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F068F9">
              <w:rPr>
                <w:lang w:val="de-DE"/>
              </w:rPr>
              <w:t>16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</w:t>
            </w:r>
            <w:r w:rsidR="00BC0BD4">
              <w:rPr>
                <w:b w:val="0"/>
                <w:spacing w:val="0"/>
              </w:rPr>
              <w:t>englisch</w:t>
            </w:r>
          </w:p>
          <w:p w:rsidR="00EB4E9C" w:rsidRPr="007C1D92" w:rsidRDefault="00EB4E9C" w:rsidP="00D4168C">
            <w:pPr>
              <w:pStyle w:val="Docoriginal"/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="00714435">
              <w:rPr>
                <w:b w:val="0"/>
                <w:spacing w:val="0"/>
              </w:rPr>
              <w:t xml:space="preserve"> </w:t>
            </w:r>
            <w:r w:rsidR="00F068F9">
              <w:rPr>
                <w:b w:val="0"/>
                <w:spacing w:val="0"/>
              </w:rPr>
              <w:t>15. Oktober 2022</w:t>
            </w:r>
          </w:p>
        </w:tc>
      </w:tr>
    </w:tbl>
    <w:p w:rsidR="000D7780" w:rsidRPr="006A644A" w:rsidRDefault="00D4168C" w:rsidP="006A644A">
      <w:pPr>
        <w:pStyle w:val="Titleofdoc0"/>
      </w:pPr>
      <w:r w:rsidRPr="00F668E5">
        <w:t xml:space="preserve">Teilweise Überarbeitung der Prüfungsrichtlinien für </w:t>
      </w:r>
      <w:r>
        <w:t>Walnuss</w:t>
      </w:r>
    </w:p>
    <w:p w:rsidR="006A644A" w:rsidRPr="006A644A" w:rsidRDefault="00D4168C" w:rsidP="006A644A">
      <w:pPr>
        <w:pStyle w:val="preparedby1"/>
        <w:jc w:val="left"/>
      </w:pPr>
      <w:r>
        <w:t>v</w:t>
      </w:r>
      <w:r w:rsidRPr="000C4E25">
        <w:t xml:space="preserve">on </w:t>
      </w:r>
      <w:r>
        <w:t xml:space="preserve">einem Experten aus der </w:t>
      </w:r>
      <w:r>
        <w:rPr>
          <w:rFonts w:cs="Arial"/>
        </w:rPr>
        <w:t xml:space="preserve">Tschechischen Republik </w:t>
      </w:r>
      <w:r w:rsidRPr="000C4E25">
        <w:t>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D4168C" w:rsidRDefault="00D4168C" w:rsidP="00D4168C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Zweck dieses Dokuments ist es, einen Vorschlag für eine Teilrevision der Prüfungsrichtlinien </w:t>
      </w:r>
      <w:r>
        <w:t xml:space="preserve">für </w:t>
      </w:r>
      <w:r>
        <w:rPr>
          <w:rFonts w:cs="Arial"/>
        </w:rPr>
        <w:t>Walnu</w:t>
      </w:r>
      <w:r w:rsidR="00FB0258">
        <w:rPr>
          <w:rFonts w:cs="Arial"/>
        </w:rPr>
        <w:t>ss</w:t>
      </w:r>
      <w:r>
        <w:rPr>
          <w:rFonts w:cs="Arial"/>
        </w:rPr>
        <w:t xml:space="preserve"> </w:t>
      </w:r>
      <w:r w:rsidRPr="0065323A">
        <w:t xml:space="preserve">(Dokument </w:t>
      </w:r>
      <w:r w:rsidRPr="00F668E5">
        <w:t>TG/125/7) vorzulegen.</w:t>
      </w:r>
    </w:p>
    <w:p w:rsidR="00D4168C" w:rsidRPr="00F668E5" w:rsidRDefault="00D4168C" w:rsidP="00D4168C">
      <w:pPr>
        <w:tabs>
          <w:tab w:val="left" w:pos="567"/>
        </w:tabs>
        <w:rPr>
          <w:rFonts w:cs="Arial"/>
        </w:rPr>
      </w:pPr>
    </w:p>
    <w:p w:rsidR="00D4168C" w:rsidRDefault="00D4168C" w:rsidP="00D4168C">
      <w:pPr>
        <w:autoSpaceDE w:val="0"/>
        <w:autoSpaceDN w:val="0"/>
        <w:adjustRightInd w:val="0"/>
        <w:rPr>
          <w:rFonts w:cs="Arial"/>
        </w:rPr>
      </w:pPr>
      <w:r w:rsidRPr="00F668E5">
        <w:rPr>
          <w:rFonts w:cs="Arial"/>
          <w:snapToGrid w:val="0"/>
        </w:rPr>
        <w:fldChar w:fldCharType="begin"/>
      </w:r>
      <w:r w:rsidRPr="00F668E5">
        <w:rPr>
          <w:rFonts w:cs="Arial"/>
          <w:snapToGrid w:val="0"/>
        </w:rPr>
        <w:instrText xml:space="preserve"> AUTONUM  </w:instrText>
      </w:r>
      <w:r w:rsidRPr="00F668E5">
        <w:rPr>
          <w:rFonts w:cs="Arial"/>
          <w:snapToGrid w:val="0"/>
        </w:rPr>
        <w:fldChar w:fldCharType="end"/>
      </w:r>
      <w:r w:rsidRPr="00F668E5">
        <w:rPr>
          <w:rFonts w:cs="Arial"/>
          <w:snapToGrid w:val="0"/>
        </w:rPr>
        <w:tab/>
      </w:r>
      <w:r w:rsidRPr="00C26C2E">
        <w:t xml:space="preserve">Die Technische Arbeitsgruppe </w:t>
      </w:r>
      <w:r>
        <w:t xml:space="preserve">für </w:t>
      </w:r>
      <w:r w:rsidRPr="00C26C2E">
        <w:t xml:space="preserve">Obstarten (TWF) </w:t>
      </w:r>
      <w:r>
        <w:t xml:space="preserve">prüfte auf ihrer </w:t>
      </w:r>
      <w:r w:rsidRPr="00C26C2E">
        <w:t>dreiundfünfzigsten Tagung</w:t>
      </w:r>
      <w:r>
        <w:rPr>
          <w:rStyle w:val="FootnoteReference"/>
        </w:rPr>
        <w:footnoteReference w:id="2"/>
      </w:r>
      <w:r>
        <w:t xml:space="preserve"> einen Vorschlag für eine Teilüberarbeitung der Prüfungsrichtlinien für </w:t>
      </w:r>
      <w:r>
        <w:rPr>
          <w:rFonts w:cs="Arial"/>
        </w:rPr>
        <w:t>Walnu</w:t>
      </w:r>
      <w:r w:rsidR="00FB0258">
        <w:rPr>
          <w:rFonts w:cs="Arial"/>
        </w:rPr>
        <w:t>ss</w:t>
      </w:r>
      <w:r>
        <w:rPr>
          <w:rFonts w:cs="Arial"/>
        </w:rPr>
        <w:t xml:space="preserve"> </w:t>
      </w:r>
      <w:r w:rsidRPr="00F668E5">
        <w:t>(</w:t>
      </w:r>
      <w:r w:rsidRPr="009B56C4">
        <w:rPr>
          <w:i/>
        </w:rPr>
        <w:t xml:space="preserve">Juglans regia </w:t>
      </w:r>
      <w:r w:rsidR="00FB0258">
        <w:t>L.</w:t>
      </w:r>
      <w:r w:rsidRPr="00F668E5">
        <w:t xml:space="preserve">) </w:t>
      </w:r>
      <w:r>
        <w:t>auf</w:t>
      </w:r>
      <w:r w:rsidR="00FB0258">
        <w:t xml:space="preserve"> Grundlage</w:t>
      </w:r>
      <w:r>
        <w:t xml:space="preserve"> der Dokumente TG/125/7 und TWF/53/9 "</w:t>
      </w:r>
      <w:r w:rsidR="00FB0258" w:rsidRPr="00FB0258">
        <w:rPr>
          <w:i/>
        </w:rPr>
        <w:t>Partial revision of the Test Guidelines for Walnut</w:t>
      </w:r>
      <w:r>
        <w:t>" und schlug folgende Änderungen vor (vergleiche Dokument TWF/53/14 "</w:t>
      </w:r>
      <w:r w:rsidR="00FB0258" w:rsidRPr="00FB0258">
        <w:rPr>
          <w:i/>
        </w:rPr>
        <w:t>Report</w:t>
      </w:r>
      <w:r>
        <w:t>", Absatz 106):</w:t>
      </w:r>
    </w:p>
    <w:p w:rsidR="00D4168C" w:rsidRDefault="00D4168C" w:rsidP="00D4168C"/>
    <w:p w:rsidR="00D4168C" w:rsidRPr="00D4168C" w:rsidRDefault="00D4168C" w:rsidP="00FB0258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D4168C">
        <w:rPr>
          <w:lang w:val="de-DE"/>
        </w:rPr>
        <w:t>Hinzufügung eines neuen Merkmals "</w:t>
      </w:r>
      <w:r w:rsidR="00FB0258" w:rsidRPr="00FB0258">
        <w:rPr>
          <w:lang w:val="de-DE"/>
        </w:rPr>
        <w:t>Baum: vorwiegende Position der Fruchtknospen</w:t>
      </w:r>
      <w:r w:rsidRPr="00D4168C">
        <w:rPr>
          <w:lang w:val="de-DE"/>
        </w:rPr>
        <w:t>" nach Merkmal 2 "Baum: Verzweigung</w:t>
      </w:r>
      <w:r w:rsidR="00FB0258">
        <w:rPr>
          <w:lang w:val="de-DE"/>
        </w:rPr>
        <w:t>"</w:t>
      </w:r>
    </w:p>
    <w:p w:rsidR="00D4168C" w:rsidRPr="00D4168C" w:rsidRDefault="00D4168C" w:rsidP="00D4168C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D4168C">
        <w:rPr>
          <w:lang w:val="de-DE"/>
        </w:rPr>
        <w:t>Wechsel von "</w:t>
      </w:r>
      <w:r w:rsidR="00FB0258">
        <w:rPr>
          <w:lang w:val="de-DE"/>
        </w:rPr>
        <w:t xml:space="preserve">Bauchansicht" </w:t>
      </w:r>
      <w:r w:rsidRPr="00D4168C">
        <w:rPr>
          <w:lang w:val="de-DE"/>
        </w:rPr>
        <w:t xml:space="preserve">zu </w:t>
      </w:r>
      <w:r w:rsidR="00FB0258">
        <w:rPr>
          <w:lang w:val="de-DE"/>
        </w:rPr>
        <w:t>„Seitena</w:t>
      </w:r>
      <w:r w:rsidRPr="00D4168C">
        <w:rPr>
          <w:lang w:val="de-DE"/>
        </w:rPr>
        <w:t>nsicht" bei den folgenden Merkmalen:</w:t>
      </w:r>
    </w:p>
    <w:p w:rsidR="00D4168C" w:rsidRDefault="00D4168C" w:rsidP="00D4168C">
      <w:pPr>
        <w:ind w:left="1134"/>
      </w:pPr>
      <w:r>
        <w:t xml:space="preserve">i) </w:t>
      </w:r>
      <w:r>
        <w:tab/>
      </w:r>
      <w:r w:rsidR="00FB0258" w:rsidRPr="00D4168C">
        <w:rPr>
          <w:rFonts w:cs="Arial"/>
        </w:rPr>
        <w:t>Merkm</w:t>
      </w:r>
      <w:r>
        <w:t>. 10. Nu</w:t>
      </w:r>
      <w:r w:rsidR="00FB0258">
        <w:t>ß</w:t>
      </w:r>
      <w:r>
        <w:t xml:space="preserve">: Form in </w:t>
      </w:r>
      <w:r w:rsidR="00FB0258">
        <w:t>Baucha</w:t>
      </w:r>
      <w:r w:rsidRPr="001F3C6C">
        <w:t>nsicht</w:t>
      </w:r>
    </w:p>
    <w:p w:rsidR="00D4168C" w:rsidRDefault="00D4168C" w:rsidP="00D4168C">
      <w:pPr>
        <w:ind w:left="1134"/>
      </w:pPr>
      <w:r>
        <w:t>ii)</w:t>
      </w:r>
      <w:r>
        <w:tab/>
      </w:r>
      <w:r w:rsidR="00FB0258" w:rsidRPr="00D4168C">
        <w:rPr>
          <w:rFonts w:cs="Arial"/>
        </w:rPr>
        <w:t>Merkm</w:t>
      </w:r>
      <w:r w:rsidRPr="001F3C6C">
        <w:t xml:space="preserve">. 11. </w:t>
      </w:r>
      <w:r w:rsidR="00FB0258">
        <w:t>Nuß</w:t>
      </w:r>
      <w:r w:rsidRPr="001F3C6C">
        <w:t xml:space="preserve">: Form in der </w:t>
      </w:r>
      <w:r w:rsidR="00FB0258">
        <w:t>Seitena</w:t>
      </w:r>
      <w:r>
        <w:t>nsicht</w:t>
      </w:r>
    </w:p>
    <w:p w:rsidR="00D4168C" w:rsidRDefault="00D4168C" w:rsidP="00D4168C">
      <w:pPr>
        <w:ind w:left="1134"/>
      </w:pPr>
      <w:r>
        <w:t>iii)</w:t>
      </w:r>
      <w:r>
        <w:tab/>
      </w:r>
      <w:r w:rsidR="00FB0258" w:rsidRPr="00D4168C">
        <w:rPr>
          <w:rFonts w:cs="Arial"/>
        </w:rPr>
        <w:t>Merkm</w:t>
      </w:r>
      <w:r w:rsidR="00FB0258">
        <w:rPr>
          <w:rFonts w:cs="Arial"/>
        </w:rPr>
        <w:t xml:space="preserve">. 13. </w:t>
      </w:r>
      <w:r w:rsidR="00FB0258">
        <w:t>Nuß</w:t>
      </w:r>
      <w:r w:rsidR="00FB0258">
        <w:rPr>
          <w:rFonts w:cs="Arial"/>
        </w:rPr>
        <w:t>: Form der Basis in</w:t>
      </w:r>
      <w:r w:rsidR="00FB0258" w:rsidRPr="00FB0258">
        <w:t xml:space="preserve"> </w:t>
      </w:r>
      <w:r w:rsidR="00FB0258">
        <w:t>Seitenansicht</w:t>
      </w:r>
    </w:p>
    <w:p w:rsidR="00D4168C" w:rsidRDefault="00D4168C" w:rsidP="00D4168C">
      <w:pPr>
        <w:ind w:left="1134"/>
      </w:pPr>
      <w:r>
        <w:t>iv)</w:t>
      </w:r>
      <w:r>
        <w:tab/>
      </w:r>
      <w:r w:rsidR="00FB0258" w:rsidRPr="00D4168C">
        <w:rPr>
          <w:rFonts w:cs="Arial"/>
        </w:rPr>
        <w:t>Merkm</w:t>
      </w:r>
      <w:r w:rsidRPr="00D4168C">
        <w:rPr>
          <w:rFonts w:cs="Arial"/>
        </w:rPr>
        <w:t xml:space="preserve">. 14. </w:t>
      </w:r>
      <w:r w:rsidR="00FB0258">
        <w:t>Nuß</w:t>
      </w:r>
      <w:r w:rsidRPr="00D4168C">
        <w:rPr>
          <w:rFonts w:cs="Arial"/>
        </w:rPr>
        <w:t xml:space="preserve">: Form des Apex in </w:t>
      </w:r>
      <w:r w:rsidR="00FB0258">
        <w:t>Seitenansicht</w:t>
      </w:r>
    </w:p>
    <w:p w:rsidR="00D4168C" w:rsidRDefault="00D4168C" w:rsidP="00D4168C">
      <w:pPr>
        <w:ind w:left="1134"/>
      </w:pPr>
      <w:r>
        <w:t>v)</w:t>
      </w:r>
      <w:r>
        <w:tab/>
      </w:r>
      <w:r w:rsidRPr="00D4168C">
        <w:rPr>
          <w:rFonts w:cs="Arial"/>
        </w:rPr>
        <w:t xml:space="preserve">Merkm. 18 </w:t>
      </w:r>
      <w:r w:rsidR="00FB0258">
        <w:t>Nuß</w:t>
      </w:r>
      <w:r w:rsidRPr="00D4168C">
        <w:rPr>
          <w:rFonts w:cs="Arial"/>
        </w:rPr>
        <w:t xml:space="preserve">: </w:t>
      </w:r>
      <w:r w:rsidR="00FB0258" w:rsidRPr="00FB0258">
        <w:rPr>
          <w:rFonts w:cs="Arial"/>
        </w:rPr>
        <w:t xml:space="preserve">Breite des Wulstes auf der Naht </w:t>
      </w:r>
      <w:r w:rsidRPr="00D4168C">
        <w:rPr>
          <w:rFonts w:cs="Arial"/>
        </w:rPr>
        <w:t xml:space="preserve">in </w:t>
      </w:r>
      <w:r w:rsidR="00FB0258">
        <w:t>Seitenansicht</w:t>
      </w:r>
    </w:p>
    <w:p w:rsidR="00D4168C" w:rsidRPr="00D4168C" w:rsidRDefault="00D4168C" w:rsidP="00FB0258">
      <w:pPr>
        <w:pStyle w:val="ListParagraph"/>
        <w:numPr>
          <w:ilvl w:val="0"/>
          <w:numId w:val="1"/>
        </w:numPr>
        <w:ind w:left="1134" w:hanging="567"/>
        <w:rPr>
          <w:lang w:val="de-DE"/>
        </w:rPr>
      </w:pPr>
      <w:r w:rsidRPr="00D4168C">
        <w:rPr>
          <w:lang w:val="de-DE"/>
        </w:rPr>
        <w:t>Hinzufügung eines neuen Merkmals "Zeitpunkt des Aufbr</w:t>
      </w:r>
      <w:r w:rsidR="00FB0258">
        <w:rPr>
          <w:lang w:val="de-DE"/>
        </w:rPr>
        <w:t>uch</w:t>
      </w:r>
      <w:r w:rsidRPr="00D4168C">
        <w:rPr>
          <w:lang w:val="de-DE"/>
        </w:rPr>
        <w:t xml:space="preserve">s der vegetativen Knospe" nach dem Merkmal 27 "Kern: </w:t>
      </w:r>
      <w:r w:rsidR="00FB0258" w:rsidRPr="00FB0258">
        <w:rPr>
          <w:lang w:val="de-DE"/>
        </w:rPr>
        <w:t xml:space="preserve">Leichtigkeit des Entfernens </w:t>
      </w:r>
      <w:r w:rsidRPr="00D4168C">
        <w:rPr>
          <w:lang w:val="de-DE"/>
        </w:rPr>
        <w:t>von der Schale</w:t>
      </w:r>
      <w:r w:rsidR="00FB0258">
        <w:rPr>
          <w:lang w:val="de-DE"/>
        </w:rPr>
        <w:t>"</w:t>
      </w:r>
    </w:p>
    <w:p w:rsidR="00D4168C" w:rsidRPr="00780A4E" w:rsidRDefault="00D4168C" w:rsidP="00D4168C"/>
    <w:p w:rsidR="00FB0258" w:rsidRPr="00FB0258" w:rsidRDefault="00FB0258" w:rsidP="00FB0258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FB0258">
        <w:rPr>
          <w:snapToGrid w:val="0"/>
        </w:rPr>
        <w:t xml:space="preserve">Die vorgeschlagenen Änderungen werden nachstehend durch Hervorheben und </w:t>
      </w:r>
      <w:r w:rsidRPr="00FB0258">
        <w:rPr>
          <w:snapToGrid w:val="0"/>
          <w:highlight w:val="lightGray"/>
          <w:u w:val="single"/>
        </w:rPr>
        <w:t>Unterstreichen</w:t>
      </w:r>
      <w:r w:rsidRPr="00FB0258">
        <w:rPr>
          <w:snapToGrid w:val="0"/>
        </w:rPr>
        <w:t xml:space="preserve"> (Einfügungen) und </w:t>
      </w:r>
      <w:r w:rsidRPr="00FB0258">
        <w:rPr>
          <w:strike/>
          <w:snapToGrid w:val="0"/>
          <w:highlight w:val="lightGray"/>
        </w:rPr>
        <w:t>Durchstreichen</w:t>
      </w:r>
      <w:r w:rsidRPr="00FB0258">
        <w:rPr>
          <w:snapToGrid w:val="0"/>
        </w:rPr>
        <w:t xml:space="preserve"> (Streichungen) angegeben.</w:t>
      </w:r>
    </w:p>
    <w:p w:rsidR="00D4168C" w:rsidRPr="00D4168C" w:rsidRDefault="00D4168C" w:rsidP="00D4168C">
      <w:pPr>
        <w:pStyle w:val="Default"/>
        <w:jc w:val="both"/>
        <w:rPr>
          <w:lang w:val="de-DE"/>
        </w:rPr>
      </w:pPr>
    </w:p>
    <w:p w:rsidR="00D4168C" w:rsidRDefault="00D4168C" w:rsidP="00D4168C"/>
    <w:p w:rsidR="00D4168C" w:rsidRDefault="00D4168C" w:rsidP="00D4168C">
      <w:pPr>
        <w:jc w:val="left"/>
        <w:rPr>
          <w:u w:val="single"/>
        </w:rPr>
      </w:pPr>
      <w:r>
        <w:rPr>
          <w:u w:val="single"/>
        </w:rPr>
        <w:br w:type="page"/>
      </w:r>
    </w:p>
    <w:p w:rsidR="00D4168C" w:rsidRDefault="00D4168C" w:rsidP="00D4168C">
      <w:pPr>
        <w:rPr>
          <w:u w:val="single"/>
        </w:rPr>
      </w:pPr>
      <w:r>
        <w:rPr>
          <w:u w:val="single"/>
        </w:rPr>
        <w:lastRenderedPageBreak/>
        <w:t xml:space="preserve">Vorschlag zur Hinzufügung </w:t>
      </w:r>
      <w:r w:rsidRPr="004E7A36">
        <w:rPr>
          <w:u w:val="single"/>
        </w:rPr>
        <w:t xml:space="preserve">eines neuen Merkmals "Baum: </w:t>
      </w:r>
      <w:r w:rsidR="00FB0258" w:rsidRPr="00FB0258">
        <w:rPr>
          <w:u w:val="single"/>
        </w:rPr>
        <w:t>vorwiegende Position der Fruchtknospen</w:t>
      </w:r>
      <w:r w:rsidRPr="004E7A36">
        <w:rPr>
          <w:u w:val="single"/>
        </w:rPr>
        <w:t>" nach Merkmal 2 "Baum: Verzweigung".</w:t>
      </w:r>
    </w:p>
    <w:p w:rsidR="00D4168C" w:rsidRDefault="00D4168C" w:rsidP="00D4168C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26"/>
        <w:gridCol w:w="8"/>
        <w:gridCol w:w="275"/>
        <w:gridCol w:w="8"/>
        <w:gridCol w:w="566"/>
        <w:gridCol w:w="1295"/>
        <w:gridCol w:w="8"/>
        <w:gridCol w:w="566"/>
        <w:gridCol w:w="1295"/>
        <w:gridCol w:w="8"/>
        <w:gridCol w:w="1862"/>
        <w:gridCol w:w="8"/>
        <w:gridCol w:w="1862"/>
        <w:gridCol w:w="8"/>
        <w:gridCol w:w="1976"/>
        <w:gridCol w:w="8"/>
        <w:gridCol w:w="558"/>
        <w:gridCol w:w="8"/>
      </w:tblGrid>
      <w:tr w:rsidR="00D4168C" w:rsidRPr="00735FA6" w:rsidTr="00FB0258">
        <w:trPr>
          <w:gridAfter w:val="1"/>
          <w:wAfter w:w="8" w:type="dxa"/>
          <w:tblHeader/>
        </w:trPr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Exemples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Beispielssorten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735FA6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Tree: branching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735FA6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Arbre : ramification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735FA6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Baum: Verzweigung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735FA6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Árbol: ramificación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weak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faible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gering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escasa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4E7A3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Chico, Huashan 5, Shangluo 3, Vina, </w:t>
            </w:r>
            <w:r w:rsidRPr="004E7A36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>Xisiyu 1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Chuanhe 2, Franquette, Hartley, Lübo, Marbot, Qinyou 1, Shangsong 6, Xinzaofeng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abundante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Daixiang, Jinfeng, Liaoning 1, Liaoning 4, Luguang, Luguo 2, Parisienne, Shaanhe 1, Xiangling, Xifu 2, Xilin 2, Zhonglin 1, Zhonglin 5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4E7A3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215738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  <w:t>PQ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1047D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Tree: predominant location of fruit buds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9718A8" w:rsidRDefault="00D4168C" w:rsidP="00FB0258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Arbre: localisation</w:t>
                  </w:r>
                </w:p>
                <w:p w:rsidR="00D4168C" w:rsidRPr="004E7A36" w:rsidRDefault="00D4168C" w:rsidP="00FB0258">
                  <w:pPr>
                    <w:jc w:val="left"/>
                    <w:rPr>
                      <w:lang w:val="fr-CH"/>
                    </w:rPr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prédominante des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bourgeons à fruit</w:t>
                  </w:r>
                </w:p>
              </w:tc>
            </w:tr>
          </w:tbl>
          <w:p w:rsidR="00D4168C" w:rsidRPr="004E7A36" w:rsidRDefault="00D4168C" w:rsidP="00FB0258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4E7A36" w:rsidRDefault="00D4168C" w:rsidP="00FB0258">
                  <w:pPr>
                    <w:jc w:val="left"/>
                  </w:pP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Baum: vorwiegende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r w:rsidRPr="009718A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Position der Fruchtknospen</w:t>
                  </w:r>
                </w:p>
              </w:tc>
            </w:tr>
          </w:tbl>
          <w:p w:rsidR="00D4168C" w:rsidRPr="004E7A36" w:rsidRDefault="00D4168C" w:rsidP="00FB0258">
            <w:pPr>
              <w:spacing w:line="1" w:lineRule="auto"/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885520" w:rsidRDefault="00D4168C" w:rsidP="00FB0258">
                  <w:pPr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Árbol: localización</w:t>
                  </w:r>
                </w:p>
                <w:p w:rsidR="00D4168C" w:rsidRPr="004E7A36" w:rsidRDefault="00D4168C" w:rsidP="00D83DDE">
                  <w:pPr>
                    <w:jc w:val="left"/>
                    <w:rPr>
                      <w:lang w:val="es-ES_tradnl"/>
                    </w:rPr>
                  </w:pP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predominante de l</w:t>
                  </w:r>
                  <w:r w:rsidR="00D83DD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a</w:t>
                  </w: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s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 </w:t>
                  </w:r>
                  <w:r w:rsidRPr="0088552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fructíferas</w:t>
                  </w:r>
                </w:p>
              </w:tc>
            </w:tr>
          </w:tbl>
          <w:p w:rsidR="00D4168C" w:rsidRPr="004E7A3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4E7A3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4E7A3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AF6335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335" w:rsidRPr="004E7A36" w:rsidRDefault="00AF6335" w:rsidP="00AF6335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335" w:rsidRPr="004E7A36" w:rsidRDefault="00AF6335" w:rsidP="00AF6335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D4168C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D4168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at apex of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à l’apex du rameau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d’un an 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am Apex einjähriger Triebe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el ápice de</w:t>
            </w:r>
            <w:r w:rsidR="003715E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l</w:t>
            </w:r>
            <w:r w:rsidR="003715E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="003715E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rama</w:t>
            </w:r>
          </w:p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de un año </w:t>
            </w:r>
          </w:p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4E7A36" w:rsidRDefault="00AF6335" w:rsidP="00AF6335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Corne, Franquette, Marbot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735FA6" w:rsidRDefault="00AF6335" w:rsidP="00AF633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AF6335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335" w:rsidRPr="00735FA6" w:rsidRDefault="00AF6335" w:rsidP="00AF6335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335" w:rsidRPr="00735FA6" w:rsidRDefault="00AF6335" w:rsidP="00AF6335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D4168C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D4168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in clusters at apical part of two years or older branches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en bouquet sur la partie apicale des rameaux de </w:t>
            </w: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deux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ans ou plus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in Büscheln am apikalen Teil an zweijährigen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oder älteren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Zweigen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racimos en la parte apical de las</w:t>
            </w:r>
          </w:p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ramas de 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dos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o más</w:t>
            </w:r>
          </w:p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años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735FA6" w:rsidRDefault="00AF6335" w:rsidP="00AF6335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Hartley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735FA6" w:rsidRDefault="00AF6335" w:rsidP="00AF633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AF6335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F6335" w:rsidRPr="00735FA6" w:rsidRDefault="00AF6335" w:rsidP="00AF6335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AF6335" w:rsidRPr="00735FA6" w:rsidRDefault="00AF6335" w:rsidP="00AF6335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D4168C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</w:pPr>
            <w:r w:rsidRPr="00D4168C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n-US"/>
              </w:rPr>
              <w:t>on lateral brindilles along the entire one year old shoot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sur les brindilles latérales le long de tout le rameau d'un an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an kleinen</w:t>
            </w:r>
          </w:p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Seitenzweigen auf die ganze Länge des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einjährigen Zweiges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verteilt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210591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en brindillas laterales a lo largo de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l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6878E3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rama</w:t>
            </w:r>
            <w:r w:rsidRPr="002105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 de</w:t>
            </w:r>
          </w:p>
          <w:p w:rsidR="00AF6335" w:rsidRPr="00FE3478" w:rsidRDefault="00AF6335" w:rsidP="00AF6335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</w:pPr>
            <w: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un</w:t>
            </w:r>
            <w:r w:rsidRPr="00FE3478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 xml:space="preserve"> año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735FA6" w:rsidRDefault="00AF6335" w:rsidP="00AF6335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Chico, Payne, Serr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AF6335" w:rsidRPr="00735FA6" w:rsidRDefault="00AF6335" w:rsidP="00AF6335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0A59D5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</w:tbl>
    <w:p w:rsidR="00D4168C" w:rsidRDefault="00D4168C" w:rsidP="00D4168C">
      <w:pPr>
        <w:rPr>
          <w:u w:val="single"/>
        </w:rPr>
      </w:pPr>
    </w:p>
    <w:p w:rsidR="00D4168C" w:rsidRDefault="00D4168C" w:rsidP="00D4168C">
      <w:pPr>
        <w:rPr>
          <w:u w:val="single"/>
        </w:rPr>
      </w:pPr>
    </w:p>
    <w:p w:rsidR="00D4168C" w:rsidRPr="00FB0258" w:rsidRDefault="00D4168C" w:rsidP="00D4168C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 xml:space="preserve">Ad. NEU: </w:t>
      </w:r>
      <w:r w:rsidRPr="00FB0258">
        <w:rPr>
          <w:rFonts w:cs="Arial"/>
          <w:highlight w:val="lightGray"/>
          <w:u w:val="single"/>
        </w:rPr>
        <w:t xml:space="preserve">Baum: </w:t>
      </w:r>
      <w:r w:rsidR="00FB0258" w:rsidRPr="00FB0258">
        <w:rPr>
          <w:rFonts w:cs="Arial"/>
          <w:highlight w:val="lightGray"/>
          <w:u w:val="single"/>
        </w:rPr>
        <w:t>vorwiegende Position der Fruchtknospen</w:t>
      </w:r>
    </w:p>
    <w:p w:rsidR="00D4168C" w:rsidRPr="004C62E2" w:rsidRDefault="00D4168C" w:rsidP="00D4168C">
      <w:pPr>
        <w:ind w:left="567"/>
        <w:rPr>
          <w:rFonts w:cs="Arial"/>
          <w:highlight w:val="lightGray"/>
          <w:u w:val="single"/>
        </w:rPr>
      </w:pPr>
    </w:p>
    <w:p w:rsidR="00D4168C" w:rsidRDefault="00D4168C" w:rsidP="00D4168C">
      <w:pPr>
        <w:rPr>
          <w:rFonts w:cs="Arial"/>
          <w:highlight w:val="lightGray"/>
          <w:u w:val="single"/>
        </w:rPr>
      </w:pPr>
      <w:r w:rsidRPr="004C62E2">
        <w:rPr>
          <w:rFonts w:cs="Arial"/>
          <w:highlight w:val="lightGray"/>
          <w:u w:val="single"/>
        </w:rPr>
        <w:t>Der Fruchtungstyp (</w:t>
      </w:r>
      <w:r w:rsidR="0082303E">
        <w:rPr>
          <w:rFonts w:cs="Arial"/>
          <w:highlight w:val="lightGray"/>
          <w:u w:val="single"/>
        </w:rPr>
        <w:t>vor</w:t>
      </w:r>
      <w:r w:rsidRPr="004C62E2">
        <w:rPr>
          <w:rFonts w:cs="Arial"/>
          <w:highlight w:val="lightGray"/>
          <w:u w:val="single"/>
        </w:rPr>
        <w:t xml:space="preserve">wiegende </w:t>
      </w:r>
      <w:r w:rsidR="0082303E">
        <w:rPr>
          <w:rFonts w:cs="Arial"/>
          <w:highlight w:val="lightGray"/>
          <w:u w:val="single"/>
        </w:rPr>
        <w:t>Position</w:t>
      </w:r>
      <w:r w:rsidRPr="004C62E2">
        <w:rPr>
          <w:rFonts w:cs="Arial"/>
          <w:highlight w:val="lightGray"/>
          <w:u w:val="single"/>
        </w:rPr>
        <w:t xml:space="preserve"> der Fruchtknospen) sollte zum Zeitpunkt der Vollblüte der weiblichen Blüten erfaßt werden.</w:t>
      </w:r>
    </w:p>
    <w:p w:rsidR="00D4168C" w:rsidRPr="004C62E2" w:rsidRDefault="00D4168C" w:rsidP="00D4168C">
      <w:pPr>
        <w:ind w:left="567"/>
        <w:rPr>
          <w:rFonts w:cs="Arial"/>
          <w:highlight w:val="lightGray"/>
        </w:rPr>
      </w:pPr>
    </w:p>
    <w:tbl>
      <w:tblPr>
        <w:tblStyle w:val="TableGrid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5"/>
        <w:gridCol w:w="2948"/>
        <w:gridCol w:w="3109"/>
      </w:tblGrid>
      <w:tr w:rsidR="00D4168C" w:rsidRPr="004C62E2" w:rsidTr="00FB0258">
        <w:tc>
          <w:tcPr>
            <w:tcW w:w="3015" w:type="dxa"/>
          </w:tcPr>
          <w:p w:rsidR="00D4168C" w:rsidRPr="00F32536" w:rsidRDefault="00D4168C" w:rsidP="00FB0258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  <w:lang w:val="en-US"/>
              </w:rPr>
              <w:drawing>
                <wp:inline distT="0" distB="0" distL="0" distR="0" wp14:anchorId="22B94385" wp14:editId="386015B7">
                  <wp:extent cx="1457325" cy="105208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1303" cy="1062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48" w:type="dxa"/>
          </w:tcPr>
          <w:p w:rsidR="00D4168C" w:rsidRPr="00F32536" w:rsidRDefault="00D4168C" w:rsidP="00FB0258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  <w:lang w:val="en-US"/>
              </w:rPr>
              <w:drawing>
                <wp:inline distT="0" distB="0" distL="0" distR="0" wp14:anchorId="592DE37F" wp14:editId="507D6D0E">
                  <wp:extent cx="1337994" cy="103822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457" cy="1047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09" w:type="dxa"/>
          </w:tcPr>
          <w:p w:rsidR="00D4168C" w:rsidRPr="00F32536" w:rsidRDefault="00D4168C" w:rsidP="00FB0258">
            <w:pPr>
              <w:jc w:val="center"/>
              <w:rPr>
                <w:rFonts w:cs="Arial"/>
              </w:rPr>
            </w:pPr>
            <w:r w:rsidRPr="00F32536">
              <w:rPr>
                <w:rFonts w:cs="Arial"/>
                <w:noProof/>
                <w:lang w:val="en-US"/>
              </w:rPr>
              <w:drawing>
                <wp:inline distT="0" distB="0" distL="0" distR="0" wp14:anchorId="76CD9DD4" wp14:editId="492CD5DC">
                  <wp:extent cx="1614855" cy="995278"/>
                  <wp:effectExtent l="0" t="0" r="444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897" cy="1030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168C" w:rsidRPr="004C62E2" w:rsidTr="00FB0258">
        <w:tc>
          <w:tcPr>
            <w:tcW w:w="3015" w:type="dxa"/>
          </w:tcPr>
          <w:p w:rsidR="00D4168C" w:rsidRDefault="00D4168C" w:rsidP="00FB0258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1</w:t>
            </w:r>
          </w:p>
        </w:tc>
        <w:tc>
          <w:tcPr>
            <w:tcW w:w="2948" w:type="dxa"/>
          </w:tcPr>
          <w:p w:rsidR="00D4168C" w:rsidRDefault="00D4168C" w:rsidP="00FB0258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2</w:t>
            </w:r>
          </w:p>
        </w:tc>
        <w:tc>
          <w:tcPr>
            <w:tcW w:w="3109" w:type="dxa"/>
          </w:tcPr>
          <w:p w:rsidR="00D4168C" w:rsidRDefault="00D4168C" w:rsidP="00FB0258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4C62E2">
              <w:rPr>
                <w:rFonts w:cs="Arial"/>
                <w:highlight w:val="lightGray"/>
                <w:u w:val="single"/>
              </w:rPr>
              <w:t>3</w:t>
            </w:r>
          </w:p>
        </w:tc>
      </w:tr>
      <w:tr w:rsidR="00D4168C" w:rsidRPr="004C62E2" w:rsidTr="00FB0258">
        <w:tc>
          <w:tcPr>
            <w:tcW w:w="3015" w:type="dxa"/>
          </w:tcPr>
          <w:p w:rsidR="0082303E" w:rsidRPr="0082303E" w:rsidRDefault="0082303E" w:rsidP="0082303E">
            <w:pPr>
              <w:jc w:val="center"/>
              <w:rPr>
                <w:rFonts w:eastAsia="Arial" w:cs="Arial"/>
                <w:color w:val="000000"/>
                <w:highlight w:val="lightGray"/>
                <w:u w:val="single"/>
                <w:lang w:val="fr-FR"/>
              </w:rPr>
            </w:pPr>
            <w:r w:rsidRPr="0082303E">
              <w:rPr>
                <w:rFonts w:eastAsia="Arial" w:cs="Arial"/>
                <w:color w:val="000000"/>
                <w:highlight w:val="lightGray"/>
                <w:u w:val="single"/>
                <w:lang w:val="fr-FR"/>
              </w:rPr>
              <w:t>am Apex einjähriger Triebe</w:t>
            </w:r>
          </w:p>
          <w:p w:rsidR="00D4168C" w:rsidRPr="0082303E" w:rsidRDefault="00D4168C" w:rsidP="0082303E">
            <w:pPr>
              <w:jc w:val="center"/>
              <w:rPr>
                <w:rFonts w:cs="Arial"/>
                <w:highlight w:val="lightGray"/>
                <w:u w:val="single"/>
              </w:rPr>
            </w:pPr>
          </w:p>
        </w:tc>
        <w:tc>
          <w:tcPr>
            <w:tcW w:w="2948" w:type="dxa"/>
          </w:tcPr>
          <w:p w:rsidR="0082303E" w:rsidRPr="0082303E" w:rsidRDefault="0082303E" w:rsidP="0082303E">
            <w:pPr>
              <w:jc w:val="center"/>
              <w:rPr>
                <w:rFonts w:eastAsia="Arial" w:cs="Arial"/>
                <w:color w:val="000000"/>
                <w:highlight w:val="lightGray"/>
                <w:u w:val="single"/>
              </w:rPr>
            </w:pP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in Büscheln am apikalen Teil an zweijährigen</w:t>
            </w:r>
            <w:r>
              <w:rPr>
                <w:rFonts w:eastAsia="Arial" w:cs="Arial"/>
                <w:color w:val="000000"/>
                <w:highlight w:val="lightGray"/>
                <w:u w:val="single"/>
              </w:rPr>
              <w:t xml:space="preserve"> </w:t>
            </w: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oder älteren</w:t>
            </w:r>
          </w:p>
          <w:p w:rsidR="00D4168C" w:rsidRPr="0082303E" w:rsidRDefault="0082303E" w:rsidP="0082303E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Zweigen</w:t>
            </w:r>
          </w:p>
        </w:tc>
        <w:tc>
          <w:tcPr>
            <w:tcW w:w="3109" w:type="dxa"/>
          </w:tcPr>
          <w:p w:rsidR="0082303E" w:rsidRPr="0082303E" w:rsidRDefault="0082303E" w:rsidP="0082303E">
            <w:pPr>
              <w:jc w:val="center"/>
              <w:rPr>
                <w:rFonts w:eastAsia="Arial" w:cs="Arial"/>
                <w:color w:val="000000"/>
                <w:highlight w:val="lightGray"/>
                <w:u w:val="single"/>
              </w:rPr>
            </w:pP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an kleinen</w:t>
            </w:r>
          </w:p>
          <w:p w:rsidR="0082303E" w:rsidRPr="0082303E" w:rsidRDefault="0082303E" w:rsidP="0082303E">
            <w:pPr>
              <w:jc w:val="center"/>
              <w:rPr>
                <w:rFonts w:eastAsia="Arial" w:cs="Arial"/>
                <w:color w:val="000000"/>
                <w:highlight w:val="lightGray"/>
                <w:u w:val="single"/>
              </w:rPr>
            </w:pP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Seitenzweigen auf die ganze Länge des</w:t>
            </w:r>
            <w:r>
              <w:rPr>
                <w:rFonts w:eastAsia="Arial" w:cs="Arial"/>
                <w:color w:val="000000"/>
                <w:highlight w:val="lightGray"/>
                <w:u w:val="single"/>
              </w:rPr>
              <w:t xml:space="preserve"> </w:t>
            </w: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einjährigen Zweiges</w:t>
            </w:r>
          </w:p>
          <w:p w:rsidR="00D4168C" w:rsidRPr="0082303E" w:rsidRDefault="0082303E" w:rsidP="0082303E">
            <w:pPr>
              <w:jc w:val="center"/>
              <w:rPr>
                <w:rFonts w:cs="Arial"/>
                <w:highlight w:val="lightGray"/>
                <w:u w:val="single"/>
              </w:rPr>
            </w:pPr>
            <w:r w:rsidRPr="0082303E">
              <w:rPr>
                <w:rFonts w:eastAsia="Arial" w:cs="Arial"/>
                <w:color w:val="000000"/>
                <w:highlight w:val="lightGray"/>
                <w:u w:val="single"/>
              </w:rPr>
              <w:t>verteilt</w:t>
            </w:r>
          </w:p>
        </w:tc>
      </w:tr>
    </w:tbl>
    <w:p w:rsidR="00D4168C" w:rsidRPr="00037E7B" w:rsidRDefault="00D4168C" w:rsidP="00D4168C"/>
    <w:p w:rsidR="00D4168C" w:rsidRPr="004B1215" w:rsidRDefault="00D4168C" w:rsidP="00D4168C"/>
    <w:p w:rsidR="00D4168C" w:rsidRDefault="00D4168C" w:rsidP="00D4168C">
      <w:pPr>
        <w:jc w:val="left"/>
        <w:rPr>
          <w:u w:val="single"/>
        </w:rPr>
      </w:pPr>
      <w:r>
        <w:rPr>
          <w:u w:val="single"/>
        </w:rPr>
        <w:br w:type="page"/>
      </w:r>
    </w:p>
    <w:p w:rsidR="00D4168C" w:rsidRDefault="00D4168C" w:rsidP="00D4168C">
      <w:pPr>
        <w:rPr>
          <w:u w:val="single"/>
        </w:rPr>
      </w:pPr>
      <w:r>
        <w:rPr>
          <w:u w:val="single"/>
        </w:rPr>
        <w:lastRenderedPageBreak/>
        <w:t xml:space="preserve">Vorschlag zur </w:t>
      </w:r>
      <w:r w:rsidRPr="004C62E2">
        <w:rPr>
          <w:u w:val="single"/>
        </w:rPr>
        <w:t>Änderung von "</w:t>
      </w:r>
      <w:r w:rsidR="0082303E">
        <w:rPr>
          <w:u w:val="single"/>
        </w:rPr>
        <w:t>Baucha</w:t>
      </w:r>
      <w:r w:rsidRPr="004C62E2">
        <w:rPr>
          <w:u w:val="single"/>
        </w:rPr>
        <w:t>nsicht" in "</w:t>
      </w:r>
      <w:r w:rsidR="0082303E">
        <w:rPr>
          <w:u w:val="single"/>
        </w:rPr>
        <w:t>Seitena</w:t>
      </w:r>
      <w:r w:rsidRPr="004C62E2">
        <w:rPr>
          <w:u w:val="single"/>
        </w:rPr>
        <w:t xml:space="preserve">nsicht" </w:t>
      </w:r>
    </w:p>
    <w:p w:rsidR="00D4168C" w:rsidRDefault="00D4168C" w:rsidP="00D4168C">
      <w:pPr>
        <w:rPr>
          <w:u w:val="single"/>
        </w:rPr>
      </w:pPr>
    </w:p>
    <w:p w:rsidR="00D4168C" w:rsidRPr="00D4168C" w:rsidRDefault="0082303E" w:rsidP="00D4168C">
      <w:pPr>
        <w:pStyle w:val="Heading3"/>
        <w:rPr>
          <w:lang w:val="de-DE"/>
        </w:rPr>
      </w:pPr>
      <w:r>
        <w:rPr>
          <w:lang w:val="de-DE"/>
        </w:rPr>
        <w:t>Merkmal 10 "</w:t>
      </w:r>
      <w:r w:rsidRPr="0082303E">
        <w:rPr>
          <w:lang w:val="de-DE"/>
        </w:rPr>
        <w:t>Nuß</w:t>
      </w:r>
      <w:r w:rsidR="00D4168C" w:rsidRPr="00D4168C">
        <w:rPr>
          <w:lang w:val="de-DE"/>
        </w:rPr>
        <w:t xml:space="preserve">: Form in </w:t>
      </w:r>
      <w:r>
        <w:rPr>
          <w:lang w:val="de-DE"/>
        </w:rPr>
        <w:t>Baucha</w:t>
      </w:r>
      <w:r w:rsidR="00D4168C" w:rsidRPr="00D4168C">
        <w:rPr>
          <w:lang w:val="de-DE"/>
        </w:rPr>
        <w:t>nsicht"</w:t>
      </w:r>
    </w:p>
    <w:p w:rsidR="00D4168C" w:rsidRDefault="00D4168C" w:rsidP="00D4168C">
      <w:pPr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D4168C" w:rsidRPr="00735FA6" w:rsidTr="00FB0258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"10"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in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lateral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D4168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ventral</w:t>
                  </w:r>
                  <w:r w:rsidRPr="00D4168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lang w:val="en-US"/>
                    </w:rPr>
                    <w:t xml:space="preserve">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view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latérale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ventrale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4C62E2" w:rsidRDefault="00D4168C" w:rsidP="00FB0258">
                  <w:pPr>
                    <w:spacing w:before="106" w:after="106"/>
                    <w:jc w:val="left"/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Nuß: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</w:rPr>
                    <w:t>Seitenansicht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Bauchansicht</w:t>
                  </w:r>
                </w:p>
              </w:tc>
            </w:tr>
          </w:tbl>
          <w:p w:rsidR="00D4168C" w:rsidRPr="004C62E2" w:rsidRDefault="00D4168C" w:rsidP="00FB0258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Nuez: forma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lateral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ventral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Marbot,  Payne,  Serr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 Jinfeng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oblonga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 bőtermő,  Mumahetao,  Sunland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 Daifeng,  Franquette,  Sorrento,  Xilin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 xml:space="preserve">Jinlong 1,  Jinlong 2,  Liaoning 4,  Milotai 10, Meylannaise,  Xiangling,  Zhonglin 1,  Zhonglin 5,  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elliptisch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strike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Parisienne,  Luguang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</w:tbl>
    <w:p w:rsidR="00D4168C" w:rsidRDefault="00D4168C" w:rsidP="00D4168C">
      <w:pPr>
        <w:jc w:val="left"/>
      </w:pPr>
    </w:p>
    <w:p w:rsidR="00D4168C" w:rsidRPr="00D4168C" w:rsidRDefault="00D4168C" w:rsidP="00D4168C">
      <w:pPr>
        <w:pStyle w:val="Heading3"/>
        <w:rPr>
          <w:lang w:val="de-DE"/>
        </w:rPr>
      </w:pPr>
      <w:r w:rsidRPr="00D4168C">
        <w:rPr>
          <w:lang w:val="de-DE"/>
        </w:rPr>
        <w:t>Merkmal 11 "</w:t>
      </w:r>
      <w:r w:rsidR="0082303E" w:rsidRPr="0082303E">
        <w:rPr>
          <w:lang w:val="de-DE"/>
        </w:rPr>
        <w:t>Nuß</w:t>
      </w:r>
      <w:r w:rsidRPr="00D4168C">
        <w:rPr>
          <w:lang w:val="de-DE"/>
        </w:rPr>
        <w:t xml:space="preserve">: Form in </w:t>
      </w:r>
      <w:r w:rsidR="0082303E">
        <w:rPr>
          <w:lang w:val="de-DE"/>
        </w:rPr>
        <w:t>Seitena</w:t>
      </w:r>
      <w:r w:rsidRPr="00D4168C">
        <w:rPr>
          <w:lang w:val="de-DE"/>
        </w:rPr>
        <w:t>nsicht"</w:t>
      </w:r>
    </w:p>
    <w:p w:rsidR="00D4168C" w:rsidRDefault="00D4168C" w:rsidP="00D4168C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D4168C" w:rsidRPr="00735FA6" w:rsidTr="00FB0258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"11"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11.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in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 </w:t>
                  </w:r>
                  <w:r w:rsidRPr="00D4168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view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2670DF" w:rsidRDefault="00D4168C" w:rsidP="00FB0258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en vue 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2670DF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2670DF" w:rsidRDefault="00D4168C" w:rsidP="00FB0258">
                  <w:pPr>
                    <w:spacing w:before="106" w:after="106"/>
                    <w:jc w:val="left"/>
                  </w:pPr>
                  <w:r w:rsidRPr="002670DF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Nuß: Form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Bauchansicht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Seitenansicht</w:t>
                  </w:r>
                </w:p>
              </w:tc>
            </w:tr>
          </w:tbl>
          <w:p w:rsidR="00D4168C" w:rsidRPr="002670DF" w:rsidRDefault="00D4168C" w:rsidP="00FB0258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2670DF" w:rsidRDefault="00D4168C" w:rsidP="00FB0258">
                  <w:pPr>
                    <w:spacing w:before="106" w:after="106"/>
                    <w:jc w:val="left"/>
                    <w:rPr>
                      <w:lang w:val="it-IT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Nuez: forma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ventral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dreieckig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triangular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Payne,  Serr,  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oval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 Jinfeng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circulaire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kreisförmig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circular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Meylannaise,  Milotai 10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 elliptic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elliptique 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 elliptisch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elíptica ancha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oblate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 aplatie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breitrund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achatada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Yuanbao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</w:tbl>
    <w:p w:rsidR="00D4168C" w:rsidRDefault="00D4168C" w:rsidP="00D4168C">
      <w:pPr>
        <w:jc w:val="left"/>
        <w:rPr>
          <w:u w:val="single"/>
        </w:rPr>
      </w:pPr>
    </w:p>
    <w:p w:rsidR="00D4168C" w:rsidRPr="00D4168C" w:rsidRDefault="00D4168C" w:rsidP="00D4168C">
      <w:pPr>
        <w:pStyle w:val="Heading3"/>
        <w:rPr>
          <w:lang w:val="de-DE"/>
        </w:rPr>
      </w:pPr>
      <w:r w:rsidRPr="00D4168C">
        <w:rPr>
          <w:lang w:val="de-DE"/>
        </w:rPr>
        <w:t>Merkmal 13 "</w:t>
      </w:r>
      <w:r w:rsidR="0082303E" w:rsidRPr="0082303E">
        <w:rPr>
          <w:lang w:val="de-DE"/>
        </w:rPr>
        <w:t>Nuß</w:t>
      </w:r>
      <w:r w:rsidRPr="00D4168C">
        <w:rPr>
          <w:lang w:val="de-DE"/>
        </w:rPr>
        <w:t xml:space="preserve">: Form der Basis in </w:t>
      </w:r>
      <w:r w:rsidR="0082303E">
        <w:rPr>
          <w:lang w:val="de-DE"/>
        </w:rPr>
        <w:t>Seitena</w:t>
      </w:r>
      <w:r w:rsidR="0082303E" w:rsidRPr="00D4168C">
        <w:rPr>
          <w:lang w:val="de-DE"/>
        </w:rPr>
        <w:t>nsicht</w:t>
      </w:r>
      <w:r w:rsidRPr="00D4168C">
        <w:rPr>
          <w:lang w:val="de-DE"/>
        </w:rPr>
        <w:t>"</w:t>
      </w:r>
    </w:p>
    <w:p w:rsidR="00D4168C" w:rsidRPr="00077306" w:rsidRDefault="00D4168C" w:rsidP="00D4168C"/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D4168C" w:rsidRPr="00735FA6" w:rsidTr="00FB0258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"13"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13.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of base in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D4168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rPr>
                      <w:lang w:val="fr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Noix: forme de la base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ventrale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rPr>
                      <w:lang w:val="de-CH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Nuß: Form der Basis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u w:val="single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Seitenansicht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rPr>
                      <w:lang w:val="es-ES_tradnl"/>
                    </w:rPr>
                  </w:pP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it-IT"/>
                    </w:rPr>
                    <w:t xml:space="preserve">Nuez: forma de la base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ventral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keilförmig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cuneada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 Milotai bőtermő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  <w:lang w:val="fr-CH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  <w:lang w:val="fr-CH"/>
              </w:rPr>
              <w:t>Chico, Franquette, Payne, Serr, 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Parisienne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D4168C" w:rsidRPr="00D4168C" w:rsidRDefault="00D4168C" w:rsidP="00D4168C"/>
    <w:p w:rsidR="00D4168C" w:rsidRDefault="00D4168C" w:rsidP="00D4168C">
      <w:pPr>
        <w:rPr>
          <w:i/>
        </w:rPr>
      </w:pPr>
    </w:p>
    <w:p w:rsidR="00D4168C" w:rsidRPr="00D4168C" w:rsidRDefault="00D4168C" w:rsidP="00D4168C">
      <w:pPr>
        <w:pStyle w:val="Heading3"/>
        <w:rPr>
          <w:lang w:val="de-DE"/>
        </w:rPr>
      </w:pPr>
      <w:r w:rsidRPr="00D4168C">
        <w:rPr>
          <w:lang w:val="de-DE"/>
        </w:rPr>
        <w:lastRenderedPageBreak/>
        <w:t>Merkmal 14 "</w:t>
      </w:r>
      <w:r w:rsidR="0082303E" w:rsidRPr="0082303E">
        <w:rPr>
          <w:lang w:val="de-DE"/>
        </w:rPr>
        <w:t>Nuß</w:t>
      </w:r>
      <w:r w:rsidRPr="00D4168C">
        <w:rPr>
          <w:lang w:val="de-DE"/>
        </w:rPr>
        <w:t xml:space="preserve">: Form des Apex in </w:t>
      </w:r>
      <w:r w:rsidR="0082303E">
        <w:rPr>
          <w:lang w:val="de-DE"/>
        </w:rPr>
        <w:t>Seitena</w:t>
      </w:r>
      <w:r w:rsidR="0082303E" w:rsidRPr="00D4168C">
        <w:rPr>
          <w:lang w:val="de-DE"/>
        </w:rPr>
        <w:t>nsicht</w:t>
      </w:r>
      <w:r>
        <w:rPr>
          <w:lang w:val="de-DE"/>
        </w:rPr>
        <w:t>"</w:t>
      </w:r>
    </w:p>
    <w:p w:rsidR="00D4168C" w:rsidRDefault="00D4168C" w:rsidP="00D4168C">
      <w:pPr>
        <w:keepNext/>
        <w:rPr>
          <w:u w:val="singl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D4168C" w:rsidRPr="00735FA6" w:rsidTr="00FB0258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keepNext/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"14"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shape of apex in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D4168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forme du sommet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 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Nuß: Form der Spitze in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Bauchansicht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>Seitenansicht</w:t>
                  </w: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 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Nuez: forma del ápice en</w:t>
                  </w:r>
                  <w:r w:rsidR="00441D2E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 vista</w:t>
                  </w:r>
                  <w:bookmarkStart w:id="0" w:name="_GoBack"/>
                  <w:bookmarkEnd w:id="0"/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stumpf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obtuso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rounded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arrondi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abgerundet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redondeado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Zhonglin 1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tronqué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gerade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truncado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 bőtermő, Zhonglin 5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emarginate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récurrent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eingekerbt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emarginado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</w:tbl>
    <w:p w:rsidR="00D4168C" w:rsidRPr="00D4168C" w:rsidRDefault="00D4168C" w:rsidP="00D4168C"/>
    <w:p w:rsidR="00D4168C" w:rsidRPr="00D4168C" w:rsidRDefault="00D4168C" w:rsidP="00D4168C">
      <w:pPr>
        <w:pStyle w:val="Heading3"/>
        <w:rPr>
          <w:u w:val="single"/>
          <w:lang w:val="de-DE"/>
        </w:rPr>
      </w:pPr>
      <w:r w:rsidRPr="00D4168C">
        <w:rPr>
          <w:lang w:val="de-DE"/>
        </w:rPr>
        <w:t>Merkmal 18 "</w:t>
      </w:r>
      <w:r w:rsidR="0082303E" w:rsidRPr="0082303E">
        <w:rPr>
          <w:lang w:val="de-DE"/>
        </w:rPr>
        <w:t xml:space="preserve">Nuß: Breite des Wulstes auf der Naht </w:t>
      </w:r>
      <w:r w:rsidRPr="00D4168C">
        <w:rPr>
          <w:lang w:val="de-DE"/>
        </w:rPr>
        <w:t xml:space="preserve">in </w:t>
      </w:r>
      <w:r w:rsidR="0082303E">
        <w:rPr>
          <w:lang w:val="de-DE"/>
        </w:rPr>
        <w:t>Seitena</w:t>
      </w:r>
      <w:r w:rsidR="0082303E" w:rsidRPr="00D4168C">
        <w:rPr>
          <w:lang w:val="de-DE"/>
        </w:rPr>
        <w:t xml:space="preserve">nsicht </w:t>
      </w:r>
      <w:r w:rsidRPr="00D4168C">
        <w:rPr>
          <w:lang w:val="de-DE"/>
        </w:rPr>
        <w:t>"</w:t>
      </w:r>
    </w:p>
    <w:p w:rsidR="00D4168C" w:rsidRPr="00D4168C" w:rsidRDefault="00D4168C" w:rsidP="00D4168C">
      <w:pPr>
        <w:pStyle w:val="Heading3"/>
        <w:rPr>
          <w:u w:val="single"/>
          <w:lang w:val="de-DE"/>
        </w:rPr>
      </w:pPr>
    </w:p>
    <w:tbl>
      <w:tblPr>
        <w:tblOverlap w:val="never"/>
        <w:tblW w:w="10622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D4168C" w:rsidRPr="00735FA6" w:rsidTr="00FB0258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"18"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18.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Nut: width of pad on suture in 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ventral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 xml:space="preserve"> </w:t>
                  </w:r>
                  <w:r w:rsidRPr="00D4168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en-US"/>
                    </w:rPr>
                    <w:t>lateral</w:t>
                  </w: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 view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 xml:space="preserve">Noix : largeur du bourrelet de suture en vue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>ventrale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fr-FR"/>
                    </w:rPr>
                    <w:t>latérale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09685C" w:rsidRDefault="00D4168C" w:rsidP="00FB0258">
                  <w:pPr>
                    <w:spacing w:before="106" w:after="106"/>
                    <w:jc w:val="left"/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 xml:space="preserve">Nuß: Breite des Wulstes auf der Naht in </w:t>
                  </w:r>
                  <w:r w:rsidRPr="0009685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Bauchansicht</w:t>
                  </w:r>
                  <w:r w:rsidRPr="0009685C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</w:rPr>
                    <w:t xml:space="preserve"> Seitenansicht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Nuez: anchura del almohadillado de la sutura en vista </w:t>
                  </w:r>
                  <w:r w:rsidRPr="000477D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ventral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 xml:space="preserve"> </w:t>
                  </w:r>
                  <w:r w:rsidRPr="000477D6">
                    <w:rPr>
                      <w:rFonts w:eastAsia="Arial" w:cs="Arial"/>
                      <w:b/>
                      <w:bCs/>
                      <w:strike/>
                      <w:color w:val="000000"/>
                      <w:sz w:val="16"/>
                      <w:szCs w:val="16"/>
                      <w:highlight w:val="lightGray"/>
                      <w:lang w:val="it-IT"/>
                    </w:rPr>
                    <w:t>lateral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narrow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étroit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schmal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estrecho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Chico, Grandjean, Parisienne, Xiangling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Gustine, Hartley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broad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large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breit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ancho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Corne, Marbot, Payne, Serr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</w:tbl>
    <w:p w:rsidR="00D4168C" w:rsidRPr="0009685C" w:rsidRDefault="00D4168C" w:rsidP="00D4168C">
      <w:pPr>
        <w:rPr>
          <w:lang w:val="fr-FR"/>
        </w:rPr>
      </w:pPr>
    </w:p>
    <w:p w:rsidR="00D4168C" w:rsidRDefault="00D4168C" w:rsidP="00D4168C">
      <w:pPr>
        <w:rPr>
          <w:u w:val="single"/>
        </w:rPr>
      </w:pPr>
    </w:p>
    <w:p w:rsidR="00D4168C" w:rsidRDefault="00D4168C" w:rsidP="00D4168C">
      <w:pPr>
        <w:jc w:val="left"/>
        <w:rPr>
          <w:u w:val="single"/>
        </w:rPr>
      </w:pPr>
      <w:r>
        <w:rPr>
          <w:u w:val="single"/>
        </w:rPr>
        <w:br w:type="page"/>
      </w:r>
    </w:p>
    <w:p w:rsidR="00D4168C" w:rsidRDefault="00D4168C" w:rsidP="00D4168C">
      <w:pPr>
        <w:rPr>
          <w:u w:val="single"/>
        </w:rPr>
      </w:pPr>
      <w:r>
        <w:rPr>
          <w:u w:val="single"/>
        </w:rPr>
        <w:lastRenderedPageBreak/>
        <w:t xml:space="preserve">Vorschlag zur Hinzufügung </w:t>
      </w:r>
      <w:r w:rsidRPr="0009685C">
        <w:rPr>
          <w:u w:val="single"/>
        </w:rPr>
        <w:t>eines neuen Merkmals "Zeitpunkt des Aufbr</w:t>
      </w:r>
      <w:r w:rsidR="0082303E">
        <w:rPr>
          <w:u w:val="single"/>
        </w:rPr>
        <w:t>u</w:t>
      </w:r>
      <w:r w:rsidRPr="0009685C">
        <w:rPr>
          <w:u w:val="single"/>
        </w:rPr>
        <w:t xml:space="preserve">s der </w:t>
      </w:r>
      <w:r>
        <w:rPr>
          <w:u w:val="single"/>
        </w:rPr>
        <w:t xml:space="preserve">vegetativen </w:t>
      </w:r>
      <w:r w:rsidRPr="0009685C">
        <w:rPr>
          <w:u w:val="single"/>
        </w:rPr>
        <w:t xml:space="preserve">Knospe" nach dem Merkmal </w:t>
      </w:r>
      <w:r>
        <w:rPr>
          <w:u w:val="single"/>
        </w:rPr>
        <w:t xml:space="preserve">27 </w:t>
      </w:r>
      <w:r w:rsidRPr="0009685C">
        <w:rPr>
          <w:u w:val="single"/>
        </w:rPr>
        <w:t xml:space="preserve">"Kern: </w:t>
      </w:r>
      <w:r w:rsidR="0082303E" w:rsidRPr="0082303E">
        <w:rPr>
          <w:u w:val="single"/>
        </w:rPr>
        <w:t>Leichtigkeit des Entfernens von der Schale</w:t>
      </w:r>
      <w:r w:rsidR="00FB0258">
        <w:rPr>
          <w:u w:val="single"/>
        </w:rPr>
        <w:t>"</w:t>
      </w:r>
    </w:p>
    <w:p w:rsidR="00D4168C" w:rsidRDefault="00D4168C" w:rsidP="00D4168C">
      <w:pPr>
        <w:rPr>
          <w:u w:val="single"/>
        </w:rPr>
      </w:pPr>
    </w:p>
    <w:tbl>
      <w:tblPr>
        <w:tblOverlap w:val="never"/>
        <w:tblW w:w="10745" w:type="dxa"/>
        <w:tblInd w:w="-434" w:type="dxa"/>
        <w:tblLayout w:type="fixed"/>
        <w:tblLook w:val="01E0" w:firstRow="1" w:lastRow="1" w:firstColumn="1" w:lastColumn="1" w:noHBand="0" w:noVBand="0"/>
      </w:tblPr>
      <w:tblGrid>
        <w:gridCol w:w="418"/>
        <w:gridCol w:w="16"/>
        <w:gridCol w:w="267"/>
        <w:gridCol w:w="16"/>
        <w:gridCol w:w="566"/>
        <w:gridCol w:w="1287"/>
        <w:gridCol w:w="16"/>
        <w:gridCol w:w="566"/>
        <w:gridCol w:w="1287"/>
        <w:gridCol w:w="16"/>
        <w:gridCol w:w="1854"/>
        <w:gridCol w:w="16"/>
        <w:gridCol w:w="1854"/>
        <w:gridCol w:w="16"/>
        <w:gridCol w:w="1968"/>
        <w:gridCol w:w="16"/>
        <w:gridCol w:w="550"/>
        <w:gridCol w:w="16"/>
      </w:tblGrid>
      <w:tr w:rsidR="00D4168C" w:rsidRPr="00735FA6" w:rsidTr="00FB0258">
        <w:trPr>
          <w:gridAfter w:val="1"/>
          <w:wAfter w:w="16" w:type="dxa"/>
          <w:tblHeader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jc w:val="center"/>
            </w:pP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Exemples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Beispielssorten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735FA6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rPr>
                <w:vanish/>
              </w:rPr>
            </w:pPr>
            <w:r w:rsidRPr="00735FA6">
              <w:fldChar w:fldCharType="begin"/>
            </w:r>
            <w:r w:rsidRPr="00735FA6">
              <w:instrText xml:space="preserve"> TC "27" \f C \l "1"</w:instrText>
            </w:r>
            <w:r w:rsidRPr="00735FA6">
              <w:fldChar w:fldCharType="end"/>
            </w:r>
          </w:p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27.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(c)</w:t>
            </w: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Kernel: ease of removal from shell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CH"/>
                    </w:rPr>
                    <w:t>Cerneau : facilité d’extraction de la coquille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de-CH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de-CH"/>
                    </w:rPr>
                    <w:t>Kern: Leichtigkeit des Entfernens von der Schale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de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735FA6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>Semilla: facilidad con que se extrae de la cáscara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easy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 aisée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 leicht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 fácil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Milotai 10, Payne, Pedro, Serr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easy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aisée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leicht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fácil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Franquette, Hartley, Marbot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Jinlong 2, Meylannaise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difficult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difficile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schwer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difícil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Corne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very difficult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très difficile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sehr schwer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muy difícil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Aodidaguanmao, Jilong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735FA6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D4168C" w:rsidRPr="00735FA6" w:rsidTr="00FB0258">
        <w:tc>
          <w:tcPr>
            <w:tcW w:w="4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A67A90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NEW</w:t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A67A90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A67A90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A67A9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MG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/VG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A67A90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gridSpan w:val="2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290" w:type="dxa"/>
            <w:gridSpan w:val="8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4168C" w:rsidRPr="00735FA6" w:rsidRDefault="00D4168C" w:rsidP="00FB0258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D4168C" w:rsidRPr="00441D2E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</w:pPr>
          </w:p>
        </w:tc>
        <w:tc>
          <w:tcPr>
            <w:tcW w:w="283" w:type="dxa"/>
            <w:gridSpan w:val="2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441D2E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D4168C" w:rsidRDefault="00D4168C" w:rsidP="00FB0258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D4168C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Time of vegetative bud burst</w:t>
                  </w:r>
                </w:p>
              </w:tc>
            </w:tr>
          </w:tbl>
          <w:p w:rsidR="00D4168C" w:rsidRPr="00D4168C" w:rsidRDefault="00D4168C" w:rsidP="00FB0258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3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D4168C" w:rsidRPr="00735FA6" w:rsidTr="00FB0258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735FA6" w:rsidRDefault="00D4168C" w:rsidP="00FB0258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Époque de débourrement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 </w:t>
                  </w: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végétatif</w:t>
                  </w:r>
                </w:p>
              </w:tc>
            </w:tr>
          </w:tbl>
          <w:p w:rsidR="00D4168C" w:rsidRPr="00735FA6" w:rsidRDefault="00D4168C" w:rsidP="00FB0258">
            <w:pPr>
              <w:spacing w:line="1" w:lineRule="auto"/>
              <w:jc w:val="left"/>
              <w:rPr>
                <w:lang w:val="fr-CH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A77274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0F6958" w:rsidRDefault="00D4168C" w:rsidP="00FB0258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</w:pPr>
                  <w:r w:rsidRPr="000F6958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Zeitpunkt des Aufbruchs der vegetativen Knospe</w:t>
                  </w:r>
                </w:p>
              </w:tc>
            </w:tr>
          </w:tbl>
          <w:p w:rsidR="00D4168C" w:rsidRPr="000F6958" w:rsidRDefault="00D4168C" w:rsidP="00FB0258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870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D4168C" w:rsidRPr="00441D2E" w:rsidTr="00FB0258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D4168C" w:rsidRPr="000F6958" w:rsidRDefault="00D4168C" w:rsidP="00FB0258">
                  <w:pPr>
                    <w:spacing w:before="106" w:after="106"/>
                    <w:jc w:val="left"/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</w:pPr>
                  <w:r w:rsidRPr="00A67A90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 xml:space="preserve">Época de brotación de las 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yemas vegetativas</w:t>
                  </w:r>
                </w:p>
              </w:tc>
            </w:tr>
          </w:tbl>
          <w:p w:rsidR="00D4168C" w:rsidRPr="000F6958" w:rsidRDefault="00D4168C" w:rsidP="00FB0258">
            <w:pPr>
              <w:spacing w:before="106" w:after="106" w:line="1" w:lineRule="auto"/>
              <w:jc w:val="left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gridSpan w:val="2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D4168C" w:rsidRPr="00735FA6" w:rsidRDefault="00D4168C" w:rsidP="00FB0258">
            <w:pPr>
              <w:spacing w:line="1" w:lineRule="auto"/>
              <w:rPr>
                <w:lang w:val="es-ES_tradnl"/>
              </w:rPr>
            </w:pP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735FA6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sehr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muy </w:t>
            </w: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735FA6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early to 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précoce à 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sehr früh bis 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muy </w:t>
            </w: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</w:t>
            </w: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Ashley, Chico, Payne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früh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Chase D 9, Vina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early to 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précoce à 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früh bis 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F76DBB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temprana</w:t>
            </w: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 xml:space="preserve"> a 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Adams 10, Hartley, Pedro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Chandler, Howard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medium to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moyenne à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mittel bis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media a 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Grandjean, Marbot, Mayette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6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F76DBB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Franquette, Parisienne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late to very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tardive à 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spät bis 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tardía a muy 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Ronde de Montignac</w:t>
            </w: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D4168C" w:rsidRPr="00A67A90" w:rsidTr="00FB0258">
        <w:tc>
          <w:tcPr>
            <w:tcW w:w="434" w:type="dxa"/>
            <w:gridSpan w:val="2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28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D4168C" w:rsidRPr="00A67A90" w:rsidRDefault="00D4168C" w:rsidP="00FB0258">
            <w:pPr>
              <w:spacing w:line="1" w:lineRule="auto"/>
              <w:jc w:val="left"/>
              <w:rPr>
                <w:lang w:val="es-ES_tradnl"/>
              </w:rPr>
            </w:pP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very late</w:t>
            </w:r>
          </w:p>
        </w:tc>
        <w:tc>
          <w:tcPr>
            <w:tcW w:w="1869" w:type="dxa"/>
            <w:gridSpan w:val="3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très tardive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sehr spät</w:t>
            </w:r>
          </w:p>
        </w:tc>
        <w:tc>
          <w:tcPr>
            <w:tcW w:w="1870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291B91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it-IT"/>
              </w:rPr>
              <w:t>muy tardía</w:t>
            </w:r>
          </w:p>
        </w:tc>
        <w:tc>
          <w:tcPr>
            <w:tcW w:w="1984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gridSpan w:val="2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D4168C" w:rsidRPr="00A67A90" w:rsidRDefault="00D4168C" w:rsidP="00FB0258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5B67FE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D4168C" w:rsidRDefault="00D4168C" w:rsidP="00D4168C">
      <w:pPr>
        <w:jc w:val="right"/>
      </w:pPr>
    </w:p>
    <w:p w:rsidR="00D4168C" w:rsidRDefault="00D4168C" w:rsidP="00D4168C">
      <w:pPr>
        <w:jc w:val="right"/>
      </w:pPr>
    </w:p>
    <w:p w:rsidR="00D4168C" w:rsidRDefault="00D4168C" w:rsidP="00D4168C">
      <w:pPr>
        <w:jc w:val="right"/>
      </w:pPr>
    </w:p>
    <w:p w:rsidR="00D4168C" w:rsidRDefault="00D4168C" w:rsidP="00D4168C">
      <w:pPr>
        <w:jc w:val="right"/>
      </w:pPr>
    </w:p>
    <w:p w:rsidR="00D4168C" w:rsidRDefault="00D4168C" w:rsidP="00D4168C">
      <w:pPr>
        <w:jc w:val="right"/>
      </w:pPr>
      <w:r w:rsidRPr="00C5280D">
        <w:t>[Ende des Dokuments]</w:t>
      </w:r>
    </w:p>
    <w:p w:rsidR="00D4168C" w:rsidRDefault="00D4168C" w:rsidP="00D4168C">
      <w:pPr>
        <w:jc w:val="left"/>
      </w:pPr>
    </w:p>
    <w:p w:rsidR="00D4168C" w:rsidRPr="00C5280D" w:rsidRDefault="00D4168C" w:rsidP="00D4168C">
      <w:pPr>
        <w:jc w:val="left"/>
      </w:pPr>
    </w:p>
    <w:p w:rsidR="00202E38" w:rsidRDefault="00202E38">
      <w:pPr>
        <w:jc w:val="left"/>
      </w:pP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11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258" w:rsidRDefault="00FB0258" w:rsidP="006655D3">
      <w:r>
        <w:separator/>
      </w:r>
    </w:p>
    <w:p w:rsidR="00FB0258" w:rsidRDefault="00FB0258" w:rsidP="006655D3"/>
    <w:p w:rsidR="00FB0258" w:rsidRDefault="00FB0258" w:rsidP="006655D3"/>
  </w:endnote>
  <w:endnote w:type="continuationSeparator" w:id="0">
    <w:p w:rsidR="00FB0258" w:rsidRDefault="00FB0258" w:rsidP="006655D3">
      <w:r>
        <w:separator/>
      </w:r>
    </w:p>
    <w:p w:rsidR="00FB0258" w:rsidRPr="00294751" w:rsidRDefault="00FB025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FB0258" w:rsidRPr="00294751" w:rsidRDefault="00FB0258" w:rsidP="006655D3">
      <w:pPr>
        <w:rPr>
          <w:lang w:val="fr-FR"/>
        </w:rPr>
      </w:pPr>
    </w:p>
    <w:p w:rsidR="00FB0258" w:rsidRPr="00294751" w:rsidRDefault="00FB0258" w:rsidP="006655D3">
      <w:pPr>
        <w:rPr>
          <w:lang w:val="fr-FR"/>
        </w:rPr>
      </w:pPr>
    </w:p>
  </w:endnote>
  <w:endnote w:type="continuationNotice" w:id="1">
    <w:p w:rsidR="00FB0258" w:rsidRPr="00294751" w:rsidRDefault="00FB025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FB0258" w:rsidRPr="00294751" w:rsidRDefault="00FB0258" w:rsidP="006655D3">
      <w:pPr>
        <w:rPr>
          <w:lang w:val="fr-FR"/>
        </w:rPr>
      </w:pPr>
    </w:p>
    <w:p w:rsidR="00FB0258" w:rsidRPr="00294751" w:rsidRDefault="00FB025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258" w:rsidRDefault="00FB0258" w:rsidP="006655D3">
      <w:r>
        <w:separator/>
      </w:r>
    </w:p>
  </w:footnote>
  <w:footnote w:type="continuationSeparator" w:id="0">
    <w:p w:rsidR="00FB0258" w:rsidRDefault="00FB0258" w:rsidP="006655D3">
      <w:r>
        <w:separator/>
      </w:r>
    </w:p>
  </w:footnote>
  <w:footnote w:type="continuationNotice" w:id="1">
    <w:p w:rsidR="00FB0258" w:rsidRPr="00AB530F" w:rsidRDefault="00FB0258" w:rsidP="00AB530F">
      <w:pPr>
        <w:pStyle w:val="Footer"/>
      </w:pPr>
    </w:p>
  </w:footnote>
  <w:footnote w:id="2">
    <w:p w:rsidR="00FB0258" w:rsidRDefault="00FB0258" w:rsidP="00D4168C">
      <w:pPr>
        <w:pStyle w:val="FootnoteText"/>
      </w:pPr>
      <w:r>
        <w:rPr>
          <w:rStyle w:val="FootnoteReference"/>
        </w:rPr>
        <w:footnoteRef/>
      </w:r>
      <w:r w:rsidRPr="00C26C2E">
        <w:t xml:space="preserve"> </w:t>
      </w:r>
      <w:r>
        <w:t>V</w:t>
      </w:r>
      <w:r w:rsidRPr="008B76C5">
        <w:t xml:space="preserve">om 11. bis 15. </w:t>
      </w:r>
      <w:r w:rsidRPr="004C076B">
        <w:t>Juli 2022, auf elektronischem Wege abgehalten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258" w:rsidRPr="00202E38" w:rsidRDefault="00FB0258" w:rsidP="00EB048E">
    <w:pPr>
      <w:pStyle w:val="Header"/>
      <w:rPr>
        <w:rStyle w:val="PageNumber"/>
      </w:rPr>
    </w:pPr>
    <w:r>
      <w:rPr>
        <w:rStyle w:val="PageNumber"/>
      </w:rPr>
      <w:t>TC/58</w:t>
    </w:r>
    <w:r w:rsidRPr="00202E38">
      <w:rPr>
        <w:rStyle w:val="PageNumber"/>
      </w:rPr>
      <w:t>/</w:t>
    </w:r>
    <w:r>
      <w:rPr>
        <w:rStyle w:val="PageNumber"/>
      </w:rPr>
      <w:t>16</w:t>
    </w:r>
  </w:p>
  <w:p w:rsidR="00FB0258" w:rsidRPr="00202E38" w:rsidRDefault="00FB0258" w:rsidP="00EB048E">
    <w:pPr>
      <w:pStyle w:val="Header"/>
    </w:pPr>
    <w:r w:rsidRPr="00202E38">
      <w:t xml:space="preserve">Seite </w:t>
    </w:r>
    <w:r w:rsidRPr="00202E38">
      <w:rPr>
        <w:rStyle w:val="PageNumber"/>
      </w:rPr>
      <w:fldChar w:fldCharType="begin"/>
    </w:r>
    <w:r w:rsidRPr="00202E38">
      <w:rPr>
        <w:rStyle w:val="PageNumber"/>
      </w:rPr>
      <w:instrText xml:space="preserve"> PAGE </w:instrText>
    </w:r>
    <w:r w:rsidRPr="00202E38">
      <w:rPr>
        <w:rStyle w:val="PageNumber"/>
      </w:rPr>
      <w:fldChar w:fldCharType="separate"/>
    </w:r>
    <w:r w:rsidR="00441D2E">
      <w:rPr>
        <w:rStyle w:val="PageNumber"/>
        <w:noProof/>
      </w:rPr>
      <w:t>3</w:t>
    </w:r>
    <w:r w:rsidRPr="00202E38">
      <w:rPr>
        <w:rStyle w:val="PageNumber"/>
      </w:rPr>
      <w:fldChar w:fldCharType="end"/>
    </w:r>
  </w:p>
  <w:p w:rsidR="00FB0258" w:rsidRPr="00202E38" w:rsidRDefault="00FB0258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C173A3"/>
    <w:multiLevelType w:val="hybridMultilevel"/>
    <w:tmpl w:val="8EE2E690"/>
    <w:lvl w:ilvl="0" w:tplc="0409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8F9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093C"/>
    <w:rsid w:val="00182B99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715EE"/>
    <w:rsid w:val="003B031A"/>
    <w:rsid w:val="003C7FBE"/>
    <w:rsid w:val="003D227C"/>
    <w:rsid w:val="003D2B4D"/>
    <w:rsid w:val="0040557F"/>
    <w:rsid w:val="00441D2E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303E"/>
    <w:rsid w:val="00824099"/>
    <w:rsid w:val="00833054"/>
    <w:rsid w:val="00846D7C"/>
    <w:rsid w:val="00864C55"/>
    <w:rsid w:val="00867AC1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AF6335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38"/>
    <w:rsid w:val="00CF1330"/>
    <w:rsid w:val="00CF7E36"/>
    <w:rsid w:val="00D3708D"/>
    <w:rsid w:val="00D40426"/>
    <w:rsid w:val="00D4168C"/>
    <w:rsid w:val="00D57C96"/>
    <w:rsid w:val="00D57D18"/>
    <w:rsid w:val="00D83DDE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068F9"/>
    <w:rsid w:val="00F1237A"/>
    <w:rsid w:val="00F22CBD"/>
    <w:rsid w:val="00F272F1"/>
    <w:rsid w:val="00F45372"/>
    <w:rsid w:val="00F560F7"/>
    <w:rsid w:val="00F6334D"/>
    <w:rsid w:val="00FA49AB"/>
    <w:rsid w:val="00FB0258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5058DD4"/>
  <w15:docId w15:val="{D29095FA-73A7-444B-922D-A1CA80031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D4168C"/>
    <w:pPr>
      <w:ind w:left="720"/>
      <w:contextualSpacing/>
    </w:pPr>
    <w:rPr>
      <w:rFonts w:eastAsia="MS Mincho"/>
      <w:lang w:val="en-US"/>
    </w:rPr>
  </w:style>
  <w:style w:type="paragraph" w:customStyle="1" w:styleId="Default">
    <w:name w:val="Default"/>
    <w:rsid w:val="00D41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168C"/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16</TotalTime>
  <Pages>5</Pages>
  <Words>1298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TC/58/16</vt:lpstr>
    </vt:vector>
  </TitlesOfParts>
  <Company>UPOV</Company>
  <LinksUpToDate>false</LinksUpToDate>
  <CharactersWithSpaces>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TC/58/16</dc:title>
  <dc:creator>OERTEL Romy</dc:creator>
  <cp:keywords>TC/58/16</cp:keywords>
  <cp:lastModifiedBy>OERTEL Romy</cp:lastModifiedBy>
  <cp:revision>7</cp:revision>
  <cp:lastPrinted>2016-11-22T15:41:00Z</cp:lastPrinted>
  <dcterms:created xsi:type="dcterms:W3CDTF">2022-11-29T15:50:00Z</dcterms:created>
  <dcterms:modified xsi:type="dcterms:W3CDTF">2022-11-30T09:34:00Z</dcterms:modified>
</cp:coreProperties>
</file>