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70ECC">
        <w:tc>
          <w:tcPr>
            <w:tcW w:w="6522" w:type="dxa"/>
          </w:tcPr>
          <w:p w:rsidR="00570ECC" w:rsidRDefault="007749AF">
            <w:pPr>
              <w:rPr>
                <w:lang w:val="de-DE"/>
              </w:rPr>
            </w:pPr>
            <w:r>
              <w:rPr>
                <w:noProof/>
              </w:rPr>
              <w:drawing>
                <wp:inline distT="0" distB="0" distL="0" distR="0">
                  <wp:extent cx="954405" cy="246380"/>
                  <wp:effectExtent l="0" t="0" r="0" b="127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4405" cy="246380"/>
                          </a:xfrm>
                          <a:prstGeom prst="rect">
                            <a:avLst/>
                          </a:prstGeom>
                          <a:noFill/>
                          <a:ln>
                            <a:noFill/>
                          </a:ln>
                        </pic:spPr>
                      </pic:pic>
                    </a:graphicData>
                  </a:graphic>
                </wp:inline>
              </w:drawing>
            </w:r>
          </w:p>
        </w:tc>
        <w:tc>
          <w:tcPr>
            <w:tcW w:w="3117" w:type="dxa"/>
          </w:tcPr>
          <w:p w:rsidR="00570ECC" w:rsidRDefault="000A6EAD">
            <w:pPr>
              <w:pStyle w:val="Lettrine"/>
              <w:rPr>
                <w:lang w:val="de-DE"/>
              </w:rPr>
            </w:pPr>
            <w:r>
              <w:rPr>
                <w:lang w:val="de-DE"/>
              </w:rPr>
              <w:t>G</w:t>
            </w:r>
          </w:p>
        </w:tc>
      </w:tr>
      <w:tr w:rsidR="00570ECC" w:rsidRPr="0046524A">
        <w:trPr>
          <w:trHeight w:val="219"/>
        </w:trPr>
        <w:tc>
          <w:tcPr>
            <w:tcW w:w="6522" w:type="dxa"/>
          </w:tcPr>
          <w:p w:rsidR="00570ECC" w:rsidRDefault="000A6EAD">
            <w:pPr>
              <w:pStyle w:val="upove"/>
              <w:rPr>
                <w:lang w:val="de-DE"/>
              </w:rPr>
            </w:pPr>
            <w:r>
              <w:rPr>
                <w:lang w:val="de-DE"/>
              </w:rPr>
              <w:t>Internationaler Verband zum Schutz von Pflanzenzüchtungen</w:t>
            </w:r>
          </w:p>
        </w:tc>
        <w:tc>
          <w:tcPr>
            <w:tcW w:w="3117" w:type="dxa"/>
          </w:tcPr>
          <w:p w:rsidR="00570ECC" w:rsidRDefault="00570ECC">
            <w:pPr>
              <w:rPr>
                <w:lang w:val="de-DE"/>
              </w:rPr>
            </w:pPr>
          </w:p>
        </w:tc>
      </w:tr>
    </w:tbl>
    <w:p w:rsidR="00570ECC" w:rsidRDefault="00570ECC">
      <w:pPr>
        <w:rPr>
          <w:lang w:val="de-DE"/>
        </w:rPr>
      </w:pPr>
    </w:p>
    <w:p w:rsidR="00570ECC" w:rsidRDefault="00570ECC">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70ECC" w:rsidRPr="0046524A">
        <w:trPr>
          <w:trHeight w:val="1034"/>
        </w:trPr>
        <w:tc>
          <w:tcPr>
            <w:tcW w:w="6512" w:type="dxa"/>
          </w:tcPr>
          <w:p w:rsidR="00570ECC" w:rsidRDefault="000A6EAD">
            <w:pPr>
              <w:pStyle w:val="Sessiontc"/>
              <w:spacing w:line="240" w:lineRule="auto"/>
              <w:rPr>
                <w:lang w:val="de-DE"/>
              </w:rPr>
            </w:pPr>
            <w:r>
              <w:rPr>
                <w:lang w:val="de-DE"/>
              </w:rPr>
              <w:t>Technischer Ausschuss</w:t>
            </w:r>
          </w:p>
          <w:p w:rsidR="00570ECC" w:rsidRDefault="000A6EAD">
            <w:pPr>
              <w:pStyle w:val="Sessiontcplacedate"/>
              <w:rPr>
                <w:sz w:val="22"/>
                <w:lang w:val="de-DE"/>
              </w:rPr>
            </w:pPr>
            <w:r>
              <w:rPr>
                <w:lang w:val="de-DE"/>
              </w:rPr>
              <w:t>Achtundfünfzigste Tagung</w:t>
            </w:r>
            <w:r>
              <w:rPr>
                <w:lang w:val="de-DE"/>
              </w:rPr>
              <w:br/>
              <w:t>Genf, 24. und 25. Oktober 2022</w:t>
            </w:r>
          </w:p>
        </w:tc>
        <w:tc>
          <w:tcPr>
            <w:tcW w:w="3127" w:type="dxa"/>
          </w:tcPr>
          <w:p w:rsidR="00570ECC" w:rsidRDefault="000A6EAD">
            <w:pPr>
              <w:pStyle w:val="Doccode"/>
              <w:rPr>
                <w:lang w:val="de-DE"/>
              </w:rPr>
            </w:pPr>
            <w:r>
              <w:rPr>
                <w:lang w:val="de-DE"/>
              </w:rPr>
              <w:t>TC/58/11</w:t>
            </w:r>
          </w:p>
          <w:p w:rsidR="00570ECC" w:rsidRDefault="000A6EAD">
            <w:pPr>
              <w:pStyle w:val="Docoriginal"/>
              <w:rPr>
                <w:lang w:val="de-DE"/>
              </w:rPr>
            </w:pPr>
            <w:r>
              <w:rPr>
                <w:lang w:val="de-DE"/>
              </w:rPr>
              <w:t>Original:</w:t>
            </w:r>
            <w:r>
              <w:rPr>
                <w:b w:val="0"/>
                <w:spacing w:val="0"/>
                <w:lang w:val="de-DE"/>
              </w:rPr>
              <w:t xml:space="preserve">  English</w:t>
            </w:r>
          </w:p>
          <w:p w:rsidR="00570ECC" w:rsidRDefault="000A6EAD">
            <w:pPr>
              <w:pStyle w:val="Docoriginal"/>
              <w:rPr>
                <w:lang w:val="de-DE"/>
              </w:rPr>
            </w:pPr>
            <w:r>
              <w:rPr>
                <w:lang w:val="de-DE"/>
              </w:rPr>
              <w:t>Datum:</w:t>
            </w:r>
            <w:r>
              <w:rPr>
                <w:b w:val="0"/>
                <w:spacing w:val="0"/>
                <w:lang w:val="de-DE"/>
              </w:rPr>
              <w:t xml:space="preserve">  6. Oktober 2022</w:t>
            </w:r>
          </w:p>
        </w:tc>
      </w:tr>
    </w:tbl>
    <w:p w:rsidR="00570ECC" w:rsidRDefault="000A6EAD">
      <w:pPr>
        <w:pStyle w:val="Titleofdoc0"/>
        <w:rPr>
          <w:lang w:val="de-DE"/>
        </w:rPr>
      </w:pPr>
      <w:r>
        <w:rPr>
          <w:lang w:val="de-DE"/>
        </w:rPr>
        <w:t>AUSTAUSCH UND VERWENDUNG VON software Und AUSRÜSTUNG</w:t>
      </w:r>
    </w:p>
    <w:p w:rsidR="00570ECC" w:rsidRDefault="000A6EAD">
      <w:pPr>
        <w:pStyle w:val="preparedby0"/>
        <w:jc w:val="left"/>
        <w:rPr>
          <w:lang w:val="de-DE"/>
        </w:rPr>
      </w:pPr>
      <w:r>
        <w:rPr>
          <w:lang w:val="de-DE"/>
        </w:rPr>
        <w:t>Vom Verbandsbüro erstelltes Dokument</w:t>
      </w:r>
    </w:p>
    <w:p w:rsidR="00570ECC" w:rsidRDefault="0039797E">
      <w:pPr>
        <w:pStyle w:val="Disclaimer"/>
        <w:rPr>
          <w:lang w:val="de-DE"/>
        </w:rPr>
      </w:pPr>
      <w:r>
        <w:rPr>
          <w:lang w:val="de-DE"/>
        </w:rPr>
        <w:t>Haftungsausschluss: D</w:t>
      </w:r>
      <w:r w:rsidR="000A6EAD">
        <w:rPr>
          <w:lang w:val="de-DE"/>
        </w:rPr>
        <w:t>ieses Dokument gibt nicht die Grundsätze oder eine Anleitung der UPOV wieder</w:t>
      </w:r>
    </w:p>
    <w:p w:rsidR="00570ECC" w:rsidRDefault="000A6EAD">
      <w:pPr>
        <w:pStyle w:val="Heading1"/>
        <w:rPr>
          <w:lang w:val="de-DE"/>
        </w:rPr>
      </w:pPr>
      <w:bookmarkStart w:id="0" w:name="_Toc481744310"/>
      <w:bookmarkStart w:id="1" w:name="_Toc73471181"/>
      <w:bookmarkStart w:id="2" w:name="_Toc74691244"/>
      <w:bookmarkStart w:id="3" w:name="_Toc116491925"/>
      <w:r>
        <w:rPr>
          <w:lang w:val="de-DE"/>
        </w:rPr>
        <w:t>ZUSAMMENFASSUNG</w:t>
      </w:r>
      <w:bookmarkEnd w:id="0"/>
      <w:bookmarkEnd w:id="1"/>
      <w:bookmarkEnd w:id="2"/>
      <w:bookmarkEnd w:id="3"/>
    </w:p>
    <w:p w:rsidR="00570ECC" w:rsidRDefault="00570ECC">
      <w:pPr>
        <w:rPr>
          <w:lang w:val="de-DE"/>
        </w:rPr>
      </w:pPr>
    </w:p>
    <w:p w:rsidR="00570ECC" w:rsidRDefault="000A6EAD">
      <w:pPr>
        <w:rPr>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 xml:space="preserve">Zweck des vorliegenden Dokuments ist es, über Entwicklungen zu berichten und eine Überarbeitung der Dokumente </w:t>
      </w:r>
      <w:r>
        <w:rPr>
          <w:lang w:val="de-DE" w:eastAsia="ja-JP"/>
        </w:rPr>
        <w:t xml:space="preserve">UPOV/INF/16/10 „Austauschbare Software“ und </w:t>
      </w:r>
      <w:r>
        <w:rPr>
          <w:color w:val="000000"/>
          <w:lang w:val="de-DE" w:eastAsia="ja-JP"/>
        </w:rPr>
        <w:t xml:space="preserve">UPOV/INF/22/8 „Von Verbandsmitgliedern verwendete </w:t>
      </w:r>
      <w:r>
        <w:rPr>
          <w:snapToGrid w:val="0"/>
          <w:lang w:val="de-DE"/>
        </w:rPr>
        <w:t xml:space="preserve">Software und Ausrüstung“ </w:t>
      </w:r>
      <w:r w:rsidR="0039797E">
        <w:rPr>
          <w:snapToGrid w:val="0"/>
          <w:lang w:val="de-DE"/>
        </w:rPr>
        <w:t>vor</w:t>
      </w:r>
      <w:r>
        <w:rPr>
          <w:snapToGrid w:val="0"/>
          <w:lang w:val="de-DE"/>
        </w:rPr>
        <w:t>zu</w:t>
      </w:r>
      <w:r w:rsidR="0039797E">
        <w:rPr>
          <w:snapToGrid w:val="0"/>
          <w:lang w:val="de-DE"/>
        </w:rPr>
        <w:t>schlagen</w:t>
      </w:r>
      <w:r>
        <w:rPr>
          <w:snapToGrid w:val="0"/>
          <w:lang w:val="de-DE"/>
        </w:rPr>
        <w:t xml:space="preserve">, </w:t>
      </w:r>
      <w:r>
        <w:rPr>
          <w:lang w:val="de-DE"/>
        </w:rPr>
        <w:t>die vorbehaltlich der Zustimmung des CAJ dem Rat 2022 zur Annahme unterbreitet werden sollen.</w:t>
      </w:r>
    </w:p>
    <w:p w:rsidR="00570ECC" w:rsidRDefault="00570ECC">
      <w:pPr>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Der TC wird ersucht:</w:t>
      </w:r>
    </w:p>
    <w:p w:rsidR="00570ECC" w:rsidRDefault="00570ECC">
      <w:pPr>
        <w:rPr>
          <w:lang w:val="de-DE"/>
        </w:rPr>
      </w:pPr>
    </w:p>
    <w:p w:rsidR="00570ECC" w:rsidRDefault="000A6EAD">
      <w:pPr>
        <w:spacing w:after="200"/>
        <w:rPr>
          <w:lang w:val="de-DE"/>
        </w:rPr>
      </w:pPr>
      <w:r>
        <w:rPr>
          <w:lang w:val="de-DE"/>
        </w:rPr>
        <w:tab/>
        <w:t>a)</w:t>
      </w:r>
      <w:r>
        <w:rPr>
          <w:lang w:val="de-DE"/>
        </w:rPr>
        <w:tab/>
        <w:t xml:space="preserve">zur Kenntnis zu nehmen, dass der Rat auf seiner fünfundfünfzigsten ordentlichen Tagung das Dokument UPOV/INF/16/10 „Austauschbare Software“ </w:t>
      </w:r>
      <w:r w:rsidR="00D55ABA">
        <w:rPr>
          <w:lang w:val="de-DE"/>
        </w:rPr>
        <w:t xml:space="preserve">am 21. September 2021 auf dem Schriftweg </w:t>
      </w:r>
      <w:r>
        <w:rPr>
          <w:lang w:val="de-DE"/>
        </w:rPr>
        <w:t>angenommen hat;</w:t>
      </w:r>
    </w:p>
    <w:p w:rsidR="00570ECC" w:rsidRDefault="000A6EAD">
      <w:pPr>
        <w:spacing w:after="200"/>
        <w:rPr>
          <w:lang w:val="de-DE"/>
        </w:rPr>
      </w:pPr>
      <w:r>
        <w:rPr>
          <w:lang w:val="de-DE"/>
        </w:rPr>
        <w:tab/>
        <w:t>b)</w:t>
      </w:r>
      <w:r>
        <w:rPr>
          <w:lang w:val="de-DE"/>
        </w:rPr>
        <w:tab/>
        <w:t xml:space="preserve">zur Kenntnis zu nehmen, dass das Verbandsbüro auf das Rundschreiben E-22/002, mit dem die Verbandsmitglieder um die Erteilung bzw. Aktualisierung von Auskünften zur </w:t>
      </w:r>
      <w:r w:rsidR="001029D6">
        <w:rPr>
          <w:lang w:val="de-DE"/>
        </w:rPr>
        <w:t>Nutzung</w:t>
      </w:r>
      <w:r>
        <w:rPr>
          <w:lang w:val="de-DE"/>
        </w:rPr>
        <w:t xml:space="preserve"> der in Dokument UPOV/INF/16 aufgenommenen austauschbaren Software </w:t>
      </w:r>
      <w:r w:rsidR="00D55ABA">
        <w:rPr>
          <w:lang w:val="de-DE"/>
        </w:rPr>
        <w:t>ersucht</w:t>
      </w:r>
      <w:r>
        <w:rPr>
          <w:lang w:val="de-DE"/>
        </w:rPr>
        <w:t xml:space="preserve"> wurden, Antworten von China, Frankreich, Polen, der Tschechischen Republik und Usbekistan erhalten hat;</w:t>
      </w:r>
    </w:p>
    <w:p w:rsidR="00570ECC" w:rsidRDefault="000A6EAD">
      <w:pPr>
        <w:spacing w:after="200"/>
        <w:rPr>
          <w:lang w:val="de-DE"/>
        </w:rPr>
      </w:pPr>
      <w:r>
        <w:rPr>
          <w:lang w:val="de-DE"/>
        </w:rPr>
        <w:tab/>
        <w:t>c)</w:t>
      </w:r>
      <w:r>
        <w:rPr>
          <w:lang w:val="de-DE"/>
        </w:rPr>
        <w:tab/>
        <w:t xml:space="preserve">zur Kenntnis zu nehmen, dass bezüglich der von Usbekistan vorgeschlagenen Software und insbesondere ihrer </w:t>
      </w:r>
      <w:r w:rsidR="0039797E">
        <w:rPr>
          <w:lang w:val="de-DE"/>
        </w:rPr>
        <w:t>Verfügbarkeit</w:t>
      </w:r>
      <w:r>
        <w:rPr>
          <w:lang w:val="de-DE"/>
        </w:rPr>
        <w:t xml:space="preserve"> für einen Austausch Klärungsbedarf besteht;</w:t>
      </w:r>
    </w:p>
    <w:p w:rsidR="00570ECC" w:rsidRDefault="000A6EAD">
      <w:pPr>
        <w:spacing w:after="200"/>
        <w:rPr>
          <w:lang w:val="de-DE"/>
        </w:rPr>
      </w:pPr>
      <w:r>
        <w:rPr>
          <w:lang w:val="de-DE"/>
        </w:rPr>
        <w:tab/>
        <w:t>d)</w:t>
      </w:r>
      <w:r>
        <w:rPr>
          <w:lang w:val="de-DE"/>
        </w:rPr>
        <w:tab/>
        <w:t>die Aufnahme der PATHOSTAT-Anwendung in Dokument UPOV/INF/16, wie in Absatz 15 dieses Dokuments dargelegt, zu prüfen;</w:t>
      </w:r>
    </w:p>
    <w:p w:rsidR="00570ECC" w:rsidRDefault="000A6EAD">
      <w:pPr>
        <w:spacing w:after="200"/>
        <w:rPr>
          <w:lang w:val="de-DE"/>
        </w:rPr>
      </w:pPr>
      <w:r>
        <w:rPr>
          <w:lang w:val="de-DE"/>
        </w:rPr>
        <w:tab/>
        <w:t>e)</w:t>
      </w:r>
      <w:r>
        <w:rPr>
          <w:lang w:val="de-DE"/>
        </w:rPr>
        <w:tab/>
        <w:t xml:space="preserve">zur Kenntnis zu nehmen, dass vorbehaltlich der Zustimmung des TC und des CAJ </w:t>
      </w:r>
      <w:r w:rsidR="00D55ABA">
        <w:rPr>
          <w:lang w:val="de-DE"/>
        </w:rPr>
        <w:t xml:space="preserve">zu </w:t>
      </w:r>
      <w:r>
        <w:rPr>
          <w:lang w:val="de-DE"/>
        </w:rPr>
        <w:t>ein</w:t>
      </w:r>
      <w:r w:rsidR="00D55ABA">
        <w:rPr>
          <w:lang w:val="de-DE"/>
        </w:rPr>
        <w:t>em</w:t>
      </w:r>
      <w:r>
        <w:rPr>
          <w:lang w:val="de-DE"/>
        </w:rPr>
        <w:t xml:space="preserve"> Entwurf des Dokuments UPOV/INF/16/11 auf der Grundlage von Dokument UPOV/INF/16/11 Draft 1</w:t>
      </w:r>
      <w:r w:rsidR="0039797E">
        <w:rPr>
          <w:lang w:val="de-DE"/>
        </w:rPr>
        <w:t xml:space="preserve"> </w:t>
      </w:r>
      <w:r>
        <w:rPr>
          <w:lang w:val="de-DE"/>
        </w:rPr>
        <w:t>unter Einbeziehung der PATHOSTAT-Anwendung, wie in Absatz 16 dargelegt</w:t>
      </w:r>
      <w:r w:rsidR="00D55ABA">
        <w:rPr>
          <w:lang w:val="de-DE"/>
        </w:rPr>
        <w:t>,</w:t>
      </w:r>
      <w:r>
        <w:rPr>
          <w:lang w:val="de-DE"/>
        </w:rPr>
        <w:t xml:space="preserve"> dem Rat </w:t>
      </w:r>
      <w:r w:rsidR="00D55ABA">
        <w:rPr>
          <w:lang w:val="de-DE"/>
        </w:rPr>
        <w:t xml:space="preserve">2022 ein vereinbarter Entwurf des Dokuments UPOV/INF/16/11 </w:t>
      </w:r>
      <w:r w:rsidR="0039797E">
        <w:rPr>
          <w:lang w:val="de-DE"/>
        </w:rPr>
        <w:t>zur Annahme unterbreitet werden wird</w:t>
      </w:r>
      <w:r>
        <w:rPr>
          <w:lang w:val="de-DE"/>
        </w:rPr>
        <w:t>;</w:t>
      </w:r>
    </w:p>
    <w:p w:rsidR="00570ECC" w:rsidRDefault="000A6EAD">
      <w:pPr>
        <w:spacing w:after="200"/>
        <w:rPr>
          <w:spacing w:val="-4"/>
          <w:lang w:val="de-DE"/>
        </w:rPr>
      </w:pPr>
      <w:r>
        <w:rPr>
          <w:spacing w:val="-4"/>
          <w:lang w:val="de-DE"/>
        </w:rPr>
        <w:tab/>
        <w:t>f)</w:t>
      </w:r>
      <w:r>
        <w:rPr>
          <w:spacing w:val="-4"/>
          <w:lang w:val="de-DE"/>
        </w:rPr>
        <w:tab/>
        <w:t xml:space="preserve">zur Kenntnis zu nehmen, dass der Rat auf seiner fünfundfünfzigsten ordentlichen Tagung das Dokument </w:t>
      </w:r>
      <w:r w:rsidR="00D55ABA">
        <w:rPr>
          <w:lang w:val="de-DE"/>
        </w:rPr>
        <w:t>U</w:t>
      </w:r>
      <w:r>
        <w:rPr>
          <w:lang w:val="de-DE"/>
        </w:rPr>
        <w:t xml:space="preserve">POV/INF/22/8 „Von Verbandsmitgliedern verwendete Software und Ausrüstung" </w:t>
      </w:r>
      <w:r w:rsidR="00D55ABA">
        <w:rPr>
          <w:spacing w:val="-4"/>
          <w:lang w:val="de-DE"/>
        </w:rPr>
        <w:t>auf dem Schriftweg</w:t>
      </w:r>
      <w:r w:rsidR="00D55ABA">
        <w:rPr>
          <w:lang w:val="de-DE"/>
        </w:rPr>
        <w:t xml:space="preserve"> </w:t>
      </w:r>
      <w:r>
        <w:rPr>
          <w:lang w:val="de-DE"/>
        </w:rPr>
        <w:t>angenommen hat</w:t>
      </w:r>
      <w:r>
        <w:rPr>
          <w:spacing w:val="-4"/>
          <w:lang w:val="de-DE"/>
        </w:rPr>
        <w:t>;</w:t>
      </w:r>
    </w:p>
    <w:p w:rsidR="00570ECC" w:rsidRDefault="000A6EAD">
      <w:pPr>
        <w:spacing w:after="200"/>
        <w:rPr>
          <w:spacing w:val="-4"/>
          <w:lang w:val="de-DE"/>
        </w:rPr>
      </w:pPr>
      <w:r>
        <w:rPr>
          <w:spacing w:val="-4"/>
          <w:lang w:val="de-DE"/>
        </w:rPr>
        <w:tab/>
        <w:t>g)</w:t>
      </w:r>
      <w:r>
        <w:rPr>
          <w:spacing w:val="-4"/>
          <w:lang w:val="de-DE"/>
        </w:rPr>
        <w:tab/>
        <w:t xml:space="preserve">zur Kenntnis zu nehmen, dass das Verbandsbüro auf das Rundschreiben </w:t>
      </w:r>
      <w:r>
        <w:rPr>
          <w:lang w:val="de-DE"/>
        </w:rPr>
        <w:t xml:space="preserve">E-22/002, mit dem die Verbandsmitglieder um die Erteilung bzw. Aktualisierung von Auskünften zur </w:t>
      </w:r>
      <w:r w:rsidR="001029D6">
        <w:rPr>
          <w:lang w:val="de-DE"/>
        </w:rPr>
        <w:t>Nutzung</w:t>
      </w:r>
      <w:r>
        <w:rPr>
          <w:lang w:val="de-DE"/>
        </w:rPr>
        <w:t xml:space="preserve"> der in </w:t>
      </w:r>
      <w:r w:rsidR="0046524A">
        <w:rPr>
          <w:lang w:val="de-DE"/>
        </w:rPr>
        <w:br/>
      </w:r>
      <w:r>
        <w:rPr>
          <w:lang w:val="de-DE"/>
        </w:rPr>
        <w:t>D</w:t>
      </w:r>
      <w:r>
        <w:rPr>
          <w:spacing w:val="-4"/>
          <w:lang w:val="de-DE"/>
        </w:rPr>
        <w:t xml:space="preserve">okument UPOV/INF/22 aufgenommenen Software </w:t>
      </w:r>
      <w:r w:rsidR="00D55ABA">
        <w:rPr>
          <w:spacing w:val="-4"/>
          <w:lang w:val="de-DE"/>
        </w:rPr>
        <w:t>ersucht</w:t>
      </w:r>
      <w:r>
        <w:rPr>
          <w:spacing w:val="-4"/>
          <w:lang w:val="de-DE"/>
        </w:rPr>
        <w:t xml:space="preserve"> wurden, Antworten von den Niederlanden, Polen, der Tschechischen Republik und Usbekistan erhalten hat;</w:t>
      </w:r>
    </w:p>
    <w:p w:rsidR="00570ECC" w:rsidRDefault="000A6EAD">
      <w:pPr>
        <w:spacing w:after="200"/>
        <w:rPr>
          <w:lang w:val="de-DE"/>
        </w:rPr>
      </w:pPr>
      <w:r>
        <w:rPr>
          <w:spacing w:val="-4"/>
          <w:lang w:val="de-DE"/>
        </w:rPr>
        <w:tab/>
      </w:r>
      <w:r>
        <w:rPr>
          <w:lang w:val="de-DE"/>
        </w:rPr>
        <w:t>h)</w:t>
      </w:r>
      <w:r>
        <w:rPr>
          <w:lang w:val="de-DE"/>
        </w:rPr>
        <w:tab/>
        <w:t xml:space="preserve">zu erwägen, das Dokument UPOV/INF/22/9 Draft 1 zur Annahme vorzuschlagen, und/oder andere maßgebliche Gremien um weitere Anleitung zu ersuchen (z. B. CAJ und TWP); </w:t>
      </w:r>
    </w:p>
    <w:p w:rsidR="00570ECC" w:rsidRDefault="000A6EAD">
      <w:pPr>
        <w:spacing w:after="240"/>
        <w:rPr>
          <w:lang w:val="de-DE"/>
        </w:rPr>
      </w:pPr>
      <w:r>
        <w:rPr>
          <w:lang w:val="de-DE"/>
        </w:rPr>
        <w:tab/>
        <w:t>i)</w:t>
      </w:r>
      <w:r>
        <w:rPr>
          <w:lang w:val="de-DE"/>
        </w:rPr>
        <w:tab/>
        <w:t>zur Kenntnis zu nehmen, dass dem Rat auf dieser Grundlage vorbehaltlich der Zustimmung von TC und CAJ 2022 ein vereinbarter Entwurf von Dokument UPOV/INF/22/9 zur Annahme unterbreitet werden wird.</w:t>
      </w:r>
    </w:p>
    <w:p w:rsidR="00570ECC" w:rsidRDefault="000A6EAD">
      <w:pPr>
        <w:keepNext/>
        <w:spacing w:after="120"/>
        <w:rPr>
          <w:rFonts w:cs="Arial"/>
          <w:lang w:val="de-DE"/>
        </w:rPr>
      </w:pPr>
      <w:r>
        <w:rPr>
          <w:rFonts w:cs="Arial"/>
          <w:lang w:val="de-DE"/>
        </w:rPr>
        <w:lastRenderedPageBreak/>
        <w:fldChar w:fldCharType="begin"/>
      </w:r>
      <w:r>
        <w:rPr>
          <w:rFonts w:cs="Arial"/>
          <w:lang w:val="de-DE"/>
        </w:rPr>
        <w:instrText xml:space="preserve"> AUTONUM  </w:instrText>
      </w:r>
      <w:r>
        <w:rPr>
          <w:rFonts w:cs="Arial"/>
          <w:lang w:val="de-DE"/>
        </w:rPr>
        <w:fldChar w:fldCharType="end"/>
      </w:r>
      <w:r>
        <w:rPr>
          <w:rFonts w:cs="Arial"/>
          <w:lang w:val="de-DE"/>
        </w:rPr>
        <w:tab/>
      </w:r>
      <w:r>
        <w:rPr>
          <w:lang w:val="de-DE"/>
        </w:rPr>
        <w:t xml:space="preserve">Dieses Dokument ist </w:t>
      </w:r>
      <w:r w:rsidR="001029D6">
        <w:rPr>
          <w:lang w:val="de-DE"/>
        </w:rPr>
        <w:t xml:space="preserve">wie folgt </w:t>
      </w:r>
      <w:r>
        <w:rPr>
          <w:lang w:val="de-DE"/>
        </w:rPr>
        <w:t>gegliedert:</w:t>
      </w:r>
    </w:p>
    <w:p w:rsidR="001029D6" w:rsidRPr="0046524A" w:rsidRDefault="000A6EAD">
      <w:pPr>
        <w:pStyle w:val="TOC1"/>
        <w:rPr>
          <w:rFonts w:asciiTheme="minorHAnsi" w:eastAsiaTheme="minorEastAsia" w:hAnsiTheme="minorHAnsi" w:cstheme="minorBidi"/>
          <w:caps w:val="0"/>
          <w:sz w:val="20"/>
          <w:lang w:val="de-DE" w:eastAsia="de-DE"/>
        </w:rPr>
      </w:pPr>
      <w:r w:rsidRPr="0046524A">
        <w:rPr>
          <w:rFonts w:cs="Arial"/>
          <w:bCs/>
          <w:noProof w:val="0"/>
          <w:snapToGrid w:val="0"/>
          <w:sz w:val="20"/>
          <w:lang w:val="de-DE"/>
        </w:rPr>
        <w:fldChar w:fldCharType="begin"/>
      </w:r>
      <w:r w:rsidRPr="0046524A">
        <w:rPr>
          <w:rFonts w:cs="Arial"/>
          <w:bCs/>
          <w:noProof w:val="0"/>
          <w:snapToGrid w:val="0"/>
          <w:sz w:val="20"/>
          <w:lang w:val="de-DE"/>
        </w:rPr>
        <w:instrText xml:space="preserve"> TOC \o "1-4" \h \z \u </w:instrText>
      </w:r>
      <w:r w:rsidRPr="0046524A">
        <w:rPr>
          <w:rFonts w:cs="Arial"/>
          <w:bCs/>
          <w:noProof w:val="0"/>
          <w:snapToGrid w:val="0"/>
          <w:sz w:val="20"/>
          <w:lang w:val="de-DE"/>
        </w:rPr>
        <w:fldChar w:fldCharType="separate"/>
      </w:r>
      <w:hyperlink w:anchor="_Toc116491925" w:history="1">
        <w:r w:rsidR="001029D6" w:rsidRPr="0046524A">
          <w:rPr>
            <w:rStyle w:val="Hyperlink"/>
            <w:sz w:val="20"/>
            <w:lang w:val="de-DE"/>
          </w:rPr>
          <w:t>ZUSAMMENFASSUNG</w:t>
        </w:r>
        <w:r w:rsidR="001029D6" w:rsidRPr="0046524A">
          <w:rPr>
            <w:webHidden/>
            <w:sz w:val="20"/>
          </w:rPr>
          <w:tab/>
        </w:r>
        <w:r w:rsidR="001029D6" w:rsidRPr="0046524A">
          <w:rPr>
            <w:webHidden/>
            <w:sz w:val="20"/>
          </w:rPr>
          <w:fldChar w:fldCharType="begin"/>
        </w:r>
        <w:r w:rsidR="001029D6" w:rsidRPr="0046524A">
          <w:rPr>
            <w:webHidden/>
            <w:sz w:val="20"/>
          </w:rPr>
          <w:instrText xml:space="preserve"> PAGEREF _Toc116491925 \h </w:instrText>
        </w:r>
        <w:r w:rsidR="001029D6" w:rsidRPr="0046524A">
          <w:rPr>
            <w:webHidden/>
            <w:sz w:val="20"/>
          </w:rPr>
        </w:r>
        <w:r w:rsidR="001029D6" w:rsidRPr="0046524A">
          <w:rPr>
            <w:webHidden/>
            <w:sz w:val="20"/>
          </w:rPr>
          <w:fldChar w:fldCharType="separate"/>
        </w:r>
        <w:r w:rsidR="001029D6" w:rsidRPr="0046524A">
          <w:rPr>
            <w:webHidden/>
            <w:sz w:val="20"/>
          </w:rPr>
          <w:t>1</w:t>
        </w:r>
        <w:r w:rsidR="001029D6" w:rsidRPr="0046524A">
          <w:rPr>
            <w:webHidden/>
            <w:sz w:val="20"/>
          </w:rPr>
          <w:fldChar w:fldCharType="end"/>
        </w:r>
      </w:hyperlink>
    </w:p>
    <w:p w:rsidR="001029D6" w:rsidRPr="0046524A" w:rsidRDefault="0046524A">
      <w:pPr>
        <w:pStyle w:val="TOC1"/>
        <w:rPr>
          <w:rFonts w:asciiTheme="minorHAnsi" w:eastAsiaTheme="minorEastAsia" w:hAnsiTheme="minorHAnsi" w:cstheme="minorBidi"/>
          <w:caps w:val="0"/>
          <w:sz w:val="20"/>
          <w:lang w:val="de-DE" w:eastAsia="de-DE"/>
        </w:rPr>
      </w:pPr>
      <w:hyperlink w:anchor="_Toc116491926" w:history="1">
        <w:r w:rsidR="001029D6" w:rsidRPr="0046524A">
          <w:rPr>
            <w:rStyle w:val="Hyperlink"/>
            <w:sz w:val="20"/>
            <w:lang w:val="de-DE"/>
          </w:rPr>
          <w:t>doKument UPOV/INF/16 „AUSTAUSCHBARE Software“</w:t>
        </w:r>
        <w:r w:rsidR="001029D6" w:rsidRPr="0046524A">
          <w:rPr>
            <w:webHidden/>
            <w:sz w:val="20"/>
          </w:rPr>
          <w:tab/>
        </w:r>
        <w:r w:rsidR="001029D6" w:rsidRPr="0046524A">
          <w:rPr>
            <w:webHidden/>
            <w:sz w:val="20"/>
          </w:rPr>
          <w:fldChar w:fldCharType="begin"/>
        </w:r>
        <w:r w:rsidR="001029D6" w:rsidRPr="0046524A">
          <w:rPr>
            <w:webHidden/>
            <w:sz w:val="20"/>
          </w:rPr>
          <w:instrText xml:space="preserve"> PAGEREF _Toc116491926 \h </w:instrText>
        </w:r>
        <w:r w:rsidR="001029D6" w:rsidRPr="0046524A">
          <w:rPr>
            <w:webHidden/>
            <w:sz w:val="20"/>
          </w:rPr>
        </w:r>
        <w:r w:rsidR="001029D6" w:rsidRPr="0046524A">
          <w:rPr>
            <w:webHidden/>
            <w:sz w:val="20"/>
          </w:rPr>
          <w:fldChar w:fldCharType="separate"/>
        </w:r>
        <w:r w:rsidR="001029D6" w:rsidRPr="0046524A">
          <w:rPr>
            <w:webHidden/>
            <w:sz w:val="20"/>
          </w:rPr>
          <w:t>2</w:t>
        </w:r>
        <w:r w:rsidR="001029D6" w:rsidRPr="0046524A">
          <w:rPr>
            <w:webHidden/>
            <w:sz w:val="20"/>
          </w:rPr>
          <w:fldChar w:fldCharType="end"/>
        </w:r>
      </w:hyperlink>
    </w:p>
    <w:p w:rsidR="001029D6" w:rsidRPr="0046524A" w:rsidRDefault="0046524A">
      <w:pPr>
        <w:pStyle w:val="TOC2"/>
        <w:rPr>
          <w:rFonts w:asciiTheme="minorHAnsi" w:eastAsiaTheme="minorEastAsia" w:hAnsiTheme="minorHAnsi" w:cstheme="minorBidi"/>
          <w:sz w:val="20"/>
          <w:szCs w:val="20"/>
          <w:lang w:val="de-DE" w:eastAsia="de-DE"/>
        </w:rPr>
      </w:pPr>
      <w:hyperlink w:anchor="_Toc116491927" w:history="1">
        <w:r w:rsidR="001029D6" w:rsidRPr="0046524A">
          <w:rPr>
            <w:rStyle w:val="Hyperlink"/>
            <w:sz w:val="20"/>
            <w:szCs w:val="20"/>
            <w:lang w:val="de-DE"/>
          </w:rPr>
          <w:t>Annahme von Dokument UPOV/INF/16/10</w:t>
        </w:r>
        <w:r w:rsidR="001029D6" w:rsidRPr="0046524A">
          <w:rPr>
            <w:webHidden/>
            <w:sz w:val="20"/>
            <w:szCs w:val="20"/>
          </w:rPr>
          <w:tab/>
        </w:r>
        <w:r w:rsidR="001029D6" w:rsidRPr="0046524A">
          <w:rPr>
            <w:webHidden/>
            <w:sz w:val="20"/>
            <w:szCs w:val="20"/>
          </w:rPr>
          <w:fldChar w:fldCharType="begin"/>
        </w:r>
        <w:r w:rsidR="001029D6" w:rsidRPr="0046524A">
          <w:rPr>
            <w:webHidden/>
            <w:sz w:val="20"/>
            <w:szCs w:val="20"/>
          </w:rPr>
          <w:instrText xml:space="preserve"> PAGEREF _Toc116491927 \h </w:instrText>
        </w:r>
        <w:r w:rsidR="001029D6" w:rsidRPr="0046524A">
          <w:rPr>
            <w:webHidden/>
            <w:sz w:val="20"/>
            <w:szCs w:val="20"/>
          </w:rPr>
        </w:r>
        <w:r w:rsidR="001029D6" w:rsidRPr="0046524A">
          <w:rPr>
            <w:webHidden/>
            <w:sz w:val="20"/>
            <w:szCs w:val="20"/>
          </w:rPr>
          <w:fldChar w:fldCharType="separate"/>
        </w:r>
        <w:r w:rsidR="001029D6" w:rsidRPr="0046524A">
          <w:rPr>
            <w:webHidden/>
            <w:sz w:val="20"/>
            <w:szCs w:val="20"/>
          </w:rPr>
          <w:t>2</w:t>
        </w:r>
        <w:r w:rsidR="001029D6" w:rsidRPr="0046524A">
          <w:rPr>
            <w:webHidden/>
            <w:sz w:val="20"/>
            <w:szCs w:val="20"/>
          </w:rPr>
          <w:fldChar w:fldCharType="end"/>
        </w:r>
      </w:hyperlink>
    </w:p>
    <w:p w:rsidR="001029D6" w:rsidRPr="0046524A" w:rsidRDefault="0046524A">
      <w:pPr>
        <w:pStyle w:val="TOC2"/>
        <w:rPr>
          <w:rFonts w:asciiTheme="minorHAnsi" w:eastAsiaTheme="minorEastAsia" w:hAnsiTheme="minorHAnsi" w:cstheme="minorBidi"/>
          <w:sz w:val="20"/>
          <w:szCs w:val="20"/>
          <w:lang w:val="de-DE" w:eastAsia="de-DE"/>
        </w:rPr>
      </w:pPr>
      <w:hyperlink w:anchor="_Toc116491928" w:history="1">
        <w:r w:rsidR="001029D6" w:rsidRPr="0046524A">
          <w:rPr>
            <w:rStyle w:val="Hyperlink"/>
            <w:sz w:val="20"/>
            <w:szCs w:val="20"/>
            <w:lang w:val="de-DE"/>
          </w:rPr>
          <w:t>Überarbeitung von Dokument UPOV/INF/16/10</w:t>
        </w:r>
        <w:r w:rsidR="001029D6" w:rsidRPr="0046524A">
          <w:rPr>
            <w:webHidden/>
            <w:sz w:val="20"/>
            <w:szCs w:val="20"/>
          </w:rPr>
          <w:tab/>
        </w:r>
        <w:r w:rsidR="001029D6" w:rsidRPr="0046524A">
          <w:rPr>
            <w:webHidden/>
            <w:sz w:val="20"/>
            <w:szCs w:val="20"/>
          </w:rPr>
          <w:fldChar w:fldCharType="begin"/>
        </w:r>
        <w:r w:rsidR="001029D6" w:rsidRPr="0046524A">
          <w:rPr>
            <w:webHidden/>
            <w:sz w:val="20"/>
            <w:szCs w:val="20"/>
          </w:rPr>
          <w:instrText xml:space="preserve"> PAGEREF _Toc116491928 \h </w:instrText>
        </w:r>
        <w:r w:rsidR="001029D6" w:rsidRPr="0046524A">
          <w:rPr>
            <w:webHidden/>
            <w:sz w:val="20"/>
            <w:szCs w:val="20"/>
          </w:rPr>
        </w:r>
        <w:r w:rsidR="001029D6" w:rsidRPr="0046524A">
          <w:rPr>
            <w:webHidden/>
            <w:sz w:val="20"/>
            <w:szCs w:val="20"/>
          </w:rPr>
          <w:fldChar w:fldCharType="separate"/>
        </w:r>
        <w:r w:rsidR="001029D6" w:rsidRPr="0046524A">
          <w:rPr>
            <w:webHidden/>
            <w:sz w:val="20"/>
            <w:szCs w:val="20"/>
          </w:rPr>
          <w:t>2</w:t>
        </w:r>
        <w:r w:rsidR="001029D6" w:rsidRPr="0046524A">
          <w:rPr>
            <w:webHidden/>
            <w:sz w:val="20"/>
            <w:szCs w:val="20"/>
          </w:rPr>
          <w:fldChar w:fldCharType="end"/>
        </w:r>
      </w:hyperlink>
    </w:p>
    <w:p w:rsidR="001029D6" w:rsidRPr="0046524A" w:rsidRDefault="0046524A">
      <w:pPr>
        <w:pStyle w:val="TOC3"/>
        <w:rPr>
          <w:rFonts w:asciiTheme="minorHAnsi" w:eastAsiaTheme="minorEastAsia" w:hAnsiTheme="minorHAnsi" w:cstheme="minorBidi"/>
          <w:i w:val="0"/>
          <w:sz w:val="20"/>
          <w:lang w:val="de-DE" w:eastAsia="de-DE"/>
        </w:rPr>
      </w:pPr>
      <w:hyperlink w:anchor="_Toc116491929" w:history="1">
        <w:r w:rsidR="001029D6" w:rsidRPr="0046524A">
          <w:rPr>
            <w:rStyle w:val="Hyperlink"/>
            <w:sz w:val="20"/>
            <w:lang w:val="de-DE"/>
          </w:rPr>
          <w:t>Informationen über die Nutzung durch die Verbandsmitglieder</w:t>
        </w:r>
        <w:r w:rsidR="001029D6" w:rsidRPr="0046524A">
          <w:rPr>
            <w:webHidden/>
            <w:sz w:val="20"/>
          </w:rPr>
          <w:tab/>
        </w:r>
        <w:r w:rsidR="001029D6" w:rsidRPr="0046524A">
          <w:rPr>
            <w:webHidden/>
            <w:sz w:val="20"/>
          </w:rPr>
          <w:fldChar w:fldCharType="begin"/>
        </w:r>
        <w:r w:rsidR="001029D6" w:rsidRPr="0046524A">
          <w:rPr>
            <w:webHidden/>
            <w:sz w:val="20"/>
          </w:rPr>
          <w:instrText xml:space="preserve"> PAGEREF _Toc116491929 \h </w:instrText>
        </w:r>
        <w:r w:rsidR="001029D6" w:rsidRPr="0046524A">
          <w:rPr>
            <w:webHidden/>
            <w:sz w:val="20"/>
          </w:rPr>
        </w:r>
        <w:r w:rsidR="001029D6" w:rsidRPr="0046524A">
          <w:rPr>
            <w:webHidden/>
            <w:sz w:val="20"/>
          </w:rPr>
          <w:fldChar w:fldCharType="separate"/>
        </w:r>
        <w:r w:rsidR="001029D6" w:rsidRPr="0046524A">
          <w:rPr>
            <w:webHidden/>
            <w:sz w:val="20"/>
          </w:rPr>
          <w:t>2</w:t>
        </w:r>
        <w:r w:rsidR="001029D6" w:rsidRPr="0046524A">
          <w:rPr>
            <w:webHidden/>
            <w:sz w:val="20"/>
          </w:rPr>
          <w:fldChar w:fldCharType="end"/>
        </w:r>
      </w:hyperlink>
    </w:p>
    <w:p w:rsidR="001029D6" w:rsidRPr="0046524A" w:rsidRDefault="0046524A">
      <w:pPr>
        <w:pStyle w:val="TOC4"/>
        <w:rPr>
          <w:rFonts w:asciiTheme="minorHAnsi" w:eastAsiaTheme="minorEastAsia" w:hAnsiTheme="minorHAnsi" w:cstheme="minorBidi"/>
          <w:noProof/>
          <w:sz w:val="20"/>
          <w:lang w:val="de-DE" w:eastAsia="de-DE"/>
        </w:rPr>
      </w:pPr>
      <w:hyperlink w:anchor="_Toc116491930" w:history="1">
        <w:r w:rsidR="001029D6" w:rsidRPr="0046524A">
          <w:rPr>
            <w:rStyle w:val="Hyperlink"/>
            <w:noProof/>
            <w:sz w:val="20"/>
            <w:lang w:val="de-DE"/>
          </w:rPr>
          <w:t>Entwicklung von Software für die statistische Analyse: DUSCEL und DUSBIGDATA</w:t>
        </w:r>
        <w:r w:rsidR="001029D6" w:rsidRPr="0046524A">
          <w:rPr>
            <w:noProof/>
            <w:webHidden/>
            <w:sz w:val="20"/>
          </w:rPr>
          <w:tab/>
        </w:r>
        <w:r w:rsidR="001029D6" w:rsidRPr="0046524A">
          <w:rPr>
            <w:noProof/>
            <w:webHidden/>
            <w:sz w:val="20"/>
          </w:rPr>
          <w:fldChar w:fldCharType="begin"/>
        </w:r>
        <w:r w:rsidR="001029D6" w:rsidRPr="0046524A">
          <w:rPr>
            <w:noProof/>
            <w:webHidden/>
            <w:sz w:val="20"/>
          </w:rPr>
          <w:instrText xml:space="preserve"> PAGEREF _Toc116491930 \h </w:instrText>
        </w:r>
        <w:r w:rsidR="001029D6" w:rsidRPr="0046524A">
          <w:rPr>
            <w:noProof/>
            <w:webHidden/>
            <w:sz w:val="20"/>
          </w:rPr>
        </w:r>
        <w:r w:rsidR="001029D6" w:rsidRPr="0046524A">
          <w:rPr>
            <w:noProof/>
            <w:webHidden/>
            <w:sz w:val="20"/>
          </w:rPr>
          <w:fldChar w:fldCharType="separate"/>
        </w:r>
        <w:r w:rsidR="001029D6" w:rsidRPr="0046524A">
          <w:rPr>
            <w:noProof/>
            <w:webHidden/>
            <w:sz w:val="20"/>
          </w:rPr>
          <w:t>3</w:t>
        </w:r>
        <w:r w:rsidR="001029D6" w:rsidRPr="0046524A">
          <w:rPr>
            <w:noProof/>
            <w:webHidden/>
            <w:sz w:val="20"/>
          </w:rPr>
          <w:fldChar w:fldCharType="end"/>
        </w:r>
      </w:hyperlink>
    </w:p>
    <w:p w:rsidR="001029D6" w:rsidRPr="0046524A" w:rsidRDefault="0046524A">
      <w:pPr>
        <w:pStyle w:val="TOC4"/>
        <w:rPr>
          <w:rFonts w:asciiTheme="minorHAnsi" w:eastAsiaTheme="minorEastAsia" w:hAnsiTheme="minorHAnsi" w:cstheme="minorBidi"/>
          <w:noProof/>
          <w:sz w:val="20"/>
          <w:lang w:val="de-DE" w:eastAsia="de-DE"/>
        </w:rPr>
      </w:pPr>
      <w:hyperlink w:anchor="_Toc116491931" w:history="1">
        <w:r w:rsidR="001029D6" w:rsidRPr="0046524A">
          <w:rPr>
            <w:rStyle w:val="Hyperlink"/>
            <w:noProof/>
            <w:sz w:val="20"/>
            <w:lang w:val="de-DE"/>
          </w:rPr>
          <w:t>PATHOSTAT-Anwendung</w:t>
        </w:r>
        <w:r w:rsidR="001029D6" w:rsidRPr="0046524A">
          <w:rPr>
            <w:noProof/>
            <w:webHidden/>
            <w:sz w:val="20"/>
          </w:rPr>
          <w:tab/>
        </w:r>
        <w:r w:rsidR="001029D6" w:rsidRPr="0046524A">
          <w:rPr>
            <w:noProof/>
            <w:webHidden/>
            <w:sz w:val="20"/>
          </w:rPr>
          <w:fldChar w:fldCharType="begin"/>
        </w:r>
        <w:r w:rsidR="001029D6" w:rsidRPr="0046524A">
          <w:rPr>
            <w:noProof/>
            <w:webHidden/>
            <w:sz w:val="20"/>
          </w:rPr>
          <w:instrText xml:space="preserve"> PAGEREF _Toc116491931 \h </w:instrText>
        </w:r>
        <w:r w:rsidR="001029D6" w:rsidRPr="0046524A">
          <w:rPr>
            <w:noProof/>
            <w:webHidden/>
            <w:sz w:val="20"/>
          </w:rPr>
        </w:r>
        <w:r w:rsidR="001029D6" w:rsidRPr="0046524A">
          <w:rPr>
            <w:noProof/>
            <w:webHidden/>
            <w:sz w:val="20"/>
          </w:rPr>
          <w:fldChar w:fldCharType="separate"/>
        </w:r>
        <w:r w:rsidR="001029D6" w:rsidRPr="0046524A">
          <w:rPr>
            <w:noProof/>
            <w:webHidden/>
            <w:sz w:val="20"/>
          </w:rPr>
          <w:t>3</w:t>
        </w:r>
        <w:r w:rsidR="001029D6" w:rsidRPr="0046524A">
          <w:rPr>
            <w:noProof/>
            <w:webHidden/>
            <w:sz w:val="20"/>
          </w:rPr>
          <w:fldChar w:fldCharType="end"/>
        </w:r>
      </w:hyperlink>
    </w:p>
    <w:p w:rsidR="001029D6" w:rsidRPr="0046524A" w:rsidRDefault="0046524A">
      <w:pPr>
        <w:pStyle w:val="TOC1"/>
        <w:rPr>
          <w:rFonts w:asciiTheme="minorHAnsi" w:eastAsiaTheme="minorEastAsia" w:hAnsiTheme="minorHAnsi" w:cstheme="minorBidi"/>
          <w:caps w:val="0"/>
          <w:sz w:val="20"/>
          <w:lang w:val="de-DE" w:eastAsia="de-DE"/>
        </w:rPr>
      </w:pPr>
      <w:hyperlink w:anchor="_Toc116491932" w:history="1">
        <w:r w:rsidR="001029D6" w:rsidRPr="0046524A">
          <w:rPr>
            <w:rStyle w:val="Hyperlink"/>
            <w:sz w:val="20"/>
            <w:lang w:val="de-DE"/>
          </w:rPr>
          <w:t>DoKument</w:t>
        </w:r>
        <w:r w:rsidR="001029D6" w:rsidRPr="0046524A">
          <w:rPr>
            <w:rStyle w:val="Hyperlink"/>
            <w:sz w:val="20"/>
            <w:lang w:val="de-DE" w:eastAsia="ja-JP"/>
          </w:rPr>
          <w:t xml:space="preserve"> </w:t>
        </w:r>
        <w:r w:rsidR="001029D6" w:rsidRPr="0046524A">
          <w:rPr>
            <w:rStyle w:val="Hyperlink"/>
            <w:sz w:val="20"/>
            <w:lang w:val="de-DE"/>
          </w:rPr>
          <w:t>UPOV/INF/22 „VON VERBANDSMITGLIEDERN VERWENDETE Software Und AUSRÜSTUNG“</w:t>
        </w:r>
        <w:r w:rsidR="001029D6" w:rsidRPr="0046524A">
          <w:rPr>
            <w:webHidden/>
            <w:sz w:val="20"/>
          </w:rPr>
          <w:tab/>
        </w:r>
        <w:r w:rsidR="001029D6" w:rsidRPr="0046524A">
          <w:rPr>
            <w:webHidden/>
            <w:sz w:val="20"/>
          </w:rPr>
          <w:fldChar w:fldCharType="begin"/>
        </w:r>
        <w:r w:rsidR="001029D6" w:rsidRPr="0046524A">
          <w:rPr>
            <w:webHidden/>
            <w:sz w:val="20"/>
          </w:rPr>
          <w:instrText xml:space="preserve"> PAGEREF _Toc116491932 \h </w:instrText>
        </w:r>
        <w:r w:rsidR="001029D6" w:rsidRPr="0046524A">
          <w:rPr>
            <w:webHidden/>
            <w:sz w:val="20"/>
          </w:rPr>
        </w:r>
        <w:r w:rsidR="001029D6" w:rsidRPr="0046524A">
          <w:rPr>
            <w:webHidden/>
            <w:sz w:val="20"/>
          </w:rPr>
          <w:fldChar w:fldCharType="separate"/>
        </w:r>
        <w:r w:rsidR="001029D6" w:rsidRPr="0046524A">
          <w:rPr>
            <w:webHidden/>
            <w:sz w:val="20"/>
          </w:rPr>
          <w:t>4</w:t>
        </w:r>
        <w:r w:rsidR="001029D6" w:rsidRPr="0046524A">
          <w:rPr>
            <w:webHidden/>
            <w:sz w:val="20"/>
          </w:rPr>
          <w:fldChar w:fldCharType="end"/>
        </w:r>
      </w:hyperlink>
    </w:p>
    <w:p w:rsidR="001029D6" w:rsidRPr="0046524A" w:rsidRDefault="0046524A">
      <w:pPr>
        <w:pStyle w:val="TOC2"/>
        <w:rPr>
          <w:rFonts w:asciiTheme="minorHAnsi" w:eastAsiaTheme="minorEastAsia" w:hAnsiTheme="minorHAnsi" w:cstheme="minorBidi"/>
          <w:sz w:val="20"/>
          <w:szCs w:val="20"/>
          <w:lang w:val="de-DE" w:eastAsia="de-DE"/>
        </w:rPr>
      </w:pPr>
      <w:hyperlink w:anchor="_Toc116491933" w:history="1">
        <w:r w:rsidR="001029D6" w:rsidRPr="0046524A">
          <w:rPr>
            <w:rStyle w:val="Hyperlink"/>
            <w:sz w:val="20"/>
            <w:szCs w:val="20"/>
            <w:lang w:val="de-DE"/>
          </w:rPr>
          <w:t>Annahme von Dokument UPOV/INF/22/8</w:t>
        </w:r>
        <w:r w:rsidR="001029D6" w:rsidRPr="0046524A">
          <w:rPr>
            <w:webHidden/>
            <w:sz w:val="20"/>
            <w:szCs w:val="20"/>
          </w:rPr>
          <w:tab/>
        </w:r>
        <w:r w:rsidR="001029D6" w:rsidRPr="0046524A">
          <w:rPr>
            <w:webHidden/>
            <w:sz w:val="20"/>
            <w:szCs w:val="20"/>
          </w:rPr>
          <w:fldChar w:fldCharType="begin"/>
        </w:r>
        <w:r w:rsidR="001029D6" w:rsidRPr="0046524A">
          <w:rPr>
            <w:webHidden/>
            <w:sz w:val="20"/>
            <w:szCs w:val="20"/>
          </w:rPr>
          <w:instrText xml:space="preserve"> PAGEREF _Toc116491933 \h </w:instrText>
        </w:r>
        <w:r w:rsidR="001029D6" w:rsidRPr="0046524A">
          <w:rPr>
            <w:webHidden/>
            <w:sz w:val="20"/>
            <w:szCs w:val="20"/>
          </w:rPr>
        </w:r>
        <w:r w:rsidR="001029D6" w:rsidRPr="0046524A">
          <w:rPr>
            <w:webHidden/>
            <w:sz w:val="20"/>
            <w:szCs w:val="20"/>
          </w:rPr>
          <w:fldChar w:fldCharType="separate"/>
        </w:r>
        <w:r w:rsidR="001029D6" w:rsidRPr="0046524A">
          <w:rPr>
            <w:webHidden/>
            <w:sz w:val="20"/>
            <w:szCs w:val="20"/>
          </w:rPr>
          <w:t>4</w:t>
        </w:r>
        <w:r w:rsidR="001029D6" w:rsidRPr="0046524A">
          <w:rPr>
            <w:webHidden/>
            <w:sz w:val="20"/>
            <w:szCs w:val="20"/>
          </w:rPr>
          <w:fldChar w:fldCharType="end"/>
        </w:r>
      </w:hyperlink>
    </w:p>
    <w:p w:rsidR="001029D6" w:rsidRPr="0046524A" w:rsidRDefault="0046524A">
      <w:pPr>
        <w:pStyle w:val="TOC2"/>
        <w:rPr>
          <w:rFonts w:asciiTheme="minorHAnsi" w:eastAsiaTheme="minorEastAsia" w:hAnsiTheme="minorHAnsi" w:cstheme="minorBidi"/>
          <w:sz w:val="20"/>
          <w:szCs w:val="20"/>
          <w:lang w:val="de-DE" w:eastAsia="de-DE"/>
        </w:rPr>
      </w:pPr>
      <w:hyperlink w:anchor="_Toc116491934" w:history="1">
        <w:r w:rsidR="001029D6" w:rsidRPr="0046524A">
          <w:rPr>
            <w:rStyle w:val="Hyperlink"/>
            <w:sz w:val="20"/>
            <w:szCs w:val="20"/>
            <w:lang w:val="de-DE"/>
          </w:rPr>
          <w:t>Überarbeitung von Dokument UPOV/INF/22/8</w:t>
        </w:r>
        <w:r w:rsidR="001029D6" w:rsidRPr="0046524A">
          <w:rPr>
            <w:webHidden/>
            <w:sz w:val="20"/>
            <w:szCs w:val="20"/>
          </w:rPr>
          <w:tab/>
        </w:r>
        <w:r w:rsidR="001029D6" w:rsidRPr="0046524A">
          <w:rPr>
            <w:webHidden/>
            <w:sz w:val="20"/>
            <w:szCs w:val="20"/>
          </w:rPr>
          <w:fldChar w:fldCharType="begin"/>
        </w:r>
        <w:r w:rsidR="001029D6" w:rsidRPr="0046524A">
          <w:rPr>
            <w:webHidden/>
            <w:sz w:val="20"/>
            <w:szCs w:val="20"/>
          </w:rPr>
          <w:instrText xml:space="preserve"> PAGEREF _Toc116491934 \h </w:instrText>
        </w:r>
        <w:r w:rsidR="001029D6" w:rsidRPr="0046524A">
          <w:rPr>
            <w:webHidden/>
            <w:sz w:val="20"/>
            <w:szCs w:val="20"/>
          </w:rPr>
        </w:r>
        <w:r w:rsidR="001029D6" w:rsidRPr="0046524A">
          <w:rPr>
            <w:webHidden/>
            <w:sz w:val="20"/>
            <w:szCs w:val="20"/>
          </w:rPr>
          <w:fldChar w:fldCharType="separate"/>
        </w:r>
        <w:r w:rsidR="001029D6" w:rsidRPr="0046524A">
          <w:rPr>
            <w:webHidden/>
            <w:sz w:val="20"/>
            <w:szCs w:val="20"/>
          </w:rPr>
          <w:t>4</w:t>
        </w:r>
        <w:r w:rsidR="001029D6" w:rsidRPr="0046524A">
          <w:rPr>
            <w:webHidden/>
            <w:sz w:val="20"/>
            <w:szCs w:val="20"/>
          </w:rPr>
          <w:fldChar w:fldCharType="end"/>
        </w:r>
      </w:hyperlink>
    </w:p>
    <w:p w:rsidR="001029D6" w:rsidRPr="0046524A" w:rsidRDefault="0046524A">
      <w:pPr>
        <w:pStyle w:val="TOC3"/>
        <w:rPr>
          <w:rFonts w:asciiTheme="minorHAnsi" w:eastAsiaTheme="minorEastAsia" w:hAnsiTheme="minorHAnsi" w:cstheme="minorBidi"/>
          <w:i w:val="0"/>
          <w:sz w:val="20"/>
          <w:lang w:val="de-DE" w:eastAsia="de-DE"/>
        </w:rPr>
      </w:pPr>
      <w:hyperlink w:anchor="_Toc116491935" w:history="1">
        <w:r w:rsidR="001029D6" w:rsidRPr="0046524A">
          <w:rPr>
            <w:rStyle w:val="Hyperlink"/>
            <w:sz w:val="20"/>
            <w:lang w:val="de-DE"/>
          </w:rPr>
          <w:t>Einzubeziehende Software</w:t>
        </w:r>
        <w:r w:rsidR="001029D6" w:rsidRPr="0046524A">
          <w:rPr>
            <w:webHidden/>
            <w:sz w:val="20"/>
          </w:rPr>
          <w:tab/>
        </w:r>
        <w:r w:rsidR="001029D6" w:rsidRPr="0046524A">
          <w:rPr>
            <w:webHidden/>
            <w:sz w:val="20"/>
          </w:rPr>
          <w:fldChar w:fldCharType="begin"/>
        </w:r>
        <w:r w:rsidR="001029D6" w:rsidRPr="0046524A">
          <w:rPr>
            <w:webHidden/>
            <w:sz w:val="20"/>
          </w:rPr>
          <w:instrText xml:space="preserve"> PAGEREF _Toc116491935 \h </w:instrText>
        </w:r>
        <w:r w:rsidR="001029D6" w:rsidRPr="0046524A">
          <w:rPr>
            <w:webHidden/>
            <w:sz w:val="20"/>
          </w:rPr>
        </w:r>
        <w:r w:rsidR="001029D6" w:rsidRPr="0046524A">
          <w:rPr>
            <w:webHidden/>
            <w:sz w:val="20"/>
          </w:rPr>
          <w:fldChar w:fldCharType="separate"/>
        </w:r>
        <w:r w:rsidR="001029D6" w:rsidRPr="0046524A">
          <w:rPr>
            <w:webHidden/>
            <w:sz w:val="20"/>
          </w:rPr>
          <w:t>4</w:t>
        </w:r>
        <w:r w:rsidR="001029D6" w:rsidRPr="0046524A">
          <w:rPr>
            <w:webHidden/>
            <w:sz w:val="20"/>
          </w:rPr>
          <w:fldChar w:fldCharType="end"/>
        </w:r>
      </w:hyperlink>
    </w:p>
    <w:p w:rsidR="00570ECC" w:rsidRDefault="000A6EAD">
      <w:pPr>
        <w:spacing w:before="60"/>
        <w:rPr>
          <w:snapToGrid w:val="0"/>
          <w:sz w:val="18"/>
          <w:lang w:val="de-DE"/>
        </w:rPr>
      </w:pPr>
      <w:r w:rsidRPr="0046524A">
        <w:rPr>
          <w:snapToGrid w:val="0"/>
          <w:lang w:val="de-DE"/>
        </w:rPr>
        <w:fldChar w:fldCharType="end"/>
      </w:r>
    </w:p>
    <w:bookmarkStart w:id="4" w:name="_Toc386185971"/>
    <w:bookmarkStart w:id="5" w:name="_Toc419124859"/>
    <w:p w:rsidR="00570ECC" w:rsidRDefault="000A6EAD">
      <w:pPr>
        <w:keepNext/>
        <w:rPr>
          <w:rFonts w:cs="Arial"/>
          <w:lang w:val="de-DE"/>
        </w:rPr>
      </w:pPr>
      <w:r>
        <w:rPr>
          <w:rFonts w:cs="Arial"/>
          <w:lang w:val="de-DE"/>
        </w:rPr>
        <w:fldChar w:fldCharType="begin"/>
      </w:r>
      <w:r>
        <w:rPr>
          <w:rFonts w:cs="Arial"/>
          <w:lang w:val="de-DE"/>
        </w:rPr>
        <w:instrText xml:space="preserve"> AUTONUM  </w:instrText>
      </w:r>
      <w:r>
        <w:rPr>
          <w:rFonts w:cs="Arial"/>
          <w:lang w:val="de-DE"/>
        </w:rPr>
        <w:fldChar w:fldCharType="end"/>
      </w:r>
      <w:r>
        <w:rPr>
          <w:rFonts w:cs="Arial"/>
          <w:lang w:val="de-DE"/>
        </w:rPr>
        <w:tab/>
      </w:r>
      <w:r>
        <w:rPr>
          <w:lang w:val="de-DE"/>
        </w:rPr>
        <w:t>In diesem Dokument werden folgende Abkürzungen verwendet:</w:t>
      </w:r>
    </w:p>
    <w:p w:rsidR="00570ECC" w:rsidRDefault="00570ECC">
      <w:pPr>
        <w:keepNext/>
        <w:rPr>
          <w:rFonts w:cs="Arial"/>
          <w:lang w:val="de-DE"/>
        </w:rPr>
      </w:pPr>
    </w:p>
    <w:p w:rsidR="00570ECC" w:rsidRDefault="000A6EAD">
      <w:pPr>
        <w:keepNext/>
        <w:ind w:left="1701" w:hanging="1134"/>
        <w:rPr>
          <w:rFonts w:cs="Arial"/>
          <w:lang w:val="de-DE"/>
        </w:rPr>
      </w:pPr>
      <w:r>
        <w:rPr>
          <w:rFonts w:cs="Arial"/>
          <w:lang w:val="de-DE"/>
        </w:rPr>
        <w:t>CAJ:</w:t>
      </w:r>
      <w:r>
        <w:rPr>
          <w:rFonts w:cs="Arial"/>
          <w:lang w:val="de-DE"/>
        </w:rPr>
        <w:tab/>
      </w:r>
      <w:r>
        <w:rPr>
          <w:lang w:val="de-DE"/>
        </w:rPr>
        <w:t>Verwaltungs- und Rechtsausschuss</w:t>
      </w:r>
    </w:p>
    <w:p w:rsidR="00570ECC" w:rsidRDefault="000A6EAD">
      <w:pPr>
        <w:keepNext/>
        <w:ind w:left="1701" w:hanging="1134"/>
        <w:rPr>
          <w:rFonts w:cs="Arial"/>
          <w:lang w:val="de-DE"/>
        </w:rPr>
      </w:pPr>
      <w:r>
        <w:rPr>
          <w:rFonts w:cs="Arial"/>
          <w:lang w:val="de-DE"/>
        </w:rPr>
        <w:t xml:space="preserve">TC:  </w:t>
      </w:r>
      <w:r>
        <w:rPr>
          <w:rFonts w:cs="Arial"/>
          <w:lang w:val="de-DE"/>
        </w:rPr>
        <w:tab/>
      </w:r>
      <w:r>
        <w:rPr>
          <w:lang w:val="de-DE"/>
        </w:rPr>
        <w:t>Technischer Ausschuss</w:t>
      </w:r>
    </w:p>
    <w:p w:rsidR="00570ECC" w:rsidRDefault="000A6EAD">
      <w:pPr>
        <w:keepNext/>
        <w:ind w:left="1701" w:hanging="1134"/>
        <w:rPr>
          <w:rFonts w:cs="Arial"/>
          <w:lang w:val="de-DE"/>
        </w:rPr>
      </w:pPr>
      <w:r>
        <w:rPr>
          <w:rFonts w:cs="Arial"/>
          <w:lang w:val="de-DE"/>
        </w:rPr>
        <w:t>TWM:</w:t>
      </w:r>
      <w:r>
        <w:rPr>
          <w:rFonts w:cs="Arial"/>
          <w:lang w:val="de-DE"/>
        </w:rPr>
        <w:tab/>
      </w:r>
      <w:r>
        <w:rPr>
          <w:lang w:val="de-DE"/>
        </w:rPr>
        <w:t>Technische Arbeitsgruppe für Prüfverfahren und -techniken</w:t>
      </w:r>
    </w:p>
    <w:p w:rsidR="00570ECC" w:rsidRDefault="000A6EAD">
      <w:pPr>
        <w:ind w:left="1701" w:hanging="1134"/>
        <w:rPr>
          <w:rFonts w:cs="Arial"/>
          <w:color w:val="000000"/>
          <w:lang w:val="de-DE"/>
        </w:rPr>
      </w:pPr>
      <w:r>
        <w:rPr>
          <w:rFonts w:cs="Arial"/>
          <w:color w:val="000000"/>
          <w:lang w:val="de-DE"/>
        </w:rPr>
        <w:t>TWPs:</w:t>
      </w:r>
      <w:r>
        <w:rPr>
          <w:rFonts w:cs="Arial"/>
          <w:color w:val="000000"/>
          <w:lang w:val="de-DE"/>
        </w:rPr>
        <w:tab/>
      </w:r>
      <w:bookmarkStart w:id="6" w:name="_Toc352678045"/>
      <w:bookmarkStart w:id="7" w:name="_Toc353797725"/>
      <w:bookmarkStart w:id="8" w:name="_Toc386185970"/>
      <w:bookmarkStart w:id="9" w:name="_Toc419124858"/>
      <w:r>
        <w:rPr>
          <w:color w:val="000000"/>
          <w:lang w:val="de-DE"/>
        </w:rPr>
        <w:t>Technische Arbeitsgruppen</w:t>
      </w:r>
    </w:p>
    <w:p w:rsidR="00570ECC" w:rsidRDefault="00570ECC">
      <w:pPr>
        <w:rPr>
          <w:lang w:val="de-DE"/>
        </w:rPr>
      </w:pPr>
    </w:p>
    <w:p w:rsidR="00570ECC" w:rsidRDefault="00570ECC">
      <w:pPr>
        <w:rPr>
          <w:lang w:val="de-DE"/>
        </w:rPr>
      </w:pPr>
    </w:p>
    <w:p w:rsidR="00570ECC" w:rsidRDefault="000A6EAD">
      <w:pPr>
        <w:pStyle w:val="Heading1"/>
        <w:rPr>
          <w:lang w:val="de-DE"/>
        </w:rPr>
      </w:pPr>
      <w:bookmarkStart w:id="10" w:name="_Toc525565779"/>
      <w:bookmarkStart w:id="11" w:name="_Toc116491926"/>
      <w:bookmarkStart w:id="12" w:name="_Toc73471183"/>
      <w:bookmarkEnd w:id="4"/>
      <w:bookmarkEnd w:id="5"/>
      <w:bookmarkEnd w:id="6"/>
      <w:bookmarkEnd w:id="7"/>
      <w:bookmarkEnd w:id="8"/>
      <w:bookmarkEnd w:id="9"/>
      <w:r>
        <w:rPr>
          <w:lang w:val="de-DE"/>
        </w:rPr>
        <w:t>doKument UPOV/INF/16 „AUSTAUSCHBARE Software“</w:t>
      </w:r>
      <w:bookmarkEnd w:id="10"/>
      <w:bookmarkEnd w:id="11"/>
    </w:p>
    <w:bookmarkEnd w:id="12"/>
    <w:p w:rsidR="00570ECC" w:rsidRDefault="00570ECC">
      <w:pPr>
        <w:rPr>
          <w:lang w:val="de-DE"/>
        </w:rPr>
      </w:pPr>
    </w:p>
    <w:p w:rsidR="00570ECC" w:rsidRDefault="000A6EAD">
      <w:pPr>
        <w:pStyle w:val="Heading2"/>
        <w:rPr>
          <w:lang w:val="de-DE"/>
        </w:rPr>
      </w:pPr>
      <w:bookmarkStart w:id="13" w:name="_Toc14686106"/>
      <w:bookmarkStart w:id="14" w:name="_Toc73471185"/>
      <w:bookmarkStart w:id="15" w:name="_Toc116491927"/>
      <w:bookmarkStart w:id="16" w:name="_Toc380588287"/>
      <w:bookmarkStart w:id="17" w:name="_Toc10906376"/>
      <w:bookmarkStart w:id="18" w:name="_Toc14686108"/>
      <w:r>
        <w:rPr>
          <w:lang w:val="de-DE"/>
        </w:rPr>
        <w:t>Annahme von Dokument UPOV/INF/16/</w:t>
      </w:r>
      <w:bookmarkEnd w:id="13"/>
      <w:bookmarkEnd w:id="14"/>
      <w:r>
        <w:rPr>
          <w:lang w:val="de-DE"/>
        </w:rPr>
        <w:t>10</w:t>
      </w:r>
      <w:bookmarkEnd w:id="15"/>
    </w:p>
    <w:p w:rsidR="00570ECC" w:rsidRDefault="00570ECC">
      <w:pPr>
        <w:rPr>
          <w:lang w:val="de-DE" w:eastAsia="ja-JP"/>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 xml:space="preserve">Der Rat nahm auf seiner fünfundfünfzigsten ordentlichen Tagung am 21. September 2021 auf dem Schriftweg das Dokument </w:t>
      </w:r>
      <w:hyperlink r:id="rId8" w:history="1">
        <w:r>
          <w:rPr>
            <w:rStyle w:val="Hyperlink"/>
            <w:lang w:val="de-DE"/>
          </w:rPr>
          <w:t>UPOV/INF/16/10</w:t>
        </w:r>
      </w:hyperlink>
      <w:r>
        <w:rPr>
          <w:lang w:val="de-DE"/>
        </w:rPr>
        <w:t xml:space="preserve"> „Austauschbare Software“ auf der Grundlage von Dokument UPOV/INF/16/10 Draft 1</w:t>
      </w:r>
      <w:r>
        <w:rPr>
          <w:lang w:val="de-DE" w:eastAsia="ja-JP"/>
        </w:rPr>
        <w:t xml:space="preserve"> an </w:t>
      </w:r>
      <w:r>
        <w:rPr>
          <w:lang w:val="de-DE"/>
        </w:rPr>
        <w:t xml:space="preserve">(vgl. Dokument </w:t>
      </w:r>
      <w:hyperlink r:id="rId9" w:history="1">
        <w:r>
          <w:rPr>
            <w:rStyle w:val="Hyperlink"/>
            <w:lang w:val="de-DE"/>
          </w:rPr>
          <w:t>C/55/12</w:t>
        </w:r>
      </w:hyperlink>
      <w:r>
        <w:rPr>
          <w:lang w:val="de-DE"/>
        </w:rPr>
        <w:t xml:space="preserve"> „Ergebnis der Prüfung von Dokumenten auf dem Schriftweg", Absatz 17).</w:t>
      </w:r>
    </w:p>
    <w:p w:rsidR="00570ECC" w:rsidRDefault="00570ECC">
      <w:pPr>
        <w:rPr>
          <w:lang w:val="de-DE"/>
        </w:rPr>
      </w:pPr>
    </w:p>
    <w:bookmarkEnd w:id="16"/>
    <w:bookmarkEnd w:id="17"/>
    <w:bookmarkEnd w:id="18"/>
    <w:p w:rsidR="00570ECC" w:rsidRDefault="00570ECC">
      <w:pPr>
        <w:rPr>
          <w:lang w:val="de-DE" w:eastAsia="ja-JP"/>
        </w:rPr>
      </w:pPr>
    </w:p>
    <w:p w:rsidR="00570ECC" w:rsidRDefault="000A6EAD">
      <w:pPr>
        <w:pStyle w:val="Heading2"/>
        <w:rPr>
          <w:lang w:val="de-DE"/>
        </w:rPr>
      </w:pPr>
      <w:bookmarkStart w:id="19" w:name="_Toc525565780"/>
      <w:bookmarkStart w:id="20" w:name="_Toc116491928"/>
      <w:bookmarkStart w:id="21" w:name="_Toc51949643"/>
      <w:r>
        <w:rPr>
          <w:lang w:val="de-DE"/>
        </w:rPr>
        <w:t>Überarbeitung von Dokument UPOV/INF/16/10</w:t>
      </w:r>
      <w:bookmarkEnd w:id="19"/>
      <w:bookmarkEnd w:id="20"/>
    </w:p>
    <w:p w:rsidR="00570ECC" w:rsidRDefault="00570ECC">
      <w:pPr>
        <w:rPr>
          <w:lang w:val="de-DE"/>
        </w:rPr>
      </w:pPr>
    </w:p>
    <w:p w:rsidR="00570ECC" w:rsidRDefault="000A6EAD">
      <w:pPr>
        <w:pStyle w:val="Heading3"/>
        <w:rPr>
          <w:lang w:val="de-DE" w:eastAsia="ja-JP"/>
        </w:rPr>
      </w:pPr>
      <w:bookmarkStart w:id="22" w:name="_Toc116491929"/>
      <w:r>
        <w:rPr>
          <w:lang w:val="de-DE"/>
        </w:rPr>
        <w:t>Informationen über die Nutzung durch die Verbandsmitglieder</w:t>
      </w:r>
      <w:bookmarkEnd w:id="22"/>
    </w:p>
    <w:bookmarkEnd w:id="21"/>
    <w:p w:rsidR="00570ECC" w:rsidRDefault="00570ECC">
      <w:pPr>
        <w:rPr>
          <w:lang w:val="de-DE"/>
        </w:rPr>
      </w:pPr>
    </w:p>
    <w:p w:rsidR="00570ECC" w:rsidRDefault="000A6EAD">
      <w:pPr>
        <w:keepNext/>
        <w:rPr>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r>
      <w:r>
        <w:rPr>
          <w:lang w:val="de-DE"/>
        </w:rPr>
        <w:t xml:space="preserve">In </w:t>
      </w:r>
      <w:r>
        <w:rPr>
          <w:snapToGrid w:val="0"/>
          <w:lang w:val="de-DE"/>
        </w:rPr>
        <w:t>Abschnitt 4</w:t>
      </w:r>
      <w:r>
        <w:rPr>
          <w:lang w:val="de-DE"/>
        </w:rPr>
        <w:t xml:space="preserve"> von Dokument UPOV/INF/16 „Austauschbare Software” heißt es:</w:t>
      </w:r>
    </w:p>
    <w:p w:rsidR="00570ECC" w:rsidRDefault="00570ECC">
      <w:pPr>
        <w:keepNext/>
        <w:rPr>
          <w:lang w:val="de-DE"/>
        </w:rPr>
      </w:pPr>
    </w:p>
    <w:p w:rsidR="00570ECC" w:rsidRDefault="000A6EAD">
      <w:pPr>
        <w:keepNext/>
        <w:ind w:left="567" w:right="566"/>
        <w:rPr>
          <w:snapToGrid w:val="0"/>
          <w:sz w:val="18"/>
          <w:szCs w:val="18"/>
          <w:u w:val="single"/>
          <w:lang w:val="de-DE"/>
        </w:rPr>
      </w:pPr>
      <w:r>
        <w:rPr>
          <w:snapToGrid w:val="0"/>
          <w:sz w:val="18"/>
          <w:lang w:val="de-DE"/>
        </w:rPr>
        <w:t>„4.</w:t>
      </w:r>
      <w:r>
        <w:rPr>
          <w:snapToGrid w:val="0"/>
          <w:sz w:val="18"/>
          <w:lang w:val="de-DE"/>
        </w:rPr>
        <w:tab/>
      </w:r>
      <w:r>
        <w:rPr>
          <w:snapToGrid w:val="0"/>
          <w:sz w:val="18"/>
          <w:u w:val="single"/>
          <w:lang w:val="de-DE"/>
        </w:rPr>
        <w:t>Informationen über die Nutzung durch die Verbandsmitglieder</w:t>
      </w:r>
    </w:p>
    <w:p w:rsidR="00570ECC" w:rsidRDefault="00570ECC">
      <w:pPr>
        <w:keepNext/>
        <w:ind w:left="567" w:right="566"/>
        <w:rPr>
          <w:snapToGrid w:val="0"/>
          <w:sz w:val="18"/>
          <w:szCs w:val="18"/>
          <w:lang w:val="de-DE"/>
        </w:rPr>
      </w:pPr>
    </w:p>
    <w:p w:rsidR="00570ECC" w:rsidRDefault="000A6EAD">
      <w:pPr>
        <w:keepNext/>
        <w:ind w:left="567" w:right="566"/>
        <w:rPr>
          <w:snapToGrid w:val="0"/>
          <w:sz w:val="18"/>
          <w:szCs w:val="18"/>
          <w:lang w:val="de-DE"/>
        </w:rPr>
      </w:pPr>
      <w:r>
        <w:rPr>
          <w:snapToGrid w:val="0"/>
          <w:sz w:val="18"/>
          <w:lang w:val="de-DE"/>
        </w:rPr>
        <w:t>„4.1 Jährlich wird ein Rundschreiben an die Verbandsmitglieder gerichtet, mit welchem diese ersucht werden, zu ihrer Nutzung der in Dokument UPOV/INF/16 aufgenommenen Software Auskunft zu erteilen.</w:t>
      </w:r>
    </w:p>
    <w:p w:rsidR="00570ECC" w:rsidRDefault="00570ECC">
      <w:pPr>
        <w:keepNext/>
        <w:ind w:left="567" w:right="566"/>
        <w:rPr>
          <w:snapToGrid w:val="0"/>
          <w:sz w:val="18"/>
          <w:szCs w:val="18"/>
          <w:lang w:val="de-DE" w:eastAsia="ja-JP"/>
        </w:rPr>
      </w:pPr>
    </w:p>
    <w:p w:rsidR="00570ECC" w:rsidRDefault="000A6EAD">
      <w:pPr>
        <w:ind w:left="567" w:right="566"/>
        <w:rPr>
          <w:snapToGrid w:val="0"/>
          <w:sz w:val="18"/>
          <w:lang w:val="de-DE"/>
        </w:rPr>
      </w:pPr>
      <w:r>
        <w:rPr>
          <w:snapToGrid w:val="0"/>
          <w:sz w:val="18"/>
          <w:lang w:val="de-DE"/>
        </w:rPr>
        <w:t xml:space="preserve">„4.2 Die Informationen über die Nutzung der Software durch die Verbandsmitglieder sind in den Spalten ‚Verbandsmitglied(er), das (die) die Software benutzt (benutzen)‘ und ‚Anwendung durch den (die) Nutzer‘ angegeben. Was die Angabe der „Anwendung durch den (die) Nutzer" betrifft, können die Verbandsmitglieder beispielsweise Pflanzen oder Pflanzentypen angeben, für die die Software genutzt wird.“ </w:t>
      </w:r>
    </w:p>
    <w:p w:rsidR="00570ECC" w:rsidRDefault="00570ECC">
      <w:pPr>
        <w:ind w:left="567" w:right="566"/>
        <w:rPr>
          <w:snapToGrid w:val="0"/>
          <w:spacing w:val="-2"/>
          <w:sz w:val="18"/>
          <w:szCs w:val="18"/>
          <w:lang w:val="de-DE"/>
        </w:rPr>
      </w:pPr>
    </w:p>
    <w:p w:rsidR="00570ECC" w:rsidRDefault="000A6EAD">
      <w:pPr>
        <w:rPr>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 xml:space="preserve">Am 18. Januar 2022 </w:t>
      </w:r>
      <w:r w:rsidR="00D55ABA">
        <w:rPr>
          <w:snapToGrid w:val="0"/>
          <w:lang w:val="de-DE"/>
        </w:rPr>
        <w:t>richtete</w:t>
      </w:r>
      <w:r w:rsidR="0039797E">
        <w:rPr>
          <w:snapToGrid w:val="0"/>
          <w:lang w:val="de-DE"/>
        </w:rPr>
        <w:t xml:space="preserve"> </w:t>
      </w:r>
      <w:r>
        <w:rPr>
          <w:snapToGrid w:val="0"/>
          <w:lang w:val="de-DE"/>
        </w:rPr>
        <w:t>das Verbandsbüro</w:t>
      </w:r>
      <w:r>
        <w:rPr>
          <w:lang w:val="de-DE"/>
        </w:rPr>
        <w:t xml:space="preserve"> </w:t>
      </w:r>
      <w:r w:rsidR="003C4418">
        <w:rPr>
          <w:lang w:val="de-DE"/>
        </w:rPr>
        <w:t xml:space="preserve">an </w:t>
      </w:r>
      <w:r w:rsidR="0039797E">
        <w:rPr>
          <w:lang w:val="de-DE"/>
        </w:rPr>
        <w:t xml:space="preserve">die bezeichneten Personen der Verbandsmitglieder im TC </w:t>
      </w:r>
      <w:r w:rsidR="004816AD">
        <w:rPr>
          <w:lang w:val="de-DE"/>
        </w:rPr>
        <w:t>das Rundschreiben E-22/002, in dem diese um die Erteilung bzw. Aktualisierung von</w:t>
      </w:r>
      <w:r>
        <w:rPr>
          <w:lang w:val="de-DE"/>
        </w:rPr>
        <w:t xml:space="preserve"> Auskünfte</w:t>
      </w:r>
      <w:r w:rsidR="004816AD">
        <w:rPr>
          <w:lang w:val="de-DE"/>
        </w:rPr>
        <w:t>n</w:t>
      </w:r>
      <w:r>
        <w:rPr>
          <w:lang w:val="de-DE"/>
        </w:rPr>
        <w:t xml:space="preserve"> </w:t>
      </w:r>
      <w:r w:rsidR="003C4418">
        <w:rPr>
          <w:lang w:val="de-DE"/>
        </w:rPr>
        <w:t xml:space="preserve">zu </w:t>
      </w:r>
      <w:r w:rsidR="00D55ABA">
        <w:rPr>
          <w:lang w:val="de-DE"/>
        </w:rPr>
        <w:t xml:space="preserve">der </w:t>
      </w:r>
      <w:r>
        <w:rPr>
          <w:lang w:val="de-DE"/>
        </w:rPr>
        <w:t xml:space="preserve">in Dokument UPOV/INF/16 </w:t>
      </w:r>
      <w:r w:rsidR="00D55ABA">
        <w:rPr>
          <w:lang w:val="de-DE"/>
        </w:rPr>
        <w:t xml:space="preserve">gelisteten austauschbaren Software </w:t>
      </w:r>
      <w:r w:rsidR="004816AD">
        <w:rPr>
          <w:lang w:val="de-DE"/>
        </w:rPr>
        <w:t>ersucht wurden</w:t>
      </w:r>
      <w:r>
        <w:rPr>
          <w:lang w:val="de-DE"/>
        </w:rPr>
        <w:t>.</w:t>
      </w:r>
    </w:p>
    <w:p w:rsidR="00570ECC" w:rsidRDefault="00570ECC">
      <w:pPr>
        <w:rPr>
          <w:snapToGrid w:val="0"/>
          <w:lang w:val="de-DE" w:eastAsia="ja-JP"/>
        </w:rPr>
      </w:pPr>
    </w:p>
    <w:p w:rsidR="00570ECC" w:rsidRDefault="000A6EAD">
      <w:pPr>
        <w:rPr>
          <w:spacing w:val="-2"/>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Das Verbandsbüro erhielt auf das Rundschreiben E-22/002 Antworten von</w:t>
      </w:r>
      <w:r>
        <w:rPr>
          <w:spacing w:val="-2"/>
          <w:lang w:val="de-DE"/>
        </w:rPr>
        <w:t xml:space="preserve"> </w:t>
      </w:r>
      <w:r>
        <w:rPr>
          <w:lang w:val="de-DE"/>
        </w:rPr>
        <w:t>China, Frankreich, Polen, der Tschechischen Republik und Usbekistan</w:t>
      </w:r>
      <w:r>
        <w:rPr>
          <w:spacing w:val="-2"/>
          <w:lang w:val="de-DE"/>
        </w:rPr>
        <w:t xml:space="preserve">. Die von China, </w:t>
      </w:r>
      <w:r>
        <w:rPr>
          <w:lang w:val="de-DE"/>
        </w:rPr>
        <w:t>Frankreich, Polen und der Tschechischen Republik</w:t>
      </w:r>
      <w:r>
        <w:rPr>
          <w:spacing w:val="-2"/>
          <w:lang w:val="de-DE"/>
        </w:rPr>
        <w:t xml:space="preserve"> er</w:t>
      </w:r>
      <w:r w:rsidR="003C4418">
        <w:rPr>
          <w:spacing w:val="-2"/>
          <w:lang w:val="de-DE"/>
        </w:rPr>
        <w:t>teilten</w:t>
      </w:r>
      <w:r>
        <w:rPr>
          <w:spacing w:val="-2"/>
          <w:lang w:val="de-DE"/>
        </w:rPr>
        <w:t xml:space="preserve"> Auskünfte </w:t>
      </w:r>
      <w:r w:rsidR="003C4418">
        <w:rPr>
          <w:spacing w:val="-2"/>
          <w:lang w:val="de-DE"/>
        </w:rPr>
        <w:t>wurden</w:t>
      </w:r>
      <w:r>
        <w:rPr>
          <w:spacing w:val="-2"/>
          <w:lang w:val="de-DE"/>
        </w:rPr>
        <w:t xml:space="preserve"> in </w:t>
      </w:r>
      <w:r w:rsidR="001029D6">
        <w:rPr>
          <w:spacing w:val="-2"/>
          <w:lang w:val="de-DE"/>
        </w:rPr>
        <w:t xml:space="preserve">das </w:t>
      </w:r>
      <w:r>
        <w:rPr>
          <w:spacing w:val="-2"/>
          <w:lang w:val="de-DE"/>
        </w:rPr>
        <w:t xml:space="preserve">Dokument UPOV/INF/16/11 Draft 1 </w:t>
      </w:r>
      <w:r w:rsidR="003C4418">
        <w:rPr>
          <w:spacing w:val="-2"/>
          <w:lang w:val="de-DE"/>
        </w:rPr>
        <w:t>aufgenommen</w:t>
      </w:r>
      <w:r>
        <w:rPr>
          <w:spacing w:val="-2"/>
          <w:lang w:val="de-DE"/>
        </w:rPr>
        <w:t>.</w:t>
      </w:r>
      <w:r>
        <w:rPr>
          <w:spacing w:val="-2"/>
          <w:lang w:val="de-DE"/>
        </w:rPr>
        <w:cr/>
      </w:r>
    </w:p>
    <w:p w:rsidR="00570ECC" w:rsidRDefault="000A6EAD">
      <w:pPr>
        <w:rPr>
          <w:snapToGrid w:val="0"/>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 xml:space="preserve">Die </w:t>
      </w:r>
      <w:r>
        <w:rPr>
          <w:lang w:val="de-DE"/>
        </w:rPr>
        <w:t>Technische Arbeitsgruppe für Prüfverfahren und -techniken</w:t>
      </w:r>
      <w:r>
        <w:rPr>
          <w:snapToGrid w:val="0"/>
          <w:lang w:val="de-DE"/>
        </w:rPr>
        <w:t xml:space="preserve"> (TWM) vereinbarte, dass bezüglich der von Usbekistan vorgeschlagenen Software und insbesondere ihrer </w:t>
      </w:r>
      <w:r w:rsidR="003C4418">
        <w:rPr>
          <w:snapToGrid w:val="0"/>
          <w:lang w:val="de-DE"/>
        </w:rPr>
        <w:t xml:space="preserve">Verfügbarkeit </w:t>
      </w:r>
      <w:r>
        <w:rPr>
          <w:snapToGrid w:val="0"/>
          <w:lang w:val="de-DE"/>
        </w:rPr>
        <w:t xml:space="preserve">für einen Austausch Klärungsbedarf bestehe (vgl. Dokument </w:t>
      </w:r>
      <w:hyperlink r:id="rId10" w:history="1">
        <w:r>
          <w:rPr>
            <w:rStyle w:val="Hyperlink"/>
            <w:snapToGrid w:val="0"/>
            <w:lang w:val="de-DE"/>
          </w:rPr>
          <w:t>TWM/1/26</w:t>
        </w:r>
      </w:hyperlink>
      <w:r>
        <w:rPr>
          <w:snapToGrid w:val="0"/>
          <w:lang w:val="de-DE"/>
        </w:rPr>
        <w:t xml:space="preserve"> „Report”, Absatz 50). </w:t>
      </w:r>
    </w:p>
    <w:p w:rsidR="00570ECC" w:rsidRDefault="00570ECC">
      <w:pPr>
        <w:rPr>
          <w:snapToGrid w:val="0"/>
          <w:lang w:val="de-DE"/>
        </w:rPr>
      </w:pPr>
    </w:p>
    <w:p w:rsidR="00570ECC" w:rsidRDefault="000A6EAD">
      <w:pPr>
        <w:pStyle w:val="Heading4"/>
        <w:rPr>
          <w:snapToGrid w:val="0"/>
          <w:lang w:val="de-DE"/>
        </w:rPr>
      </w:pPr>
      <w:bookmarkStart w:id="23" w:name="_Toc116491930"/>
      <w:r>
        <w:rPr>
          <w:lang w:val="de-DE"/>
        </w:rPr>
        <w:lastRenderedPageBreak/>
        <w:t>Entwicklung von Software für die statistische Analyse: DUSCEL und DUSBIGDATA</w:t>
      </w:r>
      <w:bookmarkEnd w:id="23"/>
    </w:p>
    <w:p w:rsidR="00570ECC" w:rsidRDefault="00570ECC">
      <w:pPr>
        <w:keepNext/>
        <w:rPr>
          <w:snapToGrid w:val="0"/>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 xml:space="preserve">Herr Kun Yang (China) hielt vor der TWM eine Präsentation „Entwicklung von Software für die statistische Analyse: DUSCEL und DUSBIGDATA”. Diese Präsentation ist dem Dokument TWM/1/10 beigefügt. Die TWM </w:t>
      </w:r>
      <w:r w:rsidR="003C4418">
        <w:rPr>
          <w:lang w:val="de-DE"/>
        </w:rPr>
        <w:t>nahm die umfangreiche</w:t>
      </w:r>
      <w:r w:rsidR="00D55ABA">
        <w:rPr>
          <w:lang w:val="de-DE"/>
        </w:rPr>
        <w:t>n</w:t>
      </w:r>
      <w:r w:rsidR="003C4418">
        <w:rPr>
          <w:lang w:val="de-DE"/>
        </w:rPr>
        <w:t xml:space="preserve"> Arbeiten und Erweiterungen der Software</w:t>
      </w:r>
      <w:r>
        <w:rPr>
          <w:lang w:val="de-DE"/>
        </w:rPr>
        <w:t xml:space="preserve"> </w:t>
      </w:r>
      <w:r w:rsidR="00D55ABA">
        <w:rPr>
          <w:lang w:val="de-DE"/>
        </w:rPr>
        <w:t>um neue Funktionen</w:t>
      </w:r>
      <w:r>
        <w:rPr>
          <w:lang w:val="de-DE"/>
        </w:rPr>
        <w:t xml:space="preserve"> </w:t>
      </w:r>
      <w:r w:rsidR="003C4418">
        <w:rPr>
          <w:lang w:val="de-DE"/>
        </w:rPr>
        <w:t>zur Kenntnis</w:t>
      </w:r>
      <w:r>
        <w:rPr>
          <w:lang w:val="de-DE"/>
        </w:rPr>
        <w:t xml:space="preserve"> </w:t>
      </w:r>
      <w:r>
        <w:rPr>
          <w:snapToGrid w:val="0"/>
          <w:lang w:val="de-DE"/>
        </w:rPr>
        <w:t xml:space="preserve">(vgl. Dokument </w:t>
      </w:r>
      <w:hyperlink r:id="rId11" w:history="1">
        <w:r>
          <w:rPr>
            <w:rStyle w:val="Hyperlink"/>
            <w:snapToGrid w:val="0"/>
            <w:lang w:val="de-DE"/>
          </w:rPr>
          <w:t>TWM/1/26</w:t>
        </w:r>
      </w:hyperlink>
      <w:r>
        <w:rPr>
          <w:snapToGrid w:val="0"/>
          <w:lang w:val="de-DE"/>
        </w:rPr>
        <w:t xml:space="preserve"> „Report“, Absätze </w:t>
      </w:r>
      <w:r>
        <w:rPr>
          <w:snapToGrid w:val="0"/>
          <w:lang w:val="de-DE" w:eastAsia="ja-JP"/>
        </w:rPr>
        <w:t xml:space="preserve">51 und </w:t>
      </w:r>
      <w:r>
        <w:rPr>
          <w:snapToGrid w:val="0"/>
          <w:lang w:val="de-DE"/>
        </w:rPr>
        <w:t>52)</w:t>
      </w:r>
      <w:r>
        <w:rPr>
          <w:lang w:val="de-DE"/>
        </w:rPr>
        <w:t>.</w:t>
      </w:r>
    </w:p>
    <w:p w:rsidR="00570ECC" w:rsidRDefault="00570ECC">
      <w:pPr>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 xml:space="preserve">Die TWM </w:t>
      </w:r>
      <w:r w:rsidR="003C4418">
        <w:rPr>
          <w:lang w:val="de-DE"/>
        </w:rPr>
        <w:t>nahm zur Kenntnis</w:t>
      </w:r>
      <w:r>
        <w:rPr>
          <w:lang w:val="de-DE"/>
        </w:rPr>
        <w:t xml:space="preserve">, dass die Software in der Entwicklung begriffen </w:t>
      </w:r>
      <w:r w:rsidR="003C4418">
        <w:rPr>
          <w:lang w:val="de-DE"/>
        </w:rPr>
        <w:t>ist</w:t>
      </w:r>
      <w:r>
        <w:rPr>
          <w:lang w:val="de-DE"/>
        </w:rPr>
        <w:t xml:space="preserve"> und bis 2023 </w:t>
      </w:r>
      <w:r w:rsidR="003C4418">
        <w:rPr>
          <w:lang w:val="de-DE"/>
        </w:rPr>
        <w:t>fertiggestellt werden soll</w:t>
      </w:r>
      <w:r>
        <w:rPr>
          <w:lang w:val="de-DE"/>
        </w:rPr>
        <w:t>. Die TWM vereinbarte, China einzuladen, auf der zweiten TWM-</w:t>
      </w:r>
      <w:r w:rsidR="00D55ABA">
        <w:rPr>
          <w:lang w:val="de-DE"/>
        </w:rPr>
        <w:t>Tagung</w:t>
      </w:r>
      <w:r>
        <w:rPr>
          <w:lang w:val="de-DE"/>
        </w:rPr>
        <w:t xml:space="preserve"> über die Entwicklungen zu berichten. </w:t>
      </w:r>
    </w:p>
    <w:p w:rsidR="00570ECC" w:rsidRDefault="00570ECC">
      <w:pPr>
        <w:rPr>
          <w:lang w:val="de-DE"/>
        </w:rPr>
      </w:pPr>
    </w:p>
    <w:p w:rsidR="00570ECC" w:rsidRDefault="000A6EAD">
      <w:pPr>
        <w:pStyle w:val="Heading4"/>
        <w:rPr>
          <w:lang w:val="de-DE"/>
        </w:rPr>
      </w:pPr>
      <w:bookmarkStart w:id="24" w:name="_Toc116491931"/>
      <w:r>
        <w:rPr>
          <w:lang w:val="de-DE"/>
        </w:rPr>
        <w:t>PATHOSTAT-Anwendung</w:t>
      </w:r>
      <w:bookmarkEnd w:id="24"/>
    </w:p>
    <w:p w:rsidR="00570ECC" w:rsidRDefault="00570ECC">
      <w:pPr>
        <w:jc w:val="left"/>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Herr Thibaud Quémar (Frankreich) hielt vor der TWM eine Präsentation über die „PATHOSTAT-Anwendung“, die dem Dokument</w:t>
      </w:r>
      <w:r>
        <w:rPr>
          <w:rFonts w:cs="Arial"/>
          <w:iCs/>
          <w:lang w:val="de-DE"/>
        </w:rPr>
        <w:t> </w:t>
      </w:r>
      <w:r>
        <w:rPr>
          <w:lang w:val="de-DE"/>
        </w:rPr>
        <w:t xml:space="preserve">TWM/1/11 beigefügt ist </w:t>
      </w:r>
      <w:r>
        <w:rPr>
          <w:snapToGrid w:val="0"/>
          <w:lang w:val="de-DE"/>
        </w:rPr>
        <w:t xml:space="preserve">(vgl. Dokument </w:t>
      </w:r>
      <w:hyperlink r:id="rId12" w:history="1">
        <w:r>
          <w:rPr>
            <w:rStyle w:val="Hyperlink"/>
            <w:snapToGrid w:val="0"/>
            <w:lang w:val="de-DE"/>
          </w:rPr>
          <w:t>TWM/1/26</w:t>
        </w:r>
      </w:hyperlink>
      <w:r>
        <w:rPr>
          <w:snapToGrid w:val="0"/>
          <w:lang w:val="de-DE"/>
        </w:rPr>
        <w:t xml:space="preserve"> „Report“, Absätze 53 </w:t>
      </w:r>
      <w:r w:rsidR="003C4418">
        <w:rPr>
          <w:snapToGrid w:val="0"/>
          <w:lang w:val="de-DE"/>
        </w:rPr>
        <w:t>bis</w:t>
      </w:r>
      <w:r>
        <w:rPr>
          <w:snapToGrid w:val="0"/>
          <w:lang w:val="de-DE"/>
        </w:rPr>
        <w:t xml:space="preserve"> 55)</w:t>
      </w:r>
      <w:r>
        <w:rPr>
          <w:lang w:val="de-DE"/>
        </w:rPr>
        <w:t>.</w:t>
      </w:r>
    </w:p>
    <w:p w:rsidR="00570ECC" w:rsidRDefault="00570ECC">
      <w:pPr>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 xml:space="preserve">Die TWM nahm zur Kenntnis, dass es sich bei PATHOSTAT um eine web-basierte Anwendung handelt, die den Verbandmitgliedern zur Nutzung zur Verfügung gestellt wird. Die TWM nahm die Bedingung für die Bereitstellung von PATHOSTAT zur Kenntnis, </w:t>
      </w:r>
      <w:r w:rsidR="004816AD">
        <w:rPr>
          <w:lang w:val="de-DE"/>
        </w:rPr>
        <w:t>nämlich, dass</w:t>
      </w:r>
      <w:r>
        <w:rPr>
          <w:lang w:val="de-DE"/>
        </w:rPr>
        <w:t xml:space="preserve"> diese als Webdienst und nicht als Software zum Download zur Verfügung gestellt wird.</w:t>
      </w:r>
    </w:p>
    <w:p w:rsidR="00570ECC" w:rsidRDefault="00570ECC">
      <w:pPr>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Die TWM empfahl dem TC, auf seiner achtundfünfzigsten Tagung vorzuschlagen, die PATHOSTAT-Anwendung in Dokument UPOV/INF/16 aufzunehmen.</w:t>
      </w:r>
    </w:p>
    <w:p w:rsidR="00570ECC" w:rsidRDefault="00570ECC">
      <w:pPr>
        <w:rPr>
          <w:lang w:val="de-DE"/>
        </w:rPr>
      </w:pPr>
    </w:p>
    <w:p w:rsidR="00570ECC" w:rsidRDefault="000A6EAD">
      <w:pPr>
        <w:spacing w:after="240"/>
        <w:rPr>
          <w:color w:val="000000"/>
          <w:lang w:val="de-DE" w:eastAsia="ja-JP" w:bidi="km-KH"/>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 xml:space="preserve">Der </w:t>
      </w:r>
      <w:r>
        <w:rPr>
          <w:lang w:val="de-DE"/>
        </w:rPr>
        <w:t>TC wird ersucht werden, die Aufnahme der PATHOSTAT-Anwendung in Dokument UPOV/INF/16 zu prüfen</w:t>
      </w:r>
      <w:r>
        <w:rPr>
          <w:color w:val="000000"/>
          <w:lang w:val="de-DE" w:eastAsia="ja-JP" w:bidi="km-KH"/>
        </w:rPr>
        <w:t>.</w:t>
      </w:r>
    </w:p>
    <w:p w:rsidR="00570ECC" w:rsidRDefault="000A6EAD">
      <w:pPr>
        <w:spacing w:after="240"/>
        <w:rPr>
          <w:color w:val="000000"/>
          <w:sz w:val="18"/>
          <w:lang w:val="de-DE" w:eastAsia="ja-JP" w:bidi="km-KH"/>
        </w:rPr>
      </w:pPr>
      <w:r>
        <w:rPr>
          <w:color w:val="000000"/>
          <w:sz w:val="18"/>
          <w:lang w:val="de-DE" w:eastAsia="ja-JP" w:bidi="km-KH"/>
        </w:rPr>
        <w:tab/>
        <w:t>d)</w:t>
      </w:r>
      <w:r>
        <w:rPr>
          <w:color w:val="000000"/>
          <w:sz w:val="18"/>
          <w:lang w:val="de-DE" w:eastAsia="ja-JP" w:bidi="km-KH"/>
        </w:rPr>
        <w:tab/>
      </w:r>
      <w:r>
        <w:rPr>
          <w:color w:val="000000"/>
          <w:sz w:val="18"/>
          <w:u w:val="single"/>
          <w:lang w:val="de-DE" w:eastAsia="ja-JP" w:bidi="km-KH"/>
        </w:rPr>
        <w:t>DUS-Prüfungsanlage und Datenanalyse</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93"/>
        <w:gridCol w:w="1134"/>
        <w:gridCol w:w="1873"/>
        <w:gridCol w:w="1980"/>
        <w:gridCol w:w="1170"/>
        <w:gridCol w:w="900"/>
        <w:gridCol w:w="990"/>
      </w:tblGrid>
      <w:tr w:rsidR="00570ECC" w:rsidRPr="0046524A">
        <w:tc>
          <w:tcPr>
            <w:tcW w:w="675" w:type="dxa"/>
          </w:tcPr>
          <w:p w:rsidR="00570ECC" w:rsidRDefault="000A6EAD">
            <w:pPr>
              <w:keepNext/>
              <w:jc w:val="center"/>
              <w:rPr>
                <w:rFonts w:cs="Arial"/>
                <w:snapToGrid w:val="0"/>
                <w:sz w:val="14"/>
                <w:lang w:val="de-DE"/>
              </w:rPr>
            </w:pPr>
            <w:r>
              <w:rPr>
                <w:rFonts w:cs="Arial"/>
                <w:snapToGrid w:val="0"/>
                <w:sz w:val="14"/>
                <w:lang w:val="de-DE"/>
              </w:rPr>
              <w:t>Datum hinzu</w:t>
            </w:r>
            <w:r>
              <w:rPr>
                <w:rFonts w:cs="Arial"/>
                <w:snapToGrid w:val="0"/>
                <w:sz w:val="14"/>
                <w:lang w:val="de-DE"/>
              </w:rPr>
              <w:softHyphen/>
              <w:t>gefügt</w:t>
            </w:r>
          </w:p>
        </w:tc>
        <w:tc>
          <w:tcPr>
            <w:tcW w:w="993" w:type="dxa"/>
          </w:tcPr>
          <w:p w:rsidR="00570ECC" w:rsidRDefault="000A6EAD">
            <w:pPr>
              <w:keepNext/>
              <w:jc w:val="center"/>
              <w:rPr>
                <w:rFonts w:cs="Arial"/>
                <w:snapToGrid w:val="0"/>
                <w:sz w:val="14"/>
                <w:lang w:val="de-DE"/>
              </w:rPr>
            </w:pPr>
            <w:r>
              <w:rPr>
                <w:rFonts w:cs="Arial"/>
                <w:snapToGrid w:val="0"/>
                <w:sz w:val="14"/>
                <w:lang w:val="de-DE"/>
              </w:rPr>
              <w:t>Programm</w:t>
            </w:r>
            <w:r>
              <w:rPr>
                <w:rFonts w:cs="Arial"/>
                <w:snapToGrid w:val="0"/>
                <w:sz w:val="14"/>
                <w:lang w:val="de-DE"/>
              </w:rPr>
              <w:softHyphen/>
              <w:t>name</w:t>
            </w:r>
          </w:p>
        </w:tc>
        <w:tc>
          <w:tcPr>
            <w:tcW w:w="1134" w:type="dxa"/>
          </w:tcPr>
          <w:p w:rsidR="00570ECC" w:rsidRDefault="000A6EAD">
            <w:pPr>
              <w:keepNext/>
              <w:jc w:val="center"/>
              <w:rPr>
                <w:rFonts w:cs="Arial"/>
                <w:snapToGrid w:val="0"/>
                <w:sz w:val="14"/>
                <w:lang w:val="de-DE"/>
              </w:rPr>
            </w:pPr>
            <w:r>
              <w:rPr>
                <w:rFonts w:cs="Arial"/>
                <w:snapToGrid w:val="0"/>
                <w:sz w:val="14"/>
                <w:lang w:val="de-DE"/>
              </w:rPr>
              <w:t>Programmier</w:t>
            </w:r>
            <w:r>
              <w:rPr>
                <w:rFonts w:cs="Arial"/>
                <w:snapToGrid w:val="0"/>
                <w:sz w:val="14"/>
                <w:lang w:val="de-DE"/>
              </w:rPr>
              <w:softHyphen/>
              <w:t>sprache</w:t>
            </w:r>
          </w:p>
        </w:tc>
        <w:tc>
          <w:tcPr>
            <w:tcW w:w="1873" w:type="dxa"/>
          </w:tcPr>
          <w:p w:rsidR="00570ECC" w:rsidRDefault="000A6EAD">
            <w:pPr>
              <w:keepNext/>
              <w:jc w:val="center"/>
              <w:rPr>
                <w:rFonts w:cs="Arial"/>
                <w:snapToGrid w:val="0"/>
                <w:sz w:val="14"/>
                <w:lang w:val="de-DE"/>
              </w:rPr>
            </w:pPr>
            <w:r>
              <w:rPr>
                <w:rFonts w:cs="Arial"/>
                <w:snapToGrid w:val="0"/>
                <w:sz w:val="14"/>
                <w:lang w:val="de-DE"/>
              </w:rPr>
              <w:t>Funktion (kurze Zusammenfassung)</w:t>
            </w:r>
          </w:p>
        </w:tc>
        <w:tc>
          <w:tcPr>
            <w:tcW w:w="1980" w:type="dxa"/>
          </w:tcPr>
          <w:p w:rsidR="00570ECC" w:rsidRDefault="000A6EAD">
            <w:pPr>
              <w:keepNext/>
              <w:jc w:val="center"/>
              <w:rPr>
                <w:rFonts w:cs="Arial"/>
                <w:snapToGrid w:val="0"/>
                <w:sz w:val="14"/>
                <w:lang w:val="de-DE"/>
              </w:rPr>
            </w:pPr>
            <w:r>
              <w:rPr>
                <w:rFonts w:cs="Arial"/>
                <w:snapToGrid w:val="0"/>
                <w:sz w:val="14"/>
                <w:lang w:val="de-DE"/>
              </w:rPr>
              <w:t>Quelle und Kontaktdaten</w:t>
            </w:r>
          </w:p>
        </w:tc>
        <w:tc>
          <w:tcPr>
            <w:tcW w:w="1170" w:type="dxa"/>
          </w:tcPr>
          <w:p w:rsidR="00570ECC" w:rsidRDefault="000A6EAD">
            <w:pPr>
              <w:keepNext/>
              <w:jc w:val="center"/>
              <w:rPr>
                <w:rFonts w:cs="Arial"/>
                <w:snapToGrid w:val="0"/>
                <w:sz w:val="14"/>
                <w:lang w:val="de-DE"/>
              </w:rPr>
            </w:pPr>
            <w:r>
              <w:rPr>
                <w:rFonts w:cs="Arial"/>
                <w:snapToGrid w:val="0"/>
                <w:sz w:val="14"/>
                <w:lang w:val="de-DE"/>
              </w:rPr>
              <w:t>Bedingung für die Bereitstellung</w:t>
            </w:r>
          </w:p>
        </w:tc>
        <w:tc>
          <w:tcPr>
            <w:tcW w:w="900" w:type="dxa"/>
          </w:tcPr>
          <w:p w:rsidR="00570ECC" w:rsidRDefault="000A6EAD">
            <w:pPr>
              <w:keepNext/>
              <w:jc w:val="center"/>
              <w:rPr>
                <w:rFonts w:cs="Arial"/>
                <w:snapToGrid w:val="0"/>
                <w:sz w:val="14"/>
                <w:lang w:val="de-DE"/>
              </w:rPr>
            </w:pPr>
            <w:r>
              <w:rPr>
                <w:rFonts w:cs="Arial"/>
                <w:snapToGrid w:val="0"/>
                <w:sz w:val="14"/>
                <w:lang w:val="de-DE"/>
              </w:rPr>
              <w:t>Verbands</w:t>
            </w:r>
            <w:r>
              <w:rPr>
                <w:rFonts w:cs="Arial"/>
                <w:snapToGrid w:val="0"/>
                <w:sz w:val="14"/>
                <w:lang w:val="de-DE"/>
              </w:rPr>
              <w:softHyphen/>
              <w:t>mitglieder, die die Software benutzen</w:t>
            </w:r>
          </w:p>
        </w:tc>
        <w:tc>
          <w:tcPr>
            <w:tcW w:w="990" w:type="dxa"/>
          </w:tcPr>
          <w:p w:rsidR="00570ECC" w:rsidRDefault="000A6EAD">
            <w:pPr>
              <w:keepNext/>
              <w:jc w:val="center"/>
              <w:rPr>
                <w:rFonts w:cs="Arial"/>
                <w:snapToGrid w:val="0"/>
                <w:sz w:val="14"/>
                <w:lang w:val="de-DE"/>
              </w:rPr>
            </w:pPr>
            <w:r>
              <w:rPr>
                <w:rFonts w:cs="Arial"/>
                <w:snapToGrid w:val="0"/>
                <w:sz w:val="14"/>
                <w:lang w:val="de-DE"/>
              </w:rPr>
              <w:t xml:space="preserve">Anwendung durch </w:t>
            </w:r>
            <w:r w:rsidR="00D55ABA">
              <w:rPr>
                <w:rFonts w:cs="Arial"/>
                <w:snapToGrid w:val="0"/>
                <w:sz w:val="14"/>
                <w:lang w:val="de-DE"/>
              </w:rPr>
              <w:t>den/</w:t>
            </w:r>
            <w:r>
              <w:rPr>
                <w:rFonts w:cs="Arial"/>
                <w:snapToGrid w:val="0"/>
                <w:sz w:val="14"/>
                <w:lang w:val="de-DE"/>
              </w:rPr>
              <w:t>die Nutzer</w:t>
            </w:r>
          </w:p>
        </w:tc>
      </w:tr>
      <w:tr w:rsidR="00570ECC">
        <w:tblPrEx>
          <w:tblCellMar>
            <w:top w:w="57" w:type="dxa"/>
            <w:left w:w="28" w:type="dxa"/>
            <w:bottom w:w="57" w:type="dxa"/>
            <w:right w:w="28" w:type="dxa"/>
          </w:tblCellMar>
        </w:tblPrEx>
        <w:trPr>
          <w:cantSplit/>
        </w:trPr>
        <w:tc>
          <w:tcPr>
            <w:tcW w:w="675" w:type="dxa"/>
            <w:shd w:val="clear" w:color="auto" w:fill="F2F2F2"/>
          </w:tcPr>
          <w:p w:rsidR="00570ECC" w:rsidRDefault="00570ECC">
            <w:pPr>
              <w:jc w:val="left"/>
              <w:rPr>
                <w:rFonts w:cs="Arial"/>
                <w:snapToGrid w:val="0"/>
                <w:sz w:val="14"/>
                <w:szCs w:val="18"/>
                <w:u w:val="single"/>
                <w:lang w:val="de-DE" w:eastAsia="ja-JP"/>
              </w:rPr>
            </w:pPr>
          </w:p>
        </w:tc>
        <w:tc>
          <w:tcPr>
            <w:tcW w:w="993" w:type="dxa"/>
          </w:tcPr>
          <w:p w:rsidR="00570ECC" w:rsidRDefault="000A6EAD">
            <w:pPr>
              <w:jc w:val="left"/>
              <w:rPr>
                <w:rFonts w:cs="Arial"/>
                <w:sz w:val="14"/>
                <w:szCs w:val="18"/>
                <w:u w:val="single"/>
                <w:lang w:val="de-DE"/>
              </w:rPr>
            </w:pPr>
            <w:r>
              <w:rPr>
                <w:rFonts w:cs="Arial"/>
                <w:sz w:val="14"/>
                <w:szCs w:val="18"/>
                <w:u w:val="single"/>
                <w:lang w:val="de-DE"/>
              </w:rPr>
              <w:t>PATHOSTAT</w:t>
            </w:r>
          </w:p>
        </w:tc>
        <w:tc>
          <w:tcPr>
            <w:tcW w:w="1134" w:type="dxa"/>
          </w:tcPr>
          <w:p w:rsidR="00570ECC" w:rsidRDefault="000A6EAD">
            <w:pPr>
              <w:jc w:val="left"/>
              <w:rPr>
                <w:rFonts w:cs="Arial"/>
                <w:sz w:val="14"/>
                <w:szCs w:val="18"/>
                <w:u w:val="single"/>
                <w:lang w:val="de-DE"/>
              </w:rPr>
            </w:pPr>
            <w:r>
              <w:rPr>
                <w:rFonts w:cs="Arial"/>
                <w:snapToGrid w:val="0"/>
                <w:sz w:val="14"/>
                <w:szCs w:val="18"/>
                <w:u w:val="single"/>
                <w:lang w:val="de-DE"/>
              </w:rPr>
              <w:t>Excel</w:t>
            </w:r>
          </w:p>
        </w:tc>
        <w:tc>
          <w:tcPr>
            <w:tcW w:w="1873" w:type="dxa"/>
          </w:tcPr>
          <w:p w:rsidR="00570ECC" w:rsidRDefault="000A6EAD" w:rsidP="008A6097">
            <w:pPr>
              <w:jc w:val="left"/>
              <w:rPr>
                <w:rFonts w:cs="Arial"/>
                <w:sz w:val="14"/>
                <w:szCs w:val="18"/>
                <w:u w:val="single"/>
                <w:lang w:val="de-DE"/>
              </w:rPr>
            </w:pPr>
            <w:r>
              <w:rPr>
                <w:rFonts w:cs="Arial"/>
                <w:sz w:val="14"/>
                <w:szCs w:val="18"/>
                <w:u w:val="single"/>
                <w:lang w:val="de-DE"/>
              </w:rPr>
              <w:t xml:space="preserve">Entscheidungshilfe durch </w:t>
            </w:r>
            <w:r w:rsidR="008A6097">
              <w:rPr>
                <w:rFonts w:cs="Arial"/>
                <w:sz w:val="14"/>
                <w:szCs w:val="18"/>
                <w:u w:val="single"/>
                <w:lang w:val="de-DE"/>
              </w:rPr>
              <w:t xml:space="preserve">die Einbindung </w:t>
            </w:r>
            <w:r>
              <w:rPr>
                <w:rFonts w:cs="Arial"/>
                <w:sz w:val="14"/>
                <w:szCs w:val="18"/>
                <w:u w:val="single"/>
                <w:lang w:val="de-DE"/>
              </w:rPr>
              <w:t xml:space="preserve">von Statistiken </w:t>
            </w:r>
            <w:r w:rsidR="008A6097">
              <w:rPr>
                <w:rFonts w:cs="Arial"/>
                <w:sz w:val="14"/>
                <w:szCs w:val="18"/>
                <w:u w:val="single"/>
                <w:lang w:val="de-DE"/>
              </w:rPr>
              <w:t>in die Auswertung</w:t>
            </w:r>
            <w:r>
              <w:rPr>
                <w:rFonts w:cs="Arial"/>
                <w:sz w:val="14"/>
                <w:szCs w:val="18"/>
                <w:u w:val="single"/>
                <w:lang w:val="de-DE"/>
              </w:rPr>
              <w:t xml:space="preserve"> </w:t>
            </w:r>
            <w:r w:rsidR="008A6097">
              <w:rPr>
                <w:rFonts w:cs="Arial"/>
                <w:sz w:val="14"/>
                <w:szCs w:val="18"/>
                <w:u w:val="single"/>
                <w:lang w:val="de-DE"/>
              </w:rPr>
              <w:t>der Testergebnisse</w:t>
            </w:r>
            <w:r>
              <w:rPr>
                <w:rFonts w:cs="Arial"/>
                <w:sz w:val="14"/>
                <w:szCs w:val="18"/>
                <w:u w:val="single"/>
                <w:lang w:val="de-DE"/>
              </w:rPr>
              <w:t xml:space="preserve"> zur Schädlingsresistenz von Pflanzensorten</w:t>
            </w:r>
          </w:p>
        </w:tc>
        <w:tc>
          <w:tcPr>
            <w:tcW w:w="1980" w:type="dxa"/>
          </w:tcPr>
          <w:p w:rsidR="00570ECC" w:rsidRDefault="000A6EAD">
            <w:pPr>
              <w:jc w:val="left"/>
              <w:rPr>
                <w:rFonts w:cs="Arial"/>
                <w:sz w:val="14"/>
                <w:szCs w:val="18"/>
                <w:u w:val="single"/>
                <w:lang w:val="de-DE"/>
              </w:rPr>
            </w:pPr>
            <w:r>
              <w:rPr>
                <w:rFonts w:cs="Arial"/>
                <w:sz w:val="14"/>
                <w:szCs w:val="18"/>
                <w:u w:val="single"/>
                <w:lang w:val="de-DE"/>
              </w:rPr>
              <w:t>Frankreich:  Fr. Sophie Perrot</w:t>
            </w:r>
          </w:p>
          <w:p w:rsidR="00570ECC" w:rsidRDefault="000A6EAD">
            <w:pPr>
              <w:jc w:val="left"/>
              <w:rPr>
                <w:rFonts w:cs="Arial"/>
                <w:sz w:val="14"/>
                <w:szCs w:val="18"/>
                <w:u w:val="single"/>
                <w:lang w:val="it-IT"/>
              </w:rPr>
            </w:pPr>
            <w:r>
              <w:rPr>
                <w:rFonts w:cs="Arial"/>
                <w:snapToGrid w:val="0"/>
                <w:sz w:val="14"/>
                <w:szCs w:val="18"/>
                <w:u w:val="single"/>
                <w:lang w:val="it-IT"/>
              </w:rPr>
              <w:t>E-Mail</w:t>
            </w:r>
            <w:r>
              <w:rPr>
                <w:rFonts w:cs="Arial"/>
                <w:sz w:val="14"/>
                <w:szCs w:val="18"/>
                <w:u w:val="single"/>
                <w:lang w:val="it-IT"/>
              </w:rPr>
              <w:t xml:space="preserve">: </w:t>
            </w:r>
            <w:hyperlink r:id="rId13" w:history="1">
              <w:r>
                <w:rPr>
                  <w:rStyle w:val="Hyperlink"/>
                  <w:rFonts w:cs="Arial"/>
                  <w:sz w:val="14"/>
                  <w:szCs w:val="18"/>
                  <w:lang w:val="it-IT"/>
                </w:rPr>
                <w:t>sophie.perrot@geves.fr</w:t>
              </w:r>
            </w:hyperlink>
          </w:p>
          <w:p w:rsidR="00570ECC" w:rsidRDefault="000A6EAD">
            <w:pPr>
              <w:jc w:val="left"/>
              <w:rPr>
                <w:rFonts w:cs="Arial"/>
                <w:sz w:val="14"/>
                <w:szCs w:val="18"/>
                <w:u w:val="single"/>
                <w:lang w:val="de-DE"/>
              </w:rPr>
            </w:pPr>
            <w:r>
              <w:rPr>
                <w:rFonts w:cs="Arial"/>
                <w:sz w:val="14"/>
                <w:szCs w:val="18"/>
                <w:u w:val="single"/>
                <w:lang w:val="de-DE"/>
              </w:rPr>
              <w:t xml:space="preserve">und </w:t>
            </w:r>
            <w:hyperlink r:id="rId14" w:history="1">
              <w:r>
                <w:rPr>
                  <w:rStyle w:val="Hyperlink"/>
                  <w:sz w:val="14"/>
                  <w:szCs w:val="18"/>
                  <w:lang w:val="de-DE"/>
                </w:rPr>
                <w:t>PATHOSTAT | (geves.fr)</w:t>
              </w:r>
            </w:hyperlink>
            <w:r>
              <w:rPr>
                <w:sz w:val="14"/>
                <w:szCs w:val="18"/>
                <w:u w:val="single"/>
                <w:lang w:val="de-DE"/>
              </w:rPr>
              <w:t xml:space="preserve"> </w:t>
            </w:r>
          </w:p>
        </w:tc>
        <w:tc>
          <w:tcPr>
            <w:tcW w:w="1170" w:type="dxa"/>
          </w:tcPr>
          <w:p w:rsidR="00570ECC" w:rsidRDefault="00D55ABA">
            <w:pPr>
              <w:jc w:val="left"/>
              <w:rPr>
                <w:rFonts w:cs="Arial"/>
                <w:snapToGrid w:val="0"/>
                <w:sz w:val="14"/>
                <w:szCs w:val="18"/>
                <w:u w:val="single"/>
                <w:lang w:val="de-DE"/>
              </w:rPr>
            </w:pPr>
            <w:r>
              <w:rPr>
                <w:rFonts w:cs="Arial"/>
                <w:snapToGrid w:val="0"/>
                <w:sz w:val="14"/>
                <w:szCs w:val="18"/>
                <w:u w:val="single"/>
                <w:lang w:val="de-DE"/>
              </w:rPr>
              <w:t>Als</w:t>
            </w:r>
            <w:r w:rsidR="000A6EAD">
              <w:rPr>
                <w:rFonts w:cs="Arial"/>
                <w:snapToGrid w:val="0"/>
                <w:sz w:val="14"/>
                <w:szCs w:val="18"/>
                <w:u w:val="single"/>
                <w:lang w:val="de-DE"/>
              </w:rPr>
              <w:t xml:space="preserve"> Webdienst verfügbar / kein Download</w:t>
            </w:r>
          </w:p>
        </w:tc>
        <w:tc>
          <w:tcPr>
            <w:tcW w:w="900" w:type="dxa"/>
          </w:tcPr>
          <w:p w:rsidR="00570ECC" w:rsidRDefault="000A6EAD">
            <w:pPr>
              <w:jc w:val="left"/>
              <w:rPr>
                <w:rFonts w:cs="Arial"/>
                <w:snapToGrid w:val="0"/>
                <w:sz w:val="14"/>
                <w:szCs w:val="18"/>
                <w:u w:val="single"/>
                <w:lang w:val="de-DE"/>
              </w:rPr>
            </w:pPr>
            <w:r>
              <w:rPr>
                <w:rFonts w:cs="Arial"/>
                <w:snapToGrid w:val="0"/>
                <w:sz w:val="14"/>
                <w:szCs w:val="18"/>
                <w:u w:val="single"/>
                <w:lang w:val="de-DE"/>
              </w:rPr>
              <w:t>FR</w:t>
            </w:r>
          </w:p>
        </w:tc>
        <w:tc>
          <w:tcPr>
            <w:tcW w:w="990" w:type="dxa"/>
          </w:tcPr>
          <w:p w:rsidR="00570ECC" w:rsidRDefault="000A6EAD">
            <w:pPr>
              <w:jc w:val="left"/>
              <w:rPr>
                <w:rFonts w:cs="Arial"/>
                <w:snapToGrid w:val="0"/>
                <w:sz w:val="14"/>
                <w:szCs w:val="18"/>
                <w:u w:val="single"/>
                <w:lang w:val="de-DE"/>
              </w:rPr>
            </w:pPr>
            <w:r>
              <w:rPr>
                <w:rFonts w:cs="Arial"/>
                <w:snapToGrid w:val="0"/>
                <w:sz w:val="14"/>
                <w:szCs w:val="18"/>
                <w:u w:val="single"/>
                <w:lang w:val="de-DE"/>
              </w:rPr>
              <w:t>Pflanzensorten</w:t>
            </w:r>
          </w:p>
        </w:tc>
      </w:tr>
    </w:tbl>
    <w:p w:rsidR="00570ECC" w:rsidRDefault="00570ECC">
      <w:pPr>
        <w:rPr>
          <w:lang w:val="de-DE"/>
        </w:rPr>
      </w:pPr>
    </w:p>
    <w:p w:rsidR="00570ECC" w:rsidRDefault="000A6EAD">
      <w:pPr>
        <w:rPr>
          <w:spacing w:val="-2"/>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r>
      <w:r>
        <w:rPr>
          <w:lang w:val="de-DE"/>
        </w:rPr>
        <w:t xml:space="preserve">Vorbehaltlich der Zustimmung des TC und des CAJ zu einem Entwurf des </w:t>
      </w:r>
      <w:r w:rsidR="0046524A">
        <w:rPr>
          <w:lang w:val="de-DE"/>
        </w:rPr>
        <w:br/>
      </w:r>
      <w:r>
        <w:rPr>
          <w:lang w:val="de-DE"/>
        </w:rPr>
        <w:t xml:space="preserve">Dokuments UPOV/INF/16/11 </w:t>
      </w:r>
      <w:r w:rsidR="00D55ABA">
        <w:rPr>
          <w:lang w:val="de-DE"/>
        </w:rPr>
        <w:t xml:space="preserve">11auf der Grundlage von Dokument UPOV/INF/16/11 Draft 1 unter Einbeziehung der PATHOSTAT-Anwendung, wie in Absatz 15 dargelegt, </w:t>
      </w:r>
      <w:r>
        <w:rPr>
          <w:lang w:val="de-DE"/>
        </w:rPr>
        <w:t xml:space="preserve">wird </w:t>
      </w:r>
      <w:r w:rsidR="00A04C73">
        <w:rPr>
          <w:lang w:val="de-DE"/>
        </w:rPr>
        <w:t>dem Rat im Jahr 2022 ein vereinbarter Entwurf des Dokuments UPOV/INF/16/</w:t>
      </w:r>
      <w:r>
        <w:rPr>
          <w:lang w:val="de-DE"/>
        </w:rPr>
        <w:t>zur Annahme vorgelegt.</w:t>
      </w:r>
    </w:p>
    <w:p w:rsidR="00570ECC" w:rsidRDefault="00570ECC">
      <w:pPr>
        <w:rPr>
          <w:spacing w:val="-2"/>
          <w:lang w:val="de-DE"/>
        </w:rPr>
      </w:pPr>
    </w:p>
    <w:p w:rsidR="0046524A" w:rsidRDefault="0046524A">
      <w:pPr>
        <w:jc w:val="left"/>
        <w:rPr>
          <w:spacing w:val="-2"/>
          <w:lang w:val="de-DE"/>
        </w:rPr>
      </w:pPr>
      <w:r>
        <w:rPr>
          <w:spacing w:val="-2"/>
          <w:lang w:val="de-DE"/>
        </w:rPr>
        <w:br w:type="page"/>
      </w:r>
    </w:p>
    <w:p w:rsidR="00570ECC" w:rsidRPr="0046524A" w:rsidRDefault="000A6EAD" w:rsidP="0046524A">
      <w:pPr>
        <w:pStyle w:val="DecisionParagraphs"/>
        <w:rPr>
          <w:lang w:val="de-DE"/>
        </w:rPr>
      </w:pPr>
      <w:r>
        <w:lastRenderedPageBreak/>
        <w:fldChar w:fldCharType="begin"/>
      </w:r>
      <w:r w:rsidRPr="0046524A">
        <w:rPr>
          <w:lang w:val="de-DE"/>
        </w:rPr>
        <w:instrText xml:space="preserve"> AUTONUM  </w:instrText>
      </w:r>
      <w:r>
        <w:fldChar w:fldCharType="end"/>
      </w:r>
      <w:r w:rsidRPr="0046524A">
        <w:rPr>
          <w:lang w:val="de-DE"/>
        </w:rPr>
        <w:tab/>
        <w:t>Der TC wird ersucht:</w:t>
      </w:r>
    </w:p>
    <w:p w:rsidR="00570ECC" w:rsidRPr="0046524A" w:rsidRDefault="00570ECC" w:rsidP="0046524A">
      <w:pPr>
        <w:pStyle w:val="DecisionParagraphs"/>
        <w:rPr>
          <w:lang w:val="de-DE"/>
        </w:rPr>
      </w:pPr>
    </w:p>
    <w:p w:rsidR="00570ECC" w:rsidRDefault="000A6EAD" w:rsidP="0046524A">
      <w:pPr>
        <w:pStyle w:val="DecisionParagraphs"/>
        <w:rPr>
          <w:spacing w:val="-2"/>
          <w:lang w:val="de-DE" w:eastAsia="ja-JP"/>
        </w:rPr>
      </w:pPr>
      <w:r w:rsidRPr="0046524A">
        <w:rPr>
          <w:lang w:val="de-DE" w:eastAsia="ja-JP"/>
        </w:rPr>
        <w:tab/>
      </w:r>
      <w:r w:rsidRPr="0046524A">
        <w:rPr>
          <w:spacing w:val="-2"/>
          <w:lang w:val="de-DE" w:eastAsia="ja-JP"/>
        </w:rPr>
        <w:t>a)</w:t>
      </w:r>
      <w:r w:rsidRPr="0046524A">
        <w:rPr>
          <w:spacing w:val="-2"/>
          <w:lang w:val="de-DE" w:eastAsia="ja-JP"/>
        </w:rPr>
        <w:tab/>
        <w:t>zur Kenntnis zu nehmen, dass der Rat auf seiner fünfundfünfzigsten ordentlichen Tagung am 21. September 2021 auf dem Schriftweg das Dokument UPOV/INF/16/10 „Austauschbare Software“ angenommen hat;</w:t>
      </w:r>
    </w:p>
    <w:p w:rsidR="0046524A" w:rsidRPr="0046524A" w:rsidRDefault="0046524A" w:rsidP="0046524A">
      <w:pPr>
        <w:pStyle w:val="DecisionParagraphs"/>
        <w:rPr>
          <w:spacing w:val="-2"/>
          <w:lang w:val="de-DE" w:eastAsia="ja-JP"/>
        </w:rPr>
      </w:pPr>
    </w:p>
    <w:p w:rsidR="00570ECC" w:rsidRDefault="000A6EAD" w:rsidP="0046524A">
      <w:pPr>
        <w:pStyle w:val="DecisionParagraphs"/>
        <w:rPr>
          <w:spacing w:val="-2"/>
          <w:lang w:val="de-DE" w:eastAsia="ja-JP"/>
        </w:rPr>
      </w:pPr>
      <w:r w:rsidRPr="0046524A">
        <w:rPr>
          <w:spacing w:val="-2"/>
          <w:lang w:val="de-DE" w:eastAsia="ja-JP"/>
        </w:rPr>
        <w:tab/>
        <w:t>b)</w:t>
      </w:r>
      <w:r w:rsidRPr="0046524A">
        <w:rPr>
          <w:spacing w:val="-2"/>
          <w:lang w:val="de-DE" w:eastAsia="ja-JP"/>
        </w:rPr>
        <w:tab/>
        <w:t>zur Kenntnis zu nehmen, dass das Verbandsbüro auf das Rundschreiben E</w:t>
      </w:r>
      <w:r w:rsidRPr="0046524A">
        <w:rPr>
          <w:spacing w:val="-2"/>
          <w:lang w:val="de-DE" w:eastAsia="ja-JP"/>
        </w:rPr>
        <w:noBreakHyphen/>
        <w:t xml:space="preserve">22/002, in dem die Verbandsmitglieder </w:t>
      </w:r>
      <w:r w:rsidR="004816AD" w:rsidRPr="0046524A">
        <w:rPr>
          <w:spacing w:val="-2"/>
          <w:lang w:val="de-DE" w:eastAsia="ja-JP"/>
        </w:rPr>
        <w:t xml:space="preserve">um die Erteilung bzw. Aktualisierung von </w:t>
      </w:r>
      <w:r w:rsidRPr="0046524A">
        <w:rPr>
          <w:spacing w:val="-2"/>
          <w:lang w:val="de-DE" w:eastAsia="ja-JP"/>
        </w:rPr>
        <w:t>Auskünfte</w:t>
      </w:r>
      <w:r w:rsidR="004816AD" w:rsidRPr="0046524A">
        <w:rPr>
          <w:spacing w:val="-2"/>
          <w:lang w:val="de-DE" w:eastAsia="ja-JP"/>
        </w:rPr>
        <w:t>n</w:t>
      </w:r>
      <w:r w:rsidRPr="0046524A">
        <w:rPr>
          <w:spacing w:val="-2"/>
          <w:lang w:val="de-DE" w:eastAsia="ja-JP"/>
        </w:rPr>
        <w:t xml:space="preserve"> </w:t>
      </w:r>
      <w:r w:rsidR="004816AD" w:rsidRPr="0046524A">
        <w:rPr>
          <w:spacing w:val="-2"/>
          <w:lang w:val="de-DE" w:eastAsia="ja-JP"/>
        </w:rPr>
        <w:t>zu der</w:t>
      </w:r>
      <w:r w:rsidRPr="0046524A">
        <w:rPr>
          <w:spacing w:val="-2"/>
          <w:lang w:val="de-DE" w:eastAsia="ja-JP"/>
        </w:rPr>
        <w:t xml:space="preserve"> </w:t>
      </w:r>
      <w:r w:rsidR="00AE37A3" w:rsidRPr="0046524A">
        <w:rPr>
          <w:spacing w:val="-2"/>
          <w:lang w:val="de-DE" w:eastAsia="ja-JP"/>
        </w:rPr>
        <w:t>in Dokument UPOV/INF/16 aufgenommene</w:t>
      </w:r>
      <w:r w:rsidR="004816AD" w:rsidRPr="0046524A">
        <w:rPr>
          <w:spacing w:val="-2"/>
          <w:lang w:val="de-DE" w:eastAsia="ja-JP"/>
        </w:rPr>
        <w:t>n</w:t>
      </w:r>
      <w:r w:rsidR="00AE37A3" w:rsidRPr="0046524A">
        <w:rPr>
          <w:spacing w:val="-2"/>
          <w:lang w:val="de-DE" w:eastAsia="ja-JP"/>
        </w:rPr>
        <w:t xml:space="preserve"> </w:t>
      </w:r>
      <w:r w:rsidRPr="0046524A">
        <w:rPr>
          <w:spacing w:val="-2"/>
          <w:lang w:val="de-DE" w:eastAsia="ja-JP"/>
        </w:rPr>
        <w:t>austauschbare</w:t>
      </w:r>
      <w:r w:rsidR="004816AD" w:rsidRPr="0046524A">
        <w:rPr>
          <w:spacing w:val="-2"/>
          <w:lang w:val="de-DE" w:eastAsia="ja-JP"/>
        </w:rPr>
        <w:t>n</w:t>
      </w:r>
      <w:r w:rsidRPr="0046524A">
        <w:rPr>
          <w:spacing w:val="-2"/>
          <w:lang w:val="de-DE" w:eastAsia="ja-JP"/>
        </w:rPr>
        <w:t xml:space="preserve"> Software </w:t>
      </w:r>
      <w:r w:rsidR="004816AD" w:rsidRPr="0046524A">
        <w:rPr>
          <w:spacing w:val="-2"/>
          <w:lang w:val="de-DE" w:eastAsia="ja-JP"/>
        </w:rPr>
        <w:t>ersucht wurden,</w:t>
      </w:r>
      <w:r w:rsidRPr="0046524A">
        <w:rPr>
          <w:spacing w:val="-2"/>
          <w:lang w:val="de-DE" w:eastAsia="ja-JP"/>
        </w:rPr>
        <w:t xml:space="preserve"> Antworten von </w:t>
      </w:r>
      <w:r w:rsidRPr="0046524A">
        <w:rPr>
          <w:lang w:val="de-DE"/>
        </w:rPr>
        <w:t>China, Frankreich, Polen, der Tschechischen Republik und Usbekistan erhalten hat</w:t>
      </w:r>
      <w:r w:rsidRPr="0046524A">
        <w:rPr>
          <w:spacing w:val="-2"/>
          <w:lang w:val="de-DE" w:eastAsia="ja-JP"/>
        </w:rPr>
        <w:t>;</w:t>
      </w:r>
    </w:p>
    <w:p w:rsidR="0046524A" w:rsidRPr="0046524A" w:rsidRDefault="0046524A" w:rsidP="0046524A">
      <w:pPr>
        <w:pStyle w:val="DecisionParagraphs"/>
        <w:rPr>
          <w:spacing w:val="-2"/>
          <w:lang w:val="de-DE" w:eastAsia="ja-JP"/>
        </w:rPr>
      </w:pPr>
    </w:p>
    <w:p w:rsidR="00570ECC" w:rsidRPr="0046524A" w:rsidRDefault="000A6EAD" w:rsidP="0046524A">
      <w:pPr>
        <w:pStyle w:val="DecisionParagraphs"/>
        <w:rPr>
          <w:lang w:val="de-DE" w:eastAsia="ja-JP"/>
        </w:rPr>
      </w:pPr>
      <w:r w:rsidRPr="0046524A">
        <w:rPr>
          <w:lang w:val="de-DE" w:eastAsia="ja-JP"/>
        </w:rPr>
        <w:tab/>
        <w:t>c)</w:t>
      </w:r>
      <w:r w:rsidRPr="0046524A">
        <w:rPr>
          <w:lang w:val="de-DE" w:eastAsia="ja-JP"/>
        </w:rPr>
        <w:tab/>
        <w:t>zur Kenntnis zu nehmen, das</w:t>
      </w:r>
      <w:r w:rsidR="00AE37A3" w:rsidRPr="0046524A">
        <w:rPr>
          <w:lang w:val="de-DE" w:eastAsia="ja-JP"/>
        </w:rPr>
        <w:t>s</w:t>
      </w:r>
      <w:r w:rsidRPr="0046524A">
        <w:rPr>
          <w:lang w:val="de-DE" w:eastAsia="ja-JP"/>
        </w:rPr>
        <w:t xml:space="preserve"> Klärungsbedarf bezüglich der von Usbekistan vorgeschlagenen Software und insbesondere ihrer </w:t>
      </w:r>
      <w:r w:rsidR="00AE37A3" w:rsidRPr="0046524A">
        <w:rPr>
          <w:lang w:val="de-DE" w:eastAsia="ja-JP"/>
        </w:rPr>
        <w:t>Verfügbarkeit</w:t>
      </w:r>
      <w:r w:rsidRPr="0046524A">
        <w:rPr>
          <w:lang w:val="de-DE" w:eastAsia="ja-JP"/>
        </w:rPr>
        <w:t xml:space="preserve"> für einen Austausch besteht;</w:t>
      </w:r>
    </w:p>
    <w:p w:rsidR="00570ECC" w:rsidRPr="0046524A" w:rsidRDefault="00570ECC" w:rsidP="0046524A">
      <w:pPr>
        <w:pStyle w:val="DecisionParagraphs"/>
        <w:rPr>
          <w:lang w:val="de-DE" w:eastAsia="ja-JP"/>
        </w:rPr>
      </w:pPr>
    </w:p>
    <w:p w:rsidR="00570ECC" w:rsidRPr="0046524A" w:rsidRDefault="000A6EAD" w:rsidP="0046524A">
      <w:pPr>
        <w:pStyle w:val="DecisionParagraphs"/>
        <w:rPr>
          <w:lang w:val="de-DE" w:eastAsia="ja-JP"/>
        </w:rPr>
      </w:pPr>
      <w:r w:rsidRPr="0046524A">
        <w:rPr>
          <w:lang w:val="de-DE" w:eastAsia="ja-JP"/>
        </w:rPr>
        <w:tab/>
        <w:t>d)</w:t>
      </w:r>
      <w:r w:rsidRPr="0046524A">
        <w:rPr>
          <w:lang w:val="de-DE" w:eastAsia="ja-JP"/>
        </w:rPr>
        <w:tab/>
        <w:t>die Aufnahme der PATHOSTAT-Anwendung in</w:t>
      </w:r>
      <w:r w:rsidRPr="0046524A">
        <w:rPr>
          <w:lang w:val="de-DE"/>
        </w:rPr>
        <w:t xml:space="preserve"> Dok</w:t>
      </w:r>
      <w:r w:rsidRPr="0046524A">
        <w:rPr>
          <w:lang w:val="de-DE" w:eastAsia="ja-JP"/>
        </w:rPr>
        <w:t xml:space="preserve">ument UPOV/INF/16, wie in Absatz 15 dieses Dokuments dargelegt, zu prüfen; </w:t>
      </w:r>
    </w:p>
    <w:p w:rsidR="00570ECC" w:rsidRPr="0046524A" w:rsidRDefault="00570ECC" w:rsidP="0046524A">
      <w:pPr>
        <w:pStyle w:val="DecisionParagraphs"/>
        <w:rPr>
          <w:lang w:val="de-DE" w:eastAsia="ja-JP"/>
        </w:rPr>
      </w:pPr>
    </w:p>
    <w:p w:rsidR="00570ECC" w:rsidRPr="0046524A" w:rsidRDefault="000A6EAD" w:rsidP="0046524A">
      <w:pPr>
        <w:pStyle w:val="DecisionParagraphs"/>
        <w:rPr>
          <w:spacing w:val="-2"/>
          <w:lang w:val="de-DE" w:eastAsia="ja-JP"/>
        </w:rPr>
      </w:pPr>
      <w:r w:rsidRPr="0046524A">
        <w:rPr>
          <w:lang w:val="de-DE" w:eastAsia="ja-JP"/>
        </w:rPr>
        <w:tab/>
        <w:t>e)</w:t>
      </w:r>
      <w:r w:rsidRPr="0046524A">
        <w:rPr>
          <w:lang w:val="de-DE" w:eastAsia="ja-JP"/>
        </w:rPr>
        <w:tab/>
        <w:t>zur Kenntnis zu nehmen, dass v</w:t>
      </w:r>
      <w:r w:rsidRPr="0046524A">
        <w:rPr>
          <w:lang w:val="de-DE"/>
        </w:rPr>
        <w:t>orbehaltlich der Zustimmung des TC und des CAJ zu einem Entwurf des Dokuments UPOV/INF/16/11 auf der Grundlage von Dokument UPOV/INF/16/11 Draft 1</w:t>
      </w:r>
      <w:r w:rsidR="00D55ABA" w:rsidRPr="0046524A">
        <w:rPr>
          <w:lang w:val="de-DE"/>
        </w:rPr>
        <w:t xml:space="preserve"> unter Einbeziehung der</w:t>
      </w:r>
      <w:r w:rsidR="004816AD" w:rsidRPr="0046524A">
        <w:rPr>
          <w:lang w:val="de-DE"/>
        </w:rPr>
        <w:t xml:space="preserve"> PATHOSTAT-Anwendung,</w:t>
      </w:r>
      <w:r w:rsidR="00D55ABA" w:rsidRPr="0046524A">
        <w:rPr>
          <w:lang w:val="de-DE"/>
        </w:rPr>
        <w:t xml:space="preserve"> dem Rat im Jahr 2022 wie in Absatz 16 dargelegt</w:t>
      </w:r>
      <w:r w:rsidRPr="0046524A">
        <w:rPr>
          <w:lang w:val="de-DE"/>
        </w:rPr>
        <w:t xml:space="preserve"> ein vereinbarter Entwurf </w:t>
      </w:r>
      <w:r w:rsidR="00D55ABA" w:rsidRPr="0046524A">
        <w:rPr>
          <w:lang w:val="de-DE"/>
        </w:rPr>
        <w:t>des</w:t>
      </w:r>
      <w:r w:rsidRPr="0046524A">
        <w:rPr>
          <w:lang w:val="de-DE"/>
        </w:rPr>
        <w:t xml:space="preserve"> Dokument</w:t>
      </w:r>
      <w:r w:rsidR="00D55ABA" w:rsidRPr="0046524A">
        <w:rPr>
          <w:lang w:val="de-DE"/>
        </w:rPr>
        <w:t>s</w:t>
      </w:r>
      <w:r w:rsidRPr="0046524A">
        <w:rPr>
          <w:lang w:val="de-DE"/>
        </w:rPr>
        <w:t xml:space="preserve"> UPOV/INF/16/11 zur Annahme vorgelegt </w:t>
      </w:r>
      <w:r w:rsidR="00AE37A3" w:rsidRPr="0046524A">
        <w:rPr>
          <w:lang w:val="de-DE"/>
        </w:rPr>
        <w:t xml:space="preserve">werden </w:t>
      </w:r>
      <w:r w:rsidRPr="0046524A">
        <w:rPr>
          <w:lang w:val="de-DE"/>
        </w:rPr>
        <w:t>wird.</w:t>
      </w:r>
    </w:p>
    <w:p w:rsidR="00570ECC" w:rsidRDefault="00570ECC">
      <w:pPr>
        <w:tabs>
          <w:tab w:val="left" w:pos="5387"/>
          <w:tab w:val="left" w:pos="5851"/>
        </w:tabs>
        <w:ind w:left="4820"/>
        <w:rPr>
          <w:i/>
          <w:snapToGrid w:val="0"/>
          <w:spacing w:val="-2"/>
          <w:lang w:val="de-DE" w:eastAsia="ja-JP"/>
        </w:rPr>
      </w:pPr>
    </w:p>
    <w:p w:rsidR="00570ECC" w:rsidRDefault="00570ECC">
      <w:pPr>
        <w:rPr>
          <w:snapToGrid w:val="0"/>
          <w:lang w:val="de-DE" w:eastAsia="ja-JP"/>
        </w:rPr>
      </w:pPr>
    </w:p>
    <w:p w:rsidR="00570ECC" w:rsidRDefault="000A6EAD">
      <w:pPr>
        <w:pStyle w:val="Heading1"/>
        <w:rPr>
          <w:lang w:val="de-DE" w:eastAsia="ja-JP"/>
        </w:rPr>
      </w:pPr>
      <w:bookmarkStart w:id="25" w:name="_Toc14686109"/>
      <w:bookmarkStart w:id="26" w:name="_Toc116491932"/>
      <w:r>
        <w:rPr>
          <w:lang w:val="de-DE"/>
        </w:rPr>
        <w:t>DoKument</w:t>
      </w:r>
      <w:r>
        <w:rPr>
          <w:lang w:val="de-DE" w:eastAsia="ja-JP"/>
        </w:rPr>
        <w:t xml:space="preserve"> </w:t>
      </w:r>
      <w:r>
        <w:rPr>
          <w:lang w:val="de-DE"/>
        </w:rPr>
        <w:t>UPOV/INF/22 „VON VERBANDSMITGLIEDERN VERWENDETE Software Und AUSRÜSTUNG</w:t>
      </w:r>
      <w:bookmarkEnd w:id="25"/>
      <w:r>
        <w:rPr>
          <w:lang w:val="de-DE"/>
        </w:rPr>
        <w:t>“</w:t>
      </w:r>
      <w:bookmarkEnd w:id="26"/>
    </w:p>
    <w:p w:rsidR="00570ECC" w:rsidRDefault="00570ECC">
      <w:pPr>
        <w:keepNext/>
        <w:rPr>
          <w:lang w:val="de-DE"/>
        </w:rPr>
      </w:pPr>
    </w:p>
    <w:p w:rsidR="00570ECC" w:rsidRDefault="000A6EAD">
      <w:pPr>
        <w:pStyle w:val="Heading2"/>
        <w:rPr>
          <w:lang w:val="de-DE"/>
        </w:rPr>
      </w:pPr>
      <w:bookmarkStart w:id="27" w:name="_Toc14686110"/>
      <w:bookmarkStart w:id="28" w:name="_Toc73471189"/>
      <w:bookmarkStart w:id="29" w:name="_Toc116491933"/>
      <w:r>
        <w:rPr>
          <w:lang w:val="de-DE"/>
        </w:rPr>
        <w:t xml:space="preserve">Annahme </w:t>
      </w:r>
      <w:bookmarkStart w:id="30" w:name="_GoBack"/>
      <w:bookmarkEnd w:id="30"/>
      <w:r>
        <w:rPr>
          <w:lang w:val="de-DE"/>
        </w:rPr>
        <w:t>von Dokument UPOV/INF/22/</w:t>
      </w:r>
      <w:bookmarkEnd w:id="27"/>
      <w:bookmarkEnd w:id="28"/>
      <w:r>
        <w:rPr>
          <w:lang w:val="de-DE"/>
        </w:rPr>
        <w:t>8</w:t>
      </w:r>
      <w:bookmarkEnd w:id="29"/>
    </w:p>
    <w:p w:rsidR="00570ECC" w:rsidRDefault="00570ECC">
      <w:pPr>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lang w:val="de-DE"/>
        </w:rPr>
        <w:tab/>
        <w:t xml:space="preserve">Der Rat nahm auf seiner fünfundfünfzigsten ordentlichen Tagung am 21. September 2021 auf dem Schriftweg das Dokument </w:t>
      </w:r>
      <w:hyperlink r:id="rId15" w:history="1">
        <w:r>
          <w:rPr>
            <w:rStyle w:val="Hyperlink"/>
            <w:lang w:val="de-DE"/>
          </w:rPr>
          <w:t>UPOV/INF/</w:t>
        </w:r>
        <w:r>
          <w:rPr>
            <w:rStyle w:val="Hyperlink"/>
            <w:lang w:val="de-DE" w:eastAsia="ja-JP"/>
          </w:rPr>
          <w:t>22/8</w:t>
        </w:r>
      </w:hyperlink>
      <w:r>
        <w:rPr>
          <w:lang w:val="de-DE"/>
        </w:rPr>
        <w:t xml:space="preserve"> „Von Verbandsmitgliedern verwendete Software und Ausrüstung“ auf der Grundlage von Dokument UPOV/INF/22/8 Draft 1</w:t>
      </w:r>
      <w:r>
        <w:rPr>
          <w:lang w:val="de-DE" w:eastAsia="ja-JP"/>
        </w:rPr>
        <w:t xml:space="preserve"> an </w:t>
      </w:r>
      <w:r>
        <w:rPr>
          <w:lang w:val="de-DE"/>
        </w:rPr>
        <w:t xml:space="preserve">(vgl. Dokument </w:t>
      </w:r>
      <w:hyperlink r:id="rId16" w:history="1">
        <w:r>
          <w:rPr>
            <w:rStyle w:val="Hyperlink"/>
            <w:lang w:val="de-DE"/>
          </w:rPr>
          <w:t>C/55/12</w:t>
        </w:r>
      </w:hyperlink>
      <w:r>
        <w:rPr>
          <w:lang w:val="de-DE"/>
        </w:rPr>
        <w:t xml:space="preserve"> „Ergebnis der Prüfung von Dokumenten auf dem Schriftweg", Absatz 19).</w:t>
      </w:r>
    </w:p>
    <w:p w:rsidR="00570ECC" w:rsidRDefault="00570ECC">
      <w:pPr>
        <w:rPr>
          <w:lang w:val="de-DE" w:eastAsia="ja-JP"/>
        </w:rPr>
      </w:pPr>
    </w:p>
    <w:p w:rsidR="00570ECC" w:rsidRDefault="00570ECC">
      <w:pPr>
        <w:rPr>
          <w:lang w:val="de-DE" w:eastAsia="ja-JP"/>
        </w:rPr>
      </w:pPr>
    </w:p>
    <w:p w:rsidR="00570ECC" w:rsidRDefault="000A6EAD">
      <w:pPr>
        <w:pStyle w:val="Heading2"/>
        <w:rPr>
          <w:lang w:val="de-DE"/>
        </w:rPr>
      </w:pPr>
      <w:bookmarkStart w:id="31" w:name="_Toc14686111"/>
      <w:bookmarkStart w:id="32" w:name="_Toc73471190"/>
      <w:bookmarkStart w:id="33" w:name="_Toc116491934"/>
      <w:r>
        <w:rPr>
          <w:lang w:val="de-DE"/>
        </w:rPr>
        <w:t>Überarbeitung von Dokument UPOV/INF/22/</w:t>
      </w:r>
      <w:bookmarkEnd w:id="31"/>
      <w:bookmarkEnd w:id="32"/>
      <w:r>
        <w:rPr>
          <w:lang w:val="de-DE"/>
        </w:rPr>
        <w:t>8</w:t>
      </w:r>
      <w:bookmarkEnd w:id="33"/>
    </w:p>
    <w:p w:rsidR="00570ECC" w:rsidRDefault="00570ECC">
      <w:pPr>
        <w:rPr>
          <w:lang w:val="de-DE"/>
        </w:rPr>
      </w:pPr>
    </w:p>
    <w:p w:rsidR="00570ECC" w:rsidRDefault="000A6EAD">
      <w:pPr>
        <w:pStyle w:val="Heading3"/>
        <w:rPr>
          <w:lang w:val="de-DE"/>
        </w:rPr>
      </w:pPr>
      <w:bookmarkStart w:id="34" w:name="_Toc10906381"/>
      <w:bookmarkStart w:id="35" w:name="_Toc14686112"/>
      <w:bookmarkStart w:id="36" w:name="_Toc116491935"/>
      <w:r>
        <w:rPr>
          <w:lang w:val="de-DE"/>
        </w:rPr>
        <w:t>Einzubeziehende Software</w:t>
      </w:r>
      <w:bookmarkEnd w:id="34"/>
      <w:bookmarkEnd w:id="35"/>
      <w:bookmarkEnd w:id="36"/>
    </w:p>
    <w:p w:rsidR="00570ECC" w:rsidRDefault="00570ECC">
      <w:pPr>
        <w:rPr>
          <w:lang w:val="de-DE"/>
        </w:rPr>
      </w:pPr>
    </w:p>
    <w:p w:rsidR="00570ECC" w:rsidRDefault="000A6EAD">
      <w:pPr>
        <w:rPr>
          <w:lang w:val="de-DE"/>
        </w:rPr>
      </w:pPr>
      <w:r>
        <w:rPr>
          <w:lang w:val="de-DE"/>
        </w:rPr>
        <w:fldChar w:fldCharType="begin"/>
      </w:r>
      <w:r>
        <w:rPr>
          <w:lang w:val="de-DE"/>
        </w:rPr>
        <w:instrText xml:space="preserve"> AUTONUM  </w:instrText>
      </w:r>
      <w:r>
        <w:rPr>
          <w:lang w:val="de-DE"/>
        </w:rPr>
        <w:fldChar w:fldCharType="end"/>
      </w:r>
      <w:r>
        <w:rPr>
          <w:snapToGrid w:val="0"/>
          <w:color w:val="000000"/>
          <w:lang w:val="de-DE"/>
        </w:rPr>
        <w:tab/>
      </w:r>
      <w:r>
        <w:rPr>
          <w:lang w:val="de-DE"/>
        </w:rPr>
        <w:t xml:space="preserve">Das Verfahren für die Prüfung von Software und Ausrüstung, die zur Aufnahme in Dokument UPOV/INF/22 vorgeschlagen </w:t>
      </w:r>
      <w:r w:rsidR="00D55ABA">
        <w:rPr>
          <w:lang w:val="de-DE"/>
        </w:rPr>
        <w:t>werden</w:t>
      </w:r>
      <w:r>
        <w:rPr>
          <w:lang w:val="de-DE"/>
        </w:rPr>
        <w:t>, wird in Dokument UPOV/INF/22/8 wie folgt dargelegt</w:t>
      </w:r>
      <w:r>
        <w:rPr>
          <w:lang w:val="de-DE" w:eastAsia="ja-JP"/>
        </w:rPr>
        <w:t>:</w:t>
      </w:r>
    </w:p>
    <w:p w:rsidR="00570ECC" w:rsidRDefault="00570ECC">
      <w:pPr>
        <w:rPr>
          <w:lang w:val="de-DE" w:eastAsia="ja-JP"/>
        </w:rPr>
      </w:pPr>
    </w:p>
    <w:p w:rsidR="00570ECC" w:rsidRDefault="000A6EAD">
      <w:pPr>
        <w:autoSpaceDE w:val="0"/>
        <w:autoSpaceDN w:val="0"/>
        <w:adjustRightInd w:val="0"/>
        <w:ind w:left="567" w:right="567"/>
        <w:rPr>
          <w:rFonts w:cs="Arial"/>
          <w:sz w:val="18"/>
          <w:szCs w:val="18"/>
          <w:lang w:val="de-DE"/>
        </w:rPr>
      </w:pPr>
      <w:r>
        <w:rPr>
          <w:sz w:val="18"/>
          <w:lang w:val="de-DE"/>
        </w:rPr>
        <w:t>„2.1</w:t>
      </w:r>
      <w:r>
        <w:rPr>
          <w:sz w:val="18"/>
          <w:lang w:val="de-DE"/>
        </w:rPr>
        <w:tab/>
        <w:t>Die von den Verbandsmitgliedern zur Aufnahme in dieses Dokument vorgeschlagene Software/Ausrüstung wird zunächst dem Technischen Ausschuss (TC) vorgelegt.</w:t>
      </w:r>
    </w:p>
    <w:p w:rsidR="00570ECC" w:rsidRDefault="00570ECC">
      <w:pPr>
        <w:autoSpaceDE w:val="0"/>
        <w:autoSpaceDN w:val="0"/>
        <w:adjustRightInd w:val="0"/>
        <w:ind w:left="567" w:right="567"/>
        <w:rPr>
          <w:rFonts w:cs="Arial"/>
          <w:sz w:val="18"/>
          <w:szCs w:val="18"/>
          <w:lang w:val="de-DE"/>
        </w:rPr>
      </w:pPr>
    </w:p>
    <w:p w:rsidR="00570ECC" w:rsidRDefault="000A6EAD">
      <w:pPr>
        <w:keepNext/>
        <w:autoSpaceDE w:val="0"/>
        <w:autoSpaceDN w:val="0"/>
        <w:adjustRightInd w:val="0"/>
        <w:ind w:left="567" w:right="567"/>
        <w:rPr>
          <w:rFonts w:cs="Arial"/>
          <w:sz w:val="18"/>
          <w:szCs w:val="18"/>
          <w:lang w:val="de-DE"/>
        </w:rPr>
      </w:pPr>
      <w:r>
        <w:rPr>
          <w:sz w:val="18"/>
          <w:lang w:val="de-DE"/>
        </w:rPr>
        <w:t>„2.2</w:t>
      </w:r>
      <w:r>
        <w:rPr>
          <w:sz w:val="18"/>
          <w:lang w:val="de-DE"/>
        </w:rPr>
        <w:tab/>
        <w:t>Der TC wird dann entscheiden, ob er:</w:t>
      </w:r>
    </w:p>
    <w:p w:rsidR="00570ECC" w:rsidRDefault="00570ECC">
      <w:pPr>
        <w:keepNext/>
        <w:autoSpaceDE w:val="0"/>
        <w:autoSpaceDN w:val="0"/>
        <w:adjustRightInd w:val="0"/>
        <w:ind w:left="567" w:right="567"/>
        <w:rPr>
          <w:rFonts w:cs="Arial"/>
          <w:sz w:val="18"/>
          <w:szCs w:val="18"/>
          <w:lang w:val="de-DE"/>
        </w:rPr>
      </w:pPr>
    </w:p>
    <w:p w:rsidR="00570ECC" w:rsidRDefault="000A6EAD">
      <w:pPr>
        <w:keepNext/>
        <w:numPr>
          <w:ilvl w:val="0"/>
          <w:numId w:val="50"/>
        </w:numPr>
        <w:autoSpaceDE w:val="0"/>
        <w:autoSpaceDN w:val="0"/>
        <w:adjustRightInd w:val="0"/>
        <w:ind w:left="1701" w:right="567" w:hanging="567"/>
        <w:rPr>
          <w:rFonts w:cs="Arial"/>
          <w:sz w:val="18"/>
          <w:szCs w:val="18"/>
          <w:lang w:val="de-DE"/>
        </w:rPr>
      </w:pPr>
      <w:r>
        <w:rPr>
          <w:sz w:val="18"/>
          <w:lang w:val="de-DE"/>
        </w:rPr>
        <w:t>vorschlägt, die Informationen in das Dokument aufzunehmen;</w:t>
      </w:r>
    </w:p>
    <w:p w:rsidR="00570ECC" w:rsidRDefault="000A6EAD">
      <w:pPr>
        <w:keepNext/>
        <w:numPr>
          <w:ilvl w:val="0"/>
          <w:numId w:val="50"/>
        </w:numPr>
        <w:autoSpaceDE w:val="0"/>
        <w:autoSpaceDN w:val="0"/>
        <w:adjustRightInd w:val="0"/>
        <w:ind w:left="1701" w:right="567" w:hanging="567"/>
        <w:rPr>
          <w:rFonts w:cs="Arial"/>
          <w:sz w:val="18"/>
          <w:szCs w:val="18"/>
          <w:lang w:val="de-DE"/>
        </w:rPr>
      </w:pPr>
      <w:r>
        <w:rPr>
          <w:sz w:val="18"/>
          <w:lang w:val="de-DE"/>
        </w:rPr>
        <w:t>andere maßgebliche Organe um weitere Anleitung ersucht (z.B. Verwaltungs- und Rechtsausschuss (CAJ) und Technische Arbeitsgruppen (TWP)); oder</w:t>
      </w:r>
    </w:p>
    <w:p w:rsidR="00570ECC" w:rsidRDefault="000A6EAD">
      <w:pPr>
        <w:numPr>
          <w:ilvl w:val="0"/>
          <w:numId w:val="50"/>
        </w:numPr>
        <w:autoSpaceDE w:val="0"/>
        <w:autoSpaceDN w:val="0"/>
        <w:adjustRightInd w:val="0"/>
        <w:ind w:left="1701" w:right="567" w:hanging="567"/>
        <w:rPr>
          <w:rFonts w:cs="Arial"/>
          <w:sz w:val="18"/>
          <w:szCs w:val="18"/>
          <w:lang w:val="de-DE"/>
        </w:rPr>
      </w:pPr>
      <w:r>
        <w:rPr>
          <w:sz w:val="18"/>
          <w:lang w:val="de-DE"/>
        </w:rPr>
        <w:t xml:space="preserve">vorschlägt, die Informationen nicht in das Dokument aufzunehmen. </w:t>
      </w:r>
    </w:p>
    <w:p w:rsidR="00570ECC" w:rsidRDefault="00570ECC">
      <w:pPr>
        <w:autoSpaceDE w:val="0"/>
        <w:autoSpaceDN w:val="0"/>
        <w:adjustRightInd w:val="0"/>
        <w:ind w:left="567" w:right="567"/>
        <w:rPr>
          <w:rFonts w:cs="Arial"/>
          <w:sz w:val="18"/>
          <w:szCs w:val="18"/>
          <w:lang w:val="de-DE"/>
        </w:rPr>
      </w:pPr>
    </w:p>
    <w:p w:rsidR="00570ECC" w:rsidRDefault="000A6EAD">
      <w:pPr>
        <w:keepNext/>
        <w:autoSpaceDE w:val="0"/>
        <w:autoSpaceDN w:val="0"/>
        <w:adjustRightInd w:val="0"/>
        <w:ind w:left="567" w:right="567"/>
        <w:rPr>
          <w:rFonts w:cs="Arial"/>
          <w:sz w:val="18"/>
          <w:szCs w:val="18"/>
          <w:lang w:val="de-DE"/>
        </w:rPr>
      </w:pPr>
      <w:r>
        <w:rPr>
          <w:sz w:val="18"/>
          <w:lang w:val="de-DE"/>
        </w:rPr>
        <w:lastRenderedPageBreak/>
        <w:t xml:space="preserve">„2.3 Fällt die Empfehlung des TC, und anschließend die des Verwaltungs- und Rechtsausschusses (CAJ), positiv aus, </w:t>
      </w:r>
      <w:r w:rsidR="00E131D8">
        <w:rPr>
          <w:sz w:val="18"/>
          <w:lang w:val="de-DE"/>
        </w:rPr>
        <w:t xml:space="preserve">so </w:t>
      </w:r>
      <w:r>
        <w:rPr>
          <w:sz w:val="18"/>
          <w:lang w:val="de-DE"/>
        </w:rPr>
        <w:t>wird die Software/Ausrüstung in einem Entwurf des Dokuments aufgelistet, der dann vom Rat im Hinblick auf seine Annahme geprüft werden soll.</w:t>
      </w:r>
    </w:p>
    <w:p w:rsidR="00570ECC" w:rsidRDefault="00570ECC">
      <w:pPr>
        <w:keepNext/>
        <w:autoSpaceDE w:val="0"/>
        <w:autoSpaceDN w:val="0"/>
        <w:adjustRightInd w:val="0"/>
        <w:ind w:left="567" w:right="567"/>
        <w:rPr>
          <w:rFonts w:cs="Arial"/>
          <w:sz w:val="18"/>
          <w:szCs w:val="18"/>
          <w:lang w:val="de-DE" w:eastAsia="ja-JP"/>
        </w:rPr>
      </w:pPr>
    </w:p>
    <w:p w:rsidR="00570ECC" w:rsidRDefault="000A6EAD">
      <w:pPr>
        <w:autoSpaceDE w:val="0"/>
        <w:autoSpaceDN w:val="0"/>
        <w:adjustRightInd w:val="0"/>
        <w:ind w:left="567" w:right="567"/>
        <w:rPr>
          <w:rFonts w:cs="Arial"/>
          <w:sz w:val="18"/>
          <w:szCs w:val="18"/>
          <w:lang w:val="de-DE"/>
        </w:rPr>
      </w:pPr>
      <w:r>
        <w:rPr>
          <w:sz w:val="18"/>
          <w:lang w:val="de-DE"/>
        </w:rPr>
        <w:t>[…]</w:t>
      </w:r>
    </w:p>
    <w:p w:rsidR="00570ECC" w:rsidRDefault="00570ECC">
      <w:pPr>
        <w:autoSpaceDE w:val="0"/>
        <w:autoSpaceDN w:val="0"/>
        <w:adjustRightInd w:val="0"/>
        <w:ind w:left="567" w:right="567"/>
        <w:rPr>
          <w:rFonts w:cs="Arial"/>
          <w:sz w:val="18"/>
          <w:szCs w:val="18"/>
          <w:lang w:val="de-DE" w:eastAsia="ja-JP"/>
        </w:rPr>
      </w:pPr>
    </w:p>
    <w:p w:rsidR="00570ECC" w:rsidRDefault="000A6EAD">
      <w:pPr>
        <w:autoSpaceDE w:val="0"/>
        <w:autoSpaceDN w:val="0"/>
        <w:adjustRightInd w:val="0"/>
        <w:ind w:left="567" w:right="567"/>
        <w:rPr>
          <w:sz w:val="18"/>
          <w:szCs w:val="18"/>
          <w:lang w:val="de-DE"/>
        </w:rPr>
      </w:pPr>
      <w:r>
        <w:rPr>
          <w:sz w:val="18"/>
          <w:lang w:val="de-DE"/>
        </w:rPr>
        <w:t>„4.1</w:t>
      </w:r>
      <w:r>
        <w:rPr>
          <w:sz w:val="18"/>
          <w:lang w:val="de-DE"/>
        </w:rPr>
        <w:tab/>
        <w:t>Jährlich wird ein Rundschreiben an die Verbandsmitglieder gerichtet, mit welchem diese ersucht werden, zu ihrer Nutzung der in dieses Dokument aufgenommenen Software/Ausrüstung Auskünfte zu erteilen.“</w:t>
      </w:r>
    </w:p>
    <w:p w:rsidR="00570ECC" w:rsidRDefault="00570ECC">
      <w:pPr>
        <w:rPr>
          <w:snapToGrid w:val="0"/>
          <w:lang w:val="de-DE"/>
        </w:rPr>
      </w:pPr>
    </w:p>
    <w:p w:rsidR="00570ECC" w:rsidRDefault="000A6EAD">
      <w:pPr>
        <w:rPr>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 xml:space="preserve">Am 18. Januar 2022 </w:t>
      </w:r>
      <w:r w:rsidR="00D55ABA">
        <w:rPr>
          <w:snapToGrid w:val="0"/>
          <w:lang w:val="de-DE"/>
        </w:rPr>
        <w:t>richtete</w:t>
      </w:r>
      <w:r>
        <w:rPr>
          <w:snapToGrid w:val="0"/>
          <w:lang w:val="de-DE"/>
        </w:rPr>
        <w:t xml:space="preserve"> das Verbandsbüro</w:t>
      </w:r>
      <w:r>
        <w:rPr>
          <w:lang w:val="de-DE"/>
        </w:rPr>
        <w:t xml:space="preserve"> das Rundschreiben E-22/002 an die bezeichneten Personen der Verbandsmitglieder im TC</w:t>
      </w:r>
      <w:r w:rsidR="00904A9A">
        <w:rPr>
          <w:lang w:val="de-DE"/>
        </w:rPr>
        <w:t xml:space="preserve"> mit der Bitte</w:t>
      </w:r>
      <w:r>
        <w:rPr>
          <w:lang w:val="de-DE"/>
        </w:rPr>
        <w:t xml:space="preserve">, Auskünfte zur </w:t>
      </w:r>
      <w:r w:rsidR="001D6CFE">
        <w:rPr>
          <w:lang w:val="de-DE"/>
        </w:rPr>
        <w:t>Nutzung</w:t>
      </w:r>
      <w:r>
        <w:rPr>
          <w:lang w:val="de-DE"/>
        </w:rPr>
        <w:t xml:space="preserve"> </w:t>
      </w:r>
      <w:r w:rsidR="00904A9A">
        <w:rPr>
          <w:lang w:val="de-DE"/>
        </w:rPr>
        <w:t>der</w:t>
      </w:r>
      <w:r>
        <w:rPr>
          <w:lang w:val="de-DE"/>
        </w:rPr>
        <w:t xml:space="preserve"> in Dokument UPOV/INF/22 aufgenommene</w:t>
      </w:r>
      <w:r w:rsidR="00904A9A">
        <w:rPr>
          <w:lang w:val="de-DE"/>
        </w:rPr>
        <w:t>n</w:t>
      </w:r>
      <w:r>
        <w:rPr>
          <w:lang w:val="de-DE"/>
        </w:rPr>
        <w:t xml:space="preserve"> Software und Ausrüstung zu erteilen bzw. </w:t>
      </w:r>
      <w:r w:rsidR="004816AD">
        <w:rPr>
          <w:lang w:val="de-DE"/>
        </w:rPr>
        <w:t xml:space="preserve">diese </w:t>
      </w:r>
      <w:r>
        <w:rPr>
          <w:lang w:val="de-DE"/>
        </w:rPr>
        <w:t>zu aktualisieren</w:t>
      </w:r>
      <w:r>
        <w:rPr>
          <w:spacing w:val="-2"/>
          <w:lang w:val="de-DE"/>
        </w:rPr>
        <w:t>.</w:t>
      </w:r>
    </w:p>
    <w:p w:rsidR="00570ECC" w:rsidRDefault="00570ECC">
      <w:pPr>
        <w:rPr>
          <w:snapToGrid w:val="0"/>
          <w:lang w:val="de-DE"/>
        </w:rPr>
      </w:pPr>
    </w:p>
    <w:p w:rsidR="00570ECC" w:rsidRDefault="000A6EAD">
      <w:pPr>
        <w:rPr>
          <w:spacing w:val="-2"/>
          <w:lang w:val="de-DE"/>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Das Verbandsbüro erhielt auf das Rundschreiben E-22/002 Antworten der Niederlande, Polens, der Tschechischen Republik und Usbekistans.</w:t>
      </w:r>
    </w:p>
    <w:p w:rsidR="00570ECC" w:rsidRDefault="00570ECC">
      <w:pPr>
        <w:rPr>
          <w:spacing w:val="-2"/>
          <w:lang w:val="de-DE"/>
        </w:rPr>
      </w:pPr>
    </w:p>
    <w:p w:rsidR="00570ECC" w:rsidRDefault="000A6EAD">
      <w:pPr>
        <w:rPr>
          <w:snapToGrid w:val="0"/>
          <w:lang w:val="de-DE" w:eastAsia="ja-JP"/>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t xml:space="preserve">Der TC </w:t>
      </w:r>
      <w:r w:rsidR="004816AD">
        <w:rPr>
          <w:snapToGrid w:val="0"/>
          <w:lang w:val="de-DE"/>
        </w:rPr>
        <w:t>soll</w:t>
      </w:r>
      <w:r>
        <w:rPr>
          <w:snapToGrid w:val="0"/>
          <w:lang w:val="de-DE"/>
        </w:rPr>
        <w:t xml:space="preserve"> ersucht werden, </w:t>
      </w:r>
      <w:r w:rsidR="004816AD">
        <w:rPr>
          <w:snapToGrid w:val="0"/>
          <w:lang w:val="de-DE"/>
        </w:rPr>
        <w:t xml:space="preserve">das </w:t>
      </w:r>
      <w:r>
        <w:rPr>
          <w:snapToGrid w:val="0"/>
          <w:lang w:val="de-DE"/>
        </w:rPr>
        <w:t>Dokument UPOV/INF/22/9 Draft 1 zu prüfen und/</w:t>
      </w:r>
      <w:r>
        <w:rPr>
          <w:lang w:val="de-DE"/>
        </w:rPr>
        <w:t>oder zu erwägen, ob andere einschlägige Gremien (z.B. CAJ und TWP) um weitere Anleitung gebeten werden sollen</w:t>
      </w:r>
      <w:r w:rsidR="001D6CFE">
        <w:rPr>
          <w:snapToGrid w:val="0"/>
          <w:lang w:val="de-DE"/>
        </w:rPr>
        <w:t>.</w:t>
      </w:r>
    </w:p>
    <w:p w:rsidR="00570ECC" w:rsidRDefault="00570ECC">
      <w:pPr>
        <w:rPr>
          <w:snapToGrid w:val="0"/>
          <w:lang w:val="de-DE" w:eastAsia="ja-JP"/>
        </w:rPr>
      </w:pPr>
    </w:p>
    <w:p w:rsidR="00570ECC" w:rsidRDefault="000A6EAD">
      <w:pPr>
        <w:rPr>
          <w:lang w:val="de-DE" w:eastAsia="ja-JP"/>
        </w:rPr>
      </w:pPr>
      <w:r>
        <w:rPr>
          <w:snapToGrid w:val="0"/>
          <w:lang w:val="de-DE"/>
        </w:rPr>
        <w:fldChar w:fldCharType="begin"/>
      </w:r>
      <w:r>
        <w:rPr>
          <w:snapToGrid w:val="0"/>
          <w:lang w:val="de-DE"/>
        </w:rPr>
        <w:instrText xml:space="preserve"> AUTONUM  </w:instrText>
      </w:r>
      <w:r>
        <w:rPr>
          <w:snapToGrid w:val="0"/>
          <w:lang w:val="de-DE"/>
        </w:rPr>
        <w:fldChar w:fldCharType="end"/>
      </w:r>
      <w:r>
        <w:rPr>
          <w:snapToGrid w:val="0"/>
          <w:lang w:val="de-DE"/>
        </w:rPr>
        <w:tab/>
      </w:r>
      <w:r>
        <w:rPr>
          <w:lang w:val="de-DE"/>
        </w:rPr>
        <w:t xml:space="preserve">Vorbehaltlich der Zustimmung des TC und des CAJ zu einem Entwurf des Dokuments UPOV/INF/22/9 </w:t>
      </w:r>
      <w:r w:rsidR="001D6CFE">
        <w:rPr>
          <w:lang w:val="de-DE"/>
        </w:rPr>
        <w:t>auf der Grundlage von Dokument UPOV/INF/22/9 Draft</w:t>
      </w:r>
      <w:r w:rsidR="00E131D8">
        <w:rPr>
          <w:lang w:val="de-DE"/>
        </w:rPr>
        <w:t> </w:t>
      </w:r>
      <w:r w:rsidR="001D6CFE">
        <w:rPr>
          <w:lang w:val="de-DE"/>
        </w:rPr>
        <w:t xml:space="preserve">1 </w:t>
      </w:r>
      <w:r>
        <w:rPr>
          <w:lang w:val="de-DE"/>
        </w:rPr>
        <w:t xml:space="preserve">wird </w:t>
      </w:r>
      <w:r w:rsidR="004816AD">
        <w:rPr>
          <w:lang w:val="de-DE"/>
        </w:rPr>
        <w:t xml:space="preserve">dem Rat im Jahr 2022 </w:t>
      </w:r>
      <w:r>
        <w:rPr>
          <w:lang w:val="de-DE"/>
        </w:rPr>
        <w:t>ein vereinbarter Entwurf des Dokuments UPOV/INF/22/9 „Von Verbandsmitgliedern verwendete Software und Ausrüstung“ zur Annahme vorgelegt.</w:t>
      </w:r>
    </w:p>
    <w:p w:rsidR="00570ECC" w:rsidRDefault="00570ECC">
      <w:pPr>
        <w:rPr>
          <w:lang w:val="de-DE" w:eastAsia="ja-JP"/>
        </w:rPr>
      </w:pPr>
    </w:p>
    <w:p w:rsidR="00570ECC" w:rsidRDefault="000A6EAD" w:rsidP="0046524A">
      <w:pPr>
        <w:pStyle w:val="DecisionParagraphs"/>
      </w:pPr>
      <w:r>
        <w:fldChar w:fldCharType="begin"/>
      </w:r>
      <w:r>
        <w:instrText xml:space="preserve"> AUTONUM  </w:instrText>
      </w:r>
      <w:r>
        <w:fldChar w:fldCharType="end"/>
      </w:r>
      <w:r>
        <w:tab/>
        <w:t>Der TC wird ersucht:</w:t>
      </w:r>
    </w:p>
    <w:p w:rsidR="00570ECC" w:rsidRDefault="00570ECC" w:rsidP="0046524A">
      <w:pPr>
        <w:pStyle w:val="DecisionParagraphs"/>
      </w:pPr>
    </w:p>
    <w:p w:rsidR="00570ECC" w:rsidRPr="0046524A" w:rsidRDefault="000A6EAD" w:rsidP="0046524A">
      <w:pPr>
        <w:pStyle w:val="DecisionParagraphs"/>
        <w:rPr>
          <w:spacing w:val="-2"/>
          <w:lang w:val="de-DE" w:eastAsia="ja-JP"/>
        </w:rPr>
      </w:pPr>
      <w:r>
        <w:rPr>
          <w:lang w:eastAsia="ja-JP"/>
        </w:rPr>
        <w:tab/>
      </w:r>
      <w:r w:rsidRPr="0046524A">
        <w:rPr>
          <w:spacing w:val="-2"/>
          <w:lang w:val="de-DE" w:eastAsia="ja-JP"/>
        </w:rPr>
        <w:t>a)</w:t>
      </w:r>
      <w:r w:rsidRPr="0046524A">
        <w:rPr>
          <w:spacing w:val="-2"/>
          <w:lang w:val="de-DE" w:eastAsia="ja-JP"/>
        </w:rPr>
        <w:tab/>
      </w:r>
      <w:r w:rsidRPr="0046524A">
        <w:rPr>
          <w:lang w:val="de-DE"/>
        </w:rPr>
        <w:t xml:space="preserve">zur Kenntnis zu nehmen, dass der Rat auf seiner fünfundfünfzigsten ordentlichen Tagung </w:t>
      </w:r>
      <w:r w:rsidR="00E131D8" w:rsidRPr="0046524A">
        <w:rPr>
          <w:lang w:val="de-DE"/>
        </w:rPr>
        <w:t xml:space="preserve">auf dem Schriftweg </w:t>
      </w:r>
      <w:r w:rsidRPr="0046524A">
        <w:rPr>
          <w:lang w:val="de-DE"/>
        </w:rPr>
        <w:t xml:space="preserve">das Dokument UPOV/INF/22/8 </w:t>
      </w:r>
      <w:r w:rsidR="0046524A" w:rsidRPr="0046524A">
        <w:rPr>
          <w:lang w:val="de-DE"/>
        </w:rPr>
        <w:br/>
      </w:r>
      <w:r w:rsidRPr="0046524A">
        <w:rPr>
          <w:lang w:val="de-DE"/>
        </w:rPr>
        <w:t xml:space="preserve">„Von Verbandsmitgliedern verwendete Software und Ausrüstung“ </w:t>
      </w:r>
      <w:r w:rsidR="00E131D8" w:rsidRPr="0046524A">
        <w:rPr>
          <w:lang w:val="de-DE"/>
        </w:rPr>
        <w:t xml:space="preserve">auf der Grundlage von Dokument UPOV/INF/22/8 Draft 1 </w:t>
      </w:r>
      <w:r w:rsidRPr="0046524A">
        <w:rPr>
          <w:lang w:val="de-DE"/>
        </w:rPr>
        <w:t>angenommen hat</w:t>
      </w:r>
      <w:r w:rsidRPr="0046524A">
        <w:rPr>
          <w:spacing w:val="-2"/>
          <w:lang w:val="de-DE" w:eastAsia="ja-JP"/>
        </w:rPr>
        <w:t>;</w:t>
      </w:r>
    </w:p>
    <w:p w:rsidR="00570ECC" w:rsidRPr="0046524A" w:rsidRDefault="00570ECC" w:rsidP="0046524A">
      <w:pPr>
        <w:pStyle w:val="DecisionParagraphs"/>
        <w:rPr>
          <w:spacing w:val="-2"/>
          <w:lang w:val="de-DE" w:eastAsia="ja-JP"/>
        </w:rPr>
      </w:pPr>
    </w:p>
    <w:p w:rsidR="00570ECC" w:rsidRDefault="000A6EAD" w:rsidP="0046524A">
      <w:pPr>
        <w:pStyle w:val="DecisionParagraphs"/>
        <w:rPr>
          <w:spacing w:val="-2"/>
          <w:lang w:eastAsia="ja-JP"/>
        </w:rPr>
      </w:pPr>
      <w:r w:rsidRPr="0046524A">
        <w:rPr>
          <w:spacing w:val="-2"/>
          <w:lang w:val="de-DE" w:eastAsia="ja-JP"/>
        </w:rPr>
        <w:tab/>
      </w:r>
      <w:r>
        <w:rPr>
          <w:spacing w:val="-2"/>
          <w:lang w:eastAsia="ja-JP"/>
        </w:rPr>
        <w:t>b)</w:t>
      </w:r>
      <w:r>
        <w:rPr>
          <w:spacing w:val="-2"/>
          <w:lang w:eastAsia="ja-JP"/>
        </w:rPr>
        <w:tab/>
        <w:t xml:space="preserve">zur Kenntnis zu nehmen, dass das Verbandsbüro auf sein Rundschreiben E-22/002, mit dem die Verbandsmitglieder </w:t>
      </w:r>
      <w:r w:rsidR="004816AD">
        <w:rPr>
          <w:spacing w:val="-2"/>
          <w:lang w:eastAsia="ja-JP"/>
        </w:rPr>
        <w:t xml:space="preserve">um die Erteilung bzw. Aktualisierung von </w:t>
      </w:r>
      <w:r>
        <w:rPr>
          <w:spacing w:val="-2"/>
          <w:lang w:eastAsia="ja-JP"/>
        </w:rPr>
        <w:t>Auskünfte</w:t>
      </w:r>
      <w:r w:rsidR="004816AD">
        <w:rPr>
          <w:spacing w:val="-2"/>
          <w:lang w:eastAsia="ja-JP"/>
        </w:rPr>
        <w:t>n</w:t>
      </w:r>
      <w:r>
        <w:rPr>
          <w:spacing w:val="-2"/>
          <w:lang w:eastAsia="ja-JP"/>
        </w:rPr>
        <w:t xml:space="preserve"> zur </w:t>
      </w:r>
      <w:r w:rsidR="001D6CFE">
        <w:rPr>
          <w:spacing w:val="-2"/>
          <w:lang w:eastAsia="ja-JP"/>
        </w:rPr>
        <w:t>Nutzung</w:t>
      </w:r>
      <w:r>
        <w:rPr>
          <w:spacing w:val="-2"/>
          <w:lang w:eastAsia="ja-JP"/>
        </w:rPr>
        <w:t xml:space="preserve"> der in Dok</w:t>
      </w:r>
      <w:r w:rsidR="00904A9A">
        <w:rPr>
          <w:spacing w:val="-2"/>
          <w:lang w:eastAsia="ja-JP"/>
        </w:rPr>
        <w:t>ument UPOV/INF/22 aufgenommenen</w:t>
      </w:r>
      <w:r>
        <w:rPr>
          <w:spacing w:val="-2"/>
          <w:lang w:eastAsia="ja-JP"/>
        </w:rPr>
        <w:t xml:space="preserve"> Software </w:t>
      </w:r>
      <w:r w:rsidR="004816AD">
        <w:rPr>
          <w:spacing w:val="-2"/>
          <w:lang w:eastAsia="ja-JP"/>
        </w:rPr>
        <w:t xml:space="preserve">ersucht </w:t>
      </w:r>
      <w:r w:rsidR="001D6CFE">
        <w:rPr>
          <w:spacing w:val="-2"/>
          <w:lang w:eastAsia="ja-JP"/>
        </w:rPr>
        <w:t>wurden</w:t>
      </w:r>
      <w:r w:rsidR="004816AD">
        <w:rPr>
          <w:spacing w:val="-2"/>
          <w:lang w:eastAsia="ja-JP"/>
        </w:rPr>
        <w:t xml:space="preserve">, </w:t>
      </w:r>
      <w:r>
        <w:rPr>
          <w:spacing w:val="-2"/>
          <w:lang w:eastAsia="ja-JP"/>
        </w:rPr>
        <w:t>Antworten von den Niederlanden, Polen</w:t>
      </w:r>
      <w:r w:rsidR="001D6CFE">
        <w:rPr>
          <w:spacing w:val="-2"/>
          <w:lang w:eastAsia="ja-JP"/>
        </w:rPr>
        <w:t>, der</w:t>
      </w:r>
      <w:r w:rsidR="001D6CFE" w:rsidRPr="001D6CFE">
        <w:rPr>
          <w:spacing w:val="-2"/>
          <w:lang w:eastAsia="ja-JP"/>
        </w:rPr>
        <w:t xml:space="preserve"> </w:t>
      </w:r>
      <w:r w:rsidR="001D6CFE">
        <w:rPr>
          <w:spacing w:val="-2"/>
          <w:lang w:eastAsia="ja-JP"/>
        </w:rPr>
        <w:t>Tschechischen Republik</w:t>
      </w:r>
      <w:r>
        <w:rPr>
          <w:spacing w:val="-2"/>
          <w:lang w:eastAsia="ja-JP"/>
        </w:rPr>
        <w:t xml:space="preserve"> und Usbekistan erhalten hat;</w:t>
      </w:r>
    </w:p>
    <w:p w:rsidR="00570ECC" w:rsidRDefault="00570ECC" w:rsidP="0046524A">
      <w:pPr>
        <w:pStyle w:val="DecisionParagraphs"/>
        <w:rPr>
          <w:spacing w:val="-2"/>
          <w:lang w:eastAsia="ja-JP"/>
        </w:rPr>
      </w:pPr>
    </w:p>
    <w:p w:rsidR="00570ECC" w:rsidRDefault="000A6EAD" w:rsidP="0046524A">
      <w:pPr>
        <w:pStyle w:val="DecisionParagraphs"/>
        <w:rPr>
          <w:spacing w:val="-2"/>
          <w:lang w:eastAsia="ja-JP"/>
        </w:rPr>
      </w:pPr>
      <w:r>
        <w:rPr>
          <w:spacing w:val="-2"/>
          <w:lang w:eastAsia="ja-JP"/>
        </w:rPr>
        <w:tab/>
        <w:t>c)</w:t>
      </w:r>
      <w:r>
        <w:rPr>
          <w:spacing w:val="-2"/>
          <w:lang w:eastAsia="ja-JP"/>
        </w:rPr>
        <w:tab/>
        <w:t xml:space="preserve">zu erwägen, das Dokument UPOV/INF/22/9 Draft 1 zur Annahme vorzuschlagen, und/oder andere einschlägige Gremien um weitere Anleitung zu ersuchen (z. B. CAJ und TWP); und </w:t>
      </w:r>
    </w:p>
    <w:p w:rsidR="00570ECC" w:rsidRDefault="00570ECC" w:rsidP="0046524A">
      <w:pPr>
        <w:pStyle w:val="DecisionParagraphs"/>
        <w:rPr>
          <w:lang w:eastAsia="ja-JP"/>
        </w:rPr>
      </w:pPr>
    </w:p>
    <w:p w:rsidR="00570ECC" w:rsidRDefault="000A6EAD" w:rsidP="0046524A">
      <w:pPr>
        <w:pStyle w:val="DecisionParagraphs"/>
        <w:rPr>
          <w:lang w:eastAsia="ja-JP"/>
        </w:rPr>
      </w:pPr>
      <w:r>
        <w:rPr>
          <w:lang w:eastAsia="ja-JP"/>
        </w:rPr>
        <w:tab/>
        <w:t>d)</w:t>
      </w:r>
      <w:r>
        <w:rPr>
          <w:lang w:eastAsia="ja-JP"/>
        </w:rPr>
        <w:tab/>
        <w:t xml:space="preserve">zur Kenntnis zu nehmen, dass </w:t>
      </w:r>
      <w:r>
        <w:t xml:space="preserve">vorbehaltlich der Zustimmung des TC und des CAJ </w:t>
      </w:r>
      <w:r w:rsidR="004816AD">
        <w:t xml:space="preserve">dem Rat im Jahr 2022 </w:t>
      </w:r>
      <w:r>
        <w:t xml:space="preserve">ein vereinbarter Entwurf des Dokuments UPOV/INF/22/9 auf dieser Grundlage zur Annahme unterbreitet </w:t>
      </w:r>
      <w:r w:rsidR="001D6CFE">
        <w:t xml:space="preserve">werden </w:t>
      </w:r>
      <w:r>
        <w:t>wird.</w:t>
      </w:r>
    </w:p>
    <w:p w:rsidR="00570ECC" w:rsidRDefault="00570ECC">
      <w:pPr>
        <w:tabs>
          <w:tab w:val="left" w:pos="5387"/>
          <w:tab w:val="left" w:pos="5851"/>
        </w:tabs>
        <w:ind w:left="4820"/>
        <w:rPr>
          <w:i/>
          <w:lang w:val="de-DE" w:eastAsia="ja-JP"/>
        </w:rPr>
      </w:pPr>
    </w:p>
    <w:p w:rsidR="00570ECC" w:rsidRDefault="00570ECC">
      <w:pPr>
        <w:tabs>
          <w:tab w:val="left" w:pos="5387"/>
          <w:tab w:val="left" w:pos="5851"/>
        </w:tabs>
        <w:ind w:left="4820"/>
        <w:rPr>
          <w:i/>
          <w:lang w:val="de-DE" w:eastAsia="ja-JP"/>
        </w:rPr>
      </w:pPr>
    </w:p>
    <w:p w:rsidR="00570ECC" w:rsidRDefault="00570ECC">
      <w:pPr>
        <w:tabs>
          <w:tab w:val="left" w:pos="5387"/>
          <w:tab w:val="left" w:pos="5851"/>
        </w:tabs>
        <w:ind w:left="4820"/>
        <w:rPr>
          <w:i/>
          <w:lang w:val="de-DE" w:eastAsia="ja-JP"/>
        </w:rPr>
      </w:pPr>
    </w:p>
    <w:p w:rsidR="000A6EAD" w:rsidRDefault="000A6EAD">
      <w:pPr>
        <w:jc w:val="right"/>
        <w:rPr>
          <w:lang w:val="de-DE"/>
        </w:rPr>
      </w:pPr>
      <w:r>
        <w:rPr>
          <w:lang w:val="de-DE"/>
        </w:rPr>
        <w:t>[Ende des Dokuments]</w:t>
      </w:r>
    </w:p>
    <w:sectPr w:rsidR="000A6EAD">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D57" w:rsidRDefault="00646D57">
      <w:r>
        <w:separator/>
      </w:r>
    </w:p>
  </w:endnote>
  <w:endnote w:type="continuationSeparator" w:id="0">
    <w:p w:rsidR="00646D57" w:rsidRDefault="00646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6D" w:rsidRDefault="007974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6D" w:rsidRDefault="007974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6D" w:rsidRDefault="007974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D57" w:rsidRDefault="00646D57">
      <w:pPr>
        <w:spacing w:before="240"/>
      </w:pPr>
      <w:r>
        <w:separator/>
      </w:r>
    </w:p>
  </w:footnote>
  <w:footnote w:type="continuationSeparator" w:id="0">
    <w:p w:rsidR="00646D57" w:rsidRDefault="00646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6D" w:rsidRDefault="00797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ECC" w:rsidRDefault="000A6EAD">
    <w:pPr>
      <w:pStyle w:val="Header"/>
      <w:rPr>
        <w:rStyle w:val="PageNumber"/>
        <w:lang w:val="en-US"/>
      </w:rPr>
    </w:pPr>
    <w:r>
      <w:rPr>
        <w:rStyle w:val="PageNumber"/>
        <w:lang w:val="en-US"/>
      </w:rPr>
      <w:t>TC/58/11</w:t>
    </w:r>
  </w:p>
  <w:p w:rsidR="00570ECC" w:rsidRDefault="000A6EAD">
    <w:pPr>
      <w:pStyle w:val="Header"/>
      <w:rPr>
        <w:lang w:val="en-US"/>
      </w:rPr>
    </w:pPr>
    <w:r>
      <w:rPr>
        <w:lang w:val="en-US"/>
      </w:rPr>
      <w:t xml:space="preserve">Seite </w:t>
    </w:r>
    <w:r>
      <w:rPr>
        <w:rStyle w:val="PageNumber"/>
        <w:lang w:val="en-US"/>
      </w:rPr>
      <w:fldChar w:fldCharType="begin"/>
    </w:r>
    <w:r>
      <w:rPr>
        <w:rStyle w:val="PageNumber"/>
        <w:lang w:val="en-US"/>
      </w:rPr>
      <w:instrText xml:space="preserve"> PAGE </w:instrText>
    </w:r>
    <w:r>
      <w:rPr>
        <w:rStyle w:val="PageNumber"/>
        <w:lang w:val="en-US"/>
      </w:rPr>
      <w:fldChar w:fldCharType="separate"/>
    </w:r>
    <w:r w:rsidR="0046524A">
      <w:rPr>
        <w:rStyle w:val="PageNumber"/>
        <w:noProof/>
        <w:lang w:val="en-US"/>
      </w:rPr>
      <w:t>4</w:t>
    </w:r>
    <w:r>
      <w:rPr>
        <w:rStyle w:val="PageNumber"/>
        <w:lang w:val="en-US"/>
      </w:rPr>
      <w:fldChar w:fldCharType="end"/>
    </w:r>
  </w:p>
  <w:p w:rsidR="00570ECC" w:rsidRDefault="00570EC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6D" w:rsidRDefault="00797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EE13F3E"/>
    <w:multiLevelType w:val="hybridMultilevel"/>
    <w:tmpl w:val="E6945936"/>
    <w:lvl w:ilvl="0" w:tplc="AE6CE37E">
      <w:start w:val="1"/>
      <w:numFmt w:val="decimal"/>
      <w:suff w:val="nothing"/>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22"/>
  </w:num>
  <w:num w:numId="49">
    <w:abstractNumId w:val="1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de-DE" w:vendorID="64" w:dllVersion="131078" w:nlCheck="1" w:checkStyle="1"/>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AA5"/>
    <w:rsid w:val="000A6EAD"/>
    <w:rsid w:val="001029D6"/>
    <w:rsid w:val="0010617B"/>
    <w:rsid w:val="001D6CFE"/>
    <w:rsid w:val="0039797E"/>
    <w:rsid w:val="003C4418"/>
    <w:rsid w:val="00442A81"/>
    <w:rsid w:val="0046524A"/>
    <w:rsid w:val="004816AD"/>
    <w:rsid w:val="005372D7"/>
    <w:rsid w:val="00570ECC"/>
    <w:rsid w:val="005E48C7"/>
    <w:rsid w:val="00613F90"/>
    <w:rsid w:val="00646D57"/>
    <w:rsid w:val="007749AF"/>
    <w:rsid w:val="00792932"/>
    <w:rsid w:val="0079746D"/>
    <w:rsid w:val="008472B2"/>
    <w:rsid w:val="00876AA5"/>
    <w:rsid w:val="008A6097"/>
    <w:rsid w:val="00904A9A"/>
    <w:rsid w:val="0091425A"/>
    <w:rsid w:val="009A18EC"/>
    <w:rsid w:val="009A5C53"/>
    <w:rsid w:val="009B6783"/>
    <w:rsid w:val="00A04C73"/>
    <w:rsid w:val="00AE37A3"/>
    <w:rsid w:val="00C86052"/>
    <w:rsid w:val="00D55ABA"/>
    <w:rsid w:val="00E131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56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val="en-US" w:eastAsia="en-US"/>
    </w:rPr>
  </w:style>
  <w:style w:type="paragraph" w:styleId="Heading1">
    <w:name w:val="heading 1"/>
    <w:next w:val="Normal"/>
    <w:autoRedefine/>
    <w:qFormat/>
    <w:pPr>
      <w:keepNext/>
      <w:jc w:val="both"/>
      <w:outlineLvl w:val="0"/>
    </w:pPr>
    <w:rPr>
      <w:caps/>
      <w:snapToGrid w:val="0"/>
      <w:lang w:val="en-US" w:eastAsia="en-US"/>
    </w:rPr>
  </w:style>
  <w:style w:type="paragraph" w:styleId="Heading2">
    <w:name w:val="heading 2"/>
    <w:next w:val="Normal"/>
    <w:autoRedefine/>
    <w:qFormat/>
    <w:pPr>
      <w:keepNext/>
      <w:jc w:val="both"/>
      <w:outlineLvl w:val="1"/>
    </w:pPr>
    <w:rPr>
      <w:u w:val="single"/>
      <w:lang w:val="en-US" w:eastAsia="ja-JP"/>
    </w:rPr>
  </w:style>
  <w:style w:type="paragraph" w:styleId="Heading3">
    <w:name w:val="heading 3"/>
    <w:next w:val="Normal"/>
    <w:autoRedefine/>
    <w:qFormat/>
    <w:pPr>
      <w:keepNext/>
      <w:jc w:val="both"/>
      <w:outlineLvl w:val="2"/>
    </w:pPr>
    <w:rPr>
      <w:i/>
      <w:lang w:val="en-US" w:eastAsia="en-US"/>
    </w:rPr>
  </w:style>
  <w:style w:type="paragraph" w:styleId="Heading4">
    <w:name w:val="heading 4"/>
    <w:next w:val="Normal"/>
    <w:autoRedefine/>
    <w:qFormat/>
    <w:pPr>
      <w:keepNext/>
      <w:ind w:left="567"/>
      <w:jc w:val="both"/>
      <w:outlineLvl w:val="3"/>
    </w:pPr>
    <w:rPr>
      <w:u w:val="single"/>
      <w:lang w:val="en-US" w:eastAsia="en-US"/>
    </w:rPr>
  </w:style>
  <w:style w:type="paragraph" w:styleId="Heading5">
    <w:name w:val="heading 5"/>
    <w:basedOn w:val="Heading4"/>
    <w:next w:val="Normal"/>
    <w:qFormat/>
    <w:pPr>
      <w:spacing w:before="120"/>
      <w:outlineLvl w:val="4"/>
    </w:pPr>
    <w:rPr>
      <w:i/>
      <w:sz w:val="18"/>
      <w:u w:val="none"/>
    </w:rPr>
  </w:style>
  <w:style w:type="paragraph" w:styleId="Heading6">
    <w:name w:val="heading 6"/>
    <w:basedOn w:val="Normal"/>
    <w:next w:val="Normal"/>
    <w:qFormat/>
    <w:pPr>
      <w:outlineLvl w:val="5"/>
    </w:pPr>
    <w:rPr>
      <w:lang w:val="es-ES_tradnl"/>
    </w:r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jc w:val="left"/>
    </w:pPr>
    <w:rPr>
      <w:szCs w:val="24"/>
    </w:rPr>
  </w:style>
  <w:style w:type="paragraph" w:styleId="Footer">
    <w:name w:val="footer"/>
    <w:aliases w:val="doc_path_name"/>
    <w:autoRedefine/>
    <w:semiHidden/>
    <w:pPr>
      <w:jc w:val="both"/>
    </w:pPr>
    <w:rPr>
      <w:sz w:val="14"/>
      <w:lang w:val="en-US" w:eastAsia="en-US"/>
    </w:rPr>
  </w:style>
  <w:style w:type="paragraph" w:customStyle="1" w:styleId="pdflink">
    <w:name w:val="pdflink"/>
    <w:basedOn w:val="Normal"/>
    <w:next w:val="Normal"/>
    <w:rPr>
      <w:color w:val="800000"/>
      <w:u w:val="words"/>
    </w:rPr>
  </w:style>
  <w:style w:type="paragraph" w:customStyle="1" w:styleId="Draft">
    <w:name w:val="Draft"/>
    <w:basedOn w:val="Normal"/>
    <w:next w:val="preparedby"/>
    <w:pPr>
      <w:spacing w:before="720" w:after="480"/>
      <w:jc w:val="center"/>
    </w:pPr>
    <w:rPr>
      <w:caps/>
      <w:sz w:val="28"/>
    </w:rPr>
  </w:style>
  <w:style w:type="paragraph" w:customStyle="1" w:styleId="preparedby">
    <w:name w:val="preparedby"/>
    <w:basedOn w:val="Normal"/>
    <w:next w:val="Normal"/>
    <w:pPr>
      <w:spacing w:after="600"/>
      <w:jc w:val="center"/>
    </w:pPr>
    <w:rPr>
      <w:i/>
    </w:rPr>
  </w:style>
  <w:style w:type="paragraph" w:styleId="FootnoteText">
    <w:name w:val="footnote text"/>
    <w:autoRedefine/>
    <w:semiHidden/>
    <w:pPr>
      <w:spacing w:before="60"/>
      <w:ind w:left="567" w:hanging="567"/>
      <w:jc w:val="both"/>
    </w:pPr>
    <w:rPr>
      <w:sz w:val="16"/>
      <w:lang w:val="en-US" w:eastAsia="en-US"/>
    </w:rPr>
  </w:style>
  <w:style w:type="paragraph" w:customStyle="1" w:styleId="quote1">
    <w:name w:val="quote1"/>
    <w:basedOn w:val="Normal"/>
    <w:semiHidden/>
    <w:pPr>
      <w:ind w:left="567" w:right="565" w:firstLine="567"/>
    </w:pPr>
    <w:rPr>
      <w:snapToGrid w:val="0"/>
      <w:sz w:val="22"/>
      <w:szCs w:val="22"/>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pPr>
      <w:tabs>
        <w:tab w:val="right" w:leader="dot" w:pos="9639"/>
      </w:tabs>
      <w:spacing w:before="120"/>
      <w:jc w:val="center"/>
    </w:pPr>
    <w:rPr>
      <w:caps/>
      <w:noProof/>
      <w:sz w:val="18"/>
      <w:lang w:val="en-US" w:eastAsia="en-US"/>
    </w:rPr>
  </w:style>
  <w:style w:type="paragraph" w:styleId="TOC3">
    <w:name w:val="toc 3"/>
    <w:next w:val="Normal"/>
    <w:autoRedefine/>
    <w:uiPriority w:val="39"/>
    <w:qFormat/>
    <w:pPr>
      <w:tabs>
        <w:tab w:val="right" w:leader="dot" w:pos="9639"/>
      </w:tabs>
      <w:ind w:left="851" w:right="851" w:hanging="284"/>
    </w:pPr>
    <w:rPr>
      <w:i/>
      <w:noProof/>
      <w:sz w:val="18"/>
      <w:lang w:val="en-US" w:eastAsia="en-US"/>
    </w:rPr>
  </w:style>
  <w:style w:type="paragraph" w:styleId="TOC4">
    <w:name w:val="toc 4"/>
    <w:next w:val="Normal"/>
    <w:autoRedefine/>
    <w:uiPriority w:val="39"/>
    <w:pPr>
      <w:tabs>
        <w:tab w:val="right" w:leader="dot" w:pos="9639"/>
      </w:tabs>
      <w:ind w:left="567" w:right="851"/>
    </w:pPr>
    <w:rPr>
      <w:sz w:val="18"/>
      <w:lang w:val="en-US" w:eastAsia="en-US"/>
    </w:rPr>
  </w:style>
  <w:style w:type="paragraph" w:styleId="TOC5">
    <w:name w:val="toc 5"/>
    <w:next w:val="Normal"/>
    <w:autoRedefine/>
    <w:semiHidden/>
    <w:pPr>
      <w:tabs>
        <w:tab w:val="right" w:leader="dot" w:pos="9639"/>
      </w:tabs>
      <w:ind w:left="851" w:right="851"/>
      <w:jc w:val="both"/>
    </w:pPr>
    <w:rPr>
      <w:sz w:val="18"/>
      <w:lang w:val="en-US" w:eastAsia="en-US"/>
    </w:rPr>
  </w:style>
  <w:style w:type="paragraph" w:styleId="TOC6">
    <w:name w:val="toc 6"/>
    <w:basedOn w:val="Normal"/>
    <w:next w:val="Normal"/>
    <w:autoRedefine/>
    <w:semiHidden/>
    <w:pPr>
      <w:tabs>
        <w:tab w:val="right" w:leader="dot" w:pos="9639"/>
      </w:tabs>
      <w:ind w:left="1134"/>
    </w:pPr>
    <w:rPr>
      <w:sz w:val="18"/>
    </w:rPr>
  </w:style>
  <w:style w:type="character" w:styleId="EndnoteReference">
    <w:name w:val="endnote reference"/>
    <w:semiHidden/>
    <w:rPr>
      <w:vertAlign w:val="superscript"/>
    </w:rPr>
  </w:style>
  <w:style w:type="paragraph" w:styleId="EndnoteText">
    <w:name w:val="endnote text"/>
    <w:basedOn w:val="FootnoteText"/>
    <w:semiHidden/>
  </w:style>
  <w:style w:type="character" w:styleId="FootnoteReference">
    <w:name w:val="footnote reference"/>
    <w:semiHidden/>
    <w:rPr>
      <w:vertAlign w:val="superscript"/>
    </w:rPr>
  </w:style>
  <w:style w:type="paragraph" w:styleId="Date">
    <w:name w:val="Date"/>
    <w:basedOn w:val="Normal"/>
    <w:semiHidden/>
    <w:pPr>
      <w:spacing w:line="340" w:lineRule="exact"/>
      <w:ind w:left="1276"/>
    </w:pPr>
    <w:rPr>
      <w:b/>
      <w:sz w:val="22"/>
      <w:lang w:val="es-ES_tradnl"/>
    </w:rPr>
  </w:style>
  <w:style w:type="paragraph" w:customStyle="1" w:styleId="Original">
    <w:name w:val="Original"/>
    <w:basedOn w:val="Normal"/>
    <w:pPr>
      <w:spacing w:before="60"/>
      <w:ind w:left="1276"/>
    </w:pPr>
    <w:rPr>
      <w:b/>
      <w:sz w:val="22"/>
    </w:rPr>
  </w:style>
  <w:style w:type="paragraph" w:styleId="BodyTextIndent">
    <w:name w:val="Body Text Indent"/>
    <w:basedOn w:val="Normal"/>
    <w:semiHidden/>
    <w:pPr>
      <w:ind w:left="567"/>
    </w:pPr>
    <w:rPr>
      <w:lang w:val="es-ES_tradnl"/>
    </w:rPr>
  </w:style>
  <w:style w:type="paragraph" w:customStyle="1" w:styleId="twpcheck">
    <w:name w:val="twpcheck"/>
    <w:basedOn w:val="Normal"/>
    <w:pPr>
      <w:spacing w:before="80" w:after="80"/>
      <w:jc w:val="left"/>
    </w:pPr>
    <w:rPr>
      <w:snapToGrid w:val="0"/>
      <w:sz w:val="16"/>
      <w:szCs w:val="16"/>
    </w:rPr>
  </w:style>
  <w:style w:type="paragraph" w:customStyle="1" w:styleId="DecisionInvitingPara">
    <w:name w:val="Decision Inviting Para."/>
    <w:basedOn w:val="Normal"/>
    <w:pPr>
      <w:ind w:left="4536"/>
    </w:pPr>
    <w:rPr>
      <w:i/>
      <w:lang w:val="es-ES_tradnl"/>
    </w:rPr>
  </w:style>
  <w:style w:type="paragraph" w:styleId="TOC2">
    <w:name w:val="toc 2"/>
    <w:next w:val="Normal"/>
    <w:autoRedefine/>
    <w:uiPriority w:val="39"/>
    <w:qFormat/>
    <w:pPr>
      <w:tabs>
        <w:tab w:val="right" w:leader="dot" w:pos="9639"/>
      </w:tabs>
      <w:spacing w:before="60" w:after="60"/>
      <w:ind w:left="454" w:right="851" w:hanging="284"/>
      <w:contextualSpacing/>
    </w:pPr>
    <w:rPr>
      <w:noProof/>
      <w:sz w:val="18"/>
      <w:szCs w:val="18"/>
      <w:lang w:val="en-US" w:eastAsia="en-US"/>
    </w:rPr>
  </w:style>
  <w:style w:type="paragraph" w:customStyle="1" w:styleId="Enttepair">
    <w:name w:val="Entête_pair"/>
    <w:basedOn w:val="Normal"/>
    <w:next w:val="Normal"/>
    <w:pPr>
      <w:pBdr>
        <w:bottom w:val="single" w:sz="4" w:space="1" w:color="auto"/>
      </w:pBdr>
      <w:jc w:val="left"/>
    </w:pPr>
    <w:rPr>
      <w:szCs w:val="24"/>
    </w:rPr>
  </w:style>
  <w:style w:type="paragraph" w:customStyle="1" w:styleId="Entteimpair">
    <w:name w:val="Entête_impair"/>
    <w:basedOn w:val="Normal"/>
    <w:next w:val="Normal"/>
    <w:pPr>
      <w:pBdr>
        <w:bottom w:val="single" w:sz="4" w:space="1" w:color="auto"/>
      </w:pBdr>
      <w:jc w:val="right"/>
    </w:pPr>
  </w:style>
  <w:style w:type="paragraph" w:styleId="Header">
    <w:name w:val="header"/>
    <w:semiHidden/>
    <w:pPr>
      <w:jc w:val="center"/>
    </w:pPr>
    <w:rPr>
      <w:lang w:val="fr-FR" w:eastAsia="en-US"/>
    </w:rPr>
  </w:style>
  <w:style w:type="character" w:styleId="PageNumber">
    <w:name w:val="page number"/>
    <w:basedOn w:val="DefaultParagraphFont"/>
    <w:semiHidden/>
  </w:style>
  <w:style w:type="paragraph" w:customStyle="1" w:styleId="Session">
    <w:name w:val="Session"/>
    <w:basedOn w:val="Normal"/>
    <w:pPr>
      <w:spacing w:before="60"/>
      <w:jc w:val="center"/>
    </w:pPr>
    <w:rPr>
      <w:b/>
      <w:sz w:val="30"/>
    </w:rPr>
  </w:style>
  <w:style w:type="paragraph" w:styleId="Signature">
    <w:name w:val="Signature"/>
    <w:basedOn w:val="Normal"/>
    <w:semiHidden/>
    <w:pPr>
      <w:ind w:left="4536"/>
      <w:jc w:val="center"/>
    </w:pPr>
    <w:rPr>
      <w:lang w:val="es-ES_tradnl"/>
    </w:rPr>
  </w:style>
  <w:style w:type="paragraph" w:styleId="BodyText">
    <w:name w:val="Body Text"/>
    <w:basedOn w:val="Normal"/>
    <w:semiHidden/>
  </w:style>
  <w:style w:type="paragraph" w:styleId="Closing">
    <w:name w:val="Closing"/>
    <w:basedOn w:val="Normal"/>
    <w:semiHidden/>
    <w:pPr>
      <w:ind w:left="4536"/>
      <w:jc w:val="center"/>
    </w:p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paragraph" w:styleId="EnvelopeReturn">
    <w:name w:val="envelope return"/>
    <w:basedOn w:val="Normal"/>
    <w:semiHidden/>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autoRedefine/>
    <w:semiHidden/>
    <w:pPr>
      <w:tabs>
        <w:tab w:val="num" w:pos="360"/>
      </w:tabs>
      <w:ind w:left="360" w:hanging="360"/>
    </w:pPr>
    <w:rPr>
      <w:bCs/>
      <w:szCs w:val="24"/>
      <w:lang w:val="es-ES" w:eastAsia="zh-CN"/>
    </w:rPr>
  </w:style>
  <w:style w:type="paragraph" w:styleId="ListBullet2">
    <w:name w:val="List Bullet 2"/>
    <w:basedOn w:val="Normal"/>
    <w:semiHidden/>
    <w:pPr>
      <w:tabs>
        <w:tab w:val="num" w:pos="720"/>
      </w:tabs>
      <w:ind w:left="720" w:hanging="360"/>
    </w:pPr>
  </w:style>
  <w:style w:type="paragraph" w:styleId="ListBullet3">
    <w:name w:val="List Bullet 3"/>
    <w:basedOn w:val="Normal"/>
    <w:semiHidden/>
    <w:pPr>
      <w:tabs>
        <w:tab w:val="num" w:pos="1080"/>
      </w:tabs>
      <w:ind w:left="1080" w:hanging="360"/>
    </w:pPr>
  </w:style>
  <w:style w:type="paragraph" w:styleId="ListBullet4">
    <w:name w:val="List Bullet 4"/>
    <w:basedOn w:val="Normal"/>
    <w:semiHidden/>
    <w:pPr>
      <w:tabs>
        <w:tab w:val="num" w:pos="1440"/>
      </w:tabs>
      <w:ind w:left="1440" w:hanging="360"/>
    </w:pPr>
  </w:style>
  <w:style w:type="paragraph" w:styleId="ListBullet5">
    <w:name w:val="List Bullet 5"/>
    <w:basedOn w:val="Normal"/>
    <w:semiHidden/>
    <w:pPr>
      <w:tabs>
        <w:tab w:val="num" w:pos="1800"/>
      </w:tabs>
      <w:ind w:left="1800" w:hanging="360"/>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style>
  <w:style w:type="paragraph" w:styleId="Salutation">
    <w:name w:val="Salutation"/>
    <w:basedOn w:val="Normal"/>
    <w:next w:val="Normal"/>
    <w:semiHidden/>
  </w:style>
  <w:style w:type="character" w:styleId="Strong">
    <w:name w:val="Strong"/>
    <w:qFormat/>
    <w:rPr>
      <w:b/>
      <w:bCs/>
    </w:rPr>
  </w:style>
  <w:style w:type="paragraph" w:styleId="Subtitle">
    <w:name w:val="Subtitle"/>
    <w:basedOn w:val="Normal"/>
    <w:qFormat/>
    <w:pPr>
      <w:spacing w:after="60"/>
      <w:jc w:val="center"/>
      <w:outlineLvl w:val="1"/>
    </w:pPr>
    <w:rPr>
      <w:szCs w:val="24"/>
    </w:r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llowedHyperlink">
    <w:name w:val="FollowedHyperlink"/>
    <w:semiHidden/>
    <w:rPr>
      <w:color w:val="606420"/>
      <w:u w:val="single"/>
    </w:rPr>
  </w:style>
  <w:style w:type="character" w:styleId="Hyperlink">
    <w:name w:val="Hyperlink"/>
    <w:uiPriority w:val="99"/>
    <w:rPr>
      <w:color w:val="0000FF"/>
      <w:u w:val="single"/>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ind w:left="567" w:right="566"/>
    </w:pPr>
    <w:rPr>
      <w:sz w:val="22"/>
    </w:rPr>
  </w:style>
  <w:style w:type="paragraph" w:styleId="Caption">
    <w:name w:val="caption"/>
    <w:basedOn w:val="Normal"/>
    <w:next w:val="Normal"/>
    <w:qFormat/>
    <w:pPr>
      <w:framePr w:w="11102" w:hSpace="181" w:wrap="around" w:vAnchor="page" w:hAnchor="page" w:x="438" w:y="15985" w:anchorLock="1"/>
      <w:jc w:val="center"/>
    </w:pPr>
    <w:rPr>
      <w:b/>
      <w:snapToGrid w:val="0"/>
    </w:rPr>
  </w:style>
  <w:style w:type="paragraph" w:styleId="CommentText">
    <w:name w:val="annotation text"/>
    <w:basedOn w:val="Normal"/>
    <w:semiHidden/>
    <w:rPr>
      <w:sz w:val="22"/>
      <w:lang w:val="es-ES_tradnl"/>
    </w:rPr>
  </w:style>
  <w:style w:type="paragraph" w:customStyle="1" w:styleId="Committee">
    <w:name w:val="Committee"/>
    <w:basedOn w:val="Title"/>
    <w:rPr>
      <w:caps w:val="0"/>
    </w:rPr>
  </w:style>
  <w:style w:type="paragraph" w:styleId="Title">
    <w:name w:val="Title"/>
    <w:basedOn w:val="Normal"/>
    <w:qFormat/>
    <w:pPr>
      <w:spacing w:after="300"/>
      <w:jc w:val="center"/>
    </w:pPr>
    <w:rPr>
      <w:b/>
      <w:caps/>
      <w:kern w:val="28"/>
      <w:sz w:val="30"/>
      <w:lang w:val="es-ES_tradnl"/>
    </w:rPr>
  </w:style>
  <w:style w:type="paragraph" w:styleId="Index1">
    <w:name w:val="index 1"/>
    <w:basedOn w:val="Normal"/>
    <w:next w:val="Normal"/>
    <w:semiHidden/>
    <w:pPr>
      <w:tabs>
        <w:tab w:val="right" w:leader="dot" w:pos="9071"/>
      </w:tabs>
      <w:ind w:left="284" w:hanging="284"/>
    </w:pPr>
  </w:style>
  <w:style w:type="paragraph" w:styleId="Index2">
    <w:name w:val="index 2"/>
    <w:basedOn w:val="Normal"/>
    <w:next w:val="Normal"/>
    <w:semiHidden/>
    <w:pPr>
      <w:tabs>
        <w:tab w:val="right" w:leader="dot" w:pos="9071"/>
      </w:tabs>
      <w:ind w:left="568" w:hanging="284"/>
    </w:pPr>
  </w:style>
  <w:style w:type="paragraph" w:styleId="Index3">
    <w:name w:val="index 3"/>
    <w:basedOn w:val="Normal"/>
    <w:next w:val="Normal"/>
    <w:semiHidden/>
    <w:pPr>
      <w:tabs>
        <w:tab w:val="right" w:leader="dot" w:pos="9071"/>
      </w:tabs>
      <w:ind w:left="851" w:hanging="28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sz w:val="16"/>
      <w:lang w:val="en-US" w:eastAsia="en-US"/>
    </w:rPr>
  </w:style>
  <w:style w:type="paragraph" w:customStyle="1" w:styleId="n">
    <w:name w:val="n"/>
    <w:basedOn w:val="Header"/>
  </w:style>
  <w:style w:type="paragraph" w:customStyle="1" w:styleId="Organizer">
    <w:name w:val="Organizer"/>
    <w:basedOn w:val="Normal"/>
    <w:pPr>
      <w:spacing w:after="600"/>
      <w:ind w:left="-993" w:right="-994"/>
      <w:jc w:val="center"/>
    </w:pPr>
    <w:rPr>
      <w:b/>
      <w:caps/>
      <w:kern w:val="26"/>
      <w:sz w:val="26"/>
    </w:rPr>
  </w:style>
  <w:style w:type="paragraph" w:customStyle="1" w:styleId="PlaceAndDate">
    <w:name w:val="PlaceAndDate"/>
    <w:basedOn w:val="Session"/>
  </w:style>
  <w:style w:type="paragraph" w:customStyle="1" w:styleId="pldetails">
    <w:name w:val="pldetails"/>
    <w:basedOn w:val="Normal"/>
    <w:pPr>
      <w:keepLines/>
      <w:spacing w:before="60" w:after="60"/>
      <w:jc w:val="left"/>
    </w:pPr>
    <w:rPr>
      <w:noProof/>
      <w:snapToGrid w:val="0"/>
    </w:rPr>
  </w:style>
  <w:style w:type="paragraph" w:customStyle="1" w:styleId="TitleofDoc">
    <w:name w:val="Title of Doc"/>
    <w:basedOn w:val="Normal"/>
    <w:pPr>
      <w:spacing w:before="1200"/>
      <w:jc w:val="center"/>
    </w:pPr>
    <w:rPr>
      <w:caps/>
      <w:lang w:val="es-ES_tradnl"/>
    </w:rPr>
  </w:style>
  <w:style w:type="paragraph" w:customStyle="1" w:styleId="TitleofSection">
    <w:name w:val="Title of Section"/>
    <w:basedOn w:val="TitleofDoc"/>
    <w:pPr>
      <w:spacing w:before="120" w:after="120"/>
    </w:pPr>
    <w:rPr>
      <w:b/>
      <w:caps w:val="0"/>
      <w:lang w:eastAsia="de-DE"/>
    </w:rPr>
  </w:style>
  <w:style w:type="paragraph" w:customStyle="1" w:styleId="TOCAnnex">
    <w:name w:val="TOC Annex"/>
    <w:basedOn w:val="Normal"/>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pPr>
      <w:jc w:val="center"/>
    </w:pPr>
    <w:rPr>
      <w:b/>
      <w:caps/>
      <w:szCs w:val="24"/>
    </w:rPr>
  </w:style>
  <w:style w:type="paragraph" w:customStyle="1" w:styleId="Notetoarticle">
    <w:name w:val="Note to article"/>
    <w:basedOn w:val="Normal"/>
    <w:semiHidden/>
  </w:style>
  <w:style w:type="paragraph" w:styleId="PlainText">
    <w:name w:val="Plain Text"/>
    <w:basedOn w:val="Normal"/>
    <w:semiHidden/>
    <w:rPr>
      <w:rFonts w:ascii="Courier New" w:hAnsi="Courier New" w:cs="Courier New"/>
      <w:lang w:eastAsia="fr-FR"/>
    </w:rPr>
  </w:style>
  <w:style w:type="paragraph" w:customStyle="1" w:styleId="plcountry">
    <w:name w:val="plcountry"/>
    <w:basedOn w:val="Normal"/>
    <w:pPr>
      <w:keepNext/>
      <w:keepLines/>
      <w:spacing w:before="180" w:after="120"/>
      <w:jc w:val="left"/>
    </w:pPr>
    <w:rPr>
      <w:caps/>
      <w:noProof/>
      <w:snapToGrid w:val="0"/>
      <w:u w:val="single"/>
    </w:rPr>
  </w:style>
  <w:style w:type="character" w:customStyle="1" w:styleId="plcountryChar">
    <w:name w:val="plcountry Char"/>
    <w:rPr>
      <w:caps/>
      <w:noProof/>
      <w:snapToGrid w:val="0"/>
      <w:u w:val="single"/>
    </w:rPr>
  </w:style>
  <w:style w:type="character" w:customStyle="1" w:styleId="pldetailsChar">
    <w:name w:val="pldetails Char"/>
    <w:locked/>
    <w:rPr>
      <w:noProof/>
      <w:snapToGrid w:val="0"/>
    </w:rPr>
  </w:style>
  <w:style w:type="paragraph" w:customStyle="1" w:styleId="plheading">
    <w:name w:val="plheading"/>
    <w:basedOn w:val="Normal"/>
    <w:pPr>
      <w:keepNext/>
      <w:spacing w:before="480" w:after="120"/>
      <w:jc w:val="center"/>
    </w:pPr>
    <w:rPr>
      <w:caps/>
      <w:snapToGrid w:val="0"/>
      <w:u w:val="single"/>
    </w:rPr>
  </w:style>
  <w:style w:type="character" w:customStyle="1" w:styleId="KommentartextZchn">
    <w:name w:val="Kommentartext Zchn"/>
    <w:semiHidden/>
    <w:rPr>
      <w:sz w:val="22"/>
      <w:lang w:val="es-ES_tradnl"/>
    </w:rPr>
  </w:style>
  <w:style w:type="character" w:customStyle="1" w:styleId="TextkrperZchn">
    <w:name w:val="Textkörper Zchn"/>
    <w:basedOn w:val="DefaultParagraphFont"/>
  </w:style>
  <w:style w:type="character" w:customStyle="1" w:styleId="Textkrper-ZeileneinzugZchn">
    <w:name w:val="Textkörper-Zeileneinzug Zchn"/>
    <w:rPr>
      <w:lang w:val="es-ES_tradnl"/>
    </w:rPr>
  </w:style>
  <w:style w:type="paragraph" w:customStyle="1" w:styleId="Inf6Titre4">
    <w:name w:val="Inf6_Titre4"/>
    <w:basedOn w:val="Normal"/>
    <w:next w:val="Normal"/>
    <w:pPr>
      <w:spacing w:after="360"/>
      <w:jc w:val="center"/>
    </w:pPr>
    <w:rPr>
      <w:rFonts w:cs="Arial"/>
      <w:caps/>
    </w:rPr>
  </w:style>
  <w:style w:type="paragraph" w:customStyle="1" w:styleId="Inf6Titre1">
    <w:name w:val="Inf6_Titre1"/>
    <w:basedOn w:val="Heading1"/>
    <w:next w:val="Normal"/>
    <w:pPr>
      <w:ind w:firstLine="284"/>
      <w:jc w:val="center"/>
    </w:pPr>
    <w:rPr>
      <w:b/>
    </w:rPr>
  </w:style>
  <w:style w:type="paragraph" w:customStyle="1" w:styleId="Inf6Titre2">
    <w:name w:val="Inf6_Titre2"/>
    <w:basedOn w:val="Inf6Titre1"/>
    <w:next w:val="Normal"/>
    <w:pPr>
      <w:spacing w:after="360" w:line="360" w:lineRule="auto"/>
      <w:ind w:firstLine="0"/>
    </w:pPr>
    <w:rPr>
      <w:rFonts w:cs="Arial"/>
      <w:b w:val="0"/>
    </w:rPr>
  </w:style>
  <w:style w:type="paragraph" w:customStyle="1" w:styleId="Inf6Titre3">
    <w:name w:val="Inf6_Titre3"/>
    <w:basedOn w:val="Inf6Titre2"/>
    <w:next w:val="Normal"/>
    <w:pPr>
      <w:keepNext w:val="0"/>
      <w:spacing w:after="240" w:line="240" w:lineRule="auto"/>
    </w:pPr>
    <w:rPr>
      <w:b/>
      <w:caps w:val="0"/>
    </w:rPr>
  </w:style>
  <w:style w:type="paragraph" w:customStyle="1" w:styleId="upove">
    <w:name w:val="upov_e"/>
    <w:basedOn w:val="Normal"/>
    <w:pPr>
      <w:spacing w:before="120"/>
    </w:pPr>
    <w:rPr>
      <w:sz w:val="16"/>
      <w:lang w:val="es-ES_tradnl"/>
    </w:rPr>
  </w:style>
  <w:style w:type="paragraph" w:customStyle="1" w:styleId="DecisionParagraphs">
    <w:name w:val="DecisionParagraphs"/>
    <w:basedOn w:val="Normal"/>
    <w:pPr>
      <w:tabs>
        <w:tab w:val="left" w:pos="5387"/>
      </w:tabs>
      <w:ind w:left="4820"/>
    </w:pPr>
    <w:rPr>
      <w:i/>
      <w:lang w:val="es-ES_tradnl"/>
    </w:rPr>
  </w:style>
  <w:style w:type="paragraph" w:customStyle="1" w:styleId="Doccode">
    <w:name w:val="Doc_code"/>
    <w:qFormat/>
    <w:rPr>
      <w:b/>
      <w:bCs/>
      <w:spacing w:val="10"/>
      <w:sz w:val="18"/>
      <w:lang w:val="en-US" w:eastAsia="en-US"/>
    </w:rPr>
  </w:style>
  <w:style w:type="character" w:customStyle="1" w:styleId="Doclang">
    <w:name w:val="Doc_lang"/>
    <w:rPr>
      <w:rFonts w:ascii="Arial" w:hAnsi="Arial"/>
      <w:sz w:val="20"/>
      <w:lang w:val="en-US"/>
    </w:rPr>
  </w:style>
  <w:style w:type="paragraph" w:customStyle="1" w:styleId="Docoriginal">
    <w:name w:val="Doc_original"/>
    <w:basedOn w:val="Normal"/>
    <w:pPr>
      <w:spacing w:before="240" w:line="240" w:lineRule="exact"/>
      <w:contextualSpacing/>
      <w:jc w:val="left"/>
    </w:pPr>
    <w:rPr>
      <w:b/>
      <w:bCs/>
      <w:spacing w:val="10"/>
      <w:sz w:val="18"/>
      <w:lang w:val="es-ES_tradnl"/>
    </w:rPr>
  </w:style>
  <w:style w:type="character" w:customStyle="1" w:styleId="DocoriginalChar">
    <w:name w:val="Doc_original Char"/>
    <w:rPr>
      <w:b/>
      <w:bCs/>
      <w:spacing w:val="10"/>
      <w:sz w:val="18"/>
      <w:lang w:val="es-ES_tradnl"/>
    </w:rPr>
  </w:style>
  <w:style w:type="paragraph" w:customStyle="1" w:styleId="endofdoc">
    <w:name w:val="end_of_doc"/>
    <w:next w:val="Header"/>
    <w:autoRedefine/>
    <w:pPr>
      <w:spacing w:before="480"/>
      <w:ind w:left="567" w:hanging="567"/>
      <w:jc w:val="right"/>
    </w:pPr>
    <w:rPr>
      <w:lang w:val="en-US" w:eastAsia="en-US"/>
    </w:rPr>
  </w:style>
  <w:style w:type="paragraph" w:customStyle="1" w:styleId="LogoUPOV">
    <w:name w:val="LogoUPOV"/>
    <w:basedOn w:val="Normal"/>
    <w:pPr>
      <w:spacing w:before="600" w:after="80"/>
      <w:jc w:val="center"/>
    </w:pPr>
    <w:rPr>
      <w:snapToGrid w:val="0"/>
      <w:lang w:val="es-ES_tradnl"/>
    </w:rPr>
  </w:style>
  <w:style w:type="paragraph" w:customStyle="1" w:styleId="SessionMeetingPlace">
    <w:name w:val="Session_MeetingPlace"/>
    <w:basedOn w:val="Normal"/>
    <w:semiHidden/>
    <w:pPr>
      <w:spacing w:before="480"/>
      <w:jc w:val="center"/>
    </w:pPr>
    <w:rPr>
      <w:b/>
      <w:bCs/>
      <w:kern w:val="28"/>
      <w:sz w:val="24"/>
      <w:lang w:val="es-ES_tradnl"/>
    </w:rPr>
  </w:style>
  <w:style w:type="paragraph" w:customStyle="1" w:styleId="StyleSessionAllcaps">
    <w:name w:val="Style Session + All caps"/>
    <w:basedOn w:val="Session"/>
    <w:semiHidden/>
    <w:pPr>
      <w:spacing w:before="480"/>
    </w:pPr>
    <w:rPr>
      <w:bCs/>
      <w:caps/>
      <w:kern w:val="28"/>
      <w:sz w:val="24"/>
      <w:lang w:val="es-ES_tradnl"/>
    </w:rPr>
  </w:style>
  <w:style w:type="paragraph" w:customStyle="1" w:styleId="Sessiontc">
    <w:name w:val="Session_tc"/>
    <w:basedOn w:val="StyleSessionAllcaps"/>
    <w:pPr>
      <w:spacing w:before="0" w:line="280" w:lineRule="exact"/>
      <w:jc w:val="left"/>
    </w:pPr>
    <w:rPr>
      <w:caps w:val="0"/>
      <w:sz w:val="20"/>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TitreUpov">
    <w:name w:val="TitreUpov"/>
    <w:basedOn w:val="Normal"/>
    <w:semiHidden/>
    <w:pPr>
      <w:spacing w:before="60"/>
      <w:jc w:val="center"/>
    </w:pPr>
    <w:rPr>
      <w:b/>
      <w:sz w:val="24"/>
      <w:lang w:val="es-ES_tradnl"/>
    </w:rPr>
  </w:style>
  <w:style w:type="paragraph" w:customStyle="1" w:styleId="Lettrine">
    <w:name w:val="Lettrine"/>
    <w:basedOn w:val="Normal"/>
    <w:pPr>
      <w:spacing w:line="340" w:lineRule="atLeast"/>
      <w:jc w:val="right"/>
    </w:pPr>
    <w:rPr>
      <w:b/>
      <w:bCs/>
      <w:sz w:val="36"/>
      <w:lang w:val="es-ES_tradnl"/>
    </w:rPr>
  </w:style>
  <w:style w:type="paragraph" w:styleId="ListParagraph">
    <w:name w:val="List Paragraph"/>
    <w:basedOn w:val="Normal"/>
    <w:qFormat/>
    <w:pPr>
      <w:ind w:left="720"/>
      <w:contextualSpacing/>
    </w:pPr>
  </w:style>
  <w:style w:type="paragraph" w:customStyle="1" w:styleId="Disclaimer">
    <w:name w:val="Disclaimer"/>
    <w:next w:val="Normal"/>
    <w:qFormat/>
    <w:pPr>
      <w:spacing w:after="600"/>
    </w:pPr>
    <w:rPr>
      <w:i/>
      <w:iCs/>
      <w:color w:val="A6A6A6"/>
      <w:lang w:val="en-US" w:eastAsia="en-US"/>
    </w:rPr>
  </w:style>
  <w:style w:type="paragraph" w:customStyle="1" w:styleId="preparedby0">
    <w:name w:val="prepared_by"/>
    <w:basedOn w:val="Normal"/>
    <w:pPr>
      <w:spacing w:after="240"/>
      <w:jc w:val="center"/>
    </w:pPr>
    <w:rPr>
      <w:i/>
      <w:iCs/>
    </w:rPr>
  </w:style>
  <w:style w:type="character" w:customStyle="1" w:styleId="berschrift1Zchn">
    <w:name w:val="Überschrift 1 Zchn"/>
    <w:rPr>
      <w:caps/>
      <w:snapToGrid w:val="0"/>
    </w:rPr>
  </w:style>
  <w:style w:type="character" w:customStyle="1" w:styleId="berschrift2Zchn">
    <w:name w:val="Überschrift 2 Zchn"/>
    <w:rPr>
      <w:u w:val="single"/>
      <w:lang w:eastAsia="ja-JP"/>
    </w:rPr>
  </w:style>
  <w:style w:type="character" w:customStyle="1" w:styleId="berschrift3Zchn">
    <w:name w:val="Überschrift 3 Zchn"/>
    <w:rPr>
      <w:i/>
    </w:rPr>
  </w:style>
  <w:style w:type="character" w:customStyle="1" w:styleId="FunotentextZchn">
    <w:name w:val="Fußnotentext Zchn"/>
    <w:rPr>
      <w:sz w:val="16"/>
    </w:rPr>
  </w:style>
  <w:style w:type="character" w:customStyle="1" w:styleId="DecisionParagraphsChar">
    <w:name w:val="DecisionParagraphs Char"/>
    <w:rPr>
      <w:i/>
      <w:lang w:val="es-ES_tradnl"/>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semiHidden/>
    <w:unhideWhenUsed/>
    <w:rPr>
      <w:b/>
      <w:bCs/>
      <w:sz w:val="20"/>
      <w:lang w:val="en-US"/>
    </w:rPr>
  </w:style>
  <w:style w:type="character" w:customStyle="1" w:styleId="KommentarthemaZchn">
    <w:name w:val="Kommentarthema Zchn"/>
    <w:semiHidden/>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infdocs/en/upov_inf_16.pdf" TargetMode="External"/><Relationship Id="rId13" Type="http://schemas.openxmlformats.org/officeDocument/2006/relationships/hyperlink" Target="mailto:sophie.perrot@geves.fr"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www.upov.int/edocs/mdocs/upov/en/twm_1/twm_1_26.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upov.int/edocs/mdocs/upov/en/c_55/c_55_12.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n/twm_1/twm_1_26.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upov.int/edocs/infdocs/en/upov_inf_22.pdf" TargetMode="External"/><Relationship Id="rId23" Type="http://schemas.openxmlformats.org/officeDocument/2006/relationships/fontTable" Target="fontTable.xml"/><Relationship Id="rId10" Type="http://schemas.openxmlformats.org/officeDocument/2006/relationships/hyperlink" Target="https://www.upov.int/edocs/mdocs/upov/en/twm_1/twm_1_26.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pov.int/edocs/mdocs/upov/en/c_55/c_55_12.pdf" TargetMode="External"/><Relationship Id="rId14" Type="http://schemas.openxmlformats.org/officeDocument/2006/relationships/hyperlink" Target="https://www.geves.fr/tools/pathostat/" TargetMode="External"/><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Links>
    <vt:vector size="120" baseType="variant">
      <vt:variant>
        <vt:i4>6815832</vt:i4>
      </vt:variant>
      <vt:variant>
        <vt:i4>129</vt:i4>
      </vt:variant>
      <vt:variant>
        <vt:i4>0</vt:i4>
      </vt:variant>
      <vt:variant>
        <vt:i4>5</vt:i4>
      </vt:variant>
      <vt:variant>
        <vt:lpwstr>https://www.upov.int/edocs/mdocs/upov/en/c_55/c_55_12.pdf</vt:lpwstr>
      </vt:variant>
      <vt:variant>
        <vt:lpwstr/>
      </vt:variant>
      <vt:variant>
        <vt:i4>131075</vt:i4>
      </vt:variant>
      <vt:variant>
        <vt:i4>126</vt:i4>
      </vt:variant>
      <vt:variant>
        <vt:i4>0</vt:i4>
      </vt:variant>
      <vt:variant>
        <vt:i4>5</vt:i4>
      </vt:variant>
      <vt:variant>
        <vt:lpwstr>https://www.upov.int/edocs/infdocs/en/upov_inf_22.pdf</vt:lpwstr>
      </vt:variant>
      <vt:variant>
        <vt:lpwstr/>
      </vt:variant>
      <vt:variant>
        <vt:i4>1507420</vt:i4>
      </vt:variant>
      <vt:variant>
        <vt:i4>117</vt:i4>
      </vt:variant>
      <vt:variant>
        <vt:i4>0</vt:i4>
      </vt:variant>
      <vt:variant>
        <vt:i4>5</vt:i4>
      </vt:variant>
      <vt:variant>
        <vt:lpwstr>https://www.geves.fr/tools/pathostat/</vt:lpwstr>
      </vt:variant>
      <vt:variant>
        <vt:lpwstr/>
      </vt:variant>
      <vt:variant>
        <vt:i4>4259883</vt:i4>
      </vt:variant>
      <vt:variant>
        <vt:i4>114</vt:i4>
      </vt:variant>
      <vt:variant>
        <vt:i4>0</vt:i4>
      </vt:variant>
      <vt:variant>
        <vt:i4>5</vt:i4>
      </vt:variant>
      <vt:variant>
        <vt:lpwstr>mailto:sophie.perrot@geves.fr</vt:lpwstr>
      </vt:variant>
      <vt:variant>
        <vt:lpwstr/>
      </vt:variant>
      <vt:variant>
        <vt:i4>7864399</vt:i4>
      </vt:variant>
      <vt:variant>
        <vt:i4>105</vt:i4>
      </vt:variant>
      <vt:variant>
        <vt:i4>0</vt:i4>
      </vt:variant>
      <vt:variant>
        <vt:i4>5</vt:i4>
      </vt:variant>
      <vt:variant>
        <vt:lpwstr>https://www.upov.int/edocs/mdocs/upov/en/twm_1/twm_1_26.pdf</vt:lpwstr>
      </vt:variant>
      <vt:variant>
        <vt:lpwstr/>
      </vt:variant>
      <vt:variant>
        <vt:i4>7864399</vt:i4>
      </vt:variant>
      <vt:variant>
        <vt:i4>98</vt:i4>
      </vt:variant>
      <vt:variant>
        <vt:i4>0</vt:i4>
      </vt:variant>
      <vt:variant>
        <vt:i4>5</vt:i4>
      </vt:variant>
      <vt:variant>
        <vt:lpwstr>https://www.upov.int/edocs/mdocs/upov/en/twm_1/twm_1_26.pdf</vt:lpwstr>
      </vt:variant>
      <vt:variant>
        <vt:lpwstr/>
      </vt:variant>
      <vt:variant>
        <vt:i4>7864399</vt:i4>
      </vt:variant>
      <vt:variant>
        <vt:i4>93</vt:i4>
      </vt:variant>
      <vt:variant>
        <vt:i4>0</vt:i4>
      </vt:variant>
      <vt:variant>
        <vt:i4>5</vt:i4>
      </vt:variant>
      <vt:variant>
        <vt:lpwstr>https://www.upov.int/edocs/mdocs/upov/en/twm_1/twm_1_26.pdf</vt:lpwstr>
      </vt:variant>
      <vt:variant>
        <vt:lpwstr/>
      </vt:variant>
      <vt:variant>
        <vt:i4>6815832</vt:i4>
      </vt:variant>
      <vt:variant>
        <vt:i4>82</vt:i4>
      </vt:variant>
      <vt:variant>
        <vt:i4>0</vt:i4>
      </vt:variant>
      <vt:variant>
        <vt:i4>5</vt:i4>
      </vt:variant>
      <vt:variant>
        <vt:lpwstr>https://www.upov.int/edocs/mdocs/upov/en/c_55/c_55_12.pdf</vt:lpwstr>
      </vt:variant>
      <vt:variant>
        <vt:lpwstr/>
      </vt:variant>
      <vt:variant>
        <vt:i4>65543</vt:i4>
      </vt:variant>
      <vt:variant>
        <vt:i4>79</vt:i4>
      </vt:variant>
      <vt:variant>
        <vt:i4>0</vt:i4>
      </vt:variant>
      <vt:variant>
        <vt:i4>5</vt:i4>
      </vt:variant>
      <vt:variant>
        <vt:lpwstr>https://www.upov.int/edocs/infdocs/en/upov_inf_16.pdf</vt:lpwstr>
      </vt:variant>
      <vt:variant>
        <vt:lpwstr/>
      </vt:variant>
      <vt:variant>
        <vt:i4>1703988</vt:i4>
      </vt:variant>
      <vt:variant>
        <vt:i4>68</vt:i4>
      </vt:variant>
      <vt:variant>
        <vt:i4>0</vt:i4>
      </vt:variant>
      <vt:variant>
        <vt:i4>5</vt:i4>
      </vt:variant>
      <vt:variant>
        <vt:lpwstr/>
      </vt:variant>
      <vt:variant>
        <vt:lpwstr>_Toc115894904</vt:lpwstr>
      </vt:variant>
      <vt:variant>
        <vt:i4>1703988</vt:i4>
      </vt:variant>
      <vt:variant>
        <vt:i4>62</vt:i4>
      </vt:variant>
      <vt:variant>
        <vt:i4>0</vt:i4>
      </vt:variant>
      <vt:variant>
        <vt:i4>5</vt:i4>
      </vt:variant>
      <vt:variant>
        <vt:lpwstr/>
      </vt:variant>
      <vt:variant>
        <vt:lpwstr>_Toc115894903</vt:lpwstr>
      </vt:variant>
      <vt:variant>
        <vt:i4>1703988</vt:i4>
      </vt:variant>
      <vt:variant>
        <vt:i4>56</vt:i4>
      </vt:variant>
      <vt:variant>
        <vt:i4>0</vt:i4>
      </vt:variant>
      <vt:variant>
        <vt:i4>5</vt:i4>
      </vt:variant>
      <vt:variant>
        <vt:lpwstr/>
      </vt:variant>
      <vt:variant>
        <vt:lpwstr>_Toc115894902</vt:lpwstr>
      </vt:variant>
      <vt:variant>
        <vt:i4>1703988</vt:i4>
      </vt:variant>
      <vt:variant>
        <vt:i4>50</vt:i4>
      </vt:variant>
      <vt:variant>
        <vt:i4>0</vt:i4>
      </vt:variant>
      <vt:variant>
        <vt:i4>5</vt:i4>
      </vt:variant>
      <vt:variant>
        <vt:lpwstr/>
      </vt:variant>
      <vt:variant>
        <vt:lpwstr>_Toc115894901</vt:lpwstr>
      </vt:variant>
      <vt:variant>
        <vt:i4>1703988</vt:i4>
      </vt:variant>
      <vt:variant>
        <vt:i4>44</vt:i4>
      </vt:variant>
      <vt:variant>
        <vt:i4>0</vt:i4>
      </vt:variant>
      <vt:variant>
        <vt:i4>5</vt:i4>
      </vt:variant>
      <vt:variant>
        <vt:lpwstr/>
      </vt:variant>
      <vt:variant>
        <vt:lpwstr>_Toc115894900</vt:lpwstr>
      </vt:variant>
      <vt:variant>
        <vt:i4>1245237</vt:i4>
      </vt:variant>
      <vt:variant>
        <vt:i4>38</vt:i4>
      </vt:variant>
      <vt:variant>
        <vt:i4>0</vt:i4>
      </vt:variant>
      <vt:variant>
        <vt:i4>5</vt:i4>
      </vt:variant>
      <vt:variant>
        <vt:lpwstr/>
      </vt:variant>
      <vt:variant>
        <vt:lpwstr>_Toc115894899</vt:lpwstr>
      </vt:variant>
      <vt:variant>
        <vt:i4>1245237</vt:i4>
      </vt:variant>
      <vt:variant>
        <vt:i4>32</vt:i4>
      </vt:variant>
      <vt:variant>
        <vt:i4>0</vt:i4>
      </vt:variant>
      <vt:variant>
        <vt:i4>5</vt:i4>
      </vt:variant>
      <vt:variant>
        <vt:lpwstr/>
      </vt:variant>
      <vt:variant>
        <vt:lpwstr>_Toc115894898</vt:lpwstr>
      </vt:variant>
      <vt:variant>
        <vt:i4>1245237</vt:i4>
      </vt:variant>
      <vt:variant>
        <vt:i4>26</vt:i4>
      </vt:variant>
      <vt:variant>
        <vt:i4>0</vt:i4>
      </vt:variant>
      <vt:variant>
        <vt:i4>5</vt:i4>
      </vt:variant>
      <vt:variant>
        <vt:lpwstr/>
      </vt:variant>
      <vt:variant>
        <vt:lpwstr>_Toc115894897</vt:lpwstr>
      </vt:variant>
      <vt:variant>
        <vt:i4>1245237</vt:i4>
      </vt:variant>
      <vt:variant>
        <vt:i4>20</vt:i4>
      </vt:variant>
      <vt:variant>
        <vt:i4>0</vt:i4>
      </vt:variant>
      <vt:variant>
        <vt:i4>5</vt:i4>
      </vt:variant>
      <vt:variant>
        <vt:lpwstr/>
      </vt:variant>
      <vt:variant>
        <vt:lpwstr>_Toc115894896</vt:lpwstr>
      </vt:variant>
      <vt:variant>
        <vt:i4>1245237</vt:i4>
      </vt:variant>
      <vt:variant>
        <vt:i4>14</vt:i4>
      </vt:variant>
      <vt:variant>
        <vt:i4>0</vt:i4>
      </vt:variant>
      <vt:variant>
        <vt:i4>5</vt:i4>
      </vt:variant>
      <vt:variant>
        <vt:lpwstr/>
      </vt:variant>
      <vt:variant>
        <vt:lpwstr>_Toc115894895</vt:lpwstr>
      </vt:variant>
      <vt:variant>
        <vt:i4>1245237</vt:i4>
      </vt:variant>
      <vt:variant>
        <vt:i4>8</vt:i4>
      </vt:variant>
      <vt:variant>
        <vt:i4>0</vt:i4>
      </vt:variant>
      <vt:variant>
        <vt:i4>5</vt:i4>
      </vt:variant>
      <vt:variant>
        <vt:lpwstr/>
      </vt:variant>
      <vt:variant>
        <vt:lpwstr>_Toc115894894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2022-10-12T17:50:00Z</dcterms:created>
  <dcterms:modified xsi:type="dcterms:W3CDTF">2022-10-17T09:56:00Z</dcterms:modified>
</cp:coreProperties>
</file>