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F50BB">
        <w:tc>
          <w:tcPr>
            <w:tcW w:w="6522" w:type="dxa"/>
          </w:tcPr>
          <w:p w:rsidR="00DF50BB" w:rsidRDefault="00DF600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Cs w:val="24"/>
                <w:lang w:eastAsia="en-US"/>
              </w:rPr>
              <w:drawing>
                <wp:inline distT="0" distB="0" distL="0" distR="0">
                  <wp:extent cx="942975" cy="2381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F50BB" w:rsidRDefault="00DF50BB">
            <w:pPr>
              <w:pStyle w:val="Lettrine"/>
              <w:rPr>
                <w:rFonts w:eastAsia="Times New Roman"/>
                <w:bCs w:val="0"/>
                <w:szCs w:val="24"/>
              </w:rPr>
            </w:pPr>
            <w:r>
              <w:rPr>
                <w:rFonts w:eastAsia="Times New Roman"/>
                <w:bCs w:val="0"/>
                <w:noProof/>
                <w:szCs w:val="24"/>
              </w:rPr>
              <w:t>G</w:t>
            </w:r>
          </w:p>
        </w:tc>
      </w:tr>
      <w:tr w:rsidR="00DF50BB" w:rsidRPr="00EA29B4">
        <w:trPr>
          <w:trHeight w:val="219"/>
        </w:trPr>
        <w:tc>
          <w:tcPr>
            <w:tcW w:w="6522" w:type="dxa"/>
          </w:tcPr>
          <w:p w:rsidR="00DF50BB" w:rsidRPr="0065709E" w:rsidRDefault="00DF50BB">
            <w:pPr>
              <w:pStyle w:val="upove"/>
              <w:rPr>
                <w:rFonts w:ascii="Times New Roman" w:eastAsia="Times New Roman" w:hAnsi="Times New Roman"/>
                <w:szCs w:val="24"/>
                <w:lang w:val="de-CH"/>
              </w:rPr>
            </w:pPr>
            <w:r>
              <w:rPr>
                <w:rFonts w:ascii="Times New Roman" w:eastAsia="Times New Roman" w:hAnsi="Times New Roman"/>
                <w:szCs w:val="24"/>
                <w:lang w:val="de-CH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DF50BB" w:rsidRPr="0065709E" w:rsidRDefault="00DF50BB">
            <w:pPr>
              <w:rPr>
                <w:rFonts w:eastAsia="Times New Roman"/>
                <w:szCs w:val="24"/>
                <w:lang w:val="de-CH"/>
              </w:rPr>
            </w:pPr>
          </w:p>
        </w:tc>
      </w:tr>
    </w:tbl>
    <w:p w:rsidR="00DF50BB" w:rsidRPr="0065709E" w:rsidRDefault="00DF50BB">
      <w:pPr>
        <w:rPr>
          <w:rFonts w:eastAsia="Times New Roman"/>
          <w:szCs w:val="24"/>
          <w:lang w:val="de-CH"/>
        </w:rPr>
      </w:pPr>
    </w:p>
    <w:p w:rsidR="00DF50BB" w:rsidRPr="0065709E" w:rsidRDefault="00DF50BB">
      <w:pPr>
        <w:rPr>
          <w:rFonts w:eastAsia="Times New Roman"/>
          <w:szCs w:val="24"/>
          <w:lang w:val="de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F50BB" w:rsidRPr="005746D1">
        <w:tc>
          <w:tcPr>
            <w:tcW w:w="6512" w:type="dxa"/>
            <w:tcBorders>
              <w:bottom w:val="single" w:sz="4" w:space="0" w:color="auto"/>
            </w:tcBorders>
          </w:tcPr>
          <w:p w:rsidR="00DF50BB" w:rsidRPr="0065709E" w:rsidRDefault="00DF50BB">
            <w:pPr>
              <w:pStyle w:val="Sessiontc"/>
              <w:spacing w:line="240" w:lineRule="auto"/>
              <w:rPr>
                <w:rFonts w:eastAsia="Times New Roman" w:cs="Arial"/>
                <w:bCs w:val="0"/>
                <w:szCs w:val="24"/>
                <w:lang w:val="de-CH"/>
              </w:rPr>
            </w:pPr>
            <w:r w:rsidRPr="0065709E">
              <w:rPr>
                <w:rFonts w:eastAsia="Times New Roman" w:cs="Arial"/>
                <w:bCs w:val="0"/>
                <w:szCs w:val="24"/>
                <w:lang w:val="de-CH"/>
              </w:rPr>
              <w:t>Technischer Ausschuss</w:t>
            </w:r>
          </w:p>
          <w:p w:rsidR="00DF50BB" w:rsidRPr="0065709E" w:rsidRDefault="00DF50BB">
            <w:pPr>
              <w:pStyle w:val="Sessiontcplacedate"/>
              <w:rPr>
                <w:rFonts w:eastAsia="Times New Roman" w:cs="Arial"/>
                <w:bCs w:val="0"/>
                <w:szCs w:val="24"/>
              </w:rPr>
            </w:pPr>
            <w:r w:rsidRPr="0065709E">
              <w:rPr>
                <w:rFonts w:eastAsia="Times New Roman" w:cs="Arial"/>
                <w:bCs w:val="0"/>
                <w:szCs w:val="24"/>
                <w:lang w:val="de-CH"/>
              </w:rPr>
              <w:t>Achtundfünfzigste Tagung</w:t>
            </w:r>
            <w:r w:rsidRPr="0065709E">
              <w:rPr>
                <w:rFonts w:eastAsia="Times New Roman" w:cs="Arial"/>
                <w:bCs w:val="0"/>
                <w:szCs w:val="24"/>
                <w:lang w:val="de-CH"/>
              </w:rPr>
              <w:br/>
              <w:t>Genf, 24. und 25. Oktober 2022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DF50BB" w:rsidRPr="0065709E" w:rsidRDefault="00DF50BB">
            <w:pPr>
              <w:pStyle w:val="Doccode"/>
              <w:rPr>
                <w:rFonts w:eastAsia="Times New Roman" w:cs="Arial"/>
                <w:bCs w:val="0"/>
                <w:szCs w:val="24"/>
                <w:lang w:val="de-CH"/>
              </w:rPr>
            </w:pPr>
            <w:r w:rsidRPr="0065709E">
              <w:rPr>
                <w:rFonts w:eastAsia="Times New Roman" w:cs="Arial"/>
                <w:bCs w:val="0"/>
                <w:szCs w:val="24"/>
                <w:lang w:val="de-CH"/>
              </w:rPr>
              <w:t>TC/58/10</w:t>
            </w:r>
          </w:p>
          <w:p w:rsidR="00DF50BB" w:rsidRPr="0065709E" w:rsidRDefault="00DF50BB">
            <w:pPr>
              <w:pStyle w:val="Docoriginal"/>
              <w:rPr>
                <w:rFonts w:eastAsia="Times New Roman" w:cs="Arial"/>
                <w:bCs w:val="0"/>
                <w:szCs w:val="24"/>
                <w:lang w:val="de-CH"/>
              </w:rPr>
            </w:pPr>
            <w:r w:rsidRPr="0065709E">
              <w:rPr>
                <w:rFonts w:eastAsia="Times New Roman" w:cs="Arial"/>
                <w:bCs w:val="0"/>
                <w:szCs w:val="24"/>
                <w:lang w:val="de-CH"/>
              </w:rPr>
              <w:t>Original:</w:t>
            </w:r>
            <w:r w:rsidRPr="0065709E">
              <w:rPr>
                <w:rFonts w:eastAsia="Times New Roman" w:cs="Arial"/>
                <w:b w:val="0"/>
                <w:bCs w:val="0"/>
                <w:spacing w:val="0"/>
                <w:szCs w:val="24"/>
                <w:lang w:val="de-CH"/>
              </w:rPr>
              <w:t xml:space="preserve">  Englisch</w:t>
            </w:r>
          </w:p>
          <w:p w:rsidR="00DF50BB" w:rsidRPr="0065709E" w:rsidRDefault="00DF50BB">
            <w:pPr>
              <w:pStyle w:val="Docoriginal"/>
              <w:rPr>
                <w:rFonts w:eastAsia="Times New Roman" w:cs="Arial"/>
                <w:bCs w:val="0"/>
                <w:szCs w:val="24"/>
                <w:lang w:val="de-CH"/>
              </w:rPr>
            </w:pPr>
            <w:r w:rsidRPr="0065709E">
              <w:rPr>
                <w:rFonts w:eastAsia="Times New Roman" w:cs="Arial"/>
                <w:bCs w:val="0"/>
                <w:szCs w:val="24"/>
                <w:lang w:val="de-CH"/>
              </w:rPr>
              <w:t>Datum:</w:t>
            </w:r>
            <w:r w:rsidRPr="0065709E">
              <w:rPr>
                <w:rFonts w:eastAsia="Times New Roman" w:cs="Arial"/>
                <w:b w:val="0"/>
                <w:bCs w:val="0"/>
                <w:spacing w:val="0"/>
                <w:szCs w:val="24"/>
                <w:lang w:val="de-CH"/>
              </w:rPr>
              <w:t xml:space="preserve">  12. Oktober 2022</w:t>
            </w:r>
          </w:p>
        </w:tc>
      </w:tr>
    </w:tbl>
    <w:p w:rsidR="00DF50BB" w:rsidRPr="0065709E" w:rsidRDefault="00DF50BB">
      <w:pPr>
        <w:pStyle w:val="Titleofdoc0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UPOV-Informationsdatenbanken</w:t>
      </w:r>
    </w:p>
    <w:p w:rsidR="00DF50BB" w:rsidRPr="0065709E" w:rsidRDefault="00DF50BB">
      <w:pPr>
        <w:pStyle w:val="preparedby1"/>
        <w:jc w:val="left"/>
        <w:rPr>
          <w:rFonts w:eastAsia="Times New Roman" w:cs="Arial"/>
          <w:iCs w:val="0"/>
          <w:szCs w:val="24"/>
          <w:lang w:val="de-CH"/>
        </w:rPr>
      </w:pPr>
      <w:r w:rsidRPr="0065709E">
        <w:rPr>
          <w:rFonts w:eastAsia="Times New Roman" w:cs="Arial"/>
          <w:iCs w:val="0"/>
          <w:szCs w:val="24"/>
          <w:lang w:val="de-CH"/>
        </w:rPr>
        <w:t>Vom Verbandsbüro erstelltes Dokument</w:t>
      </w:r>
    </w:p>
    <w:p w:rsidR="00DF50BB" w:rsidRPr="0065709E" w:rsidRDefault="00DF50BB">
      <w:pPr>
        <w:pStyle w:val="Disclaimer"/>
        <w:rPr>
          <w:rFonts w:eastAsia="Times New Roman" w:cs="Arial"/>
          <w:iCs w:val="0"/>
          <w:szCs w:val="24"/>
          <w:lang w:val="de-CH"/>
        </w:rPr>
      </w:pPr>
      <w:r w:rsidRPr="0065709E">
        <w:rPr>
          <w:rFonts w:eastAsia="Times New Roman" w:cs="Arial"/>
          <w:iCs w:val="0"/>
          <w:szCs w:val="24"/>
          <w:lang w:val="de-CH"/>
        </w:rPr>
        <w:t>Haftungsausschluss:  dieses Dokument gibt nicht die Grundsätze oder eine Anleitung der UPOV wieder</w:t>
      </w:r>
    </w:p>
    <w:p w:rsidR="00DF50BB" w:rsidRPr="0065709E" w:rsidRDefault="00DF50BB">
      <w:pPr>
        <w:keepNext/>
        <w:outlineLvl w:val="0"/>
        <w:rPr>
          <w:rFonts w:eastAsia="Times New Roman" w:cs="Arial"/>
          <w:caps/>
          <w:szCs w:val="24"/>
          <w:lang w:val="de-CH"/>
        </w:rPr>
      </w:pPr>
      <w:bookmarkStart w:id="0" w:name="_Toc117260041"/>
      <w:r w:rsidRPr="0065709E">
        <w:rPr>
          <w:rFonts w:eastAsia="Times New Roman" w:cs="Arial"/>
          <w:caps/>
          <w:szCs w:val="24"/>
          <w:lang w:val="de-CH"/>
        </w:rPr>
        <w:t>Zusammenfassung</w:t>
      </w:r>
      <w:bookmarkEnd w:id="0"/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Zweck dieses Dokuments ist es, über die Entwicklungen betreffend die GENIE-Datenbank zu berichten und Vorschläge zur Änderung von UPOV-Codes vorzulegen.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FD628C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color w:val="000000"/>
          <w:szCs w:val="24"/>
          <w:lang w:val="de-CH"/>
        </w:rPr>
        <w:fldChar w:fldCharType="begin"/>
      </w:r>
      <w:r w:rsidRPr="0065709E">
        <w:rPr>
          <w:rFonts w:cs="Arial"/>
          <w:color w:val="000000"/>
          <w:szCs w:val="24"/>
          <w:lang w:val="de-CH"/>
        </w:rPr>
        <w:instrText xml:space="preserve"> AUTONUM  </w:instrText>
      </w:r>
      <w:r w:rsidRPr="0065709E">
        <w:rPr>
          <w:rFonts w:cs="Arial"/>
          <w:color w:val="000000"/>
          <w:szCs w:val="24"/>
          <w:lang w:val="de-CH"/>
        </w:rPr>
        <w:fldChar w:fldCharType="end"/>
      </w:r>
      <w:r w:rsidRPr="0065709E">
        <w:rPr>
          <w:rFonts w:cs="Arial"/>
          <w:color w:val="000000"/>
          <w:szCs w:val="24"/>
          <w:lang w:val="de-CH"/>
        </w:rPr>
        <w:tab/>
      </w:r>
      <w:r w:rsidRPr="0065709E">
        <w:rPr>
          <w:rFonts w:cs="Arial"/>
          <w:szCs w:val="24"/>
          <w:lang w:val="de-CH"/>
        </w:rPr>
        <w:t>Dieses Dokument ist in zwei Abschnitte unterteilt. Der erste Abschnitt „Vorschläge zur Änderung des UPOV-Code-Systems und von UPOV-Codes“ legt Angelegenheiten dar, die einer Entscheidung des TC bedürfen könnten.</w:t>
      </w:r>
      <w:r w:rsidR="0065709E">
        <w:rPr>
          <w:rFonts w:cs="Arial"/>
          <w:szCs w:val="24"/>
          <w:lang w:val="de-CH"/>
        </w:rPr>
        <w:t xml:space="preserve"> </w:t>
      </w:r>
      <w:r w:rsidRPr="0065709E">
        <w:rPr>
          <w:rFonts w:cs="Arial"/>
          <w:szCs w:val="24"/>
          <w:lang w:val="de-CH"/>
        </w:rPr>
        <w:t xml:space="preserve">Der zweite Abschnitt, „Angelegenheiten zur </w:t>
      </w:r>
      <w:r w:rsidRPr="00FD628C">
        <w:rPr>
          <w:rFonts w:cs="Arial"/>
          <w:szCs w:val="24"/>
          <w:lang w:val="de-CH"/>
        </w:rPr>
        <w:t>Information“, dient dem TC zur Information, bedarf jedoch in diesem Stadium keiner Entscheidung.</w:t>
      </w:r>
    </w:p>
    <w:p w:rsidR="00DF50BB" w:rsidRPr="00FD628C" w:rsidRDefault="00DF50BB">
      <w:pPr>
        <w:rPr>
          <w:rFonts w:eastAsia="Times New Roman"/>
          <w:szCs w:val="24"/>
          <w:lang w:val="de-CH"/>
        </w:rPr>
      </w:pPr>
    </w:p>
    <w:p w:rsidR="00DF50BB" w:rsidRPr="00FD628C" w:rsidRDefault="00DF50BB">
      <w:pPr>
        <w:tabs>
          <w:tab w:val="left" w:pos="567"/>
          <w:tab w:val="left" w:pos="5387"/>
        </w:tabs>
        <w:rPr>
          <w:rFonts w:cs="Arial"/>
          <w:szCs w:val="24"/>
          <w:lang w:val="de-CH"/>
        </w:rPr>
      </w:pPr>
      <w:r w:rsidRPr="00FD628C">
        <w:rPr>
          <w:szCs w:val="24"/>
        </w:rPr>
        <w:fldChar w:fldCharType="begin"/>
      </w:r>
      <w:r w:rsidRPr="00FD628C">
        <w:rPr>
          <w:szCs w:val="24"/>
          <w:lang w:val="de-CH"/>
        </w:rPr>
        <w:instrText xml:space="preserve"> AUTONUM  </w:instrText>
      </w:r>
      <w:r w:rsidRPr="00FD628C">
        <w:rPr>
          <w:szCs w:val="24"/>
        </w:rPr>
        <w:fldChar w:fldCharType="end"/>
      </w:r>
      <w:r w:rsidRPr="00FD628C">
        <w:rPr>
          <w:szCs w:val="24"/>
          <w:lang w:val="de-CH"/>
        </w:rPr>
        <w:tab/>
      </w:r>
      <w:r w:rsidRPr="00FD628C">
        <w:rPr>
          <w:rFonts w:cs="Arial"/>
          <w:szCs w:val="24"/>
          <w:lang w:val="de-CH"/>
        </w:rPr>
        <w:t>Der TC wird ersucht:</w:t>
      </w:r>
    </w:p>
    <w:p w:rsidR="00DF50BB" w:rsidRPr="00FD628C" w:rsidRDefault="00DF50BB">
      <w:pPr>
        <w:tabs>
          <w:tab w:val="left" w:pos="567"/>
          <w:tab w:val="left" w:pos="5387"/>
        </w:tabs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  <w:r w:rsidRPr="00FD628C">
        <w:rPr>
          <w:rFonts w:eastAsia="Times New Roman" w:cs="Arial"/>
          <w:szCs w:val="24"/>
          <w:lang w:val="de-CH"/>
        </w:rPr>
        <w:tab/>
        <w:t>a)</w:t>
      </w:r>
      <w:r w:rsidRPr="00FD628C">
        <w:rPr>
          <w:rFonts w:eastAsia="Times New Roman" w:cs="Arial"/>
          <w:szCs w:val="24"/>
          <w:lang w:val="de-CH"/>
        </w:rPr>
        <w:tab/>
      </w:r>
      <w:r w:rsidR="00FD628C" w:rsidRPr="00FD628C">
        <w:rPr>
          <w:rFonts w:eastAsia="Times New Roman" w:cs="Arial"/>
          <w:szCs w:val="24"/>
          <w:lang w:val="de-CH"/>
        </w:rPr>
        <w:t>einen Vorschlag zur Überarbeitung von Dokument UPOV/INF/23 „UPOV-Code-System“ zu prüfen und die Höchstzahl der Zeichen zu klären, die in dem an UPOV-Codes angehängten Element verwendet werden können, wie in den Absätzen 10 und 11 dieses Dokuments dargelegt</w:t>
      </w:r>
      <w:r w:rsidRPr="00FD628C">
        <w:rPr>
          <w:rFonts w:eastAsia="Times New Roman" w:cs="Arial"/>
          <w:szCs w:val="24"/>
          <w:lang w:val="de-CH"/>
        </w:rPr>
        <w:t>;</w:t>
      </w: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ab/>
        <w:t>b)</w:t>
      </w:r>
      <w:r w:rsidRPr="0065709E">
        <w:rPr>
          <w:rFonts w:eastAsia="Times New Roman" w:cs="Arial"/>
          <w:szCs w:val="24"/>
          <w:lang w:val="de-CH"/>
        </w:rPr>
        <w:tab/>
        <w:t xml:space="preserve">die TWA und die TWV auf ihren Tagungen im Jahr 2023 zu ersuchen, den Vorschlag zur Bildung von Sortengruppen für die UPOV-Codes </w:t>
      </w:r>
      <w:r w:rsidRPr="0065709E">
        <w:rPr>
          <w:rFonts w:eastAsia="Times New Roman" w:cs="Arial"/>
          <w:i/>
          <w:szCs w:val="24"/>
          <w:lang w:val="de-CH"/>
        </w:rPr>
        <w:t>Beta vulgaris</w:t>
      </w:r>
      <w:r w:rsidRPr="0065709E">
        <w:rPr>
          <w:rFonts w:eastAsia="Times New Roman" w:cs="Arial"/>
          <w:szCs w:val="24"/>
          <w:lang w:val="de-CH"/>
        </w:rPr>
        <w:t xml:space="preserve"> L. ssp. </w:t>
      </w:r>
      <w:r w:rsidRPr="0065709E">
        <w:rPr>
          <w:rFonts w:eastAsia="Times New Roman" w:cs="Arial"/>
          <w:i/>
          <w:szCs w:val="24"/>
          <w:lang w:val="de-CH"/>
        </w:rPr>
        <w:t>vulgaris</w:t>
      </w:r>
      <w:r w:rsidRPr="0065709E">
        <w:rPr>
          <w:rFonts w:eastAsia="Times New Roman" w:cs="Arial"/>
          <w:szCs w:val="24"/>
          <w:lang w:val="de-CH"/>
        </w:rPr>
        <w:t>, wie in Absatz 18 dieses Dokuments dargelegt, zu prüfen;</w:t>
      </w: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ab/>
        <w:t>c)</w:t>
      </w:r>
      <w:r w:rsidRPr="0065709E">
        <w:rPr>
          <w:rFonts w:eastAsia="Times New Roman" w:cs="Arial"/>
          <w:szCs w:val="24"/>
          <w:lang w:val="de-CH"/>
        </w:rPr>
        <w:tab/>
        <w:t xml:space="preserve">die TWA auf ihrer Tagung im Jahr 2023 zu ersuchen, den Vorschlag zur Bildung von Sortengruppen für die UPOV-Codes </w:t>
      </w:r>
      <w:r w:rsidRPr="0065709E">
        <w:rPr>
          <w:rFonts w:eastAsia="Times New Roman" w:cs="Arial"/>
          <w:i/>
          <w:szCs w:val="24"/>
          <w:lang w:val="de-CH"/>
        </w:rPr>
        <w:t>Brassica oleracea</w:t>
      </w:r>
      <w:r w:rsidRPr="0065709E">
        <w:rPr>
          <w:rFonts w:eastAsia="Times New Roman" w:cs="Arial"/>
          <w:szCs w:val="24"/>
          <w:lang w:val="de-CH"/>
        </w:rPr>
        <w:t>, wie in Absatz 19 dieses Dokuments dargelegt, zu prüfen;</w:t>
      </w: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ab/>
        <w:t>d)</w:t>
      </w:r>
      <w:r w:rsidRPr="0065709E">
        <w:rPr>
          <w:rFonts w:eastAsia="Times New Roman" w:cs="Arial"/>
          <w:szCs w:val="24"/>
          <w:lang w:val="de-CH"/>
        </w:rPr>
        <w:tab/>
        <w:t>die TWA und die TWV zu ersuchen, auf ihren Tagungen im Jahr 2023 zu prüfen, ob Sortengruppen für den UPOV-Code ZEAAA_MAY_MAY, wie in Absatz 21 dieses Dokuments dargelegt, gebildet werden sollten;</w:t>
      </w: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ab/>
        <w:t>e)</w:t>
      </w:r>
      <w:r w:rsidRPr="0065709E">
        <w:rPr>
          <w:rFonts w:eastAsia="Times New Roman" w:cs="Arial"/>
          <w:szCs w:val="24"/>
          <w:lang w:val="de-CH"/>
        </w:rPr>
        <w:tab/>
        <w:t>den Vorschlag zur Streichung der UPOV-Codes HYLOC, HYLOC_COS, HYLOC_GUA, HYLOC_GUN, HYLOC_POL und HYLOC_UND, wie in Absatz 27 dieses Dokuments dargelegt, zu prüfen, und</w:t>
      </w: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ab/>
        <w:t>f)</w:t>
      </w:r>
      <w:r w:rsidRPr="0065709E">
        <w:rPr>
          <w:rFonts w:eastAsia="Times New Roman" w:cs="Arial"/>
          <w:szCs w:val="24"/>
          <w:lang w:val="de-CH"/>
        </w:rPr>
        <w:tab/>
        <w:t>den Vorschlag zur Streichung der UPOV-Codes CALAT_CRO, CALAT_LOE, CALAT_LRO, CALAT_ROS und CALAT_WAR, wie in Absatz 30 dieses Dokuments dargelegt, zu prüfen.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567"/>
          <w:tab w:val="left" w:pos="5387"/>
        </w:tabs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Der TC wird ersucht, folgende Punkte zur Kenntnis zu nehmen:</w:t>
      </w:r>
    </w:p>
    <w:p w:rsidR="00DF50BB" w:rsidRPr="0065709E" w:rsidRDefault="00DF50BB">
      <w:pPr>
        <w:tabs>
          <w:tab w:val="left" w:pos="567"/>
          <w:tab w:val="left" w:pos="5387"/>
        </w:tabs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ab/>
        <w:t>a)</w:t>
      </w:r>
      <w:r w:rsidRPr="0065709E">
        <w:rPr>
          <w:rFonts w:eastAsia="Times New Roman" w:cs="Arial"/>
          <w:szCs w:val="24"/>
          <w:lang w:val="de-CH"/>
        </w:rPr>
        <w:tab/>
        <w:t>dass im Jahre 2021 131 neue UPOV-Codes erstellt wurden und die GENIE-Datenbank insgesamt 9 342 UPOV-Codes umfasst;</w:t>
      </w: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i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ab/>
        <w:t>b)</w:t>
      </w:r>
      <w:r w:rsidRPr="0065709E">
        <w:rPr>
          <w:rFonts w:eastAsia="Times New Roman" w:cs="Arial"/>
          <w:szCs w:val="24"/>
          <w:lang w:val="de-CH"/>
        </w:rPr>
        <w:tab/>
        <w:t xml:space="preserve">dass die TWV auf ihrer sechsundfünfzigsten Tagung vereinbarte, dass Sortengruppen verwendet werden sollten, um komplexe infraspezifische botanische Namen zu ersetzen, wie </w:t>
      </w:r>
      <w:r w:rsidRPr="0065709E">
        <w:rPr>
          <w:rFonts w:eastAsia="Times New Roman" w:cs="Arial"/>
          <w:i/>
          <w:szCs w:val="24"/>
          <w:lang w:val="de-CH"/>
        </w:rPr>
        <w:t>Beta vulgaris, Brassica oleracea</w:t>
      </w:r>
      <w:r w:rsidRPr="0065709E">
        <w:rPr>
          <w:rFonts w:eastAsia="Times New Roman" w:cs="Arial"/>
          <w:szCs w:val="24"/>
          <w:lang w:val="de-CH"/>
        </w:rPr>
        <w:t xml:space="preserve"> und </w:t>
      </w:r>
      <w:r w:rsidRPr="0065709E">
        <w:rPr>
          <w:rFonts w:eastAsia="Times New Roman" w:cs="Arial"/>
          <w:i/>
          <w:szCs w:val="24"/>
          <w:lang w:val="de-CH"/>
        </w:rPr>
        <w:t>Cichorium intybus;</w:t>
      </w: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i/>
          <w:szCs w:val="24"/>
          <w:lang w:val="de-CH"/>
        </w:rPr>
      </w:pP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i/>
          <w:szCs w:val="24"/>
          <w:lang w:val="de-CH"/>
        </w:rPr>
        <w:lastRenderedPageBreak/>
        <w:tab/>
      </w:r>
      <w:r w:rsidRPr="0065709E">
        <w:rPr>
          <w:rFonts w:eastAsia="Times New Roman" w:cs="Arial"/>
          <w:szCs w:val="24"/>
          <w:lang w:val="de-CH"/>
        </w:rPr>
        <w:t>c)</w:t>
      </w:r>
      <w:r w:rsidRPr="0065709E">
        <w:rPr>
          <w:rFonts w:eastAsia="Times New Roman" w:cs="Arial"/>
          <w:szCs w:val="24"/>
          <w:lang w:val="de-CH"/>
        </w:rPr>
        <w:tab/>
        <w:t xml:space="preserve">das Ersuchen an die Niederlande, den Vorschlag zur Bildung von Sortengruppen für </w:t>
      </w:r>
      <w:r w:rsidRPr="0065709E">
        <w:rPr>
          <w:rFonts w:eastAsia="Times New Roman" w:cs="Arial"/>
          <w:i/>
          <w:szCs w:val="24"/>
          <w:lang w:val="de-CH"/>
        </w:rPr>
        <w:t>Beta vulgaris, Brassica oleracea</w:t>
      </w:r>
      <w:r w:rsidRPr="0065709E">
        <w:rPr>
          <w:rFonts w:eastAsia="Times New Roman" w:cs="Arial"/>
          <w:szCs w:val="24"/>
          <w:lang w:val="de-CH"/>
        </w:rPr>
        <w:t xml:space="preserve"> und </w:t>
      </w:r>
      <w:r w:rsidRPr="0065709E">
        <w:rPr>
          <w:rFonts w:eastAsia="Times New Roman" w:cs="Arial"/>
          <w:i/>
          <w:szCs w:val="24"/>
          <w:lang w:val="de-CH"/>
        </w:rPr>
        <w:t>Cichorium intybus</w:t>
      </w:r>
      <w:r w:rsidRPr="0065709E">
        <w:rPr>
          <w:rFonts w:eastAsia="Times New Roman" w:cs="Arial"/>
          <w:szCs w:val="24"/>
          <w:lang w:val="de-CH"/>
        </w:rPr>
        <w:t xml:space="preserve"> weiter zu entwickeln und auf der siebenundfünfzigsten Tagung der TWV vorzulegen;</w:t>
      </w: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ab/>
        <w:t>d)</w:t>
      </w:r>
      <w:r w:rsidRPr="0065709E">
        <w:rPr>
          <w:rFonts w:eastAsia="Times New Roman" w:cs="Arial"/>
          <w:szCs w:val="24"/>
          <w:lang w:val="de-CH"/>
        </w:rPr>
        <w:tab/>
        <w:t xml:space="preserve">das Ersuchen </w:t>
      </w:r>
      <w:r w:rsidR="00EB197C">
        <w:rPr>
          <w:rFonts w:eastAsia="Times New Roman" w:cs="Arial"/>
          <w:szCs w:val="24"/>
          <w:lang w:val="de-CH"/>
        </w:rPr>
        <w:t>der</w:t>
      </w:r>
      <w:r w:rsidRPr="0065709E">
        <w:rPr>
          <w:rFonts w:eastAsia="Times New Roman" w:cs="Arial"/>
          <w:szCs w:val="24"/>
          <w:lang w:val="de-CH"/>
        </w:rPr>
        <w:t xml:space="preserve"> TWV an das Verbandsbüro, Vorschläge für die Überarbeitung der UPOV-Codes mit angehängten Information</w:t>
      </w:r>
      <w:r w:rsidR="00EB197C">
        <w:rPr>
          <w:rFonts w:eastAsia="Times New Roman" w:cs="Arial"/>
          <w:szCs w:val="24"/>
          <w:lang w:val="de-CH"/>
        </w:rPr>
        <w:t>en</w:t>
      </w:r>
      <w:r w:rsidRPr="0065709E">
        <w:rPr>
          <w:rFonts w:eastAsia="Times New Roman" w:cs="Arial"/>
          <w:szCs w:val="24"/>
          <w:lang w:val="de-CH"/>
        </w:rPr>
        <w:t xml:space="preserve"> gemäss dem Ansatz, Sortengruppen für komplexe botanische Namen zu verwenden, zu erarbeiten; </w:t>
      </w: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i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ab/>
        <w:t>e)</w:t>
      </w:r>
      <w:r w:rsidRPr="0065709E">
        <w:rPr>
          <w:rFonts w:eastAsia="Times New Roman" w:cs="Arial"/>
          <w:szCs w:val="24"/>
          <w:lang w:val="de-CH"/>
        </w:rPr>
        <w:tab/>
        <w:t>dass der UPOV-Code CITRU_AUM geändert wird, um Informationen anzuhängen, um die Gruppen „1MA“ für Mandarinen und „2OR“ für Orangen zu bilden, wie in Absatz 41 dargelegt; und</w:t>
      </w: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i/>
          <w:szCs w:val="24"/>
          <w:lang w:val="de-CH"/>
        </w:rPr>
      </w:pP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ab/>
        <w:t>f)</w:t>
      </w:r>
      <w:r w:rsidRPr="0065709E">
        <w:rPr>
          <w:rFonts w:eastAsia="Times New Roman" w:cs="Arial"/>
          <w:szCs w:val="24"/>
          <w:lang w:val="de-CH"/>
        </w:rPr>
        <w:tab/>
        <w:t>dass auf der Grundlage der Entschließungen auf der siebenundfünfzigsten Tagung des TC die UPOV-Codes BRASS_OLE_GA, BRASS_OLE_GB, CITRU_AUR, CITRU_CLE, CITRU_MRE, CITRU_CRE, CITRU_INT, CITRU_AUR, CITRU_DAV, CITRU_EXC, CITRU_KER, CITRU_BAL, CITRU_KAR, CITRU_BEN, ZEAAA_MAY_SAC, ZEAAA_MAY_EVE und ZEAAA_MAY_MIC, wie in den Absätzen 40, 42 und 43 dargelegt, am 1. Januar 2023 gestrichen werden, und dass die Verbandsmitglieder und Beitragsleistenden zur PLUTO-Datenbank im Voraus durch ein Rundschreiben über die Änderungen informiert werden.</w:t>
      </w:r>
    </w:p>
    <w:p w:rsidR="00DF50BB" w:rsidRPr="0065709E" w:rsidRDefault="00DF50BB">
      <w:pPr>
        <w:tabs>
          <w:tab w:val="left" w:pos="567"/>
          <w:tab w:val="left" w:pos="1134"/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Angelegenheiten betreffend die Entwicklung der PLUTO-Datenbank für Pflanzensorte</w:t>
      </w:r>
      <w:r w:rsidR="00EB197C">
        <w:rPr>
          <w:rFonts w:cs="Arial"/>
          <w:szCs w:val="24"/>
          <w:lang w:val="de-CH"/>
        </w:rPr>
        <w:t>n</w:t>
      </w:r>
      <w:r w:rsidRPr="0065709E">
        <w:rPr>
          <w:rFonts w:cs="Arial"/>
          <w:szCs w:val="24"/>
          <w:lang w:val="de-CH"/>
        </w:rPr>
        <w:t xml:space="preserve"> (PLUTO-Datenbank) werden in Dokument TC/57/INF/3 „PLUTO-Datenbank für Pflanzensorten“ dargelegt.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keepNext/>
        <w:keepLines/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Der Aufbau dieses Dokuments ist nachstehend zusammengefasst:</w:t>
      </w:r>
    </w:p>
    <w:p w:rsidR="00DF50BB" w:rsidRDefault="00DF50BB">
      <w:pPr>
        <w:keepNext/>
        <w:keepLines/>
        <w:rPr>
          <w:rFonts w:eastAsia="Times New Roman"/>
          <w:b/>
          <w:sz w:val="12"/>
          <w:szCs w:val="24"/>
          <w:lang w:val="de-CH"/>
        </w:rPr>
      </w:pPr>
    </w:p>
    <w:p w:rsidR="00EB197C" w:rsidRPr="00EB197C" w:rsidRDefault="00DF50BB">
      <w:pPr>
        <w:pStyle w:val="TOC1"/>
        <w:rPr>
          <w:rFonts w:ascii="Times New Roman" w:eastAsia="Times New Roman" w:hAnsi="Times New Roman"/>
          <w:caps w:val="0"/>
          <w:noProof/>
          <w:snapToGrid/>
          <w:sz w:val="24"/>
          <w:szCs w:val="24"/>
          <w:lang w:val="de-CH"/>
        </w:rPr>
      </w:pPr>
      <w:r>
        <w:rPr>
          <w:caps w:val="0"/>
          <w:szCs w:val="24"/>
        </w:rPr>
        <w:fldChar w:fldCharType="begin"/>
      </w:r>
      <w:r w:rsidRPr="00EB197C">
        <w:rPr>
          <w:caps w:val="0"/>
          <w:szCs w:val="24"/>
          <w:lang w:val="de-CH"/>
        </w:rPr>
        <w:instrText xml:space="preserve"> TOC \o "1-3" \u </w:instrText>
      </w:r>
      <w:r>
        <w:rPr>
          <w:caps w:val="0"/>
          <w:szCs w:val="24"/>
        </w:rPr>
        <w:fldChar w:fldCharType="separate"/>
      </w:r>
      <w:r w:rsidR="00EB197C" w:rsidRPr="00770358">
        <w:rPr>
          <w:rFonts w:eastAsia="Times New Roman" w:cs="Arial"/>
          <w:noProof/>
          <w:lang w:val="de-CH"/>
        </w:rPr>
        <w:t>Zusammenfassung</w:t>
      </w:r>
      <w:r w:rsidR="00EB197C" w:rsidRPr="00EB197C">
        <w:rPr>
          <w:noProof/>
          <w:lang w:val="de-CH"/>
        </w:rPr>
        <w:tab/>
      </w:r>
      <w:r w:rsidR="00EB197C">
        <w:rPr>
          <w:noProof/>
        </w:rPr>
        <w:fldChar w:fldCharType="begin"/>
      </w:r>
      <w:r w:rsidR="00EB197C" w:rsidRPr="00EB197C">
        <w:rPr>
          <w:noProof/>
          <w:lang w:val="de-CH"/>
        </w:rPr>
        <w:instrText xml:space="preserve"> PAGEREF _Toc117260041 \h </w:instrText>
      </w:r>
      <w:r w:rsidR="00EB197C">
        <w:rPr>
          <w:noProof/>
        </w:rPr>
      </w:r>
      <w:r w:rsidR="00EB197C">
        <w:rPr>
          <w:noProof/>
        </w:rPr>
        <w:fldChar w:fldCharType="separate"/>
      </w:r>
      <w:r w:rsidR="001E0425">
        <w:rPr>
          <w:noProof/>
          <w:lang w:val="de-CH"/>
        </w:rPr>
        <w:t>1</w:t>
      </w:r>
      <w:r w:rsidR="00EB197C">
        <w:rPr>
          <w:noProof/>
        </w:rPr>
        <w:fldChar w:fldCharType="end"/>
      </w:r>
    </w:p>
    <w:p w:rsidR="00EB197C" w:rsidRPr="00EB197C" w:rsidRDefault="00EB197C">
      <w:pPr>
        <w:pStyle w:val="TOC2"/>
        <w:rPr>
          <w:rFonts w:ascii="Times New Roman" w:eastAsia="Times New Roman" w:hAnsi="Times New Roman"/>
          <w:noProof/>
          <w:snapToGrid/>
          <w:sz w:val="24"/>
          <w:szCs w:val="24"/>
          <w:lang w:val="de-CH"/>
        </w:rPr>
      </w:pPr>
      <w:r w:rsidRPr="00770358">
        <w:rPr>
          <w:rFonts w:eastAsia="Times New Roman" w:cs="Arial"/>
          <w:noProof/>
          <w:lang w:val="de-CH"/>
        </w:rPr>
        <w:t>VORSCHLÄGE ZUR ÄNDERUNG DES UPOV-CODE-SYSTEMS UND VON UPOV-CODES</w:t>
      </w:r>
      <w:r w:rsidRPr="00EB197C">
        <w:rPr>
          <w:noProof/>
          <w:lang w:val="de-CH"/>
        </w:rPr>
        <w:tab/>
      </w:r>
      <w:r>
        <w:rPr>
          <w:noProof/>
        </w:rPr>
        <w:fldChar w:fldCharType="begin"/>
      </w:r>
      <w:r w:rsidRPr="00EB197C">
        <w:rPr>
          <w:noProof/>
          <w:lang w:val="de-CH"/>
        </w:rPr>
        <w:instrText xml:space="preserve"> PAGEREF _Toc117260042 \h </w:instrText>
      </w:r>
      <w:r>
        <w:rPr>
          <w:noProof/>
        </w:rPr>
      </w:r>
      <w:r>
        <w:rPr>
          <w:noProof/>
        </w:rPr>
        <w:fldChar w:fldCharType="separate"/>
      </w:r>
      <w:r w:rsidR="001E0425">
        <w:rPr>
          <w:noProof/>
          <w:lang w:val="de-CH"/>
        </w:rPr>
        <w:t>3</w:t>
      </w:r>
      <w:r>
        <w:rPr>
          <w:noProof/>
        </w:rPr>
        <w:fldChar w:fldCharType="end"/>
      </w:r>
    </w:p>
    <w:p w:rsidR="00EB197C" w:rsidRPr="00EB197C" w:rsidRDefault="00EB197C">
      <w:pPr>
        <w:pStyle w:val="TOC3"/>
        <w:rPr>
          <w:rFonts w:ascii="Times New Roman" w:eastAsia="Times New Roman" w:hAnsi="Times New Roman"/>
          <w:i w:val="0"/>
          <w:noProof/>
          <w:snapToGrid/>
          <w:sz w:val="24"/>
          <w:szCs w:val="24"/>
          <w:lang w:val="de-CH"/>
        </w:rPr>
      </w:pPr>
      <w:r w:rsidRPr="00770358">
        <w:rPr>
          <w:rFonts w:eastAsia="Times New Roman" w:cs="Arial"/>
          <w:noProof/>
          <w:spacing w:val="-2"/>
          <w:lang w:val="de-CH"/>
        </w:rPr>
        <w:t xml:space="preserve">Vorschläge zur Überarbeitung von Dokument </w:t>
      </w:r>
      <w:r w:rsidRPr="00770358">
        <w:rPr>
          <w:rFonts w:eastAsia="Times New Roman" w:cs="Arial"/>
          <w:noProof/>
          <w:lang w:val="de-CH"/>
        </w:rPr>
        <w:t>UPOV/INF/23</w:t>
      </w:r>
      <w:r w:rsidRPr="00770358">
        <w:rPr>
          <w:rFonts w:eastAsia="Times New Roman" w:cs="Arial"/>
          <w:noProof/>
          <w:spacing w:val="-2"/>
          <w:lang w:val="de-CH"/>
        </w:rPr>
        <w:t xml:space="preserve"> „Einführung in das UPOV-Code-System</w:t>
      </w:r>
      <w:r w:rsidRPr="00770358">
        <w:rPr>
          <w:rFonts w:eastAsia="Times New Roman" w:cs="Arial"/>
          <w:noProof/>
          <w:lang w:val="de-CH"/>
        </w:rPr>
        <w:t>“</w:t>
      </w:r>
      <w:r w:rsidRPr="00EB197C">
        <w:rPr>
          <w:noProof/>
          <w:lang w:val="de-CH"/>
        </w:rPr>
        <w:tab/>
      </w:r>
      <w:r>
        <w:rPr>
          <w:noProof/>
        </w:rPr>
        <w:fldChar w:fldCharType="begin"/>
      </w:r>
      <w:r w:rsidRPr="00EB197C">
        <w:rPr>
          <w:noProof/>
          <w:lang w:val="de-CH"/>
        </w:rPr>
        <w:instrText xml:space="preserve"> PAGEREF _Toc117260043 \h </w:instrText>
      </w:r>
      <w:r>
        <w:rPr>
          <w:noProof/>
        </w:rPr>
      </w:r>
      <w:r>
        <w:rPr>
          <w:noProof/>
        </w:rPr>
        <w:fldChar w:fldCharType="separate"/>
      </w:r>
      <w:r w:rsidR="001E0425">
        <w:rPr>
          <w:noProof/>
          <w:lang w:val="de-CH"/>
        </w:rPr>
        <w:t>3</w:t>
      </w:r>
      <w:r>
        <w:rPr>
          <w:noProof/>
        </w:rPr>
        <w:fldChar w:fldCharType="end"/>
      </w:r>
    </w:p>
    <w:p w:rsidR="00EB197C" w:rsidRPr="00EB197C" w:rsidRDefault="00EB197C">
      <w:pPr>
        <w:pStyle w:val="TOC2"/>
        <w:rPr>
          <w:rFonts w:ascii="Times New Roman" w:eastAsia="Times New Roman" w:hAnsi="Times New Roman"/>
          <w:noProof/>
          <w:snapToGrid/>
          <w:sz w:val="24"/>
          <w:szCs w:val="24"/>
          <w:lang w:val="de-CH"/>
        </w:rPr>
      </w:pPr>
      <w:r w:rsidRPr="00770358">
        <w:rPr>
          <w:rFonts w:eastAsia="Times New Roman" w:cs="Arial"/>
          <w:noProof/>
          <w:lang w:val="de-CH"/>
        </w:rPr>
        <w:t>Vorschläge zur Änderung der UPOV-Codes</w:t>
      </w:r>
      <w:r w:rsidRPr="00EB197C">
        <w:rPr>
          <w:noProof/>
          <w:lang w:val="de-CH"/>
        </w:rPr>
        <w:tab/>
      </w:r>
      <w:r>
        <w:rPr>
          <w:noProof/>
        </w:rPr>
        <w:fldChar w:fldCharType="begin"/>
      </w:r>
      <w:r w:rsidRPr="00EB197C">
        <w:rPr>
          <w:noProof/>
          <w:lang w:val="de-CH"/>
        </w:rPr>
        <w:instrText xml:space="preserve"> PAGEREF _Toc117260044 \h </w:instrText>
      </w:r>
      <w:r>
        <w:rPr>
          <w:noProof/>
        </w:rPr>
      </w:r>
      <w:r>
        <w:rPr>
          <w:noProof/>
        </w:rPr>
        <w:fldChar w:fldCharType="separate"/>
      </w:r>
      <w:r w:rsidR="001E0425">
        <w:rPr>
          <w:noProof/>
          <w:lang w:val="de-CH"/>
        </w:rPr>
        <w:t>4</w:t>
      </w:r>
      <w:r>
        <w:rPr>
          <w:noProof/>
        </w:rPr>
        <w:fldChar w:fldCharType="end"/>
      </w:r>
    </w:p>
    <w:p w:rsidR="00EB197C" w:rsidRPr="00EB197C" w:rsidRDefault="00EB197C">
      <w:pPr>
        <w:pStyle w:val="TOC3"/>
        <w:rPr>
          <w:rFonts w:ascii="Times New Roman" w:eastAsia="Times New Roman" w:hAnsi="Times New Roman"/>
          <w:i w:val="0"/>
          <w:noProof/>
          <w:snapToGrid/>
          <w:sz w:val="24"/>
          <w:szCs w:val="24"/>
          <w:lang w:val="de-CH"/>
        </w:rPr>
      </w:pPr>
      <w:r w:rsidRPr="00770358">
        <w:rPr>
          <w:rFonts w:eastAsia="Times New Roman" w:cs="Arial"/>
          <w:noProof/>
          <w:lang w:val="de-CH"/>
        </w:rPr>
        <w:t>Komplexe botanische Nomenklatur durch Sortengruppen ersetzen</w:t>
      </w:r>
      <w:r w:rsidRPr="00EB197C">
        <w:rPr>
          <w:noProof/>
          <w:lang w:val="de-CH"/>
        </w:rPr>
        <w:tab/>
      </w:r>
      <w:r>
        <w:rPr>
          <w:noProof/>
        </w:rPr>
        <w:fldChar w:fldCharType="begin"/>
      </w:r>
      <w:r w:rsidRPr="00EB197C">
        <w:rPr>
          <w:noProof/>
          <w:lang w:val="de-CH"/>
        </w:rPr>
        <w:instrText xml:space="preserve"> PAGEREF _Toc117260045 \h </w:instrText>
      </w:r>
      <w:r>
        <w:rPr>
          <w:noProof/>
        </w:rPr>
      </w:r>
      <w:r>
        <w:rPr>
          <w:noProof/>
        </w:rPr>
        <w:fldChar w:fldCharType="separate"/>
      </w:r>
      <w:r w:rsidR="001E0425">
        <w:rPr>
          <w:noProof/>
          <w:lang w:val="de-CH"/>
        </w:rPr>
        <w:t>4</w:t>
      </w:r>
      <w:r>
        <w:rPr>
          <w:noProof/>
        </w:rPr>
        <w:fldChar w:fldCharType="end"/>
      </w:r>
    </w:p>
    <w:p w:rsidR="00EB197C" w:rsidRPr="00EB197C" w:rsidRDefault="00EB197C">
      <w:pPr>
        <w:pStyle w:val="TOC3"/>
        <w:rPr>
          <w:rFonts w:ascii="Times New Roman" w:eastAsia="Times New Roman" w:hAnsi="Times New Roman"/>
          <w:i w:val="0"/>
          <w:noProof/>
          <w:snapToGrid/>
          <w:sz w:val="24"/>
          <w:szCs w:val="24"/>
          <w:lang w:val="de-CH"/>
        </w:rPr>
      </w:pPr>
      <w:r w:rsidRPr="00770358">
        <w:rPr>
          <w:rFonts w:eastAsia="Times New Roman" w:cs="Arial"/>
          <w:noProof/>
          <w:lang w:val="de-CH"/>
        </w:rPr>
        <w:t>Von der TWF und der TWO im Jahr 2022 geprüfte vorgeschlagene Änderungen</w:t>
      </w:r>
      <w:r w:rsidRPr="00EB197C">
        <w:rPr>
          <w:noProof/>
          <w:lang w:val="de-CH"/>
        </w:rPr>
        <w:tab/>
      </w:r>
      <w:r>
        <w:rPr>
          <w:noProof/>
        </w:rPr>
        <w:fldChar w:fldCharType="begin"/>
      </w:r>
      <w:r w:rsidRPr="00EB197C">
        <w:rPr>
          <w:noProof/>
          <w:lang w:val="de-CH"/>
        </w:rPr>
        <w:instrText xml:space="preserve"> PAGEREF _Toc117260046 \h </w:instrText>
      </w:r>
      <w:r>
        <w:rPr>
          <w:noProof/>
        </w:rPr>
      </w:r>
      <w:r>
        <w:rPr>
          <w:noProof/>
        </w:rPr>
        <w:fldChar w:fldCharType="separate"/>
      </w:r>
      <w:r w:rsidR="001E0425">
        <w:rPr>
          <w:noProof/>
          <w:lang w:val="de-CH"/>
        </w:rPr>
        <w:t>6</w:t>
      </w:r>
      <w:r>
        <w:rPr>
          <w:noProof/>
        </w:rPr>
        <w:fldChar w:fldCharType="end"/>
      </w:r>
    </w:p>
    <w:p w:rsidR="00EB197C" w:rsidRPr="00EB197C" w:rsidRDefault="00EB197C">
      <w:pPr>
        <w:pStyle w:val="TOC1"/>
        <w:rPr>
          <w:rFonts w:ascii="Times New Roman" w:eastAsia="Times New Roman" w:hAnsi="Times New Roman"/>
          <w:caps w:val="0"/>
          <w:noProof/>
          <w:snapToGrid/>
          <w:sz w:val="24"/>
          <w:szCs w:val="24"/>
          <w:lang w:val="de-CH"/>
        </w:rPr>
      </w:pPr>
      <w:r w:rsidRPr="00770358">
        <w:rPr>
          <w:rFonts w:eastAsia="Times New Roman" w:cs="Arial"/>
          <w:noProof/>
          <w:lang w:val="de-CH"/>
        </w:rPr>
        <w:t>Angelegenheiten zur Information</w:t>
      </w:r>
      <w:r w:rsidRPr="00EB197C">
        <w:rPr>
          <w:noProof/>
          <w:lang w:val="de-CH"/>
        </w:rPr>
        <w:tab/>
      </w:r>
      <w:r>
        <w:rPr>
          <w:noProof/>
        </w:rPr>
        <w:fldChar w:fldCharType="begin"/>
      </w:r>
      <w:r w:rsidRPr="00EB197C">
        <w:rPr>
          <w:noProof/>
          <w:lang w:val="de-CH"/>
        </w:rPr>
        <w:instrText xml:space="preserve"> PAGEREF _Toc117260047 \h </w:instrText>
      </w:r>
      <w:r>
        <w:rPr>
          <w:noProof/>
        </w:rPr>
      </w:r>
      <w:r>
        <w:rPr>
          <w:noProof/>
        </w:rPr>
        <w:fldChar w:fldCharType="separate"/>
      </w:r>
      <w:r w:rsidR="001E0425">
        <w:rPr>
          <w:noProof/>
          <w:lang w:val="de-CH"/>
        </w:rPr>
        <w:t>9</w:t>
      </w:r>
      <w:r>
        <w:rPr>
          <w:noProof/>
        </w:rPr>
        <w:fldChar w:fldCharType="end"/>
      </w:r>
    </w:p>
    <w:p w:rsidR="00EB197C" w:rsidRPr="00EB197C" w:rsidRDefault="00EB197C">
      <w:pPr>
        <w:pStyle w:val="TOC2"/>
        <w:rPr>
          <w:rFonts w:ascii="Times New Roman" w:eastAsia="Times New Roman" w:hAnsi="Times New Roman"/>
          <w:noProof/>
          <w:snapToGrid/>
          <w:sz w:val="24"/>
          <w:szCs w:val="24"/>
          <w:lang w:val="de-CH"/>
        </w:rPr>
      </w:pPr>
      <w:r w:rsidRPr="00770358">
        <w:rPr>
          <w:rFonts w:eastAsia="Times New Roman" w:cs="Arial"/>
          <w:noProof/>
          <w:lang w:val="de-CH"/>
        </w:rPr>
        <w:t>GENIE-Datenbank</w:t>
      </w:r>
      <w:r w:rsidRPr="00EB197C">
        <w:rPr>
          <w:noProof/>
          <w:lang w:val="de-CH"/>
        </w:rPr>
        <w:tab/>
      </w:r>
      <w:r>
        <w:rPr>
          <w:noProof/>
        </w:rPr>
        <w:fldChar w:fldCharType="begin"/>
      </w:r>
      <w:r w:rsidRPr="00EB197C">
        <w:rPr>
          <w:noProof/>
          <w:lang w:val="de-CH"/>
        </w:rPr>
        <w:instrText xml:space="preserve"> PAGEREF _Toc117260048 \h </w:instrText>
      </w:r>
      <w:r>
        <w:rPr>
          <w:noProof/>
        </w:rPr>
      </w:r>
      <w:r>
        <w:rPr>
          <w:noProof/>
        </w:rPr>
        <w:fldChar w:fldCharType="separate"/>
      </w:r>
      <w:r w:rsidR="001E0425">
        <w:rPr>
          <w:noProof/>
          <w:lang w:val="de-CH"/>
        </w:rPr>
        <w:t>9</w:t>
      </w:r>
      <w:r>
        <w:rPr>
          <w:noProof/>
        </w:rPr>
        <w:fldChar w:fldCharType="end"/>
      </w:r>
    </w:p>
    <w:p w:rsidR="00EB197C" w:rsidRPr="00EB197C" w:rsidRDefault="00EB197C">
      <w:pPr>
        <w:pStyle w:val="TOC3"/>
        <w:rPr>
          <w:rFonts w:ascii="Times New Roman" w:eastAsia="Times New Roman" w:hAnsi="Times New Roman"/>
          <w:i w:val="0"/>
          <w:noProof/>
          <w:snapToGrid/>
          <w:sz w:val="24"/>
          <w:szCs w:val="24"/>
          <w:lang w:val="de-CH"/>
        </w:rPr>
      </w:pPr>
      <w:r w:rsidRPr="00770358">
        <w:rPr>
          <w:rFonts w:eastAsia="Times New Roman" w:cs="Arial"/>
          <w:noProof/>
          <w:lang w:val="de-CH"/>
        </w:rPr>
        <w:t>Hintergrund</w:t>
      </w:r>
      <w:r w:rsidRPr="00EB197C">
        <w:rPr>
          <w:noProof/>
          <w:lang w:val="de-CH"/>
        </w:rPr>
        <w:tab/>
      </w:r>
      <w:r>
        <w:rPr>
          <w:noProof/>
        </w:rPr>
        <w:fldChar w:fldCharType="begin"/>
      </w:r>
      <w:r w:rsidRPr="00EB197C">
        <w:rPr>
          <w:noProof/>
          <w:lang w:val="de-CH"/>
        </w:rPr>
        <w:instrText xml:space="preserve"> PAGEREF _Toc117260049 \h </w:instrText>
      </w:r>
      <w:r>
        <w:rPr>
          <w:noProof/>
        </w:rPr>
      </w:r>
      <w:r>
        <w:rPr>
          <w:noProof/>
        </w:rPr>
        <w:fldChar w:fldCharType="separate"/>
      </w:r>
      <w:r w:rsidR="001E0425">
        <w:rPr>
          <w:noProof/>
          <w:lang w:val="de-CH"/>
        </w:rPr>
        <w:t>9</w:t>
      </w:r>
      <w:r>
        <w:rPr>
          <w:noProof/>
        </w:rPr>
        <w:fldChar w:fldCharType="end"/>
      </w:r>
    </w:p>
    <w:p w:rsidR="00EB197C" w:rsidRPr="00EB197C" w:rsidRDefault="00EB197C">
      <w:pPr>
        <w:pStyle w:val="TOC3"/>
        <w:rPr>
          <w:rFonts w:ascii="Times New Roman" w:eastAsia="Times New Roman" w:hAnsi="Times New Roman"/>
          <w:i w:val="0"/>
          <w:noProof/>
          <w:snapToGrid/>
          <w:sz w:val="24"/>
          <w:szCs w:val="24"/>
          <w:lang w:val="de-CH"/>
        </w:rPr>
      </w:pPr>
      <w:r w:rsidRPr="00770358">
        <w:rPr>
          <w:rFonts w:eastAsia="Times New Roman" w:cs="Arial"/>
          <w:noProof/>
          <w:lang w:val="de-CH"/>
        </w:rPr>
        <w:t>Entwicklungen betreffend die UPOV-Codes</w:t>
      </w:r>
      <w:r w:rsidRPr="00EB197C">
        <w:rPr>
          <w:noProof/>
          <w:lang w:val="de-CH"/>
        </w:rPr>
        <w:tab/>
      </w:r>
      <w:r>
        <w:rPr>
          <w:noProof/>
        </w:rPr>
        <w:fldChar w:fldCharType="begin"/>
      </w:r>
      <w:r w:rsidRPr="00EB197C">
        <w:rPr>
          <w:noProof/>
          <w:lang w:val="de-CH"/>
        </w:rPr>
        <w:instrText xml:space="preserve"> PAGEREF _Toc117260050 \h </w:instrText>
      </w:r>
      <w:r>
        <w:rPr>
          <w:noProof/>
        </w:rPr>
      </w:r>
      <w:r>
        <w:rPr>
          <w:noProof/>
        </w:rPr>
        <w:fldChar w:fldCharType="separate"/>
      </w:r>
      <w:r w:rsidR="001E0425">
        <w:rPr>
          <w:noProof/>
          <w:lang w:val="de-CH"/>
        </w:rPr>
        <w:t>9</w:t>
      </w:r>
      <w:r>
        <w:rPr>
          <w:noProof/>
        </w:rPr>
        <w:fldChar w:fldCharType="end"/>
      </w:r>
    </w:p>
    <w:p w:rsidR="00EB197C" w:rsidRPr="00EB197C" w:rsidRDefault="00EB197C">
      <w:pPr>
        <w:pStyle w:val="TOC3"/>
        <w:rPr>
          <w:rFonts w:ascii="Times New Roman" w:eastAsia="Times New Roman" w:hAnsi="Times New Roman"/>
          <w:i w:val="0"/>
          <w:noProof/>
          <w:snapToGrid/>
          <w:sz w:val="24"/>
          <w:szCs w:val="24"/>
          <w:lang w:val="de-CH"/>
        </w:rPr>
      </w:pPr>
      <w:r w:rsidRPr="00770358">
        <w:rPr>
          <w:rFonts w:eastAsia="Times New Roman" w:cs="Arial"/>
          <w:noProof/>
          <w:lang w:val="de-CH"/>
        </w:rPr>
        <w:t>Überprüfung durch die TWP</w:t>
      </w:r>
      <w:r w:rsidRPr="00EB197C">
        <w:rPr>
          <w:noProof/>
          <w:lang w:val="de-CH"/>
        </w:rPr>
        <w:tab/>
      </w:r>
      <w:r>
        <w:rPr>
          <w:noProof/>
        </w:rPr>
        <w:fldChar w:fldCharType="begin"/>
      </w:r>
      <w:r w:rsidRPr="00EB197C">
        <w:rPr>
          <w:noProof/>
          <w:lang w:val="de-CH"/>
        </w:rPr>
        <w:instrText xml:space="preserve"> PAGEREF _Toc117260051 \h </w:instrText>
      </w:r>
      <w:r>
        <w:rPr>
          <w:noProof/>
        </w:rPr>
      </w:r>
      <w:r>
        <w:rPr>
          <w:noProof/>
        </w:rPr>
        <w:fldChar w:fldCharType="separate"/>
      </w:r>
      <w:r w:rsidR="001E0425">
        <w:rPr>
          <w:noProof/>
          <w:lang w:val="de-CH"/>
        </w:rPr>
        <w:t>10</w:t>
      </w:r>
      <w:r>
        <w:rPr>
          <w:noProof/>
        </w:rPr>
        <w:fldChar w:fldCharType="end"/>
      </w:r>
    </w:p>
    <w:p w:rsidR="00EB197C" w:rsidRPr="00EB197C" w:rsidRDefault="00EB197C">
      <w:pPr>
        <w:pStyle w:val="TOC2"/>
        <w:rPr>
          <w:rFonts w:ascii="Times New Roman" w:eastAsia="Times New Roman" w:hAnsi="Times New Roman"/>
          <w:noProof/>
          <w:snapToGrid/>
          <w:sz w:val="24"/>
          <w:szCs w:val="24"/>
          <w:lang w:val="de-CH"/>
        </w:rPr>
      </w:pPr>
      <w:r w:rsidRPr="00770358">
        <w:rPr>
          <w:rFonts w:eastAsia="Times New Roman" w:cs="Arial"/>
          <w:noProof/>
          <w:lang w:val="de-CH"/>
        </w:rPr>
        <w:t>Vorschläge zur Änderung der UPOV-Codes</w:t>
      </w:r>
      <w:r w:rsidRPr="00EB197C">
        <w:rPr>
          <w:noProof/>
          <w:lang w:val="de-CH"/>
        </w:rPr>
        <w:tab/>
      </w:r>
      <w:r>
        <w:rPr>
          <w:noProof/>
        </w:rPr>
        <w:fldChar w:fldCharType="begin"/>
      </w:r>
      <w:r w:rsidRPr="00EB197C">
        <w:rPr>
          <w:noProof/>
          <w:lang w:val="de-CH"/>
        </w:rPr>
        <w:instrText xml:space="preserve"> PAGEREF _Toc117260052 \h </w:instrText>
      </w:r>
      <w:r>
        <w:rPr>
          <w:noProof/>
        </w:rPr>
      </w:r>
      <w:r>
        <w:rPr>
          <w:noProof/>
        </w:rPr>
        <w:fldChar w:fldCharType="separate"/>
      </w:r>
      <w:r w:rsidR="001E0425">
        <w:rPr>
          <w:noProof/>
          <w:lang w:val="de-CH"/>
        </w:rPr>
        <w:t>10</w:t>
      </w:r>
      <w:r>
        <w:rPr>
          <w:noProof/>
        </w:rPr>
        <w:fldChar w:fldCharType="end"/>
      </w:r>
    </w:p>
    <w:p w:rsidR="00EB197C" w:rsidRPr="00EB197C" w:rsidRDefault="00EB197C">
      <w:pPr>
        <w:pStyle w:val="TOC3"/>
        <w:rPr>
          <w:rFonts w:ascii="Times New Roman" w:eastAsia="Times New Roman" w:hAnsi="Times New Roman"/>
          <w:i w:val="0"/>
          <w:noProof/>
          <w:snapToGrid/>
          <w:sz w:val="24"/>
          <w:szCs w:val="24"/>
          <w:lang w:val="de-CH"/>
        </w:rPr>
      </w:pPr>
      <w:r w:rsidRPr="00770358">
        <w:rPr>
          <w:rFonts w:eastAsia="Times New Roman" w:cs="Arial"/>
          <w:noProof/>
          <w:lang w:val="de-CH"/>
        </w:rPr>
        <w:t>Komplexe botanische Nomenklatur durch Sortengruppen ersetzen</w:t>
      </w:r>
      <w:r w:rsidRPr="00EB197C">
        <w:rPr>
          <w:noProof/>
          <w:lang w:val="de-CH"/>
        </w:rPr>
        <w:tab/>
      </w:r>
      <w:r>
        <w:rPr>
          <w:noProof/>
        </w:rPr>
        <w:fldChar w:fldCharType="begin"/>
      </w:r>
      <w:r w:rsidRPr="00EB197C">
        <w:rPr>
          <w:noProof/>
          <w:lang w:val="de-CH"/>
        </w:rPr>
        <w:instrText xml:space="preserve"> PAGEREF _Toc117260053 \h </w:instrText>
      </w:r>
      <w:r>
        <w:rPr>
          <w:noProof/>
        </w:rPr>
      </w:r>
      <w:r>
        <w:rPr>
          <w:noProof/>
        </w:rPr>
        <w:fldChar w:fldCharType="separate"/>
      </w:r>
      <w:r w:rsidR="001E0425">
        <w:rPr>
          <w:noProof/>
          <w:lang w:val="de-CH"/>
        </w:rPr>
        <w:t>10</w:t>
      </w:r>
      <w:r>
        <w:rPr>
          <w:noProof/>
        </w:rPr>
        <w:fldChar w:fldCharType="end"/>
      </w:r>
    </w:p>
    <w:p w:rsidR="00EB197C" w:rsidRPr="00EB197C" w:rsidRDefault="00EB197C">
      <w:pPr>
        <w:pStyle w:val="TOC2"/>
        <w:rPr>
          <w:rFonts w:ascii="Times New Roman" w:eastAsia="Times New Roman" w:hAnsi="Times New Roman"/>
          <w:noProof/>
          <w:snapToGrid/>
          <w:sz w:val="24"/>
          <w:szCs w:val="24"/>
          <w:lang w:val="de-CH"/>
        </w:rPr>
      </w:pPr>
      <w:r w:rsidRPr="00770358">
        <w:rPr>
          <w:rFonts w:eastAsia="Times New Roman" w:cs="Arial"/>
          <w:noProof/>
          <w:lang w:val="de-CH"/>
        </w:rPr>
        <w:t xml:space="preserve">UPOV-Codes für </w:t>
      </w:r>
      <w:r w:rsidRPr="00770358">
        <w:rPr>
          <w:rFonts w:eastAsia="Times New Roman" w:cs="Arial"/>
          <w:i/>
          <w:noProof/>
          <w:lang w:val="de-CH"/>
        </w:rPr>
        <w:t>Beta</w:t>
      </w:r>
      <w:r w:rsidRPr="00770358">
        <w:rPr>
          <w:rFonts w:eastAsia="Times New Roman" w:cs="Arial"/>
          <w:noProof/>
          <w:lang w:val="de-CH"/>
        </w:rPr>
        <w:t xml:space="preserve"> </w:t>
      </w:r>
      <w:r w:rsidRPr="00770358">
        <w:rPr>
          <w:rFonts w:eastAsia="Times New Roman" w:cs="Arial"/>
          <w:i/>
          <w:noProof/>
          <w:lang w:val="de-CH"/>
        </w:rPr>
        <w:t>vulgaris</w:t>
      </w:r>
      <w:r w:rsidRPr="00EB197C">
        <w:rPr>
          <w:noProof/>
          <w:lang w:val="de-CH"/>
        </w:rPr>
        <w:tab/>
      </w:r>
      <w:r>
        <w:rPr>
          <w:noProof/>
        </w:rPr>
        <w:fldChar w:fldCharType="begin"/>
      </w:r>
      <w:r w:rsidRPr="00EB197C">
        <w:rPr>
          <w:noProof/>
          <w:lang w:val="de-CH"/>
        </w:rPr>
        <w:instrText xml:space="preserve"> PAGEREF _Toc117260054 \h </w:instrText>
      </w:r>
      <w:r>
        <w:rPr>
          <w:noProof/>
        </w:rPr>
      </w:r>
      <w:r>
        <w:rPr>
          <w:noProof/>
        </w:rPr>
        <w:fldChar w:fldCharType="separate"/>
      </w:r>
      <w:r w:rsidR="001E0425">
        <w:rPr>
          <w:noProof/>
          <w:lang w:val="de-CH"/>
        </w:rPr>
        <w:t>1</w:t>
      </w:r>
      <w:r>
        <w:rPr>
          <w:noProof/>
        </w:rPr>
        <w:fldChar w:fldCharType="end"/>
      </w:r>
    </w:p>
    <w:p w:rsidR="00EB197C" w:rsidRPr="00EB197C" w:rsidRDefault="00EB197C">
      <w:pPr>
        <w:pStyle w:val="TOC2"/>
        <w:rPr>
          <w:rFonts w:ascii="Times New Roman" w:eastAsia="Times New Roman" w:hAnsi="Times New Roman"/>
          <w:noProof/>
          <w:snapToGrid/>
          <w:sz w:val="24"/>
          <w:szCs w:val="24"/>
          <w:lang w:val="pt-PT"/>
        </w:rPr>
      </w:pPr>
      <w:r w:rsidRPr="00EB197C">
        <w:rPr>
          <w:rFonts w:eastAsia="Times New Roman" w:cs="Arial"/>
          <w:noProof/>
          <w:lang w:val="pt-PT"/>
        </w:rPr>
        <w:t xml:space="preserve">UPOV-Codes für </w:t>
      </w:r>
      <w:r w:rsidRPr="00EB197C">
        <w:rPr>
          <w:rFonts w:eastAsia="Times New Roman" w:cs="Arial"/>
          <w:i/>
          <w:noProof/>
          <w:lang w:val="pt-PT"/>
        </w:rPr>
        <w:t>Brassica</w:t>
      </w:r>
      <w:r w:rsidRPr="00EB197C">
        <w:rPr>
          <w:rFonts w:eastAsia="Times New Roman" w:cs="Arial"/>
          <w:noProof/>
          <w:lang w:val="pt-PT"/>
        </w:rPr>
        <w:t xml:space="preserve"> </w:t>
      </w:r>
      <w:r w:rsidRPr="00EB197C">
        <w:rPr>
          <w:rFonts w:eastAsia="Times New Roman" w:cs="Arial"/>
          <w:i/>
          <w:noProof/>
          <w:lang w:val="pt-PT"/>
        </w:rPr>
        <w:t>oleracea</w:t>
      </w:r>
      <w:r w:rsidRPr="00EB197C">
        <w:rPr>
          <w:noProof/>
          <w:lang w:val="pt-PT"/>
        </w:rPr>
        <w:tab/>
      </w:r>
      <w:r>
        <w:rPr>
          <w:noProof/>
        </w:rPr>
        <w:fldChar w:fldCharType="begin"/>
      </w:r>
      <w:r w:rsidRPr="00EB197C">
        <w:rPr>
          <w:noProof/>
          <w:lang w:val="pt-PT"/>
        </w:rPr>
        <w:instrText xml:space="preserve"> PAGEREF _Toc117260055 \h </w:instrText>
      </w:r>
      <w:r>
        <w:rPr>
          <w:noProof/>
        </w:rPr>
      </w:r>
      <w:r>
        <w:rPr>
          <w:noProof/>
        </w:rPr>
        <w:fldChar w:fldCharType="separate"/>
      </w:r>
      <w:r w:rsidR="001E0425">
        <w:rPr>
          <w:noProof/>
          <w:lang w:val="pt-PT"/>
        </w:rPr>
        <w:t>1</w:t>
      </w:r>
      <w:r>
        <w:rPr>
          <w:noProof/>
        </w:rPr>
        <w:fldChar w:fldCharType="end"/>
      </w:r>
    </w:p>
    <w:p w:rsidR="00EB197C" w:rsidRPr="00EB197C" w:rsidRDefault="00EB197C">
      <w:pPr>
        <w:pStyle w:val="TOC2"/>
        <w:rPr>
          <w:rFonts w:ascii="Times New Roman" w:eastAsia="Times New Roman" w:hAnsi="Times New Roman"/>
          <w:noProof/>
          <w:snapToGrid/>
          <w:sz w:val="24"/>
          <w:szCs w:val="24"/>
          <w:lang w:val="en-GB"/>
        </w:rPr>
      </w:pPr>
      <w:r w:rsidRPr="00EB197C">
        <w:rPr>
          <w:rFonts w:eastAsia="Times New Roman" w:cs="Arial"/>
          <w:noProof/>
          <w:lang w:val="en-GB"/>
        </w:rPr>
        <w:t xml:space="preserve">UPOV-Codes für </w:t>
      </w:r>
      <w:r w:rsidRPr="00EB197C">
        <w:rPr>
          <w:rFonts w:eastAsia="Times New Roman" w:cs="Arial"/>
          <w:i/>
          <w:noProof/>
          <w:lang w:val="en-GB"/>
        </w:rPr>
        <w:t>Citrus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_Toc117260056 \h </w:instrText>
      </w:r>
      <w:r>
        <w:rPr>
          <w:noProof/>
        </w:rPr>
      </w:r>
      <w:r>
        <w:rPr>
          <w:noProof/>
        </w:rPr>
        <w:fldChar w:fldCharType="separate"/>
      </w:r>
      <w:r w:rsidR="001E0425">
        <w:rPr>
          <w:noProof/>
        </w:rPr>
        <w:t>2</w:t>
      </w:r>
      <w:r>
        <w:rPr>
          <w:noProof/>
        </w:rPr>
        <w:fldChar w:fldCharType="end"/>
      </w:r>
    </w:p>
    <w:p w:rsidR="00EB197C" w:rsidRPr="00EB197C" w:rsidRDefault="00EB197C">
      <w:pPr>
        <w:pStyle w:val="TOC2"/>
        <w:rPr>
          <w:rFonts w:ascii="Times New Roman" w:eastAsia="Times New Roman" w:hAnsi="Times New Roman"/>
          <w:noProof/>
          <w:snapToGrid/>
          <w:sz w:val="24"/>
          <w:szCs w:val="24"/>
          <w:lang w:val="en-GB"/>
        </w:rPr>
      </w:pPr>
      <w:r w:rsidRPr="00770358">
        <w:rPr>
          <w:rFonts w:eastAsia="Times New Roman" w:cs="Arial"/>
          <w:noProof/>
          <w:lang w:val="en-GB"/>
        </w:rPr>
        <w:t>UPOV-Codes ZEAAA_MAY_SAC, ZEAAA_MAY_EVE und ZEAAA_MAY_MIC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_Toc117260057 \h </w:instrText>
      </w:r>
      <w:r>
        <w:rPr>
          <w:noProof/>
        </w:rPr>
      </w:r>
      <w:r>
        <w:rPr>
          <w:noProof/>
        </w:rPr>
        <w:fldChar w:fldCharType="separate"/>
      </w:r>
      <w:r w:rsidR="001E0425">
        <w:rPr>
          <w:noProof/>
        </w:rPr>
        <w:t>2</w:t>
      </w:r>
      <w:r>
        <w:rPr>
          <w:noProof/>
        </w:rPr>
        <w:fldChar w:fldCharType="end"/>
      </w:r>
    </w:p>
    <w:p w:rsidR="00DF50BB" w:rsidRPr="00EB197C" w:rsidRDefault="00DF50BB">
      <w:pPr>
        <w:keepNext/>
        <w:rPr>
          <w:rFonts w:eastAsia="Times New Roman"/>
          <w:b/>
          <w:noProof/>
          <w:sz w:val="10"/>
          <w:szCs w:val="24"/>
          <w:lang w:val="en-GB"/>
        </w:rPr>
      </w:pPr>
      <w:r>
        <w:rPr>
          <w:caps/>
          <w:szCs w:val="24"/>
        </w:rPr>
        <w:fldChar w:fldCharType="end"/>
      </w:r>
    </w:p>
    <w:p w:rsidR="00DF50BB" w:rsidRPr="000E7BC2" w:rsidRDefault="00DF50BB">
      <w:pPr>
        <w:tabs>
          <w:tab w:val="right" w:leader="dot" w:pos="9639"/>
        </w:tabs>
        <w:ind w:left="993" w:hanging="993"/>
        <w:jc w:val="left"/>
        <w:rPr>
          <w:rFonts w:eastAsia="Times New Roman"/>
          <w:spacing w:val="-2"/>
          <w:sz w:val="18"/>
          <w:szCs w:val="18"/>
          <w:lang w:val="de-CH"/>
        </w:rPr>
      </w:pPr>
      <w:r w:rsidRPr="000E7BC2">
        <w:rPr>
          <w:rFonts w:eastAsia="Times New Roman"/>
          <w:noProof/>
          <w:spacing w:val="-2"/>
          <w:sz w:val="18"/>
          <w:szCs w:val="24"/>
          <w:lang w:val="de-CH"/>
        </w:rPr>
        <w:t>AN</w:t>
      </w:r>
      <w:r w:rsidR="000E7BC2" w:rsidRPr="000E7BC2">
        <w:rPr>
          <w:rFonts w:eastAsia="Times New Roman"/>
          <w:noProof/>
          <w:spacing w:val="-2"/>
          <w:sz w:val="18"/>
          <w:szCs w:val="24"/>
          <w:lang w:val="de-CH"/>
        </w:rPr>
        <w:t>LAGE</w:t>
      </w:r>
      <w:r w:rsidRPr="000E7BC2">
        <w:rPr>
          <w:rFonts w:eastAsia="Times New Roman"/>
          <w:spacing w:val="-2"/>
          <w:sz w:val="18"/>
          <w:szCs w:val="24"/>
          <w:lang w:val="de-CH"/>
        </w:rPr>
        <w:tab/>
      </w:r>
      <w:r w:rsidR="000E7BC2" w:rsidRPr="000E7BC2">
        <w:rPr>
          <w:rFonts w:cs="Arial"/>
          <w:sz w:val="18"/>
          <w:szCs w:val="18"/>
          <w:lang w:val="de-CH"/>
        </w:rPr>
        <w:t xml:space="preserve">ÄNDERUNGEN DER UPOV-CODES FÜR </w:t>
      </w:r>
      <w:r w:rsidR="000E7BC2" w:rsidRPr="000E7BC2">
        <w:rPr>
          <w:rFonts w:cs="Arial"/>
          <w:spacing w:val="-2"/>
          <w:sz w:val="18"/>
          <w:szCs w:val="18"/>
          <w:lang w:val="de-CH"/>
        </w:rPr>
        <w:t xml:space="preserve">BETA VULGARIS, </w:t>
      </w:r>
      <w:r w:rsidR="000E7BC2" w:rsidRPr="000E7BC2">
        <w:rPr>
          <w:rFonts w:cs="Arial"/>
          <w:i/>
          <w:spacing w:val="-2"/>
          <w:sz w:val="18"/>
          <w:szCs w:val="18"/>
          <w:lang w:val="de-CH"/>
        </w:rPr>
        <w:t xml:space="preserve">BRASSICA OLERACEA, CITRUS </w:t>
      </w:r>
      <w:r w:rsidR="000E7BC2" w:rsidRPr="000E7BC2">
        <w:rPr>
          <w:rFonts w:cs="Arial"/>
          <w:spacing w:val="-2"/>
          <w:sz w:val="18"/>
          <w:szCs w:val="18"/>
          <w:lang w:val="de-CH"/>
        </w:rPr>
        <w:t xml:space="preserve">UND </w:t>
      </w:r>
      <w:r w:rsidR="000E7BC2" w:rsidRPr="000E7BC2">
        <w:rPr>
          <w:rFonts w:cs="Arial"/>
          <w:i/>
          <w:spacing w:val="-2"/>
          <w:sz w:val="18"/>
          <w:szCs w:val="18"/>
          <w:lang w:val="de-CH"/>
        </w:rPr>
        <w:t>ZEA MAYS</w:t>
      </w:r>
      <w:r w:rsidR="000E7BC2" w:rsidRPr="000E7BC2">
        <w:rPr>
          <w:rFonts w:cs="Arial"/>
          <w:spacing w:val="-2"/>
          <w:sz w:val="18"/>
          <w:szCs w:val="18"/>
          <w:lang w:val="de-CH"/>
        </w:rPr>
        <w:t xml:space="preserve"> WIE VOM TECHNISCHEN AUSSCHUSS AUF SEINER SIEBENUNDFÜNFZISTEN TAGUNG VEREINBART</w:t>
      </w:r>
    </w:p>
    <w:p w:rsidR="00DF50BB" w:rsidRPr="000E7BC2" w:rsidRDefault="00DF50BB">
      <w:pPr>
        <w:keepNext/>
        <w:rPr>
          <w:rFonts w:eastAsia="Times New Roman"/>
          <w:color w:val="000000"/>
          <w:szCs w:val="24"/>
          <w:lang w:val="de-CH"/>
        </w:rPr>
      </w:pPr>
    </w:p>
    <w:p w:rsidR="00DF50BB" w:rsidRPr="0065709E" w:rsidRDefault="00DF50BB">
      <w:pPr>
        <w:keepNext/>
        <w:rPr>
          <w:rFonts w:cs="Arial"/>
          <w:color w:val="000000"/>
          <w:szCs w:val="24"/>
          <w:lang w:val="de-CH"/>
        </w:rPr>
      </w:pPr>
      <w:r>
        <w:rPr>
          <w:color w:val="000000"/>
          <w:szCs w:val="24"/>
          <w:lang w:val="de-CH"/>
        </w:rPr>
        <w:fldChar w:fldCharType="begin"/>
      </w:r>
      <w:r>
        <w:rPr>
          <w:color w:val="000000"/>
          <w:szCs w:val="24"/>
          <w:lang w:val="de-CH"/>
        </w:rPr>
        <w:instrText xml:space="preserve"> AUTONUM  </w:instrText>
      </w:r>
      <w:r>
        <w:rPr>
          <w:color w:val="000000"/>
          <w:szCs w:val="24"/>
          <w:lang w:val="de-CH"/>
        </w:rPr>
        <w:fldChar w:fldCharType="end"/>
      </w:r>
      <w:r>
        <w:rPr>
          <w:color w:val="000000"/>
          <w:szCs w:val="24"/>
          <w:lang w:val="de-CH"/>
        </w:rPr>
        <w:tab/>
      </w:r>
      <w:r w:rsidRPr="0065709E">
        <w:rPr>
          <w:rFonts w:cs="Arial"/>
          <w:szCs w:val="24"/>
          <w:lang w:val="de-CH"/>
        </w:rPr>
        <w:t>In diesem Dokument werden folgende Abkürzungen verwendet:</w:t>
      </w:r>
    </w:p>
    <w:p w:rsidR="00DF50BB" w:rsidRPr="0065709E" w:rsidRDefault="00DF50BB">
      <w:pPr>
        <w:keepNext/>
        <w:rPr>
          <w:rFonts w:eastAsia="Times New Roman" w:cs="Arial"/>
          <w:color w:val="000000"/>
          <w:szCs w:val="24"/>
          <w:lang w:val="de-CH"/>
        </w:rPr>
      </w:pPr>
    </w:p>
    <w:p w:rsidR="00DF50BB" w:rsidRPr="0065709E" w:rsidRDefault="00DF50BB">
      <w:pPr>
        <w:keepNext/>
        <w:tabs>
          <w:tab w:val="left" w:pos="567"/>
          <w:tab w:val="left" w:pos="1701"/>
        </w:tabs>
        <w:ind w:left="567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CAJ:</w:t>
      </w:r>
      <w:r w:rsidRPr="0065709E">
        <w:rPr>
          <w:rFonts w:eastAsia="Times New Roman" w:cs="Arial"/>
          <w:szCs w:val="24"/>
          <w:lang w:val="de-CH"/>
        </w:rPr>
        <w:tab/>
        <w:t xml:space="preserve">Verwaltungs- und Rechtsausschuss </w:t>
      </w:r>
    </w:p>
    <w:p w:rsidR="00DF50BB" w:rsidRPr="0065709E" w:rsidRDefault="00DF50BB">
      <w:pPr>
        <w:keepNext/>
        <w:tabs>
          <w:tab w:val="left" w:pos="567"/>
          <w:tab w:val="left" w:pos="1701"/>
        </w:tabs>
        <w:ind w:left="567"/>
        <w:rPr>
          <w:rFonts w:eastAsia="Times New Roman" w:cs="Arial"/>
          <w:szCs w:val="24"/>
          <w:lang w:val="de-CH"/>
        </w:rPr>
      </w:pPr>
      <w:proofErr w:type="gramStart"/>
      <w:r w:rsidRPr="0065709E">
        <w:rPr>
          <w:rFonts w:eastAsia="Times New Roman" w:cs="Arial"/>
          <w:szCs w:val="24"/>
          <w:lang w:val="de-CH"/>
        </w:rPr>
        <w:t>GRIN :</w:t>
      </w:r>
      <w:proofErr w:type="gramEnd"/>
      <w:r w:rsidRPr="0065709E">
        <w:rPr>
          <w:rFonts w:eastAsia="Times New Roman" w:cs="Arial"/>
          <w:szCs w:val="24"/>
          <w:lang w:val="de-CH"/>
        </w:rPr>
        <w:tab/>
        <w:t xml:space="preserve">Datenbank des Informationsnetzes für Keimplasmaressourcen (Germplasm Resources </w:t>
      </w:r>
      <w:r w:rsidR="0065709E">
        <w:rPr>
          <w:rFonts w:eastAsia="Times New Roman" w:cs="Arial"/>
          <w:szCs w:val="24"/>
          <w:lang w:val="de-CH"/>
        </w:rPr>
        <w:tab/>
      </w:r>
      <w:r w:rsidRPr="0065709E">
        <w:rPr>
          <w:rFonts w:eastAsia="Times New Roman" w:cs="Arial"/>
          <w:szCs w:val="24"/>
          <w:lang w:val="de-CH"/>
        </w:rPr>
        <w:t>Information Network, GRIN)</w:t>
      </w:r>
    </w:p>
    <w:p w:rsidR="00DF50BB" w:rsidRPr="0065709E" w:rsidRDefault="00DF50BB">
      <w:pPr>
        <w:keepNext/>
        <w:tabs>
          <w:tab w:val="left" w:pos="567"/>
          <w:tab w:val="left" w:pos="1701"/>
        </w:tabs>
        <w:rPr>
          <w:rFonts w:cs="Arial"/>
          <w:szCs w:val="24"/>
          <w:lang w:val="de-CH"/>
        </w:rPr>
      </w:pPr>
      <w:r w:rsidRPr="0065709E">
        <w:rPr>
          <w:rFonts w:eastAsia="PMingLiU" w:cs="Arial"/>
          <w:szCs w:val="24"/>
          <w:lang w:val="de-CH"/>
        </w:rPr>
        <w:tab/>
      </w:r>
      <w:r w:rsidRPr="0065709E">
        <w:rPr>
          <w:rFonts w:cs="Arial"/>
          <w:szCs w:val="24"/>
          <w:lang w:val="de-CH"/>
        </w:rPr>
        <w:t>TC:</w:t>
      </w:r>
      <w:r w:rsidRPr="0065709E">
        <w:rPr>
          <w:rFonts w:cs="Arial"/>
          <w:szCs w:val="24"/>
          <w:lang w:val="de-CH"/>
        </w:rPr>
        <w:tab/>
        <w:t xml:space="preserve">Technischer Ausschuss </w:t>
      </w:r>
    </w:p>
    <w:p w:rsidR="00DF50BB" w:rsidRPr="0065709E" w:rsidRDefault="00DF50BB">
      <w:pPr>
        <w:keepNext/>
        <w:tabs>
          <w:tab w:val="left" w:pos="567"/>
          <w:tab w:val="left" w:pos="1701"/>
        </w:tabs>
        <w:rPr>
          <w:rFonts w:cs="Arial"/>
          <w:szCs w:val="24"/>
          <w:lang w:val="de-CH"/>
        </w:rPr>
      </w:pPr>
      <w:r w:rsidRPr="0065709E">
        <w:rPr>
          <w:rFonts w:eastAsia="PMingLiU" w:cs="Arial"/>
          <w:szCs w:val="24"/>
          <w:lang w:val="de-CH"/>
        </w:rPr>
        <w:tab/>
      </w:r>
      <w:r w:rsidRPr="0065709E">
        <w:rPr>
          <w:rFonts w:cs="Arial"/>
          <w:szCs w:val="24"/>
          <w:lang w:val="de-CH"/>
        </w:rPr>
        <w:t>TWA:</w:t>
      </w:r>
      <w:r w:rsidRPr="0065709E">
        <w:rPr>
          <w:rFonts w:cs="Arial"/>
          <w:szCs w:val="24"/>
          <w:lang w:val="de-CH"/>
        </w:rPr>
        <w:tab/>
        <w:t>Technische Arbeitsgruppe für landwirtschaftliche Arten</w:t>
      </w:r>
    </w:p>
    <w:p w:rsidR="00DF50BB" w:rsidRPr="0065709E" w:rsidRDefault="00DF50BB">
      <w:pPr>
        <w:keepNext/>
        <w:tabs>
          <w:tab w:val="left" w:pos="567"/>
          <w:tab w:val="left" w:pos="1701"/>
        </w:tabs>
        <w:rPr>
          <w:rFonts w:cs="Arial"/>
          <w:szCs w:val="24"/>
          <w:lang w:val="de-CH"/>
        </w:rPr>
      </w:pPr>
      <w:r w:rsidRPr="0065709E">
        <w:rPr>
          <w:rFonts w:eastAsia="PMingLiU" w:cs="Arial"/>
          <w:szCs w:val="24"/>
          <w:lang w:val="de-CH"/>
        </w:rPr>
        <w:tab/>
      </w:r>
      <w:r w:rsidRPr="0065709E">
        <w:rPr>
          <w:rFonts w:cs="Arial"/>
          <w:szCs w:val="24"/>
          <w:lang w:val="de-CH"/>
        </w:rPr>
        <w:t>TWC:</w:t>
      </w:r>
      <w:r w:rsidRPr="0065709E">
        <w:rPr>
          <w:rFonts w:cs="Arial"/>
          <w:szCs w:val="24"/>
          <w:lang w:val="de-CH"/>
        </w:rPr>
        <w:tab/>
        <w:t>Technische Arbeitsgruppe für Automatisierung und Computerprogramme</w:t>
      </w:r>
    </w:p>
    <w:p w:rsidR="00DF50BB" w:rsidRPr="0065709E" w:rsidRDefault="00DF50BB">
      <w:pPr>
        <w:keepNext/>
        <w:tabs>
          <w:tab w:val="left" w:pos="567"/>
          <w:tab w:val="left" w:pos="1701"/>
        </w:tabs>
        <w:rPr>
          <w:rFonts w:eastAsia="PMingLiU" w:cs="Arial"/>
          <w:szCs w:val="24"/>
          <w:lang w:val="de-CH"/>
        </w:rPr>
      </w:pPr>
      <w:r w:rsidRPr="0065709E">
        <w:rPr>
          <w:rFonts w:eastAsia="PMingLiU" w:cs="Arial"/>
          <w:szCs w:val="24"/>
          <w:lang w:val="de-CH"/>
        </w:rPr>
        <w:tab/>
      </w:r>
      <w:r w:rsidRPr="0065709E">
        <w:rPr>
          <w:rFonts w:cs="Arial"/>
          <w:szCs w:val="24"/>
          <w:lang w:val="de-CH"/>
        </w:rPr>
        <w:t xml:space="preserve">TWF: </w:t>
      </w:r>
      <w:r w:rsidRPr="0065709E">
        <w:rPr>
          <w:rFonts w:cs="Arial"/>
          <w:szCs w:val="24"/>
          <w:lang w:val="de-CH"/>
        </w:rPr>
        <w:tab/>
        <w:t>Technische Arbeitsgruppe für Obstarten</w:t>
      </w:r>
    </w:p>
    <w:p w:rsidR="00DF50BB" w:rsidRPr="0065709E" w:rsidRDefault="00DF50BB">
      <w:pPr>
        <w:keepNext/>
        <w:tabs>
          <w:tab w:val="left" w:pos="567"/>
          <w:tab w:val="left" w:pos="1701"/>
        </w:tabs>
        <w:rPr>
          <w:rFonts w:eastAsia="PMingLiU" w:cs="Arial"/>
          <w:szCs w:val="24"/>
          <w:lang w:val="de-CH"/>
        </w:rPr>
      </w:pPr>
      <w:r w:rsidRPr="0065709E">
        <w:rPr>
          <w:rFonts w:eastAsia="PMingLiU" w:cs="Arial"/>
          <w:szCs w:val="24"/>
          <w:lang w:val="de-CH"/>
        </w:rPr>
        <w:tab/>
      </w:r>
      <w:r w:rsidRPr="0065709E">
        <w:rPr>
          <w:rFonts w:cs="Arial"/>
          <w:szCs w:val="24"/>
          <w:lang w:val="de-CH"/>
        </w:rPr>
        <w:t>TWM:</w:t>
      </w:r>
      <w:r w:rsidRPr="0065709E">
        <w:rPr>
          <w:rFonts w:cs="Arial"/>
          <w:szCs w:val="24"/>
          <w:lang w:val="de-CH"/>
        </w:rPr>
        <w:tab/>
        <w:t>Technische Arbeitsgruppe für Prüfmethoden und -techniken</w:t>
      </w:r>
    </w:p>
    <w:p w:rsidR="00DF50BB" w:rsidRPr="0065709E" w:rsidRDefault="00DF50BB">
      <w:pPr>
        <w:keepNext/>
        <w:tabs>
          <w:tab w:val="left" w:pos="567"/>
          <w:tab w:val="left" w:pos="1701"/>
        </w:tabs>
        <w:rPr>
          <w:rFonts w:cs="Arial"/>
          <w:szCs w:val="24"/>
          <w:lang w:val="de-CH"/>
        </w:rPr>
      </w:pPr>
      <w:r w:rsidRPr="0065709E">
        <w:rPr>
          <w:rFonts w:eastAsia="PMingLiU" w:cs="Arial"/>
          <w:szCs w:val="24"/>
          <w:lang w:val="de-CH"/>
        </w:rPr>
        <w:tab/>
      </w:r>
      <w:r w:rsidRPr="0065709E">
        <w:rPr>
          <w:rFonts w:cs="Arial"/>
          <w:szCs w:val="24"/>
          <w:lang w:val="de-CH"/>
        </w:rPr>
        <w:t>TWO:</w:t>
      </w:r>
      <w:r w:rsidRPr="0065709E">
        <w:rPr>
          <w:rFonts w:cs="Arial"/>
          <w:szCs w:val="24"/>
          <w:lang w:val="de-CH"/>
        </w:rPr>
        <w:tab/>
        <w:t>Technische Arbeitsgruppe für Zierpflanzen und forstliche Baumarten</w:t>
      </w:r>
    </w:p>
    <w:p w:rsidR="00DF50BB" w:rsidRPr="0065709E" w:rsidRDefault="00DF50BB">
      <w:pPr>
        <w:keepNext/>
        <w:tabs>
          <w:tab w:val="left" w:pos="567"/>
          <w:tab w:val="left" w:pos="1701"/>
        </w:tabs>
        <w:rPr>
          <w:rFonts w:cs="Arial"/>
          <w:szCs w:val="24"/>
          <w:lang w:val="de-CH"/>
        </w:rPr>
      </w:pPr>
      <w:r w:rsidRPr="0065709E">
        <w:rPr>
          <w:rFonts w:eastAsia="PMingLiU" w:cs="Arial"/>
          <w:szCs w:val="24"/>
          <w:lang w:val="de-CH"/>
        </w:rPr>
        <w:tab/>
      </w:r>
      <w:r w:rsidRPr="0065709E">
        <w:rPr>
          <w:rFonts w:cs="Arial"/>
          <w:szCs w:val="24"/>
          <w:lang w:val="de-CH"/>
        </w:rPr>
        <w:t>TWP:</w:t>
      </w:r>
      <w:r w:rsidRPr="0065709E">
        <w:rPr>
          <w:rFonts w:cs="Arial"/>
          <w:szCs w:val="24"/>
          <w:lang w:val="de-CH"/>
        </w:rPr>
        <w:tab/>
        <w:t>Technische Arbeitsgruppe(n)</w:t>
      </w:r>
    </w:p>
    <w:p w:rsidR="00DF50BB" w:rsidRPr="0065709E" w:rsidRDefault="00DF50BB">
      <w:pPr>
        <w:tabs>
          <w:tab w:val="left" w:pos="567"/>
          <w:tab w:val="left" w:pos="1701"/>
        </w:tabs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ab/>
        <w:t>TWV:</w:t>
      </w:r>
      <w:r w:rsidRPr="0065709E">
        <w:rPr>
          <w:rFonts w:eastAsia="Times New Roman" w:cs="Arial"/>
          <w:szCs w:val="24"/>
          <w:lang w:val="de-CH"/>
        </w:rPr>
        <w:tab/>
        <w:t>Technische Arbeitsgruppe für Gemüsearten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Heading2"/>
        <w:rPr>
          <w:rFonts w:eastAsia="Times New Roman" w:cs="Arial"/>
          <w:szCs w:val="24"/>
          <w:lang w:val="de-CH"/>
        </w:rPr>
      </w:pPr>
      <w:bookmarkStart w:id="1" w:name="_Toc117260042"/>
      <w:r w:rsidRPr="0065709E">
        <w:rPr>
          <w:rFonts w:eastAsia="Times New Roman" w:cs="Arial"/>
          <w:szCs w:val="24"/>
          <w:lang w:val="de-CH"/>
        </w:rPr>
        <w:lastRenderedPageBreak/>
        <w:t>VORSCHLÄGE ZUR ÄNDERUNG DES UPOV-CODE-SYSTEMS UND VON UPOV-CODES</w:t>
      </w:r>
      <w:bookmarkEnd w:id="1"/>
    </w:p>
    <w:p w:rsidR="00DF50BB" w:rsidRPr="0065709E" w:rsidRDefault="00DF50BB">
      <w:pPr>
        <w:keepNext/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keepLines/>
        <w:rPr>
          <w:rFonts w:cs="Arial"/>
          <w:szCs w:val="24"/>
          <w:lang w:val="de-CH"/>
        </w:rPr>
      </w:pPr>
      <w:r w:rsidRPr="0065709E">
        <w:rPr>
          <w:rFonts w:cs="Arial"/>
          <w:szCs w:val="24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Die Einführung in das UPOV-Code-System (Dokument UPOV/INF/23 „UPOV-Code-System“) wurde vom Rat am 21. September 2021 angenommen und ist auf der UPOV-Website unter </w:t>
      </w:r>
      <w:hyperlink r:id="rId8" w:history="1">
        <w:r w:rsidR="000E7BC2" w:rsidRPr="004E31E4">
          <w:rPr>
            <w:rStyle w:val="Hyperlink"/>
            <w:rFonts w:cs="Arial"/>
            <w:szCs w:val="24"/>
            <w:lang w:val="de-CH"/>
          </w:rPr>
          <w:t>https://www.upov.int/genie/resources/pdfs/upov_code_system_de.pdf</w:t>
        </w:r>
      </w:hyperlink>
      <w:r w:rsidRPr="0065709E">
        <w:rPr>
          <w:rFonts w:cs="Arial"/>
          <w:szCs w:val="24"/>
          <w:lang w:val="de-CH"/>
        </w:rPr>
        <w:t xml:space="preserve"> verfügbar (vergleiche Dokument C/55/12 „Ergebnisse der Prüfung von Dokumenten auf dem Schriftweg“, Absatz 32). 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FD628C" w:rsidRDefault="00DF50BB">
      <w:pPr>
        <w:pStyle w:val="Heading3"/>
        <w:rPr>
          <w:rFonts w:eastAsia="Times New Roman" w:cs="Arial"/>
          <w:szCs w:val="24"/>
          <w:lang w:val="de-CH"/>
        </w:rPr>
      </w:pPr>
      <w:bookmarkStart w:id="2" w:name="_Toc117260043"/>
      <w:r w:rsidRPr="0065709E">
        <w:rPr>
          <w:rFonts w:eastAsia="Times New Roman" w:cs="Arial"/>
          <w:spacing w:val="-2"/>
          <w:szCs w:val="24"/>
          <w:lang w:val="de-CH"/>
        </w:rPr>
        <w:t xml:space="preserve">Vorschläge zur </w:t>
      </w:r>
      <w:r w:rsidRPr="00FD628C">
        <w:rPr>
          <w:rFonts w:eastAsia="Times New Roman" w:cs="Arial"/>
          <w:spacing w:val="-2"/>
          <w:szCs w:val="24"/>
          <w:lang w:val="de-CH"/>
        </w:rPr>
        <w:t xml:space="preserve">Überarbeitung von Dokument </w:t>
      </w:r>
      <w:r w:rsidRPr="00FD628C">
        <w:rPr>
          <w:rFonts w:eastAsia="Times New Roman" w:cs="Arial"/>
          <w:szCs w:val="24"/>
          <w:lang w:val="de-CH"/>
        </w:rPr>
        <w:t>UPOV/INF/23</w:t>
      </w:r>
      <w:r w:rsidRPr="00FD628C">
        <w:rPr>
          <w:rFonts w:eastAsia="Times New Roman" w:cs="Arial"/>
          <w:spacing w:val="-2"/>
          <w:szCs w:val="24"/>
          <w:lang w:val="de-CH"/>
        </w:rPr>
        <w:t xml:space="preserve"> „Einführung in das UPOV-Code-System</w:t>
      </w:r>
      <w:r w:rsidRPr="00FD628C">
        <w:rPr>
          <w:rFonts w:eastAsia="Times New Roman" w:cs="Arial"/>
          <w:szCs w:val="24"/>
          <w:lang w:val="de-CH"/>
        </w:rPr>
        <w:t>“</w:t>
      </w:r>
      <w:bookmarkEnd w:id="2"/>
    </w:p>
    <w:p w:rsidR="00DF50BB" w:rsidRPr="00FD628C" w:rsidRDefault="00DF50BB">
      <w:pPr>
        <w:keepNext/>
        <w:jc w:val="left"/>
        <w:rPr>
          <w:rFonts w:eastAsia="Times New Roman" w:cs="Arial"/>
          <w:szCs w:val="24"/>
          <w:lang w:val="de-CH"/>
        </w:rPr>
      </w:pPr>
    </w:p>
    <w:p w:rsidR="00DF50BB" w:rsidRPr="00FD628C" w:rsidRDefault="00FD628C">
      <w:pPr>
        <w:pStyle w:val="Heading4"/>
        <w:rPr>
          <w:rFonts w:eastAsia="Times New Roman" w:cs="Arial"/>
          <w:szCs w:val="24"/>
          <w:lang w:val="de-CH"/>
        </w:rPr>
      </w:pPr>
      <w:r w:rsidRPr="00FD628C">
        <w:rPr>
          <w:rFonts w:eastAsia="Times New Roman" w:cs="Arial"/>
          <w:szCs w:val="24"/>
          <w:lang w:val="de-CH"/>
        </w:rPr>
        <w:t>Höchstzahl der Zeichen in dem an UPOV-Codes angehängten Element</w:t>
      </w:r>
    </w:p>
    <w:p w:rsidR="00DF50BB" w:rsidRPr="00FD628C" w:rsidRDefault="00DF50BB">
      <w:pPr>
        <w:keepNext/>
        <w:jc w:val="left"/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FD628C">
        <w:rPr>
          <w:rFonts w:cs="Arial"/>
          <w:szCs w:val="24"/>
          <w:lang w:val="de-CH"/>
        </w:rPr>
        <w:fldChar w:fldCharType="begin"/>
      </w:r>
      <w:r w:rsidRPr="00FD628C">
        <w:rPr>
          <w:rFonts w:cs="Arial"/>
          <w:szCs w:val="24"/>
          <w:lang w:val="de-CH"/>
        </w:rPr>
        <w:instrText xml:space="preserve"> AUTONUM  </w:instrText>
      </w:r>
      <w:r w:rsidRPr="00FD628C">
        <w:rPr>
          <w:rFonts w:cs="Arial"/>
          <w:szCs w:val="24"/>
          <w:lang w:val="de-CH"/>
        </w:rPr>
        <w:fldChar w:fldCharType="end"/>
      </w:r>
      <w:r w:rsidRPr="00FD628C">
        <w:rPr>
          <w:rFonts w:cs="Arial"/>
          <w:szCs w:val="24"/>
          <w:lang w:val="de-CH"/>
        </w:rPr>
        <w:tab/>
        <w:t>Der TC prüfte auf seiner siebenundfünfzigsten Tagung</w:t>
      </w:r>
      <w:r w:rsidR="000E7BC2" w:rsidRPr="00FD628C">
        <w:rPr>
          <w:rStyle w:val="FootnoteReference"/>
          <w:szCs w:val="24"/>
          <w:lang w:val="de-CH"/>
        </w:rPr>
        <w:footnoteReference w:id="2"/>
      </w:r>
      <w:r w:rsidRPr="00FD628C">
        <w:rPr>
          <w:rFonts w:cs="Arial"/>
          <w:szCs w:val="24"/>
          <w:lang w:val="de-CH"/>
        </w:rPr>
        <w:t xml:space="preserve"> einen Vorschlag zur Klärung der Höchstzahl </w:t>
      </w:r>
      <w:r w:rsidR="00FD628C" w:rsidRPr="00FD628C">
        <w:rPr>
          <w:rFonts w:cs="Arial"/>
          <w:szCs w:val="24"/>
          <w:lang w:val="de-CH"/>
        </w:rPr>
        <w:t>der</w:t>
      </w:r>
      <w:r w:rsidRPr="00FD628C">
        <w:rPr>
          <w:rFonts w:cs="Arial"/>
          <w:szCs w:val="24"/>
          <w:lang w:val="de-CH"/>
        </w:rPr>
        <w:t xml:space="preserve"> Zeichen, </w:t>
      </w:r>
      <w:r w:rsidR="00FD628C" w:rsidRPr="00FD628C">
        <w:rPr>
          <w:rFonts w:cs="Arial"/>
          <w:szCs w:val="24"/>
          <w:lang w:val="de-CH"/>
        </w:rPr>
        <w:t>die in dem an UPOV-Codes angehängten Element verwendet werden können</w:t>
      </w:r>
      <w:r w:rsidRPr="00FD628C">
        <w:rPr>
          <w:rFonts w:cs="Arial"/>
          <w:szCs w:val="24"/>
          <w:lang w:val="de-CH"/>
        </w:rPr>
        <w:t>, wie</w:t>
      </w:r>
      <w:r w:rsidRPr="0065709E">
        <w:rPr>
          <w:rFonts w:cs="Arial"/>
          <w:szCs w:val="24"/>
          <w:lang w:val="de-CH"/>
        </w:rPr>
        <w:t xml:space="preserve"> in Dokument UPOV/INF/23 „UPOV-Code-System“ dargelegt, und vereinbarte, das Verbandsbüro zu ersuchen, einen Vorschlag zur Prüfung durch die TWP und den TC auf ihren Tagungen im Jahr 2022 zu erarbeiten (vergleiche Dokument TC/57/25 „Bericht“, Absatz 35). </w:t>
      </w:r>
    </w:p>
    <w:p w:rsidR="00DF50BB" w:rsidRDefault="00DF50BB">
      <w:pPr>
        <w:tabs>
          <w:tab w:val="left" w:pos="5387"/>
        </w:tabs>
        <w:ind w:left="4820" w:hanging="4820"/>
        <w:rPr>
          <w:rFonts w:eastAsia="Times New Roman"/>
          <w:szCs w:val="24"/>
          <w:lang w:val="de-CH"/>
        </w:rPr>
      </w:pPr>
    </w:p>
    <w:p w:rsidR="00DF50BB" w:rsidRPr="0065709E" w:rsidRDefault="00DF50BB">
      <w:pPr>
        <w:keepNext/>
        <w:keepLines/>
        <w:rPr>
          <w:rFonts w:cs="Arial"/>
          <w:lang w:val="de-CH"/>
        </w:rPr>
      </w:pPr>
      <w:r>
        <w:rPr>
          <w:szCs w:val="24"/>
          <w:lang w:val="de-CH"/>
        </w:rPr>
        <w:fldChar w:fldCharType="begin"/>
      </w:r>
      <w:r>
        <w:rPr>
          <w:szCs w:val="24"/>
          <w:lang w:val="de-CH"/>
        </w:rPr>
        <w:instrText xml:space="preserve"> AUTONUM  </w:instrText>
      </w:r>
      <w:r>
        <w:rPr>
          <w:szCs w:val="24"/>
          <w:lang w:val="de-CH"/>
        </w:rPr>
        <w:fldChar w:fldCharType="end"/>
      </w:r>
      <w:r>
        <w:rPr>
          <w:szCs w:val="24"/>
          <w:lang w:val="de-CH"/>
        </w:rPr>
        <w:tab/>
      </w:r>
      <w:r w:rsidRPr="0065709E">
        <w:rPr>
          <w:rFonts w:cs="Arial"/>
          <w:lang w:val="de-CH"/>
        </w:rPr>
        <w:t>Auf ihren Tagungen im Jahr 2022 prüften die TWV</w:t>
      </w:r>
      <w:r w:rsidRPr="0065709E">
        <w:rPr>
          <w:rFonts w:cs="Arial"/>
          <w:vertAlign w:val="superscript"/>
          <w:lang w:val="de-CH"/>
        </w:rPr>
        <w:footnoteReference w:id="3"/>
      </w:r>
      <w:r w:rsidRPr="0065709E">
        <w:rPr>
          <w:rFonts w:cs="Arial"/>
          <w:lang w:val="de-CH"/>
        </w:rPr>
        <w:t>, die TWA</w:t>
      </w:r>
      <w:r w:rsidRPr="0065709E">
        <w:rPr>
          <w:rFonts w:cs="Arial"/>
          <w:vertAlign w:val="superscript"/>
          <w:lang w:val="de-CH"/>
        </w:rPr>
        <w:footnoteReference w:id="4"/>
      </w:r>
      <w:r w:rsidRPr="0065709E">
        <w:rPr>
          <w:rFonts w:cs="Arial"/>
          <w:lang w:val="de-CH"/>
        </w:rPr>
        <w:t>, die TWO</w:t>
      </w:r>
      <w:r w:rsidRPr="0065709E">
        <w:rPr>
          <w:rFonts w:cs="Arial"/>
          <w:vertAlign w:val="superscript"/>
          <w:lang w:val="de-CH"/>
        </w:rPr>
        <w:footnoteReference w:id="5"/>
      </w:r>
      <w:r w:rsidRPr="0065709E">
        <w:rPr>
          <w:rFonts w:cs="Arial"/>
          <w:lang w:val="de-CH"/>
        </w:rPr>
        <w:t>, die TWF</w:t>
      </w:r>
      <w:r w:rsidRPr="0065709E">
        <w:rPr>
          <w:rFonts w:cs="Arial"/>
          <w:vertAlign w:val="superscript"/>
          <w:lang w:val="de-CH"/>
        </w:rPr>
        <w:footnoteReference w:id="6"/>
      </w:r>
      <w:r w:rsidRPr="0065709E">
        <w:rPr>
          <w:rFonts w:cs="Arial"/>
          <w:lang w:val="de-CH"/>
        </w:rPr>
        <w:t xml:space="preserve"> und die TWM</w:t>
      </w:r>
      <w:r w:rsidRPr="0065709E">
        <w:rPr>
          <w:rFonts w:cs="Arial"/>
          <w:vertAlign w:val="superscript"/>
          <w:lang w:val="de-CH"/>
        </w:rPr>
        <w:footnoteReference w:id="7"/>
      </w:r>
      <w:r w:rsidRPr="0065709E">
        <w:rPr>
          <w:rFonts w:cs="Arial"/>
          <w:lang w:val="de-CH"/>
        </w:rPr>
        <w:t xml:space="preserve"> einen Vorschlag, der vom Verbandsbüro erarbeitet wurde, und vereinbarten, das Dokument UPOV/INF/23 „Einführung in das UPOV-Code-System“ wie folgt zu prüfen (vergleiche Dokumente TWV/56/22 „</w:t>
      </w:r>
      <w:r w:rsidRPr="0065709E">
        <w:rPr>
          <w:rFonts w:cs="Arial"/>
          <w:i/>
          <w:lang w:val="de-CH"/>
        </w:rPr>
        <w:t>Report</w:t>
      </w:r>
      <w:r w:rsidRPr="0065709E">
        <w:rPr>
          <w:rFonts w:cs="Arial"/>
          <w:lang w:val="de-CH"/>
        </w:rPr>
        <w:t>”, Absatz 7; TWA/51/11 „</w:t>
      </w:r>
      <w:r w:rsidRPr="0065709E">
        <w:rPr>
          <w:rFonts w:cs="Arial"/>
          <w:i/>
          <w:lang w:val="de-CH"/>
        </w:rPr>
        <w:t>Report</w:t>
      </w:r>
      <w:r w:rsidRPr="0065709E">
        <w:rPr>
          <w:rFonts w:cs="Arial"/>
          <w:lang w:val="de-CH"/>
        </w:rPr>
        <w:t>”, Absatz 23; TWO/54/6 „</w:t>
      </w:r>
      <w:r w:rsidRPr="0065709E">
        <w:rPr>
          <w:rFonts w:cs="Arial"/>
          <w:i/>
          <w:lang w:val="de-CH"/>
        </w:rPr>
        <w:t>Report“</w:t>
      </w:r>
      <w:r w:rsidRPr="0065709E">
        <w:rPr>
          <w:rFonts w:cs="Arial"/>
          <w:lang w:val="de-CH"/>
        </w:rPr>
        <w:t>, Absatz 22; TWF/53/14 „</w:t>
      </w:r>
      <w:r w:rsidRPr="0065709E">
        <w:rPr>
          <w:rFonts w:cs="Arial"/>
          <w:i/>
          <w:lang w:val="de-CH"/>
        </w:rPr>
        <w:t>Report“</w:t>
      </w:r>
      <w:r w:rsidRPr="0065709E">
        <w:rPr>
          <w:rFonts w:cs="Arial"/>
          <w:lang w:val="de-CH"/>
        </w:rPr>
        <w:t>, Absatz 7; und TWM/1/26 „</w:t>
      </w:r>
      <w:r w:rsidRPr="0065709E">
        <w:rPr>
          <w:rFonts w:cs="Arial"/>
          <w:i/>
          <w:lang w:val="de-CH"/>
        </w:rPr>
        <w:t>Report“</w:t>
      </w:r>
      <w:r w:rsidRPr="0065709E">
        <w:rPr>
          <w:rFonts w:cs="Arial"/>
          <w:lang w:val="de-CH"/>
        </w:rPr>
        <w:t xml:space="preserve">, Absatz 7 (Streichungen sind durch Hervorheben und </w:t>
      </w:r>
      <w:r w:rsidRPr="0065709E">
        <w:rPr>
          <w:rFonts w:cs="Arial"/>
          <w:strike/>
          <w:highlight w:val="lightGray"/>
          <w:lang w:val="de-CH"/>
        </w:rPr>
        <w:t>Durchstreichen</w:t>
      </w:r>
      <w:r w:rsidRPr="0065709E">
        <w:rPr>
          <w:rFonts w:cs="Arial"/>
          <w:lang w:val="de-CH"/>
        </w:rPr>
        <w:t xml:space="preserve">; Zusätze durch Hervorheben und </w:t>
      </w:r>
      <w:r w:rsidRPr="00EB197C">
        <w:rPr>
          <w:rFonts w:cs="Arial"/>
          <w:highlight w:val="lightGray"/>
          <w:u w:val="single"/>
          <w:lang w:val="de-CH"/>
        </w:rPr>
        <w:t>Unterstreichen</w:t>
      </w:r>
      <w:r w:rsidRPr="0065709E">
        <w:rPr>
          <w:rFonts w:cs="Arial"/>
          <w:lang w:val="de-CH"/>
        </w:rPr>
        <w:t xml:space="preserve"> verdeutlicht).</w:t>
      </w:r>
    </w:p>
    <w:p w:rsidR="00DF50BB" w:rsidRPr="0065709E" w:rsidRDefault="00DF50BB">
      <w:pPr>
        <w:rPr>
          <w:rFonts w:eastAsia="Times New Roman" w:cs="Arial"/>
          <w:lang w:val="de-CH"/>
        </w:rPr>
      </w:pPr>
    </w:p>
    <w:p w:rsidR="00DF50BB" w:rsidRPr="0065709E" w:rsidRDefault="00DF50BB">
      <w:pPr>
        <w:rPr>
          <w:rFonts w:eastAsia="Times New Roman" w:cs="Arial"/>
          <w:lang w:val="de-CH"/>
        </w:rPr>
      </w:pPr>
    </w:p>
    <w:p w:rsidR="00DF50BB" w:rsidRPr="0065709E" w:rsidRDefault="00383129">
      <w:pPr>
        <w:ind w:left="567"/>
        <w:rPr>
          <w:rFonts w:eastAsia="Times New Roman" w:cs="Arial"/>
          <w:lang w:val="de-CH"/>
        </w:rPr>
      </w:pPr>
      <w:r w:rsidRPr="0065709E">
        <w:rPr>
          <w:rFonts w:cs="Arial"/>
          <w:lang w:val="de-CH"/>
        </w:rPr>
        <w:t>„</w:t>
      </w:r>
      <w:r w:rsidR="00DF50BB" w:rsidRPr="0065709E">
        <w:rPr>
          <w:rFonts w:eastAsia="Times New Roman" w:cs="Arial"/>
          <w:lang w:val="de-CH"/>
        </w:rPr>
        <w:t>5</w:t>
      </w:r>
      <w:r w:rsidR="00DF50BB" w:rsidRPr="0065709E">
        <w:rPr>
          <w:rFonts w:eastAsia="Times New Roman" w:cs="Arial"/>
          <w:lang w:val="de-CH"/>
        </w:rPr>
        <w:tab/>
        <w:t>UPOV-CODE: ANGEHÄNGTE INFORMATIONEN</w:t>
      </w:r>
    </w:p>
    <w:p w:rsidR="00DF50BB" w:rsidRPr="0065709E" w:rsidRDefault="00DF50BB">
      <w:pPr>
        <w:ind w:left="567" w:right="283"/>
        <w:rPr>
          <w:rFonts w:eastAsia="Times New Roman" w:cs="Arial"/>
          <w:lang w:val="de-CH"/>
        </w:rPr>
      </w:pPr>
    </w:p>
    <w:p w:rsidR="00DF50BB" w:rsidRPr="0065709E" w:rsidRDefault="00383129">
      <w:pPr>
        <w:ind w:left="567"/>
        <w:rPr>
          <w:rFonts w:eastAsia="Times New Roman" w:cs="Arial"/>
          <w:vanish/>
          <w:u w:val="single"/>
          <w:lang w:val="de-CH"/>
        </w:rPr>
      </w:pPr>
      <w:r w:rsidRPr="0065709E">
        <w:rPr>
          <w:rFonts w:cs="Arial"/>
          <w:lang w:val="de-CH"/>
        </w:rPr>
        <w:t>„</w:t>
      </w:r>
      <w:r w:rsidR="00DF50BB" w:rsidRPr="0065709E">
        <w:rPr>
          <w:rFonts w:eastAsia="Times New Roman" w:cs="Arial"/>
          <w:u w:val="single"/>
          <w:lang w:val="de-CH"/>
        </w:rPr>
        <w:t>5.1</w:t>
      </w:r>
      <w:r w:rsidR="00DF50BB" w:rsidRPr="0065709E">
        <w:rPr>
          <w:rFonts w:eastAsia="Times New Roman" w:cs="Arial"/>
          <w:u w:val="single"/>
          <w:lang w:val="de-CH"/>
        </w:rPr>
        <w:tab/>
        <w:t>Zusammensetzung des angehängten Elements</w:t>
      </w:r>
    </w:p>
    <w:p w:rsidR="00DF50BB" w:rsidRPr="0065709E" w:rsidRDefault="00DF50BB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eastAsia="Times New Roman" w:cs="Arial"/>
          <w:lang w:val="de-CH"/>
        </w:rPr>
      </w:pPr>
    </w:p>
    <w:p w:rsidR="00DF50BB" w:rsidRPr="0065709E" w:rsidRDefault="00383129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567" w:right="283"/>
        <w:rPr>
          <w:rFonts w:cs="Arial"/>
          <w:lang w:val="de-CH"/>
        </w:rPr>
      </w:pPr>
      <w:r w:rsidRPr="0065709E">
        <w:rPr>
          <w:rFonts w:cs="Arial"/>
          <w:lang w:val="de-CH"/>
        </w:rPr>
        <w:t>„</w:t>
      </w:r>
      <w:r w:rsidR="00DF50BB" w:rsidRPr="0065709E">
        <w:rPr>
          <w:rFonts w:cs="Arial"/>
          <w:lang w:val="de-CH"/>
        </w:rPr>
        <w:t>5.1.1.</w:t>
      </w:r>
      <w:r w:rsidR="00DF50BB" w:rsidRPr="0065709E">
        <w:rPr>
          <w:rFonts w:cs="Arial"/>
          <w:lang w:val="de-CH"/>
        </w:rPr>
        <w:tab/>
        <w:t>Dem UPOV-Code könnte gegebenenfalls ein neues Element angehängt werden, um maßgebliche Informationen über Sortengruppen und -typen und Sortenklassen zu liefern.</w:t>
      </w:r>
    </w:p>
    <w:p w:rsidR="00DF50BB" w:rsidRPr="0065709E" w:rsidRDefault="00DF50BB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eastAsia="Times New Roman" w:cs="Arial"/>
          <w:lang w:val="de-CH"/>
        </w:rPr>
      </w:pPr>
    </w:p>
    <w:p w:rsidR="00DF50BB" w:rsidRPr="0065709E" w:rsidRDefault="00DF50BB">
      <w:pPr>
        <w:ind w:left="567" w:right="283"/>
        <w:rPr>
          <w:rFonts w:eastAsia="Times New Roman" w:cs="Arial"/>
          <w:lang w:val="de-CH"/>
        </w:rPr>
      </w:pPr>
      <w:r w:rsidRPr="0065709E">
        <w:rPr>
          <w:rFonts w:eastAsia="Times New Roman" w:cs="Arial"/>
          <w:lang w:val="de-CH"/>
        </w:rPr>
        <w:t>„Das an UPOV-Codes angehängte Element ist durch folgende Bezeichnungskonvention erkennbar:</w:t>
      </w:r>
    </w:p>
    <w:p w:rsidR="00DF50BB" w:rsidRPr="0065709E" w:rsidRDefault="00DF50BB">
      <w:pPr>
        <w:ind w:left="567" w:right="283"/>
        <w:rPr>
          <w:rFonts w:eastAsia="Times New Roman" w:cs="Arial"/>
          <w:b/>
          <w:lang w:val="de-CH"/>
        </w:rPr>
      </w:pPr>
    </w:p>
    <w:p w:rsidR="00DF50BB" w:rsidRPr="0065709E" w:rsidRDefault="00DF50BB">
      <w:pPr>
        <w:numPr>
          <w:ilvl w:val="0"/>
          <w:numId w:val="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283" w:hanging="284"/>
        <w:contextualSpacing/>
        <w:rPr>
          <w:rFonts w:eastAsia="Times New Roman" w:cs="Arial"/>
          <w:color w:val="000000"/>
          <w:lang w:val="de-CH"/>
        </w:rPr>
      </w:pPr>
      <w:r w:rsidRPr="0065709E">
        <w:rPr>
          <w:rFonts w:eastAsia="Times New Roman" w:cs="Arial"/>
          <w:lang w:val="de-CH"/>
        </w:rPr>
        <w:t xml:space="preserve">„Ein Ziffernpräfix </w:t>
      </w:r>
      <w:r w:rsidRPr="00383129">
        <w:rPr>
          <w:rFonts w:eastAsia="Times New Roman" w:cs="Arial"/>
          <w:highlight w:val="lightGray"/>
          <w:u w:val="single"/>
          <w:lang w:val="de-CH"/>
        </w:rPr>
        <w:t>(Ziffer von 1 bis 9)</w:t>
      </w:r>
      <w:r w:rsidRPr="0065709E">
        <w:rPr>
          <w:rFonts w:eastAsia="Times New Roman" w:cs="Arial"/>
          <w:u w:val="single"/>
          <w:lang w:val="de-CH"/>
        </w:rPr>
        <w:t xml:space="preserve"> </w:t>
      </w:r>
      <w:r w:rsidRPr="0065709E">
        <w:rPr>
          <w:rFonts w:eastAsia="Times New Roman" w:cs="Arial"/>
          <w:lang w:val="de-CH"/>
        </w:rPr>
        <w:t>identifiziert das neue angehängte Element.</w:t>
      </w:r>
    </w:p>
    <w:p w:rsidR="00DF50BB" w:rsidRPr="0065709E" w:rsidRDefault="00383129">
      <w:pPr>
        <w:numPr>
          <w:ilvl w:val="0"/>
          <w:numId w:val="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283" w:hanging="284"/>
        <w:contextualSpacing/>
        <w:rPr>
          <w:rFonts w:eastAsia="Times New Roman" w:cs="Arial"/>
          <w:lang w:val="de-CH"/>
        </w:rPr>
      </w:pPr>
      <w:r w:rsidRPr="0065709E">
        <w:rPr>
          <w:rFonts w:cs="Arial"/>
          <w:lang w:val="de-CH"/>
        </w:rPr>
        <w:t>„</w:t>
      </w:r>
      <w:r w:rsidR="00DF50BB" w:rsidRPr="0065709E">
        <w:rPr>
          <w:rFonts w:eastAsia="Times New Roman" w:cs="Arial"/>
          <w:lang w:val="de-CH"/>
        </w:rPr>
        <w:t xml:space="preserve">Unterschiedliche Ziffern </w:t>
      </w:r>
      <w:r w:rsidR="00DF50BB" w:rsidRPr="00383129">
        <w:rPr>
          <w:rFonts w:eastAsia="Times New Roman" w:cs="Arial"/>
          <w:highlight w:val="lightGray"/>
          <w:u w:val="single"/>
          <w:lang w:val="de-CH"/>
        </w:rPr>
        <w:t>oder Buchstaben</w:t>
      </w:r>
      <w:r w:rsidR="00DF50BB" w:rsidRPr="00383129">
        <w:rPr>
          <w:rFonts w:eastAsia="Times New Roman" w:cs="Arial"/>
          <w:lang w:val="de-CH"/>
        </w:rPr>
        <w:t xml:space="preserve"> </w:t>
      </w:r>
      <w:r w:rsidR="00DF50BB" w:rsidRPr="0065709E">
        <w:rPr>
          <w:rFonts w:eastAsia="Times New Roman" w:cs="Arial"/>
          <w:lang w:val="de-CH"/>
        </w:rPr>
        <w:t>können gegebenenfalls unterschiedliche Informationskategorien anzeigen.</w:t>
      </w:r>
    </w:p>
    <w:p w:rsidR="00DF50BB" w:rsidRPr="00383129" w:rsidRDefault="00DF50BB">
      <w:pPr>
        <w:numPr>
          <w:ilvl w:val="0"/>
          <w:numId w:val="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41" w:hanging="284"/>
        <w:contextualSpacing/>
        <w:rPr>
          <w:rFonts w:eastAsia="Times New Roman" w:cs="Arial"/>
          <w:color w:val="000000"/>
          <w:highlight w:val="lightGray"/>
          <w:u w:val="single"/>
          <w:lang w:val="de-CH"/>
        </w:rPr>
      </w:pPr>
      <w:r w:rsidRPr="00383129">
        <w:rPr>
          <w:rFonts w:eastAsia="Times New Roman" w:cs="Arial"/>
          <w:highlight w:val="lightGray"/>
          <w:u w:val="single"/>
          <w:lang w:val="de-CH"/>
        </w:rPr>
        <w:t xml:space="preserve">„Das angehängte Element sollte insgesamt nicht mehr als sechs Ziffern oder Buchstaben enthalten (z. B. </w:t>
      </w:r>
      <w:r w:rsidR="00383129" w:rsidRPr="00383129">
        <w:rPr>
          <w:rFonts w:cs="Arial"/>
          <w:bCs/>
          <w:highlight w:val="lightGray"/>
          <w:u w:val="single"/>
          <w:lang w:val="de-CH"/>
        </w:rPr>
        <w:t>‚</w:t>
      </w:r>
      <w:r w:rsidRPr="00383129">
        <w:rPr>
          <w:rFonts w:eastAsia="Times New Roman" w:cs="Arial"/>
          <w:highlight w:val="lightGray"/>
          <w:u w:val="single"/>
          <w:lang w:val="de-CH"/>
        </w:rPr>
        <w:t>1AC2TG</w:t>
      </w:r>
      <w:r w:rsidR="00383129" w:rsidRPr="00383129">
        <w:rPr>
          <w:rFonts w:cs="Arial"/>
          <w:bCs/>
          <w:highlight w:val="lightGray"/>
          <w:lang w:val="de-CH"/>
        </w:rPr>
        <w:t>‘</w:t>
      </w:r>
      <w:r w:rsidRPr="00383129">
        <w:rPr>
          <w:rFonts w:eastAsia="Times New Roman" w:cs="Arial"/>
          <w:highlight w:val="lightGray"/>
          <w:u w:val="single"/>
          <w:lang w:val="de-CH"/>
        </w:rPr>
        <w:t>)</w:t>
      </w:r>
    </w:p>
    <w:p w:rsidR="00DF50BB" w:rsidRPr="0065709E" w:rsidRDefault="00DF50BB">
      <w:pPr>
        <w:kinsoku w:val="0"/>
        <w:overflowPunct w:val="0"/>
        <w:autoSpaceDE w:val="0"/>
        <w:autoSpaceDN w:val="0"/>
        <w:adjustRightInd w:val="0"/>
        <w:spacing w:before="7"/>
        <w:ind w:left="567" w:right="283"/>
        <w:rPr>
          <w:rFonts w:eastAsia="Times New Roman" w:cs="Arial"/>
          <w:color w:val="000000"/>
          <w:lang w:val="de-CH"/>
        </w:rPr>
      </w:pPr>
    </w:p>
    <w:p w:rsidR="00DF50BB" w:rsidRPr="0065709E" w:rsidRDefault="00DF50BB">
      <w:pPr>
        <w:keepNext/>
        <w:tabs>
          <w:tab w:val="left" w:pos="0"/>
        </w:tabs>
        <w:kinsoku w:val="0"/>
        <w:overflowPunct w:val="0"/>
        <w:autoSpaceDE w:val="0"/>
        <w:autoSpaceDN w:val="0"/>
        <w:adjustRightInd w:val="0"/>
        <w:ind w:left="567" w:right="283"/>
        <w:rPr>
          <w:rFonts w:eastAsia="Times New Roman" w:cs="Arial"/>
          <w:lang w:val="de-CH"/>
        </w:rPr>
      </w:pPr>
      <w:r w:rsidRPr="0065709E">
        <w:rPr>
          <w:rFonts w:eastAsia="Times New Roman" w:cs="Arial"/>
          <w:lang w:val="de-CH"/>
        </w:rPr>
        <w:t>Dieses Element könnte jeglichem UPOV-Code hinzugefügt werden, unabhängig von Pflanzentaxa (Gattungen, Arten oder Ebenen von Unterarten). Beispiele:</w:t>
      </w:r>
    </w:p>
    <w:p w:rsidR="00DF50BB" w:rsidRPr="0065709E" w:rsidRDefault="00DF50BB">
      <w:pPr>
        <w:keepNext/>
        <w:tabs>
          <w:tab w:val="left" w:pos="3969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 w:hanging="3969"/>
        <w:rPr>
          <w:rFonts w:eastAsia="Times New Roman" w:cs="Arial"/>
          <w:u w:val="single"/>
          <w:lang w:val="de-CH"/>
        </w:rPr>
      </w:pPr>
    </w:p>
    <w:p w:rsidR="00DF50BB" w:rsidRPr="0065709E" w:rsidRDefault="00DF50BB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ind w:left="567" w:right="283"/>
        <w:rPr>
          <w:rFonts w:eastAsia="Times New Roman" w:cs="Arial"/>
          <w:lang w:val="de-CH"/>
        </w:rPr>
      </w:pPr>
      <w:r w:rsidRPr="0065709E">
        <w:rPr>
          <w:rFonts w:eastAsia="Times New Roman" w:cs="Arial"/>
          <w:lang w:val="de-CH"/>
        </w:rPr>
        <w:t xml:space="preserve">„UPOV-Code für die Gattung </w:t>
      </w:r>
      <w:r w:rsidRPr="0065709E">
        <w:rPr>
          <w:rFonts w:eastAsia="Times New Roman" w:cs="Arial"/>
          <w:i/>
          <w:lang w:val="de-CH"/>
        </w:rPr>
        <w:t>Abies</w:t>
      </w:r>
      <w:r w:rsidRPr="0065709E">
        <w:rPr>
          <w:rFonts w:eastAsia="Times New Roman" w:cs="Arial"/>
          <w:lang w:val="de-CH"/>
        </w:rPr>
        <w:t>:</w:t>
      </w:r>
      <w:r w:rsidRPr="0065709E">
        <w:rPr>
          <w:rFonts w:eastAsia="Times New Roman" w:cs="Arial"/>
          <w:lang w:val="de-CH"/>
        </w:rPr>
        <w:tab/>
        <w:t xml:space="preserve">ABIES </w:t>
      </w:r>
    </w:p>
    <w:p w:rsidR="00DF50BB" w:rsidRPr="0065709E" w:rsidRDefault="00DF50BB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ind w:left="567" w:right="283"/>
        <w:rPr>
          <w:rFonts w:eastAsia="Times New Roman" w:cs="Arial"/>
          <w:lang w:val="de-CH"/>
        </w:rPr>
      </w:pPr>
      <w:r w:rsidRPr="0065709E">
        <w:rPr>
          <w:rFonts w:eastAsia="Times New Roman" w:cs="Arial"/>
          <w:lang w:val="de-CH"/>
        </w:rPr>
        <w:t xml:space="preserve">„UPOV-Code mit angehängtem Element: </w:t>
      </w:r>
      <w:r w:rsidRPr="0065709E">
        <w:rPr>
          <w:rFonts w:eastAsia="Times New Roman" w:cs="Arial"/>
          <w:lang w:val="de-CH"/>
        </w:rPr>
        <w:tab/>
        <w:t>ABIES_</w:t>
      </w:r>
      <w:r w:rsidRPr="00383129">
        <w:rPr>
          <w:rFonts w:eastAsia="Times New Roman" w:cs="Arial"/>
          <w:strike/>
          <w:highlight w:val="lightGray"/>
          <w:lang w:val="de-CH"/>
        </w:rPr>
        <w:t>1234</w:t>
      </w:r>
      <w:r w:rsidRPr="00383129">
        <w:rPr>
          <w:rFonts w:eastAsia="Times New Roman" w:cs="Arial"/>
          <w:highlight w:val="lightGray"/>
          <w:lang w:val="de-CH"/>
        </w:rPr>
        <w:t xml:space="preserve"> </w:t>
      </w:r>
      <w:r w:rsidRPr="00383129">
        <w:rPr>
          <w:rFonts w:eastAsia="Times New Roman" w:cs="Arial"/>
          <w:highlight w:val="lightGray"/>
          <w:u w:val="single"/>
          <w:lang w:val="de-CH"/>
        </w:rPr>
        <w:t>1AC2TG</w:t>
      </w:r>
    </w:p>
    <w:p w:rsidR="00DF50BB" w:rsidRPr="0065709E" w:rsidRDefault="00DF50BB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eastAsia="Times New Roman" w:cs="Arial"/>
          <w:lang w:val="de-CH"/>
        </w:rPr>
      </w:pPr>
    </w:p>
    <w:p w:rsidR="00DF50BB" w:rsidRPr="0065709E" w:rsidRDefault="00DF50BB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ind w:left="567" w:right="283"/>
        <w:rPr>
          <w:rFonts w:eastAsia="Times New Roman" w:cs="Arial"/>
          <w:lang w:val="de-CH"/>
        </w:rPr>
      </w:pPr>
      <w:r w:rsidRPr="0065709E">
        <w:rPr>
          <w:rFonts w:eastAsia="Times New Roman" w:cs="Arial"/>
          <w:lang w:val="de-CH"/>
        </w:rPr>
        <w:t xml:space="preserve">„UPOV-Code für die Art </w:t>
      </w:r>
      <w:r w:rsidRPr="0065709E">
        <w:rPr>
          <w:rFonts w:eastAsia="Times New Roman" w:cs="Arial"/>
          <w:i/>
          <w:lang w:val="de-CH"/>
        </w:rPr>
        <w:t>Abies sibirica</w:t>
      </w:r>
      <w:r w:rsidRPr="0065709E">
        <w:rPr>
          <w:rFonts w:eastAsia="Times New Roman" w:cs="Arial"/>
          <w:lang w:val="de-CH"/>
        </w:rPr>
        <w:t xml:space="preserve">: </w:t>
      </w:r>
      <w:r w:rsidRPr="0065709E">
        <w:rPr>
          <w:rFonts w:eastAsia="Times New Roman" w:cs="Arial"/>
          <w:lang w:val="de-CH"/>
        </w:rPr>
        <w:tab/>
        <w:t>ABIES_SIB</w:t>
      </w:r>
    </w:p>
    <w:p w:rsidR="00DF50BB" w:rsidRPr="0065709E" w:rsidRDefault="00DF50BB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ind w:left="567" w:right="283"/>
        <w:rPr>
          <w:rFonts w:eastAsia="Times New Roman" w:cs="Arial"/>
          <w:lang w:val="de-CH"/>
        </w:rPr>
      </w:pPr>
      <w:r w:rsidRPr="0065709E">
        <w:rPr>
          <w:rFonts w:eastAsia="Times New Roman" w:cs="Arial"/>
          <w:lang w:val="de-CH"/>
        </w:rPr>
        <w:t xml:space="preserve">„UPOV-Code mit angehängtem Element: </w:t>
      </w:r>
      <w:r w:rsidRPr="0065709E">
        <w:rPr>
          <w:rFonts w:eastAsia="Times New Roman" w:cs="Arial"/>
          <w:lang w:val="de-CH"/>
        </w:rPr>
        <w:tab/>
        <w:t>ABIES_SIB_</w:t>
      </w:r>
      <w:r w:rsidRPr="00383129">
        <w:rPr>
          <w:rFonts w:eastAsia="Times New Roman" w:cs="Arial"/>
          <w:strike/>
          <w:highlight w:val="lightGray"/>
          <w:lang w:val="de-CH"/>
        </w:rPr>
        <w:t>1234</w:t>
      </w:r>
      <w:r w:rsidRPr="00383129">
        <w:rPr>
          <w:rFonts w:eastAsia="Times New Roman" w:cs="Arial"/>
          <w:highlight w:val="lightGray"/>
          <w:lang w:val="de-CH"/>
        </w:rPr>
        <w:t xml:space="preserve"> </w:t>
      </w:r>
      <w:r w:rsidRPr="00383129">
        <w:rPr>
          <w:rFonts w:eastAsia="Times New Roman" w:cs="Arial"/>
          <w:highlight w:val="lightGray"/>
          <w:u w:val="single"/>
          <w:lang w:val="de-CH"/>
        </w:rPr>
        <w:t>1AC2TG</w:t>
      </w:r>
    </w:p>
    <w:p w:rsidR="00DF50BB" w:rsidRPr="0065709E" w:rsidRDefault="00DF50BB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eastAsia="Times New Roman" w:cs="Arial"/>
          <w:lang w:val="de-CH"/>
        </w:rPr>
      </w:pPr>
    </w:p>
    <w:p w:rsidR="00DF50BB" w:rsidRPr="0065709E" w:rsidRDefault="00DF50BB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ind w:left="567" w:right="283"/>
        <w:rPr>
          <w:rFonts w:eastAsia="Times New Roman" w:cs="Arial"/>
          <w:lang w:val="de-CH"/>
        </w:rPr>
      </w:pPr>
      <w:r w:rsidRPr="0065709E">
        <w:rPr>
          <w:rFonts w:eastAsia="Times New Roman" w:cs="Arial"/>
          <w:lang w:val="de-CH"/>
        </w:rPr>
        <w:t xml:space="preserve">„UPOV-Code für die Unterart </w:t>
      </w:r>
      <w:r w:rsidRPr="0065709E">
        <w:rPr>
          <w:rFonts w:eastAsia="Times New Roman" w:cs="Arial"/>
          <w:i/>
          <w:lang w:val="de-CH"/>
        </w:rPr>
        <w:t>Abies sibirica</w:t>
      </w:r>
      <w:r w:rsidRPr="0065709E">
        <w:rPr>
          <w:rFonts w:eastAsia="Times New Roman" w:cs="Arial"/>
          <w:lang w:val="de-CH"/>
        </w:rPr>
        <w:t xml:space="preserve"> subsp. </w:t>
      </w:r>
      <w:r w:rsidRPr="0065709E">
        <w:rPr>
          <w:rFonts w:eastAsia="Times New Roman" w:cs="Arial"/>
          <w:i/>
          <w:lang w:val="de-CH"/>
        </w:rPr>
        <w:t>semenovii</w:t>
      </w:r>
      <w:r w:rsidRPr="0065709E">
        <w:rPr>
          <w:rFonts w:eastAsia="Times New Roman" w:cs="Arial"/>
          <w:lang w:val="de-CH"/>
        </w:rPr>
        <w:t>:</w:t>
      </w:r>
      <w:r w:rsidRPr="0065709E">
        <w:rPr>
          <w:rFonts w:eastAsia="Times New Roman" w:cs="Arial"/>
          <w:lang w:val="de-CH"/>
        </w:rPr>
        <w:tab/>
        <w:t>ABIES_SIB_SEM</w:t>
      </w:r>
    </w:p>
    <w:p w:rsidR="00DF50BB" w:rsidRPr="0065709E" w:rsidRDefault="00DF50BB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ind w:left="567"/>
        <w:rPr>
          <w:rFonts w:eastAsia="Times New Roman" w:cs="Arial"/>
          <w:lang w:val="de-CH"/>
        </w:rPr>
      </w:pPr>
      <w:r w:rsidRPr="0065709E">
        <w:rPr>
          <w:rFonts w:eastAsia="Times New Roman" w:cs="Arial"/>
          <w:lang w:val="de-CH"/>
        </w:rPr>
        <w:t xml:space="preserve">„UPOV-Code mit angehängtem Element: </w:t>
      </w:r>
      <w:r w:rsidRPr="0065709E">
        <w:rPr>
          <w:rFonts w:eastAsia="Times New Roman" w:cs="Arial"/>
          <w:lang w:val="de-CH"/>
        </w:rPr>
        <w:tab/>
        <w:t>ABIES_SIB_SEM_</w:t>
      </w:r>
      <w:r w:rsidRPr="00383129">
        <w:rPr>
          <w:rFonts w:eastAsia="Times New Roman" w:cs="Arial"/>
          <w:strike/>
          <w:highlight w:val="lightGray"/>
          <w:lang w:val="de-CH"/>
        </w:rPr>
        <w:t>1234</w:t>
      </w:r>
      <w:r w:rsidRPr="00383129">
        <w:rPr>
          <w:rFonts w:eastAsia="Times New Roman" w:cs="Arial"/>
          <w:highlight w:val="lightGray"/>
          <w:lang w:val="de-CH"/>
        </w:rPr>
        <w:t xml:space="preserve"> </w:t>
      </w:r>
      <w:r w:rsidRPr="00383129">
        <w:rPr>
          <w:rFonts w:eastAsia="Times New Roman" w:cs="Arial"/>
          <w:highlight w:val="lightGray"/>
          <w:u w:val="single"/>
          <w:lang w:val="de-CH"/>
        </w:rPr>
        <w:t>1AC2TG</w:t>
      </w:r>
      <w:r w:rsidRPr="0065709E">
        <w:rPr>
          <w:rFonts w:eastAsia="Times New Roman" w:cs="Arial"/>
          <w:lang w:val="de-CH"/>
        </w:rPr>
        <w:t>”</w:t>
      </w:r>
    </w:p>
    <w:p w:rsidR="00DF50BB" w:rsidRPr="0065709E" w:rsidRDefault="00DF50BB">
      <w:pPr>
        <w:keepNext/>
        <w:rPr>
          <w:rFonts w:eastAsia="Times New Roman" w:cs="Arial"/>
          <w:lang w:val="de-CH"/>
        </w:rPr>
      </w:pPr>
    </w:p>
    <w:p w:rsidR="00DF50BB" w:rsidRPr="0065709E" w:rsidRDefault="00DF50BB">
      <w:pPr>
        <w:pStyle w:val="Heading4"/>
        <w:rPr>
          <w:rFonts w:eastAsia="Times New Roman" w:cs="Arial"/>
          <w:lang w:val="de-CH"/>
        </w:rPr>
      </w:pPr>
      <w:r w:rsidRPr="0065709E">
        <w:rPr>
          <w:rFonts w:eastAsia="Times New Roman" w:cs="Arial"/>
          <w:lang w:val="de-CH"/>
        </w:rPr>
        <w:t>Berichtigung von Querverweisen auf Dokument UPOV/EXN/DEN</w:t>
      </w:r>
    </w:p>
    <w:p w:rsidR="00DF50BB" w:rsidRPr="0065709E" w:rsidRDefault="00DF50BB">
      <w:pPr>
        <w:keepNext/>
        <w:rPr>
          <w:rFonts w:eastAsia="Times New Roman" w:cs="Arial"/>
          <w:lang w:val="de-CH"/>
        </w:rPr>
      </w:pPr>
    </w:p>
    <w:p w:rsidR="00DF50BB" w:rsidRPr="0065709E" w:rsidRDefault="00DF50BB">
      <w:pPr>
        <w:keepNext/>
        <w:rPr>
          <w:rFonts w:cs="Arial"/>
          <w:lang w:val="de-CH"/>
        </w:rPr>
      </w:pPr>
      <w:r w:rsidRPr="0065709E">
        <w:rPr>
          <w:rFonts w:cs="Arial"/>
          <w:lang w:val="de-CH"/>
        </w:rPr>
        <w:fldChar w:fldCharType="begin"/>
      </w:r>
      <w:r w:rsidRPr="0065709E">
        <w:rPr>
          <w:rFonts w:cs="Arial"/>
          <w:lang w:val="de-CH"/>
        </w:rPr>
        <w:instrText xml:space="preserve"> AUTONUM  </w:instrText>
      </w:r>
      <w:r w:rsidRPr="0065709E">
        <w:rPr>
          <w:rFonts w:cs="Arial"/>
          <w:lang w:val="de-CH"/>
        </w:rPr>
        <w:fldChar w:fldCharType="end"/>
      </w:r>
      <w:r w:rsidRPr="0065709E">
        <w:rPr>
          <w:rFonts w:cs="Arial"/>
          <w:lang w:val="de-CH"/>
        </w:rPr>
        <w:tab/>
        <w:t xml:space="preserve">Querverweise auf Dokument UPOV/INF/12 „Erläuterungen zu Sortenbezeichnungen nach dem UPOV-Übereinkommen“ sollten in den Absätzen 4.2 und 4.3 des Dokuments UPOV/INF/23 berichtigt und durch UPOV/EXN/DEN wie folgt ersetzt werden: </w:t>
      </w:r>
    </w:p>
    <w:p w:rsidR="00DF50BB" w:rsidRPr="0065709E" w:rsidRDefault="00DF50BB">
      <w:pPr>
        <w:rPr>
          <w:rFonts w:eastAsia="Times New Roman" w:cs="Arial"/>
          <w:lang w:val="de-CH"/>
        </w:rPr>
      </w:pPr>
    </w:p>
    <w:p w:rsidR="00DF50BB" w:rsidRPr="0065709E" w:rsidRDefault="00383129">
      <w:pPr>
        <w:ind w:left="567" w:right="567"/>
        <w:rPr>
          <w:rFonts w:eastAsia="Times New Roman" w:cs="Arial"/>
          <w:u w:val="single"/>
          <w:lang w:val="de-CH"/>
        </w:rPr>
      </w:pPr>
      <w:r w:rsidRPr="0065709E">
        <w:rPr>
          <w:rFonts w:cs="Arial"/>
          <w:lang w:val="de-CH"/>
        </w:rPr>
        <w:t>„</w:t>
      </w:r>
      <w:r w:rsidR="00DF50BB" w:rsidRPr="0065709E">
        <w:rPr>
          <w:rFonts w:eastAsia="Times New Roman" w:cs="Arial"/>
          <w:lang w:val="de-CH"/>
        </w:rPr>
        <w:t>4.2</w:t>
      </w:r>
      <w:r w:rsidR="00DF50BB" w:rsidRPr="0065709E">
        <w:rPr>
          <w:rFonts w:eastAsia="Times New Roman" w:cs="Arial"/>
          <w:lang w:val="de-CH"/>
        </w:rPr>
        <w:tab/>
      </w:r>
      <w:r w:rsidR="00DF50BB" w:rsidRPr="0065709E">
        <w:rPr>
          <w:rFonts w:eastAsia="Times New Roman" w:cs="Arial"/>
          <w:u w:val="single"/>
          <w:lang w:val="de-CH"/>
        </w:rPr>
        <w:t>Gattungs- und Arthybriden</w:t>
      </w:r>
    </w:p>
    <w:p w:rsidR="00DF50BB" w:rsidRPr="0065709E" w:rsidRDefault="00DF50BB">
      <w:pPr>
        <w:tabs>
          <w:tab w:val="left" w:pos="5387"/>
        </w:tabs>
        <w:ind w:left="567"/>
        <w:rPr>
          <w:rFonts w:eastAsia="Times New Roman" w:cs="Arial"/>
          <w:lang w:val="de-CH"/>
        </w:rPr>
      </w:pPr>
    </w:p>
    <w:p w:rsidR="00DF50BB" w:rsidRPr="0065709E" w:rsidRDefault="00DF50BB">
      <w:pPr>
        <w:tabs>
          <w:tab w:val="left" w:pos="5387"/>
        </w:tabs>
        <w:ind w:left="567"/>
        <w:rPr>
          <w:rFonts w:eastAsia="Times New Roman" w:cs="Arial"/>
          <w:lang w:val="de-CH"/>
        </w:rPr>
      </w:pPr>
      <w:r w:rsidRPr="0065709E">
        <w:rPr>
          <w:rFonts w:eastAsia="Times New Roman" w:cs="Arial"/>
          <w:lang w:val="de-CH"/>
        </w:rPr>
        <w:t xml:space="preserve">4.2.6 Im Falle von UPOV-Codes für Gattungs- und Arthybriden wird der UPOV-Code nicht zwischen zwei Hybriden unterscheiden, die mit denselben Eltern erzeugt wurden. Ein UPOV-Code wird für die erste Hybride erstellt, die der UPOV nach dem in den Absätzen </w:t>
      </w:r>
      <w:r w:rsidRPr="0065709E">
        <w:rPr>
          <w:rFonts w:eastAsia="Times New Roman" w:cs="Arial"/>
          <w:strike/>
          <w:highlight w:val="lightGray"/>
          <w:lang w:val="de-CH"/>
        </w:rPr>
        <w:t>2.2.3 bis 2.2.5</w:t>
      </w:r>
      <w:r w:rsidRPr="0065709E">
        <w:rPr>
          <w:rFonts w:eastAsia="Times New Roman" w:cs="Arial"/>
          <w:lang w:val="de-CH"/>
        </w:rPr>
        <w:t xml:space="preserve"> </w:t>
      </w:r>
      <w:r w:rsidRPr="0065709E">
        <w:rPr>
          <w:rFonts w:eastAsia="Times New Roman" w:cs="Arial"/>
          <w:highlight w:val="lightGray"/>
          <w:u w:val="single"/>
          <w:lang w:val="de-CH"/>
        </w:rPr>
        <w:t>4.2.3 bis 4.2.5</w:t>
      </w:r>
      <w:r w:rsidRPr="0065709E">
        <w:rPr>
          <w:rFonts w:eastAsia="Times New Roman" w:cs="Arial"/>
          <w:lang w:val="de-CH"/>
        </w:rPr>
        <w:t xml:space="preserve"> dargelegten Verfahren gemeldet wird. Trifft jedoch später eine Anfrage zu einer Hybride derselben Gattung/Art angehörend in einer anderen Kombination ein, wird der botanische Hauptname abgeändert, um deutlich zu machen, dass der UPOV-Code sämtliche Kombinationen derselben Gattung/Art abdeckt.“</w:t>
      </w:r>
    </w:p>
    <w:p w:rsidR="00DF50BB" w:rsidRPr="0065709E" w:rsidRDefault="00DF50BB">
      <w:pPr>
        <w:tabs>
          <w:tab w:val="left" w:pos="5387"/>
        </w:tabs>
        <w:ind w:left="567"/>
        <w:rPr>
          <w:rFonts w:eastAsia="Times New Roman" w:cs="Arial"/>
          <w:lang w:val="de-CH"/>
        </w:rPr>
      </w:pPr>
    </w:p>
    <w:p w:rsidR="00DF50BB" w:rsidRPr="0065709E" w:rsidRDefault="00383129">
      <w:pPr>
        <w:ind w:left="567" w:right="567"/>
        <w:rPr>
          <w:rFonts w:eastAsia="Times New Roman" w:cs="Arial"/>
          <w:u w:val="single"/>
          <w:lang w:val="de-CH"/>
        </w:rPr>
      </w:pPr>
      <w:r w:rsidRPr="0065709E">
        <w:rPr>
          <w:rFonts w:cs="Arial"/>
          <w:lang w:val="de-CH"/>
        </w:rPr>
        <w:t>„</w:t>
      </w:r>
      <w:r w:rsidR="00DF50BB" w:rsidRPr="0065709E">
        <w:rPr>
          <w:rFonts w:eastAsia="Times New Roman" w:cs="Arial"/>
          <w:lang w:val="de-CH"/>
        </w:rPr>
        <w:t>4.3</w:t>
      </w:r>
      <w:r w:rsidR="00DF50BB" w:rsidRPr="0065709E">
        <w:rPr>
          <w:rFonts w:eastAsia="Times New Roman" w:cs="Arial"/>
          <w:lang w:val="de-CH"/>
        </w:rPr>
        <w:tab/>
      </w:r>
      <w:r w:rsidR="00DF50BB" w:rsidRPr="0065709E">
        <w:rPr>
          <w:rFonts w:eastAsia="Times New Roman" w:cs="Arial"/>
          <w:u w:val="single"/>
          <w:lang w:val="de-CH"/>
        </w:rPr>
        <w:t>Einführung neuer UPOV-Codes / Änderungen der UPOV-Codes</w:t>
      </w:r>
    </w:p>
    <w:p w:rsidR="00DF50BB" w:rsidRPr="0065709E" w:rsidRDefault="00DF50BB">
      <w:pPr>
        <w:ind w:left="567" w:right="567"/>
        <w:rPr>
          <w:rFonts w:eastAsia="Times New Roman" w:cs="Arial"/>
          <w:u w:val="single"/>
          <w:lang w:val="de-CH"/>
        </w:rPr>
      </w:pPr>
    </w:p>
    <w:p w:rsidR="00DF50BB" w:rsidRPr="0065709E" w:rsidRDefault="00DF50BB">
      <w:pPr>
        <w:ind w:left="567" w:right="567"/>
        <w:rPr>
          <w:rFonts w:cs="Arial"/>
          <w:lang w:val="de-CH"/>
        </w:rPr>
      </w:pPr>
      <w:r w:rsidRPr="0065709E">
        <w:rPr>
          <w:rFonts w:cs="Arial"/>
          <w:lang w:val="de-CH"/>
        </w:rPr>
        <w:t xml:space="preserve">„d) Im </w:t>
      </w:r>
      <w:proofErr w:type="gramStart"/>
      <w:r w:rsidRPr="0065709E">
        <w:rPr>
          <w:rFonts w:cs="Arial"/>
          <w:lang w:val="de-CH"/>
        </w:rPr>
        <w:t>allgemeinen</w:t>
      </w:r>
      <w:proofErr w:type="gramEnd"/>
      <w:r w:rsidRPr="0065709E">
        <w:rPr>
          <w:rFonts w:cs="Arial"/>
          <w:lang w:val="de-CH"/>
        </w:rPr>
        <w:t xml:space="preserve"> werden Änderungen der UPOV-Codes nicht als Folge taxonomischer Entwicklungen vorgenommen, es sei denn, dass diese zu einer Änderung der Gattungsklassifikation einer Art führen. Die „Erläuterungen zu Sortenbezeichnungen nach dem UPOV Übereinkommen“ (Dokument </w:t>
      </w:r>
      <w:r w:rsidRPr="0065709E">
        <w:rPr>
          <w:rFonts w:cs="Arial"/>
          <w:strike/>
          <w:highlight w:val="lightGray"/>
          <w:lang w:val="de-CH"/>
        </w:rPr>
        <w:t>UPOV/INF/12</w:t>
      </w:r>
      <w:r w:rsidRPr="0065709E">
        <w:rPr>
          <w:rFonts w:cs="Arial"/>
          <w:lang w:val="de-CH"/>
        </w:rPr>
        <w:t xml:space="preserve"> </w:t>
      </w:r>
      <w:r w:rsidRPr="0065709E">
        <w:rPr>
          <w:rFonts w:cs="Arial"/>
          <w:highlight w:val="lightGray"/>
          <w:u w:val="single"/>
          <w:lang w:val="de-CH"/>
        </w:rPr>
        <w:t>UPOV/EXN/DEN</w:t>
      </w:r>
      <w:r w:rsidRPr="0065709E">
        <w:rPr>
          <w:rFonts w:cs="Arial"/>
          <w:lang w:val="de-CH"/>
        </w:rPr>
        <w:t xml:space="preserve">) enthalten UPOV-Sortenbezeichnungsklassen; für Gattungen und Arten, die in der Klassenliste in Anlage I des Dokuments </w:t>
      </w:r>
      <w:r w:rsidRPr="0065709E">
        <w:rPr>
          <w:rFonts w:cs="Arial"/>
          <w:strike/>
          <w:highlight w:val="lightGray"/>
          <w:lang w:val="de-CH"/>
        </w:rPr>
        <w:t>UPOV/INF/12</w:t>
      </w:r>
      <w:r w:rsidRPr="0065709E">
        <w:rPr>
          <w:rFonts w:cs="Arial"/>
          <w:lang w:val="de-CH"/>
        </w:rPr>
        <w:t xml:space="preserve"> </w:t>
      </w:r>
      <w:r w:rsidRPr="0065709E">
        <w:rPr>
          <w:rFonts w:cs="Arial"/>
          <w:highlight w:val="lightGray"/>
          <w:u w:val="single"/>
          <w:lang w:val="de-CH"/>
        </w:rPr>
        <w:t>UPOV/EXN/DEN</w:t>
      </w:r>
      <w:r w:rsidRPr="0065709E">
        <w:rPr>
          <w:rFonts w:cs="Arial"/>
          <w:u w:val="single"/>
          <w:lang w:val="de-CH"/>
        </w:rPr>
        <w:t xml:space="preserve"> </w:t>
      </w:r>
      <w:r w:rsidRPr="0065709E">
        <w:rPr>
          <w:rFonts w:cs="Arial"/>
          <w:lang w:val="de-CH"/>
        </w:rPr>
        <w:t>nicht enthalten sind, lautet die allgemeine Regel („eine Gattung/eine Klasse“), dass die Gattung als Klasse angesehen wird (vergleiche Dokument </w:t>
      </w:r>
      <w:r w:rsidRPr="0065709E">
        <w:rPr>
          <w:rFonts w:cs="Arial"/>
          <w:strike/>
          <w:highlight w:val="lightGray"/>
          <w:lang w:val="de-CH"/>
        </w:rPr>
        <w:t>UPOV/INF/12</w:t>
      </w:r>
      <w:r w:rsidRPr="0065709E">
        <w:rPr>
          <w:rFonts w:cs="Arial"/>
          <w:lang w:val="de-CH"/>
        </w:rPr>
        <w:t xml:space="preserve"> </w:t>
      </w:r>
      <w:r w:rsidRPr="0065709E">
        <w:rPr>
          <w:rFonts w:cs="Arial"/>
          <w:highlight w:val="lightGray"/>
          <w:u w:val="single"/>
          <w:lang w:val="de-CH"/>
        </w:rPr>
        <w:t>UPOV/EXN/DEN</w:t>
      </w:r>
      <w:r w:rsidRPr="0065709E">
        <w:rPr>
          <w:rFonts w:cs="Arial"/>
          <w:lang w:val="de-CH"/>
        </w:rPr>
        <w:t xml:space="preserve">, Abschnitt </w:t>
      </w:r>
      <w:r w:rsidRPr="0065709E">
        <w:rPr>
          <w:rFonts w:cs="Arial"/>
          <w:strike/>
          <w:highlight w:val="lightGray"/>
          <w:lang w:val="de-CH"/>
        </w:rPr>
        <w:t>2.5.2</w:t>
      </w:r>
      <w:r w:rsidRPr="0065709E">
        <w:rPr>
          <w:rFonts w:cs="Arial"/>
          <w:lang w:val="de-CH"/>
        </w:rPr>
        <w:t xml:space="preserve"> </w:t>
      </w:r>
      <w:r w:rsidRPr="0065709E">
        <w:rPr>
          <w:rFonts w:cs="Arial"/>
          <w:highlight w:val="lightGray"/>
          <w:u w:val="single"/>
          <w:lang w:val="de-CH"/>
        </w:rPr>
        <w:t>4.5.2</w:t>
      </w:r>
      <w:r w:rsidRPr="0065709E">
        <w:rPr>
          <w:rFonts w:cs="Arial"/>
          <w:lang w:val="de-CH"/>
        </w:rPr>
        <w:t xml:space="preserve"> und seine Anlage I). […]</w:t>
      </w:r>
      <w:r w:rsidRPr="0065709E">
        <w:rPr>
          <w:rFonts w:cs="Arial"/>
          <w:color w:val="0000FF"/>
          <w:lang w:val="de-CH"/>
        </w:rPr>
        <w:t>“</w:t>
      </w:r>
    </w:p>
    <w:p w:rsidR="00DF50BB" w:rsidRPr="0065709E" w:rsidRDefault="00DF50BB">
      <w:pPr>
        <w:rPr>
          <w:rFonts w:eastAsia="Times New Roman" w:cs="Arial"/>
          <w:lang w:val="de-CH"/>
        </w:rPr>
      </w:pPr>
    </w:p>
    <w:p w:rsidR="00DF50BB" w:rsidRPr="0065709E" w:rsidRDefault="00DF50BB">
      <w:pPr>
        <w:pStyle w:val="Heading1"/>
        <w:rPr>
          <w:rFonts w:eastAsia="Times New Roman" w:cs="Arial"/>
          <w:lang w:val="de-CH"/>
        </w:rPr>
      </w:pPr>
    </w:p>
    <w:p w:rsidR="00DF50BB" w:rsidRPr="0065709E" w:rsidRDefault="00DF50BB">
      <w:pPr>
        <w:pStyle w:val="Heading2"/>
        <w:rPr>
          <w:rFonts w:eastAsia="Times New Roman" w:cs="Arial"/>
          <w:lang w:val="de-CH"/>
        </w:rPr>
      </w:pPr>
      <w:bookmarkStart w:id="3" w:name="_Toc117260044"/>
      <w:r w:rsidRPr="0065709E">
        <w:rPr>
          <w:rFonts w:eastAsia="Times New Roman" w:cs="Arial"/>
          <w:lang w:val="de-CH"/>
        </w:rPr>
        <w:t>Vorschläge zur Änderung der UPOV-Codes</w:t>
      </w:r>
      <w:bookmarkEnd w:id="3"/>
      <w:r w:rsidRPr="0065709E">
        <w:rPr>
          <w:rFonts w:eastAsia="Times New Roman" w:cs="Arial"/>
          <w:lang w:val="de-CH"/>
        </w:rPr>
        <w:t xml:space="preserve"> </w:t>
      </w:r>
    </w:p>
    <w:p w:rsidR="00DF50BB" w:rsidRPr="0065709E" w:rsidRDefault="00DF50BB">
      <w:pPr>
        <w:rPr>
          <w:rFonts w:eastAsia="Times New Roman" w:cs="Arial"/>
          <w:lang w:val="de-CH"/>
        </w:rPr>
      </w:pPr>
    </w:p>
    <w:p w:rsidR="00DF50BB" w:rsidRPr="0065709E" w:rsidRDefault="00DF50BB">
      <w:pPr>
        <w:pStyle w:val="Heading3"/>
        <w:rPr>
          <w:rFonts w:eastAsia="Times New Roman" w:cs="Arial"/>
          <w:lang w:val="de-CH"/>
        </w:rPr>
      </w:pPr>
      <w:bookmarkStart w:id="4" w:name="_Toc117260045"/>
      <w:r w:rsidRPr="0065709E">
        <w:rPr>
          <w:rFonts w:eastAsia="Times New Roman" w:cs="Arial"/>
          <w:lang w:val="de-CH"/>
        </w:rPr>
        <w:t>Komplexe botanische Nomenklatur durch Sortengruppen ersetzen</w:t>
      </w:r>
      <w:bookmarkEnd w:id="4"/>
    </w:p>
    <w:p w:rsidR="00DF50BB" w:rsidRPr="0065709E" w:rsidRDefault="00DF50BB">
      <w:pPr>
        <w:rPr>
          <w:rFonts w:eastAsia="Times New Roman" w:cs="Arial"/>
          <w:lang w:val="de-CH"/>
        </w:rPr>
      </w:pPr>
    </w:p>
    <w:p w:rsidR="00DF50BB" w:rsidRPr="0065709E" w:rsidRDefault="00DF50BB">
      <w:pPr>
        <w:pStyle w:val="Heading4"/>
        <w:rPr>
          <w:rFonts w:eastAsia="Times New Roman" w:cs="Arial"/>
          <w:lang w:val="de-CH"/>
        </w:rPr>
      </w:pPr>
      <w:r w:rsidRPr="0065709E">
        <w:rPr>
          <w:rFonts w:eastAsia="Times New Roman" w:cs="Arial"/>
          <w:lang w:val="de-CH"/>
        </w:rPr>
        <w:t>Hintergrund</w:t>
      </w:r>
    </w:p>
    <w:p w:rsidR="00DF50BB" w:rsidRPr="0065709E" w:rsidRDefault="00DF50BB">
      <w:pPr>
        <w:rPr>
          <w:rFonts w:eastAsia="Times New Roman" w:cs="Arial"/>
          <w:lang w:val="de-CH"/>
        </w:rPr>
      </w:pPr>
    </w:p>
    <w:p w:rsidR="00DF50BB" w:rsidRPr="0065709E" w:rsidRDefault="00DF50BB">
      <w:pPr>
        <w:rPr>
          <w:rFonts w:cs="Arial"/>
          <w:lang w:val="de-CH"/>
        </w:rPr>
      </w:pPr>
      <w:r w:rsidRPr="0065709E">
        <w:rPr>
          <w:rFonts w:cs="Arial"/>
        </w:rPr>
        <w:fldChar w:fldCharType="begin"/>
      </w:r>
      <w:r w:rsidRPr="0065709E">
        <w:rPr>
          <w:rFonts w:cs="Arial"/>
          <w:lang w:val="de-CH"/>
        </w:rPr>
        <w:instrText xml:space="preserve"> AUTONUM  </w:instrText>
      </w:r>
      <w:r w:rsidRPr="0065709E">
        <w:rPr>
          <w:rFonts w:cs="Arial"/>
        </w:rPr>
        <w:fldChar w:fldCharType="end"/>
      </w:r>
      <w:r w:rsidRPr="0065709E">
        <w:rPr>
          <w:rFonts w:cs="Arial"/>
          <w:lang w:val="de-CH"/>
        </w:rPr>
        <w:tab/>
        <w:t>Der TC vereinbarte auf seiner siebenundfünfzigsten Tagung</w:t>
      </w:r>
      <w:r w:rsidR="00383129">
        <w:rPr>
          <w:rStyle w:val="FootnoteReference"/>
          <w:lang w:val="de-CH"/>
        </w:rPr>
        <w:footnoteReference w:id="8"/>
      </w:r>
      <w:r w:rsidRPr="0065709E">
        <w:rPr>
          <w:rFonts w:cs="Arial"/>
          <w:lang w:val="de-CH"/>
        </w:rPr>
        <w:t xml:space="preserve">, die UPOV-Codes für </w:t>
      </w:r>
      <w:r w:rsidRPr="0065709E">
        <w:rPr>
          <w:rFonts w:cs="Arial"/>
          <w:i/>
          <w:lang w:val="de-CH"/>
        </w:rPr>
        <w:t>Beta vulgaris</w:t>
      </w:r>
      <w:r w:rsidRPr="0065709E">
        <w:rPr>
          <w:rFonts w:cs="Arial"/>
          <w:lang w:val="de-CH"/>
        </w:rPr>
        <w:t xml:space="preserve">, </w:t>
      </w:r>
      <w:r w:rsidRPr="0065709E">
        <w:rPr>
          <w:rFonts w:cs="Arial"/>
          <w:i/>
          <w:lang w:val="de-CH"/>
        </w:rPr>
        <w:t>Brassica oleracea</w:t>
      </w:r>
      <w:r w:rsidRPr="0065709E">
        <w:rPr>
          <w:rFonts w:cs="Arial"/>
          <w:lang w:val="de-CH"/>
        </w:rPr>
        <w:t xml:space="preserve">, </w:t>
      </w:r>
      <w:r w:rsidRPr="0065709E">
        <w:rPr>
          <w:rFonts w:cs="Arial"/>
          <w:i/>
          <w:lang w:val="de-CH"/>
        </w:rPr>
        <w:t>Citrus</w:t>
      </w:r>
      <w:r w:rsidRPr="0065709E">
        <w:rPr>
          <w:rFonts w:cs="Arial"/>
          <w:lang w:val="de-CH"/>
        </w:rPr>
        <w:t xml:space="preserve"> </w:t>
      </w:r>
      <w:r w:rsidR="00EB197C">
        <w:rPr>
          <w:rFonts w:cs="Arial"/>
          <w:lang w:val="de-CH"/>
        </w:rPr>
        <w:t>u</w:t>
      </w:r>
      <w:r w:rsidRPr="0065709E">
        <w:rPr>
          <w:rFonts w:cs="Arial"/>
          <w:lang w:val="de-CH"/>
        </w:rPr>
        <w:t xml:space="preserve">nd </w:t>
      </w:r>
      <w:r w:rsidRPr="0065709E">
        <w:rPr>
          <w:rFonts w:cs="Arial"/>
          <w:i/>
          <w:lang w:val="de-CH"/>
        </w:rPr>
        <w:t>Zea mays</w:t>
      </w:r>
      <w:r w:rsidRPr="0065709E">
        <w:rPr>
          <w:rFonts w:cs="Arial"/>
          <w:lang w:val="de-CH"/>
        </w:rPr>
        <w:t>, wie in der Anlage dieses Dokuments wiedergegeben, zu ändern (vergleiche Dokument TC/57/25 „Bericht“, Absätze 69 bis 80).</w:t>
      </w:r>
    </w:p>
    <w:p w:rsidR="00DF50BB" w:rsidRPr="0065709E" w:rsidRDefault="00DF50BB">
      <w:pPr>
        <w:rPr>
          <w:rFonts w:eastAsia="Times New Roman" w:cs="Arial"/>
          <w:lang w:val="de-CH"/>
        </w:rPr>
      </w:pPr>
    </w:p>
    <w:p w:rsidR="00DF50BB" w:rsidRPr="0065709E" w:rsidRDefault="00DF50BB">
      <w:pPr>
        <w:rPr>
          <w:rFonts w:cs="Arial"/>
          <w:lang w:val="de-CH"/>
        </w:rPr>
      </w:pPr>
      <w:r w:rsidRPr="0065709E">
        <w:rPr>
          <w:rFonts w:cs="Arial"/>
        </w:rPr>
        <w:fldChar w:fldCharType="begin"/>
      </w:r>
      <w:r w:rsidRPr="0065709E">
        <w:rPr>
          <w:rFonts w:cs="Arial"/>
          <w:lang w:val="de-CH"/>
        </w:rPr>
        <w:instrText xml:space="preserve"> AUTONUM  </w:instrText>
      </w:r>
      <w:r w:rsidRPr="0065709E">
        <w:rPr>
          <w:rFonts w:cs="Arial"/>
        </w:rPr>
        <w:fldChar w:fldCharType="end"/>
      </w:r>
      <w:r w:rsidRPr="0065709E">
        <w:rPr>
          <w:rFonts w:cs="Arial"/>
          <w:lang w:val="de-CH"/>
        </w:rPr>
        <w:tab/>
        <w:t>Die TWV hörte auf ihrer sechsundfünfzigsten Tagung</w:t>
      </w:r>
      <w:r w:rsidR="00383129">
        <w:rPr>
          <w:rStyle w:val="FootnoteReference"/>
          <w:lang w:val="de-CH"/>
        </w:rPr>
        <w:footnoteReference w:id="9"/>
      </w:r>
      <w:r w:rsidRPr="0065709E">
        <w:rPr>
          <w:rFonts w:cs="Arial"/>
          <w:lang w:val="de-CH"/>
        </w:rPr>
        <w:t xml:space="preserve"> Referate zu „Verwendung von Sortengruppen im UPOV-System für </w:t>
      </w:r>
      <w:r w:rsidRPr="0065709E">
        <w:rPr>
          <w:rFonts w:cs="Arial"/>
          <w:i/>
          <w:lang w:val="de-CH"/>
        </w:rPr>
        <w:t>Brassica oleracea</w:t>
      </w:r>
      <w:r w:rsidRPr="0065709E">
        <w:rPr>
          <w:rFonts w:cs="Arial"/>
          <w:lang w:val="de-CH"/>
        </w:rPr>
        <w:t xml:space="preserve"> und andere Gemüsearten“ und „UPOV-Codes für </w:t>
      </w:r>
      <w:r w:rsidRPr="0065709E">
        <w:rPr>
          <w:rFonts w:cs="Arial"/>
          <w:i/>
          <w:lang w:val="de-CH"/>
        </w:rPr>
        <w:t>Cichorium intybus</w:t>
      </w:r>
      <w:r w:rsidRPr="0065709E">
        <w:rPr>
          <w:rFonts w:cs="Arial"/>
          <w:lang w:val="de-CH"/>
        </w:rPr>
        <w:t>“ eines Sachverständigen aus der Niederlande.</w:t>
      </w:r>
      <w:r w:rsidR="0065709E">
        <w:rPr>
          <w:rFonts w:cs="Arial"/>
          <w:lang w:val="de-CH"/>
        </w:rPr>
        <w:t xml:space="preserve"> </w:t>
      </w:r>
      <w:r w:rsidRPr="0065709E">
        <w:rPr>
          <w:rFonts w:cs="Arial"/>
          <w:lang w:val="de-CH"/>
        </w:rPr>
        <w:t>Eine Abschrift der Referate wird in den Dokumenten TWV/56/13 bzw. TWV/56/15 bereitgestellt (vergleiche Dokument TWV56/22 „</w:t>
      </w:r>
      <w:r w:rsidRPr="0065709E">
        <w:rPr>
          <w:rFonts w:cs="Arial"/>
          <w:i/>
          <w:lang w:val="de-CH"/>
        </w:rPr>
        <w:t>Report</w:t>
      </w:r>
      <w:r w:rsidRPr="0065709E">
        <w:rPr>
          <w:rFonts w:cs="Arial"/>
          <w:lang w:val="de-CH"/>
        </w:rPr>
        <w:t>“, Absätze 26 bis 30).</w:t>
      </w:r>
    </w:p>
    <w:p w:rsidR="00DF50BB" w:rsidRPr="0065709E" w:rsidRDefault="00DF50BB">
      <w:pPr>
        <w:rPr>
          <w:rFonts w:eastAsia="Times New Roman" w:cs="Arial"/>
          <w:b/>
          <w:color w:val="000000"/>
          <w:lang w:val="de-CH"/>
        </w:rPr>
      </w:pPr>
    </w:p>
    <w:p w:rsidR="00DF50BB" w:rsidRPr="00EB197C" w:rsidRDefault="00DF50BB">
      <w:pPr>
        <w:keepLines/>
        <w:rPr>
          <w:rFonts w:cs="Arial"/>
          <w:lang w:val="de-CH"/>
        </w:rPr>
      </w:pPr>
      <w:r w:rsidRPr="0065709E">
        <w:rPr>
          <w:rFonts w:cs="Arial"/>
        </w:rPr>
        <w:fldChar w:fldCharType="begin"/>
      </w:r>
      <w:r w:rsidRPr="0065709E">
        <w:rPr>
          <w:rFonts w:cs="Arial"/>
          <w:lang w:val="de-CH"/>
        </w:rPr>
        <w:instrText xml:space="preserve"> AUTONUM  </w:instrText>
      </w:r>
      <w:r w:rsidRPr="0065709E">
        <w:rPr>
          <w:rFonts w:cs="Arial"/>
        </w:rPr>
        <w:fldChar w:fldCharType="end"/>
      </w:r>
      <w:r w:rsidRPr="0065709E">
        <w:rPr>
          <w:rFonts w:cs="Arial"/>
          <w:lang w:val="de-CH"/>
        </w:rPr>
        <w:tab/>
        <w:t xml:space="preserve">Die TWV vereinbarte auf ihrer sechsundfünfzigsten Tagung, dass Sortengruppen verwendet werden sollten, um komplexe infraspezifische botanische </w:t>
      </w:r>
      <w:r w:rsidRPr="00EB197C">
        <w:rPr>
          <w:rFonts w:cs="Arial"/>
          <w:lang w:val="de-CH"/>
        </w:rPr>
        <w:t xml:space="preserve">Namen zu ersetzen, wie </w:t>
      </w:r>
      <w:r w:rsidRPr="00EB197C">
        <w:rPr>
          <w:rFonts w:cs="Arial"/>
          <w:i/>
          <w:lang w:val="de-CH"/>
        </w:rPr>
        <w:t>B. vulgaris</w:t>
      </w:r>
      <w:r w:rsidRPr="00EB197C">
        <w:rPr>
          <w:rFonts w:cs="Arial"/>
          <w:lang w:val="de-CH"/>
        </w:rPr>
        <w:t xml:space="preserve">, </w:t>
      </w:r>
      <w:r w:rsidRPr="00EB197C">
        <w:rPr>
          <w:rFonts w:cs="Arial"/>
          <w:i/>
          <w:lang w:val="de-CH"/>
        </w:rPr>
        <w:t xml:space="preserve">B. oleracea </w:t>
      </w:r>
      <w:r w:rsidRPr="00EB197C">
        <w:rPr>
          <w:rFonts w:cs="Arial"/>
          <w:lang w:val="de-CH"/>
        </w:rPr>
        <w:t xml:space="preserve">und </w:t>
      </w:r>
      <w:r w:rsidRPr="00EB197C">
        <w:rPr>
          <w:rFonts w:cs="Arial"/>
          <w:i/>
          <w:lang w:val="de-CH"/>
        </w:rPr>
        <w:t>C. intybus.</w:t>
      </w:r>
      <w:r w:rsidR="0065709E" w:rsidRPr="00EB197C">
        <w:rPr>
          <w:rFonts w:cs="Arial"/>
          <w:lang w:val="de-CH"/>
        </w:rPr>
        <w:t xml:space="preserve"> </w:t>
      </w:r>
      <w:r w:rsidRPr="00EB197C">
        <w:rPr>
          <w:rFonts w:cs="Arial"/>
          <w:lang w:val="de-CH"/>
        </w:rPr>
        <w:t xml:space="preserve">Die TWV vereinbarte, die Niederlande zu ersuchen, den Vorschlag zur Bildung von Sortengruppen für </w:t>
      </w:r>
      <w:r w:rsidRPr="00EB197C">
        <w:rPr>
          <w:rFonts w:cs="Arial"/>
          <w:i/>
          <w:lang w:val="de-CH"/>
        </w:rPr>
        <w:t xml:space="preserve">B. vulgaris, B. oleracea </w:t>
      </w:r>
      <w:r w:rsidRPr="00EB197C">
        <w:rPr>
          <w:rFonts w:cs="Arial"/>
          <w:lang w:val="de-CH"/>
        </w:rPr>
        <w:t xml:space="preserve">und </w:t>
      </w:r>
      <w:r w:rsidRPr="00EB197C">
        <w:rPr>
          <w:rFonts w:cs="Arial"/>
          <w:i/>
          <w:lang w:val="de-CH"/>
        </w:rPr>
        <w:t xml:space="preserve">C. intybus </w:t>
      </w:r>
      <w:r w:rsidRPr="00EB197C">
        <w:rPr>
          <w:rFonts w:cs="Arial"/>
          <w:lang w:val="de-CH"/>
        </w:rPr>
        <w:t>weiter zu entwickeln und auf der siebenundfünfzigsten Tagung der TWV vorzulegen.</w:t>
      </w:r>
    </w:p>
    <w:p w:rsidR="00DF50BB" w:rsidRPr="00EB197C" w:rsidRDefault="00DF50BB">
      <w:pPr>
        <w:rPr>
          <w:rFonts w:eastAsia="Times New Roman" w:cs="Arial"/>
          <w:lang w:val="de-CH"/>
        </w:rPr>
      </w:pPr>
    </w:p>
    <w:p w:rsidR="00DF50BB" w:rsidRPr="0065709E" w:rsidRDefault="00DF50BB">
      <w:pPr>
        <w:rPr>
          <w:rFonts w:cs="Arial"/>
          <w:lang w:val="de-CH"/>
        </w:rPr>
      </w:pPr>
      <w:r w:rsidRPr="00EB197C">
        <w:rPr>
          <w:rFonts w:cs="Arial"/>
        </w:rPr>
        <w:fldChar w:fldCharType="begin"/>
      </w:r>
      <w:r w:rsidRPr="00EB197C">
        <w:rPr>
          <w:rFonts w:cs="Arial"/>
          <w:lang w:val="de-CH"/>
        </w:rPr>
        <w:instrText xml:space="preserve"> AUTONUM  </w:instrText>
      </w:r>
      <w:r w:rsidRPr="00EB197C">
        <w:rPr>
          <w:rFonts w:cs="Arial"/>
        </w:rPr>
        <w:fldChar w:fldCharType="end"/>
      </w:r>
      <w:r w:rsidRPr="00EB197C">
        <w:rPr>
          <w:rFonts w:cs="Arial"/>
          <w:lang w:val="de-CH"/>
        </w:rPr>
        <w:tab/>
        <w:t>Die TWV vereinbarte auf ihrer sechsundfünfzigsten Tagung, das Verbandsbüro zu ersuchen, Vorschläge für die Überarbeitung der UPOV-Codes mit angehängten Information</w:t>
      </w:r>
      <w:r w:rsidR="00EB197C" w:rsidRPr="00EB197C">
        <w:rPr>
          <w:rFonts w:cs="Arial"/>
          <w:lang w:val="de-CH"/>
        </w:rPr>
        <w:t>en</w:t>
      </w:r>
      <w:r w:rsidRPr="00EB197C">
        <w:rPr>
          <w:rFonts w:cs="Arial"/>
          <w:lang w:val="de-CH"/>
        </w:rPr>
        <w:t xml:space="preserve"> gemäss dem Ansatz, Sortengruppen für komplexe botanische Namen zu verwenden, zu erarbeiten und der TWV auf ihrer siebenundfünfzigsten Tagung vorzulegen.</w:t>
      </w:r>
    </w:p>
    <w:p w:rsidR="00DF50BB" w:rsidRPr="0065709E" w:rsidRDefault="00DF50BB">
      <w:pPr>
        <w:rPr>
          <w:rFonts w:eastAsia="Times New Roman" w:cs="Arial"/>
          <w:lang w:val="de-CH"/>
        </w:rPr>
      </w:pPr>
    </w:p>
    <w:p w:rsidR="00DF50BB" w:rsidRPr="0065709E" w:rsidRDefault="00DF50BB">
      <w:pPr>
        <w:rPr>
          <w:rFonts w:eastAsia="Times New Roman" w:cs="Arial"/>
          <w:lang w:val="de-CH"/>
        </w:rPr>
      </w:pPr>
      <w:r w:rsidRPr="0065709E">
        <w:rPr>
          <w:rFonts w:cs="Arial"/>
        </w:rPr>
        <w:fldChar w:fldCharType="begin"/>
      </w:r>
      <w:r w:rsidRPr="0065709E">
        <w:rPr>
          <w:rFonts w:cs="Arial"/>
          <w:lang w:val="de-CH"/>
        </w:rPr>
        <w:instrText xml:space="preserve"> AUTONUM  </w:instrText>
      </w:r>
      <w:r w:rsidRPr="0065709E">
        <w:rPr>
          <w:rFonts w:cs="Arial"/>
        </w:rPr>
        <w:fldChar w:fldCharType="end"/>
      </w:r>
      <w:r w:rsidRPr="0065709E">
        <w:rPr>
          <w:rFonts w:cs="Arial"/>
          <w:lang w:val="de-CH"/>
        </w:rPr>
        <w:tab/>
        <w:t>Die TWV erinnerte auf ihrer sechundfünfzigsten Tagung daran, dass sie auf ihrer vierundfünfzigsten Tagung angemerkt hatte, dass rund 1200 Sorten mit dem UPOV-Code CICHO_INT in der PLUTO-Datenbank keiner der Sortengruppen mit Sicherheit zugeordnet werden konnten.</w:t>
      </w:r>
      <w:r w:rsidR="0065709E">
        <w:rPr>
          <w:rFonts w:cs="Arial"/>
          <w:lang w:val="de-CH"/>
        </w:rPr>
        <w:t xml:space="preserve"> </w:t>
      </w:r>
      <w:r w:rsidRPr="0065709E">
        <w:rPr>
          <w:rFonts w:eastAsia="Times New Roman" w:cs="Arial"/>
          <w:lang w:val="de-CH"/>
        </w:rPr>
        <w:t>Die TWV vereinbarte, Beitragsleistende zur PLUTO-Datenbank zu ersuchen, weiter zu präzisieren, ob die Sorten zu den Gruppen „Futterzichorie“, „Wurzelzichorie“, „Blattzichorie“ oder „Zichorie” gehören.</w:t>
      </w:r>
    </w:p>
    <w:p w:rsidR="00DF50BB" w:rsidRPr="0065709E" w:rsidRDefault="00DF50BB">
      <w:pPr>
        <w:rPr>
          <w:rFonts w:eastAsia="Times New Roman"/>
          <w:szCs w:val="24"/>
          <w:lang w:val="de-CH"/>
        </w:rPr>
      </w:pPr>
    </w:p>
    <w:p w:rsidR="00DF50BB" w:rsidRPr="0065709E" w:rsidRDefault="00DF50BB">
      <w:pPr>
        <w:pStyle w:val="Heading4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Vorschlag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Im Anschluss an den Vorschlag der TWV, komplexe infraspezifische botanische Namen durch Sortengruppen zu ersetzen, könnte der TC prüfen, auf seiner siebenundfünfzigsten Tagung seine Entscheidung zu revidieren, den UPOV-Codes für </w:t>
      </w:r>
      <w:r w:rsidRPr="0065709E">
        <w:rPr>
          <w:rFonts w:cs="Arial"/>
          <w:i/>
          <w:szCs w:val="24"/>
          <w:lang w:val="de-CH"/>
        </w:rPr>
        <w:t xml:space="preserve">Beta vulgaris, Brassica oleracea </w:t>
      </w:r>
      <w:r w:rsidRPr="0065709E">
        <w:rPr>
          <w:rFonts w:cs="Arial"/>
          <w:szCs w:val="24"/>
          <w:lang w:val="de-CH"/>
        </w:rPr>
        <w:t xml:space="preserve">und </w:t>
      </w:r>
      <w:r w:rsidRPr="0065709E">
        <w:rPr>
          <w:rFonts w:cs="Arial"/>
          <w:i/>
          <w:szCs w:val="24"/>
          <w:lang w:val="de-CH"/>
        </w:rPr>
        <w:t>Citrus und Zea mays</w:t>
      </w:r>
      <w:r w:rsidRPr="0065709E">
        <w:rPr>
          <w:rFonts w:cs="Arial"/>
          <w:szCs w:val="24"/>
          <w:lang w:val="de-CH"/>
        </w:rPr>
        <w:t xml:space="preserve"> Informationen anzuhängen.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Heading5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UPOV-Codes für Beta vulgaris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Es wird vorgeschlagen, dass der TC prüft, die TWA und die TWV auf ihren Tagungen im Jahre 2023 zu ersuchen, den folgenden Vorschlag zur Bildung von Sortengruppen zu den UPOV-Codes für </w:t>
      </w:r>
      <w:r w:rsidRPr="0065709E">
        <w:rPr>
          <w:rFonts w:cs="Arial"/>
          <w:i/>
          <w:szCs w:val="24"/>
          <w:lang w:val="de-CH"/>
        </w:rPr>
        <w:t>Beta vulgaris</w:t>
      </w:r>
      <w:r w:rsidRPr="0065709E">
        <w:rPr>
          <w:rFonts w:cs="Arial"/>
          <w:szCs w:val="24"/>
          <w:lang w:val="de-CH"/>
        </w:rPr>
        <w:t xml:space="preserve"> L. ssp. </w:t>
      </w:r>
      <w:r w:rsidRPr="0065709E">
        <w:rPr>
          <w:rFonts w:cs="Arial"/>
          <w:i/>
          <w:szCs w:val="24"/>
          <w:lang w:val="de-CH"/>
        </w:rPr>
        <w:t>vulgaris</w:t>
      </w:r>
      <w:r w:rsidRPr="0065709E">
        <w:rPr>
          <w:rFonts w:cs="Arial"/>
          <w:szCs w:val="24"/>
          <w:lang w:val="de-CH"/>
        </w:rPr>
        <w:t xml:space="preserve"> zu prüfen und zu prüfen, ob der UPOV-Code BETAA_VUL_GV gestrichen werden soll</w:t>
      </w:r>
      <w:r w:rsidR="00EB197C">
        <w:rPr>
          <w:rFonts w:cs="Arial"/>
          <w:szCs w:val="24"/>
          <w:lang w:val="de-CH"/>
        </w:rPr>
        <w:t>te</w:t>
      </w:r>
      <w:r w:rsidRPr="0065709E">
        <w:rPr>
          <w:rFonts w:cs="Arial"/>
          <w:szCs w:val="24"/>
          <w:lang w:val="de-CH"/>
        </w:rPr>
        <w:t>, um die Situation zu vermeiden, dass eine Sorte keiner Sortengruppe mit Sicherheit zugeordnet werden kann.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tbl>
      <w:tblPr>
        <w:tblW w:w="10075" w:type="dxa"/>
        <w:tblLayout w:type="fixed"/>
        <w:tblLook w:val="00A0" w:firstRow="1" w:lastRow="0" w:firstColumn="1" w:lastColumn="0" w:noHBand="0" w:noVBand="0"/>
      </w:tblPr>
      <w:tblGrid>
        <w:gridCol w:w="1436"/>
        <w:gridCol w:w="2339"/>
        <w:gridCol w:w="1890"/>
        <w:gridCol w:w="2340"/>
        <w:gridCol w:w="2070"/>
      </w:tblGrid>
      <w:tr w:rsidR="00DF50BB" w:rsidRPr="00EA29B4">
        <w:trPr>
          <w:trHeight w:val="26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center"/>
              <w:rPr>
                <w:rFonts w:cs="Arial"/>
                <w:szCs w:val="24"/>
              </w:rPr>
            </w:pPr>
            <w:r w:rsidRPr="0065709E">
              <w:rPr>
                <w:rFonts w:cs="Arial"/>
                <w:sz w:val="18"/>
                <w:szCs w:val="24"/>
                <w:lang w:val="de-CH"/>
              </w:rPr>
              <w:t>Bezeichnungs</w:t>
            </w:r>
            <w:r w:rsidR="00383129">
              <w:rPr>
                <w:rFonts w:cs="Arial"/>
                <w:sz w:val="18"/>
                <w:szCs w:val="24"/>
                <w:lang w:val="de-CH"/>
              </w:rPr>
              <w:t>-</w:t>
            </w:r>
            <w:r w:rsidRPr="0065709E">
              <w:rPr>
                <w:rFonts w:cs="Arial"/>
                <w:sz w:val="18"/>
                <w:szCs w:val="24"/>
                <w:lang w:val="de-CH"/>
              </w:rPr>
              <w:t>klasse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Botanische Namen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Derzeitiger UPOV-Code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 xml:space="preserve">UPOV-Codes mit angehängten </w:t>
            </w:r>
            <w:r w:rsidR="00EB197C">
              <w:rPr>
                <w:rFonts w:eastAsia="Times New Roman" w:cs="Arial"/>
                <w:sz w:val="18"/>
                <w:szCs w:val="24"/>
                <w:lang w:val="de-CH"/>
              </w:rPr>
              <w:t>Informationen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Vorgeschlagene</w:t>
            </w:r>
            <w:r w:rsidR="00383129">
              <w:rPr>
                <w:rFonts w:eastAsia="Times New Roman" w:cs="Arial"/>
                <w:sz w:val="18"/>
                <w:szCs w:val="24"/>
                <w:lang w:val="de-CH"/>
              </w:rPr>
              <w:t>r</w:t>
            </w: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 xml:space="preserve"> UPOV-Code mit Gruppeninformation</w:t>
            </w:r>
          </w:p>
        </w:tc>
      </w:tr>
      <w:tr w:rsidR="00DF50BB" w:rsidRPr="0065709E">
        <w:trPr>
          <w:trHeight w:val="458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Klasse 2.1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BB" w:rsidRPr="00383129" w:rsidRDefault="00DF50BB">
            <w:pPr>
              <w:jc w:val="left"/>
              <w:rPr>
                <w:rFonts w:eastAsia="Times New Roman" w:cs="Arial"/>
                <w:sz w:val="18"/>
                <w:szCs w:val="24"/>
                <w:lang w:val="en-GB"/>
              </w:rPr>
            </w:pPr>
            <w:r w:rsidRPr="0065709E">
              <w:rPr>
                <w:rFonts w:eastAsia="Times New Roman" w:cs="Arial"/>
                <w:i/>
                <w:color w:val="000000"/>
                <w:sz w:val="18"/>
                <w:szCs w:val="24"/>
                <w:lang w:val="de-CH"/>
              </w:rPr>
              <w:t>Beta vulgaris</w:t>
            </w:r>
            <w:r w:rsidRPr="0065709E">
              <w:rPr>
                <w:rFonts w:eastAsia="Times New Roman" w:cs="Arial"/>
                <w:color w:val="000000"/>
                <w:sz w:val="18"/>
                <w:szCs w:val="24"/>
                <w:lang w:val="de-CH"/>
              </w:rPr>
              <w:t xml:space="preserve"> L. subsp. </w:t>
            </w:r>
            <w:r w:rsidRPr="0065709E">
              <w:rPr>
                <w:rFonts w:eastAsia="Times New Roman" w:cs="Arial"/>
                <w:i/>
                <w:color w:val="000000"/>
                <w:sz w:val="18"/>
                <w:szCs w:val="24"/>
                <w:lang w:val="de-CH"/>
              </w:rPr>
              <w:t>vulgaris</w:t>
            </w:r>
            <w:r w:rsidRPr="0065709E">
              <w:rPr>
                <w:rFonts w:eastAsia="Times New Roman" w:cs="Arial"/>
                <w:color w:val="000000"/>
                <w:sz w:val="18"/>
                <w:szCs w:val="24"/>
                <w:lang w:val="de-CH"/>
              </w:rPr>
              <w:t xml:space="preserve"> </w:t>
            </w:r>
            <w:r w:rsidRPr="00383129">
              <w:rPr>
                <w:rFonts w:eastAsia="Times New Roman" w:cs="Arial"/>
                <w:sz w:val="18"/>
                <w:szCs w:val="24"/>
                <w:lang w:val="de-CH"/>
              </w:rPr>
              <w:t>(Futterrübengruppe)</w:t>
            </w:r>
          </w:p>
          <w:p w:rsidR="00DF50BB" w:rsidRPr="00383129" w:rsidRDefault="00DF50BB">
            <w:pPr>
              <w:jc w:val="left"/>
              <w:rPr>
                <w:rFonts w:eastAsia="Times New Roman" w:cs="Arial"/>
                <w:szCs w:val="24"/>
                <w:lang w:val="pt-PT"/>
              </w:rPr>
            </w:pPr>
            <w:r w:rsidRPr="00383129">
              <w:rPr>
                <w:rFonts w:eastAsia="Times New Roman" w:cs="Arial"/>
                <w:sz w:val="18"/>
                <w:szCs w:val="24"/>
                <w:lang w:val="pt-PT"/>
              </w:rPr>
              <w:t xml:space="preserve">(Synonym von </w:t>
            </w:r>
            <w:r w:rsidRPr="00383129">
              <w:rPr>
                <w:rFonts w:eastAsia="Times New Roman" w:cs="Arial"/>
                <w:i/>
                <w:sz w:val="18"/>
                <w:szCs w:val="24"/>
                <w:lang w:val="pt-PT"/>
              </w:rPr>
              <w:t>Beta vulgaris</w:t>
            </w:r>
            <w:r w:rsidRPr="00383129">
              <w:rPr>
                <w:rFonts w:eastAsia="Times New Roman" w:cs="Arial"/>
                <w:sz w:val="18"/>
                <w:szCs w:val="24"/>
                <w:lang w:val="pt-PT"/>
              </w:rPr>
              <w:t xml:space="preserve"> L. subsp. </w:t>
            </w:r>
            <w:r w:rsidRPr="00383129">
              <w:rPr>
                <w:rFonts w:eastAsia="Times New Roman" w:cs="Arial"/>
                <w:i/>
                <w:sz w:val="18"/>
                <w:szCs w:val="24"/>
                <w:lang w:val="pt-PT"/>
              </w:rPr>
              <w:t>vulgaris</w:t>
            </w:r>
            <w:r w:rsidRPr="00383129">
              <w:rPr>
                <w:rFonts w:eastAsia="Times New Roman" w:cs="Arial"/>
                <w:sz w:val="18"/>
                <w:szCs w:val="24"/>
                <w:lang w:val="pt-PT"/>
              </w:rPr>
              <w:t xml:space="preserve"> var. </w:t>
            </w:r>
            <w:r w:rsidRPr="00383129">
              <w:rPr>
                <w:rFonts w:eastAsia="Times New Roman" w:cs="Arial"/>
                <w:i/>
                <w:sz w:val="18"/>
                <w:szCs w:val="24"/>
                <w:lang w:val="pt-PT"/>
              </w:rPr>
              <w:t>alba</w:t>
            </w:r>
            <w:r w:rsidRPr="00383129">
              <w:rPr>
                <w:rFonts w:eastAsia="Times New Roman" w:cs="Arial"/>
                <w:sz w:val="18"/>
                <w:szCs w:val="24"/>
                <w:lang w:val="pt-PT"/>
              </w:rPr>
              <w:t xml:space="preserve"> DC.)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BETAA_VUL_GVA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BETAA_VUL_VUL</w:t>
            </w:r>
            <w:r w:rsidRPr="0065709E">
              <w:rPr>
                <w:rFonts w:eastAsia="Times New Roman" w:cs="Arial"/>
                <w:b/>
                <w:sz w:val="18"/>
                <w:szCs w:val="24"/>
              </w:rPr>
              <w:t xml:space="preserve"> </w:t>
            </w:r>
            <w:r w:rsidRPr="0065709E">
              <w:rPr>
                <w:rFonts w:eastAsia="Times New Roman" w:cs="Arial"/>
                <w:sz w:val="18"/>
                <w:szCs w:val="24"/>
              </w:rPr>
              <w:t>_21</w:t>
            </w:r>
            <w:r w:rsidRPr="0065709E">
              <w:rPr>
                <w:rFonts w:eastAsia="Times New Roman" w:cs="Arial"/>
                <w:b/>
                <w:sz w:val="18"/>
                <w:szCs w:val="24"/>
              </w:rPr>
              <w:t>FB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BETAA_VUL_G</w:t>
            </w:r>
            <w:r w:rsidRPr="0065709E">
              <w:rPr>
                <w:rFonts w:eastAsia="Times New Roman" w:cs="Arial"/>
                <w:b/>
                <w:sz w:val="18"/>
                <w:szCs w:val="24"/>
              </w:rPr>
              <w:t>VA</w:t>
            </w:r>
          </w:p>
        </w:tc>
      </w:tr>
      <w:tr w:rsidR="00DF50BB" w:rsidRPr="0065709E">
        <w:trPr>
          <w:trHeight w:val="768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8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i/>
                <w:color w:val="000000"/>
                <w:sz w:val="18"/>
                <w:szCs w:val="24"/>
                <w:lang w:val="de-CH"/>
              </w:rPr>
              <w:t>Beta vulgaris</w:t>
            </w:r>
            <w:r w:rsidRPr="0065709E">
              <w:rPr>
                <w:rFonts w:eastAsia="Times New Roman" w:cs="Arial"/>
                <w:color w:val="000000"/>
                <w:sz w:val="18"/>
                <w:szCs w:val="24"/>
                <w:lang w:val="de-CH"/>
              </w:rPr>
              <w:t xml:space="preserve"> L. subsp. </w:t>
            </w:r>
            <w:r w:rsidRPr="0065709E">
              <w:rPr>
                <w:rFonts w:eastAsia="Times New Roman" w:cs="Arial"/>
                <w:i/>
                <w:color w:val="000000"/>
                <w:sz w:val="18"/>
                <w:szCs w:val="24"/>
                <w:lang w:val="de-CH"/>
              </w:rPr>
              <w:t>vulgaris</w:t>
            </w:r>
            <w:r w:rsidRPr="0065709E">
              <w:rPr>
                <w:rFonts w:eastAsia="Times New Roman" w:cs="Arial"/>
                <w:color w:val="000000"/>
                <w:sz w:val="18"/>
                <w:szCs w:val="24"/>
                <w:lang w:val="de-CH"/>
              </w:rPr>
              <w:t xml:space="preserve"> </w:t>
            </w:r>
            <w:r w:rsidRPr="00383129">
              <w:rPr>
                <w:rFonts w:eastAsia="Times New Roman" w:cs="Arial"/>
                <w:sz w:val="18"/>
                <w:szCs w:val="24"/>
                <w:lang w:val="de-CH"/>
              </w:rPr>
              <w:t>(Zuckerrübengruppe)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(Synonym von </w:t>
            </w:r>
            <w:r w:rsidRPr="0065709E">
              <w:rPr>
                <w:rFonts w:eastAsia="Times New Roman" w:cs="Arial"/>
                <w:i/>
                <w:sz w:val="18"/>
                <w:szCs w:val="24"/>
                <w:lang w:val="pt-BR"/>
              </w:rPr>
              <w:t>Beta vulgaris</w:t>
            </w: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 L. subsp. </w:t>
            </w:r>
            <w:r w:rsidRPr="0065709E">
              <w:rPr>
                <w:rFonts w:eastAsia="Times New Roman" w:cs="Arial"/>
                <w:i/>
                <w:sz w:val="18"/>
                <w:szCs w:val="24"/>
                <w:lang w:val="pt-BR"/>
              </w:rPr>
              <w:t>vulgaris</w:t>
            </w: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 var. </w:t>
            </w:r>
            <w:r w:rsidRPr="0065709E">
              <w:rPr>
                <w:rFonts w:eastAsia="Times New Roman" w:cs="Arial"/>
                <w:i/>
                <w:sz w:val="18"/>
                <w:szCs w:val="24"/>
                <w:lang w:val="pt-BR"/>
              </w:rPr>
              <w:t>saccharifera</w:t>
            </w: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 Alef.)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>BETAA_VUL_GVS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>BETAA_VUL_VUL_21</w:t>
            </w:r>
            <w:r w:rsidRPr="0065709E">
              <w:rPr>
                <w:rFonts w:eastAsia="Times New Roman" w:cs="Arial"/>
                <w:b/>
                <w:sz w:val="18"/>
                <w:szCs w:val="24"/>
                <w:lang w:val="pt-BR"/>
              </w:rPr>
              <w:t>SB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>BETAA_VUL_G</w:t>
            </w:r>
            <w:r w:rsidRPr="0065709E">
              <w:rPr>
                <w:rFonts w:eastAsia="Times New Roman" w:cs="Arial"/>
                <w:b/>
                <w:sz w:val="18"/>
                <w:szCs w:val="24"/>
                <w:lang w:val="pt-BR"/>
              </w:rPr>
              <w:t>VS</w:t>
            </w:r>
          </w:p>
        </w:tc>
      </w:tr>
      <w:tr w:rsidR="00DF50BB" w:rsidRPr="0065709E">
        <w:trPr>
          <w:trHeight w:val="866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Klasse 2.2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i/>
                <w:color w:val="000000"/>
                <w:sz w:val="18"/>
                <w:szCs w:val="24"/>
                <w:lang w:val="de-CH"/>
              </w:rPr>
              <w:t>Beta vulgaris</w:t>
            </w:r>
            <w:r w:rsidRPr="0065709E">
              <w:rPr>
                <w:rFonts w:eastAsia="Times New Roman" w:cs="Arial"/>
                <w:color w:val="000000"/>
                <w:sz w:val="18"/>
                <w:szCs w:val="24"/>
                <w:lang w:val="de-CH"/>
              </w:rPr>
              <w:t xml:space="preserve"> L. subsp. </w:t>
            </w:r>
            <w:r w:rsidRPr="0065709E">
              <w:rPr>
                <w:rFonts w:eastAsia="Times New Roman" w:cs="Arial"/>
                <w:i/>
                <w:color w:val="000000"/>
                <w:sz w:val="18"/>
                <w:szCs w:val="24"/>
                <w:lang w:val="de-CH"/>
              </w:rPr>
              <w:t>vulgaris</w:t>
            </w:r>
            <w:r w:rsidRPr="0065709E">
              <w:rPr>
                <w:rFonts w:eastAsia="Times New Roman" w:cs="Arial"/>
                <w:color w:val="000000"/>
                <w:sz w:val="18"/>
                <w:szCs w:val="24"/>
                <w:lang w:val="de-CH"/>
              </w:rPr>
              <w:t xml:space="preserve"> (</w:t>
            </w:r>
            <w:r w:rsidRPr="00383129">
              <w:rPr>
                <w:rFonts w:eastAsia="Times New Roman" w:cs="Arial"/>
                <w:color w:val="000000"/>
                <w:sz w:val="18"/>
                <w:szCs w:val="24"/>
                <w:lang w:val="de-CH"/>
              </w:rPr>
              <w:t>Rote-Bete</w:t>
            </w:r>
            <w:r w:rsidRPr="0065709E">
              <w:rPr>
                <w:rFonts w:eastAsia="Times New Roman" w:cs="Arial"/>
                <w:color w:val="000000"/>
                <w:sz w:val="18"/>
                <w:szCs w:val="24"/>
                <w:lang w:val="de-CH"/>
              </w:rPr>
              <w:t>-Gruppe</w:t>
            </w: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)</w:t>
            </w:r>
            <w:r w:rsidRPr="0065709E">
              <w:rPr>
                <w:rFonts w:eastAsia="Times New Roman" w:cs="Arial"/>
                <w:color w:val="000000"/>
                <w:sz w:val="18"/>
                <w:szCs w:val="24"/>
                <w:lang w:val="pt-BR"/>
              </w:rPr>
              <w:t xml:space="preserve"> 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(Synonym von </w:t>
            </w:r>
            <w:r w:rsidRPr="0065709E">
              <w:rPr>
                <w:rFonts w:eastAsia="Times New Roman" w:cs="Arial"/>
                <w:i/>
                <w:sz w:val="18"/>
                <w:szCs w:val="24"/>
                <w:lang w:val="pt-BR"/>
              </w:rPr>
              <w:t>Beta vulgaris</w:t>
            </w: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 L. subsp. </w:t>
            </w:r>
            <w:r w:rsidRPr="0065709E">
              <w:rPr>
                <w:rFonts w:eastAsia="Times New Roman" w:cs="Arial"/>
                <w:i/>
                <w:sz w:val="18"/>
                <w:szCs w:val="24"/>
                <w:lang w:val="pt-BR"/>
              </w:rPr>
              <w:t>vulgaris</w:t>
            </w: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 var. </w:t>
            </w:r>
            <w:r w:rsidRPr="0065709E">
              <w:rPr>
                <w:rFonts w:eastAsia="Times New Roman" w:cs="Arial"/>
                <w:i/>
                <w:sz w:val="18"/>
                <w:szCs w:val="24"/>
                <w:lang w:val="pt-BR"/>
              </w:rPr>
              <w:t>conditiva</w:t>
            </w: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 Alef.)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>BETAA_VUL_GVC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>BETAA_VUL_VUL_22</w:t>
            </w:r>
            <w:r w:rsidRPr="0065709E">
              <w:rPr>
                <w:rFonts w:eastAsia="Times New Roman" w:cs="Arial"/>
                <w:b/>
                <w:sz w:val="18"/>
                <w:szCs w:val="24"/>
                <w:lang w:val="pt-BR"/>
              </w:rPr>
              <w:t>BR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>BETAA_VUL_G</w:t>
            </w:r>
            <w:r w:rsidRPr="0065709E">
              <w:rPr>
                <w:rFonts w:eastAsia="Times New Roman" w:cs="Arial"/>
                <w:b/>
                <w:sz w:val="18"/>
                <w:szCs w:val="24"/>
                <w:lang w:val="pt-BR"/>
              </w:rPr>
              <w:t>VC</w:t>
            </w:r>
          </w:p>
        </w:tc>
      </w:tr>
      <w:tr w:rsidR="00DF50BB" w:rsidRPr="0065709E">
        <w:trPr>
          <w:trHeight w:val="1073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8"/>
                <w:szCs w:val="24"/>
                <w:lang w:val="pt-BR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i/>
                <w:color w:val="000000"/>
                <w:sz w:val="18"/>
                <w:szCs w:val="24"/>
                <w:lang w:val="pt-BR"/>
              </w:rPr>
              <w:t>Beta vulgaris</w:t>
            </w:r>
            <w:r w:rsidRPr="0065709E">
              <w:rPr>
                <w:rFonts w:eastAsia="Times New Roman" w:cs="Arial"/>
                <w:color w:val="000000"/>
                <w:sz w:val="18"/>
                <w:szCs w:val="24"/>
                <w:lang w:val="pt-BR"/>
              </w:rPr>
              <w:t xml:space="preserve"> L. subsp. </w:t>
            </w:r>
            <w:r w:rsidRPr="0065709E">
              <w:rPr>
                <w:rFonts w:eastAsia="Times New Roman" w:cs="Arial"/>
                <w:i/>
                <w:color w:val="000000"/>
                <w:sz w:val="18"/>
                <w:szCs w:val="24"/>
                <w:lang w:val="pt-BR"/>
              </w:rPr>
              <w:t>vulgaris</w:t>
            </w:r>
            <w:r w:rsidRPr="0065709E">
              <w:rPr>
                <w:rFonts w:eastAsia="Times New Roman" w:cs="Arial"/>
                <w:color w:val="000000"/>
                <w:sz w:val="18"/>
                <w:szCs w:val="24"/>
                <w:lang w:val="pt-BR"/>
              </w:rPr>
              <w:t xml:space="preserve"> </w:t>
            </w:r>
            <w:r w:rsidRPr="00383129">
              <w:rPr>
                <w:rFonts w:eastAsia="Times New Roman" w:cs="Arial"/>
                <w:sz w:val="18"/>
                <w:szCs w:val="24"/>
                <w:lang w:val="pt-BR"/>
              </w:rPr>
              <w:t>(Mangoldgruppe)</w:t>
            </w:r>
            <w:r w:rsidRPr="0065709E">
              <w:rPr>
                <w:rFonts w:eastAsia="Times New Roman" w:cs="Arial"/>
                <w:color w:val="000000"/>
                <w:sz w:val="18"/>
                <w:szCs w:val="24"/>
                <w:lang w:val="pt-BR"/>
              </w:rPr>
              <w:t xml:space="preserve"> 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(Synonym von </w:t>
            </w:r>
            <w:r w:rsidRPr="0065709E">
              <w:rPr>
                <w:rFonts w:eastAsia="Times New Roman" w:cs="Arial"/>
                <w:i/>
                <w:sz w:val="18"/>
                <w:szCs w:val="24"/>
                <w:lang w:val="pt-BR"/>
              </w:rPr>
              <w:t>Beta vulgaris</w:t>
            </w: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 L. subsp. </w:t>
            </w:r>
            <w:r w:rsidRPr="0065709E">
              <w:rPr>
                <w:rFonts w:eastAsia="Times New Roman" w:cs="Arial"/>
                <w:i/>
                <w:sz w:val="18"/>
                <w:szCs w:val="24"/>
                <w:lang w:val="pt-BR"/>
              </w:rPr>
              <w:t>vulgaris</w:t>
            </w: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 var. </w:t>
            </w:r>
            <w:r w:rsidRPr="0065709E">
              <w:rPr>
                <w:rFonts w:eastAsia="Times New Roman" w:cs="Arial"/>
                <w:i/>
                <w:sz w:val="18"/>
                <w:szCs w:val="24"/>
                <w:lang w:val="pt-BR"/>
              </w:rPr>
              <w:t>flavescens</w:t>
            </w: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 DC. f. crispa)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>BETAA_VUL_GVF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>BETAA_VUL_VUL_22</w:t>
            </w:r>
            <w:r w:rsidRPr="0065709E">
              <w:rPr>
                <w:rFonts w:eastAsia="Times New Roman" w:cs="Arial"/>
                <w:b/>
                <w:sz w:val="18"/>
                <w:szCs w:val="24"/>
                <w:lang w:val="pt-BR"/>
              </w:rPr>
              <w:t>LB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>BETAA_VUL_G</w:t>
            </w:r>
            <w:r w:rsidRPr="0065709E">
              <w:rPr>
                <w:rFonts w:eastAsia="Times New Roman" w:cs="Arial"/>
                <w:b/>
                <w:sz w:val="18"/>
                <w:szCs w:val="24"/>
                <w:lang w:val="pt-BR"/>
              </w:rPr>
              <w:t>VF</w:t>
            </w:r>
          </w:p>
        </w:tc>
      </w:tr>
      <w:tr w:rsidR="00DF50BB" w:rsidRPr="0065709E">
        <w:trPr>
          <w:trHeight w:val="683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Klasse 2.3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Beta anders als Klassen 2.1 und 2.2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BETAA; BETAA_VUL; BETAA_VUL_GV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cs="Arial"/>
                <w:szCs w:val="24"/>
                <w:lang w:val="de-CH"/>
              </w:rPr>
            </w:pPr>
            <w:r w:rsidRPr="0065709E">
              <w:rPr>
                <w:rFonts w:cs="Arial"/>
                <w:color w:val="000000"/>
                <w:sz w:val="18"/>
                <w:szCs w:val="24"/>
                <w:lang w:val="de-C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BETAA;</w:t>
            </w:r>
            <w:r w:rsidRPr="0065709E">
              <w:rPr>
                <w:rFonts w:eastAsia="Times New Roman" w:cs="Arial"/>
                <w:color w:val="000000"/>
                <w:sz w:val="18"/>
                <w:szCs w:val="24"/>
              </w:rPr>
              <w:t xml:space="preserve"> 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BETAA_VUL;</w:t>
            </w:r>
            <w:r w:rsidRPr="0065709E">
              <w:rPr>
                <w:rFonts w:eastAsia="Times New Roman" w:cs="Arial"/>
                <w:color w:val="000000"/>
                <w:sz w:val="18"/>
                <w:szCs w:val="24"/>
              </w:rPr>
              <w:t xml:space="preserve"> </w:t>
            </w:r>
          </w:p>
        </w:tc>
      </w:tr>
    </w:tbl>
    <w:p w:rsidR="00DF50BB" w:rsidRDefault="00DF50BB">
      <w:pPr>
        <w:rPr>
          <w:rFonts w:eastAsia="Times New Roman"/>
          <w:szCs w:val="24"/>
        </w:rPr>
      </w:pPr>
    </w:p>
    <w:p w:rsidR="00DF50BB" w:rsidRPr="0065709E" w:rsidRDefault="00DF50BB">
      <w:pPr>
        <w:pStyle w:val="Heading5"/>
        <w:rPr>
          <w:rFonts w:eastAsia="Times New Roman" w:cs="Arial"/>
        </w:rPr>
      </w:pPr>
      <w:r w:rsidRPr="0065709E">
        <w:rPr>
          <w:rFonts w:eastAsia="Times New Roman" w:cs="Arial"/>
          <w:lang w:val="en-GB"/>
        </w:rPr>
        <w:t>UPOV-Codes für Brassica oleracea</w:t>
      </w:r>
    </w:p>
    <w:p w:rsidR="00DF50BB" w:rsidRPr="0065709E" w:rsidRDefault="00DF50BB">
      <w:pPr>
        <w:rPr>
          <w:rFonts w:eastAsia="Times New Roman" w:cs="Arial"/>
        </w:rPr>
      </w:pPr>
    </w:p>
    <w:p w:rsidR="00DF50BB" w:rsidRPr="0065709E" w:rsidRDefault="00DF50BB">
      <w:pPr>
        <w:rPr>
          <w:rFonts w:cs="Arial"/>
          <w:lang w:val="de-CH"/>
        </w:rPr>
      </w:pPr>
      <w:r w:rsidRPr="0065709E">
        <w:rPr>
          <w:rFonts w:cs="Arial"/>
        </w:rPr>
        <w:fldChar w:fldCharType="begin"/>
      </w:r>
      <w:r w:rsidRPr="0065709E">
        <w:rPr>
          <w:rFonts w:cs="Arial"/>
          <w:lang w:val="de-CH"/>
        </w:rPr>
        <w:instrText xml:space="preserve"> AUTONUM  </w:instrText>
      </w:r>
      <w:r w:rsidRPr="0065709E">
        <w:rPr>
          <w:rFonts w:cs="Arial"/>
        </w:rPr>
        <w:fldChar w:fldCharType="end"/>
      </w:r>
      <w:r w:rsidRPr="0065709E">
        <w:rPr>
          <w:rFonts w:cs="Arial"/>
          <w:lang w:val="de-CH"/>
        </w:rPr>
        <w:tab/>
        <w:t xml:space="preserve">Es wird vorgeschlagen, dass der TC die TWA auf ihrer Tagung im Jahr 2023 ersuchen soll, den folgenden Vorschlag zur Bildung von Sortengruppen für den UPOV-Code </w:t>
      </w:r>
      <w:r w:rsidRPr="0065709E">
        <w:rPr>
          <w:rFonts w:cs="Arial"/>
          <w:i/>
          <w:lang w:val="de-CH"/>
        </w:rPr>
        <w:t xml:space="preserve">Brassica oleracea </w:t>
      </w:r>
      <w:r w:rsidRPr="0065709E">
        <w:rPr>
          <w:rFonts w:cs="Arial"/>
          <w:color w:val="000000"/>
          <w:lang w:val="de-CH"/>
        </w:rPr>
        <w:t xml:space="preserve">var. </w:t>
      </w:r>
      <w:r w:rsidRPr="0065709E">
        <w:rPr>
          <w:rFonts w:cs="Arial"/>
          <w:i/>
          <w:color w:val="000000"/>
          <w:lang w:val="de-CH"/>
        </w:rPr>
        <w:t>capitata</w:t>
      </w:r>
      <w:r w:rsidRPr="0065709E">
        <w:rPr>
          <w:rFonts w:cs="Arial"/>
          <w:color w:val="000000"/>
          <w:lang w:val="de-CH"/>
        </w:rPr>
        <w:t xml:space="preserve"> L.</w:t>
      </w:r>
      <w:r w:rsidRPr="0065709E">
        <w:rPr>
          <w:rFonts w:cs="Arial"/>
          <w:lang w:val="de-CH"/>
        </w:rPr>
        <w:t xml:space="preserve"> zu prüfen.</w:t>
      </w:r>
    </w:p>
    <w:p w:rsidR="00DF50BB" w:rsidRPr="0065709E" w:rsidRDefault="00DF50BB">
      <w:pPr>
        <w:rPr>
          <w:rFonts w:eastAsia="Times New Roman"/>
          <w:szCs w:val="24"/>
          <w:lang w:val="de-CH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1843"/>
        <w:gridCol w:w="2198"/>
        <w:gridCol w:w="2070"/>
      </w:tblGrid>
      <w:tr w:rsidR="00DF50BB" w:rsidRPr="00EA29B4">
        <w:trPr>
          <w:trHeight w:val="264"/>
        </w:trPr>
        <w:tc>
          <w:tcPr>
            <w:tcW w:w="3964" w:type="dxa"/>
            <w:noWrap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Botanische Namen</w:t>
            </w:r>
          </w:p>
        </w:tc>
        <w:tc>
          <w:tcPr>
            <w:tcW w:w="1843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Derzeitiger UPOV-Code</w:t>
            </w:r>
          </w:p>
        </w:tc>
        <w:tc>
          <w:tcPr>
            <w:tcW w:w="2198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 xml:space="preserve">UPOV-Codes mit angehängten </w:t>
            </w:r>
            <w:r w:rsidR="00EB197C">
              <w:rPr>
                <w:rFonts w:eastAsia="Times New Roman" w:cs="Arial"/>
                <w:sz w:val="18"/>
                <w:szCs w:val="24"/>
                <w:lang w:val="de-CH"/>
              </w:rPr>
              <w:t>Informationen</w:t>
            </w:r>
          </w:p>
        </w:tc>
        <w:tc>
          <w:tcPr>
            <w:tcW w:w="2070" w:type="dxa"/>
            <w:noWrap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Vorgeschlagene</w:t>
            </w:r>
            <w:r w:rsidR="00EB197C">
              <w:rPr>
                <w:rFonts w:eastAsia="Times New Roman" w:cs="Arial"/>
                <w:sz w:val="18"/>
                <w:szCs w:val="24"/>
                <w:lang w:val="de-CH"/>
              </w:rPr>
              <w:t>r</w:t>
            </w: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 xml:space="preserve"> UPOV-Code mit Gruppeninformation</w:t>
            </w:r>
          </w:p>
        </w:tc>
      </w:tr>
      <w:tr w:rsidR="00DF50BB" w:rsidRPr="0065709E">
        <w:trPr>
          <w:trHeight w:val="341"/>
        </w:trPr>
        <w:tc>
          <w:tcPr>
            <w:tcW w:w="3964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EA29B4">
              <w:rPr>
                <w:rFonts w:eastAsia="Times New Roman" w:cs="Arial"/>
                <w:i/>
                <w:sz w:val="18"/>
                <w:szCs w:val="24"/>
                <w:lang w:val="es-ES"/>
              </w:rPr>
              <w:t>Brassica oleracea</w:t>
            </w:r>
            <w:r w:rsidRPr="00EA29B4">
              <w:rPr>
                <w:rFonts w:eastAsia="Times New Roman" w:cs="Arial"/>
                <w:sz w:val="18"/>
                <w:szCs w:val="24"/>
                <w:lang w:val="es-ES"/>
              </w:rPr>
              <w:t xml:space="preserve"> L. var. </w:t>
            </w:r>
            <w:r w:rsidRPr="00EA29B4">
              <w:rPr>
                <w:rFonts w:eastAsia="Times New Roman" w:cs="Arial"/>
                <w:i/>
                <w:sz w:val="18"/>
                <w:szCs w:val="24"/>
                <w:lang w:val="es-ES"/>
              </w:rPr>
              <w:t>capitata</w:t>
            </w:r>
            <w:r w:rsidRPr="00EA29B4">
              <w:rPr>
                <w:rFonts w:eastAsia="Times New Roman" w:cs="Arial"/>
                <w:sz w:val="18"/>
                <w:szCs w:val="24"/>
                <w:lang w:val="es-ES"/>
              </w:rPr>
              <w:t xml:space="preserve"> L. (Weißkohlgruppen)</w:t>
            </w:r>
            <w:r w:rsidRPr="0065709E">
              <w:rPr>
                <w:rFonts w:eastAsia="Times New Roman" w:cs="Arial"/>
                <w:color w:val="000000"/>
                <w:sz w:val="18"/>
                <w:szCs w:val="24"/>
                <w:lang w:val="pt-BR"/>
              </w:rPr>
              <w:t xml:space="preserve"> 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(Synonym von </w:t>
            </w:r>
            <w:r w:rsidRPr="0065709E">
              <w:rPr>
                <w:rFonts w:eastAsia="Times New Roman" w:cs="Arial"/>
                <w:i/>
                <w:sz w:val="18"/>
                <w:szCs w:val="24"/>
                <w:lang w:val="pt-BR"/>
              </w:rPr>
              <w:t>Brassica oleracea</w:t>
            </w: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 L. f. </w:t>
            </w:r>
            <w:r w:rsidRPr="0065709E">
              <w:rPr>
                <w:rFonts w:eastAsia="Times New Roman" w:cs="Arial"/>
                <w:i/>
                <w:sz w:val="18"/>
                <w:szCs w:val="24"/>
                <w:lang w:val="pt-BR"/>
              </w:rPr>
              <w:t>alba</w:t>
            </w: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 DC.)</w:t>
            </w:r>
          </w:p>
        </w:tc>
        <w:tc>
          <w:tcPr>
            <w:tcW w:w="1843" w:type="dxa"/>
          </w:tcPr>
          <w:p w:rsidR="00DF50BB" w:rsidRPr="0065709E" w:rsidRDefault="00DF50BB">
            <w:pPr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n-GB"/>
              </w:rPr>
              <w:t>BRASS_OLE_GCA</w:t>
            </w:r>
          </w:p>
        </w:tc>
        <w:tc>
          <w:tcPr>
            <w:tcW w:w="2198" w:type="dxa"/>
          </w:tcPr>
          <w:p w:rsidR="00DF50BB" w:rsidRPr="0065709E" w:rsidRDefault="00DF50BB">
            <w:pPr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b/>
                <w:sz w:val="18"/>
                <w:szCs w:val="24"/>
                <w:lang w:val="en-GB"/>
              </w:rPr>
              <w:t>BRASS_OLE_GC_1W</w:t>
            </w:r>
            <w:r w:rsidRPr="0065709E">
              <w:rPr>
                <w:rFonts w:eastAsia="Times New Roman"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n-GB"/>
              </w:rPr>
              <w:t>BRASS_OLE_</w:t>
            </w:r>
            <w:r w:rsidRPr="0065709E">
              <w:rPr>
                <w:rFonts w:eastAsia="Times New Roman" w:cs="Arial"/>
                <w:b/>
                <w:sz w:val="18"/>
                <w:szCs w:val="24"/>
                <w:lang w:val="en-GB"/>
              </w:rPr>
              <w:t>GCA</w:t>
            </w:r>
          </w:p>
        </w:tc>
      </w:tr>
      <w:tr w:rsidR="00DF50BB" w:rsidRPr="0065709E">
        <w:trPr>
          <w:trHeight w:val="278"/>
        </w:trPr>
        <w:tc>
          <w:tcPr>
            <w:tcW w:w="3964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8"/>
                <w:szCs w:val="24"/>
                <w:lang w:val="pt-BR"/>
              </w:rPr>
            </w:pPr>
            <w:r w:rsidRPr="00EA29B4">
              <w:rPr>
                <w:rFonts w:eastAsia="Times New Roman" w:cs="Arial"/>
                <w:i/>
                <w:sz w:val="18"/>
                <w:szCs w:val="24"/>
                <w:lang w:val="es-ES"/>
              </w:rPr>
              <w:t>Brassica oleracea</w:t>
            </w:r>
            <w:r w:rsidRPr="00EA29B4">
              <w:rPr>
                <w:rFonts w:eastAsia="Times New Roman" w:cs="Arial"/>
                <w:sz w:val="18"/>
                <w:szCs w:val="24"/>
                <w:lang w:val="es-ES"/>
              </w:rPr>
              <w:t xml:space="preserve"> L. var. </w:t>
            </w:r>
            <w:r w:rsidRPr="00EA29B4">
              <w:rPr>
                <w:rFonts w:eastAsia="Times New Roman" w:cs="Arial"/>
                <w:i/>
                <w:sz w:val="18"/>
                <w:szCs w:val="24"/>
                <w:lang w:val="es-ES"/>
              </w:rPr>
              <w:t>capitata</w:t>
            </w:r>
            <w:r w:rsidRPr="00EA29B4">
              <w:rPr>
                <w:rFonts w:eastAsia="Times New Roman" w:cs="Arial"/>
                <w:sz w:val="18"/>
                <w:szCs w:val="24"/>
                <w:lang w:val="es-ES"/>
              </w:rPr>
              <w:t xml:space="preserve"> L. (Rotkohlgruppen)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(Synonym von </w:t>
            </w:r>
            <w:r w:rsidRPr="0065709E">
              <w:rPr>
                <w:rFonts w:eastAsia="Times New Roman" w:cs="Arial"/>
                <w:i/>
                <w:sz w:val="18"/>
                <w:szCs w:val="24"/>
                <w:lang w:val="pt-BR"/>
              </w:rPr>
              <w:t>Brassica oleracea</w:t>
            </w: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 L. var. </w:t>
            </w:r>
            <w:r w:rsidRPr="0065709E">
              <w:rPr>
                <w:rFonts w:eastAsia="Times New Roman" w:cs="Arial"/>
                <w:i/>
                <w:sz w:val="18"/>
                <w:szCs w:val="24"/>
                <w:lang w:val="pt-BR"/>
              </w:rPr>
              <w:t>rubra</w:t>
            </w:r>
            <w:r w:rsidRPr="0065709E">
              <w:rPr>
                <w:rFonts w:eastAsia="Times New Roman" w:cs="Arial"/>
                <w:sz w:val="18"/>
                <w:szCs w:val="24"/>
                <w:lang w:val="pt-BR"/>
              </w:rPr>
              <w:t xml:space="preserve"> L.)</w:t>
            </w:r>
          </w:p>
        </w:tc>
        <w:tc>
          <w:tcPr>
            <w:tcW w:w="1843" w:type="dxa"/>
          </w:tcPr>
          <w:p w:rsidR="00DF50BB" w:rsidRPr="0065709E" w:rsidRDefault="00DF50BB">
            <w:pPr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n-GB"/>
              </w:rPr>
              <w:t>BRASS_OLE_GCR</w:t>
            </w:r>
          </w:p>
        </w:tc>
        <w:tc>
          <w:tcPr>
            <w:tcW w:w="2198" w:type="dxa"/>
          </w:tcPr>
          <w:p w:rsidR="00DF50BB" w:rsidRPr="0065709E" w:rsidRDefault="00DF50BB">
            <w:pPr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b/>
                <w:sz w:val="18"/>
                <w:szCs w:val="24"/>
                <w:lang w:val="en-GB"/>
              </w:rPr>
              <w:t>BRASS_OLE_GC_2R</w:t>
            </w:r>
            <w:r w:rsidRPr="0065709E">
              <w:rPr>
                <w:rFonts w:eastAsia="Times New Roman"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en-GB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n-GB"/>
              </w:rPr>
              <w:t>BRASS_OLE_</w:t>
            </w:r>
            <w:r w:rsidRPr="0065709E">
              <w:rPr>
                <w:rFonts w:eastAsia="Times New Roman" w:cs="Arial"/>
                <w:b/>
                <w:sz w:val="18"/>
                <w:szCs w:val="24"/>
                <w:lang w:val="en-GB"/>
              </w:rPr>
              <w:t>GCR</w:t>
            </w:r>
          </w:p>
        </w:tc>
      </w:tr>
    </w:tbl>
    <w:p w:rsidR="00DF50BB" w:rsidRDefault="00DF50BB">
      <w:pPr>
        <w:pStyle w:val="Heading5"/>
        <w:rPr>
          <w:rFonts w:eastAsia="Times New Roman"/>
          <w:szCs w:val="24"/>
        </w:rPr>
      </w:pPr>
    </w:p>
    <w:p w:rsidR="00DF50BB" w:rsidRPr="0065709E" w:rsidRDefault="00DF50BB">
      <w:pPr>
        <w:pStyle w:val="Heading5"/>
        <w:rPr>
          <w:rFonts w:eastAsia="Times New Roman" w:cs="Arial"/>
          <w:szCs w:val="24"/>
        </w:rPr>
      </w:pPr>
      <w:r w:rsidRPr="0065709E">
        <w:rPr>
          <w:rFonts w:eastAsia="Times New Roman" w:cs="Arial"/>
          <w:szCs w:val="24"/>
        </w:rPr>
        <w:t xml:space="preserve">UPOV-Codes für Zea mays </w:t>
      </w:r>
    </w:p>
    <w:p w:rsidR="00DF50BB" w:rsidRPr="0065709E" w:rsidRDefault="00DF50BB">
      <w:pPr>
        <w:rPr>
          <w:rFonts w:eastAsia="Times New Roman" w:cs="Arial"/>
          <w:szCs w:val="24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</w:rPr>
        <w:fldChar w:fldCharType="end"/>
      </w:r>
      <w:r w:rsidRPr="0065709E">
        <w:rPr>
          <w:rFonts w:cs="Arial"/>
          <w:szCs w:val="24"/>
          <w:lang w:val="de-CH"/>
        </w:rPr>
        <w:tab/>
        <w:t>Der TC vereinbarte auf seiner siebenundfünfzigsten Tagung, dem UPOV-Code ZEAAA_MAY_MAY Informationen anzuhängen, um die folgenden Sortengruppen zu bilden:</w:t>
      </w:r>
    </w:p>
    <w:p w:rsidR="00DF50BB" w:rsidRPr="0065709E" w:rsidRDefault="00DF50BB">
      <w:pPr>
        <w:rPr>
          <w:rFonts w:eastAsia="Times New Roman"/>
          <w:szCs w:val="24"/>
          <w:lang w:val="de-CH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4050"/>
        <w:gridCol w:w="1890"/>
        <w:gridCol w:w="2340"/>
      </w:tblGrid>
      <w:tr w:rsidR="00DF50BB" w:rsidRPr="00EA29B4">
        <w:tc>
          <w:tcPr>
            <w:tcW w:w="1525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Hauptsächlicher botanischer Name</w:t>
            </w:r>
          </w:p>
        </w:tc>
        <w:tc>
          <w:tcPr>
            <w:tcW w:w="4050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Andere(r) botanische(r) Name(n)</w:t>
            </w:r>
          </w:p>
        </w:tc>
        <w:tc>
          <w:tcPr>
            <w:tcW w:w="1890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Sortengruppen</w:t>
            </w:r>
          </w:p>
        </w:tc>
        <w:tc>
          <w:tcPr>
            <w:tcW w:w="2340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 xml:space="preserve">UPOV-Code mit angehängten </w:t>
            </w:r>
            <w:r w:rsidR="00EB197C">
              <w:rPr>
                <w:rFonts w:eastAsia="Times New Roman" w:cs="Arial"/>
                <w:sz w:val="18"/>
                <w:szCs w:val="24"/>
                <w:lang w:val="de-CH"/>
              </w:rPr>
              <w:t>Informationen</w:t>
            </w:r>
          </w:p>
        </w:tc>
      </w:tr>
      <w:tr w:rsidR="00DF50BB">
        <w:tc>
          <w:tcPr>
            <w:tcW w:w="1525" w:type="dxa"/>
            <w:vMerge w:val="restart"/>
          </w:tcPr>
          <w:p w:rsidR="00DF50BB" w:rsidRPr="0065709E" w:rsidRDefault="00DF50BB">
            <w:pPr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8"/>
                <w:szCs w:val="24"/>
                <w:lang w:val="en-GB"/>
              </w:rPr>
              <w:t xml:space="preserve">Zea mays </w:t>
            </w:r>
            <w:r w:rsidRPr="0065709E">
              <w:rPr>
                <w:rFonts w:eastAsia="Times New Roman" w:cs="Arial"/>
                <w:sz w:val="18"/>
                <w:szCs w:val="24"/>
                <w:lang w:val="en-GB"/>
              </w:rPr>
              <w:t>L. subsp.</w:t>
            </w:r>
            <w:r w:rsidRPr="0065709E">
              <w:rPr>
                <w:rFonts w:eastAsia="Times New Roman" w:cs="Arial"/>
                <w:i/>
                <w:sz w:val="18"/>
                <w:szCs w:val="24"/>
                <w:lang w:val="en-GB"/>
              </w:rPr>
              <w:t xml:space="preserve"> mays</w:t>
            </w:r>
          </w:p>
        </w:tc>
        <w:tc>
          <w:tcPr>
            <w:tcW w:w="4050" w:type="dxa"/>
            <w:vMerge w:val="restart"/>
          </w:tcPr>
          <w:p w:rsidR="00DF50BB" w:rsidRPr="0065709E" w:rsidRDefault="00DF50BB">
            <w:pPr>
              <w:rPr>
                <w:rFonts w:eastAsia="Times New Roman" w:cs="Arial"/>
                <w:szCs w:val="24"/>
                <w:lang w:val="es-ES"/>
              </w:rPr>
            </w:pPr>
            <w:r w:rsidRPr="00EA29B4">
              <w:rPr>
                <w:rFonts w:eastAsia="Times New Roman" w:cs="Arial"/>
                <w:sz w:val="18"/>
                <w:szCs w:val="24"/>
                <w:lang w:val="es-ES"/>
              </w:rPr>
              <w:t>Zea mays var ceratina L.;</w:t>
            </w:r>
            <w:r w:rsidRPr="0065709E">
              <w:rPr>
                <w:rFonts w:eastAsia="Times New Roman" w:cs="Arial"/>
                <w:sz w:val="18"/>
                <w:szCs w:val="24"/>
                <w:lang w:val="es-ES"/>
              </w:rPr>
              <w:t xml:space="preserve"> </w:t>
            </w:r>
          </w:p>
          <w:p w:rsidR="00DF50BB" w:rsidRPr="0065709E" w:rsidRDefault="00DF50BB">
            <w:pPr>
              <w:rPr>
                <w:rFonts w:eastAsia="Times New Roman" w:cs="Arial"/>
                <w:szCs w:val="24"/>
                <w:lang w:val="es-ES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s-ES"/>
              </w:rPr>
              <w:t xml:space="preserve">Zea mays var. indentata (Sturtev.) L. H. Bailey; </w:t>
            </w:r>
          </w:p>
          <w:p w:rsidR="00DF50BB" w:rsidRPr="0065709E" w:rsidRDefault="00DF50BB">
            <w:pPr>
              <w:rPr>
                <w:rFonts w:eastAsia="Times New Roman" w:cs="Arial"/>
                <w:szCs w:val="24"/>
                <w:lang w:val="es-ES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s-ES"/>
              </w:rPr>
              <w:t>Zea mays var. indurata (Sturtev.) L. H. Bailey;</w:t>
            </w:r>
          </w:p>
          <w:p w:rsidR="00DF50BB" w:rsidRPr="0065709E" w:rsidRDefault="00DF50BB">
            <w:pPr>
              <w:rPr>
                <w:rFonts w:eastAsia="Times New Roman" w:cs="Arial"/>
                <w:szCs w:val="24"/>
                <w:lang w:val="es-ES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s-ES"/>
              </w:rPr>
              <w:t xml:space="preserve">Zea mays var. saccharata (Sturtev.) L. H. Bailey; </w:t>
            </w:r>
          </w:p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  <w:lang w:val="es-ES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s-ES"/>
              </w:rPr>
              <w:t>Zea mays L. saccharata Koern.;</w:t>
            </w:r>
          </w:p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  <w:lang w:val="es-ES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s-ES"/>
              </w:rPr>
              <w:t>Zea mays L. var. everta (Praecox) Sturt.;</w:t>
            </w:r>
          </w:p>
          <w:p w:rsidR="00DF50BB" w:rsidRPr="0065709E" w:rsidRDefault="00DF50BB">
            <w:pPr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Zea mays L. convar. microsperma Koern.</w:t>
            </w:r>
          </w:p>
        </w:tc>
        <w:tc>
          <w:tcPr>
            <w:tcW w:w="1890" w:type="dxa"/>
          </w:tcPr>
          <w:p w:rsidR="00DF50BB" w:rsidRPr="0065709E" w:rsidRDefault="00DF50BB">
            <w:pPr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Mais: „1MA”</w:t>
            </w:r>
          </w:p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  <w:tc>
          <w:tcPr>
            <w:tcW w:w="2340" w:type="dxa"/>
          </w:tcPr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  <w:lang w:val="en-GB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n-GB"/>
              </w:rPr>
              <w:t>ZEAAA_MAY_MAY_</w:t>
            </w:r>
            <w:r w:rsidRPr="0065709E">
              <w:rPr>
                <w:rFonts w:eastAsia="Times New Roman" w:cs="Arial"/>
                <w:b/>
                <w:sz w:val="18"/>
                <w:szCs w:val="24"/>
                <w:lang w:val="en-GB"/>
              </w:rPr>
              <w:t>1MA</w:t>
            </w:r>
          </w:p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</w:tr>
      <w:tr w:rsidR="00DF50BB">
        <w:tc>
          <w:tcPr>
            <w:tcW w:w="1525" w:type="dxa"/>
            <w:vMerge/>
          </w:tcPr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  <w:tc>
          <w:tcPr>
            <w:tcW w:w="4050" w:type="dxa"/>
            <w:vMerge/>
          </w:tcPr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  <w:tc>
          <w:tcPr>
            <w:tcW w:w="1890" w:type="dxa"/>
          </w:tcPr>
          <w:p w:rsidR="00DF50BB" w:rsidRPr="0065709E" w:rsidRDefault="00DF50BB">
            <w:pPr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Zuckermais:  „2SW“</w:t>
            </w:r>
          </w:p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  <w:tc>
          <w:tcPr>
            <w:tcW w:w="2340" w:type="dxa"/>
          </w:tcPr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  <w:lang w:val="en-GB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n-GB"/>
              </w:rPr>
              <w:t>ZEAAA_MAY_MAY_</w:t>
            </w:r>
            <w:r w:rsidRPr="0065709E">
              <w:rPr>
                <w:rFonts w:eastAsia="Times New Roman" w:cs="Arial"/>
                <w:b/>
                <w:sz w:val="18"/>
                <w:szCs w:val="24"/>
                <w:lang w:val="en-GB"/>
              </w:rPr>
              <w:t>1SW</w:t>
            </w:r>
          </w:p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</w:tr>
      <w:tr w:rsidR="00DF50BB">
        <w:tc>
          <w:tcPr>
            <w:tcW w:w="1525" w:type="dxa"/>
            <w:vMerge/>
          </w:tcPr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  <w:tc>
          <w:tcPr>
            <w:tcW w:w="4050" w:type="dxa"/>
            <w:vMerge/>
          </w:tcPr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  <w:tc>
          <w:tcPr>
            <w:tcW w:w="1890" w:type="dxa"/>
          </w:tcPr>
          <w:p w:rsidR="00DF50BB" w:rsidRPr="0065709E" w:rsidRDefault="00DF50BB">
            <w:pPr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Popcorn:</w:t>
            </w:r>
            <w:r w:rsidRPr="0065709E">
              <w:rPr>
                <w:rFonts w:eastAsia="Times New Roman" w:cs="Arial"/>
                <w:sz w:val="18"/>
                <w:szCs w:val="24"/>
              </w:rPr>
              <w:t xml:space="preserve">  </w:t>
            </w: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„3PO“</w:t>
            </w:r>
          </w:p>
        </w:tc>
        <w:tc>
          <w:tcPr>
            <w:tcW w:w="2340" w:type="dxa"/>
          </w:tcPr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  <w:lang w:val="en-GB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n-GB"/>
              </w:rPr>
              <w:t>ZEAAA_MAY_MAY_</w:t>
            </w:r>
            <w:r w:rsidRPr="0065709E">
              <w:rPr>
                <w:rFonts w:eastAsia="Times New Roman" w:cs="Arial"/>
                <w:b/>
                <w:sz w:val="18"/>
                <w:szCs w:val="24"/>
                <w:lang w:val="en-GB"/>
              </w:rPr>
              <w:t>3PO</w:t>
            </w:r>
          </w:p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</w:tr>
    </w:tbl>
    <w:p w:rsidR="00DF50BB" w:rsidRPr="0065709E" w:rsidRDefault="00DF50BB">
      <w:pPr>
        <w:rPr>
          <w:rFonts w:eastAsia="Times New Roman" w:cs="Arial"/>
          <w:sz w:val="18"/>
          <w:szCs w:val="24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</w:rPr>
        <w:fldChar w:fldCharType="end"/>
      </w:r>
      <w:r w:rsidRPr="0065709E">
        <w:rPr>
          <w:rFonts w:cs="Arial"/>
          <w:szCs w:val="24"/>
          <w:lang w:val="de-CH"/>
        </w:rPr>
        <w:tab/>
        <w:t>Der TC könnte prüfen, die TWA und die TWV zu ersuchen, auf ihren Tagungen im Jahr 2023 zu prüfen, ob Sortengruppen für den UPOV-Code ZEAAA_MAY_MAY gebildet werden sollten, um die infraspezifischen botanischen Namen wie folgt zu ersetzen:</w:t>
      </w:r>
    </w:p>
    <w:p w:rsidR="00DF50BB" w:rsidRPr="0065709E" w:rsidRDefault="00DF50BB">
      <w:pPr>
        <w:rPr>
          <w:rFonts w:eastAsia="Times New Roman"/>
          <w:szCs w:val="24"/>
          <w:lang w:val="de-CH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049"/>
        <w:gridCol w:w="1890"/>
        <w:gridCol w:w="2340"/>
      </w:tblGrid>
      <w:tr w:rsidR="00DF50BB" w:rsidRPr="00EA29B4" w:rsidTr="0003665C">
        <w:tc>
          <w:tcPr>
            <w:tcW w:w="1526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Hauptsächlicher botanischer Name</w:t>
            </w:r>
          </w:p>
        </w:tc>
        <w:tc>
          <w:tcPr>
            <w:tcW w:w="4049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Andere(r) botanische(r) Name(n)</w:t>
            </w:r>
          </w:p>
        </w:tc>
        <w:tc>
          <w:tcPr>
            <w:tcW w:w="1890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Sortengruppen</w:t>
            </w:r>
          </w:p>
        </w:tc>
        <w:tc>
          <w:tcPr>
            <w:tcW w:w="2340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Vorgeschlagene</w:t>
            </w:r>
            <w:r w:rsidR="001E0425">
              <w:rPr>
                <w:rFonts w:eastAsia="Times New Roman" w:cs="Arial"/>
                <w:sz w:val="18"/>
                <w:szCs w:val="24"/>
                <w:lang w:val="de-CH"/>
              </w:rPr>
              <w:t>r</w:t>
            </w: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 xml:space="preserve"> UPOV-Code mit Gruppeninformation</w:t>
            </w:r>
          </w:p>
        </w:tc>
      </w:tr>
      <w:tr w:rsidR="00DF50BB" w:rsidTr="0003665C">
        <w:tc>
          <w:tcPr>
            <w:tcW w:w="1526" w:type="dxa"/>
            <w:vMerge w:val="restart"/>
          </w:tcPr>
          <w:p w:rsidR="00DF50BB" w:rsidRPr="0003665C" w:rsidRDefault="00DF50BB">
            <w:pPr>
              <w:rPr>
                <w:rFonts w:eastAsia="Times New Roman" w:cs="Arial"/>
                <w:szCs w:val="24"/>
              </w:rPr>
            </w:pPr>
            <w:r w:rsidRPr="0003665C">
              <w:rPr>
                <w:rFonts w:eastAsia="Times New Roman" w:cs="Arial"/>
                <w:i/>
                <w:sz w:val="18"/>
                <w:szCs w:val="24"/>
                <w:lang w:val="en-GB"/>
              </w:rPr>
              <w:t xml:space="preserve">Zea mays </w:t>
            </w:r>
            <w:r w:rsidRPr="0003665C">
              <w:rPr>
                <w:rFonts w:eastAsia="Times New Roman" w:cs="Arial"/>
                <w:sz w:val="18"/>
                <w:szCs w:val="24"/>
                <w:lang w:val="en-GB"/>
              </w:rPr>
              <w:t>L. subsp.</w:t>
            </w:r>
            <w:r w:rsidRPr="0003665C">
              <w:rPr>
                <w:rFonts w:eastAsia="Times New Roman" w:cs="Arial"/>
                <w:i/>
                <w:sz w:val="18"/>
                <w:szCs w:val="24"/>
                <w:lang w:val="en-GB"/>
              </w:rPr>
              <w:t xml:space="preserve"> mays</w:t>
            </w:r>
          </w:p>
        </w:tc>
        <w:tc>
          <w:tcPr>
            <w:tcW w:w="4049" w:type="dxa"/>
            <w:vMerge w:val="restart"/>
          </w:tcPr>
          <w:p w:rsidR="00DF50BB" w:rsidRPr="0065709E" w:rsidRDefault="00DF50BB">
            <w:pPr>
              <w:rPr>
                <w:rFonts w:eastAsia="Times New Roman" w:cs="Arial"/>
                <w:szCs w:val="24"/>
                <w:lang w:val="es-ES"/>
              </w:rPr>
            </w:pPr>
            <w:r w:rsidRPr="00EA29B4">
              <w:rPr>
                <w:rFonts w:eastAsia="Times New Roman" w:cs="Arial"/>
                <w:sz w:val="18"/>
                <w:szCs w:val="24"/>
                <w:lang w:val="es-ES"/>
              </w:rPr>
              <w:t>Zea mays var ceratina L.;</w:t>
            </w:r>
            <w:r w:rsidRPr="0065709E">
              <w:rPr>
                <w:rFonts w:eastAsia="Times New Roman" w:cs="Arial"/>
                <w:sz w:val="18"/>
                <w:szCs w:val="24"/>
                <w:lang w:val="es-ES"/>
              </w:rPr>
              <w:t xml:space="preserve"> </w:t>
            </w:r>
          </w:p>
          <w:p w:rsidR="00DF50BB" w:rsidRPr="0065709E" w:rsidRDefault="00DF50BB">
            <w:pPr>
              <w:rPr>
                <w:rFonts w:eastAsia="Times New Roman" w:cs="Arial"/>
                <w:szCs w:val="24"/>
                <w:lang w:val="es-ES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s-ES"/>
              </w:rPr>
              <w:t xml:space="preserve">Zea mays var. indentata (Sturtev.) L. H. Bailey; </w:t>
            </w:r>
          </w:p>
          <w:p w:rsidR="00DF50BB" w:rsidRPr="0065709E" w:rsidRDefault="00DF50BB">
            <w:pPr>
              <w:rPr>
                <w:rFonts w:eastAsia="Times New Roman" w:cs="Arial"/>
                <w:szCs w:val="24"/>
                <w:lang w:val="es-ES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s-ES"/>
              </w:rPr>
              <w:t>Zea mays var. indurata (Sturtev.) L. H. Bailey;</w:t>
            </w:r>
          </w:p>
          <w:p w:rsidR="00DF50BB" w:rsidRPr="0065709E" w:rsidRDefault="00DF50BB">
            <w:pPr>
              <w:rPr>
                <w:rFonts w:eastAsia="Times New Roman" w:cs="Arial"/>
                <w:szCs w:val="24"/>
                <w:lang w:val="es-ES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s-ES"/>
              </w:rPr>
              <w:t xml:space="preserve">Zea mays var. saccharata (Sturtev.) L. H. Bailey; </w:t>
            </w:r>
          </w:p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  <w:lang w:val="es-ES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s-ES"/>
              </w:rPr>
              <w:t>Zea mays L. saccharata Koern.;</w:t>
            </w:r>
          </w:p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  <w:lang w:val="es-ES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es-ES"/>
              </w:rPr>
              <w:t>Zea mays L. var. everta (Praecox) Sturt.;</w:t>
            </w:r>
          </w:p>
          <w:p w:rsidR="00DF50BB" w:rsidRPr="0065709E" w:rsidRDefault="00DF50BB">
            <w:pPr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Zea mays L. convar. microsperma Koern.</w:t>
            </w:r>
          </w:p>
        </w:tc>
        <w:tc>
          <w:tcPr>
            <w:tcW w:w="1890" w:type="dxa"/>
          </w:tcPr>
          <w:p w:rsidR="00DF50BB" w:rsidRPr="0065709E" w:rsidRDefault="00DF50BB">
            <w:pPr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Mais:  „1MA”</w:t>
            </w:r>
          </w:p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  <w:tc>
          <w:tcPr>
            <w:tcW w:w="2340" w:type="dxa"/>
          </w:tcPr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ZEAAA_MAY_</w:t>
            </w:r>
            <w:r w:rsidRPr="0065709E">
              <w:rPr>
                <w:rFonts w:eastAsia="Times New Roman" w:cs="Arial"/>
                <w:b/>
                <w:sz w:val="18"/>
                <w:szCs w:val="24"/>
              </w:rPr>
              <w:t>GMA</w:t>
            </w:r>
          </w:p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</w:tr>
      <w:tr w:rsidR="00DF50BB" w:rsidTr="0003665C">
        <w:tc>
          <w:tcPr>
            <w:tcW w:w="1526" w:type="dxa"/>
            <w:vMerge/>
          </w:tcPr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  <w:tc>
          <w:tcPr>
            <w:tcW w:w="4049" w:type="dxa"/>
            <w:vMerge/>
          </w:tcPr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  <w:tc>
          <w:tcPr>
            <w:tcW w:w="1890" w:type="dxa"/>
          </w:tcPr>
          <w:p w:rsidR="00DF50BB" w:rsidRPr="0065709E" w:rsidRDefault="00DF50BB">
            <w:pPr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Zuckermais:  „2SW“</w:t>
            </w:r>
          </w:p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  <w:tc>
          <w:tcPr>
            <w:tcW w:w="2340" w:type="dxa"/>
          </w:tcPr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ZEAAA_MAY_</w:t>
            </w:r>
            <w:r w:rsidRPr="0065709E">
              <w:rPr>
                <w:rFonts w:eastAsia="Times New Roman" w:cs="Arial"/>
                <w:b/>
                <w:sz w:val="18"/>
                <w:szCs w:val="24"/>
              </w:rPr>
              <w:t>GSW</w:t>
            </w:r>
          </w:p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</w:tr>
      <w:tr w:rsidR="00DF50BB" w:rsidTr="0003665C">
        <w:tc>
          <w:tcPr>
            <w:tcW w:w="1526" w:type="dxa"/>
            <w:vMerge/>
          </w:tcPr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  <w:tc>
          <w:tcPr>
            <w:tcW w:w="4049" w:type="dxa"/>
            <w:vMerge/>
          </w:tcPr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  <w:tc>
          <w:tcPr>
            <w:tcW w:w="1890" w:type="dxa"/>
          </w:tcPr>
          <w:p w:rsidR="00DF50BB" w:rsidRPr="0065709E" w:rsidRDefault="00DF50BB">
            <w:pPr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Popcorn:</w:t>
            </w:r>
            <w:r w:rsidRPr="0065709E">
              <w:rPr>
                <w:rFonts w:eastAsia="Times New Roman" w:cs="Arial"/>
                <w:sz w:val="18"/>
                <w:szCs w:val="24"/>
              </w:rPr>
              <w:t xml:space="preserve">  </w:t>
            </w: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„3PO“</w:t>
            </w:r>
          </w:p>
        </w:tc>
        <w:tc>
          <w:tcPr>
            <w:tcW w:w="2340" w:type="dxa"/>
          </w:tcPr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ZEAAA_MAY_</w:t>
            </w:r>
            <w:r w:rsidRPr="0065709E">
              <w:rPr>
                <w:rFonts w:eastAsia="Times New Roman" w:cs="Arial"/>
                <w:b/>
                <w:sz w:val="18"/>
                <w:szCs w:val="24"/>
              </w:rPr>
              <w:t>GPO</w:t>
            </w:r>
          </w:p>
          <w:p w:rsidR="00DF50BB" w:rsidRPr="0065709E" w:rsidRDefault="00DF50BB">
            <w:pPr>
              <w:rPr>
                <w:rFonts w:eastAsia="Times New Roman" w:cs="Arial"/>
                <w:sz w:val="18"/>
                <w:szCs w:val="24"/>
              </w:rPr>
            </w:pPr>
          </w:p>
        </w:tc>
      </w:tr>
    </w:tbl>
    <w:p w:rsidR="00DF50BB" w:rsidRDefault="00DF50BB">
      <w:pPr>
        <w:tabs>
          <w:tab w:val="left" w:pos="5387"/>
          <w:tab w:val="left" w:pos="5954"/>
        </w:tabs>
        <w:ind w:left="4820" w:hanging="4820"/>
        <w:rPr>
          <w:rFonts w:eastAsia="Times New Roman"/>
          <w:i/>
          <w:szCs w:val="24"/>
        </w:rPr>
      </w:pPr>
    </w:p>
    <w:p w:rsidR="00DF50BB" w:rsidRDefault="00DF50BB">
      <w:pPr>
        <w:tabs>
          <w:tab w:val="left" w:pos="5387"/>
          <w:tab w:val="left" w:pos="5954"/>
        </w:tabs>
        <w:ind w:left="4820"/>
        <w:rPr>
          <w:rFonts w:eastAsia="Times New Roman"/>
          <w:szCs w:val="24"/>
        </w:rPr>
      </w:pPr>
    </w:p>
    <w:p w:rsidR="00DF50BB" w:rsidRPr="0065709E" w:rsidRDefault="00DF50BB">
      <w:pPr>
        <w:pStyle w:val="Heading3"/>
        <w:rPr>
          <w:rFonts w:eastAsia="Times New Roman" w:cs="Arial"/>
          <w:szCs w:val="24"/>
          <w:lang w:val="de-CH"/>
        </w:rPr>
      </w:pPr>
      <w:bookmarkStart w:id="5" w:name="_Toc117260046"/>
      <w:r w:rsidRPr="0065709E">
        <w:rPr>
          <w:rFonts w:eastAsia="Times New Roman" w:cs="Arial"/>
          <w:szCs w:val="24"/>
          <w:lang w:val="de-CH"/>
        </w:rPr>
        <w:t>Von der TWF und der TWO im Jahr 2022 geprüfte vorgeschlagene Änderungen</w:t>
      </w:r>
      <w:bookmarkEnd w:id="5"/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0"/>
        </w:tabs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Der folgende Abschnitt enthält Vorschläge für Änderungen der UPOV-Codes, die von den TWP auf ihren Tagungen im Jahr 2022 geprüft w</w:t>
      </w:r>
      <w:r w:rsidR="00EB197C">
        <w:rPr>
          <w:rFonts w:cs="Arial"/>
          <w:szCs w:val="24"/>
          <w:lang w:val="de-CH"/>
        </w:rPr>
        <w:t>u</w:t>
      </w:r>
      <w:r w:rsidRPr="0065709E">
        <w:rPr>
          <w:rFonts w:cs="Arial"/>
          <w:szCs w:val="24"/>
          <w:lang w:val="de-CH"/>
        </w:rPr>
        <w:t>rden.</w:t>
      </w:r>
    </w:p>
    <w:p w:rsidR="00DF50BB" w:rsidRPr="0065709E" w:rsidRDefault="00DF50BB">
      <w:pPr>
        <w:rPr>
          <w:rFonts w:eastAsia="Times New Roman" w:cs="Arial"/>
          <w:szCs w:val="24"/>
          <w:u w:val="single"/>
          <w:lang w:val="de-CH"/>
        </w:rPr>
      </w:pPr>
    </w:p>
    <w:p w:rsidR="00DF50BB" w:rsidRPr="0065709E" w:rsidRDefault="00DF50BB">
      <w:pPr>
        <w:tabs>
          <w:tab w:val="left" w:pos="0"/>
        </w:tabs>
        <w:spacing w:line="280" w:lineRule="auto"/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Abschnitt 4.3 d) der „Einführung in das UPOV-Code-System“ lautet wie folgt:</w:t>
      </w:r>
    </w:p>
    <w:p w:rsidR="00DF50BB" w:rsidRPr="0065709E" w:rsidRDefault="00DF50BB">
      <w:pPr>
        <w:pStyle w:val="ListParagraph1"/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ListParagraph1"/>
        <w:spacing w:after="240"/>
        <w:ind w:right="567"/>
        <w:rPr>
          <w:rFonts w:eastAsia="Times New Roman" w:cs="Arial"/>
          <w:sz w:val="18"/>
          <w:szCs w:val="24"/>
          <w:lang w:val="de-CH"/>
        </w:rPr>
      </w:pPr>
      <w:r w:rsidRPr="0065709E">
        <w:rPr>
          <w:rFonts w:eastAsia="Times New Roman" w:cs="Arial"/>
          <w:sz w:val="18"/>
          <w:szCs w:val="24"/>
          <w:lang w:val="de-CH"/>
        </w:rPr>
        <w:t xml:space="preserve">„Änderungen der UPOV-Codes werden mit demselben Verfahren gehandhabt wie die Einführung neuer UPOV-Codes […]. </w:t>
      </w:r>
      <w:r w:rsidRPr="0065709E">
        <w:rPr>
          <w:rFonts w:eastAsia="Times New Roman" w:cs="Arial"/>
          <w:szCs w:val="24"/>
          <w:lang w:val="de-CH"/>
        </w:rPr>
        <w:t>Darüber hinaus werden jedoch alle Verbandsmitglieder und Parteien, die Daten zur Datenbank für Pflanzensorten beisteuern, über alle Änderungen unterrichtet.“</w:t>
      </w:r>
    </w:p>
    <w:p w:rsidR="00DF50BB" w:rsidRPr="0065709E" w:rsidRDefault="00DF50BB">
      <w:pPr>
        <w:pStyle w:val="ListParagraph1"/>
        <w:tabs>
          <w:tab w:val="left" w:pos="0"/>
        </w:tabs>
        <w:spacing w:line="276" w:lineRule="auto"/>
        <w:ind w:left="0"/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0"/>
        </w:tabs>
        <w:spacing w:line="280" w:lineRule="auto"/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Auf der Grundlage der Entschließungen des TC zu den in den folgenden Abschnitten dargelegten Angelegenheiten werden die Verbandsmitglieder und Beitragsleistenden zur PLUTO-Datenbank im Voraus durch ein Rundschreiben über die Änderungen und den Zeitpunkt der Änderungen informiert. Parteien, die Daten zur PLUTO-Datenbank beisteuern, werden ersucht werden, die geänderten UPOV-Codes zu verwenden, wenn sie ihre Daten für Pflanzensorten an das Verbandsbüro einreichen.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Heading5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UPOV-Code für Hylocereus-Arten</w:t>
      </w:r>
    </w:p>
    <w:p w:rsidR="00DF50BB" w:rsidRPr="0065709E" w:rsidRDefault="00DF50BB">
      <w:pPr>
        <w:keepNext/>
        <w:tabs>
          <w:tab w:val="left" w:pos="0"/>
        </w:tabs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0"/>
        </w:tabs>
        <w:spacing w:line="280" w:lineRule="auto"/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en-GB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en-GB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Das Verbandsbüro wurde über die Neuklassifikation bestimmter </w:t>
      </w:r>
      <w:r w:rsidRPr="0065709E">
        <w:rPr>
          <w:rFonts w:cs="Arial"/>
          <w:i/>
          <w:szCs w:val="24"/>
          <w:lang w:val="de-CH"/>
        </w:rPr>
        <w:t>Hylocereus-</w:t>
      </w:r>
      <w:r w:rsidRPr="0065709E">
        <w:rPr>
          <w:rFonts w:cs="Arial"/>
          <w:szCs w:val="24"/>
          <w:lang w:val="de-CH"/>
        </w:rPr>
        <w:t xml:space="preserve">Arten in </w:t>
      </w:r>
      <w:r w:rsidRPr="0065709E">
        <w:rPr>
          <w:rFonts w:cs="Arial"/>
          <w:i/>
          <w:szCs w:val="24"/>
          <w:lang w:val="de-CH"/>
        </w:rPr>
        <w:t>Selenicereus-</w:t>
      </w:r>
      <w:r w:rsidRPr="0065709E">
        <w:rPr>
          <w:rFonts w:cs="Arial"/>
          <w:szCs w:val="24"/>
          <w:lang w:val="de-CH"/>
        </w:rPr>
        <w:t>Arten unterrichtet.</w:t>
      </w:r>
    </w:p>
    <w:p w:rsidR="00DF50BB" w:rsidRPr="0065709E" w:rsidRDefault="00DF50BB">
      <w:pPr>
        <w:pStyle w:val="ListParagraph1"/>
        <w:tabs>
          <w:tab w:val="left" w:pos="0"/>
        </w:tabs>
        <w:spacing w:line="276" w:lineRule="auto"/>
        <w:ind w:left="0"/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0"/>
        </w:tabs>
        <w:spacing w:line="280" w:lineRule="auto"/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Die derzeitigen Einträge in der GENIE-Datenbank für bestimmte </w:t>
      </w:r>
      <w:r w:rsidRPr="0065709E">
        <w:rPr>
          <w:rFonts w:cs="Arial"/>
          <w:i/>
          <w:szCs w:val="24"/>
          <w:lang w:val="de-CH"/>
        </w:rPr>
        <w:t>Hylocereus-</w:t>
      </w:r>
      <w:r w:rsidRPr="0065709E">
        <w:rPr>
          <w:rFonts w:cs="Arial"/>
          <w:szCs w:val="24"/>
          <w:lang w:val="de-CH"/>
        </w:rPr>
        <w:t>Arten, die Taxa in GRIN und die Anzahl der Einträge in der PLUTO-Datenbank lauten wie folgt: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4"/>
        <w:gridCol w:w="2561"/>
        <w:gridCol w:w="2700"/>
        <w:gridCol w:w="1826"/>
        <w:gridCol w:w="1295"/>
      </w:tblGrid>
      <w:tr w:rsidR="00DF50BB" w:rsidRPr="00EA29B4">
        <w:trPr>
          <w:jc w:val="center"/>
        </w:trPr>
        <w:tc>
          <w:tcPr>
            <w:tcW w:w="1394" w:type="dxa"/>
          </w:tcPr>
          <w:p w:rsidR="00DF50BB" w:rsidRPr="0065709E" w:rsidRDefault="00DF50BB">
            <w:pPr>
              <w:keepNext/>
              <w:jc w:val="center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UPOV-Code</w:t>
            </w:r>
          </w:p>
        </w:tc>
        <w:tc>
          <w:tcPr>
            <w:tcW w:w="2561" w:type="dxa"/>
          </w:tcPr>
          <w:p w:rsidR="00DF50BB" w:rsidRPr="0065709E" w:rsidRDefault="00DF50BB">
            <w:pPr>
              <w:keepNext/>
              <w:jc w:val="center"/>
              <w:rPr>
                <w:rFonts w:eastAsia="Times New Roman" w:cs="Arial"/>
                <w:sz w:val="18"/>
                <w:szCs w:val="18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Hauptsächlicher botanischer Name in der GENIE-Datenbank</w:t>
            </w:r>
          </w:p>
        </w:tc>
        <w:tc>
          <w:tcPr>
            <w:tcW w:w="2700" w:type="dxa"/>
          </w:tcPr>
          <w:p w:rsidR="00DF50BB" w:rsidRPr="0065709E" w:rsidRDefault="00DF50BB">
            <w:pPr>
              <w:keepNext/>
              <w:jc w:val="center"/>
              <w:rPr>
                <w:rFonts w:eastAsia="Times New Roman" w:cs="Arial"/>
                <w:sz w:val="18"/>
                <w:szCs w:val="18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Botanische(r) Name(n)</w:t>
            </w:r>
          </w:p>
          <w:p w:rsidR="00DF50BB" w:rsidRPr="0065709E" w:rsidRDefault="00DF50BB">
            <w:pPr>
              <w:keepNext/>
              <w:jc w:val="center"/>
              <w:rPr>
                <w:rFonts w:eastAsia="Times New Roman" w:cs="Arial"/>
                <w:sz w:val="18"/>
                <w:szCs w:val="18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in der GRIN-Datenbank</w:t>
            </w:r>
          </w:p>
        </w:tc>
        <w:tc>
          <w:tcPr>
            <w:tcW w:w="1826" w:type="dxa"/>
          </w:tcPr>
          <w:p w:rsidR="00DF50BB" w:rsidRPr="0065709E" w:rsidRDefault="00DF50BB">
            <w:pPr>
              <w:keepNext/>
              <w:jc w:val="center"/>
              <w:rPr>
                <w:rFonts w:eastAsia="Times New Roman" w:cs="Arial"/>
                <w:sz w:val="18"/>
                <w:szCs w:val="18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Landesübliche(r) Name (n)</w:t>
            </w:r>
          </w:p>
          <w:p w:rsidR="00DF50BB" w:rsidRPr="0065709E" w:rsidRDefault="00DF50BB">
            <w:pPr>
              <w:keepNext/>
              <w:jc w:val="center"/>
              <w:rPr>
                <w:rFonts w:eastAsia="Times New Roman" w:cs="Arial"/>
                <w:sz w:val="18"/>
                <w:szCs w:val="18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in der GENIE-Datenbank</w:t>
            </w:r>
          </w:p>
        </w:tc>
        <w:tc>
          <w:tcPr>
            <w:tcW w:w="1295" w:type="dxa"/>
          </w:tcPr>
          <w:p w:rsidR="00DF50BB" w:rsidRPr="0065709E" w:rsidRDefault="00DF50BB">
            <w:pPr>
              <w:keepNext/>
              <w:jc w:val="center"/>
              <w:rPr>
                <w:rFonts w:eastAsia="Times New Roman" w:cs="Arial"/>
                <w:sz w:val="18"/>
                <w:szCs w:val="18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Anzahl der Einträge in PLUTO</w:t>
            </w:r>
          </w:p>
        </w:tc>
      </w:tr>
      <w:tr w:rsidR="00DF50BB">
        <w:trPr>
          <w:jc w:val="center"/>
        </w:trPr>
        <w:tc>
          <w:tcPr>
            <w:tcW w:w="1394" w:type="dxa"/>
          </w:tcPr>
          <w:p w:rsidR="00DF50BB" w:rsidRPr="0065709E" w:rsidRDefault="00DF50BB">
            <w:pPr>
              <w:keepNext/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HYLOC</w:t>
            </w:r>
          </w:p>
        </w:tc>
        <w:tc>
          <w:tcPr>
            <w:tcW w:w="2561" w:type="dxa"/>
          </w:tcPr>
          <w:p w:rsidR="00DF50BB" w:rsidRPr="0065709E" w:rsidRDefault="00DF50BB">
            <w:pPr>
              <w:keepNext/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de-CH"/>
              </w:rPr>
              <w:t>Hylocereus</w:t>
            </w: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 xml:space="preserve"> (A. Berger) Britton &amp; Rose</w:t>
            </w:r>
          </w:p>
        </w:tc>
        <w:tc>
          <w:tcPr>
            <w:tcW w:w="2700" w:type="dxa"/>
          </w:tcPr>
          <w:p w:rsidR="00DF50BB" w:rsidRPr="0065709E" w:rsidRDefault="00DF50BB">
            <w:pPr>
              <w:keepNext/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n.a.</w:t>
            </w:r>
          </w:p>
        </w:tc>
        <w:tc>
          <w:tcPr>
            <w:tcW w:w="1826" w:type="dxa"/>
          </w:tcPr>
          <w:p w:rsidR="00DF50BB" w:rsidRPr="0065709E" w:rsidRDefault="00DF50BB">
            <w:pPr>
              <w:keepNext/>
              <w:jc w:val="left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>Tränendes Herz</w:t>
            </w:r>
          </w:p>
        </w:tc>
        <w:tc>
          <w:tcPr>
            <w:tcW w:w="1295" w:type="dxa"/>
          </w:tcPr>
          <w:p w:rsidR="00DF50BB" w:rsidRPr="0065709E" w:rsidRDefault="00DF50BB">
            <w:pPr>
              <w:keepNext/>
              <w:tabs>
                <w:tab w:val="center" w:pos="447"/>
                <w:tab w:val="right" w:pos="894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</w:p>
        </w:tc>
      </w:tr>
      <w:tr w:rsidR="00DF50BB">
        <w:trPr>
          <w:jc w:val="center"/>
        </w:trPr>
        <w:tc>
          <w:tcPr>
            <w:tcW w:w="1394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HYLOC_COS</w:t>
            </w:r>
          </w:p>
        </w:tc>
        <w:tc>
          <w:tcPr>
            <w:tcW w:w="256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en-GB"/>
              </w:rPr>
              <w:t>Hylocereus costaricensis</w:t>
            </w: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 xml:space="preserve"> (F. A. C. Weber) Britton &amp; Rose</w:t>
            </w:r>
          </w:p>
        </w:tc>
        <w:tc>
          <w:tcPr>
            <w:tcW w:w="270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n.a.</w:t>
            </w:r>
          </w:p>
        </w:tc>
        <w:tc>
          <w:tcPr>
            <w:tcW w:w="1826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95" w:type="dxa"/>
          </w:tcPr>
          <w:p w:rsidR="00DF50BB" w:rsidRPr="0065709E" w:rsidRDefault="00DF50BB">
            <w:pPr>
              <w:tabs>
                <w:tab w:val="center" w:pos="447"/>
                <w:tab w:val="right" w:pos="894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</w:p>
        </w:tc>
      </w:tr>
      <w:tr w:rsidR="00DF50BB">
        <w:trPr>
          <w:jc w:val="center"/>
        </w:trPr>
        <w:tc>
          <w:tcPr>
            <w:tcW w:w="1394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HYLOC_GUA</w:t>
            </w:r>
          </w:p>
        </w:tc>
        <w:tc>
          <w:tcPr>
            <w:tcW w:w="256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de-CH"/>
              </w:rPr>
              <w:t>Hylocereus guatemalensis</w:t>
            </w: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 xml:space="preserve"> (Eichlam) Britton &amp; Rose</w:t>
            </w:r>
          </w:p>
        </w:tc>
        <w:tc>
          <w:tcPr>
            <w:tcW w:w="270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n.a.</w:t>
            </w:r>
          </w:p>
        </w:tc>
        <w:tc>
          <w:tcPr>
            <w:tcW w:w="1826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95" w:type="dxa"/>
          </w:tcPr>
          <w:p w:rsidR="00DF50BB" w:rsidRPr="0065709E" w:rsidRDefault="00DF50BB">
            <w:pPr>
              <w:tabs>
                <w:tab w:val="center" w:pos="447"/>
                <w:tab w:val="right" w:pos="894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</w:p>
        </w:tc>
      </w:tr>
      <w:tr w:rsidR="00DF50BB">
        <w:trPr>
          <w:jc w:val="center"/>
        </w:trPr>
        <w:tc>
          <w:tcPr>
            <w:tcW w:w="1394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HYLOC_GUN</w:t>
            </w:r>
          </w:p>
        </w:tc>
        <w:tc>
          <w:tcPr>
            <w:tcW w:w="256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gramStart"/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>hybrids</w:t>
            </w:r>
            <w:proofErr w:type="gramEnd"/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 xml:space="preserve"> between </w:t>
            </w:r>
            <w:r w:rsidRPr="0065709E">
              <w:rPr>
                <w:rFonts w:eastAsia="Times New Roman" w:cs="Arial"/>
                <w:i/>
                <w:sz w:val="18"/>
                <w:szCs w:val="18"/>
                <w:lang w:val="en-GB"/>
              </w:rPr>
              <w:t>Hylocereus guatemalensis</w:t>
            </w: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 xml:space="preserve"> (Eichlam) Britton &amp; Rose and </w:t>
            </w:r>
            <w:r w:rsidRPr="0065709E">
              <w:rPr>
                <w:rFonts w:eastAsia="Times New Roman" w:cs="Arial"/>
                <w:i/>
                <w:sz w:val="18"/>
                <w:szCs w:val="18"/>
                <w:lang w:val="en-GB"/>
              </w:rPr>
              <w:t>Hylocereus undatus</w:t>
            </w: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 xml:space="preserve"> (Haw.)</w:t>
            </w:r>
            <w:r w:rsidRPr="0065709E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Britton et Rose</w:t>
            </w:r>
          </w:p>
        </w:tc>
        <w:tc>
          <w:tcPr>
            <w:tcW w:w="270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n.a.</w:t>
            </w:r>
          </w:p>
        </w:tc>
        <w:tc>
          <w:tcPr>
            <w:tcW w:w="1826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95" w:type="dxa"/>
          </w:tcPr>
          <w:p w:rsidR="00DF50BB" w:rsidRPr="0065709E" w:rsidRDefault="00DF50BB">
            <w:pPr>
              <w:tabs>
                <w:tab w:val="center" w:pos="447"/>
                <w:tab w:val="right" w:pos="894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</w:tr>
      <w:tr w:rsidR="00DF50BB">
        <w:trPr>
          <w:jc w:val="center"/>
        </w:trPr>
        <w:tc>
          <w:tcPr>
            <w:tcW w:w="1394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HYLOC_POL</w:t>
            </w:r>
          </w:p>
        </w:tc>
        <w:tc>
          <w:tcPr>
            <w:tcW w:w="256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de-CH"/>
              </w:rPr>
              <w:t>Hylocereus polyrhizus</w:t>
            </w: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 xml:space="preserve"> (F. A. C. Weber) Britton &amp; Rose</w:t>
            </w:r>
          </w:p>
        </w:tc>
        <w:tc>
          <w:tcPr>
            <w:tcW w:w="270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n.a.</w:t>
            </w:r>
          </w:p>
        </w:tc>
        <w:tc>
          <w:tcPr>
            <w:tcW w:w="1826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295" w:type="dxa"/>
          </w:tcPr>
          <w:p w:rsidR="00DF50BB" w:rsidRPr="0065709E" w:rsidRDefault="00DF50BB">
            <w:pPr>
              <w:tabs>
                <w:tab w:val="center" w:pos="447"/>
                <w:tab w:val="right" w:pos="894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</w:p>
        </w:tc>
      </w:tr>
      <w:tr w:rsidR="00DF50BB">
        <w:trPr>
          <w:jc w:val="center"/>
        </w:trPr>
        <w:tc>
          <w:tcPr>
            <w:tcW w:w="1394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HYLOC_UND</w:t>
            </w:r>
          </w:p>
        </w:tc>
        <w:tc>
          <w:tcPr>
            <w:tcW w:w="256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en-GB"/>
              </w:rPr>
              <w:t xml:space="preserve">Hylocereus undatus </w:t>
            </w: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>(Haw.)</w:t>
            </w:r>
            <w:r w:rsidRPr="0065709E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>Britton &amp; Rose</w:t>
            </w:r>
          </w:p>
        </w:tc>
        <w:tc>
          <w:tcPr>
            <w:tcW w:w="270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de-CH"/>
              </w:rPr>
              <w:t>Cereus undatus</w:t>
            </w: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 xml:space="preserve"> Haw.</w:t>
            </w:r>
          </w:p>
        </w:tc>
        <w:tc>
          <w:tcPr>
            <w:tcW w:w="1826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>Distelbirne</w:t>
            </w:r>
          </w:p>
        </w:tc>
        <w:tc>
          <w:tcPr>
            <w:tcW w:w="1295" w:type="dxa"/>
          </w:tcPr>
          <w:p w:rsidR="00DF50BB" w:rsidRPr="0065709E" w:rsidRDefault="00DF50BB">
            <w:pPr>
              <w:tabs>
                <w:tab w:val="center" w:pos="447"/>
                <w:tab w:val="right" w:pos="894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color w:val="000000"/>
                <w:sz w:val="18"/>
                <w:szCs w:val="18"/>
              </w:rPr>
              <w:t>23</w:t>
            </w:r>
          </w:p>
        </w:tc>
      </w:tr>
    </w:tbl>
    <w:p w:rsidR="00DF50BB" w:rsidRDefault="00DF50BB">
      <w:pPr>
        <w:rPr>
          <w:rFonts w:eastAsia="Times New Roman"/>
          <w:szCs w:val="24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</w:rPr>
        <w:fldChar w:fldCharType="end"/>
      </w:r>
      <w:r w:rsidRPr="0065709E">
        <w:rPr>
          <w:rFonts w:cs="Arial"/>
          <w:szCs w:val="24"/>
          <w:lang w:val="de-CH"/>
        </w:rPr>
        <w:tab/>
        <w:t>Auf ihren Tagungen im Jahr 2022 vereinbarten die TWO</w:t>
      </w:r>
      <w:r w:rsidR="0003665C">
        <w:rPr>
          <w:rStyle w:val="FootnoteReference"/>
          <w:szCs w:val="24"/>
          <w:lang w:val="de-CH"/>
        </w:rPr>
        <w:footnoteReference w:id="10"/>
      </w:r>
      <w:r w:rsidRPr="0065709E">
        <w:rPr>
          <w:rFonts w:cs="Arial"/>
          <w:szCs w:val="24"/>
          <w:lang w:val="de-CH"/>
        </w:rPr>
        <w:t xml:space="preserve"> und die TWF</w:t>
      </w:r>
      <w:r w:rsidR="0003665C">
        <w:rPr>
          <w:rStyle w:val="FootnoteReference"/>
          <w:szCs w:val="24"/>
          <w:lang w:val="de-CH"/>
        </w:rPr>
        <w:footnoteReference w:id="11"/>
      </w:r>
      <w:r w:rsidRPr="0065709E">
        <w:rPr>
          <w:rFonts w:cs="Arial"/>
          <w:szCs w:val="24"/>
          <w:lang w:val="de-CH"/>
        </w:rPr>
        <w:t xml:space="preserve"> die UPOV-Codes HYLOC, HYLOC_COS, HYLOC_GUA, HYLOC_GUN, HYLOC_POL und HYLOC_UND, wie unten dargelegt. Die Gattungen und Arten </w:t>
      </w:r>
      <w:r w:rsidRPr="0065709E">
        <w:rPr>
          <w:rFonts w:cs="Arial"/>
          <w:i/>
          <w:szCs w:val="24"/>
          <w:lang w:val="de-CH"/>
        </w:rPr>
        <w:t xml:space="preserve">Hylocereus, H. costaricensis, H. guatemalensis, </w:t>
      </w:r>
      <w:r w:rsidRPr="0065709E">
        <w:rPr>
          <w:rFonts w:cs="Arial"/>
          <w:szCs w:val="24"/>
          <w:lang w:val="de-CH"/>
        </w:rPr>
        <w:t>Hybriden zwischen</w:t>
      </w:r>
      <w:r w:rsidRPr="0065709E">
        <w:rPr>
          <w:rFonts w:cs="Arial"/>
          <w:i/>
          <w:szCs w:val="24"/>
          <w:lang w:val="de-CH"/>
        </w:rPr>
        <w:t xml:space="preserve"> H. guatemalensis </w:t>
      </w:r>
      <w:r w:rsidRPr="0065709E">
        <w:rPr>
          <w:rFonts w:cs="Arial"/>
          <w:szCs w:val="24"/>
          <w:lang w:val="de-CH"/>
        </w:rPr>
        <w:t>und</w:t>
      </w:r>
      <w:r w:rsidRPr="0065709E">
        <w:rPr>
          <w:rFonts w:cs="Arial"/>
          <w:i/>
          <w:szCs w:val="24"/>
          <w:lang w:val="de-CH"/>
        </w:rPr>
        <w:t xml:space="preserve"> H. undatus, H. polyrhizus </w:t>
      </w:r>
      <w:r w:rsidRPr="0065709E">
        <w:rPr>
          <w:rFonts w:cs="Arial"/>
          <w:szCs w:val="24"/>
          <w:lang w:val="de-CH"/>
        </w:rPr>
        <w:t>und</w:t>
      </w:r>
      <w:r w:rsidRPr="0065709E">
        <w:rPr>
          <w:rFonts w:cs="Arial"/>
          <w:i/>
          <w:szCs w:val="24"/>
          <w:lang w:val="de-CH"/>
        </w:rPr>
        <w:t xml:space="preserve"> H. undatus </w:t>
      </w:r>
      <w:r w:rsidRPr="0065709E">
        <w:rPr>
          <w:rFonts w:cs="Arial"/>
          <w:szCs w:val="24"/>
          <w:lang w:val="de-CH"/>
        </w:rPr>
        <w:t xml:space="preserve">würden als Synonym von </w:t>
      </w:r>
      <w:r w:rsidRPr="0065709E">
        <w:rPr>
          <w:rFonts w:cs="Arial"/>
          <w:i/>
          <w:szCs w:val="24"/>
          <w:lang w:val="de-CH"/>
        </w:rPr>
        <w:t xml:space="preserve">Selenicereus, S. guatemalensis, </w:t>
      </w:r>
      <w:r w:rsidRPr="0065709E">
        <w:rPr>
          <w:rFonts w:cs="Arial"/>
          <w:szCs w:val="24"/>
          <w:lang w:val="de-CH"/>
        </w:rPr>
        <w:t>Hybriden zwischen</w:t>
      </w:r>
      <w:r w:rsidRPr="0065709E">
        <w:rPr>
          <w:rFonts w:cs="Arial"/>
          <w:i/>
          <w:szCs w:val="24"/>
          <w:lang w:val="de-CH"/>
        </w:rPr>
        <w:t xml:space="preserve"> S. guatemalensis </w:t>
      </w:r>
      <w:r w:rsidRPr="0065709E">
        <w:rPr>
          <w:rFonts w:cs="Arial"/>
          <w:szCs w:val="24"/>
          <w:lang w:val="de-CH"/>
        </w:rPr>
        <w:t>und</w:t>
      </w:r>
      <w:r w:rsidRPr="0065709E">
        <w:rPr>
          <w:rFonts w:cs="Arial"/>
          <w:i/>
          <w:szCs w:val="24"/>
          <w:lang w:val="de-CH"/>
        </w:rPr>
        <w:t xml:space="preserve"> S. undatus, S. monacanthus </w:t>
      </w:r>
      <w:r w:rsidRPr="0065709E">
        <w:rPr>
          <w:rFonts w:cs="Arial"/>
          <w:szCs w:val="24"/>
          <w:lang w:val="de-CH"/>
        </w:rPr>
        <w:t>und</w:t>
      </w:r>
      <w:r w:rsidRPr="0065709E">
        <w:rPr>
          <w:rFonts w:cs="Arial"/>
          <w:i/>
          <w:szCs w:val="24"/>
          <w:lang w:val="de-CH"/>
        </w:rPr>
        <w:t xml:space="preserve"> S. undatus </w:t>
      </w:r>
      <w:r w:rsidRPr="0065709E">
        <w:rPr>
          <w:rFonts w:cs="Arial"/>
          <w:szCs w:val="24"/>
          <w:lang w:val="de-CH"/>
        </w:rPr>
        <w:t>unter den neuen UPOV-Codes</w:t>
      </w:r>
      <w:r w:rsidRPr="0065709E">
        <w:rPr>
          <w:rFonts w:cs="Arial"/>
          <w:i/>
          <w:szCs w:val="24"/>
          <w:lang w:val="de-CH"/>
        </w:rPr>
        <w:t xml:space="preserve"> </w:t>
      </w:r>
      <w:r w:rsidRPr="0065709E">
        <w:rPr>
          <w:rFonts w:cs="Arial"/>
          <w:szCs w:val="24"/>
          <w:lang w:val="de-CH"/>
        </w:rPr>
        <w:t>SELEN, SELEN_COS, SELEN_GUA, SELEN_GUN, SELEN_POL und SELEN_UND, die das Verbandsbüro anlegen würde, erfasst werden (vergleiche Dokumente TWO/54/6 „</w:t>
      </w:r>
      <w:r w:rsidRPr="0065709E">
        <w:rPr>
          <w:rFonts w:cs="Arial"/>
          <w:i/>
          <w:szCs w:val="24"/>
          <w:lang w:val="de-CH"/>
        </w:rPr>
        <w:t>Report</w:t>
      </w:r>
      <w:r w:rsidRPr="0065709E">
        <w:rPr>
          <w:rFonts w:cs="Arial"/>
          <w:szCs w:val="24"/>
          <w:lang w:val="de-CH"/>
        </w:rPr>
        <w:t>“, Absatz 45).</w:t>
      </w:r>
    </w:p>
    <w:p w:rsidR="00DF50BB" w:rsidRPr="0065709E" w:rsidRDefault="00DF50BB">
      <w:pPr>
        <w:rPr>
          <w:rFonts w:eastAsia="Times New Roman"/>
          <w:szCs w:val="24"/>
          <w:lang w:val="de-CH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2430"/>
        <w:gridCol w:w="1350"/>
        <w:gridCol w:w="1202"/>
        <w:gridCol w:w="2128"/>
        <w:gridCol w:w="1553"/>
      </w:tblGrid>
      <w:tr w:rsidR="00DF50BB" w:rsidRPr="0065709E">
        <w:trPr>
          <w:cantSplit/>
          <w:tblHeader/>
        </w:trPr>
        <w:tc>
          <w:tcPr>
            <w:tcW w:w="5035" w:type="dxa"/>
            <w:gridSpan w:val="3"/>
            <w:tcBorders>
              <w:right w:val="double" w:sz="4" w:space="0" w:color="auto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Derzeitiger Name</w:t>
            </w:r>
          </w:p>
        </w:tc>
        <w:tc>
          <w:tcPr>
            <w:tcW w:w="4883" w:type="dxa"/>
            <w:gridSpan w:val="3"/>
            <w:tcBorders>
              <w:left w:val="double" w:sz="4" w:space="0" w:color="auto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Vorschlag</w:t>
            </w:r>
          </w:p>
        </w:tc>
      </w:tr>
      <w:tr w:rsidR="00DF50BB" w:rsidRPr="00EA29B4">
        <w:tc>
          <w:tcPr>
            <w:tcW w:w="1255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UPOV-Code</w:t>
            </w:r>
          </w:p>
        </w:tc>
        <w:tc>
          <w:tcPr>
            <w:tcW w:w="2430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8"/>
                <w:szCs w:val="18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Hauptsächlicher botanischer Name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8"/>
                <w:szCs w:val="18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Andere(r) botanische(r) Name(n)</w:t>
            </w:r>
          </w:p>
        </w:tc>
        <w:tc>
          <w:tcPr>
            <w:tcW w:w="1202" w:type="dxa"/>
            <w:tcBorders>
              <w:left w:val="double" w:sz="4" w:space="0" w:color="auto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UPOV-Code</w:t>
            </w:r>
          </w:p>
        </w:tc>
        <w:tc>
          <w:tcPr>
            <w:tcW w:w="2128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8"/>
                <w:szCs w:val="18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Hauptsächlicher botanischer Name</w:t>
            </w:r>
          </w:p>
        </w:tc>
        <w:tc>
          <w:tcPr>
            <w:tcW w:w="1553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8"/>
                <w:szCs w:val="18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Andere(r) botanische(r) Name(n)</w:t>
            </w:r>
          </w:p>
        </w:tc>
      </w:tr>
      <w:tr w:rsidR="00DF50BB" w:rsidRPr="0065709E">
        <w:tc>
          <w:tcPr>
            <w:tcW w:w="1255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HYLOC</w:t>
            </w:r>
          </w:p>
        </w:tc>
        <w:tc>
          <w:tcPr>
            <w:tcW w:w="243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de-CH"/>
              </w:rPr>
              <w:t>Hylocereus</w:t>
            </w: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 xml:space="preserve"> (A. Berger) Britton &amp; Rose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n.a.</w:t>
            </w:r>
          </w:p>
        </w:tc>
        <w:tc>
          <w:tcPr>
            <w:tcW w:w="1202" w:type="dxa"/>
            <w:tcBorders>
              <w:lef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SELEN</w:t>
            </w:r>
          </w:p>
        </w:tc>
        <w:tc>
          <w:tcPr>
            <w:tcW w:w="212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de-CH"/>
              </w:rPr>
              <w:t>Selenicereus</w:t>
            </w: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 xml:space="preserve"> (A. Berger) Britton &amp; Rose</w:t>
            </w:r>
          </w:p>
        </w:tc>
        <w:tc>
          <w:tcPr>
            <w:tcW w:w="1553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de-CH"/>
              </w:rPr>
              <w:t>Hylocereus</w:t>
            </w: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 xml:space="preserve"> (A. Berger) Britton &amp; Rose</w:t>
            </w:r>
          </w:p>
        </w:tc>
      </w:tr>
      <w:tr w:rsidR="00DF50BB" w:rsidRPr="0065709E">
        <w:tc>
          <w:tcPr>
            <w:tcW w:w="1255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HYLOC_COS</w:t>
            </w:r>
          </w:p>
        </w:tc>
        <w:tc>
          <w:tcPr>
            <w:tcW w:w="243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en-GB"/>
              </w:rPr>
              <w:t>Hylocereus costaricensis</w:t>
            </w: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 xml:space="preserve"> (F. A. C. Weber) Britton &amp; Rose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n.a.</w:t>
            </w:r>
          </w:p>
        </w:tc>
        <w:tc>
          <w:tcPr>
            <w:tcW w:w="1202" w:type="dxa"/>
            <w:tcBorders>
              <w:lef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SELEN_COS</w:t>
            </w:r>
          </w:p>
        </w:tc>
        <w:tc>
          <w:tcPr>
            <w:tcW w:w="212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</w:rPr>
              <w:t>Selenicereus costaricensis</w:t>
            </w:r>
            <w:r w:rsidRPr="0065709E">
              <w:rPr>
                <w:rFonts w:eastAsia="Times New Roman" w:cs="Arial"/>
                <w:sz w:val="18"/>
                <w:szCs w:val="18"/>
              </w:rPr>
              <w:t xml:space="preserve"> (F. A. C. Weber) S. Arias &amp; N. Korotkova</w:t>
            </w:r>
          </w:p>
        </w:tc>
        <w:tc>
          <w:tcPr>
            <w:tcW w:w="1553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en-GB"/>
              </w:rPr>
              <w:t>Hylocereus costaricensis</w:t>
            </w: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 xml:space="preserve"> (F. A. C. Weber) Britton &amp; Rose</w:t>
            </w:r>
          </w:p>
        </w:tc>
      </w:tr>
      <w:tr w:rsidR="00DF50BB" w:rsidRPr="0065709E">
        <w:tc>
          <w:tcPr>
            <w:tcW w:w="1255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HYLOC_GUA</w:t>
            </w:r>
          </w:p>
        </w:tc>
        <w:tc>
          <w:tcPr>
            <w:tcW w:w="243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de-CH"/>
              </w:rPr>
              <w:t>Hylocereus guatemalensis</w:t>
            </w: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 xml:space="preserve"> (Eichlam) Britton &amp; Rose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n.a.</w:t>
            </w:r>
          </w:p>
        </w:tc>
        <w:tc>
          <w:tcPr>
            <w:tcW w:w="1202" w:type="dxa"/>
            <w:tcBorders>
              <w:lef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SELEN_GUA</w:t>
            </w:r>
          </w:p>
        </w:tc>
        <w:tc>
          <w:tcPr>
            <w:tcW w:w="212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de-CH"/>
              </w:rPr>
              <w:t>Selenicereus guatemalensis</w:t>
            </w: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 xml:space="preserve"> (Eichlam ex Weing.) </w:t>
            </w:r>
            <w:r w:rsidRPr="0065709E">
              <w:rPr>
                <w:rFonts w:eastAsia="Times New Roman" w:cs="Arial"/>
                <w:sz w:val="18"/>
                <w:szCs w:val="18"/>
              </w:rPr>
              <w:t>D. R. Hunt</w:t>
            </w:r>
          </w:p>
        </w:tc>
        <w:tc>
          <w:tcPr>
            <w:tcW w:w="1553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de-CH"/>
              </w:rPr>
              <w:t>Hylocereus guatemalensis</w:t>
            </w: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 xml:space="preserve"> (Eichlam) Britton &amp; Rose</w:t>
            </w:r>
          </w:p>
        </w:tc>
      </w:tr>
      <w:tr w:rsidR="00DF50BB" w:rsidRPr="0065709E">
        <w:tc>
          <w:tcPr>
            <w:tcW w:w="1255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HYLOC_GUN</w:t>
            </w:r>
          </w:p>
        </w:tc>
        <w:tc>
          <w:tcPr>
            <w:tcW w:w="243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gramStart"/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>hybrids</w:t>
            </w:r>
            <w:proofErr w:type="gramEnd"/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 xml:space="preserve"> between </w:t>
            </w:r>
            <w:r w:rsidRPr="0065709E">
              <w:rPr>
                <w:rFonts w:eastAsia="Times New Roman" w:cs="Arial"/>
                <w:i/>
                <w:sz w:val="18"/>
                <w:szCs w:val="18"/>
                <w:lang w:val="en-GB"/>
              </w:rPr>
              <w:t>Hylocereus guatemalensis</w:t>
            </w: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 xml:space="preserve"> (Eichlam) Britton &amp; Rose and </w:t>
            </w:r>
            <w:r w:rsidRPr="0065709E">
              <w:rPr>
                <w:rFonts w:eastAsia="Times New Roman" w:cs="Arial"/>
                <w:i/>
                <w:sz w:val="18"/>
                <w:szCs w:val="18"/>
                <w:lang w:val="en-GB"/>
              </w:rPr>
              <w:t>Hylocereus undatus</w:t>
            </w: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 xml:space="preserve"> (Haw.)</w:t>
            </w:r>
            <w:r w:rsidRPr="0065709E">
              <w:rPr>
                <w:rFonts w:eastAsia="Times New Roman" w:cs="Arial"/>
                <w:sz w:val="18"/>
                <w:szCs w:val="18"/>
              </w:rPr>
              <w:t xml:space="preserve"> Britton et Rose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n.a.</w:t>
            </w:r>
          </w:p>
        </w:tc>
        <w:tc>
          <w:tcPr>
            <w:tcW w:w="1202" w:type="dxa"/>
            <w:tcBorders>
              <w:lef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SELEN_GUN</w:t>
            </w:r>
          </w:p>
        </w:tc>
        <w:tc>
          <w:tcPr>
            <w:tcW w:w="212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 xml:space="preserve">Hybrids between </w:t>
            </w:r>
            <w:r w:rsidRPr="0065709E">
              <w:rPr>
                <w:rFonts w:eastAsia="Times New Roman" w:cs="Arial"/>
                <w:i/>
                <w:sz w:val="18"/>
                <w:szCs w:val="18"/>
                <w:lang w:val="en-GB"/>
              </w:rPr>
              <w:t>Selenicereus guatemalensis</w:t>
            </w: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 xml:space="preserve"> (Eichlam) Britton &amp; Rose and S</w:t>
            </w:r>
            <w:r w:rsidRPr="0065709E">
              <w:rPr>
                <w:rFonts w:eastAsia="Times New Roman" w:cs="Arial"/>
                <w:i/>
                <w:sz w:val="18"/>
                <w:szCs w:val="18"/>
                <w:lang w:val="en-GB"/>
              </w:rPr>
              <w:t>elenicereus undatus</w:t>
            </w: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 xml:space="preserve"> (Haw.)</w:t>
            </w:r>
            <w:r w:rsidRPr="0065709E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>Britton et Rose</w:t>
            </w:r>
          </w:p>
        </w:tc>
        <w:tc>
          <w:tcPr>
            <w:tcW w:w="1553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gramStart"/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>hybrids</w:t>
            </w:r>
            <w:proofErr w:type="gramEnd"/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 xml:space="preserve"> between </w:t>
            </w:r>
            <w:r w:rsidRPr="0065709E">
              <w:rPr>
                <w:rFonts w:eastAsia="Times New Roman" w:cs="Arial"/>
                <w:i/>
                <w:sz w:val="18"/>
                <w:szCs w:val="18"/>
                <w:lang w:val="en-GB"/>
              </w:rPr>
              <w:t>Hylocereus guatemalensis</w:t>
            </w: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 xml:space="preserve"> (Eichlam) Britton &amp; Rose and </w:t>
            </w:r>
            <w:r w:rsidRPr="0065709E">
              <w:rPr>
                <w:rFonts w:eastAsia="Times New Roman" w:cs="Arial"/>
                <w:i/>
                <w:sz w:val="18"/>
                <w:szCs w:val="18"/>
                <w:lang w:val="en-GB"/>
              </w:rPr>
              <w:t>Hylocereus undatus</w:t>
            </w: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 xml:space="preserve"> (Haw.)</w:t>
            </w:r>
            <w:r w:rsidRPr="0065709E">
              <w:rPr>
                <w:rFonts w:eastAsia="Times New Roman" w:cs="Arial"/>
                <w:sz w:val="18"/>
                <w:szCs w:val="18"/>
              </w:rPr>
              <w:t xml:space="preserve"> Britton et Rose</w:t>
            </w:r>
          </w:p>
        </w:tc>
      </w:tr>
      <w:tr w:rsidR="00DF50BB" w:rsidRPr="0065709E">
        <w:tc>
          <w:tcPr>
            <w:tcW w:w="1255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HYLOC_POL</w:t>
            </w:r>
          </w:p>
        </w:tc>
        <w:tc>
          <w:tcPr>
            <w:tcW w:w="243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</w:rPr>
              <w:t>Hylocereus polyrhizus</w:t>
            </w:r>
            <w:r w:rsidRPr="0065709E">
              <w:rPr>
                <w:rFonts w:eastAsia="Times New Roman" w:cs="Arial"/>
                <w:sz w:val="18"/>
                <w:szCs w:val="18"/>
              </w:rPr>
              <w:t xml:space="preserve"> (F. A. C. Weber) Britton &amp; Rose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n.a.</w:t>
            </w:r>
          </w:p>
        </w:tc>
        <w:tc>
          <w:tcPr>
            <w:tcW w:w="1202" w:type="dxa"/>
            <w:tcBorders>
              <w:lef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SELEN_POL</w:t>
            </w:r>
          </w:p>
        </w:tc>
        <w:tc>
          <w:tcPr>
            <w:tcW w:w="212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en-GB"/>
              </w:rPr>
              <w:t>Selenicereus monacanthus</w:t>
            </w: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 xml:space="preserve"> (Lem.)</w:t>
            </w:r>
            <w:r w:rsidRPr="0065709E">
              <w:rPr>
                <w:rFonts w:eastAsia="Times New Roman" w:cs="Arial"/>
                <w:sz w:val="18"/>
                <w:szCs w:val="18"/>
              </w:rPr>
              <w:t xml:space="preserve"> D. R. Hunt</w:t>
            </w:r>
          </w:p>
        </w:tc>
        <w:tc>
          <w:tcPr>
            <w:tcW w:w="1553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</w:rPr>
              <w:t>Hylocereus polyrhizus</w:t>
            </w:r>
            <w:r w:rsidRPr="0065709E">
              <w:rPr>
                <w:rFonts w:eastAsia="Times New Roman" w:cs="Arial"/>
                <w:sz w:val="18"/>
                <w:szCs w:val="18"/>
              </w:rPr>
              <w:t xml:space="preserve"> (F. A. C. Weber) Britton &amp; Rose</w:t>
            </w:r>
          </w:p>
        </w:tc>
      </w:tr>
      <w:tr w:rsidR="00DF50BB" w:rsidRPr="0065709E">
        <w:tc>
          <w:tcPr>
            <w:tcW w:w="1255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HYLOC_UND</w:t>
            </w:r>
          </w:p>
        </w:tc>
        <w:tc>
          <w:tcPr>
            <w:tcW w:w="243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</w:rPr>
              <w:t xml:space="preserve">Hylocereus undatus </w:t>
            </w:r>
            <w:r w:rsidRPr="0065709E">
              <w:rPr>
                <w:rFonts w:eastAsia="Times New Roman" w:cs="Arial"/>
                <w:sz w:val="18"/>
                <w:szCs w:val="18"/>
              </w:rPr>
              <w:t>(Haw.) Britton &amp; Rose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de-CH"/>
              </w:rPr>
              <w:t>Cereus undatus</w:t>
            </w: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 xml:space="preserve"> Haw.</w:t>
            </w:r>
          </w:p>
        </w:tc>
        <w:tc>
          <w:tcPr>
            <w:tcW w:w="1202" w:type="dxa"/>
            <w:tcBorders>
              <w:lef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>SELEN_UND</w:t>
            </w:r>
          </w:p>
        </w:tc>
        <w:tc>
          <w:tcPr>
            <w:tcW w:w="212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en-GB"/>
              </w:rPr>
              <w:t xml:space="preserve">Selenicereus undatus </w:t>
            </w:r>
            <w:r w:rsidRPr="0065709E">
              <w:rPr>
                <w:rFonts w:eastAsia="Times New Roman" w:cs="Arial"/>
                <w:sz w:val="18"/>
                <w:szCs w:val="18"/>
                <w:lang w:val="en-GB"/>
              </w:rPr>
              <w:t>(Haw.)</w:t>
            </w:r>
            <w:r w:rsidRPr="0065709E">
              <w:rPr>
                <w:rFonts w:eastAsia="Times New Roman" w:cs="Arial"/>
                <w:sz w:val="18"/>
                <w:szCs w:val="18"/>
              </w:rPr>
              <w:t xml:space="preserve"> D. R. Hunt</w:t>
            </w:r>
          </w:p>
        </w:tc>
        <w:tc>
          <w:tcPr>
            <w:tcW w:w="1553" w:type="dxa"/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65709E">
              <w:rPr>
                <w:rFonts w:eastAsia="Times New Roman" w:cs="Arial"/>
                <w:i/>
                <w:sz w:val="18"/>
                <w:szCs w:val="18"/>
                <w:lang w:val="de-CH"/>
              </w:rPr>
              <w:t>Cereus undatus</w:t>
            </w:r>
            <w:r w:rsidRPr="0065709E">
              <w:rPr>
                <w:rFonts w:eastAsia="Times New Roman" w:cs="Arial"/>
                <w:sz w:val="18"/>
                <w:szCs w:val="18"/>
                <w:lang w:val="de-CH"/>
              </w:rPr>
              <w:t xml:space="preserve"> Haw.</w:t>
            </w:r>
          </w:p>
        </w:tc>
      </w:tr>
    </w:tbl>
    <w:p w:rsidR="00DF50BB" w:rsidRPr="0065709E" w:rsidRDefault="00DF50BB">
      <w:pPr>
        <w:rPr>
          <w:rFonts w:eastAsia="Times New Roman" w:cs="Arial"/>
          <w:sz w:val="18"/>
          <w:szCs w:val="18"/>
        </w:rPr>
      </w:pPr>
    </w:p>
    <w:p w:rsidR="00DF50BB" w:rsidRDefault="00DF50BB">
      <w:pPr>
        <w:tabs>
          <w:tab w:val="left" w:pos="0"/>
        </w:tabs>
        <w:rPr>
          <w:rFonts w:eastAsia="Times New Roman"/>
          <w:i/>
          <w:szCs w:val="24"/>
        </w:rPr>
      </w:pPr>
    </w:p>
    <w:p w:rsidR="00DF50BB" w:rsidRPr="0065709E" w:rsidRDefault="00DF50BB">
      <w:pPr>
        <w:pStyle w:val="Heading5"/>
        <w:rPr>
          <w:rFonts w:eastAsia="Times New Roman" w:cs="Arial"/>
          <w:szCs w:val="24"/>
        </w:rPr>
      </w:pPr>
      <w:r w:rsidRPr="0065709E">
        <w:rPr>
          <w:rFonts w:eastAsia="Times New Roman" w:cs="Arial"/>
          <w:szCs w:val="24"/>
          <w:lang w:val="en-GB"/>
        </w:rPr>
        <w:t>UPOV-Code für Calathea-Arten</w:t>
      </w:r>
    </w:p>
    <w:p w:rsidR="00DF50BB" w:rsidRPr="0065709E" w:rsidRDefault="00DF50BB">
      <w:pPr>
        <w:tabs>
          <w:tab w:val="left" w:pos="0"/>
        </w:tabs>
        <w:rPr>
          <w:rFonts w:eastAsia="Times New Roman" w:cs="Arial"/>
          <w:szCs w:val="24"/>
        </w:rPr>
      </w:pPr>
    </w:p>
    <w:p w:rsidR="00DF50BB" w:rsidRPr="0065709E" w:rsidRDefault="00DF50BB">
      <w:pPr>
        <w:tabs>
          <w:tab w:val="left" w:pos="0"/>
        </w:tabs>
        <w:spacing w:line="280" w:lineRule="auto"/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en-GB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en-GB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Das Verbandsbüro wurde über die Neuklassifikation bestimmter </w:t>
      </w:r>
      <w:r w:rsidRPr="0065709E">
        <w:rPr>
          <w:rFonts w:cs="Arial"/>
          <w:i/>
          <w:szCs w:val="24"/>
          <w:lang w:val="de-CH"/>
        </w:rPr>
        <w:t>Calathea-</w:t>
      </w:r>
      <w:r w:rsidRPr="0065709E">
        <w:rPr>
          <w:rFonts w:cs="Arial"/>
          <w:szCs w:val="24"/>
          <w:lang w:val="de-CH"/>
        </w:rPr>
        <w:t xml:space="preserve">Arten in </w:t>
      </w:r>
      <w:r w:rsidRPr="0065709E">
        <w:rPr>
          <w:rFonts w:cs="Arial"/>
          <w:i/>
          <w:szCs w:val="24"/>
          <w:lang w:val="de-CH"/>
        </w:rPr>
        <w:t>Goeppertia-</w:t>
      </w:r>
      <w:r w:rsidRPr="0065709E">
        <w:rPr>
          <w:rFonts w:cs="Arial"/>
          <w:szCs w:val="24"/>
          <w:lang w:val="de-CH"/>
        </w:rPr>
        <w:t>Arten unterrichtet.</w:t>
      </w:r>
    </w:p>
    <w:p w:rsidR="00DF50BB" w:rsidRPr="0065709E" w:rsidRDefault="00DF50BB">
      <w:pPr>
        <w:pStyle w:val="ListParagraph1"/>
        <w:tabs>
          <w:tab w:val="left" w:pos="0"/>
        </w:tabs>
        <w:spacing w:line="276" w:lineRule="auto"/>
        <w:ind w:left="0"/>
        <w:rPr>
          <w:rFonts w:eastAsia="Times New Roman"/>
          <w:szCs w:val="24"/>
          <w:lang w:val="de-CH"/>
        </w:rPr>
      </w:pPr>
    </w:p>
    <w:p w:rsidR="00DF50BB" w:rsidRPr="0065709E" w:rsidRDefault="00DF50BB">
      <w:pPr>
        <w:tabs>
          <w:tab w:val="left" w:pos="0"/>
        </w:tabs>
        <w:spacing w:line="280" w:lineRule="auto"/>
        <w:rPr>
          <w:rFonts w:cs="Arial"/>
          <w:szCs w:val="24"/>
          <w:lang w:val="de-CH"/>
        </w:rPr>
      </w:pPr>
      <w:r>
        <w:rPr>
          <w:szCs w:val="24"/>
          <w:lang w:val="de-CH"/>
        </w:rPr>
        <w:fldChar w:fldCharType="begin"/>
      </w:r>
      <w:r>
        <w:rPr>
          <w:szCs w:val="24"/>
          <w:lang w:val="de-CH"/>
        </w:rPr>
        <w:instrText xml:space="preserve"> AUTONUM  </w:instrText>
      </w:r>
      <w:r>
        <w:rPr>
          <w:szCs w:val="24"/>
          <w:lang w:val="de-CH"/>
        </w:rPr>
        <w:fldChar w:fldCharType="end"/>
      </w:r>
      <w:r>
        <w:rPr>
          <w:szCs w:val="24"/>
          <w:lang w:val="de-CH"/>
        </w:rPr>
        <w:tab/>
      </w:r>
      <w:r w:rsidRPr="0065709E">
        <w:rPr>
          <w:rFonts w:cs="Arial"/>
          <w:szCs w:val="24"/>
          <w:lang w:val="de-CH"/>
        </w:rPr>
        <w:t xml:space="preserve">Die derzeitigen Einträge in der GENIE-Datenbank für bestimmte </w:t>
      </w:r>
      <w:r w:rsidRPr="0065709E">
        <w:rPr>
          <w:rFonts w:cs="Arial"/>
          <w:i/>
          <w:szCs w:val="24"/>
          <w:lang w:val="de-CH"/>
        </w:rPr>
        <w:t>Calathea-Arten</w:t>
      </w:r>
      <w:r w:rsidRPr="0065709E">
        <w:rPr>
          <w:rFonts w:cs="Arial"/>
          <w:szCs w:val="24"/>
          <w:lang w:val="de-CH"/>
        </w:rPr>
        <w:t>, die Taxa in GRIN und die Anzahl der Einträge in der PLUTO-Datenbank lauten wie folgt: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4"/>
        <w:gridCol w:w="2561"/>
        <w:gridCol w:w="2700"/>
        <w:gridCol w:w="1826"/>
        <w:gridCol w:w="1295"/>
      </w:tblGrid>
      <w:tr w:rsidR="00DF50BB" w:rsidRPr="00EA29B4">
        <w:trPr>
          <w:jc w:val="center"/>
        </w:trPr>
        <w:tc>
          <w:tcPr>
            <w:tcW w:w="1394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UPOV-Code</w:t>
            </w:r>
          </w:p>
        </w:tc>
        <w:tc>
          <w:tcPr>
            <w:tcW w:w="2561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Hauptsächlicher botanischer Name in der GENIE-Datenbank</w:t>
            </w:r>
          </w:p>
        </w:tc>
        <w:tc>
          <w:tcPr>
            <w:tcW w:w="2700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8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Botanische(r) Name(n)</w:t>
            </w:r>
          </w:p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in der GRIN-Datenbank</w:t>
            </w:r>
          </w:p>
        </w:tc>
        <w:tc>
          <w:tcPr>
            <w:tcW w:w="1826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8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Landesübliche(r) Name (n)</w:t>
            </w:r>
          </w:p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in der GENIE-Datenbank</w:t>
            </w:r>
          </w:p>
        </w:tc>
        <w:tc>
          <w:tcPr>
            <w:tcW w:w="1295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Anzahl der Einträge in PLUTO</w:t>
            </w:r>
          </w:p>
        </w:tc>
      </w:tr>
      <w:tr w:rsidR="00DF50BB" w:rsidRPr="0065709E">
        <w:trPr>
          <w:jc w:val="center"/>
        </w:trPr>
        <w:tc>
          <w:tcPr>
            <w:tcW w:w="1394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CALAT</w:t>
            </w:r>
          </w:p>
        </w:tc>
        <w:tc>
          <w:tcPr>
            <w:tcW w:w="256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</w:rPr>
              <w:t xml:space="preserve">Calathea </w:t>
            </w:r>
            <w:r w:rsidRPr="0065709E">
              <w:rPr>
                <w:rFonts w:eastAsia="Times New Roman" w:cs="Arial"/>
                <w:sz w:val="16"/>
                <w:szCs w:val="24"/>
              </w:rPr>
              <w:t>G.F.W. Mey.</w:t>
            </w:r>
          </w:p>
        </w:tc>
        <w:tc>
          <w:tcPr>
            <w:tcW w:w="270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826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295" w:type="dxa"/>
          </w:tcPr>
          <w:p w:rsidR="00DF50BB" w:rsidRPr="0065709E" w:rsidRDefault="00DF50BB">
            <w:pPr>
              <w:tabs>
                <w:tab w:val="center" w:pos="447"/>
                <w:tab w:val="right" w:pos="894"/>
              </w:tabs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>65</w:t>
            </w:r>
          </w:p>
        </w:tc>
      </w:tr>
      <w:tr w:rsidR="00DF50BB" w:rsidRPr="0065709E">
        <w:trPr>
          <w:jc w:val="center"/>
        </w:trPr>
        <w:tc>
          <w:tcPr>
            <w:tcW w:w="1394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CALAT_CRO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 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24"/>
              </w:rPr>
            </w:pPr>
          </w:p>
        </w:tc>
        <w:tc>
          <w:tcPr>
            <w:tcW w:w="256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Calathea crocata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 xml:space="preserve"> E. Morren &amp; Joriss.</w:t>
            </w:r>
          </w:p>
        </w:tc>
        <w:tc>
          <w:tcPr>
            <w:tcW w:w="270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</w:rPr>
              <w:t>Goeppertia crocata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 (É. Morren &amp; Joriss.)</w:t>
            </w:r>
            <w:r w:rsidRPr="0065709E">
              <w:rPr>
                <w:rFonts w:eastAsia="Times New Roman" w:cs="Arial"/>
                <w:sz w:val="16"/>
                <w:szCs w:val="24"/>
                <w:lang w:val="pt-BR"/>
              </w:rPr>
              <w:t xml:space="preserve"> </w:t>
            </w:r>
            <w:r w:rsidRPr="0065709E">
              <w:rPr>
                <w:rFonts w:eastAsia="Times New Roman" w:cs="Arial"/>
                <w:sz w:val="16"/>
                <w:szCs w:val="24"/>
              </w:rPr>
              <w:t>Borchs. &amp; S. Suárez</w:t>
            </w:r>
          </w:p>
        </w:tc>
        <w:tc>
          <w:tcPr>
            <w:tcW w:w="1826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295" w:type="dxa"/>
          </w:tcPr>
          <w:p w:rsidR="00DF50BB" w:rsidRPr="0065709E" w:rsidRDefault="00DF50BB">
            <w:pPr>
              <w:tabs>
                <w:tab w:val="center" w:pos="447"/>
                <w:tab w:val="right" w:pos="894"/>
              </w:tabs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>8</w:t>
            </w:r>
          </w:p>
        </w:tc>
      </w:tr>
      <w:tr w:rsidR="00DF50BB" w:rsidRPr="0065709E">
        <w:trPr>
          <w:jc w:val="center"/>
        </w:trPr>
        <w:tc>
          <w:tcPr>
            <w:tcW w:w="1394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CALAT_ECU</w:t>
            </w:r>
          </w:p>
        </w:tc>
        <w:tc>
          <w:tcPr>
            <w:tcW w:w="2561" w:type="dxa"/>
          </w:tcPr>
          <w:p w:rsidR="00DF50BB" w:rsidRPr="00EA29B4" w:rsidRDefault="00DF50BB">
            <w:pPr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EA29B4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Calathea ecuadoriana </w:t>
            </w:r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>H. A. Kenn.</w:t>
            </w:r>
          </w:p>
        </w:tc>
        <w:tc>
          <w:tcPr>
            <w:tcW w:w="270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826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295" w:type="dxa"/>
          </w:tcPr>
          <w:p w:rsidR="00DF50BB" w:rsidRPr="0065709E" w:rsidRDefault="00DF50BB">
            <w:pPr>
              <w:tabs>
                <w:tab w:val="center" w:pos="447"/>
                <w:tab w:val="right" w:pos="894"/>
              </w:tabs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>1</w:t>
            </w:r>
          </w:p>
        </w:tc>
      </w:tr>
      <w:tr w:rsidR="00DF50BB" w:rsidRPr="0065709E">
        <w:trPr>
          <w:jc w:val="center"/>
        </w:trPr>
        <w:tc>
          <w:tcPr>
            <w:tcW w:w="1394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CALAT_LIE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24"/>
              </w:rPr>
            </w:pPr>
          </w:p>
        </w:tc>
        <w:tc>
          <w:tcPr>
            <w:tcW w:w="256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 xml:space="preserve">Calathea lietzei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E. Morren</w:t>
            </w:r>
          </w:p>
        </w:tc>
        <w:tc>
          <w:tcPr>
            <w:tcW w:w="270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826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295" w:type="dxa"/>
          </w:tcPr>
          <w:p w:rsidR="00DF50BB" w:rsidRPr="0065709E" w:rsidRDefault="00DF50BB">
            <w:pPr>
              <w:tabs>
                <w:tab w:val="center" w:pos="447"/>
                <w:tab w:val="right" w:pos="894"/>
              </w:tabs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>7</w:t>
            </w:r>
          </w:p>
        </w:tc>
      </w:tr>
      <w:tr w:rsidR="00DF50BB" w:rsidRPr="0065709E">
        <w:trPr>
          <w:jc w:val="center"/>
        </w:trPr>
        <w:tc>
          <w:tcPr>
            <w:tcW w:w="1394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CALAT_LOE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24"/>
              </w:rPr>
            </w:pPr>
          </w:p>
        </w:tc>
        <w:tc>
          <w:tcPr>
            <w:tcW w:w="256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</w:rPr>
              <w:t>Calathea loeseneri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 J. F. Macbr.</w:t>
            </w:r>
          </w:p>
        </w:tc>
        <w:tc>
          <w:tcPr>
            <w:tcW w:w="270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826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295" w:type="dxa"/>
          </w:tcPr>
          <w:p w:rsidR="00DF50BB" w:rsidRPr="0065709E" w:rsidRDefault="00DF50BB">
            <w:pPr>
              <w:tabs>
                <w:tab w:val="center" w:pos="447"/>
                <w:tab w:val="right" w:pos="894"/>
              </w:tabs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>0</w:t>
            </w:r>
          </w:p>
        </w:tc>
      </w:tr>
      <w:tr w:rsidR="00DF50BB" w:rsidRPr="0065709E">
        <w:trPr>
          <w:jc w:val="center"/>
        </w:trPr>
        <w:tc>
          <w:tcPr>
            <w:tcW w:w="1394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CALAT_LRO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8"/>
                <w:szCs w:val="24"/>
              </w:rPr>
            </w:pPr>
          </w:p>
        </w:tc>
        <w:tc>
          <w:tcPr>
            <w:tcW w:w="256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</w:rPr>
              <w:t>Calathea loeseneri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 J. F. Macbr.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 xml:space="preserve">X 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Calathea roseopicta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 xml:space="preserve"> (Linden) Regel</w:t>
            </w:r>
          </w:p>
        </w:tc>
        <w:tc>
          <w:tcPr>
            <w:tcW w:w="270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826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295" w:type="dxa"/>
          </w:tcPr>
          <w:p w:rsidR="00DF50BB" w:rsidRPr="0065709E" w:rsidRDefault="00DF50BB">
            <w:pPr>
              <w:tabs>
                <w:tab w:val="center" w:pos="447"/>
                <w:tab w:val="right" w:pos="894"/>
              </w:tabs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>5</w:t>
            </w:r>
          </w:p>
        </w:tc>
      </w:tr>
      <w:tr w:rsidR="00DF50BB" w:rsidRPr="0065709E">
        <w:trPr>
          <w:jc w:val="center"/>
        </w:trPr>
        <w:tc>
          <w:tcPr>
            <w:tcW w:w="1394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CALAT_ROS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256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Calathea roseopicta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 xml:space="preserve"> (Linden) Regel</w:t>
            </w:r>
          </w:p>
        </w:tc>
        <w:tc>
          <w:tcPr>
            <w:tcW w:w="2700" w:type="dxa"/>
          </w:tcPr>
          <w:p w:rsidR="00DF50BB" w:rsidRPr="00EA29B4" w:rsidRDefault="00DF50BB">
            <w:pPr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EA29B4">
              <w:rPr>
                <w:rFonts w:eastAsia="Times New Roman" w:cs="Arial"/>
                <w:i/>
                <w:sz w:val="16"/>
                <w:szCs w:val="24"/>
                <w:lang w:val="es-ES"/>
              </w:rPr>
              <w:t>Goeppertia roseopicta</w:t>
            </w:r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 xml:space="preserve"> (Linden) Borchs.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 xml:space="preserve"> </w:t>
            </w:r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>&amp; S. Su rez</w:t>
            </w:r>
          </w:p>
        </w:tc>
        <w:tc>
          <w:tcPr>
            <w:tcW w:w="1826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295" w:type="dxa"/>
          </w:tcPr>
          <w:p w:rsidR="00DF50BB" w:rsidRPr="0065709E" w:rsidRDefault="00DF50BB">
            <w:pPr>
              <w:tabs>
                <w:tab w:val="center" w:pos="447"/>
                <w:tab w:val="right" w:pos="894"/>
              </w:tabs>
              <w:jc w:val="center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>22</w:t>
            </w:r>
          </w:p>
        </w:tc>
      </w:tr>
      <w:tr w:rsidR="00DF50BB" w:rsidRPr="0065709E">
        <w:trPr>
          <w:jc w:val="center"/>
        </w:trPr>
        <w:tc>
          <w:tcPr>
            <w:tcW w:w="1394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CALAT_WAR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256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</w:rPr>
              <w:t>Calathea warscewiczii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 (Klotzsch) Körn.</w:t>
            </w:r>
          </w:p>
        </w:tc>
        <w:tc>
          <w:tcPr>
            <w:tcW w:w="270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</w:rPr>
              <w:t>Calathea warscewiczii</w:t>
            </w:r>
            <w:r w:rsidRPr="005746D1">
              <w:rPr>
                <w:rFonts w:eastAsia="Times New Roman" w:cs="Arial"/>
                <w:sz w:val="16"/>
                <w:szCs w:val="24"/>
              </w:rPr>
              <w:t xml:space="preserve"> (Mathieu ex Planch.) </w:t>
            </w:r>
            <w:r w:rsidRPr="0065709E">
              <w:rPr>
                <w:rFonts w:eastAsia="Times New Roman" w:cs="Arial"/>
                <w:sz w:val="16"/>
                <w:szCs w:val="24"/>
              </w:rPr>
              <w:t>Körn.</w:t>
            </w:r>
          </w:p>
        </w:tc>
        <w:tc>
          <w:tcPr>
            <w:tcW w:w="1826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295" w:type="dxa"/>
          </w:tcPr>
          <w:p w:rsidR="00DF50BB" w:rsidRPr="0065709E" w:rsidRDefault="00DF50BB">
            <w:pPr>
              <w:tabs>
                <w:tab w:val="center" w:pos="447"/>
                <w:tab w:val="right" w:pos="894"/>
              </w:tabs>
              <w:jc w:val="center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>3</w:t>
            </w:r>
          </w:p>
        </w:tc>
      </w:tr>
    </w:tbl>
    <w:p w:rsidR="00DF50BB" w:rsidRPr="0065709E" w:rsidRDefault="00DF50BB">
      <w:pPr>
        <w:rPr>
          <w:rFonts w:eastAsia="Times New Roman" w:cs="Arial"/>
          <w:szCs w:val="24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Die TWO vereinbarte auf ihren Tagungen im Jahr 2022 die UPOV-Codes CALAT_CRO, CALAT_LOE, CALAT_LRO, CALAT_ROS und CALAT_WAR, wie nachstehend angegeben, zu streichen. Die Arten </w:t>
      </w:r>
      <w:r w:rsidRPr="0065709E">
        <w:rPr>
          <w:rFonts w:cs="Arial"/>
          <w:i/>
          <w:szCs w:val="24"/>
          <w:lang w:val="de-CH"/>
        </w:rPr>
        <w:t xml:space="preserve">Calathea crocata, Calathea loeseneri, Calathea loeseneri, x Calathea roseopicta, Calathea roseopicta und Calathea warscewiczii </w:t>
      </w:r>
      <w:r w:rsidRPr="0065709E">
        <w:rPr>
          <w:rFonts w:cs="Arial"/>
          <w:szCs w:val="24"/>
          <w:lang w:val="de-CH"/>
        </w:rPr>
        <w:t xml:space="preserve">würden als Synonym von </w:t>
      </w:r>
      <w:r w:rsidRPr="0065709E">
        <w:rPr>
          <w:rFonts w:cs="Arial"/>
          <w:i/>
          <w:szCs w:val="24"/>
          <w:lang w:val="de-CH"/>
        </w:rPr>
        <w:t xml:space="preserve">Goeppertia, Goeppertia, Goeppertia loeseneri × Goeppertia roseopicta, Goeppertia roseopicta </w:t>
      </w:r>
      <w:r w:rsidRPr="0065709E">
        <w:rPr>
          <w:rFonts w:cs="Arial"/>
          <w:szCs w:val="24"/>
          <w:lang w:val="de-CH"/>
        </w:rPr>
        <w:t>und</w:t>
      </w:r>
      <w:r w:rsidRPr="0065709E">
        <w:rPr>
          <w:rFonts w:cs="Arial"/>
          <w:i/>
          <w:szCs w:val="24"/>
          <w:lang w:val="de-CH"/>
        </w:rPr>
        <w:t xml:space="preserve"> Goeppertia warscewiczii </w:t>
      </w:r>
      <w:r w:rsidRPr="0065709E">
        <w:rPr>
          <w:rFonts w:cs="Arial"/>
          <w:szCs w:val="24"/>
          <w:lang w:val="de-CH"/>
        </w:rPr>
        <w:t>unter den neuen UPOV-Codes</w:t>
      </w:r>
      <w:r w:rsidRPr="0065709E">
        <w:rPr>
          <w:rFonts w:cs="Arial"/>
          <w:i/>
          <w:szCs w:val="24"/>
          <w:lang w:val="de-CH"/>
        </w:rPr>
        <w:t xml:space="preserve"> </w:t>
      </w:r>
      <w:r w:rsidRPr="0065709E">
        <w:rPr>
          <w:rFonts w:cs="Arial"/>
          <w:szCs w:val="24"/>
          <w:lang w:val="de-CH"/>
        </w:rPr>
        <w:t>GOEPP_CRO, GOEPP_LOE, GOEPP_LRO, GOEPP_ROS und GOEPP_WAR, die das Verbandsbüro anlegen würde, erfasst werden (vergleiche Dokumente TWO/54/6 „</w:t>
      </w:r>
      <w:r w:rsidRPr="0065709E">
        <w:rPr>
          <w:rFonts w:cs="Arial"/>
          <w:i/>
          <w:szCs w:val="24"/>
          <w:lang w:val="de-CH"/>
        </w:rPr>
        <w:t>Report</w:t>
      </w:r>
      <w:r w:rsidRPr="0065709E">
        <w:rPr>
          <w:rFonts w:cs="Arial"/>
          <w:szCs w:val="24"/>
          <w:lang w:val="de-CH"/>
        </w:rPr>
        <w:t>“, Absatz 46 und TWF/53/14 „</w:t>
      </w:r>
      <w:r w:rsidRPr="0065709E">
        <w:rPr>
          <w:rFonts w:cs="Arial"/>
          <w:i/>
          <w:szCs w:val="24"/>
          <w:lang w:val="de-CH"/>
        </w:rPr>
        <w:t>Report</w:t>
      </w:r>
      <w:r w:rsidRPr="0065709E">
        <w:rPr>
          <w:rFonts w:cs="Arial"/>
          <w:szCs w:val="24"/>
          <w:lang w:val="de-CH"/>
        </w:rPr>
        <w:t>“, Absatz 35).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2430"/>
        <w:gridCol w:w="1350"/>
        <w:gridCol w:w="1260"/>
        <w:gridCol w:w="2070"/>
        <w:gridCol w:w="1553"/>
      </w:tblGrid>
      <w:tr w:rsidR="00DF50BB" w:rsidRPr="0065709E">
        <w:trPr>
          <w:cantSplit/>
          <w:tblHeader/>
        </w:trPr>
        <w:tc>
          <w:tcPr>
            <w:tcW w:w="5035" w:type="dxa"/>
            <w:gridSpan w:val="3"/>
            <w:tcBorders>
              <w:right w:val="double" w:sz="4" w:space="0" w:color="auto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Derzeitiger Name</w:t>
            </w:r>
          </w:p>
        </w:tc>
        <w:tc>
          <w:tcPr>
            <w:tcW w:w="4883" w:type="dxa"/>
            <w:gridSpan w:val="3"/>
            <w:tcBorders>
              <w:left w:val="double" w:sz="4" w:space="0" w:color="auto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Vorschlag</w:t>
            </w:r>
          </w:p>
        </w:tc>
      </w:tr>
      <w:tr w:rsidR="00DF50BB" w:rsidRPr="005746D1">
        <w:tc>
          <w:tcPr>
            <w:tcW w:w="1255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UPOV-Code</w:t>
            </w:r>
          </w:p>
        </w:tc>
        <w:tc>
          <w:tcPr>
            <w:tcW w:w="2430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Hauptsächlicher botanischer Name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Andere(r) botanische(r) Name(n)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UPOV-Code</w:t>
            </w:r>
          </w:p>
        </w:tc>
        <w:tc>
          <w:tcPr>
            <w:tcW w:w="2070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Hauptsächlicher botanischer Name</w:t>
            </w:r>
          </w:p>
        </w:tc>
        <w:tc>
          <w:tcPr>
            <w:tcW w:w="1553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Andere(r) botanische(r) Name(n)</w:t>
            </w:r>
          </w:p>
        </w:tc>
      </w:tr>
      <w:tr w:rsidR="00DF50BB" w:rsidRPr="0065709E">
        <w:tc>
          <w:tcPr>
            <w:tcW w:w="1255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CALAT_CRO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 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Calathea crocata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 xml:space="preserve"> E. Morren &amp; Joriss.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</w:rPr>
              <w:t>Goeppertia crocata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 (É. Morren &amp; Joriss.)</w:t>
            </w:r>
            <w:r w:rsidRPr="0065709E">
              <w:rPr>
                <w:rFonts w:eastAsia="Times New Roman" w:cs="Arial"/>
                <w:sz w:val="16"/>
                <w:szCs w:val="24"/>
                <w:lang w:val="pt-BR"/>
              </w:rPr>
              <w:t xml:space="preserve"> </w:t>
            </w:r>
            <w:r w:rsidRPr="0065709E">
              <w:rPr>
                <w:rFonts w:eastAsia="Times New Roman" w:cs="Arial"/>
                <w:sz w:val="16"/>
                <w:szCs w:val="24"/>
              </w:rPr>
              <w:t>Borchs. &amp; S. Suárez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GOEPP_CRO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en-GB"/>
              </w:rPr>
            </w:pPr>
          </w:p>
        </w:tc>
        <w:tc>
          <w:tcPr>
            <w:tcW w:w="207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en-GB"/>
              </w:rPr>
              <w:t>Goeppertia crocata</w:t>
            </w: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 xml:space="preserve"> (É. Morren &amp; Joriss.)</w:t>
            </w:r>
            <w:r w:rsidRPr="0065709E">
              <w:rPr>
                <w:rFonts w:eastAsia="Times New Roman" w:cs="Arial"/>
                <w:sz w:val="16"/>
                <w:szCs w:val="24"/>
                <w:lang w:val="pt-BR"/>
              </w:rPr>
              <w:t xml:space="preserve"> </w:t>
            </w: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Borchs.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 </w:t>
            </w: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&amp; S. Suárez</w:t>
            </w:r>
          </w:p>
        </w:tc>
        <w:tc>
          <w:tcPr>
            <w:tcW w:w="1553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Calathea crocata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 xml:space="preserve"> É. Morren &amp; Joriss.</w:t>
            </w:r>
          </w:p>
        </w:tc>
      </w:tr>
      <w:tr w:rsidR="00DF50BB" w:rsidRPr="0065709E">
        <w:tc>
          <w:tcPr>
            <w:tcW w:w="1255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CALAT_LOE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en-GB"/>
              </w:rPr>
              <w:t>Calathea loeseneri</w:t>
            </w: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 xml:space="preserve"> J. F. Macbr.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GOEPP_LOE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Goeppertia loeseneri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 xml:space="preserve"> (J. F. Macbr.) Borchs.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&amp; S. Suárez</w:t>
            </w:r>
          </w:p>
        </w:tc>
        <w:tc>
          <w:tcPr>
            <w:tcW w:w="1553" w:type="dxa"/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</w:rPr>
              <w:t>Calathea loeseneri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 J. F. Macbr.</w:t>
            </w:r>
          </w:p>
        </w:tc>
      </w:tr>
      <w:tr w:rsidR="00DF50BB" w:rsidRPr="0065709E">
        <w:tc>
          <w:tcPr>
            <w:tcW w:w="1255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CALAT_LRO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 xml:space="preserve">Calathea loeseneri J. F. Macbr.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X Calathea roseopicta (Linden) Regel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GOEPP_LRO</w:t>
            </w:r>
          </w:p>
        </w:tc>
        <w:tc>
          <w:tcPr>
            <w:tcW w:w="2070" w:type="dxa"/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Goeppertia loeseneri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 xml:space="preserve"> (J. F. Macbr.) Borchs.</w:t>
            </w:r>
            <w:r w:rsidRPr="0065709E">
              <w:rPr>
                <w:rFonts w:eastAsia="Times New Roman" w:cs="Arial"/>
                <w:sz w:val="16"/>
                <w:szCs w:val="24"/>
                <w:lang w:val="pt-BR"/>
              </w:rPr>
              <w:t xml:space="preserve">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 xml:space="preserve">&amp; S. Suárez × 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 xml:space="preserve">Goeppertia roseopicta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(Linden) Borchs.</w:t>
            </w:r>
            <w:r w:rsidRPr="0065709E">
              <w:rPr>
                <w:rFonts w:eastAsia="Times New Roman" w:cs="Arial"/>
                <w:sz w:val="16"/>
                <w:szCs w:val="24"/>
                <w:lang w:val="pt-BR"/>
              </w:rPr>
              <w:t xml:space="preserve">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&amp; S. Suárez</w:t>
            </w:r>
          </w:p>
        </w:tc>
        <w:tc>
          <w:tcPr>
            <w:tcW w:w="1553" w:type="dxa"/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 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b/>
                <w:i/>
                <w:sz w:val="16"/>
                <w:szCs w:val="24"/>
                <w:lang w:val="en-GB"/>
              </w:rPr>
            </w:pPr>
          </w:p>
        </w:tc>
      </w:tr>
      <w:tr w:rsidR="00DF50BB" w:rsidRPr="0065709E">
        <w:tc>
          <w:tcPr>
            <w:tcW w:w="1255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CALAT_ROS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Calathea roseopicta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 xml:space="preserve"> (Linden) Regel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DF50BB" w:rsidRPr="005746D1" w:rsidRDefault="00DF50BB">
            <w:pPr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Goeppertia roseopicta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 xml:space="preserve"> (Linden) Borchs.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 xml:space="preserve">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&amp; S. Su rez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GOEPP_ROS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DF50BB" w:rsidRPr="005746D1" w:rsidRDefault="00DF50BB">
            <w:pPr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Goeppertia roseopicta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 xml:space="preserve"> (Linden) Borchs.</w:t>
            </w:r>
            <w:r w:rsidRPr="0065709E">
              <w:rPr>
                <w:rFonts w:eastAsia="Times New Roman" w:cs="Arial"/>
                <w:sz w:val="16"/>
                <w:szCs w:val="24"/>
                <w:lang w:val="es-ES_tradnl"/>
              </w:rPr>
              <w:t xml:space="preserve">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&amp; S. Suárez</w:t>
            </w:r>
          </w:p>
        </w:tc>
        <w:tc>
          <w:tcPr>
            <w:tcW w:w="1553" w:type="dxa"/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Calathea roseopicta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 xml:space="preserve"> (Linden) Regel</w:t>
            </w:r>
          </w:p>
        </w:tc>
      </w:tr>
      <w:tr w:rsidR="00DF50BB" w:rsidRPr="0065709E">
        <w:tc>
          <w:tcPr>
            <w:tcW w:w="1255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CALAT_WAR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en-GB"/>
              </w:rPr>
              <w:t>Calathea warscewiczii</w:t>
            </w: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 xml:space="preserve"> (Klotzsch) Körn.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</w:rPr>
              <w:t>Calathea warscewiczii</w:t>
            </w:r>
            <w:r w:rsidRPr="005746D1">
              <w:rPr>
                <w:rFonts w:eastAsia="Times New Roman" w:cs="Arial"/>
                <w:sz w:val="16"/>
                <w:szCs w:val="24"/>
              </w:rPr>
              <w:t xml:space="preserve"> (Mathieu ex Planch.) </w:t>
            </w:r>
            <w:r w:rsidRPr="0065709E">
              <w:rPr>
                <w:rFonts w:eastAsia="Times New Roman" w:cs="Arial"/>
                <w:sz w:val="16"/>
                <w:szCs w:val="24"/>
              </w:rPr>
              <w:t>Körn.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GOEPP_WAR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fr-FR"/>
              </w:rPr>
              <w:t>Goeppertia warscewiczii</w:t>
            </w:r>
            <w:r w:rsidRPr="0065709E">
              <w:rPr>
                <w:rFonts w:eastAsia="Times New Roman" w:cs="Arial"/>
                <w:sz w:val="16"/>
                <w:szCs w:val="24"/>
                <w:lang w:val="fr-FR"/>
              </w:rPr>
              <w:t xml:space="preserve"> (L. Mathieu ex Planch.) </w:t>
            </w: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Borchs.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 </w:t>
            </w: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&amp; S. Suárez</w:t>
            </w:r>
          </w:p>
        </w:tc>
        <w:tc>
          <w:tcPr>
            <w:tcW w:w="1553" w:type="dxa"/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</w:rPr>
              <w:t>Calathea warscewiczii</w:t>
            </w:r>
            <w:r w:rsidRPr="005746D1">
              <w:rPr>
                <w:rFonts w:eastAsia="Times New Roman" w:cs="Arial"/>
                <w:sz w:val="16"/>
                <w:szCs w:val="24"/>
              </w:rPr>
              <w:t xml:space="preserve"> (L. Mathieu ex Planch.) 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Planch. &amp; </w:t>
            </w:r>
            <w:smartTag w:uri="urn:schemas-microsoft-com:office:smarttags" w:element="City">
              <w:smartTag w:uri="urn:schemas-microsoft-com:office:smarttags" w:element="place">
                <w:r w:rsidRPr="0065709E">
                  <w:rPr>
                    <w:rFonts w:eastAsia="Times New Roman" w:cs="Arial"/>
                    <w:sz w:val="16"/>
                    <w:szCs w:val="24"/>
                  </w:rPr>
                  <w:t>Linden</w:t>
                </w:r>
              </w:smartTag>
            </w:smartTag>
            <w:r w:rsidRPr="0065709E">
              <w:rPr>
                <w:rFonts w:eastAsia="Times New Roman" w:cs="Arial"/>
                <w:sz w:val="16"/>
                <w:szCs w:val="24"/>
              </w:rPr>
              <w:t xml:space="preserve"> </w:t>
            </w:r>
          </w:p>
        </w:tc>
      </w:tr>
    </w:tbl>
    <w:p w:rsidR="00DF50BB" w:rsidRPr="0065709E" w:rsidRDefault="00DF50BB">
      <w:pPr>
        <w:rPr>
          <w:rFonts w:eastAsia="Times New Roman" w:cs="Arial"/>
          <w:szCs w:val="24"/>
        </w:rPr>
      </w:pPr>
    </w:p>
    <w:p w:rsidR="00DF50BB" w:rsidRPr="0065709E" w:rsidRDefault="00DF50BB">
      <w:pPr>
        <w:rPr>
          <w:rFonts w:eastAsia="Times New Roman" w:cs="Arial"/>
          <w:szCs w:val="24"/>
        </w:rPr>
      </w:pPr>
    </w:p>
    <w:p w:rsidR="00DF50BB" w:rsidRPr="0065709E" w:rsidRDefault="00DF50BB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rFonts w:cs="Arial"/>
          <w:i/>
          <w:szCs w:val="24"/>
        </w:rPr>
      </w:pPr>
      <w:r w:rsidRPr="0065709E">
        <w:rPr>
          <w:rFonts w:cs="Arial"/>
          <w:i/>
          <w:szCs w:val="24"/>
        </w:rPr>
        <w:fldChar w:fldCharType="begin"/>
      </w:r>
      <w:r w:rsidRPr="0065709E">
        <w:rPr>
          <w:rFonts w:cs="Arial"/>
          <w:i/>
          <w:szCs w:val="24"/>
        </w:rPr>
        <w:instrText xml:space="preserve"> AUTONUM  </w:instrText>
      </w:r>
      <w:r w:rsidRPr="0065709E">
        <w:rPr>
          <w:rFonts w:cs="Arial"/>
          <w:i/>
          <w:szCs w:val="24"/>
        </w:rPr>
        <w:fldChar w:fldCharType="end"/>
      </w:r>
      <w:r w:rsidRPr="0065709E">
        <w:rPr>
          <w:rFonts w:cs="Arial"/>
          <w:i/>
          <w:szCs w:val="24"/>
        </w:rPr>
        <w:tab/>
      </w:r>
      <w:r w:rsidRPr="0065709E">
        <w:rPr>
          <w:rFonts w:cs="Arial"/>
          <w:i/>
          <w:szCs w:val="24"/>
          <w:lang w:val="en-GB"/>
        </w:rPr>
        <w:t>Der TC wird ersucht:</w:t>
      </w:r>
    </w:p>
    <w:p w:rsidR="00DF50BB" w:rsidRPr="0065709E" w:rsidRDefault="00DF50BB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rFonts w:eastAsia="Times New Roman" w:cs="Arial"/>
          <w:i/>
          <w:szCs w:val="24"/>
        </w:rPr>
      </w:pPr>
    </w:p>
    <w:p w:rsidR="00DF50BB" w:rsidRPr="0065709E" w:rsidRDefault="00DF50BB">
      <w:pPr>
        <w:pStyle w:val="DecisionParagraphs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ab/>
        <w:t>a)</w:t>
      </w:r>
      <w:r w:rsidRPr="0065709E">
        <w:rPr>
          <w:rFonts w:eastAsia="Times New Roman" w:cs="Arial"/>
          <w:szCs w:val="24"/>
          <w:lang w:val="de-CH"/>
        </w:rPr>
        <w:tab/>
      </w:r>
      <w:r w:rsidRPr="00FD628C">
        <w:rPr>
          <w:rFonts w:eastAsia="Times New Roman" w:cs="Arial"/>
          <w:szCs w:val="24"/>
          <w:lang w:val="de-CH"/>
        </w:rPr>
        <w:t xml:space="preserve">einen Vorschlag zur Überarbeitung von Dokument UPOV/INF/23 „UPOV-Code-System“ zu prüfen </w:t>
      </w:r>
      <w:r w:rsidR="00FD628C" w:rsidRPr="00FD628C">
        <w:rPr>
          <w:rFonts w:eastAsia="Times New Roman" w:cs="Arial"/>
          <w:szCs w:val="24"/>
          <w:lang w:val="de-CH"/>
        </w:rPr>
        <w:t>und die Höchstzahl der Zeichen zu klären, die in dem an UPOV-Codes angehängten Element verwendet werden können</w:t>
      </w:r>
      <w:r w:rsidRPr="00FD628C">
        <w:rPr>
          <w:rFonts w:eastAsia="Times New Roman" w:cs="Arial"/>
          <w:szCs w:val="24"/>
          <w:lang w:val="de-CH"/>
        </w:rPr>
        <w:t>, wie in den Absätzen 10 und 11 dieses Dokuments dargelegt;</w:t>
      </w:r>
      <w:r w:rsidRPr="0065709E">
        <w:rPr>
          <w:rFonts w:eastAsia="Times New Roman" w:cs="Arial"/>
          <w:szCs w:val="24"/>
          <w:lang w:val="de-CH"/>
        </w:rPr>
        <w:t xml:space="preserve"> </w:t>
      </w: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  <w:r w:rsidRPr="0065709E">
        <w:rPr>
          <w:rFonts w:eastAsia="Times New Roman" w:cs="Arial"/>
          <w:i/>
          <w:szCs w:val="24"/>
          <w:lang w:val="de-CH"/>
        </w:rPr>
        <w:tab/>
        <w:t>b)</w:t>
      </w:r>
      <w:r w:rsidRPr="0065709E">
        <w:rPr>
          <w:rFonts w:eastAsia="Times New Roman" w:cs="Arial"/>
          <w:i/>
          <w:szCs w:val="24"/>
          <w:lang w:val="de-CH"/>
        </w:rPr>
        <w:tab/>
        <w:t>die TWA und die TWV auf ihren Tagungen im Jahr 2023 zu ersuchen, den Vorschlag zur Bildung von Sortengruppen für die UPOV-Codes Beta vulgaris L. ssp. vulgaris, wie in Absatz 18 dieses Dokuments dargelegt, zu prüfen;</w:t>
      </w: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  <w:r w:rsidRPr="0065709E">
        <w:rPr>
          <w:rFonts w:eastAsia="Times New Roman" w:cs="Arial"/>
          <w:i/>
          <w:szCs w:val="24"/>
          <w:lang w:val="de-CH"/>
        </w:rPr>
        <w:tab/>
        <w:t>c)</w:t>
      </w:r>
      <w:r w:rsidRPr="0065709E">
        <w:rPr>
          <w:rFonts w:eastAsia="Times New Roman" w:cs="Arial"/>
          <w:i/>
          <w:szCs w:val="24"/>
          <w:lang w:val="de-CH"/>
        </w:rPr>
        <w:tab/>
        <w:t>die TWA auf ihrer Tagung im Jahr 2023 zu ersuchen, den Vorschlag zur Bildung von Sortengruppen für die UPOV-Codes Brassica oleracea, wie in Absatz 19 dieses Dokuments dargelegt, zu prüfen;</w:t>
      </w: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</w:p>
    <w:p w:rsidR="00DF50BB" w:rsidRPr="0065709E" w:rsidRDefault="00DF50BB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i/>
          <w:szCs w:val="24"/>
          <w:lang w:val="de-CH"/>
        </w:rPr>
        <w:tab/>
        <w:t>d)</w:t>
      </w:r>
      <w:r w:rsidRPr="0065709E">
        <w:rPr>
          <w:rFonts w:eastAsia="Times New Roman" w:cs="Arial"/>
          <w:i/>
          <w:szCs w:val="24"/>
          <w:lang w:val="de-CH"/>
        </w:rPr>
        <w:tab/>
        <w:t>die TWA und die TWV zu ersuchen, auf ihren Tagungen im Jahr 2023 zu prüfen, ob Sortengruppen für den UPOV-Code ZEAAA_MAY_MAY, wie in Absatz 21 dieses Dokuments dargelegt, gebildet werden sollten;</w:t>
      </w:r>
    </w:p>
    <w:p w:rsidR="00DF50BB" w:rsidRPr="0065709E" w:rsidRDefault="00DF50BB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</w:p>
    <w:p w:rsidR="00DF50BB" w:rsidRPr="0065709E" w:rsidRDefault="00DF50BB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  <w:r w:rsidRPr="0065709E">
        <w:rPr>
          <w:rFonts w:eastAsia="Times New Roman" w:cs="Arial"/>
          <w:i/>
          <w:szCs w:val="24"/>
          <w:lang w:val="de-CH"/>
        </w:rPr>
        <w:tab/>
        <w:t>e)</w:t>
      </w:r>
      <w:r w:rsidRPr="0065709E">
        <w:rPr>
          <w:rFonts w:eastAsia="Times New Roman" w:cs="Arial"/>
          <w:i/>
          <w:szCs w:val="24"/>
          <w:lang w:val="de-CH"/>
        </w:rPr>
        <w:tab/>
        <w:t>den Vorschlag zur Streichung der UPOV-Codes HYLOC, HYLOC_COS, HYLOC_GUA, HYLOC_GUN, HYLOC_POL und HYLOC_UND, wie in Absatz 27 dieses Dokuments dargelegt, zu prüfen, und</w:t>
      </w:r>
    </w:p>
    <w:p w:rsidR="00DF50BB" w:rsidRPr="0065709E" w:rsidRDefault="00DF50BB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</w:p>
    <w:p w:rsidR="00DF50BB" w:rsidRPr="0065709E" w:rsidRDefault="00DF50BB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i/>
          <w:szCs w:val="24"/>
          <w:lang w:val="de-CH"/>
        </w:rPr>
        <w:tab/>
        <w:t>f)</w:t>
      </w:r>
      <w:r w:rsidRPr="0065709E">
        <w:rPr>
          <w:rFonts w:eastAsia="Times New Roman" w:cs="Arial"/>
          <w:i/>
          <w:szCs w:val="24"/>
          <w:lang w:val="de-CH"/>
        </w:rPr>
        <w:tab/>
        <w:t xml:space="preserve">den Vorschlag zur Streichung der UPOV-Codes CALAT_CRO, CALAT_LOE, CALAT_LRO, CALAT_ROS und CALAT_WAR, wie in Absatz 30 dieses Dokuments dargelegt, zu prüfen. </w:t>
      </w: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</w:p>
    <w:p w:rsidR="00DF50BB" w:rsidRPr="0065709E" w:rsidRDefault="00DF50BB">
      <w:pPr>
        <w:pStyle w:val="Heading1"/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Heading1"/>
        <w:rPr>
          <w:rFonts w:eastAsia="Times New Roman" w:cs="Arial"/>
          <w:szCs w:val="24"/>
          <w:lang w:val="de-CH"/>
        </w:rPr>
      </w:pPr>
      <w:bookmarkStart w:id="6" w:name="_Toc117260047"/>
      <w:r w:rsidRPr="0065709E">
        <w:rPr>
          <w:rFonts w:eastAsia="Times New Roman" w:cs="Arial"/>
          <w:szCs w:val="24"/>
          <w:lang w:val="de-CH"/>
        </w:rPr>
        <w:t>Angelegenheiten zur Information</w:t>
      </w:r>
      <w:bookmarkEnd w:id="6"/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Heading2"/>
        <w:rPr>
          <w:rFonts w:eastAsia="Times New Roman" w:cs="Arial"/>
          <w:szCs w:val="24"/>
          <w:lang w:val="de-CH"/>
        </w:rPr>
      </w:pPr>
      <w:bookmarkStart w:id="7" w:name="_Toc117260048"/>
      <w:r w:rsidRPr="0065709E">
        <w:rPr>
          <w:rFonts w:eastAsia="Times New Roman" w:cs="Arial"/>
          <w:szCs w:val="24"/>
          <w:lang w:val="de-CH"/>
        </w:rPr>
        <w:t>GENIE-Datenbank</w:t>
      </w:r>
      <w:bookmarkEnd w:id="7"/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Heading3"/>
        <w:rPr>
          <w:rFonts w:eastAsia="Times New Roman" w:cs="Arial"/>
          <w:szCs w:val="24"/>
          <w:lang w:val="de-CH"/>
        </w:rPr>
      </w:pPr>
      <w:bookmarkStart w:id="8" w:name="_Toc117260049"/>
      <w:r w:rsidRPr="0065709E">
        <w:rPr>
          <w:rFonts w:eastAsia="Times New Roman" w:cs="Arial"/>
          <w:szCs w:val="24"/>
          <w:lang w:val="de-CH"/>
        </w:rPr>
        <w:t>Hintergrund</w:t>
      </w:r>
      <w:bookmarkEnd w:id="8"/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caps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Die GENIE-Datenbank (</w:t>
      </w:r>
      <w:r w:rsidR="005746D1">
        <w:fldChar w:fldCharType="begin"/>
      </w:r>
      <w:r w:rsidR="005746D1" w:rsidRPr="005746D1">
        <w:rPr>
          <w:lang w:val="de-DE"/>
        </w:rPr>
        <w:instrText xml:space="preserve"> HYPERLINK "http://www.upov.int/genie/de/" </w:instrText>
      </w:r>
      <w:r w:rsidR="005746D1">
        <w:fldChar w:fldCharType="separate"/>
      </w:r>
      <w:r w:rsidR="0003665C" w:rsidRPr="004E31E4">
        <w:rPr>
          <w:rStyle w:val="Hyperlink"/>
          <w:rFonts w:cs="Arial"/>
          <w:szCs w:val="24"/>
          <w:lang w:val="de-CH"/>
        </w:rPr>
        <w:t>http://www.upov.int/genie/de/</w:t>
      </w:r>
      <w:r w:rsidR="005746D1">
        <w:rPr>
          <w:rStyle w:val="Hyperlink"/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>) wurde entwickelt, um Online-Informationen über den Stand des Schutzes, die Zusammenarbeit bei der Prüfung, Erfahrungen bei der DUS-Prüfung und das Vorhandensein von UPOV</w:t>
      </w:r>
      <w:r w:rsidRPr="0065709E">
        <w:rPr>
          <w:rFonts w:cs="Arial"/>
          <w:sz w:val="22"/>
          <w:szCs w:val="24"/>
          <w:lang w:val="de-CH"/>
        </w:rPr>
        <w:t>-</w:t>
      </w:r>
      <w:r w:rsidRPr="0065709E">
        <w:rPr>
          <w:rFonts w:cs="Arial"/>
          <w:szCs w:val="24"/>
          <w:lang w:val="de-CH"/>
        </w:rPr>
        <w:t xml:space="preserve">Prüfungsrichtlinien für verschiedene Gattungen und Arten (englisch </w:t>
      </w:r>
      <w:r w:rsidRPr="0065709E">
        <w:rPr>
          <w:rFonts w:cs="Arial"/>
          <w:szCs w:val="24"/>
          <w:u w:val="single"/>
          <w:lang w:val="de-CH"/>
        </w:rPr>
        <w:t>GEN</w:t>
      </w:r>
      <w:r w:rsidRPr="0065709E">
        <w:rPr>
          <w:rFonts w:cs="Arial"/>
          <w:szCs w:val="24"/>
          <w:lang w:val="de-CH"/>
        </w:rPr>
        <w:t>era und spec</w:t>
      </w:r>
      <w:r w:rsidRPr="0065709E">
        <w:rPr>
          <w:rFonts w:cs="Arial"/>
          <w:szCs w:val="24"/>
          <w:u w:val="single"/>
          <w:lang w:val="de-CH"/>
        </w:rPr>
        <w:t>IE</w:t>
      </w:r>
      <w:r w:rsidRPr="0065709E">
        <w:rPr>
          <w:rFonts w:cs="Arial"/>
          <w:szCs w:val="24"/>
          <w:lang w:val="de-CH"/>
        </w:rPr>
        <w:t>s, daher GENIE) zu erteilen. Sie wird für die Erstellung der entsprechenden Dokumente des Rates und des TC betreffend diese Informationen eingesetzt</w:t>
      </w:r>
      <w:r w:rsidR="0003665C">
        <w:rPr>
          <w:rStyle w:val="FootnoteReference"/>
          <w:szCs w:val="24"/>
          <w:lang w:val="de-CH"/>
        </w:rPr>
        <w:footnoteReference w:id="12"/>
      </w:r>
      <w:r w:rsidRPr="0065709E">
        <w:rPr>
          <w:rFonts w:cs="Arial"/>
          <w:szCs w:val="24"/>
          <w:lang w:val="de-CH"/>
        </w:rPr>
        <w:t>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Die GENIE-Datenbank ist die Sammelstelle der UPOV-Codes und informiert über hauptsächliche und alternative botanische und landesübliche Namen von Planzentaxa.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Heading3"/>
        <w:rPr>
          <w:rFonts w:eastAsia="Times New Roman" w:cs="Arial"/>
          <w:szCs w:val="24"/>
          <w:lang w:val="de-CH"/>
        </w:rPr>
      </w:pPr>
      <w:bookmarkStart w:id="9" w:name="_Toc117260050"/>
      <w:r w:rsidRPr="0065709E">
        <w:rPr>
          <w:rFonts w:eastAsia="Times New Roman" w:cs="Arial"/>
          <w:szCs w:val="24"/>
          <w:lang w:val="de-CH"/>
        </w:rPr>
        <w:t>Entwicklungen betreffend die UPOV-Codes</w:t>
      </w:r>
      <w:bookmarkEnd w:id="9"/>
      <w:r w:rsidRPr="0065709E">
        <w:rPr>
          <w:rFonts w:eastAsia="Times New Roman" w:cs="Arial"/>
          <w:szCs w:val="24"/>
          <w:lang w:val="de-CH"/>
        </w:rPr>
        <w:t xml:space="preserve"> </w:t>
      </w:r>
    </w:p>
    <w:p w:rsidR="00DF50BB" w:rsidRPr="0065709E" w:rsidRDefault="00DF50BB">
      <w:pPr>
        <w:keepNext/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keepNext/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Im Jahr 2021 wurden 131 neue UPOV-Codes angelegt. Zum 31. Dezember 2021 umfasste die GENIE-Datenbank insgesamt 9 342 UPOV-Codes.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tbl>
      <w:tblPr>
        <w:tblW w:w="9498" w:type="dxa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DF50BB" w:rsidRPr="0065709E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DF50BB" w:rsidRPr="0065709E" w:rsidRDefault="00DF50BB">
            <w:pPr>
              <w:keepNext/>
              <w:spacing w:before="40" w:after="40"/>
              <w:jc w:val="right"/>
              <w:rPr>
                <w:rFonts w:eastAsia="Times New Roman" w:cs="Arial"/>
                <w:sz w:val="18"/>
                <w:szCs w:val="24"/>
                <w:lang w:val="de-CH"/>
              </w:rPr>
            </w:pPr>
          </w:p>
        </w:tc>
        <w:tc>
          <w:tcPr>
            <w:tcW w:w="7797" w:type="dxa"/>
            <w:gridSpan w:val="11"/>
          </w:tcPr>
          <w:p w:rsidR="00DF50BB" w:rsidRPr="0065709E" w:rsidRDefault="00DF50BB">
            <w:pPr>
              <w:keepNext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Jahr</w:t>
            </w:r>
          </w:p>
        </w:tc>
      </w:tr>
      <w:tr w:rsidR="00DF50BB" w:rsidRPr="0065709E">
        <w:trPr>
          <w:trHeight w:val="393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DF50BB" w:rsidRPr="0065709E" w:rsidRDefault="00DF50BB">
            <w:pPr>
              <w:keepNext/>
              <w:spacing w:before="40" w:after="40"/>
              <w:jc w:val="left"/>
              <w:rPr>
                <w:rFonts w:eastAsia="Times New Roman" w:cs="Arial"/>
                <w:sz w:val="18"/>
                <w:szCs w:val="24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center"/>
              <w:rPr>
                <w:rFonts w:eastAsia="Times New Roman" w:cs="Arial"/>
                <w:sz w:val="18"/>
                <w:szCs w:val="24"/>
                <w:u w:val="single"/>
              </w:rPr>
            </w:pPr>
            <w:r w:rsidRPr="0065709E">
              <w:rPr>
                <w:rFonts w:eastAsia="Times New Roman" w:cs="Arial"/>
                <w:sz w:val="18"/>
                <w:szCs w:val="24"/>
                <w:u w:val="single"/>
              </w:rPr>
              <w:t>2011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center"/>
              <w:rPr>
                <w:rFonts w:eastAsia="Times New Roman" w:cs="Arial"/>
                <w:sz w:val="18"/>
                <w:szCs w:val="24"/>
                <w:u w:val="single"/>
              </w:rPr>
            </w:pPr>
            <w:r w:rsidRPr="0065709E">
              <w:rPr>
                <w:rFonts w:eastAsia="Times New Roman" w:cs="Arial"/>
                <w:sz w:val="18"/>
                <w:szCs w:val="24"/>
                <w:u w:val="single"/>
              </w:rPr>
              <w:t>2012</w:t>
            </w:r>
          </w:p>
        </w:tc>
        <w:tc>
          <w:tcPr>
            <w:tcW w:w="708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center"/>
              <w:rPr>
                <w:rFonts w:eastAsia="Times New Roman" w:cs="Arial"/>
                <w:sz w:val="18"/>
                <w:szCs w:val="24"/>
                <w:u w:val="single"/>
              </w:rPr>
            </w:pPr>
            <w:r w:rsidRPr="0065709E">
              <w:rPr>
                <w:rFonts w:eastAsia="Times New Roman" w:cs="Arial"/>
                <w:sz w:val="18"/>
                <w:szCs w:val="24"/>
                <w:u w:val="single"/>
              </w:rPr>
              <w:t>2013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center"/>
              <w:rPr>
                <w:rFonts w:eastAsia="Times New Roman" w:cs="Arial"/>
                <w:sz w:val="18"/>
                <w:szCs w:val="24"/>
                <w:u w:val="single"/>
              </w:rPr>
            </w:pPr>
            <w:r w:rsidRPr="0065709E">
              <w:rPr>
                <w:rFonts w:eastAsia="Times New Roman" w:cs="Arial"/>
                <w:sz w:val="18"/>
                <w:szCs w:val="24"/>
                <w:u w:val="single"/>
              </w:rPr>
              <w:t>2014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center"/>
              <w:rPr>
                <w:rFonts w:eastAsia="Times New Roman" w:cs="Arial"/>
                <w:sz w:val="18"/>
                <w:szCs w:val="24"/>
                <w:u w:val="single"/>
              </w:rPr>
            </w:pPr>
            <w:r w:rsidRPr="0065709E">
              <w:rPr>
                <w:rFonts w:eastAsia="Times New Roman" w:cs="Arial"/>
                <w:sz w:val="18"/>
                <w:szCs w:val="24"/>
                <w:u w:val="single"/>
              </w:rPr>
              <w:t>2015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center"/>
              <w:rPr>
                <w:rFonts w:eastAsia="Times New Roman" w:cs="Arial"/>
                <w:sz w:val="18"/>
                <w:szCs w:val="24"/>
                <w:u w:val="single"/>
              </w:rPr>
            </w:pPr>
            <w:r w:rsidRPr="0065709E">
              <w:rPr>
                <w:rFonts w:eastAsia="Times New Roman" w:cs="Arial"/>
                <w:sz w:val="18"/>
                <w:szCs w:val="24"/>
                <w:u w:val="single"/>
              </w:rPr>
              <w:t>2016</w:t>
            </w:r>
          </w:p>
        </w:tc>
        <w:tc>
          <w:tcPr>
            <w:tcW w:w="708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center"/>
              <w:rPr>
                <w:rFonts w:eastAsia="Times New Roman" w:cs="Arial"/>
                <w:sz w:val="18"/>
                <w:szCs w:val="24"/>
                <w:u w:val="single"/>
              </w:rPr>
            </w:pPr>
            <w:r w:rsidRPr="0065709E">
              <w:rPr>
                <w:rFonts w:eastAsia="Times New Roman" w:cs="Arial"/>
                <w:sz w:val="18"/>
                <w:szCs w:val="24"/>
                <w:u w:val="single"/>
              </w:rPr>
              <w:t>2017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center"/>
              <w:rPr>
                <w:rFonts w:eastAsia="Times New Roman" w:cs="Arial"/>
                <w:sz w:val="18"/>
                <w:szCs w:val="24"/>
                <w:u w:val="single"/>
              </w:rPr>
            </w:pPr>
            <w:r w:rsidRPr="0065709E">
              <w:rPr>
                <w:rFonts w:eastAsia="Times New Roman" w:cs="Arial"/>
                <w:sz w:val="18"/>
                <w:szCs w:val="24"/>
                <w:u w:val="single"/>
              </w:rPr>
              <w:t>2018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u w:val="single"/>
              </w:rPr>
              <w:t>2019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u w:val="single"/>
              </w:rPr>
              <w:t>2020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center"/>
              <w:rPr>
                <w:rFonts w:eastAsia="Times New Roman" w:cs="Arial"/>
                <w:sz w:val="18"/>
                <w:szCs w:val="24"/>
                <w:u w:val="single"/>
              </w:rPr>
            </w:pPr>
            <w:r w:rsidRPr="0065709E">
              <w:rPr>
                <w:rFonts w:eastAsia="Times New Roman" w:cs="Arial"/>
                <w:sz w:val="18"/>
                <w:szCs w:val="24"/>
                <w:u w:val="single"/>
              </w:rPr>
              <w:t>2021</w:t>
            </w:r>
          </w:p>
        </w:tc>
      </w:tr>
      <w:tr w:rsidR="00DF50BB" w:rsidRPr="0065709E">
        <w:trPr>
          <w:trHeight w:val="426"/>
        </w:trPr>
        <w:tc>
          <w:tcPr>
            <w:tcW w:w="1701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Neue UPOV-Codes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13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173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13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212</w:t>
            </w:r>
          </w:p>
        </w:tc>
        <w:tc>
          <w:tcPr>
            <w:tcW w:w="708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65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209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65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577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65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188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173</w:t>
            </w:r>
          </w:p>
        </w:tc>
        <w:tc>
          <w:tcPr>
            <w:tcW w:w="708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440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242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65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243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65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177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65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131</w:t>
            </w:r>
          </w:p>
        </w:tc>
      </w:tr>
      <w:tr w:rsidR="00DF50BB" w:rsidRPr="0065709E">
        <w:trPr>
          <w:trHeight w:val="404"/>
        </w:trPr>
        <w:tc>
          <w:tcPr>
            <w:tcW w:w="1701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Änderungen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13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13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47*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65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65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65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65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65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65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65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65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35</w:t>
            </w:r>
          </w:p>
        </w:tc>
      </w:tr>
      <w:tr w:rsidR="00DF50BB" w:rsidRPr="0065709E">
        <w:trPr>
          <w:trHeight w:val="425"/>
        </w:trPr>
        <w:tc>
          <w:tcPr>
            <w:tcW w:w="1701" w:type="dxa"/>
            <w:vAlign w:val="center"/>
          </w:tcPr>
          <w:p w:rsidR="00DF50BB" w:rsidRPr="0065709E" w:rsidRDefault="00DF50BB">
            <w:pPr>
              <w:keepNext/>
              <w:spacing w:before="40" w:after="40"/>
              <w:jc w:val="left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8"/>
                <w:szCs w:val="24"/>
                <w:lang w:val="de-CH"/>
              </w:rPr>
              <w:t>UPOV-Codes insgesamt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13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6 851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spacing w:before="40" w:after="40"/>
              <w:ind w:right="113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7 061</w:t>
            </w:r>
          </w:p>
        </w:tc>
        <w:tc>
          <w:tcPr>
            <w:tcW w:w="708" w:type="dxa"/>
            <w:vAlign w:val="center"/>
          </w:tcPr>
          <w:p w:rsidR="00DF50BB" w:rsidRPr="0065709E" w:rsidRDefault="00DF50BB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7 251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7 808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7 992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8 149</w:t>
            </w:r>
          </w:p>
        </w:tc>
        <w:tc>
          <w:tcPr>
            <w:tcW w:w="708" w:type="dxa"/>
            <w:vAlign w:val="center"/>
          </w:tcPr>
          <w:p w:rsidR="00DF50BB" w:rsidRPr="0065709E" w:rsidRDefault="00DF50BB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8 589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8 844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9 077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9 213</w:t>
            </w:r>
          </w:p>
        </w:tc>
        <w:tc>
          <w:tcPr>
            <w:tcW w:w="709" w:type="dxa"/>
            <w:vAlign w:val="center"/>
          </w:tcPr>
          <w:p w:rsidR="00DF50BB" w:rsidRPr="0065709E" w:rsidRDefault="00DF50BB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="Times New Roman" w:cs="Arial"/>
                <w:sz w:val="18"/>
                <w:szCs w:val="24"/>
              </w:rPr>
            </w:pPr>
            <w:r w:rsidRPr="0065709E">
              <w:rPr>
                <w:rFonts w:eastAsia="Times New Roman" w:cs="Arial"/>
                <w:sz w:val="18"/>
                <w:szCs w:val="24"/>
              </w:rPr>
              <w:t>9 342</w:t>
            </w:r>
          </w:p>
        </w:tc>
      </w:tr>
    </w:tbl>
    <w:p w:rsidR="00DF50BB" w:rsidRPr="0065709E" w:rsidRDefault="00DF50BB">
      <w:pPr>
        <w:keepNext/>
        <w:spacing w:before="120"/>
        <w:ind w:left="567" w:right="9" w:hanging="284"/>
        <w:rPr>
          <w:rFonts w:eastAsia="Times New Roman" w:cs="Arial"/>
          <w:sz w:val="16"/>
          <w:szCs w:val="24"/>
          <w:lang w:val="de-CH"/>
        </w:rPr>
      </w:pPr>
      <w:r w:rsidRPr="0065709E">
        <w:rPr>
          <w:rFonts w:eastAsia="Times New Roman" w:cs="Arial"/>
          <w:sz w:val="16"/>
          <w:szCs w:val="24"/>
          <w:lang w:val="de-CH"/>
        </w:rPr>
        <w:t xml:space="preserve">* </w:t>
      </w:r>
      <w:r w:rsidRPr="0065709E">
        <w:rPr>
          <w:rFonts w:eastAsia="Times New Roman" w:cs="Arial"/>
          <w:sz w:val="16"/>
          <w:szCs w:val="24"/>
          <w:lang w:val="de-CH"/>
        </w:rPr>
        <w:tab/>
        <w:t>einschließlich Änderungen der UPOV-Codes infolge der Änderung der „Einführung in das UPOV-Code-System“ betreffend Hybriden (vgl. Dokument TC/49/6).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Heading3"/>
        <w:rPr>
          <w:rFonts w:eastAsia="Times New Roman" w:cs="Arial"/>
          <w:szCs w:val="24"/>
          <w:lang w:val="de-CH"/>
        </w:rPr>
      </w:pPr>
      <w:bookmarkStart w:id="10" w:name="_Toc117260051"/>
      <w:r w:rsidRPr="0065709E">
        <w:rPr>
          <w:rFonts w:eastAsia="Times New Roman" w:cs="Arial"/>
          <w:szCs w:val="24"/>
          <w:lang w:val="de-CH"/>
        </w:rPr>
        <w:t>Überprüfung durch die TWP</w:t>
      </w:r>
      <w:bookmarkEnd w:id="10"/>
      <w:r w:rsidRPr="0065709E">
        <w:rPr>
          <w:rFonts w:eastAsia="Times New Roman" w:cs="Arial"/>
          <w:szCs w:val="24"/>
          <w:lang w:val="de-CH"/>
        </w:rPr>
        <w:t xml:space="preserve"> </w:t>
      </w:r>
    </w:p>
    <w:p w:rsidR="00DF50BB" w:rsidRPr="0065709E" w:rsidRDefault="00DF50BB">
      <w:pPr>
        <w:keepNext/>
        <w:outlineLvl w:val="1"/>
        <w:rPr>
          <w:rFonts w:eastAsia="Times New Roman" w:cs="Arial"/>
          <w:szCs w:val="24"/>
          <w:u w:val="single"/>
          <w:lang w:val="de-CH"/>
        </w:rPr>
      </w:pPr>
    </w:p>
    <w:p w:rsidR="00DF50BB" w:rsidRPr="0065709E" w:rsidRDefault="00DF50BB">
      <w:pPr>
        <w:keepNext/>
        <w:keepLines/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Abschnitt 3.3 der „Einführung in das UPOV-Code-System“ lautet wie folgt:</w:t>
      </w:r>
    </w:p>
    <w:p w:rsidR="00DF50BB" w:rsidRPr="0065709E" w:rsidRDefault="00DF50BB">
      <w:pPr>
        <w:keepNext/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ind w:left="567" w:right="566"/>
        <w:rPr>
          <w:rFonts w:eastAsia="Times New Roman" w:cs="Arial"/>
          <w:sz w:val="18"/>
          <w:szCs w:val="24"/>
          <w:lang w:val="de-CH"/>
        </w:rPr>
      </w:pPr>
      <w:r w:rsidRPr="0065709E">
        <w:rPr>
          <w:rFonts w:eastAsia="Times New Roman" w:cs="Arial"/>
          <w:sz w:val="18"/>
          <w:szCs w:val="24"/>
          <w:lang w:val="de-CH"/>
        </w:rPr>
        <w:t xml:space="preserve">„Änderungen der UPOV-Codes werden mit demselben Verfahren gehandhabt wie die Einführung neuer UPOV-Codes […]. </w:t>
      </w:r>
      <w:r w:rsidRPr="0065709E">
        <w:rPr>
          <w:rFonts w:eastAsia="Times New Roman" w:cs="Arial"/>
          <w:szCs w:val="24"/>
          <w:lang w:val="de-CH"/>
        </w:rPr>
        <w:t>Darüber hinaus werden jedoch alle Verbandsmitglieder und Parteien, die Daten zur Datenbank für Pflanzensorten beisteuern, über alle Änderungen unterrichtet.“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Das Verbandsbüro erstellte gemäß dem in Abschnitt 3.3 der Einführung in das UPOV-Code-System beschriebenen Verfahren für jede Tagung der Technischen Arbeitsgruppen (TWP) im Jahre 2022 Tabellen mit den Ergänzungen und Änderungen der UPOV­Codes, die von den zuständigen Behörden zu überprüfen sind.</w:t>
      </w:r>
    </w:p>
    <w:p w:rsidR="00DF50BB" w:rsidRPr="0065709E" w:rsidRDefault="00DF50BB">
      <w:pPr>
        <w:tabs>
          <w:tab w:val="left" w:pos="5387"/>
        </w:tabs>
        <w:ind w:left="4820"/>
        <w:rPr>
          <w:rFonts w:eastAsia="Times New Roman" w:cs="Arial"/>
          <w:i/>
          <w:szCs w:val="24"/>
          <w:lang w:val="de-CH"/>
        </w:rPr>
      </w:pPr>
    </w:p>
    <w:p w:rsidR="00DF50BB" w:rsidRPr="0065709E" w:rsidRDefault="00DF50BB">
      <w:pPr>
        <w:tabs>
          <w:tab w:val="left" w:pos="567"/>
          <w:tab w:val="left" w:pos="5387"/>
        </w:tabs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Sachverständige der Technischen Arbeitsgruppe für Gemüsearten (TWV), der Technischen Arbeitsgruppe für Zierpflanzen und forstliche Baumarten (TWO) und der Technischen Arbeitsgruppe für Obstarten (TWF) wurden ersucht, die Änderungen, neue UPOV-Codes oder Informationen </w:t>
      </w:r>
      <w:r w:rsidR="00EB197C">
        <w:rPr>
          <w:rFonts w:cs="Arial"/>
          <w:szCs w:val="24"/>
          <w:lang w:val="de-CH"/>
        </w:rPr>
        <w:t>und</w:t>
      </w:r>
      <w:r w:rsidRPr="0065709E">
        <w:rPr>
          <w:rFonts w:cs="Arial"/>
          <w:szCs w:val="24"/>
          <w:lang w:val="de-CH"/>
        </w:rPr>
        <w:t xml:space="preserve"> UPOV-Codes, die in der PLUTO-Datenbank erstmals verwendet wurden, wie in der Anlage IV des Dokuments TWP/6/4 „UPOV-Informationsdatenbanken“ zu prüfen und dem Verbandsbüro bis zum 31. Dezember 2022 Bemerkungen einzureichen. </w:t>
      </w:r>
    </w:p>
    <w:p w:rsidR="00DF50BB" w:rsidRPr="0065709E" w:rsidRDefault="00DF50BB">
      <w:pPr>
        <w:tabs>
          <w:tab w:val="left" w:pos="5387"/>
          <w:tab w:val="left" w:pos="5954"/>
        </w:tabs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Heading1"/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Heading2"/>
        <w:rPr>
          <w:rFonts w:eastAsia="Times New Roman" w:cs="Arial"/>
          <w:szCs w:val="24"/>
          <w:lang w:val="de-CH"/>
        </w:rPr>
      </w:pPr>
      <w:bookmarkStart w:id="11" w:name="_Toc117260052"/>
      <w:r w:rsidRPr="0065709E">
        <w:rPr>
          <w:rFonts w:eastAsia="Times New Roman" w:cs="Arial"/>
          <w:szCs w:val="24"/>
          <w:lang w:val="de-CH"/>
        </w:rPr>
        <w:t>Vorschläge zur Änderung der UPOV-Codes</w:t>
      </w:r>
      <w:bookmarkEnd w:id="11"/>
      <w:r w:rsidRPr="0065709E">
        <w:rPr>
          <w:rFonts w:eastAsia="Times New Roman" w:cs="Arial"/>
          <w:szCs w:val="24"/>
          <w:lang w:val="de-CH"/>
        </w:rPr>
        <w:t xml:space="preserve"> 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Heading3"/>
        <w:rPr>
          <w:rFonts w:eastAsia="Times New Roman" w:cs="Arial"/>
          <w:szCs w:val="24"/>
          <w:lang w:val="de-CH"/>
        </w:rPr>
      </w:pPr>
      <w:bookmarkStart w:id="12" w:name="_Toc117260053"/>
      <w:r w:rsidRPr="0065709E">
        <w:rPr>
          <w:rFonts w:eastAsia="Times New Roman" w:cs="Arial"/>
          <w:szCs w:val="24"/>
          <w:lang w:val="de-CH"/>
        </w:rPr>
        <w:t>Komplexe botanische Nomenklatur durch Sortengruppen ersetzen</w:t>
      </w:r>
      <w:bookmarkEnd w:id="12"/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0"/>
        </w:tabs>
        <w:spacing w:line="280" w:lineRule="auto"/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Abschnitt 4.3 d) der „Einführung in das UPOV-Code-System“ lautet wie folgt:</w:t>
      </w:r>
    </w:p>
    <w:p w:rsidR="00DF50BB" w:rsidRPr="0065709E" w:rsidRDefault="00DF50BB">
      <w:pPr>
        <w:pStyle w:val="ListParagraph1"/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ListParagraph1"/>
        <w:spacing w:after="240"/>
        <w:ind w:right="567"/>
        <w:rPr>
          <w:rFonts w:eastAsia="Times New Roman" w:cs="Arial"/>
          <w:sz w:val="18"/>
          <w:szCs w:val="24"/>
          <w:lang w:val="de-CH"/>
        </w:rPr>
      </w:pPr>
      <w:r w:rsidRPr="0065709E">
        <w:rPr>
          <w:rFonts w:eastAsia="Times New Roman" w:cs="Arial"/>
          <w:sz w:val="18"/>
          <w:szCs w:val="24"/>
          <w:lang w:val="de-CH"/>
        </w:rPr>
        <w:t xml:space="preserve">„Änderungen der UPOV-Codes werden mit demselben Verfahren gehandhabt wie die Einführung neuer UPOV-Codes […]. </w:t>
      </w:r>
      <w:r w:rsidRPr="0065709E">
        <w:rPr>
          <w:rFonts w:eastAsia="Times New Roman" w:cs="Arial"/>
          <w:szCs w:val="24"/>
          <w:lang w:val="de-CH"/>
        </w:rPr>
        <w:t>Darüber hinaus werden jedoch alle Verbandsmitglieder und Parteien, die Daten zur Datenbank für Pflanzensorten beisteuern, über alle Änderungen unterrichtet.“</w:t>
      </w:r>
    </w:p>
    <w:p w:rsidR="00DF50BB" w:rsidRPr="0065709E" w:rsidRDefault="00DF50BB">
      <w:pPr>
        <w:pStyle w:val="ListParagraph1"/>
        <w:tabs>
          <w:tab w:val="left" w:pos="0"/>
        </w:tabs>
        <w:spacing w:line="276" w:lineRule="auto"/>
        <w:ind w:left="0"/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0"/>
        </w:tabs>
        <w:spacing w:line="280" w:lineRule="auto"/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Auf der Grundlage der Entschließungen des TC zu den in den folgenden Abschnitten dargelegten Angelegenheiten werden die Verbandsmitglieder und Beitragsleistenden zur PLUTO-Datenbank im Voraus durch ein Rundschreiben über die Änderungen und den Zeitpunkt der Änderungen informiert. Parteien, die Daten zur PLUTO-Datenbank beisteuern, werden ersucht werden, die geänderten UPOV-Codes zu verwenden, wenn sie ihre Daten für Pflanzensorten an das Verbandsbüro einreichen.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Heading5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UPOV-Codes für Brassica oleracea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Auf Grundlage der Entschließungen des TC werden die UPOV-Codes BRASS_OLE_GA und BRASS_OLE_GB EVE am 1. Januar 2023 gestrichen.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Heading5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 xml:space="preserve">UPOV-Codes für </w:t>
      </w:r>
      <w:r w:rsidRPr="0065709E">
        <w:rPr>
          <w:rFonts w:eastAsia="Times New Roman" w:cs="Arial"/>
          <w:szCs w:val="24"/>
          <w:u w:val="single"/>
          <w:lang w:val="de-CH"/>
        </w:rPr>
        <w:t>Citrus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Auf Grundlage der Entschließungen des TC wird der UPOV-Code CITRU_AUM geändert</w:t>
      </w:r>
      <w:r w:rsidR="00EB197C">
        <w:rPr>
          <w:rFonts w:cs="Arial"/>
          <w:szCs w:val="24"/>
          <w:lang w:val="de-CH"/>
        </w:rPr>
        <w:t xml:space="preserve">, </w:t>
      </w:r>
      <w:r w:rsidRPr="0065709E">
        <w:rPr>
          <w:rFonts w:cs="Arial"/>
          <w:szCs w:val="24"/>
          <w:lang w:val="de-CH"/>
        </w:rPr>
        <w:t>um Informationen anzuhängen und am 1. Januar 2023 die Gruppen „1MA“ für Mandarinen und „2OR“ für Orangen wie folgt zu bilden.</w:t>
      </w:r>
    </w:p>
    <w:p w:rsidR="00DF50BB" w:rsidRDefault="00DF50BB">
      <w:pPr>
        <w:rPr>
          <w:rFonts w:eastAsia="Times New Roman" w:cs="Arial"/>
          <w:szCs w:val="24"/>
          <w:lang w:val="de-CH"/>
        </w:rPr>
      </w:pPr>
    </w:p>
    <w:p w:rsidR="00EA29B4" w:rsidRDefault="00EA29B4">
      <w:pPr>
        <w:rPr>
          <w:rFonts w:eastAsia="Times New Roman" w:cs="Arial"/>
          <w:szCs w:val="24"/>
          <w:lang w:val="de-CH"/>
        </w:rPr>
      </w:pPr>
    </w:p>
    <w:p w:rsidR="00EA29B4" w:rsidRPr="0065709E" w:rsidRDefault="00EA29B4">
      <w:pPr>
        <w:rPr>
          <w:rFonts w:eastAsia="Times New Roman" w:cs="Arial"/>
          <w:szCs w:val="24"/>
          <w:lang w:val="de-CH"/>
        </w:rPr>
      </w:pPr>
    </w:p>
    <w:tbl>
      <w:tblPr>
        <w:tblW w:w="10440" w:type="dxa"/>
        <w:tblInd w:w="-275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080"/>
        <w:gridCol w:w="1350"/>
        <w:gridCol w:w="810"/>
        <w:gridCol w:w="1530"/>
        <w:gridCol w:w="1170"/>
        <w:gridCol w:w="3060"/>
      </w:tblGrid>
      <w:tr w:rsidR="00DF50BB" w:rsidRPr="0065709E">
        <w:trPr>
          <w:cantSplit/>
          <w:trHeight w:val="187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noWrap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Bisher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Neu</w:t>
            </w:r>
          </w:p>
        </w:tc>
      </w:tr>
      <w:tr w:rsidR="00DF50BB" w:rsidRPr="00EA29B4">
        <w:trPr>
          <w:cantSplit/>
          <w:trHeight w:val="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Einträ-ge in PLUTO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TG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UPOV Code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Hauptsächlicher botanischer Name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Andere(r) botanische(r) Name(n)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UPOV-Code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Hauptsächlicher botanischer Name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Andere(r) botanische(r) Name(n)</w:t>
            </w:r>
          </w:p>
        </w:tc>
      </w:tr>
      <w:tr w:rsidR="00DF50BB" w:rsidRPr="0065709E">
        <w:trPr>
          <w:cantSplit/>
          <w:trHeight w:val="1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  <w:lang w:val="de-CH"/>
              </w:rPr>
              <w:tab/>
            </w: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TG/202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CITRU_AUM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Citrus aurantium L.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fr-FR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fr-FR"/>
              </w:rPr>
              <w:t>CITRU_AUM_1</w:t>
            </w:r>
            <w:r w:rsidRPr="00EB197C">
              <w:rPr>
                <w:rFonts w:eastAsia="Times New Roman" w:cs="Arial"/>
                <w:b/>
                <w:sz w:val="16"/>
                <w:szCs w:val="24"/>
                <w:lang w:val="fr-FR"/>
              </w:rPr>
              <w:t>MA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fr-FR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fr-FR"/>
              </w:rPr>
              <w:t>CITRU_AUM</w:t>
            </w:r>
            <w:r w:rsidRPr="0065709E">
              <w:rPr>
                <w:rFonts w:eastAsia="Times New Roman" w:cs="Arial"/>
                <w:sz w:val="16"/>
                <w:szCs w:val="24"/>
                <w:u w:val="single"/>
                <w:lang w:val="fr-FR"/>
              </w:rPr>
              <w:t>_</w:t>
            </w:r>
            <w:r w:rsidRPr="0065709E">
              <w:rPr>
                <w:rFonts w:eastAsia="Times New Roman" w:cs="Arial"/>
                <w:sz w:val="16"/>
                <w:szCs w:val="24"/>
                <w:lang w:val="fr-FR"/>
              </w:rPr>
              <w:t>2</w:t>
            </w:r>
            <w:r w:rsidRPr="00EB197C">
              <w:rPr>
                <w:rFonts w:eastAsia="Times New Roman" w:cs="Arial"/>
                <w:b/>
                <w:sz w:val="16"/>
                <w:szCs w:val="24"/>
                <w:lang w:val="fr-FR"/>
              </w:rPr>
              <w:t>OR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Citrus ×aurantium L.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Citrus amara Link; Citrus bigarradia Loisel.; Citrus intermedia hort. ex Tanaka; Citrus taitensis Risso; Citrus vulgaris Risso; Citrus ×aurantium subsp. aurantium L.; Citrus ×aurantium subsp. jambiri Engl.; Citrus ×aurantium subsp. keonla Engl.; Citrus ×aurantium subsp. suntara Engl.; Citrus ×aurantium var. aurantium L.; Citrus ×aurantium var. citrina Lush.; Citrus ×bigarradia var. volkameriana Risso; Citrus ×clementina hort. ex Tanaka; Citrus ×crenatifolia Lush.; Citrus reticulata × C. maxima</w:t>
            </w:r>
          </w:p>
        </w:tc>
      </w:tr>
      <w:tr w:rsidR="00DF50BB" w:rsidRPr="0065709E">
        <w:trPr>
          <w:cantSplit/>
          <w:trHeight w:val="1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TG/201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CITRU_CLE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fr-FR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fr-FR"/>
              </w:rPr>
              <w:t>Citrus clementina hort. ex Tanaka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</w:tr>
      <w:tr w:rsidR="00DF50BB" w:rsidRPr="0065709E">
        <w:trPr>
          <w:cantSplit/>
          <w:trHeight w:val="1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CITRU_MRE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EA29B4" w:rsidRDefault="00DF50BB">
            <w:pPr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>Citrus maxima X Citrus reticulata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</w:tr>
      <w:tr w:rsidR="00DF50BB" w:rsidRPr="0065709E">
        <w:trPr>
          <w:cantSplit/>
          <w:trHeight w:val="1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TG/201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CITRU_CRE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Citrus crenatifolia Lush.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</w:tr>
      <w:tr w:rsidR="00DF50BB" w:rsidRPr="0065709E">
        <w:trPr>
          <w:cantSplit/>
          <w:trHeight w:val="1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TG/204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Citrus intermedia hort. ex Tanaka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</w:tr>
    </w:tbl>
    <w:p w:rsidR="00DF50BB" w:rsidRPr="0065709E" w:rsidRDefault="00DF50BB">
      <w:pPr>
        <w:rPr>
          <w:rFonts w:eastAsia="Times New Roman" w:cs="Arial"/>
          <w:szCs w:val="24"/>
        </w:rPr>
      </w:pPr>
    </w:p>
    <w:p w:rsidR="00DF50BB" w:rsidRPr="0065709E" w:rsidRDefault="00DF50BB">
      <w:pPr>
        <w:rPr>
          <w:rFonts w:cs="Arial"/>
          <w:szCs w:val="24"/>
        </w:rPr>
      </w:pPr>
      <w:r w:rsidRPr="0065709E">
        <w:rPr>
          <w:rFonts w:cs="Arial"/>
          <w:szCs w:val="24"/>
        </w:rPr>
        <w:fldChar w:fldCharType="begin"/>
      </w:r>
      <w:r w:rsidRPr="0065709E">
        <w:rPr>
          <w:rFonts w:cs="Arial"/>
          <w:szCs w:val="24"/>
        </w:rPr>
        <w:instrText xml:space="preserve"> AUTONUM  </w:instrText>
      </w:r>
      <w:r w:rsidRPr="0065709E">
        <w:rPr>
          <w:rFonts w:cs="Arial"/>
          <w:szCs w:val="24"/>
        </w:rPr>
        <w:fldChar w:fldCharType="end"/>
      </w:r>
      <w:r w:rsidRPr="0065709E">
        <w:rPr>
          <w:rFonts w:cs="Arial"/>
          <w:szCs w:val="24"/>
        </w:rPr>
        <w:tab/>
        <w:t>Die UPOV-Codes CITRU_CLE, CITRU_MRE, CITRU_CRE, CITRU_INT, CITRU_AUR, CITRU_DAV, CITRU_EXC, CITRU_KER, CITRU_BAL and CITRU_KAR und CITRU_BEN werden an diesem Datum gestrichen.</w:t>
      </w:r>
    </w:p>
    <w:p w:rsidR="00DF50BB" w:rsidRPr="0065709E" w:rsidRDefault="00DF50BB">
      <w:pPr>
        <w:rPr>
          <w:rFonts w:eastAsia="Times New Roman" w:cs="Arial"/>
          <w:szCs w:val="24"/>
        </w:rPr>
      </w:pPr>
    </w:p>
    <w:p w:rsidR="00DF50BB" w:rsidRPr="0065709E" w:rsidRDefault="00DF50BB">
      <w:pPr>
        <w:pStyle w:val="Heading5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 xml:space="preserve">UPOV-Codes für Zea mays 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</w:rPr>
        <w:fldChar w:fldCharType="end"/>
      </w:r>
      <w:r w:rsidRPr="0065709E">
        <w:rPr>
          <w:rFonts w:cs="Arial"/>
          <w:szCs w:val="24"/>
          <w:lang w:val="de-CH"/>
        </w:rPr>
        <w:tab/>
        <w:t>Auf Grundlage der Entschließungen des TC werden die UPOV-Codes ZEAAA_MAY_SAC, ZEAAA_MAY_EVE und ZEAAA_MAY_MIC am 1. Januar 2023 gestrichen.</w:t>
      </w:r>
    </w:p>
    <w:p w:rsidR="00DF50BB" w:rsidRPr="0065709E" w:rsidRDefault="00DF50BB">
      <w:pPr>
        <w:pStyle w:val="DecisionParagraphs"/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DecisionParagraphs"/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Der TC wird ersucht, folgende Punkte zur Kenntnis zu nehmen: </w:t>
      </w:r>
    </w:p>
    <w:p w:rsidR="00DF50BB" w:rsidRPr="0065709E" w:rsidRDefault="00DF50BB">
      <w:pPr>
        <w:tabs>
          <w:tab w:val="left" w:pos="5387"/>
        </w:tabs>
        <w:ind w:left="4820"/>
        <w:rPr>
          <w:rFonts w:eastAsia="Times New Roman" w:cs="Arial"/>
          <w:i/>
          <w:szCs w:val="24"/>
          <w:lang w:val="de-CH"/>
        </w:rPr>
      </w:pP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  <w:r w:rsidRPr="0065709E">
        <w:rPr>
          <w:rFonts w:eastAsia="Times New Roman" w:cs="Arial"/>
          <w:i/>
          <w:szCs w:val="24"/>
          <w:lang w:val="de-CH"/>
        </w:rPr>
        <w:tab/>
        <w:t>a)</w:t>
      </w:r>
      <w:r w:rsidRPr="0065709E">
        <w:rPr>
          <w:rFonts w:eastAsia="Times New Roman" w:cs="Arial"/>
          <w:i/>
          <w:szCs w:val="24"/>
          <w:lang w:val="de-CH"/>
        </w:rPr>
        <w:tab/>
        <w:t>dass im Jahre 2021 131 neue UPOV-Codes erstellt wurden und die GENIE-Datenbank insgesamt 9 342 UPOV-Codes umfasst;</w:t>
      </w:r>
    </w:p>
    <w:p w:rsidR="00DF50BB" w:rsidRPr="0065709E" w:rsidRDefault="00DF50BB">
      <w:pPr>
        <w:rPr>
          <w:rFonts w:eastAsia="Times New Roman" w:cs="Arial"/>
          <w:sz w:val="18"/>
          <w:szCs w:val="24"/>
          <w:lang w:val="de-CH"/>
        </w:rPr>
      </w:pP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  <w:r w:rsidRPr="0065709E">
        <w:rPr>
          <w:rFonts w:eastAsia="Times New Roman" w:cs="Arial"/>
          <w:i/>
          <w:szCs w:val="24"/>
          <w:lang w:val="de-CH"/>
        </w:rPr>
        <w:tab/>
        <w:t>b)</w:t>
      </w:r>
      <w:r w:rsidRPr="0065709E">
        <w:rPr>
          <w:rFonts w:eastAsia="Times New Roman" w:cs="Arial"/>
          <w:i/>
          <w:szCs w:val="24"/>
          <w:lang w:val="de-CH"/>
        </w:rPr>
        <w:tab/>
        <w:t xml:space="preserve"> dass die TWV auf ihrer sechsundfünfzigsten Tagung vereinbarte, dass Sortengruppen verwendet werden sollten, um komplexe infraspe</w:t>
      </w:r>
      <w:r w:rsidR="00EB197C">
        <w:rPr>
          <w:rFonts w:eastAsia="Times New Roman" w:cs="Arial"/>
          <w:i/>
          <w:szCs w:val="24"/>
          <w:lang w:val="de-CH"/>
        </w:rPr>
        <w:t xml:space="preserve">zifische </w:t>
      </w:r>
      <w:r w:rsidRPr="0065709E">
        <w:rPr>
          <w:rFonts w:eastAsia="Times New Roman" w:cs="Arial"/>
          <w:i/>
          <w:szCs w:val="24"/>
          <w:lang w:val="de-CH"/>
        </w:rPr>
        <w:t>botanische Namen zu ersetzen, wie Beta vulgaris, Brassica oleracea und Cichorium intybus;</w:t>
      </w: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  <w:r w:rsidRPr="0065709E">
        <w:rPr>
          <w:rFonts w:eastAsia="Times New Roman" w:cs="Arial"/>
          <w:i/>
          <w:szCs w:val="24"/>
          <w:lang w:val="de-CH"/>
        </w:rPr>
        <w:tab/>
        <w:t>c)</w:t>
      </w:r>
      <w:r w:rsidRPr="0065709E">
        <w:rPr>
          <w:rFonts w:eastAsia="Times New Roman" w:cs="Arial"/>
          <w:i/>
          <w:szCs w:val="24"/>
          <w:lang w:val="de-CH"/>
        </w:rPr>
        <w:tab/>
        <w:t>das Ersuchen an die Niederlande, den Vorschlag zur Bildung von Sortengruppen für Beta vulgaris, Brassica oleracea und Cichorium intybus weiter zu entwickeln und auf der siebenundfünfzigsten Tagung der TWV vorzulegen;</w:t>
      </w: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  <w:r w:rsidRPr="0065709E">
        <w:rPr>
          <w:rFonts w:eastAsia="Times New Roman" w:cs="Arial"/>
          <w:i/>
          <w:szCs w:val="24"/>
          <w:lang w:val="de-CH"/>
        </w:rPr>
        <w:tab/>
        <w:t>d)</w:t>
      </w:r>
      <w:r w:rsidRPr="0065709E">
        <w:rPr>
          <w:rFonts w:eastAsia="Times New Roman" w:cs="Arial"/>
          <w:i/>
          <w:szCs w:val="24"/>
          <w:lang w:val="de-CH"/>
        </w:rPr>
        <w:tab/>
        <w:t>das Ersuchen des TWV an das Verbandsbüro, Vorschläge für die Überarbeitung der UPOV-Codes mit angehängten Information</w:t>
      </w:r>
      <w:r w:rsidR="00EB197C">
        <w:rPr>
          <w:rFonts w:eastAsia="Times New Roman" w:cs="Arial"/>
          <w:i/>
          <w:szCs w:val="24"/>
          <w:lang w:val="de-CH"/>
        </w:rPr>
        <w:t>en</w:t>
      </w:r>
      <w:r w:rsidRPr="0065709E">
        <w:rPr>
          <w:rFonts w:eastAsia="Times New Roman" w:cs="Arial"/>
          <w:i/>
          <w:szCs w:val="24"/>
          <w:lang w:val="de-CH"/>
        </w:rPr>
        <w:t xml:space="preserve"> gemäss dem Ansatz, Sortengruppen für komplexe botanische Namen zu verwenden, zu erarbeiten;</w:t>
      </w: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ab/>
      </w:r>
      <w:r w:rsidRPr="0065709E">
        <w:rPr>
          <w:rFonts w:eastAsia="Times New Roman" w:cs="Arial"/>
          <w:i/>
          <w:szCs w:val="24"/>
          <w:lang w:val="de-CH"/>
        </w:rPr>
        <w:t>e)</w:t>
      </w:r>
      <w:r w:rsidRPr="0065709E">
        <w:rPr>
          <w:rFonts w:eastAsia="Times New Roman" w:cs="Arial"/>
          <w:i/>
          <w:szCs w:val="24"/>
          <w:lang w:val="de-CH"/>
        </w:rPr>
        <w:tab/>
        <w:t xml:space="preserve">dass der UPOV-Code CITRU_AUM geändert wird, um Informationen anzuhängen und die Gruppen „1MA“ für Mandarinen und „2OR“ für Orangen zu bilden, wie </w:t>
      </w:r>
      <w:r w:rsidRPr="005746D1">
        <w:rPr>
          <w:rFonts w:eastAsia="Times New Roman" w:cs="Arial"/>
          <w:i/>
          <w:szCs w:val="24"/>
          <w:lang w:val="de-CH"/>
        </w:rPr>
        <w:t>in Absatz 41 dargelegt</w:t>
      </w:r>
      <w:bookmarkStart w:id="13" w:name="_GoBack"/>
      <w:bookmarkEnd w:id="13"/>
      <w:r w:rsidRPr="0065709E">
        <w:rPr>
          <w:rFonts w:eastAsia="Times New Roman" w:cs="Arial"/>
          <w:i/>
          <w:szCs w:val="24"/>
          <w:lang w:val="de-CH"/>
        </w:rPr>
        <w:t>; und</w:t>
      </w: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  <w:r w:rsidRPr="0065709E">
        <w:rPr>
          <w:rFonts w:eastAsia="Times New Roman" w:cs="Arial"/>
          <w:i/>
          <w:szCs w:val="24"/>
          <w:lang w:val="de-CH"/>
        </w:rPr>
        <w:tab/>
        <w:t>f)</w:t>
      </w:r>
      <w:r w:rsidRPr="0065709E">
        <w:rPr>
          <w:rFonts w:eastAsia="Times New Roman" w:cs="Arial"/>
          <w:i/>
          <w:szCs w:val="24"/>
          <w:lang w:val="de-CH"/>
        </w:rPr>
        <w:tab/>
        <w:t>dass auf der Grundlage der Entschließungen auf der siebenundfünfzigsten Tagung des TC die UPOV-Codes BRASS_OLE_GA, BRASS_OLE_GB, CITRU_AUR, CITRU_CLE, CITRU_MRE, CITRU_CRE, CITRU_INT, CITRU_AUR, CITRU_DAV, CITRU_EXC, CITRU_KER, CITRU_BAL, CITRU_KAR, CITRU_BEN, ZEAAA_MAY_SAC, ZEAAA_MAY_EVE und ZEAAA_MAY_MIC, wie in den Absätzen 40, 42 und 43 dargelegt, am 1. Januar 2023 gestrichen werden, und dass die Verbandsmitglieder und Beitragsleistenden zur PLUTO-Datenbank im Voraus durch ein Rundschreiben über die Änderungen informiert werden.</w:t>
      </w:r>
    </w:p>
    <w:p w:rsidR="00DF50BB" w:rsidRPr="0065709E" w:rsidRDefault="00DF50BB">
      <w:pPr>
        <w:tabs>
          <w:tab w:val="left" w:pos="5387"/>
          <w:tab w:val="left" w:pos="5954"/>
        </w:tabs>
        <w:ind w:left="4820"/>
        <w:rPr>
          <w:rFonts w:eastAsia="Times New Roman" w:cs="Arial"/>
          <w:i/>
          <w:szCs w:val="24"/>
          <w:lang w:val="de-CH"/>
        </w:rPr>
      </w:pPr>
    </w:p>
    <w:p w:rsidR="00DF50BB" w:rsidRPr="0065709E" w:rsidRDefault="00DF50BB">
      <w:pPr>
        <w:pStyle w:val="DecisionParagraphs"/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jc w:val="right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[Anlage folgt]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eastAsia="Times New Roman" w:cs="Arial"/>
          <w:szCs w:val="24"/>
          <w:lang w:val="de-CH"/>
        </w:rPr>
        <w:sectPr w:rsidR="00DF50BB" w:rsidRPr="0065709E">
          <w:headerReference w:type="default" r:id="rId9"/>
          <w:pgSz w:w="11907" w:h="16840" w:code="9"/>
          <w:pgMar w:top="510" w:right="1134" w:bottom="1134" w:left="1134" w:header="510" w:footer="567" w:gutter="0"/>
          <w:pgNumType w:start="1"/>
          <w:cols w:space="720"/>
          <w:titlePg/>
        </w:sectPr>
      </w:pPr>
    </w:p>
    <w:p w:rsidR="00DF50BB" w:rsidRPr="0065709E" w:rsidRDefault="00DF50BB">
      <w:pPr>
        <w:jc w:val="center"/>
        <w:rPr>
          <w:rFonts w:cs="Arial"/>
          <w:sz w:val="21"/>
          <w:szCs w:val="24"/>
          <w:lang w:val="de-CH"/>
        </w:rPr>
      </w:pPr>
      <w:r w:rsidRPr="0065709E">
        <w:rPr>
          <w:rFonts w:cs="Arial"/>
          <w:szCs w:val="24"/>
          <w:lang w:val="de-CH"/>
        </w:rPr>
        <w:t xml:space="preserve">ÄNDERUNGEN DER UPOV-CODES FÜR </w:t>
      </w:r>
      <w:r w:rsidRPr="0065709E">
        <w:rPr>
          <w:rFonts w:cs="Arial"/>
          <w:spacing w:val="-2"/>
          <w:szCs w:val="24"/>
          <w:lang w:val="de-CH"/>
        </w:rPr>
        <w:t xml:space="preserve">BETA VULGARIS, </w:t>
      </w:r>
      <w:r w:rsidRPr="0065709E">
        <w:rPr>
          <w:rFonts w:cs="Arial"/>
          <w:i/>
          <w:spacing w:val="-2"/>
          <w:szCs w:val="24"/>
          <w:lang w:val="de-CH"/>
        </w:rPr>
        <w:t xml:space="preserve">BRASSICA OLERACEA, CITRUS </w:t>
      </w:r>
      <w:r w:rsidRPr="0065709E">
        <w:rPr>
          <w:rFonts w:cs="Arial"/>
          <w:spacing w:val="-2"/>
          <w:szCs w:val="24"/>
          <w:lang w:val="de-CH"/>
        </w:rPr>
        <w:t xml:space="preserve">UND </w:t>
      </w:r>
      <w:r w:rsidRPr="0065709E">
        <w:rPr>
          <w:rFonts w:cs="Arial"/>
          <w:i/>
          <w:spacing w:val="-2"/>
          <w:szCs w:val="24"/>
          <w:lang w:val="de-CH"/>
        </w:rPr>
        <w:t>ZEA MAYS</w:t>
      </w:r>
      <w:r w:rsidRPr="0065709E">
        <w:rPr>
          <w:rFonts w:cs="Arial"/>
          <w:spacing w:val="-2"/>
          <w:szCs w:val="24"/>
          <w:lang w:val="de-CH"/>
        </w:rPr>
        <w:t xml:space="preserve"> WIE VOM TECHNISCHEN AUSSCHUSS AUF SEINER SIEBENUNDFÜNFZISTEN TAGUNG VEREINBART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Der TC vereinbarte auf seiner siebenundfünfzigsten </w:t>
      </w:r>
      <w:r w:rsidRPr="0003665C">
        <w:rPr>
          <w:rFonts w:cs="Arial"/>
          <w:szCs w:val="24"/>
          <w:lang w:val="de-CH"/>
        </w:rPr>
        <w:t>Tagung</w:t>
      </w:r>
      <w:r w:rsidR="0003665C" w:rsidRPr="0003665C">
        <w:rPr>
          <w:rStyle w:val="FootnoteReference"/>
          <w:szCs w:val="24"/>
          <w:lang w:val="de-CH"/>
        </w:rPr>
        <w:footnoteReference w:id="13"/>
      </w:r>
      <w:r w:rsidRPr="0003665C">
        <w:rPr>
          <w:rFonts w:cs="Arial"/>
          <w:szCs w:val="24"/>
          <w:lang w:val="de-CH"/>
        </w:rPr>
        <w:t xml:space="preserve"> die</w:t>
      </w:r>
      <w:r w:rsidRPr="0065709E">
        <w:rPr>
          <w:rFonts w:cs="Arial"/>
          <w:szCs w:val="24"/>
          <w:lang w:val="de-CH"/>
        </w:rPr>
        <w:t xml:space="preserve"> folgenden Änderungen der UPOV-Codes (vergleiche Dokument TC/57/25 „Bericht“, Absätze 69 bis 80).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</w:rPr>
        <w:fldChar w:fldCharType="end"/>
      </w:r>
      <w:r w:rsidRPr="0065709E">
        <w:rPr>
          <w:rFonts w:cs="Arial"/>
          <w:szCs w:val="24"/>
          <w:lang w:val="de-CH"/>
        </w:rPr>
        <w:tab/>
        <w:t>Der TC nahm zur Kenntnis, dass die Verbandsmitglieder und Beitragsleistenden zur PLUTO-Datenbank im Voraus durch ein Rundschreiben über die Änderungen an UPOV-Codes und das Datum der Änderungen unterrichtet würden.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Heading2"/>
        <w:rPr>
          <w:rFonts w:eastAsia="Times New Roman" w:cs="Arial"/>
          <w:szCs w:val="24"/>
          <w:lang w:val="de-CH"/>
        </w:rPr>
      </w:pPr>
      <w:bookmarkStart w:id="14" w:name="_Toc117260054"/>
      <w:r w:rsidRPr="0065709E">
        <w:rPr>
          <w:rFonts w:eastAsia="Times New Roman" w:cs="Arial"/>
          <w:szCs w:val="24"/>
          <w:lang w:val="de-CH"/>
        </w:rPr>
        <w:t xml:space="preserve">UPOV-Codes für </w:t>
      </w:r>
      <w:r w:rsidRPr="003C375D">
        <w:rPr>
          <w:rFonts w:eastAsia="Times New Roman" w:cs="Arial"/>
          <w:i/>
          <w:szCs w:val="24"/>
          <w:lang w:val="de-CH"/>
        </w:rPr>
        <w:t>Beta</w:t>
      </w:r>
      <w:r w:rsidRPr="0065709E">
        <w:rPr>
          <w:rFonts w:eastAsia="Times New Roman" w:cs="Arial"/>
          <w:szCs w:val="24"/>
          <w:lang w:val="de-CH"/>
        </w:rPr>
        <w:t xml:space="preserve"> </w:t>
      </w:r>
      <w:r w:rsidRPr="0065709E">
        <w:rPr>
          <w:rFonts w:eastAsia="Times New Roman" w:cs="Arial"/>
          <w:i/>
          <w:szCs w:val="24"/>
          <w:lang w:val="de-CH"/>
        </w:rPr>
        <w:t>vulgaris</w:t>
      </w:r>
      <w:bookmarkEnd w:id="14"/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Der TC vereinbarte auf seiner siebenundfünfzigsten Tagung, die UPOV-Codes für </w:t>
      </w:r>
      <w:r w:rsidRPr="0065709E">
        <w:rPr>
          <w:rFonts w:cs="Arial"/>
          <w:i/>
          <w:szCs w:val="24"/>
          <w:lang w:val="de-CH"/>
        </w:rPr>
        <w:t>Beta vulgaris</w:t>
      </w:r>
      <w:r w:rsidRPr="0065709E">
        <w:rPr>
          <w:rFonts w:cs="Arial"/>
          <w:szCs w:val="24"/>
          <w:lang w:val="de-CH"/>
        </w:rPr>
        <w:t> L. subsp. </w:t>
      </w:r>
      <w:r w:rsidRPr="0065709E">
        <w:rPr>
          <w:rFonts w:cs="Arial"/>
          <w:i/>
          <w:szCs w:val="24"/>
          <w:lang w:val="de-CH"/>
        </w:rPr>
        <w:t>vulgaris</w:t>
      </w:r>
      <w:r w:rsidRPr="0065709E">
        <w:rPr>
          <w:rFonts w:cs="Arial"/>
          <w:szCs w:val="24"/>
          <w:lang w:val="de-CH"/>
        </w:rPr>
        <w:t>, wie in Anhang I dieser Anlage wiedergegeben, zu ändern.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Der TC vereinbarte, Informationen zu den UPOV-Codes für </w:t>
      </w:r>
      <w:r w:rsidRPr="0065709E">
        <w:rPr>
          <w:rFonts w:cs="Arial"/>
          <w:i/>
          <w:szCs w:val="24"/>
          <w:lang w:val="de-CH"/>
        </w:rPr>
        <w:t>Beta vulgaris</w:t>
      </w:r>
      <w:r w:rsidRPr="0065709E">
        <w:rPr>
          <w:rFonts w:cs="Arial"/>
          <w:szCs w:val="24"/>
          <w:lang w:val="de-CH"/>
        </w:rPr>
        <w:t xml:space="preserve"> L. subsp. </w:t>
      </w:r>
      <w:r w:rsidRPr="0065709E">
        <w:rPr>
          <w:rFonts w:cs="Arial"/>
          <w:i/>
          <w:szCs w:val="24"/>
          <w:lang w:val="de-CH"/>
        </w:rPr>
        <w:t xml:space="preserve">vulgaris </w:t>
      </w:r>
      <w:r w:rsidRPr="0065709E">
        <w:rPr>
          <w:rFonts w:cs="Arial"/>
          <w:szCs w:val="24"/>
          <w:lang w:val="de-CH"/>
        </w:rPr>
        <w:t>zur Bildung der folgenden Gruppen anzuhängen: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ind w:left="567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i)</w:t>
      </w:r>
      <w:r w:rsidRPr="0065709E">
        <w:rPr>
          <w:rFonts w:eastAsia="Times New Roman" w:cs="Arial"/>
          <w:szCs w:val="24"/>
          <w:lang w:val="de-CH"/>
        </w:rPr>
        <w:tab/>
        <w:t>Futterrübengruppe: Klasse 2.1 („21FB“),</w:t>
      </w:r>
    </w:p>
    <w:p w:rsidR="00DF50BB" w:rsidRPr="0065709E" w:rsidRDefault="00DF50BB">
      <w:pPr>
        <w:ind w:left="567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ii)</w:t>
      </w:r>
      <w:r w:rsidRPr="0065709E">
        <w:rPr>
          <w:rFonts w:eastAsia="Times New Roman" w:cs="Arial"/>
          <w:szCs w:val="24"/>
          <w:lang w:val="de-CH"/>
        </w:rPr>
        <w:tab/>
        <w:t>Zuckerrübengruppe: Klasse 2.1 („21SB“),</w:t>
      </w:r>
    </w:p>
    <w:p w:rsidR="00DF50BB" w:rsidRPr="0065709E" w:rsidRDefault="00DF50BB">
      <w:pPr>
        <w:ind w:left="567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iii)</w:t>
      </w:r>
      <w:r w:rsidRPr="0065709E">
        <w:rPr>
          <w:rFonts w:eastAsia="Times New Roman" w:cs="Arial"/>
          <w:szCs w:val="24"/>
          <w:lang w:val="de-CH"/>
        </w:rPr>
        <w:tab/>
        <w:t>Rote Betegruppe: Klasse 2.2 („22BR“),</w:t>
      </w:r>
    </w:p>
    <w:p w:rsidR="00DF50BB" w:rsidRPr="0065709E" w:rsidRDefault="00DF50BB">
      <w:pPr>
        <w:ind w:left="567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iv)</w:t>
      </w:r>
      <w:r w:rsidRPr="0065709E">
        <w:rPr>
          <w:rFonts w:eastAsia="Times New Roman" w:cs="Arial"/>
          <w:szCs w:val="24"/>
          <w:lang w:val="de-CH"/>
        </w:rPr>
        <w:tab/>
        <w:t>Mangoldgruppe: Klasse 2.2 („22LB“).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keepNext/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Der TC vereinbarte, dass Informationen über Bezeichnungsklassen in Dokument UPOV/EXN/DEN „Erläuterungen zu Sortenbezeichnungen nach dem UPOV-Übereinkommen“ wie folgt aktualisiert werden sollte: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2551"/>
      </w:tblGrid>
      <w:tr w:rsidR="00DF50BB" w:rsidRPr="0065709E">
        <w:trPr>
          <w:cantSplit/>
          <w:tblHeader/>
        </w:trPr>
        <w:tc>
          <w:tcPr>
            <w:tcW w:w="1418" w:type="dxa"/>
            <w:vAlign w:val="center"/>
          </w:tcPr>
          <w:p w:rsidR="00DF50BB" w:rsidRPr="0065709E" w:rsidRDefault="00DF50BB">
            <w:pPr>
              <w:keepNext/>
              <w:spacing w:before="40" w:after="60"/>
              <w:jc w:val="left"/>
              <w:rPr>
                <w:rFonts w:eastAsia="Times New Roman" w:cs="Arial"/>
                <w:szCs w:val="24"/>
                <w:u w:val="single"/>
                <w:lang w:val="de-CH"/>
              </w:rPr>
            </w:pPr>
          </w:p>
        </w:tc>
        <w:tc>
          <w:tcPr>
            <w:tcW w:w="5670" w:type="dxa"/>
            <w:vAlign w:val="center"/>
          </w:tcPr>
          <w:p w:rsidR="00DF50BB" w:rsidRPr="0065709E" w:rsidRDefault="00DF50BB">
            <w:pPr>
              <w:keepNext/>
              <w:spacing w:before="40" w:after="60"/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Cs w:val="24"/>
                <w:u w:val="single"/>
                <w:lang w:val="de-CH"/>
              </w:rPr>
              <w:t>Botanische Namen</w:t>
            </w:r>
          </w:p>
        </w:tc>
        <w:tc>
          <w:tcPr>
            <w:tcW w:w="2551" w:type="dxa"/>
            <w:vAlign w:val="center"/>
          </w:tcPr>
          <w:p w:rsidR="00DF50BB" w:rsidRPr="0065709E" w:rsidRDefault="00DF50BB">
            <w:pPr>
              <w:keepNext/>
              <w:spacing w:before="40" w:after="60"/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Cs w:val="24"/>
                <w:u w:val="single"/>
                <w:lang w:val="de-CH"/>
              </w:rPr>
              <w:t>UPOV-Codes</w:t>
            </w:r>
          </w:p>
        </w:tc>
      </w:tr>
      <w:tr w:rsidR="00DF50BB" w:rsidRPr="0065709E">
        <w:trPr>
          <w:cantSplit/>
        </w:trPr>
        <w:tc>
          <w:tcPr>
            <w:tcW w:w="1418" w:type="dxa"/>
          </w:tcPr>
          <w:p w:rsidR="00DF50BB" w:rsidRPr="0065709E" w:rsidRDefault="00DF50BB">
            <w:pPr>
              <w:keepNext/>
              <w:spacing w:before="40" w:after="40"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Cs w:val="24"/>
                <w:lang w:val="de-CH"/>
              </w:rPr>
              <w:t>Klasse 2.1</w:t>
            </w:r>
          </w:p>
        </w:tc>
        <w:tc>
          <w:tcPr>
            <w:tcW w:w="5670" w:type="dxa"/>
          </w:tcPr>
          <w:p w:rsidR="00DF50BB" w:rsidRPr="00EA29B4" w:rsidRDefault="00DF50BB">
            <w:pPr>
              <w:keepNext/>
              <w:spacing w:before="40" w:after="40"/>
              <w:jc w:val="left"/>
              <w:rPr>
                <w:rFonts w:eastAsia="Times New Roman" w:cs="Arial"/>
                <w:szCs w:val="24"/>
              </w:rPr>
            </w:pPr>
            <w:r w:rsidRPr="00EA29B4">
              <w:rPr>
                <w:rFonts w:eastAsia="Times New Roman" w:cs="Arial"/>
                <w:i/>
                <w:szCs w:val="24"/>
              </w:rPr>
              <w:t xml:space="preserve">B. vulgaris </w:t>
            </w:r>
            <w:r w:rsidRPr="00EA29B4">
              <w:rPr>
                <w:rFonts w:eastAsia="Times New Roman" w:cs="Arial"/>
                <w:szCs w:val="24"/>
              </w:rPr>
              <w:t xml:space="preserve">L. ssp. </w:t>
            </w:r>
            <w:r w:rsidRPr="00EA29B4">
              <w:rPr>
                <w:rFonts w:eastAsia="Times New Roman" w:cs="Arial"/>
                <w:i/>
                <w:szCs w:val="24"/>
              </w:rPr>
              <w:t>vulgaris</w:t>
            </w:r>
            <w:r w:rsidRPr="00EA29B4">
              <w:rPr>
                <w:rFonts w:eastAsia="Times New Roman" w:cs="Arial"/>
                <w:szCs w:val="24"/>
              </w:rPr>
              <w:t xml:space="preserve"> (Synonym zu </w:t>
            </w:r>
            <w:r w:rsidRPr="00EA29B4">
              <w:rPr>
                <w:rFonts w:eastAsia="Times New Roman" w:cs="Arial"/>
                <w:i/>
                <w:szCs w:val="24"/>
              </w:rPr>
              <w:t>B. vulgaris</w:t>
            </w:r>
            <w:r w:rsidRPr="00EA29B4">
              <w:rPr>
                <w:rFonts w:eastAsia="Times New Roman" w:cs="Arial"/>
                <w:szCs w:val="24"/>
              </w:rPr>
              <w:t xml:space="preserve"> L. var. </w:t>
            </w:r>
            <w:r w:rsidRPr="00EA29B4">
              <w:rPr>
                <w:rFonts w:eastAsia="Times New Roman" w:cs="Arial"/>
                <w:i/>
                <w:szCs w:val="24"/>
              </w:rPr>
              <w:t>alba</w:t>
            </w:r>
            <w:r w:rsidRPr="00EA29B4">
              <w:rPr>
                <w:rFonts w:eastAsia="Times New Roman" w:cs="Arial"/>
                <w:szCs w:val="24"/>
              </w:rPr>
              <w:t xml:space="preserve"> DC.),  </w:t>
            </w:r>
            <w:r w:rsidRPr="00EA29B4">
              <w:rPr>
                <w:rFonts w:eastAsia="Times New Roman" w:cs="Arial"/>
                <w:i/>
                <w:szCs w:val="24"/>
              </w:rPr>
              <w:t xml:space="preserve">B. vulgaris </w:t>
            </w:r>
            <w:r w:rsidRPr="00EA29B4">
              <w:rPr>
                <w:rFonts w:eastAsia="Times New Roman" w:cs="Arial"/>
                <w:szCs w:val="24"/>
              </w:rPr>
              <w:t xml:space="preserve">L. ssp. </w:t>
            </w:r>
            <w:r w:rsidRPr="00EA29B4">
              <w:rPr>
                <w:rFonts w:eastAsia="Times New Roman" w:cs="Arial"/>
                <w:i/>
                <w:szCs w:val="24"/>
              </w:rPr>
              <w:t>vulgaris</w:t>
            </w:r>
            <w:r w:rsidRPr="00EA29B4">
              <w:rPr>
                <w:rFonts w:eastAsia="Times New Roman" w:cs="Arial"/>
                <w:szCs w:val="24"/>
              </w:rPr>
              <w:t xml:space="preserve"> (Synonym zu </w:t>
            </w:r>
            <w:r w:rsidRPr="00EA29B4">
              <w:rPr>
                <w:rFonts w:eastAsia="Times New Roman" w:cs="Arial"/>
                <w:i/>
                <w:szCs w:val="24"/>
              </w:rPr>
              <w:t>B. vulgaris</w:t>
            </w:r>
            <w:r w:rsidRPr="00EA29B4">
              <w:rPr>
                <w:rFonts w:eastAsia="Times New Roman" w:cs="Arial"/>
                <w:szCs w:val="24"/>
              </w:rPr>
              <w:t xml:space="preserve"> L. var. </w:t>
            </w:r>
            <w:r w:rsidRPr="00EA29B4">
              <w:rPr>
                <w:rFonts w:eastAsia="Times New Roman" w:cs="Arial"/>
                <w:i/>
                <w:szCs w:val="24"/>
              </w:rPr>
              <w:t>altissima)</w:t>
            </w:r>
          </w:p>
        </w:tc>
        <w:tc>
          <w:tcPr>
            <w:tcW w:w="2551" w:type="dxa"/>
          </w:tcPr>
          <w:p w:rsidR="00DF50BB" w:rsidRPr="0065709E" w:rsidRDefault="00DF50BB">
            <w:pPr>
              <w:keepNext/>
              <w:spacing w:before="40" w:after="40"/>
              <w:jc w:val="left"/>
              <w:rPr>
                <w:rFonts w:eastAsia="Times New Roman" w:cs="Arial"/>
                <w:szCs w:val="24"/>
                <w:lang w:val="nl-NL"/>
              </w:rPr>
            </w:pPr>
            <w:r w:rsidRPr="00EA29B4">
              <w:rPr>
                <w:rFonts w:eastAsia="Times New Roman" w:cs="Arial"/>
                <w:szCs w:val="24"/>
              </w:rPr>
              <w:t>BETAA_VUL_VUL_21FB;</w:t>
            </w:r>
            <w:r w:rsidRPr="0065709E">
              <w:rPr>
                <w:rFonts w:eastAsia="Times New Roman" w:cs="Arial"/>
                <w:szCs w:val="24"/>
                <w:lang w:val="nl-NL"/>
              </w:rPr>
              <w:t xml:space="preserve"> </w:t>
            </w:r>
          </w:p>
          <w:p w:rsidR="00DF50BB" w:rsidRPr="0065709E" w:rsidRDefault="00DF50BB">
            <w:pPr>
              <w:keepNext/>
              <w:spacing w:before="40" w:after="40"/>
              <w:jc w:val="left"/>
              <w:rPr>
                <w:rFonts w:eastAsia="Times New Roman" w:cs="Arial"/>
                <w:szCs w:val="24"/>
                <w:lang w:val="nl-NL"/>
              </w:rPr>
            </w:pPr>
            <w:r w:rsidRPr="0065709E">
              <w:rPr>
                <w:rFonts w:eastAsia="Times New Roman" w:cs="Arial"/>
                <w:szCs w:val="24"/>
                <w:lang w:val="nl-NL"/>
              </w:rPr>
              <w:t>BETAA_VUL_VUL_21SB</w:t>
            </w:r>
          </w:p>
        </w:tc>
      </w:tr>
      <w:tr w:rsidR="00DF50BB" w:rsidRPr="00EA29B4">
        <w:trPr>
          <w:cantSplit/>
        </w:trPr>
        <w:tc>
          <w:tcPr>
            <w:tcW w:w="1418" w:type="dxa"/>
          </w:tcPr>
          <w:p w:rsidR="00DF50BB" w:rsidRPr="0065709E" w:rsidRDefault="00DF50BB">
            <w:pPr>
              <w:keepNext/>
              <w:spacing w:before="40" w:after="40"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Cs w:val="24"/>
                <w:lang w:val="de-CH"/>
              </w:rPr>
              <w:t>Klasse 2.2</w:t>
            </w:r>
          </w:p>
        </w:tc>
        <w:tc>
          <w:tcPr>
            <w:tcW w:w="5670" w:type="dxa"/>
          </w:tcPr>
          <w:p w:rsidR="00DF50BB" w:rsidRPr="0065709E" w:rsidRDefault="00DF50BB">
            <w:pPr>
              <w:keepNext/>
              <w:spacing w:before="40" w:after="40"/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EA29B4">
              <w:rPr>
                <w:rFonts w:eastAsia="Times New Roman" w:cs="Arial"/>
                <w:i/>
                <w:szCs w:val="24"/>
                <w:lang w:val="es-ES"/>
              </w:rPr>
              <w:t xml:space="preserve">Beta vulgaris </w:t>
            </w:r>
            <w:r w:rsidRPr="00EA29B4">
              <w:rPr>
                <w:rFonts w:eastAsia="Times New Roman" w:cs="Arial"/>
                <w:szCs w:val="24"/>
                <w:lang w:val="es-ES"/>
              </w:rPr>
              <w:t xml:space="preserve">ssp. </w:t>
            </w:r>
            <w:r w:rsidRPr="00EA29B4">
              <w:rPr>
                <w:rFonts w:eastAsia="Times New Roman" w:cs="Arial"/>
                <w:i/>
                <w:szCs w:val="24"/>
                <w:lang w:val="es-ES"/>
              </w:rPr>
              <w:t>vulgaris</w:t>
            </w:r>
            <w:r w:rsidRPr="00EA29B4">
              <w:rPr>
                <w:rFonts w:eastAsia="Times New Roman" w:cs="Arial"/>
                <w:szCs w:val="24"/>
                <w:lang w:val="es-ES"/>
              </w:rPr>
              <w:t xml:space="preserve"> var. </w:t>
            </w:r>
            <w:r w:rsidRPr="00EA29B4">
              <w:rPr>
                <w:rFonts w:eastAsia="Times New Roman" w:cs="Arial"/>
                <w:i/>
                <w:szCs w:val="24"/>
                <w:lang w:val="es-ES"/>
              </w:rPr>
              <w:t>conditiva</w:t>
            </w:r>
            <w:r w:rsidRPr="00EA29B4">
              <w:rPr>
                <w:rFonts w:eastAsia="Times New Roman" w:cs="Arial"/>
                <w:szCs w:val="24"/>
                <w:lang w:val="es-ES"/>
              </w:rPr>
              <w:t xml:space="preserve"> Alef.</w:t>
            </w:r>
            <w:r w:rsidRPr="0065709E">
              <w:rPr>
                <w:rFonts w:eastAsia="Times New Roman" w:cs="Arial"/>
                <w:szCs w:val="24"/>
                <w:lang w:val="pt-BR"/>
              </w:rPr>
              <w:t xml:space="preserve"> </w:t>
            </w:r>
            <w:r w:rsidRPr="0065709E">
              <w:rPr>
                <w:rFonts w:eastAsia="Times New Roman" w:cs="Arial"/>
                <w:i/>
                <w:szCs w:val="24"/>
                <w:lang w:val="pt-BR"/>
              </w:rPr>
              <w:t>(Synonym zu B. vulgaris</w:t>
            </w:r>
            <w:r w:rsidRPr="0065709E">
              <w:rPr>
                <w:rFonts w:eastAsia="Times New Roman" w:cs="Arial"/>
                <w:szCs w:val="24"/>
                <w:lang w:val="pt-BR"/>
              </w:rPr>
              <w:t xml:space="preserve"> L. var. </w:t>
            </w:r>
            <w:r w:rsidRPr="0065709E">
              <w:rPr>
                <w:rFonts w:eastAsia="Times New Roman" w:cs="Arial"/>
                <w:i/>
                <w:szCs w:val="24"/>
                <w:lang w:val="pt-BR"/>
              </w:rPr>
              <w:t>rubra</w:t>
            </w:r>
            <w:r w:rsidRPr="0065709E">
              <w:rPr>
                <w:rFonts w:eastAsia="Times New Roman" w:cs="Arial"/>
                <w:szCs w:val="24"/>
                <w:lang w:val="pt-BR"/>
              </w:rPr>
              <w:t xml:space="preserve"> L.), B. </w:t>
            </w:r>
            <w:r w:rsidRPr="0065709E">
              <w:rPr>
                <w:rFonts w:eastAsia="Times New Roman" w:cs="Arial"/>
                <w:i/>
                <w:szCs w:val="24"/>
                <w:lang w:val="pt-BR"/>
              </w:rPr>
              <w:t>vulgaris</w:t>
            </w:r>
            <w:r w:rsidRPr="0065709E">
              <w:rPr>
                <w:rFonts w:eastAsia="Times New Roman" w:cs="Arial"/>
                <w:szCs w:val="24"/>
                <w:lang w:val="pt-BR"/>
              </w:rPr>
              <w:t xml:space="preserve"> L. var. </w:t>
            </w:r>
            <w:r w:rsidRPr="0065709E">
              <w:rPr>
                <w:rFonts w:eastAsia="Times New Roman" w:cs="Arial"/>
                <w:i/>
                <w:szCs w:val="24"/>
                <w:lang w:val="pt-BR"/>
              </w:rPr>
              <w:t>cicla</w:t>
            </w:r>
            <w:r w:rsidRPr="0065709E">
              <w:rPr>
                <w:rFonts w:eastAsia="Times New Roman" w:cs="Arial"/>
                <w:szCs w:val="24"/>
                <w:lang w:val="pt-BR"/>
              </w:rPr>
              <w:t xml:space="preserve"> L., </w:t>
            </w:r>
            <w:r w:rsidRPr="0065709E">
              <w:rPr>
                <w:rFonts w:eastAsia="Times New Roman" w:cs="Arial"/>
                <w:i/>
                <w:szCs w:val="24"/>
                <w:lang w:val="pt-BR"/>
              </w:rPr>
              <w:t xml:space="preserve">B. vulgaris </w:t>
            </w:r>
            <w:r w:rsidRPr="0065709E">
              <w:rPr>
                <w:rFonts w:eastAsia="Times New Roman" w:cs="Arial"/>
                <w:szCs w:val="24"/>
                <w:lang w:val="pt-BR"/>
              </w:rPr>
              <w:t xml:space="preserve">L. ssp. </w:t>
            </w:r>
            <w:r w:rsidRPr="0065709E">
              <w:rPr>
                <w:rFonts w:eastAsia="Times New Roman" w:cs="Arial"/>
                <w:i/>
                <w:szCs w:val="24"/>
                <w:lang w:val="pt-BR"/>
              </w:rPr>
              <w:t>vulgaris</w:t>
            </w:r>
            <w:r w:rsidRPr="0065709E">
              <w:rPr>
                <w:rFonts w:eastAsia="Times New Roman" w:cs="Arial"/>
                <w:szCs w:val="24"/>
                <w:lang w:val="pt-BR"/>
              </w:rPr>
              <w:t xml:space="preserve"> var. </w:t>
            </w:r>
            <w:r w:rsidRPr="0065709E">
              <w:rPr>
                <w:rFonts w:eastAsia="Times New Roman" w:cs="Arial"/>
                <w:i/>
                <w:szCs w:val="24"/>
                <w:lang w:val="pt-BR"/>
              </w:rPr>
              <w:t>vulgaris</w:t>
            </w:r>
          </w:p>
        </w:tc>
        <w:tc>
          <w:tcPr>
            <w:tcW w:w="2551" w:type="dxa"/>
          </w:tcPr>
          <w:p w:rsidR="00DF50BB" w:rsidRPr="0065709E" w:rsidRDefault="00DF50BB">
            <w:pPr>
              <w:keepNext/>
              <w:spacing w:before="40" w:after="40"/>
              <w:jc w:val="left"/>
              <w:rPr>
                <w:rFonts w:eastAsia="Times New Roman" w:cs="Arial"/>
                <w:szCs w:val="24"/>
                <w:lang w:val="nl-NL"/>
              </w:rPr>
            </w:pPr>
            <w:r w:rsidRPr="0065709E">
              <w:rPr>
                <w:rFonts w:eastAsia="Times New Roman" w:cs="Arial"/>
                <w:szCs w:val="24"/>
                <w:lang w:val="pt-BR"/>
              </w:rPr>
              <w:t>BETAA_VUL_VUL_22BR;</w:t>
            </w:r>
            <w:r w:rsidRPr="0065709E">
              <w:rPr>
                <w:rFonts w:eastAsia="Times New Roman" w:cs="Arial"/>
                <w:szCs w:val="24"/>
                <w:lang w:val="nl-NL"/>
              </w:rPr>
              <w:t xml:space="preserve"> </w:t>
            </w:r>
          </w:p>
          <w:p w:rsidR="00DF50BB" w:rsidRPr="0065709E" w:rsidRDefault="00DF50BB">
            <w:pPr>
              <w:keepNext/>
              <w:spacing w:before="40" w:after="40"/>
              <w:jc w:val="left"/>
              <w:rPr>
                <w:rFonts w:eastAsia="Times New Roman" w:cs="Arial"/>
                <w:szCs w:val="24"/>
                <w:lang w:val="nl-NL"/>
              </w:rPr>
            </w:pPr>
            <w:r w:rsidRPr="0065709E">
              <w:rPr>
                <w:rFonts w:eastAsia="Times New Roman" w:cs="Arial"/>
                <w:szCs w:val="24"/>
                <w:lang w:val="nl-NL"/>
              </w:rPr>
              <w:t>BETAA_VUL_VUL_22LB</w:t>
            </w:r>
          </w:p>
        </w:tc>
      </w:tr>
      <w:tr w:rsidR="00DF50BB" w:rsidRPr="0065709E">
        <w:trPr>
          <w:cantSplit/>
        </w:trPr>
        <w:tc>
          <w:tcPr>
            <w:tcW w:w="1418" w:type="dxa"/>
          </w:tcPr>
          <w:p w:rsidR="00DF50BB" w:rsidRPr="0065709E" w:rsidRDefault="00DF50BB">
            <w:pPr>
              <w:keepNext/>
              <w:spacing w:before="40" w:after="40"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Cs w:val="24"/>
                <w:lang w:val="de-CH"/>
              </w:rPr>
              <w:t>Klasse 2.3</w:t>
            </w:r>
          </w:p>
        </w:tc>
        <w:tc>
          <w:tcPr>
            <w:tcW w:w="5670" w:type="dxa"/>
          </w:tcPr>
          <w:p w:rsidR="00DF50BB" w:rsidRPr="0065709E" w:rsidRDefault="00DF50BB">
            <w:pPr>
              <w:keepNext/>
              <w:spacing w:before="40" w:after="40"/>
              <w:jc w:val="left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Cs w:val="24"/>
                <w:lang w:val="de-CH"/>
              </w:rPr>
              <w:t>Beta anders als Klassen 2.1 und 2.2</w:t>
            </w:r>
          </w:p>
        </w:tc>
        <w:tc>
          <w:tcPr>
            <w:tcW w:w="2551" w:type="dxa"/>
          </w:tcPr>
          <w:p w:rsidR="00DF50BB" w:rsidRPr="0065709E" w:rsidRDefault="00DF50BB">
            <w:pPr>
              <w:keepNext/>
              <w:spacing w:before="40" w:after="40"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Cs w:val="24"/>
                <w:lang w:val="de-CH"/>
              </w:rPr>
              <w:t>anders als Klassen 2.1</w:t>
            </w:r>
            <w:r w:rsidRPr="0065709E">
              <w:rPr>
                <w:rFonts w:eastAsia="Times New Roman" w:cs="Arial"/>
                <w:szCs w:val="24"/>
                <w:lang w:val="de-CH"/>
              </w:rPr>
              <w:br/>
              <w:t>und 2.2</w:t>
            </w:r>
          </w:p>
        </w:tc>
      </w:tr>
    </w:tbl>
    <w:p w:rsidR="00DF50BB" w:rsidRPr="0065709E" w:rsidRDefault="00DF50BB">
      <w:pPr>
        <w:rPr>
          <w:rFonts w:eastAsia="Times New Roman" w:cs="Arial"/>
          <w:szCs w:val="24"/>
        </w:rPr>
      </w:pPr>
    </w:p>
    <w:p w:rsidR="00DF50BB" w:rsidRPr="0065709E" w:rsidRDefault="00DF50BB">
      <w:pPr>
        <w:rPr>
          <w:rFonts w:eastAsia="Times New Roman" w:cs="Arial"/>
          <w:szCs w:val="24"/>
        </w:rPr>
      </w:pPr>
    </w:p>
    <w:p w:rsidR="00DF50BB" w:rsidRPr="0065709E" w:rsidRDefault="00DF50BB">
      <w:pPr>
        <w:pStyle w:val="Heading2"/>
        <w:rPr>
          <w:rFonts w:eastAsia="Times New Roman" w:cs="Arial"/>
          <w:szCs w:val="24"/>
        </w:rPr>
      </w:pPr>
      <w:bookmarkStart w:id="15" w:name="_Toc117260055"/>
      <w:r w:rsidRPr="0065709E">
        <w:rPr>
          <w:rFonts w:eastAsia="Times New Roman" w:cs="Arial"/>
          <w:szCs w:val="24"/>
          <w:lang w:val="de-CH"/>
        </w:rPr>
        <w:t xml:space="preserve">UPOV-Codes für </w:t>
      </w:r>
      <w:r w:rsidRPr="003C375D">
        <w:rPr>
          <w:rFonts w:eastAsia="Times New Roman" w:cs="Arial"/>
          <w:i/>
          <w:szCs w:val="24"/>
          <w:lang w:val="de-CH"/>
        </w:rPr>
        <w:t>Brassica</w:t>
      </w:r>
      <w:r w:rsidRPr="0065709E">
        <w:rPr>
          <w:rFonts w:eastAsia="Times New Roman" w:cs="Arial"/>
          <w:szCs w:val="24"/>
          <w:lang w:val="de-CH"/>
        </w:rPr>
        <w:t xml:space="preserve"> </w:t>
      </w:r>
      <w:r w:rsidRPr="0065709E">
        <w:rPr>
          <w:rFonts w:eastAsia="Times New Roman" w:cs="Arial"/>
          <w:i/>
          <w:szCs w:val="24"/>
          <w:lang w:val="de-CH"/>
        </w:rPr>
        <w:t>oleracea</w:t>
      </w:r>
      <w:bookmarkEnd w:id="15"/>
      <w:r w:rsidRPr="0065709E">
        <w:rPr>
          <w:rFonts w:eastAsia="Times New Roman" w:cs="Arial"/>
          <w:szCs w:val="24"/>
        </w:rPr>
        <w:t xml:space="preserve"> </w:t>
      </w:r>
    </w:p>
    <w:p w:rsidR="00DF50BB" w:rsidRPr="0065709E" w:rsidRDefault="00DF50BB">
      <w:pPr>
        <w:keepNext/>
        <w:rPr>
          <w:rFonts w:eastAsia="Times New Roman" w:cs="Arial"/>
          <w:szCs w:val="24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Der TC vereinbarte auf seiner siebenundfünfzigsten Tagung die Änderung der botanischen Namen für </w:t>
      </w:r>
      <w:r w:rsidRPr="0065709E">
        <w:rPr>
          <w:rFonts w:cs="Arial"/>
          <w:i/>
          <w:szCs w:val="24"/>
          <w:lang w:val="de-CH"/>
        </w:rPr>
        <w:t>Brassica oleracea</w:t>
      </w:r>
      <w:r w:rsidRPr="0065709E">
        <w:rPr>
          <w:rFonts w:cs="Arial"/>
          <w:szCs w:val="24"/>
          <w:lang w:val="de-CH"/>
        </w:rPr>
        <w:t xml:space="preserve"> gemäß GRIN, mit den sich daraus ergebenden Änderungen der UPOV-Codes in Bezug auf Gruppen, wie im Anhang II dieser Anlage dargelegt;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Der TC vereinbarte, dem UPOV-Code für </w:t>
      </w:r>
      <w:r w:rsidRPr="0065709E">
        <w:rPr>
          <w:rFonts w:cs="Arial"/>
          <w:i/>
          <w:szCs w:val="24"/>
          <w:lang w:val="de-CH"/>
        </w:rPr>
        <w:t>Brassica oleracea</w:t>
      </w:r>
      <w:r w:rsidRPr="0065709E">
        <w:rPr>
          <w:rFonts w:cs="Arial"/>
          <w:szCs w:val="24"/>
          <w:lang w:val="de-CH"/>
        </w:rPr>
        <w:t xml:space="preserve"> L. var. </w:t>
      </w:r>
      <w:r w:rsidRPr="0065709E">
        <w:rPr>
          <w:rFonts w:cs="Arial"/>
          <w:i/>
          <w:szCs w:val="24"/>
          <w:lang w:val="de-CH"/>
        </w:rPr>
        <w:t>capitata</w:t>
      </w:r>
      <w:r w:rsidRPr="0065709E">
        <w:rPr>
          <w:rFonts w:cs="Arial"/>
          <w:szCs w:val="24"/>
          <w:lang w:val="de-CH"/>
        </w:rPr>
        <w:t xml:space="preserve"> L. (BRASS_OLE_GC) Informationen anzuhängen, um Sortengruppen oder -typen für Weiß- und Rotkohl wie folgt zu bilden: 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ind w:left="567"/>
        <w:rPr>
          <w:rFonts w:eastAsia="Times New Roman" w:cs="Arial"/>
          <w:szCs w:val="24"/>
          <w:lang w:val="en-GB"/>
        </w:rPr>
      </w:pPr>
      <w:r w:rsidRPr="0065709E">
        <w:rPr>
          <w:rFonts w:eastAsia="Times New Roman" w:cs="Arial"/>
          <w:szCs w:val="24"/>
          <w:lang w:val="en-GB"/>
        </w:rPr>
        <w:t>i)</w:t>
      </w:r>
      <w:r w:rsidRPr="0065709E">
        <w:rPr>
          <w:rFonts w:eastAsia="Times New Roman" w:cs="Arial"/>
          <w:szCs w:val="24"/>
          <w:lang w:val="en-GB"/>
        </w:rPr>
        <w:tab/>
        <w:t>Weißkohl: 1W (z. B. BRASS_OLE_GC_1W)</w:t>
      </w:r>
    </w:p>
    <w:p w:rsidR="00DF50BB" w:rsidRPr="0065709E" w:rsidRDefault="00DF50BB">
      <w:pPr>
        <w:ind w:left="567"/>
        <w:rPr>
          <w:rFonts w:eastAsia="Times New Roman" w:cs="Arial"/>
          <w:szCs w:val="24"/>
          <w:lang w:val="en-GB"/>
        </w:rPr>
      </w:pPr>
      <w:r w:rsidRPr="0065709E">
        <w:rPr>
          <w:rFonts w:eastAsia="Times New Roman" w:cs="Arial"/>
          <w:szCs w:val="24"/>
          <w:lang w:val="en-GB"/>
        </w:rPr>
        <w:t>ii)</w:t>
      </w:r>
      <w:r w:rsidRPr="0065709E">
        <w:rPr>
          <w:rFonts w:eastAsia="Times New Roman" w:cs="Arial"/>
          <w:szCs w:val="24"/>
          <w:lang w:val="en-GB"/>
        </w:rPr>
        <w:tab/>
        <w:t>Rotkohl: 2R (z. B. BRASS_OLE_GC_2R)</w:t>
      </w:r>
    </w:p>
    <w:p w:rsidR="00DF50BB" w:rsidRPr="0065709E" w:rsidRDefault="00DF50BB">
      <w:pPr>
        <w:rPr>
          <w:rFonts w:eastAsia="Times New Roman" w:cs="Arial"/>
          <w:szCs w:val="24"/>
          <w:lang w:val="en-GB"/>
        </w:rPr>
      </w:pPr>
    </w:p>
    <w:p w:rsidR="00DF50BB" w:rsidRPr="0065709E" w:rsidRDefault="00DF50BB">
      <w:pPr>
        <w:rPr>
          <w:rFonts w:eastAsia="Times New Roman" w:cs="Arial"/>
          <w:szCs w:val="24"/>
          <w:lang w:val="en-GB"/>
        </w:rPr>
      </w:pPr>
    </w:p>
    <w:p w:rsidR="00DF50BB" w:rsidRPr="0065709E" w:rsidRDefault="00DF50BB">
      <w:pPr>
        <w:pStyle w:val="Heading2"/>
        <w:rPr>
          <w:rFonts w:eastAsia="Times New Roman" w:cs="Arial"/>
          <w:szCs w:val="24"/>
          <w:lang w:val="de-CH"/>
        </w:rPr>
      </w:pPr>
      <w:bookmarkStart w:id="16" w:name="_Toc117260056"/>
      <w:r w:rsidRPr="0065709E">
        <w:rPr>
          <w:rFonts w:eastAsia="Times New Roman" w:cs="Arial"/>
          <w:szCs w:val="24"/>
          <w:lang w:val="de-CH"/>
        </w:rPr>
        <w:t xml:space="preserve">UPOV-Codes für </w:t>
      </w:r>
      <w:r w:rsidRPr="0065709E">
        <w:rPr>
          <w:rFonts w:eastAsia="Times New Roman" w:cs="Arial"/>
          <w:i/>
          <w:szCs w:val="24"/>
          <w:lang w:val="de-CH"/>
        </w:rPr>
        <w:t>Citrus</w:t>
      </w:r>
      <w:bookmarkEnd w:id="16"/>
    </w:p>
    <w:p w:rsidR="00DF50BB" w:rsidRPr="0065709E" w:rsidRDefault="00DF50BB">
      <w:pPr>
        <w:keepNext/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>Der TC vereinbarte auf seiner siebenundfünfzigsten Tagung, dem UPOV-Code CITRU_AUM Informationen anzuhängen, um die Gruppen „1MA“ für Mandarinen und „2OR“ für Orangen zu bilden.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Der TC vereinbarte die Änderung des UPOV-Codes CITRU_AUM gemäß der Neuklassifizierung von </w:t>
      </w:r>
      <w:r w:rsidRPr="0065709E">
        <w:rPr>
          <w:rFonts w:cs="Arial"/>
          <w:i/>
          <w:szCs w:val="24"/>
          <w:lang w:val="de-CH"/>
        </w:rPr>
        <w:t>Citrus clementina</w:t>
      </w:r>
      <w:r w:rsidRPr="0065709E">
        <w:rPr>
          <w:rFonts w:cs="Arial"/>
          <w:szCs w:val="24"/>
          <w:lang w:val="de-CH"/>
        </w:rPr>
        <w:t xml:space="preserve"> hort. ex Tanaka (UPOV-Code: CITRU_CLE) als Synonym von </w:t>
      </w:r>
      <w:r w:rsidRPr="0065709E">
        <w:rPr>
          <w:rFonts w:cs="Arial"/>
          <w:i/>
          <w:szCs w:val="24"/>
          <w:lang w:val="de-CH"/>
        </w:rPr>
        <w:t>Citrus</w:t>
      </w:r>
      <w:r w:rsidRPr="0065709E">
        <w:rPr>
          <w:rFonts w:cs="Arial"/>
          <w:szCs w:val="24"/>
          <w:lang w:val="de-CH"/>
        </w:rPr>
        <w:t xml:space="preserve"> </w:t>
      </w:r>
      <w:r w:rsidRPr="0065709E">
        <w:rPr>
          <w:rFonts w:cs="Arial"/>
          <w:i/>
          <w:szCs w:val="24"/>
          <w:lang w:val="de-CH"/>
        </w:rPr>
        <w:t>aurantium</w:t>
      </w:r>
      <w:r w:rsidRPr="0065709E">
        <w:rPr>
          <w:rFonts w:cs="Arial"/>
          <w:szCs w:val="24"/>
          <w:lang w:val="de-CH"/>
        </w:rPr>
        <w:t xml:space="preserve"> L. (UPOV-Code: CITRU_AUM), wie in Anlage III dieses Dokuments wiedergegeben.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  <w:lang w:val="de-CH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  <w:lang w:val="de-CH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Der TC stimmte dem Vorschlag der TWF für eine Teilüberarbeitung der Prüfungsrichtlinien für </w:t>
      </w:r>
      <w:r w:rsidRPr="0065709E">
        <w:rPr>
          <w:rFonts w:cs="Arial"/>
          <w:i/>
          <w:szCs w:val="24"/>
          <w:lang w:val="de-CH"/>
        </w:rPr>
        <w:t>Citrus</w:t>
      </w:r>
      <w:r w:rsidRPr="0065709E">
        <w:rPr>
          <w:rFonts w:cs="Arial"/>
          <w:szCs w:val="24"/>
          <w:lang w:val="de-CH"/>
        </w:rPr>
        <w:t xml:space="preserve"> zu, um veraltete Arten aus dem Kästchen „hauptsächliche botanische Namen“ in das Kästchen „alternative botanische Namen“ zu verschieben.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pStyle w:val="Heading2"/>
        <w:rPr>
          <w:rFonts w:eastAsia="Times New Roman" w:cs="Arial"/>
          <w:szCs w:val="24"/>
        </w:rPr>
      </w:pPr>
      <w:bookmarkStart w:id="17" w:name="_Toc117260057"/>
      <w:r w:rsidRPr="0065709E">
        <w:rPr>
          <w:rFonts w:eastAsia="Times New Roman" w:cs="Arial"/>
          <w:szCs w:val="24"/>
          <w:lang w:val="en-GB"/>
        </w:rPr>
        <w:t>UPOV-Codes ZEAAA_MAY_SAC, ZEAAA_MAY_EVE und ZEAAA_MAY_MIC</w:t>
      </w:r>
      <w:bookmarkEnd w:id="17"/>
    </w:p>
    <w:p w:rsidR="00DF50BB" w:rsidRPr="0065709E" w:rsidRDefault="00DF50BB">
      <w:pPr>
        <w:keepNext/>
        <w:rPr>
          <w:rFonts w:eastAsia="Times New Roman" w:cs="Arial"/>
          <w:szCs w:val="24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</w:rPr>
        <w:fldChar w:fldCharType="end"/>
      </w:r>
      <w:r w:rsidRPr="0065709E">
        <w:rPr>
          <w:rFonts w:cs="Arial"/>
          <w:szCs w:val="24"/>
          <w:lang w:val="de-CH"/>
        </w:rPr>
        <w:tab/>
        <w:t>Der TC vereinbarte auf seiner siebenundfünfzigsten Tagung die Streichung der UPOV-Codes ZEAAA_MAY_SAC, ZEAAA_MAY_EVE und ZEAAA_MAY_MIC, die unter den UPOV-Code ZEAAA_MAY_MAY, wie in Anhang IV dieser Anlage fallen würden;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cs="Arial"/>
          <w:szCs w:val="24"/>
          <w:lang w:val="de-CH"/>
        </w:rPr>
      </w:pPr>
      <w:r w:rsidRPr="0065709E">
        <w:rPr>
          <w:rFonts w:cs="Arial"/>
          <w:szCs w:val="24"/>
        </w:rPr>
        <w:fldChar w:fldCharType="begin"/>
      </w:r>
      <w:r w:rsidRPr="0065709E">
        <w:rPr>
          <w:rFonts w:cs="Arial"/>
          <w:szCs w:val="24"/>
          <w:lang w:val="de-CH"/>
        </w:rPr>
        <w:instrText xml:space="preserve"> AUTONUM  </w:instrText>
      </w:r>
      <w:r w:rsidRPr="0065709E">
        <w:rPr>
          <w:rFonts w:cs="Arial"/>
          <w:szCs w:val="24"/>
        </w:rPr>
        <w:fldChar w:fldCharType="end"/>
      </w:r>
      <w:r w:rsidRPr="0065709E">
        <w:rPr>
          <w:rFonts w:cs="Arial"/>
          <w:szCs w:val="24"/>
          <w:lang w:val="de-CH"/>
        </w:rPr>
        <w:tab/>
        <w:t xml:space="preserve">Der TC vereinbarte, dem UPOV-Code ZEAAA_MAY_MAY Informationen über Sortentypen oder -gruppen anzuhängen, um die folgenden Sortentypen oder -gruppen zu bilden: 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ind w:left="567"/>
        <w:rPr>
          <w:rFonts w:eastAsia="Times New Roman" w:cs="Arial"/>
          <w:szCs w:val="24"/>
          <w:lang w:val="fr-FR"/>
        </w:rPr>
      </w:pPr>
      <w:r w:rsidRPr="0065709E">
        <w:rPr>
          <w:rFonts w:eastAsia="Times New Roman" w:cs="Arial"/>
          <w:szCs w:val="24"/>
          <w:lang w:val="fr-FR"/>
        </w:rPr>
        <w:t>i)</w:t>
      </w:r>
      <w:r w:rsidRPr="0065709E">
        <w:rPr>
          <w:rFonts w:eastAsia="Times New Roman" w:cs="Arial"/>
          <w:szCs w:val="24"/>
          <w:lang w:val="fr-FR"/>
        </w:rPr>
        <w:tab/>
        <w:t>Mais:  „1MA”,</w:t>
      </w:r>
    </w:p>
    <w:p w:rsidR="00DF50BB" w:rsidRPr="0065709E" w:rsidRDefault="00DF50BB">
      <w:pPr>
        <w:ind w:left="567"/>
        <w:rPr>
          <w:rFonts w:eastAsia="Times New Roman" w:cs="Arial"/>
          <w:szCs w:val="24"/>
          <w:lang w:val="fr-FR"/>
        </w:rPr>
      </w:pPr>
      <w:r w:rsidRPr="0065709E">
        <w:rPr>
          <w:rFonts w:eastAsia="Times New Roman" w:cs="Arial"/>
          <w:szCs w:val="24"/>
          <w:lang w:val="fr-FR"/>
        </w:rPr>
        <w:t>ii)</w:t>
      </w:r>
      <w:r w:rsidRPr="0065709E">
        <w:rPr>
          <w:rFonts w:eastAsia="Times New Roman" w:cs="Arial"/>
          <w:szCs w:val="24"/>
          <w:lang w:val="fr-FR"/>
        </w:rPr>
        <w:tab/>
        <w:t>Zuckermais:  „2SW“,</w:t>
      </w:r>
    </w:p>
    <w:p w:rsidR="00DF50BB" w:rsidRPr="0065709E" w:rsidRDefault="00DF50BB">
      <w:pPr>
        <w:ind w:firstLine="567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iii)</w:t>
      </w:r>
      <w:r w:rsidRPr="0065709E">
        <w:rPr>
          <w:rFonts w:eastAsia="Times New Roman" w:cs="Arial"/>
          <w:szCs w:val="24"/>
          <w:lang w:val="de-CH"/>
        </w:rPr>
        <w:tab/>
        <w:t xml:space="preserve">Popcorn:  </w:t>
      </w:r>
      <w:r w:rsidRPr="0065709E">
        <w:rPr>
          <w:rFonts w:eastAsia="Times New Roman" w:cs="Arial"/>
          <w:szCs w:val="24"/>
          <w:lang w:val="de-CH"/>
        </w:rPr>
        <w:tab/>
        <w:t>„3PO“;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jc w:val="right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[Anhang I folgt]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rPr>
          <w:rFonts w:eastAsia="Times New Roman" w:cs="Arial"/>
          <w:szCs w:val="24"/>
          <w:lang w:val="de-CH"/>
        </w:rPr>
        <w:sectPr w:rsidR="00DF50BB" w:rsidRPr="0065709E">
          <w:headerReference w:type="default" r:id="rId10"/>
          <w:headerReference w:type="first" r:id="rId11"/>
          <w:pgSz w:w="11907" w:h="16840" w:code="9"/>
          <w:pgMar w:top="510" w:right="1134" w:bottom="1134" w:left="1134" w:header="510" w:footer="567" w:gutter="0"/>
          <w:pgNumType w:start="1"/>
          <w:cols w:space="720"/>
          <w:titlePg/>
        </w:sectPr>
      </w:pPr>
    </w:p>
    <w:p w:rsidR="00DF50BB" w:rsidRPr="0065709E" w:rsidRDefault="00DF50BB">
      <w:pPr>
        <w:jc w:val="center"/>
        <w:rPr>
          <w:rFonts w:eastAsia="Times New Roman" w:cs="Arial"/>
          <w:caps/>
          <w:szCs w:val="24"/>
          <w:lang w:val="de-CH"/>
        </w:rPr>
      </w:pPr>
      <w:r w:rsidRPr="0065709E">
        <w:rPr>
          <w:rFonts w:eastAsia="Times New Roman" w:cs="Arial"/>
          <w:caps/>
          <w:szCs w:val="24"/>
          <w:lang w:val="de-CH"/>
        </w:rPr>
        <w:t xml:space="preserve">ÄNDERUNGen der UPOV-CODES FÜR </w:t>
      </w:r>
      <w:r w:rsidRPr="0065709E">
        <w:rPr>
          <w:rFonts w:eastAsia="Times New Roman" w:cs="Arial"/>
          <w:i/>
          <w:caps/>
          <w:szCs w:val="24"/>
          <w:lang w:val="de-CH"/>
        </w:rPr>
        <w:t>BETA VULGARIS</w:t>
      </w:r>
      <w:r w:rsidRPr="0065709E">
        <w:rPr>
          <w:rFonts w:eastAsia="Times New Roman" w:cs="Arial"/>
          <w:caps/>
          <w:szCs w:val="24"/>
          <w:lang w:val="de-CH"/>
        </w:rPr>
        <w:t xml:space="preserve"> SUBSP. VULGARIS</w:t>
      </w:r>
    </w:p>
    <w:p w:rsidR="00DF50BB" w:rsidRPr="0065709E" w:rsidRDefault="00DF50BB">
      <w:pPr>
        <w:jc w:val="center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Vom Technischen Ausschuss auf seiner siebenundfünfzigsten Tagung vereinbart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tbl>
      <w:tblPr>
        <w:tblW w:w="15750" w:type="dxa"/>
        <w:jc w:val="center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A0" w:firstRow="1" w:lastRow="0" w:firstColumn="1" w:lastColumn="0" w:noHBand="0" w:noVBand="0"/>
      </w:tblPr>
      <w:tblGrid>
        <w:gridCol w:w="805"/>
        <w:gridCol w:w="725"/>
        <w:gridCol w:w="1710"/>
        <w:gridCol w:w="2250"/>
        <w:gridCol w:w="2160"/>
        <w:gridCol w:w="1701"/>
        <w:gridCol w:w="1989"/>
        <w:gridCol w:w="4410"/>
      </w:tblGrid>
      <w:tr w:rsidR="00DF50BB" w:rsidRPr="0065709E">
        <w:trPr>
          <w:trHeight w:val="225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noWrap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Bisher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Neu</w:t>
            </w:r>
          </w:p>
        </w:tc>
      </w:tr>
      <w:tr w:rsidR="00DF50BB" w:rsidRPr="00EA29B4">
        <w:trPr>
          <w:trHeight w:val="58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Einträ-ge in PLUTO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TG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UPOV-Code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Hauptsächlicher botanischer Name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Andere(r) botanische(r) Name(n)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UPOV-Code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Hauptsächlicher botanischer Name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Andere(r) botanische(r) Name(n)</w:t>
            </w:r>
          </w:p>
        </w:tc>
      </w:tr>
      <w:tr w:rsidR="00DF50BB" w:rsidRPr="00EA29B4">
        <w:trPr>
          <w:trHeight w:val="2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spacing w:before="60" w:after="40"/>
              <w:jc w:val="center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spacing w:before="60" w:after="40"/>
              <w:jc w:val="center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/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spacing w:before="60" w:after="40"/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BETAA_VUL_GV</w:t>
            </w:r>
          </w:p>
          <w:p w:rsidR="00DF50BB" w:rsidRPr="0065709E" w:rsidRDefault="00DF50BB">
            <w:pPr>
              <w:spacing w:before="60" w:after="40"/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EA29B4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>Beta vulgaris L. subsp. vulgaris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BETAA_VUL_VUL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F50BB" w:rsidRPr="00EA29B4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>Beta vulgaris L. subsp. vulgaris</w:t>
            </w:r>
          </w:p>
        </w:tc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>Beta altissima Steud.; Beta brasiliensis hort. ex Voss, nom. inval.; Beta chilensis hort.; Beta cicla (L.) L.</w:t>
            </w:r>
            <w:proofErr w:type="gramStart"/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>;  vulgaris</w:t>
            </w:r>
            <w:proofErr w:type="gramEnd"/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 xml:space="preserve"> f. rhodopleura (Alef.)</w:t>
            </w:r>
            <w:r w:rsidRPr="0065709E">
              <w:rPr>
                <w:rFonts w:eastAsia="Times New Roman" w:cs="Arial"/>
                <w:sz w:val="16"/>
                <w:szCs w:val="24"/>
                <w:lang w:val="pt-BR"/>
              </w:rPr>
              <w:t xml:space="preserve"> Helm;  vulgaris f. vulgaris L.;  vulgaris subsp. cicla (L.) Schübl. &amp; G. Martens; Beta vulgaris subvar. flavescens DC.; Beta vulgaris var. altissima Döll; Beta vulgaris var. cicla L.; Beta vulgaris var. conditiva Alef.; Beta vulgaris var. flavescens (DC.) Mansf.; Beta vulgaris var. rapacea W. D. J. Koch; Beta vulgaris var. rubra DC.; Beta vulgaris var. saccharifera Alef.; Beta vulgaris var. vulgaris L.; Beta vulgaris var.-gr. crassa Alef.</w:t>
            </w:r>
          </w:p>
        </w:tc>
      </w:tr>
      <w:tr w:rsidR="00DF50BB" w:rsidRPr="00EA29B4">
        <w:trPr>
          <w:trHeight w:val="2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spacing w:before="60" w:after="40"/>
              <w:jc w:val="center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1298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spacing w:before="60" w:after="40"/>
              <w:jc w:val="center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sz w:val="16"/>
                <w:szCs w:val="24"/>
              </w:rPr>
              <w:t>TG/150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BETAA_VUL_GVA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EA29B4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>Beta vulgaris L. ssp. vulgaris var. alba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EA29B4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>Beta vulgaris L. ssp. vulgaris var. crassa Alef.; Beta vulgaris L. ssp. vulgaris var. crassa Mansf.; Beta vulgaris L. ssp. vulgaris var. rapacea K. Koch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</w:p>
        </w:tc>
      </w:tr>
      <w:tr w:rsidR="00DF50BB" w:rsidRPr="00EA29B4">
        <w:trPr>
          <w:trHeight w:val="2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spacing w:before="60" w:after="40"/>
              <w:jc w:val="center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811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spacing w:before="60" w:after="40"/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TG/60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BETAA_VUL_GVC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EA29B4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>Beta vulgaris L. ssp. vulgaris var. conditiva Alef.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EA29B4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>Beta vulgaris L. ssp. vulgaris var. esculenta L.; Beta vulgaris L. ssp. vulgaris var. hortensis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</w:p>
        </w:tc>
      </w:tr>
      <w:tr w:rsidR="00DF50BB" w:rsidRPr="0065709E">
        <w:trPr>
          <w:trHeight w:val="2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spacing w:before="60" w:after="40"/>
              <w:jc w:val="center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195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spacing w:before="60" w:after="40"/>
              <w:jc w:val="center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sz w:val="16"/>
                <w:szCs w:val="24"/>
              </w:rPr>
              <w:t>TG/106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BETAA_VUL_GVF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  <w:lang w:val="fr-FR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fr-FR"/>
              </w:rPr>
              <w:t>Beta vulgaris L. ssp. vulgaris var. flavescens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  <w:lang w:val="de-CH"/>
              </w:rPr>
            </w:pPr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 xml:space="preserve">Beta vulgaris L. ssp. vulgaris var. cicla (L.)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Ulrich; Beta vulgaris L. ssp. vulgaris var. vulgaris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</w:p>
        </w:tc>
      </w:tr>
      <w:tr w:rsidR="00DF50BB" w:rsidRPr="00EA29B4">
        <w:trPr>
          <w:trHeight w:val="24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spacing w:before="60" w:after="40"/>
              <w:jc w:val="center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21799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50BB" w:rsidRPr="0065709E" w:rsidRDefault="00DF50BB">
            <w:pPr>
              <w:spacing w:before="60" w:after="40"/>
              <w:jc w:val="center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/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50BB" w:rsidRPr="0065709E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BETAA_VUL_GVS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F50BB" w:rsidRPr="00EA29B4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>Beta vulgaris L. ssp. vulgaris var. saccharifera Alef.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F50BB" w:rsidRPr="00EA29B4" w:rsidRDefault="00DF50BB">
            <w:pPr>
              <w:spacing w:before="60" w:after="40"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>Beta vulgaris L. ssp. vulgaris var. altissima Doell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</w:p>
        </w:tc>
      </w:tr>
    </w:tbl>
    <w:p w:rsidR="00DF50BB" w:rsidRPr="0065709E" w:rsidRDefault="00DF50BB">
      <w:pPr>
        <w:rPr>
          <w:rFonts w:eastAsia="Times New Roman" w:cs="Arial"/>
          <w:szCs w:val="24"/>
          <w:lang w:val="pt-BR"/>
        </w:rPr>
      </w:pPr>
    </w:p>
    <w:p w:rsidR="00DF50BB" w:rsidRPr="0065709E" w:rsidRDefault="00DF50BB">
      <w:pPr>
        <w:jc w:val="right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noProof/>
          <w:szCs w:val="24"/>
          <w:lang w:val="de-CH"/>
        </w:rPr>
        <w:t>[A</w:t>
      </w:r>
      <w:r w:rsidR="0003665C">
        <w:rPr>
          <w:rFonts w:eastAsia="Times New Roman" w:cs="Arial"/>
          <w:noProof/>
          <w:szCs w:val="24"/>
          <w:lang w:val="de-CH"/>
        </w:rPr>
        <w:t xml:space="preserve">nhang </w:t>
      </w:r>
      <w:r w:rsidRPr="0065709E">
        <w:rPr>
          <w:rFonts w:eastAsia="Times New Roman" w:cs="Arial"/>
          <w:noProof/>
          <w:szCs w:val="24"/>
          <w:lang w:val="de-CH"/>
        </w:rPr>
        <w:t>II fol</w:t>
      </w:r>
      <w:r w:rsidR="0003665C">
        <w:rPr>
          <w:rFonts w:eastAsia="Times New Roman" w:cs="Arial"/>
          <w:noProof/>
          <w:szCs w:val="24"/>
          <w:lang w:val="de-CH"/>
        </w:rPr>
        <w:t>gt</w:t>
      </w:r>
      <w:r w:rsidRPr="0065709E">
        <w:rPr>
          <w:rFonts w:eastAsia="Times New Roman" w:cs="Arial"/>
          <w:noProof/>
          <w:szCs w:val="24"/>
          <w:lang w:val="de-CH"/>
        </w:rPr>
        <w:t>]</w:t>
      </w:r>
    </w:p>
    <w:p w:rsidR="00DF50BB" w:rsidRPr="0065709E" w:rsidRDefault="00DF50BB">
      <w:pPr>
        <w:rPr>
          <w:rFonts w:eastAsia="Times New Roman" w:cs="Arial"/>
          <w:szCs w:val="24"/>
          <w:lang w:val="de-CH"/>
        </w:rPr>
      </w:pPr>
    </w:p>
    <w:p w:rsidR="00DF50BB" w:rsidRPr="0065709E" w:rsidRDefault="00DF50BB">
      <w:pPr>
        <w:jc w:val="right"/>
        <w:rPr>
          <w:rFonts w:eastAsia="Times New Roman" w:cs="Arial"/>
          <w:szCs w:val="24"/>
          <w:lang w:val="de-CH"/>
        </w:rPr>
        <w:sectPr w:rsidR="00DF50BB" w:rsidRPr="0065709E">
          <w:headerReference w:type="first" r:id="rId12"/>
          <w:pgSz w:w="16840" w:h="11907" w:orient="landscape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DF50BB" w:rsidRPr="0065709E" w:rsidRDefault="00DF50BB">
      <w:pPr>
        <w:keepNext/>
        <w:jc w:val="center"/>
        <w:rPr>
          <w:rFonts w:eastAsia="Times New Roman" w:cs="Arial"/>
          <w:i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 xml:space="preserve">ÄNDERUNGEN DER UPOV-CODES FÜR BRASSICA </w:t>
      </w:r>
      <w:r w:rsidRPr="0065709E">
        <w:rPr>
          <w:rFonts w:eastAsia="Times New Roman" w:cs="Arial"/>
          <w:i/>
          <w:szCs w:val="24"/>
          <w:lang w:val="de-CH"/>
        </w:rPr>
        <w:t>OLERACEA</w:t>
      </w:r>
    </w:p>
    <w:p w:rsidR="00DF50BB" w:rsidRPr="0065709E" w:rsidRDefault="00DF50BB">
      <w:pPr>
        <w:jc w:val="center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Vom Technischen Ausschuss auf seiner siebenundfünfzigsten Tagung vereinbart</w:t>
      </w:r>
    </w:p>
    <w:p w:rsidR="00DF50BB" w:rsidRPr="0065709E" w:rsidRDefault="00DF50BB">
      <w:pPr>
        <w:jc w:val="center"/>
        <w:rPr>
          <w:rFonts w:eastAsia="Times New Roman" w:cs="Arial"/>
          <w:szCs w:val="24"/>
          <w:lang w:val="de-CH"/>
        </w:rPr>
      </w:pPr>
    </w:p>
    <w:tbl>
      <w:tblPr>
        <w:tblW w:w="15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52"/>
        <w:gridCol w:w="2109"/>
        <w:gridCol w:w="2791"/>
        <w:gridCol w:w="2659"/>
        <w:gridCol w:w="1727"/>
        <w:gridCol w:w="1967"/>
        <w:gridCol w:w="3768"/>
      </w:tblGrid>
      <w:tr w:rsidR="00DF50BB" w:rsidRPr="0065709E">
        <w:trPr>
          <w:cantSplit/>
          <w:trHeight w:val="164"/>
          <w:jc w:val="center"/>
        </w:trPr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</w:tcPr>
          <w:p w:rsidR="00DF50BB" w:rsidRPr="0065709E" w:rsidRDefault="00DF50BB">
            <w:pPr>
              <w:tabs>
                <w:tab w:val="left" w:pos="688"/>
              </w:tabs>
              <w:jc w:val="center"/>
              <w:rPr>
                <w:rFonts w:eastAsia="Times New Roman" w:cs="Arial"/>
                <w:sz w:val="16"/>
                <w:szCs w:val="24"/>
                <w:lang w:val="de-CH"/>
              </w:rPr>
            </w:pPr>
          </w:p>
        </w:tc>
        <w:tc>
          <w:tcPr>
            <w:tcW w:w="755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F50BB" w:rsidRPr="0065709E" w:rsidRDefault="00DF50BB">
            <w:pPr>
              <w:tabs>
                <w:tab w:val="left" w:pos="688"/>
              </w:tabs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Bisher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 </w:t>
            </w:r>
          </w:p>
        </w:tc>
        <w:tc>
          <w:tcPr>
            <w:tcW w:w="746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Neu</w:t>
            </w:r>
          </w:p>
        </w:tc>
      </w:tr>
      <w:tr w:rsidR="00DF50BB" w:rsidRPr="00EA29B4" w:rsidTr="003D1A87">
        <w:trPr>
          <w:cantSplit/>
          <w:trHeight w:val="352"/>
          <w:jc w:val="center"/>
        </w:trPr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Einträge in PLUTO</w:t>
            </w:r>
          </w:p>
        </w:tc>
        <w:tc>
          <w:tcPr>
            <w:tcW w:w="2109" w:type="dxa"/>
            <w:tcBorders>
              <w:top w:val="single" w:sz="12" w:space="0" w:color="auto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UPOV-Code</w:t>
            </w:r>
          </w:p>
        </w:tc>
        <w:tc>
          <w:tcPr>
            <w:tcW w:w="2791" w:type="dxa"/>
            <w:tcBorders>
              <w:top w:val="single" w:sz="12" w:space="0" w:color="auto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Hauptsächlicher botanischer Name</w:t>
            </w:r>
          </w:p>
        </w:tc>
        <w:tc>
          <w:tcPr>
            <w:tcW w:w="2659" w:type="dxa"/>
            <w:tcBorders>
              <w:top w:val="single" w:sz="12" w:space="0" w:color="auto"/>
              <w:right w:val="single" w:sz="12" w:space="0" w:color="auto"/>
            </w:tcBorders>
          </w:tcPr>
          <w:p w:rsidR="00DF50BB" w:rsidRPr="0065709E" w:rsidRDefault="00DF50BB">
            <w:pPr>
              <w:tabs>
                <w:tab w:val="left" w:pos="688"/>
              </w:tabs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Andere(r) botanische(r) Name(n)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UPOV-Code</w:t>
            </w:r>
          </w:p>
        </w:tc>
        <w:tc>
          <w:tcPr>
            <w:tcW w:w="1967" w:type="dxa"/>
            <w:tcBorders>
              <w:top w:val="single" w:sz="12" w:space="0" w:color="auto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Hauptsächlicher botanischer Name</w:t>
            </w:r>
          </w:p>
        </w:tc>
        <w:tc>
          <w:tcPr>
            <w:tcW w:w="3768" w:type="dxa"/>
            <w:tcBorders>
              <w:top w:val="single" w:sz="12" w:space="0" w:color="auto"/>
            </w:tcBorders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Andere(r) botanische(r) Name(n)</w:t>
            </w:r>
          </w:p>
        </w:tc>
      </w:tr>
      <w:tr w:rsidR="00DF50BB" w:rsidRPr="0065709E" w:rsidTr="003D1A87">
        <w:trPr>
          <w:cantSplit/>
          <w:trHeight w:val="339"/>
          <w:jc w:val="center"/>
        </w:trPr>
        <w:tc>
          <w:tcPr>
            <w:tcW w:w="852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148</w:t>
            </w:r>
          </w:p>
        </w:tc>
        <w:tc>
          <w:tcPr>
            <w:tcW w:w="2109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BRASS_OLE</w:t>
            </w:r>
          </w:p>
        </w:tc>
        <w:tc>
          <w:tcPr>
            <w:tcW w:w="279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Brassica oleracea L.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BRASS_OLE</w:t>
            </w:r>
          </w:p>
        </w:tc>
        <w:tc>
          <w:tcPr>
            <w:tcW w:w="1967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Brassica oleracea L.</w:t>
            </w:r>
            <w:r w:rsidRPr="0065709E">
              <w:rPr>
                <w:rFonts w:eastAsia="Times New Roman" w:cs="Arial"/>
                <w:i/>
                <w:sz w:val="16"/>
                <w:szCs w:val="24"/>
              </w:rPr>
              <w:t xml:space="preserve"> 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376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EA29B4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convar. acephala (DC.)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pt-BR"/>
              </w:rPr>
              <w:t xml:space="preserve"> </w:t>
            </w:r>
            <w:r w:rsidRPr="00EA29B4">
              <w:rPr>
                <w:rFonts w:eastAsia="Times New Roman" w:cs="Arial"/>
                <w:i/>
                <w:sz w:val="16"/>
                <w:szCs w:val="24"/>
                <w:lang w:val="es-ES"/>
              </w:rPr>
              <w:t>Alef.;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EA29B4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Brassica oleracea </w:t>
            </w:r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>L. convar.</w:t>
            </w:r>
            <w:r w:rsidRPr="00EA29B4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 botrytis </w:t>
            </w:r>
            <w:r w:rsidRPr="00EA29B4">
              <w:rPr>
                <w:rFonts w:eastAsia="Times New Roman" w:cs="Arial"/>
                <w:sz w:val="16"/>
                <w:szCs w:val="24"/>
                <w:lang w:val="es-ES"/>
              </w:rPr>
              <w:t xml:space="preserve">(L.)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Alef. </w:t>
            </w:r>
          </w:p>
        </w:tc>
      </w:tr>
      <w:tr w:rsidR="00DF50BB" w:rsidRPr="0065709E" w:rsidTr="003D1A87">
        <w:trPr>
          <w:cantSplit/>
          <w:trHeight w:val="352"/>
          <w:jc w:val="center"/>
        </w:trPr>
        <w:tc>
          <w:tcPr>
            <w:tcW w:w="852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6"/>
                <w:szCs w:val="24"/>
                <w:highlight w:val="green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239</w:t>
            </w:r>
          </w:p>
        </w:tc>
        <w:tc>
          <w:tcPr>
            <w:tcW w:w="2109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BRASS_OLE_GA</w:t>
            </w:r>
          </w:p>
        </w:tc>
        <w:tc>
          <w:tcPr>
            <w:tcW w:w="279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EA29B4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convar. acephala (DC.)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pt-BR"/>
              </w:rPr>
              <w:t xml:space="preserve"> </w:t>
            </w:r>
            <w:r w:rsidRPr="0065709E">
              <w:rPr>
                <w:rFonts w:eastAsia="Times New Roman" w:cs="Arial"/>
                <w:i/>
                <w:sz w:val="16"/>
                <w:szCs w:val="24"/>
              </w:rPr>
              <w:t>Alef.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[streichen]</w:t>
            </w:r>
          </w:p>
        </w:tc>
        <w:tc>
          <w:tcPr>
            <w:tcW w:w="1967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376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</w:tr>
      <w:tr w:rsidR="00DF50BB" w:rsidRPr="0065709E" w:rsidTr="003D1A87">
        <w:trPr>
          <w:cantSplit/>
          <w:trHeight w:val="339"/>
          <w:jc w:val="center"/>
        </w:trPr>
        <w:tc>
          <w:tcPr>
            <w:tcW w:w="852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6"/>
                <w:szCs w:val="24"/>
                <w:highlight w:val="cyan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21</w:t>
            </w:r>
          </w:p>
        </w:tc>
        <w:tc>
          <w:tcPr>
            <w:tcW w:w="2109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BRASS_OLE_GAM</w:t>
            </w:r>
          </w:p>
        </w:tc>
        <w:tc>
          <w:tcPr>
            <w:tcW w:w="279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convar. acephala (DC.)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pt-BR"/>
              </w:rPr>
              <w:t xml:space="preserve"> </w:t>
            </w:r>
            <w:r w:rsidRPr="0065709E">
              <w:rPr>
                <w:rFonts w:eastAsia="Times New Roman" w:cs="Arial"/>
                <w:i/>
                <w:sz w:val="16"/>
                <w:szCs w:val="24"/>
              </w:rPr>
              <w:t>Alef. var. medullosa Thell.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DF50BB" w:rsidRPr="005746D1" w:rsidRDefault="00DF50BB">
            <w:pPr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var. medullosa Thell.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BRASS_OLE_GAM</w:t>
            </w:r>
          </w:p>
        </w:tc>
        <w:tc>
          <w:tcPr>
            <w:tcW w:w="1967" w:type="dxa"/>
          </w:tcPr>
          <w:p w:rsidR="00DF50BB" w:rsidRPr="005746D1" w:rsidRDefault="00DF50BB">
            <w:pPr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var. medullosa Thell.</w:t>
            </w:r>
          </w:p>
        </w:tc>
        <w:tc>
          <w:tcPr>
            <w:tcW w:w="376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convar. acephala (DC.)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pt-BR"/>
              </w:rPr>
              <w:t xml:space="preserve"> </w:t>
            </w:r>
            <w:r w:rsidRPr="0065709E">
              <w:rPr>
                <w:rFonts w:eastAsia="Times New Roman" w:cs="Arial"/>
                <w:i/>
                <w:sz w:val="16"/>
                <w:szCs w:val="24"/>
              </w:rPr>
              <w:t>Alef. var. medullosa</w:t>
            </w:r>
            <w:r w:rsidRPr="0065709E">
              <w:rPr>
                <w:rFonts w:eastAsia="Times New Roman" w:cs="Arial"/>
                <w:b/>
                <w:i/>
                <w:sz w:val="16"/>
                <w:szCs w:val="24"/>
              </w:rPr>
              <w:t xml:space="preserve"> Thell.</w:t>
            </w:r>
          </w:p>
        </w:tc>
      </w:tr>
      <w:tr w:rsidR="00DF50BB" w:rsidRPr="0065709E" w:rsidTr="003D1A87">
        <w:trPr>
          <w:cantSplit/>
          <w:trHeight w:val="339"/>
          <w:jc w:val="center"/>
        </w:trPr>
        <w:tc>
          <w:tcPr>
            <w:tcW w:w="852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6"/>
                <w:szCs w:val="24"/>
                <w:highlight w:val="cyan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318</w:t>
            </w:r>
          </w:p>
        </w:tc>
        <w:tc>
          <w:tcPr>
            <w:tcW w:w="2109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BRASS_OLE_GAS</w:t>
            </w:r>
          </w:p>
        </w:tc>
        <w:tc>
          <w:tcPr>
            <w:tcW w:w="279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Brassica oleracea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 xml:space="preserve">L. </w:t>
            </w: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convar. acephala (DC.)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pt-BR"/>
              </w:rPr>
              <w:t xml:space="preserve"> </w:t>
            </w:r>
            <w:r w:rsidRPr="0065709E">
              <w:rPr>
                <w:rFonts w:eastAsia="Times New Roman" w:cs="Arial"/>
                <w:sz w:val="16"/>
                <w:szCs w:val="24"/>
              </w:rPr>
              <w:t>Alef. var.</w:t>
            </w:r>
            <w:r w:rsidRPr="0065709E">
              <w:rPr>
                <w:rFonts w:eastAsia="Times New Roman" w:cs="Arial"/>
                <w:i/>
                <w:sz w:val="16"/>
                <w:szCs w:val="24"/>
              </w:rPr>
              <w:t xml:space="preserve"> sabellica </w:t>
            </w:r>
            <w:r w:rsidRPr="0065709E">
              <w:rPr>
                <w:rFonts w:eastAsia="Times New Roman" w:cs="Arial"/>
                <w:sz w:val="16"/>
                <w:szCs w:val="24"/>
              </w:rPr>
              <w:t>L.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DF50BB" w:rsidRPr="005746D1" w:rsidRDefault="00DF50BB">
            <w:pPr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var. sabellica L.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BRASS_OLE_GAS</w:t>
            </w:r>
          </w:p>
        </w:tc>
        <w:tc>
          <w:tcPr>
            <w:tcW w:w="1967" w:type="dxa"/>
          </w:tcPr>
          <w:p w:rsidR="00DF50BB" w:rsidRPr="005746D1" w:rsidRDefault="00DF50BB">
            <w:pPr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var. sabellica L.</w:t>
            </w:r>
          </w:p>
        </w:tc>
        <w:tc>
          <w:tcPr>
            <w:tcW w:w="376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Brassica oleracea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 xml:space="preserve">L. </w:t>
            </w: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convar. acephala (DC.)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pt-BR"/>
              </w:rPr>
              <w:t xml:space="preserve"> </w:t>
            </w:r>
            <w:r w:rsidRPr="0065709E">
              <w:rPr>
                <w:rFonts w:eastAsia="Times New Roman" w:cs="Arial"/>
                <w:sz w:val="16"/>
                <w:szCs w:val="24"/>
              </w:rPr>
              <w:t>Alef. var.</w:t>
            </w:r>
            <w:r w:rsidRPr="0065709E">
              <w:rPr>
                <w:rFonts w:eastAsia="Times New Roman" w:cs="Arial"/>
                <w:i/>
                <w:sz w:val="16"/>
                <w:szCs w:val="24"/>
              </w:rPr>
              <w:t xml:space="preserve"> sabellica </w:t>
            </w:r>
            <w:r w:rsidRPr="0065709E">
              <w:rPr>
                <w:rFonts w:eastAsia="Times New Roman" w:cs="Arial"/>
                <w:sz w:val="16"/>
                <w:szCs w:val="24"/>
              </w:rPr>
              <w:t>L.</w:t>
            </w:r>
          </w:p>
        </w:tc>
      </w:tr>
      <w:tr w:rsidR="00DF50BB" w:rsidRPr="0065709E" w:rsidTr="003D1A87">
        <w:trPr>
          <w:cantSplit/>
          <w:trHeight w:val="339"/>
          <w:jc w:val="center"/>
        </w:trPr>
        <w:tc>
          <w:tcPr>
            <w:tcW w:w="852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6"/>
                <w:szCs w:val="24"/>
                <w:highlight w:val="cyan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132</w:t>
            </w:r>
          </w:p>
        </w:tc>
        <w:tc>
          <w:tcPr>
            <w:tcW w:w="2109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BRASS_OLE_GAV</w:t>
            </w:r>
          </w:p>
        </w:tc>
        <w:tc>
          <w:tcPr>
            <w:tcW w:w="279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Brassica oleracea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L.</w:t>
            </w: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 convar. acephala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(DC.)</w:t>
            </w:r>
            <w:r w:rsidRPr="0065709E">
              <w:rPr>
                <w:rFonts w:eastAsia="Times New Roman" w:cs="Arial"/>
                <w:sz w:val="16"/>
                <w:szCs w:val="24"/>
                <w:lang w:val="pt-BR"/>
              </w:rPr>
              <w:t xml:space="preserve"> </w:t>
            </w:r>
            <w:r w:rsidRPr="0065709E">
              <w:rPr>
                <w:rFonts w:eastAsia="Times New Roman" w:cs="Arial"/>
                <w:sz w:val="16"/>
                <w:szCs w:val="24"/>
              </w:rPr>
              <w:t>Alef. var.</w:t>
            </w:r>
            <w:r w:rsidRPr="0065709E">
              <w:rPr>
                <w:rFonts w:eastAsia="Times New Roman" w:cs="Arial"/>
                <w:i/>
                <w:sz w:val="16"/>
                <w:szCs w:val="24"/>
              </w:rPr>
              <w:t xml:space="preserve"> viridis </w:t>
            </w:r>
            <w:r w:rsidRPr="0065709E">
              <w:rPr>
                <w:rFonts w:eastAsia="Times New Roman" w:cs="Arial"/>
                <w:sz w:val="16"/>
                <w:szCs w:val="24"/>
              </w:rPr>
              <w:t>L.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fr-FR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fr-FR"/>
              </w:rPr>
              <w:t>Brassica oleracea L. var. viridis L.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BRASS_OLE_GAV</w:t>
            </w:r>
          </w:p>
        </w:tc>
        <w:tc>
          <w:tcPr>
            <w:tcW w:w="1967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fr-FR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fr-FR"/>
              </w:rPr>
              <w:t>Brassica oleracea L. var. viridis L.</w:t>
            </w:r>
          </w:p>
        </w:tc>
        <w:tc>
          <w:tcPr>
            <w:tcW w:w="376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fr-FR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Brassica oleracea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L.</w:t>
            </w: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 convar. acephala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(DC.)</w:t>
            </w:r>
            <w:r w:rsidRPr="0065709E">
              <w:rPr>
                <w:rFonts w:eastAsia="Times New Roman" w:cs="Arial"/>
                <w:sz w:val="16"/>
                <w:szCs w:val="24"/>
                <w:lang w:val="pt-BR"/>
              </w:rPr>
              <w:t xml:space="preserve"> </w:t>
            </w:r>
            <w:r w:rsidRPr="0065709E">
              <w:rPr>
                <w:rFonts w:eastAsia="Times New Roman" w:cs="Arial"/>
                <w:sz w:val="16"/>
                <w:szCs w:val="24"/>
                <w:lang w:val="fr-FR"/>
              </w:rPr>
              <w:t>Alef. var.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fr-FR"/>
              </w:rPr>
              <w:t xml:space="preserve"> viridis </w:t>
            </w:r>
            <w:r w:rsidRPr="0065709E">
              <w:rPr>
                <w:rFonts w:eastAsia="Times New Roman" w:cs="Arial"/>
                <w:sz w:val="16"/>
                <w:szCs w:val="24"/>
                <w:lang w:val="fr-FR"/>
              </w:rPr>
              <w:t>L.</w:t>
            </w:r>
          </w:p>
        </w:tc>
      </w:tr>
      <w:tr w:rsidR="00DF50BB" w:rsidRPr="0065709E" w:rsidTr="003D1A87">
        <w:trPr>
          <w:cantSplit/>
          <w:trHeight w:val="339"/>
          <w:jc w:val="center"/>
        </w:trPr>
        <w:tc>
          <w:tcPr>
            <w:tcW w:w="852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6"/>
                <w:szCs w:val="24"/>
                <w:highlight w:val="green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392</w:t>
            </w:r>
          </w:p>
        </w:tc>
        <w:tc>
          <w:tcPr>
            <w:tcW w:w="2109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BRASS_OLE_GB</w:t>
            </w:r>
          </w:p>
        </w:tc>
        <w:tc>
          <w:tcPr>
            <w:tcW w:w="279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 xml:space="preserve">Brassica oleracea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L. convar.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 xml:space="preserve"> botrytis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(L.) Alef. 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n.a.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[streichen]</w:t>
            </w:r>
          </w:p>
        </w:tc>
        <w:tc>
          <w:tcPr>
            <w:tcW w:w="1967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376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</w:tr>
      <w:tr w:rsidR="00DF50BB" w:rsidRPr="005746D1" w:rsidTr="003D1A87">
        <w:trPr>
          <w:cantSplit/>
          <w:trHeight w:val="516"/>
          <w:jc w:val="center"/>
        </w:trPr>
        <w:tc>
          <w:tcPr>
            <w:tcW w:w="852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6"/>
                <w:szCs w:val="24"/>
                <w:highlight w:val="green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5,689</w:t>
            </w:r>
          </w:p>
        </w:tc>
        <w:tc>
          <w:tcPr>
            <w:tcW w:w="2109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BRASS_OLE_GBB</w:t>
            </w:r>
          </w:p>
        </w:tc>
        <w:tc>
          <w:tcPr>
            <w:tcW w:w="279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</w:rPr>
              <w:t>Brassica oleracea L. convar. botrytis (L.) Alef. var. botrytis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en-GB"/>
              </w:rPr>
              <w:t>Brassica cauliflora lizg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BRASS_OLE_GBB</w:t>
            </w:r>
          </w:p>
        </w:tc>
        <w:tc>
          <w:tcPr>
            <w:tcW w:w="1967" w:type="dxa"/>
          </w:tcPr>
          <w:p w:rsidR="00DF50BB" w:rsidRPr="005746D1" w:rsidRDefault="00DF50BB">
            <w:pPr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var. botrytis L.</w:t>
            </w:r>
          </w:p>
        </w:tc>
        <w:tc>
          <w:tcPr>
            <w:tcW w:w="376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i/>
                <w:sz w:val="16"/>
                <w:szCs w:val="24"/>
                <w:lang w:val="pt-BR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convar. botrytis (L.) Alef. var. botrytis;</w:t>
            </w:r>
          </w:p>
          <w:p w:rsidR="00DF50BB" w:rsidRPr="005746D1" w:rsidRDefault="00DF50BB">
            <w:pPr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cauliflora lizg</w:t>
            </w:r>
          </w:p>
        </w:tc>
      </w:tr>
      <w:tr w:rsidR="00DF50BB" w:rsidRPr="0065709E" w:rsidTr="003D1A87">
        <w:trPr>
          <w:cantSplit/>
          <w:trHeight w:val="2420"/>
          <w:jc w:val="center"/>
        </w:trPr>
        <w:tc>
          <w:tcPr>
            <w:tcW w:w="852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458</w:t>
            </w:r>
          </w:p>
        </w:tc>
        <w:tc>
          <w:tcPr>
            <w:tcW w:w="2109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BRASS_OLE_GC</w:t>
            </w:r>
          </w:p>
        </w:tc>
        <w:tc>
          <w:tcPr>
            <w:tcW w:w="279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Brassica oleracea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L. convar.</w:t>
            </w: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 capitata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 xml:space="preserve"> (L.)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Alef.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DF50BB" w:rsidRPr="005746D1" w:rsidRDefault="00DF50BB">
            <w:pPr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var. capitata L.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BRASS_OLE_GC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967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i/>
                <w:sz w:val="16"/>
                <w:szCs w:val="24"/>
                <w:lang w:val="pt-BR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var. capitata L.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i/>
                <w:sz w:val="16"/>
                <w:szCs w:val="24"/>
                <w:lang w:val="pt-BR"/>
              </w:rPr>
            </w:pP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</w:p>
        </w:tc>
        <w:tc>
          <w:tcPr>
            <w:tcW w:w="376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Brassica oleracea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L. convar.</w:t>
            </w: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 capitata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 xml:space="preserve"> (L.) Alef.;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pt-BR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convar. capitata (L.) Alef. var. capitata (L.) Alef.;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pt-BR"/>
              </w:rPr>
              <w:t xml:space="preserve"> 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Brassica oleracea L. convar. capitata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(L.) Alef. var.</w:t>
            </w: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 alba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DC.;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convar. capitata (L.) Alef. var. capitata L. f. alba DC.</w:t>
            </w:r>
          </w:p>
          <w:p w:rsidR="00DF50BB" w:rsidRPr="0003665C" w:rsidRDefault="00DF50BB">
            <w:pPr>
              <w:jc w:val="left"/>
              <w:rPr>
                <w:rFonts w:eastAsia="Times New Roman" w:cs="Arial"/>
                <w:i/>
                <w:sz w:val="16"/>
                <w:szCs w:val="24"/>
                <w:lang w:val="pt-BR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Brassica oleracea L. convar. capitata (L.) </w:t>
            </w:r>
            <w:r w:rsidRPr="0003665C">
              <w:rPr>
                <w:rFonts w:eastAsia="Times New Roman" w:cs="Arial"/>
                <w:i/>
                <w:sz w:val="16"/>
                <w:szCs w:val="24"/>
                <w:lang w:val="en-GB"/>
              </w:rPr>
              <w:t>Alef. var. rubra (L.) Thell.;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i/>
                <w:sz w:val="16"/>
                <w:szCs w:val="24"/>
                <w:lang w:val="pt-BR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convar. capitata (L.) Alef. var. capitata L. f. rubra (L.) Thell.;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Brassica oleracea L. convar. capitata (L.) Alef. var. alba DC. x Brassica oleracea L. convar. capitata (L.) 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fr-FR"/>
              </w:rPr>
              <w:t xml:space="preserve">Alef. var. rubra (L.) 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Thell</w:t>
            </w:r>
          </w:p>
        </w:tc>
      </w:tr>
      <w:tr w:rsidR="00DF50BB" w:rsidRPr="0065709E" w:rsidTr="003D1A87">
        <w:trPr>
          <w:cantSplit/>
          <w:trHeight w:val="339"/>
          <w:jc w:val="center"/>
        </w:trPr>
        <w:tc>
          <w:tcPr>
            <w:tcW w:w="852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6"/>
                <w:szCs w:val="24"/>
                <w:highlight w:val="yellow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6,241</w:t>
            </w:r>
          </w:p>
        </w:tc>
        <w:tc>
          <w:tcPr>
            <w:tcW w:w="2109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BRASS_OLE_GCA</w:t>
            </w:r>
          </w:p>
        </w:tc>
        <w:tc>
          <w:tcPr>
            <w:tcW w:w="279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Brassica oleracea L. convar. capitata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 xml:space="preserve">(L.)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Alef. var.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 xml:space="preserve"> alba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DC.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DF50BB" w:rsidRPr="005746D1" w:rsidRDefault="00DF50BB">
            <w:pPr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convar. capitata (L.) Alef. var. capitata L. f. alba DC.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[streichen]</w:t>
            </w:r>
          </w:p>
        </w:tc>
        <w:tc>
          <w:tcPr>
            <w:tcW w:w="1967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n.a.</w:t>
            </w:r>
          </w:p>
        </w:tc>
        <w:tc>
          <w:tcPr>
            <w:tcW w:w="376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n.a.</w:t>
            </w:r>
          </w:p>
        </w:tc>
      </w:tr>
      <w:tr w:rsidR="00DF50BB" w:rsidRPr="0065709E" w:rsidTr="003D1A87">
        <w:trPr>
          <w:cantSplit/>
          <w:trHeight w:val="516"/>
          <w:jc w:val="center"/>
        </w:trPr>
        <w:tc>
          <w:tcPr>
            <w:tcW w:w="852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6"/>
                <w:szCs w:val="24"/>
                <w:highlight w:val="yellow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975</w:t>
            </w:r>
          </w:p>
        </w:tc>
        <w:tc>
          <w:tcPr>
            <w:tcW w:w="2109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BRASS_OLE_GCR</w:t>
            </w:r>
          </w:p>
        </w:tc>
        <w:tc>
          <w:tcPr>
            <w:tcW w:w="279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i/>
                <w:sz w:val="16"/>
                <w:szCs w:val="24"/>
              </w:rPr>
            </w:pPr>
            <w:r w:rsidRPr="005746D1">
              <w:rPr>
                <w:rFonts w:eastAsia="Times New Roman" w:cs="Arial"/>
                <w:b/>
                <w:i/>
                <w:sz w:val="16"/>
                <w:szCs w:val="24"/>
                <w:lang w:val="es-ES"/>
              </w:rPr>
              <w:t xml:space="preserve">Brassica oleracea L. convar. capitata (L.) </w:t>
            </w:r>
            <w:r w:rsidRPr="0065709E">
              <w:rPr>
                <w:rFonts w:eastAsia="Times New Roman" w:cs="Arial"/>
                <w:b/>
                <w:i/>
                <w:sz w:val="16"/>
                <w:szCs w:val="24"/>
                <w:lang w:val="en-GB"/>
              </w:rPr>
              <w:t>Alef. var. rubra (L.) Thell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i/>
                <w:sz w:val="16"/>
                <w:szCs w:val="24"/>
              </w:rPr>
            </w:pP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Brassica oleracea L. convar. capitata (L.) Alef. var. capitata L. f. rubra (L.) 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en-GB"/>
              </w:rPr>
              <w:t>Thell.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[streichen]</w:t>
            </w:r>
          </w:p>
        </w:tc>
        <w:tc>
          <w:tcPr>
            <w:tcW w:w="1967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n.a.</w:t>
            </w:r>
          </w:p>
        </w:tc>
        <w:tc>
          <w:tcPr>
            <w:tcW w:w="376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n.a.</w:t>
            </w:r>
          </w:p>
        </w:tc>
      </w:tr>
      <w:tr w:rsidR="00DF50BB" w:rsidRPr="0065709E" w:rsidTr="003D1A87">
        <w:trPr>
          <w:cantSplit/>
          <w:trHeight w:val="680"/>
          <w:jc w:val="center"/>
        </w:trPr>
        <w:tc>
          <w:tcPr>
            <w:tcW w:w="852" w:type="dxa"/>
          </w:tcPr>
          <w:p w:rsidR="00DF50BB" w:rsidRPr="0065709E" w:rsidRDefault="00DF50BB">
            <w:pPr>
              <w:jc w:val="center"/>
              <w:rPr>
                <w:rFonts w:eastAsia="Times New Roman" w:cs="Arial"/>
                <w:sz w:val="16"/>
                <w:szCs w:val="24"/>
                <w:highlight w:val="cyan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1,284</w:t>
            </w:r>
          </w:p>
        </w:tc>
        <w:tc>
          <w:tcPr>
            <w:tcW w:w="2109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BRASS_OLE_GCS</w:t>
            </w:r>
          </w:p>
        </w:tc>
        <w:tc>
          <w:tcPr>
            <w:tcW w:w="2791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Brassica oleracea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L.</w:t>
            </w: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convar.</w:t>
            </w: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 capitata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 xml:space="preserve">(L.)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Alef. var.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 xml:space="preserve"> sabauda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L.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Brassica oleracea L. convar. capitata (L.) 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Alef. var. bullata DC.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BRASS_OLE_GCS</w:t>
            </w:r>
          </w:p>
        </w:tc>
        <w:tc>
          <w:tcPr>
            <w:tcW w:w="1967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Brassica oleracea L. var. sabauda L.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i/>
                <w:sz w:val="16"/>
                <w:szCs w:val="24"/>
                <w:lang w:val="pt-BR"/>
              </w:rPr>
            </w:pPr>
          </w:p>
        </w:tc>
        <w:tc>
          <w:tcPr>
            <w:tcW w:w="3768" w:type="dxa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  <w:lang w:val="pt-BR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Brassica oleracea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L.</w:t>
            </w: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convar.</w:t>
            </w: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 capitata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(L.) Alef. var.</w:t>
            </w: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 sabauda </w:t>
            </w:r>
            <w:proofErr w:type="gramStart"/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L. ;</w:t>
            </w:r>
            <w:proofErr w:type="gramEnd"/>
          </w:p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Brassica oleracea L. convar. capitata (L.) 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>Alef. var. bullata DC.</w:t>
            </w:r>
          </w:p>
        </w:tc>
      </w:tr>
    </w:tbl>
    <w:p w:rsidR="00DF50BB" w:rsidRPr="0065709E" w:rsidRDefault="00DF50BB">
      <w:pPr>
        <w:jc w:val="right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 xml:space="preserve"> [Anhang III folgt]</w:t>
      </w:r>
    </w:p>
    <w:p w:rsidR="00DF50BB" w:rsidRPr="0065709E" w:rsidRDefault="00DF50BB">
      <w:pPr>
        <w:jc w:val="right"/>
        <w:rPr>
          <w:rFonts w:eastAsia="Times New Roman" w:cs="Arial"/>
          <w:szCs w:val="24"/>
          <w:lang w:val="de-CH"/>
        </w:rPr>
        <w:sectPr w:rsidR="00DF50BB" w:rsidRPr="0065709E">
          <w:headerReference w:type="default" r:id="rId13"/>
          <w:headerReference w:type="first" r:id="rId14"/>
          <w:pgSz w:w="16840" w:h="11907" w:orient="landscape" w:code="9"/>
          <w:pgMar w:top="1134" w:right="510" w:bottom="1134" w:left="1134" w:header="510" w:footer="680" w:gutter="0"/>
          <w:pgNumType w:start="1"/>
          <w:cols w:space="720"/>
          <w:titlePg/>
          <w:docGrid w:linePitch="272"/>
        </w:sectPr>
      </w:pPr>
    </w:p>
    <w:p w:rsidR="00DF50BB" w:rsidRPr="0065709E" w:rsidRDefault="00DF50BB">
      <w:pPr>
        <w:jc w:val="center"/>
        <w:rPr>
          <w:rFonts w:eastAsia="Times New Roman" w:cs="Arial"/>
          <w:i/>
          <w:caps/>
          <w:szCs w:val="24"/>
          <w:lang w:val="de-CH"/>
        </w:rPr>
      </w:pPr>
      <w:r w:rsidRPr="0065709E">
        <w:rPr>
          <w:rFonts w:eastAsia="Times New Roman" w:cs="Arial"/>
          <w:caps/>
          <w:szCs w:val="24"/>
          <w:lang w:val="de-CH"/>
        </w:rPr>
        <w:t xml:space="preserve">ÄNDERUNGEN DER UPOV-CODES FÜR </w:t>
      </w:r>
      <w:r w:rsidRPr="0065709E">
        <w:rPr>
          <w:rFonts w:eastAsia="Times New Roman" w:cs="Arial"/>
          <w:i/>
          <w:caps/>
          <w:szCs w:val="24"/>
          <w:lang w:val="de-CH"/>
        </w:rPr>
        <w:t>citrus</w:t>
      </w:r>
    </w:p>
    <w:p w:rsidR="00DF50BB" w:rsidRPr="0065709E" w:rsidRDefault="00DF50BB">
      <w:pPr>
        <w:jc w:val="center"/>
        <w:rPr>
          <w:rFonts w:eastAsia="Times New Roman" w:cs="Arial"/>
          <w:caps/>
          <w:sz w:val="8"/>
          <w:szCs w:val="24"/>
          <w:lang w:val="de-CH"/>
        </w:rPr>
      </w:pPr>
    </w:p>
    <w:p w:rsidR="00DF50BB" w:rsidRPr="0065709E" w:rsidRDefault="00DF50BB">
      <w:pPr>
        <w:jc w:val="center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Vom Technischen Ausschuss auf seiner siebenundfünfzigsten Tagung vereinbart</w:t>
      </w:r>
    </w:p>
    <w:p w:rsidR="00DF50BB" w:rsidRPr="0065709E" w:rsidRDefault="00DF50BB">
      <w:pPr>
        <w:jc w:val="center"/>
        <w:rPr>
          <w:rFonts w:eastAsia="Times New Roman" w:cs="Arial"/>
          <w:sz w:val="14"/>
          <w:szCs w:val="24"/>
          <w:lang w:val="de-CH"/>
        </w:rPr>
      </w:pPr>
    </w:p>
    <w:tbl>
      <w:tblPr>
        <w:tblW w:w="15877" w:type="dxa"/>
        <w:tblInd w:w="-572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A0" w:firstRow="1" w:lastRow="0" w:firstColumn="1" w:lastColumn="0" w:noHBand="0" w:noVBand="0"/>
      </w:tblPr>
      <w:tblGrid>
        <w:gridCol w:w="846"/>
        <w:gridCol w:w="709"/>
        <w:gridCol w:w="1134"/>
        <w:gridCol w:w="2557"/>
        <w:gridCol w:w="3260"/>
        <w:gridCol w:w="1128"/>
        <w:gridCol w:w="1282"/>
        <w:gridCol w:w="4961"/>
      </w:tblGrid>
      <w:tr w:rsidR="00DF50BB" w:rsidRPr="0065709E">
        <w:trPr>
          <w:cantSplit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noWrap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Bisher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Neu</w:t>
            </w:r>
          </w:p>
        </w:tc>
      </w:tr>
      <w:tr w:rsidR="00DF50BB" w:rsidRPr="005746D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50BB" w:rsidRPr="0065709E" w:rsidRDefault="0003665C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>
              <w:rPr>
                <w:rFonts w:eastAsia="Times New Roman" w:cs="Arial"/>
                <w:sz w:val="16"/>
                <w:szCs w:val="24"/>
                <w:lang w:val="de-CH"/>
              </w:rPr>
              <w:t>Einträ</w:t>
            </w:r>
            <w:r w:rsidR="00DF50BB" w:rsidRPr="0065709E">
              <w:rPr>
                <w:rFonts w:eastAsia="Times New Roman" w:cs="Arial"/>
                <w:sz w:val="16"/>
                <w:szCs w:val="24"/>
                <w:lang w:val="de-CH"/>
              </w:rPr>
              <w:t>ge in PLUTO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TG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UPOV-Code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Hauptsächlicher botanischer Name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Andere(r) botanische(r) Name(n)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UPOV-Code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Hauptsächlicher botanischer Name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Andere(r) botanische(r) Name(n)</w:t>
            </w:r>
          </w:p>
        </w:tc>
      </w:tr>
      <w:tr w:rsidR="00DF50BB" w:rsidRPr="0065709E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  <w:lang w:val="de-CH"/>
              </w:rPr>
              <w:tab/>
            </w: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TG/202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CITRU_AUM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Citrus aurantium L.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CITRU_AUM</w:t>
            </w:r>
          </w:p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Citrus ×aurantium L.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Citrus amara Link; Citrus bigarradia Loisel.; Citrus intermedia hort. ex Tanaka; Citrus taitensis Risso; Citrus vulgaris Risso; Citrus ×aurantium subsp. aurantium L.; Citrus ×aurantium subsp. jambiri Engl.; Citrus ×aurantium subsp. keonla Engl.; Citrus ×aurantium subsp. suntara Engl.; Citrus ×aurantium var. aurantium L.; Citrus ×aurantium var. citrina Lush.; Citrus ×bigarradia var. volkameriana Risso; Citrus ×clementina hort. ex Tanaka; Citrus ×crenatifolia Lush.; Citrus reticulata × C. maxima</w:t>
            </w:r>
          </w:p>
        </w:tc>
      </w:tr>
      <w:tr w:rsidR="00DF50BB" w:rsidRPr="0065709E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CITRU_CLE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fr-FR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fr-FR"/>
              </w:rPr>
              <w:t>Citrus clementina hort. ex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</w:tr>
      <w:tr w:rsidR="00DF50BB" w:rsidRPr="0065709E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CITRU_MRE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5746D1" w:rsidRDefault="00DF50BB">
            <w:pPr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Citrus maxima X Citrus reticulata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</w:tr>
      <w:tr w:rsidR="00DF50BB" w:rsidRPr="0065709E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CITRU_CRE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Citrus crenatifolia Lush.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</w:tr>
      <w:tr w:rsidR="00DF50BB" w:rsidRPr="0065709E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TG/204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CITRU_INT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Citrus intermedia hort. ex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</w:tr>
      <w:tr w:rsidR="00DF50BB" w:rsidRPr="0065709E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CITRU_AUR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Citrus aurantiifolia (Christm.) Swingle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en-GB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Citrus ×javanica Blume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CITRU_AUR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Citrus ×aurantiifolia (Christm.) Swingle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Citrus acida Roxb.; Citrus acida var. acida Roxb.; Citrus aurata Risso; Citrus excelsa var. davaoensis Wester; Citrus grandis Hassk.; Citrus grandis var. grandis Hassk.; Citrus grandis var. oblonga Hassk.; Citrus grandis var. sphaerocarpos Hassk.; Citrus hystrix subsp. acida (Roxb.) Engl.; Citrus lima Lunan; Citrus limetta var. aromatica Wester; Citrus limonellus Hassk.; Citrus limonellus var. limonellus Hassk.; Citrus limonellus var. oxycarpus Hassk.; Citrus medica var. acida (Roxb.) Hook. f.; Citrus ×aurantiifolia var. aurantiifolia (Christm.) Swingle; Citrus ×davaoensis (Wester) Tanaka; Citrus ×excelsa Wester; Citrus ×javanica Blume; Limonia aurantiifolia Christm., Citrus medica × C. micrantha</w:t>
            </w:r>
          </w:p>
        </w:tc>
      </w:tr>
      <w:tr w:rsidR="00DF50BB" w:rsidRPr="0065709E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CITRU_AUA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fr-FR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fr-FR"/>
              </w:rPr>
              <w:t>Citrus aurata Risso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</w:tr>
      <w:tr w:rsidR="00DF50BB" w:rsidRPr="0065709E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sz w:val="16"/>
                <w:szCs w:val="24"/>
              </w:rPr>
              <w:t>CITRU_DAV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Citrus davaoensis (Wester)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</w:tr>
      <w:tr w:rsidR="00DF50BB" w:rsidRPr="0065709E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CITRU_EXC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Citrus excelsa Wester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</w:tr>
      <w:tr w:rsidR="00DF50BB" w:rsidRPr="0065709E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sz w:val="16"/>
                <w:szCs w:val="24"/>
              </w:rPr>
              <w:t>CITRU_HYS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Citrus hystrix DC.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CITRU_HYS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Citrus hystrix DC.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Citrus auraria Michel; Citrus balincolong (Tanaka) Tanaka; Citrus boholensis (Wester) Tanaka; Citrus celebica Koord.; Citrus celebica var. celebica Koord.; Citrus combara Raf.; Citrus echinata St.-Lag.; Citrus hyalopulpa Tanaka; Citrus hystrix subsp. hystrix DC.; Citrus hystrix var. balincolong Tanaka; Citrus hystrix var. boholensis Wester; Citrus hystrix var. hystrix DC.; Citrus kerrii (Swingle) Tanaka; Citrus latipes Hook. f. &amp; Thomson; Citrus macroptera var. annamensis Tanaka; Citrus macroptera var. kerrii Swingle; Citrus papeda Miq.; Citrus papuana F. M. Bailey; Citrus torosa Blanco; Citrus vitiensis Tanaka; Fortunella sagittifolia K. M. Feng &amp; P. I Mao; Papeda rumphii Hassk.</w:t>
            </w:r>
          </w:p>
        </w:tc>
      </w:tr>
      <w:tr w:rsidR="00DF50BB" w:rsidRPr="0065709E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CITRU_KER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Citrus kerrii (Swingle)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Citrus hyalopulpa Tanaka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</w:tr>
      <w:tr w:rsidR="00DF50BB" w:rsidRPr="0065709E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CITRU_LIM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 xml:space="preserve">Citrus ×limon (L.)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Osbeck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 xml:space="preserve">Citrus limon (L.) Burm. f.; Citrus medica var. limon L.; Citrus rissoi Risso; Citrus ×limonia Osbeck; Citrus ×mellarosa Risso; Citrus ×volkameriana (Risso) V. Ten.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&amp; Pasq.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CITRU_LIM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 xml:space="preserve">Citrus ×limon (L.)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Osbeck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  <w:lang w:val="en-GB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 xml:space="preserve">Citrus balotina Poit. </w:t>
            </w: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&amp; Turpin;  Citrus bergamota Raf.; Citrus karna Raf.; Citrus limonum Risso; Citrus medica var. limon L.; Citrus rissoi Risso; Citrus ×limon (L.) Burm. f.; Citrus ×limonia Osbeck; Citrus ×mellarosa Risso; Citrus ×volkameriana (Risso) V. Ten. &amp; Pasq.; a hybrid of Citrus × aurantium (C. maxima × C. reticulata) × C. medica</w:t>
            </w:r>
          </w:p>
        </w:tc>
      </w:tr>
      <w:tr w:rsidR="00DF50BB" w:rsidRPr="0065709E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CITRU_BAL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Citrus balotina Poit. &amp; Turpin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</w:tr>
      <w:tr w:rsidR="00DF50BB" w:rsidRPr="0065709E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CITRU_KAR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Citrus karna Raf.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</w:tr>
      <w:tr w:rsidR="00DF50BB" w:rsidRPr="0065709E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CITRU_RET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Citrus reticulata Blanco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CITRU_RET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Citrus reticulata Blanco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Citrus benikoji hort. ex Tanaka; Citrus daoxianensis S. W. He &amp; G. F. Liu; Citrus depressa var. vangasay (Bojer) H. Perrier; Citrus nobilis Andrews; Citrus vangasay Bojer</w:t>
            </w:r>
          </w:p>
        </w:tc>
      </w:tr>
      <w:tr w:rsidR="00DF50BB" w:rsidRPr="0065709E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tabs>
                <w:tab w:val="right" w:pos="397"/>
              </w:tabs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color w:val="000000"/>
                <w:sz w:val="16"/>
                <w:szCs w:val="24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color w:val="000000"/>
                <w:sz w:val="16"/>
                <w:szCs w:val="24"/>
              </w:rPr>
            </w:pPr>
            <w:r w:rsidRPr="0065709E">
              <w:rPr>
                <w:rFonts w:eastAsia="Times New Roman" w:cs="Arial"/>
                <w:noProof/>
                <w:color w:val="000000"/>
                <w:sz w:val="16"/>
                <w:szCs w:val="24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CITRU_BEN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Citrus benikoji hort. ex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F50BB" w:rsidRPr="0065709E" w:rsidRDefault="00DF50BB">
            <w:pPr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0BB" w:rsidRPr="0065709E" w:rsidRDefault="00DF50BB">
            <w:pPr>
              <w:jc w:val="left"/>
              <w:rPr>
                <w:rFonts w:eastAsia="Times New Roman" w:cs="Arial"/>
                <w:sz w:val="16"/>
                <w:szCs w:val="24"/>
              </w:rPr>
            </w:pPr>
          </w:p>
        </w:tc>
      </w:tr>
    </w:tbl>
    <w:p w:rsidR="00DF50BB" w:rsidRPr="0065709E" w:rsidRDefault="00DF50BB">
      <w:pPr>
        <w:jc w:val="right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[Anhang IV folgt]</w:t>
      </w:r>
    </w:p>
    <w:p w:rsidR="00DF50BB" w:rsidRPr="0065709E" w:rsidRDefault="00DF50BB">
      <w:pPr>
        <w:jc w:val="center"/>
        <w:rPr>
          <w:rFonts w:eastAsia="Times New Roman" w:cs="Arial"/>
          <w:i/>
          <w:caps/>
          <w:szCs w:val="24"/>
          <w:lang w:val="de-CH"/>
        </w:rPr>
      </w:pPr>
      <w:r w:rsidRPr="0065709E">
        <w:rPr>
          <w:rFonts w:eastAsia="Times New Roman" w:cs="Arial"/>
          <w:caps/>
          <w:szCs w:val="24"/>
          <w:lang w:val="de-CH"/>
        </w:rPr>
        <w:t xml:space="preserve">ÄNDERUNGEN DER UPOV-CODES FÜR </w:t>
      </w:r>
      <w:r w:rsidRPr="0065709E">
        <w:rPr>
          <w:rFonts w:eastAsia="Times New Roman" w:cs="Arial"/>
          <w:i/>
          <w:caps/>
          <w:szCs w:val="24"/>
          <w:lang w:val="de-CH"/>
        </w:rPr>
        <w:t>citrus</w:t>
      </w:r>
    </w:p>
    <w:p w:rsidR="00DF50BB" w:rsidRPr="0065709E" w:rsidRDefault="00DF50BB">
      <w:pPr>
        <w:jc w:val="center"/>
        <w:rPr>
          <w:rFonts w:eastAsia="Times New Roman" w:cs="Arial"/>
          <w:caps/>
          <w:sz w:val="8"/>
          <w:szCs w:val="24"/>
          <w:lang w:val="de-CH"/>
        </w:rPr>
      </w:pPr>
    </w:p>
    <w:p w:rsidR="00DF50BB" w:rsidRPr="0065709E" w:rsidRDefault="00DF50BB">
      <w:pPr>
        <w:jc w:val="center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de-CH"/>
        </w:rPr>
        <w:t>Vom Technischen Ausschuss auf seiner siebenundfünfzigsten Tagung vereinbart</w:t>
      </w:r>
    </w:p>
    <w:p w:rsidR="00DF50BB" w:rsidRPr="0065709E" w:rsidRDefault="00DF50BB">
      <w:pPr>
        <w:keepNext/>
        <w:rPr>
          <w:rFonts w:eastAsia="Times New Roman" w:cs="Arial"/>
          <w:szCs w:val="24"/>
          <w:lang w:val="de-CH"/>
        </w:rPr>
      </w:pPr>
    </w:p>
    <w:tbl>
      <w:tblPr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1620"/>
        <w:gridCol w:w="2070"/>
        <w:gridCol w:w="3690"/>
        <w:gridCol w:w="1620"/>
        <w:gridCol w:w="2070"/>
        <w:gridCol w:w="3690"/>
      </w:tblGrid>
      <w:tr w:rsidR="00DF50BB" w:rsidRPr="0065709E">
        <w:trPr>
          <w:trHeight w:val="373"/>
        </w:trPr>
        <w:tc>
          <w:tcPr>
            <w:tcW w:w="805" w:type="dxa"/>
            <w:vMerge w:val="restart"/>
            <w:vAlign w:val="center"/>
          </w:tcPr>
          <w:p w:rsidR="00DF50BB" w:rsidRPr="0065709E" w:rsidRDefault="00DF50BB">
            <w:pPr>
              <w:keepNext/>
              <w:keepLines/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Einträ-ge in PLUTO</w:t>
            </w:r>
          </w:p>
        </w:tc>
        <w:tc>
          <w:tcPr>
            <w:tcW w:w="7380" w:type="dxa"/>
            <w:gridSpan w:val="3"/>
          </w:tcPr>
          <w:p w:rsidR="00DF50BB" w:rsidRPr="0065709E" w:rsidRDefault="00DF50BB">
            <w:pPr>
              <w:keepNext/>
              <w:keepLines/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b/>
                <w:sz w:val="16"/>
                <w:szCs w:val="24"/>
                <w:lang w:val="de-CH"/>
              </w:rPr>
              <w:t>Derzeitiger Name</w:t>
            </w:r>
          </w:p>
        </w:tc>
        <w:tc>
          <w:tcPr>
            <w:tcW w:w="7380" w:type="dxa"/>
            <w:gridSpan w:val="3"/>
          </w:tcPr>
          <w:p w:rsidR="00DF50BB" w:rsidRPr="0065709E" w:rsidRDefault="00DF50BB">
            <w:pPr>
              <w:keepNext/>
              <w:keepLines/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b/>
                <w:sz w:val="16"/>
                <w:szCs w:val="24"/>
                <w:lang w:val="de-CH"/>
              </w:rPr>
              <w:t>Vorschlag</w:t>
            </w:r>
          </w:p>
        </w:tc>
      </w:tr>
      <w:tr w:rsidR="00DF50BB" w:rsidRPr="005746D1">
        <w:trPr>
          <w:trHeight w:val="359"/>
        </w:trPr>
        <w:tc>
          <w:tcPr>
            <w:tcW w:w="805" w:type="dxa"/>
            <w:vMerge/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color w:val="FF0000"/>
                <w:sz w:val="16"/>
                <w:szCs w:val="24"/>
              </w:rPr>
            </w:pPr>
          </w:p>
        </w:tc>
        <w:tc>
          <w:tcPr>
            <w:tcW w:w="1620" w:type="dxa"/>
          </w:tcPr>
          <w:p w:rsidR="00DF50BB" w:rsidRPr="0065709E" w:rsidRDefault="00DF50BB">
            <w:pPr>
              <w:keepNext/>
              <w:keepLines/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UPOV-Code</w:t>
            </w:r>
          </w:p>
        </w:tc>
        <w:tc>
          <w:tcPr>
            <w:tcW w:w="2070" w:type="dxa"/>
          </w:tcPr>
          <w:p w:rsidR="00DF50BB" w:rsidRPr="0065709E" w:rsidRDefault="00DF50BB">
            <w:pPr>
              <w:keepNext/>
              <w:keepLines/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Hauptsächlicher botanischer Name</w:t>
            </w:r>
          </w:p>
        </w:tc>
        <w:tc>
          <w:tcPr>
            <w:tcW w:w="3690" w:type="dxa"/>
            <w:tcBorders>
              <w:right w:val="single" w:sz="6" w:space="0" w:color="auto"/>
            </w:tcBorders>
          </w:tcPr>
          <w:p w:rsidR="00DF50BB" w:rsidRPr="0065709E" w:rsidRDefault="00DF50BB">
            <w:pPr>
              <w:keepNext/>
              <w:keepLines/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Andere(r) botanische(r) Name(n)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DF50BB" w:rsidRPr="0065709E" w:rsidRDefault="00DF50BB">
            <w:pPr>
              <w:keepNext/>
              <w:keepLines/>
              <w:jc w:val="center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UPOV-Code</w:t>
            </w:r>
          </w:p>
        </w:tc>
        <w:tc>
          <w:tcPr>
            <w:tcW w:w="2070" w:type="dxa"/>
          </w:tcPr>
          <w:p w:rsidR="00DF50BB" w:rsidRPr="0065709E" w:rsidRDefault="00DF50BB">
            <w:pPr>
              <w:keepNext/>
              <w:keepLines/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Hauptsächlicher botanischer Name</w:t>
            </w:r>
          </w:p>
        </w:tc>
        <w:tc>
          <w:tcPr>
            <w:tcW w:w="3690" w:type="dxa"/>
          </w:tcPr>
          <w:p w:rsidR="00DF50BB" w:rsidRPr="0065709E" w:rsidRDefault="00DF50BB">
            <w:pPr>
              <w:keepNext/>
              <w:keepLines/>
              <w:jc w:val="center"/>
              <w:rPr>
                <w:rFonts w:eastAsia="Times New Roman" w:cs="Arial"/>
                <w:szCs w:val="24"/>
                <w:lang w:val="de-CH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Andere(r) botanische(r) Name(n)</w:t>
            </w:r>
          </w:p>
        </w:tc>
      </w:tr>
      <w:tr w:rsidR="00DF50BB" w:rsidRPr="0065709E">
        <w:trPr>
          <w:trHeight w:val="373"/>
        </w:trPr>
        <w:tc>
          <w:tcPr>
            <w:tcW w:w="805" w:type="dxa"/>
          </w:tcPr>
          <w:p w:rsidR="00DF50BB" w:rsidRPr="0065709E" w:rsidRDefault="00DF50BB">
            <w:pPr>
              <w:keepNext/>
              <w:keepLines/>
              <w:jc w:val="center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1,837</w:t>
            </w:r>
          </w:p>
        </w:tc>
        <w:tc>
          <w:tcPr>
            <w:tcW w:w="1620" w:type="dxa"/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ZEAAA_MAY_SAC</w:t>
            </w:r>
          </w:p>
        </w:tc>
        <w:tc>
          <w:tcPr>
            <w:tcW w:w="2070" w:type="dxa"/>
          </w:tcPr>
          <w:p w:rsidR="00DF50BB" w:rsidRPr="005746D1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Zea mays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L.</w:t>
            </w: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 saccharata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Koern.</w:t>
            </w:r>
          </w:p>
        </w:tc>
        <w:tc>
          <w:tcPr>
            <w:tcW w:w="3690" w:type="dxa"/>
            <w:tcBorders>
              <w:right w:val="single" w:sz="6" w:space="0" w:color="auto"/>
            </w:tcBorders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[streichen]</w:t>
            </w:r>
          </w:p>
        </w:tc>
        <w:tc>
          <w:tcPr>
            <w:tcW w:w="2070" w:type="dxa"/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3690" w:type="dxa"/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</w:tr>
      <w:tr w:rsidR="00DF50BB" w:rsidRPr="0065709E">
        <w:trPr>
          <w:trHeight w:val="373"/>
        </w:trPr>
        <w:tc>
          <w:tcPr>
            <w:tcW w:w="805" w:type="dxa"/>
          </w:tcPr>
          <w:p w:rsidR="00DF50BB" w:rsidRPr="0065709E" w:rsidRDefault="00DF50BB">
            <w:pPr>
              <w:keepNext/>
              <w:keepLines/>
              <w:jc w:val="center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85</w:t>
            </w:r>
          </w:p>
        </w:tc>
        <w:tc>
          <w:tcPr>
            <w:tcW w:w="1620" w:type="dxa"/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ZEAAA_MAY_EVE</w:t>
            </w:r>
          </w:p>
        </w:tc>
        <w:tc>
          <w:tcPr>
            <w:tcW w:w="2070" w:type="dxa"/>
          </w:tcPr>
          <w:p w:rsidR="00DF50BB" w:rsidRPr="005746D1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Zea mays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L. var.</w:t>
            </w: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 everta 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>(Praecox) Sturt.</w:t>
            </w:r>
          </w:p>
        </w:tc>
        <w:tc>
          <w:tcPr>
            <w:tcW w:w="3690" w:type="dxa"/>
            <w:tcBorders>
              <w:right w:val="single" w:sz="6" w:space="0" w:color="auto"/>
            </w:tcBorders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[streichen]</w:t>
            </w:r>
          </w:p>
        </w:tc>
        <w:tc>
          <w:tcPr>
            <w:tcW w:w="2070" w:type="dxa"/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3690" w:type="dxa"/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</w:tr>
      <w:tr w:rsidR="00DF50BB" w:rsidRPr="0065709E">
        <w:trPr>
          <w:trHeight w:val="373"/>
        </w:trPr>
        <w:tc>
          <w:tcPr>
            <w:tcW w:w="805" w:type="dxa"/>
          </w:tcPr>
          <w:p w:rsidR="00DF50BB" w:rsidRPr="0065709E" w:rsidRDefault="00DF50BB">
            <w:pPr>
              <w:keepNext/>
              <w:keepLines/>
              <w:jc w:val="center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100</w:t>
            </w:r>
          </w:p>
        </w:tc>
        <w:tc>
          <w:tcPr>
            <w:tcW w:w="1620" w:type="dxa"/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ZEAAA_MAY_MIC</w:t>
            </w:r>
          </w:p>
        </w:tc>
        <w:tc>
          <w:tcPr>
            <w:tcW w:w="2070" w:type="dxa"/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 xml:space="preserve">Zea mays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 xml:space="preserve">L. convar. 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 xml:space="preserve">microsperma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Koern.</w:t>
            </w:r>
          </w:p>
        </w:tc>
        <w:tc>
          <w:tcPr>
            <w:tcW w:w="3690" w:type="dxa"/>
            <w:tcBorders>
              <w:right w:val="single" w:sz="6" w:space="0" w:color="auto"/>
            </w:tcBorders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[streichen]</w:t>
            </w:r>
          </w:p>
        </w:tc>
        <w:tc>
          <w:tcPr>
            <w:tcW w:w="2070" w:type="dxa"/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  <w:tc>
          <w:tcPr>
            <w:tcW w:w="3690" w:type="dxa"/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n.a.</w:t>
            </w:r>
          </w:p>
        </w:tc>
      </w:tr>
      <w:tr w:rsidR="00DF50BB" w:rsidRPr="0065709E">
        <w:trPr>
          <w:trHeight w:val="1301"/>
        </w:trPr>
        <w:tc>
          <w:tcPr>
            <w:tcW w:w="805" w:type="dxa"/>
          </w:tcPr>
          <w:p w:rsidR="00DF50BB" w:rsidRPr="0065709E" w:rsidRDefault="00DF50BB">
            <w:pPr>
              <w:keepNext/>
              <w:keepLines/>
              <w:jc w:val="center"/>
              <w:rPr>
                <w:rFonts w:eastAsia="Times New Roman" w:cs="Arial"/>
                <w:sz w:val="16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</w:rPr>
              <w:t>764</w:t>
            </w:r>
          </w:p>
        </w:tc>
        <w:tc>
          <w:tcPr>
            <w:tcW w:w="1620" w:type="dxa"/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ZEAAA_MAY_MAY</w:t>
            </w:r>
            <w:r w:rsidRPr="0065709E">
              <w:rPr>
                <w:rFonts w:eastAsia="Times New Roman" w:cs="Arial"/>
                <w:sz w:val="16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en-GB"/>
              </w:rPr>
              <w:t xml:space="preserve">Zea mays </w:t>
            </w: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L. subsp.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en-GB"/>
              </w:rPr>
              <w:t xml:space="preserve"> mays</w:t>
            </w:r>
          </w:p>
        </w:tc>
        <w:tc>
          <w:tcPr>
            <w:tcW w:w="3690" w:type="dxa"/>
            <w:tcBorders>
              <w:right w:val="single" w:sz="6" w:space="0" w:color="auto"/>
            </w:tcBorders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Zea mays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 xml:space="preserve"> var </w:t>
            </w: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ceratina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 xml:space="preserve"> L.;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 xml:space="preserve"> </w:t>
            </w:r>
          </w:p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es-ES"/>
              </w:rPr>
              <w:t>Zea mays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 xml:space="preserve"> var. 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es-ES"/>
              </w:rPr>
              <w:t>indentata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 xml:space="preserve"> (Sturtev.) L. H. Bailey; </w:t>
            </w:r>
          </w:p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es-ES"/>
              </w:rPr>
              <w:t>Zea mays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 xml:space="preserve"> var. 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es-ES"/>
              </w:rPr>
              <w:t>indurata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 xml:space="preserve"> (Sturtev.) L. H. Bailey; </w:t>
            </w:r>
          </w:p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es-ES"/>
              </w:rPr>
              <w:t>Zea mays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 xml:space="preserve"> var. 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es-ES"/>
              </w:rPr>
              <w:t>saccharata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 xml:space="preserve"> (Sturtev.) L. H. Bailey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ZEAAA_MAY_MAY</w:t>
            </w:r>
          </w:p>
        </w:tc>
        <w:tc>
          <w:tcPr>
            <w:tcW w:w="2070" w:type="dxa"/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en-GB"/>
              </w:rPr>
              <w:t xml:space="preserve">Zea mays </w:t>
            </w:r>
            <w:r w:rsidRPr="0065709E">
              <w:rPr>
                <w:rFonts w:eastAsia="Times New Roman" w:cs="Arial"/>
                <w:sz w:val="16"/>
                <w:szCs w:val="24"/>
                <w:lang w:val="en-GB"/>
              </w:rPr>
              <w:t>L. subsp.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en-GB"/>
              </w:rPr>
              <w:t xml:space="preserve"> mays</w:t>
            </w:r>
          </w:p>
        </w:tc>
        <w:tc>
          <w:tcPr>
            <w:tcW w:w="3690" w:type="dxa"/>
          </w:tcPr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Zea mays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 xml:space="preserve"> var </w:t>
            </w:r>
            <w:r w:rsidRPr="005746D1">
              <w:rPr>
                <w:rFonts w:eastAsia="Times New Roman" w:cs="Arial"/>
                <w:i/>
                <w:sz w:val="16"/>
                <w:szCs w:val="24"/>
                <w:lang w:val="es-ES"/>
              </w:rPr>
              <w:t>ceratina</w:t>
            </w:r>
            <w:r w:rsidRPr="005746D1">
              <w:rPr>
                <w:rFonts w:eastAsia="Times New Roman" w:cs="Arial"/>
                <w:sz w:val="16"/>
                <w:szCs w:val="24"/>
                <w:lang w:val="es-ES"/>
              </w:rPr>
              <w:t xml:space="preserve"> L.;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 xml:space="preserve"> </w:t>
            </w:r>
          </w:p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es-ES"/>
              </w:rPr>
              <w:t>Zea mays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 xml:space="preserve"> var. 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es-ES"/>
              </w:rPr>
              <w:t>indentata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 xml:space="preserve"> (Sturtev.) L. H. Bailey; </w:t>
            </w:r>
          </w:p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es-ES"/>
              </w:rPr>
              <w:t>Zea mays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 xml:space="preserve"> var. 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es-ES"/>
              </w:rPr>
              <w:t>indurata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 xml:space="preserve"> (Sturtev.) L. H. Bailey;</w:t>
            </w:r>
          </w:p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  <w:lang w:val="es-ES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es-ES"/>
              </w:rPr>
              <w:t>Zea mays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 xml:space="preserve"> var. 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es-ES"/>
              </w:rPr>
              <w:t>saccharata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 xml:space="preserve"> (Sturtev.) L. H. Bailey; </w:t>
            </w:r>
          </w:p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 w:val="16"/>
                <w:szCs w:val="24"/>
                <w:lang w:val="es-ES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Zea mays 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>L.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 saccharata 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>Koern.;</w:t>
            </w:r>
          </w:p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 w:val="16"/>
                <w:szCs w:val="24"/>
                <w:lang w:val="es-ES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Zea mays 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>L. var.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es-ES"/>
              </w:rPr>
              <w:t xml:space="preserve"> everta </w:t>
            </w:r>
            <w:r w:rsidRPr="0065709E">
              <w:rPr>
                <w:rFonts w:eastAsia="Times New Roman" w:cs="Arial"/>
                <w:sz w:val="16"/>
                <w:szCs w:val="24"/>
                <w:lang w:val="es-ES"/>
              </w:rPr>
              <w:t>(Praecox) Sturt.;</w:t>
            </w:r>
          </w:p>
          <w:p w:rsidR="00DF50BB" w:rsidRPr="0065709E" w:rsidRDefault="00DF50BB">
            <w:pPr>
              <w:keepNext/>
              <w:keepLines/>
              <w:jc w:val="left"/>
              <w:rPr>
                <w:rFonts w:eastAsia="Times New Roman" w:cs="Arial"/>
                <w:szCs w:val="24"/>
              </w:rPr>
            </w:pP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 xml:space="preserve">Zea mays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 xml:space="preserve">L. convar. </w:t>
            </w:r>
            <w:r w:rsidRPr="0065709E">
              <w:rPr>
                <w:rFonts w:eastAsia="Times New Roman" w:cs="Arial"/>
                <w:i/>
                <w:sz w:val="16"/>
                <w:szCs w:val="24"/>
                <w:lang w:val="de-CH"/>
              </w:rPr>
              <w:t xml:space="preserve">microsperma </w:t>
            </w:r>
            <w:r w:rsidRPr="0065709E">
              <w:rPr>
                <w:rFonts w:eastAsia="Times New Roman" w:cs="Arial"/>
                <w:sz w:val="16"/>
                <w:szCs w:val="24"/>
                <w:lang w:val="de-CH"/>
              </w:rPr>
              <w:t>Koern.</w:t>
            </w:r>
          </w:p>
        </w:tc>
      </w:tr>
    </w:tbl>
    <w:p w:rsidR="00DF50BB" w:rsidRPr="0065709E" w:rsidRDefault="00DF50BB">
      <w:pPr>
        <w:jc w:val="right"/>
        <w:rPr>
          <w:rFonts w:eastAsia="Times New Roman" w:cs="Arial"/>
          <w:szCs w:val="24"/>
          <w:lang w:val="pt-BR"/>
        </w:rPr>
      </w:pPr>
    </w:p>
    <w:p w:rsidR="00DF50BB" w:rsidRPr="0065709E" w:rsidRDefault="00DF50BB">
      <w:pPr>
        <w:jc w:val="right"/>
        <w:rPr>
          <w:rFonts w:eastAsia="Times New Roman" w:cs="Arial"/>
          <w:szCs w:val="24"/>
          <w:lang w:val="pt-BR"/>
        </w:rPr>
      </w:pPr>
    </w:p>
    <w:p w:rsidR="00DF50BB" w:rsidRPr="0065709E" w:rsidRDefault="00DF50BB">
      <w:pPr>
        <w:jc w:val="right"/>
        <w:rPr>
          <w:rFonts w:eastAsia="Times New Roman" w:cs="Arial"/>
          <w:szCs w:val="24"/>
          <w:lang w:val="pt-BR"/>
        </w:rPr>
      </w:pPr>
    </w:p>
    <w:p w:rsidR="00DF50BB" w:rsidRPr="0065709E" w:rsidRDefault="00DF50BB">
      <w:pPr>
        <w:jc w:val="right"/>
        <w:rPr>
          <w:rFonts w:eastAsia="Times New Roman" w:cs="Arial"/>
          <w:szCs w:val="24"/>
          <w:lang w:val="de-CH"/>
        </w:rPr>
      </w:pPr>
      <w:r w:rsidRPr="0065709E">
        <w:rPr>
          <w:rFonts w:eastAsia="Times New Roman" w:cs="Arial"/>
          <w:szCs w:val="24"/>
          <w:lang w:val="pt-BR"/>
        </w:rPr>
        <w:t xml:space="preserve"> </w:t>
      </w:r>
      <w:r w:rsidRPr="0065709E">
        <w:rPr>
          <w:rFonts w:eastAsia="Times New Roman" w:cs="Arial"/>
          <w:szCs w:val="24"/>
          <w:lang w:val="de-CH"/>
        </w:rPr>
        <w:t>[Ende des Anhangs IV und des Dokuments]</w:t>
      </w:r>
    </w:p>
    <w:p w:rsidR="00DF50BB" w:rsidRDefault="00DF50BB">
      <w:pPr>
        <w:jc w:val="right"/>
        <w:rPr>
          <w:rFonts w:eastAsia="Times New Roman"/>
          <w:szCs w:val="24"/>
          <w:lang w:val="de-CH"/>
        </w:rPr>
      </w:pPr>
    </w:p>
    <w:sectPr w:rsidR="00DF50BB">
      <w:headerReference w:type="first" r:id="rId15"/>
      <w:pgSz w:w="16840" w:h="11907" w:orient="landscape" w:code="9"/>
      <w:pgMar w:top="1134" w:right="510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7C" w:rsidRDefault="00EB197C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separator/>
      </w:r>
    </w:p>
    <w:p w:rsidR="00EB197C" w:rsidRDefault="00EB197C">
      <w:pPr>
        <w:rPr>
          <w:rFonts w:eastAsia="Times New Roman"/>
          <w:szCs w:val="24"/>
        </w:rPr>
      </w:pPr>
    </w:p>
    <w:p w:rsidR="00EB197C" w:rsidRDefault="00EB197C">
      <w:pPr>
        <w:rPr>
          <w:rFonts w:eastAsia="Times New Roman"/>
          <w:szCs w:val="24"/>
        </w:rPr>
      </w:pPr>
    </w:p>
  </w:endnote>
  <w:endnote w:type="continuationSeparator" w:id="0">
    <w:p w:rsidR="00EB197C" w:rsidRDefault="00EB197C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separator/>
      </w:r>
    </w:p>
    <w:p w:rsidR="00EB197C" w:rsidRDefault="00EB197C">
      <w:pPr>
        <w:pStyle w:val="Footer"/>
        <w:spacing w:after="60"/>
        <w:rPr>
          <w:rFonts w:eastAsia="Times New Roman"/>
          <w:sz w:val="18"/>
          <w:szCs w:val="24"/>
          <w:lang w:val="fr-FR"/>
        </w:rPr>
      </w:pPr>
      <w:r>
        <w:rPr>
          <w:rFonts w:eastAsia="Times New Roman"/>
          <w:noProof/>
          <w:sz w:val="18"/>
          <w:szCs w:val="24"/>
          <w:lang w:val="fr-FR"/>
        </w:rPr>
        <w:t>[Suite de la note de la page précédente]</w:t>
      </w:r>
    </w:p>
    <w:p w:rsidR="00EB197C" w:rsidRDefault="00EB197C">
      <w:pPr>
        <w:rPr>
          <w:rFonts w:eastAsia="Times New Roman"/>
          <w:szCs w:val="24"/>
          <w:lang w:val="fr-FR"/>
        </w:rPr>
      </w:pPr>
    </w:p>
    <w:p w:rsidR="00EB197C" w:rsidRDefault="00EB197C">
      <w:pPr>
        <w:rPr>
          <w:rFonts w:eastAsia="Times New Roman"/>
          <w:szCs w:val="24"/>
          <w:lang w:val="fr-FR"/>
        </w:rPr>
      </w:pPr>
    </w:p>
  </w:endnote>
  <w:endnote w:type="continuationNotice" w:id="1">
    <w:p w:rsidR="00EB197C" w:rsidRDefault="00EB197C">
      <w:pPr>
        <w:rPr>
          <w:rFonts w:eastAsia="Times New Roman"/>
          <w:szCs w:val="24"/>
          <w:lang w:val="fr-FR"/>
        </w:rPr>
      </w:pPr>
      <w:r>
        <w:rPr>
          <w:rFonts w:eastAsia="Times New Roman"/>
          <w:noProof/>
          <w:szCs w:val="24"/>
          <w:lang w:val="fr-FR"/>
        </w:rPr>
        <w:t>[Suite de la note page suivante]</w:t>
      </w:r>
    </w:p>
    <w:p w:rsidR="00EB197C" w:rsidRDefault="00EB197C">
      <w:pPr>
        <w:rPr>
          <w:rFonts w:eastAsia="Times New Roman"/>
          <w:szCs w:val="24"/>
          <w:lang w:val="fr-FR"/>
        </w:rPr>
      </w:pPr>
    </w:p>
    <w:p w:rsidR="00EB197C" w:rsidRDefault="00EB197C">
      <w:pPr>
        <w:rPr>
          <w:rFonts w:eastAsia="Times New Roman"/>
          <w:szCs w:val="24"/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7C" w:rsidRDefault="00EB197C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separator/>
      </w:r>
    </w:p>
  </w:footnote>
  <w:footnote w:type="continuationSeparator" w:id="0">
    <w:p w:rsidR="00EB197C" w:rsidRDefault="00EB197C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separator/>
      </w:r>
    </w:p>
  </w:footnote>
  <w:footnote w:type="continuationNotice" w:id="1">
    <w:p w:rsidR="00EB197C" w:rsidRDefault="00EB197C">
      <w:pPr>
        <w:pStyle w:val="Footer"/>
        <w:rPr>
          <w:rFonts w:eastAsia="Times New Roman"/>
          <w:szCs w:val="24"/>
        </w:rPr>
      </w:pPr>
    </w:p>
  </w:footnote>
  <w:footnote w:id="2">
    <w:p w:rsidR="00EB197C" w:rsidRPr="001E0425" w:rsidRDefault="00EB197C">
      <w:pPr>
        <w:pStyle w:val="FootnoteText"/>
        <w:rPr>
          <w:rFonts w:cs="Arial"/>
          <w:lang w:val="de-CH"/>
        </w:rPr>
      </w:pPr>
      <w:r w:rsidRPr="001E0425">
        <w:rPr>
          <w:rStyle w:val="FootnoteReference"/>
          <w:rFonts w:cs="Arial"/>
        </w:rPr>
        <w:footnoteRef/>
      </w:r>
      <w:r w:rsidRPr="001E0425">
        <w:rPr>
          <w:rFonts w:cs="Arial"/>
          <w:lang w:val="de-CH"/>
        </w:rPr>
        <w:t xml:space="preserve"> </w:t>
      </w:r>
      <w:r w:rsidRPr="001E0425">
        <w:rPr>
          <w:rFonts w:eastAsia="Times New Roman" w:cs="Arial"/>
          <w:szCs w:val="24"/>
          <w:lang w:val="de-DE"/>
        </w:rPr>
        <w:t>Am 25. und 26. Oktober 2021 auf elektronischem Wege abgehalten</w:t>
      </w:r>
    </w:p>
  </w:footnote>
  <w:footnote w:id="3">
    <w:p w:rsidR="00EB197C" w:rsidRPr="001E0425" w:rsidRDefault="00EB197C">
      <w:pPr>
        <w:pStyle w:val="FootnoteText"/>
        <w:rPr>
          <w:rFonts w:eastAsia="Times New Roman" w:cs="Arial"/>
          <w:szCs w:val="24"/>
        </w:rPr>
      </w:pPr>
      <w:r w:rsidRPr="001E0425">
        <w:rPr>
          <w:rStyle w:val="FootnoteReference"/>
          <w:rFonts w:eastAsia="Times New Roman" w:cs="Arial"/>
          <w:szCs w:val="24"/>
        </w:rPr>
        <w:footnoteRef/>
      </w:r>
      <w:r w:rsidRPr="001E0425">
        <w:rPr>
          <w:rFonts w:eastAsia="Times New Roman" w:cs="Arial"/>
          <w:szCs w:val="24"/>
          <w:lang w:val="de-CH"/>
        </w:rPr>
        <w:t xml:space="preserve"> </w:t>
      </w:r>
      <w:r w:rsidRPr="001E0425">
        <w:rPr>
          <w:rFonts w:eastAsia="Times New Roman" w:cs="Arial"/>
          <w:szCs w:val="24"/>
          <w:lang w:val="de-DE"/>
        </w:rPr>
        <w:t>auf ihrer sechsundfünfzigsten Tagung vom 18. bis 22. April 2022, auf elektronischem Wege abgehalten</w:t>
      </w:r>
    </w:p>
  </w:footnote>
  <w:footnote w:id="4">
    <w:p w:rsidR="00EB197C" w:rsidRPr="001E0425" w:rsidRDefault="00EB197C">
      <w:pPr>
        <w:pStyle w:val="FootnoteText"/>
        <w:rPr>
          <w:rFonts w:eastAsia="Times New Roman" w:cs="Arial"/>
          <w:szCs w:val="24"/>
        </w:rPr>
      </w:pPr>
      <w:r w:rsidRPr="001E0425">
        <w:rPr>
          <w:rStyle w:val="FootnoteReference"/>
          <w:rFonts w:eastAsia="Times New Roman" w:cs="Arial"/>
          <w:szCs w:val="24"/>
        </w:rPr>
        <w:footnoteRef/>
      </w:r>
      <w:r w:rsidRPr="001E0425">
        <w:rPr>
          <w:rFonts w:eastAsia="Times New Roman" w:cs="Arial"/>
          <w:szCs w:val="24"/>
          <w:lang w:val="de-CH"/>
        </w:rPr>
        <w:t xml:space="preserve"> </w:t>
      </w:r>
      <w:r w:rsidRPr="001E0425">
        <w:rPr>
          <w:rFonts w:eastAsia="Times New Roman" w:cs="Arial"/>
          <w:szCs w:val="24"/>
          <w:lang w:val="de-DE"/>
        </w:rPr>
        <w:t>auf ihrer einundfünfzigsten Tagung, vom Vereinigten Königreich ausgerichtet und vom 23. bis 27. Mai auf elektronischem Wege abgehalten</w:t>
      </w:r>
    </w:p>
  </w:footnote>
  <w:footnote w:id="5">
    <w:p w:rsidR="00EB197C" w:rsidRPr="001E0425" w:rsidRDefault="00EB197C">
      <w:pPr>
        <w:pStyle w:val="FootnoteText"/>
        <w:rPr>
          <w:rFonts w:eastAsia="Times New Roman" w:cs="Arial"/>
          <w:szCs w:val="24"/>
          <w:lang w:val="de-CH"/>
        </w:rPr>
      </w:pPr>
      <w:r w:rsidRPr="001E0425">
        <w:rPr>
          <w:rStyle w:val="FootnoteReference"/>
          <w:rFonts w:eastAsia="Times New Roman" w:cs="Arial"/>
          <w:szCs w:val="24"/>
        </w:rPr>
        <w:footnoteRef/>
      </w:r>
      <w:r w:rsidRPr="001E0425">
        <w:rPr>
          <w:rFonts w:eastAsia="Times New Roman" w:cs="Arial"/>
          <w:szCs w:val="24"/>
          <w:lang w:val="de-CH"/>
        </w:rPr>
        <w:t xml:space="preserve"> </w:t>
      </w:r>
      <w:r w:rsidRPr="001E0425">
        <w:rPr>
          <w:rFonts w:eastAsia="Times New Roman" w:cs="Arial"/>
          <w:szCs w:val="24"/>
          <w:lang w:val="de-DE"/>
        </w:rPr>
        <w:t>auf ihrer vierundfünfzigsten Tagung, von Deutschland ausgerichtet und vom 13. bis 17. Juni 2022 auf elektronischem Wege abgehalten</w:t>
      </w:r>
    </w:p>
  </w:footnote>
  <w:footnote w:id="6">
    <w:p w:rsidR="00EB197C" w:rsidRPr="001E0425" w:rsidRDefault="00EB197C">
      <w:pPr>
        <w:pStyle w:val="FootnoteText"/>
        <w:rPr>
          <w:rFonts w:eastAsia="Times New Roman" w:cs="Arial"/>
          <w:szCs w:val="24"/>
        </w:rPr>
      </w:pPr>
      <w:r w:rsidRPr="001E0425">
        <w:rPr>
          <w:rStyle w:val="FootnoteReference"/>
          <w:rFonts w:eastAsia="Times New Roman" w:cs="Arial"/>
          <w:szCs w:val="24"/>
        </w:rPr>
        <w:footnoteRef/>
      </w:r>
      <w:r w:rsidRPr="001E0425">
        <w:rPr>
          <w:rFonts w:eastAsia="Times New Roman" w:cs="Arial"/>
          <w:szCs w:val="24"/>
          <w:lang w:val="de-CH"/>
        </w:rPr>
        <w:t xml:space="preserve"> </w:t>
      </w:r>
      <w:r w:rsidRPr="001E0425">
        <w:rPr>
          <w:rFonts w:eastAsia="Times New Roman" w:cs="Arial"/>
          <w:szCs w:val="24"/>
          <w:lang w:val="de-DE"/>
        </w:rPr>
        <w:t>auf ihrer dreiundfünfzigsten Tagung vom 11. bis 15. Juli 2022, auf elektronischem Wege abgehalten</w:t>
      </w:r>
    </w:p>
  </w:footnote>
  <w:footnote w:id="7">
    <w:p w:rsidR="00EB197C" w:rsidRPr="001E0425" w:rsidRDefault="00EB197C">
      <w:pPr>
        <w:pStyle w:val="FootnoteText"/>
        <w:rPr>
          <w:rFonts w:eastAsia="Times New Roman" w:cs="Arial"/>
          <w:szCs w:val="24"/>
          <w:lang w:val="de-CH"/>
        </w:rPr>
      </w:pPr>
      <w:r w:rsidRPr="001E0425">
        <w:rPr>
          <w:rStyle w:val="FootnoteReference"/>
          <w:rFonts w:eastAsia="Times New Roman" w:cs="Arial"/>
          <w:szCs w:val="24"/>
        </w:rPr>
        <w:footnoteRef/>
      </w:r>
      <w:r w:rsidRPr="001E0425">
        <w:rPr>
          <w:rFonts w:eastAsia="Times New Roman" w:cs="Arial"/>
          <w:szCs w:val="24"/>
          <w:lang w:val="de-CH"/>
        </w:rPr>
        <w:t xml:space="preserve"> </w:t>
      </w:r>
      <w:r w:rsidRPr="001E0425">
        <w:rPr>
          <w:rFonts w:eastAsia="Times New Roman" w:cs="Arial"/>
          <w:szCs w:val="24"/>
          <w:lang w:val="de-DE"/>
        </w:rPr>
        <w:t>auf ihrer ersten Tagung vom 19. bis 23. September 2022, auf elektronischem Wege abgehalten</w:t>
      </w:r>
    </w:p>
  </w:footnote>
  <w:footnote w:id="8">
    <w:p w:rsidR="00EB197C" w:rsidRPr="001E0425" w:rsidRDefault="00EB197C">
      <w:pPr>
        <w:pStyle w:val="FootnoteText"/>
        <w:rPr>
          <w:rFonts w:cs="Arial"/>
          <w:lang w:val="de-CH"/>
        </w:rPr>
      </w:pPr>
      <w:r w:rsidRPr="001E0425">
        <w:rPr>
          <w:rStyle w:val="FootnoteReference"/>
          <w:rFonts w:cs="Arial"/>
        </w:rPr>
        <w:footnoteRef/>
      </w:r>
      <w:r w:rsidRPr="001E0425">
        <w:rPr>
          <w:rFonts w:cs="Arial"/>
          <w:lang w:val="de-CH"/>
        </w:rPr>
        <w:t xml:space="preserve"> </w:t>
      </w:r>
      <w:r w:rsidRPr="001E0425">
        <w:rPr>
          <w:rFonts w:eastAsia="Times New Roman" w:cs="Arial"/>
          <w:szCs w:val="24"/>
          <w:lang w:val="de-DE"/>
        </w:rPr>
        <w:t>Am 25. und 26. Oktober 2021 auf elektronischem Wege abgehalten</w:t>
      </w:r>
    </w:p>
  </w:footnote>
  <w:footnote w:id="9">
    <w:p w:rsidR="00EB197C" w:rsidRPr="001E0425" w:rsidRDefault="00EB197C">
      <w:pPr>
        <w:pStyle w:val="FootnoteText"/>
        <w:rPr>
          <w:rFonts w:cs="Arial"/>
          <w:lang w:val="de-CH"/>
        </w:rPr>
      </w:pPr>
      <w:r w:rsidRPr="001E0425">
        <w:rPr>
          <w:rStyle w:val="FootnoteReference"/>
          <w:rFonts w:cs="Arial"/>
        </w:rPr>
        <w:footnoteRef/>
      </w:r>
      <w:r w:rsidRPr="001E0425">
        <w:rPr>
          <w:rFonts w:cs="Arial"/>
          <w:lang w:val="de-CH"/>
        </w:rPr>
        <w:t xml:space="preserve"> </w:t>
      </w:r>
      <w:r w:rsidRPr="001E0425">
        <w:rPr>
          <w:rFonts w:eastAsia="Times New Roman" w:cs="Arial"/>
          <w:szCs w:val="24"/>
          <w:lang w:val="de-DE"/>
        </w:rPr>
        <w:t xml:space="preserve">Vom 18. bis 22. April 2022 auf elektronischem Wege abgehalten </w:t>
      </w:r>
    </w:p>
  </w:footnote>
  <w:footnote w:id="10">
    <w:p w:rsidR="00EB197C" w:rsidRPr="001E0425" w:rsidRDefault="00EB197C">
      <w:pPr>
        <w:pStyle w:val="FootnoteText"/>
        <w:rPr>
          <w:rFonts w:cs="Arial"/>
          <w:lang w:val="fr-CH"/>
        </w:rPr>
      </w:pPr>
      <w:r w:rsidRPr="001E0425">
        <w:rPr>
          <w:rStyle w:val="FootnoteReference"/>
          <w:rFonts w:cs="Arial"/>
        </w:rPr>
        <w:footnoteRef/>
      </w:r>
      <w:r w:rsidRPr="001E0425">
        <w:rPr>
          <w:rFonts w:cs="Arial"/>
          <w:lang w:val="de-CH"/>
        </w:rPr>
        <w:t xml:space="preserve"> </w:t>
      </w:r>
      <w:r w:rsidRPr="001E0425">
        <w:rPr>
          <w:rFonts w:eastAsia="Times New Roman" w:cs="Arial"/>
          <w:szCs w:val="24"/>
          <w:lang w:val="de-DE"/>
        </w:rPr>
        <w:t>auf ihrer vierundfünfzigsten Tagung, von Deutschland ausgerichtet und vom 13. bis 17. Juni 2022 auf elektronischem Wege abgehalten</w:t>
      </w:r>
    </w:p>
  </w:footnote>
  <w:footnote w:id="11">
    <w:p w:rsidR="00EB197C" w:rsidRPr="001E0425" w:rsidRDefault="00EB197C">
      <w:pPr>
        <w:pStyle w:val="FootnoteText"/>
        <w:rPr>
          <w:rFonts w:cs="Arial"/>
          <w:lang w:val="fr-CH"/>
        </w:rPr>
      </w:pPr>
      <w:r w:rsidRPr="001E0425">
        <w:rPr>
          <w:rStyle w:val="FootnoteReference"/>
          <w:rFonts w:cs="Arial"/>
        </w:rPr>
        <w:footnoteRef/>
      </w:r>
      <w:r w:rsidRPr="001E0425">
        <w:rPr>
          <w:rFonts w:cs="Arial"/>
          <w:lang w:val="de-CH"/>
        </w:rPr>
        <w:t xml:space="preserve"> </w:t>
      </w:r>
      <w:r w:rsidRPr="001E0425">
        <w:rPr>
          <w:rFonts w:eastAsia="Times New Roman" w:cs="Arial"/>
          <w:szCs w:val="24"/>
          <w:lang w:val="de-DE"/>
        </w:rPr>
        <w:t>ihrer dreiundfünfzigsten Tagung vom 11. bis 15. Juli 2022, auf elektronischem Wege abgehalten</w:t>
      </w:r>
    </w:p>
  </w:footnote>
  <w:footnote w:id="12">
    <w:p w:rsidR="00EB197C" w:rsidRPr="003C375D" w:rsidRDefault="00EB197C">
      <w:pPr>
        <w:pStyle w:val="FootnoteText"/>
        <w:rPr>
          <w:rFonts w:cs="Arial"/>
          <w:lang w:val="de-CH"/>
        </w:rPr>
      </w:pPr>
      <w:r w:rsidRPr="001E0425">
        <w:rPr>
          <w:rStyle w:val="FootnoteReference"/>
          <w:rFonts w:cs="Arial"/>
        </w:rPr>
        <w:footnoteRef/>
      </w:r>
      <w:r w:rsidRPr="001E0425">
        <w:rPr>
          <w:rFonts w:cs="Arial"/>
          <w:lang w:val="de-CH"/>
        </w:rPr>
        <w:t xml:space="preserve"> </w:t>
      </w:r>
      <w:r w:rsidRPr="001E0425">
        <w:rPr>
          <w:rFonts w:cs="Arial"/>
          <w:szCs w:val="24"/>
          <w:lang w:val="de-DE"/>
        </w:rPr>
        <w:t>Vergleiche Dokumente C/[Tagung]/INF/6 „Liste der in den Verbandsmitgliedern schutzfähigen Taxa</w:t>
      </w:r>
      <w:proofErr w:type="gramStart"/>
      <w:r w:rsidRPr="001E0425">
        <w:rPr>
          <w:rFonts w:cs="Arial"/>
          <w:szCs w:val="24"/>
          <w:lang w:val="de-DE"/>
        </w:rPr>
        <w:t>“;  C</w:t>
      </w:r>
      <w:proofErr w:type="gramEnd"/>
      <w:r w:rsidRPr="001E0425">
        <w:rPr>
          <w:rFonts w:cs="Arial"/>
          <w:szCs w:val="24"/>
          <w:lang w:val="de-DE"/>
        </w:rPr>
        <w:t>/[Tagung]/INF/5 „Zusammenarbeit bei der Prüfung“</w:t>
      </w:r>
      <w:r w:rsidRPr="001E0425">
        <w:rPr>
          <w:rFonts w:cs="Arial"/>
          <w:szCs w:val="24"/>
          <w:shd w:val="clear" w:color="auto" w:fill="FFFFFF"/>
          <w:lang w:val="de-DE"/>
        </w:rPr>
        <w:t xml:space="preserve">;  </w:t>
      </w:r>
      <w:r w:rsidRPr="001E0425">
        <w:rPr>
          <w:rFonts w:cs="Arial"/>
          <w:szCs w:val="24"/>
          <w:lang w:val="de-DE"/>
        </w:rPr>
        <w:t>TC/[Tagung]/INF/4 „Liste der Gattungen und Arten, für die die Behörden praktische Erfahrungen bei der Prüfung auf Unterscheidbarkeit, Homogenität und Stabilität haben“</w:t>
      </w:r>
      <w:r w:rsidRPr="001E0425">
        <w:rPr>
          <w:rFonts w:cs="Arial"/>
          <w:szCs w:val="24"/>
          <w:shd w:val="clear" w:color="auto" w:fill="FFFFFF"/>
          <w:lang w:val="de-DE"/>
        </w:rPr>
        <w:t xml:space="preserve">;  und </w:t>
      </w:r>
      <w:r w:rsidRPr="001E0425">
        <w:rPr>
          <w:rFonts w:cs="Arial"/>
          <w:szCs w:val="24"/>
          <w:lang w:val="de-DE"/>
        </w:rPr>
        <w:t>TC/[Tagung]/2 „Prüfungsrichtlinien“.</w:t>
      </w:r>
    </w:p>
  </w:footnote>
  <w:footnote w:id="13">
    <w:p w:rsidR="00EB197C" w:rsidRPr="001E0425" w:rsidRDefault="00EB197C" w:rsidP="00E3641F">
      <w:pPr>
        <w:pStyle w:val="FootnoteText"/>
        <w:rPr>
          <w:rFonts w:eastAsia="Times New Roman" w:cs="Arial"/>
          <w:szCs w:val="24"/>
          <w:lang w:val="de-DE"/>
        </w:rPr>
      </w:pPr>
      <w:r w:rsidRPr="001E0425">
        <w:rPr>
          <w:rStyle w:val="FootnoteReference"/>
          <w:rFonts w:cs="Arial"/>
        </w:rPr>
        <w:footnoteRef/>
      </w:r>
      <w:r w:rsidRPr="001E0425">
        <w:rPr>
          <w:rFonts w:cs="Arial"/>
          <w:lang w:val="de-CH"/>
        </w:rPr>
        <w:t xml:space="preserve"> </w:t>
      </w:r>
      <w:r w:rsidRPr="001E0425">
        <w:rPr>
          <w:rFonts w:eastAsia="Times New Roman" w:cs="Arial"/>
          <w:szCs w:val="24"/>
          <w:lang w:val="de-DE"/>
        </w:rPr>
        <w:t>Am 25. und 26. Oktober 2021 auf elektronischem Wege abgehalten</w:t>
      </w:r>
    </w:p>
    <w:p w:rsidR="00EB197C" w:rsidRPr="003C375D" w:rsidRDefault="00EB197C">
      <w:pPr>
        <w:pStyle w:val="FootnoteText"/>
        <w:rPr>
          <w:lang w:val="de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7C" w:rsidRDefault="00EB197C">
    <w:pPr>
      <w:pStyle w:val="Header"/>
      <w:rPr>
        <w:rStyle w:val="PageNumber"/>
        <w:rFonts w:eastAsia="Times New Roman"/>
        <w:szCs w:val="24"/>
        <w:lang w:val="en-US"/>
      </w:rPr>
    </w:pPr>
    <w:r>
      <w:rPr>
        <w:rStyle w:val="PageNumber"/>
        <w:rFonts w:eastAsia="Times New Roman"/>
        <w:noProof/>
        <w:szCs w:val="24"/>
        <w:lang w:val="en-US"/>
      </w:rPr>
      <w:t>TC/58/10</w:t>
    </w:r>
  </w:p>
  <w:p w:rsidR="00EB197C" w:rsidRDefault="00EB197C">
    <w:pPr>
      <w:pStyle w:val="Header"/>
      <w:rPr>
        <w:rFonts w:eastAsia="Times New Roman"/>
        <w:szCs w:val="24"/>
        <w:lang w:val="en-US"/>
      </w:rPr>
    </w:pPr>
    <w:r>
      <w:rPr>
        <w:rFonts w:eastAsia="Times New Roman"/>
        <w:szCs w:val="24"/>
        <w:lang w:val="en-US"/>
      </w:rPr>
      <w:t xml:space="preserve">Seite </w:t>
    </w:r>
    <w:r>
      <w:rPr>
        <w:rStyle w:val="PageNumber"/>
        <w:rFonts w:eastAsia="Times New Roman"/>
        <w:szCs w:val="24"/>
        <w:lang w:val="en-US"/>
      </w:rPr>
      <w:fldChar w:fldCharType="begin"/>
    </w:r>
    <w:r>
      <w:rPr>
        <w:rStyle w:val="PageNumber"/>
        <w:rFonts w:eastAsia="Times New Roman"/>
        <w:szCs w:val="24"/>
        <w:lang w:val="en-US"/>
      </w:rPr>
      <w:instrText xml:space="preserve"> PAGE </w:instrText>
    </w:r>
    <w:r>
      <w:rPr>
        <w:rStyle w:val="PageNumber"/>
        <w:rFonts w:eastAsia="Times New Roman"/>
        <w:szCs w:val="24"/>
        <w:lang w:val="en-US"/>
      </w:rPr>
      <w:fldChar w:fldCharType="separate"/>
    </w:r>
    <w:r w:rsidR="005746D1">
      <w:rPr>
        <w:rStyle w:val="PageNumber"/>
        <w:rFonts w:eastAsia="Times New Roman"/>
        <w:noProof/>
        <w:szCs w:val="24"/>
        <w:lang w:val="en-US"/>
      </w:rPr>
      <w:t>11</w:t>
    </w:r>
    <w:r>
      <w:rPr>
        <w:rStyle w:val="PageNumber"/>
        <w:rFonts w:eastAsia="Times New Roman"/>
        <w:szCs w:val="24"/>
        <w:lang w:val="en-US"/>
      </w:rPr>
      <w:fldChar w:fldCharType="end"/>
    </w:r>
  </w:p>
  <w:p w:rsidR="00EB197C" w:rsidRDefault="00EB197C">
    <w:pPr>
      <w:rPr>
        <w:rFonts w:eastAsia="Times New Roman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7C" w:rsidRDefault="00EB197C">
    <w:pPr>
      <w:pStyle w:val="Header"/>
      <w:rPr>
        <w:rStyle w:val="PageNumber"/>
        <w:rFonts w:eastAsia="Times New Roman"/>
        <w:szCs w:val="24"/>
        <w:lang w:val="en-US"/>
      </w:rPr>
    </w:pPr>
    <w:r>
      <w:rPr>
        <w:rStyle w:val="PageNumber"/>
        <w:rFonts w:eastAsia="Times New Roman"/>
        <w:noProof/>
        <w:szCs w:val="24"/>
        <w:lang w:val="en-US"/>
      </w:rPr>
      <w:t>TC/58/10</w:t>
    </w:r>
  </w:p>
  <w:p w:rsidR="00EB197C" w:rsidRDefault="00EB197C">
    <w:pPr>
      <w:pStyle w:val="Header"/>
      <w:rPr>
        <w:rFonts w:eastAsia="Times New Roman"/>
        <w:szCs w:val="24"/>
        <w:lang w:val="en-US"/>
      </w:rPr>
    </w:pPr>
    <w:r>
      <w:rPr>
        <w:rFonts w:eastAsia="Times New Roman"/>
        <w:szCs w:val="24"/>
        <w:lang w:val="en-US"/>
      </w:rPr>
      <w:t xml:space="preserve">Anlage, Seite </w:t>
    </w:r>
    <w:r>
      <w:rPr>
        <w:rStyle w:val="PageNumber"/>
        <w:rFonts w:eastAsia="Times New Roman"/>
        <w:szCs w:val="24"/>
        <w:lang w:val="en-US"/>
      </w:rPr>
      <w:fldChar w:fldCharType="begin"/>
    </w:r>
    <w:r>
      <w:rPr>
        <w:rStyle w:val="PageNumber"/>
        <w:rFonts w:eastAsia="Times New Roman"/>
        <w:szCs w:val="24"/>
        <w:lang w:val="en-US"/>
      </w:rPr>
      <w:instrText xml:space="preserve"> PAGE </w:instrText>
    </w:r>
    <w:r>
      <w:rPr>
        <w:rStyle w:val="PageNumber"/>
        <w:rFonts w:eastAsia="Times New Roman"/>
        <w:szCs w:val="24"/>
        <w:lang w:val="en-US"/>
      </w:rPr>
      <w:fldChar w:fldCharType="separate"/>
    </w:r>
    <w:r w:rsidR="00EA29B4">
      <w:rPr>
        <w:rStyle w:val="PageNumber"/>
        <w:rFonts w:eastAsia="Times New Roman"/>
        <w:noProof/>
        <w:szCs w:val="24"/>
        <w:lang w:val="en-US"/>
      </w:rPr>
      <w:t>2</w:t>
    </w:r>
    <w:r>
      <w:rPr>
        <w:rStyle w:val="PageNumber"/>
        <w:rFonts w:eastAsia="Times New Roman"/>
        <w:szCs w:val="24"/>
        <w:lang w:val="en-US"/>
      </w:rPr>
      <w:fldChar w:fldCharType="end"/>
    </w:r>
  </w:p>
  <w:p w:rsidR="00EB197C" w:rsidRDefault="00EB197C">
    <w:pPr>
      <w:rPr>
        <w:rFonts w:eastAsia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7C" w:rsidRDefault="00EB197C">
    <w:pPr>
      <w:pStyle w:val="Header"/>
      <w:rPr>
        <w:rStyle w:val="PageNumber"/>
        <w:rFonts w:eastAsia="Times New Roman"/>
        <w:szCs w:val="24"/>
        <w:lang w:val="en-US"/>
      </w:rPr>
    </w:pPr>
    <w:r>
      <w:rPr>
        <w:rStyle w:val="PageNumber"/>
        <w:rFonts w:eastAsia="Times New Roman"/>
        <w:noProof/>
        <w:szCs w:val="24"/>
        <w:lang w:val="en-US"/>
      </w:rPr>
      <w:t>TC/58/10</w:t>
    </w:r>
  </w:p>
  <w:p w:rsidR="00EB197C" w:rsidRDefault="00EB197C">
    <w:pPr>
      <w:pStyle w:val="Header"/>
      <w:rPr>
        <w:rStyle w:val="PageNumber"/>
        <w:rFonts w:eastAsia="Times New Roman"/>
        <w:szCs w:val="24"/>
        <w:lang w:val="en-US"/>
      </w:rPr>
    </w:pPr>
  </w:p>
  <w:p w:rsidR="00EB197C" w:rsidRDefault="00EB197C">
    <w:pPr>
      <w:pStyle w:val="Header"/>
      <w:rPr>
        <w:rFonts w:eastAsia="Times New Roman"/>
        <w:szCs w:val="24"/>
        <w:lang w:val="en-US"/>
      </w:rPr>
    </w:pPr>
    <w:r>
      <w:rPr>
        <w:rFonts w:eastAsia="Times New Roman"/>
        <w:noProof/>
        <w:szCs w:val="24"/>
        <w:lang w:val="en-US"/>
      </w:rPr>
      <w:t>ANLAGE</w:t>
    </w:r>
  </w:p>
  <w:p w:rsidR="00EB197C" w:rsidRDefault="00EB197C">
    <w:pPr>
      <w:pStyle w:val="Header"/>
      <w:rPr>
        <w:rFonts w:eastAsia="Times New Roman"/>
        <w:szCs w:val="24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7C" w:rsidRPr="0065709E" w:rsidRDefault="00EB197C">
    <w:pPr>
      <w:pStyle w:val="Header"/>
      <w:rPr>
        <w:rStyle w:val="PageNumber"/>
        <w:rFonts w:eastAsia="Times New Roman"/>
        <w:szCs w:val="24"/>
        <w:lang w:val="de-CH"/>
      </w:rPr>
    </w:pPr>
    <w:r w:rsidRPr="0065709E">
      <w:rPr>
        <w:rStyle w:val="PageNumber"/>
        <w:rFonts w:eastAsia="Times New Roman"/>
        <w:noProof/>
        <w:szCs w:val="24"/>
        <w:lang w:val="de-CH"/>
      </w:rPr>
      <w:t>TC/58/10</w:t>
    </w:r>
  </w:p>
  <w:p w:rsidR="00EB197C" w:rsidRPr="0065709E" w:rsidRDefault="00EB197C">
    <w:pPr>
      <w:pStyle w:val="Header"/>
      <w:rPr>
        <w:rStyle w:val="PageNumber"/>
        <w:rFonts w:eastAsia="Times New Roman"/>
        <w:szCs w:val="24"/>
        <w:lang w:val="de-CH"/>
      </w:rPr>
    </w:pPr>
  </w:p>
  <w:p w:rsidR="00EB197C" w:rsidRPr="0065709E" w:rsidRDefault="00EB197C">
    <w:pPr>
      <w:pStyle w:val="Header"/>
      <w:rPr>
        <w:rFonts w:eastAsia="Times New Roman"/>
        <w:szCs w:val="24"/>
        <w:lang w:val="de-CH"/>
      </w:rPr>
    </w:pPr>
    <w:r w:rsidRPr="0065709E">
      <w:rPr>
        <w:rFonts w:eastAsia="Times New Roman"/>
        <w:noProof/>
        <w:szCs w:val="24"/>
        <w:lang w:val="de-CH"/>
      </w:rPr>
      <w:t>ANHANG I zur ANLAGE</w:t>
    </w:r>
  </w:p>
  <w:p w:rsidR="00EB197C" w:rsidRPr="0065709E" w:rsidRDefault="00EB197C">
    <w:pPr>
      <w:pStyle w:val="Header"/>
      <w:rPr>
        <w:rFonts w:eastAsia="Times New Roman"/>
        <w:szCs w:val="24"/>
        <w:lang w:val="de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5" w:rsidRDefault="001E0425" w:rsidP="001E042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TC/58/10</w:t>
    </w:r>
  </w:p>
  <w:p w:rsidR="001E0425" w:rsidRPr="00C5280D" w:rsidRDefault="001E0425" w:rsidP="001E0425">
    <w:pPr>
      <w:pStyle w:val="Header"/>
      <w:rPr>
        <w:rStyle w:val="PageNumber"/>
        <w:lang w:val="en-US"/>
      </w:rPr>
    </w:pPr>
  </w:p>
  <w:p w:rsidR="00EB197C" w:rsidRDefault="001E0425">
    <w:pPr>
      <w:pStyle w:val="Header"/>
      <w:rPr>
        <w:rFonts w:eastAsia="Times New Roman"/>
        <w:szCs w:val="24"/>
        <w:lang w:val="en-US"/>
      </w:rPr>
    </w:pPr>
    <w:r>
      <w:t>ANHANG IV zur ANLAGE</w:t>
    </w:r>
  </w:p>
  <w:p w:rsidR="00EB197C" w:rsidRDefault="00EB197C">
    <w:pPr>
      <w:rPr>
        <w:rFonts w:eastAsia="Times New Roman"/>
        <w:szCs w:val="24"/>
      </w:rPr>
    </w:pPr>
  </w:p>
  <w:p w:rsidR="00EB197C" w:rsidRDefault="00EB197C">
    <w:pPr>
      <w:rPr>
        <w:rFonts w:eastAsia="Times New Roman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7C" w:rsidRDefault="00EB197C">
    <w:pPr>
      <w:pStyle w:val="Header"/>
      <w:rPr>
        <w:rStyle w:val="PageNumber"/>
        <w:rFonts w:eastAsia="Times New Roman"/>
        <w:szCs w:val="24"/>
        <w:lang w:val="en-US"/>
      </w:rPr>
    </w:pPr>
    <w:r>
      <w:rPr>
        <w:rStyle w:val="PageNumber"/>
        <w:rFonts w:eastAsia="Times New Roman"/>
        <w:noProof/>
        <w:szCs w:val="24"/>
        <w:lang w:val="en-US"/>
      </w:rPr>
      <w:t>TC/58/10</w:t>
    </w:r>
  </w:p>
  <w:p w:rsidR="00EB197C" w:rsidRDefault="00EB197C">
    <w:pPr>
      <w:pStyle w:val="Header"/>
      <w:rPr>
        <w:rFonts w:eastAsia="Times New Roman"/>
        <w:szCs w:val="24"/>
        <w:lang w:val="en-US"/>
      </w:rPr>
    </w:pPr>
  </w:p>
  <w:p w:rsidR="00EB197C" w:rsidRDefault="00EB197C">
    <w:pPr>
      <w:pStyle w:val="Header"/>
      <w:rPr>
        <w:rFonts w:eastAsia="Times New Roman"/>
        <w:szCs w:val="24"/>
        <w:lang w:val="en-US"/>
      </w:rPr>
    </w:pPr>
    <w:r>
      <w:rPr>
        <w:rFonts w:eastAsia="Times New Roman"/>
        <w:noProof/>
        <w:szCs w:val="24"/>
        <w:lang w:val="en-US"/>
      </w:rPr>
      <w:t>ANHANG II zur ANLAGE</w:t>
    </w:r>
  </w:p>
  <w:p w:rsidR="00EB197C" w:rsidRDefault="00EB197C">
    <w:pPr>
      <w:pStyle w:val="Header"/>
      <w:rPr>
        <w:rFonts w:eastAsia="Times New Roman"/>
        <w:szCs w:val="24"/>
        <w:lang w:val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7C" w:rsidRDefault="00EB197C">
    <w:pPr>
      <w:pStyle w:val="Header"/>
      <w:rPr>
        <w:rStyle w:val="PageNumber"/>
        <w:rFonts w:eastAsia="Times New Roman"/>
        <w:szCs w:val="24"/>
        <w:lang w:val="en-US"/>
      </w:rPr>
    </w:pPr>
    <w:r>
      <w:rPr>
        <w:rStyle w:val="PageNumber"/>
        <w:rFonts w:eastAsia="Times New Roman"/>
        <w:noProof/>
        <w:szCs w:val="24"/>
        <w:lang w:val="en-US"/>
      </w:rPr>
      <w:t>TC/58/10</w:t>
    </w:r>
  </w:p>
  <w:p w:rsidR="00EB197C" w:rsidRDefault="00EB197C">
    <w:pPr>
      <w:pStyle w:val="Header"/>
      <w:rPr>
        <w:rStyle w:val="PageNumber"/>
        <w:rFonts w:eastAsia="Times New Roman"/>
        <w:szCs w:val="24"/>
        <w:lang w:val="en-US"/>
      </w:rPr>
    </w:pPr>
  </w:p>
  <w:p w:rsidR="00EB197C" w:rsidRDefault="00EB197C">
    <w:pPr>
      <w:pStyle w:val="Header"/>
      <w:rPr>
        <w:rFonts w:eastAsia="Times New Roman"/>
        <w:szCs w:val="24"/>
        <w:lang w:val="en-GB"/>
      </w:rPr>
    </w:pPr>
    <w:r>
      <w:rPr>
        <w:rFonts w:eastAsia="Times New Roman"/>
        <w:noProof/>
        <w:szCs w:val="24"/>
        <w:lang w:val="en-GB"/>
      </w:rPr>
      <w:t>ANHANG I</w:t>
    </w:r>
    <w:r w:rsidR="001E0425">
      <w:rPr>
        <w:rFonts w:eastAsia="Times New Roman"/>
        <w:noProof/>
        <w:szCs w:val="24"/>
        <w:lang w:val="en-GB"/>
      </w:rPr>
      <w:t>II</w:t>
    </w:r>
    <w:r>
      <w:rPr>
        <w:rFonts w:eastAsia="Times New Roman"/>
        <w:noProof/>
        <w:szCs w:val="24"/>
        <w:lang w:val="en-GB"/>
      </w:rPr>
      <w:t xml:space="preserve"> zur ANLAGE</w:t>
    </w:r>
  </w:p>
  <w:p w:rsidR="00EB197C" w:rsidRDefault="00EB197C">
    <w:pPr>
      <w:pStyle w:val="Header"/>
      <w:rPr>
        <w:rFonts w:eastAsia="Times New Roman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2CC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56000"/>
    <w:multiLevelType w:val="hybridMultilevel"/>
    <w:tmpl w:val="28688F4A"/>
    <w:lvl w:ilvl="0" w:tplc="7108A944">
      <w:start w:val="1"/>
      <w:numFmt w:val="lowerRoman"/>
      <w:lvlText w:val="(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55D16AB"/>
    <w:multiLevelType w:val="hybridMultilevel"/>
    <w:tmpl w:val="2BACE7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906615"/>
    <w:multiLevelType w:val="hybridMultilevel"/>
    <w:tmpl w:val="1D129722"/>
    <w:lvl w:ilvl="0" w:tplc="A6884EBE">
      <w:start w:val="7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72549F"/>
    <w:multiLevelType w:val="hybridMultilevel"/>
    <w:tmpl w:val="55A61F3C"/>
    <w:lvl w:ilvl="0" w:tplc="0409000F">
      <w:start w:val="7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6859EC"/>
    <w:multiLevelType w:val="hybridMultilevel"/>
    <w:tmpl w:val="D71AAA92"/>
    <w:lvl w:ilvl="0" w:tplc="A6884EBE">
      <w:start w:val="7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0D72CA"/>
    <w:multiLevelType w:val="hybridMultilevel"/>
    <w:tmpl w:val="1FCE9B36"/>
    <w:lvl w:ilvl="0" w:tplc="BF98A8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EB0C08"/>
    <w:multiLevelType w:val="hybridMultilevel"/>
    <w:tmpl w:val="C38451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4F7DE3"/>
    <w:multiLevelType w:val="hybridMultilevel"/>
    <w:tmpl w:val="87E0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23904"/>
    <w:multiLevelType w:val="hybridMultilevel"/>
    <w:tmpl w:val="27AEB164"/>
    <w:lvl w:ilvl="0" w:tplc="A6884EBE">
      <w:start w:val="7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5574C4"/>
    <w:multiLevelType w:val="hybridMultilevel"/>
    <w:tmpl w:val="9F3C2D38"/>
    <w:lvl w:ilvl="0" w:tplc="1946F89E">
      <w:start w:val="8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533F529D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0749C2"/>
    <w:multiLevelType w:val="hybridMultilevel"/>
    <w:tmpl w:val="88827EEC"/>
    <w:lvl w:ilvl="0" w:tplc="8848BDB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FC55F7"/>
    <w:multiLevelType w:val="hybridMultilevel"/>
    <w:tmpl w:val="30E8BBFC"/>
    <w:lvl w:ilvl="0" w:tplc="0409000F">
      <w:start w:val="6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687650"/>
    <w:multiLevelType w:val="hybridMultilevel"/>
    <w:tmpl w:val="EA04188C"/>
    <w:lvl w:ilvl="0" w:tplc="186EA27C">
      <w:start w:val="1"/>
      <w:numFmt w:val="lowerLetter"/>
      <w:lvlText w:val="(%1)"/>
      <w:lvlJc w:val="left"/>
      <w:pPr>
        <w:ind w:left="1143" w:hanging="57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13"/>
  </w:num>
  <w:num w:numId="12">
    <w:abstractNumId w:val="15"/>
  </w:num>
  <w:num w:numId="13">
    <w:abstractNumId w:val="6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2"/>
    <w:rsid w:val="00007C99"/>
    <w:rsid w:val="00010CF3"/>
    <w:rsid w:val="00011E27"/>
    <w:rsid w:val="0001295E"/>
    <w:rsid w:val="000148BC"/>
    <w:rsid w:val="0001667A"/>
    <w:rsid w:val="00017E40"/>
    <w:rsid w:val="000220DC"/>
    <w:rsid w:val="000232CB"/>
    <w:rsid w:val="00024AB8"/>
    <w:rsid w:val="00024E9B"/>
    <w:rsid w:val="00024EB9"/>
    <w:rsid w:val="000263C7"/>
    <w:rsid w:val="00026533"/>
    <w:rsid w:val="00030854"/>
    <w:rsid w:val="00035250"/>
    <w:rsid w:val="00036028"/>
    <w:rsid w:val="0003665C"/>
    <w:rsid w:val="0004198B"/>
    <w:rsid w:val="00044642"/>
    <w:rsid w:val="000446B9"/>
    <w:rsid w:val="000454F9"/>
    <w:rsid w:val="00047E21"/>
    <w:rsid w:val="00050E16"/>
    <w:rsid w:val="00050EBD"/>
    <w:rsid w:val="000539FE"/>
    <w:rsid w:val="000619BE"/>
    <w:rsid w:val="00064849"/>
    <w:rsid w:val="00064AC2"/>
    <w:rsid w:val="00071753"/>
    <w:rsid w:val="00073310"/>
    <w:rsid w:val="0007774B"/>
    <w:rsid w:val="00083A02"/>
    <w:rsid w:val="00085505"/>
    <w:rsid w:val="000A775B"/>
    <w:rsid w:val="000A78E8"/>
    <w:rsid w:val="000B1023"/>
    <w:rsid w:val="000C39F5"/>
    <w:rsid w:val="000C4E25"/>
    <w:rsid w:val="000C5B6E"/>
    <w:rsid w:val="000C7021"/>
    <w:rsid w:val="000D101A"/>
    <w:rsid w:val="000D6BBC"/>
    <w:rsid w:val="000D7780"/>
    <w:rsid w:val="000E0690"/>
    <w:rsid w:val="000E0811"/>
    <w:rsid w:val="000E636A"/>
    <w:rsid w:val="000E7BC2"/>
    <w:rsid w:val="000F0D35"/>
    <w:rsid w:val="000F1A17"/>
    <w:rsid w:val="000F2F11"/>
    <w:rsid w:val="000F3F05"/>
    <w:rsid w:val="000F4425"/>
    <w:rsid w:val="00100A5F"/>
    <w:rsid w:val="00105929"/>
    <w:rsid w:val="00110BED"/>
    <w:rsid w:val="00110C36"/>
    <w:rsid w:val="001131D5"/>
    <w:rsid w:val="00114547"/>
    <w:rsid w:val="00124A27"/>
    <w:rsid w:val="00141DB8"/>
    <w:rsid w:val="00144612"/>
    <w:rsid w:val="0015123B"/>
    <w:rsid w:val="001633A8"/>
    <w:rsid w:val="00172084"/>
    <w:rsid w:val="001727BE"/>
    <w:rsid w:val="0017474A"/>
    <w:rsid w:val="001758C6"/>
    <w:rsid w:val="0017665C"/>
    <w:rsid w:val="00182B99"/>
    <w:rsid w:val="00183E43"/>
    <w:rsid w:val="00184C36"/>
    <w:rsid w:val="001854E9"/>
    <w:rsid w:val="001912C6"/>
    <w:rsid w:val="001921E4"/>
    <w:rsid w:val="00195C2A"/>
    <w:rsid w:val="001B1EE5"/>
    <w:rsid w:val="001B276F"/>
    <w:rsid w:val="001B7FBF"/>
    <w:rsid w:val="001C1525"/>
    <w:rsid w:val="001C23DF"/>
    <w:rsid w:val="001C49AC"/>
    <w:rsid w:val="001C6546"/>
    <w:rsid w:val="001D0628"/>
    <w:rsid w:val="001D15CE"/>
    <w:rsid w:val="001D72F3"/>
    <w:rsid w:val="001E0425"/>
    <w:rsid w:val="001E3D7F"/>
    <w:rsid w:val="001F1A48"/>
    <w:rsid w:val="001F422B"/>
    <w:rsid w:val="001F736D"/>
    <w:rsid w:val="001F78D4"/>
    <w:rsid w:val="00200B05"/>
    <w:rsid w:val="00204652"/>
    <w:rsid w:val="0021332C"/>
    <w:rsid w:val="00213982"/>
    <w:rsid w:val="0022266D"/>
    <w:rsid w:val="00243C19"/>
    <w:rsid w:val="0024416D"/>
    <w:rsid w:val="0025165E"/>
    <w:rsid w:val="00257BF2"/>
    <w:rsid w:val="00260817"/>
    <w:rsid w:val="002645BC"/>
    <w:rsid w:val="00264F70"/>
    <w:rsid w:val="00271911"/>
    <w:rsid w:val="002724DB"/>
    <w:rsid w:val="00273187"/>
    <w:rsid w:val="002800A0"/>
    <w:rsid w:val="002801B3"/>
    <w:rsid w:val="00281060"/>
    <w:rsid w:val="002827FD"/>
    <w:rsid w:val="00284050"/>
    <w:rsid w:val="00284ACE"/>
    <w:rsid w:val="00285BD0"/>
    <w:rsid w:val="0029289E"/>
    <w:rsid w:val="002940E8"/>
    <w:rsid w:val="00294751"/>
    <w:rsid w:val="002A180B"/>
    <w:rsid w:val="002A1A84"/>
    <w:rsid w:val="002A330A"/>
    <w:rsid w:val="002A6E50"/>
    <w:rsid w:val="002B3863"/>
    <w:rsid w:val="002B4298"/>
    <w:rsid w:val="002B61FE"/>
    <w:rsid w:val="002B6479"/>
    <w:rsid w:val="002B7A36"/>
    <w:rsid w:val="002C0459"/>
    <w:rsid w:val="002C256A"/>
    <w:rsid w:val="002D1B80"/>
    <w:rsid w:val="002D458C"/>
    <w:rsid w:val="002D5226"/>
    <w:rsid w:val="002D6565"/>
    <w:rsid w:val="002D75C1"/>
    <w:rsid w:val="002E30F7"/>
    <w:rsid w:val="002E3A87"/>
    <w:rsid w:val="002E5781"/>
    <w:rsid w:val="002F1E4B"/>
    <w:rsid w:val="002F5704"/>
    <w:rsid w:val="002F75C4"/>
    <w:rsid w:val="00305A7F"/>
    <w:rsid w:val="00311F2F"/>
    <w:rsid w:val="00313344"/>
    <w:rsid w:val="00314049"/>
    <w:rsid w:val="003152FE"/>
    <w:rsid w:val="00315C46"/>
    <w:rsid w:val="0032159B"/>
    <w:rsid w:val="00321602"/>
    <w:rsid w:val="00325074"/>
    <w:rsid w:val="00327436"/>
    <w:rsid w:val="00330A3A"/>
    <w:rsid w:val="00331DA0"/>
    <w:rsid w:val="00341944"/>
    <w:rsid w:val="003438F8"/>
    <w:rsid w:val="00344BD6"/>
    <w:rsid w:val="0035036C"/>
    <w:rsid w:val="003548B3"/>
    <w:rsid w:val="0035528D"/>
    <w:rsid w:val="0035675A"/>
    <w:rsid w:val="00357225"/>
    <w:rsid w:val="00361821"/>
    <w:rsid w:val="00361E9E"/>
    <w:rsid w:val="00363CA3"/>
    <w:rsid w:val="00365DC1"/>
    <w:rsid w:val="00366E1F"/>
    <w:rsid w:val="003676F6"/>
    <w:rsid w:val="0037069D"/>
    <w:rsid w:val="00371170"/>
    <w:rsid w:val="0037443D"/>
    <w:rsid w:val="003753EE"/>
    <w:rsid w:val="00381D61"/>
    <w:rsid w:val="00383129"/>
    <w:rsid w:val="00390949"/>
    <w:rsid w:val="003963D0"/>
    <w:rsid w:val="003A0835"/>
    <w:rsid w:val="003A45E8"/>
    <w:rsid w:val="003A5AAF"/>
    <w:rsid w:val="003B04F4"/>
    <w:rsid w:val="003B1038"/>
    <w:rsid w:val="003B1ABE"/>
    <w:rsid w:val="003B205B"/>
    <w:rsid w:val="003B700A"/>
    <w:rsid w:val="003C04A1"/>
    <w:rsid w:val="003C15CC"/>
    <w:rsid w:val="003C1847"/>
    <w:rsid w:val="003C375D"/>
    <w:rsid w:val="003C405E"/>
    <w:rsid w:val="003C5ABE"/>
    <w:rsid w:val="003C6605"/>
    <w:rsid w:val="003C7FBE"/>
    <w:rsid w:val="003D0839"/>
    <w:rsid w:val="003D1A87"/>
    <w:rsid w:val="003D227C"/>
    <w:rsid w:val="003D2B4D"/>
    <w:rsid w:val="003D5F5B"/>
    <w:rsid w:val="003D7EBC"/>
    <w:rsid w:val="003E4F1D"/>
    <w:rsid w:val="003F22CD"/>
    <w:rsid w:val="003F37F5"/>
    <w:rsid w:val="003F4140"/>
    <w:rsid w:val="0041779B"/>
    <w:rsid w:val="00422555"/>
    <w:rsid w:val="00424F13"/>
    <w:rsid w:val="00433E3C"/>
    <w:rsid w:val="00434F7F"/>
    <w:rsid w:val="00442421"/>
    <w:rsid w:val="0044349D"/>
    <w:rsid w:val="00444A88"/>
    <w:rsid w:val="00445B73"/>
    <w:rsid w:val="004504F8"/>
    <w:rsid w:val="00451FC6"/>
    <w:rsid w:val="00454AE1"/>
    <w:rsid w:val="00456507"/>
    <w:rsid w:val="004604AB"/>
    <w:rsid w:val="00470076"/>
    <w:rsid w:val="00474DA4"/>
    <w:rsid w:val="00475B00"/>
    <w:rsid w:val="00476B4D"/>
    <w:rsid w:val="004805FA"/>
    <w:rsid w:val="00485B33"/>
    <w:rsid w:val="00487493"/>
    <w:rsid w:val="0049201C"/>
    <w:rsid w:val="004935D2"/>
    <w:rsid w:val="004952E8"/>
    <w:rsid w:val="004A4D3C"/>
    <w:rsid w:val="004A6860"/>
    <w:rsid w:val="004B1215"/>
    <w:rsid w:val="004B4138"/>
    <w:rsid w:val="004C2B55"/>
    <w:rsid w:val="004C6C45"/>
    <w:rsid w:val="004D047D"/>
    <w:rsid w:val="004D60E9"/>
    <w:rsid w:val="004F1E9E"/>
    <w:rsid w:val="004F305A"/>
    <w:rsid w:val="004F3666"/>
    <w:rsid w:val="005007AA"/>
    <w:rsid w:val="005063E0"/>
    <w:rsid w:val="0050650A"/>
    <w:rsid w:val="00506A05"/>
    <w:rsid w:val="005106A1"/>
    <w:rsid w:val="00512164"/>
    <w:rsid w:val="00512AED"/>
    <w:rsid w:val="00520297"/>
    <w:rsid w:val="0053029F"/>
    <w:rsid w:val="005338F9"/>
    <w:rsid w:val="00533A32"/>
    <w:rsid w:val="0053798F"/>
    <w:rsid w:val="0054281C"/>
    <w:rsid w:val="00542F62"/>
    <w:rsid w:val="0054446E"/>
    <w:rsid w:val="00544581"/>
    <w:rsid w:val="0055268D"/>
    <w:rsid w:val="00573423"/>
    <w:rsid w:val="005746D1"/>
    <w:rsid w:val="00575DE2"/>
    <w:rsid w:val="005767DE"/>
    <w:rsid w:val="00576BE4"/>
    <w:rsid w:val="005779DB"/>
    <w:rsid w:val="0058032B"/>
    <w:rsid w:val="00583387"/>
    <w:rsid w:val="005965C3"/>
    <w:rsid w:val="005A172F"/>
    <w:rsid w:val="005A2A67"/>
    <w:rsid w:val="005A2B7A"/>
    <w:rsid w:val="005A38CC"/>
    <w:rsid w:val="005A400A"/>
    <w:rsid w:val="005A6340"/>
    <w:rsid w:val="005B1700"/>
    <w:rsid w:val="005B269D"/>
    <w:rsid w:val="005B3A56"/>
    <w:rsid w:val="005C08D7"/>
    <w:rsid w:val="005C3D3A"/>
    <w:rsid w:val="005C3F8D"/>
    <w:rsid w:val="005C5A0E"/>
    <w:rsid w:val="005D03B6"/>
    <w:rsid w:val="005D6E4C"/>
    <w:rsid w:val="005E4423"/>
    <w:rsid w:val="005F1F78"/>
    <w:rsid w:val="005F2569"/>
    <w:rsid w:val="005F25D1"/>
    <w:rsid w:val="005F4F28"/>
    <w:rsid w:val="005F5EF0"/>
    <w:rsid w:val="005F7060"/>
    <w:rsid w:val="005F7B92"/>
    <w:rsid w:val="00612379"/>
    <w:rsid w:val="006153B6"/>
    <w:rsid w:val="0061555F"/>
    <w:rsid w:val="00620DAB"/>
    <w:rsid w:val="006221D6"/>
    <w:rsid w:val="006245ED"/>
    <w:rsid w:val="006265EA"/>
    <w:rsid w:val="00626F7C"/>
    <w:rsid w:val="00627929"/>
    <w:rsid w:val="00636CA6"/>
    <w:rsid w:val="00640E0F"/>
    <w:rsid w:val="00640F65"/>
    <w:rsid w:val="00641200"/>
    <w:rsid w:val="00645CA8"/>
    <w:rsid w:val="0065709E"/>
    <w:rsid w:val="006655D3"/>
    <w:rsid w:val="00666B0A"/>
    <w:rsid w:val="00667404"/>
    <w:rsid w:val="00672B66"/>
    <w:rsid w:val="00675138"/>
    <w:rsid w:val="0067537F"/>
    <w:rsid w:val="00680532"/>
    <w:rsid w:val="00685419"/>
    <w:rsid w:val="00687EB4"/>
    <w:rsid w:val="00687ED2"/>
    <w:rsid w:val="00693DB8"/>
    <w:rsid w:val="00695C56"/>
    <w:rsid w:val="006A57DF"/>
    <w:rsid w:val="006A5CDE"/>
    <w:rsid w:val="006A644A"/>
    <w:rsid w:val="006A6CB8"/>
    <w:rsid w:val="006B17D2"/>
    <w:rsid w:val="006B729E"/>
    <w:rsid w:val="006C224E"/>
    <w:rsid w:val="006C77BF"/>
    <w:rsid w:val="006C79D2"/>
    <w:rsid w:val="006D35CC"/>
    <w:rsid w:val="006D3B27"/>
    <w:rsid w:val="006D5380"/>
    <w:rsid w:val="006D65B4"/>
    <w:rsid w:val="006D780A"/>
    <w:rsid w:val="006E6758"/>
    <w:rsid w:val="006F3110"/>
    <w:rsid w:val="00700DD6"/>
    <w:rsid w:val="00706CAC"/>
    <w:rsid w:val="0071271E"/>
    <w:rsid w:val="00714D0B"/>
    <w:rsid w:val="00732DEC"/>
    <w:rsid w:val="00733485"/>
    <w:rsid w:val="00733837"/>
    <w:rsid w:val="00734578"/>
    <w:rsid w:val="00735BD5"/>
    <w:rsid w:val="00741935"/>
    <w:rsid w:val="00743ECE"/>
    <w:rsid w:val="007451EC"/>
    <w:rsid w:val="00750D54"/>
    <w:rsid w:val="00751613"/>
    <w:rsid w:val="00753EE9"/>
    <w:rsid w:val="00754FE5"/>
    <w:rsid w:val="007556F6"/>
    <w:rsid w:val="00755E74"/>
    <w:rsid w:val="0076060B"/>
    <w:rsid w:val="00760EEF"/>
    <w:rsid w:val="0077074D"/>
    <w:rsid w:val="00776B8B"/>
    <w:rsid w:val="00777EE5"/>
    <w:rsid w:val="00784836"/>
    <w:rsid w:val="0079023E"/>
    <w:rsid w:val="007A05AE"/>
    <w:rsid w:val="007A2854"/>
    <w:rsid w:val="007B0B72"/>
    <w:rsid w:val="007B16AD"/>
    <w:rsid w:val="007B19E0"/>
    <w:rsid w:val="007B529F"/>
    <w:rsid w:val="007C1D92"/>
    <w:rsid w:val="007C2E12"/>
    <w:rsid w:val="007C4CB9"/>
    <w:rsid w:val="007C4DDB"/>
    <w:rsid w:val="007C5589"/>
    <w:rsid w:val="007D0B9D"/>
    <w:rsid w:val="007D19B0"/>
    <w:rsid w:val="007D558B"/>
    <w:rsid w:val="007D7754"/>
    <w:rsid w:val="007F14F6"/>
    <w:rsid w:val="007F202D"/>
    <w:rsid w:val="007F498F"/>
    <w:rsid w:val="008032D1"/>
    <w:rsid w:val="00804650"/>
    <w:rsid w:val="00805DFB"/>
    <w:rsid w:val="0080679D"/>
    <w:rsid w:val="00807C14"/>
    <w:rsid w:val="008108B0"/>
    <w:rsid w:val="00811B20"/>
    <w:rsid w:val="00812609"/>
    <w:rsid w:val="00815738"/>
    <w:rsid w:val="0082031A"/>
    <w:rsid w:val="008211B5"/>
    <w:rsid w:val="0082296E"/>
    <w:rsid w:val="00824099"/>
    <w:rsid w:val="00824942"/>
    <w:rsid w:val="00827704"/>
    <w:rsid w:val="008302A7"/>
    <w:rsid w:val="00830C48"/>
    <w:rsid w:val="00836071"/>
    <w:rsid w:val="00837F1C"/>
    <w:rsid w:val="008426AA"/>
    <w:rsid w:val="00846D7C"/>
    <w:rsid w:val="008537EB"/>
    <w:rsid w:val="00854975"/>
    <w:rsid w:val="008559E0"/>
    <w:rsid w:val="00856C1E"/>
    <w:rsid w:val="00857558"/>
    <w:rsid w:val="00863CFC"/>
    <w:rsid w:val="00867AC1"/>
    <w:rsid w:val="008741BF"/>
    <w:rsid w:val="00874CC5"/>
    <w:rsid w:val="008751DE"/>
    <w:rsid w:val="008775C7"/>
    <w:rsid w:val="00880C4B"/>
    <w:rsid w:val="00890DF8"/>
    <w:rsid w:val="00892164"/>
    <w:rsid w:val="008A0ADE"/>
    <w:rsid w:val="008A482F"/>
    <w:rsid w:val="008A743F"/>
    <w:rsid w:val="008B5A69"/>
    <w:rsid w:val="008C0970"/>
    <w:rsid w:val="008C7659"/>
    <w:rsid w:val="008D0013"/>
    <w:rsid w:val="008D0BC5"/>
    <w:rsid w:val="008D1528"/>
    <w:rsid w:val="008D2CF7"/>
    <w:rsid w:val="008F1E1A"/>
    <w:rsid w:val="008F2970"/>
    <w:rsid w:val="008F29FB"/>
    <w:rsid w:val="00900C26"/>
    <w:rsid w:val="0090197F"/>
    <w:rsid w:val="00903264"/>
    <w:rsid w:val="00903909"/>
    <w:rsid w:val="009042CC"/>
    <w:rsid w:val="00906DDC"/>
    <w:rsid w:val="00907570"/>
    <w:rsid w:val="00912188"/>
    <w:rsid w:val="00916177"/>
    <w:rsid w:val="00917B2A"/>
    <w:rsid w:val="00932787"/>
    <w:rsid w:val="00934E09"/>
    <w:rsid w:val="00935AC6"/>
    <w:rsid w:val="00936253"/>
    <w:rsid w:val="00940D46"/>
    <w:rsid w:val="00940E0E"/>
    <w:rsid w:val="009413F1"/>
    <w:rsid w:val="00943962"/>
    <w:rsid w:val="00947589"/>
    <w:rsid w:val="00951C84"/>
    <w:rsid w:val="00952DD4"/>
    <w:rsid w:val="009561F4"/>
    <w:rsid w:val="00961D0E"/>
    <w:rsid w:val="00965AE7"/>
    <w:rsid w:val="009704EF"/>
    <w:rsid w:val="00970627"/>
    <w:rsid w:val="00970CDB"/>
    <w:rsid w:val="00970FED"/>
    <w:rsid w:val="00982663"/>
    <w:rsid w:val="00982E09"/>
    <w:rsid w:val="00985E41"/>
    <w:rsid w:val="0099160F"/>
    <w:rsid w:val="00992D82"/>
    <w:rsid w:val="00997029"/>
    <w:rsid w:val="009A4BD4"/>
    <w:rsid w:val="009A676C"/>
    <w:rsid w:val="009A7339"/>
    <w:rsid w:val="009A7DA8"/>
    <w:rsid w:val="009B0FCB"/>
    <w:rsid w:val="009B440E"/>
    <w:rsid w:val="009C4F28"/>
    <w:rsid w:val="009C4F8E"/>
    <w:rsid w:val="009C57AD"/>
    <w:rsid w:val="009D690D"/>
    <w:rsid w:val="009E203B"/>
    <w:rsid w:val="009E23D1"/>
    <w:rsid w:val="009E65B6"/>
    <w:rsid w:val="009F0A51"/>
    <w:rsid w:val="009F0B7F"/>
    <w:rsid w:val="009F72A8"/>
    <w:rsid w:val="009F77CF"/>
    <w:rsid w:val="00A00747"/>
    <w:rsid w:val="00A0795F"/>
    <w:rsid w:val="00A10DDB"/>
    <w:rsid w:val="00A12795"/>
    <w:rsid w:val="00A1475D"/>
    <w:rsid w:val="00A2054A"/>
    <w:rsid w:val="00A21BAB"/>
    <w:rsid w:val="00A24C10"/>
    <w:rsid w:val="00A25AA8"/>
    <w:rsid w:val="00A331F0"/>
    <w:rsid w:val="00A369FF"/>
    <w:rsid w:val="00A42AC3"/>
    <w:rsid w:val="00A430CF"/>
    <w:rsid w:val="00A44DD1"/>
    <w:rsid w:val="00A45235"/>
    <w:rsid w:val="00A54309"/>
    <w:rsid w:val="00A5499F"/>
    <w:rsid w:val="00A55168"/>
    <w:rsid w:val="00A56359"/>
    <w:rsid w:val="00A610A9"/>
    <w:rsid w:val="00A633A6"/>
    <w:rsid w:val="00A66B7E"/>
    <w:rsid w:val="00A72051"/>
    <w:rsid w:val="00A76339"/>
    <w:rsid w:val="00A7757D"/>
    <w:rsid w:val="00A77720"/>
    <w:rsid w:val="00A80F2A"/>
    <w:rsid w:val="00A848EE"/>
    <w:rsid w:val="00A94171"/>
    <w:rsid w:val="00A96C33"/>
    <w:rsid w:val="00AA42F0"/>
    <w:rsid w:val="00AB2B93"/>
    <w:rsid w:val="00AB51CF"/>
    <w:rsid w:val="00AB530F"/>
    <w:rsid w:val="00AB7E5B"/>
    <w:rsid w:val="00AC2883"/>
    <w:rsid w:val="00AC6562"/>
    <w:rsid w:val="00AC779D"/>
    <w:rsid w:val="00AD6DF4"/>
    <w:rsid w:val="00AE0EF1"/>
    <w:rsid w:val="00AE11E7"/>
    <w:rsid w:val="00AE2937"/>
    <w:rsid w:val="00AE4F34"/>
    <w:rsid w:val="00AF5C66"/>
    <w:rsid w:val="00AF5EA3"/>
    <w:rsid w:val="00B01DF8"/>
    <w:rsid w:val="00B02335"/>
    <w:rsid w:val="00B05A60"/>
    <w:rsid w:val="00B07301"/>
    <w:rsid w:val="00B11F3E"/>
    <w:rsid w:val="00B12E9B"/>
    <w:rsid w:val="00B224DE"/>
    <w:rsid w:val="00B2623A"/>
    <w:rsid w:val="00B31741"/>
    <w:rsid w:val="00B324D4"/>
    <w:rsid w:val="00B330CC"/>
    <w:rsid w:val="00B36914"/>
    <w:rsid w:val="00B415A6"/>
    <w:rsid w:val="00B42E55"/>
    <w:rsid w:val="00B42F88"/>
    <w:rsid w:val="00B46575"/>
    <w:rsid w:val="00B46E70"/>
    <w:rsid w:val="00B546A6"/>
    <w:rsid w:val="00B5658C"/>
    <w:rsid w:val="00B57B78"/>
    <w:rsid w:val="00B6165D"/>
    <w:rsid w:val="00B61777"/>
    <w:rsid w:val="00B622E6"/>
    <w:rsid w:val="00B73ACF"/>
    <w:rsid w:val="00B778BF"/>
    <w:rsid w:val="00B83E82"/>
    <w:rsid w:val="00B84BBD"/>
    <w:rsid w:val="00B91195"/>
    <w:rsid w:val="00BA4192"/>
    <w:rsid w:val="00BA43FB"/>
    <w:rsid w:val="00BA7810"/>
    <w:rsid w:val="00BB1B04"/>
    <w:rsid w:val="00BC127D"/>
    <w:rsid w:val="00BC1FE6"/>
    <w:rsid w:val="00BD30CD"/>
    <w:rsid w:val="00BD3276"/>
    <w:rsid w:val="00BD42F5"/>
    <w:rsid w:val="00BD6FA6"/>
    <w:rsid w:val="00BD75BF"/>
    <w:rsid w:val="00BF21D1"/>
    <w:rsid w:val="00BF3558"/>
    <w:rsid w:val="00C01CAD"/>
    <w:rsid w:val="00C029F6"/>
    <w:rsid w:val="00C036D2"/>
    <w:rsid w:val="00C061B6"/>
    <w:rsid w:val="00C0721A"/>
    <w:rsid w:val="00C17A29"/>
    <w:rsid w:val="00C2446C"/>
    <w:rsid w:val="00C32D27"/>
    <w:rsid w:val="00C331A3"/>
    <w:rsid w:val="00C357A6"/>
    <w:rsid w:val="00C36AE5"/>
    <w:rsid w:val="00C41F17"/>
    <w:rsid w:val="00C42F3B"/>
    <w:rsid w:val="00C446D5"/>
    <w:rsid w:val="00C45098"/>
    <w:rsid w:val="00C45162"/>
    <w:rsid w:val="00C51C76"/>
    <w:rsid w:val="00C527FA"/>
    <w:rsid w:val="00C5280D"/>
    <w:rsid w:val="00C53EB3"/>
    <w:rsid w:val="00C54297"/>
    <w:rsid w:val="00C55783"/>
    <w:rsid w:val="00C5791C"/>
    <w:rsid w:val="00C66290"/>
    <w:rsid w:val="00C677A8"/>
    <w:rsid w:val="00C70049"/>
    <w:rsid w:val="00C71963"/>
    <w:rsid w:val="00C72B7A"/>
    <w:rsid w:val="00C73542"/>
    <w:rsid w:val="00C763C3"/>
    <w:rsid w:val="00C77B36"/>
    <w:rsid w:val="00C8771A"/>
    <w:rsid w:val="00C973F2"/>
    <w:rsid w:val="00CA304C"/>
    <w:rsid w:val="00CA3908"/>
    <w:rsid w:val="00CA774A"/>
    <w:rsid w:val="00CB176F"/>
    <w:rsid w:val="00CB4921"/>
    <w:rsid w:val="00CB4F23"/>
    <w:rsid w:val="00CC0C28"/>
    <w:rsid w:val="00CC11B0"/>
    <w:rsid w:val="00CC152F"/>
    <w:rsid w:val="00CC1C7F"/>
    <w:rsid w:val="00CC2841"/>
    <w:rsid w:val="00CC4163"/>
    <w:rsid w:val="00CC4583"/>
    <w:rsid w:val="00CE304B"/>
    <w:rsid w:val="00CF1330"/>
    <w:rsid w:val="00CF1D56"/>
    <w:rsid w:val="00CF5465"/>
    <w:rsid w:val="00CF64AF"/>
    <w:rsid w:val="00CF7E36"/>
    <w:rsid w:val="00D009CB"/>
    <w:rsid w:val="00D01064"/>
    <w:rsid w:val="00D023B3"/>
    <w:rsid w:val="00D03473"/>
    <w:rsid w:val="00D110EF"/>
    <w:rsid w:val="00D2727D"/>
    <w:rsid w:val="00D27BB4"/>
    <w:rsid w:val="00D32506"/>
    <w:rsid w:val="00D36016"/>
    <w:rsid w:val="00D3708D"/>
    <w:rsid w:val="00D40426"/>
    <w:rsid w:val="00D44D3C"/>
    <w:rsid w:val="00D46573"/>
    <w:rsid w:val="00D53DFD"/>
    <w:rsid w:val="00D562EC"/>
    <w:rsid w:val="00D57C96"/>
    <w:rsid w:val="00D57D18"/>
    <w:rsid w:val="00D60D92"/>
    <w:rsid w:val="00D61372"/>
    <w:rsid w:val="00D6483E"/>
    <w:rsid w:val="00D64E60"/>
    <w:rsid w:val="00D70BCF"/>
    <w:rsid w:val="00D70E65"/>
    <w:rsid w:val="00D74F2F"/>
    <w:rsid w:val="00D7550F"/>
    <w:rsid w:val="00D833BC"/>
    <w:rsid w:val="00D85039"/>
    <w:rsid w:val="00D85C66"/>
    <w:rsid w:val="00D864E0"/>
    <w:rsid w:val="00D91203"/>
    <w:rsid w:val="00D93243"/>
    <w:rsid w:val="00D95174"/>
    <w:rsid w:val="00D95427"/>
    <w:rsid w:val="00D962B4"/>
    <w:rsid w:val="00DA0F85"/>
    <w:rsid w:val="00DA334A"/>
    <w:rsid w:val="00DA4973"/>
    <w:rsid w:val="00DA6F36"/>
    <w:rsid w:val="00DA75CB"/>
    <w:rsid w:val="00DB3BC2"/>
    <w:rsid w:val="00DB596E"/>
    <w:rsid w:val="00DB7773"/>
    <w:rsid w:val="00DC00EA"/>
    <w:rsid w:val="00DC0A2D"/>
    <w:rsid w:val="00DC2704"/>
    <w:rsid w:val="00DC3802"/>
    <w:rsid w:val="00DC6EA2"/>
    <w:rsid w:val="00DD1482"/>
    <w:rsid w:val="00DD6208"/>
    <w:rsid w:val="00DE0EF9"/>
    <w:rsid w:val="00DE2891"/>
    <w:rsid w:val="00DF0036"/>
    <w:rsid w:val="00DF50BB"/>
    <w:rsid w:val="00DF6000"/>
    <w:rsid w:val="00DF7741"/>
    <w:rsid w:val="00DF7E99"/>
    <w:rsid w:val="00E07D87"/>
    <w:rsid w:val="00E101F2"/>
    <w:rsid w:val="00E15FB0"/>
    <w:rsid w:val="00E249C8"/>
    <w:rsid w:val="00E270FD"/>
    <w:rsid w:val="00E27412"/>
    <w:rsid w:val="00E32F7E"/>
    <w:rsid w:val="00E34925"/>
    <w:rsid w:val="00E35295"/>
    <w:rsid w:val="00E3641F"/>
    <w:rsid w:val="00E37783"/>
    <w:rsid w:val="00E4263F"/>
    <w:rsid w:val="00E46E83"/>
    <w:rsid w:val="00E471D8"/>
    <w:rsid w:val="00E506C0"/>
    <w:rsid w:val="00E5267B"/>
    <w:rsid w:val="00E54F12"/>
    <w:rsid w:val="00E559F0"/>
    <w:rsid w:val="00E63C0E"/>
    <w:rsid w:val="00E64BA5"/>
    <w:rsid w:val="00E70675"/>
    <w:rsid w:val="00E7232A"/>
    <w:rsid w:val="00E72D49"/>
    <w:rsid w:val="00E7593C"/>
    <w:rsid w:val="00E7678A"/>
    <w:rsid w:val="00E76B3D"/>
    <w:rsid w:val="00E771CB"/>
    <w:rsid w:val="00E8026F"/>
    <w:rsid w:val="00E935F1"/>
    <w:rsid w:val="00E94A81"/>
    <w:rsid w:val="00EA1FFB"/>
    <w:rsid w:val="00EA29B4"/>
    <w:rsid w:val="00EA430B"/>
    <w:rsid w:val="00EA4C76"/>
    <w:rsid w:val="00EB048E"/>
    <w:rsid w:val="00EB0D56"/>
    <w:rsid w:val="00EB197C"/>
    <w:rsid w:val="00EB2B97"/>
    <w:rsid w:val="00EB4E9C"/>
    <w:rsid w:val="00EC2233"/>
    <w:rsid w:val="00EC634B"/>
    <w:rsid w:val="00EC6CDF"/>
    <w:rsid w:val="00ED2FC9"/>
    <w:rsid w:val="00ED77EF"/>
    <w:rsid w:val="00EE15A5"/>
    <w:rsid w:val="00EE2504"/>
    <w:rsid w:val="00EE34DF"/>
    <w:rsid w:val="00EE71E4"/>
    <w:rsid w:val="00EE7BEF"/>
    <w:rsid w:val="00EF2F89"/>
    <w:rsid w:val="00EF33FC"/>
    <w:rsid w:val="00EF619E"/>
    <w:rsid w:val="00F02B22"/>
    <w:rsid w:val="00F03E98"/>
    <w:rsid w:val="00F1237A"/>
    <w:rsid w:val="00F16C5F"/>
    <w:rsid w:val="00F20F25"/>
    <w:rsid w:val="00F2184A"/>
    <w:rsid w:val="00F21BB4"/>
    <w:rsid w:val="00F22B77"/>
    <w:rsid w:val="00F22CBD"/>
    <w:rsid w:val="00F272F1"/>
    <w:rsid w:val="00F31412"/>
    <w:rsid w:val="00F32780"/>
    <w:rsid w:val="00F3460A"/>
    <w:rsid w:val="00F43149"/>
    <w:rsid w:val="00F4499B"/>
    <w:rsid w:val="00F45372"/>
    <w:rsid w:val="00F5270F"/>
    <w:rsid w:val="00F560F7"/>
    <w:rsid w:val="00F5620E"/>
    <w:rsid w:val="00F6334D"/>
    <w:rsid w:val="00F63599"/>
    <w:rsid w:val="00F704C3"/>
    <w:rsid w:val="00F7054F"/>
    <w:rsid w:val="00F71781"/>
    <w:rsid w:val="00F71FCB"/>
    <w:rsid w:val="00F74578"/>
    <w:rsid w:val="00F87A85"/>
    <w:rsid w:val="00F948AF"/>
    <w:rsid w:val="00F94948"/>
    <w:rsid w:val="00F94C3D"/>
    <w:rsid w:val="00F97EB4"/>
    <w:rsid w:val="00FA277D"/>
    <w:rsid w:val="00FA49AB"/>
    <w:rsid w:val="00FA525B"/>
    <w:rsid w:val="00FB00A2"/>
    <w:rsid w:val="00FB1619"/>
    <w:rsid w:val="00FB4B3B"/>
    <w:rsid w:val="00FB520D"/>
    <w:rsid w:val="00FC533A"/>
    <w:rsid w:val="00FC5668"/>
    <w:rsid w:val="00FC5FD0"/>
    <w:rsid w:val="00FC7A43"/>
    <w:rsid w:val="00FC7F9C"/>
    <w:rsid w:val="00FD2D12"/>
    <w:rsid w:val="00FD4034"/>
    <w:rsid w:val="00FD628C"/>
    <w:rsid w:val="00FE23DA"/>
    <w:rsid w:val="00FE39C7"/>
    <w:rsid w:val="00FE41D5"/>
    <w:rsid w:val="00FE7AFB"/>
    <w:rsid w:val="00FF12B8"/>
    <w:rsid w:val="00FF34F8"/>
    <w:rsid w:val="00FF4D07"/>
    <w:rsid w:val="00FF55A1"/>
    <w:rsid w:val="00FF5D6B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1E105EE"/>
  <w15:chartTrackingRefBased/>
  <w15:docId w15:val="{3E3533E4-9370-4F66-8DB7-30B2B67A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Heading1Char"/>
    <w:qFormat/>
    <w:pPr>
      <w:jc w:val="both"/>
    </w:pPr>
    <w:rPr>
      <w:rFonts w:ascii="Arial" w:eastAsia="MS Mincho" w:hAnsi="Arial"/>
      <w:snapToGrid w:val="0"/>
      <w:lang w:eastAsia="fr-FR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autoRedefine/>
    <w:qFormat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autoRedefine/>
    <w:qFormat/>
    <w:pPr>
      <w:keepNext/>
      <w:ind w:left="1134" w:hanging="567"/>
      <w:outlineLvl w:val="4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jc w:val="center"/>
    </w:pPr>
    <w:rPr>
      <w:lang w:val="fr-FR"/>
    </w:rPr>
  </w:style>
  <w:style w:type="paragraph" w:styleId="Footer">
    <w:name w:val="footer"/>
    <w:aliases w:val="doc_path_name"/>
    <w:basedOn w:val="Normal"/>
    <w:autoRedefine/>
    <w:rPr>
      <w:sz w:val="14"/>
    </w:rPr>
  </w:style>
  <w:style w:type="character" w:styleId="PageNumber">
    <w:name w:val="page number"/>
    <w:basedOn w:val="DefaultParagraphFont"/>
    <w:rPr>
      <w:rFonts w:ascii="Arial" w:hAnsi="Arial" w:cs="Times New Roman"/>
      <w:sz w:val="20"/>
    </w:r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basedOn w:val="Normal"/>
    <w:autoRedefine/>
    <w:pPr>
      <w:spacing w:before="6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rPr>
      <w:rFonts w:cs="Times New Roman"/>
      <w:vertAlign w:val="superscript"/>
    </w:rPr>
  </w:style>
  <w:style w:type="paragraph" w:styleId="Closing">
    <w:name w:val="Closing"/>
    <w:basedOn w:val="Normal"/>
    <w:pPr>
      <w:ind w:left="4536"/>
      <w:jc w:val="center"/>
    </w:pPr>
  </w:style>
  <w:style w:type="paragraph" w:styleId="Index1">
    <w:name w:val="index 1"/>
    <w:basedOn w:val="Normal"/>
    <w:next w:val="Normal"/>
    <w:semiHidden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/>
      <w:snapToGrid w:val="0"/>
      <w:sz w:val="16"/>
      <w:lang w:eastAsia="fr-FR"/>
    </w:rPr>
  </w:style>
  <w:style w:type="paragraph" w:styleId="Signature">
    <w:name w:val="Signature"/>
    <w:basedOn w:val="Normal"/>
    <w:pPr>
      <w:ind w:left="4536"/>
      <w:jc w:val="center"/>
    </w:pPr>
  </w:style>
  <w:style w:type="character" w:customStyle="1" w:styleId="Doclang">
    <w:name w:val="Doc_lang"/>
    <w:basedOn w:val="DefaultParagraphFont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</w:style>
  <w:style w:type="paragraph" w:customStyle="1" w:styleId="Disclaimer">
    <w:name w:val="Disclaimer"/>
    <w:next w:val="Normal"/>
    <w:pPr>
      <w:spacing w:after="600"/>
    </w:pPr>
    <w:rPr>
      <w:rFonts w:ascii="Arial" w:eastAsia="MS Mincho" w:hAnsi="Arial"/>
      <w:i/>
      <w:iCs/>
      <w:snapToGrid w:val="0"/>
      <w:color w:val="A6A6A6"/>
      <w:lang w:eastAsia="fr-FR"/>
    </w:rPr>
  </w:style>
  <w:style w:type="paragraph" w:customStyle="1" w:styleId="upove">
    <w:name w:val="upov_e"/>
    <w:basedOn w:val="Normal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semiHidden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semiHidden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pPr>
      <w:spacing w:before="60" w:after="480"/>
      <w:jc w:val="center"/>
    </w:pPr>
  </w:style>
  <w:style w:type="paragraph" w:customStyle="1" w:styleId="Lettrine">
    <w:name w:val="Lettrine"/>
    <w:basedOn w:val="Normal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pPr>
      <w:spacing w:before="600" w:after="80"/>
      <w:jc w:val="center"/>
    </w:pPr>
  </w:style>
  <w:style w:type="paragraph" w:customStyle="1" w:styleId="Sessiontc">
    <w:name w:val="Session_tc"/>
    <w:basedOn w:val="StyleSessionAllcaps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pPr>
      <w:keepNext/>
      <w:keepLines/>
      <w:spacing w:before="180" w:after="120"/>
      <w:jc w:val="left"/>
    </w:pPr>
    <w:rPr>
      <w:caps/>
      <w:noProof/>
      <w:u w:val="single"/>
      <w:lang w:val="fr-FR"/>
    </w:rPr>
  </w:style>
  <w:style w:type="paragraph" w:customStyle="1" w:styleId="pldetails">
    <w:name w:val="pldetails"/>
    <w:basedOn w:val="Normal"/>
    <w:pPr>
      <w:keepLines/>
      <w:spacing w:before="60" w:after="60"/>
      <w:jc w:val="left"/>
    </w:pPr>
    <w:rPr>
      <w:noProof/>
      <w:lang w:val="fr-FR"/>
    </w:rPr>
  </w:style>
  <w:style w:type="paragraph" w:customStyle="1" w:styleId="plheading">
    <w:name w:val="plheading"/>
    <w:basedOn w:val="Normal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pPr>
      <w:spacing w:before="600" w:after="240"/>
      <w:jc w:val="left"/>
    </w:pPr>
    <w:rPr>
      <w:b/>
      <w:lang w:val="fr-FR"/>
    </w:rPr>
  </w:style>
  <w:style w:type="paragraph" w:customStyle="1" w:styleId="preparedby1">
    <w:name w:val="prepared_by"/>
    <w:basedOn w:val="preparedby0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ocked/>
    <w:rPr>
      <w:rFonts w:ascii="Arial" w:hAnsi="Arial" w:cs="Times New Roman"/>
      <w:b/>
      <w:bCs/>
      <w:spacing w:val="10"/>
      <w:lang w:val="fr-FR" w:bidi="ar-SA"/>
    </w:rPr>
  </w:style>
  <w:style w:type="paragraph" w:customStyle="1" w:styleId="endofdoc">
    <w:name w:val="end_of_doc"/>
    <w:next w:val="Header"/>
    <w:autoRedefine/>
    <w:pPr>
      <w:spacing w:before="480"/>
      <w:ind w:left="567" w:hanging="567"/>
      <w:jc w:val="right"/>
    </w:pPr>
    <w:rPr>
      <w:rFonts w:ascii="Arial" w:eastAsia="MS Mincho" w:hAnsi="Arial"/>
      <w:snapToGrid w:val="0"/>
      <w:lang w:eastAsia="fr-FR"/>
    </w:rPr>
  </w:style>
  <w:style w:type="character" w:customStyle="1" w:styleId="DocoriginalChar">
    <w:name w:val="Doc_original Char"/>
    <w:basedOn w:val="CodeChar"/>
    <w:locked/>
    <w:rPr>
      <w:rFonts w:ascii="Arial" w:hAnsi="Arial" w:cs="Times New Roman"/>
      <w:b/>
      <w:bCs/>
      <w:spacing w:val="10"/>
      <w:sz w:val="18"/>
      <w:lang w:val="fr-FR" w:bidi="ar-SA"/>
    </w:rPr>
  </w:style>
  <w:style w:type="paragraph" w:styleId="TOC2">
    <w:name w:val="toc 2"/>
    <w:basedOn w:val="Normal"/>
    <w:next w:val="Normal"/>
    <w:autoRedefine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basedOn w:val="Normal"/>
    <w:next w:val="Normal"/>
    <w:autoRedefine/>
    <w:pPr>
      <w:tabs>
        <w:tab w:val="right" w:leader="dot" w:pos="9639"/>
      </w:tabs>
      <w:spacing w:after="60"/>
      <w:ind w:left="851" w:right="1418" w:hanging="284"/>
      <w:contextualSpacing/>
      <w:jc w:val="left"/>
    </w:pPr>
    <w:rPr>
      <w:i/>
      <w:sz w:val="18"/>
      <w:lang w:val="fr-FR"/>
    </w:rPr>
  </w:style>
  <w:style w:type="character" w:styleId="Hyperlink">
    <w:name w:val="Hyperlink"/>
    <w:basedOn w:val="DefaultParagraphFont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pPr>
      <w:tabs>
        <w:tab w:val="right" w:leader="dot" w:pos="9639"/>
      </w:tabs>
      <w:spacing w:after="120"/>
      <w:ind w:left="738" w:right="851" w:hanging="284"/>
      <w:jc w:val="left"/>
    </w:pPr>
    <w:rPr>
      <w:i/>
      <w:sz w:val="18"/>
      <w:lang w:val="fr-FR"/>
    </w:rPr>
  </w:style>
  <w:style w:type="paragraph" w:styleId="TOC1">
    <w:name w:val="toc 1"/>
    <w:basedOn w:val="Normal"/>
    <w:next w:val="Normal"/>
    <w:autoRedefine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basedOn w:val="Normal"/>
    <w:next w:val="Normal"/>
    <w:autoRedefine/>
    <w:pPr>
      <w:tabs>
        <w:tab w:val="right" w:leader="dot" w:pos="9639"/>
      </w:tabs>
      <w:spacing w:after="120"/>
      <w:ind w:left="567" w:right="851" w:firstLine="284"/>
    </w:pPr>
    <w:rPr>
      <w:sz w:val="16"/>
      <w:lang w:val="fr-FR"/>
    </w:rPr>
  </w:style>
  <w:style w:type="paragraph" w:styleId="BalloonText">
    <w:name w:val="Balloon Text"/>
    <w:basedOn w:val="Normal"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locked/>
    <w:rPr>
      <w:rFonts w:ascii="Times New Roman" w:hAnsi="Times New Roman" w:cs="Times New Roman"/>
      <w:sz w:val="16"/>
      <w:szCs w:val="16"/>
    </w:rPr>
  </w:style>
  <w:style w:type="paragraph" w:customStyle="1" w:styleId="Doccode">
    <w:name w:val="Doc_code"/>
    <w:rPr>
      <w:rFonts w:ascii="Arial" w:eastAsia="MS Mincho" w:hAnsi="Arial"/>
      <w:b/>
      <w:bCs/>
      <w:snapToGrid w:val="0"/>
      <w:spacing w:val="10"/>
      <w:sz w:val="18"/>
      <w:lang w:eastAsia="fr-FR"/>
    </w:rPr>
  </w:style>
  <w:style w:type="character" w:customStyle="1" w:styleId="Heading3Char">
    <w:name w:val="Heading 3 Char"/>
    <w:basedOn w:val="DefaultParagraphFont"/>
    <w:locked/>
    <w:rPr>
      <w:rFonts w:ascii="Arial" w:hAnsi="Arial" w:cs="Times New Roman"/>
      <w:i/>
      <w:snapToGrid w:val="0"/>
      <w:lang w:val="en-US" w:bidi="ar-SA"/>
    </w:rPr>
  </w:style>
  <w:style w:type="character" w:customStyle="1" w:styleId="Heading4Char">
    <w:name w:val="Heading 4 Char"/>
    <w:basedOn w:val="DefaultParagraphFont"/>
    <w:locked/>
    <w:rPr>
      <w:rFonts w:ascii="Arial" w:hAnsi="Arial" w:cs="Times New Roman"/>
      <w:u w:val="single"/>
      <w:lang w:val="fr-FR" w:bidi="ar-SA"/>
    </w:rPr>
  </w:style>
  <w:style w:type="character" w:customStyle="1" w:styleId="Heading5Char">
    <w:name w:val="Heading 5 Char"/>
    <w:locked/>
    <w:rPr>
      <w:rFonts w:ascii="Arial" w:hAnsi="Arial"/>
      <w:i/>
      <w:lang w:val="en-US"/>
    </w:rPr>
  </w:style>
  <w:style w:type="character" w:customStyle="1" w:styleId="TitleofdocChar">
    <w:name w:val="Title_of_doc Char"/>
    <w:locked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rPr>
      <w:b/>
    </w:rPr>
  </w:style>
  <w:style w:type="paragraph" w:customStyle="1" w:styleId="Sessiontwpplacedate">
    <w:name w:val="Session_twp_place_date"/>
    <w:basedOn w:val="Normal"/>
    <w:next w:val="Normal"/>
  </w:style>
  <w:style w:type="character" w:customStyle="1" w:styleId="FootnoteTextChar">
    <w:name w:val="Footnote Text Char"/>
    <w:basedOn w:val="DefaultParagraphFont"/>
    <w:locked/>
    <w:rPr>
      <w:rFonts w:ascii="Arial" w:hAnsi="Arial" w:cs="Times New Roman"/>
      <w:sz w:val="16"/>
      <w:lang w:val="en-US" w:bidi="ar-SA"/>
    </w:rPr>
  </w:style>
  <w:style w:type="character" w:customStyle="1" w:styleId="HeaderChar">
    <w:name w:val="Header Char"/>
    <w:basedOn w:val="DefaultParagraphFont"/>
    <w:locked/>
    <w:rPr>
      <w:rFonts w:ascii="Arial" w:hAnsi="Arial" w:cs="Times New Roman"/>
      <w:lang w:val="fr-FR" w:bidi="ar-SA"/>
    </w:rPr>
  </w:style>
  <w:style w:type="character" w:customStyle="1" w:styleId="DecisionParagraphsChar">
    <w:name w:val="DecisionParagraphs Char"/>
    <w:basedOn w:val="DefaultParagraphFont"/>
    <w:locked/>
    <w:rPr>
      <w:rFonts w:ascii="Arial" w:hAnsi="Arial" w:cs="Times New Roman"/>
      <w:i/>
    </w:rPr>
  </w:style>
  <w:style w:type="table" w:styleId="TableGrid">
    <w:name w:val="Table Grid"/>
    <w:basedOn w:val="TableNormal"/>
    <w:rPr>
      <w:rFonts w:eastAsia="MS Mincho"/>
      <w:snapToGrid w:val="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aliases w:val="auto_list_(i)"/>
    <w:basedOn w:val="Normal"/>
    <w:pPr>
      <w:ind w:left="720"/>
      <w:contextualSpacing/>
    </w:pPr>
  </w:style>
  <w:style w:type="paragraph" w:styleId="Revision">
    <w:name w:val="Revision"/>
    <w:hidden/>
    <w:semiHidden/>
    <w:rPr>
      <w:rFonts w:ascii="Arial" w:eastAsia="MS Mincho" w:hAnsi="Arial"/>
      <w:snapToGrid w:val="0"/>
      <w:lang w:eastAsia="fr-FR"/>
    </w:rPr>
  </w:style>
  <w:style w:type="character" w:customStyle="1" w:styleId="ListParagraphChar">
    <w:name w:val="List Paragraph Char"/>
    <w:aliases w:val="auto_list_(i) Char,List Paragraph1 Char"/>
    <w:basedOn w:val="DefaultParagraphFont"/>
    <w:locked/>
    <w:rPr>
      <w:rFonts w:ascii="Arial" w:eastAsia="MS Mincho" w:hAnsi="Arial" w:cs="Times New Roman"/>
    </w:rPr>
  </w:style>
  <w:style w:type="character" w:customStyle="1" w:styleId="Heading1Char">
    <w:name w:val="Heading 1 Char"/>
    <w:basedOn w:val="DefaultParagraphFont"/>
    <w:locked/>
    <w:rPr>
      <w:rFonts w:ascii="Arial" w:hAnsi="Arial" w:cs="Times New Roman"/>
      <w:caps/>
      <w:lang w:val="en-US" w:bidi="ar-SA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basedOn w:val="DefaultParagraphFont"/>
    <w:semiHidden/>
    <w:locked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SubjectChar">
    <w:name w:val="Comment Subject Char"/>
    <w:basedOn w:val="CommentTextChar"/>
    <w:semiHidden/>
    <w:locked/>
    <w:rPr>
      <w:rFonts w:ascii="Arial" w:hAnsi="Arial" w:cs="Times New Roman"/>
      <w:b/>
      <w:bCs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genie/resources/pdfs/upov_code_system_de.pdf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routing_slip_with_doc_t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routing_slip_with_doc_tc_58</Template>
  <TotalTime>0</TotalTime>
  <Pages>18</Pages>
  <Words>5985</Words>
  <Characters>39714</Characters>
  <Application>Microsoft Office Word</Application>
  <DocSecurity>0</DocSecurity>
  <Lines>945</Lines>
  <Paragraphs>304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TC/58</vt:lpstr>
      <vt:lpstr>TC/58</vt:lpstr>
    </vt:vector>
  </TitlesOfParts>
  <Company>UPOV</Company>
  <LinksUpToDate>false</LinksUpToDate>
  <CharactersWithSpaces>45395</CharactersWithSpaces>
  <SharedDoc>false</SharedDoc>
  <HLinks>
    <vt:vector size="12" baseType="variant">
      <vt:variant>
        <vt:i4>1572931</vt:i4>
      </vt:variant>
      <vt:variant>
        <vt:i4>121</vt:i4>
      </vt:variant>
      <vt:variant>
        <vt:i4>0</vt:i4>
      </vt:variant>
      <vt:variant>
        <vt:i4>5</vt:i4>
      </vt:variant>
      <vt:variant>
        <vt:lpwstr>http://www.upov.int/genie/de/</vt:lpwstr>
      </vt:variant>
      <vt:variant>
        <vt:lpwstr/>
      </vt:variant>
      <vt:variant>
        <vt:i4>7471187</vt:i4>
      </vt:variant>
      <vt:variant>
        <vt:i4>70</vt:i4>
      </vt:variant>
      <vt:variant>
        <vt:i4>0</vt:i4>
      </vt:variant>
      <vt:variant>
        <vt:i4>5</vt:i4>
      </vt:variant>
      <vt:variant>
        <vt:lpwstr>https://www.upov.int/genie/resources/pdfs/upov_code_system_de.pdf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</dc:title>
  <dc:subject/>
  <dc:creator>MAY Jessica</dc:creator>
  <cp:keywords/>
  <dc:description/>
  <cp:lastModifiedBy>MAY Jessica</cp:lastModifiedBy>
  <cp:revision>5</cp:revision>
  <cp:lastPrinted>2022-10-21T14:02:00Z</cp:lastPrinted>
  <dcterms:created xsi:type="dcterms:W3CDTF">2022-10-24T07:50:00Z</dcterms:created>
  <dcterms:modified xsi:type="dcterms:W3CDTF">2022-10-25T11:58:00Z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fb3131cc-133d-4854-a3cd-a5c726ffc120</vt:lpwstr>
  </property>
</Properties>
</file>