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3E5C6C" w14:paraId="686C4289" w14:textId="77777777" w:rsidTr="00EB4E9C">
        <w:tc>
          <w:tcPr>
            <w:tcW w:w="6522" w:type="dxa"/>
          </w:tcPr>
          <w:p w14:paraId="6CABA4E5" w14:textId="77777777" w:rsidR="00DC3802" w:rsidRPr="003E5C6C" w:rsidRDefault="00DC3802" w:rsidP="00AC2883">
            <w:pPr>
              <w:rPr>
                <w:noProof w:val="0"/>
              </w:rPr>
            </w:pPr>
            <w:r w:rsidRPr="003E5C6C">
              <w:drawing>
                <wp:inline distT="0" distB="0" distL="0" distR="0" wp14:anchorId="7BF8B914" wp14:editId="0FE13AC4">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FE1E71F" w14:textId="35DC9F67" w:rsidR="00DC3802" w:rsidRPr="003E5C6C" w:rsidRDefault="00404C1F" w:rsidP="00AC2883">
            <w:pPr>
              <w:pStyle w:val="Lettrine"/>
              <w:rPr>
                <w:noProof w:val="0"/>
              </w:rPr>
            </w:pPr>
            <w:r w:rsidRPr="003E5C6C">
              <w:rPr>
                <w:noProof w:val="0"/>
              </w:rPr>
              <w:t>G</w:t>
            </w:r>
          </w:p>
        </w:tc>
      </w:tr>
      <w:tr w:rsidR="00DC3802" w:rsidRPr="003E5C6C" w14:paraId="7138330B" w14:textId="77777777" w:rsidTr="00645CA8">
        <w:trPr>
          <w:trHeight w:val="219"/>
        </w:trPr>
        <w:tc>
          <w:tcPr>
            <w:tcW w:w="6522" w:type="dxa"/>
          </w:tcPr>
          <w:p w14:paraId="1C417D67" w14:textId="6B97B3B9" w:rsidR="00DC3802" w:rsidRPr="003E5C6C" w:rsidRDefault="00F32327" w:rsidP="00AC2883">
            <w:pPr>
              <w:pStyle w:val="upove"/>
              <w:rPr>
                <w:noProof w:val="0"/>
              </w:rPr>
            </w:pPr>
            <w:r w:rsidRPr="003E5C6C">
              <w:rPr>
                <w:noProof w:val="0"/>
              </w:rPr>
              <w:t>Internationaler Verband zum Schutz von Pflanzenzüchtungen</w:t>
            </w:r>
          </w:p>
        </w:tc>
        <w:tc>
          <w:tcPr>
            <w:tcW w:w="3117" w:type="dxa"/>
          </w:tcPr>
          <w:p w14:paraId="1774A705" w14:textId="77777777" w:rsidR="00DC3802" w:rsidRPr="003E5C6C" w:rsidRDefault="00DC3802" w:rsidP="00DA4973">
            <w:pPr>
              <w:rPr>
                <w:noProof w:val="0"/>
              </w:rPr>
            </w:pPr>
          </w:p>
        </w:tc>
      </w:tr>
    </w:tbl>
    <w:p w14:paraId="140B3119" w14:textId="77777777" w:rsidR="00DC3802" w:rsidRPr="003E5C6C" w:rsidRDefault="00DC3802" w:rsidP="00DC3802">
      <w:pPr>
        <w:rPr>
          <w:noProof w:val="0"/>
        </w:rPr>
      </w:pPr>
    </w:p>
    <w:p w14:paraId="0C67488D" w14:textId="77777777" w:rsidR="00445B73" w:rsidRPr="003E5C6C" w:rsidRDefault="00445B73" w:rsidP="00445B73">
      <w:pPr>
        <w:rPr>
          <w:noProof w:val="0"/>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45B73" w:rsidRPr="003E5C6C" w14:paraId="73DDCFF2" w14:textId="77777777" w:rsidTr="00201C37">
        <w:tc>
          <w:tcPr>
            <w:tcW w:w="6512" w:type="dxa"/>
          </w:tcPr>
          <w:p w14:paraId="71571319" w14:textId="4CEFAD53" w:rsidR="00445B73" w:rsidRPr="003E5C6C" w:rsidRDefault="008878E2" w:rsidP="00201C37">
            <w:pPr>
              <w:pStyle w:val="Sessiontc"/>
              <w:spacing w:line="240" w:lineRule="auto"/>
              <w:rPr>
                <w:noProof w:val="0"/>
              </w:rPr>
            </w:pPr>
            <w:r w:rsidRPr="003E5C6C">
              <w:rPr>
                <w:noProof w:val="0"/>
              </w:rPr>
              <w:t>Technischer Ausschuss</w:t>
            </w:r>
          </w:p>
          <w:p w14:paraId="0BA8617D" w14:textId="77777777" w:rsidR="00404C1F" w:rsidRPr="003E5C6C" w:rsidRDefault="00404C1F" w:rsidP="00404C1F">
            <w:pPr>
              <w:pStyle w:val="Sessiontcplacedate"/>
              <w:rPr>
                <w:noProof w:val="0"/>
              </w:rPr>
            </w:pPr>
            <w:r w:rsidRPr="003E5C6C">
              <w:rPr>
                <w:noProof w:val="0"/>
              </w:rPr>
              <w:t>Siebenundfünfzigste Tagung</w:t>
            </w:r>
          </w:p>
          <w:p w14:paraId="3484AA08" w14:textId="55B0A571" w:rsidR="00445B73" w:rsidRPr="003E5C6C" w:rsidRDefault="00404C1F" w:rsidP="00404C1F">
            <w:pPr>
              <w:pStyle w:val="Sessiontcplacedate"/>
              <w:rPr>
                <w:noProof w:val="0"/>
                <w:sz w:val="22"/>
              </w:rPr>
            </w:pPr>
            <w:r w:rsidRPr="003E5C6C">
              <w:rPr>
                <w:noProof w:val="0"/>
              </w:rPr>
              <w:t>Genf, 25. und 26. Oktober 2021</w:t>
            </w:r>
          </w:p>
        </w:tc>
        <w:tc>
          <w:tcPr>
            <w:tcW w:w="3127" w:type="dxa"/>
          </w:tcPr>
          <w:p w14:paraId="607BC9CC" w14:textId="0429960E" w:rsidR="00445B73" w:rsidRPr="003E5C6C" w:rsidRDefault="00B831DC" w:rsidP="00201C37">
            <w:pPr>
              <w:pStyle w:val="Doccode"/>
              <w:rPr>
                <w:lang w:val="de-DE"/>
              </w:rPr>
            </w:pPr>
            <w:r w:rsidRPr="003E5C6C">
              <w:rPr>
                <w:lang w:val="de-DE"/>
              </w:rPr>
              <w:t>TC/57/INF/9</w:t>
            </w:r>
            <w:r w:rsidR="00CE3292" w:rsidRPr="003E5C6C">
              <w:rPr>
                <w:lang w:val="de-DE"/>
              </w:rPr>
              <w:t xml:space="preserve"> Add.</w:t>
            </w:r>
          </w:p>
          <w:p w14:paraId="07F98F99" w14:textId="764FA5A7" w:rsidR="00445B73" w:rsidRPr="003E5C6C" w:rsidRDefault="00445B73" w:rsidP="00201C37">
            <w:pPr>
              <w:pStyle w:val="Docoriginal"/>
              <w:rPr>
                <w:noProof w:val="0"/>
              </w:rPr>
            </w:pPr>
            <w:r w:rsidRPr="003E5C6C">
              <w:rPr>
                <w:noProof w:val="0"/>
              </w:rPr>
              <w:t>Original:</w:t>
            </w:r>
            <w:r w:rsidR="0009361A">
              <w:rPr>
                <w:noProof w:val="0"/>
              </w:rPr>
              <w:t xml:space="preserve"> </w:t>
            </w:r>
            <w:r w:rsidRPr="003E5C6C">
              <w:rPr>
                <w:b w:val="0"/>
                <w:noProof w:val="0"/>
                <w:spacing w:val="0"/>
              </w:rPr>
              <w:t xml:space="preserve"> Englis</w:t>
            </w:r>
            <w:r w:rsidR="00404C1F" w:rsidRPr="003E5C6C">
              <w:rPr>
                <w:b w:val="0"/>
                <w:noProof w:val="0"/>
                <w:spacing w:val="0"/>
              </w:rPr>
              <w:t>c</w:t>
            </w:r>
            <w:r w:rsidRPr="003E5C6C">
              <w:rPr>
                <w:b w:val="0"/>
                <w:noProof w:val="0"/>
                <w:spacing w:val="0"/>
              </w:rPr>
              <w:t>h</w:t>
            </w:r>
          </w:p>
          <w:p w14:paraId="0C06970F" w14:textId="6892E6C9" w:rsidR="00445B73" w:rsidRPr="003E5C6C" w:rsidRDefault="00445B73" w:rsidP="00DA1501">
            <w:pPr>
              <w:pStyle w:val="Docoriginal"/>
              <w:rPr>
                <w:noProof w:val="0"/>
              </w:rPr>
            </w:pPr>
            <w:r w:rsidRPr="003E5C6C">
              <w:rPr>
                <w:noProof w:val="0"/>
              </w:rPr>
              <w:t>Dat</w:t>
            </w:r>
            <w:r w:rsidR="00404C1F" w:rsidRPr="003E5C6C">
              <w:rPr>
                <w:noProof w:val="0"/>
              </w:rPr>
              <w:t>um</w:t>
            </w:r>
            <w:r w:rsidRPr="003E5C6C">
              <w:rPr>
                <w:noProof w:val="0"/>
              </w:rPr>
              <w:t>:</w:t>
            </w:r>
            <w:r w:rsidRPr="003E5C6C">
              <w:rPr>
                <w:b w:val="0"/>
                <w:noProof w:val="0"/>
                <w:spacing w:val="0"/>
              </w:rPr>
              <w:t xml:space="preserve"> </w:t>
            </w:r>
            <w:r w:rsidR="0009361A">
              <w:rPr>
                <w:b w:val="0"/>
                <w:noProof w:val="0"/>
                <w:spacing w:val="0"/>
              </w:rPr>
              <w:t xml:space="preserve"> </w:t>
            </w:r>
            <w:r w:rsidR="00404C1F" w:rsidRPr="003E5C6C">
              <w:rPr>
                <w:b w:val="0"/>
                <w:noProof w:val="0"/>
                <w:spacing w:val="0"/>
              </w:rPr>
              <w:t xml:space="preserve">7. </w:t>
            </w:r>
            <w:r w:rsidR="00CE3292" w:rsidRPr="003E5C6C">
              <w:rPr>
                <w:b w:val="0"/>
                <w:noProof w:val="0"/>
                <w:spacing w:val="0"/>
              </w:rPr>
              <w:t>O</w:t>
            </w:r>
            <w:r w:rsidR="00404C1F" w:rsidRPr="003E5C6C">
              <w:rPr>
                <w:b w:val="0"/>
                <w:noProof w:val="0"/>
                <w:spacing w:val="0"/>
              </w:rPr>
              <w:t>k</w:t>
            </w:r>
            <w:r w:rsidR="00CE3292" w:rsidRPr="003E5C6C">
              <w:rPr>
                <w:b w:val="0"/>
                <w:noProof w:val="0"/>
                <w:spacing w:val="0"/>
              </w:rPr>
              <w:t>tober</w:t>
            </w:r>
            <w:r w:rsidRPr="003E5C6C">
              <w:rPr>
                <w:b w:val="0"/>
                <w:noProof w:val="0"/>
                <w:spacing w:val="0"/>
              </w:rPr>
              <w:t xml:space="preserve"> 2021</w:t>
            </w:r>
          </w:p>
        </w:tc>
      </w:tr>
    </w:tbl>
    <w:p w14:paraId="1F7F6B48" w14:textId="2FBF3FA8" w:rsidR="00445B73" w:rsidRPr="003E5C6C" w:rsidRDefault="005057F4" w:rsidP="00370255">
      <w:pPr>
        <w:pStyle w:val="Titleofdoc0"/>
        <w:rPr>
          <w:noProof w:val="0"/>
        </w:rPr>
      </w:pPr>
      <w:bookmarkStart w:id="0" w:name="TitleOfDoc"/>
      <w:bookmarkEnd w:id="0"/>
      <w:r w:rsidRPr="003E5C6C">
        <w:rPr>
          <w:noProof w:val="0"/>
        </w:rPr>
        <w:t>ERGÄNZUNG ZU</w:t>
      </w:r>
      <w:r w:rsidR="00CE3292" w:rsidRPr="003E5C6C">
        <w:rPr>
          <w:noProof w:val="0"/>
        </w:rPr>
        <w:br/>
      </w:r>
      <w:r w:rsidR="0041345F" w:rsidRPr="00370255">
        <w:rPr>
          <w:noProof w:val="0"/>
        </w:rPr>
        <w:t>Bericht</w:t>
      </w:r>
      <w:r w:rsidR="00785650" w:rsidRPr="00370255">
        <w:rPr>
          <w:noProof w:val="0"/>
        </w:rPr>
        <w:t>E</w:t>
      </w:r>
      <w:r w:rsidR="0041345F" w:rsidRPr="00370255">
        <w:rPr>
          <w:noProof w:val="0"/>
        </w:rPr>
        <w:t xml:space="preserve"> über den Fortschritt der Arbeiten</w:t>
      </w:r>
      <w:r w:rsidR="00293FB6" w:rsidRPr="00370255">
        <w:rPr>
          <w:noProof w:val="0"/>
        </w:rPr>
        <w:t xml:space="preserve"> DER TECHNISCHEN ARBEITSGRUPPEN, EINSCHLIESSLICH DER ARBEITSGRUPPE FÜR BIOCHEMISCHE UND MOLEKULARE VERFAHREN UND </w:t>
      </w:r>
      <w:r w:rsidR="008332FF" w:rsidRPr="00370255">
        <w:rPr>
          <w:noProof w:val="0"/>
        </w:rPr>
        <w:t>INSBESONDERE FÜR DNS-PROFILIERUNGSVERFAHREN</w:t>
      </w:r>
      <w:r w:rsidR="00293FB6" w:rsidRPr="00370255">
        <w:rPr>
          <w:noProof w:val="0"/>
        </w:rPr>
        <w:t xml:space="preserve"> </w:t>
      </w:r>
      <w:r w:rsidR="008712BC" w:rsidRPr="00370255">
        <w:rPr>
          <w:noProof w:val="0"/>
        </w:rPr>
        <w:t>(</w:t>
      </w:r>
      <w:r w:rsidR="00B831DC" w:rsidRPr="00370255">
        <w:rPr>
          <w:noProof w:val="0"/>
        </w:rPr>
        <w:t>BMT</w:t>
      </w:r>
      <w:r w:rsidR="008712BC" w:rsidRPr="00370255">
        <w:rPr>
          <w:noProof w:val="0"/>
        </w:rPr>
        <w:t>)</w:t>
      </w:r>
    </w:p>
    <w:p w14:paraId="70F191B6" w14:textId="4CB3FB5F" w:rsidR="005C30A5" w:rsidRPr="003E5C6C" w:rsidRDefault="005C30A5" w:rsidP="00370255">
      <w:pPr>
        <w:pStyle w:val="preparedby1"/>
        <w:jc w:val="left"/>
        <w:rPr>
          <w:noProof w:val="0"/>
        </w:rPr>
      </w:pPr>
      <w:bookmarkStart w:id="1" w:name="Prepared"/>
      <w:bookmarkEnd w:id="1"/>
      <w:r w:rsidRPr="003E5C6C">
        <w:rPr>
          <w:noProof w:val="0"/>
        </w:rPr>
        <w:t>vom Verbandsbüro erstellt</w:t>
      </w:r>
      <w:r w:rsidR="00785650" w:rsidRPr="003E5C6C">
        <w:rPr>
          <w:noProof w:val="0"/>
        </w:rPr>
        <w:t>es Dokument</w:t>
      </w:r>
    </w:p>
    <w:p w14:paraId="7E6FDAE4" w14:textId="77777777" w:rsidR="005C30A5" w:rsidRPr="003E5C6C" w:rsidRDefault="005C30A5" w:rsidP="00370255">
      <w:pPr>
        <w:pStyle w:val="Disclaimer"/>
        <w:rPr>
          <w:lang w:val="de-DE"/>
        </w:rPr>
      </w:pPr>
      <w:r w:rsidRPr="003E5C6C">
        <w:rPr>
          <w:lang w:val="de-DE"/>
        </w:rPr>
        <w:t>Haftungsausschluss: Dieses Dokument gibt nicht die Grundsätze oder eine Anleitung der UPOV wieder</w:t>
      </w:r>
    </w:p>
    <w:p w14:paraId="03A0E90B" w14:textId="16141B95" w:rsidR="00445B73" w:rsidRPr="003E5C6C" w:rsidRDefault="00201C37" w:rsidP="00370255">
      <w:pPr>
        <w:rPr>
          <w:noProof w:val="0"/>
          <w:snapToGrid w:val="0"/>
        </w:rPr>
      </w:pPr>
      <w:r w:rsidRPr="003E5C6C">
        <w:rPr>
          <w:noProof w:val="0"/>
          <w:snapToGrid w:val="0"/>
        </w:rPr>
        <w:fldChar w:fldCharType="begin"/>
      </w:r>
      <w:r w:rsidRPr="003E5C6C">
        <w:rPr>
          <w:noProof w:val="0"/>
          <w:snapToGrid w:val="0"/>
        </w:rPr>
        <w:instrText xml:space="preserve"> AUTONUM  </w:instrText>
      </w:r>
      <w:r w:rsidRPr="003E5C6C">
        <w:rPr>
          <w:noProof w:val="0"/>
          <w:snapToGrid w:val="0"/>
        </w:rPr>
        <w:fldChar w:fldCharType="end"/>
      </w:r>
      <w:r w:rsidRPr="003E5C6C">
        <w:rPr>
          <w:noProof w:val="0"/>
          <w:snapToGrid w:val="0"/>
        </w:rPr>
        <w:tab/>
      </w:r>
      <w:r w:rsidR="00D742C4" w:rsidRPr="003E5C6C">
        <w:rPr>
          <w:noProof w:val="0"/>
          <w:snapToGrid w:val="0"/>
        </w:rPr>
        <w:t>Zweck diese</w:t>
      </w:r>
      <w:r w:rsidR="009D3325" w:rsidRPr="003E5C6C">
        <w:rPr>
          <w:noProof w:val="0"/>
          <w:snapToGrid w:val="0"/>
        </w:rPr>
        <w:t>r</w:t>
      </w:r>
      <w:r w:rsidR="00D742C4" w:rsidRPr="003E5C6C">
        <w:rPr>
          <w:noProof w:val="0"/>
          <w:snapToGrid w:val="0"/>
        </w:rPr>
        <w:t xml:space="preserve"> </w:t>
      </w:r>
      <w:r w:rsidR="009D3325" w:rsidRPr="003E5C6C">
        <w:rPr>
          <w:noProof w:val="0"/>
          <w:snapToGrid w:val="0"/>
        </w:rPr>
        <w:t>Ergänzung</w:t>
      </w:r>
      <w:r w:rsidR="00D742C4" w:rsidRPr="003E5C6C">
        <w:rPr>
          <w:noProof w:val="0"/>
          <w:snapToGrid w:val="0"/>
        </w:rPr>
        <w:t xml:space="preserve"> ist es, die Berichte der Vorsitzenden der Technischen Arbeitsgruppe für Automatisierung und Computerprogramme (TWC) und der Arbeitsgruppe für biochemische und molekulare Verfahren und insbesondere für DNS-Profilierungsverfahren (BMT) über ihre Tagungen im Jahr 2021 vorzulegen</w:t>
      </w:r>
      <w:r w:rsidRPr="003E5C6C">
        <w:rPr>
          <w:noProof w:val="0"/>
          <w:snapToGrid w:val="0"/>
        </w:rPr>
        <w:t>.</w:t>
      </w:r>
    </w:p>
    <w:p w14:paraId="085E7D4E" w14:textId="2BF9C83E" w:rsidR="00201C37" w:rsidRPr="003E5C6C" w:rsidRDefault="00201C37" w:rsidP="00370255">
      <w:pPr>
        <w:rPr>
          <w:noProof w:val="0"/>
          <w:snapToGrid w:val="0"/>
        </w:rPr>
      </w:pPr>
    </w:p>
    <w:p w14:paraId="3000BDD1" w14:textId="7C41876D" w:rsidR="00201C37" w:rsidRPr="003E5C6C" w:rsidRDefault="00201C37" w:rsidP="00370255">
      <w:pPr>
        <w:rPr>
          <w:noProof w:val="0"/>
          <w:snapToGrid w:val="0"/>
        </w:rPr>
      </w:pPr>
      <w:r w:rsidRPr="003E5C6C">
        <w:rPr>
          <w:noProof w:val="0"/>
          <w:snapToGrid w:val="0"/>
        </w:rPr>
        <w:fldChar w:fldCharType="begin"/>
      </w:r>
      <w:r w:rsidRPr="003E5C6C">
        <w:rPr>
          <w:noProof w:val="0"/>
          <w:snapToGrid w:val="0"/>
        </w:rPr>
        <w:instrText xml:space="preserve"> AUTONUM  </w:instrText>
      </w:r>
      <w:r w:rsidRPr="003E5C6C">
        <w:rPr>
          <w:noProof w:val="0"/>
          <w:snapToGrid w:val="0"/>
        </w:rPr>
        <w:fldChar w:fldCharType="end"/>
      </w:r>
      <w:r w:rsidRPr="003E5C6C">
        <w:rPr>
          <w:noProof w:val="0"/>
          <w:snapToGrid w:val="0"/>
        </w:rPr>
        <w:tab/>
      </w:r>
      <w:r w:rsidR="008E343F" w:rsidRPr="003E5C6C">
        <w:rPr>
          <w:rFonts w:cs="Arial"/>
          <w:noProof w:val="0"/>
        </w:rPr>
        <w:t>Der Aufbau dieses Dokuments ist wie folgt</w:t>
      </w:r>
      <w:r w:rsidRPr="003E5C6C">
        <w:rPr>
          <w:noProof w:val="0"/>
          <w:snapToGrid w:val="0"/>
        </w:rPr>
        <w:t>:</w:t>
      </w:r>
    </w:p>
    <w:p w14:paraId="74FDB81D" w14:textId="7036977B" w:rsidR="00201C37" w:rsidRPr="003E5C6C" w:rsidRDefault="00201C37" w:rsidP="00370255">
      <w:pPr>
        <w:rPr>
          <w:noProof w:val="0"/>
          <w:snapToGrid w:val="0"/>
        </w:rPr>
      </w:pPr>
    </w:p>
    <w:p w14:paraId="795E447D" w14:textId="3575B4C3" w:rsidR="00201C37" w:rsidRPr="003E5C6C" w:rsidRDefault="006D7FFB" w:rsidP="00370255">
      <w:pPr>
        <w:rPr>
          <w:noProof w:val="0"/>
          <w:snapToGrid w:val="0"/>
        </w:rPr>
      </w:pPr>
      <w:r w:rsidRPr="003E5C6C">
        <w:rPr>
          <w:noProof w:val="0"/>
          <w:snapToGrid w:val="0"/>
        </w:rPr>
        <w:t>Anlage</w:t>
      </w:r>
      <w:r w:rsidR="00201C37" w:rsidRPr="003E5C6C">
        <w:rPr>
          <w:noProof w:val="0"/>
          <w:snapToGrid w:val="0"/>
        </w:rPr>
        <w:t xml:space="preserve"> I</w:t>
      </w:r>
      <w:r w:rsidR="00201C37" w:rsidRPr="003E5C6C">
        <w:rPr>
          <w:noProof w:val="0"/>
          <w:snapToGrid w:val="0"/>
        </w:rPr>
        <w:tab/>
      </w:r>
      <w:r w:rsidR="00AB2CB8" w:rsidRPr="003E5C6C">
        <w:rPr>
          <w:noProof w:val="0"/>
          <w:snapToGrid w:val="0"/>
        </w:rPr>
        <w:t>Technische Arbeitsgruppe für Automatisierung und Computerprogramme</w:t>
      </w:r>
      <w:r w:rsidR="00CE3292" w:rsidRPr="003E5C6C">
        <w:rPr>
          <w:noProof w:val="0"/>
          <w:snapToGrid w:val="0"/>
        </w:rPr>
        <w:t xml:space="preserve"> </w:t>
      </w:r>
      <w:r w:rsidR="00F81E2A" w:rsidRPr="003E5C6C">
        <w:rPr>
          <w:noProof w:val="0"/>
          <w:snapToGrid w:val="0"/>
        </w:rPr>
        <w:t>(TW</w:t>
      </w:r>
      <w:r w:rsidR="00CE3292" w:rsidRPr="003E5C6C">
        <w:rPr>
          <w:noProof w:val="0"/>
          <w:snapToGrid w:val="0"/>
        </w:rPr>
        <w:t>C</w:t>
      </w:r>
      <w:r w:rsidR="00F81E2A" w:rsidRPr="003E5C6C">
        <w:rPr>
          <w:noProof w:val="0"/>
          <w:snapToGrid w:val="0"/>
        </w:rPr>
        <w:t>)</w:t>
      </w:r>
    </w:p>
    <w:p w14:paraId="176F0C57" w14:textId="77777777" w:rsidR="00C22B73" w:rsidRPr="003E5C6C" w:rsidRDefault="006D7FFB" w:rsidP="00370255">
      <w:pPr>
        <w:rPr>
          <w:noProof w:val="0"/>
          <w:snapToGrid w:val="0"/>
        </w:rPr>
      </w:pPr>
      <w:r w:rsidRPr="003E5C6C">
        <w:rPr>
          <w:noProof w:val="0"/>
          <w:snapToGrid w:val="0"/>
        </w:rPr>
        <w:t xml:space="preserve">Anlage </w:t>
      </w:r>
      <w:r w:rsidR="00F81E2A" w:rsidRPr="003E5C6C">
        <w:rPr>
          <w:noProof w:val="0"/>
          <w:snapToGrid w:val="0"/>
        </w:rPr>
        <w:t>II</w:t>
      </w:r>
      <w:r w:rsidR="00F81E2A" w:rsidRPr="003E5C6C">
        <w:rPr>
          <w:noProof w:val="0"/>
          <w:snapToGrid w:val="0"/>
        </w:rPr>
        <w:tab/>
      </w:r>
      <w:r w:rsidR="00AB2CB8" w:rsidRPr="003E5C6C">
        <w:rPr>
          <w:noProof w:val="0"/>
          <w:snapToGrid w:val="0"/>
        </w:rPr>
        <w:t>Arbeitsgruppe für biochemische und molekulare Verfahren und insbesondere für DNS-</w:t>
      </w:r>
    </w:p>
    <w:p w14:paraId="2D76D623" w14:textId="0525D528" w:rsidR="00F81E2A" w:rsidRPr="003E5C6C" w:rsidRDefault="00AB2CB8" w:rsidP="00370255">
      <w:pPr>
        <w:ind w:left="567" w:firstLine="567"/>
        <w:rPr>
          <w:noProof w:val="0"/>
          <w:snapToGrid w:val="0"/>
        </w:rPr>
      </w:pPr>
      <w:r w:rsidRPr="003E5C6C">
        <w:rPr>
          <w:noProof w:val="0"/>
          <w:snapToGrid w:val="0"/>
        </w:rPr>
        <w:t>Profilierungsverfahren</w:t>
      </w:r>
      <w:r w:rsidR="00F81E2A" w:rsidRPr="003E5C6C">
        <w:rPr>
          <w:noProof w:val="0"/>
          <w:snapToGrid w:val="0"/>
        </w:rPr>
        <w:t xml:space="preserve"> (</w:t>
      </w:r>
      <w:r w:rsidR="00CE3292" w:rsidRPr="003E5C6C">
        <w:rPr>
          <w:noProof w:val="0"/>
          <w:snapToGrid w:val="0"/>
        </w:rPr>
        <w:t>BMT</w:t>
      </w:r>
      <w:r w:rsidR="00F81E2A" w:rsidRPr="003E5C6C">
        <w:rPr>
          <w:noProof w:val="0"/>
          <w:snapToGrid w:val="0"/>
        </w:rPr>
        <w:t>)</w:t>
      </w:r>
    </w:p>
    <w:p w14:paraId="4F190417" w14:textId="61CBF34B" w:rsidR="00445B73" w:rsidRPr="003E5C6C" w:rsidRDefault="00445B73" w:rsidP="00370255">
      <w:pPr>
        <w:rPr>
          <w:noProof w:val="0"/>
        </w:rPr>
      </w:pPr>
    </w:p>
    <w:p w14:paraId="6C3BB4AD" w14:textId="77777777" w:rsidR="00445B73" w:rsidRPr="003E5C6C" w:rsidRDefault="00445B73" w:rsidP="00370255">
      <w:pPr>
        <w:jc w:val="left"/>
        <w:rPr>
          <w:noProof w:val="0"/>
        </w:rPr>
      </w:pPr>
    </w:p>
    <w:p w14:paraId="498F3B2C" w14:textId="77777777" w:rsidR="00445B73" w:rsidRPr="003E5C6C" w:rsidRDefault="00445B73" w:rsidP="00370255">
      <w:pPr>
        <w:rPr>
          <w:noProof w:val="0"/>
        </w:rPr>
      </w:pPr>
    </w:p>
    <w:p w14:paraId="16DDD73C" w14:textId="132C08AA" w:rsidR="00445B73" w:rsidRPr="003E5C6C" w:rsidRDefault="00445B73" w:rsidP="00370255">
      <w:pPr>
        <w:jc w:val="right"/>
        <w:rPr>
          <w:noProof w:val="0"/>
        </w:rPr>
      </w:pPr>
      <w:r w:rsidRPr="003E5C6C">
        <w:rPr>
          <w:noProof w:val="0"/>
        </w:rPr>
        <w:t xml:space="preserve"> [</w:t>
      </w:r>
      <w:r w:rsidR="006D7FFB" w:rsidRPr="003E5C6C">
        <w:rPr>
          <w:noProof w:val="0"/>
        </w:rPr>
        <w:t>Anlage</w:t>
      </w:r>
      <w:r w:rsidR="004658AB" w:rsidRPr="003E5C6C">
        <w:rPr>
          <w:noProof w:val="0"/>
        </w:rPr>
        <w:t xml:space="preserve"> I </w:t>
      </w:r>
      <w:r w:rsidR="006D7FFB" w:rsidRPr="003E5C6C">
        <w:rPr>
          <w:noProof w:val="0"/>
        </w:rPr>
        <w:t>folgt</w:t>
      </w:r>
      <w:r w:rsidRPr="003E5C6C">
        <w:rPr>
          <w:noProof w:val="0"/>
        </w:rPr>
        <w:t>]</w:t>
      </w:r>
    </w:p>
    <w:p w14:paraId="5796E0E0" w14:textId="77777777" w:rsidR="00445B73" w:rsidRPr="003E5C6C" w:rsidRDefault="00445B73" w:rsidP="00370255">
      <w:pPr>
        <w:jc w:val="left"/>
        <w:rPr>
          <w:noProof w:val="0"/>
        </w:rPr>
      </w:pPr>
    </w:p>
    <w:p w14:paraId="523DE789" w14:textId="77777777" w:rsidR="004658AB" w:rsidRPr="003E5C6C" w:rsidRDefault="004658AB" w:rsidP="00370255">
      <w:pPr>
        <w:jc w:val="left"/>
        <w:rPr>
          <w:noProof w:val="0"/>
        </w:rPr>
        <w:sectPr w:rsidR="004658AB" w:rsidRPr="003E5C6C" w:rsidSect="0004198B">
          <w:headerReference w:type="default" r:id="rId9"/>
          <w:pgSz w:w="11907" w:h="16840" w:code="9"/>
          <w:pgMar w:top="510" w:right="1134" w:bottom="1134" w:left="1134" w:header="510" w:footer="680" w:gutter="0"/>
          <w:pgNumType w:start="1"/>
          <w:cols w:space="720"/>
          <w:titlePg/>
        </w:sectPr>
      </w:pPr>
    </w:p>
    <w:p w14:paraId="5F2E458E" w14:textId="09F84B29" w:rsidR="00B611F0" w:rsidRPr="00370255" w:rsidRDefault="00761A01" w:rsidP="00370255">
      <w:pPr>
        <w:pStyle w:val="berschrift1"/>
        <w:rPr>
          <w:lang w:val="de-DE"/>
        </w:rPr>
      </w:pPr>
      <w:r w:rsidRPr="00E5538A">
        <w:rPr>
          <w:lang w:val="de-DE"/>
        </w:rPr>
        <w:lastRenderedPageBreak/>
        <w:t xml:space="preserve">NEUNunddreiSSigste </w:t>
      </w:r>
      <w:r w:rsidRPr="00370255">
        <w:rPr>
          <w:lang w:val="de-DE"/>
        </w:rPr>
        <w:t>Tagung der Technischen Arbeitsgruppe für Automatisierung und Computerprogramme</w:t>
      </w:r>
      <w:r w:rsidR="00FB5C5F" w:rsidRPr="00370255">
        <w:rPr>
          <w:lang w:val="de-DE"/>
        </w:rPr>
        <w:t xml:space="preserve"> (twc)</w:t>
      </w:r>
    </w:p>
    <w:p w14:paraId="0D2F4B01" w14:textId="77777777" w:rsidR="00B611F0" w:rsidRPr="00370255" w:rsidRDefault="00B611F0" w:rsidP="00523A14">
      <w:pPr>
        <w:rPr>
          <w:rFonts w:cs="Arial"/>
          <w:noProof w:val="0"/>
        </w:rPr>
      </w:pPr>
    </w:p>
    <w:p w14:paraId="6A5D26D9" w14:textId="6EB177CA" w:rsidR="00B611F0" w:rsidRPr="003E5C6C" w:rsidRDefault="007F365C" w:rsidP="00370255">
      <w:pPr>
        <w:keepNext/>
        <w:outlineLvl w:val="2"/>
        <w:rPr>
          <w:rFonts w:cs="Arial"/>
          <w:i/>
          <w:noProof w:val="0"/>
        </w:rPr>
      </w:pPr>
      <w:r w:rsidRPr="00370255">
        <w:rPr>
          <w:i/>
          <w:noProof w:val="0"/>
        </w:rPr>
        <w:t>Bericht von</w:t>
      </w:r>
      <w:r w:rsidR="00B611F0" w:rsidRPr="00370255">
        <w:rPr>
          <w:i/>
          <w:noProof w:val="0"/>
        </w:rPr>
        <w:t xml:space="preserve"> </w:t>
      </w:r>
      <w:r w:rsidR="0078086D" w:rsidRPr="00370255">
        <w:rPr>
          <w:i/>
          <w:noProof w:val="0"/>
        </w:rPr>
        <w:t>Frau Beate Rücker (Deutschland)</w:t>
      </w:r>
      <w:r w:rsidRPr="00370255">
        <w:rPr>
          <w:i/>
          <w:noProof w:val="0"/>
        </w:rPr>
        <w:t>,</w:t>
      </w:r>
      <w:r w:rsidR="0078086D" w:rsidRPr="00370255">
        <w:rPr>
          <w:i/>
          <w:noProof w:val="0"/>
        </w:rPr>
        <w:t xml:space="preserve"> Vorsitzende der</w:t>
      </w:r>
      <w:r w:rsidR="00B611F0" w:rsidRPr="00370255">
        <w:rPr>
          <w:i/>
          <w:noProof w:val="0"/>
        </w:rPr>
        <w:t xml:space="preserve"> TW</w:t>
      </w:r>
      <w:r w:rsidR="004B1B75" w:rsidRPr="00370255">
        <w:rPr>
          <w:i/>
          <w:noProof w:val="0"/>
        </w:rPr>
        <w:t>C</w:t>
      </w:r>
    </w:p>
    <w:p w14:paraId="12A84999" w14:textId="77777777" w:rsidR="00B611F0" w:rsidRPr="003E5C6C" w:rsidRDefault="00B611F0" w:rsidP="00370255">
      <w:pPr>
        <w:rPr>
          <w:rFonts w:cs="Arial"/>
          <w:noProof w:val="0"/>
        </w:rPr>
      </w:pPr>
    </w:p>
    <w:p w14:paraId="12C9040F" w14:textId="38CD3EDA" w:rsidR="004B1B75" w:rsidRPr="003E5C6C" w:rsidRDefault="00707983" w:rsidP="00370255">
      <w:pPr>
        <w:rPr>
          <w:noProof w:val="0"/>
        </w:rPr>
      </w:pPr>
      <w:r w:rsidRPr="003E5C6C">
        <w:rPr>
          <w:noProof w:val="0"/>
        </w:rPr>
        <w:t>Die</w:t>
      </w:r>
      <w:r w:rsidR="004B1B75" w:rsidRPr="003E5C6C">
        <w:rPr>
          <w:noProof w:val="0"/>
        </w:rPr>
        <w:t xml:space="preserve"> TWC </w:t>
      </w:r>
      <w:r w:rsidRPr="003E5C6C">
        <w:rPr>
          <w:noProof w:val="0"/>
        </w:rPr>
        <w:t>hielt ihre neununddreißigste Tagung</w:t>
      </w:r>
      <w:r w:rsidR="00C42D02" w:rsidRPr="00C42D02">
        <w:rPr>
          <w:noProof w:val="0"/>
          <w:color w:val="000000"/>
        </w:rPr>
        <w:t xml:space="preserve"> </w:t>
      </w:r>
      <w:r w:rsidR="00C42D02" w:rsidRPr="003E5C6C">
        <w:rPr>
          <w:noProof w:val="0"/>
          <w:color w:val="000000"/>
        </w:rPr>
        <w:t>vom 2</w:t>
      </w:r>
      <w:r w:rsidR="00523A14">
        <w:rPr>
          <w:noProof w:val="0"/>
          <w:color w:val="000000"/>
        </w:rPr>
        <w:t>0</w:t>
      </w:r>
      <w:r w:rsidR="00C42D02" w:rsidRPr="003E5C6C">
        <w:rPr>
          <w:noProof w:val="0"/>
          <w:color w:val="000000"/>
        </w:rPr>
        <w:t>. bis 2</w:t>
      </w:r>
      <w:r w:rsidR="00523A14">
        <w:rPr>
          <w:noProof w:val="0"/>
          <w:color w:val="000000"/>
        </w:rPr>
        <w:t>2</w:t>
      </w:r>
      <w:r w:rsidR="00C42D02" w:rsidRPr="003E5C6C">
        <w:rPr>
          <w:noProof w:val="0"/>
          <w:color w:val="000000"/>
        </w:rPr>
        <w:t>. September 2021</w:t>
      </w:r>
      <w:r w:rsidRPr="003E5C6C">
        <w:rPr>
          <w:noProof w:val="0"/>
        </w:rPr>
        <w:t xml:space="preserve">, </w:t>
      </w:r>
      <w:r w:rsidR="00834F31" w:rsidRPr="003E5C6C">
        <w:rPr>
          <w:noProof w:val="0"/>
          <w:color w:val="000000"/>
        </w:rPr>
        <w:t xml:space="preserve">veranstaltet von den Vereinigten Staaten von Amerika und auf elektronischem Wege organisiert, </w:t>
      </w:r>
      <w:r w:rsidR="002F12DB" w:rsidRPr="003E5C6C">
        <w:rPr>
          <w:noProof w:val="0"/>
        </w:rPr>
        <w:t>unter dem Vorsitz von Frau Beate Rücker (Deutschland)</w:t>
      </w:r>
      <w:r w:rsidR="00874EB4" w:rsidRPr="003E5C6C">
        <w:rPr>
          <w:noProof w:val="0"/>
        </w:rPr>
        <w:t xml:space="preserve"> ab.</w:t>
      </w:r>
      <w:r w:rsidR="004B1B75" w:rsidRPr="003E5C6C">
        <w:rPr>
          <w:noProof w:val="0"/>
        </w:rPr>
        <w:t xml:space="preserve"> </w:t>
      </w:r>
      <w:r w:rsidR="00FE11FD" w:rsidRPr="003E5C6C">
        <w:rPr>
          <w:noProof w:val="0"/>
        </w:rPr>
        <w:t xml:space="preserve">Der Bericht </w:t>
      </w:r>
      <w:r w:rsidR="00504B62" w:rsidRPr="003E5C6C">
        <w:rPr>
          <w:noProof w:val="0"/>
        </w:rPr>
        <w:t>der</w:t>
      </w:r>
      <w:r w:rsidR="00FE11FD" w:rsidRPr="003E5C6C">
        <w:rPr>
          <w:noProof w:val="0"/>
        </w:rPr>
        <w:t xml:space="preserve"> Tagung ist in Dokument TWC/39/</w:t>
      </w:r>
      <w:r w:rsidR="00504B62" w:rsidRPr="003E5C6C">
        <w:rPr>
          <w:noProof w:val="0"/>
        </w:rPr>
        <w:t xml:space="preserve">9 </w:t>
      </w:r>
      <w:r w:rsidR="00504B62" w:rsidRPr="003E5C6C">
        <w:rPr>
          <w:i/>
          <w:iCs/>
          <w:noProof w:val="0"/>
        </w:rPr>
        <w:t>„</w:t>
      </w:r>
      <w:r w:rsidR="004B1B75" w:rsidRPr="003E5C6C">
        <w:rPr>
          <w:i/>
          <w:iCs/>
          <w:noProof w:val="0"/>
        </w:rPr>
        <w:t>Report</w:t>
      </w:r>
      <w:r w:rsidR="00504B62" w:rsidRPr="003E5C6C">
        <w:rPr>
          <w:i/>
          <w:iCs/>
          <w:noProof w:val="0"/>
        </w:rPr>
        <w:t>“</w:t>
      </w:r>
      <w:r w:rsidR="00504B62" w:rsidRPr="003E5C6C">
        <w:rPr>
          <w:noProof w:val="0"/>
        </w:rPr>
        <w:t xml:space="preserve"> enthalten</w:t>
      </w:r>
      <w:r w:rsidR="004B1B75" w:rsidRPr="003E5C6C">
        <w:rPr>
          <w:noProof w:val="0"/>
        </w:rPr>
        <w:t>.</w:t>
      </w:r>
    </w:p>
    <w:p w14:paraId="44AD7AEE" w14:textId="77777777" w:rsidR="004B1B75" w:rsidRPr="003E5C6C" w:rsidRDefault="004B1B75" w:rsidP="00370255">
      <w:pPr>
        <w:rPr>
          <w:noProof w:val="0"/>
        </w:rPr>
      </w:pPr>
    </w:p>
    <w:p w14:paraId="4E51E13D" w14:textId="4B95F100" w:rsidR="004B1B75" w:rsidRPr="00E5538A" w:rsidRDefault="004B1B75" w:rsidP="00370255">
      <w:pPr>
        <w:rPr>
          <w:noProof w:val="0"/>
        </w:rPr>
      </w:pPr>
      <w:r w:rsidRPr="00E5538A">
        <w:rPr>
          <w:noProof w:val="0"/>
        </w:rPr>
        <w:fldChar w:fldCharType="begin"/>
      </w:r>
      <w:r w:rsidRPr="00E5538A">
        <w:rPr>
          <w:noProof w:val="0"/>
        </w:rPr>
        <w:instrText xml:space="preserve"> 2. </w:instrText>
      </w:r>
      <w:r w:rsidRPr="00E5538A">
        <w:rPr>
          <w:noProof w:val="0"/>
        </w:rPr>
        <w:fldChar w:fldCharType="end"/>
      </w:r>
      <w:r w:rsidR="000D421A" w:rsidRPr="00E5538A">
        <w:rPr>
          <w:noProof w:val="0"/>
        </w:rPr>
        <w:t xml:space="preserve"> </w:t>
      </w:r>
      <w:r w:rsidR="000D421A" w:rsidRPr="00370255">
        <w:rPr>
          <w:noProof w:val="0"/>
        </w:rPr>
        <w:t>An der Tagung nahmen</w:t>
      </w:r>
      <w:r w:rsidRPr="00370255">
        <w:rPr>
          <w:noProof w:val="0"/>
        </w:rPr>
        <w:t xml:space="preserve"> </w:t>
      </w:r>
      <w:r w:rsidR="00927A47" w:rsidRPr="00370255">
        <w:rPr>
          <w:noProof w:val="0"/>
        </w:rPr>
        <w:t>54</w:t>
      </w:r>
      <w:r w:rsidRPr="00370255">
        <w:rPr>
          <w:noProof w:val="0"/>
        </w:rPr>
        <w:t xml:space="preserve"> </w:t>
      </w:r>
      <w:r w:rsidR="00B83337" w:rsidRPr="00370255">
        <w:rPr>
          <w:noProof w:val="0"/>
        </w:rPr>
        <w:t>Teilnehmer aus 23 Verbandsmitgliedern und einem Beobachterstaat teil</w:t>
      </w:r>
      <w:r w:rsidRPr="00E5538A">
        <w:rPr>
          <w:noProof w:val="0"/>
        </w:rPr>
        <w:t>.</w:t>
      </w:r>
    </w:p>
    <w:p w14:paraId="363AC6C4" w14:textId="77777777" w:rsidR="004B1B75" w:rsidRPr="00E5538A" w:rsidRDefault="004B1B75" w:rsidP="00370255">
      <w:pPr>
        <w:rPr>
          <w:noProof w:val="0"/>
        </w:rPr>
      </w:pPr>
    </w:p>
    <w:p w14:paraId="07E80C5F" w14:textId="5A45C889" w:rsidR="004B1B75" w:rsidRPr="003E5C6C" w:rsidRDefault="00916A7E" w:rsidP="00370255">
      <w:pPr>
        <w:rPr>
          <w:noProof w:val="0"/>
        </w:rPr>
      </w:pPr>
      <w:r w:rsidRPr="00E5538A">
        <w:rPr>
          <w:rFonts w:cs="Arial"/>
          <w:noProof w:val="0"/>
        </w:rPr>
        <w:t xml:space="preserve">Die TWC wurde von </w:t>
      </w:r>
      <w:r w:rsidRPr="00370255">
        <w:rPr>
          <w:rFonts w:cs="Arial"/>
          <w:noProof w:val="0"/>
        </w:rPr>
        <w:t xml:space="preserve">Herrn Jeffery Haynes, </w:t>
      </w:r>
      <w:r w:rsidR="008F358B" w:rsidRPr="00370255">
        <w:rPr>
          <w:rFonts w:cs="Arial"/>
          <w:noProof w:val="0"/>
        </w:rPr>
        <w:t>Kommissar</w:t>
      </w:r>
      <w:r w:rsidRPr="00370255">
        <w:rPr>
          <w:rFonts w:cs="Arial"/>
          <w:noProof w:val="0"/>
        </w:rPr>
        <w:t>, Sortenschutzamt</w:t>
      </w:r>
      <w:r w:rsidRPr="00E5538A">
        <w:rPr>
          <w:rFonts w:cs="Arial"/>
          <w:noProof w:val="0"/>
        </w:rPr>
        <w:t xml:space="preserve">, AMS, Wissenschafts- und Technologieprogramm, </w:t>
      </w:r>
      <w:r w:rsidR="00FC6CF7" w:rsidRPr="00523A14">
        <w:rPr>
          <w:rFonts w:cs="Arial"/>
          <w:noProof w:val="0"/>
        </w:rPr>
        <w:t>Landwirtschaftsministerium</w:t>
      </w:r>
      <w:r w:rsidRPr="00370255">
        <w:rPr>
          <w:rFonts w:cs="Arial"/>
          <w:noProof w:val="0"/>
        </w:rPr>
        <w:t xml:space="preserve"> der Vereinigten Staaten (USDA)</w:t>
      </w:r>
      <w:r w:rsidRPr="00E5538A">
        <w:rPr>
          <w:rFonts w:cs="Arial"/>
          <w:noProof w:val="0"/>
        </w:rPr>
        <w:t>, begrüßt</w:t>
      </w:r>
      <w:r w:rsidR="004B1B75" w:rsidRPr="00E5538A">
        <w:rPr>
          <w:rFonts w:cs="Arial"/>
          <w:noProof w:val="0"/>
        </w:rPr>
        <w:t>.</w:t>
      </w:r>
    </w:p>
    <w:p w14:paraId="6C2F50B5" w14:textId="77777777" w:rsidR="004B1B75" w:rsidRPr="003E5C6C" w:rsidRDefault="004B1B75" w:rsidP="00370255">
      <w:pPr>
        <w:rPr>
          <w:noProof w:val="0"/>
        </w:rPr>
      </w:pPr>
    </w:p>
    <w:p w14:paraId="6E38126F" w14:textId="571B5C6A" w:rsidR="004B1B75" w:rsidRPr="003E5C6C" w:rsidRDefault="00283929" w:rsidP="00370255">
      <w:pPr>
        <w:rPr>
          <w:rFonts w:cs="Arial"/>
          <w:noProof w:val="0"/>
        </w:rPr>
      </w:pPr>
      <w:r w:rsidRPr="003E5C6C">
        <w:rPr>
          <w:rFonts w:cs="Arial"/>
          <w:noProof w:val="0"/>
        </w:rPr>
        <w:t xml:space="preserve">Die TWC prüfte das Dokument TWC/39/5 </w:t>
      </w:r>
      <w:r w:rsidR="00785650" w:rsidRPr="003E5C6C">
        <w:rPr>
          <w:rFonts w:cs="Arial"/>
          <w:i/>
          <w:iCs/>
          <w:noProof w:val="0"/>
        </w:rPr>
        <w:t xml:space="preserve">„Development of software for the improved COYU method (splines)“ </w:t>
      </w:r>
      <w:r w:rsidR="00785650" w:rsidRPr="00370255">
        <w:rPr>
          <w:rFonts w:cs="Arial"/>
          <w:noProof w:val="0"/>
        </w:rPr>
        <w:t>(</w:t>
      </w:r>
      <w:r w:rsidRPr="00370255">
        <w:rPr>
          <w:rFonts w:cs="Arial"/>
          <w:noProof w:val="0"/>
        </w:rPr>
        <w:t>Entwicklung von Software für das verbesserte COYU-Verfahren (Splines)</w:t>
      </w:r>
      <w:r w:rsidR="00785650" w:rsidRPr="00370255">
        <w:rPr>
          <w:rFonts w:cs="Arial"/>
          <w:noProof w:val="0"/>
        </w:rPr>
        <w:t>)</w:t>
      </w:r>
      <w:r w:rsidRPr="001432FE">
        <w:rPr>
          <w:rFonts w:cs="Arial"/>
          <w:noProof w:val="0"/>
        </w:rPr>
        <w:t xml:space="preserve"> </w:t>
      </w:r>
      <w:r w:rsidRPr="003E5C6C">
        <w:rPr>
          <w:rFonts w:cs="Arial"/>
          <w:noProof w:val="0"/>
        </w:rPr>
        <w:t>und hörte ein Referat von einem Sachverständigen aus dem Vereinigten Königreich. Die TWC nahm den Fortschritt bei der Entwicklung der COYU</w:t>
      </w:r>
      <w:r w:rsidR="009146BD" w:rsidRPr="003E5C6C">
        <w:rPr>
          <w:rFonts w:cs="Arial"/>
          <w:noProof w:val="0"/>
        </w:rPr>
        <w:t>-</w:t>
      </w:r>
      <w:r w:rsidRPr="003E5C6C">
        <w:rPr>
          <w:rFonts w:cs="Arial"/>
          <w:noProof w:val="0"/>
        </w:rPr>
        <w:t>Splines</w:t>
      </w:r>
      <w:r w:rsidR="009146BD" w:rsidRPr="003E5C6C">
        <w:rPr>
          <w:rFonts w:cs="Arial"/>
          <w:noProof w:val="0"/>
        </w:rPr>
        <w:t>-Software</w:t>
      </w:r>
      <w:r w:rsidRPr="003E5C6C">
        <w:rPr>
          <w:rFonts w:cs="Arial"/>
          <w:noProof w:val="0"/>
        </w:rPr>
        <w:t xml:space="preserve"> zur Kenntnis und da</w:t>
      </w:r>
      <w:r w:rsidR="000551B8" w:rsidRPr="003E5C6C">
        <w:rPr>
          <w:rFonts w:cs="Arial"/>
          <w:noProof w:val="0"/>
        </w:rPr>
        <w:t>ss</w:t>
      </w:r>
      <w:r w:rsidRPr="003E5C6C">
        <w:rPr>
          <w:rFonts w:cs="Arial"/>
          <w:noProof w:val="0"/>
        </w:rPr>
        <w:t xml:space="preserve"> im August 2021 Evaluierungsversionen der Software veröffentlicht worden seien. Die TWC nahm zur Kenntnis, da</w:t>
      </w:r>
      <w:r w:rsidR="000551B8" w:rsidRPr="003E5C6C">
        <w:rPr>
          <w:rFonts w:cs="Arial"/>
          <w:noProof w:val="0"/>
        </w:rPr>
        <w:t>ss</w:t>
      </w:r>
      <w:r w:rsidRPr="003E5C6C">
        <w:rPr>
          <w:rFonts w:cs="Arial"/>
          <w:noProof w:val="0"/>
        </w:rPr>
        <w:t xml:space="preserve"> die Ergebnisse der Test</w:t>
      </w:r>
      <w:r w:rsidR="00E91FF2" w:rsidRPr="003E5C6C">
        <w:rPr>
          <w:rFonts w:cs="Arial"/>
          <w:noProof w:val="0"/>
        </w:rPr>
        <w:t>phase</w:t>
      </w:r>
      <w:r w:rsidRPr="003E5C6C">
        <w:rPr>
          <w:rFonts w:cs="Arial"/>
          <w:noProof w:val="0"/>
        </w:rPr>
        <w:t xml:space="preserve"> </w:t>
      </w:r>
      <w:r w:rsidR="00E91FF2" w:rsidRPr="003E5C6C">
        <w:rPr>
          <w:rFonts w:cs="Arial"/>
          <w:noProof w:val="0"/>
        </w:rPr>
        <w:t>der</w:t>
      </w:r>
      <w:r w:rsidRPr="003E5C6C">
        <w:rPr>
          <w:rFonts w:cs="Arial"/>
          <w:noProof w:val="0"/>
        </w:rPr>
        <w:t xml:space="preserve"> COYU Splines-Software voraussichtlich im Jahr 2022 zur Verfügung stehen </w:t>
      </w:r>
      <w:r w:rsidR="00FC6CF7" w:rsidRPr="003E5C6C">
        <w:rPr>
          <w:rFonts w:cs="Arial"/>
          <w:noProof w:val="0"/>
        </w:rPr>
        <w:t>w</w:t>
      </w:r>
      <w:r w:rsidR="00FC6CF7">
        <w:rPr>
          <w:rFonts w:cs="Arial"/>
          <w:noProof w:val="0"/>
        </w:rPr>
        <w:t>ü</w:t>
      </w:r>
      <w:r w:rsidR="00FC6CF7" w:rsidRPr="003E5C6C">
        <w:rPr>
          <w:rFonts w:cs="Arial"/>
          <w:noProof w:val="0"/>
        </w:rPr>
        <w:t>rden</w:t>
      </w:r>
      <w:r w:rsidR="009146BD" w:rsidRPr="003E5C6C">
        <w:rPr>
          <w:rFonts w:cs="Arial"/>
          <w:noProof w:val="0"/>
        </w:rPr>
        <w:t>,</w:t>
      </w:r>
      <w:r w:rsidRPr="003E5C6C">
        <w:rPr>
          <w:rFonts w:cs="Arial"/>
          <w:noProof w:val="0"/>
        </w:rPr>
        <w:t xml:space="preserve"> und vereinbarte, den Sachverständigen aus dem Vereinigten Königreich </w:t>
      </w:r>
      <w:r w:rsidR="000551B8" w:rsidRPr="003E5C6C">
        <w:rPr>
          <w:rFonts w:cs="Arial"/>
          <w:noProof w:val="0"/>
        </w:rPr>
        <w:t>zu ersuchen</w:t>
      </w:r>
      <w:r w:rsidRPr="003E5C6C">
        <w:rPr>
          <w:rFonts w:cs="Arial"/>
          <w:noProof w:val="0"/>
        </w:rPr>
        <w:t>, auf der ersten Tagung der TWM über die Entwicklungen zu berichten</w:t>
      </w:r>
      <w:r w:rsidR="004B1B75" w:rsidRPr="003E5C6C">
        <w:rPr>
          <w:rFonts w:cs="Arial"/>
          <w:noProof w:val="0"/>
        </w:rPr>
        <w:t>.</w:t>
      </w:r>
    </w:p>
    <w:p w14:paraId="5EDC08D7" w14:textId="77777777" w:rsidR="00DA1501" w:rsidRPr="003E5C6C" w:rsidRDefault="00DA1501" w:rsidP="00370255">
      <w:pPr>
        <w:rPr>
          <w:rFonts w:cs="Arial"/>
          <w:noProof w:val="0"/>
        </w:rPr>
      </w:pPr>
    </w:p>
    <w:p w14:paraId="3A4BF6E0" w14:textId="18BE21B2" w:rsidR="00DA1501" w:rsidRPr="003E5C6C" w:rsidRDefault="0064290A" w:rsidP="00370255">
      <w:pPr>
        <w:rPr>
          <w:noProof w:val="0"/>
        </w:rPr>
      </w:pPr>
      <w:r w:rsidRPr="003E5C6C">
        <w:rPr>
          <w:noProof w:val="0"/>
        </w:rPr>
        <w:t>Die</w:t>
      </w:r>
      <w:r w:rsidR="00DA1501" w:rsidRPr="003E5C6C">
        <w:rPr>
          <w:noProof w:val="0"/>
        </w:rPr>
        <w:t xml:space="preserve"> TWC </w:t>
      </w:r>
      <w:r w:rsidRPr="00E5538A">
        <w:rPr>
          <w:noProof w:val="0"/>
        </w:rPr>
        <w:t>prüfte die</w:t>
      </w:r>
      <w:r w:rsidR="00DA1501" w:rsidRPr="00E5538A">
        <w:rPr>
          <w:noProof w:val="0"/>
        </w:rPr>
        <w:t xml:space="preserve"> </w:t>
      </w:r>
      <w:r w:rsidR="00AD730A" w:rsidRPr="00370255">
        <w:rPr>
          <w:noProof w:val="0"/>
        </w:rPr>
        <w:t>vorgeschlagene Überarbeitung von Dokument TGP/8 Abschnitt 9 „Das kombinierte Homogenitätskriterium über mehrere Jahre (COYU)“ auf der Grundlage des in den Anlagen von Dokument</w:t>
      </w:r>
      <w:r w:rsidR="00AD730A" w:rsidRPr="00E5538A">
        <w:rPr>
          <w:noProof w:val="0"/>
        </w:rPr>
        <w:t xml:space="preserve"> </w:t>
      </w:r>
      <w:r w:rsidR="00DA1501" w:rsidRPr="00E5538A">
        <w:rPr>
          <w:noProof w:val="0"/>
          <w:snapToGrid w:val="0"/>
        </w:rPr>
        <w:t>TWP/5/11</w:t>
      </w:r>
      <w:r w:rsidR="00335B83" w:rsidRPr="00E5538A">
        <w:rPr>
          <w:noProof w:val="0"/>
          <w:snapToGrid w:val="0"/>
        </w:rPr>
        <w:t xml:space="preserve"> vorgelegten Entwurfs</w:t>
      </w:r>
      <w:r w:rsidR="00DA1501" w:rsidRPr="00E5538A">
        <w:rPr>
          <w:noProof w:val="0"/>
        </w:rPr>
        <w:t xml:space="preserve">. </w:t>
      </w:r>
      <w:r w:rsidR="00013828" w:rsidRPr="00E5538A">
        <w:rPr>
          <w:noProof w:val="0"/>
        </w:rPr>
        <w:t xml:space="preserve">Die TWC vereinbarte, dass weitere </w:t>
      </w:r>
      <w:r w:rsidR="002C1EFC" w:rsidRPr="00E5538A">
        <w:rPr>
          <w:noProof w:val="0"/>
        </w:rPr>
        <w:t>Prüfung erforderlich sei</w:t>
      </w:r>
      <w:r w:rsidR="00013828" w:rsidRPr="00E5538A">
        <w:rPr>
          <w:noProof w:val="0"/>
        </w:rPr>
        <w:t xml:space="preserve">, ob die Anleitung zum </w:t>
      </w:r>
      <w:r w:rsidR="00F01910" w:rsidRPr="00370255">
        <w:rPr>
          <w:noProof w:val="0"/>
        </w:rPr>
        <w:t>gleitenden Durchschnitt des COY-Verfahrens</w:t>
      </w:r>
      <w:r w:rsidR="00013828" w:rsidRPr="00E5538A">
        <w:rPr>
          <w:noProof w:val="0"/>
        </w:rPr>
        <w:t xml:space="preserve"> aus</w:t>
      </w:r>
      <w:r w:rsidR="00013828" w:rsidRPr="003E5C6C">
        <w:rPr>
          <w:noProof w:val="0"/>
        </w:rPr>
        <w:t xml:space="preserve"> Dokument TGP/8, Abschnitt 9, gestrichen und durch die Erläuterung zum verbesserten Verfahren (COYU-Splines) ersetzt werden sollte, auf der Grundlage, da</w:t>
      </w:r>
      <w:r w:rsidR="00624061" w:rsidRPr="003E5C6C">
        <w:rPr>
          <w:noProof w:val="0"/>
        </w:rPr>
        <w:t>ss</w:t>
      </w:r>
      <w:r w:rsidR="00013828" w:rsidRPr="003E5C6C">
        <w:rPr>
          <w:noProof w:val="0"/>
        </w:rPr>
        <w:t xml:space="preserve"> die Erläuterung zum gleitenden COYU-Durchschnitt auf der UPOV-Website verfügbar gemacht </w:t>
      </w:r>
      <w:r w:rsidR="00335B83" w:rsidRPr="003E5C6C">
        <w:rPr>
          <w:noProof w:val="0"/>
        </w:rPr>
        <w:t>werde</w:t>
      </w:r>
      <w:r w:rsidR="00DA1501" w:rsidRPr="003E5C6C">
        <w:rPr>
          <w:noProof w:val="0"/>
        </w:rPr>
        <w:t>.</w:t>
      </w:r>
    </w:p>
    <w:p w14:paraId="0F4AAFE4" w14:textId="77777777" w:rsidR="00DA1501" w:rsidRPr="003E5C6C" w:rsidRDefault="00DA1501" w:rsidP="00370255">
      <w:pPr>
        <w:rPr>
          <w:noProof w:val="0"/>
        </w:rPr>
      </w:pPr>
    </w:p>
    <w:p w14:paraId="78E81471" w14:textId="4FB53130" w:rsidR="000A35A5" w:rsidRPr="003E5C6C" w:rsidRDefault="000A35A5" w:rsidP="00370255">
      <w:pPr>
        <w:rPr>
          <w:noProof w:val="0"/>
        </w:rPr>
      </w:pPr>
      <w:r w:rsidRPr="003E5C6C">
        <w:rPr>
          <w:noProof w:val="0"/>
        </w:rPr>
        <w:t>Die TWC vereinbarte, da</w:t>
      </w:r>
      <w:r w:rsidR="00BD5B3A" w:rsidRPr="003E5C6C">
        <w:rPr>
          <w:noProof w:val="0"/>
        </w:rPr>
        <w:t>ss</w:t>
      </w:r>
      <w:r w:rsidRPr="003E5C6C">
        <w:rPr>
          <w:noProof w:val="0"/>
        </w:rPr>
        <w:t xml:space="preserve"> weitere Erörterungen über die Verwendung von COYU erforderlich seien, wenn eine Kandidatensorte ein</w:t>
      </w:r>
      <w:r w:rsidR="00A41830" w:rsidRPr="003E5C6C">
        <w:rPr>
          <w:noProof w:val="0"/>
        </w:rPr>
        <w:t>e</w:t>
      </w:r>
      <w:r w:rsidRPr="003E5C6C">
        <w:rPr>
          <w:noProof w:val="0"/>
        </w:rPr>
        <w:t xml:space="preserve"> Ausprägungs</w:t>
      </w:r>
      <w:r w:rsidR="00A41830" w:rsidRPr="003E5C6C">
        <w:rPr>
          <w:noProof w:val="0"/>
        </w:rPr>
        <w:t>stufe</w:t>
      </w:r>
      <w:r w:rsidRPr="003E5C6C">
        <w:rPr>
          <w:noProof w:val="0"/>
        </w:rPr>
        <w:t xml:space="preserve"> bei einem Merkmal aufweist, </w:t>
      </w:r>
      <w:r w:rsidR="00C254AC" w:rsidRPr="003E5C6C">
        <w:rPr>
          <w:noProof w:val="0"/>
        </w:rPr>
        <w:t xml:space="preserve">die außerhalb der </w:t>
      </w:r>
      <w:r w:rsidR="00FC6CF7">
        <w:rPr>
          <w:noProof w:val="0"/>
        </w:rPr>
        <w:t>bei</w:t>
      </w:r>
      <w:r w:rsidR="00FC6CF7" w:rsidRPr="003E5C6C">
        <w:rPr>
          <w:noProof w:val="0"/>
        </w:rPr>
        <w:t xml:space="preserve"> </w:t>
      </w:r>
      <w:r w:rsidR="00C254AC" w:rsidRPr="003E5C6C">
        <w:rPr>
          <w:noProof w:val="0"/>
        </w:rPr>
        <w:t>den anderen Sorten beobachteten Ausprägungsstufe liegt</w:t>
      </w:r>
      <w:r w:rsidRPr="003E5C6C">
        <w:rPr>
          <w:noProof w:val="0"/>
        </w:rPr>
        <w:t xml:space="preserve"> (Extrapolation), und vereinbarte, das Vereinigte Königreich </w:t>
      </w:r>
      <w:r w:rsidR="000C676C" w:rsidRPr="003E5C6C">
        <w:rPr>
          <w:noProof w:val="0"/>
        </w:rPr>
        <w:t>zu ersuchen</w:t>
      </w:r>
      <w:r w:rsidRPr="003E5C6C">
        <w:rPr>
          <w:noProof w:val="0"/>
        </w:rPr>
        <w:t>, auf der ersten Tagung der TWM ein Referat zu halten.</w:t>
      </w:r>
    </w:p>
    <w:p w14:paraId="7A652743" w14:textId="77777777" w:rsidR="000A35A5" w:rsidRPr="003E5C6C" w:rsidRDefault="000A35A5" w:rsidP="00370255">
      <w:pPr>
        <w:rPr>
          <w:noProof w:val="0"/>
        </w:rPr>
      </w:pPr>
    </w:p>
    <w:p w14:paraId="15A02B0E" w14:textId="55B6BEDA" w:rsidR="000A35A5" w:rsidRPr="003E5C6C" w:rsidRDefault="000A35A5" w:rsidP="00370255">
      <w:pPr>
        <w:rPr>
          <w:noProof w:val="0"/>
        </w:rPr>
      </w:pPr>
      <w:r w:rsidRPr="003E5C6C">
        <w:rPr>
          <w:noProof w:val="0"/>
        </w:rPr>
        <w:t xml:space="preserve">Die TWC hörte ein Referat </w:t>
      </w:r>
      <w:r w:rsidR="00436451" w:rsidRPr="003E5C6C">
        <w:rPr>
          <w:noProof w:val="0"/>
        </w:rPr>
        <w:t>zum Thema</w:t>
      </w:r>
      <w:r w:rsidRPr="003E5C6C">
        <w:rPr>
          <w:noProof w:val="0"/>
        </w:rPr>
        <w:t xml:space="preserve"> </w:t>
      </w:r>
      <w:r w:rsidR="006C5768" w:rsidRPr="003E5C6C">
        <w:rPr>
          <w:i/>
          <w:iCs/>
          <w:noProof w:val="0"/>
        </w:rPr>
        <w:t>„</w:t>
      </w:r>
      <w:r w:rsidRPr="003E5C6C">
        <w:rPr>
          <w:i/>
          <w:iCs/>
          <w:noProof w:val="0"/>
        </w:rPr>
        <w:t>Big Data Platform for DUS Examination</w:t>
      </w:r>
      <w:r w:rsidR="006C5768" w:rsidRPr="003E5C6C">
        <w:rPr>
          <w:i/>
          <w:iCs/>
          <w:noProof w:val="0"/>
        </w:rPr>
        <w:t>“</w:t>
      </w:r>
      <w:r w:rsidRPr="003E5C6C">
        <w:rPr>
          <w:noProof w:val="0"/>
        </w:rPr>
        <w:t xml:space="preserve"> </w:t>
      </w:r>
      <w:r w:rsidR="00CA7957" w:rsidRPr="00370255">
        <w:rPr>
          <w:noProof w:val="0"/>
        </w:rPr>
        <w:t>(Big Data-Plattform für die DUS-Prüfung)</w:t>
      </w:r>
      <w:r w:rsidR="00CA7957">
        <w:rPr>
          <w:noProof w:val="0"/>
        </w:rPr>
        <w:t xml:space="preserve"> </w:t>
      </w:r>
      <w:r w:rsidRPr="003E5C6C">
        <w:rPr>
          <w:noProof w:val="0"/>
        </w:rPr>
        <w:t xml:space="preserve">von einem Sachverständigen aus China. Eine </w:t>
      </w:r>
      <w:r w:rsidR="00F00341" w:rsidRPr="003E5C6C">
        <w:rPr>
          <w:noProof w:val="0"/>
        </w:rPr>
        <w:t>Abschrift</w:t>
      </w:r>
      <w:r w:rsidRPr="003E5C6C">
        <w:rPr>
          <w:noProof w:val="0"/>
        </w:rPr>
        <w:t xml:space="preserve"> des Referats ist in Dokument TWC/39/7 enthalten.</w:t>
      </w:r>
    </w:p>
    <w:p w14:paraId="3CA07959" w14:textId="77777777" w:rsidR="000A35A5" w:rsidRPr="003E5C6C" w:rsidRDefault="000A35A5" w:rsidP="00370255">
      <w:pPr>
        <w:rPr>
          <w:noProof w:val="0"/>
        </w:rPr>
      </w:pPr>
    </w:p>
    <w:p w14:paraId="735C2D30" w14:textId="46662B5E" w:rsidR="000A35A5" w:rsidRPr="003E5C6C" w:rsidRDefault="000A35A5" w:rsidP="00370255">
      <w:pPr>
        <w:rPr>
          <w:noProof w:val="0"/>
        </w:rPr>
      </w:pPr>
      <w:r w:rsidRPr="003E5C6C">
        <w:rPr>
          <w:noProof w:val="0"/>
        </w:rPr>
        <w:t xml:space="preserve">Die TWC hörte ein Referat über </w:t>
      </w:r>
      <w:r w:rsidR="00F00341" w:rsidRPr="003E5C6C">
        <w:rPr>
          <w:i/>
          <w:iCs/>
          <w:noProof w:val="0"/>
        </w:rPr>
        <w:t xml:space="preserve">„Optical Markers: new technology applied for barley, wheat &amp; soybeans variety recognition“ </w:t>
      </w:r>
      <w:r w:rsidR="00F00341" w:rsidRPr="00370255">
        <w:rPr>
          <w:noProof w:val="0"/>
        </w:rPr>
        <w:t>(</w:t>
      </w:r>
      <w:r w:rsidRPr="00370255">
        <w:rPr>
          <w:noProof w:val="0"/>
        </w:rPr>
        <w:t xml:space="preserve">Optische Marker: </w:t>
      </w:r>
      <w:r w:rsidR="0094763A">
        <w:rPr>
          <w:noProof w:val="0"/>
        </w:rPr>
        <w:t>N</w:t>
      </w:r>
      <w:r w:rsidR="0094763A" w:rsidRPr="00523A14">
        <w:rPr>
          <w:noProof w:val="0"/>
        </w:rPr>
        <w:t xml:space="preserve">eue </w:t>
      </w:r>
      <w:r w:rsidRPr="00370255">
        <w:rPr>
          <w:noProof w:val="0"/>
        </w:rPr>
        <w:t>Technologie für die Sortenerkennung von Gerste, Weizen und Sojabohne</w:t>
      </w:r>
      <w:r w:rsidR="002D66BB" w:rsidRPr="00370255">
        <w:rPr>
          <w:noProof w:val="0"/>
        </w:rPr>
        <w:t>)</w:t>
      </w:r>
      <w:r w:rsidRPr="003E5C6C">
        <w:rPr>
          <w:noProof w:val="0"/>
        </w:rPr>
        <w:t xml:space="preserve"> von einem Sachverständigen aus Argentinien. Eine </w:t>
      </w:r>
      <w:r w:rsidR="00A503EA" w:rsidRPr="003E5C6C">
        <w:rPr>
          <w:noProof w:val="0"/>
        </w:rPr>
        <w:t>Abschrift</w:t>
      </w:r>
      <w:r w:rsidRPr="003E5C6C">
        <w:rPr>
          <w:noProof w:val="0"/>
        </w:rPr>
        <w:t xml:space="preserve"> des Referats ist in Dokument TWC/39/8 enthalten. Die TWC nahm zur Kenntnis, da</w:t>
      </w:r>
      <w:r w:rsidR="00A503EA" w:rsidRPr="003E5C6C">
        <w:rPr>
          <w:noProof w:val="0"/>
        </w:rPr>
        <w:t>ss</w:t>
      </w:r>
      <w:r w:rsidRPr="003E5C6C">
        <w:rPr>
          <w:noProof w:val="0"/>
        </w:rPr>
        <w:t xml:space="preserve"> Argentinien die Verwendung der neuen Technologie bei der DUS-Prüfung erwäge</w:t>
      </w:r>
      <w:r w:rsidR="0094763A">
        <w:rPr>
          <w:noProof w:val="0"/>
        </w:rPr>
        <w:t>,</w:t>
      </w:r>
      <w:r w:rsidRPr="003E5C6C">
        <w:rPr>
          <w:noProof w:val="0"/>
        </w:rPr>
        <w:t xml:space="preserve"> und vereinbarte, den Sachverständigen aus Argentinien </w:t>
      </w:r>
      <w:r w:rsidR="00A503EA" w:rsidRPr="003E5C6C">
        <w:rPr>
          <w:noProof w:val="0"/>
        </w:rPr>
        <w:t>zu ersuchen</w:t>
      </w:r>
      <w:r w:rsidRPr="003E5C6C">
        <w:rPr>
          <w:noProof w:val="0"/>
        </w:rPr>
        <w:t>, auf der ersten Tagung der TWM über die Entwicklungen zu berichten.</w:t>
      </w:r>
    </w:p>
    <w:p w14:paraId="323E6CD2" w14:textId="77777777" w:rsidR="000A35A5" w:rsidRPr="003E5C6C" w:rsidRDefault="000A35A5" w:rsidP="00370255">
      <w:pPr>
        <w:rPr>
          <w:noProof w:val="0"/>
        </w:rPr>
      </w:pPr>
    </w:p>
    <w:p w14:paraId="1FE17ACD" w14:textId="47DEA7AA" w:rsidR="000A35A5" w:rsidRPr="003E5C6C" w:rsidRDefault="000A35A5" w:rsidP="00370255">
      <w:pPr>
        <w:rPr>
          <w:noProof w:val="0"/>
        </w:rPr>
      </w:pPr>
      <w:r w:rsidRPr="003E5C6C">
        <w:rPr>
          <w:noProof w:val="0"/>
        </w:rPr>
        <w:t xml:space="preserve">Die TWC hörte ein Referat eines Sachverständigen aus China über die statistische Analysesoftware DUSCEL3.0 für die Verwaltung und Analyse von Daten und Fotos von DUS-Prüfungen. Eine </w:t>
      </w:r>
      <w:r w:rsidR="0027078E" w:rsidRPr="003E5C6C">
        <w:rPr>
          <w:noProof w:val="0"/>
        </w:rPr>
        <w:t>Abschrift</w:t>
      </w:r>
      <w:r w:rsidRPr="003E5C6C">
        <w:rPr>
          <w:noProof w:val="0"/>
        </w:rPr>
        <w:t xml:space="preserve"> des Referats ist in Dokument TWC/39/6 enthalten. Die TWC nahm zur Kenntnis, </w:t>
      </w:r>
      <w:r w:rsidR="00057AA3" w:rsidRPr="003E5C6C">
        <w:rPr>
          <w:noProof w:val="0"/>
        </w:rPr>
        <w:t>dass</w:t>
      </w:r>
      <w:r w:rsidRPr="003E5C6C">
        <w:rPr>
          <w:noProof w:val="0"/>
        </w:rPr>
        <w:t xml:space="preserve"> sich die Software noch in der Entwicklung befinde. Die TWC vereinbarte, Sachverständige zu ersuchen, mit China im Hinblick auf eine Zusammenarbeit bei der weiteren Entwicklung der </w:t>
      </w:r>
      <w:proofErr w:type="gramStart"/>
      <w:r w:rsidRPr="003E5C6C">
        <w:rPr>
          <w:noProof w:val="0"/>
        </w:rPr>
        <w:t>Software Kontakt</w:t>
      </w:r>
      <w:proofErr w:type="gramEnd"/>
      <w:r w:rsidRPr="003E5C6C">
        <w:rPr>
          <w:noProof w:val="0"/>
        </w:rPr>
        <w:t xml:space="preserve"> aufzunehmen</w:t>
      </w:r>
      <w:r w:rsidR="002D66BB" w:rsidRPr="003E5C6C">
        <w:rPr>
          <w:noProof w:val="0"/>
        </w:rPr>
        <w:t>,</w:t>
      </w:r>
      <w:r w:rsidRPr="003E5C6C">
        <w:rPr>
          <w:noProof w:val="0"/>
        </w:rPr>
        <w:t xml:space="preserve"> und vereinbarte, China zu ersuchen, auf der ersten Tagung der TWM über die Entwicklungen zu berichten. </w:t>
      </w:r>
    </w:p>
    <w:p w14:paraId="2830BB07" w14:textId="77777777" w:rsidR="000A35A5" w:rsidRPr="003E5C6C" w:rsidRDefault="000A35A5" w:rsidP="00370255">
      <w:pPr>
        <w:rPr>
          <w:noProof w:val="0"/>
        </w:rPr>
      </w:pPr>
    </w:p>
    <w:p w14:paraId="7083C9FE" w14:textId="33EA1E2D" w:rsidR="000A35A5" w:rsidRPr="003E5C6C" w:rsidRDefault="000A35A5" w:rsidP="00370255">
      <w:pPr>
        <w:rPr>
          <w:noProof w:val="0"/>
        </w:rPr>
      </w:pPr>
      <w:r w:rsidRPr="003E5C6C">
        <w:rPr>
          <w:noProof w:val="0"/>
        </w:rPr>
        <w:t xml:space="preserve">Die TWC prüfte das Dokument TWP/5/10. Die TWC stimmte der Aufnahme der Anleitung zu </w:t>
      </w:r>
      <w:r w:rsidR="001001CE" w:rsidRPr="003E5C6C">
        <w:rPr>
          <w:noProof w:val="0"/>
        </w:rPr>
        <w:t>„</w:t>
      </w:r>
      <w:r w:rsidR="002E63E6" w:rsidRPr="003E5C6C">
        <w:rPr>
          <w:noProof w:val="0"/>
        </w:rPr>
        <w:t>Verschiedene Formen, die Sortenbeschreibungen annehmen könnten, und die Bedeutung von Skalenniveaus</w:t>
      </w:r>
      <w:r w:rsidR="001001CE" w:rsidRPr="003E5C6C">
        <w:rPr>
          <w:noProof w:val="0"/>
        </w:rPr>
        <w:t>“</w:t>
      </w:r>
      <w:r w:rsidRPr="003E5C6C">
        <w:rPr>
          <w:noProof w:val="0"/>
        </w:rPr>
        <w:t xml:space="preserve"> in Dokument TGP/8 Teil I</w:t>
      </w:r>
      <w:r w:rsidR="0094763A">
        <w:rPr>
          <w:noProof w:val="0"/>
        </w:rPr>
        <w:t>,</w:t>
      </w:r>
      <w:r w:rsidRPr="003E5C6C">
        <w:rPr>
          <w:noProof w:val="0"/>
        </w:rPr>
        <w:t xml:space="preserve"> Abschnitt 2 </w:t>
      </w:r>
      <w:r w:rsidR="00165412" w:rsidRPr="003E5C6C">
        <w:rPr>
          <w:noProof w:val="0"/>
        </w:rPr>
        <w:t>„</w:t>
      </w:r>
      <w:r w:rsidRPr="003E5C6C">
        <w:rPr>
          <w:noProof w:val="0"/>
        </w:rPr>
        <w:t>Zu erfassende Daten</w:t>
      </w:r>
      <w:r w:rsidR="00165412" w:rsidRPr="003E5C6C">
        <w:rPr>
          <w:noProof w:val="0"/>
        </w:rPr>
        <w:t>“</w:t>
      </w:r>
      <w:r w:rsidR="0094763A">
        <w:rPr>
          <w:noProof w:val="0"/>
        </w:rPr>
        <w:t>,</w:t>
      </w:r>
      <w:r w:rsidRPr="003E5C6C">
        <w:rPr>
          <w:noProof w:val="0"/>
        </w:rPr>
        <w:t xml:space="preserve"> als neuer Abschnitt 2.5 zu. Die TWC vereinbarte, </w:t>
      </w:r>
      <w:r w:rsidR="00057AA3" w:rsidRPr="003E5C6C">
        <w:rPr>
          <w:noProof w:val="0"/>
        </w:rPr>
        <w:t>dass</w:t>
      </w:r>
      <w:r w:rsidRPr="003E5C6C">
        <w:rPr>
          <w:noProof w:val="0"/>
        </w:rPr>
        <w:t xml:space="preserve"> die </w:t>
      </w:r>
      <w:r w:rsidRPr="00E5538A">
        <w:rPr>
          <w:noProof w:val="0"/>
        </w:rPr>
        <w:t xml:space="preserve">Verbandsmitglieder ersucht werden sollten, die Aufnahme von Software, die ihre </w:t>
      </w:r>
      <w:r w:rsidRPr="00370255">
        <w:rPr>
          <w:noProof w:val="0"/>
        </w:rPr>
        <w:t xml:space="preserve">Verfahren für die </w:t>
      </w:r>
      <w:r w:rsidR="00B15CD8" w:rsidRPr="00370255">
        <w:rPr>
          <w:noProof w:val="0"/>
        </w:rPr>
        <w:t>Umsetzung</w:t>
      </w:r>
      <w:r w:rsidRPr="00370255">
        <w:rPr>
          <w:noProof w:val="0"/>
        </w:rPr>
        <w:t xml:space="preserve"> von Erfassungen in Noten</w:t>
      </w:r>
      <w:r w:rsidR="00FE1486" w:rsidRPr="00E5538A">
        <w:rPr>
          <w:noProof w:val="0"/>
        </w:rPr>
        <w:t xml:space="preserve"> enthält,</w:t>
      </w:r>
      <w:r w:rsidRPr="00E5538A">
        <w:rPr>
          <w:noProof w:val="0"/>
        </w:rPr>
        <w:t xml:space="preserve"> in Dokument UPOV/INF/16 bzw</w:t>
      </w:r>
      <w:r w:rsidRPr="003E5C6C">
        <w:rPr>
          <w:noProof w:val="0"/>
        </w:rPr>
        <w:t>. Dokument UPOV/INF/22</w:t>
      </w:r>
      <w:r w:rsidR="005F5D06" w:rsidRPr="003E5C6C">
        <w:rPr>
          <w:noProof w:val="0"/>
        </w:rPr>
        <w:t xml:space="preserve"> vorzuschlagen</w:t>
      </w:r>
      <w:r w:rsidRPr="003E5C6C">
        <w:rPr>
          <w:noProof w:val="0"/>
        </w:rPr>
        <w:t xml:space="preserve">, mit einem Hinweis auf die Verfügbarkeit solcher Verfahren in Dokument TGP/8 Teil I, neuer Abschnitt 2.5. </w:t>
      </w:r>
    </w:p>
    <w:p w14:paraId="0AE8F5EF" w14:textId="77777777" w:rsidR="000A35A5" w:rsidRPr="003E5C6C" w:rsidRDefault="000A35A5" w:rsidP="00370255">
      <w:pPr>
        <w:rPr>
          <w:noProof w:val="0"/>
        </w:rPr>
      </w:pPr>
    </w:p>
    <w:p w14:paraId="262F9197" w14:textId="77777777" w:rsidR="000A35A5" w:rsidRPr="003E5C6C" w:rsidRDefault="000A35A5" w:rsidP="00370255">
      <w:pPr>
        <w:rPr>
          <w:noProof w:val="0"/>
        </w:rPr>
      </w:pPr>
      <w:r w:rsidRPr="003E5C6C">
        <w:rPr>
          <w:noProof w:val="0"/>
        </w:rPr>
        <w:t xml:space="preserve">Die TWC prüfte das Dokument TWP/5/4 und stimmte einer Änderung des UPOV-Code-Systems zu, um Informationen über Sortentypen, -gruppen und -bezeichnungsklassen bereitzustellen, wie in Dokument </w:t>
      </w:r>
      <w:r w:rsidRPr="003E5C6C">
        <w:rPr>
          <w:noProof w:val="0"/>
        </w:rPr>
        <w:lastRenderedPageBreak/>
        <w:t>UPOV/INF/23/1 Draft 2 dargelegt. Die TWC stimmte dem Vorschlag der TWA auf ihrer fünfzigsten Tagung zu, eine Begrenzung der Anzahl der im angehängten Element verwendeten Zeichen zu prüfen, um unnötig lange Erweiterungen zu vermeiden.</w:t>
      </w:r>
    </w:p>
    <w:p w14:paraId="09F11770" w14:textId="77777777" w:rsidR="000A35A5" w:rsidRPr="003E5C6C" w:rsidRDefault="000A35A5" w:rsidP="00370255">
      <w:pPr>
        <w:rPr>
          <w:noProof w:val="0"/>
        </w:rPr>
      </w:pPr>
    </w:p>
    <w:p w14:paraId="011CE567" w14:textId="266ABAA4" w:rsidR="000A35A5" w:rsidRPr="003E5C6C" w:rsidRDefault="000A35A5" w:rsidP="00370255">
      <w:pPr>
        <w:rPr>
          <w:noProof w:val="0"/>
        </w:rPr>
      </w:pPr>
      <w:r w:rsidRPr="003E5C6C">
        <w:rPr>
          <w:noProof w:val="0"/>
        </w:rPr>
        <w:t xml:space="preserve">Die TWC prüfte das Dokument TWP/5/3 und nahm die Entwicklungen </w:t>
      </w:r>
      <w:r w:rsidR="00B80D13" w:rsidRPr="003E5C6C">
        <w:rPr>
          <w:noProof w:val="0"/>
        </w:rPr>
        <w:t>betreffend</w:t>
      </w:r>
      <w:r w:rsidRPr="003E5C6C">
        <w:rPr>
          <w:noProof w:val="0"/>
        </w:rPr>
        <w:t xml:space="preserve"> UPOV PRISMA zur Kenntnis. Die TWC nahm die Bemerkung eines Sachverständigen aus dem Vereinigten Königreich zur Kenntnis, </w:t>
      </w:r>
      <w:r w:rsidR="00057AA3" w:rsidRPr="003E5C6C">
        <w:rPr>
          <w:noProof w:val="0"/>
        </w:rPr>
        <w:t>dass</w:t>
      </w:r>
      <w:r w:rsidRPr="003E5C6C">
        <w:rPr>
          <w:noProof w:val="0"/>
        </w:rPr>
        <w:t xml:space="preserve"> die Inanspruchnahme von </w:t>
      </w:r>
      <w:r w:rsidR="001939CB" w:rsidRPr="003E5C6C">
        <w:rPr>
          <w:noProof w:val="0"/>
        </w:rPr>
        <w:t>Schulung</w:t>
      </w:r>
      <w:r w:rsidRPr="003E5C6C">
        <w:rPr>
          <w:noProof w:val="0"/>
        </w:rPr>
        <w:t xml:space="preserve"> und Unterstützung durch die Nutzer von UPOV PRISMA gefördert werden müsse.</w:t>
      </w:r>
    </w:p>
    <w:p w14:paraId="4C995F5B" w14:textId="77777777" w:rsidR="000A35A5" w:rsidRPr="003E5C6C" w:rsidRDefault="000A35A5" w:rsidP="00370255">
      <w:pPr>
        <w:rPr>
          <w:noProof w:val="0"/>
        </w:rPr>
      </w:pPr>
    </w:p>
    <w:p w14:paraId="0B365ACD" w14:textId="62276694" w:rsidR="004B1B75" w:rsidRPr="003E5C6C" w:rsidRDefault="000A35A5" w:rsidP="00370255">
      <w:pPr>
        <w:rPr>
          <w:rFonts w:cs="Arial"/>
          <w:noProof w:val="0"/>
        </w:rPr>
      </w:pPr>
      <w:r w:rsidRPr="00E5538A">
        <w:rPr>
          <w:noProof w:val="0"/>
        </w:rPr>
        <w:t xml:space="preserve">Die TWC prüfte die möglichen Maßnahmen für die physische und virtuelle Teilnahme an </w:t>
      </w:r>
      <w:r w:rsidR="006C7030" w:rsidRPr="00E5538A">
        <w:rPr>
          <w:noProof w:val="0"/>
        </w:rPr>
        <w:t xml:space="preserve">Sitzungen der </w:t>
      </w:r>
      <w:r w:rsidRPr="00E5538A">
        <w:rPr>
          <w:noProof w:val="0"/>
        </w:rPr>
        <w:t xml:space="preserve">TWP, wie in Dokument TWP/5/12, Absatz 26, dargelegt. Die TWC stimmte den Maßnahmen b) </w:t>
      </w:r>
      <w:r w:rsidR="00146ECE" w:rsidRPr="00E5538A">
        <w:rPr>
          <w:noProof w:val="0"/>
        </w:rPr>
        <w:t>„</w:t>
      </w:r>
      <w:r w:rsidR="00330104" w:rsidRPr="00370255">
        <w:rPr>
          <w:noProof w:val="0"/>
        </w:rPr>
        <w:t>Organisation von virtuellen vorbereitenden Arbeitstagungen vor den Tagungen der TWP</w:t>
      </w:r>
      <w:r w:rsidR="00146ECE" w:rsidRPr="00E5538A">
        <w:rPr>
          <w:noProof w:val="0"/>
        </w:rPr>
        <w:t>“</w:t>
      </w:r>
      <w:r w:rsidRPr="00E5538A">
        <w:rPr>
          <w:noProof w:val="0"/>
        </w:rPr>
        <w:t xml:space="preserve"> und c) </w:t>
      </w:r>
      <w:r w:rsidR="00146ECE" w:rsidRPr="00E5538A">
        <w:rPr>
          <w:noProof w:val="0"/>
        </w:rPr>
        <w:t>„</w:t>
      </w:r>
      <w:r w:rsidR="00046A72" w:rsidRPr="00370255">
        <w:rPr>
          <w:noProof w:val="0"/>
        </w:rPr>
        <w:t>Bereitstellen der Möglichkeit, im Vorfeld der Sitzung Bemerkungen und Fragen zu den Dokumenten abzugeben</w:t>
      </w:r>
      <w:r w:rsidR="00146ECE" w:rsidRPr="00E5538A">
        <w:rPr>
          <w:noProof w:val="0"/>
        </w:rPr>
        <w:t>“</w:t>
      </w:r>
      <w:r w:rsidRPr="00E5538A">
        <w:rPr>
          <w:noProof w:val="0"/>
        </w:rPr>
        <w:t xml:space="preserve"> zu. Die TWC prüfte die Maßnahmen d) </w:t>
      </w:r>
      <w:r w:rsidR="008034CA" w:rsidRPr="00E5538A">
        <w:rPr>
          <w:noProof w:val="0"/>
        </w:rPr>
        <w:t>„</w:t>
      </w:r>
      <w:r w:rsidR="00E30AAB" w:rsidRPr="00E5538A">
        <w:rPr>
          <w:noProof w:val="0"/>
        </w:rPr>
        <w:t>Organisation von elektronischer Teilnahme während der Tagungen der TWP</w:t>
      </w:r>
      <w:r w:rsidRPr="00E5538A">
        <w:rPr>
          <w:noProof w:val="0"/>
        </w:rPr>
        <w:t xml:space="preserve"> [...]</w:t>
      </w:r>
      <w:r w:rsidR="008034CA" w:rsidRPr="00E5538A">
        <w:rPr>
          <w:noProof w:val="0"/>
        </w:rPr>
        <w:t>“</w:t>
      </w:r>
      <w:r w:rsidRPr="00E5538A">
        <w:rPr>
          <w:noProof w:val="0"/>
        </w:rPr>
        <w:t xml:space="preserve"> und e) </w:t>
      </w:r>
      <w:r w:rsidR="008034CA" w:rsidRPr="00E5538A">
        <w:rPr>
          <w:noProof w:val="0"/>
        </w:rPr>
        <w:t>„</w:t>
      </w:r>
      <w:r w:rsidR="008F5C82" w:rsidRPr="00370255">
        <w:rPr>
          <w:noProof w:val="0"/>
        </w:rPr>
        <w:t>Durchführung virtueller Tagungen für einen Teil des Tages</w:t>
      </w:r>
      <w:r w:rsidRPr="00E5538A">
        <w:rPr>
          <w:noProof w:val="0"/>
        </w:rPr>
        <w:t xml:space="preserve"> [...]</w:t>
      </w:r>
      <w:r w:rsidR="008034CA" w:rsidRPr="00E5538A">
        <w:rPr>
          <w:noProof w:val="0"/>
        </w:rPr>
        <w:t>“</w:t>
      </w:r>
      <w:r w:rsidRPr="00E5538A">
        <w:rPr>
          <w:noProof w:val="0"/>
        </w:rPr>
        <w:t xml:space="preserve"> und vereinbarte folgendes</w:t>
      </w:r>
      <w:r w:rsidR="004B1B75" w:rsidRPr="00E5538A">
        <w:rPr>
          <w:rFonts w:cs="Arial"/>
          <w:noProof w:val="0"/>
        </w:rPr>
        <w:t>:</w:t>
      </w:r>
    </w:p>
    <w:p w14:paraId="3F46170E" w14:textId="77777777" w:rsidR="004B1B75" w:rsidRPr="003E5C6C" w:rsidRDefault="004B1B75" w:rsidP="00370255">
      <w:pPr>
        <w:rPr>
          <w:rFonts w:cs="Arial"/>
          <w:noProof w:val="0"/>
        </w:rPr>
      </w:pPr>
    </w:p>
    <w:p w14:paraId="7EEF50D8" w14:textId="3A2D6B73" w:rsidR="004B1B75" w:rsidRPr="003E5C6C" w:rsidRDefault="00615205" w:rsidP="00370255">
      <w:pPr>
        <w:pStyle w:val="Listenabsatz"/>
        <w:numPr>
          <w:ilvl w:val="0"/>
          <w:numId w:val="10"/>
        </w:numPr>
        <w:rPr>
          <w:rFonts w:cs="Arial"/>
          <w:noProof w:val="0"/>
        </w:rPr>
      </w:pPr>
      <w:r w:rsidRPr="003E5C6C">
        <w:rPr>
          <w:rFonts w:cs="Arial"/>
          <w:noProof w:val="0"/>
        </w:rPr>
        <w:t>Abwechselnd ein Jahr mit einer physischen</w:t>
      </w:r>
      <w:r w:rsidR="0094763A" w:rsidRPr="003E5C6C" w:rsidDel="0094763A">
        <w:rPr>
          <w:rFonts w:cs="Arial"/>
          <w:noProof w:val="0"/>
        </w:rPr>
        <w:t xml:space="preserve"> </w:t>
      </w:r>
      <w:r w:rsidRPr="003E5C6C">
        <w:rPr>
          <w:rFonts w:cs="Arial"/>
          <w:noProof w:val="0"/>
        </w:rPr>
        <w:t>Sitzung und ein Jahr mit einer Online-Sitzung</w:t>
      </w:r>
      <w:r w:rsidR="004B1B75" w:rsidRPr="003E5C6C">
        <w:rPr>
          <w:rFonts w:cs="Arial"/>
          <w:noProof w:val="0"/>
        </w:rPr>
        <w:t>;</w:t>
      </w:r>
    </w:p>
    <w:p w14:paraId="3DFD69BA" w14:textId="42666963" w:rsidR="004B1B75" w:rsidRPr="003E5C6C" w:rsidRDefault="00615205" w:rsidP="00370255">
      <w:pPr>
        <w:pStyle w:val="Listenabsatz"/>
        <w:numPr>
          <w:ilvl w:val="0"/>
          <w:numId w:val="10"/>
        </w:numPr>
        <w:rPr>
          <w:rFonts w:cs="Arial"/>
          <w:noProof w:val="0"/>
        </w:rPr>
      </w:pPr>
      <w:r w:rsidRPr="003E5C6C">
        <w:rPr>
          <w:rFonts w:cs="Arial"/>
          <w:noProof w:val="0"/>
        </w:rPr>
        <w:t>Runde Tische zur Vorstellung der Teilnehmer und Breakout-Sitzungen, um neuen Teilnehmern die Kontaktaufnahme für die internationale Zusammenarbeit zu erleichtern</w:t>
      </w:r>
      <w:r w:rsidR="004B1B75" w:rsidRPr="003E5C6C">
        <w:rPr>
          <w:rFonts w:cs="Arial"/>
          <w:noProof w:val="0"/>
        </w:rPr>
        <w:t>.</w:t>
      </w:r>
    </w:p>
    <w:p w14:paraId="3DCDD6C4" w14:textId="77777777" w:rsidR="004B1B75" w:rsidRPr="003E5C6C" w:rsidRDefault="004B1B75" w:rsidP="00370255">
      <w:pPr>
        <w:rPr>
          <w:noProof w:val="0"/>
        </w:rPr>
      </w:pPr>
    </w:p>
    <w:p w14:paraId="46F67788" w14:textId="2EB34227" w:rsidR="00615205" w:rsidRPr="003E5C6C" w:rsidRDefault="00615205" w:rsidP="00370255">
      <w:pPr>
        <w:rPr>
          <w:noProof w:val="0"/>
        </w:rPr>
      </w:pPr>
      <w:r w:rsidRPr="003E5C6C">
        <w:rPr>
          <w:noProof w:val="0"/>
        </w:rPr>
        <w:t xml:space="preserve">Die TWC nahm zur Kenntnis, </w:t>
      </w:r>
      <w:r w:rsidR="00057AA3" w:rsidRPr="003E5C6C">
        <w:rPr>
          <w:noProof w:val="0"/>
        </w:rPr>
        <w:t>dass</w:t>
      </w:r>
      <w:r w:rsidRPr="003E5C6C">
        <w:rPr>
          <w:noProof w:val="0"/>
        </w:rPr>
        <w:t xml:space="preserve"> keine </w:t>
      </w:r>
      <w:r w:rsidR="00152DA5" w:rsidRPr="003E5C6C">
        <w:rPr>
          <w:noProof w:val="0"/>
        </w:rPr>
        <w:t>Einladungen</w:t>
      </w:r>
      <w:r w:rsidRPr="003E5C6C">
        <w:rPr>
          <w:noProof w:val="0"/>
        </w:rPr>
        <w:t xml:space="preserve"> für den Tagungsort der ersten Tagung der TWM eingegangen seien. Die TWC nahm zur Kenntnis, </w:t>
      </w:r>
      <w:r w:rsidR="00057AA3" w:rsidRPr="003E5C6C">
        <w:rPr>
          <w:noProof w:val="0"/>
        </w:rPr>
        <w:t>dass</w:t>
      </w:r>
      <w:r w:rsidRPr="003E5C6C">
        <w:rPr>
          <w:noProof w:val="0"/>
        </w:rPr>
        <w:t xml:space="preserve"> eine Entscheidung über Datum und Ort der ersten Tagung der TWM vom Rat auf seiner fünfundfünfzigsten Tagung am 29. Oktober 2021 getroffen werden würde. </w:t>
      </w:r>
    </w:p>
    <w:p w14:paraId="78547A70" w14:textId="77777777" w:rsidR="00615205" w:rsidRPr="003E5C6C" w:rsidRDefault="00615205" w:rsidP="00370255">
      <w:pPr>
        <w:rPr>
          <w:noProof w:val="0"/>
        </w:rPr>
      </w:pPr>
    </w:p>
    <w:p w14:paraId="5BEA1951" w14:textId="553E4129" w:rsidR="00615205" w:rsidRPr="003E5C6C" w:rsidRDefault="00615205" w:rsidP="00370255">
      <w:pPr>
        <w:rPr>
          <w:noProof w:val="0"/>
        </w:rPr>
      </w:pPr>
      <w:r w:rsidRPr="003E5C6C">
        <w:rPr>
          <w:noProof w:val="0"/>
        </w:rPr>
        <w:t xml:space="preserve">Die TWC nahm zur Kenntnis, </w:t>
      </w:r>
      <w:r w:rsidR="00057AA3" w:rsidRPr="003E5C6C">
        <w:rPr>
          <w:noProof w:val="0"/>
        </w:rPr>
        <w:t>dass</w:t>
      </w:r>
      <w:r w:rsidRPr="003E5C6C">
        <w:rPr>
          <w:noProof w:val="0"/>
        </w:rPr>
        <w:t xml:space="preserve"> UPOV-Mitglieder mit dem Verbandsbüro in </w:t>
      </w:r>
      <w:r w:rsidR="005E2FC2" w:rsidRPr="003E5C6C">
        <w:rPr>
          <w:noProof w:val="0"/>
        </w:rPr>
        <w:t>Verbindung</w:t>
      </w:r>
      <w:r w:rsidRPr="003E5C6C">
        <w:rPr>
          <w:noProof w:val="0"/>
        </w:rPr>
        <w:t xml:space="preserve"> treten könnten, um Datum und Ort für die </w:t>
      </w:r>
      <w:r w:rsidR="00ED33A8" w:rsidRPr="003E5C6C">
        <w:rPr>
          <w:noProof w:val="0"/>
        </w:rPr>
        <w:t xml:space="preserve">Veranstaltung der </w:t>
      </w:r>
      <w:r w:rsidRPr="003E5C6C">
        <w:rPr>
          <w:noProof w:val="0"/>
        </w:rPr>
        <w:t xml:space="preserve">Tagung der TWM </w:t>
      </w:r>
      <w:r w:rsidR="00021B45" w:rsidRPr="003E5C6C">
        <w:rPr>
          <w:noProof w:val="0"/>
        </w:rPr>
        <w:t>im Jahr</w:t>
      </w:r>
      <w:r w:rsidRPr="003E5C6C">
        <w:rPr>
          <w:noProof w:val="0"/>
        </w:rPr>
        <w:t xml:space="preserve"> 2022 anzubieten. Wenn ein Angebot rechtzeitig vor der fünfundfünfzigsten Tagung des Rates </w:t>
      </w:r>
      <w:r w:rsidR="00D84548" w:rsidRPr="003E5C6C">
        <w:rPr>
          <w:noProof w:val="0"/>
        </w:rPr>
        <w:t>eingegangen sei</w:t>
      </w:r>
      <w:r w:rsidRPr="003E5C6C">
        <w:rPr>
          <w:noProof w:val="0"/>
        </w:rPr>
        <w:t>, könne das Angebot vom Rat auf seiner fünfundfünfzigsten Tagung geprüft werden.</w:t>
      </w:r>
    </w:p>
    <w:p w14:paraId="3EDA115E" w14:textId="77777777" w:rsidR="00615205" w:rsidRPr="003E5C6C" w:rsidRDefault="00615205" w:rsidP="00370255">
      <w:pPr>
        <w:rPr>
          <w:noProof w:val="0"/>
        </w:rPr>
      </w:pPr>
    </w:p>
    <w:p w14:paraId="4ED90DED" w14:textId="7B7FE062" w:rsidR="00615205" w:rsidRPr="003E5C6C" w:rsidRDefault="00615205" w:rsidP="00370255">
      <w:pPr>
        <w:rPr>
          <w:noProof w:val="0"/>
        </w:rPr>
      </w:pPr>
      <w:r w:rsidRPr="003E5C6C">
        <w:rPr>
          <w:noProof w:val="0"/>
        </w:rPr>
        <w:t xml:space="preserve">Die TWC vereinbarte, </w:t>
      </w:r>
      <w:r w:rsidR="00057AA3" w:rsidRPr="003E5C6C">
        <w:rPr>
          <w:noProof w:val="0"/>
        </w:rPr>
        <w:t>dass</w:t>
      </w:r>
      <w:r w:rsidRPr="003E5C6C">
        <w:rPr>
          <w:noProof w:val="0"/>
        </w:rPr>
        <w:t xml:space="preserve"> die erste Tagung der TWM vom 19. bis 23. September 2022 auf elektronischem Wege abgehalten werden sollte, wenn kein alternatives Angebot von einem Verbandsmitglied </w:t>
      </w:r>
      <w:r w:rsidR="0094763A" w:rsidRPr="003E5C6C">
        <w:rPr>
          <w:noProof w:val="0"/>
        </w:rPr>
        <w:t>eingeh</w:t>
      </w:r>
      <w:r w:rsidR="0094763A">
        <w:rPr>
          <w:noProof w:val="0"/>
        </w:rPr>
        <w:t>e</w:t>
      </w:r>
      <w:r w:rsidRPr="003E5C6C">
        <w:rPr>
          <w:noProof w:val="0"/>
        </w:rPr>
        <w:t>.</w:t>
      </w:r>
    </w:p>
    <w:p w14:paraId="77F82193" w14:textId="77777777" w:rsidR="00615205" w:rsidRPr="003E5C6C" w:rsidRDefault="00615205" w:rsidP="00370255">
      <w:pPr>
        <w:rPr>
          <w:noProof w:val="0"/>
        </w:rPr>
      </w:pPr>
    </w:p>
    <w:p w14:paraId="052CF480" w14:textId="744D3214" w:rsidR="00615205" w:rsidRPr="003E5C6C" w:rsidRDefault="00615205" w:rsidP="00370255">
      <w:pPr>
        <w:rPr>
          <w:noProof w:val="0"/>
        </w:rPr>
      </w:pPr>
      <w:r w:rsidRPr="003E5C6C">
        <w:rPr>
          <w:noProof w:val="0"/>
        </w:rPr>
        <w:t xml:space="preserve">Die TWC vereinbarte, die BMT zu ersuchen, </w:t>
      </w:r>
      <w:r w:rsidR="00E265F1" w:rsidRPr="003E5C6C">
        <w:rPr>
          <w:noProof w:val="0"/>
        </w:rPr>
        <w:t>das</w:t>
      </w:r>
      <w:r w:rsidRPr="003E5C6C">
        <w:rPr>
          <w:noProof w:val="0"/>
        </w:rPr>
        <w:t xml:space="preserve"> Abhalt</w:t>
      </w:r>
      <w:r w:rsidR="00E265F1" w:rsidRPr="003E5C6C">
        <w:rPr>
          <w:noProof w:val="0"/>
        </w:rPr>
        <w:t>en</w:t>
      </w:r>
      <w:r w:rsidRPr="003E5C6C">
        <w:rPr>
          <w:noProof w:val="0"/>
        </w:rPr>
        <w:t xml:space="preserve"> der ersten Tagung der TWM in der Woche vom 19. September 2022 auf elektronischem Wege zu prüfen.</w:t>
      </w:r>
    </w:p>
    <w:p w14:paraId="28AC7BCA" w14:textId="77777777" w:rsidR="00615205" w:rsidRPr="003E5C6C" w:rsidRDefault="00615205" w:rsidP="00370255">
      <w:pPr>
        <w:rPr>
          <w:noProof w:val="0"/>
        </w:rPr>
      </w:pPr>
    </w:p>
    <w:p w14:paraId="0C61CD75" w14:textId="7793AA9E" w:rsidR="004B1B75" w:rsidRPr="003E5C6C" w:rsidRDefault="00615205" w:rsidP="00370255">
      <w:pPr>
        <w:rPr>
          <w:noProof w:val="0"/>
        </w:rPr>
      </w:pPr>
      <w:r w:rsidRPr="003E5C6C">
        <w:rPr>
          <w:noProof w:val="0"/>
        </w:rPr>
        <w:t xml:space="preserve">Die TWC vereinbarte, </w:t>
      </w:r>
      <w:r w:rsidR="00057AA3" w:rsidRPr="003E5C6C">
        <w:rPr>
          <w:noProof w:val="0"/>
        </w:rPr>
        <w:t>dass</w:t>
      </w:r>
      <w:r w:rsidRPr="003E5C6C">
        <w:rPr>
          <w:noProof w:val="0"/>
        </w:rPr>
        <w:t xml:space="preserve"> die Dokumente für die erste Tagung der TWM bis zum 21. Juli 2022 beim Verbandsbüro eingereicht werden sollten. Die TWC nahm zur Kenntnis, </w:t>
      </w:r>
      <w:r w:rsidR="00057AA3" w:rsidRPr="003E5C6C">
        <w:rPr>
          <w:noProof w:val="0"/>
        </w:rPr>
        <w:t>dass</w:t>
      </w:r>
      <w:r w:rsidRPr="003E5C6C">
        <w:rPr>
          <w:noProof w:val="0"/>
        </w:rPr>
        <w:t xml:space="preserve"> die Punkte von der Tagesordnung gestrichen würden, wenn die </w:t>
      </w:r>
      <w:r w:rsidR="00784CB6" w:rsidRPr="003E5C6C">
        <w:rPr>
          <w:noProof w:val="0"/>
        </w:rPr>
        <w:t>vorgesehenen</w:t>
      </w:r>
      <w:r w:rsidRPr="003E5C6C">
        <w:rPr>
          <w:noProof w:val="0"/>
        </w:rPr>
        <w:t xml:space="preserve"> Dokumente nicht innerhalb der vereinbarten Frist beim Verbandsbüro </w:t>
      </w:r>
      <w:r w:rsidR="003D138C" w:rsidRPr="003E5C6C">
        <w:rPr>
          <w:noProof w:val="0"/>
        </w:rPr>
        <w:t>einträfen</w:t>
      </w:r>
      <w:r w:rsidR="004B1B75" w:rsidRPr="003E5C6C">
        <w:rPr>
          <w:noProof w:val="0"/>
        </w:rPr>
        <w:t>.</w:t>
      </w:r>
    </w:p>
    <w:p w14:paraId="1F13B847" w14:textId="77777777" w:rsidR="004B1B75" w:rsidRPr="003E5C6C" w:rsidRDefault="004B1B75" w:rsidP="00370255">
      <w:pPr>
        <w:rPr>
          <w:noProof w:val="0"/>
        </w:rPr>
      </w:pPr>
    </w:p>
    <w:p w14:paraId="52914D2A" w14:textId="4AED0135" w:rsidR="004B1B75" w:rsidRPr="00E5538A" w:rsidRDefault="009B0717" w:rsidP="00370255">
      <w:pPr>
        <w:rPr>
          <w:noProof w:val="0"/>
        </w:rPr>
      </w:pPr>
      <w:r w:rsidRPr="00E5538A">
        <w:rPr>
          <w:noProof w:val="0"/>
        </w:rPr>
        <w:t>Die</w:t>
      </w:r>
      <w:r w:rsidR="004B1B75" w:rsidRPr="00E5538A">
        <w:rPr>
          <w:noProof w:val="0"/>
        </w:rPr>
        <w:t xml:space="preserve"> TWC </w:t>
      </w:r>
      <w:r w:rsidR="001442B9" w:rsidRPr="00E5538A">
        <w:rPr>
          <w:noProof w:val="0"/>
        </w:rPr>
        <w:t xml:space="preserve">schlug vor, auf </w:t>
      </w:r>
      <w:r w:rsidR="001E065C" w:rsidRPr="00E5538A">
        <w:rPr>
          <w:noProof w:val="0"/>
        </w:rPr>
        <w:t>der</w:t>
      </w:r>
      <w:r w:rsidR="001442B9" w:rsidRPr="00E5538A">
        <w:rPr>
          <w:noProof w:val="0"/>
        </w:rPr>
        <w:t xml:space="preserve"> </w:t>
      </w:r>
      <w:r w:rsidR="001E065C" w:rsidRPr="00E5538A">
        <w:rPr>
          <w:noProof w:val="0"/>
        </w:rPr>
        <w:t>ersten</w:t>
      </w:r>
      <w:r w:rsidR="001442B9" w:rsidRPr="00E5538A">
        <w:rPr>
          <w:noProof w:val="0"/>
        </w:rPr>
        <w:t xml:space="preserve"> Tagung der</w:t>
      </w:r>
      <w:r w:rsidR="004B1B75" w:rsidRPr="00E5538A">
        <w:rPr>
          <w:noProof w:val="0"/>
        </w:rPr>
        <w:t xml:space="preserve"> TWM</w:t>
      </w:r>
      <w:r w:rsidRPr="00E5538A">
        <w:rPr>
          <w:noProof w:val="0"/>
        </w:rPr>
        <w:t xml:space="preserve"> </w:t>
      </w:r>
      <w:r w:rsidRPr="00370255">
        <w:rPr>
          <w:noProof w:val="0"/>
        </w:rPr>
        <w:t>folgende Punkte zu behandeln</w:t>
      </w:r>
      <w:r w:rsidR="004B1B75" w:rsidRPr="00E5538A">
        <w:rPr>
          <w:noProof w:val="0"/>
        </w:rPr>
        <w:t>:</w:t>
      </w:r>
    </w:p>
    <w:p w14:paraId="2B4A2824" w14:textId="77777777" w:rsidR="004B1B75" w:rsidRPr="00E5538A" w:rsidRDefault="004B1B75" w:rsidP="00370255">
      <w:pPr>
        <w:rPr>
          <w:noProof w:val="0"/>
        </w:rPr>
      </w:pPr>
    </w:p>
    <w:p w14:paraId="56F2A56C" w14:textId="623FF784" w:rsidR="004B1B75" w:rsidRPr="00370255" w:rsidRDefault="004B1B75" w:rsidP="00370255">
      <w:pPr>
        <w:ind w:left="1134" w:hanging="567"/>
        <w:rPr>
          <w:noProof w:val="0"/>
          <w:snapToGrid w:val="0"/>
        </w:rPr>
      </w:pPr>
      <w:r w:rsidRPr="00E5538A">
        <w:rPr>
          <w:noProof w:val="0"/>
          <w:snapToGrid w:val="0"/>
        </w:rPr>
        <w:t>1.</w:t>
      </w:r>
      <w:r w:rsidRPr="00E5538A">
        <w:rPr>
          <w:noProof w:val="0"/>
          <w:snapToGrid w:val="0"/>
        </w:rPr>
        <w:tab/>
      </w:r>
      <w:r w:rsidR="0001795F" w:rsidRPr="00370255">
        <w:rPr>
          <w:noProof w:val="0"/>
        </w:rPr>
        <w:t>Eröffnung der Tagung</w:t>
      </w:r>
    </w:p>
    <w:p w14:paraId="35C110DA" w14:textId="62B2AD74" w:rsidR="004B1B75" w:rsidRPr="00370255" w:rsidRDefault="004B1B75" w:rsidP="00523A14">
      <w:pPr>
        <w:ind w:left="1134" w:hanging="567"/>
        <w:rPr>
          <w:noProof w:val="0"/>
          <w:snapToGrid w:val="0"/>
        </w:rPr>
      </w:pPr>
      <w:r w:rsidRPr="00370255">
        <w:rPr>
          <w:noProof w:val="0"/>
          <w:snapToGrid w:val="0"/>
        </w:rPr>
        <w:t>2.</w:t>
      </w:r>
      <w:r w:rsidRPr="00370255">
        <w:rPr>
          <w:noProof w:val="0"/>
          <w:snapToGrid w:val="0"/>
        </w:rPr>
        <w:tab/>
      </w:r>
      <w:r w:rsidR="00A52B45" w:rsidRPr="00370255">
        <w:rPr>
          <w:noProof w:val="0"/>
        </w:rPr>
        <w:t>Annahme der Tagesordnung</w:t>
      </w:r>
    </w:p>
    <w:p w14:paraId="4AB05542" w14:textId="3F43D7B1" w:rsidR="004B1B75" w:rsidRPr="00370255" w:rsidRDefault="004B1B75" w:rsidP="00523A14">
      <w:pPr>
        <w:ind w:left="1134" w:hanging="567"/>
        <w:rPr>
          <w:noProof w:val="0"/>
          <w:snapToGrid w:val="0"/>
        </w:rPr>
      </w:pPr>
      <w:r w:rsidRPr="00370255">
        <w:rPr>
          <w:noProof w:val="0"/>
          <w:snapToGrid w:val="0"/>
        </w:rPr>
        <w:t>3.</w:t>
      </w:r>
      <w:r w:rsidRPr="00370255">
        <w:rPr>
          <w:noProof w:val="0"/>
          <w:snapToGrid w:val="0"/>
        </w:rPr>
        <w:tab/>
      </w:r>
      <w:r w:rsidR="00B141EF" w:rsidRPr="00370255">
        <w:rPr>
          <w:noProof w:val="0"/>
        </w:rPr>
        <w:t>Kurzberichte über die Entwicklungen im Sortenschutz</w:t>
      </w:r>
      <w:r w:rsidRPr="00370255">
        <w:rPr>
          <w:noProof w:val="0"/>
          <w:snapToGrid w:val="0"/>
        </w:rPr>
        <w:t>:</w:t>
      </w:r>
    </w:p>
    <w:p w14:paraId="69C3AB8D" w14:textId="756C805C" w:rsidR="004B1B75" w:rsidRPr="00370255" w:rsidRDefault="004B1B75" w:rsidP="00523A14">
      <w:pPr>
        <w:tabs>
          <w:tab w:val="left" w:pos="1701"/>
        </w:tabs>
        <w:ind w:left="1701" w:hanging="567"/>
        <w:rPr>
          <w:noProof w:val="0"/>
          <w:snapToGrid w:val="0"/>
        </w:rPr>
      </w:pPr>
      <w:r w:rsidRPr="00370255">
        <w:rPr>
          <w:noProof w:val="0"/>
          <w:snapToGrid w:val="0"/>
        </w:rPr>
        <w:t>a)</w:t>
      </w:r>
      <w:r w:rsidRPr="00370255">
        <w:rPr>
          <w:noProof w:val="0"/>
          <w:snapToGrid w:val="0"/>
        </w:rPr>
        <w:tab/>
      </w:r>
      <w:r w:rsidR="003D2D50" w:rsidRPr="00370255">
        <w:rPr>
          <w:noProof w:val="0"/>
        </w:rPr>
        <w:t>Berichte von Mitgliedern und Beobachtern</w:t>
      </w:r>
      <w:r w:rsidRPr="00370255">
        <w:rPr>
          <w:noProof w:val="0"/>
          <w:snapToGrid w:val="0"/>
        </w:rPr>
        <w:t xml:space="preserve"> (</w:t>
      </w:r>
      <w:r w:rsidR="00C275E9" w:rsidRPr="00370255">
        <w:rPr>
          <w:noProof w:val="0"/>
        </w:rPr>
        <w:t>von Mitgliedern und Beobachtern zu erstellende schriftliche Berichte</w:t>
      </w:r>
      <w:r w:rsidRPr="00370255">
        <w:rPr>
          <w:noProof w:val="0"/>
          <w:snapToGrid w:val="0"/>
        </w:rPr>
        <w:t>)</w:t>
      </w:r>
    </w:p>
    <w:p w14:paraId="1299339E" w14:textId="263C85FD" w:rsidR="004B1B75" w:rsidRPr="00370255" w:rsidRDefault="004B1B75" w:rsidP="00523A14">
      <w:pPr>
        <w:tabs>
          <w:tab w:val="left" w:pos="1701"/>
        </w:tabs>
        <w:ind w:left="1701" w:hanging="567"/>
        <w:rPr>
          <w:noProof w:val="0"/>
          <w:snapToGrid w:val="0"/>
        </w:rPr>
      </w:pPr>
      <w:r w:rsidRPr="00370255">
        <w:rPr>
          <w:noProof w:val="0"/>
          <w:snapToGrid w:val="0"/>
        </w:rPr>
        <w:t>b)</w:t>
      </w:r>
      <w:r w:rsidRPr="00370255">
        <w:rPr>
          <w:noProof w:val="0"/>
          <w:snapToGrid w:val="0"/>
        </w:rPr>
        <w:tab/>
      </w:r>
      <w:r w:rsidR="0041674A" w:rsidRPr="00370255">
        <w:rPr>
          <w:noProof w:val="0"/>
        </w:rPr>
        <w:t xml:space="preserve">Bericht über Entwicklungen in der UPOV (vom Verbandsbüro zu </w:t>
      </w:r>
      <w:r w:rsidR="00F21070" w:rsidRPr="00370255">
        <w:rPr>
          <w:noProof w:val="0"/>
        </w:rPr>
        <w:t>erstellender Bericht</w:t>
      </w:r>
      <w:r w:rsidRPr="00370255">
        <w:rPr>
          <w:noProof w:val="0"/>
          <w:snapToGrid w:val="0"/>
        </w:rPr>
        <w:t xml:space="preserve">) </w:t>
      </w:r>
    </w:p>
    <w:p w14:paraId="1A5DDD63" w14:textId="6F961138" w:rsidR="004B1B75" w:rsidRPr="00370255" w:rsidRDefault="004B1B75" w:rsidP="00370255">
      <w:pPr>
        <w:keepNext/>
        <w:ind w:left="1134" w:hanging="567"/>
        <w:rPr>
          <w:noProof w:val="0"/>
          <w:snapToGrid w:val="0"/>
        </w:rPr>
      </w:pPr>
      <w:r w:rsidRPr="00370255">
        <w:rPr>
          <w:noProof w:val="0"/>
          <w:snapToGrid w:val="0"/>
        </w:rPr>
        <w:t>4.</w:t>
      </w:r>
      <w:r w:rsidRPr="00370255">
        <w:rPr>
          <w:noProof w:val="0"/>
          <w:snapToGrid w:val="0"/>
        </w:rPr>
        <w:tab/>
      </w:r>
      <w:r w:rsidR="00E22D06" w:rsidRPr="00370255">
        <w:rPr>
          <w:noProof w:val="0"/>
          <w:snapToGrid w:val="0"/>
        </w:rPr>
        <w:t xml:space="preserve">Werkzeuge und </w:t>
      </w:r>
      <w:r w:rsidR="00FC5BC9" w:rsidRPr="00370255">
        <w:rPr>
          <w:noProof w:val="0"/>
          <w:snapToGrid w:val="0"/>
        </w:rPr>
        <w:t xml:space="preserve">Methoden </w:t>
      </w:r>
      <w:r w:rsidR="00E22D06" w:rsidRPr="00370255">
        <w:rPr>
          <w:noProof w:val="0"/>
          <w:snapToGrid w:val="0"/>
        </w:rPr>
        <w:t>für die DUS-Prüfung</w:t>
      </w:r>
      <w:r w:rsidRPr="00370255">
        <w:rPr>
          <w:noProof w:val="0"/>
          <w:snapToGrid w:val="0"/>
        </w:rPr>
        <w:t xml:space="preserve"> (</w:t>
      </w:r>
      <w:r w:rsidR="00D84656" w:rsidRPr="00370255">
        <w:rPr>
          <w:noProof w:val="0"/>
        </w:rPr>
        <w:t>Dokumente erbeten</w:t>
      </w:r>
      <w:r w:rsidRPr="00370255">
        <w:rPr>
          <w:noProof w:val="0"/>
          <w:snapToGrid w:val="0"/>
        </w:rPr>
        <w:t>)</w:t>
      </w:r>
    </w:p>
    <w:p w14:paraId="1E02E028" w14:textId="73D005FC" w:rsidR="004B1B75" w:rsidRPr="00370255" w:rsidRDefault="004B1B75" w:rsidP="00523A14">
      <w:pPr>
        <w:keepNext/>
        <w:ind w:left="1701" w:hanging="567"/>
        <w:rPr>
          <w:noProof w:val="0"/>
          <w:snapToGrid w:val="0"/>
        </w:rPr>
      </w:pPr>
      <w:r w:rsidRPr="00370255">
        <w:rPr>
          <w:noProof w:val="0"/>
          <w:snapToGrid w:val="0"/>
        </w:rPr>
        <w:t>a)</w:t>
      </w:r>
      <w:r w:rsidRPr="00370255">
        <w:rPr>
          <w:noProof w:val="0"/>
          <w:snapToGrid w:val="0"/>
        </w:rPr>
        <w:tab/>
      </w:r>
      <w:r w:rsidR="00B84A1E" w:rsidRPr="00370255">
        <w:rPr>
          <w:noProof w:val="0"/>
          <w:snapToGrid w:val="0"/>
        </w:rPr>
        <w:t>Vergleich von Ergebnissen, die für COYD und COYU-Verfahren unter Verwendung unterschiedlicher Software erzielt wurden</w:t>
      </w:r>
      <w:r w:rsidRPr="00370255">
        <w:rPr>
          <w:noProof w:val="0"/>
          <w:snapToGrid w:val="0"/>
        </w:rPr>
        <w:t xml:space="preserve"> (</w:t>
      </w:r>
      <w:r w:rsidR="009C7D9A" w:rsidRPr="00370255">
        <w:rPr>
          <w:noProof w:val="0"/>
          <w:snapToGrid w:val="0"/>
        </w:rPr>
        <w:t>von Frankreich zu erstellendes Dokument</w:t>
      </w:r>
      <w:r w:rsidRPr="00370255">
        <w:rPr>
          <w:noProof w:val="0"/>
          <w:snapToGrid w:val="0"/>
        </w:rPr>
        <w:t>)</w:t>
      </w:r>
    </w:p>
    <w:p w14:paraId="6F5E130E" w14:textId="3D17EA05" w:rsidR="004B1B75" w:rsidRPr="00E5538A" w:rsidRDefault="004B1B75" w:rsidP="00370255">
      <w:pPr>
        <w:ind w:left="1701" w:hanging="567"/>
        <w:rPr>
          <w:noProof w:val="0"/>
          <w:snapToGrid w:val="0"/>
        </w:rPr>
      </w:pPr>
      <w:r w:rsidRPr="00370255">
        <w:rPr>
          <w:noProof w:val="0"/>
          <w:snapToGrid w:val="0"/>
        </w:rPr>
        <w:t>b)</w:t>
      </w:r>
      <w:r w:rsidRPr="00370255">
        <w:rPr>
          <w:noProof w:val="0"/>
          <w:snapToGrid w:val="0"/>
        </w:rPr>
        <w:tab/>
      </w:r>
      <w:r w:rsidR="00D03B0B" w:rsidRPr="00370255">
        <w:rPr>
          <w:noProof w:val="0"/>
          <w:snapToGrid w:val="0"/>
        </w:rPr>
        <w:t>Entwicklung von Software für das verbesserte COYU-Verfahren (Splines) (vom Vereinigten Königreich zu erstellendes Dokument</w:t>
      </w:r>
      <w:r w:rsidRPr="00370255">
        <w:rPr>
          <w:noProof w:val="0"/>
          <w:snapToGrid w:val="0"/>
        </w:rPr>
        <w:t>)</w:t>
      </w:r>
    </w:p>
    <w:p w14:paraId="070DE697" w14:textId="6B1F8541" w:rsidR="004B1B75" w:rsidRPr="00E5538A" w:rsidRDefault="004B1B75" w:rsidP="00370255">
      <w:pPr>
        <w:ind w:left="1701" w:hanging="567"/>
        <w:rPr>
          <w:noProof w:val="0"/>
          <w:snapToGrid w:val="0"/>
        </w:rPr>
      </w:pPr>
      <w:r w:rsidRPr="00E5538A">
        <w:rPr>
          <w:noProof w:val="0"/>
          <w:snapToGrid w:val="0"/>
        </w:rPr>
        <w:t>c)</w:t>
      </w:r>
      <w:r w:rsidRPr="00E5538A">
        <w:rPr>
          <w:noProof w:val="0"/>
          <w:snapToGrid w:val="0"/>
        </w:rPr>
        <w:tab/>
      </w:r>
      <w:r w:rsidR="00FB0E86" w:rsidRPr="00E5538A">
        <w:rPr>
          <w:noProof w:val="0"/>
          <w:snapToGrid w:val="0"/>
        </w:rPr>
        <w:t>Extrapolation in Bezug auf COYU</w:t>
      </w:r>
      <w:r w:rsidRPr="00E5538A">
        <w:rPr>
          <w:noProof w:val="0"/>
          <w:snapToGrid w:val="0"/>
        </w:rPr>
        <w:t xml:space="preserve"> (</w:t>
      </w:r>
      <w:r w:rsidR="00FB0E86" w:rsidRPr="00E5538A">
        <w:rPr>
          <w:noProof w:val="0"/>
          <w:snapToGrid w:val="0"/>
        </w:rPr>
        <w:t xml:space="preserve">vom Vereinigten Königreich zu </w:t>
      </w:r>
      <w:r w:rsidR="00C81136" w:rsidRPr="00E5538A">
        <w:rPr>
          <w:noProof w:val="0"/>
          <w:snapToGrid w:val="0"/>
        </w:rPr>
        <w:t xml:space="preserve">erstellendes </w:t>
      </w:r>
      <w:r w:rsidR="00FB0E86" w:rsidRPr="00E5538A">
        <w:rPr>
          <w:noProof w:val="0"/>
          <w:snapToGrid w:val="0"/>
        </w:rPr>
        <w:t>Dokument und</w:t>
      </w:r>
      <w:r w:rsidRPr="00E5538A">
        <w:rPr>
          <w:noProof w:val="0"/>
          <w:snapToGrid w:val="0"/>
        </w:rPr>
        <w:t xml:space="preserve"> </w:t>
      </w:r>
      <w:r w:rsidR="00DC1E09" w:rsidRPr="00E5538A">
        <w:rPr>
          <w:noProof w:val="0"/>
          <w:snapToGrid w:val="0"/>
        </w:rPr>
        <w:t>Dokumente erbeten</w:t>
      </w:r>
      <w:r w:rsidRPr="00E5538A">
        <w:rPr>
          <w:noProof w:val="0"/>
          <w:snapToGrid w:val="0"/>
        </w:rPr>
        <w:t xml:space="preserve">) </w:t>
      </w:r>
    </w:p>
    <w:p w14:paraId="3B53F4EA" w14:textId="556C3926" w:rsidR="004B1B75" w:rsidRPr="00370255" w:rsidRDefault="004B1B75" w:rsidP="00523A14">
      <w:pPr>
        <w:ind w:left="1134" w:hanging="567"/>
        <w:rPr>
          <w:noProof w:val="0"/>
          <w:snapToGrid w:val="0"/>
        </w:rPr>
      </w:pPr>
      <w:r w:rsidRPr="00370255">
        <w:rPr>
          <w:noProof w:val="0"/>
          <w:snapToGrid w:val="0"/>
        </w:rPr>
        <w:t>5.</w:t>
      </w:r>
      <w:r w:rsidRPr="00370255">
        <w:rPr>
          <w:noProof w:val="0"/>
          <w:snapToGrid w:val="0"/>
        </w:rPr>
        <w:tab/>
      </w:r>
      <w:r w:rsidR="00943D76" w:rsidRPr="00370255">
        <w:rPr>
          <w:noProof w:val="0"/>
          <w:snapToGrid w:val="0"/>
        </w:rPr>
        <w:t>Phänotypenbestimmung und Bildanalyse (Dokumente erbeten</w:t>
      </w:r>
      <w:r w:rsidRPr="00370255">
        <w:rPr>
          <w:noProof w:val="0"/>
          <w:snapToGrid w:val="0"/>
        </w:rPr>
        <w:t>)</w:t>
      </w:r>
    </w:p>
    <w:p w14:paraId="1EE7887B" w14:textId="33480ED1" w:rsidR="004B1B75" w:rsidRPr="00E5538A" w:rsidRDefault="004B1B75" w:rsidP="00370255">
      <w:pPr>
        <w:ind w:left="1134" w:hanging="567"/>
        <w:rPr>
          <w:noProof w:val="0"/>
          <w:snapToGrid w:val="0"/>
        </w:rPr>
      </w:pPr>
      <w:r w:rsidRPr="00370255">
        <w:rPr>
          <w:noProof w:val="0"/>
          <w:snapToGrid w:val="0"/>
        </w:rPr>
        <w:t>6.</w:t>
      </w:r>
      <w:r w:rsidRPr="00370255">
        <w:rPr>
          <w:noProof w:val="0"/>
          <w:snapToGrid w:val="0"/>
        </w:rPr>
        <w:tab/>
      </w:r>
      <w:r w:rsidR="00AB0C1E" w:rsidRPr="00370255">
        <w:rPr>
          <w:noProof w:val="0"/>
          <w:snapToGrid w:val="0"/>
        </w:rPr>
        <w:t>Erstellung von Anleitung und Informationsmaterial (vom Verbandsbüro zu erstellende Dokument</w:t>
      </w:r>
      <w:r w:rsidR="00046238" w:rsidRPr="00370255">
        <w:rPr>
          <w:noProof w:val="0"/>
          <w:snapToGrid w:val="0"/>
        </w:rPr>
        <w:t>e</w:t>
      </w:r>
      <w:r w:rsidRPr="00370255">
        <w:rPr>
          <w:noProof w:val="0"/>
          <w:snapToGrid w:val="0"/>
        </w:rPr>
        <w:t>)</w:t>
      </w:r>
    </w:p>
    <w:p w14:paraId="336B977F" w14:textId="46074D9F" w:rsidR="004B1B75" w:rsidRPr="00E5538A" w:rsidRDefault="004B1B75" w:rsidP="00370255">
      <w:pPr>
        <w:ind w:left="1134" w:hanging="567"/>
        <w:rPr>
          <w:noProof w:val="0"/>
          <w:snapToGrid w:val="0"/>
        </w:rPr>
      </w:pPr>
      <w:r w:rsidRPr="00370255">
        <w:rPr>
          <w:noProof w:val="0"/>
          <w:snapToGrid w:val="0"/>
        </w:rPr>
        <w:t>7.</w:t>
      </w:r>
      <w:r w:rsidRPr="00370255">
        <w:rPr>
          <w:noProof w:val="0"/>
          <w:snapToGrid w:val="0"/>
        </w:rPr>
        <w:tab/>
      </w:r>
      <w:r w:rsidR="00D5182C" w:rsidRPr="00370255">
        <w:rPr>
          <w:noProof w:val="0"/>
          <w:snapToGrid w:val="0"/>
        </w:rPr>
        <w:t>Sortenbezeichnungen (vom Verbandsbüro zu erstellendes Dokument</w:t>
      </w:r>
      <w:r w:rsidRPr="00370255">
        <w:rPr>
          <w:noProof w:val="0"/>
          <w:snapToGrid w:val="0"/>
        </w:rPr>
        <w:t>)</w:t>
      </w:r>
    </w:p>
    <w:p w14:paraId="419FC18C" w14:textId="597DDDC0" w:rsidR="004B1B75" w:rsidRPr="00E5538A" w:rsidRDefault="004B1B75" w:rsidP="00370255">
      <w:pPr>
        <w:ind w:left="1134" w:hanging="567"/>
        <w:rPr>
          <w:noProof w:val="0"/>
          <w:snapToGrid w:val="0"/>
        </w:rPr>
      </w:pPr>
      <w:r w:rsidRPr="00370255">
        <w:rPr>
          <w:noProof w:val="0"/>
          <w:snapToGrid w:val="0"/>
        </w:rPr>
        <w:t>8.</w:t>
      </w:r>
      <w:r w:rsidRPr="00370255">
        <w:rPr>
          <w:noProof w:val="0"/>
          <w:snapToGrid w:val="0"/>
        </w:rPr>
        <w:tab/>
      </w:r>
      <w:r w:rsidR="00733DB0" w:rsidRPr="00370255">
        <w:rPr>
          <w:noProof w:val="0"/>
          <w:snapToGrid w:val="0"/>
        </w:rPr>
        <w:t>Austausch und Verwendung von Software und Ausrüstung</w:t>
      </w:r>
      <w:r w:rsidRPr="00370255">
        <w:rPr>
          <w:noProof w:val="0"/>
          <w:snapToGrid w:val="0"/>
        </w:rPr>
        <w:t xml:space="preserve"> (</w:t>
      </w:r>
      <w:r w:rsidR="00201A79" w:rsidRPr="00370255">
        <w:rPr>
          <w:noProof w:val="0"/>
        </w:rPr>
        <w:t>vom Verbandsbüro zu erstellendes Dokument</w:t>
      </w:r>
      <w:r w:rsidRPr="00370255">
        <w:rPr>
          <w:noProof w:val="0"/>
          <w:snapToGrid w:val="0"/>
        </w:rPr>
        <w:t xml:space="preserve"> </w:t>
      </w:r>
      <w:r w:rsidR="00201A79" w:rsidRPr="00370255">
        <w:rPr>
          <w:noProof w:val="0"/>
          <w:snapToGrid w:val="0"/>
        </w:rPr>
        <w:t>u</w:t>
      </w:r>
      <w:r w:rsidRPr="00370255">
        <w:rPr>
          <w:noProof w:val="0"/>
          <w:snapToGrid w:val="0"/>
        </w:rPr>
        <w:t xml:space="preserve">nd </w:t>
      </w:r>
      <w:r w:rsidR="00DC1E09" w:rsidRPr="00370255">
        <w:rPr>
          <w:noProof w:val="0"/>
        </w:rPr>
        <w:t>Dokumente erbeten</w:t>
      </w:r>
      <w:r w:rsidRPr="00370255">
        <w:rPr>
          <w:noProof w:val="0"/>
          <w:snapToGrid w:val="0"/>
        </w:rPr>
        <w:t>)</w:t>
      </w:r>
    </w:p>
    <w:p w14:paraId="28D0EC9B" w14:textId="01441059" w:rsidR="004B1B75" w:rsidRPr="00E5538A" w:rsidRDefault="004B1B75" w:rsidP="00370255">
      <w:pPr>
        <w:ind w:left="1134"/>
        <w:rPr>
          <w:noProof w:val="0"/>
          <w:snapToGrid w:val="0"/>
        </w:rPr>
      </w:pPr>
      <w:r w:rsidRPr="00E5538A">
        <w:rPr>
          <w:noProof w:val="0"/>
          <w:snapToGrid w:val="0"/>
        </w:rPr>
        <w:lastRenderedPageBreak/>
        <w:t xml:space="preserve">- </w:t>
      </w:r>
      <w:r w:rsidR="00A9030F" w:rsidRPr="00E5538A">
        <w:rPr>
          <w:noProof w:val="0"/>
          <w:snapToGrid w:val="0"/>
        </w:rPr>
        <w:t>Entwicklung von Software für die statistische Analyse</w:t>
      </w:r>
      <w:r w:rsidRPr="00E5538A">
        <w:rPr>
          <w:noProof w:val="0"/>
          <w:snapToGrid w:val="0"/>
        </w:rPr>
        <w:t>: DUSCEL (</w:t>
      </w:r>
      <w:r w:rsidR="00A9030F" w:rsidRPr="00E5538A">
        <w:rPr>
          <w:noProof w:val="0"/>
          <w:snapToGrid w:val="0"/>
        </w:rPr>
        <w:t>von China zu erstellendes Dokument</w:t>
      </w:r>
      <w:r w:rsidRPr="00E5538A">
        <w:rPr>
          <w:noProof w:val="0"/>
          <w:snapToGrid w:val="0"/>
        </w:rPr>
        <w:t>)</w:t>
      </w:r>
    </w:p>
    <w:p w14:paraId="7211BA7E" w14:textId="5C4DA383" w:rsidR="004B1B75" w:rsidRPr="00370255" w:rsidRDefault="004B1B75" w:rsidP="00523A14">
      <w:pPr>
        <w:ind w:left="1134" w:hanging="567"/>
        <w:rPr>
          <w:noProof w:val="0"/>
          <w:snapToGrid w:val="0"/>
        </w:rPr>
      </w:pPr>
      <w:r w:rsidRPr="00370255">
        <w:rPr>
          <w:noProof w:val="0"/>
          <w:snapToGrid w:val="0"/>
        </w:rPr>
        <w:t>9.</w:t>
      </w:r>
      <w:r w:rsidRPr="00370255">
        <w:rPr>
          <w:noProof w:val="0"/>
          <w:snapToGrid w:val="0"/>
        </w:rPr>
        <w:tab/>
      </w:r>
      <w:r w:rsidR="00423B66" w:rsidRPr="00370255">
        <w:rPr>
          <w:noProof w:val="0"/>
          <w:snapToGrid w:val="0"/>
        </w:rPr>
        <w:t>Informationen und Datenbanken</w:t>
      </w:r>
      <w:r w:rsidRPr="00370255">
        <w:rPr>
          <w:noProof w:val="0"/>
          <w:snapToGrid w:val="0"/>
        </w:rPr>
        <w:t xml:space="preserve"> (</w:t>
      </w:r>
      <w:r w:rsidR="00DC1E09" w:rsidRPr="00370255">
        <w:rPr>
          <w:noProof w:val="0"/>
          <w:snapToGrid w:val="0"/>
        </w:rPr>
        <w:t>Dokumente erbeten</w:t>
      </w:r>
      <w:r w:rsidRPr="00370255">
        <w:rPr>
          <w:noProof w:val="0"/>
          <w:snapToGrid w:val="0"/>
        </w:rPr>
        <w:t>)</w:t>
      </w:r>
    </w:p>
    <w:p w14:paraId="2D2C58DA" w14:textId="6E6D39AC" w:rsidR="004B1B75" w:rsidRPr="00370255" w:rsidRDefault="004B1B75" w:rsidP="00523A14">
      <w:pPr>
        <w:ind w:left="1701" w:hanging="567"/>
        <w:rPr>
          <w:noProof w:val="0"/>
          <w:snapToGrid w:val="0"/>
        </w:rPr>
      </w:pPr>
      <w:r w:rsidRPr="00370255">
        <w:rPr>
          <w:noProof w:val="0"/>
          <w:snapToGrid w:val="0"/>
        </w:rPr>
        <w:t>a)</w:t>
      </w:r>
      <w:r w:rsidRPr="00370255">
        <w:rPr>
          <w:noProof w:val="0"/>
          <w:snapToGrid w:val="0"/>
        </w:rPr>
        <w:tab/>
      </w:r>
      <w:r w:rsidR="00280BB3" w:rsidRPr="00370255">
        <w:rPr>
          <w:noProof w:val="0"/>
          <w:snapToGrid w:val="0"/>
        </w:rPr>
        <w:t>UPOV-Informationsdatenbanken (vom Verbandsbüro zu erstellendes Dokument</w:t>
      </w:r>
      <w:r w:rsidRPr="00370255">
        <w:rPr>
          <w:noProof w:val="0"/>
          <w:snapToGrid w:val="0"/>
        </w:rPr>
        <w:t>)</w:t>
      </w:r>
    </w:p>
    <w:p w14:paraId="19597E63" w14:textId="27BD2012" w:rsidR="004B1B75" w:rsidRPr="00370255" w:rsidRDefault="004B1B75" w:rsidP="00523A14">
      <w:pPr>
        <w:ind w:left="1701" w:hanging="567"/>
        <w:rPr>
          <w:noProof w:val="0"/>
          <w:snapToGrid w:val="0"/>
        </w:rPr>
      </w:pPr>
      <w:r w:rsidRPr="00370255">
        <w:rPr>
          <w:noProof w:val="0"/>
          <w:snapToGrid w:val="0"/>
        </w:rPr>
        <w:t>b)</w:t>
      </w:r>
      <w:r w:rsidRPr="00370255">
        <w:rPr>
          <w:noProof w:val="0"/>
          <w:snapToGrid w:val="0"/>
        </w:rPr>
        <w:tab/>
      </w:r>
      <w:r w:rsidR="00E46591" w:rsidRPr="00370255">
        <w:rPr>
          <w:noProof w:val="0"/>
          <w:snapToGrid w:val="0"/>
        </w:rPr>
        <w:t>Datenbanken für Sortenbeschreibungen (vom Verbandsbüro zu erstellendes Dokument und Dokumente erbeten</w:t>
      </w:r>
      <w:r w:rsidRPr="00370255">
        <w:rPr>
          <w:noProof w:val="0"/>
          <w:snapToGrid w:val="0"/>
        </w:rPr>
        <w:t>)</w:t>
      </w:r>
    </w:p>
    <w:p w14:paraId="1952519E" w14:textId="1D840F4F" w:rsidR="004B1B75" w:rsidRPr="00E5538A" w:rsidRDefault="004B1B75" w:rsidP="00370255">
      <w:pPr>
        <w:ind w:left="1701" w:hanging="567"/>
        <w:rPr>
          <w:noProof w:val="0"/>
          <w:snapToGrid w:val="0"/>
        </w:rPr>
      </w:pPr>
      <w:r w:rsidRPr="00370255">
        <w:rPr>
          <w:noProof w:val="0"/>
          <w:snapToGrid w:val="0"/>
        </w:rPr>
        <w:t>c)</w:t>
      </w:r>
      <w:r w:rsidRPr="00370255">
        <w:rPr>
          <w:noProof w:val="0"/>
          <w:snapToGrid w:val="0"/>
        </w:rPr>
        <w:tab/>
      </w:r>
      <w:r w:rsidR="00115C8C" w:rsidRPr="00370255">
        <w:rPr>
          <w:noProof w:val="0"/>
          <w:snapToGrid w:val="0"/>
        </w:rPr>
        <w:t>UPOV PRISMA (vom Verbandsbüro zu erstellendes Dokument</w:t>
      </w:r>
      <w:r w:rsidRPr="00370255">
        <w:rPr>
          <w:noProof w:val="0"/>
          <w:snapToGrid w:val="0"/>
        </w:rPr>
        <w:t>)</w:t>
      </w:r>
    </w:p>
    <w:p w14:paraId="0611CFFA" w14:textId="6F4A5BD7" w:rsidR="004B1B75" w:rsidRPr="00E5538A" w:rsidRDefault="004B1B75" w:rsidP="00370255">
      <w:pPr>
        <w:spacing w:after="60"/>
        <w:ind w:left="1134" w:hanging="567"/>
        <w:rPr>
          <w:rFonts w:cs="Arial"/>
          <w:noProof w:val="0"/>
        </w:rPr>
      </w:pPr>
      <w:r w:rsidRPr="00370255">
        <w:rPr>
          <w:rFonts w:cs="Arial"/>
          <w:noProof w:val="0"/>
          <w:color w:val="000000"/>
        </w:rPr>
        <w:t>10.</w:t>
      </w:r>
      <w:r w:rsidRPr="00370255">
        <w:rPr>
          <w:rFonts w:cs="Arial"/>
          <w:noProof w:val="0"/>
          <w:color w:val="000000"/>
        </w:rPr>
        <w:tab/>
      </w:r>
      <w:r w:rsidR="00FC28CA" w:rsidRPr="00370255">
        <w:rPr>
          <w:rFonts w:cs="Arial"/>
          <w:noProof w:val="0"/>
          <w:color w:val="000000"/>
        </w:rPr>
        <w:t>Verbesserung der Beteiligung an der Arbeit des TC und der TWP</w:t>
      </w:r>
      <w:r w:rsidRPr="00370255">
        <w:rPr>
          <w:rFonts w:cs="Arial"/>
          <w:noProof w:val="0"/>
          <w:color w:val="000000"/>
        </w:rPr>
        <w:t xml:space="preserve"> </w:t>
      </w:r>
      <w:r w:rsidRPr="00370255">
        <w:rPr>
          <w:rFonts w:cs="Arial"/>
          <w:noProof w:val="0"/>
        </w:rPr>
        <w:t>(</w:t>
      </w:r>
      <w:r w:rsidR="00FC28CA" w:rsidRPr="00370255">
        <w:rPr>
          <w:noProof w:val="0"/>
          <w:snapToGrid w:val="0"/>
        </w:rPr>
        <w:t>vom Verbandsbüro zu erstellendes Dokument</w:t>
      </w:r>
      <w:r w:rsidRPr="00370255">
        <w:rPr>
          <w:rFonts w:cs="Arial"/>
          <w:noProof w:val="0"/>
        </w:rPr>
        <w:t>)</w:t>
      </w:r>
    </w:p>
    <w:p w14:paraId="7464586C" w14:textId="5A43073A" w:rsidR="004B1B75" w:rsidRPr="00E5538A" w:rsidRDefault="004B1B75" w:rsidP="00370255">
      <w:pPr>
        <w:ind w:left="1134" w:hanging="567"/>
        <w:rPr>
          <w:noProof w:val="0"/>
          <w:snapToGrid w:val="0"/>
        </w:rPr>
      </w:pPr>
      <w:r w:rsidRPr="00370255">
        <w:rPr>
          <w:noProof w:val="0"/>
          <w:snapToGrid w:val="0"/>
        </w:rPr>
        <w:t>11.</w:t>
      </w:r>
      <w:r w:rsidRPr="00370255">
        <w:rPr>
          <w:noProof w:val="0"/>
          <w:snapToGrid w:val="0"/>
        </w:rPr>
        <w:tab/>
      </w:r>
      <w:r w:rsidR="00E2708E" w:rsidRPr="00370255">
        <w:rPr>
          <w:noProof w:val="0"/>
          <w:snapToGrid w:val="0"/>
        </w:rPr>
        <w:t>Molekulare Verfahren und Bioinformatik (vom Verbandsbüro zu erstellendes Dokument u</w:t>
      </w:r>
      <w:r w:rsidRPr="00370255">
        <w:rPr>
          <w:noProof w:val="0"/>
          <w:snapToGrid w:val="0"/>
        </w:rPr>
        <w:t xml:space="preserve">nd </w:t>
      </w:r>
      <w:r w:rsidR="00DC1E09" w:rsidRPr="00370255">
        <w:rPr>
          <w:noProof w:val="0"/>
          <w:snapToGrid w:val="0"/>
        </w:rPr>
        <w:t>Dokumente erbeten</w:t>
      </w:r>
      <w:r w:rsidRPr="00370255">
        <w:rPr>
          <w:noProof w:val="0"/>
          <w:snapToGrid w:val="0"/>
        </w:rPr>
        <w:t>)</w:t>
      </w:r>
    </w:p>
    <w:p w14:paraId="48A126B0" w14:textId="679DF19A" w:rsidR="004B1B75" w:rsidRPr="00E5538A" w:rsidRDefault="004B1B75" w:rsidP="00370255">
      <w:pPr>
        <w:ind w:left="1134" w:hanging="567"/>
        <w:rPr>
          <w:noProof w:val="0"/>
          <w:snapToGrid w:val="0"/>
        </w:rPr>
      </w:pPr>
      <w:r w:rsidRPr="00370255">
        <w:rPr>
          <w:noProof w:val="0"/>
          <w:snapToGrid w:val="0"/>
        </w:rPr>
        <w:t>12.</w:t>
      </w:r>
      <w:r w:rsidRPr="00370255">
        <w:rPr>
          <w:noProof w:val="0"/>
          <w:snapToGrid w:val="0"/>
        </w:rPr>
        <w:tab/>
      </w:r>
      <w:r w:rsidR="001F4F32" w:rsidRPr="00370255">
        <w:rPr>
          <w:noProof w:val="0"/>
          <w:snapToGrid w:val="0"/>
        </w:rPr>
        <w:t>Zusammenarbeit bei der Prüfung</w:t>
      </w:r>
      <w:r w:rsidRPr="00370255">
        <w:rPr>
          <w:noProof w:val="0"/>
          <w:snapToGrid w:val="0"/>
        </w:rPr>
        <w:t xml:space="preserve"> (</w:t>
      </w:r>
      <w:r w:rsidR="001F4F32" w:rsidRPr="00370255">
        <w:rPr>
          <w:noProof w:val="0"/>
          <w:snapToGrid w:val="0"/>
        </w:rPr>
        <w:t>vom Verbandsbüro zu erstellendes Dokument</w:t>
      </w:r>
      <w:r w:rsidRPr="00370255">
        <w:rPr>
          <w:noProof w:val="0"/>
          <w:snapToGrid w:val="0"/>
        </w:rPr>
        <w:t>)</w:t>
      </w:r>
    </w:p>
    <w:p w14:paraId="695606BA" w14:textId="48E12047" w:rsidR="004B1B75" w:rsidRPr="00370255" w:rsidRDefault="004B1B75" w:rsidP="00523A14">
      <w:pPr>
        <w:ind w:left="1134" w:hanging="567"/>
        <w:rPr>
          <w:noProof w:val="0"/>
          <w:snapToGrid w:val="0"/>
        </w:rPr>
      </w:pPr>
      <w:r w:rsidRPr="00370255">
        <w:rPr>
          <w:noProof w:val="0"/>
          <w:snapToGrid w:val="0"/>
        </w:rPr>
        <w:t>13.</w:t>
      </w:r>
      <w:r w:rsidRPr="00370255">
        <w:rPr>
          <w:noProof w:val="0"/>
          <w:snapToGrid w:val="0"/>
        </w:rPr>
        <w:tab/>
      </w:r>
      <w:r w:rsidR="00A343C5" w:rsidRPr="00370255">
        <w:rPr>
          <w:noProof w:val="0"/>
          <w:snapToGrid w:val="0"/>
        </w:rPr>
        <w:t>Ort und Datum der nächsten Tagung</w:t>
      </w:r>
    </w:p>
    <w:p w14:paraId="244CF0C7" w14:textId="171361A3" w:rsidR="004B1B75" w:rsidRPr="00370255" w:rsidRDefault="004B1B75" w:rsidP="00523A14">
      <w:pPr>
        <w:ind w:left="1134" w:hanging="567"/>
        <w:rPr>
          <w:noProof w:val="0"/>
          <w:snapToGrid w:val="0"/>
        </w:rPr>
      </w:pPr>
      <w:r w:rsidRPr="00370255">
        <w:rPr>
          <w:noProof w:val="0"/>
          <w:snapToGrid w:val="0"/>
        </w:rPr>
        <w:t>14.</w:t>
      </w:r>
      <w:r w:rsidRPr="00370255">
        <w:rPr>
          <w:noProof w:val="0"/>
          <w:snapToGrid w:val="0"/>
        </w:rPr>
        <w:tab/>
      </w:r>
      <w:r w:rsidR="00F80D83" w:rsidRPr="00370255">
        <w:rPr>
          <w:noProof w:val="0"/>
          <w:snapToGrid w:val="0"/>
        </w:rPr>
        <w:t>Künftiges Programm</w:t>
      </w:r>
    </w:p>
    <w:p w14:paraId="36BDC8A7" w14:textId="3545573E" w:rsidR="004B1B75" w:rsidRPr="00370255" w:rsidRDefault="004B1B75" w:rsidP="00523A14">
      <w:pPr>
        <w:ind w:left="1134" w:hanging="567"/>
        <w:rPr>
          <w:noProof w:val="0"/>
          <w:snapToGrid w:val="0"/>
        </w:rPr>
      </w:pPr>
      <w:r w:rsidRPr="00370255">
        <w:rPr>
          <w:noProof w:val="0"/>
          <w:snapToGrid w:val="0"/>
        </w:rPr>
        <w:t>15.</w:t>
      </w:r>
      <w:r w:rsidRPr="00370255">
        <w:rPr>
          <w:noProof w:val="0"/>
          <w:snapToGrid w:val="0"/>
        </w:rPr>
        <w:tab/>
      </w:r>
      <w:r w:rsidR="004861CC" w:rsidRPr="00370255">
        <w:rPr>
          <w:noProof w:val="0"/>
          <w:snapToGrid w:val="0"/>
        </w:rPr>
        <w:t>Annahme des Berichts über die Tagung (sofern zeitlich möglich</w:t>
      </w:r>
      <w:r w:rsidRPr="00370255">
        <w:rPr>
          <w:noProof w:val="0"/>
          <w:snapToGrid w:val="0"/>
        </w:rPr>
        <w:t>)</w:t>
      </w:r>
    </w:p>
    <w:p w14:paraId="29C777A6" w14:textId="7340E476" w:rsidR="004B1B75" w:rsidRPr="003E5C6C" w:rsidRDefault="004B1B75" w:rsidP="00370255">
      <w:pPr>
        <w:ind w:left="1134" w:hanging="567"/>
        <w:rPr>
          <w:noProof w:val="0"/>
          <w:snapToGrid w:val="0"/>
        </w:rPr>
      </w:pPr>
      <w:r w:rsidRPr="00370255">
        <w:rPr>
          <w:noProof w:val="0"/>
          <w:snapToGrid w:val="0"/>
        </w:rPr>
        <w:t>16.</w:t>
      </w:r>
      <w:r w:rsidRPr="00370255">
        <w:rPr>
          <w:noProof w:val="0"/>
          <w:snapToGrid w:val="0"/>
        </w:rPr>
        <w:tab/>
      </w:r>
      <w:r w:rsidR="00C76002" w:rsidRPr="00370255">
        <w:rPr>
          <w:noProof w:val="0"/>
          <w:snapToGrid w:val="0"/>
        </w:rPr>
        <w:t>Schließung der Tagung</w:t>
      </w:r>
    </w:p>
    <w:p w14:paraId="4A15055C" w14:textId="77777777" w:rsidR="004658AB" w:rsidRPr="003E5C6C" w:rsidRDefault="004658AB" w:rsidP="00370255">
      <w:pPr>
        <w:rPr>
          <w:noProof w:val="0"/>
        </w:rPr>
      </w:pPr>
    </w:p>
    <w:p w14:paraId="237B662D" w14:textId="77777777" w:rsidR="004658AB" w:rsidRPr="003E5C6C" w:rsidRDefault="004658AB" w:rsidP="00370255">
      <w:pPr>
        <w:rPr>
          <w:noProof w:val="0"/>
        </w:rPr>
      </w:pPr>
    </w:p>
    <w:p w14:paraId="500B9853" w14:textId="77777777" w:rsidR="004658AB" w:rsidRPr="003E5C6C" w:rsidRDefault="004658AB" w:rsidP="00370255">
      <w:pPr>
        <w:rPr>
          <w:noProof w:val="0"/>
        </w:rPr>
      </w:pPr>
    </w:p>
    <w:p w14:paraId="67DF8908" w14:textId="66C21B60" w:rsidR="004658AB" w:rsidRPr="003E5C6C" w:rsidRDefault="004658AB" w:rsidP="00370255">
      <w:pPr>
        <w:jc w:val="right"/>
        <w:rPr>
          <w:noProof w:val="0"/>
        </w:rPr>
      </w:pPr>
      <w:r w:rsidRPr="003E5C6C">
        <w:rPr>
          <w:noProof w:val="0"/>
        </w:rPr>
        <w:t>[</w:t>
      </w:r>
      <w:r w:rsidR="00C76002" w:rsidRPr="003E5C6C">
        <w:rPr>
          <w:noProof w:val="0"/>
        </w:rPr>
        <w:t>Anlage</w:t>
      </w:r>
      <w:r w:rsidRPr="003E5C6C">
        <w:rPr>
          <w:noProof w:val="0"/>
        </w:rPr>
        <w:t xml:space="preserve"> </w:t>
      </w:r>
      <w:r w:rsidR="00916552" w:rsidRPr="003E5C6C">
        <w:rPr>
          <w:noProof w:val="0"/>
        </w:rPr>
        <w:t>II</w:t>
      </w:r>
      <w:r w:rsidRPr="003E5C6C">
        <w:rPr>
          <w:noProof w:val="0"/>
        </w:rPr>
        <w:t xml:space="preserve"> </w:t>
      </w:r>
      <w:r w:rsidR="00C76002" w:rsidRPr="003E5C6C">
        <w:rPr>
          <w:noProof w:val="0"/>
        </w:rPr>
        <w:t>folgt</w:t>
      </w:r>
      <w:r w:rsidRPr="003E5C6C">
        <w:rPr>
          <w:noProof w:val="0"/>
        </w:rPr>
        <w:t>]</w:t>
      </w:r>
    </w:p>
    <w:p w14:paraId="0598F2CB" w14:textId="77777777" w:rsidR="004658AB" w:rsidRPr="003E5C6C" w:rsidRDefault="004658AB" w:rsidP="00370255">
      <w:pPr>
        <w:rPr>
          <w:noProof w:val="0"/>
        </w:rPr>
        <w:sectPr w:rsidR="004658AB" w:rsidRPr="003E5C6C" w:rsidSect="0004198B">
          <w:headerReference w:type="default" r:id="rId10"/>
          <w:headerReference w:type="first" r:id="rId11"/>
          <w:pgSz w:w="11907" w:h="16840" w:code="9"/>
          <w:pgMar w:top="510" w:right="1134" w:bottom="1134" w:left="1134" w:header="510" w:footer="680" w:gutter="0"/>
          <w:pgNumType w:start="1"/>
          <w:cols w:space="720"/>
          <w:titlePg/>
        </w:sectPr>
      </w:pPr>
    </w:p>
    <w:p w14:paraId="18EE665C" w14:textId="5F2DDBDC" w:rsidR="004658AB" w:rsidRPr="003E5C6C" w:rsidRDefault="008B39BE" w:rsidP="00370255">
      <w:pPr>
        <w:pStyle w:val="berschrift1"/>
        <w:rPr>
          <w:lang w:val="de-DE"/>
        </w:rPr>
      </w:pPr>
      <w:r w:rsidRPr="003E5C6C">
        <w:rPr>
          <w:lang w:val="de-DE"/>
        </w:rPr>
        <w:lastRenderedPageBreak/>
        <w:t>Zwanzigste</w:t>
      </w:r>
      <w:r w:rsidR="004658AB" w:rsidRPr="003E5C6C">
        <w:rPr>
          <w:lang w:val="de-DE"/>
        </w:rPr>
        <w:t xml:space="preserve"> </w:t>
      </w:r>
      <w:r w:rsidR="0031495F" w:rsidRPr="003E5C6C">
        <w:rPr>
          <w:lang w:val="de-DE"/>
        </w:rPr>
        <w:t>Tagung der Arbeitsgruppe für biochemische und molekulare Verfahren und insbesondere für DNS-Profilierungsverfahren</w:t>
      </w:r>
      <w:r w:rsidR="004B1B75" w:rsidRPr="003E5C6C">
        <w:rPr>
          <w:snapToGrid w:val="0"/>
          <w:lang w:val="de-DE"/>
        </w:rPr>
        <w:t xml:space="preserve"> (BMT)</w:t>
      </w:r>
    </w:p>
    <w:p w14:paraId="0CD9A893" w14:textId="77777777" w:rsidR="004658AB" w:rsidRPr="003E5C6C" w:rsidRDefault="004658AB" w:rsidP="00370255">
      <w:pPr>
        <w:pStyle w:val="berschrift1"/>
        <w:rPr>
          <w:rFonts w:cs="Arial"/>
          <w:lang w:val="de-DE"/>
        </w:rPr>
      </w:pPr>
    </w:p>
    <w:p w14:paraId="659461EF" w14:textId="29B634E0" w:rsidR="004B1B75" w:rsidRPr="003E5C6C" w:rsidRDefault="007F365C" w:rsidP="00370255">
      <w:pPr>
        <w:keepNext/>
        <w:outlineLvl w:val="2"/>
        <w:rPr>
          <w:i/>
          <w:noProof w:val="0"/>
        </w:rPr>
      </w:pPr>
      <w:r w:rsidRPr="003E5C6C">
        <w:rPr>
          <w:i/>
          <w:noProof w:val="0"/>
        </w:rPr>
        <w:t>Bericht von</w:t>
      </w:r>
      <w:r w:rsidR="004B1B75" w:rsidRPr="003E5C6C">
        <w:rPr>
          <w:i/>
          <w:noProof w:val="0"/>
        </w:rPr>
        <w:t xml:space="preserve"> </w:t>
      </w:r>
      <w:r w:rsidRPr="003E5C6C">
        <w:rPr>
          <w:i/>
          <w:noProof w:val="0"/>
        </w:rPr>
        <w:t>Frau</w:t>
      </w:r>
      <w:r w:rsidR="004B1B75" w:rsidRPr="003E5C6C">
        <w:rPr>
          <w:i/>
          <w:noProof w:val="0"/>
        </w:rPr>
        <w:t xml:space="preserve"> Beate Rücker (</w:t>
      </w:r>
      <w:r w:rsidRPr="003E5C6C">
        <w:rPr>
          <w:i/>
          <w:noProof w:val="0"/>
        </w:rPr>
        <w:t>Deutschland</w:t>
      </w:r>
      <w:r w:rsidR="004B1B75" w:rsidRPr="003E5C6C">
        <w:rPr>
          <w:i/>
          <w:noProof w:val="0"/>
        </w:rPr>
        <w:t xml:space="preserve">), </w:t>
      </w:r>
      <w:r w:rsidRPr="003E5C6C">
        <w:rPr>
          <w:i/>
          <w:noProof w:val="0"/>
        </w:rPr>
        <w:t>Vorsitzende der</w:t>
      </w:r>
      <w:r w:rsidR="004B1B75" w:rsidRPr="003E5C6C">
        <w:rPr>
          <w:i/>
          <w:noProof w:val="0"/>
        </w:rPr>
        <w:t xml:space="preserve"> BMT</w:t>
      </w:r>
    </w:p>
    <w:p w14:paraId="087DFD52" w14:textId="77777777" w:rsidR="004B1B75" w:rsidRPr="003E5C6C" w:rsidRDefault="004B1B75" w:rsidP="00370255">
      <w:pPr>
        <w:rPr>
          <w:rFonts w:cs="Arial"/>
          <w:noProof w:val="0"/>
        </w:rPr>
      </w:pPr>
    </w:p>
    <w:p w14:paraId="646BF10D" w14:textId="0E829474" w:rsidR="004B1B75" w:rsidRPr="003E5C6C" w:rsidRDefault="00D062E9" w:rsidP="00370255">
      <w:pPr>
        <w:rPr>
          <w:noProof w:val="0"/>
        </w:rPr>
      </w:pPr>
      <w:r w:rsidRPr="003E5C6C">
        <w:rPr>
          <w:noProof w:val="0"/>
        </w:rPr>
        <w:t>Die</w:t>
      </w:r>
      <w:r w:rsidR="004B1B75" w:rsidRPr="003E5C6C">
        <w:rPr>
          <w:noProof w:val="0"/>
        </w:rPr>
        <w:t xml:space="preserve"> BMT </w:t>
      </w:r>
      <w:r w:rsidRPr="003E5C6C">
        <w:rPr>
          <w:noProof w:val="0"/>
        </w:rPr>
        <w:t>hielt ihre</w:t>
      </w:r>
      <w:r w:rsidRPr="003E5C6C">
        <w:rPr>
          <w:rFonts w:cs="Arial"/>
          <w:noProof w:val="0"/>
          <w:lang w:eastAsia="ja-JP"/>
        </w:rPr>
        <w:t xml:space="preserve"> </w:t>
      </w:r>
      <w:r w:rsidR="00B765A5" w:rsidRPr="003E5C6C">
        <w:rPr>
          <w:rFonts w:cs="Arial"/>
          <w:noProof w:val="0"/>
          <w:lang w:eastAsia="ja-JP"/>
        </w:rPr>
        <w:t>zwanzigste</w:t>
      </w:r>
      <w:r w:rsidR="004B1B75" w:rsidRPr="003E5C6C">
        <w:rPr>
          <w:rFonts w:cs="Arial"/>
          <w:noProof w:val="0"/>
        </w:rPr>
        <w:t xml:space="preserve"> </w:t>
      </w:r>
      <w:r w:rsidR="00F80F85" w:rsidRPr="003E5C6C">
        <w:rPr>
          <w:noProof w:val="0"/>
        </w:rPr>
        <w:t>Tagung</w:t>
      </w:r>
      <w:r w:rsidR="0094763A" w:rsidRPr="0094763A">
        <w:rPr>
          <w:noProof w:val="0"/>
          <w:color w:val="000000"/>
        </w:rPr>
        <w:t xml:space="preserve"> </w:t>
      </w:r>
      <w:r w:rsidR="0094763A" w:rsidRPr="003E5C6C">
        <w:rPr>
          <w:noProof w:val="0"/>
          <w:color w:val="000000"/>
        </w:rPr>
        <w:t>vom 22. bis 24. September 2021</w:t>
      </w:r>
      <w:r w:rsidR="00F80F85" w:rsidRPr="003E5C6C">
        <w:rPr>
          <w:noProof w:val="0"/>
        </w:rPr>
        <w:t xml:space="preserve">, </w:t>
      </w:r>
      <w:r w:rsidR="00F80F85" w:rsidRPr="003E5C6C">
        <w:rPr>
          <w:noProof w:val="0"/>
          <w:color w:val="000000"/>
        </w:rPr>
        <w:t xml:space="preserve">veranstaltet von den Vereinigten Staaten von Amerika und auf elektronischem Wege organisiert, </w:t>
      </w:r>
      <w:r w:rsidR="00F80F85" w:rsidRPr="003E5C6C">
        <w:rPr>
          <w:noProof w:val="0"/>
        </w:rPr>
        <w:t>unter dem Vorsitz von Frau Beate Rücker (Deutschland) ab. Der Bericht der Tagung ist in Dokumen</w:t>
      </w:r>
      <w:r w:rsidR="004B1B75" w:rsidRPr="003E5C6C">
        <w:rPr>
          <w:noProof w:val="0"/>
        </w:rPr>
        <w:t xml:space="preserve">t BMT/20/12 </w:t>
      </w:r>
      <w:r w:rsidR="00B765A5" w:rsidRPr="003E5C6C">
        <w:rPr>
          <w:i/>
          <w:iCs/>
          <w:noProof w:val="0"/>
        </w:rPr>
        <w:t>„Report“</w:t>
      </w:r>
      <w:r w:rsidR="00B765A5" w:rsidRPr="003E5C6C">
        <w:rPr>
          <w:noProof w:val="0"/>
        </w:rPr>
        <w:t xml:space="preserve"> enthalten</w:t>
      </w:r>
      <w:r w:rsidR="004B1B75" w:rsidRPr="003E5C6C">
        <w:rPr>
          <w:noProof w:val="0"/>
        </w:rPr>
        <w:t>.</w:t>
      </w:r>
    </w:p>
    <w:p w14:paraId="1C0B7DC1" w14:textId="77777777" w:rsidR="004B1B75" w:rsidRPr="003E5C6C" w:rsidRDefault="004B1B75" w:rsidP="00370255">
      <w:pPr>
        <w:rPr>
          <w:noProof w:val="0"/>
        </w:rPr>
      </w:pPr>
    </w:p>
    <w:p w14:paraId="7FE41C84" w14:textId="40C34204" w:rsidR="004B1B75" w:rsidRPr="00E5538A" w:rsidRDefault="004B1B75" w:rsidP="00370255">
      <w:pPr>
        <w:rPr>
          <w:noProof w:val="0"/>
        </w:rPr>
      </w:pPr>
      <w:r w:rsidRPr="00370255">
        <w:rPr>
          <w:noProof w:val="0"/>
        </w:rPr>
        <w:fldChar w:fldCharType="begin"/>
      </w:r>
      <w:r w:rsidRPr="00370255">
        <w:rPr>
          <w:noProof w:val="0"/>
        </w:rPr>
        <w:instrText xml:space="preserve"> 2. </w:instrText>
      </w:r>
      <w:r w:rsidRPr="00370255">
        <w:rPr>
          <w:noProof w:val="0"/>
        </w:rPr>
        <w:fldChar w:fldCharType="end"/>
      </w:r>
      <w:r w:rsidR="00F7747D" w:rsidRPr="00370255">
        <w:rPr>
          <w:noProof w:val="0"/>
        </w:rPr>
        <w:t>An der Tagung nahmen</w:t>
      </w:r>
      <w:r w:rsidRPr="00370255">
        <w:rPr>
          <w:noProof w:val="0"/>
        </w:rPr>
        <w:t xml:space="preserve"> </w:t>
      </w:r>
      <w:r w:rsidR="00277974" w:rsidRPr="00370255">
        <w:rPr>
          <w:noProof w:val="0"/>
        </w:rPr>
        <w:t>116</w:t>
      </w:r>
      <w:r w:rsidRPr="00370255">
        <w:rPr>
          <w:noProof w:val="0"/>
        </w:rPr>
        <w:t xml:space="preserve"> </w:t>
      </w:r>
      <w:r w:rsidR="00C75B15" w:rsidRPr="00370255">
        <w:rPr>
          <w:noProof w:val="0"/>
        </w:rPr>
        <w:t>Teilnehmer aus</w:t>
      </w:r>
      <w:r w:rsidRPr="00370255">
        <w:rPr>
          <w:noProof w:val="0"/>
        </w:rPr>
        <w:t xml:space="preserve"> </w:t>
      </w:r>
      <w:r w:rsidR="00CD5B9D" w:rsidRPr="00370255">
        <w:rPr>
          <w:noProof w:val="0"/>
        </w:rPr>
        <w:t>32</w:t>
      </w:r>
      <w:r w:rsidRPr="00370255">
        <w:rPr>
          <w:noProof w:val="0"/>
        </w:rPr>
        <w:t xml:space="preserve"> </w:t>
      </w:r>
      <w:r w:rsidR="008601E1" w:rsidRPr="00370255">
        <w:rPr>
          <w:noProof w:val="0"/>
        </w:rPr>
        <w:t>Verbandsmitgliedern</w:t>
      </w:r>
      <w:r w:rsidR="00CD5B9D" w:rsidRPr="00370255">
        <w:rPr>
          <w:noProof w:val="0"/>
        </w:rPr>
        <w:t xml:space="preserve">, </w:t>
      </w:r>
      <w:r w:rsidR="00566706" w:rsidRPr="00370255">
        <w:rPr>
          <w:noProof w:val="0"/>
        </w:rPr>
        <w:t>drei</w:t>
      </w:r>
      <w:r w:rsidR="00CD5B9D" w:rsidRPr="00370255">
        <w:rPr>
          <w:noProof w:val="0"/>
        </w:rPr>
        <w:t xml:space="preserve"> </w:t>
      </w:r>
      <w:r w:rsidR="00566706" w:rsidRPr="00370255">
        <w:rPr>
          <w:noProof w:val="0"/>
        </w:rPr>
        <w:t>Beobachterstaaten und sieben Beobachterorganisationen teil</w:t>
      </w:r>
      <w:r w:rsidRPr="00E5538A">
        <w:rPr>
          <w:noProof w:val="0"/>
        </w:rPr>
        <w:t>.</w:t>
      </w:r>
    </w:p>
    <w:p w14:paraId="6D26F820" w14:textId="77777777" w:rsidR="004B1B75" w:rsidRPr="00E5538A" w:rsidRDefault="004B1B75" w:rsidP="00370255">
      <w:pPr>
        <w:rPr>
          <w:noProof w:val="0"/>
        </w:rPr>
      </w:pPr>
    </w:p>
    <w:p w14:paraId="0B09CD5A" w14:textId="6DC0A72B" w:rsidR="004B1B75" w:rsidRPr="00E5538A" w:rsidRDefault="00E35819" w:rsidP="00370255">
      <w:pPr>
        <w:rPr>
          <w:noProof w:val="0"/>
        </w:rPr>
      </w:pPr>
      <w:r w:rsidRPr="00E5538A">
        <w:rPr>
          <w:noProof w:val="0"/>
        </w:rPr>
        <w:t>Die BMT wurde von</w:t>
      </w:r>
      <w:r w:rsidR="004B1B75" w:rsidRPr="00E5538A">
        <w:rPr>
          <w:noProof w:val="0"/>
        </w:rPr>
        <w:t xml:space="preserve"> </w:t>
      </w:r>
      <w:r w:rsidRPr="00370255">
        <w:rPr>
          <w:rFonts w:cs="Arial"/>
          <w:noProof w:val="0"/>
        </w:rPr>
        <w:t xml:space="preserve">Herrn Jeffery Haynes, </w:t>
      </w:r>
      <w:r w:rsidR="008F358B" w:rsidRPr="00370255">
        <w:rPr>
          <w:rFonts w:cs="Arial"/>
          <w:noProof w:val="0"/>
        </w:rPr>
        <w:t>Kommissar</w:t>
      </w:r>
      <w:r w:rsidRPr="00370255">
        <w:rPr>
          <w:rFonts w:cs="Arial"/>
          <w:noProof w:val="0"/>
        </w:rPr>
        <w:t>, Sortenschutzamt</w:t>
      </w:r>
      <w:r w:rsidRPr="00E5538A">
        <w:rPr>
          <w:rFonts w:cs="Arial"/>
          <w:noProof w:val="0"/>
        </w:rPr>
        <w:t xml:space="preserve">, AMS, Wissenschafts- und Technologieprogramm, </w:t>
      </w:r>
      <w:r w:rsidR="00FC6CF7" w:rsidRPr="00523A14">
        <w:rPr>
          <w:rFonts w:cs="Arial"/>
          <w:noProof w:val="0"/>
        </w:rPr>
        <w:t>Landwirtschaftsministerium</w:t>
      </w:r>
      <w:r w:rsidRPr="00370255">
        <w:rPr>
          <w:rFonts w:cs="Arial"/>
          <w:noProof w:val="0"/>
        </w:rPr>
        <w:t xml:space="preserve"> der Vereinigten Staaten (USDA)</w:t>
      </w:r>
      <w:r w:rsidRPr="00E5538A">
        <w:rPr>
          <w:rFonts w:cs="Arial"/>
          <w:noProof w:val="0"/>
        </w:rPr>
        <w:t>, begrüßt</w:t>
      </w:r>
      <w:r w:rsidR="004B1B75" w:rsidRPr="00E5538A">
        <w:rPr>
          <w:noProof w:val="0"/>
        </w:rPr>
        <w:t xml:space="preserve"> </w:t>
      </w:r>
      <w:r w:rsidR="002F4D93" w:rsidRPr="00E5538A">
        <w:rPr>
          <w:noProof w:val="0"/>
        </w:rPr>
        <w:t>u</w:t>
      </w:r>
      <w:r w:rsidR="004B1B75" w:rsidRPr="00E5538A">
        <w:rPr>
          <w:noProof w:val="0"/>
        </w:rPr>
        <w:t xml:space="preserve">nd </w:t>
      </w:r>
      <w:r w:rsidR="0094763A" w:rsidRPr="00E5538A">
        <w:rPr>
          <w:noProof w:val="0"/>
        </w:rPr>
        <w:t xml:space="preserve">sah </w:t>
      </w:r>
      <w:r w:rsidR="002F4D93" w:rsidRPr="00E5538A">
        <w:rPr>
          <w:noProof w:val="0"/>
        </w:rPr>
        <w:t>ein</w:t>
      </w:r>
      <w:r w:rsidR="00523A14">
        <w:rPr>
          <w:noProof w:val="0"/>
        </w:rPr>
        <w:t>e</w:t>
      </w:r>
      <w:r w:rsidR="002F4D93" w:rsidRPr="00E5538A">
        <w:rPr>
          <w:noProof w:val="0"/>
        </w:rPr>
        <w:t xml:space="preserve"> Video</w:t>
      </w:r>
      <w:r w:rsidR="00523A14">
        <w:rPr>
          <w:noProof w:val="0"/>
        </w:rPr>
        <w:t>präsentation</w:t>
      </w:r>
      <w:r w:rsidR="004B1B75" w:rsidRPr="00E5538A">
        <w:rPr>
          <w:noProof w:val="0"/>
        </w:rPr>
        <w:t xml:space="preserve"> </w:t>
      </w:r>
      <w:r w:rsidR="002F4D93" w:rsidRPr="00E5538A">
        <w:rPr>
          <w:noProof w:val="0"/>
        </w:rPr>
        <w:t>über Sortenschutz in den Vereinigten Staaten von Amerika</w:t>
      </w:r>
      <w:r w:rsidR="004B1B75" w:rsidRPr="00E5538A">
        <w:rPr>
          <w:noProof w:val="0"/>
        </w:rPr>
        <w:t>.</w:t>
      </w:r>
    </w:p>
    <w:p w14:paraId="1217B490" w14:textId="77777777" w:rsidR="004B1B75" w:rsidRPr="00E5538A" w:rsidRDefault="004B1B75" w:rsidP="00370255">
      <w:pPr>
        <w:rPr>
          <w:noProof w:val="0"/>
        </w:rPr>
      </w:pPr>
    </w:p>
    <w:p w14:paraId="3276BB00" w14:textId="239A66E0" w:rsidR="004B1B75" w:rsidRPr="00E5538A" w:rsidRDefault="005A15AC" w:rsidP="00370255">
      <w:pPr>
        <w:rPr>
          <w:rFonts w:cs="Arial"/>
          <w:noProof w:val="0"/>
        </w:rPr>
      </w:pPr>
      <w:r w:rsidRPr="00370255">
        <w:rPr>
          <w:noProof w:val="0"/>
        </w:rPr>
        <w:t>Die BMT nahm die Tagesordnung, wie in Dokument BMT/20/1 Rev.</w:t>
      </w:r>
      <w:r w:rsidR="0094763A" w:rsidRPr="00523A14">
        <w:rPr>
          <w:noProof w:val="0"/>
        </w:rPr>
        <w:t xml:space="preserve"> dargelegt</w:t>
      </w:r>
      <w:r w:rsidR="00056289" w:rsidRPr="00370255">
        <w:rPr>
          <w:noProof w:val="0"/>
        </w:rPr>
        <w:t>,</w:t>
      </w:r>
      <w:r w:rsidRPr="00370255">
        <w:rPr>
          <w:noProof w:val="0"/>
        </w:rPr>
        <w:t xml:space="preserve"> an</w:t>
      </w:r>
      <w:r w:rsidR="004B1B75" w:rsidRPr="00E5538A">
        <w:rPr>
          <w:rFonts w:cs="Arial"/>
          <w:noProof w:val="0"/>
        </w:rPr>
        <w:t>.</w:t>
      </w:r>
    </w:p>
    <w:p w14:paraId="0FF0BBCE" w14:textId="77777777" w:rsidR="004B1B75" w:rsidRPr="00E5538A" w:rsidRDefault="004B1B75" w:rsidP="00370255">
      <w:pPr>
        <w:rPr>
          <w:rFonts w:cs="Arial"/>
          <w:noProof w:val="0"/>
        </w:rPr>
      </w:pPr>
    </w:p>
    <w:p w14:paraId="21618848" w14:textId="6391F22C" w:rsidR="004B1B75" w:rsidRPr="00E5538A" w:rsidRDefault="00404AF6" w:rsidP="00370255">
      <w:pPr>
        <w:rPr>
          <w:noProof w:val="0"/>
        </w:rPr>
      </w:pPr>
      <w:r w:rsidRPr="00E5538A">
        <w:rPr>
          <w:noProof w:val="0"/>
        </w:rPr>
        <w:t>Die BMT nahm die Information</w:t>
      </w:r>
      <w:r w:rsidR="0094763A" w:rsidRPr="00E5538A">
        <w:rPr>
          <w:noProof w:val="0"/>
        </w:rPr>
        <w:t>en</w:t>
      </w:r>
      <w:r w:rsidRPr="00E5538A">
        <w:rPr>
          <w:noProof w:val="0"/>
        </w:rPr>
        <w:t xml:space="preserve"> aus Frankreich zur Kenntnis, da</w:t>
      </w:r>
      <w:r w:rsidR="00F24DB5" w:rsidRPr="00E5538A">
        <w:rPr>
          <w:noProof w:val="0"/>
        </w:rPr>
        <w:t>ss</w:t>
      </w:r>
      <w:r w:rsidRPr="00E5538A">
        <w:rPr>
          <w:noProof w:val="0"/>
        </w:rPr>
        <w:t xml:space="preserve"> GEVES im März 2022 einen Ausbildungslehrgang über die </w:t>
      </w:r>
      <w:r w:rsidR="0094763A" w:rsidRPr="00E5538A">
        <w:rPr>
          <w:noProof w:val="0"/>
        </w:rPr>
        <w:t>Verfahren molekularer Verfahren</w:t>
      </w:r>
      <w:r w:rsidRPr="00E5538A">
        <w:rPr>
          <w:noProof w:val="0"/>
        </w:rPr>
        <w:t xml:space="preserve"> zur Unterstützung der DUS-Prüfung </w:t>
      </w:r>
      <w:r w:rsidR="00F24DB5" w:rsidRPr="00E5538A">
        <w:rPr>
          <w:noProof w:val="0"/>
        </w:rPr>
        <w:t>organisieren</w:t>
      </w:r>
      <w:r w:rsidRPr="00E5538A">
        <w:rPr>
          <w:noProof w:val="0"/>
        </w:rPr>
        <w:t xml:space="preserve"> werde</w:t>
      </w:r>
      <w:r w:rsidR="004B1B75" w:rsidRPr="00E5538A">
        <w:rPr>
          <w:noProof w:val="0"/>
        </w:rPr>
        <w:t xml:space="preserve">. </w:t>
      </w:r>
    </w:p>
    <w:p w14:paraId="35B5FFB5" w14:textId="77777777" w:rsidR="004B1B75" w:rsidRPr="00370255" w:rsidRDefault="004B1B75" w:rsidP="00523A14">
      <w:pPr>
        <w:spacing w:after="60"/>
        <w:rPr>
          <w:rFonts w:cs="Arial"/>
          <w:noProof w:val="0"/>
          <w:color w:val="000000"/>
        </w:rPr>
      </w:pPr>
    </w:p>
    <w:p w14:paraId="221F9C85" w14:textId="4563ADC5" w:rsidR="004B1B75" w:rsidRPr="003E5C6C" w:rsidRDefault="00FF4310" w:rsidP="00370255">
      <w:pPr>
        <w:rPr>
          <w:noProof w:val="0"/>
        </w:rPr>
      </w:pPr>
      <w:r w:rsidRPr="00370255">
        <w:rPr>
          <w:noProof w:val="0"/>
        </w:rPr>
        <w:t xml:space="preserve">Die BMT hörte folgende Referate </w:t>
      </w:r>
      <w:r w:rsidR="0072241D" w:rsidRPr="00370255">
        <w:rPr>
          <w:noProof w:val="0"/>
        </w:rPr>
        <w:t xml:space="preserve">über die Arbeit an </w:t>
      </w:r>
      <w:r w:rsidRPr="00370255">
        <w:rPr>
          <w:noProof w:val="0"/>
        </w:rPr>
        <w:t>molekulare</w:t>
      </w:r>
      <w:r w:rsidR="0072241D" w:rsidRPr="00370255">
        <w:rPr>
          <w:noProof w:val="0"/>
        </w:rPr>
        <w:t>n</w:t>
      </w:r>
      <w:r w:rsidRPr="00370255">
        <w:rPr>
          <w:noProof w:val="0"/>
        </w:rPr>
        <w:t xml:space="preserve"> Verfahren im </w:t>
      </w:r>
      <w:r w:rsidR="0094763A" w:rsidRPr="00523A14">
        <w:rPr>
          <w:noProof w:val="0"/>
        </w:rPr>
        <w:t xml:space="preserve">Zusammenhang mit der </w:t>
      </w:r>
      <w:r w:rsidRPr="00370255">
        <w:rPr>
          <w:noProof w:val="0"/>
        </w:rPr>
        <w:t>DUS-Prüfung</w:t>
      </w:r>
      <w:r w:rsidR="004B1B75" w:rsidRPr="00E5538A">
        <w:rPr>
          <w:noProof w:val="0"/>
        </w:rPr>
        <w:t>:</w:t>
      </w:r>
    </w:p>
    <w:p w14:paraId="31C46505" w14:textId="77777777" w:rsidR="004B1B75" w:rsidRPr="003E5C6C" w:rsidRDefault="004B1B75" w:rsidP="00370255">
      <w:pPr>
        <w:rPr>
          <w:noProof w:val="0"/>
        </w:rPr>
      </w:pPr>
    </w:p>
    <w:p w14:paraId="103B41BB" w14:textId="77777777" w:rsidR="0094763A" w:rsidRDefault="004B1B75" w:rsidP="00370255">
      <w:pPr>
        <w:ind w:left="851" w:hanging="284"/>
        <w:rPr>
          <w:noProof w:val="0"/>
        </w:rPr>
      </w:pPr>
      <w:r w:rsidRPr="003E5C6C">
        <w:rPr>
          <w:rFonts w:cs="Arial"/>
          <w:noProof w:val="0"/>
        </w:rPr>
        <w:t>•</w:t>
      </w:r>
      <w:r w:rsidRPr="003E5C6C">
        <w:rPr>
          <w:rFonts w:cs="Arial"/>
          <w:noProof w:val="0"/>
        </w:rPr>
        <w:tab/>
      </w:r>
      <w:r w:rsidR="00DE4076" w:rsidRPr="003E5C6C">
        <w:rPr>
          <w:rFonts w:cs="Arial"/>
          <w:iCs/>
          <w:noProof w:val="0"/>
        </w:rPr>
        <w:t>„</w:t>
      </w:r>
      <w:r w:rsidRPr="003E5C6C">
        <w:rPr>
          <w:i/>
          <w:iCs/>
          <w:noProof w:val="0"/>
        </w:rPr>
        <w:t>Update on IMODDUS activities</w:t>
      </w:r>
      <w:r w:rsidR="00DE4076" w:rsidRPr="003E5C6C">
        <w:rPr>
          <w:noProof w:val="0"/>
        </w:rPr>
        <w:t xml:space="preserve">“ </w:t>
      </w:r>
    </w:p>
    <w:p w14:paraId="56644E53" w14:textId="630B9671" w:rsidR="004B1B75" w:rsidRPr="003E5C6C" w:rsidRDefault="0094763A" w:rsidP="00370255">
      <w:pPr>
        <w:ind w:left="851"/>
        <w:rPr>
          <w:rFonts w:cs="Arial"/>
          <w:i/>
          <w:iCs/>
          <w:noProof w:val="0"/>
        </w:rPr>
      </w:pPr>
      <w:r>
        <w:rPr>
          <w:noProof w:val="0"/>
        </w:rPr>
        <w:t>(</w:t>
      </w:r>
      <w:r w:rsidR="00DE4076" w:rsidRPr="00370255">
        <w:rPr>
          <w:noProof w:val="0"/>
        </w:rPr>
        <w:t>Aktueller Stand der Tätigkeiten von IMODDUS)</w:t>
      </w:r>
    </w:p>
    <w:p w14:paraId="1C7C7731" w14:textId="77777777" w:rsidR="00643028" w:rsidRPr="00523A14" w:rsidRDefault="004B1B75" w:rsidP="00370255">
      <w:pPr>
        <w:ind w:left="851" w:hanging="284"/>
        <w:rPr>
          <w:i/>
          <w:noProof w:val="0"/>
          <w:lang w:val="en-US"/>
        </w:rPr>
      </w:pPr>
      <w:r w:rsidRPr="00523A14">
        <w:rPr>
          <w:rFonts w:cs="Arial"/>
          <w:noProof w:val="0"/>
          <w:lang w:val="en-US"/>
        </w:rPr>
        <w:t>•</w:t>
      </w:r>
      <w:r w:rsidRPr="00523A14">
        <w:rPr>
          <w:rFonts w:cs="Arial"/>
          <w:noProof w:val="0"/>
          <w:lang w:val="en-US"/>
        </w:rPr>
        <w:tab/>
      </w:r>
      <w:r w:rsidR="00622468" w:rsidRPr="00523A14">
        <w:rPr>
          <w:rFonts w:cs="Arial"/>
          <w:i/>
          <w:noProof w:val="0"/>
          <w:lang w:val="en-US"/>
        </w:rPr>
        <w:t>„</w:t>
      </w:r>
      <w:r w:rsidRPr="00523A14">
        <w:rPr>
          <w:i/>
          <w:noProof w:val="0"/>
          <w:lang w:val="en-US"/>
        </w:rPr>
        <w:t>Identifying levels of diversity and developing markers to assist in managing the DUS reference collection of field beans (Vicia faba)</w:t>
      </w:r>
      <w:r w:rsidR="00622468" w:rsidRPr="00523A14">
        <w:rPr>
          <w:i/>
          <w:noProof w:val="0"/>
          <w:lang w:val="en-US"/>
        </w:rPr>
        <w:t>“</w:t>
      </w:r>
      <w:r w:rsidR="00056289" w:rsidRPr="00523A14">
        <w:rPr>
          <w:i/>
          <w:noProof w:val="0"/>
          <w:lang w:val="en-US"/>
        </w:rPr>
        <w:t xml:space="preserve"> </w:t>
      </w:r>
    </w:p>
    <w:p w14:paraId="611DBA5D" w14:textId="1EBAD128" w:rsidR="004B1B75" w:rsidRPr="003E5C6C" w:rsidRDefault="00056289" w:rsidP="00370255">
      <w:pPr>
        <w:ind w:left="851"/>
        <w:rPr>
          <w:noProof w:val="0"/>
        </w:rPr>
      </w:pPr>
      <w:r w:rsidRPr="00370255">
        <w:rPr>
          <w:iCs/>
          <w:noProof w:val="0"/>
        </w:rPr>
        <w:t>(Ermittlung von Diversitätsniveaus und Entwicklung von Markern zur Unterstützung der Verwaltung der DUS-Vergleichssammlung von Ackerbohne (Vicia faba))</w:t>
      </w:r>
    </w:p>
    <w:p w14:paraId="7762DA3C" w14:textId="7FF69C75" w:rsidR="005F2762" w:rsidRPr="00523A14" w:rsidRDefault="004B1B75" w:rsidP="00370255">
      <w:pPr>
        <w:ind w:left="851" w:hanging="284"/>
        <w:rPr>
          <w:rFonts w:cs="Arial"/>
          <w:i/>
          <w:noProof w:val="0"/>
          <w:lang w:val="en-US"/>
        </w:rPr>
      </w:pPr>
      <w:r w:rsidRPr="00523A14">
        <w:rPr>
          <w:rFonts w:cs="Arial"/>
          <w:noProof w:val="0"/>
          <w:lang w:val="en-US"/>
        </w:rPr>
        <w:t>•</w:t>
      </w:r>
      <w:r w:rsidRPr="00523A14">
        <w:rPr>
          <w:rFonts w:cs="Arial"/>
          <w:noProof w:val="0"/>
          <w:lang w:val="en-US"/>
        </w:rPr>
        <w:tab/>
      </w:r>
      <w:r w:rsidR="00056289" w:rsidRPr="00523A14">
        <w:rPr>
          <w:rFonts w:cs="Arial"/>
          <w:noProof w:val="0"/>
          <w:lang w:val="en-US"/>
        </w:rPr>
        <w:t>„</w:t>
      </w:r>
      <w:r w:rsidR="00056289" w:rsidRPr="00523A14">
        <w:rPr>
          <w:i/>
          <w:noProof w:val="0"/>
          <w:lang w:val="en-US"/>
        </w:rPr>
        <w:t xml:space="preserve">Developing a strategy </w:t>
      </w:r>
      <w:r w:rsidR="00A577F3" w:rsidRPr="00523A14">
        <w:rPr>
          <w:i/>
          <w:noProof w:val="0"/>
          <w:lang w:val="en-US"/>
        </w:rPr>
        <w:t xml:space="preserve">to </w:t>
      </w:r>
      <w:r w:rsidR="00056289" w:rsidRPr="00523A14">
        <w:rPr>
          <w:i/>
          <w:noProof w:val="0"/>
          <w:lang w:val="en-US"/>
        </w:rPr>
        <w:t>apply SNP molecular markers in the framework of winter oilseed rape DUS testing“</w:t>
      </w:r>
      <w:r w:rsidR="00056289" w:rsidRPr="00523A14">
        <w:rPr>
          <w:rFonts w:cs="Arial"/>
          <w:i/>
          <w:noProof w:val="0"/>
          <w:lang w:val="en-US"/>
        </w:rPr>
        <w:t xml:space="preserve"> </w:t>
      </w:r>
    </w:p>
    <w:p w14:paraId="4C83776C" w14:textId="68FFCF29" w:rsidR="004B1B75" w:rsidRPr="003E5C6C" w:rsidRDefault="00056289" w:rsidP="00370255">
      <w:pPr>
        <w:ind w:left="851"/>
        <w:rPr>
          <w:rFonts w:cs="Arial"/>
          <w:noProof w:val="0"/>
        </w:rPr>
      </w:pPr>
      <w:r w:rsidRPr="00370255">
        <w:rPr>
          <w:rFonts w:cs="Arial"/>
          <w:iCs/>
          <w:noProof w:val="0"/>
        </w:rPr>
        <w:t>(</w:t>
      </w:r>
      <w:r w:rsidR="00A36B69" w:rsidRPr="00370255">
        <w:rPr>
          <w:iCs/>
          <w:noProof w:val="0"/>
        </w:rPr>
        <w:t>Entwicklung einer Strategie zur Anwendung molekularer SNP-Marker im Rahmen der DUS-Prüfung von Winterraps</w:t>
      </w:r>
      <w:r w:rsidRPr="00370255">
        <w:rPr>
          <w:iCs/>
          <w:noProof w:val="0"/>
        </w:rPr>
        <w:t>)</w:t>
      </w:r>
    </w:p>
    <w:p w14:paraId="6A894AD1" w14:textId="77777777" w:rsidR="004B1B75" w:rsidRPr="003E5C6C" w:rsidRDefault="004B1B75" w:rsidP="00370255">
      <w:pPr>
        <w:rPr>
          <w:noProof w:val="0"/>
        </w:rPr>
      </w:pPr>
    </w:p>
    <w:p w14:paraId="47B6307A" w14:textId="3C5D8709" w:rsidR="00384EE8" w:rsidRPr="003E5C6C" w:rsidRDefault="00384EE8" w:rsidP="00370255">
      <w:pPr>
        <w:rPr>
          <w:noProof w:val="0"/>
        </w:rPr>
      </w:pPr>
      <w:r w:rsidRPr="003E5C6C">
        <w:rPr>
          <w:noProof w:val="0"/>
        </w:rPr>
        <w:t xml:space="preserve">Die BMT prüfte die Dokumente BMT/20/3 und UPOV/INF/17/2 Draft 5 und stimmte der Überarbeitung von Dokument UPOV/INF/17/2 </w:t>
      </w:r>
      <w:r w:rsidR="004E59E4" w:rsidRPr="003E5C6C">
        <w:rPr>
          <w:noProof w:val="0"/>
        </w:rPr>
        <w:t>auf der Grundlage</w:t>
      </w:r>
      <w:r w:rsidRPr="003E5C6C">
        <w:rPr>
          <w:noProof w:val="0"/>
        </w:rPr>
        <w:t xml:space="preserve"> von Dokument UPOV/INF/17/2 Draft 5 und der Anlage von Dokument BMT/20/3 zu. Die BMT nahm die vom ISF im Vorfeld der Tagung </w:t>
      </w:r>
      <w:r w:rsidR="00B118BE" w:rsidRPr="003E5C6C">
        <w:rPr>
          <w:noProof w:val="0"/>
        </w:rPr>
        <w:t>abgegebenen</w:t>
      </w:r>
      <w:r w:rsidRPr="003E5C6C">
        <w:rPr>
          <w:noProof w:val="0"/>
        </w:rPr>
        <w:t xml:space="preserve"> Bemerkungen bezüglich möglicher Verbesserungen des Dokuments UPOV/INF/17 </w:t>
      </w:r>
      <w:r w:rsidR="00DA4369" w:rsidRPr="003E5C6C">
        <w:rPr>
          <w:noProof w:val="0"/>
        </w:rPr>
        <w:t>hinsichtlich</w:t>
      </w:r>
      <w:r w:rsidRPr="003E5C6C">
        <w:rPr>
          <w:noProof w:val="0"/>
        </w:rPr>
        <w:t xml:space="preserve"> </w:t>
      </w:r>
      <w:r w:rsidR="00F87290" w:rsidRPr="003E5C6C">
        <w:rPr>
          <w:noProof w:val="0"/>
        </w:rPr>
        <w:t>gewisser</w:t>
      </w:r>
      <w:r w:rsidRPr="003E5C6C">
        <w:rPr>
          <w:noProof w:val="0"/>
        </w:rPr>
        <w:t xml:space="preserve"> technische</w:t>
      </w:r>
      <w:r w:rsidR="00F87290" w:rsidRPr="003E5C6C">
        <w:rPr>
          <w:noProof w:val="0"/>
        </w:rPr>
        <w:t>r</w:t>
      </w:r>
      <w:r w:rsidRPr="003E5C6C">
        <w:rPr>
          <w:noProof w:val="0"/>
        </w:rPr>
        <w:t xml:space="preserve"> Angelegenheiten zur Kenntnis. Die BMT vereinbarte, den ISF zu ersuchen, auf der ersten Tagung der TWM ein Referat über diese Angelegenheiten zu halten.</w:t>
      </w:r>
    </w:p>
    <w:p w14:paraId="336EA006" w14:textId="77777777" w:rsidR="00384EE8" w:rsidRPr="003E5C6C" w:rsidRDefault="00384EE8" w:rsidP="00370255">
      <w:pPr>
        <w:rPr>
          <w:noProof w:val="0"/>
        </w:rPr>
      </w:pPr>
    </w:p>
    <w:p w14:paraId="50879A38" w14:textId="520139E2" w:rsidR="004B1B75" w:rsidRPr="003E5C6C" w:rsidRDefault="00384EE8" w:rsidP="00370255">
      <w:pPr>
        <w:rPr>
          <w:noProof w:val="0"/>
        </w:rPr>
      </w:pPr>
      <w:r w:rsidRPr="003E5C6C">
        <w:rPr>
          <w:noProof w:val="0"/>
        </w:rPr>
        <w:t>Die BMT nahm zur Kenntnis, da</w:t>
      </w:r>
      <w:r w:rsidR="00A5438C" w:rsidRPr="003E5C6C">
        <w:rPr>
          <w:noProof w:val="0"/>
        </w:rPr>
        <w:t>ss</w:t>
      </w:r>
      <w:r w:rsidRPr="003E5C6C">
        <w:rPr>
          <w:noProof w:val="0"/>
        </w:rPr>
        <w:t xml:space="preserve"> der TC auf seiner sechsundfünfzigsten Tagung vereinbart habe, da</w:t>
      </w:r>
      <w:r w:rsidR="00A5438C" w:rsidRPr="003E5C6C">
        <w:rPr>
          <w:noProof w:val="0"/>
        </w:rPr>
        <w:t>ss</w:t>
      </w:r>
      <w:r w:rsidRPr="003E5C6C">
        <w:rPr>
          <w:noProof w:val="0"/>
        </w:rPr>
        <w:t xml:space="preserve"> in naher Zukunft eine weitere gemeinsame Arbeitstagung </w:t>
      </w:r>
      <w:r w:rsidR="00A577F3">
        <w:rPr>
          <w:noProof w:val="0"/>
        </w:rPr>
        <w:t>von</w:t>
      </w:r>
      <w:r w:rsidR="00A577F3" w:rsidRPr="003E5C6C">
        <w:rPr>
          <w:noProof w:val="0"/>
        </w:rPr>
        <w:t xml:space="preserve"> </w:t>
      </w:r>
      <w:r w:rsidRPr="003E5C6C">
        <w:rPr>
          <w:noProof w:val="0"/>
        </w:rPr>
        <w:t xml:space="preserve">OECD, UPOV und ISTA über molekulare Verfahren </w:t>
      </w:r>
      <w:r w:rsidR="00A5438C" w:rsidRPr="003E5C6C">
        <w:rPr>
          <w:noProof w:val="0"/>
        </w:rPr>
        <w:t>organisiert</w:t>
      </w:r>
      <w:r w:rsidRPr="003E5C6C">
        <w:rPr>
          <w:noProof w:val="0"/>
        </w:rPr>
        <w:t xml:space="preserve"> werden sollte.</w:t>
      </w:r>
      <w:r w:rsidR="00A577F3">
        <w:rPr>
          <w:noProof w:val="0"/>
        </w:rPr>
        <w:t xml:space="preserve"> </w:t>
      </w:r>
      <w:r w:rsidRPr="003E5C6C">
        <w:rPr>
          <w:noProof w:val="0"/>
        </w:rPr>
        <w:t>Die BMT nahm zur Kenntnis, da</w:t>
      </w:r>
      <w:r w:rsidR="00A5438C" w:rsidRPr="003E5C6C">
        <w:rPr>
          <w:noProof w:val="0"/>
        </w:rPr>
        <w:t>ss</w:t>
      </w:r>
      <w:r w:rsidRPr="003E5C6C">
        <w:rPr>
          <w:noProof w:val="0"/>
        </w:rPr>
        <w:t xml:space="preserve"> auf ihrer zwanzigsten Tagung eine</w:t>
      </w:r>
      <w:r w:rsidR="00AF3E9E" w:rsidRPr="003E5C6C">
        <w:rPr>
          <w:noProof w:val="0"/>
        </w:rPr>
        <w:t xml:space="preserve"> </w:t>
      </w:r>
      <w:r w:rsidR="00A5438C" w:rsidRPr="003E5C6C">
        <w:rPr>
          <w:noProof w:val="0"/>
        </w:rPr>
        <w:t>Befragung</w:t>
      </w:r>
      <w:r w:rsidRPr="003E5C6C">
        <w:rPr>
          <w:noProof w:val="0"/>
        </w:rPr>
        <w:t xml:space="preserve"> durchgeführt worden sei, um Informationen von Teilnehmern über das gemeinsame Interesse von UPOV, OECD und ISTA an der </w:t>
      </w:r>
      <w:r w:rsidR="00507603" w:rsidRPr="003E5C6C">
        <w:rPr>
          <w:noProof w:val="0"/>
        </w:rPr>
        <w:t xml:space="preserve">Nutzung </w:t>
      </w:r>
      <w:r w:rsidR="008B0A41" w:rsidRPr="003E5C6C">
        <w:rPr>
          <w:noProof w:val="0"/>
        </w:rPr>
        <w:t>der</w:t>
      </w:r>
      <w:r w:rsidRPr="003E5C6C">
        <w:rPr>
          <w:noProof w:val="0"/>
        </w:rPr>
        <w:t xml:space="preserve"> BMT und geeignete Themen für eine gemeinsame Arbeitstagung </w:t>
      </w:r>
      <w:r w:rsidR="00D819E0" w:rsidRPr="003E5C6C">
        <w:rPr>
          <w:noProof w:val="0"/>
        </w:rPr>
        <w:t xml:space="preserve">von UPOV, OECD und ISTA </w:t>
      </w:r>
      <w:r w:rsidRPr="003E5C6C">
        <w:rPr>
          <w:noProof w:val="0"/>
        </w:rPr>
        <w:t xml:space="preserve">zu bewerten. Die BMT prüfte die Antworten auf die </w:t>
      </w:r>
      <w:r w:rsidR="008F358B" w:rsidRPr="003E5C6C">
        <w:rPr>
          <w:noProof w:val="0"/>
        </w:rPr>
        <w:t>Befragung</w:t>
      </w:r>
      <w:r w:rsidRPr="003E5C6C">
        <w:rPr>
          <w:noProof w:val="0"/>
        </w:rPr>
        <w:t xml:space="preserve">, wie in Anlage II des Dokuments BMT/20/12 wiedergegeben, und vereinbarte, folgende mögliche Themen für eine künftige gemeinsame Arbeitstagung von </w:t>
      </w:r>
      <w:r w:rsidR="008B0A41" w:rsidRPr="003E5C6C">
        <w:rPr>
          <w:noProof w:val="0"/>
        </w:rPr>
        <w:t xml:space="preserve">UPOV, OECD und ISTA </w:t>
      </w:r>
      <w:r w:rsidRPr="003E5C6C">
        <w:rPr>
          <w:noProof w:val="0"/>
        </w:rPr>
        <w:t>vorzuschlagen</w:t>
      </w:r>
      <w:r w:rsidR="004B1B75" w:rsidRPr="003E5C6C">
        <w:rPr>
          <w:noProof w:val="0"/>
        </w:rPr>
        <w:t>:</w:t>
      </w:r>
    </w:p>
    <w:p w14:paraId="7D343E6A" w14:textId="77777777" w:rsidR="004B1B75" w:rsidRPr="003E5C6C" w:rsidRDefault="004B1B75" w:rsidP="00370255">
      <w:pPr>
        <w:rPr>
          <w:noProof w:val="0"/>
        </w:rPr>
      </w:pPr>
    </w:p>
    <w:p w14:paraId="584B742C" w14:textId="2661221F" w:rsidR="004B1B75" w:rsidRPr="003E5C6C" w:rsidRDefault="008F3CE0" w:rsidP="00370255">
      <w:pPr>
        <w:pStyle w:val="Listenabsatz"/>
        <w:numPr>
          <w:ilvl w:val="0"/>
          <w:numId w:val="11"/>
        </w:numPr>
        <w:ind w:left="851" w:hanging="284"/>
        <w:rPr>
          <w:noProof w:val="0"/>
        </w:rPr>
      </w:pPr>
      <w:r w:rsidRPr="003E5C6C">
        <w:rPr>
          <w:noProof w:val="0"/>
        </w:rPr>
        <w:t>Erteilung</w:t>
      </w:r>
      <w:r w:rsidR="00384EE8" w:rsidRPr="003E5C6C">
        <w:rPr>
          <w:noProof w:val="0"/>
        </w:rPr>
        <w:t xml:space="preserve"> von Informationen über die </w:t>
      </w:r>
      <w:r w:rsidR="00C80697" w:rsidRPr="003E5C6C">
        <w:rPr>
          <w:noProof w:val="0"/>
        </w:rPr>
        <w:t>Verwendung</w:t>
      </w:r>
      <w:r w:rsidR="00384EE8" w:rsidRPr="003E5C6C">
        <w:rPr>
          <w:noProof w:val="0"/>
        </w:rPr>
        <w:t xml:space="preserve"> molekularer Verfahren in jeder Organisation</w:t>
      </w:r>
      <w:r w:rsidR="004B1B75" w:rsidRPr="003E5C6C">
        <w:rPr>
          <w:noProof w:val="0"/>
        </w:rPr>
        <w:t>;</w:t>
      </w:r>
    </w:p>
    <w:p w14:paraId="61B4AC00" w14:textId="633DCEA5" w:rsidR="004B1B75" w:rsidRPr="003E5C6C" w:rsidRDefault="00384EE8" w:rsidP="00370255">
      <w:pPr>
        <w:pStyle w:val="Listenabsatz"/>
        <w:numPr>
          <w:ilvl w:val="0"/>
          <w:numId w:val="11"/>
        </w:numPr>
        <w:ind w:left="851" w:hanging="284"/>
        <w:rPr>
          <w:noProof w:val="0"/>
        </w:rPr>
      </w:pPr>
      <w:r w:rsidRPr="003E5C6C">
        <w:rPr>
          <w:noProof w:val="0"/>
        </w:rPr>
        <w:t>Verfahren für die Zulassung biochemischer und molekularer Verfahren in jeder Organisation; und</w:t>
      </w:r>
    </w:p>
    <w:p w14:paraId="6B376B0B" w14:textId="7A83FABC" w:rsidR="004B1B75" w:rsidRPr="003E5C6C" w:rsidRDefault="00384EE8" w:rsidP="00370255">
      <w:pPr>
        <w:pStyle w:val="Listenabsatz"/>
        <w:numPr>
          <w:ilvl w:val="0"/>
          <w:numId w:val="11"/>
        </w:numPr>
        <w:ind w:left="851" w:hanging="284"/>
        <w:rPr>
          <w:noProof w:val="0"/>
        </w:rPr>
      </w:pPr>
      <w:r w:rsidRPr="003E5C6C">
        <w:rPr>
          <w:noProof w:val="0"/>
        </w:rPr>
        <w:t>Möglichkeiten zur Harmonisierung der Verfahren zwischen UPOV, OECD und ISTA</w:t>
      </w:r>
      <w:r w:rsidR="004B1B75" w:rsidRPr="003E5C6C">
        <w:rPr>
          <w:noProof w:val="0"/>
        </w:rPr>
        <w:t xml:space="preserve">. </w:t>
      </w:r>
    </w:p>
    <w:p w14:paraId="4812662E" w14:textId="77777777" w:rsidR="004B1B75" w:rsidRPr="003E5C6C" w:rsidRDefault="004B1B75" w:rsidP="00370255">
      <w:pPr>
        <w:pStyle w:val="Listenabsatz"/>
        <w:ind w:left="851"/>
        <w:rPr>
          <w:noProof w:val="0"/>
        </w:rPr>
      </w:pPr>
    </w:p>
    <w:p w14:paraId="3FE59394" w14:textId="4B1C67DA" w:rsidR="004E59E4" w:rsidRPr="003E5C6C" w:rsidRDefault="004E59E4" w:rsidP="00370255">
      <w:pPr>
        <w:rPr>
          <w:noProof w:val="0"/>
        </w:rPr>
      </w:pPr>
      <w:r w:rsidRPr="003E5C6C">
        <w:rPr>
          <w:noProof w:val="0"/>
        </w:rPr>
        <w:t xml:space="preserve">Die BMT hörte ein Referat von Frau Ana Laura Vicario (Internationale Vereinigung für Saatgutprüfung (ISTA)) über den </w:t>
      </w:r>
      <w:r w:rsidR="00CD7D04" w:rsidRPr="003E5C6C">
        <w:rPr>
          <w:rFonts w:cs="Arial"/>
          <w:i/>
          <w:iCs/>
          <w:noProof w:val="0"/>
        </w:rPr>
        <w:t>„</w:t>
      </w:r>
      <w:r w:rsidR="00CD7D04" w:rsidRPr="003E5C6C">
        <w:rPr>
          <w:i/>
          <w:iCs/>
          <w:noProof w:val="0"/>
        </w:rPr>
        <w:t>ISTA report on biochemical and molecular techniques</w:t>
      </w:r>
      <w:r w:rsidR="00CD7D04" w:rsidRPr="003E5C6C">
        <w:rPr>
          <w:rFonts w:cs="Arial"/>
          <w:i/>
          <w:iCs/>
          <w:noProof w:val="0"/>
        </w:rPr>
        <w:t>“</w:t>
      </w:r>
      <w:r w:rsidR="00CD7D04" w:rsidRPr="003E5C6C">
        <w:rPr>
          <w:noProof w:val="0"/>
        </w:rPr>
        <w:t xml:space="preserve"> </w:t>
      </w:r>
      <w:r w:rsidR="00CD7D04" w:rsidRPr="00370255">
        <w:rPr>
          <w:noProof w:val="0"/>
        </w:rPr>
        <w:t>(</w:t>
      </w:r>
      <w:r w:rsidRPr="00370255">
        <w:rPr>
          <w:noProof w:val="0"/>
        </w:rPr>
        <w:t xml:space="preserve">Bericht </w:t>
      </w:r>
      <w:r w:rsidR="00CA2CDF" w:rsidRPr="00370255">
        <w:rPr>
          <w:noProof w:val="0"/>
        </w:rPr>
        <w:t xml:space="preserve">der ISTA </w:t>
      </w:r>
      <w:r w:rsidRPr="00370255">
        <w:rPr>
          <w:noProof w:val="0"/>
        </w:rPr>
        <w:t>über biochemische und molekulare Verfahren</w:t>
      </w:r>
      <w:r w:rsidR="00CD7D04" w:rsidRPr="00370255">
        <w:rPr>
          <w:noProof w:val="0"/>
        </w:rPr>
        <w:t>)</w:t>
      </w:r>
      <w:r w:rsidRPr="003E5C6C">
        <w:rPr>
          <w:i/>
          <w:iCs/>
          <w:noProof w:val="0"/>
        </w:rPr>
        <w:t>,</w:t>
      </w:r>
      <w:r w:rsidRPr="003E5C6C">
        <w:rPr>
          <w:noProof w:val="0"/>
        </w:rPr>
        <w:t xml:space="preserve"> von dem eine </w:t>
      </w:r>
      <w:r w:rsidR="00C046A0" w:rsidRPr="003E5C6C">
        <w:rPr>
          <w:noProof w:val="0"/>
        </w:rPr>
        <w:t>Abschrift</w:t>
      </w:r>
      <w:r w:rsidRPr="003E5C6C">
        <w:rPr>
          <w:noProof w:val="0"/>
        </w:rPr>
        <w:t xml:space="preserve"> in Dokument BMT/20/11 wiedergegeben ist. Die BMT vereinbarte, </w:t>
      </w:r>
      <w:r w:rsidR="00C046A0" w:rsidRPr="003E5C6C">
        <w:rPr>
          <w:noProof w:val="0"/>
        </w:rPr>
        <w:t>dass</w:t>
      </w:r>
      <w:r w:rsidRPr="003E5C6C">
        <w:rPr>
          <w:noProof w:val="0"/>
        </w:rPr>
        <w:t xml:space="preserve"> es zweck</w:t>
      </w:r>
      <w:r w:rsidR="00367901" w:rsidRPr="003E5C6C">
        <w:rPr>
          <w:noProof w:val="0"/>
        </w:rPr>
        <w:t>mäßig</w:t>
      </w:r>
      <w:r w:rsidRPr="003E5C6C">
        <w:rPr>
          <w:noProof w:val="0"/>
        </w:rPr>
        <w:t xml:space="preserve"> sei, </w:t>
      </w:r>
      <w:r w:rsidR="005F3668" w:rsidRPr="003E5C6C">
        <w:rPr>
          <w:noProof w:val="0"/>
        </w:rPr>
        <w:t>mehr</w:t>
      </w:r>
      <w:r w:rsidRPr="003E5C6C">
        <w:rPr>
          <w:noProof w:val="0"/>
        </w:rPr>
        <w:t xml:space="preserve"> über die in dem Referat dargelegten Fortschritte bei den Validierun</w:t>
      </w:r>
      <w:r w:rsidR="00CE334C" w:rsidRPr="003E5C6C">
        <w:rPr>
          <w:noProof w:val="0"/>
        </w:rPr>
        <w:t>g</w:t>
      </w:r>
      <w:r w:rsidRPr="003E5C6C">
        <w:rPr>
          <w:noProof w:val="0"/>
        </w:rPr>
        <w:t xml:space="preserve">sverfahren </w:t>
      </w:r>
      <w:r w:rsidR="00923F57" w:rsidRPr="003E5C6C">
        <w:rPr>
          <w:noProof w:val="0"/>
        </w:rPr>
        <w:t xml:space="preserve">der ISTA </w:t>
      </w:r>
      <w:r w:rsidRPr="003E5C6C">
        <w:rPr>
          <w:noProof w:val="0"/>
        </w:rPr>
        <w:t xml:space="preserve">zu </w:t>
      </w:r>
      <w:r w:rsidR="005F3668" w:rsidRPr="003E5C6C">
        <w:rPr>
          <w:noProof w:val="0"/>
        </w:rPr>
        <w:t>erfahren</w:t>
      </w:r>
      <w:r w:rsidRPr="003E5C6C">
        <w:rPr>
          <w:noProof w:val="0"/>
        </w:rPr>
        <w:t>.</w:t>
      </w:r>
    </w:p>
    <w:p w14:paraId="655B677C" w14:textId="77777777" w:rsidR="004E59E4" w:rsidRPr="003E5C6C" w:rsidRDefault="004E59E4" w:rsidP="00370255">
      <w:pPr>
        <w:rPr>
          <w:noProof w:val="0"/>
        </w:rPr>
      </w:pPr>
    </w:p>
    <w:p w14:paraId="7E9DEE43" w14:textId="089BC4B3" w:rsidR="004E59E4" w:rsidRPr="003E5C6C" w:rsidRDefault="004E59E4" w:rsidP="00370255">
      <w:pPr>
        <w:rPr>
          <w:noProof w:val="0"/>
        </w:rPr>
      </w:pPr>
      <w:r w:rsidRPr="003E5C6C">
        <w:rPr>
          <w:noProof w:val="0"/>
        </w:rPr>
        <w:t xml:space="preserve">Die BMT hörte ein Referat von Herrn Csaba Gaspar (Organisation für wirtschaftliche Zusammenarbeit und Entwicklung (OECD)) </w:t>
      </w:r>
      <w:r w:rsidR="00F92E81" w:rsidRPr="003E5C6C">
        <w:rPr>
          <w:noProof w:val="0"/>
        </w:rPr>
        <w:t>zum Thema</w:t>
      </w:r>
      <w:r w:rsidRPr="003E5C6C">
        <w:rPr>
          <w:noProof w:val="0"/>
        </w:rPr>
        <w:t xml:space="preserve"> </w:t>
      </w:r>
      <w:r w:rsidR="00CD7D04" w:rsidRPr="003E5C6C">
        <w:rPr>
          <w:rFonts w:cs="Arial"/>
          <w:i/>
          <w:noProof w:val="0"/>
        </w:rPr>
        <w:t>„</w:t>
      </w:r>
      <w:r w:rsidR="00CD7D04" w:rsidRPr="003E5C6C">
        <w:rPr>
          <w:i/>
          <w:noProof w:val="0"/>
        </w:rPr>
        <w:t>Current status of BMT under the OECD seed Schemes</w:t>
      </w:r>
      <w:r w:rsidR="00CD7D04" w:rsidRPr="003E5C6C">
        <w:rPr>
          <w:rFonts w:cs="Arial"/>
          <w:i/>
          <w:noProof w:val="0"/>
        </w:rPr>
        <w:t>“</w:t>
      </w:r>
      <w:r w:rsidR="00CD7D04" w:rsidRPr="003E5C6C">
        <w:rPr>
          <w:i/>
          <w:noProof w:val="0"/>
        </w:rPr>
        <w:t xml:space="preserve"> </w:t>
      </w:r>
      <w:r w:rsidR="00CD7D04" w:rsidRPr="00370255">
        <w:rPr>
          <w:iCs/>
          <w:noProof w:val="0"/>
        </w:rPr>
        <w:t>(</w:t>
      </w:r>
      <w:r w:rsidR="00F92E81" w:rsidRPr="00370255">
        <w:rPr>
          <w:iCs/>
          <w:noProof w:val="0"/>
        </w:rPr>
        <w:t>D</w:t>
      </w:r>
      <w:r w:rsidRPr="00370255">
        <w:rPr>
          <w:iCs/>
          <w:noProof w:val="0"/>
        </w:rPr>
        <w:t>erzeitige</w:t>
      </w:r>
      <w:r w:rsidR="00F92E81" w:rsidRPr="00370255">
        <w:rPr>
          <w:iCs/>
          <w:noProof w:val="0"/>
        </w:rPr>
        <w:t>r</w:t>
      </w:r>
      <w:r w:rsidRPr="00370255">
        <w:rPr>
          <w:iCs/>
          <w:noProof w:val="0"/>
        </w:rPr>
        <w:t xml:space="preserve"> Stand der BMT im Rahmen der OECD-Saatgutsysteme</w:t>
      </w:r>
      <w:r w:rsidR="00CD7D04" w:rsidRPr="00370255">
        <w:rPr>
          <w:iCs/>
          <w:noProof w:val="0"/>
        </w:rPr>
        <w:t>)</w:t>
      </w:r>
      <w:r w:rsidRPr="00370255">
        <w:rPr>
          <w:iCs/>
          <w:noProof w:val="0"/>
        </w:rPr>
        <w:t>,</w:t>
      </w:r>
      <w:r w:rsidRPr="003E5C6C">
        <w:rPr>
          <w:noProof w:val="0"/>
        </w:rPr>
        <w:t xml:space="preserve"> </w:t>
      </w:r>
      <w:r w:rsidR="00B4569E" w:rsidRPr="003E5C6C">
        <w:rPr>
          <w:noProof w:val="0"/>
        </w:rPr>
        <w:t xml:space="preserve">von dem eine Abschrift </w:t>
      </w:r>
      <w:r w:rsidRPr="003E5C6C">
        <w:rPr>
          <w:noProof w:val="0"/>
        </w:rPr>
        <w:t xml:space="preserve">in Dokument BMT/20/10 wiedergegeben ist. Die BMT nahm das von der OECD bekundete Interesse an einer weiteren Zusammenarbeit mit der UPOV in Angelegenheiten betreffend die Verwendung molekularer Marker in den Organisationen zur Kenntnis und vereinbarte, </w:t>
      </w:r>
      <w:r w:rsidR="00C046A0" w:rsidRPr="003E5C6C">
        <w:rPr>
          <w:noProof w:val="0"/>
        </w:rPr>
        <w:t>dass</w:t>
      </w:r>
      <w:r w:rsidRPr="003E5C6C">
        <w:rPr>
          <w:noProof w:val="0"/>
        </w:rPr>
        <w:t xml:space="preserve"> die gemeinsamen Initiativen fortgesetzt werden sollten.</w:t>
      </w:r>
    </w:p>
    <w:p w14:paraId="0BCA87F7" w14:textId="77777777" w:rsidR="004E59E4" w:rsidRPr="003E5C6C" w:rsidRDefault="004E59E4" w:rsidP="00370255">
      <w:pPr>
        <w:rPr>
          <w:noProof w:val="0"/>
        </w:rPr>
      </w:pPr>
    </w:p>
    <w:p w14:paraId="73CEB983" w14:textId="2DEB3C08" w:rsidR="004E59E4" w:rsidRPr="003E5C6C" w:rsidRDefault="004E59E4" w:rsidP="00370255">
      <w:pPr>
        <w:rPr>
          <w:noProof w:val="0"/>
        </w:rPr>
      </w:pPr>
      <w:r w:rsidRPr="003E5C6C">
        <w:rPr>
          <w:noProof w:val="0"/>
        </w:rPr>
        <w:t xml:space="preserve">Die BMT hörte ein Referat über </w:t>
      </w:r>
      <w:r w:rsidR="00CD7D04" w:rsidRPr="003E5C6C">
        <w:rPr>
          <w:rFonts w:cs="Arial"/>
          <w:i/>
          <w:noProof w:val="0"/>
        </w:rPr>
        <w:t>„</w:t>
      </w:r>
      <w:r w:rsidR="00CD7D04" w:rsidRPr="003E5C6C">
        <w:rPr>
          <w:i/>
          <w:noProof w:val="0"/>
        </w:rPr>
        <w:t>Confidentiality, ownership and access to molecular data, including model agreement template“</w:t>
      </w:r>
      <w:r w:rsidR="00CD7D04" w:rsidRPr="003E5C6C">
        <w:rPr>
          <w:noProof w:val="0"/>
        </w:rPr>
        <w:t xml:space="preserve"> </w:t>
      </w:r>
      <w:r w:rsidR="00CD7D04" w:rsidRPr="00370255">
        <w:rPr>
          <w:noProof w:val="0"/>
        </w:rPr>
        <w:t>(</w:t>
      </w:r>
      <w:r w:rsidRPr="00370255">
        <w:rPr>
          <w:noProof w:val="0"/>
        </w:rPr>
        <w:t>Vertraulichkeit</w:t>
      </w:r>
      <w:r w:rsidR="00F04EA9" w:rsidRPr="00370255">
        <w:rPr>
          <w:noProof w:val="0"/>
        </w:rPr>
        <w:t xml:space="preserve"> von</w:t>
      </w:r>
      <w:r w:rsidRPr="00370255">
        <w:rPr>
          <w:noProof w:val="0"/>
        </w:rPr>
        <w:t>, Eigentum</w:t>
      </w:r>
      <w:r w:rsidR="00F04EA9" w:rsidRPr="00370255">
        <w:rPr>
          <w:noProof w:val="0"/>
        </w:rPr>
        <w:t xml:space="preserve"> an</w:t>
      </w:r>
      <w:r w:rsidRPr="00370255">
        <w:rPr>
          <w:noProof w:val="0"/>
        </w:rPr>
        <w:t xml:space="preserve"> und Zugang zu molekularen Daten, einschließlich einer </w:t>
      </w:r>
      <w:r w:rsidR="00A577F3" w:rsidRPr="00523A14">
        <w:rPr>
          <w:noProof w:val="0"/>
        </w:rPr>
        <w:t>Vorlage für</w:t>
      </w:r>
      <w:r w:rsidR="00523A14">
        <w:rPr>
          <w:noProof w:val="0"/>
        </w:rPr>
        <w:t xml:space="preserve"> eine</w:t>
      </w:r>
      <w:r w:rsidR="00A577F3" w:rsidRPr="00523A14">
        <w:rPr>
          <w:noProof w:val="0"/>
        </w:rPr>
        <w:t xml:space="preserve"> </w:t>
      </w:r>
      <w:r w:rsidR="0079205C" w:rsidRPr="00370255">
        <w:rPr>
          <w:noProof w:val="0"/>
        </w:rPr>
        <w:t>Mustervereinbarung</w:t>
      </w:r>
      <w:r w:rsidR="00CD7D04" w:rsidRPr="00370255">
        <w:rPr>
          <w:noProof w:val="0"/>
        </w:rPr>
        <w:t>)</w:t>
      </w:r>
      <w:r w:rsidRPr="003E5C6C">
        <w:rPr>
          <w:noProof w:val="0"/>
        </w:rPr>
        <w:t xml:space="preserve"> vo</w:t>
      </w:r>
      <w:r w:rsidR="007F01CA" w:rsidRPr="003E5C6C">
        <w:rPr>
          <w:noProof w:val="0"/>
        </w:rPr>
        <w:t>n de</w:t>
      </w:r>
      <w:r w:rsidRPr="003E5C6C">
        <w:rPr>
          <w:noProof w:val="0"/>
        </w:rPr>
        <w:t xml:space="preserve">m Vertreter von CropLife International im </w:t>
      </w:r>
      <w:r w:rsidR="009E3729" w:rsidRPr="003E5C6C">
        <w:rPr>
          <w:noProof w:val="0"/>
        </w:rPr>
        <w:t>Auftrag</w:t>
      </w:r>
      <w:r w:rsidRPr="003E5C6C">
        <w:rPr>
          <w:noProof w:val="0"/>
        </w:rPr>
        <w:t xml:space="preserve"> des Afrikanischen Saatguthandelsverbandes (AFSTA), de</w:t>
      </w:r>
      <w:r w:rsidR="00342ABC" w:rsidRPr="003E5C6C">
        <w:rPr>
          <w:noProof w:val="0"/>
        </w:rPr>
        <w:t>r</w:t>
      </w:r>
      <w:r w:rsidRPr="003E5C6C">
        <w:rPr>
          <w:noProof w:val="0"/>
        </w:rPr>
        <w:t xml:space="preserve"> Saatgutver</w:t>
      </w:r>
      <w:r w:rsidR="00342ABC" w:rsidRPr="003E5C6C">
        <w:rPr>
          <w:noProof w:val="0"/>
        </w:rPr>
        <w:t>einigung</w:t>
      </w:r>
      <w:r w:rsidRPr="003E5C6C">
        <w:rPr>
          <w:noProof w:val="0"/>
        </w:rPr>
        <w:t xml:space="preserve"> für Asien und den Pazifik (APSA), der Internationalen Gemeinschaft der Züchter vegetativ vermehrbarer </w:t>
      </w:r>
      <w:r w:rsidR="00342ABC" w:rsidRPr="003E5C6C">
        <w:rPr>
          <w:noProof w:val="0"/>
        </w:rPr>
        <w:t>Zier- und Obst</w:t>
      </w:r>
      <w:r w:rsidR="008F358B">
        <w:rPr>
          <w:noProof w:val="0"/>
        </w:rPr>
        <w:t>p</w:t>
      </w:r>
      <w:r w:rsidRPr="003E5C6C">
        <w:rPr>
          <w:noProof w:val="0"/>
        </w:rPr>
        <w:t xml:space="preserve">flanzen (CIOPORA), von CropLife International, Euroseeds, des Internationalen Saatgutverbandes (ISF) und </w:t>
      </w:r>
      <w:r w:rsidR="00A37EF7" w:rsidRPr="003E5C6C">
        <w:rPr>
          <w:noProof w:val="0"/>
        </w:rPr>
        <w:t xml:space="preserve">der </w:t>
      </w:r>
      <w:r w:rsidR="00A37EF7" w:rsidRPr="00370255">
        <w:rPr>
          <w:rFonts w:cs="Arial"/>
          <w:i/>
          <w:iCs/>
          <w:noProof w:val="0"/>
        </w:rPr>
        <w:t>Seed Association of the Americas</w:t>
      </w:r>
      <w:r w:rsidRPr="003E5C6C">
        <w:rPr>
          <w:noProof w:val="0"/>
        </w:rPr>
        <w:t xml:space="preserve"> (SAA). Eine </w:t>
      </w:r>
      <w:r w:rsidR="00E00241" w:rsidRPr="003E5C6C">
        <w:rPr>
          <w:noProof w:val="0"/>
        </w:rPr>
        <w:t>Abschrift</w:t>
      </w:r>
      <w:r w:rsidRPr="003E5C6C">
        <w:rPr>
          <w:noProof w:val="0"/>
        </w:rPr>
        <w:t xml:space="preserve"> des Referats ist in Dokument BMT/20/5 wiedergegeben. </w:t>
      </w:r>
    </w:p>
    <w:p w14:paraId="5CAFCBED" w14:textId="77777777" w:rsidR="004E59E4" w:rsidRPr="003E5C6C" w:rsidRDefault="004E59E4" w:rsidP="00370255">
      <w:pPr>
        <w:rPr>
          <w:noProof w:val="0"/>
        </w:rPr>
      </w:pPr>
    </w:p>
    <w:p w14:paraId="5F2F2E52" w14:textId="05BEABA2" w:rsidR="004E59E4" w:rsidRPr="003E5C6C" w:rsidRDefault="004E59E4" w:rsidP="00370255">
      <w:pPr>
        <w:rPr>
          <w:noProof w:val="0"/>
        </w:rPr>
      </w:pPr>
      <w:r w:rsidRPr="003E5C6C">
        <w:rPr>
          <w:noProof w:val="0"/>
        </w:rPr>
        <w:t>Die BMT vereinbarte, um Referate über die derzeitigen Praktiken bezüglich der Vertraulichkeit</w:t>
      </w:r>
      <w:r w:rsidR="00732FE2" w:rsidRPr="003E5C6C">
        <w:rPr>
          <w:noProof w:val="0"/>
        </w:rPr>
        <w:t xml:space="preserve"> von</w:t>
      </w:r>
      <w:r w:rsidRPr="003E5C6C">
        <w:rPr>
          <w:noProof w:val="0"/>
        </w:rPr>
        <w:t xml:space="preserve"> und des Zugangs zu molekularen Daten zu ersuchen, die auf der ersten Tagung der TWM gehalten werden sollen. Die BMT vereinbarte, </w:t>
      </w:r>
      <w:r w:rsidR="00C046A0" w:rsidRPr="003E5C6C">
        <w:rPr>
          <w:noProof w:val="0"/>
        </w:rPr>
        <w:t>dass</w:t>
      </w:r>
      <w:r w:rsidRPr="003E5C6C">
        <w:rPr>
          <w:noProof w:val="0"/>
        </w:rPr>
        <w:t xml:space="preserve"> die derzeitigen Praktiken bei UPOV-Mitgliedern und Beobachtern eine geeignete Grundlage für weitere Erörterungen zu diesem Thema bilden könnten. </w:t>
      </w:r>
    </w:p>
    <w:p w14:paraId="3010D6DB" w14:textId="77777777" w:rsidR="004E59E4" w:rsidRPr="003E5C6C" w:rsidRDefault="004E59E4" w:rsidP="00370255">
      <w:pPr>
        <w:rPr>
          <w:noProof w:val="0"/>
        </w:rPr>
      </w:pPr>
    </w:p>
    <w:p w14:paraId="110F6BF3" w14:textId="5584E52D" w:rsidR="004E59E4" w:rsidRPr="003E5C6C" w:rsidRDefault="004E59E4" w:rsidP="00370255">
      <w:pPr>
        <w:rPr>
          <w:noProof w:val="0"/>
        </w:rPr>
      </w:pPr>
      <w:r w:rsidRPr="003E5C6C">
        <w:rPr>
          <w:noProof w:val="0"/>
        </w:rPr>
        <w:t>Die BMT erinnerte an die von den Teilnehmern auf der neunzehnten Tagung der BMT erteilten Informationen über ihre Arbeit an biochemischen und molekularen Verfahren und Bereiche für die Zusammenarbeit, wie in der Anlage von Dokument BMT/20/6 wiedergegeben. Die BMT hielt eine Erörterungs</w:t>
      </w:r>
      <w:r w:rsidR="00AE5798" w:rsidRPr="003E5C6C">
        <w:rPr>
          <w:noProof w:val="0"/>
        </w:rPr>
        <w:t>sitzung</w:t>
      </w:r>
      <w:r w:rsidRPr="003E5C6C">
        <w:rPr>
          <w:noProof w:val="0"/>
        </w:rPr>
        <w:t xml:space="preserve"> ab, um den Teilnehmern einen Informationsaustausch über dieses Thema zu ermöglichen.</w:t>
      </w:r>
    </w:p>
    <w:p w14:paraId="17ACFB55" w14:textId="77777777" w:rsidR="004E59E4" w:rsidRPr="003E5C6C" w:rsidRDefault="004E59E4" w:rsidP="00370255">
      <w:pPr>
        <w:rPr>
          <w:noProof w:val="0"/>
        </w:rPr>
      </w:pPr>
    </w:p>
    <w:p w14:paraId="6232AC3E" w14:textId="0215688C" w:rsidR="004E59E4" w:rsidRPr="003E5C6C" w:rsidRDefault="004E59E4" w:rsidP="00370255">
      <w:pPr>
        <w:rPr>
          <w:noProof w:val="0"/>
        </w:rPr>
      </w:pPr>
      <w:r w:rsidRPr="003E5C6C">
        <w:rPr>
          <w:noProof w:val="0"/>
        </w:rPr>
        <w:t>Die BMT prüfte, ob die UPOV die Harmonisierung und Zusammenarbeit zwischen Mitgliedern</w:t>
      </w:r>
      <w:r w:rsidR="006B60A3" w:rsidRPr="003E5C6C">
        <w:rPr>
          <w:noProof w:val="0"/>
        </w:rPr>
        <w:t xml:space="preserve"> unterstützen</w:t>
      </w:r>
      <w:r w:rsidR="00CD7D04" w:rsidRPr="003E5C6C">
        <w:rPr>
          <w:noProof w:val="0"/>
        </w:rPr>
        <w:t xml:space="preserve"> sollte</w:t>
      </w:r>
      <w:r w:rsidRPr="003E5C6C">
        <w:rPr>
          <w:noProof w:val="0"/>
        </w:rPr>
        <w:t>, die bereits molekulare Marker bei der DUS-Prüfung verwenden, oder anderen UPOV-Mitgliedern Informationen oder Dienstleistungen</w:t>
      </w:r>
      <w:r w:rsidR="003F3DCB" w:rsidRPr="003E5C6C">
        <w:rPr>
          <w:noProof w:val="0"/>
        </w:rPr>
        <w:t xml:space="preserve"> der BMT</w:t>
      </w:r>
      <w:r w:rsidRPr="003E5C6C">
        <w:rPr>
          <w:noProof w:val="0"/>
        </w:rPr>
        <w:t xml:space="preserve"> zur Verfügung stellen könnte. Die BMT vereinbarte, </w:t>
      </w:r>
      <w:r w:rsidR="00C046A0" w:rsidRPr="003E5C6C">
        <w:rPr>
          <w:noProof w:val="0"/>
        </w:rPr>
        <w:t>dass</w:t>
      </w:r>
      <w:r w:rsidRPr="003E5C6C">
        <w:rPr>
          <w:noProof w:val="0"/>
        </w:rPr>
        <w:t xml:space="preserve"> Informationen über die Verwendung molekularer Marker nach Pflanze wichtig seien, um die Zusammenarbeit zwischen UPOV-Mitgliedern zu fördern, und vereinbarte vorzuschlagen, </w:t>
      </w:r>
      <w:r w:rsidR="00C046A0" w:rsidRPr="003E5C6C">
        <w:rPr>
          <w:noProof w:val="0"/>
        </w:rPr>
        <w:t>dass</w:t>
      </w:r>
      <w:r w:rsidRPr="003E5C6C">
        <w:rPr>
          <w:noProof w:val="0"/>
        </w:rPr>
        <w:t xml:space="preserve"> die </w:t>
      </w:r>
      <w:r w:rsidR="00EF4E17" w:rsidRPr="003E5C6C">
        <w:rPr>
          <w:noProof w:val="0"/>
        </w:rPr>
        <w:t>Befragung</w:t>
      </w:r>
      <w:r w:rsidRPr="003E5C6C">
        <w:rPr>
          <w:noProof w:val="0"/>
        </w:rPr>
        <w:t xml:space="preserve"> </w:t>
      </w:r>
      <w:r w:rsidR="00CA2183" w:rsidRPr="003E5C6C">
        <w:rPr>
          <w:noProof w:val="0"/>
        </w:rPr>
        <w:t>zur</w:t>
      </w:r>
      <w:r w:rsidRPr="003E5C6C">
        <w:rPr>
          <w:noProof w:val="0"/>
        </w:rPr>
        <w:t xml:space="preserve"> Verwendung molekularer Marker fortgesetzt werde, um Informationen von einer größeren </w:t>
      </w:r>
      <w:r w:rsidR="00CA2183" w:rsidRPr="003E5C6C">
        <w:rPr>
          <w:noProof w:val="0"/>
        </w:rPr>
        <w:t>Anz</w:t>
      </w:r>
      <w:r w:rsidRPr="003E5C6C">
        <w:rPr>
          <w:noProof w:val="0"/>
        </w:rPr>
        <w:t xml:space="preserve">ahl von UPOV-Mitgliedern zu erhalten. Die BMT vereinbarte, </w:t>
      </w:r>
      <w:r w:rsidR="00C046A0" w:rsidRPr="003E5C6C">
        <w:rPr>
          <w:noProof w:val="0"/>
        </w:rPr>
        <w:t>dass</w:t>
      </w:r>
      <w:r w:rsidRPr="003E5C6C">
        <w:rPr>
          <w:noProof w:val="0"/>
        </w:rPr>
        <w:t xml:space="preserve"> es zweckmäßig wäre, </w:t>
      </w:r>
      <w:r w:rsidR="00CF72BE" w:rsidRPr="003E5C6C">
        <w:rPr>
          <w:noProof w:val="0"/>
        </w:rPr>
        <w:t xml:space="preserve">die Gründe </w:t>
      </w:r>
      <w:r w:rsidR="003C364E" w:rsidRPr="003E5C6C">
        <w:rPr>
          <w:noProof w:val="0"/>
        </w:rPr>
        <w:t>der UPOV-</w:t>
      </w:r>
      <w:r w:rsidR="008F358B" w:rsidRPr="003E5C6C">
        <w:rPr>
          <w:noProof w:val="0"/>
        </w:rPr>
        <w:t>Mitglieder</w:t>
      </w:r>
      <w:r w:rsidR="003C364E" w:rsidRPr="003E5C6C">
        <w:rPr>
          <w:noProof w:val="0"/>
        </w:rPr>
        <w:t xml:space="preserve">, </w:t>
      </w:r>
      <w:r w:rsidR="00A577F3">
        <w:rPr>
          <w:noProof w:val="0"/>
        </w:rPr>
        <w:t xml:space="preserve">die </w:t>
      </w:r>
      <w:r w:rsidR="00492EB4" w:rsidRPr="003E5C6C">
        <w:rPr>
          <w:noProof w:val="0"/>
        </w:rPr>
        <w:t xml:space="preserve">auf </w:t>
      </w:r>
      <w:r w:rsidR="003C364E" w:rsidRPr="003E5C6C">
        <w:rPr>
          <w:noProof w:val="0"/>
        </w:rPr>
        <w:t xml:space="preserve">die erste Befragung nicht </w:t>
      </w:r>
      <w:r w:rsidR="00A577F3">
        <w:rPr>
          <w:noProof w:val="0"/>
        </w:rPr>
        <w:t>geantwortet haben</w:t>
      </w:r>
      <w:r w:rsidR="003C364E" w:rsidRPr="003E5C6C">
        <w:rPr>
          <w:noProof w:val="0"/>
        </w:rPr>
        <w:t xml:space="preserve">, zu </w:t>
      </w:r>
      <w:r w:rsidR="00A577F3">
        <w:rPr>
          <w:noProof w:val="0"/>
        </w:rPr>
        <w:t>erfragen</w:t>
      </w:r>
      <w:r w:rsidRPr="003E5C6C">
        <w:rPr>
          <w:noProof w:val="0"/>
        </w:rPr>
        <w:t>.</w:t>
      </w:r>
    </w:p>
    <w:p w14:paraId="4D06A17C" w14:textId="77777777" w:rsidR="004E59E4" w:rsidRPr="003E5C6C" w:rsidRDefault="004E59E4" w:rsidP="00370255">
      <w:pPr>
        <w:rPr>
          <w:noProof w:val="0"/>
        </w:rPr>
      </w:pPr>
    </w:p>
    <w:p w14:paraId="126DFF85" w14:textId="54CE9FE4" w:rsidR="004E59E4" w:rsidRPr="003E5C6C" w:rsidRDefault="004E59E4" w:rsidP="00370255">
      <w:pPr>
        <w:rPr>
          <w:noProof w:val="0"/>
        </w:rPr>
      </w:pPr>
      <w:r w:rsidRPr="003E5C6C">
        <w:rPr>
          <w:noProof w:val="0"/>
        </w:rPr>
        <w:t xml:space="preserve">Die BMT vereinbarte, </w:t>
      </w:r>
      <w:r w:rsidR="00C046A0" w:rsidRPr="003E5C6C">
        <w:rPr>
          <w:noProof w:val="0"/>
        </w:rPr>
        <w:t>dass</w:t>
      </w:r>
      <w:r w:rsidRPr="003E5C6C">
        <w:rPr>
          <w:noProof w:val="0"/>
        </w:rPr>
        <w:t xml:space="preserve"> die Möglichkeit, während der Tagungen Diskussionsgruppen zu bilden, beibehalten werden sollte.</w:t>
      </w:r>
    </w:p>
    <w:p w14:paraId="20F05341" w14:textId="77777777" w:rsidR="004E59E4" w:rsidRPr="003E5C6C" w:rsidRDefault="004E59E4" w:rsidP="00370255">
      <w:pPr>
        <w:rPr>
          <w:noProof w:val="0"/>
        </w:rPr>
      </w:pPr>
    </w:p>
    <w:p w14:paraId="3EB6B875" w14:textId="2EABEDBB" w:rsidR="004E59E4" w:rsidRPr="003E5C6C" w:rsidRDefault="004E59E4" w:rsidP="00370255">
      <w:pPr>
        <w:rPr>
          <w:noProof w:val="0"/>
        </w:rPr>
      </w:pPr>
      <w:r w:rsidRPr="003E5C6C">
        <w:rPr>
          <w:noProof w:val="0"/>
        </w:rPr>
        <w:t xml:space="preserve">Die BMT nahm zur Kenntnis, </w:t>
      </w:r>
      <w:r w:rsidR="00C046A0" w:rsidRPr="003E5C6C">
        <w:rPr>
          <w:noProof w:val="0"/>
        </w:rPr>
        <w:t>dass</w:t>
      </w:r>
      <w:r w:rsidRPr="003E5C6C">
        <w:rPr>
          <w:noProof w:val="0"/>
        </w:rPr>
        <w:t xml:space="preserve"> keine Einladungen für den Tagungsort der ersten Tagung der TWM eingegangen seien. Die BMT nahm zur Kenntnis, </w:t>
      </w:r>
      <w:r w:rsidR="00C046A0" w:rsidRPr="003E5C6C">
        <w:rPr>
          <w:noProof w:val="0"/>
        </w:rPr>
        <w:t>dass</w:t>
      </w:r>
      <w:r w:rsidRPr="003E5C6C">
        <w:rPr>
          <w:noProof w:val="0"/>
        </w:rPr>
        <w:t xml:space="preserve"> eine Entscheidung über Datum und Ort der ersten Tagung der TWM vom Rat auf seiner fünfundfünfzigsten Tagung am 29. Oktober 2021 getroffen werde</w:t>
      </w:r>
      <w:r w:rsidR="00C461FD" w:rsidRPr="003E5C6C">
        <w:rPr>
          <w:noProof w:val="0"/>
        </w:rPr>
        <w:t>n würde</w:t>
      </w:r>
      <w:r w:rsidRPr="003E5C6C">
        <w:rPr>
          <w:noProof w:val="0"/>
        </w:rPr>
        <w:t xml:space="preserve">. </w:t>
      </w:r>
    </w:p>
    <w:p w14:paraId="02CF442A" w14:textId="77777777" w:rsidR="004E59E4" w:rsidRPr="003E5C6C" w:rsidRDefault="004E59E4" w:rsidP="00370255">
      <w:pPr>
        <w:rPr>
          <w:noProof w:val="0"/>
        </w:rPr>
      </w:pPr>
    </w:p>
    <w:p w14:paraId="6476A2B2" w14:textId="77603C14" w:rsidR="004E59E4" w:rsidRPr="003E5C6C" w:rsidRDefault="004E59E4" w:rsidP="00370255">
      <w:pPr>
        <w:rPr>
          <w:noProof w:val="0"/>
        </w:rPr>
      </w:pPr>
      <w:r w:rsidRPr="003E5C6C">
        <w:rPr>
          <w:noProof w:val="0"/>
        </w:rPr>
        <w:t xml:space="preserve">Die BMT nahm zur Kenntnis, </w:t>
      </w:r>
      <w:r w:rsidR="00C046A0" w:rsidRPr="003E5C6C">
        <w:rPr>
          <w:noProof w:val="0"/>
        </w:rPr>
        <w:t>dass</w:t>
      </w:r>
      <w:r w:rsidRPr="003E5C6C">
        <w:rPr>
          <w:noProof w:val="0"/>
        </w:rPr>
        <w:t xml:space="preserve"> die UPOV-Mitglieder mit dem Verbandsbüro in </w:t>
      </w:r>
      <w:r w:rsidR="005E2FC2" w:rsidRPr="003E5C6C">
        <w:rPr>
          <w:noProof w:val="0"/>
        </w:rPr>
        <w:t>Verbindung</w:t>
      </w:r>
      <w:r w:rsidRPr="003E5C6C">
        <w:rPr>
          <w:noProof w:val="0"/>
        </w:rPr>
        <w:t xml:space="preserve"> treten könnten, um Datum und Ort für die </w:t>
      </w:r>
      <w:r w:rsidR="00B040AD" w:rsidRPr="003E5C6C">
        <w:rPr>
          <w:noProof w:val="0"/>
        </w:rPr>
        <w:t xml:space="preserve">Veranstaltung der </w:t>
      </w:r>
      <w:r w:rsidRPr="003E5C6C">
        <w:rPr>
          <w:noProof w:val="0"/>
        </w:rPr>
        <w:t xml:space="preserve">Tagung der TWM </w:t>
      </w:r>
      <w:r w:rsidR="00021B45" w:rsidRPr="003E5C6C">
        <w:rPr>
          <w:noProof w:val="0"/>
        </w:rPr>
        <w:t>im Jahr</w:t>
      </w:r>
      <w:r w:rsidRPr="003E5C6C">
        <w:rPr>
          <w:noProof w:val="0"/>
        </w:rPr>
        <w:t xml:space="preserve"> 2022 anzubieten. Wenn ein Angebot rechtzeitig vor der fünfundfünfzigsten Tagung des Rates eingegangen sei, könne </w:t>
      </w:r>
      <w:r w:rsidR="00271163" w:rsidRPr="003E5C6C">
        <w:rPr>
          <w:noProof w:val="0"/>
        </w:rPr>
        <w:t xml:space="preserve">das Angebot </w:t>
      </w:r>
      <w:r w:rsidRPr="003E5C6C">
        <w:rPr>
          <w:noProof w:val="0"/>
        </w:rPr>
        <w:t>vom Rat auf seiner fünfundfünfzigsten Tagung geprüft werden.</w:t>
      </w:r>
    </w:p>
    <w:p w14:paraId="364C83A6" w14:textId="77777777" w:rsidR="004E59E4" w:rsidRPr="003E5C6C" w:rsidRDefault="004E59E4" w:rsidP="00370255">
      <w:pPr>
        <w:rPr>
          <w:noProof w:val="0"/>
        </w:rPr>
      </w:pPr>
    </w:p>
    <w:p w14:paraId="306340E3" w14:textId="3BD263EB" w:rsidR="004E59E4" w:rsidRPr="003E5C6C" w:rsidRDefault="004E59E4" w:rsidP="00370255">
      <w:pPr>
        <w:rPr>
          <w:noProof w:val="0"/>
        </w:rPr>
      </w:pPr>
      <w:r w:rsidRPr="003E5C6C">
        <w:rPr>
          <w:noProof w:val="0"/>
        </w:rPr>
        <w:t xml:space="preserve">Die BMT prüfte den Vorschlag der TWC und vereinbarte, die erste Tagung der TWM vom 19. bis 23. September 2022 auf elektronischem Wege abzuhalten, </w:t>
      </w:r>
      <w:r w:rsidR="00ED32A5" w:rsidRPr="003E5C6C">
        <w:rPr>
          <w:noProof w:val="0"/>
        </w:rPr>
        <w:t>wenn</w:t>
      </w:r>
      <w:r w:rsidRPr="003E5C6C">
        <w:rPr>
          <w:noProof w:val="0"/>
        </w:rPr>
        <w:t xml:space="preserve"> kein alternatives Angebot von einem Verbandsmitglied eingeht.</w:t>
      </w:r>
    </w:p>
    <w:p w14:paraId="6ABD062D" w14:textId="77777777" w:rsidR="004E59E4" w:rsidRPr="003E5C6C" w:rsidRDefault="004E59E4" w:rsidP="00370255">
      <w:pPr>
        <w:rPr>
          <w:noProof w:val="0"/>
        </w:rPr>
      </w:pPr>
    </w:p>
    <w:p w14:paraId="32A9F6F6" w14:textId="230801C4" w:rsidR="004B1B75" w:rsidRPr="003E5C6C" w:rsidRDefault="004E59E4" w:rsidP="00370255">
      <w:pPr>
        <w:rPr>
          <w:rFonts w:cs="Arial"/>
          <w:noProof w:val="0"/>
        </w:rPr>
      </w:pPr>
      <w:r w:rsidRPr="003E5C6C">
        <w:rPr>
          <w:noProof w:val="0"/>
        </w:rPr>
        <w:t xml:space="preserve">Die BMT vereinbarte, </w:t>
      </w:r>
      <w:r w:rsidR="00C046A0" w:rsidRPr="003E5C6C">
        <w:rPr>
          <w:noProof w:val="0"/>
        </w:rPr>
        <w:t>dass</w:t>
      </w:r>
      <w:r w:rsidRPr="003E5C6C">
        <w:rPr>
          <w:noProof w:val="0"/>
        </w:rPr>
        <w:t xml:space="preserve"> die Dokumente für die erste Tagung der TWM bis zum 21. Juli 2022 beim Verbandsbüro eingereicht werden sollten. Die BMT nahm zur Kenntnis, </w:t>
      </w:r>
      <w:r w:rsidR="00C046A0" w:rsidRPr="003E5C6C">
        <w:rPr>
          <w:noProof w:val="0"/>
        </w:rPr>
        <w:t>dass</w:t>
      </w:r>
      <w:r w:rsidRPr="003E5C6C">
        <w:rPr>
          <w:noProof w:val="0"/>
        </w:rPr>
        <w:t xml:space="preserve"> Punkte von der Tagesordnung gestrichen würden, wenn die </w:t>
      </w:r>
      <w:r w:rsidR="00784CB6" w:rsidRPr="003E5C6C">
        <w:rPr>
          <w:noProof w:val="0"/>
        </w:rPr>
        <w:t>vorgesehenen</w:t>
      </w:r>
      <w:r w:rsidRPr="003E5C6C">
        <w:rPr>
          <w:noProof w:val="0"/>
        </w:rPr>
        <w:t xml:space="preserve"> Dokumente nicht innerhalb der vereinbarten Frist beim Verbandsbüro einträfen</w:t>
      </w:r>
      <w:r w:rsidR="004B1B75" w:rsidRPr="003E5C6C">
        <w:rPr>
          <w:rFonts w:cs="Arial"/>
          <w:noProof w:val="0"/>
        </w:rPr>
        <w:t>.</w:t>
      </w:r>
    </w:p>
    <w:p w14:paraId="3D741B0D" w14:textId="77777777" w:rsidR="004B1B75" w:rsidRPr="003E5C6C" w:rsidRDefault="004B1B75" w:rsidP="00370255">
      <w:pPr>
        <w:rPr>
          <w:rFonts w:cs="Arial"/>
          <w:noProof w:val="0"/>
        </w:rPr>
      </w:pPr>
    </w:p>
    <w:p w14:paraId="2A3E99D7" w14:textId="01541CB5" w:rsidR="004B1B75" w:rsidRPr="00E5538A" w:rsidRDefault="00B71766" w:rsidP="00370255">
      <w:pPr>
        <w:rPr>
          <w:rFonts w:cs="Arial"/>
          <w:noProof w:val="0"/>
        </w:rPr>
      </w:pPr>
      <w:r w:rsidRPr="00E5538A">
        <w:rPr>
          <w:noProof w:val="0"/>
        </w:rPr>
        <w:t xml:space="preserve">Die BMT schlug vor, auf der ersten Tagung der TWM folgende Punkte zu </w:t>
      </w:r>
      <w:r w:rsidRPr="00370255">
        <w:rPr>
          <w:noProof w:val="0"/>
        </w:rPr>
        <w:t>behandeln</w:t>
      </w:r>
      <w:r w:rsidR="004B1B75" w:rsidRPr="00E5538A">
        <w:rPr>
          <w:rFonts w:cs="Arial"/>
          <w:noProof w:val="0"/>
        </w:rPr>
        <w:t>:</w:t>
      </w:r>
    </w:p>
    <w:p w14:paraId="3EA097F6" w14:textId="77777777" w:rsidR="004B1B75" w:rsidRPr="00E5538A" w:rsidRDefault="004B1B75" w:rsidP="00370255">
      <w:pPr>
        <w:rPr>
          <w:rFonts w:cs="Arial"/>
          <w:noProof w:val="0"/>
        </w:rPr>
      </w:pPr>
    </w:p>
    <w:p w14:paraId="31F27D74" w14:textId="54D1416F" w:rsidR="004B1B75" w:rsidRPr="00370255" w:rsidRDefault="004B1B75" w:rsidP="00370255">
      <w:pPr>
        <w:spacing w:after="120"/>
        <w:ind w:left="1134" w:hanging="567"/>
        <w:rPr>
          <w:rFonts w:cs="Arial"/>
          <w:noProof w:val="0"/>
        </w:rPr>
      </w:pPr>
      <w:r w:rsidRPr="00E5538A">
        <w:rPr>
          <w:rFonts w:cs="Arial"/>
          <w:noProof w:val="0"/>
        </w:rPr>
        <w:t>1.</w:t>
      </w:r>
      <w:r w:rsidRPr="00E5538A">
        <w:rPr>
          <w:rFonts w:cs="Arial"/>
          <w:noProof w:val="0"/>
        </w:rPr>
        <w:tab/>
      </w:r>
      <w:r w:rsidR="00B71766" w:rsidRPr="00370255">
        <w:rPr>
          <w:noProof w:val="0"/>
        </w:rPr>
        <w:t>Eröffnung der Tagung</w:t>
      </w:r>
    </w:p>
    <w:p w14:paraId="3EC390C0" w14:textId="1D65364A" w:rsidR="004B1B75" w:rsidRPr="00370255" w:rsidRDefault="004B1B75" w:rsidP="00523A14">
      <w:pPr>
        <w:spacing w:after="120"/>
        <w:ind w:left="1134" w:hanging="567"/>
        <w:rPr>
          <w:rFonts w:cs="Arial"/>
          <w:noProof w:val="0"/>
        </w:rPr>
      </w:pPr>
      <w:r w:rsidRPr="00370255">
        <w:rPr>
          <w:rFonts w:cs="Arial"/>
          <w:noProof w:val="0"/>
        </w:rPr>
        <w:t>2.</w:t>
      </w:r>
      <w:r w:rsidRPr="00370255">
        <w:rPr>
          <w:rFonts w:cs="Arial"/>
          <w:noProof w:val="0"/>
        </w:rPr>
        <w:tab/>
      </w:r>
      <w:r w:rsidR="00DA3D0F" w:rsidRPr="00370255">
        <w:rPr>
          <w:noProof w:val="0"/>
        </w:rPr>
        <w:t>Annahme der Tagesordnung</w:t>
      </w:r>
    </w:p>
    <w:p w14:paraId="6F94E5C5" w14:textId="2C5FC906" w:rsidR="004B1B75" w:rsidRPr="00370255" w:rsidRDefault="004B1B75" w:rsidP="00523A14">
      <w:pPr>
        <w:spacing w:after="120"/>
        <w:ind w:left="1134" w:hanging="567"/>
        <w:rPr>
          <w:rFonts w:cs="Arial"/>
          <w:noProof w:val="0"/>
        </w:rPr>
      </w:pPr>
      <w:r w:rsidRPr="00370255">
        <w:rPr>
          <w:rFonts w:cs="Arial"/>
          <w:noProof w:val="0"/>
        </w:rPr>
        <w:lastRenderedPageBreak/>
        <w:t>3.</w:t>
      </w:r>
      <w:r w:rsidRPr="00370255">
        <w:rPr>
          <w:rFonts w:cs="Arial"/>
          <w:noProof w:val="0"/>
        </w:rPr>
        <w:tab/>
      </w:r>
      <w:r w:rsidR="007978E0" w:rsidRPr="00370255">
        <w:rPr>
          <w:noProof w:val="0"/>
        </w:rPr>
        <w:t>Berichte über Entwicklungen in der UPOV betreffend biochemische und molekulare Verfahren (vom Verbandsbüro zu erstellendes Dokument</w:t>
      </w:r>
      <w:r w:rsidRPr="00370255">
        <w:rPr>
          <w:rFonts w:cs="Arial"/>
          <w:noProof w:val="0"/>
        </w:rPr>
        <w:t>)</w:t>
      </w:r>
    </w:p>
    <w:p w14:paraId="3E3FB678" w14:textId="14946EA6" w:rsidR="004B1B75" w:rsidRPr="00370255" w:rsidRDefault="004B1B75" w:rsidP="00523A14">
      <w:pPr>
        <w:spacing w:after="120"/>
        <w:ind w:left="1134" w:hanging="567"/>
        <w:rPr>
          <w:rFonts w:cs="Arial"/>
          <w:noProof w:val="0"/>
        </w:rPr>
      </w:pPr>
      <w:r w:rsidRPr="00370255">
        <w:rPr>
          <w:rFonts w:cs="Arial"/>
          <w:noProof w:val="0"/>
        </w:rPr>
        <w:t>4.</w:t>
      </w:r>
      <w:r w:rsidRPr="00370255">
        <w:rPr>
          <w:rFonts w:cs="Arial"/>
          <w:noProof w:val="0"/>
        </w:rPr>
        <w:tab/>
      </w:r>
      <w:r w:rsidR="00457DC1" w:rsidRPr="00370255">
        <w:rPr>
          <w:noProof w:val="0"/>
        </w:rPr>
        <w:t>Kurzreferate über neue Entwicklungen bei biochemischen und molekularen Verfahren durch DUS-Sachverständige, Biochemie- und Molekularfachleute, Pflanzenzüchter und einschlägige internationale Organisationen (Berichte von Teilnehmern</w:t>
      </w:r>
      <w:r w:rsidRPr="00370255">
        <w:rPr>
          <w:rFonts w:cs="Arial"/>
          <w:noProof w:val="0"/>
        </w:rPr>
        <w:t>)</w:t>
      </w:r>
    </w:p>
    <w:p w14:paraId="2D47F5D5" w14:textId="40400A99" w:rsidR="004B1B75" w:rsidRPr="00370255" w:rsidRDefault="004B1B75" w:rsidP="00523A14">
      <w:pPr>
        <w:spacing w:after="120"/>
        <w:ind w:left="1134" w:hanging="567"/>
        <w:rPr>
          <w:rFonts w:cs="Arial"/>
          <w:noProof w:val="0"/>
        </w:rPr>
      </w:pPr>
      <w:r w:rsidRPr="00370255">
        <w:rPr>
          <w:rFonts w:cs="Arial"/>
          <w:noProof w:val="0"/>
        </w:rPr>
        <w:t>5.</w:t>
      </w:r>
      <w:r w:rsidRPr="00370255">
        <w:rPr>
          <w:rFonts w:cs="Arial"/>
          <w:noProof w:val="0"/>
        </w:rPr>
        <w:tab/>
      </w:r>
      <w:r w:rsidR="009E5206" w:rsidRPr="00370255">
        <w:rPr>
          <w:noProof w:val="0"/>
        </w:rPr>
        <w:t>Bericht über die Arbeiten an molekularen Verfahren im Zusammenhang mit der DUS-Prüfung (Beiträge erbeten</w:t>
      </w:r>
      <w:r w:rsidRPr="00370255">
        <w:rPr>
          <w:rFonts w:cs="Arial"/>
          <w:noProof w:val="0"/>
        </w:rPr>
        <w:t xml:space="preserve">) </w:t>
      </w:r>
    </w:p>
    <w:p w14:paraId="3CAEB6DC" w14:textId="6C142925" w:rsidR="004B1B75" w:rsidRPr="00370255" w:rsidRDefault="004B1B75" w:rsidP="00523A14">
      <w:pPr>
        <w:spacing w:after="120"/>
        <w:ind w:left="1134" w:hanging="567"/>
        <w:rPr>
          <w:rFonts w:cs="Arial"/>
          <w:noProof w:val="0"/>
        </w:rPr>
      </w:pPr>
      <w:r w:rsidRPr="00370255">
        <w:rPr>
          <w:rFonts w:cs="Arial"/>
          <w:noProof w:val="0"/>
        </w:rPr>
        <w:t>6.</w:t>
      </w:r>
      <w:r w:rsidRPr="00370255">
        <w:rPr>
          <w:rFonts w:cs="Arial"/>
          <w:noProof w:val="0"/>
        </w:rPr>
        <w:tab/>
      </w:r>
      <w:r w:rsidR="00962CFE" w:rsidRPr="00370255">
        <w:rPr>
          <w:noProof w:val="0"/>
        </w:rPr>
        <w:t>Datenbanken mit Sortenbeschreibungen einschließlich Datenbanken mit molekularen Daten (Beiträge erbeten</w:t>
      </w:r>
      <w:r w:rsidRPr="00370255">
        <w:rPr>
          <w:rFonts w:cs="Arial"/>
          <w:noProof w:val="0"/>
        </w:rPr>
        <w:t xml:space="preserve">) </w:t>
      </w:r>
    </w:p>
    <w:p w14:paraId="15A9DE88" w14:textId="7AE8DD1E" w:rsidR="004B1B75" w:rsidRPr="00370255" w:rsidRDefault="004B1B75" w:rsidP="00523A14">
      <w:pPr>
        <w:spacing w:after="120"/>
        <w:ind w:left="1134" w:hanging="567"/>
        <w:rPr>
          <w:rFonts w:cs="Arial"/>
          <w:noProof w:val="0"/>
        </w:rPr>
      </w:pPr>
      <w:r w:rsidRPr="00370255">
        <w:rPr>
          <w:rFonts w:cs="Arial"/>
          <w:noProof w:val="0"/>
        </w:rPr>
        <w:t>7.</w:t>
      </w:r>
      <w:r w:rsidRPr="00370255">
        <w:rPr>
          <w:rFonts w:cs="Arial"/>
          <w:noProof w:val="0"/>
        </w:rPr>
        <w:tab/>
      </w:r>
      <w:r w:rsidR="00E76C08" w:rsidRPr="00370255">
        <w:rPr>
          <w:noProof w:val="0"/>
        </w:rPr>
        <w:t>Verfahren für die Analyse molekularer Daten, Verwaltung von Datenbanken und Austausch von Daten und Material (Beiträge erbeten</w:t>
      </w:r>
      <w:r w:rsidRPr="00370255">
        <w:rPr>
          <w:rFonts w:cs="Arial"/>
          <w:noProof w:val="0"/>
        </w:rPr>
        <w:t>)</w:t>
      </w:r>
    </w:p>
    <w:p w14:paraId="30CABB42" w14:textId="4D0AAE3B" w:rsidR="004B1B75" w:rsidRPr="00370255" w:rsidRDefault="004B1B75" w:rsidP="00523A14">
      <w:pPr>
        <w:spacing w:after="120"/>
        <w:ind w:left="1134" w:hanging="567"/>
        <w:rPr>
          <w:rFonts w:cs="Arial"/>
          <w:noProof w:val="0"/>
        </w:rPr>
      </w:pPr>
      <w:r w:rsidRPr="00370255">
        <w:rPr>
          <w:rFonts w:cs="Arial"/>
          <w:noProof w:val="0"/>
        </w:rPr>
        <w:t>8.</w:t>
      </w:r>
      <w:r w:rsidRPr="00370255">
        <w:rPr>
          <w:rFonts w:cs="Arial"/>
          <w:noProof w:val="0"/>
        </w:rPr>
        <w:tab/>
      </w:r>
      <w:bookmarkStart w:id="2" w:name="_Ref498061157"/>
      <w:r w:rsidR="00E40BED" w:rsidRPr="00370255">
        <w:rPr>
          <w:noProof w:val="0"/>
        </w:rPr>
        <w:t>Verwendung molekularer Verfahren bei der Prüfung der wesentlichen Ableitung</w:t>
      </w:r>
      <w:r w:rsidRPr="00370255">
        <w:rPr>
          <w:rFonts w:cs="Arial"/>
          <w:noProof w:val="0"/>
          <w:vertAlign w:val="superscript"/>
        </w:rPr>
        <w:footnoteReference w:id="2"/>
      </w:r>
      <w:bookmarkEnd w:id="2"/>
      <w:r w:rsidRPr="00370255">
        <w:rPr>
          <w:rFonts w:cs="Arial"/>
          <w:noProof w:val="0"/>
        </w:rPr>
        <w:t xml:space="preserve"> (</w:t>
      </w:r>
      <w:r w:rsidR="00E40BED" w:rsidRPr="00370255">
        <w:rPr>
          <w:noProof w:val="0"/>
        </w:rPr>
        <w:t>Beiträge erbeten</w:t>
      </w:r>
      <w:r w:rsidRPr="00370255">
        <w:rPr>
          <w:rFonts w:cs="Arial"/>
          <w:noProof w:val="0"/>
        </w:rPr>
        <w:t>)</w:t>
      </w:r>
    </w:p>
    <w:p w14:paraId="6C7EA120" w14:textId="07651CB3" w:rsidR="004B1B75" w:rsidRPr="00E5538A" w:rsidRDefault="004B1B75" w:rsidP="00370255">
      <w:pPr>
        <w:spacing w:after="120"/>
        <w:ind w:left="1134" w:hanging="567"/>
        <w:rPr>
          <w:rFonts w:cs="Arial"/>
          <w:noProof w:val="0"/>
        </w:rPr>
      </w:pPr>
      <w:r w:rsidRPr="00370255">
        <w:rPr>
          <w:rFonts w:cs="Arial"/>
          <w:noProof w:val="0"/>
        </w:rPr>
        <w:t>9.</w:t>
      </w:r>
      <w:r w:rsidRPr="00370255">
        <w:rPr>
          <w:rFonts w:cs="Arial"/>
          <w:noProof w:val="0"/>
        </w:rPr>
        <w:tab/>
      </w:r>
      <w:r w:rsidR="00A60A0F" w:rsidRPr="00370255">
        <w:rPr>
          <w:noProof w:val="0"/>
        </w:rPr>
        <w:t>Verwendung molekularer Verfahren bei der Sortenidentifikation</w:t>
      </w:r>
      <w:r w:rsidR="00C80FE1" w:rsidRPr="00370255">
        <w:rPr>
          <w:rFonts w:cs="Arial"/>
          <w:noProof w:val="0"/>
          <w:vertAlign w:val="superscript"/>
        </w:rPr>
        <w:t>1</w:t>
      </w:r>
      <w:r w:rsidRPr="00370255">
        <w:rPr>
          <w:rFonts w:cs="Arial"/>
          <w:noProof w:val="0"/>
        </w:rPr>
        <w:t xml:space="preserve"> (</w:t>
      </w:r>
      <w:r w:rsidR="00E40BED" w:rsidRPr="00370255">
        <w:rPr>
          <w:noProof w:val="0"/>
        </w:rPr>
        <w:t>Beiträge erbeten</w:t>
      </w:r>
      <w:r w:rsidRPr="00370255">
        <w:rPr>
          <w:rFonts w:cs="Arial"/>
          <w:noProof w:val="0"/>
        </w:rPr>
        <w:t>)</w:t>
      </w:r>
    </w:p>
    <w:p w14:paraId="50F833C6" w14:textId="78EC4FDB" w:rsidR="004B1B75" w:rsidRPr="00E5538A" w:rsidRDefault="004B1B75" w:rsidP="00370255">
      <w:pPr>
        <w:spacing w:after="120"/>
        <w:ind w:left="1134" w:hanging="567"/>
        <w:rPr>
          <w:rFonts w:cs="Arial"/>
          <w:noProof w:val="0"/>
        </w:rPr>
      </w:pPr>
      <w:r w:rsidRPr="00E5538A">
        <w:rPr>
          <w:rFonts w:cs="Arial"/>
          <w:noProof w:val="0"/>
        </w:rPr>
        <w:t>10.</w:t>
      </w:r>
      <w:r w:rsidRPr="00E5538A">
        <w:rPr>
          <w:rFonts w:cs="Arial"/>
          <w:noProof w:val="0"/>
        </w:rPr>
        <w:tab/>
      </w:r>
      <w:r w:rsidR="002363E4" w:rsidRPr="00E5538A">
        <w:rPr>
          <w:rFonts w:cs="Arial"/>
          <w:noProof w:val="0"/>
        </w:rPr>
        <w:t>Verwendung molekularer Verfahren bei der Wahrung</w:t>
      </w:r>
      <w:r w:rsidR="00564557" w:rsidRPr="00E5538A">
        <w:rPr>
          <w:rFonts w:cs="Arial"/>
          <w:noProof w:val="0"/>
        </w:rPr>
        <w:t xml:space="preserve"> </w:t>
      </w:r>
      <w:r w:rsidR="00CD7D04" w:rsidRPr="00E5538A">
        <w:rPr>
          <w:rFonts w:cs="Arial"/>
          <w:noProof w:val="0"/>
        </w:rPr>
        <w:t>von Rechten</w:t>
      </w:r>
      <w:r w:rsidR="00C80FE1" w:rsidRPr="00E5538A">
        <w:rPr>
          <w:rStyle w:val="Funotenzeichen"/>
          <w:rFonts w:cs="Arial"/>
          <w:noProof w:val="0"/>
        </w:rPr>
        <w:t>1</w:t>
      </w:r>
      <w:r w:rsidRPr="00E5538A">
        <w:rPr>
          <w:rFonts w:cs="Arial"/>
          <w:noProof w:val="0"/>
        </w:rPr>
        <w:t xml:space="preserve"> (</w:t>
      </w:r>
      <w:r w:rsidR="00E40BED" w:rsidRPr="00E5538A">
        <w:rPr>
          <w:noProof w:val="0"/>
        </w:rPr>
        <w:t>Beiträge erbeten</w:t>
      </w:r>
      <w:r w:rsidRPr="00E5538A">
        <w:rPr>
          <w:rFonts w:cs="Arial"/>
          <w:noProof w:val="0"/>
        </w:rPr>
        <w:t xml:space="preserve">) </w:t>
      </w:r>
    </w:p>
    <w:p w14:paraId="5CE7032D" w14:textId="523444A9" w:rsidR="004B1B75" w:rsidRPr="00370255" w:rsidRDefault="004B1B75" w:rsidP="00523A14">
      <w:pPr>
        <w:spacing w:after="120"/>
        <w:ind w:left="1134" w:hanging="567"/>
        <w:rPr>
          <w:rFonts w:cs="Arial"/>
          <w:noProof w:val="0"/>
        </w:rPr>
      </w:pPr>
      <w:r w:rsidRPr="00370255">
        <w:rPr>
          <w:rFonts w:cs="Arial"/>
          <w:noProof w:val="0"/>
        </w:rPr>
        <w:t>11.</w:t>
      </w:r>
      <w:r w:rsidRPr="00370255">
        <w:rPr>
          <w:rFonts w:cs="Arial"/>
          <w:noProof w:val="0"/>
        </w:rPr>
        <w:tab/>
      </w:r>
      <w:r w:rsidR="00E001B7" w:rsidRPr="00370255">
        <w:rPr>
          <w:noProof w:val="0"/>
        </w:rPr>
        <w:t>Zusammenarbeit zwischen internationalen Organisationen (vom Verbandsbüro zu erstellendes Dokument und Beiträge erbeten</w:t>
      </w:r>
      <w:r w:rsidRPr="00370255">
        <w:rPr>
          <w:rFonts w:cs="Arial"/>
          <w:noProof w:val="0"/>
        </w:rPr>
        <w:t>)</w:t>
      </w:r>
    </w:p>
    <w:p w14:paraId="2571C3CB" w14:textId="58BF343D" w:rsidR="004B1B75" w:rsidRPr="00370255" w:rsidRDefault="004B1B75" w:rsidP="00523A14">
      <w:pPr>
        <w:spacing w:after="120"/>
        <w:ind w:left="1134" w:hanging="567"/>
        <w:rPr>
          <w:rFonts w:cs="Arial"/>
          <w:noProof w:val="0"/>
        </w:rPr>
      </w:pPr>
      <w:r w:rsidRPr="00370255">
        <w:rPr>
          <w:rFonts w:cs="Arial"/>
          <w:noProof w:val="0"/>
        </w:rPr>
        <w:t>12.</w:t>
      </w:r>
      <w:r w:rsidRPr="00370255">
        <w:rPr>
          <w:rFonts w:cs="Arial"/>
          <w:noProof w:val="0"/>
        </w:rPr>
        <w:tab/>
      </w:r>
      <w:r w:rsidR="008F22D8" w:rsidRPr="00370255">
        <w:rPr>
          <w:noProof w:val="0"/>
        </w:rPr>
        <w:t>Vertraulichkeit</w:t>
      </w:r>
      <w:r w:rsidR="009B50EE" w:rsidRPr="00370255">
        <w:rPr>
          <w:noProof w:val="0"/>
        </w:rPr>
        <w:t xml:space="preserve"> von</w:t>
      </w:r>
      <w:r w:rsidR="008F22D8" w:rsidRPr="00370255">
        <w:rPr>
          <w:noProof w:val="0"/>
        </w:rPr>
        <w:t xml:space="preserve">, Eigentum </w:t>
      </w:r>
      <w:r w:rsidR="00BA7D71" w:rsidRPr="00370255">
        <w:rPr>
          <w:noProof w:val="0"/>
        </w:rPr>
        <w:t>a</w:t>
      </w:r>
      <w:r w:rsidR="009B50EE" w:rsidRPr="00370255">
        <w:rPr>
          <w:noProof w:val="0"/>
        </w:rPr>
        <w:t xml:space="preserve">n </w:t>
      </w:r>
      <w:r w:rsidR="008F22D8" w:rsidRPr="00370255">
        <w:rPr>
          <w:noProof w:val="0"/>
        </w:rPr>
        <w:t>und Zugang zu molekularen Daten, einschließlich einer Vorlage für eine Mustervereinbarung</w:t>
      </w:r>
      <w:r w:rsidR="00C80FE1" w:rsidRPr="00370255">
        <w:rPr>
          <w:rFonts w:cs="Arial"/>
          <w:noProof w:val="0"/>
          <w:vertAlign w:val="superscript"/>
        </w:rPr>
        <w:t>1</w:t>
      </w:r>
      <w:r w:rsidRPr="00370255">
        <w:rPr>
          <w:rFonts w:cs="Arial"/>
          <w:noProof w:val="0"/>
        </w:rPr>
        <w:t xml:space="preserve"> (</w:t>
      </w:r>
      <w:r w:rsidR="009B50EE" w:rsidRPr="00370255">
        <w:rPr>
          <w:noProof w:val="0"/>
        </w:rPr>
        <w:t>Beiträge erbeten</w:t>
      </w:r>
      <w:r w:rsidRPr="00370255">
        <w:rPr>
          <w:rFonts w:cs="Arial"/>
          <w:noProof w:val="0"/>
        </w:rPr>
        <w:t>)</w:t>
      </w:r>
    </w:p>
    <w:p w14:paraId="1871128C" w14:textId="3A43DC61" w:rsidR="004B1B75" w:rsidRPr="00E5538A" w:rsidRDefault="004B1B75" w:rsidP="00370255">
      <w:pPr>
        <w:spacing w:after="120"/>
        <w:ind w:left="1134" w:hanging="567"/>
        <w:rPr>
          <w:rFonts w:cs="Arial"/>
          <w:noProof w:val="0"/>
        </w:rPr>
      </w:pPr>
      <w:r w:rsidRPr="00370255">
        <w:rPr>
          <w:rFonts w:cs="Arial"/>
          <w:noProof w:val="0"/>
        </w:rPr>
        <w:t>13.</w:t>
      </w:r>
      <w:r w:rsidRPr="00370255">
        <w:rPr>
          <w:rFonts w:cs="Arial"/>
          <w:noProof w:val="0"/>
        </w:rPr>
        <w:tab/>
      </w:r>
      <w:r w:rsidR="004B0F3A" w:rsidRPr="00370255">
        <w:rPr>
          <w:noProof w:val="0"/>
        </w:rPr>
        <w:t>Sitzung zur Erleichterung der Zusammenarbeit</w:t>
      </w:r>
      <w:r w:rsidRPr="00E5538A">
        <w:rPr>
          <w:rFonts w:cs="Arial"/>
          <w:noProof w:val="0"/>
        </w:rPr>
        <w:t xml:space="preserve"> (</w:t>
      </w:r>
      <w:r w:rsidR="004E49C8" w:rsidRPr="00E5538A">
        <w:rPr>
          <w:rFonts w:cs="Arial"/>
          <w:noProof w:val="0"/>
        </w:rPr>
        <w:t>mögliche Breakout-</w:t>
      </w:r>
      <w:r w:rsidR="00CD7D04" w:rsidRPr="00E5538A">
        <w:rPr>
          <w:rFonts w:cs="Arial"/>
          <w:noProof w:val="0"/>
        </w:rPr>
        <w:t>Sitzungen</w:t>
      </w:r>
      <w:r w:rsidRPr="00E5538A">
        <w:rPr>
          <w:rFonts w:cs="Arial"/>
          <w:noProof w:val="0"/>
        </w:rPr>
        <w:t>)</w:t>
      </w:r>
    </w:p>
    <w:p w14:paraId="44E1497E" w14:textId="0488D394" w:rsidR="004B1B75" w:rsidRPr="00370255" w:rsidRDefault="004B1B75" w:rsidP="00523A14">
      <w:pPr>
        <w:spacing w:after="120"/>
        <w:ind w:left="1134" w:hanging="567"/>
        <w:rPr>
          <w:rFonts w:cs="Arial"/>
          <w:noProof w:val="0"/>
        </w:rPr>
      </w:pPr>
      <w:r w:rsidRPr="00370255">
        <w:rPr>
          <w:rFonts w:cs="Arial"/>
          <w:noProof w:val="0"/>
        </w:rPr>
        <w:t>14.</w:t>
      </w:r>
      <w:r w:rsidRPr="00370255">
        <w:rPr>
          <w:rFonts w:cs="Arial"/>
          <w:noProof w:val="0"/>
        </w:rPr>
        <w:tab/>
      </w:r>
      <w:r w:rsidR="00B63BE5" w:rsidRPr="00370255">
        <w:rPr>
          <w:noProof w:val="0"/>
        </w:rPr>
        <w:t>Ort und Datum der nächsten Tagung</w:t>
      </w:r>
    </w:p>
    <w:p w14:paraId="11CD4F4D" w14:textId="5D6C2B55" w:rsidR="004B1B75" w:rsidRPr="00370255" w:rsidRDefault="004B1B75" w:rsidP="00523A14">
      <w:pPr>
        <w:spacing w:after="120"/>
        <w:ind w:left="1134" w:hanging="567"/>
        <w:rPr>
          <w:rFonts w:cs="Arial"/>
          <w:noProof w:val="0"/>
        </w:rPr>
      </w:pPr>
      <w:r w:rsidRPr="00370255">
        <w:rPr>
          <w:rFonts w:cs="Arial"/>
          <w:noProof w:val="0"/>
        </w:rPr>
        <w:t>15.</w:t>
      </w:r>
      <w:r w:rsidRPr="00370255">
        <w:rPr>
          <w:rFonts w:cs="Arial"/>
          <w:noProof w:val="0"/>
        </w:rPr>
        <w:tab/>
      </w:r>
      <w:r w:rsidR="003A6AC9" w:rsidRPr="00370255">
        <w:rPr>
          <w:noProof w:val="0"/>
        </w:rPr>
        <w:t>Künftiges Programm</w:t>
      </w:r>
    </w:p>
    <w:p w14:paraId="0C67FF5D" w14:textId="59D31F57" w:rsidR="004B1B75" w:rsidRPr="00370255" w:rsidRDefault="004B1B75" w:rsidP="00523A14">
      <w:pPr>
        <w:spacing w:after="120"/>
        <w:ind w:left="1134" w:hanging="567"/>
        <w:rPr>
          <w:rFonts w:cs="Arial"/>
          <w:noProof w:val="0"/>
        </w:rPr>
      </w:pPr>
      <w:r w:rsidRPr="00370255">
        <w:rPr>
          <w:rFonts w:cs="Arial"/>
          <w:noProof w:val="0"/>
        </w:rPr>
        <w:t>16.</w:t>
      </w:r>
      <w:r w:rsidRPr="00370255">
        <w:rPr>
          <w:rFonts w:cs="Arial"/>
          <w:noProof w:val="0"/>
        </w:rPr>
        <w:tab/>
      </w:r>
      <w:r w:rsidR="00470B77" w:rsidRPr="00370255">
        <w:rPr>
          <w:noProof w:val="0"/>
        </w:rPr>
        <w:t>Bericht über die Tagung (sofern zeitlich möglich</w:t>
      </w:r>
      <w:r w:rsidRPr="00370255">
        <w:rPr>
          <w:rFonts w:cs="Arial"/>
          <w:noProof w:val="0"/>
        </w:rPr>
        <w:t>)</w:t>
      </w:r>
    </w:p>
    <w:p w14:paraId="0CBC43B7" w14:textId="7695436C" w:rsidR="004B1B75" w:rsidRPr="003E5C6C" w:rsidRDefault="004B1B75" w:rsidP="00370255">
      <w:pPr>
        <w:spacing w:after="120"/>
        <w:ind w:left="1134" w:hanging="567"/>
        <w:rPr>
          <w:rFonts w:cs="Arial"/>
          <w:noProof w:val="0"/>
        </w:rPr>
      </w:pPr>
      <w:r w:rsidRPr="00370255">
        <w:rPr>
          <w:rFonts w:cs="Arial"/>
          <w:noProof w:val="0"/>
        </w:rPr>
        <w:t>17.</w:t>
      </w:r>
      <w:r w:rsidRPr="00370255">
        <w:rPr>
          <w:rFonts w:cs="Arial"/>
          <w:noProof w:val="0"/>
        </w:rPr>
        <w:tab/>
      </w:r>
      <w:r w:rsidR="0001566A" w:rsidRPr="00370255">
        <w:rPr>
          <w:noProof w:val="0"/>
        </w:rPr>
        <w:t>Schließung der Tagung</w:t>
      </w:r>
    </w:p>
    <w:p w14:paraId="2D7E8E69" w14:textId="77777777" w:rsidR="004B1B75" w:rsidRPr="003E5C6C" w:rsidRDefault="004B1B75" w:rsidP="00DA573F">
      <w:pPr>
        <w:rPr>
          <w:noProof w:val="0"/>
        </w:rPr>
      </w:pPr>
    </w:p>
    <w:p w14:paraId="64CF2B43" w14:textId="77777777" w:rsidR="004658AB" w:rsidRPr="003E5C6C" w:rsidRDefault="004658AB" w:rsidP="00370255">
      <w:pPr>
        <w:rPr>
          <w:noProof w:val="0"/>
        </w:rPr>
      </w:pPr>
    </w:p>
    <w:p w14:paraId="7ABB88CC" w14:textId="77777777" w:rsidR="004658AB" w:rsidRPr="003E5C6C" w:rsidRDefault="004658AB" w:rsidP="00370255">
      <w:pPr>
        <w:rPr>
          <w:noProof w:val="0"/>
        </w:rPr>
      </w:pPr>
    </w:p>
    <w:p w14:paraId="2465B783" w14:textId="6C182668" w:rsidR="004658AB" w:rsidRPr="003E5C6C" w:rsidRDefault="004658AB" w:rsidP="00370255">
      <w:pPr>
        <w:jc w:val="right"/>
        <w:rPr>
          <w:noProof w:val="0"/>
        </w:rPr>
      </w:pPr>
      <w:r w:rsidRPr="003E5C6C">
        <w:rPr>
          <w:noProof w:val="0"/>
        </w:rPr>
        <w:t>[</w:t>
      </w:r>
      <w:r w:rsidR="004B1B75" w:rsidRPr="003E5C6C">
        <w:rPr>
          <w:noProof w:val="0"/>
        </w:rPr>
        <w:t>End</w:t>
      </w:r>
      <w:r w:rsidR="008B39BE" w:rsidRPr="003E5C6C">
        <w:rPr>
          <w:noProof w:val="0"/>
        </w:rPr>
        <w:t>e</w:t>
      </w:r>
      <w:r w:rsidR="004B1B75" w:rsidRPr="003E5C6C">
        <w:rPr>
          <w:noProof w:val="0"/>
        </w:rPr>
        <w:t xml:space="preserve"> </w:t>
      </w:r>
      <w:r w:rsidR="008B39BE" w:rsidRPr="003E5C6C">
        <w:rPr>
          <w:noProof w:val="0"/>
        </w:rPr>
        <w:t>der</w:t>
      </w:r>
      <w:r w:rsidR="004B1B75" w:rsidRPr="003E5C6C">
        <w:rPr>
          <w:noProof w:val="0"/>
        </w:rPr>
        <w:t xml:space="preserve"> </w:t>
      </w:r>
      <w:r w:rsidR="008B39BE" w:rsidRPr="003E5C6C">
        <w:rPr>
          <w:noProof w:val="0"/>
        </w:rPr>
        <w:t>Anlage</w:t>
      </w:r>
      <w:r w:rsidRPr="003E5C6C">
        <w:rPr>
          <w:noProof w:val="0"/>
        </w:rPr>
        <w:t xml:space="preserve"> </w:t>
      </w:r>
      <w:r w:rsidR="008B60D6" w:rsidRPr="003E5C6C">
        <w:rPr>
          <w:noProof w:val="0"/>
        </w:rPr>
        <w:t>II</w:t>
      </w:r>
      <w:r w:rsidRPr="003E5C6C">
        <w:rPr>
          <w:noProof w:val="0"/>
        </w:rPr>
        <w:t xml:space="preserve"> </w:t>
      </w:r>
      <w:r w:rsidR="008B39BE" w:rsidRPr="003E5C6C">
        <w:rPr>
          <w:noProof w:val="0"/>
        </w:rPr>
        <w:t>u</w:t>
      </w:r>
      <w:r w:rsidR="004B1B75" w:rsidRPr="003E5C6C">
        <w:rPr>
          <w:noProof w:val="0"/>
        </w:rPr>
        <w:t xml:space="preserve">nd </w:t>
      </w:r>
      <w:r w:rsidR="008B39BE" w:rsidRPr="003E5C6C">
        <w:rPr>
          <w:noProof w:val="0"/>
        </w:rPr>
        <w:t>des</w:t>
      </w:r>
      <w:r w:rsidR="004B1B75" w:rsidRPr="003E5C6C">
        <w:rPr>
          <w:noProof w:val="0"/>
        </w:rPr>
        <w:t xml:space="preserve"> </w:t>
      </w:r>
      <w:r w:rsidR="008B39BE" w:rsidRPr="003E5C6C">
        <w:rPr>
          <w:noProof w:val="0"/>
        </w:rPr>
        <w:t>Dokuments</w:t>
      </w:r>
      <w:r w:rsidRPr="003E5C6C">
        <w:rPr>
          <w:noProof w:val="0"/>
        </w:rPr>
        <w:t>]</w:t>
      </w:r>
    </w:p>
    <w:p w14:paraId="6D3DEEA2" w14:textId="77777777" w:rsidR="004658AB" w:rsidRPr="003E5C6C" w:rsidRDefault="004658AB" w:rsidP="004658AB">
      <w:pPr>
        <w:rPr>
          <w:noProof w:val="0"/>
        </w:rPr>
      </w:pPr>
    </w:p>
    <w:sectPr w:rsidR="004658AB" w:rsidRPr="003E5C6C" w:rsidSect="0004198B">
      <w:headerReference w:type="default" r:id="rId12"/>
      <w:headerReference w:type="firs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10AFC" w14:textId="77777777" w:rsidR="009819A2" w:rsidRDefault="009819A2" w:rsidP="006655D3">
      <w:r>
        <w:separator/>
      </w:r>
    </w:p>
    <w:p w14:paraId="742F229C" w14:textId="77777777" w:rsidR="009819A2" w:rsidRDefault="009819A2" w:rsidP="006655D3"/>
    <w:p w14:paraId="4F4FBC4C" w14:textId="77777777" w:rsidR="009819A2" w:rsidRDefault="009819A2" w:rsidP="006655D3"/>
  </w:endnote>
  <w:endnote w:type="continuationSeparator" w:id="0">
    <w:p w14:paraId="74C54269" w14:textId="77777777" w:rsidR="009819A2" w:rsidRDefault="009819A2" w:rsidP="006655D3">
      <w:r>
        <w:separator/>
      </w:r>
    </w:p>
    <w:p w14:paraId="4E91A99C" w14:textId="77777777" w:rsidR="009819A2" w:rsidRPr="00294751" w:rsidRDefault="009819A2">
      <w:pPr>
        <w:pStyle w:val="Fuzeile"/>
        <w:spacing w:after="60"/>
        <w:rPr>
          <w:sz w:val="18"/>
          <w:lang w:val="fr-FR"/>
        </w:rPr>
      </w:pPr>
      <w:r w:rsidRPr="00294751">
        <w:rPr>
          <w:sz w:val="18"/>
          <w:lang w:val="fr-FR"/>
        </w:rPr>
        <w:t>[Suite de la note de la page précédente]</w:t>
      </w:r>
    </w:p>
    <w:p w14:paraId="45249C10" w14:textId="77777777" w:rsidR="009819A2" w:rsidRPr="00294751" w:rsidRDefault="009819A2" w:rsidP="006655D3">
      <w:pPr>
        <w:rPr>
          <w:lang w:val="fr-FR"/>
        </w:rPr>
      </w:pPr>
    </w:p>
    <w:p w14:paraId="2883FC36" w14:textId="77777777" w:rsidR="009819A2" w:rsidRPr="00294751" w:rsidRDefault="009819A2" w:rsidP="006655D3">
      <w:pPr>
        <w:rPr>
          <w:lang w:val="fr-FR"/>
        </w:rPr>
      </w:pPr>
    </w:p>
  </w:endnote>
  <w:endnote w:type="continuationNotice" w:id="1">
    <w:p w14:paraId="51C547D5" w14:textId="77777777" w:rsidR="009819A2" w:rsidRPr="00294751" w:rsidRDefault="009819A2" w:rsidP="006655D3">
      <w:pPr>
        <w:rPr>
          <w:lang w:val="fr-FR"/>
        </w:rPr>
      </w:pPr>
      <w:r w:rsidRPr="00294751">
        <w:rPr>
          <w:lang w:val="fr-FR"/>
        </w:rPr>
        <w:t>[Suite de la note page suivante]</w:t>
      </w:r>
    </w:p>
    <w:p w14:paraId="18618AAD" w14:textId="77777777" w:rsidR="009819A2" w:rsidRPr="00294751" w:rsidRDefault="009819A2" w:rsidP="006655D3">
      <w:pPr>
        <w:rPr>
          <w:lang w:val="fr-FR"/>
        </w:rPr>
      </w:pPr>
    </w:p>
    <w:p w14:paraId="7111CF95" w14:textId="77777777" w:rsidR="009819A2" w:rsidRPr="00294751" w:rsidRDefault="009819A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3016E" w14:textId="77777777" w:rsidR="009819A2" w:rsidRDefault="009819A2" w:rsidP="006655D3">
      <w:r>
        <w:separator/>
      </w:r>
    </w:p>
  </w:footnote>
  <w:footnote w:type="continuationSeparator" w:id="0">
    <w:p w14:paraId="7F8EE652" w14:textId="77777777" w:rsidR="009819A2" w:rsidRDefault="009819A2" w:rsidP="006655D3">
      <w:r>
        <w:separator/>
      </w:r>
    </w:p>
  </w:footnote>
  <w:footnote w:type="continuationNotice" w:id="1">
    <w:p w14:paraId="73505301" w14:textId="77777777" w:rsidR="009819A2" w:rsidRPr="00AB530F" w:rsidRDefault="009819A2" w:rsidP="00AB530F">
      <w:pPr>
        <w:pStyle w:val="Fuzeile"/>
      </w:pPr>
    </w:p>
  </w:footnote>
  <w:footnote w:id="2">
    <w:p w14:paraId="6B2A1E32" w14:textId="586A555F" w:rsidR="004B1B75" w:rsidRPr="003E5C6C" w:rsidRDefault="004B1B75" w:rsidP="004B1B75">
      <w:pPr>
        <w:pStyle w:val="Funotentext"/>
        <w:rPr>
          <w:lang w:val="de-DE"/>
        </w:rPr>
      </w:pPr>
      <w:r w:rsidRPr="003E5C6C">
        <w:rPr>
          <w:rStyle w:val="Funotenzeichen"/>
          <w:lang w:val="de-DE"/>
        </w:rPr>
        <w:footnoteRef/>
      </w:r>
      <w:r w:rsidRPr="003E5C6C">
        <w:rPr>
          <w:lang w:val="de-DE"/>
        </w:rPr>
        <w:t xml:space="preserve"> </w:t>
      </w:r>
      <w:r w:rsidR="00420E35" w:rsidRPr="003E5C6C">
        <w:rPr>
          <w:lang w:val="de-DE"/>
        </w:rPr>
        <w:t>Tag der Züchter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58D75" w14:textId="6F2960E4" w:rsidR="00201C37" w:rsidRPr="00C5280D" w:rsidRDefault="00201C37" w:rsidP="00EB048E">
    <w:pPr>
      <w:pStyle w:val="Kopfzeile"/>
      <w:rPr>
        <w:rStyle w:val="Seitenzahl"/>
        <w:lang w:val="en-US"/>
      </w:rPr>
    </w:pPr>
    <w:r>
      <w:rPr>
        <w:rStyle w:val="Seitenzahl"/>
        <w:lang w:val="en-US"/>
      </w:rPr>
      <w:t>TC/57/INF/9</w:t>
    </w:r>
    <w:r w:rsidR="00DA1501">
      <w:rPr>
        <w:rStyle w:val="Seitenzahl"/>
        <w:lang w:val="en-US"/>
      </w:rPr>
      <w:t xml:space="preserve"> A</w:t>
    </w:r>
  </w:p>
  <w:p w14:paraId="04507BF4" w14:textId="3A79A202" w:rsidR="00201C37" w:rsidRPr="00C5280D" w:rsidRDefault="00916552" w:rsidP="00EB048E">
    <w:pPr>
      <w:pStyle w:val="Kopfzeile"/>
      <w:rPr>
        <w:lang w:val="en-US"/>
      </w:rPr>
    </w:pPr>
    <w:r>
      <w:rPr>
        <w:lang w:val="en-US"/>
      </w:rPr>
      <w:t xml:space="preserve">Annex I, </w:t>
    </w:r>
    <w:r w:rsidR="00201C37" w:rsidRPr="00C5280D">
      <w:rPr>
        <w:lang w:val="en-US"/>
      </w:rPr>
      <w:t xml:space="preserve">page </w:t>
    </w:r>
    <w:r w:rsidR="00201C37" w:rsidRPr="00C5280D">
      <w:rPr>
        <w:rStyle w:val="Seitenzahl"/>
        <w:lang w:val="en-US"/>
      </w:rPr>
      <w:fldChar w:fldCharType="begin"/>
    </w:r>
    <w:r w:rsidR="00201C37" w:rsidRPr="00C5280D">
      <w:rPr>
        <w:rStyle w:val="Seitenzahl"/>
        <w:lang w:val="en-US"/>
      </w:rPr>
      <w:instrText xml:space="preserve"> PAGE </w:instrText>
    </w:r>
    <w:r w:rsidR="00201C37" w:rsidRPr="00C5280D">
      <w:rPr>
        <w:rStyle w:val="Seitenzahl"/>
        <w:lang w:val="en-US"/>
      </w:rPr>
      <w:fldChar w:fldCharType="separate"/>
    </w:r>
    <w:r w:rsidR="00DA1501">
      <w:rPr>
        <w:rStyle w:val="Seitenzahl"/>
        <w:noProof/>
        <w:lang w:val="en-US"/>
      </w:rPr>
      <w:t>2</w:t>
    </w:r>
    <w:r w:rsidR="00201C37" w:rsidRPr="00C5280D">
      <w:rPr>
        <w:rStyle w:val="Seitenzahl"/>
        <w:lang w:val="en-US"/>
      </w:rPr>
      <w:fldChar w:fldCharType="end"/>
    </w:r>
  </w:p>
  <w:p w14:paraId="1EAFE6D5" w14:textId="77777777" w:rsidR="00201C37" w:rsidRPr="00523A14" w:rsidRDefault="00201C37" w:rsidP="006655D3">
    <w:pP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DA6A7" w14:textId="382AF93A" w:rsidR="00DA1501" w:rsidRPr="008B39BE" w:rsidRDefault="00DA1501" w:rsidP="00EB048E">
    <w:pPr>
      <w:pStyle w:val="Kopfzeile"/>
      <w:rPr>
        <w:rStyle w:val="Seitenzahl"/>
        <w:lang w:val="de-DE"/>
      </w:rPr>
    </w:pPr>
    <w:r w:rsidRPr="008B39BE">
      <w:rPr>
        <w:rStyle w:val="Seitenzahl"/>
        <w:lang w:val="de-DE"/>
      </w:rPr>
      <w:t>TC/57/INF/9 Add.</w:t>
    </w:r>
  </w:p>
  <w:p w14:paraId="461F47E8" w14:textId="49710117" w:rsidR="00DA1501" w:rsidRPr="008B39BE" w:rsidRDefault="008B39BE" w:rsidP="00EB048E">
    <w:pPr>
      <w:pStyle w:val="Kopfzeile"/>
      <w:rPr>
        <w:lang w:val="de-DE"/>
      </w:rPr>
    </w:pPr>
    <w:r w:rsidRPr="008B39BE">
      <w:rPr>
        <w:lang w:val="de-DE"/>
      </w:rPr>
      <w:t>Anlage</w:t>
    </w:r>
    <w:r w:rsidR="00DA1501" w:rsidRPr="008B39BE">
      <w:rPr>
        <w:lang w:val="de-DE"/>
      </w:rPr>
      <w:t xml:space="preserve"> I, </w:t>
    </w:r>
    <w:r w:rsidRPr="008B39BE">
      <w:rPr>
        <w:lang w:val="de-DE"/>
      </w:rPr>
      <w:t>Seite</w:t>
    </w:r>
    <w:r w:rsidR="00DA1501" w:rsidRPr="008B39BE">
      <w:rPr>
        <w:lang w:val="de-DE"/>
      </w:rPr>
      <w:t xml:space="preserve"> </w:t>
    </w:r>
    <w:r w:rsidR="00DA1501" w:rsidRPr="008B39BE">
      <w:rPr>
        <w:rStyle w:val="Seitenzahl"/>
        <w:lang w:val="de-DE"/>
      </w:rPr>
      <w:fldChar w:fldCharType="begin"/>
    </w:r>
    <w:r w:rsidR="00DA1501" w:rsidRPr="008B39BE">
      <w:rPr>
        <w:rStyle w:val="Seitenzahl"/>
        <w:lang w:val="de-DE"/>
      </w:rPr>
      <w:instrText xml:space="preserve"> PAGE </w:instrText>
    </w:r>
    <w:r w:rsidR="00DA1501" w:rsidRPr="008B39BE">
      <w:rPr>
        <w:rStyle w:val="Seitenzahl"/>
        <w:lang w:val="de-DE"/>
      </w:rPr>
      <w:fldChar w:fldCharType="separate"/>
    </w:r>
    <w:r w:rsidR="00C80FE1" w:rsidRPr="008B39BE">
      <w:rPr>
        <w:rStyle w:val="Seitenzahl"/>
        <w:lang w:val="de-DE"/>
      </w:rPr>
      <w:t>3</w:t>
    </w:r>
    <w:r w:rsidR="00DA1501" w:rsidRPr="008B39BE">
      <w:rPr>
        <w:rStyle w:val="Seitenzahl"/>
        <w:lang w:val="de-DE"/>
      </w:rPr>
      <w:fldChar w:fldCharType="end"/>
    </w:r>
  </w:p>
  <w:p w14:paraId="3916770F" w14:textId="77777777" w:rsidR="00DA1501" w:rsidRPr="00C5280D" w:rsidRDefault="00DA1501"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C69A" w14:textId="7A4F9A45" w:rsidR="00201C37" w:rsidRDefault="00201C37" w:rsidP="0004198B">
    <w:pPr>
      <w:pStyle w:val="Kopfzeile"/>
      <w:rPr>
        <w:lang w:val="fr-CH"/>
      </w:rPr>
    </w:pPr>
    <w:r>
      <w:rPr>
        <w:lang w:val="fr-CH"/>
      </w:rPr>
      <w:t>TC/57/INF/9</w:t>
    </w:r>
    <w:r w:rsidR="00FB5C5F">
      <w:rPr>
        <w:lang w:val="fr-CH"/>
      </w:rPr>
      <w:t xml:space="preserve"> Add.</w:t>
    </w:r>
  </w:p>
  <w:p w14:paraId="2455BFD7" w14:textId="77777777" w:rsidR="00201C37" w:rsidRDefault="00201C37" w:rsidP="0004198B">
    <w:pPr>
      <w:pStyle w:val="Kopfzeile"/>
      <w:rPr>
        <w:lang w:val="fr-CH"/>
      </w:rPr>
    </w:pPr>
  </w:p>
  <w:p w14:paraId="08AD4FEF" w14:textId="0A53981D" w:rsidR="00201C37" w:rsidRDefault="008B39BE" w:rsidP="0004198B">
    <w:pPr>
      <w:pStyle w:val="Kopfzeile"/>
      <w:rPr>
        <w:lang w:val="fr-CH"/>
      </w:rPr>
    </w:pPr>
    <w:r>
      <w:rPr>
        <w:lang w:val="fr-CH"/>
      </w:rPr>
      <w:t>ANLAGE</w:t>
    </w:r>
    <w:r w:rsidR="00FB5C5F">
      <w:rPr>
        <w:lang w:val="fr-CH"/>
      </w:rPr>
      <w:t xml:space="preserve"> I</w:t>
    </w:r>
  </w:p>
  <w:p w14:paraId="7BE03978" w14:textId="77777777" w:rsidR="00201C37" w:rsidRPr="004658AB" w:rsidRDefault="00201C37" w:rsidP="0004198B">
    <w:pPr>
      <w:pStyle w:val="Kopfzeile"/>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7A6F0" w14:textId="48729688" w:rsidR="00201C37" w:rsidRPr="008B39BE" w:rsidRDefault="00201C37" w:rsidP="00EB048E">
    <w:pPr>
      <w:pStyle w:val="Kopfzeile"/>
      <w:rPr>
        <w:rStyle w:val="Seitenzahl"/>
        <w:lang w:val="de-DE"/>
      </w:rPr>
    </w:pPr>
    <w:r w:rsidRPr="008B39BE">
      <w:rPr>
        <w:rStyle w:val="Seitenzahl"/>
        <w:lang w:val="de-DE"/>
      </w:rPr>
      <w:t>TC/57/INF/9</w:t>
    </w:r>
    <w:r w:rsidR="00DA1501" w:rsidRPr="008B39BE">
      <w:rPr>
        <w:rStyle w:val="Seitenzahl"/>
        <w:lang w:val="de-DE"/>
      </w:rPr>
      <w:t xml:space="preserve"> Add.</w:t>
    </w:r>
  </w:p>
  <w:p w14:paraId="5DAC1908" w14:textId="7F60D344" w:rsidR="00201C37" w:rsidRPr="008B39BE" w:rsidRDefault="00201C37" w:rsidP="00EB048E">
    <w:pPr>
      <w:pStyle w:val="Kopfzeile"/>
      <w:rPr>
        <w:lang w:val="de-DE"/>
      </w:rPr>
    </w:pPr>
    <w:r w:rsidRPr="008B39BE">
      <w:rPr>
        <w:lang w:val="de-DE"/>
      </w:rPr>
      <w:t>An</w:t>
    </w:r>
    <w:r w:rsidR="008B39BE" w:rsidRPr="008B39BE">
      <w:rPr>
        <w:lang w:val="de-DE"/>
      </w:rPr>
      <w:t>lage</w:t>
    </w:r>
    <w:r w:rsidRPr="008B39BE">
      <w:rPr>
        <w:lang w:val="de-DE"/>
      </w:rPr>
      <w:t xml:space="preserve"> </w:t>
    </w:r>
    <w:r w:rsidR="00916552" w:rsidRPr="008B39BE">
      <w:rPr>
        <w:lang w:val="de-DE"/>
      </w:rPr>
      <w:t>I</w:t>
    </w:r>
    <w:r w:rsidR="00277974" w:rsidRPr="008B39BE">
      <w:rPr>
        <w:lang w:val="de-DE"/>
      </w:rPr>
      <w:t>I</w:t>
    </w:r>
    <w:r w:rsidRPr="008B39BE">
      <w:rPr>
        <w:lang w:val="de-DE"/>
      </w:rPr>
      <w:t xml:space="preserve">, </w:t>
    </w:r>
    <w:r w:rsidR="008B39BE" w:rsidRPr="008B39BE">
      <w:rPr>
        <w:lang w:val="de-DE"/>
      </w:rPr>
      <w:t>Seite</w:t>
    </w:r>
    <w:r w:rsidRPr="008B39BE">
      <w:rPr>
        <w:lang w:val="de-DE"/>
      </w:rPr>
      <w:t xml:space="preserve"> </w:t>
    </w:r>
    <w:r w:rsidRPr="008B39BE">
      <w:rPr>
        <w:rStyle w:val="Seitenzahl"/>
        <w:lang w:val="de-DE"/>
      </w:rPr>
      <w:fldChar w:fldCharType="begin"/>
    </w:r>
    <w:r w:rsidRPr="008B39BE">
      <w:rPr>
        <w:rStyle w:val="Seitenzahl"/>
        <w:lang w:val="de-DE"/>
      </w:rPr>
      <w:instrText xml:space="preserve"> PAGE </w:instrText>
    </w:r>
    <w:r w:rsidRPr="008B39BE">
      <w:rPr>
        <w:rStyle w:val="Seitenzahl"/>
        <w:lang w:val="de-DE"/>
      </w:rPr>
      <w:fldChar w:fldCharType="separate"/>
    </w:r>
    <w:r w:rsidR="00C80FE1" w:rsidRPr="008B39BE">
      <w:rPr>
        <w:rStyle w:val="Seitenzahl"/>
        <w:lang w:val="de-DE"/>
      </w:rPr>
      <w:t>2</w:t>
    </w:r>
    <w:r w:rsidRPr="008B39BE">
      <w:rPr>
        <w:rStyle w:val="Seitenzahl"/>
        <w:lang w:val="de-DE"/>
      </w:rPr>
      <w:fldChar w:fldCharType="end"/>
    </w:r>
  </w:p>
  <w:p w14:paraId="2E492B90" w14:textId="77777777" w:rsidR="00201C37" w:rsidRPr="004658AB" w:rsidRDefault="00201C37" w:rsidP="006655D3">
    <w:pP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33E85" w14:textId="61B88313" w:rsidR="00201C37" w:rsidRDefault="00201C37" w:rsidP="0004198B">
    <w:pPr>
      <w:pStyle w:val="Kopfzeile"/>
      <w:rPr>
        <w:lang w:val="fr-CH"/>
      </w:rPr>
    </w:pPr>
    <w:r>
      <w:rPr>
        <w:lang w:val="fr-CH"/>
      </w:rPr>
      <w:t>TC/57/INF/9</w:t>
    </w:r>
    <w:r w:rsidR="00DA1501">
      <w:rPr>
        <w:lang w:val="fr-CH"/>
      </w:rPr>
      <w:t xml:space="preserve"> Add.</w:t>
    </w:r>
  </w:p>
  <w:p w14:paraId="547226E4" w14:textId="77777777" w:rsidR="00201C37" w:rsidRDefault="00201C37" w:rsidP="0004198B">
    <w:pPr>
      <w:pStyle w:val="Kopfzeile"/>
      <w:rPr>
        <w:lang w:val="fr-CH"/>
      </w:rPr>
    </w:pPr>
  </w:p>
  <w:p w14:paraId="3A4AE9F9" w14:textId="484E8770" w:rsidR="00201C37" w:rsidRDefault="00201C37" w:rsidP="0004198B">
    <w:pPr>
      <w:pStyle w:val="Kopfzeile"/>
      <w:rPr>
        <w:lang w:val="fr-CH"/>
      </w:rPr>
    </w:pPr>
    <w:r>
      <w:rPr>
        <w:lang w:val="fr-CH"/>
      </w:rPr>
      <w:t>AN</w:t>
    </w:r>
    <w:r w:rsidR="008B39BE">
      <w:rPr>
        <w:lang w:val="fr-CH"/>
      </w:rPr>
      <w:t>LAGE</w:t>
    </w:r>
    <w:r>
      <w:rPr>
        <w:lang w:val="fr-CH"/>
      </w:rPr>
      <w:t xml:space="preserve"> </w:t>
    </w:r>
    <w:r w:rsidR="00916552">
      <w:rPr>
        <w:lang w:val="fr-CH"/>
      </w:rPr>
      <w:t>I</w:t>
    </w:r>
    <w:r w:rsidR="00277974">
      <w:rPr>
        <w:lang w:val="fr-CH"/>
      </w:rPr>
      <w:t>I</w:t>
    </w:r>
  </w:p>
  <w:p w14:paraId="66FECA93" w14:textId="77777777" w:rsidR="00201C37" w:rsidRPr="004658AB" w:rsidRDefault="00201C37" w:rsidP="0004198B">
    <w:pPr>
      <w:pStyle w:val="Kopfzeile"/>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23B2"/>
    <w:multiLevelType w:val="hybridMultilevel"/>
    <w:tmpl w:val="B9E65D12"/>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3DE3435"/>
    <w:multiLevelType w:val="hybridMultilevel"/>
    <w:tmpl w:val="15B62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5D16AB"/>
    <w:multiLevelType w:val="hybridMultilevel"/>
    <w:tmpl w:val="2BACE71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26152A2F"/>
    <w:multiLevelType w:val="singleLevel"/>
    <w:tmpl w:val="04090019"/>
    <w:lvl w:ilvl="0">
      <w:start w:val="1"/>
      <w:numFmt w:val="lowerLetter"/>
      <w:lvlText w:val="(%1)"/>
      <w:lvlJc w:val="left"/>
      <w:pPr>
        <w:tabs>
          <w:tab w:val="num" w:pos="360"/>
        </w:tabs>
        <w:ind w:left="360" w:hanging="360"/>
      </w:pPr>
    </w:lvl>
  </w:abstractNum>
  <w:abstractNum w:abstractNumId="4" w15:restartNumberingAfterBreak="0">
    <w:nsid w:val="334A4B92"/>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6" w15:restartNumberingAfterBreak="0">
    <w:nsid w:val="4FD0192D"/>
    <w:multiLevelType w:val="hybridMultilevel"/>
    <w:tmpl w:val="16865A44"/>
    <w:lvl w:ilvl="0" w:tplc="C4B6094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52025608"/>
    <w:multiLevelType w:val="hybridMultilevel"/>
    <w:tmpl w:val="F604B7BA"/>
    <w:lvl w:ilvl="0" w:tplc="0409000F">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730E12"/>
    <w:multiLevelType w:val="hybridMultilevel"/>
    <w:tmpl w:val="D9D0881A"/>
    <w:lvl w:ilvl="0" w:tplc="C3260E38">
      <w:start w:val="1"/>
      <w:numFmt w:val="decimal"/>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69122C42"/>
    <w:multiLevelType w:val="hybridMultilevel"/>
    <w:tmpl w:val="143479F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5"/>
  </w:num>
  <w:num w:numId="2">
    <w:abstractNumId w:val="6"/>
  </w:num>
  <w:num w:numId="3">
    <w:abstractNumId w:val="8"/>
  </w:num>
  <w:num w:numId="4">
    <w:abstractNumId w:val="4"/>
    <w:lvlOverride w:ilvl="0">
      <w:startOverride w:val="1"/>
    </w:lvlOverride>
  </w:num>
  <w:num w:numId="5">
    <w:abstractNumId w:val="3"/>
    <w:lvlOverride w:ilvl="0">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 w:numId="9">
    <w:abstractNumId w:val="7"/>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31C"/>
    <w:rsid w:val="00010CF3"/>
    <w:rsid w:val="00011E27"/>
    <w:rsid w:val="00011EE3"/>
    <w:rsid w:val="00013828"/>
    <w:rsid w:val="000148BC"/>
    <w:rsid w:val="0001566A"/>
    <w:rsid w:val="0001795F"/>
    <w:rsid w:val="00021B45"/>
    <w:rsid w:val="00024AB8"/>
    <w:rsid w:val="00027520"/>
    <w:rsid w:val="00030854"/>
    <w:rsid w:val="00036028"/>
    <w:rsid w:val="0004198B"/>
    <w:rsid w:val="00044642"/>
    <w:rsid w:val="000446B9"/>
    <w:rsid w:val="00045F70"/>
    <w:rsid w:val="00046238"/>
    <w:rsid w:val="00046A72"/>
    <w:rsid w:val="00047E21"/>
    <w:rsid w:val="00050E16"/>
    <w:rsid w:val="000551B8"/>
    <w:rsid w:val="00056289"/>
    <w:rsid w:val="00057AA3"/>
    <w:rsid w:val="0007579F"/>
    <w:rsid w:val="00077B38"/>
    <w:rsid w:val="00085505"/>
    <w:rsid w:val="0009361A"/>
    <w:rsid w:val="000A35A5"/>
    <w:rsid w:val="000A479F"/>
    <w:rsid w:val="000A5B59"/>
    <w:rsid w:val="000C4E25"/>
    <w:rsid w:val="000C5D23"/>
    <w:rsid w:val="000C676C"/>
    <w:rsid w:val="000C7021"/>
    <w:rsid w:val="000D421A"/>
    <w:rsid w:val="000D6BBC"/>
    <w:rsid w:val="000D7780"/>
    <w:rsid w:val="000E636A"/>
    <w:rsid w:val="000F0068"/>
    <w:rsid w:val="000F2C4A"/>
    <w:rsid w:val="000F2F11"/>
    <w:rsid w:val="001001CE"/>
    <w:rsid w:val="00100A5F"/>
    <w:rsid w:val="00105929"/>
    <w:rsid w:val="001061C7"/>
    <w:rsid w:val="00110BED"/>
    <w:rsid w:val="00110C36"/>
    <w:rsid w:val="001131D5"/>
    <w:rsid w:val="00114547"/>
    <w:rsid w:val="00115C8C"/>
    <w:rsid w:val="00134F73"/>
    <w:rsid w:val="00141DB8"/>
    <w:rsid w:val="001432FE"/>
    <w:rsid w:val="001442B9"/>
    <w:rsid w:val="00146ECE"/>
    <w:rsid w:val="00147A3E"/>
    <w:rsid w:val="00152DA5"/>
    <w:rsid w:val="00165412"/>
    <w:rsid w:val="00172084"/>
    <w:rsid w:val="0017473A"/>
    <w:rsid w:val="0017474A"/>
    <w:rsid w:val="001758C6"/>
    <w:rsid w:val="00182B99"/>
    <w:rsid w:val="001939CB"/>
    <w:rsid w:val="001A25EC"/>
    <w:rsid w:val="001C1525"/>
    <w:rsid w:val="001D011B"/>
    <w:rsid w:val="001D38F3"/>
    <w:rsid w:val="001E065C"/>
    <w:rsid w:val="001E5672"/>
    <w:rsid w:val="001F4F32"/>
    <w:rsid w:val="001F746E"/>
    <w:rsid w:val="00201A79"/>
    <w:rsid w:val="00201C37"/>
    <w:rsid w:val="0021332C"/>
    <w:rsid w:val="00213982"/>
    <w:rsid w:val="00215713"/>
    <w:rsid w:val="00226694"/>
    <w:rsid w:val="0023153A"/>
    <w:rsid w:val="002336A9"/>
    <w:rsid w:val="00236072"/>
    <w:rsid w:val="002363E4"/>
    <w:rsid w:val="00240801"/>
    <w:rsid w:val="00241770"/>
    <w:rsid w:val="0024416D"/>
    <w:rsid w:val="0027078E"/>
    <w:rsid w:val="00271163"/>
    <w:rsid w:val="00271911"/>
    <w:rsid w:val="00273187"/>
    <w:rsid w:val="002744F2"/>
    <w:rsid w:val="00277974"/>
    <w:rsid w:val="002800A0"/>
    <w:rsid w:val="002801B3"/>
    <w:rsid w:val="00280BB3"/>
    <w:rsid w:val="00281060"/>
    <w:rsid w:val="00283929"/>
    <w:rsid w:val="00284050"/>
    <w:rsid w:val="00285BD0"/>
    <w:rsid w:val="00292CA8"/>
    <w:rsid w:val="00293FB6"/>
    <w:rsid w:val="002940E8"/>
    <w:rsid w:val="00294751"/>
    <w:rsid w:val="002A33FD"/>
    <w:rsid w:val="002A6E50"/>
    <w:rsid w:val="002B4298"/>
    <w:rsid w:val="002B7A36"/>
    <w:rsid w:val="002C1EFC"/>
    <w:rsid w:val="002C256A"/>
    <w:rsid w:val="002D5226"/>
    <w:rsid w:val="002D66BB"/>
    <w:rsid w:val="002E63E6"/>
    <w:rsid w:val="002F12DB"/>
    <w:rsid w:val="002F28E5"/>
    <w:rsid w:val="002F4D93"/>
    <w:rsid w:val="00305A7F"/>
    <w:rsid w:val="0031495F"/>
    <w:rsid w:val="003152FE"/>
    <w:rsid w:val="00327436"/>
    <w:rsid w:val="00330104"/>
    <w:rsid w:val="00332ED5"/>
    <w:rsid w:val="00335B83"/>
    <w:rsid w:val="00342ABC"/>
    <w:rsid w:val="00344BD6"/>
    <w:rsid w:val="0035096E"/>
    <w:rsid w:val="0035528D"/>
    <w:rsid w:val="00361821"/>
    <w:rsid w:val="00361E9E"/>
    <w:rsid w:val="00367901"/>
    <w:rsid w:val="00370255"/>
    <w:rsid w:val="003753EE"/>
    <w:rsid w:val="003762CA"/>
    <w:rsid w:val="00384EE8"/>
    <w:rsid w:val="003A0835"/>
    <w:rsid w:val="003A41C2"/>
    <w:rsid w:val="003A4A1A"/>
    <w:rsid w:val="003A5AAF"/>
    <w:rsid w:val="003A6AC9"/>
    <w:rsid w:val="003B700A"/>
    <w:rsid w:val="003C1E8B"/>
    <w:rsid w:val="003C364E"/>
    <w:rsid w:val="003C7FBE"/>
    <w:rsid w:val="003D138C"/>
    <w:rsid w:val="003D227C"/>
    <w:rsid w:val="003D2462"/>
    <w:rsid w:val="003D2B4D"/>
    <w:rsid w:val="003D2D50"/>
    <w:rsid w:val="003E5C6C"/>
    <w:rsid w:val="003F37F5"/>
    <w:rsid w:val="003F3DCB"/>
    <w:rsid w:val="00404AF6"/>
    <w:rsid w:val="00404C1F"/>
    <w:rsid w:val="0041345F"/>
    <w:rsid w:val="0041674A"/>
    <w:rsid w:val="00420E35"/>
    <w:rsid w:val="00423B66"/>
    <w:rsid w:val="00436451"/>
    <w:rsid w:val="00444A88"/>
    <w:rsid w:val="00445B73"/>
    <w:rsid w:val="00454523"/>
    <w:rsid w:val="00457DC1"/>
    <w:rsid w:val="004658AB"/>
    <w:rsid w:val="00470B77"/>
    <w:rsid w:val="00474DA4"/>
    <w:rsid w:val="00476584"/>
    <w:rsid w:val="00476B4D"/>
    <w:rsid w:val="004805FA"/>
    <w:rsid w:val="00480915"/>
    <w:rsid w:val="00481465"/>
    <w:rsid w:val="0048230D"/>
    <w:rsid w:val="004861CC"/>
    <w:rsid w:val="00492EB4"/>
    <w:rsid w:val="004935D2"/>
    <w:rsid w:val="004B0F3A"/>
    <w:rsid w:val="004B1215"/>
    <w:rsid w:val="004B1B75"/>
    <w:rsid w:val="004B61F7"/>
    <w:rsid w:val="004C478D"/>
    <w:rsid w:val="004D047D"/>
    <w:rsid w:val="004D7259"/>
    <w:rsid w:val="004E49C8"/>
    <w:rsid w:val="004E59E4"/>
    <w:rsid w:val="004F1E9E"/>
    <w:rsid w:val="004F293E"/>
    <w:rsid w:val="004F305A"/>
    <w:rsid w:val="00504B62"/>
    <w:rsid w:val="005057F4"/>
    <w:rsid w:val="005071C2"/>
    <w:rsid w:val="00507603"/>
    <w:rsid w:val="00512164"/>
    <w:rsid w:val="005161B4"/>
    <w:rsid w:val="00520297"/>
    <w:rsid w:val="00523A14"/>
    <w:rsid w:val="005253DA"/>
    <w:rsid w:val="005338F9"/>
    <w:rsid w:val="0054281C"/>
    <w:rsid w:val="00544581"/>
    <w:rsid w:val="00544BA6"/>
    <w:rsid w:val="0055268D"/>
    <w:rsid w:val="00560085"/>
    <w:rsid w:val="00564557"/>
    <w:rsid w:val="00566706"/>
    <w:rsid w:val="00575DE2"/>
    <w:rsid w:val="00576BE4"/>
    <w:rsid w:val="005779DB"/>
    <w:rsid w:val="005A15AC"/>
    <w:rsid w:val="005A2A67"/>
    <w:rsid w:val="005A400A"/>
    <w:rsid w:val="005B269D"/>
    <w:rsid w:val="005C14A0"/>
    <w:rsid w:val="005C30A5"/>
    <w:rsid w:val="005C51DE"/>
    <w:rsid w:val="005D5F41"/>
    <w:rsid w:val="005E2FC2"/>
    <w:rsid w:val="005F2762"/>
    <w:rsid w:val="005F3668"/>
    <w:rsid w:val="005F5D06"/>
    <w:rsid w:val="005F7B92"/>
    <w:rsid w:val="00612379"/>
    <w:rsid w:val="00615205"/>
    <w:rsid w:val="006153B6"/>
    <w:rsid w:val="0061555F"/>
    <w:rsid w:val="00622468"/>
    <w:rsid w:val="00624061"/>
    <w:rsid w:val="006245ED"/>
    <w:rsid w:val="00636CA6"/>
    <w:rsid w:val="00641200"/>
    <w:rsid w:val="0064290A"/>
    <w:rsid w:val="00643028"/>
    <w:rsid w:val="00645CA8"/>
    <w:rsid w:val="00653A2E"/>
    <w:rsid w:val="006556D9"/>
    <w:rsid w:val="006655D3"/>
    <w:rsid w:val="00667404"/>
    <w:rsid w:val="00677D33"/>
    <w:rsid w:val="00687EB4"/>
    <w:rsid w:val="00695C56"/>
    <w:rsid w:val="006A2E24"/>
    <w:rsid w:val="006A5CDE"/>
    <w:rsid w:val="006A644A"/>
    <w:rsid w:val="006B17D2"/>
    <w:rsid w:val="006B60A3"/>
    <w:rsid w:val="006C224E"/>
    <w:rsid w:val="006C5768"/>
    <w:rsid w:val="006C7030"/>
    <w:rsid w:val="006D780A"/>
    <w:rsid w:val="006D7FFB"/>
    <w:rsid w:val="006E447D"/>
    <w:rsid w:val="006E6A2E"/>
    <w:rsid w:val="00707983"/>
    <w:rsid w:val="0071271E"/>
    <w:rsid w:val="0072241D"/>
    <w:rsid w:val="00732DEC"/>
    <w:rsid w:val="00732FE2"/>
    <w:rsid w:val="00733DB0"/>
    <w:rsid w:val="00735BD5"/>
    <w:rsid w:val="007451EC"/>
    <w:rsid w:val="00751613"/>
    <w:rsid w:val="00752C57"/>
    <w:rsid w:val="00753EE9"/>
    <w:rsid w:val="007556F6"/>
    <w:rsid w:val="00760EEF"/>
    <w:rsid w:val="00761A01"/>
    <w:rsid w:val="00777EE5"/>
    <w:rsid w:val="0078086D"/>
    <w:rsid w:val="00784836"/>
    <w:rsid w:val="00784CB6"/>
    <w:rsid w:val="00785650"/>
    <w:rsid w:val="0079023E"/>
    <w:rsid w:val="0079205C"/>
    <w:rsid w:val="007978E0"/>
    <w:rsid w:val="007A0F4B"/>
    <w:rsid w:val="007A2854"/>
    <w:rsid w:val="007C037A"/>
    <w:rsid w:val="007C1D92"/>
    <w:rsid w:val="007C2A64"/>
    <w:rsid w:val="007C4CB9"/>
    <w:rsid w:val="007C6193"/>
    <w:rsid w:val="007D0B9D"/>
    <w:rsid w:val="007D19B0"/>
    <w:rsid w:val="007D213A"/>
    <w:rsid w:val="007E2DAA"/>
    <w:rsid w:val="007E3BBB"/>
    <w:rsid w:val="007F01CA"/>
    <w:rsid w:val="007F365C"/>
    <w:rsid w:val="007F498F"/>
    <w:rsid w:val="008034CA"/>
    <w:rsid w:val="0080679D"/>
    <w:rsid w:val="00806FF8"/>
    <w:rsid w:val="0080712C"/>
    <w:rsid w:val="008108B0"/>
    <w:rsid w:val="00811B20"/>
    <w:rsid w:val="00812609"/>
    <w:rsid w:val="00817A87"/>
    <w:rsid w:val="008211B5"/>
    <w:rsid w:val="0082296E"/>
    <w:rsid w:val="00824099"/>
    <w:rsid w:val="008332FF"/>
    <w:rsid w:val="00834F31"/>
    <w:rsid w:val="00846D7C"/>
    <w:rsid w:val="00847381"/>
    <w:rsid w:val="00851846"/>
    <w:rsid w:val="008601E1"/>
    <w:rsid w:val="00867AC1"/>
    <w:rsid w:val="008712BC"/>
    <w:rsid w:val="008726C6"/>
    <w:rsid w:val="00874EB4"/>
    <w:rsid w:val="008751DE"/>
    <w:rsid w:val="008878E2"/>
    <w:rsid w:val="00890DF8"/>
    <w:rsid w:val="008A0ADE"/>
    <w:rsid w:val="008A743F"/>
    <w:rsid w:val="008A77FF"/>
    <w:rsid w:val="008B0A41"/>
    <w:rsid w:val="008B39BE"/>
    <w:rsid w:val="008B60D6"/>
    <w:rsid w:val="008C0970"/>
    <w:rsid w:val="008D0682"/>
    <w:rsid w:val="008D0BC5"/>
    <w:rsid w:val="008D2CF7"/>
    <w:rsid w:val="008E343F"/>
    <w:rsid w:val="008F22D8"/>
    <w:rsid w:val="008F358B"/>
    <w:rsid w:val="008F3CE0"/>
    <w:rsid w:val="008F5C82"/>
    <w:rsid w:val="00900C26"/>
    <w:rsid w:val="0090197F"/>
    <w:rsid w:val="00903264"/>
    <w:rsid w:val="00906DDC"/>
    <w:rsid w:val="00907572"/>
    <w:rsid w:val="009146BD"/>
    <w:rsid w:val="00916552"/>
    <w:rsid w:val="00916A7E"/>
    <w:rsid w:val="00920DA3"/>
    <w:rsid w:val="00923F57"/>
    <w:rsid w:val="00927A47"/>
    <w:rsid w:val="00934E09"/>
    <w:rsid w:val="00936253"/>
    <w:rsid w:val="00936F3B"/>
    <w:rsid w:val="00940D46"/>
    <w:rsid w:val="009413F1"/>
    <w:rsid w:val="00943D76"/>
    <w:rsid w:val="0094763A"/>
    <w:rsid w:val="00952569"/>
    <w:rsid w:val="00952DD4"/>
    <w:rsid w:val="009561F4"/>
    <w:rsid w:val="00956E16"/>
    <w:rsid w:val="00957632"/>
    <w:rsid w:val="00962CFE"/>
    <w:rsid w:val="0096305F"/>
    <w:rsid w:val="009646BD"/>
    <w:rsid w:val="0096531C"/>
    <w:rsid w:val="00965422"/>
    <w:rsid w:val="00965AE7"/>
    <w:rsid w:val="00970FED"/>
    <w:rsid w:val="00971D1D"/>
    <w:rsid w:val="009819A2"/>
    <w:rsid w:val="00983AF2"/>
    <w:rsid w:val="00985E41"/>
    <w:rsid w:val="00986DC0"/>
    <w:rsid w:val="009900D5"/>
    <w:rsid w:val="00992D82"/>
    <w:rsid w:val="00997029"/>
    <w:rsid w:val="00997F13"/>
    <w:rsid w:val="009A7339"/>
    <w:rsid w:val="009B0717"/>
    <w:rsid w:val="009B3483"/>
    <w:rsid w:val="009B440E"/>
    <w:rsid w:val="009B50EE"/>
    <w:rsid w:val="009C7D9A"/>
    <w:rsid w:val="009D3325"/>
    <w:rsid w:val="009D690D"/>
    <w:rsid w:val="009E3729"/>
    <w:rsid w:val="009E5206"/>
    <w:rsid w:val="009E65B6"/>
    <w:rsid w:val="009F0A51"/>
    <w:rsid w:val="009F0B7F"/>
    <w:rsid w:val="009F77CF"/>
    <w:rsid w:val="00A12795"/>
    <w:rsid w:val="00A20C74"/>
    <w:rsid w:val="00A226A4"/>
    <w:rsid w:val="00A24C10"/>
    <w:rsid w:val="00A343C5"/>
    <w:rsid w:val="00A36B69"/>
    <w:rsid w:val="00A37EF7"/>
    <w:rsid w:val="00A41830"/>
    <w:rsid w:val="00A42AC3"/>
    <w:rsid w:val="00A430CF"/>
    <w:rsid w:val="00A503EA"/>
    <w:rsid w:val="00A52B45"/>
    <w:rsid w:val="00A54309"/>
    <w:rsid w:val="00A5438C"/>
    <w:rsid w:val="00A577F3"/>
    <w:rsid w:val="00A60A0F"/>
    <w:rsid w:val="00A610A9"/>
    <w:rsid w:val="00A80F2A"/>
    <w:rsid w:val="00A84947"/>
    <w:rsid w:val="00A9030F"/>
    <w:rsid w:val="00A96C33"/>
    <w:rsid w:val="00AA0168"/>
    <w:rsid w:val="00AA061A"/>
    <w:rsid w:val="00AB0C1E"/>
    <w:rsid w:val="00AB2B93"/>
    <w:rsid w:val="00AB2CB8"/>
    <w:rsid w:val="00AB530F"/>
    <w:rsid w:val="00AB7E5B"/>
    <w:rsid w:val="00AC2883"/>
    <w:rsid w:val="00AD730A"/>
    <w:rsid w:val="00AE0EF1"/>
    <w:rsid w:val="00AE2937"/>
    <w:rsid w:val="00AE4E23"/>
    <w:rsid w:val="00AE5798"/>
    <w:rsid w:val="00AF3E9E"/>
    <w:rsid w:val="00AF4492"/>
    <w:rsid w:val="00B040AD"/>
    <w:rsid w:val="00B07301"/>
    <w:rsid w:val="00B118BE"/>
    <w:rsid w:val="00B11F3E"/>
    <w:rsid w:val="00B141EF"/>
    <w:rsid w:val="00B1434F"/>
    <w:rsid w:val="00B15526"/>
    <w:rsid w:val="00B15CD8"/>
    <w:rsid w:val="00B16D0E"/>
    <w:rsid w:val="00B224DE"/>
    <w:rsid w:val="00B22E45"/>
    <w:rsid w:val="00B25462"/>
    <w:rsid w:val="00B324D4"/>
    <w:rsid w:val="00B33788"/>
    <w:rsid w:val="00B4569E"/>
    <w:rsid w:val="00B46575"/>
    <w:rsid w:val="00B606FF"/>
    <w:rsid w:val="00B611F0"/>
    <w:rsid w:val="00B61777"/>
    <w:rsid w:val="00B622E6"/>
    <w:rsid w:val="00B63BE5"/>
    <w:rsid w:val="00B71766"/>
    <w:rsid w:val="00B765A5"/>
    <w:rsid w:val="00B76E1A"/>
    <w:rsid w:val="00B80D13"/>
    <w:rsid w:val="00B82F04"/>
    <w:rsid w:val="00B831DC"/>
    <w:rsid w:val="00B83337"/>
    <w:rsid w:val="00B83E82"/>
    <w:rsid w:val="00B84A1E"/>
    <w:rsid w:val="00B84BBD"/>
    <w:rsid w:val="00BA43FB"/>
    <w:rsid w:val="00BA48FC"/>
    <w:rsid w:val="00BA7D71"/>
    <w:rsid w:val="00BC127D"/>
    <w:rsid w:val="00BC1FE6"/>
    <w:rsid w:val="00BC416C"/>
    <w:rsid w:val="00BC4733"/>
    <w:rsid w:val="00BD5B3A"/>
    <w:rsid w:val="00C046A0"/>
    <w:rsid w:val="00C061B6"/>
    <w:rsid w:val="00C22B73"/>
    <w:rsid w:val="00C2446C"/>
    <w:rsid w:val="00C254AC"/>
    <w:rsid w:val="00C275E9"/>
    <w:rsid w:val="00C36AE5"/>
    <w:rsid w:val="00C41F17"/>
    <w:rsid w:val="00C42D02"/>
    <w:rsid w:val="00C461FD"/>
    <w:rsid w:val="00C527FA"/>
    <w:rsid w:val="00C5280D"/>
    <w:rsid w:val="00C53EB3"/>
    <w:rsid w:val="00C5791C"/>
    <w:rsid w:val="00C65C9E"/>
    <w:rsid w:val="00C66290"/>
    <w:rsid w:val="00C70DC5"/>
    <w:rsid w:val="00C72221"/>
    <w:rsid w:val="00C72B7A"/>
    <w:rsid w:val="00C75B15"/>
    <w:rsid w:val="00C76002"/>
    <w:rsid w:val="00C80697"/>
    <w:rsid w:val="00C80FE1"/>
    <w:rsid w:val="00C81136"/>
    <w:rsid w:val="00C925DF"/>
    <w:rsid w:val="00C973F2"/>
    <w:rsid w:val="00CA2183"/>
    <w:rsid w:val="00CA2CDF"/>
    <w:rsid w:val="00CA304C"/>
    <w:rsid w:val="00CA774A"/>
    <w:rsid w:val="00CA7957"/>
    <w:rsid w:val="00CB4921"/>
    <w:rsid w:val="00CC11B0"/>
    <w:rsid w:val="00CC1EF5"/>
    <w:rsid w:val="00CC2841"/>
    <w:rsid w:val="00CD5B9D"/>
    <w:rsid w:val="00CD7D04"/>
    <w:rsid w:val="00CE3292"/>
    <w:rsid w:val="00CE334C"/>
    <w:rsid w:val="00CF1330"/>
    <w:rsid w:val="00CF72BE"/>
    <w:rsid w:val="00CF7E36"/>
    <w:rsid w:val="00D03B0B"/>
    <w:rsid w:val="00D062E9"/>
    <w:rsid w:val="00D2659E"/>
    <w:rsid w:val="00D3708D"/>
    <w:rsid w:val="00D40426"/>
    <w:rsid w:val="00D5182C"/>
    <w:rsid w:val="00D57C96"/>
    <w:rsid w:val="00D57D18"/>
    <w:rsid w:val="00D61E26"/>
    <w:rsid w:val="00D70E65"/>
    <w:rsid w:val="00D742C4"/>
    <w:rsid w:val="00D775AD"/>
    <w:rsid w:val="00D809BD"/>
    <w:rsid w:val="00D819E0"/>
    <w:rsid w:val="00D84548"/>
    <w:rsid w:val="00D84656"/>
    <w:rsid w:val="00D91203"/>
    <w:rsid w:val="00D95174"/>
    <w:rsid w:val="00DA1501"/>
    <w:rsid w:val="00DA3D0F"/>
    <w:rsid w:val="00DA4369"/>
    <w:rsid w:val="00DA4973"/>
    <w:rsid w:val="00DA573F"/>
    <w:rsid w:val="00DA6F36"/>
    <w:rsid w:val="00DB0333"/>
    <w:rsid w:val="00DB596E"/>
    <w:rsid w:val="00DB7773"/>
    <w:rsid w:val="00DC00EA"/>
    <w:rsid w:val="00DC1E09"/>
    <w:rsid w:val="00DC3802"/>
    <w:rsid w:val="00DD6208"/>
    <w:rsid w:val="00DE4076"/>
    <w:rsid w:val="00DF7E99"/>
    <w:rsid w:val="00E001B7"/>
    <w:rsid w:val="00E00241"/>
    <w:rsid w:val="00E07D87"/>
    <w:rsid w:val="00E22D06"/>
    <w:rsid w:val="00E249C8"/>
    <w:rsid w:val="00E265F1"/>
    <w:rsid w:val="00E2708E"/>
    <w:rsid w:val="00E30AAB"/>
    <w:rsid w:val="00E32F7E"/>
    <w:rsid w:val="00E35819"/>
    <w:rsid w:val="00E40BED"/>
    <w:rsid w:val="00E46591"/>
    <w:rsid w:val="00E5267B"/>
    <w:rsid w:val="00E5538A"/>
    <w:rsid w:val="00E559F0"/>
    <w:rsid w:val="00E63C0E"/>
    <w:rsid w:val="00E72D49"/>
    <w:rsid w:val="00E7593C"/>
    <w:rsid w:val="00E7678A"/>
    <w:rsid w:val="00E76C08"/>
    <w:rsid w:val="00E8215D"/>
    <w:rsid w:val="00E91FF2"/>
    <w:rsid w:val="00E935F1"/>
    <w:rsid w:val="00E94A81"/>
    <w:rsid w:val="00E96097"/>
    <w:rsid w:val="00EA1FFB"/>
    <w:rsid w:val="00EA6B78"/>
    <w:rsid w:val="00EB048E"/>
    <w:rsid w:val="00EB4E9C"/>
    <w:rsid w:val="00EC557C"/>
    <w:rsid w:val="00EC634B"/>
    <w:rsid w:val="00ED32A5"/>
    <w:rsid w:val="00ED33A8"/>
    <w:rsid w:val="00ED3B44"/>
    <w:rsid w:val="00EE34DF"/>
    <w:rsid w:val="00EF2F89"/>
    <w:rsid w:val="00EF4E17"/>
    <w:rsid w:val="00F00341"/>
    <w:rsid w:val="00F01910"/>
    <w:rsid w:val="00F02ECF"/>
    <w:rsid w:val="00F03E98"/>
    <w:rsid w:val="00F04EA9"/>
    <w:rsid w:val="00F1237A"/>
    <w:rsid w:val="00F21070"/>
    <w:rsid w:val="00F22CBD"/>
    <w:rsid w:val="00F24DB5"/>
    <w:rsid w:val="00F272F1"/>
    <w:rsid w:val="00F31412"/>
    <w:rsid w:val="00F32327"/>
    <w:rsid w:val="00F45372"/>
    <w:rsid w:val="00F560F7"/>
    <w:rsid w:val="00F62FC5"/>
    <w:rsid w:val="00F6313E"/>
    <w:rsid w:val="00F6334D"/>
    <w:rsid w:val="00F63599"/>
    <w:rsid w:val="00F652D8"/>
    <w:rsid w:val="00F71781"/>
    <w:rsid w:val="00F7747D"/>
    <w:rsid w:val="00F80D83"/>
    <w:rsid w:val="00F80F85"/>
    <w:rsid w:val="00F81E2A"/>
    <w:rsid w:val="00F8656E"/>
    <w:rsid w:val="00F87290"/>
    <w:rsid w:val="00F92E81"/>
    <w:rsid w:val="00FA49AB"/>
    <w:rsid w:val="00FB0E86"/>
    <w:rsid w:val="00FB5C5F"/>
    <w:rsid w:val="00FC28CA"/>
    <w:rsid w:val="00FC525E"/>
    <w:rsid w:val="00FC55E7"/>
    <w:rsid w:val="00FC5BC9"/>
    <w:rsid w:val="00FC5FD0"/>
    <w:rsid w:val="00FC6CF7"/>
    <w:rsid w:val="00FD0C03"/>
    <w:rsid w:val="00FE11FD"/>
    <w:rsid w:val="00FE1486"/>
    <w:rsid w:val="00FE39C7"/>
    <w:rsid w:val="00FF4310"/>
    <w:rsid w:val="00FF4480"/>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F2F6CF"/>
  <w15:docId w15:val="{ADE1E02E-9462-481F-ACC9-E20CC40E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46575"/>
    <w:pPr>
      <w:jc w:val="both"/>
    </w:pPr>
    <w:rPr>
      <w:rFonts w:ascii="Arial" w:hAnsi="Arial"/>
      <w:noProof/>
      <w:lang w:val="de-DE"/>
    </w:rPr>
  </w:style>
  <w:style w:type="paragraph" w:styleId="berschrift1">
    <w:name w:val="heading 1"/>
    <w:next w:val="Standard"/>
    <w:autoRedefine/>
    <w:qFormat/>
    <w:rsid w:val="004805FA"/>
    <w:pPr>
      <w:keepNext/>
      <w:jc w:val="both"/>
      <w:outlineLvl w:val="0"/>
    </w:pPr>
    <w:rPr>
      <w:rFonts w:ascii="Arial" w:hAnsi="Arial"/>
      <w:caps/>
    </w:rPr>
  </w:style>
  <w:style w:type="paragraph" w:styleId="berschrift2">
    <w:name w:val="heading 2"/>
    <w:next w:val="Standard"/>
    <w:autoRedefine/>
    <w:qFormat/>
    <w:rsid w:val="004805FA"/>
    <w:pPr>
      <w:keepNext/>
      <w:jc w:val="both"/>
      <w:outlineLvl w:val="1"/>
    </w:pPr>
    <w:rPr>
      <w:rFonts w:ascii="Arial" w:hAnsi="Arial"/>
      <w:u w:val="single"/>
    </w:rPr>
  </w:style>
  <w:style w:type="paragraph" w:styleId="berschrift3">
    <w:name w:val="heading 3"/>
    <w:next w:val="Standard"/>
    <w:autoRedefine/>
    <w:qFormat/>
    <w:rsid w:val="004805FA"/>
    <w:pPr>
      <w:keepNext/>
      <w:jc w:val="both"/>
      <w:outlineLvl w:val="2"/>
    </w:pPr>
    <w:rPr>
      <w:rFonts w:ascii="Arial" w:hAnsi="Arial"/>
      <w:i/>
    </w:rPr>
  </w:style>
  <w:style w:type="paragraph" w:styleId="berschrift4">
    <w:name w:val="heading 4"/>
    <w:next w:val="Standard"/>
    <w:autoRedefine/>
    <w:qFormat/>
    <w:rsid w:val="004805FA"/>
    <w:pPr>
      <w:keepNext/>
      <w:ind w:left="567"/>
      <w:jc w:val="both"/>
      <w:outlineLvl w:val="3"/>
    </w:pPr>
    <w:rPr>
      <w:rFonts w:ascii="Arial" w:hAnsi="Arial"/>
      <w:u w:val="single"/>
      <w:lang w:val="fr-FR"/>
    </w:rPr>
  </w:style>
  <w:style w:type="paragraph" w:styleId="berschrift5">
    <w:name w:val="heading 5"/>
    <w:next w:val="Standard"/>
    <w:autoRedefine/>
    <w:qFormat/>
    <w:rsid w:val="004805FA"/>
    <w:pPr>
      <w:keepNext/>
      <w:ind w:left="1134" w:hanging="567"/>
      <w:jc w:val="both"/>
      <w:outlineLvl w:val="4"/>
    </w:pPr>
    <w:rPr>
      <w:rFonts w:ascii="Arial" w:hAnsi="Arial"/>
      <w:i/>
    </w:rPr>
  </w:style>
  <w:style w:type="paragraph" w:styleId="berschrift9">
    <w:name w:val="heading 9"/>
    <w:basedOn w:val="Standard"/>
    <w:next w:val="Standard"/>
    <w:qFormat/>
    <w:rsid w:val="00D3708D"/>
    <w:pPr>
      <w:spacing w:before="240"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rsid w:val="00AE2937"/>
    <w:pPr>
      <w:jc w:val="center"/>
    </w:pPr>
    <w:rPr>
      <w:rFonts w:ascii="Arial" w:hAnsi="Arial"/>
      <w:lang w:val="fr-FR"/>
    </w:rPr>
  </w:style>
  <w:style w:type="paragraph" w:styleId="Fuzeile">
    <w:name w:val="footer"/>
    <w:aliases w:val="doc_path_name"/>
    <w:autoRedefine/>
    <w:rsid w:val="009D690D"/>
    <w:pPr>
      <w:jc w:val="both"/>
    </w:pPr>
    <w:rPr>
      <w:rFonts w:ascii="Arial" w:hAnsi="Arial"/>
      <w:sz w:val="14"/>
    </w:rPr>
  </w:style>
  <w:style w:type="character" w:styleId="Seitenzahl">
    <w:name w:val="page number"/>
    <w:basedOn w:val="Absatz-Standardschriftart"/>
    <w:rsid w:val="00D3708D"/>
    <w:rPr>
      <w:rFonts w:ascii="Arial" w:hAnsi="Arial"/>
      <w:sz w:val="20"/>
    </w:rPr>
  </w:style>
  <w:style w:type="paragraph" w:styleId="Titel">
    <w:name w:val="Title"/>
    <w:basedOn w:val="Standard"/>
    <w:qFormat/>
    <w:rsid w:val="00D3708D"/>
    <w:pPr>
      <w:spacing w:after="300"/>
      <w:jc w:val="center"/>
    </w:pPr>
    <w:rPr>
      <w:b/>
      <w:caps/>
      <w:kern w:val="28"/>
      <w:sz w:val="30"/>
    </w:rPr>
  </w:style>
  <w:style w:type="paragraph" w:customStyle="1" w:styleId="preparedby">
    <w:name w:val="preparedby"/>
    <w:basedOn w:val="Standard"/>
    <w:next w:val="Standard"/>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Standard"/>
    <w:rsid w:val="005779DB"/>
    <w:pPr>
      <w:tabs>
        <w:tab w:val="left" w:pos="5387"/>
        <w:tab w:val="left" w:pos="5954"/>
      </w:tabs>
      <w:ind w:left="4820"/>
    </w:pPr>
    <w:rPr>
      <w:i/>
    </w:rPr>
  </w:style>
  <w:style w:type="paragraph" w:styleId="Funotentext">
    <w:name w:val="footnote text"/>
    <w:link w:val="FunotentextZchn"/>
    <w:autoRedefine/>
    <w:rsid w:val="009D690D"/>
    <w:pPr>
      <w:spacing w:before="60"/>
      <w:ind w:left="567" w:hanging="567"/>
      <w:jc w:val="both"/>
    </w:pPr>
    <w:rPr>
      <w:rFonts w:ascii="Arial" w:hAnsi="Arial"/>
      <w:sz w:val="16"/>
    </w:rPr>
  </w:style>
  <w:style w:type="character" w:styleId="Funotenzeichen">
    <w:name w:val="footnote reference"/>
    <w:basedOn w:val="Absatz-Standardschriftart"/>
    <w:rsid w:val="00D3708D"/>
    <w:rPr>
      <w:vertAlign w:val="superscript"/>
    </w:rPr>
  </w:style>
  <w:style w:type="paragraph" w:styleId="Gruformel">
    <w:name w:val="Closing"/>
    <w:basedOn w:val="Standard"/>
    <w:rsid w:val="00D3708D"/>
    <w:pPr>
      <w:ind w:left="4536"/>
      <w:jc w:val="center"/>
    </w:pPr>
  </w:style>
  <w:style w:type="paragraph" w:styleId="Index1">
    <w:name w:val="index 1"/>
    <w:basedOn w:val="Standard"/>
    <w:next w:val="Standard"/>
    <w:semiHidden/>
    <w:rsid w:val="00D3708D"/>
    <w:pPr>
      <w:tabs>
        <w:tab w:val="right" w:leader="dot" w:pos="9071"/>
      </w:tabs>
      <w:ind w:left="284" w:hanging="284"/>
    </w:pPr>
    <w:rPr>
      <w:sz w:val="24"/>
    </w:rPr>
  </w:style>
  <w:style w:type="paragraph" w:styleId="Index2">
    <w:name w:val="index 2"/>
    <w:basedOn w:val="Standard"/>
    <w:next w:val="Standard"/>
    <w:semiHidden/>
    <w:rsid w:val="00D3708D"/>
    <w:pPr>
      <w:tabs>
        <w:tab w:val="right" w:leader="dot" w:pos="9071"/>
      </w:tabs>
      <w:ind w:left="568" w:hanging="284"/>
    </w:pPr>
    <w:rPr>
      <w:sz w:val="24"/>
    </w:rPr>
  </w:style>
  <w:style w:type="paragraph" w:styleId="Index3">
    <w:name w:val="index 3"/>
    <w:basedOn w:val="Standard"/>
    <w:next w:val="Standard"/>
    <w:semiHidden/>
    <w:rsid w:val="00D3708D"/>
    <w:pPr>
      <w:tabs>
        <w:tab w:val="right" w:leader="dot" w:pos="9071"/>
      </w:tabs>
      <w:ind w:left="851" w:hanging="284"/>
    </w:pPr>
    <w:rPr>
      <w:sz w:val="24"/>
    </w:rPr>
  </w:style>
  <w:style w:type="paragraph" w:styleId="Mak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Unterschrift">
    <w:name w:val="Signature"/>
    <w:basedOn w:val="Standard"/>
    <w:rsid w:val="00D3708D"/>
    <w:pPr>
      <w:ind w:left="4536"/>
      <w:jc w:val="center"/>
    </w:pPr>
  </w:style>
  <w:style w:type="character" w:customStyle="1" w:styleId="Doclang">
    <w:name w:val="Doc_lang"/>
    <w:basedOn w:val="Absatz-Standardschriftart"/>
    <w:rsid w:val="00D3708D"/>
    <w:rPr>
      <w:rFonts w:ascii="Arial" w:hAnsi="Arial"/>
      <w:sz w:val="20"/>
      <w:lang w:val="en-US"/>
    </w:rPr>
  </w:style>
  <w:style w:type="paragraph" w:customStyle="1" w:styleId="Session">
    <w:name w:val="Session"/>
    <w:basedOn w:val="Standard"/>
    <w:semiHidden/>
    <w:rsid w:val="00D3708D"/>
    <w:pPr>
      <w:spacing w:before="60"/>
      <w:jc w:val="center"/>
    </w:pPr>
    <w:rPr>
      <w:b/>
    </w:rPr>
  </w:style>
  <w:style w:type="paragraph" w:customStyle="1" w:styleId="Organizer">
    <w:name w:val="Organizer"/>
    <w:basedOn w:val="Standard"/>
    <w:semiHidden/>
    <w:rsid w:val="00D3708D"/>
    <w:pPr>
      <w:spacing w:after="600"/>
      <w:ind w:left="-993" w:right="-994"/>
      <w:jc w:val="center"/>
    </w:pPr>
    <w:rPr>
      <w:b/>
      <w:caps/>
      <w:kern w:val="26"/>
      <w:sz w:val="26"/>
    </w:rPr>
  </w:style>
  <w:style w:type="paragraph" w:styleId="Textkrper">
    <w:name w:val="Body Text"/>
    <w:basedOn w:val="Standard"/>
    <w:rsid w:val="00D3708D"/>
  </w:style>
  <w:style w:type="paragraph" w:customStyle="1" w:styleId="Disclaimer">
    <w:name w:val="Disclaimer"/>
    <w:next w:val="Standard"/>
    <w:qFormat/>
    <w:rsid w:val="007451EC"/>
    <w:pPr>
      <w:spacing w:after="600"/>
    </w:pPr>
    <w:rPr>
      <w:rFonts w:ascii="Arial" w:hAnsi="Arial"/>
      <w:i/>
      <w:iCs/>
      <w:color w:val="A6A6A6" w:themeColor="background1" w:themeShade="A6"/>
    </w:rPr>
  </w:style>
  <w:style w:type="paragraph" w:customStyle="1" w:styleId="upove">
    <w:name w:val="upov_e"/>
    <w:basedOn w:val="Standard"/>
    <w:rsid w:val="00AC2883"/>
    <w:pPr>
      <w:spacing w:before="120"/>
    </w:pPr>
    <w:rPr>
      <w:sz w:val="16"/>
    </w:rPr>
  </w:style>
  <w:style w:type="paragraph" w:customStyle="1" w:styleId="TitleofDoc">
    <w:name w:val="Title of Doc"/>
    <w:basedOn w:val="Standard"/>
    <w:semiHidden/>
    <w:rsid w:val="00D3708D"/>
    <w:pPr>
      <w:spacing w:before="1200"/>
      <w:jc w:val="center"/>
    </w:pPr>
    <w:rPr>
      <w:caps/>
    </w:rPr>
  </w:style>
  <w:style w:type="paragraph" w:customStyle="1" w:styleId="preparedby0">
    <w:name w:val="prepared by"/>
    <w:basedOn w:val="Standard"/>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ntext">
    <w:name w:val="endnote text"/>
    <w:basedOn w:val="Standard"/>
    <w:semiHidden/>
    <w:rsid w:val="00D3708D"/>
  </w:style>
  <w:style w:type="character" w:styleId="Endnotenzeichen">
    <w:name w:val="endnote reference"/>
    <w:basedOn w:val="Absatz-Standardschriftart"/>
    <w:semiHidden/>
    <w:rsid w:val="00D3708D"/>
    <w:rPr>
      <w:vertAlign w:val="superscript"/>
    </w:rPr>
  </w:style>
  <w:style w:type="paragraph" w:customStyle="1" w:styleId="SessionMeetingPlace">
    <w:name w:val="Session_MeetingPlace"/>
    <w:basedOn w:val="Standard"/>
    <w:semiHidden/>
    <w:rsid w:val="00D3708D"/>
    <w:pPr>
      <w:spacing w:before="480"/>
      <w:jc w:val="center"/>
    </w:pPr>
    <w:rPr>
      <w:b/>
      <w:bCs/>
      <w:kern w:val="28"/>
      <w:sz w:val="24"/>
    </w:rPr>
  </w:style>
  <w:style w:type="paragraph" w:customStyle="1" w:styleId="Original">
    <w:name w:val="Original"/>
    <w:basedOn w:val="Standard"/>
    <w:semiHidden/>
    <w:rsid w:val="00D3708D"/>
    <w:pPr>
      <w:spacing w:before="60"/>
      <w:ind w:left="1276"/>
    </w:pPr>
    <w:rPr>
      <w:b/>
      <w:sz w:val="22"/>
    </w:rPr>
  </w:style>
  <w:style w:type="paragraph" w:styleId="Datum">
    <w:name w:val="Date"/>
    <w:basedOn w:val="Standard"/>
    <w:semiHidden/>
    <w:rsid w:val="00D3708D"/>
    <w:pPr>
      <w:spacing w:line="340" w:lineRule="exact"/>
      <w:ind w:left="1276"/>
    </w:pPr>
    <w:rPr>
      <w:b/>
      <w:sz w:val="22"/>
    </w:rPr>
  </w:style>
  <w:style w:type="paragraph" w:customStyle="1" w:styleId="Code">
    <w:name w:val="Code"/>
    <w:basedOn w:val="Standard"/>
    <w:link w:val="CodeChar"/>
    <w:semiHidden/>
    <w:rsid w:val="00D3708D"/>
    <w:pPr>
      <w:spacing w:line="340" w:lineRule="atLeast"/>
      <w:ind w:left="1276"/>
    </w:pPr>
    <w:rPr>
      <w:b/>
      <w:bCs/>
      <w:spacing w:val="10"/>
    </w:rPr>
  </w:style>
  <w:style w:type="paragraph" w:customStyle="1" w:styleId="Country">
    <w:name w:val="Country"/>
    <w:basedOn w:val="Standard"/>
    <w:semiHidden/>
    <w:rsid w:val="00D3708D"/>
    <w:pPr>
      <w:spacing w:before="60" w:after="480"/>
      <w:jc w:val="center"/>
    </w:pPr>
  </w:style>
  <w:style w:type="paragraph" w:customStyle="1" w:styleId="Lettrine">
    <w:name w:val="Lettrine"/>
    <w:basedOn w:val="Standard"/>
    <w:rsid w:val="00AC2883"/>
    <w:pPr>
      <w:spacing w:line="340" w:lineRule="atLeast"/>
      <w:jc w:val="right"/>
    </w:pPr>
    <w:rPr>
      <w:b/>
      <w:bCs/>
      <w:sz w:val="36"/>
    </w:rPr>
  </w:style>
  <w:style w:type="paragraph" w:customStyle="1" w:styleId="LogoUPOV">
    <w:name w:val="LogoUPOV"/>
    <w:basedOn w:val="Standard"/>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Standard"/>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Standard"/>
    <w:rsid w:val="00AB530F"/>
    <w:pPr>
      <w:keepNext/>
      <w:keepLines/>
      <w:spacing w:before="180" w:after="120"/>
      <w:jc w:val="left"/>
    </w:pPr>
    <w:rPr>
      <w:caps/>
      <w:snapToGrid w:val="0"/>
      <w:u w:val="single"/>
    </w:rPr>
  </w:style>
  <w:style w:type="paragraph" w:customStyle="1" w:styleId="pldetails">
    <w:name w:val="pldetails"/>
    <w:basedOn w:val="Standard"/>
    <w:rsid w:val="00AB530F"/>
    <w:pPr>
      <w:keepLines/>
      <w:spacing w:before="60" w:after="60"/>
      <w:jc w:val="left"/>
    </w:pPr>
    <w:rPr>
      <w:snapToGrid w:val="0"/>
    </w:rPr>
  </w:style>
  <w:style w:type="paragraph" w:customStyle="1" w:styleId="plheading">
    <w:name w:val="plheading"/>
    <w:basedOn w:val="Standard"/>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Absatz-Standardschriftart"/>
    <w:link w:val="Code"/>
    <w:rsid w:val="00D3708D"/>
    <w:rPr>
      <w:rFonts w:ascii="Arial" w:hAnsi="Arial"/>
      <w:b/>
      <w:bCs/>
      <w:spacing w:val="10"/>
      <w:lang w:val="fr-FR" w:eastAsia="en-US" w:bidi="ar-SA"/>
    </w:rPr>
  </w:style>
  <w:style w:type="paragraph" w:customStyle="1" w:styleId="endofdoc">
    <w:name w:val="end_of_doc"/>
    <w:next w:val="Kopfzeile"/>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Verzeichnis2">
    <w:name w:val="toc 2"/>
    <w:next w:val="Standard"/>
    <w:autoRedefine/>
    <w:rsid w:val="00753EE9"/>
    <w:pPr>
      <w:tabs>
        <w:tab w:val="right" w:leader="dot" w:pos="9639"/>
      </w:tabs>
      <w:spacing w:after="120"/>
      <w:ind w:left="454" w:right="851" w:hanging="284"/>
      <w:contextualSpacing/>
    </w:pPr>
    <w:rPr>
      <w:rFonts w:ascii="Arial" w:hAnsi="Arial"/>
      <w:smallCaps/>
    </w:rPr>
  </w:style>
  <w:style w:type="paragraph" w:styleId="Verzeichnis3">
    <w:name w:val="toc 3"/>
    <w:next w:val="Standard"/>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Absatz-Standardschriftart"/>
    <w:rsid w:val="00AB530F"/>
    <w:rPr>
      <w:rFonts w:ascii="Arial" w:hAnsi="Arial"/>
      <w:color w:val="0000FF"/>
      <w:u w:val="single"/>
    </w:rPr>
  </w:style>
  <w:style w:type="paragraph" w:styleId="Verzeichnis4">
    <w:name w:val="toc 4"/>
    <w:next w:val="Standard"/>
    <w:autoRedefine/>
    <w:rsid w:val="00753EE9"/>
    <w:pPr>
      <w:tabs>
        <w:tab w:val="right" w:leader="dot" w:pos="9639"/>
      </w:tabs>
      <w:spacing w:after="120"/>
      <w:ind w:left="738" w:right="851" w:hanging="284"/>
    </w:pPr>
    <w:rPr>
      <w:rFonts w:ascii="Arial" w:hAnsi="Arial"/>
      <w:i/>
      <w:sz w:val="18"/>
      <w:lang w:val="fr-FR"/>
    </w:rPr>
  </w:style>
  <w:style w:type="paragraph" w:styleId="Verzeichnis1">
    <w:name w:val="toc 1"/>
    <w:next w:val="Standard"/>
    <w:autoRedefine/>
    <w:rsid w:val="00753EE9"/>
    <w:pPr>
      <w:tabs>
        <w:tab w:val="right" w:leader="dot" w:pos="9639"/>
      </w:tabs>
      <w:spacing w:after="120"/>
      <w:jc w:val="center"/>
    </w:pPr>
    <w:rPr>
      <w:rFonts w:ascii="Arial" w:hAnsi="Arial"/>
      <w:caps/>
    </w:rPr>
  </w:style>
  <w:style w:type="paragraph" w:styleId="Verzeichnis5">
    <w:name w:val="toc 5"/>
    <w:next w:val="Standard"/>
    <w:autoRedefine/>
    <w:rsid w:val="00753EE9"/>
    <w:pPr>
      <w:tabs>
        <w:tab w:val="right" w:leader="dot" w:pos="9639"/>
      </w:tabs>
      <w:spacing w:after="120"/>
      <w:ind w:left="567" w:right="851" w:firstLine="284"/>
      <w:jc w:val="both"/>
    </w:pPr>
    <w:rPr>
      <w:rFonts w:ascii="Arial" w:hAnsi="Arial"/>
      <w:sz w:val="16"/>
      <w:lang w:val="fr-FR"/>
    </w:rPr>
  </w:style>
  <w:style w:type="paragraph" w:styleId="Sprechblasentext">
    <w:name w:val="Balloon Text"/>
    <w:basedOn w:val="Standard"/>
    <w:link w:val="SprechblasentextZchn"/>
    <w:rsid w:val="00271911"/>
    <w:rPr>
      <w:rFonts w:ascii="Tahoma" w:hAnsi="Tahoma" w:cs="Tahoma"/>
      <w:sz w:val="16"/>
      <w:szCs w:val="16"/>
    </w:rPr>
  </w:style>
  <w:style w:type="character" w:customStyle="1" w:styleId="SprechblasentextZchn">
    <w:name w:val="Sprechblasentext Zchn"/>
    <w:basedOn w:val="Absatz-Standardschriftart"/>
    <w:link w:val="Sprechblase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enabsatz">
    <w:name w:val="List Paragraph"/>
    <w:aliases w:val="auto_list_(i),List Paragraph1"/>
    <w:basedOn w:val="Standard"/>
    <w:link w:val="ListenabsatzZchn"/>
    <w:uiPriority w:val="34"/>
    <w:qFormat/>
    <w:rsid w:val="004658AB"/>
    <w:pPr>
      <w:ind w:left="720"/>
      <w:contextualSpacing/>
    </w:pPr>
    <w:rPr>
      <w:rFonts w:eastAsia="MS Mincho"/>
    </w:rPr>
  </w:style>
  <w:style w:type="character" w:customStyle="1" w:styleId="ListenabsatzZchn">
    <w:name w:val="Listenabsatz Zchn"/>
    <w:aliases w:val="auto_list_(i) Zchn,List Paragraph1 Zchn"/>
    <w:basedOn w:val="Absatz-Standardschriftart"/>
    <w:link w:val="Listenabsatz"/>
    <w:uiPriority w:val="34"/>
    <w:rsid w:val="004658AB"/>
    <w:rPr>
      <w:rFonts w:ascii="Arial" w:eastAsia="MS Mincho" w:hAnsi="Arial"/>
    </w:rPr>
  </w:style>
  <w:style w:type="table" w:customStyle="1" w:styleId="TableGrid1">
    <w:name w:val="Table Grid1"/>
    <w:basedOn w:val="NormaleTabelle"/>
    <w:next w:val="Tabellenraster"/>
    <w:rsid w:val="00B61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semiHidden/>
    <w:unhideWhenUsed/>
    <w:rsid w:val="00B611F0"/>
    <w:rPr>
      <w:sz w:val="16"/>
      <w:szCs w:val="16"/>
    </w:rPr>
  </w:style>
  <w:style w:type="paragraph" w:styleId="Kommentartext">
    <w:name w:val="annotation text"/>
    <w:basedOn w:val="Standard"/>
    <w:link w:val="KommentartextZchn"/>
    <w:semiHidden/>
    <w:unhideWhenUsed/>
    <w:rsid w:val="00B611F0"/>
  </w:style>
  <w:style w:type="character" w:customStyle="1" w:styleId="KommentartextZchn">
    <w:name w:val="Kommentartext Zchn"/>
    <w:basedOn w:val="Absatz-Standardschriftart"/>
    <w:link w:val="Kommentartext"/>
    <w:semiHidden/>
    <w:rsid w:val="00B611F0"/>
    <w:rPr>
      <w:rFonts w:ascii="Arial" w:hAnsi="Arial"/>
    </w:rPr>
  </w:style>
  <w:style w:type="table" w:styleId="Tabellenraster">
    <w:name w:val="Table Grid"/>
    <w:basedOn w:val="NormaleTabelle"/>
    <w:rsid w:val="00B61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B611F0"/>
    <w:rPr>
      <w:rFonts w:ascii="Arial" w:hAnsi="Arial"/>
    </w:rPr>
  </w:style>
  <w:style w:type="table" w:customStyle="1" w:styleId="TableGrid2">
    <w:name w:val="Table Grid2"/>
    <w:basedOn w:val="NormaleTabelle"/>
    <w:next w:val="Tabellenraster"/>
    <w:uiPriority w:val="39"/>
    <w:rsid w:val="00B61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1D1D"/>
    <w:pPr>
      <w:autoSpaceDE w:val="0"/>
      <w:autoSpaceDN w:val="0"/>
      <w:adjustRightInd w:val="0"/>
    </w:pPr>
    <w:rPr>
      <w:rFonts w:ascii="Arial" w:hAnsi="Arial" w:cs="Arial"/>
      <w:color w:val="000000"/>
      <w:sz w:val="24"/>
      <w:szCs w:val="24"/>
    </w:rPr>
  </w:style>
  <w:style w:type="character" w:customStyle="1" w:styleId="FunotentextZchn">
    <w:name w:val="Fußnotentext Zchn"/>
    <w:basedOn w:val="Absatz-Standardschriftart"/>
    <w:link w:val="Funotentext"/>
    <w:rsid w:val="004B1B75"/>
    <w:rPr>
      <w:rFonts w:ascii="Arial" w:hAnsi="Arial"/>
      <w:sz w:val="16"/>
    </w:rPr>
  </w:style>
  <w:style w:type="paragraph" w:styleId="Kommentarthema">
    <w:name w:val="annotation subject"/>
    <w:basedOn w:val="Kommentartext"/>
    <w:next w:val="Kommentartext"/>
    <w:link w:val="KommentarthemaZchn"/>
    <w:semiHidden/>
    <w:unhideWhenUsed/>
    <w:rsid w:val="001E065C"/>
    <w:rPr>
      <w:b/>
      <w:bCs/>
    </w:rPr>
  </w:style>
  <w:style w:type="character" w:customStyle="1" w:styleId="KommentarthemaZchn">
    <w:name w:val="Kommentarthema Zchn"/>
    <w:basedOn w:val="KommentartextZchn"/>
    <w:link w:val="Kommentarthema"/>
    <w:semiHidden/>
    <w:rsid w:val="001E065C"/>
    <w:rPr>
      <w:rFonts w:ascii="Arial" w:hAnsi="Arial"/>
      <w:b/>
      <w:bCs/>
      <w:noProof/>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BA951-0819-4C2F-98AD-88C1D26B7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2779</Words>
  <Characters>17508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TC/57/INF/9</vt:lpstr>
    </vt:vector>
  </TitlesOfParts>
  <Company>UPOV</Company>
  <LinksUpToDate>false</LinksUpToDate>
  <CharactersWithSpaces>20247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TC/57/INF/9</dc:title>
  <dc:creator>SANCHEZ VIZCAINO GOMEZ Rosa Maria</dc:creator>
  <cp:lastModifiedBy>Sonja Hirsch</cp:lastModifiedBy>
  <cp:revision>4</cp:revision>
  <cp:lastPrinted>2021-10-08T10:24:00Z</cp:lastPrinted>
  <dcterms:created xsi:type="dcterms:W3CDTF">2021-10-21T07:23:00Z</dcterms:created>
  <dcterms:modified xsi:type="dcterms:W3CDTF">2021-10-21T09:38:00Z</dcterms:modified>
</cp:coreProperties>
</file>