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C2C37" w:rsidRPr="00EF5532" w14:paraId="4312A447" w14:textId="77777777" w:rsidTr="00AB71B3">
        <w:tc>
          <w:tcPr>
            <w:tcW w:w="6522" w:type="dxa"/>
          </w:tcPr>
          <w:p w14:paraId="65B694D7" w14:textId="77777777" w:rsidR="001C2C37" w:rsidRPr="00EF5532" w:rsidRDefault="001C2C37" w:rsidP="00F76AA9">
            <w:pPr>
              <w:rPr>
                <w:lang w:val="de-DE"/>
              </w:rPr>
            </w:pPr>
            <w:r w:rsidRPr="00EF5532">
              <w:rPr>
                <w:noProof/>
              </w:rPr>
              <w:drawing>
                <wp:inline distT="0" distB="0" distL="0" distR="0" wp14:anchorId="26E89837" wp14:editId="442443A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878F318" w14:textId="77777777" w:rsidR="001C2C37" w:rsidRPr="00EF5532" w:rsidRDefault="001C2C37" w:rsidP="00F76AA9">
            <w:pPr>
              <w:pStyle w:val="Lettrine"/>
              <w:rPr>
                <w:lang w:val="de-DE"/>
              </w:rPr>
            </w:pPr>
            <w:r w:rsidRPr="00EF5532">
              <w:rPr>
                <w:lang w:val="de-DE"/>
              </w:rPr>
              <w:t>G</w:t>
            </w:r>
          </w:p>
        </w:tc>
      </w:tr>
      <w:tr w:rsidR="001C2C37" w:rsidRPr="00C64BDC" w14:paraId="42B699CF" w14:textId="77777777" w:rsidTr="00AB71B3">
        <w:trPr>
          <w:trHeight w:val="219"/>
        </w:trPr>
        <w:tc>
          <w:tcPr>
            <w:tcW w:w="6522" w:type="dxa"/>
          </w:tcPr>
          <w:p w14:paraId="3D35195A" w14:textId="77777777" w:rsidR="001C2C37" w:rsidRPr="00EF5532" w:rsidRDefault="001C2C37" w:rsidP="00F76AA9">
            <w:pPr>
              <w:pStyle w:val="upove"/>
              <w:rPr>
                <w:lang w:val="de-DE"/>
              </w:rPr>
            </w:pPr>
            <w:r w:rsidRPr="00EF5532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391A5834" w14:textId="77777777" w:rsidR="001C2C37" w:rsidRPr="00EF5532" w:rsidRDefault="001C2C37" w:rsidP="00F76AA9">
            <w:pPr>
              <w:rPr>
                <w:lang w:val="de-DE"/>
              </w:rPr>
            </w:pPr>
          </w:p>
        </w:tc>
      </w:tr>
    </w:tbl>
    <w:p w14:paraId="723768A5" w14:textId="77777777" w:rsidR="001C2C37" w:rsidRPr="00EF5532" w:rsidRDefault="001C2C37" w:rsidP="00F76AA9">
      <w:pPr>
        <w:rPr>
          <w:lang w:val="de-DE"/>
        </w:rPr>
      </w:pPr>
    </w:p>
    <w:p w14:paraId="52B688F6" w14:textId="77777777" w:rsidR="001C2C37" w:rsidRPr="00EF5532" w:rsidRDefault="001C2C37" w:rsidP="00F76AA9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C2C37" w:rsidRPr="00EF5532" w14:paraId="73C9A1B9" w14:textId="77777777" w:rsidTr="00AB71B3">
        <w:tc>
          <w:tcPr>
            <w:tcW w:w="6512" w:type="dxa"/>
          </w:tcPr>
          <w:p w14:paraId="3FB12B7F" w14:textId="77777777" w:rsidR="001C2C37" w:rsidRPr="00EF5532" w:rsidRDefault="001C2C37" w:rsidP="00F76AA9">
            <w:pPr>
              <w:pStyle w:val="Sessiontc"/>
              <w:spacing w:line="240" w:lineRule="auto"/>
              <w:rPr>
                <w:lang w:val="de-DE"/>
              </w:rPr>
            </w:pPr>
            <w:r w:rsidRPr="00EF5532">
              <w:rPr>
                <w:lang w:val="de-DE"/>
              </w:rPr>
              <w:t>Technischer Ausschuss</w:t>
            </w:r>
          </w:p>
          <w:p w14:paraId="0ADE70B8" w14:textId="44C6FABE" w:rsidR="001C2C37" w:rsidRPr="00EF5532" w:rsidRDefault="001C2C37" w:rsidP="00F76AA9">
            <w:pPr>
              <w:pStyle w:val="Sessiontcplacedate"/>
              <w:rPr>
                <w:sz w:val="22"/>
                <w:lang w:val="de-DE"/>
              </w:rPr>
            </w:pPr>
            <w:r w:rsidRPr="00EF5532">
              <w:rPr>
                <w:lang w:val="de-DE"/>
              </w:rPr>
              <w:t>S</w:t>
            </w:r>
            <w:r w:rsidR="0052197E" w:rsidRPr="00EF5532">
              <w:rPr>
                <w:lang w:val="de-DE"/>
              </w:rPr>
              <w:t>ieben</w:t>
            </w:r>
            <w:r w:rsidRPr="00EF5532">
              <w:rPr>
                <w:lang w:val="de-DE"/>
              </w:rPr>
              <w:t>undfünfzigste Tagung</w:t>
            </w:r>
            <w:r w:rsidRPr="00EF5532">
              <w:rPr>
                <w:lang w:val="de-DE"/>
              </w:rPr>
              <w:br/>
              <w:t>Genf, 2</w:t>
            </w:r>
            <w:r w:rsidR="00AB71B3" w:rsidRPr="00EF5532">
              <w:rPr>
                <w:lang w:val="de-DE"/>
              </w:rPr>
              <w:t>5</w:t>
            </w:r>
            <w:r w:rsidRPr="00EF5532">
              <w:rPr>
                <w:lang w:val="de-DE"/>
              </w:rPr>
              <w:t>. und 2</w:t>
            </w:r>
            <w:r w:rsidR="00AB71B3" w:rsidRPr="00EF5532">
              <w:rPr>
                <w:lang w:val="de-DE"/>
              </w:rPr>
              <w:t>6</w:t>
            </w:r>
            <w:r w:rsidRPr="00EF5532">
              <w:rPr>
                <w:lang w:val="de-DE"/>
              </w:rPr>
              <w:t>. Oktober 202</w:t>
            </w:r>
            <w:r w:rsidR="00AB71B3" w:rsidRPr="00EF5532">
              <w:rPr>
                <w:lang w:val="de-DE"/>
              </w:rPr>
              <w:t>1</w:t>
            </w:r>
          </w:p>
        </w:tc>
        <w:tc>
          <w:tcPr>
            <w:tcW w:w="3127" w:type="dxa"/>
          </w:tcPr>
          <w:p w14:paraId="1297048F" w14:textId="7BBE1E51" w:rsidR="001C2C37" w:rsidRPr="00EF5532" w:rsidRDefault="001C2C37" w:rsidP="00F76AA9">
            <w:pPr>
              <w:pStyle w:val="Doccode"/>
              <w:rPr>
                <w:lang w:val="de-DE"/>
              </w:rPr>
            </w:pPr>
            <w:r w:rsidRPr="00EF5532">
              <w:rPr>
                <w:lang w:val="de-DE"/>
              </w:rPr>
              <w:t>TC/5</w:t>
            </w:r>
            <w:r w:rsidR="0052197E" w:rsidRPr="00EF5532">
              <w:rPr>
                <w:lang w:val="de-DE"/>
              </w:rPr>
              <w:t>7</w:t>
            </w:r>
            <w:r w:rsidRPr="00EF5532">
              <w:rPr>
                <w:lang w:val="de-DE"/>
              </w:rPr>
              <w:t>/INF/</w:t>
            </w:r>
            <w:r w:rsidR="00F10E83" w:rsidRPr="00EF5532">
              <w:rPr>
                <w:lang w:val="de-DE"/>
              </w:rPr>
              <w:t>2</w:t>
            </w:r>
          </w:p>
          <w:p w14:paraId="4696A0E4" w14:textId="77777777" w:rsidR="001C2C37" w:rsidRPr="00EF5532" w:rsidRDefault="001C2C37" w:rsidP="00F76AA9">
            <w:pPr>
              <w:pStyle w:val="Docoriginal"/>
              <w:rPr>
                <w:lang w:val="de-DE"/>
              </w:rPr>
            </w:pPr>
            <w:r w:rsidRPr="00EF5532">
              <w:rPr>
                <w:lang w:val="de-DE"/>
              </w:rPr>
              <w:t>Original:</w:t>
            </w:r>
            <w:r w:rsidRPr="00EF5532">
              <w:rPr>
                <w:b w:val="0"/>
                <w:lang w:val="de-DE"/>
              </w:rPr>
              <w:t xml:space="preserve">  englisch</w:t>
            </w:r>
          </w:p>
          <w:p w14:paraId="1BA7147C" w14:textId="598B4A46" w:rsidR="001C2C37" w:rsidRPr="00EF5532" w:rsidRDefault="001C2C37" w:rsidP="00F76AA9">
            <w:pPr>
              <w:pStyle w:val="Docoriginal"/>
              <w:rPr>
                <w:lang w:val="de-DE"/>
              </w:rPr>
            </w:pPr>
            <w:r w:rsidRPr="00EF5532">
              <w:rPr>
                <w:lang w:val="de-DE"/>
              </w:rPr>
              <w:t>Datum:</w:t>
            </w:r>
            <w:r w:rsidRPr="00EF5532">
              <w:rPr>
                <w:b w:val="0"/>
                <w:lang w:val="de-DE"/>
              </w:rPr>
              <w:t xml:space="preserve">  </w:t>
            </w:r>
            <w:r w:rsidR="0052197E" w:rsidRPr="00EF5532">
              <w:rPr>
                <w:b w:val="0"/>
                <w:lang w:val="de-DE"/>
              </w:rPr>
              <w:t>15</w:t>
            </w:r>
            <w:r w:rsidRPr="00EF5532">
              <w:rPr>
                <w:b w:val="0"/>
                <w:lang w:val="de-DE"/>
              </w:rPr>
              <w:t xml:space="preserve">. Oktober </w:t>
            </w:r>
            <w:r w:rsidR="0052197E" w:rsidRPr="00EF5532">
              <w:rPr>
                <w:b w:val="0"/>
                <w:lang w:val="de-DE"/>
              </w:rPr>
              <w:t>2021</w:t>
            </w:r>
          </w:p>
        </w:tc>
      </w:tr>
    </w:tbl>
    <w:p w14:paraId="194E3DC1" w14:textId="2D0CF9C4" w:rsidR="001C2C37" w:rsidRPr="00EF5532" w:rsidRDefault="00A22210" w:rsidP="00F76AA9">
      <w:pPr>
        <w:pStyle w:val="Titleofdoc0"/>
        <w:rPr>
          <w:lang w:val="de-DE"/>
        </w:rPr>
      </w:pPr>
      <w:bookmarkStart w:id="0" w:name="TitleOfDoc"/>
      <w:bookmarkEnd w:id="0"/>
      <w:r>
        <w:rPr>
          <w:lang w:val="de-DE"/>
        </w:rPr>
        <w:t xml:space="preserve">UPOV </w:t>
      </w:r>
      <w:r w:rsidR="00F10E83" w:rsidRPr="00EF5532">
        <w:rPr>
          <w:lang w:val="de-DE"/>
        </w:rPr>
        <w:t>prisma – Angelegenheiten zur information</w:t>
      </w:r>
    </w:p>
    <w:p w14:paraId="69A3DF37" w14:textId="77777777" w:rsidR="001C2C37" w:rsidRPr="00EF5532" w:rsidRDefault="001C2C37" w:rsidP="00F76AA9">
      <w:pPr>
        <w:pStyle w:val="preparedby1"/>
        <w:jc w:val="left"/>
        <w:rPr>
          <w:lang w:val="de-DE"/>
        </w:rPr>
      </w:pPr>
      <w:bookmarkStart w:id="1" w:name="Prepared"/>
      <w:bookmarkEnd w:id="1"/>
      <w:r w:rsidRPr="00EF5532">
        <w:rPr>
          <w:lang w:val="de-DE"/>
        </w:rPr>
        <w:t>vom Verbandsbüro erstelltes Dokument</w:t>
      </w:r>
    </w:p>
    <w:p w14:paraId="4EB73378" w14:textId="77777777" w:rsidR="001C2C37" w:rsidRPr="00EF5532" w:rsidRDefault="001C2C37" w:rsidP="00F76AA9">
      <w:pPr>
        <w:pStyle w:val="Disclaimer"/>
        <w:rPr>
          <w:lang w:val="de-DE"/>
        </w:rPr>
      </w:pPr>
      <w:r w:rsidRPr="00EF5532">
        <w:rPr>
          <w:lang w:val="de-DE"/>
        </w:rPr>
        <w:t>Haftungsausschluss:  dieses Dokument gibt nicht die Grundsätze oder eine Anleitung der UPOV wieder</w:t>
      </w:r>
    </w:p>
    <w:p w14:paraId="653E7169" w14:textId="0A3280A3" w:rsidR="001C2C37" w:rsidRPr="00EF5532" w:rsidRDefault="001C2C37" w:rsidP="00F76AA9">
      <w:pPr>
        <w:keepNext/>
        <w:outlineLvl w:val="0"/>
        <w:rPr>
          <w:rFonts w:eastAsiaTheme="minorEastAsia"/>
          <w:caps/>
          <w:lang w:val="de-DE"/>
        </w:rPr>
      </w:pPr>
      <w:bookmarkStart w:id="2" w:name="_Toc438657852"/>
      <w:bookmarkStart w:id="3" w:name="_Toc477797635"/>
      <w:bookmarkStart w:id="4" w:name="_Toc53852898"/>
      <w:bookmarkStart w:id="5" w:name="_Toc85636324"/>
      <w:r w:rsidRPr="00EF5532">
        <w:rPr>
          <w:caps/>
          <w:lang w:val="de-DE"/>
        </w:rPr>
        <w:t>Zusammenfassung</w:t>
      </w:r>
      <w:bookmarkEnd w:id="2"/>
      <w:bookmarkEnd w:id="3"/>
      <w:bookmarkEnd w:id="4"/>
      <w:bookmarkEnd w:id="5"/>
    </w:p>
    <w:p w14:paraId="2791BBC9" w14:textId="77777777" w:rsidR="001C2C37" w:rsidRPr="00EF5532" w:rsidRDefault="001C2C37" w:rsidP="00F76AA9">
      <w:pPr>
        <w:rPr>
          <w:rFonts w:eastAsiaTheme="minorEastAsia"/>
          <w:lang w:val="de-DE" w:eastAsia="ja-JP"/>
        </w:rPr>
      </w:pPr>
    </w:p>
    <w:p w14:paraId="1CDDE46A" w14:textId="75279262" w:rsidR="001C2C37" w:rsidRPr="00EF5532" w:rsidRDefault="001C2C37" w:rsidP="00F76AA9">
      <w:pPr>
        <w:rPr>
          <w:lang w:val="de-DE"/>
        </w:rPr>
      </w:pPr>
      <w:r w:rsidRPr="00EF5532">
        <w:rPr>
          <w:rFonts w:eastAsiaTheme="minorEastAsia"/>
          <w:lang w:val="de-DE"/>
        </w:rPr>
        <w:fldChar w:fldCharType="begin"/>
      </w:r>
      <w:r w:rsidRPr="00EF5532">
        <w:rPr>
          <w:rFonts w:eastAsiaTheme="minorEastAsia"/>
          <w:lang w:val="de-DE"/>
        </w:rPr>
        <w:instrText xml:space="preserve"> AUTONUM  </w:instrText>
      </w:r>
      <w:r w:rsidRPr="00EF5532">
        <w:rPr>
          <w:rFonts w:eastAsiaTheme="minorEastAsia"/>
          <w:lang w:val="de-DE"/>
        </w:rPr>
        <w:fldChar w:fldCharType="end"/>
      </w:r>
      <w:r w:rsidR="009D31D1" w:rsidRPr="00EF5532">
        <w:rPr>
          <w:lang w:val="de-DE"/>
        </w:rPr>
        <w:tab/>
        <w:t>Zweck dieses Dokuments ist es, üb</w:t>
      </w:r>
      <w:r w:rsidR="0048176D">
        <w:rPr>
          <w:lang w:val="de-DE"/>
        </w:rPr>
        <w:t xml:space="preserve">er Entwicklungen bezüglich UPOV </w:t>
      </w:r>
      <w:r w:rsidR="009D31D1" w:rsidRPr="00EF5532">
        <w:rPr>
          <w:lang w:val="de-DE"/>
        </w:rPr>
        <w:t xml:space="preserve">PRISMA seit der sechsundfünfzigsten Tagung des Technischen Ausschusses (TC) am 26. und 27. Oktober 2020 in Genf </w:t>
      </w:r>
      <w:r w:rsidR="000C5025">
        <w:rPr>
          <w:lang w:val="de-DE"/>
        </w:rPr>
        <w:t>zu berichten</w:t>
      </w:r>
      <w:r w:rsidR="009D31D1" w:rsidRPr="00EF5532">
        <w:rPr>
          <w:lang w:val="de-DE"/>
        </w:rPr>
        <w:t xml:space="preserve">. </w:t>
      </w:r>
      <w:r w:rsidRPr="00EF5532">
        <w:rPr>
          <w:lang w:val="de-DE"/>
        </w:rPr>
        <w:t xml:space="preserve"> </w:t>
      </w:r>
    </w:p>
    <w:p w14:paraId="4D074A15" w14:textId="06D77058" w:rsidR="00462DAD" w:rsidRPr="00EF5532" w:rsidRDefault="00462DAD" w:rsidP="00F76AA9">
      <w:pPr>
        <w:rPr>
          <w:lang w:val="de-DE"/>
        </w:rPr>
      </w:pPr>
    </w:p>
    <w:p w14:paraId="069DB1C3" w14:textId="62D0B532" w:rsidR="00462DAD" w:rsidRPr="00EF5532" w:rsidRDefault="00462DAD" w:rsidP="00462DAD">
      <w:pPr>
        <w:rPr>
          <w:rFonts w:cs="Arial"/>
          <w:snapToGrid w:val="0"/>
          <w:lang w:val="de-DE" w:eastAsia="ja-JP"/>
        </w:rPr>
      </w:pPr>
      <w:r w:rsidRPr="00EF5532">
        <w:rPr>
          <w:rFonts w:cs="Arial"/>
          <w:snapToGrid w:val="0"/>
          <w:lang w:val="de-DE"/>
        </w:rPr>
        <w:fldChar w:fldCharType="begin"/>
      </w:r>
      <w:r w:rsidRPr="00EF5532">
        <w:rPr>
          <w:rFonts w:cs="Arial"/>
          <w:snapToGrid w:val="0"/>
          <w:lang w:val="de-DE"/>
        </w:rPr>
        <w:instrText xml:space="preserve"> AUTONUM  </w:instrText>
      </w:r>
      <w:r w:rsidRPr="00EF5532">
        <w:rPr>
          <w:rFonts w:cs="Arial"/>
          <w:snapToGrid w:val="0"/>
          <w:lang w:val="de-DE"/>
        </w:rPr>
        <w:fldChar w:fldCharType="end"/>
      </w:r>
      <w:r w:rsidRPr="00EF5532">
        <w:rPr>
          <w:rFonts w:cs="Arial"/>
          <w:snapToGrid w:val="0"/>
          <w:lang w:val="de-DE"/>
        </w:rPr>
        <w:tab/>
      </w:r>
      <w:r w:rsidRPr="00EF5532">
        <w:rPr>
          <w:rFonts w:cs="Arial"/>
          <w:snapToGrid w:val="0"/>
          <w:lang w:val="de-DE" w:eastAsia="ja-JP"/>
        </w:rPr>
        <w:t>Der Aufbau dieses Dokuments ist wie folgt:</w:t>
      </w:r>
    </w:p>
    <w:p w14:paraId="20516DB8" w14:textId="4A7951A9" w:rsidR="00462DAD" w:rsidRDefault="00462DAD" w:rsidP="00462DAD">
      <w:pPr>
        <w:rPr>
          <w:rFonts w:cs="Arial"/>
          <w:snapToGrid w:val="0"/>
          <w:lang w:val="de-DE" w:eastAsia="ja-JP"/>
        </w:rPr>
      </w:pPr>
    </w:p>
    <w:p w14:paraId="2B3EA16E" w14:textId="77777777" w:rsidR="00FA7020" w:rsidRPr="00FA7020" w:rsidRDefault="00FA7020" w:rsidP="00462DAD">
      <w:pPr>
        <w:rPr>
          <w:rFonts w:cs="Arial"/>
          <w:snapToGrid w:val="0"/>
          <w:lang w:val="de-DE" w:eastAsia="ja-JP"/>
        </w:rPr>
      </w:pPr>
    </w:p>
    <w:p w14:paraId="6AB93E55" w14:textId="166B5A5E" w:rsidR="00462DAD" w:rsidRPr="003E4663" w:rsidRDefault="00462DAD" w:rsidP="00616035">
      <w:pPr>
        <w:pStyle w:val="TOC1"/>
        <w:contextualSpacing w:val="0"/>
        <w:rPr>
          <w:rFonts w:asciiTheme="minorHAnsi" w:eastAsiaTheme="minorEastAsia" w:hAnsiTheme="minorHAnsi" w:cstheme="minorBidi"/>
          <w:noProof/>
          <w:sz w:val="22"/>
          <w:szCs w:val="22"/>
          <w:lang w:val="de-DE"/>
        </w:rPr>
      </w:pPr>
      <w:r w:rsidRPr="00EF5532">
        <w:rPr>
          <w:rFonts w:cs="Arial"/>
          <w:bCs/>
          <w:lang w:val="de-DE"/>
        </w:rPr>
        <w:fldChar w:fldCharType="begin"/>
      </w:r>
      <w:r w:rsidRPr="00EF5532">
        <w:rPr>
          <w:lang w:val="de-DE"/>
        </w:rPr>
        <w:instrText xml:space="preserve"> TOC \o "1-3" \h \z </w:instrText>
      </w:r>
      <w:r w:rsidRPr="00EF5532">
        <w:rPr>
          <w:rFonts w:cs="Arial"/>
          <w:bCs/>
          <w:lang w:val="de-DE"/>
        </w:rPr>
        <w:fldChar w:fldCharType="separate"/>
      </w:r>
      <w:hyperlink w:anchor="_Toc85468916" w:history="1">
        <w:r w:rsidRPr="003E4663">
          <w:rPr>
            <w:rStyle w:val="Hyperlink"/>
            <w:noProof/>
            <w:lang w:val="de-DE"/>
          </w:rPr>
          <w:t>zusammenfassung</w:t>
        </w:r>
        <w:r w:rsidRPr="003E4663">
          <w:rPr>
            <w:noProof/>
            <w:webHidden/>
            <w:lang w:val="de-DE"/>
          </w:rPr>
          <w:tab/>
        </w:r>
        <w:r w:rsidRPr="003E4663">
          <w:rPr>
            <w:noProof/>
            <w:webHidden/>
            <w:lang w:val="de-DE"/>
          </w:rPr>
          <w:fldChar w:fldCharType="begin"/>
        </w:r>
        <w:r w:rsidRPr="003E4663">
          <w:rPr>
            <w:noProof/>
            <w:webHidden/>
            <w:lang w:val="de-DE"/>
          </w:rPr>
          <w:instrText xml:space="preserve"> PAGEREF _Toc85468916 \h </w:instrText>
        </w:r>
        <w:r w:rsidRPr="003E4663">
          <w:rPr>
            <w:noProof/>
            <w:webHidden/>
            <w:lang w:val="de-DE"/>
          </w:rPr>
        </w:r>
        <w:r w:rsidRPr="003E4663">
          <w:rPr>
            <w:noProof/>
            <w:webHidden/>
            <w:lang w:val="de-DE"/>
          </w:rPr>
          <w:fldChar w:fldCharType="separate"/>
        </w:r>
        <w:r w:rsidRPr="003E4663">
          <w:rPr>
            <w:noProof/>
            <w:webHidden/>
            <w:lang w:val="de-DE"/>
          </w:rPr>
          <w:t>1</w:t>
        </w:r>
        <w:r w:rsidRPr="003E4663">
          <w:rPr>
            <w:noProof/>
            <w:webHidden/>
            <w:lang w:val="de-DE"/>
          </w:rPr>
          <w:fldChar w:fldCharType="end"/>
        </w:r>
      </w:hyperlink>
    </w:p>
    <w:p w14:paraId="5F99416E" w14:textId="6A26A47E" w:rsidR="00462DAD" w:rsidRPr="003E4663" w:rsidRDefault="008048CA" w:rsidP="00616035">
      <w:pPr>
        <w:pStyle w:val="TOC1"/>
        <w:contextualSpacing w:val="0"/>
        <w:rPr>
          <w:rFonts w:asciiTheme="minorHAnsi" w:eastAsiaTheme="minorEastAsia" w:hAnsiTheme="minorHAnsi" w:cstheme="minorBidi"/>
          <w:noProof/>
          <w:sz w:val="22"/>
          <w:szCs w:val="22"/>
          <w:lang w:val="de-DE"/>
        </w:rPr>
      </w:pPr>
      <w:hyperlink w:anchor="_Toc85468917" w:history="1">
        <w:r w:rsidR="00462DAD" w:rsidRPr="003E4663">
          <w:rPr>
            <w:rStyle w:val="Hyperlink"/>
            <w:noProof/>
            <w:snapToGrid w:val="0"/>
            <w:lang w:val="de-DE"/>
          </w:rPr>
          <w:t>hintergrund</w:t>
        </w:r>
        <w:r w:rsidR="00462DAD" w:rsidRPr="003E4663">
          <w:rPr>
            <w:noProof/>
            <w:webHidden/>
            <w:lang w:val="de-DE"/>
          </w:rPr>
          <w:tab/>
        </w:r>
        <w:r w:rsidR="00462DAD" w:rsidRPr="003E4663">
          <w:rPr>
            <w:noProof/>
            <w:webHidden/>
            <w:lang w:val="de-DE"/>
          </w:rPr>
          <w:fldChar w:fldCharType="begin"/>
        </w:r>
        <w:r w:rsidR="00462DAD" w:rsidRPr="003E4663">
          <w:rPr>
            <w:noProof/>
            <w:webHidden/>
            <w:lang w:val="de-DE"/>
          </w:rPr>
          <w:instrText xml:space="preserve"> PAGEREF _Toc85468917 \h </w:instrText>
        </w:r>
        <w:r w:rsidR="00462DAD" w:rsidRPr="003E4663">
          <w:rPr>
            <w:noProof/>
            <w:webHidden/>
            <w:lang w:val="de-DE"/>
          </w:rPr>
        </w:r>
        <w:r w:rsidR="00462DAD" w:rsidRPr="003E4663">
          <w:rPr>
            <w:noProof/>
            <w:webHidden/>
            <w:lang w:val="de-DE"/>
          </w:rPr>
          <w:fldChar w:fldCharType="separate"/>
        </w:r>
        <w:r w:rsidR="00462DAD" w:rsidRPr="003E4663">
          <w:rPr>
            <w:noProof/>
            <w:webHidden/>
            <w:lang w:val="de-DE"/>
          </w:rPr>
          <w:t>2</w:t>
        </w:r>
        <w:r w:rsidR="00462DAD" w:rsidRPr="003E4663">
          <w:rPr>
            <w:noProof/>
            <w:webHidden/>
            <w:lang w:val="de-DE"/>
          </w:rPr>
          <w:fldChar w:fldCharType="end"/>
        </w:r>
      </w:hyperlink>
    </w:p>
    <w:p w14:paraId="15701126" w14:textId="59B3F523" w:rsidR="00462DAD" w:rsidRPr="003E4663" w:rsidRDefault="008048CA" w:rsidP="00616035">
      <w:pPr>
        <w:pStyle w:val="TOC1"/>
        <w:contextualSpacing w:val="0"/>
        <w:rPr>
          <w:rFonts w:asciiTheme="minorHAnsi" w:eastAsiaTheme="minorEastAsia" w:hAnsiTheme="minorHAnsi" w:cstheme="minorBidi"/>
          <w:noProof/>
          <w:sz w:val="22"/>
          <w:szCs w:val="22"/>
          <w:lang w:val="de-DE"/>
        </w:rPr>
      </w:pPr>
      <w:hyperlink w:anchor="_Toc85468918" w:history="1">
        <w:r w:rsidR="00462DAD" w:rsidRPr="003E4663">
          <w:rPr>
            <w:rStyle w:val="Hyperlink"/>
            <w:noProof/>
            <w:lang w:val="de-DE"/>
          </w:rPr>
          <w:t>entwicklungen</w:t>
        </w:r>
        <w:r w:rsidR="00462DAD" w:rsidRPr="003E4663">
          <w:rPr>
            <w:noProof/>
            <w:webHidden/>
            <w:lang w:val="de-DE"/>
          </w:rPr>
          <w:tab/>
        </w:r>
        <w:r w:rsidR="00462DAD" w:rsidRPr="003E4663">
          <w:rPr>
            <w:noProof/>
            <w:webHidden/>
            <w:lang w:val="de-DE"/>
          </w:rPr>
          <w:fldChar w:fldCharType="begin"/>
        </w:r>
        <w:r w:rsidR="00462DAD" w:rsidRPr="003E4663">
          <w:rPr>
            <w:noProof/>
            <w:webHidden/>
            <w:lang w:val="de-DE"/>
          </w:rPr>
          <w:instrText xml:space="preserve"> PAGEREF _Toc85468918 \h </w:instrText>
        </w:r>
        <w:r w:rsidR="00462DAD" w:rsidRPr="003E4663">
          <w:rPr>
            <w:noProof/>
            <w:webHidden/>
            <w:lang w:val="de-DE"/>
          </w:rPr>
        </w:r>
        <w:r w:rsidR="00462DAD" w:rsidRPr="003E4663">
          <w:rPr>
            <w:noProof/>
            <w:webHidden/>
            <w:lang w:val="de-DE"/>
          </w:rPr>
          <w:fldChar w:fldCharType="separate"/>
        </w:r>
        <w:r w:rsidR="00462DAD" w:rsidRPr="003E4663">
          <w:rPr>
            <w:noProof/>
            <w:webHidden/>
            <w:lang w:val="de-DE"/>
          </w:rPr>
          <w:t>2</w:t>
        </w:r>
        <w:r w:rsidR="00462DAD" w:rsidRPr="003E4663">
          <w:rPr>
            <w:noProof/>
            <w:webHidden/>
            <w:lang w:val="de-DE"/>
          </w:rPr>
          <w:fldChar w:fldCharType="end"/>
        </w:r>
      </w:hyperlink>
    </w:p>
    <w:p w14:paraId="074E9FC5" w14:textId="1B286642" w:rsidR="00462DAD" w:rsidRPr="000C5025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19" w:history="1">
        <w:r w:rsidR="00D22B10" w:rsidRPr="000C5025">
          <w:rPr>
            <w:rStyle w:val="Hyperlink"/>
            <w:lang w:val="de-DE"/>
          </w:rPr>
          <w:t xml:space="preserve">Sechzehnte Sitzung zur Ausarbeitung eines </w:t>
        </w:r>
        <w:r w:rsidR="000C5025">
          <w:rPr>
            <w:rStyle w:val="Hyperlink"/>
            <w:lang w:val="de-DE"/>
          </w:rPr>
          <w:t>elektronischen Antragsformblatt</w:t>
        </w:r>
        <w:r w:rsidR="00D22B10" w:rsidRPr="000C5025">
          <w:rPr>
            <w:rStyle w:val="Hyperlink"/>
            <w:lang w:val="de-DE"/>
          </w:rPr>
          <w:t>s (“EAF/16-Sitzung”</w:t>
        </w:r>
        <w:r w:rsidR="00462DAD" w:rsidRPr="000C5025">
          <w:rPr>
            <w:rStyle w:val="Hyperlink"/>
            <w:lang w:val="de-DE"/>
          </w:rPr>
          <w:t>) i</w:t>
        </w:r>
        <w:r w:rsidR="00D22B10" w:rsidRPr="000C5025">
          <w:rPr>
            <w:rStyle w:val="Hyperlink"/>
            <w:lang w:val="de-DE"/>
          </w:rPr>
          <w:t>m</w:t>
        </w:r>
        <w:r w:rsidR="00462DAD" w:rsidRPr="000C5025">
          <w:rPr>
            <w:rStyle w:val="Hyperlink"/>
            <w:lang w:val="de-DE"/>
          </w:rPr>
          <w:t xml:space="preserve"> O</w:t>
        </w:r>
        <w:r w:rsidR="00D22B10" w:rsidRPr="000C5025">
          <w:rPr>
            <w:rStyle w:val="Hyperlink"/>
            <w:lang w:val="de-DE"/>
          </w:rPr>
          <w:t>k</w:t>
        </w:r>
        <w:r w:rsidR="00462DAD" w:rsidRPr="000C5025">
          <w:rPr>
            <w:rStyle w:val="Hyperlink"/>
            <w:lang w:val="de-DE"/>
          </w:rPr>
          <w:t>tober 2020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_Toc85468919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2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6E540E8C" w14:textId="50AC9067" w:rsidR="00462DAD" w:rsidRPr="000C5025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20" w:history="1">
        <w:r w:rsidR="00462DAD" w:rsidRPr="000C5025">
          <w:rPr>
            <w:rStyle w:val="Hyperlink"/>
            <w:lang w:val="de-DE"/>
          </w:rPr>
          <w:t>Techni</w:t>
        </w:r>
        <w:r w:rsidR="00D22B10" w:rsidRPr="000C5025">
          <w:rPr>
            <w:rStyle w:val="Hyperlink"/>
            <w:lang w:val="de-DE"/>
          </w:rPr>
          <w:t>scher Ausschuss (TC) im Oktober</w:t>
        </w:r>
        <w:r w:rsidR="00462DAD" w:rsidRPr="000C5025">
          <w:rPr>
            <w:rStyle w:val="Hyperlink"/>
            <w:lang w:val="de-DE"/>
          </w:rPr>
          <w:t xml:space="preserve"> 2020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_Toc85468920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2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29BF03BA" w14:textId="6DFA399F" w:rsidR="00462DAD" w:rsidRPr="000C5025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21" w:history="1">
        <w:r w:rsidR="000C5025">
          <w:rPr>
            <w:rStyle w:val="Hyperlink"/>
            <w:lang w:val="de-DE"/>
          </w:rPr>
          <w:t xml:space="preserve">Nutzung von UPOV </w:t>
        </w:r>
        <w:r w:rsidR="00D22B10" w:rsidRPr="000C5025">
          <w:rPr>
            <w:rStyle w:val="Hyperlink"/>
            <w:lang w:val="de-DE"/>
          </w:rPr>
          <w:t>PRISMA (</w:t>
        </w:r>
        <w:r w:rsidR="000C5025">
          <w:rPr>
            <w:rStyle w:val="Hyperlink"/>
            <w:lang w:val="de-DE"/>
          </w:rPr>
          <w:t>Stand</w:t>
        </w:r>
        <w:r w:rsidR="00D22B10" w:rsidRPr="000C5025">
          <w:rPr>
            <w:rStyle w:val="Hyperlink"/>
            <w:lang w:val="de-DE"/>
          </w:rPr>
          <w:t xml:space="preserve"> 30. S</w:t>
        </w:r>
        <w:r w:rsidR="00462DAD" w:rsidRPr="000C5025">
          <w:rPr>
            <w:rStyle w:val="Hyperlink"/>
            <w:lang w:val="de-DE"/>
          </w:rPr>
          <w:t>eptember 2021)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_Toc85468921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2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1FFEBB95" w14:textId="6A82ADD5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22" w:history="1">
        <w:r w:rsidR="00C9185C" w:rsidRPr="000C5025">
          <w:rPr>
            <w:rStyle w:val="Hyperlink"/>
            <w:lang w:val="de-DE"/>
          </w:rPr>
          <w:t xml:space="preserve">Anzahl </w:t>
        </w:r>
        <w:r w:rsidR="00203621" w:rsidRPr="000C5025">
          <w:rPr>
            <w:rStyle w:val="Hyperlink"/>
            <w:lang w:val="de-DE"/>
          </w:rPr>
          <w:t xml:space="preserve">Beiträge über UPOV </w:t>
        </w:r>
        <w:r w:rsidR="00462DAD" w:rsidRPr="000C5025">
          <w:rPr>
            <w:rStyle w:val="Hyperlink"/>
            <w:lang w:val="de-DE"/>
          </w:rPr>
          <w:t>PRISMA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_Toc85468922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2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0A6F01C6" w14:textId="1564FA9A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23" w:history="1">
        <w:r w:rsidR="000C5025">
          <w:rPr>
            <w:rStyle w:val="Hyperlink"/>
            <w:lang w:val="de-DE"/>
          </w:rPr>
          <w:t>Beiträge in</w:t>
        </w:r>
        <w:r w:rsidR="00203621" w:rsidRPr="000C5025">
          <w:rPr>
            <w:rStyle w:val="Hyperlink"/>
            <w:lang w:val="de-DE"/>
          </w:rPr>
          <w:t xml:space="preserve"> UPOV </w:t>
        </w:r>
        <w:r w:rsidR="00462DAD" w:rsidRPr="000C5025">
          <w:rPr>
            <w:rStyle w:val="Hyperlink"/>
            <w:lang w:val="de-DE"/>
          </w:rPr>
          <w:t xml:space="preserve">PRISMA </w:t>
        </w:r>
        <w:r w:rsidR="00616035" w:rsidRPr="000C5025">
          <w:rPr>
            <w:rStyle w:val="Hyperlink"/>
            <w:lang w:val="de-DE"/>
          </w:rPr>
          <w:t>nach Pflanzentyp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_Toc85468923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3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5FA3B6B6" w14:textId="0E519473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24" w:history="1">
        <w:r w:rsidR="00616035" w:rsidRPr="000C5025">
          <w:rPr>
            <w:rStyle w:val="Hyperlink"/>
            <w:lang w:val="de-DE"/>
          </w:rPr>
          <w:t xml:space="preserve">Anzahl Beiträge </w:t>
        </w:r>
        <w:r w:rsidR="00CD3CA5">
          <w:rPr>
            <w:rStyle w:val="Hyperlink"/>
            <w:lang w:val="de-DE"/>
          </w:rPr>
          <w:t>über</w:t>
        </w:r>
        <w:r w:rsidR="00203621" w:rsidRPr="000C5025">
          <w:rPr>
            <w:rStyle w:val="Hyperlink"/>
            <w:lang w:val="de-DE"/>
          </w:rPr>
          <w:t xml:space="preserve"> UPO</w:t>
        </w:r>
        <w:r w:rsidR="000C5025">
          <w:rPr>
            <w:rStyle w:val="Hyperlink"/>
            <w:lang w:val="de-DE"/>
          </w:rPr>
          <w:t>V</w:t>
        </w:r>
        <w:r w:rsidR="00203621" w:rsidRPr="000C5025">
          <w:rPr>
            <w:rStyle w:val="Hyperlink"/>
            <w:lang w:val="de-DE"/>
          </w:rPr>
          <w:t xml:space="preserve"> </w:t>
        </w:r>
        <w:r w:rsidR="00462DAD" w:rsidRPr="000C5025">
          <w:rPr>
            <w:rStyle w:val="Hyperlink"/>
            <w:lang w:val="de-DE"/>
          </w:rPr>
          <w:t>PRISMA</w:t>
        </w:r>
        <w:r w:rsidR="00CD3CA5">
          <w:rPr>
            <w:rStyle w:val="Hyperlink"/>
            <w:lang w:val="de-DE"/>
          </w:rPr>
          <w:t xml:space="preserve"> </w:t>
        </w:r>
        <w:r w:rsidR="00CD3CA5" w:rsidRPr="00CD3CA5">
          <w:rPr>
            <w:rStyle w:val="Hyperlink"/>
            <w:lang w:val="de-DE"/>
          </w:rPr>
          <w:t>nach mitwirkende</w:t>
        </w:r>
        <w:r w:rsidR="00CD3CA5">
          <w:rPr>
            <w:rStyle w:val="Hyperlink"/>
            <w:lang w:val="de-DE"/>
          </w:rPr>
          <w:t>r</w:t>
        </w:r>
        <w:r w:rsidR="00CD3CA5" w:rsidRPr="00CD3CA5">
          <w:rPr>
            <w:rStyle w:val="Hyperlink"/>
            <w:lang w:val="de-DE"/>
          </w:rPr>
          <w:t xml:space="preserve"> Behörde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_Toc85468924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4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26A53D49" w14:textId="77777777" w:rsidR="00462DAD" w:rsidRPr="003E4663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25" w:history="1">
        <w:r w:rsidR="00462DAD" w:rsidRPr="003E4663">
          <w:rPr>
            <w:rStyle w:val="Hyperlink"/>
            <w:lang w:val="de-DE"/>
          </w:rPr>
          <w:t>Version 2.5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_Toc85468925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5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2C2CD2D7" w14:textId="5BD4A950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26" w:history="1">
        <w:r w:rsidR="00462DAD" w:rsidRPr="000C5025">
          <w:rPr>
            <w:rStyle w:val="Hyperlink"/>
            <w:lang w:val="de-DE"/>
          </w:rPr>
          <w:t>Fun</w:t>
        </w:r>
        <w:r w:rsidR="007C3578" w:rsidRPr="000C5025">
          <w:rPr>
            <w:rStyle w:val="Hyperlink"/>
            <w:lang w:val="de-DE"/>
          </w:rPr>
          <w:t>ktionen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_Toc85468926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5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4EA15A38" w14:textId="5881DB21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27" w:history="1">
        <w:r w:rsidR="000C5025" w:rsidRPr="000C5025">
          <w:rPr>
            <w:rStyle w:val="Hyperlink"/>
            <w:lang w:val="de-DE"/>
          </w:rPr>
          <w:t xml:space="preserve">Geltungsbereich 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_Toc85468927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5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1F0F0790" w14:textId="05BC5EC9" w:rsidR="00462DAD" w:rsidRPr="003E4663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28" w:history="1">
        <w:r w:rsidR="007C3578" w:rsidRPr="003E4663">
          <w:rPr>
            <w:rStyle w:val="Hyperlink"/>
            <w:lang w:val="de-DE"/>
          </w:rPr>
          <w:t>Sitzung zur Ausarbeitung eines elektronischen Antragsformblattes</w:t>
        </w:r>
        <w:r w:rsidR="00462DAD" w:rsidRPr="003E4663">
          <w:rPr>
            <w:rStyle w:val="Hyperlink"/>
            <w:lang w:val="de-DE"/>
          </w:rPr>
          <w:t xml:space="preserve"> (EAF/17)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_Toc85468928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6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1EA1E466" w14:textId="5D891C82" w:rsidR="00462DAD" w:rsidRPr="003E4663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29" w:history="1">
        <w:r w:rsidR="000C5025">
          <w:rPr>
            <w:rStyle w:val="Hyperlink"/>
            <w:lang w:val="de-DE"/>
          </w:rPr>
          <w:t>Einführung</w:t>
        </w:r>
        <w:r w:rsidR="007C3578" w:rsidRPr="003E4663">
          <w:rPr>
            <w:rStyle w:val="Hyperlink"/>
            <w:lang w:val="de-DE"/>
          </w:rPr>
          <w:t xml:space="preserve"> der </w:t>
        </w:r>
        <w:r w:rsidR="00462DAD" w:rsidRPr="003E4663">
          <w:rPr>
            <w:rStyle w:val="Hyperlink"/>
            <w:lang w:val="de-DE"/>
          </w:rPr>
          <w:t>Version 2.6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_Toc85468929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7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43C3E2AA" w14:textId="67A9C061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30" w:history="1">
        <w:r w:rsidR="00462DAD" w:rsidRPr="000C5025">
          <w:rPr>
            <w:rStyle w:val="Hyperlink"/>
            <w:lang w:val="de-DE"/>
          </w:rPr>
          <w:t>UPOV</w:t>
        </w:r>
        <w:r w:rsidR="007C3578" w:rsidRPr="000C5025">
          <w:rPr>
            <w:rStyle w:val="Hyperlink"/>
            <w:lang w:val="de-DE"/>
          </w:rPr>
          <w:t>-Mitglieder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_Toc85468930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7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4CDB63C8" w14:textId="4C0DB6F5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31" w:history="1">
        <w:r w:rsidR="007C3578" w:rsidRPr="000C5025">
          <w:rPr>
            <w:rStyle w:val="Hyperlink"/>
            <w:lang w:val="de-DE"/>
          </w:rPr>
          <w:t>Pflanzen</w:t>
        </w:r>
        <w:r w:rsidR="00462DAD" w:rsidRPr="000C5025">
          <w:rPr>
            <w:rStyle w:val="Hyperlink"/>
            <w:lang w:val="de-DE"/>
          </w:rPr>
          <w:t xml:space="preserve">/ </w:t>
        </w:r>
        <w:r w:rsidR="007C3578" w:rsidRPr="000C5025">
          <w:rPr>
            <w:rStyle w:val="Hyperlink"/>
            <w:lang w:val="de-DE"/>
          </w:rPr>
          <w:t>Arten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_Toc85468931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7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178FC933" w14:textId="4403D9F0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32" w:history="1">
        <w:r w:rsidR="00462DAD" w:rsidRPr="000C5025">
          <w:rPr>
            <w:rStyle w:val="Hyperlink"/>
            <w:lang w:val="de-DE"/>
          </w:rPr>
          <w:t>Ne</w:t>
        </w:r>
        <w:r w:rsidR="007C3578" w:rsidRPr="000C5025">
          <w:rPr>
            <w:rStyle w:val="Hyperlink"/>
            <w:lang w:val="de-DE"/>
          </w:rPr>
          <w:t>ue Funktionen</w:t>
        </w:r>
        <w:r w:rsidR="007C3578" w:rsidRPr="000C5025">
          <w:rPr>
            <w:rStyle w:val="Hyperlink"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_Toc85468932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7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02265F54" w14:textId="0A4A4608" w:rsidR="00462DAD" w:rsidRPr="003E4663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33" w:history="1">
        <w:r w:rsidR="007C3578" w:rsidRPr="003E4663">
          <w:rPr>
            <w:rStyle w:val="Hyperlink"/>
            <w:lang w:val="de-DE"/>
          </w:rPr>
          <w:t>Andere Entwicklungen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_Toc85468933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7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1523DD07" w14:textId="7283BF8F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34" w:history="1">
        <w:r w:rsidR="00462DAD" w:rsidRPr="000C5025">
          <w:rPr>
            <w:rStyle w:val="Hyperlink"/>
            <w:lang w:val="de-DE"/>
          </w:rPr>
          <w:t>IT</w:t>
        </w:r>
        <w:r w:rsidR="007C3578" w:rsidRPr="000C5025">
          <w:rPr>
            <w:rStyle w:val="Hyperlink"/>
            <w:lang w:val="de-DE"/>
          </w:rPr>
          <w:t>-</w:t>
        </w:r>
        <w:r w:rsidR="002F25FA" w:rsidRPr="000C5025">
          <w:rPr>
            <w:rStyle w:val="Hyperlink"/>
            <w:lang w:val="de-DE"/>
          </w:rPr>
          <w:t>Software Qualitäts</w:t>
        </w:r>
        <w:r w:rsidR="00DA47E9" w:rsidRPr="000C5025">
          <w:rPr>
            <w:rStyle w:val="Hyperlink"/>
            <w:lang w:val="de-DE"/>
          </w:rPr>
          <w:t>prüfung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_Toc85468934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7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1BE32246" w14:textId="7791080C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35" w:history="1">
        <w:r w:rsidR="00462DAD" w:rsidRPr="000C5025">
          <w:rPr>
            <w:rStyle w:val="Hyperlink"/>
            <w:lang w:val="de-DE"/>
          </w:rPr>
          <w:t>UPOV</w:t>
        </w:r>
        <w:r w:rsidR="000C5025">
          <w:rPr>
            <w:rStyle w:val="Hyperlink"/>
            <w:lang w:val="de-DE"/>
          </w:rPr>
          <w:t xml:space="preserve"> </w:t>
        </w:r>
        <w:r w:rsidR="00462DAD" w:rsidRPr="000C5025">
          <w:rPr>
            <w:rStyle w:val="Hyperlink"/>
            <w:lang w:val="de-DE"/>
          </w:rPr>
          <w:t>PRISMA “Task Force” Gr</w:t>
        </w:r>
        <w:r w:rsidR="007C3578" w:rsidRPr="000C5025">
          <w:rPr>
            <w:rStyle w:val="Hyperlink"/>
            <w:lang w:val="de-DE"/>
          </w:rPr>
          <w:t>uppe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_Toc85468935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8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73A6A1E8" w14:textId="4CD15AB2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36" w:history="1">
        <w:r w:rsidR="007C3578" w:rsidRPr="000C5025">
          <w:rPr>
            <w:rStyle w:val="Hyperlink"/>
            <w:lang w:val="de-DE"/>
          </w:rPr>
          <w:t>CPVO-</w:t>
        </w:r>
        <w:r w:rsidR="00462DAD" w:rsidRPr="000C5025">
          <w:rPr>
            <w:rStyle w:val="Hyperlink"/>
            <w:lang w:val="de-DE"/>
          </w:rPr>
          <w:t>Synchroni</w:t>
        </w:r>
        <w:r w:rsidR="007C3578" w:rsidRPr="000C5025">
          <w:rPr>
            <w:rStyle w:val="Hyperlink"/>
            <w:lang w:val="de-DE"/>
          </w:rPr>
          <w:t>sierung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_Toc85468936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8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5A9E3040" w14:textId="3A753CEA" w:rsidR="00462DAD" w:rsidRPr="000C5025" w:rsidRDefault="000C5025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r w:rsidRPr="000C5025">
        <w:t>Arbeitstagung</w:t>
      </w:r>
      <w:hyperlink w:anchor="_Toc85468937" w:history="1">
        <w:r w:rsidR="00462DAD" w:rsidRPr="000C5025">
          <w:rPr>
            <w:rStyle w:val="Hyperlink"/>
            <w:lang w:val="de-DE"/>
          </w:rPr>
          <w:t xml:space="preserve"> </w:t>
        </w:r>
        <w:r w:rsidR="007C3578" w:rsidRPr="000C5025">
          <w:rPr>
            <w:rStyle w:val="Hyperlink"/>
            <w:lang w:val="de-DE"/>
          </w:rPr>
          <w:t xml:space="preserve">mit Nutzern, um </w:t>
        </w:r>
        <w:r w:rsidR="001E0D1F" w:rsidRPr="000C5025">
          <w:rPr>
            <w:rStyle w:val="Hyperlink"/>
            <w:lang w:val="de-DE"/>
          </w:rPr>
          <w:t>die Ben</w:t>
        </w:r>
        <w:r w:rsidR="00203621" w:rsidRPr="000C5025">
          <w:rPr>
            <w:rStyle w:val="Hyperlink"/>
            <w:lang w:val="de-DE"/>
          </w:rPr>
          <w:t xml:space="preserve">utzerfreundlichkeit von UPOV </w:t>
        </w:r>
        <w:r w:rsidR="00462DAD" w:rsidRPr="000C5025">
          <w:rPr>
            <w:rStyle w:val="Hyperlink"/>
            <w:lang w:val="de-DE"/>
          </w:rPr>
          <w:t>PRISMA</w:t>
        </w:r>
        <w:r w:rsidR="007C3578" w:rsidRPr="000C5025">
          <w:rPr>
            <w:rStyle w:val="Hyperlink"/>
            <w:lang w:val="de-DE"/>
          </w:rPr>
          <w:t xml:space="preserve"> zu verbessern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_Toc85468937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8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01ADE18B" w14:textId="4D6D1B99" w:rsidR="00462DAD" w:rsidRPr="003E4663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38" w:history="1">
        <w:r w:rsidR="00200DA2" w:rsidRPr="003E4663">
          <w:rPr>
            <w:rStyle w:val="Hyperlink"/>
            <w:lang w:val="de-DE"/>
          </w:rPr>
          <w:t>Anfragen zu neuen</w:t>
        </w:r>
        <w:r w:rsidR="00142A96" w:rsidRPr="003E4663">
          <w:rPr>
            <w:rStyle w:val="Hyperlink"/>
            <w:lang w:val="de-DE"/>
          </w:rPr>
          <w:t xml:space="preserve"> Entwicklungen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_Toc85468938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8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06B24041" w14:textId="1793A1ED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39" w:history="1">
        <w:r w:rsidR="00142A96" w:rsidRPr="000C5025">
          <w:rPr>
            <w:rStyle w:val="Hyperlink"/>
            <w:lang w:val="de-DE"/>
          </w:rPr>
          <w:t>So</w:t>
        </w:r>
        <w:r w:rsidR="000C5025" w:rsidRPr="000C5025">
          <w:rPr>
            <w:rStyle w:val="Hyperlink"/>
            <w:lang w:val="de-DE"/>
          </w:rPr>
          <w:t>rten</w:t>
        </w:r>
        <w:r w:rsidR="00142A96" w:rsidRPr="000C5025">
          <w:rPr>
            <w:rStyle w:val="Hyperlink"/>
            <w:lang w:val="de-DE"/>
          </w:rPr>
          <w:t>ämter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_Toc85468939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8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7F57BE46" w14:textId="590B75DF" w:rsidR="00462DAD" w:rsidRPr="000C5025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40" w:history="1">
        <w:r w:rsidR="00462DAD" w:rsidRPr="000C5025">
          <w:rPr>
            <w:rStyle w:val="Hyperlink"/>
            <w:lang w:val="de-DE"/>
          </w:rPr>
          <w:t>Regist</w:t>
        </w:r>
        <w:r w:rsidR="00142A96" w:rsidRPr="000C5025">
          <w:rPr>
            <w:rStyle w:val="Hyperlink"/>
            <w:lang w:val="de-DE"/>
          </w:rPr>
          <w:t>rierte Nutzer</w:t>
        </w:r>
        <w:r w:rsidR="00462DAD" w:rsidRPr="000C5025">
          <w:rPr>
            <w:webHidden/>
            <w:lang w:val="de-DE"/>
          </w:rPr>
          <w:tab/>
        </w:r>
        <w:r w:rsidR="00462DAD" w:rsidRPr="000C5025">
          <w:rPr>
            <w:webHidden/>
            <w:lang w:val="de-DE"/>
          </w:rPr>
          <w:fldChar w:fldCharType="begin"/>
        </w:r>
        <w:r w:rsidR="00462DAD" w:rsidRPr="000C5025">
          <w:rPr>
            <w:webHidden/>
            <w:lang w:val="de-DE"/>
          </w:rPr>
          <w:instrText xml:space="preserve"> PAGEREF _Toc85468940 \h </w:instrText>
        </w:r>
        <w:r w:rsidR="00462DAD" w:rsidRPr="000C5025">
          <w:rPr>
            <w:webHidden/>
            <w:lang w:val="de-DE"/>
          </w:rPr>
        </w:r>
        <w:r w:rsidR="00462DAD" w:rsidRPr="000C5025">
          <w:rPr>
            <w:webHidden/>
            <w:lang w:val="de-DE"/>
          </w:rPr>
          <w:fldChar w:fldCharType="separate"/>
        </w:r>
        <w:r w:rsidR="00462DAD" w:rsidRPr="000C5025">
          <w:rPr>
            <w:webHidden/>
            <w:lang w:val="de-DE"/>
          </w:rPr>
          <w:t>8</w:t>
        </w:r>
        <w:r w:rsidR="00462DAD" w:rsidRPr="000C5025">
          <w:rPr>
            <w:webHidden/>
            <w:lang w:val="de-DE"/>
          </w:rPr>
          <w:fldChar w:fldCharType="end"/>
        </w:r>
      </w:hyperlink>
    </w:p>
    <w:p w14:paraId="642B9142" w14:textId="6B7127B2" w:rsidR="00462DAD" w:rsidRPr="003E4663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41" w:history="1">
        <w:r w:rsidR="00462DAD" w:rsidRPr="003E4663">
          <w:rPr>
            <w:rStyle w:val="Hyperlink"/>
            <w:lang w:val="de-DE"/>
          </w:rPr>
          <w:t>Pl</w:t>
        </w:r>
        <w:r w:rsidR="00142A96" w:rsidRPr="003E4663">
          <w:rPr>
            <w:rStyle w:val="Hyperlink"/>
            <w:lang w:val="de-DE"/>
          </w:rPr>
          <w:t>äne für</w:t>
        </w:r>
        <w:r w:rsidR="00462DAD" w:rsidRPr="003E4663">
          <w:rPr>
            <w:rStyle w:val="Hyperlink"/>
            <w:lang w:val="de-DE"/>
          </w:rPr>
          <w:t xml:space="preserve"> Version 2.7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_Toc85468941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9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76707C0C" w14:textId="4887DD81" w:rsidR="00462DAD" w:rsidRPr="003E4663" w:rsidRDefault="00F4395C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r w:rsidRPr="003E4663">
        <w:rPr>
          <w:lang w:val="de-DE"/>
        </w:rPr>
        <w:t>Geltungsbereich für UPOV-Mitglieder</w:t>
      </w:r>
      <w:hyperlink w:anchor="_Toc85468942" w:history="1">
        <w:r w:rsidR="00462DAD" w:rsidRPr="003E4663">
          <w:rPr>
            <w:rStyle w:val="Hyperlink"/>
            <w:i w:val="0"/>
            <w:lang w:val="de-DE"/>
          </w:rPr>
          <w:t>: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_Toc85468942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9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5453C7DA" w14:textId="77D306AC" w:rsidR="00462DAD" w:rsidRPr="003E4663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43" w:history="1">
        <w:r w:rsidR="00462DAD" w:rsidRPr="003E4663">
          <w:rPr>
            <w:rStyle w:val="Hyperlink"/>
            <w:lang w:val="de-DE"/>
          </w:rPr>
          <w:t>Fun</w:t>
        </w:r>
        <w:r w:rsidR="00142A96" w:rsidRPr="003E4663">
          <w:rPr>
            <w:rStyle w:val="Hyperlink"/>
            <w:lang w:val="de-DE"/>
          </w:rPr>
          <w:t>ktionen</w:t>
        </w:r>
        <w:r w:rsidR="00462DAD" w:rsidRPr="003E4663">
          <w:rPr>
            <w:rStyle w:val="Hyperlink"/>
            <w:lang w:val="de-DE"/>
          </w:rPr>
          <w:t>: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_Toc85468943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9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2D26DAD3" w14:textId="729F6CC6" w:rsidR="00462DAD" w:rsidRPr="003E4663" w:rsidRDefault="008048CA" w:rsidP="00142A96">
      <w:pPr>
        <w:pStyle w:val="TOC3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44" w:history="1">
        <w:r w:rsidR="00142A96" w:rsidRPr="003E4663">
          <w:rPr>
            <w:rStyle w:val="Hyperlink"/>
            <w:lang w:val="de-DE"/>
          </w:rPr>
          <w:t xml:space="preserve">Freigabe von </w:t>
        </w:r>
        <w:r w:rsidR="00462DAD" w:rsidRPr="003E4663">
          <w:rPr>
            <w:rStyle w:val="Hyperlink"/>
            <w:lang w:val="de-DE"/>
          </w:rPr>
          <w:t>Version 2.7: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_Toc85468944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9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46A5A852" w14:textId="37F802AC" w:rsidR="00462DAD" w:rsidRPr="003E4663" w:rsidRDefault="008048CA" w:rsidP="00B70A03">
      <w:pPr>
        <w:pStyle w:val="TOC1"/>
        <w:contextualSpacing w:val="0"/>
        <w:rPr>
          <w:rFonts w:asciiTheme="minorHAnsi" w:eastAsiaTheme="minorEastAsia" w:hAnsiTheme="minorHAnsi" w:cstheme="minorBidi"/>
          <w:noProof/>
          <w:sz w:val="22"/>
          <w:szCs w:val="22"/>
          <w:lang w:val="de-DE"/>
        </w:rPr>
      </w:pPr>
      <w:hyperlink w:anchor="_Toc85468945" w:history="1">
        <w:r w:rsidR="00142A96" w:rsidRPr="003E4663">
          <w:rPr>
            <w:rStyle w:val="Hyperlink"/>
            <w:noProof/>
            <w:lang w:val="de-DE"/>
          </w:rPr>
          <w:t>mögliche künftige entwicklungen</w:t>
        </w:r>
        <w:r w:rsidR="00462DAD" w:rsidRPr="003E4663">
          <w:rPr>
            <w:noProof/>
            <w:webHidden/>
            <w:lang w:val="de-DE"/>
          </w:rPr>
          <w:tab/>
        </w:r>
        <w:r w:rsidR="00462DAD" w:rsidRPr="003E4663">
          <w:rPr>
            <w:noProof/>
            <w:webHidden/>
            <w:lang w:val="de-DE"/>
          </w:rPr>
          <w:fldChar w:fldCharType="begin"/>
        </w:r>
        <w:r w:rsidR="00462DAD" w:rsidRPr="003E4663">
          <w:rPr>
            <w:noProof/>
            <w:webHidden/>
            <w:lang w:val="de-DE"/>
          </w:rPr>
          <w:instrText xml:space="preserve"> PAGEREF _Toc85468945 \h </w:instrText>
        </w:r>
        <w:r w:rsidR="00462DAD" w:rsidRPr="003E4663">
          <w:rPr>
            <w:noProof/>
            <w:webHidden/>
            <w:lang w:val="de-DE"/>
          </w:rPr>
        </w:r>
        <w:r w:rsidR="00462DAD" w:rsidRPr="003E4663">
          <w:rPr>
            <w:noProof/>
            <w:webHidden/>
            <w:lang w:val="de-DE"/>
          </w:rPr>
          <w:fldChar w:fldCharType="separate"/>
        </w:r>
        <w:r w:rsidR="00462DAD" w:rsidRPr="003E4663">
          <w:rPr>
            <w:noProof/>
            <w:webHidden/>
            <w:lang w:val="de-DE"/>
          </w:rPr>
          <w:t>9</w:t>
        </w:r>
        <w:r w:rsidR="00462DAD" w:rsidRPr="003E4663">
          <w:rPr>
            <w:noProof/>
            <w:webHidden/>
            <w:lang w:val="de-DE"/>
          </w:rPr>
          <w:fldChar w:fldCharType="end"/>
        </w:r>
      </w:hyperlink>
    </w:p>
    <w:p w14:paraId="5C371932" w14:textId="6FCA9CA1" w:rsidR="00462DAD" w:rsidRPr="003E4663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46" w:history="1">
        <w:r w:rsidR="00203621" w:rsidRPr="003E4663">
          <w:rPr>
            <w:rStyle w:val="Hyperlink"/>
            <w:lang w:val="de-DE"/>
          </w:rPr>
          <w:t>Geltungsbereich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_Toc85468946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9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48CE70F9" w14:textId="65B76F06" w:rsidR="00462DAD" w:rsidRPr="003E4663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47" w:history="1">
        <w:r w:rsidR="001E0D1F" w:rsidRPr="003E4663">
          <w:rPr>
            <w:rStyle w:val="Hyperlink"/>
            <w:lang w:val="de-DE"/>
          </w:rPr>
          <w:t>Ben</w:t>
        </w:r>
        <w:r w:rsidR="00142A96" w:rsidRPr="003E4663">
          <w:rPr>
            <w:rStyle w:val="Hyperlink"/>
            <w:lang w:val="de-DE"/>
          </w:rPr>
          <w:t>utzerfreundichkeit des Instruments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_Toc85468947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9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32D0EA2F" w14:textId="7FFF55E0" w:rsidR="00462DAD" w:rsidRPr="00EF5532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48" w:history="1">
        <w:r w:rsidR="00462DAD" w:rsidRPr="003E4663">
          <w:rPr>
            <w:rStyle w:val="Hyperlink"/>
            <w:lang w:val="de-DE"/>
          </w:rPr>
          <w:t>Ne</w:t>
        </w:r>
        <w:r w:rsidR="00142A96" w:rsidRPr="003E4663">
          <w:rPr>
            <w:rStyle w:val="Hyperlink"/>
            <w:lang w:val="de-DE"/>
          </w:rPr>
          <w:t>ue Funktionen</w:t>
        </w:r>
        <w:r w:rsidR="00462DAD" w:rsidRPr="003E4663">
          <w:rPr>
            <w:webHidden/>
            <w:lang w:val="de-DE"/>
          </w:rPr>
          <w:tab/>
        </w:r>
        <w:r w:rsidR="00462DAD" w:rsidRPr="003E4663">
          <w:rPr>
            <w:webHidden/>
            <w:lang w:val="de-DE"/>
          </w:rPr>
          <w:fldChar w:fldCharType="begin"/>
        </w:r>
        <w:r w:rsidR="00462DAD" w:rsidRPr="003E4663">
          <w:rPr>
            <w:webHidden/>
            <w:lang w:val="de-DE"/>
          </w:rPr>
          <w:instrText xml:space="preserve"> PAGEREF _Toc85468948 \h </w:instrText>
        </w:r>
        <w:r w:rsidR="00462DAD" w:rsidRPr="003E4663">
          <w:rPr>
            <w:webHidden/>
            <w:lang w:val="de-DE"/>
          </w:rPr>
        </w:r>
        <w:r w:rsidR="00462DAD" w:rsidRPr="003E4663">
          <w:rPr>
            <w:webHidden/>
            <w:lang w:val="de-DE"/>
          </w:rPr>
          <w:fldChar w:fldCharType="separate"/>
        </w:r>
        <w:r w:rsidR="00462DAD" w:rsidRPr="003E4663">
          <w:rPr>
            <w:webHidden/>
            <w:lang w:val="de-DE"/>
          </w:rPr>
          <w:t>9</w:t>
        </w:r>
        <w:r w:rsidR="00462DAD" w:rsidRPr="003E4663">
          <w:rPr>
            <w:webHidden/>
            <w:lang w:val="de-DE"/>
          </w:rPr>
          <w:fldChar w:fldCharType="end"/>
        </w:r>
      </w:hyperlink>
    </w:p>
    <w:p w14:paraId="13B4CBDE" w14:textId="1FE99904" w:rsidR="00462DAD" w:rsidRPr="00EF5532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49" w:history="1">
        <w:r w:rsidR="00142A96" w:rsidRPr="00EF5532">
          <w:rPr>
            <w:rStyle w:val="Hyperlink"/>
            <w:lang w:val="de-DE"/>
          </w:rPr>
          <w:t>IT-Verbesserungen</w:t>
        </w:r>
        <w:r w:rsidR="00462DAD" w:rsidRPr="00EF5532">
          <w:rPr>
            <w:webHidden/>
            <w:lang w:val="de-DE"/>
          </w:rPr>
          <w:tab/>
        </w:r>
        <w:r w:rsidR="00462DAD" w:rsidRPr="00EF5532">
          <w:rPr>
            <w:webHidden/>
            <w:lang w:val="de-DE"/>
          </w:rPr>
          <w:fldChar w:fldCharType="begin"/>
        </w:r>
        <w:r w:rsidR="00462DAD" w:rsidRPr="00EF5532">
          <w:rPr>
            <w:webHidden/>
            <w:lang w:val="de-DE"/>
          </w:rPr>
          <w:instrText xml:space="preserve"> PAGEREF _Toc85468949 \h </w:instrText>
        </w:r>
        <w:r w:rsidR="00462DAD" w:rsidRPr="00EF5532">
          <w:rPr>
            <w:webHidden/>
            <w:lang w:val="de-DE"/>
          </w:rPr>
        </w:r>
        <w:r w:rsidR="00462DAD" w:rsidRPr="00EF5532">
          <w:rPr>
            <w:webHidden/>
            <w:lang w:val="de-DE"/>
          </w:rPr>
          <w:fldChar w:fldCharType="separate"/>
        </w:r>
        <w:r w:rsidR="00462DAD" w:rsidRPr="00EF5532">
          <w:rPr>
            <w:webHidden/>
            <w:lang w:val="de-DE"/>
          </w:rPr>
          <w:t>10</w:t>
        </w:r>
        <w:r w:rsidR="00462DAD" w:rsidRPr="00EF5532">
          <w:rPr>
            <w:webHidden/>
            <w:lang w:val="de-DE"/>
          </w:rPr>
          <w:fldChar w:fldCharType="end"/>
        </w:r>
      </w:hyperlink>
    </w:p>
    <w:p w14:paraId="19FDBF5E" w14:textId="21FEE795" w:rsidR="00462DAD" w:rsidRPr="00EF5532" w:rsidRDefault="008048CA" w:rsidP="00B70A03">
      <w:pPr>
        <w:pStyle w:val="TOC1"/>
        <w:contextualSpacing w:val="0"/>
        <w:rPr>
          <w:rFonts w:asciiTheme="minorHAnsi" w:eastAsiaTheme="minorEastAsia" w:hAnsiTheme="minorHAnsi" w:cstheme="minorBidi"/>
          <w:noProof/>
          <w:sz w:val="22"/>
          <w:szCs w:val="22"/>
          <w:lang w:val="de-DE"/>
        </w:rPr>
      </w:pPr>
      <w:hyperlink w:anchor="_Toc85468950" w:history="1">
        <w:r w:rsidR="00142A96" w:rsidRPr="00EF5532">
          <w:rPr>
            <w:rStyle w:val="Hyperlink"/>
            <w:noProof/>
            <w:lang w:val="de-DE"/>
          </w:rPr>
          <w:t>weitere Entwicklungen</w:t>
        </w:r>
        <w:r w:rsidR="00462DAD" w:rsidRPr="00EF5532">
          <w:rPr>
            <w:noProof/>
            <w:webHidden/>
            <w:lang w:val="de-DE"/>
          </w:rPr>
          <w:tab/>
        </w:r>
        <w:r w:rsidR="00462DAD" w:rsidRPr="00EF5532">
          <w:rPr>
            <w:noProof/>
            <w:webHidden/>
            <w:lang w:val="de-DE"/>
          </w:rPr>
          <w:fldChar w:fldCharType="begin"/>
        </w:r>
        <w:r w:rsidR="00462DAD" w:rsidRPr="00EF5532">
          <w:rPr>
            <w:noProof/>
            <w:webHidden/>
            <w:lang w:val="de-DE"/>
          </w:rPr>
          <w:instrText xml:space="preserve"> PAGEREF _Toc85468950 \h </w:instrText>
        </w:r>
        <w:r w:rsidR="00462DAD" w:rsidRPr="00EF5532">
          <w:rPr>
            <w:noProof/>
            <w:webHidden/>
            <w:lang w:val="de-DE"/>
          </w:rPr>
        </w:r>
        <w:r w:rsidR="00462DAD" w:rsidRPr="00EF5532">
          <w:rPr>
            <w:noProof/>
            <w:webHidden/>
            <w:lang w:val="de-DE"/>
          </w:rPr>
          <w:fldChar w:fldCharType="separate"/>
        </w:r>
        <w:r w:rsidR="00462DAD" w:rsidRPr="00EF5532">
          <w:rPr>
            <w:noProof/>
            <w:webHidden/>
            <w:lang w:val="de-DE"/>
          </w:rPr>
          <w:t>10</w:t>
        </w:r>
        <w:r w:rsidR="00462DAD" w:rsidRPr="00EF5532">
          <w:rPr>
            <w:noProof/>
            <w:webHidden/>
            <w:lang w:val="de-DE"/>
          </w:rPr>
          <w:fldChar w:fldCharType="end"/>
        </w:r>
      </w:hyperlink>
    </w:p>
    <w:p w14:paraId="36A34A12" w14:textId="70E76B51" w:rsidR="00462DAD" w:rsidRPr="00EF5532" w:rsidRDefault="008048CA" w:rsidP="00616035">
      <w:pPr>
        <w:pStyle w:val="TOC2"/>
        <w:rPr>
          <w:rFonts w:asciiTheme="minorHAnsi" w:eastAsiaTheme="minorEastAsia" w:hAnsiTheme="minorHAnsi" w:cstheme="minorBidi"/>
          <w:sz w:val="22"/>
          <w:szCs w:val="22"/>
          <w:lang w:val="de-DE"/>
        </w:rPr>
      </w:pPr>
      <w:hyperlink w:anchor="_Toc85468951" w:history="1">
        <w:r w:rsidR="00142A96" w:rsidRPr="00EF5532">
          <w:rPr>
            <w:rStyle w:val="Hyperlink"/>
            <w:lang w:val="de-DE"/>
          </w:rPr>
          <w:t>Achzehnte Sitzung zur Ausarbeitung eines elektronischen Antragsformblatts</w:t>
        </w:r>
        <w:r w:rsidR="00462DAD" w:rsidRPr="00EF5532">
          <w:rPr>
            <w:rStyle w:val="Hyperlink"/>
            <w:lang w:val="de-DE"/>
          </w:rPr>
          <w:t xml:space="preserve"> (EAF/18)</w:t>
        </w:r>
        <w:r w:rsidR="00462DAD" w:rsidRPr="00EF5532">
          <w:rPr>
            <w:webHidden/>
            <w:lang w:val="de-DE"/>
          </w:rPr>
          <w:tab/>
        </w:r>
        <w:r w:rsidR="00462DAD" w:rsidRPr="00EF5532">
          <w:rPr>
            <w:webHidden/>
            <w:lang w:val="de-DE"/>
          </w:rPr>
          <w:fldChar w:fldCharType="begin"/>
        </w:r>
        <w:r w:rsidR="00462DAD" w:rsidRPr="00EF5532">
          <w:rPr>
            <w:webHidden/>
            <w:lang w:val="de-DE"/>
          </w:rPr>
          <w:instrText xml:space="preserve"> PAGEREF _Toc85468951 \h </w:instrText>
        </w:r>
        <w:r w:rsidR="00462DAD" w:rsidRPr="00EF5532">
          <w:rPr>
            <w:webHidden/>
            <w:lang w:val="de-DE"/>
          </w:rPr>
        </w:r>
        <w:r w:rsidR="00462DAD" w:rsidRPr="00EF5532">
          <w:rPr>
            <w:webHidden/>
            <w:lang w:val="de-DE"/>
          </w:rPr>
          <w:fldChar w:fldCharType="separate"/>
        </w:r>
        <w:r w:rsidR="00462DAD" w:rsidRPr="00EF5532">
          <w:rPr>
            <w:webHidden/>
            <w:lang w:val="de-DE"/>
          </w:rPr>
          <w:t>10</w:t>
        </w:r>
        <w:r w:rsidR="00462DAD" w:rsidRPr="00EF5532">
          <w:rPr>
            <w:webHidden/>
            <w:lang w:val="de-DE"/>
          </w:rPr>
          <w:fldChar w:fldCharType="end"/>
        </w:r>
      </w:hyperlink>
    </w:p>
    <w:p w14:paraId="315D74F9" w14:textId="77777777" w:rsidR="00462DAD" w:rsidRPr="00EF5532" w:rsidRDefault="00462DAD" w:rsidP="00462DAD">
      <w:pPr>
        <w:rPr>
          <w:noProof/>
          <w:lang w:val="de-DE"/>
        </w:rPr>
      </w:pPr>
      <w:r w:rsidRPr="00EF5532">
        <w:rPr>
          <w:noProof/>
          <w:lang w:val="de-DE"/>
        </w:rPr>
        <w:fldChar w:fldCharType="end"/>
      </w:r>
      <w:bookmarkStart w:id="6" w:name="_Toc15644058"/>
    </w:p>
    <w:p w14:paraId="695D4587" w14:textId="77777777" w:rsidR="00462DAD" w:rsidRPr="00EF5532" w:rsidRDefault="00462DAD" w:rsidP="00462DAD">
      <w:pPr>
        <w:rPr>
          <w:noProof/>
          <w:lang w:val="de-DE"/>
        </w:rPr>
      </w:pPr>
    </w:p>
    <w:p w14:paraId="3A413A6A" w14:textId="77777777" w:rsidR="00462DAD" w:rsidRPr="00EF5532" w:rsidRDefault="00462DAD" w:rsidP="00462DAD">
      <w:pPr>
        <w:rPr>
          <w:lang w:val="de-DE"/>
        </w:rPr>
      </w:pPr>
    </w:p>
    <w:bookmarkEnd w:id="6"/>
    <w:p w14:paraId="736ABD56" w14:textId="2E6A5E06" w:rsidR="00462DAD" w:rsidRPr="00EF5532" w:rsidRDefault="00B70A03" w:rsidP="00462DAD">
      <w:pPr>
        <w:pStyle w:val="Heading1"/>
        <w:rPr>
          <w:snapToGrid w:val="0"/>
          <w:lang w:val="de-DE"/>
        </w:rPr>
      </w:pPr>
      <w:r w:rsidRPr="00EF5532">
        <w:rPr>
          <w:snapToGrid w:val="0"/>
          <w:lang w:val="de-DE"/>
        </w:rPr>
        <w:t>hintergrund</w:t>
      </w:r>
    </w:p>
    <w:p w14:paraId="60EE7B5C" w14:textId="77777777" w:rsidR="00462DAD" w:rsidRPr="00EF5532" w:rsidRDefault="00462DAD" w:rsidP="00462DAD">
      <w:pPr>
        <w:rPr>
          <w:snapToGrid w:val="0"/>
          <w:lang w:val="de-DE"/>
        </w:rPr>
      </w:pPr>
    </w:p>
    <w:p w14:paraId="37FF60A6" w14:textId="12D84A4F" w:rsidR="00462DAD" w:rsidRPr="00EF5532" w:rsidRDefault="00462DAD" w:rsidP="00462DAD">
      <w:pPr>
        <w:rPr>
          <w:snapToGrid w:val="0"/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</w:r>
      <w:r w:rsidR="002742A4" w:rsidRPr="00EF5532">
        <w:rPr>
          <w:lang w:val="de-DE"/>
        </w:rPr>
        <w:t>Über den Hintergrund sowie früher</w:t>
      </w:r>
      <w:r w:rsidR="00203621">
        <w:rPr>
          <w:lang w:val="de-DE"/>
        </w:rPr>
        <w:t xml:space="preserve">e Entwicklungen betreffend UPOV </w:t>
      </w:r>
      <w:r w:rsidR="002742A4" w:rsidRPr="00EF5532">
        <w:rPr>
          <w:lang w:val="de-DE"/>
        </w:rPr>
        <w:t xml:space="preserve">PRISMA (früher: Projekt für ein elektronisches Antragsformblatt) wird in Dokument </w:t>
      </w:r>
      <w:r w:rsidRPr="00EF5532">
        <w:rPr>
          <w:lang w:val="de-DE"/>
        </w:rPr>
        <w:t>TC/56/INF/2 “UPOV PRISMA”</w:t>
      </w:r>
      <w:r w:rsidR="002742A4" w:rsidRPr="00EF5532">
        <w:rPr>
          <w:lang w:val="de-DE"/>
        </w:rPr>
        <w:t xml:space="preserve"> berichtet</w:t>
      </w:r>
      <w:r w:rsidRPr="00EF5532">
        <w:rPr>
          <w:lang w:val="de-DE"/>
        </w:rPr>
        <w:t>.</w:t>
      </w:r>
    </w:p>
    <w:p w14:paraId="11FD9C24" w14:textId="77777777" w:rsidR="00462DAD" w:rsidRPr="00EF5532" w:rsidRDefault="00462DAD" w:rsidP="00F76AA9">
      <w:pPr>
        <w:rPr>
          <w:rFonts w:eastAsiaTheme="minorEastAsia"/>
          <w:lang w:val="de-DE"/>
        </w:rPr>
      </w:pPr>
    </w:p>
    <w:p w14:paraId="55BEB0B3" w14:textId="658B8AEA" w:rsidR="001C2C37" w:rsidRPr="00EF5532" w:rsidRDefault="001C2C37" w:rsidP="00F76AA9">
      <w:pPr>
        <w:rPr>
          <w:rFonts w:eastAsiaTheme="minorEastAsia"/>
          <w:lang w:val="de-DE"/>
        </w:rPr>
      </w:pPr>
    </w:p>
    <w:p w14:paraId="0F8DB047" w14:textId="77777777" w:rsidR="001C2C37" w:rsidRPr="00EF5532" w:rsidRDefault="001C2C37" w:rsidP="00F76AA9">
      <w:pPr>
        <w:rPr>
          <w:rFonts w:eastAsiaTheme="minorEastAsia"/>
          <w:lang w:val="de-DE"/>
        </w:rPr>
      </w:pPr>
    </w:p>
    <w:p w14:paraId="49B040D3" w14:textId="55D83DA9" w:rsidR="001C2C37" w:rsidRPr="00EF5532" w:rsidRDefault="001F3456" w:rsidP="00F76AA9">
      <w:pPr>
        <w:keepNext/>
        <w:outlineLvl w:val="0"/>
        <w:rPr>
          <w:rFonts w:eastAsiaTheme="minorEastAsia"/>
          <w:caps/>
          <w:lang w:val="de-DE"/>
        </w:rPr>
      </w:pPr>
      <w:bookmarkStart w:id="7" w:name="_Toc477797636"/>
      <w:bookmarkStart w:id="8" w:name="_Toc53852899"/>
      <w:bookmarkStart w:id="9" w:name="_Toc85636325"/>
      <w:r w:rsidRPr="00EF5532">
        <w:rPr>
          <w:caps/>
          <w:lang w:val="de-DE"/>
        </w:rPr>
        <w:t>entwicklungen</w:t>
      </w:r>
      <w:bookmarkEnd w:id="7"/>
      <w:bookmarkEnd w:id="8"/>
      <w:bookmarkEnd w:id="9"/>
    </w:p>
    <w:p w14:paraId="09B3BEDD" w14:textId="77777777" w:rsidR="001C2C37" w:rsidRPr="00EF5532" w:rsidRDefault="001C2C37" w:rsidP="00F76AA9">
      <w:pPr>
        <w:rPr>
          <w:rFonts w:eastAsiaTheme="minorEastAsia"/>
          <w:lang w:val="de-DE" w:eastAsia="ja-JP"/>
        </w:rPr>
      </w:pPr>
    </w:p>
    <w:p w14:paraId="4FADE074" w14:textId="07A20C58" w:rsidR="001C2C37" w:rsidRPr="00EF5532" w:rsidRDefault="001F3456" w:rsidP="00F76AA9">
      <w:pPr>
        <w:keepNext/>
        <w:outlineLvl w:val="1"/>
        <w:rPr>
          <w:rFonts w:eastAsiaTheme="minorEastAsia"/>
          <w:u w:val="single"/>
          <w:lang w:val="de-DE"/>
        </w:rPr>
      </w:pPr>
      <w:bookmarkStart w:id="10" w:name="_Toc477797637"/>
      <w:bookmarkStart w:id="11" w:name="_Toc53852900"/>
      <w:bookmarkStart w:id="12" w:name="_Toc85636326"/>
      <w:r w:rsidRPr="00EF5532">
        <w:rPr>
          <w:u w:val="single"/>
          <w:lang w:val="de-DE"/>
        </w:rPr>
        <w:t>Sechzehnte Sitzung zur Ausarbeitung eines elektronischen Antragsformblatts (“EAF/16-Sitzung</w:t>
      </w:r>
      <w:r w:rsidR="007807AA">
        <w:rPr>
          <w:u w:val="single"/>
          <w:lang w:val="de-DE"/>
        </w:rPr>
        <w:t>“</w:t>
      </w:r>
      <w:r w:rsidRPr="00EF5532">
        <w:rPr>
          <w:u w:val="single"/>
          <w:lang w:val="de-DE"/>
        </w:rPr>
        <w:t>) im Oktober 2020</w:t>
      </w:r>
      <w:bookmarkEnd w:id="10"/>
      <w:bookmarkEnd w:id="11"/>
      <w:bookmarkEnd w:id="12"/>
    </w:p>
    <w:p w14:paraId="5C889682" w14:textId="77777777" w:rsidR="001C2C37" w:rsidRPr="00EF5532" w:rsidRDefault="001C2C37" w:rsidP="00F76AA9">
      <w:pPr>
        <w:rPr>
          <w:rFonts w:eastAsiaTheme="minorEastAsia"/>
          <w:lang w:val="de-DE" w:eastAsia="ja-JP"/>
        </w:rPr>
      </w:pPr>
    </w:p>
    <w:p w14:paraId="0CA7AD49" w14:textId="6329336C" w:rsidR="00BA2091" w:rsidRPr="00EF5532" w:rsidRDefault="001C2C37" w:rsidP="00F76AA9">
      <w:pPr>
        <w:rPr>
          <w:lang w:val="de-DE"/>
        </w:rPr>
      </w:pPr>
      <w:r w:rsidRPr="00EF5532">
        <w:rPr>
          <w:rFonts w:eastAsiaTheme="minorEastAsia" w:cs="Arial"/>
          <w:lang w:val="de-DE"/>
        </w:rPr>
        <w:fldChar w:fldCharType="begin"/>
      </w:r>
      <w:r w:rsidRPr="00EF5532">
        <w:rPr>
          <w:rFonts w:eastAsiaTheme="minorEastAsia" w:cs="Arial"/>
          <w:lang w:val="de-DE"/>
        </w:rPr>
        <w:instrText xml:space="preserve"> AUTONUM  </w:instrText>
      </w:r>
      <w:r w:rsidRPr="00EF5532">
        <w:rPr>
          <w:rFonts w:eastAsiaTheme="minorEastAsia" w:cs="Arial"/>
          <w:lang w:val="de-DE"/>
        </w:rPr>
        <w:fldChar w:fldCharType="end"/>
      </w:r>
      <w:r w:rsidRPr="00EF5532">
        <w:rPr>
          <w:lang w:val="de-DE"/>
        </w:rPr>
        <w:tab/>
        <w:t xml:space="preserve">Die </w:t>
      </w:r>
      <w:r w:rsidR="001F3456" w:rsidRPr="00EF5532">
        <w:rPr>
          <w:lang w:val="de-DE"/>
        </w:rPr>
        <w:t>Sechzehnte Sitzung zur Ausarbeitung eines elektronischen Antragsformblatts (“EAF/16-Sitzung</w:t>
      </w:r>
      <w:r w:rsidR="007807AA">
        <w:rPr>
          <w:lang w:val="de-DE"/>
        </w:rPr>
        <w:t>“</w:t>
      </w:r>
      <w:r w:rsidR="001F3456" w:rsidRPr="00EF5532">
        <w:rPr>
          <w:lang w:val="de-DE"/>
        </w:rPr>
        <w:t xml:space="preserve">) wurde am 23. Oktober 2020 auf elektronischem Wege abgehalten. Der Bericht über die Sitzung ist in Dokument EAF/16/3 „Report“ unter: </w:t>
      </w:r>
      <w:hyperlink r:id="rId9" w:history="1">
        <w:r w:rsidR="00BA2091" w:rsidRPr="00EF5532">
          <w:rPr>
            <w:rStyle w:val="Hyperlink"/>
            <w:lang w:val="de-DE"/>
          </w:rPr>
          <w:t>https://www.upov.int/edocs/mdocs/upov/en/upov_eaf_16/upov_eaf_16_3.pdf</w:t>
        </w:r>
      </w:hyperlink>
      <w:r w:rsidR="00BA2091" w:rsidRPr="00EF5532">
        <w:rPr>
          <w:lang w:val="de-DE"/>
        </w:rPr>
        <w:t xml:space="preserve"> verfügbar.  </w:t>
      </w:r>
    </w:p>
    <w:p w14:paraId="49C7712B" w14:textId="5E1788A5" w:rsidR="00BA2091" w:rsidRDefault="00BA2091" w:rsidP="00F76AA9">
      <w:pPr>
        <w:rPr>
          <w:lang w:val="de-DE"/>
        </w:rPr>
      </w:pPr>
    </w:p>
    <w:p w14:paraId="47E20991" w14:textId="77777777" w:rsidR="00FA7020" w:rsidRPr="00EF5532" w:rsidRDefault="00FA7020" w:rsidP="00F76AA9">
      <w:pPr>
        <w:rPr>
          <w:lang w:val="de-DE"/>
        </w:rPr>
      </w:pPr>
    </w:p>
    <w:p w14:paraId="07592AE4" w14:textId="11EB8D6E" w:rsidR="00BA2091" w:rsidRPr="00EF5532" w:rsidRDefault="00BA2091" w:rsidP="00BA2091">
      <w:pPr>
        <w:pStyle w:val="Heading2"/>
        <w:rPr>
          <w:lang w:val="de-DE"/>
        </w:rPr>
      </w:pPr>
      <w:bookmarkStart w:id="13" w:name="_Toc2834018"/>
      <w:bookmarkStart w:id="14" w:name="_Toc35013171"/>
      <w:bookmarkStart w:id="15" w:name="_Toc68775287"/>
      <w:bookmarkStart w:id="16" w:name="_Toc85033970"/>
      <w:bookmarkStart w:id="17" w:name="_Toc85468920"/>
      <w:r w:rsidRPr="00EF5532">
        <w:rPr>
          <w:lang w:val="de-DE"/>
        </w:rPr>
        <w:t xml:space="preserve">Technischer Ausschuss (TC) im </w:t>
      </w:r>
      <w:r w:rsidR="003561E6" w:rsidRPr="00EF5532">
        <w:rPr>
          <w:lang w:val="de-DE"/>
        </w:rPr>
        <w:t>Oktober</w:t>
      </w:r>
      <w:bookmarkStart w:id="18" w:name="_GoBack"/>
      <w:bookmarkEnd w:id="18"/>
      <w:r w:rsidRPr="00EF5532">
        <w:rPr>
          <w:lang w:val="de-DE"/>
        </w:rPr>
        <w:t xml:space="preserve"> 20</w:t>
      </w:r>
      <w:bookmarkEnd w:id="13"/>
      <w:bookmarkEnd w:id="14"/>
      <w:r w:rsidRPr="00EF5532">
        <w:rPr>
          <w:lang w:val="de-DE"/>
        </w:rPr>
        <w:t>20</w:t>
      </w:r>
      <w:bookmarkEnd w:id="15"/>
      <w:bookmarkEnd w:id="16"/>
      <w:bookmarkEnd w:id="17"/>
    </w:p>
    <w:p w14:paraId="2D7021EE" w14:textId="45A60903" w:rsidR="001C2C37" w:rsidRPr="00EF5532" w:rsidRDefault="001C2C37" w:rsidP="00F76AA9">
      <w:pPr>
        <w:rPr>
          <w:rFonts w:eastAsiaTheme="minorEastAsia" w:cs="Arial"/>
          <w:lang w:val="de-DE"/>
        </w:rPr>
      </w:pPr>
    </w:p>
    <w:p w14:paraId="41D280B3" w14:textId="5DE9EDFE" w:rsidR="001C2C37" w:rsidRPr="00EF5532" w:rsidRDefault="001C2C37" w:rsidP="00F76AA9">
      <w:pPr>
        <w:rPr>
          <w:rFonts w:eastAsia="MS Mincho"/>
          <w:lang w:val="de-DE"/>
        </w:rPr>
      </w:pPr>
      <w:r w:rsidRPr="00EF5532">
        <w:rPr>
          <w:rFonts w:eastAsiaTheme="minorEastAsia" w:cs="Arial"/>
          <w:lang w:val="de-DE"/>
        </w:rPr>
        <w:fldChar w:fldCharType="begin"/>
      </w:r>
      <w:r w:rsidRPr="00EF5532">
        <w:rPr>
          <w:rFonts w:eastAsiaTheme="minorEastAsia" w:cs="Arial"/>
          <w:lang w:val="de-DE"/>
        </w:rPr>
        <w:instrText xml:space="preserve"> AUTONUM  </w:instrText>
      </w:r>
      <w:r w:rsidRPr="00EF5532">
        <w:rPr>
          <w:rFonts w:eastAsiaTheme="minorEastAsia" w:cs="Arial"/>
          <w:lang w:val="de-DE"/>
        </w:rPr>
        <w:fldChar w:fldCharType="end"/>
      </w:r>
      <w:r w:rsidR="007807AA">
        <w:rPr>
          <w:lang w:val="de-DE"/>
        </w:rPr>
        <w:tab/>
        <w:t>A</w:t>
      </w:r>
      <w:r w:rsidR="00BA2091" w:rsidRPr="00EF5532">
        <w:rPr>
          <w:lang w:val="de-DE"/>
        </w:rPr>
        <w:t xml:space="preserve">uf seiner </w:t>
      </w:r>
      <w:r w:rsidR="00FA7020" w:rsidRPr="00EF5532">
        <w:rPr>
          <w:lang w:val="de-DE"/>
        </w:rPr>
        <w:t>sechsundfünfzigsten</w:t>
      </w:r>
      <w:r w:rsidR="00BA2091" w:rsidRPr="00EF5532">
        <w:rPr>
          <w:lang w:val="de-DE"/>
        </w:rPr>
        <w:t xml:space="preserve"> Tagung, die am 26. und 27. Oktober 2020 auf elektronischem Wege </w:t>
      </w:r>
      <w:r w:rsidR="007807AA">
        <w:rPr>
          <w:lang w:val="de-DE"/>
        </w:rPr>
        <w:t>abgehalten wurde</w:t>
      </w:r>
      <w:r w:rsidR="00BA2091" w:rsidRPr="00EF5532">
        <w:rPr>
          <w:lang w:val="de-DE"/>
        </w:rPr>
        <w:t xml:space="preserve">, </w:t>
      </w:r>
      <w:r w:rsidR="007807AA">
        <w:rPr>
          <w:lang w:val="de-DE"/>
        </w:rPr>
        <w:t xml:space="preserve">nahm der Technische Ausschuss (TC) </w:t>
      </w:r>
      <w:r w:rsidR="00BA2091" w:rsidRPr="00EF5532">
        <w:rPr>
          <w:lang w:val="de-DE"/>
        </w:rPr>
        <w:t xml:space="preserve">die in Dokument </w:t>
      </w:r>
      <w:r w:rsidR="00BA2091" w:rsidRPr="00EF5532">
        <w:rPr>
          <w:rFonts w:eastAsia="MS Mincho"/>
          <w:lang w:val="de-DE"/>
        </w:rPr>
        <w:t xml:space="preserve">TC/56/INF/2 erteilten Informationen bezüglich der </w:t>
      </w:r>
      <w:r w:rsidR="00164012">
        <w:rPr>
          <w:rFonts w:eastAsia="MS Mincho"/>
          <w:lang w:val="de-DE"/>
        </w:rPr>
        <w:t xml:space="preserve">jüngsten Entwicklungen bei UPOV </w:t>
      </w:r>
      <w:r w:rsidR="00BA2091" w:rsidRPr="00EF5532">
        <w:rPr>
          <w:rFonts w:eastAsia="MS Mincho"/>
          <w:lang w:val="de-DE"/>
        </w:rPr>
        <w:t>PRISMA (vergleiche Dokument TC/56/23 „</w:t>
      </w:r>
      <w:r w:rsidR="00EB367B">
        <w:rPr>
          <w:rFonts w:eastAsia="MS Mincho"/>
          <w:lang w:val="de-DE"/>
        </w:rPr>
        <w:t>Bericht</w:t>
      </w:r>
      <w:r w:rsidR="00BA2091" w:rsidRPr="00EF5532">
        <w:rPr>
          <w:rFonts w:eastAsia="MS Mincho"/>
          <w:lang w:val="de-DE"/>
        </w:rPr>
        <w:t>“, Absatz 80) zur Kenntnis.</w:t>
      </w:r>
    </w:p>
    <w:p w14:paraId="534F3D43" w14:textId="495043C0" w:rsidR="00BA2091" w:rsidRPr="00EF5532" w:rsidRDefault="00BA2091" w:rsidP="00F76AA9">
      <w:pPr>
        <w:rPr>
          <w:rFonts w:eastAsia="MS Mincho"/>
          <w:lang w:val="de-DE"/>
        </w:rPr>
      </w:pPr>
    </w:p>
    <w:p w14:paraId="2B3EFF23" w14:textId="2E565E1C" w:rsidR="00BA2091" w:rsidRPr="00EF5532" w:rsidRDefault="00BA2091" w:rsidP="00BA2091">
      <w:pPr>
        <w:pStyle w:val="Heading2"/>
        <w:rPr>
          <w:lang w:val="de-DE"/>
        </w:rPr>
      </w:pPr>
      <w:bookmarkStart w:id="19" w:name="_Toc12956118"/>
      <w:bookmarkStart w:id="20" w:name="_Toc84968135"/>
      <w:bookmarkStart w:id="21" w:name="_Toc85468921"/>
      <w:r w:rsidRPr="00EF5532">
        <w:rPr>
          <w:lang w:val="de-DE"/>
        </w:rPr>
        <w:t>Nutzung von UPOV</w:t>
      </w:r>
      <w:r w:rsidR="00203621">
        <w:rPr>
          <w:lang w:val="de-DE"/>
        </w:rPr>
        <w:t xml:space="preserve"> </w:t>
      </w:r>
      <w:r w:rsidRPr="00EF5532">
        <w:rPr>
          <w:lang w:val="de-DE"/>
        </w:rPr>
        <w:t>PRISMA</w:t>
      </w:r>
      <w:bookmarkEnd w:id="19"/>
      <w:r w:rsidR="00203621">
        <w:rPr>
          <w:lang w:val="de-DE"/>
        </w:rPr>
        <w:t xml:space="preserve"> (Stand</w:t>
      </w:r>
      <w:r w:rsidRPr="00EF5532">
        <w:rPr>
          <w:lang w:val="de-DE"/>
        </w:rPr>
        <w:t xml:space="preserve"> 30. September 2021)</w:t>
      </w:r>
      <w:bookmarkEnd w:id="20"/>
      <w:bookmarkEnd w:id="21"/>
    </w:p>
    <w:p w14:paraId="2ACEB4D0" w14:textId="77777777" w:rsidR="00BA2091" w:rsidRPr="00EF5532" w:rsidRDefault="00BA2091" w:rsidP="00BA2091">
      <w:pPr>
        <w:rPr>
          <w:lang w:val="de-DE"/>
        </w:rPr>
      </w:pPr>
    </w:p>
    <w:p w14:paraId="56FB53E5" w14:textId="4A1AB5D6" w:rsidR="00BA2091" w:rsidRPr="00EF5532" w:rsidRDefault="00BA2091" w:rsidP="00BA209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  <w:t>I</w:t>
      </w:r>
      <w:r w:rsidR="00203621">
        <w:rPr>
          <w:lang w:val="de-DE"/>
        </w:rPr>
        <w:t>nformation</w:t>
      </w:r>
      <w:r w:rsidR="00164012">
        <w:rPr>
          <w:lang w:val="de-DE"/>
        </w:rPr>
        <w:t>en</w:t>
      </w:r>
      <w:r w:rsidR="00203621">
        <w:rPr>
          <w:lang w:val="de-DE"/>
        </w:rPr>
        <w:t xml:space="preserve"> zur Nutzung von UPOV </w:t>
      </w:r>
      <w:r w:rsidRPr="00EF5532">
        <w:rPr>
          <w:lang w:val="de-DE"/>
        </w:rPr>
        <w:t xml:space="preserve">PRISMA </w:t>
      </w:r>
      <w:r w:rsidR="00C83BB8" w:rsidRPr="00EF5532">
        <w:rPr>
          <w:lang w:val="de-DE"/>
        </w:rPr>
        <w:t>we</w:t>
      </w:r>
      <w:r w:rsidRPr="00EF5532">
        <w:rPr>
          <w:lang w:val="de-DE"/>
        </w:rPr>
        <w:t>rden nachstehend erteilt:</w:t>
      </w:r>
    </w:p>
    <w:p w14:paraId="02CE6B36" w14:textId="77777777" w:rsidR="00BA2091" w:rsidRPr="00EF5532" w:rsidRDefault="00BA2091" w:rsidP="00BA2091">
      <w:pPr>
        <w:rPr>
          <w:lang w:val="de-DE"/>
        </w:rPr>
      </w:pPr>
    </w:p>
    <w:p w14:paraId="43F3A320" w14:textId="3D1B27EE" w:rsidR="00BA2091" w:rsidRPr="00EF5532" w:rsidRDefault="00203621" w:rsidP="00516120">
      <w:pPr>
        <w:pStyle w:val="Heading3"/>
      </w:pPr>
      <w:bookmarkStart w:id="22" w:name="_Toc84968136"/>
      <w:bookmarkStart w:id="23" w:name="_Toc85468922"/>
      <w:r>
        <w:t xml:space="preserve">Anzahl Beiträge über UPOV </w:t>
      </w:r>
      <w:r w:rsidR="00BA2091" w:rsidRPr="00EF5532">
        <w:t>PRISMA</w:t>
      </w:r>
      <w:bookmarkEnd w:id="22"/>
      <w:bookmarkEnd w:id="23"/>
      <w:r w:rsidR="00BA2091" w:rsidRPr="00EF5532">
        <w:t xml:space="preserve"> </w:t>
      </w:r>
    </w:p>
    <w:p w14:paraId="4CD880D5" w14:textId="33491864" w:rsidR="00C83BB8" w:rsidRPr="00EF5532" w:rsidRDefault="00C83BB8" w:rsidP="00C83BB8">
      <w:pPr>
        <w:rPr>
          <w:lang w:val="de-DE"/>
        </w:rPr>
      </w:pPr>
    </w:p>
    <w:tbl>
      <w:tblPr>
        <w:tblStyle w:val="TableGrid"/>
        <w:tblW w:w="0" w:type="auto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</w:tblGrid>
      <w:tr w:rsidR="00C83BB8" w:rsidRPr="00EF5532" w14:paraId="77EA23EF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7E285572" w14:textId="77777777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C62E75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2951778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563532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E7ADD15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A805283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2021</w:t>
            </w:r>
          </w:p>
        </w:tc>
      </w:tr>
      <w:tr w:rsidR="00C83BB8" w:rsidRPr="00EF5532" w14:paraId="0F3CFB15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6C717870" w14:textId="1DE6BCD5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Januar</w:t>
            </w:r>
          </w:p>
        </w:tc>
        <w:tc>
          <w:tcPr>
            <w:tcW w:w="1276" w:type="dxa"/>
          </w:tcPr>
          <w:p w14:paraId="58266130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276" w:type="dxa"/>
          </w:tcPr>
          <w:p w14:paraId="536B5C0F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-</w:t>
            </w:r>
          </w:p>
        </w:tc>
        <w:tc>
          <w:tcPr>
            <w:tcW w:w="1417" w:type="dxa"/>
          </w:tcPr>
          <w:p w14:paraId="58B77B52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7</w:t>
            </w:r>
          </w:p>
        </w:tc>
        <w:tc>
          <w:tcPr>
            <w:tcW w:w="1134" w:type="dxa"/>
          </w:tcPr>
          <w:p w14:paraId="1202EAC2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18</w:t>
            </w:r>
          </w:p>
        </w:tc>
        <w:tc>
          <w:tcPr>
            <w:tcW w:w="1134" w:type="dxa"/>
          </w:tcPr>
          <w:p w14:paraId="14F4D285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107</w:t>
            </w:r>
          </w:p>
        </w:tc>
      </w:tr>
      <w:tr w:rsidR="00C83BB8" w:rsidRPr="00EF5532" w14:paraId="1FB0F660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31790209" w14:textId="7F7C1551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Februar</w:t>
            </w:r>
          </w:p>
        </w:tc>
        <w:tc>
          <w:tcPr>
            <w:tcW w:w="1276" w:type="dxa"/>
          </w:tcPr>
          <w:p w14:paraId="0A4FEFF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-</w:t>
            </w:r>
          </w:p>
        </w:tc>
        <w:tc>
          <w:tcPr>
            <w:tcW w:w="1276" w:type="dxa"/>
          </w:tcPr>
          <w:p w14:paraId="37B557E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417" w:type="dxa"/>
          </w:tcPr>
          <w:p w14:paraId="42FB1BB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9</w:t>
            </w:r>
          </w:p>
        </w:tc>
        <w:tc>
          <w:tcPr>
            <w:tcW w:w="1134" w:type="dxa"/>
          </w:tcPr>
          <w:p w14:paraId="3662A4DA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5</w:t>
            </w:r>
          </w:p>
        </w:tc>
        <w:tc>
          <w:tcPr>
            <w:tcW w:w="1134" w:type="dxa"/>
          </w:tcPr>
          <w:p w14:paraId="015B1E95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107</w:t>
            </w:r>
          </w:p>
        </w:tc>
      </w:tr>
      <w:tr w:rsidR="00C83BB8" w:rsidRPr="00EF5532" w14:paraId="61713A94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62E875D9" w14:textId="04B8251B" w:rsidR="00C83BB8" w:rsidRPr="00EF5532" w:rsidRDefault="00C83BB8" w:rsidP="00C83BB8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März</w:t>
            </w:r>
          </w:p>
        </w:tc>
        <w:tc>
          <w:tcPr>
            <w:tcW w:w="1276" w:type="dxa"/>
          </w:tcPr>
          <w:p w14:paraId="0AFDFB49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</w:t>
            </w:r>
          </w:p>
        </w:tc>
        <w:tc>
          <w:tcPr>
            <w:tcW w:w="1276" w:type="dxa"/>
          </w:tcPr>
          <w:p w14:paraId="4C9DDB7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417" w:type="dxa"/>
          </w:tcPr>
          <w:p w14:paraId="5EF923B1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6</w:t>
            </w:r>
          </w:p>
        </w:tc>
        <w:tc>
          <w:tcPr>
            <w:tcW w:w="1134" w:type="dxa"/>
          </w:tcPr>
          <w:p w14:paraId="16DB37BD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21</w:t>
            </w:r>
          </w:p>
        </w:tc>
        <w:tc>
          <w:tcPr>
            <w:tcW w:w="1134" w:type="dxa"/>
          </w:tcPr>
          <w:p w14:paraId="72F5F97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67</w:t>
            </w:r>
          </w:p>
        </w:tc>
      </w:tr>
      <w:tr w:rsidR="00C83BB8" w:rsidRPr="00EF5532" w14:paraId="38DE740F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FE11782" w14:textId="77777777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April</w:t>
            </w:r>
          </w:p>
        </w:tc>
        <w:tc>
          <w:tcPr>
            <w:tcW w:w="1276" w:type="dxa"/>
          </w:tcPr>
          <w:p w14:paraId="094FA49B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-</w:t>
            </w:r>
          </w:p>
        </w:tc>
        <w:tc>
          <w:tcPr>
            <w:tcW w:w="1276" w:type="dxa"/>
          </w:tcPr>
          <w:p w14:paraId="4F6A81A2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417" w:type="dxa"/>
          </w:tcPr>
          <w:p w14:paraId="43FC0DF3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22</w:t>
            </w:r>
          </w:p>
        </w:tc>
        <w:tc>
          <w:tcPr>
            <w:tcW w:w="1134" w:type="dxa"/>
          </w:tcPr>
          <w:p w14:paraId="37B004E9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11</w:t>
            </w:r>
          </w:p>
        </w:tc>
        <w:tc>
          <w:tcPr>
            <w:tcW w:w="1134" w:type="dxa"/>
          </w:tcPr>
          <w:p w14:paraId="76B92C1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105</w:t>
            </w:r>
          </w:p>
        </w:tc>
      </w:tr>
      <w:tr w:rsidR="00C83BB8" w:rsidRPr="00EF5532" w14:paraId="4E808DEC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9173259" w14:textId="62D7674A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Mai</w:t>
            </w:r>
          </w:p>
        </w:tc>
        <w:tc>
          <w:tcPr>
            <w:tcW w:w="1276" w:type="dxa"/>
          </w:tcPr>
          <w:p w14:paraId="19F36470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276" w:type="dxa"/>
          </w:tcPr>
          <w:p w14:paraId="2960E9F1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417" w:type="dxa"/>
          </w:tcPr>
          <w:p w14:paraId="05FB8072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33</w:t>
            </w:r>
          </w:p>
        </w:tc>
        <w:tc>
          <w:tcPr>
            <w:tcW w:w="1134" w:type="dxa"/>
          </w:tcPr>
          <w:p w14:paraId="1C7B4A3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11</w:t>
            </w:r>
          </w:p>
        </w:tc>
        <w:tc>
          <w:tcPr>
            <w:tcW w:w="1134" w:type="dxa"/>
          </w:tcPr>
          <w:p w14:paraId="40DBE22C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65</w:t>
            </w:r>
          </w:p>
        </w:tc>
      </w:tr>
      <w:tr w:rsidR="00C83BB8" w:rsidRPr="00EF5532" w14:paraId="5FD8ACA2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34D16BB4" w14:textId="03F804BB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Juni</w:t>
            </w:r>
          </w:p>
        </w:tc>
        <w:tc>
          <w:tcPr>
            <w:tcW w:w="1276" w:type="dxa"/>
          </w:tcPr>
          <w:p w14:paraId="611DB17B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-</w:t>
            </w:r>
          </w:p>
        </w:tc>
        <w:tc>
          <w:tcPr>
            <w:tcW w:w="1276" w:type="dxa"/>
          </w:tcPr>
          <w:p w14:paraId="4B2E946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7</w:t>
            </w:r>
          </w:p>
        </w:tc>
        <w:tc>
          <w:tcPr>
            <w:tcW w:w="1417" w:type="dxa"/>
          </w:tcPr>
          <w:p w14:paraId="54FFE94A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10</w:t>
            </w:r>
          </w:p>
        </w:tc>
        <w:tc>
          <w:tcPr>
            <w:tcW w:w="1134" w:type="dxa"/>
          </w:tcPr>
          <w:p w14:paraId="78A5ACB9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18</w:t>
            </w:r>
          </w:p>
        </w:tc>
        <w:tc>
          <w:tcPr>
            <w:tcW w:w="1134" w:type="dxa"/>
          </w:tcPr>
          <w:p w14:paraId="06E0242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822</w:t>
            </w:r>
          </w:p>
        </w:tc>
      </w:tr>
      <w:tr w:rsidR="00C83BB8" w:rsidRPr="00EF5532" w14:paraId="1E372AE2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1663BE56" w14:textId="00E7BDE8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Juli</w:t>
            </w:r>
          </w:p>
        </w:tc>
        <w:tc>
          <w:tcPr>
            <w:tcW w:w="1276" w:type="dxa"/>
          </w:tcPr>
          <w:p w14:paraId="0B89A9E9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-</w:t>
            </w:r>
          </w:p>
        </w:tc>
        <w:tc>
          <w:tcPr>
            <w:tcW w:w="1276" w:type="dxa"/>
          </w:tcPr>
          <w:p w14:paraId="3B47F9C1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7</w:t>
            </w:r>
          </w:p>
        </w:tc>
        <w:tc>
          <w:tcPr>
            <w:tcW w:w="1417" w:type="dxa"/>
          </w:tcPr>
          <w:p w14:paraId="53453E19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134" w:type="dxa"/>
          </w:tcPr>
          <w:p w14:paraId="226C2EE2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9</w:t>
            </w:r>
          </w:p>
        </w:tc>
        <w:tc>
          <w:tcPr>
            <w:tcW w:w="1134" w:type="dxa"/>
          </w:tcPr>
          <w:p w14:paraId="2B4F59DD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58</w:t>
            </w:r>
          </w:p>
        </w:tc>
      </w:tr>
      <w:tr w:rsidR="00C83BB8" w:rsidRPr="00EF5532" w14:paraId="164AAF2D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574F166" w14:textId="77777777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August</w:t>
            </w:r>
          </w:p>
        </w:tc>
        <w:tc>
          <w:tcPr>
            <w:tcW w:w="1276" w:type="dxa"/>
          </w:tcPr>
          <w:p w14:paraId="325DB2F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-</w:t>
            </w:r>
          </w:p>
        </w:tc>
        <w:tc>
          <w:tcPr>
            <w:tcW w:w="1276" w:type="dxa"/>
          </w:tcPr>
          <w:p w14:paraId="4FA7908F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417" w:type="dxa"/>
          </w:tcPr>
          <w:p w14:paraId="6A61AE31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7</w:t>
            </w:r>
          </w:p>
        </w:tc>
        <w:tc>
          <w:tcPr>
            <w:tcW w:w="1134" w:type="dxa"/>
          </w:tcPr>
          <w:p w14:paraId="40646B63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11</w:t>
            </w:r>
          </w:p>
        </w:tc>
        <w:tc>
          <w:tcPr>
            <w:tcW w:w="1134" w:type="dxa"/>
          </w:tcPr>
          <w:p w14:paraId="677889C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379</w:t>
            </w:r>
          </w:p>
        </w:tc>
      </w:tr>
      <w:tr w:rsidR="00C83BB8" w:rsidRPr="00EF5532" w14:paraId="5EEEA96A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A2F0BF1" w14:textId="77777777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September</w:t>
            </w:r>
          </w:p>
        </w:tc>
        <w:tc>
          <w:tcPr>
            <w:tcW w:w="1276" w:type="dxa"/>
          </w:tcPr>
          <w:p w14:paraId="09E9F80B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276" w:type="dxa"/>
          </w:tcPr>
          <w:p w14:paraId="6FDD6927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8</w:t>
            </w:r>
          </w:p>
        </w:tc>
        <w:tc>
          <w:tcPr>
            <w:tcW w:w="1417" w:type="dxa"/>
          </w:tcPr>
          <w:p w14:paraId="1C17EEFD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16</w:t>
            </w:r>
          </w:p>
        </w:tc>
        <w:tc>
          <w:tcPr>
            <w:tcW w:w="1134" w:type="dxa"/>
          </w:tcPr>
          <w:p w14:paraId="5D38101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29</w:t>
            </w:r>
          </w:p>
        </w:tc>
        <w:tc>
          <w:tcPr>
            <w:tcW w:w="1134" w:type="dxa"/>
          </w:tcPr>
          <w:p w14:paraId="4ACE145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154</w:t>
            </w:r>
          </w:p>
        </w:tc>
      </w:tr>
      <w:tr w:rsidR="00C83BB8" w:rsidRPr="00EF5532" w14:paraId="3EBC6F2C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4E62B9E" w14:textId="4F213C41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Oktober</w:t>
            </w:r>
          </w:p>
        </w:tc>
        <w:tc>
          <w:tcPr>
            <w:tcW w:w="1276" w:type="dxa"/>
          </w:tcPr>
          <w:p w14:paraId="0D23F34A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276" w:type="dxa"/>
          </w:tcPr>
          <w:p w14:paraId="37391BC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19</w:t>
            </w:r>
          </w:p>
        </w:tc>
        <w:tc>
          <w:tcPr>
            <w:tcW w:w="1417" w:type="dxa"/>
          </w:tcPr>
          <w:p w14:paraId="24EB561F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29</w:t>
            </w:r>
          </w:p>
        </w:tc>
        <w:tc>
          <w:tcPr>
            <w:tcW w:w="1134" w:type="dxa"/>
          </w:tcPr>
          <w:p w14:paraId="735398E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16</w:t>
            </w:r>
          </w:p>
        </w:tc>
        <w:tc>
          <w:tcPr>
            <w:tcW w:w="1134" w:type="dxa"/>
          </w:tcPr>
          <w:p w14:paraId="691DFE9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</w:tr>
      <w:tr w:rsidR="00C83BB8" w:rsidRPr="00EF5532" w14:paraId="1743FDAC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5E01CB0A" w14:textId="77777777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November</w:t>
            </w:r>
          </w:p>
        </w:tc>
        <w:tc>
          <w:tcPr>
            <w:tcW w:w="1276" w:type="dxa"/>
          </w:tcPr>
          <w:p w14:paraId="05D7399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276" w:type="dxa"/>
          </w:tcPr>
          <w:p w14:paraId="2CC9327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16</w:t>
            </w:r>
          </w:p>
        </w:tc>
        <w:tc>
          <w:tcPr>
            <w:tcW w:w="1417" w:type="dxa"/>
          </w:tcPr>
          <w:p w14:paraId="3DA1EC8D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26</w:t>
            </w:r>
          </w:p>
        </w:tc>
        <w:tc>
          <w:tcPr>
            <w:tcW w:w="1134" w:type="dxa"/>
          </w:tcPr>
          <w:p w14:paraId="07FCB797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41</w:t>
            </w:r>
          </w:p>
        </w:tc>
        <w:tc>
          <w:tcPr>
            <w:tcW w:w="1134" w:type="dxa"/>
          </w:tcPr>
          <w:p w14:paraId="051BD195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</w:tr>
      <w:tr w:rsidR="00C83BB8" w:rsidRPr="00EF5532" w14:paraId="59342A85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6678055" w14:textId="0CC33813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Dezember</w:t>
            </w:r>
          </w:p>
        </w:tc>
        <w:tc>
          <w:tcPr>
            <w:tcW w:w="1276" w:type="dxa"/>
          </w:tcPr>
          <w:p w14:paraId="6BB31657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276" w:type="dxa"/>
          </w:tcPr>
          <w:p w14:paraId="506D0329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9</w:t>
            </w:r>
          </w:p>
        </w:tc>
        <w:tc>
          <w:tcPr>
            <w:tcW w:w="1417" w:type="dxa"/>
          </w:tcPr>
          <w:p w14:paraId="011F29F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51</w:t>
            </w:r>
          </w:p>
        </w:tc>
        <w:tc>
          <w:tcPr>
            <w:tcW w:w="1134" w:type="dxa"/>
          </w:tcPr>
          <w:p w14:paraId="2399BC0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32</w:t>
            </w:r>
          </w:p>
        </w:tc>
        <w:tc>
          <w:tcPr>
            <w:tcW w:w="1134" w:type="dxa"/>
          </w:tcPr>
          <w:p w14:paraId="5BD017F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</w:tr>
      <w:tr w:rsidR="00C83BB8" w:rsidRPr="00EF5532" w14:paraId="6A6EC21D" w14:textId="77777777" w:rsidTr="00CE2D3A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15012EC" w14:textId="4CCCC7D8" w:rsidR="00C83BB8" w:rsidRPr="00EF5532" w:rsidRDefault="00C83BB8" w:rsidP="00CE2D3A">
            <w:pPr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Gesamt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7F2C313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7732737C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585561A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7451F9A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1DA2FF6" w14:textId="7F6BC70C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1 864</w:t>
            </w:r>
          </w:p>
        </w:tc>
      </w:tr>
    </w:tbl>
    <w:p w14:paraId="3619B2E5" w14:textId="77777777" w:rsidR="00C83BB8" w:rsidRPr="00EF5532" w:rsidRDefault="00C83BB8" w:rsidP="00C83BB8">
      <w:pPr>
        <w:pStyle w:val="Caption"/>
        <w:rPr>
          <w:highlight w:val="cyan"/>
          <w:lang w:val="de-DE"/>
        </w:rPr>
      </w:pPr>
    </w:p>
    <w:p w14:paraId="12F0C54C" w14:textId="77777777" w:rsidR="00C83BB8" w:rsidRPr="00EF5532" w:rsidRDefault="00C83BB8" w:rsidP="00C83BB8">
      <w:pPr>
        <w:rPr>
          <w:sz w:val="12"/>
          <w:highlight w:val="cyan"/>
          <w:lang w:val="de-DE"/>
        </w:rPr>
      </w:pPr>
    </w:p>
    <w:p w14:paraId="39CDC0BD" w14:textId="493C368D" w:rsidR="00C83BB8" w:rsidRPr="00EF5532" w:rsidRDefault="00C64BDC" w:rsidP="00C83BB8">
      <w:pPr>
        <w:jc w:val="center"/>
        <w:rPr>
          <w:sz w:val="16"/>
          <w:highlight w:val="cyan"/>
          <w:lang w:val="de-DE"/>
        </w:rPr>
      </w:pPr>
      <w:r w:rsidRPr="00C64BDC">
        <w:rPr>
          <w:noProof/>
          <w:sz w:val="16"/>
          <w:highlight w:val="cyan"/>
          <w:lang w:val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5C3263" wp14:editId="651F7E42">
                <wp:simplePos x="0" y="0"/>
                <wp:positionH relativeFrom="column">
                  <wp:posOffset>2440000</wp:posOffset>
                </wp:positionH>
                <wp:positionV relativeFrom="paragraph">
                  <wp:posOffset>-52502</wp:posOffset>
                </wp:positionV>
                <wp:extent cx="1276985" cy="1404620"/>
                <wp:effectExtent l="0" t="0" r="0" b="88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5C154" w14:textId="495E54CF" w:rsidR="00C64BDC" w:rsidRPr="00C64BDC" w:rsidRDefault="00C64BDC" w:rsidP="00C64BD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 w:rsidRPr="00C64BDC">
                              <w:rPr>
                                <w:b/>
                                <w:sz w:val="16"/>
                              </w:rPr>
                              <w:t>Anzahl</w:t>
                            </w:r>
                            <w:proofErr w:type="spellEnd"/>
                            <w:r w:rsidRPr="00C64BDC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64BDC">
                              <w:rPr>
                                <w:b/>
                                <w:sz w:val="16"/>
                              </w:rPr>
                              <w:t>Anträge</w:t>
                            </w:r>
                            <w:proofErr w:type="spellEnd"/>
                            <w:r w:rsidRPr="00C64BDC"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C64BDC">
                              <w:rPr>
                                <w:b/>
                                <w:sz w:val="16"/>
                              </w:rPr>
                              <w:t>über</w:t>
                            </w:r>
                            <w:proofErr w:type="spellEnd"/>
                          </w:p>
                          <w:p w14:paraId="65E1DD41" w14:textId="213977CD" w:rsidR="00C64BDC" w:rsidRPr="00C64BDC" w:rsidRDefault="00C64BDC" w:rsidP="00C64BDC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C64BDC">
                              <w:rPr>
                                <w:b/>
                                <w:sz w:val="16"/>
                              </w:rPr>
                              <w:t>UPOV PRISMA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5C32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15pt;margin-top:-4.15pt;width:100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" stroked="f">
                <v:textbox style="mso-fit-shape-to-text:t">
                  <w:txbxContent>
                    <w:p w14:paraId="34B5C154" w14:textId="495E54CF" w:rsidR="00C64BDC" w:rsidRPr="00C64BDC" w:rsidRDefault="00C64BDC" w:rsidP="00C64BD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proofErr w:type="spellStart"/>
                      <w:r w:rsidRPr="00C64BDC">
                        <w:rPr>
                          <w:b/>
                          <w:sz w:val="16"/>
                        </w:rPr>
                        <w:t>Anzahl</w:t>
                      </w:r>
                      <w:proofErr w:type="spellEnd"/>
                      <w:r w:rsidRPr="00C64BDC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C64BDC">
                        <w:rPr>
                          <w:b/>
                          <w:sz w:val="16"/>
                        </w:rPr>
                        <w:t>Anträge</w:t>
                      </w:r>
                      <w:proofErr w:type="spellEnd"/>
                      <w:r w:rsidRPr="00C64BDC">
                        <w:rPr>
                          <w:b/>
                          <w:sz w:val="16"/>
                        </w:rPr>
                        <w:t xml:space="preserve"> </w:t>
                      </w:r>
                      <w:proofErr w:type="spellStart"/>
                      <w:r w:rsidRPr="00C64BDC">
                        <w:rPr>
                          <w:b/>
                          <w:sz w:val="16"/>
                        </w:rPr>
                        <w:t>über</w:t>
                      </w:r>
                      <w:proofErr w:type="spellEnd"/>
                    </w:p>
                    <w:p w14:paraId="65E1DD41" w14:textId="213977CD" w:rsidR="00C64BDC" w:rsidRPr="00C64BDC" w:rsidRDefault="00C64BDC" w:rsidP="00C64BDC">
                      <w:pPr>
                        <w:jc w:val="center"/>
                        <w:rPr>
                          <w:b/>
                          <w:sz w:val="16"/>
                        </w:rPr>
                      </w:pPr>
                      <w:r w:rsidRPr="00C64BDC">
                        <w:rPr>
                          <w:b/>
                          <w:sz w:val="16"/>
                        </w:rPr>
                        <w:t>UPOV PRISMA</w:t>
                      </w:r>
                    </w:p>
                  </w:txbxContent>
                </v:textbox>
              </v:shape>
            </w:pict>
          </mc:Fallback>
        </mc:AlternateContent>
      </w:r>
      <w:r w:rsidR="00C83BB8" w:rsidRPr="00EF5532">
        <w:rPr>
          <w:noProof/>
        </w:rPr>
        <w:drawing>
          <wp:inline distT="0" distB="0" distL="0" distR="0" wp14:anchorId="373D5DD2" wp14:editId="48451FB3">
            <wp:extent cx="2849266" cy="2200428"/>
            <wp:effectExtent l="0" t="0" r="825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9175" cy="223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7DB1E" w14:textId="76D9E0E9" w:rsidR="00C83BB8" w:rsidRPr="00EF5532" w:rsidRDefault="00C83BB8" w:rsidP="00C83BB8">
      <w:pPr>
        <w:rPr>
          <w:sz w:val="16"/>
          <w:highlight w:val="cyan"/>
          <w:lang w:val="de-DE"/>
        </w:rPr>
      </w:pPr>
    </w:p>
    <w:p w14:paraId="1C4DDA2E" w14:textId="2605905F" w:rsidR="00C83BB8" w:rsidRPr="00EF5532" w:rsidRDefault="005D0D45" w:rsidP="00C83BB8">
      <w:pPr>
        <w:jc w:val="center"/>
        <w:rPr>
          <w:sz w:val="16"/>
          <w:highlight w:val="cyan"/>
          <w:lang w:val="de-DE"/>
        </w:rPr>
      </w:pPr>
      <w:r w:rsidRPr="00C64BDC">
        <w:rPr>
          <w:noProof/>
          <w:sz w:val="16"/>
          <w:highlight w:val="cyan"/>
          <w:lang w:val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054C6" wp14:editId="61277741">
                <wp:simplePos x="0" y="0"/>
                <wp:positionH relativeFrom="column">
                  <wp:posOffset>1496416</wp:posOffset>
                </wp:positionH>
                <wp:positionV relativeFrom="paragraph">
                  <wp:posOffset>78842</wp:posOffset>
                </wp:positionV>
                <wp:extent cx="3204057" cy="519226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57" cy="5192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08DB1" w14:textId="3152EF23" w:rsidR="005D0D45" w:rsidRPr="005D0D45" w:rsidRDefault="005D0D45" w:rsidP="005D0D45">
                            <w:pPr>
                              <w:jc w:val="center"/>
                              <w:rPr>
                                <w:b/>
                                <w:lang w:val="de-DE"/>
                              </w:rPr>
                            </w:pPr>
                            <w:r w:rsidRPr="005D0D45">
                              <w:rPr>
                                <w:b/>
                                <w:sz w:val="24"/>
                                <w:lang w:val="de-DE"/>
                              </w:rPr>
                              <w:t>Anträge in UPOV PRISMA (pro Jahr)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054C6" id="_x0000_s1027" type="#_x0000_t202" style="position:absolute;left:0;text-align:left;margin-left:117.85pt;margin-top:6.2pt;width:252.3pt;height:40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" stroked="f">
                <v:textbox>
                  <w:txbxContent>
                    <w:p w14:paraId="69C08DB1" w14:textId="3152EF23" w:rsidR="005D0D45" w:rsidRPr="005D0D45" w:rsidRDefault="005D0D45" w:rsidP="005D0D45">
                      <w:pPr>
                        <w:jc w:val="center"/>
                        <w:rPr>
                          <w:b/>
                          <w:lang w:val="de-DE"/>
                        </w:rPr>
                      </w:pPr>
                      <w:r w:rsidRPr="005D0D45">
                        <w:rPr>
                          <w:b/>
                          <w:sz w:val="24"/>
                          <w:lang w:val="de-DE"/>
                        </w:rPr>
                        <w:t>Anträge in UPOV PRISMA (pro Jahr)</w:t>
                      </w:r>
                    </w:p>
                  </w:txbxContent>
                </v:textbox>
              </v:shape>
            </w:pict>
          </mc:Fallback>
        </mc:AlternateContent>
      </w:r>
      <w:r w:rsidR="00C83BB8" w:rsidRPr="00EF5532">
        <w:rPr>
          <w:noProof/>
        </w:rPr>
        <w:drawing>
          <wp:inline distT="0" distB="0" distL="0" distR="0" wp14:anchorId="1EDDEAC6" wp14:editId="4284721D">
            <wp:extent cx="3563145" cy="3097753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92150" cy="31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7C6BD" w14:textId="77777777" w:rsidR="00C83BB8" w:rsidRPr="00EF5532" w:rsidRDefault="00C83BB8" w:rsidP="00C83BB8">
      <w:pPr>
        <w:jc w:val="center"/>
        <w:rPr>
          <w:sz w:val="16"/>
          <w:highlight w:val="cyan"/>
          <w:lang w:val="de-DE"/>
        </w:rPr>
      </w:pPr>
    </w:p>
    <w:p w14:paraId="32502B0F" w14:textId="44307050" w:rsidR="00C83BB8" w:rsidRPr="00EF5532" w:rsidRDefault="00C83BB8" w:rsidP="00516120">
      <w:pPr>
        <w:pStyle w:val="Heading3"/>
      </w:pPr>
      <w:bookmarkStart w:id="24" w:name="_Toc84968137"/>
      <w:bookmarkStart w:id="25" w:name="_Toc85468923"/>
      <w:r w:rsidRPr="00EF5532">
        <w:t>Beiträge in UPOV</w:t>
      </w:r>
      <w:r w:rsidR="00CD3CA5">
        <w:t xml:space="preserve"> </w:t>
      </w:r>
      <w:r w:rsidRPr="00EF5532">
        <w:t xml:space="preserve">PRISMA nach Pflanzentyp </w:t>
      </w:r>
      <w:bookmarkEnd w:id="24"/>
      <w:bookmarkEnd w:id="25"/>
      <w:r w:rsidRPr="00EF5532">
        <w:t xml:space="preserve"> </w:t>
      </w:r>
    </w:p>
    <w:p w14:paraId="06D197A2" w14:textId="77777777" w:rsidR="00584097" w:rsidRPr="00EF5532" w:rsidRDefault="00584097" w:rsidP="00584097">
      <w:pPr>
        <w:keepNext/>
        <w:jc w:val="center"/>
        <w:rPr>
          <w:sz w:val="12"/>
          <w:highlight w:val="cyan"/>
          <w:lang w:val="de-DE"/>
        </w:rPr>
      </w:pPr>
    </w:p>
    <w:p w14:paraId="31B2C3DF" w14:textId="77777777" w:rsidR="00584097" w:rsidRPr="00EF5532" w:rsidRDefault="00584097" w:rsidP="00584097">
      <w:pPr>
        <w:spacing w:after="360"/>
        <w:jc w:val="center"/>
        <w:rPr>
          <w:highlight w:val="cyan"/>
          <w:lang w:val="de-DE"/>
        </w:rPr>
      </w:pPr>
      <w:r w:rsidRPr="00EF5532">
        <w:rPr>
          <w:noProof/>
        </w:rPr>
        <w:drawing>
          <wp:inline distT="0" distB="0" distL="0" distR="0" wp14:anchorId="32110752" wp14:editId="5252AF4D">
            <wp:extent cx="4864100" cy="3391786"/>
            <wp:effectExtent l="0" t="0" r="12700" b="1841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EF5532">
        <w:rPr>
          <w:highlight w:val="cyan"/>
          <w:lang w:val="de-DE"/>
        </w:rPr>
        <w:t xml:space="preserve">    </w:t>
      </w:r>
    </w:p>
    <w:p w14:paraId="74C5D86B" w14:textId="3AC1D599" w:rsidR="00BA2091" w:rsidRPr="00EF5532" w:rsidRDefault="00BA2091" w:rsidP="00BA2091">
      <w:pPr>
        <w:rPr>
          <w:lang w:val="de-DE"/>
        </w:rPr>
      </w:pPr>
    </w:p>
    <w:p w14:paraId="2F30742E" w14:textId="5FB3484A" w:rsidR="00C83BB8" w:rsidRPr="00EF5532" w:rsidRDefault="00C83BB8" w:rsidP="00516120">
      <w:pPr>
        <w:pStyle w:val="Heading3"/>
      </w:pPr>
      <w:bookmarkStart w:id="26" w:name="_Toc84968138"/>
      <w:bookmarkStart w:id="27" w:name="_Toc85468924"/>
      <w:r w:rsidRPr="00EF5532">
        <w:t xml:space="preserve">Anzahl Beiträge </w:t>
      </w:r>
      <w:r w:rsidR="00CD3CA5" w:rsidRPr="00EF5532">
        <w:t>über UPOP</w:t>
      </w:r>
      <w:r w:rsidR="00CD3CA5">
        <w:t xml:space="preserve"> PRISMA </w:t>
      </w:r>
      <w:r w:rsidRPr="00EF5532">
        <w:t>nach mitwirkende</w:t>
      </w:r>
      <w:r w:rsidR="00EB367B">
        <w:t>r</w:t>
      </w:r>
      <w:r w:rsidRPr="00EF5532">
        <w:t xml:space="preserve"> Behörde </w:t>
      </w:r>
      <w:bookmarkEnd w:id="26"/>
      <w:bookmarkEnd w:id="27"/>
    </w:p>
    <w:p w14:paraId="70E5E818" w14:textId="77777777" w:rsidR="00C83BB8" w:rsidRPr="00EF5532" w:rsidRDefault="00C83BB8" w:rsidP="00C83BB8">
      <w:pPr>
        <w:keepNext/>
        <w:rPr>
          <w:highlight w:val="cyan"/>
          <w:lang w:val="de-DE"/>
        </w:rPr>
      </w:pPr>
    </w:p>
    <w:tbl>
      <w:tblPr>
        <w:tblStyle w:val="TableGrid1"/>
        <w:tblW w:w="10060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1134"/>
        <w:gridCol w:w="1275"/>
        <w:gridCol w:w="1275"/>
        <w:gridCol w:w="1275"/>
        <w:gridCol w:w="1276"/>
        <w:gridCol w:w="1136"/>
      </w:tblGrid>
      <w:tr w:rsidR="00C83BB8" w:rsidRPr="00C64BDC" w14:paraId="3AF1205A" w14:textId="77777777" w:rsidTr="00CE2D3A">
        <w:trPr>
          <w:cantSplit/>
          <w:tblHeader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F05CED4" w14:textId="27D03991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>Behörde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CDC5EAD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D28ED84" w14:textId="33361FEA" w:rsidR="00C83BB8" w:rsidRPr="00EF5532" w:rsidRDefault="00C83BB8" w:rsidP="00CE2D3A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 xml:space="preserve">Anzahl Beiträge über UPOV-PRISMA im Jahr 2017 </w:t>
            </w:r>
          </w:p>
          <w:p w14:paraId="762C8C2F" w14:textId="77777777" w:rsidR="00C83BB8" w:rsidRPr="00EF5532" w:rsidRDefault="00C83BB8" w:rsidP="00CE2D3A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260ADFDC" w14:textId="45241FD2" w:rsidR="00C83BB8" w:rsidRPr="00EF5532" w:rsidRDefault="00C83BB8" w:rsidP="00CE2D3A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>Anzahl Beiträge über UPOV-PRISMA im Jahr 2018</w:t>
            </w:r>
          </w:p>
          <w:p w14:paraId="0A3ACD46" w14:textId="77777777" w:rsidR="00C83BB8" w:rsidRPr="00EF5532" w:rsidRDefault="00C83BB8" w:rsidP="00CE2D3A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0CE19B73" w14:textId="1113F802" w:rsidR="00C83BB8" w:rsidRPr="00EF5532" w:rsidRDefault="00C83BB8" w:rsidP="00CE2D3A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>Anzahl Beiträge über UPOV-PRISMA im Jahr 2019</w:t>
            </w:r>
          </w:p>
          <w:p w14:paraId="461533EA" w14:textId="77777777" w:rsidR="00C83BB8" w:rsidRPr="00EF5532" w:rsidRDefault="00C83BB8" w:rsidP="00CE2D3A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36756722" w14:textId="5F23A258" w:rsidR="00C83BB8" w:rsidRPr="00EF5532" w:rsidRDefault="00C83BB8" w:rsidP="00CE2D3A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 xml:space="preserve">Anzahl Beiträge über UPOV-PRISMA im Jahr 2020 </w:t>
            </w:r>
          </w:p>
          <w:p w14:paraId="510255FF" w14:textId="77777777" w:rsidR="00C83BB8" w:rsidRPr="00EF5532" w:rsidRDefault="00C83BB8" w:rsidP="00CE2D3A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61A9FEE3" w14:textId="6F0BBD14" w:rsidR="00C83BB8" w:rsidRPr="00EF5532" w:rsidRDefault="00C83BB8" w:rsidP="00C83BB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 xml:space="preserve">Anzahl Beiträge über UPOV-PRISMA im Jahr 2021 </w:t>
            </w:r>
          </w:p>
          <w:p w14:paraId="51A42FD8" w14:textId="4AA3E160" w:rsidR="00C83BB8" w:rsidRPr="00EF5532" w:rsidRDefault="00C83BB8" w:rsidP="000D3731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(</w:t>
            </w:r>
            <w:r w:rsidR="000D3731"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Stand</w:t>
            </w:r>
            <w:r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 xml:space="preserve"> 30</w:t>
            </w:r>
            <w:r w:rsidR="000D3731"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.</w:t>
            </w:r>
            <w:r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09</w:t>
            </w:r>
            <w:r w:rsidR="000D3731"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.</w:t>
            </w:r>
            <w:r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2021)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1105748" w14:textId="41FB56B9" w:rsidR="00C83BB8" w:rsidRPr="00EF5532" w:rsidRDefault="000D3731" w:rsidP="000D3731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 xml:space="preserve">Gesamtzahl Beiträge über UPOV-PRISMA </w:t>
            </w:r>
            <w:r w:rsidR="00C83BB8"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(</w:t>
            </w:r>
            <w:r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 xml:space="preserve">Stand </w:t>
            </w:r>
            <w:r w:rsidR="00C83BB8"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30</w:t>
            </w:r>
            <w:r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.</w:t>
            </w:r>
            <w:r w:rsidR="00C83BB8"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09</w:t>
            </w:r>
            <w:r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.</w:t>
            </w:r>
            <w:r w:rsidR="00C83BB8" w:rsidRPr="00EF5532">
              <w:rPr>
                <w:rFonts w:cs="Arial"/>
                <w:bCs/>
                <w:color w:val="000000"/>
                <w:sz w:val="16"/>
                <w:szCs w:val="17"/>
                <w:lang w:val="de-DE"/>
              </w:rPr>
              <w:t>2021)</w:t>
            </w:r>
          </w:p>
        </w:tc>
      </w:tr>
      <w:tr w:rsidR="00C83BB8" w:rsidRPr="00EF5532" w14:paraId="66F8ECA0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4F72E334" w14:textId="111E7823" w:rsidR="00C83BB8" w:rsidRPr="00EF5532" w:rsidRDefault="00C83BB8" w:rsidP="000D3731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Afri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kanische Organisation für geistiges Eigentum</w:t>
            </w: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 xml:space="preserve"> (OAPI) </w:t>
            </w:r>
          </w:p>
        </w:tc>
        <w:tc>
          <w:tcPr>
            <w:tcW w:w="567" w:type="dxa"/>
            <w:noWrap/>
            <w:vAlign w:val="center"/>
            <w:hideMark/>
          </w:tcPr>
          <w:p w14:paraId="058318D0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OA</w:t>
            </w:r>
          </w:p>
        </w:tc>
        <w:tc>
          <w:tcPr>
            <w:tcW w:w="1134" w:type="dxa"/>
          </w:tcPr>
          <w:p w14:paraId="115B8BA7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00093FF7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7DE7A657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3</w:t>
            </w:r>
          </w:p>
        </w:tc>
        <w:tc>
          <w:tcPr>
            <w:tcW w:w="1275" w:type="dxa"/>
          </w:tcPr>
          <w:p w14:paraId="3AE55FFA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C9FD191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6A374FAF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4</w:t>
            </w:r>
          </w:p>
        </w:tc>
      </w:tr>
      <w:tr w:rsidR="00C83BB8" w:rsidRPr="00EF5532" w14:paraId="09B69141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769AA038" w14:textId="17A733C2" w:rsidR="00C83BB8" w:rsidRPr="00EF5532" w:rsidRDefault="00C83BB8" w:rsidP="000D3731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Argentin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ien</w:t>
            </w: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*</w:t>
            </w:r>
          </w:p>
        </w:tc>
        <w:tc>
          <w:tcPr>
            <w:tcW w:w="567" w:type="dxa"/>
            <w:noWrap/>
            <w:vAlign w:val="center"/>
          </w:tcPr>
          <w:p w14:paraId="25018C57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AR</w:t>
            </w:r>
          </w:p>
        </w:tc>
        <w:tc>
          <w:tcPr>
            <w:tcW w:w="1134" w:type="dxa"/>
          </w:tcPr>
          <w:p w14:paraId="4771B328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6FF2DF4B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536D3150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1F09A7A6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071601F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288176C8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-</w:t>
            </w:r>
          </w:p>
        </w:tc>
      </w:tr>
      <w:tr w:rsidR="00C83BB8" w:rsidRPr="00EF5532" w14:paraId="3B1728A5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3BEF1FBD" w14:textId="7E7D481A" w:rsidR="00C83BB8" w:rsidRPr="00EF5532" w:rsidRDefault="000D3731" w:rsidP="00CE2D3A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Australien</w:t>
            </w:r>
          </w:p>
        </w:tc>
        <w:tc>
          <w:tcPr>
            <w:tcW w:w="567" w:type="dxa"/>
            <w:noWrap/>
            <w:vAlign w:val="center"/>
            <w:hideMark/>
          </w:tcPr>
          <w:p w14:paraId="5FA1672E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AU</w:t>
            </w:r>
          </w:p>
        </w:tc>
        <w:tc>
          <w:tcPr>
            <w:tcW w:w="1134" w:type="dxa"/>
          </w:tcPr>
          <w:p w14:paraId="4E004187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7ADEAE82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10</w:t>
            </w:r>
          </w:p>
        </w:tc>
        <w:tc>
          <w:tcPr>
            <w:tcW w:w="1275" w:type="dxa"/>
          </w:tcPr>
          <w:p w14:paraId="4BD9A298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17</w:t>
            </w:r>
          </w:p>
        </w:tc>
        <w:tc>
          <w:tcPr>
            <w:tcW w:w="1275" w:type="dxa"/>
          </w:tcPr>
          <w:p w14:paraId="773F7450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36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85E0BC2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23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2AF6047E" w14:textId="77777777" w:rsidR="00C83BB8" w:rsidRPr="00EF5532" w:rsidRDefault="00C83BB8" w:rsidP="00CE2D3A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86</w:t>
            </w:r>
          </w:p>
        </w:tc>
      </w:tr>
      <w:tr w:rsidR="00C83BB8" w:rsidRPr="00EF5532" w14:paraId="4381EEA7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027F17BD" w14:textId="3B94D4B5" w:rsidR="00C83BB8" w:rsidRPr="00EF5532" w:rsidRDefault="000D3731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Bolivien</w:t>
            </w:r>
            <w:r w:rsidR="00C83BB8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 xml:space="preserve"> (</w:t>
            </w:r>
            <w:proofErr w:type="spellStart"/>
            <w:r w:rsidR="00C83BB8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Plurinational</w:t>
            </w: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er</w:t>
            </w:r>
            <w:proofErr w:type="spellEnd"/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 xml:space="preserve"> Staat)</w:t>
            </w:r>
            <w:r w:rsidR="00C83BB8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 xml:space="preserve">* </w:t>
            </w:r>
          </w:p>
        </w:tc>
        <w:tc>
          <w:tcPr>
            <w:tcW w:w="567" w:type="dxa"/>
            <w:noWrap/>
            <w:vAlign w:val="center"/>
          </w:tcPr>
          <w:p w14:paraId="60BE604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BO</w:t>
            </w:r>
          </w:p>
        </w:tc>
        <w:tc>
          <w:tcPr>
            <w:tcW w:w="1134" w:type="dxa"/>
          </w:tcPr>
          <w:p w14:paraId="0281AED1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441C328F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08CC7F5B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2</w:t>
            </w:r>
          </w:p>
        </w:tc>
        <w:tc>
          <w:tcPr>
            <w:tcW w:w="1275" w:type="dxa"/>
          </w:tcPr>
          <w:p w14:paraId="283E83A7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14D5CFD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0FF4F5AF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2</w:t>
            </w:r>
          </w:p>
        </w:tc>
      </w:tr>
      <w:tr w:rsidR="00C83BB8" w:rsidRPr="00EF5532" w14:paraId="4840A055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6AAD44DC" w14:textId="75C485A2" w:rsidR="00C83BB8" w:rsidRPr="00EF5532" w:rsidRDefault="000D3731" w:rsidP="00CE2D3A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K</w:t>
            </w:r>
            <w:r w:rsidR="00C83BB8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anada</w:t>
            </w:r>
          </w:p>
        </w:tc>
        <w:tc>
          <w:tcPr>
            <w:tcW w:w="567" w:type="dxa"/>
            <w:noWrap/>
            <w:vAlign w:val="center"/>
          </w:tcPr>
          <w:p w14:paraId="14379952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CA</w:t>
            </w:r>
          </w:p>
        </w:tc>
        <w:tc>
          <w:tcPr>
            <w:tcW w:w="1134" w:type="dxa"/>
          </w:tcPr>
          <w:p w14:paraId="340199C2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3C747F71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6</w:t>
            </w:r>
          </w:p>
        </w:tc>
        <w:tc>
          <w:tcPr>
            <w:tcW w:w="1275" w:type="dxa"/>
          </w:tcPr>
          <w:p w14:paraId="5C49F554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27</w:t>
            </w:r>
          </w:p>
        </w:tc>
        <w:tc>
          <w:tcPr>
            <w:tcW w:w="1275" w:type="dxa"/>
          </w:tcPr>
          <w:p w14:paraId="1C558B35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17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8CA351E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19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2064709B" w14:textId="77777777" w:rsidR="00C83BB8" w:rsidRPr="00EF5532" w:rsidRDefault="00C83BB8" w:rsidP="00CE2D3A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 w:themeColor="text1"/>
                <w:sz w:val="17"/>
                <w:szCs w:val="17"/>
                <w:lang w:val="de-DE"/>
              </w:rPr>
              <w:t>69</w:t>
            </w:r>
          </w:p>
        </w:tc>
      </w:tr>
      <w:tr w:rsidR="00C83BB8" w:rsidRPr="00EF5532" w14:paraId="744FF057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7253B54B" w14:textId="77777777" w:rsidR="00C83BB8" w:rsidRPr="00EF5532" w:rsidRDefault="00C83BB8" w:rsidP="00CE2D3A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Chile</w:t>
            </w:r>
          </w:p>
        </w:tc>
        <w:tc>
          <w:tcPr>
            <w:tcW w:w="567" w:type="dxa"/>
            <w:noWrap/>
            <w:vAlign w:val="center"/>
            <w:hideMark/>
          </w:tcPr>
          <w:p w14:paraId="105EE4F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CL</w:t>
            </w:r>
          </w:p>
        </w:tc>
        <w:tc>
          <w:tcPr>
            <w:tcW w:w="1134" w:type="dxa"/>
          </w:tcPr>
          <w:p w14:paraId="2382FF7F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7390793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0886F0CD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275" w:type="dxa"/>
          </w:tcPr>
          <w:p w14:paraId="3BD09667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C26D485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8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08B3C9C3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12</w:t>
            </w:r>
          </w:p>
        </w:tc>
      </w:tr>
      <w:tr w:rsidR="00C83BB8" w:rsidRPr="00EF5532" w14:paraId="4D908BF8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39C423C8" w14:textId="77777777" w:rsidR="00C83BB8" w:rsidRPr="00EF5532" w:rsidRDefault="00C83BB8" w:rsidP="00CE2D3A">
            <w:pPr>
              <w:keepNext/>
              <w:jc w:val="left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China</w:t>
            </w:r>
          </w:p>
        </w:tc>
        <w:tc>
          <w:tcPr>
            <w:tcW w:w="567" w:type="dxa"/>
            <w:noWrap/>
            <w:vAlign w:val="center"/>
          </w:tcPr>
          <w:p w14:paraId="349D71F8" w14:textId="77777777" w:rsidR="00C83BB8" w:rsidRPr="00EF5532" w:rsidRDefault="00C83BB8" w:rsidP="00CE2D3A">
            <w:pPr>
              <w:keepNext/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CN</w:t>
            </w:r>
          </w:p>
        </w:tc>
        <w:tc>
          <w:tcPr>
            <w:tcW w:w="1134" w:type="dxa"/>
          </w:tcPr>
          <w:p w14:paraId="172A076B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426B62EC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2CBEC36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2D5B7E85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A1172F5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7A73F525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-</w:t>
            </w:r>
          </w:p>
        </w:tc>
      </w:tr>
      <w:tr w:rsidR="00C83BB8" w:rsidRPr="00EF5532" w14:paraId="130E746F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3D5688ED" w14:textId="7DF29D36" w:rsidR="00C83BB8" w:rsidRPr="00EF5532" w:rsidRDefault="000D3731" w:rsidP="00CE2D3A">
            <w:pPr>
              <w:keepNext/>
              <w:jc w:val="left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Kolumbien</w:t>
            </w:r>
          </w:p>
        </w:tc>
        <w:tc>
          <w:tcPr>
            <w:tcW w:w="567" w:type="dxa"/>
            <w:noWrap/>
            <w:vAlign w:val="center"/>
          </w:tcPr>
          <w:p w14:paraId="3BCFD227" w14:textId="77777777" w:rsidR="00C83BB8" w:rsidRPr="00EF5532" w:rsidRDefault="00C83BB8" w:rsidP="00CE2D3A">
            <w:pPr>
              <w:keepNext/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CO</w:t>
            </w:r>
          </w:p>
        </w:tc>
        <w:tc>
          <w:tcPr>
            <w:tcW w:w="1134" w:type="dxa"/>
          </w:tcPr>
          <w:p w14:paraId="2EBDE4C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45FE927D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5246AA5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4</w:t>
            </w:r>
          </w:p>
        </w:tc>
        <w:tc>
          <w:tcPr>
            <w:tcW w:w="1275" w:type="dxa"/>
          </w:tcPr>
          <w:p w14:paraId="7C0198C7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44F0DF1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47D6B5EF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5</w:t>
            </w:r>
          </w:p>
        </w:tc>
      </w:tr>
      <w:tr w:rsidR="00C83BB8" w:rsidRPr="00EF5532" w14:paraId="71BE8D36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2C957B4D" w14:textId="77777777" w:rsidR="00C83BB8" w:rsidRPr="00EF5532" w:rsidRDefault="00C83BB8" w:rsidP="00CE2D3A">
            <w:pPr>
              <w:keepNext/>
              <w:jc w:val="left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Costa Rica</w:t>
            </w:r>
          </w:p>
        </w:tc>
        <w:tc>
          <w:tcPr>
            <w:tcW w:w="567" w:type="dxa"/>
            <w:noWrap/>
            <w:vAlign w:val="center"/>
          </w:tcPr>
          <w:p w14:paraId="7DA7FC8E" w14:textId="77777777" w:rsidR="00C83BB8" w:rsidRPr="00EF5532" w:rsidRDefault="00C83BB8" w:rsidP="00CE2D3A">
            <w:pPr>
              <w:keepNext/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CR</w:t>
            </w:r>
          </w:p>
        </w:tc>
        <w:tc>
          <w:tcPr>
            <w:tcW w:w="1134" w:type="dxa"/>
          </w:tcPr>
          <w:p w14:paraId="3090CDA5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3E2E08BC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0711ED51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4</w:t>
            </w:r>
          </w:p>
        </w:tc>
        <w:tc>
          <w:tcPr>
            <w:tcW w:w="1275" w:type="dxa"/>
          </w:tcPr>
          <w:p w14:paraId="55C9E7CF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DCED08F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4223C80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5</w:t>
            </w:r>
          </w:p>
        </w:tc>
      </w:tr>
      <w:tr w:rsidR="00C83BB8" w:rsidRPr="00EF5532" w14:paraId="2C0C3453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363C3F70" w14:textId="4CDA09B8" w:rsidR="00C83BB8" w:rsidRPr="00EF5532" w:rsidRDefault="00C83BB8" w:rsidP="000D3731">
            <w:pPr>
              <w:keepNext/>
              <w:jc w:val="left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Domini</w:t>
            </w:r>
            <w:r w:rsidR="000D3731" w:rsidRPr="00EF5532">
              <w:rPr>
                <w:rFonts w:cs="Arial"/>
                <w:sz w:val="17"/>
                <w:szCs w:val="17"/>
                <w:lang w:val="de-DE"/>
              </w:rPr>
              <w:t xml:space="preserve">kanische </w:t>
            </w:r>
            <w:r w:rsidRPr="00EF5532">
              <w:rPr>
                <w:rFonts w:cs="Arial"/>
                <w:sz w:val="17"/>
                <w:szCs w:val="17"/>
                <w:lang w:val="de-DE"/>
              </w:rPr>
              <w:t>Republi</w:t>
            </w:r>
            <w:r w:rsidR="000D3731" w:rsidRPr="00EF5532">
              <w:rPr>
                <w:rFonts w:cs="Arial"/>
                <w:sz w:val="17"/>
                <w:szCs w:val="17"/>
                <w:lang w:val="de-DE"/>
              </w:rPr>
              <w:t>k</w:t>
            </w:r>
          </w:p>
        </w:tc>
        <w:tc>
          <w:tcPr>
            <w:tcW w:w="567" w:type="dxa"/>
            <w:noWrap/>
            <w:vAlign w:val="center"/>
          </w:tcPr>
          <w:p w14:paraId="405A780A" w14:textId="77777777" w:rsidR="00C83BB8" w:rsidRPr="00EF5532" w:rsidRDefault="00C83BB8" w:rsidP="00CE2D3A">
            <w:pPr>
              <w:keepNext/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DO</w:t>
            </w:r>
          </w:p>
        </w:tc>
        <w:tc>
          <w:tcPr>
            <w:tcW w:w="1134" w:type="dxa"/>
          </w:tcPr>
          <w:p w14:paraId="69BBF4FE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6AB29A8C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60DFEABD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</w:t>
            </w:r>
          </w:p>
        </w:tc>
        <w:tc>
          <w:tcPr>
            <w:tcW w:w="1275" w:type="dxa"/>
          </w:tcPr>
          <w:p w14:paraId="093D347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C13ABD4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69B3A6A0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5</w:t>
            </w:r>
          </w:p>
        </w:tc>
      </w:tr>
      <w:tr w:rsidR="00C83BB8" w:rsidRPr="00EF5532" w14:paraId="1B4FFF38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6B4012B7" w14:textId="77777777" w:rsidR="00C83BB8" w:rsidRPr="00EF5532" w:rsidRDefault="00C83BB8" w:rsidP="00CE2D3A">
            <w:pPr>
              <w:keepNext/>
              <w:jc w:val="left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Ecuador</w:t>
            </w:r>
          </w:p>
        </w:tc>
        <w:tc>
          <w:tcPr>
            <w:tcW w:w="567" w:type="dxa"/>
            <w:noWrap/>
            <w:vAlign w:val="center"/>
          </w:tcPr>
          <w:p w14:paraId="141AEA06" w14:textId="77777777" w:rsidR="00C83BB8" w:rsidRPr="00EF5532" w:rsidRDefault="00C83BB8" w:rsidP="00CE2D3A">
            <w:pPr>
              <w:keepNext/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EC</w:t>
            </w:r>
          </w:p>
        </w:tc>
        <w:tc>
          <w:tcPr>
            <w:tcW w:w="1134" w:type="dxa"/>
          </w:tcPr>
          <w:p w14:paraId="67909F40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323A477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00D5A689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1F628F9E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32C5C92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77E8068B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4</w:t>
            </w:r>
          </w:p>
        </w:tc>
      </w:tr>
      <w:tr w:rsidR="00C83BB8" w:rsidRPr="00EF5532" w14:paraId="65DC8289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66FEB4D3" w14:textId="3EB567A9" w:rsidR="00C83BB8" w:rsidRPr="00EF5532" w:rsidRDefault="00C83BB8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Europ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 xml:space="preserve">äische </w:t>
            </w: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Union</w:t>
            </w:r>
          </w:p>
        </w:tc>
        <w:tc>
          <w:tcPr>
            <w:tcW w:w="567" w:type="dxa"/>
            <w:noWrap/>
            <w:vAlign w:val="center"/>
          </w:tcPr>
          <w:p w14:paraId="546BE64E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QZ</w:t>
            </w:r>
          </w:p>
        </w:tc>
        <w:tc>
          <w:tcPr>
            <w:tcW w:w="1134" w:type="dxa"/>
          </w:tcPr>
          <w:p w14:paraId="4A6F2E81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2657E17B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8</w:t>
            </w:r>
          </w:p>
        </w:tc>
        <w:tc>
          <w:tcPr>
            <w:tcW w:w="1275" w:type="dxa"/>
          </w:tcPr>
          <w:p w14:paraId="147204A0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38</w:t>
            </w:r>
          </w:p>
        </w:tc>
        <w:tc>
          <w:tcPr>
            <w:tcW w:w="1275" w:type="dxa"/>
          </w:tcPr>
          <w:p w14:paraId="752838E7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31BDA66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20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7E9644DB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79</w:t>
            </w:r>
          </w:p>
        </w:tc>
      </w:tr>
      <w:tr w:rsidR="00C83BB8" w:rsidRPr="00EF5532" w14:paraId="50ED1FE9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5788C112" w14:textId="522D0072" w:rsidR="00C83BB8" w:rsidRPr="00EF5532" w:rsidRDefault="00C83BB8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Fran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kreich</w:t>
            </w:r>
          </w:p>
        </w:tc>
        <w:tc>
          <w:tcPr>
            <w:tcW w:w="567" w:type="dxa"/>
            <w:noWrap/>
            <w:vAlign w:val="center"/>
            <w:hideMark/>
          </w:tcPr>
          <w:p w14:paraId="3463C0A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FR</w:t>
            </w:r>
          </w:p>
        </w:tc>
        <w:tc>
          <w:tcPr>
            <w:tcW w:w="1134" w:type="dxa"/>
          </w:tcPr>
          <w:p w14:paraId="71E3B7B0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480ACB08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611BC18E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20</w:t>
            </w:r>
          </w:p>
        </w:tc>
        <w:tc>
          <w:tcPr>
            <w:tcW w:w="1275" w:type="dxa"/>
          </w:tcPr>
          <w:p w14:paraId="00DD41A7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32C47B5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14C7D2C2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23</w:t>
            </w:r>
          </w:p>
        </w:tc>
      </w:tr>
      <w:tr w:rsidR="00C83BB8" w:rsidRPr="00EF5532" w14:paraId="47017048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33EE19C4" w14:textId="2178A479" w:rsidR="00C83BB8" w:rsidRPr="00EF5532" w:rsidRDefault="000D3731" w:rsidP="00CE2D3A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Georgien</w:t>
            </w:r>
          </w:p>
        </w:tc>
        <w:tc>
          <w:tcPr>
            <w:tcW w:w="567" w:type="dxa"/>
            <w:noWrap/>
            <w:vAlign w:val="center"/>
          </w:tcPr>
          <w:p w14:paraId="505F522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GE</w:t>
            </w:r>
          </w:p>
        </w:tc>
        <w:tc>
          <w:tcPr>
            <w:tcW w:w="1134" w:type="dxa"/>
          </w:tcPr>
          <w:p w14:paraId="73DFE68D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6F9CB27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697894F7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</w:t>
            </w:r>
          </w:p>
        </w:tc>
        <w:tc>
          <w:tcPr>
            <w:tcW w:w="1275" w:type="dxa"/>
          </w:tcPr>
          <w:p w14:paraId="51F7B80C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75C88E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23FD49B5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6</w:t>
            </w:r>
          </w:p>
        </w:tc>
      </w:tr>
      <w:tr w:rsidR="00C83BB8" w:rsidRPr="00EF5532" w14:paraId="368DD618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1D3D5798" w14:textId="1F207DD0" w:rsidR="00C83BB8" w:rsidRPr="00EF5532" w:rsidRDefault="000D3731" w:rsidP="00CE2D3A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Keni</w:t>
            </w:r>
            <w:r w:rsidR="00C83BB8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a</w:t>
            </w:r>
          </w:p>
        </w:tc>
        <w:tc>
          <w:tcPr>
            <w:tcW w:w="567" w:type="dxa"/>
            <w:noWrap/>
            <w:vAlign w:val="center"/>
            <w:hideMark/>
          </w:tcPr>
          <w:p w14:paraId="5556291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KE</w:t>
            </w:r>
          </w:p>
        </w:tc>
        <w:tc>
          <w:tcPr>
            <w:tcW w:w="1134" w:type="dxa"/>
          </w:tcPr>
          <w:p w14:paraId="65739DD7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1F7B2151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13</w:t>
            </w:r>
          </w:p>
        </w:tc>
        <w:tc>
          <w:tcPr>
            <w:tcW w:w="1275" w:type="dxa"/>
          </w:tcPr>
          <w:p w14:paraId="51B9DC9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6</w:t>
            </w:r>
          </w:p>
        </w:tc>
        <w:tc>
          <w:tcPr>
            <w:tcW w:w="1275" w:type="dxa"/>
          </w:tcPr>
          <w:p w14:paraId="6250879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66E7390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10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16542EA3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43</w:t>
            </w:r>
          </w:p>
        </w:tc>
      </w:tr>
      <w:tr w:rsidR="00C83BB8" w:rsidRPr="00EF5532" w14:paraId="0C6D7D67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7A5B1701" w14:textId="08079E33" w:rsidR="00C83BB8" w:rsidRPr="00EF5532" w:rsidRDefault="003561E6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Marokko</w:t>
            </w:r>
          </w:p>
        </w:tc>
        <w:tc>
          <w:tcPr>
            <w:tcW w:w="567" w:type="dxa"/>
            <w:noWrap/>
            <w:vAlign w:val="center"/>
          </w:tcPr>
          <w:p w14:paraId="138E7BB9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MA</w:t>
            </w:r>
          </w:p>
        </w:tc>
        <w:tc>
          <w:tcPr>
            <w:tcW w:w="1134" w:type="dxa"/>
          </w:tcPr>
          <w:p w14:paraId="5C2D3382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4D1DF11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10B80583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7EB81E7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876D8E8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026C3658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-</w:t>
            </w:r>
          </w:p>
        </w:tc>
      </w:tr>
      <w:tr w:rsidR="00C83BB8" w:rsidRPr="00EF5532" w14:paraId="26C4D3AA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5F708B12" w14:textId="77777777" w:rsidR="00C83BB8" w:rsidRPr="00EF5532" w:rsidRDefault="00C83BB8" w:rsidP="00CE2D3A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Mexico</w:t>
            </w:r>
          </w:p>
        </w:tc>
        <w:tc>
          <w:tcPr>
            <w:tcW w:w="567" w:type="dxa"/>
            <w:noWrap/>
            <w:vAlign w:val="center"/>
          </w:tcPr>
          <w:p w14:paraId="7B941A47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MX</w:t>
            </w:r>
          </w:p>
        </w:tc>
        <w:tc>
          <w:tcPr>
            <w:tcW w:w="1134" w:type="dxa"/>
          </w:tcPr>
          <w:p w14:paraId="7BC10429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36C9882A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7</w:t>
            </w:r>
          </w:p>
        </w:tc>
        <w:tc>
          <w:tcPr>
            <w:tcW w:w="1275" w:type="dxa"/>
          </w:tcPr>
          <w:p w14:paraId="6C79830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7</w:t>
            </w:r>
          </w:p>
        </w:tc>
        <w:tc>
          <w:tcPr>
            <w:tcW w:w="1275" w:type="dxa"/>
          </w:tcPr>
          <w:p w14:paraId="0CA59B1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 xml:space="preserve">13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83B5D27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11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287189EB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38</w:t>
            </w:r>
          </w:p>
        </w:tc>
      </w:tr>
      <w:tr w:rsidR="00C83BB8" w:rsidRPr="00EF5532" w14:paraId="1D1F9CF5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67F8EBAF" w14:textId="411F0E9E" w:rsidR="00C83BB8" w:rsidRPr="00EF5532" w:rsidRDefault="00C83BB8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N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iederlande</w:t>
            </w:r>
          </w:p>
        </w:tc>
        <w:tc>
          <w:tcPr>
            <w:tcW w:w="567" w:type="dxa"/>
            <w:noWrap/>
            <w:vAlign w:val="center"/>
            <w:hideMark/>
          </w:tcPr>
          <w:p w14:paraId="53768AFD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NL</w:t>
            </w:r>
          </w:p>
        </w:tc>
        <w:tc>
          <w:tcPr>
            <w:tcW w:w="1134" w:type="dxa"/>
          </w:tcPr>
          <w:p w14:paraId="05BEF3C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99A503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8</w:t>
            </w:r>
          </w:p>
        </w:tc>
        <w:tc>
          <w:tcPr>
            <w:tcW w:w="1275" w:type="dxa"/>
          </w:tcPr>
          <w:p w14:paraId="00050A2F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12</w:t>
            </w:r>
          </w:p>
        </w:tc>
        <w:tc>
          <w:tcPr>
            <w:tcW w:w="1275" w:type="dxa"/>
          </w:tcPr>
          <w:p w14:paraId="5C644E4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 xml:space="preserve">6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F1B727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2B02951F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27</w:t>
            </w:r>
          </w:p>
        </w:tc>
      </w:tr>
      <w:tr w:rsidR="00C83BB8" w:rsidRPr="00EF5532" w14:paraId="0A2D6568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60D51C8C" w14:textId="1277CFBD" w:rsidR="00C83BB8" w:rsidRPr="00EF5532" w:rsidRDefault="00C83BB8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Ne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useeland</w:t>
            </w:r>
          </w:p>
        </w:tc>
        <w:tc>
          <w:tcPr>
            <w:tcW w:w="567" w:type="dxa"/>
            <w:noWrap/>
            <w:vAlign w:val="center"/>
            <w:hideMark/>
          </w:tcPr>
          <w:p w14:paraId="6AB513E1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NZ</w:t>
            </w:r>
          </w:p>
        </w:tc>
        <w:tc>
          <w:tcPr>
            <w:tcW w:w="1134" w:type="dxa"/>
          </w:tcPr>
          <w:p w14:paraId="3FC8839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0A6D246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275" w:type="dxa"/>
          </w:tcPr>
          <w:p w14:paraId="181B4B02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8</w:t>
            </w:r>
          </w:p>
        </w:tc>
        <w:tc>
          <w:tcPr>
            <w:tcW w:w="1275" w:type="dxa"/>
          </w:tcPr>
          <w:p w14:paraId="6A19444C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65DF6C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18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3DD0B14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39</w:t>
            </w:r>
          </w:p>
        </w:tc>
      </w:tr>
      <w:tr w:rsidR="00C83BB8" w:rsidRPr="00EF5532" w14:paraId="4ED08DD2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0A98093F" w14:textId="56666E9C" w:rsidR="00C83BB8" w:rsidRPr="00EF5532" w:rsidRDefault="00C83BB8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Norw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egen</w:t>
            </w:r>
          </w:p>
        </w:tc>
        <w:tc>
          <w:tcPr>
            <w:tcW w:w="567" w:type="dxa"/>
            <w:noWrap/>
            <w:vAlign w:val="center"/>
            <w:hideMark/>
          </w:tcPr>
          <w:p w14:paraId="05A76DC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NO</w:t>
            </w:r>
          </w:p>
        </w:tc>
        <w:tc>
          <w:tcPr>
            <w:tcW w:w="1134" w:type="dxa"/>
          </w:tcPr>
          <w:p w14:paraId="032B7ED5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36AD5772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33006E62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5</w:t>
            </w:r>
          </w:p>
        </w:tc>
        <w:tc>
          <w:tcPr>
            <w:tcW w:w="1275" w:type="dxa"/>
          </w:tcPr>
          <w:p w14:paraId="3297786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7F2AFE0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345227E0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13</w:t>
            </w:r>
          </w:p>
        </w:tc>
      </w:tr>
      <w:tr w:rsidR="00C83BB8" w:rsidRPr="00EF5532" w14:paraId="2F9BE049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31DD9C23" w14:textId="77777777" w:rsidR="00C83BB8" w:rsidRPr="00EF5532" w:rsidRDefault="00C83BB8" w:rsidP="00CE2D3A">
            <w:pPr>
              <w:jc w:val="left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 xml:space="preserve">Paraguay* </w:t>
            </w:r>
          </w:p>
        </w:tc>
        <w:tc>
          <w:tcPr>
            <w:tcW w:w="567" w:type="dxa"/>
            <w:noWrap/>
            <w:vAlign w:val="center"/>
          </w:tcPr>
          <w:p w14:paraId="1DBBC54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PY</w:t>
            </w:r>
          </w:p>
        </w:tc>
        <w:tc>
          <w:tcPr>
            <w:tcW w:w="1134" w:type="dxa"/>
          </w:tcPr>
          <w:p w14:paraId="478D0BF7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0910D947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666C2466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5DBD5251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30BD188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37721BA8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-</w:t>
            </w:r>
          </w:p>
        </w:tc>
      </w:tr>
      <w:tr w:rsidR="00C83BB8" w:rsidRPr="00EF5532" w14:paraId="2B5F30A5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09F82BB6" w14:textId="77777777" w:rsidR="00C83BB8" w:rsidRPr="00EF5532" w:rsidRDefault="00C83BB8" w:rsidP="00CE2D3A">
            <w:pPr>
              <w:jc w:val="left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Peru</w:t>
            </w:r>
          </w:p>
        </w:tc>
        <w:tc>
          <w:tcPr>
            <w:tcW w:w="567" w:type="dxa"/>
            <w:noWrap/>
            <w:vAlign w:val="center"/>
          </w:tcPr>
          <w:p w14:paraId="10B19AC5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PE</w:t>
            </w:r>
          </w:p>
        </w:tc>
        <w:tc>
          <w:tcPr>
            <w:tcW w:w="1134" w:type="dxa"/>
          </w:tcPr>
          <w:p w14:paraId="088B2D25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5E4F930C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2DC90C73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14EF707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0BB6E03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71783391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3</w:t>
            </w:r>
          </w:p>
        </w:tc>
      </w:tr>
      <w:tr w:rsidR="00C83BB8" w:rsidRPr="00EF5532" w14:paraId="220D47FF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7DDA043A" w14:textId="29D025AB" w:rsidR="00C83BB8" w:rsidRPr="00EF5532" w:rsidRDefault="000D3731" w:rsidP="000D3731">
            <w:pPr>
              <w:jc w:val="left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Republik</w:t>
            </w:r>
            <w:r w:rsidR="00C83BB8" w:rsidRPr="00EF5532">
              <w:rPr>
                <w:rFonts w:cs="Arial"/>
                <w:sz w:val="17"/>
                <w:szCs w:val="17"/>
                <w:lang w:val="de-DE"/>
              </w:rPr>
              <w:t xml:space="preserve"> </w:t>
            </w:r>
            <w:proofErr w:type="spellStart"/>
            <w:r w:rsidR="00C83BB8" w:rsidRPr="00EF5532">
              <w:rPr>
                <w:rFonts w:cs="Arial"/>
                <w:sz w:val="17"/>
                <w:szCs w:val="17"/>
                <w:lang w:val="de-DE"/>
              </w:rPr>
              <w:t>of</w:t>
            </w:r>
            <w:proofErr w:type="spellEnd"/>
            <w:r w:rsidR="00C83BB8" w:rsidRPr="00EF5532">
              <w:rPr>
                <w:rFonts w:cs="Arial"/>
                <w:sz w:val="17"/>
                <w:szCs w:val="17"/>
                <w:lang w:val="de-DE"/>
              </w:rPr>
              <w:t xml:space="preserve"> Mold</w:t>
            </w:r>
            <w:r w:rsidRPr="00EF5532">
              <w:rPr>
                <w:rFonts w:cs="Arial"/>
                <w:sz w:val="17"/>
                <w:szCs w:val="17"/>
                <w:lang w:val="de-DE"/>
              </w:rPr>
              <w:t>au</w:t>
            </w:r>
          </w:p>
        </w:tc>
        <w:tc>
          <w:tcPr>
            <w:tcW w:w="567" w:type="dxa"/>
            <w:noWrap/>
            <w:vAlign w:val="center"/>
          </w:tcPr>
          <w:p w14:paraId="2FE1208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MD</w:t>
            </w:r>
          </w:p>
        </w:tc>
        <w:tc>
          <w:tcPr>
            <w:tcW w:w="1134" w:type="dxa"/>
          </w:tcPr>
          <w:p w14:paraId="6AAAA83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30056FB9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5B9BE931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</w:t>
            </w:r>
          </w:p>
        </w:tc>
        <w:tc>
          <w:tcPr>
            <w:tcW w:w="1275" w:type="dxa"/>
          </w:tcPr>
          <w:p w14:paraId="074DE69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29467B4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225B425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</w:t>
            </w:r>
          </w:p>
        </w:tc>
      </w:tr>
      <w:tr w:rsidR="00C83BB8" w:rsidRPr="00EF5532" w14:paraId="55B7ADF6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728FB82F" w14:textId="78B63E33" w:rsidR="00C83BB8" w:rsidRPr="00EF5532" w:rsidRDefault="000D3731" w:rsidP="00CE2D3A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 xml:space="preserve">Republik </w:t>
            </w:r>
            <w:r w:rsidR="00C83BB8" w:rsidRPr="00EF5532">
              <w:rPr>
                <w:rFonts w:cs="Arial"/>
                <w:sz w:val="17"/>
                <w:szCs w:val="17"/>
                <w:lang w:val="de-DE"/>
              </w:rPr>
              <w:t>Korea</w:t>
            </w:r>
          </w:p>
        </w:tc>
        <w:tc>
          <w:tcPr>
            <w:tcW w:w="567" w:type="dxa"/>
            <w:noWrap/>
            <w:vAlign w:val="center"/>
          </w:tcPr>
          <w:p w14:paraId="0E99C5E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KR</w:t>
            </w:r>
          </w:p>
        </w:tc>
        <w:tc>
          <w:tcPr>
            <w:tcW w:w="1134" w:type="dxa"/>
          </w:tcPr>
          <w:p w14:paraId="3C4A1F3C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029D255B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61AEBE6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275" w:type="dxa"/>
          </w:tcPr>
          <w:p w14:paraId="07CAF43A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007FCC9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1D7968D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</w:t>
            </w:r>
          </w:p>
        </w:tc>
      </w:tr>
      <w:tr w:rsidR="00C83BB8" w:rsidRPr="00EF5532" w14:paraId="00D5D10E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02999681" w14:textId="70EE9582" w:rsidR="00C83BB8" w:rsidRPr="00EF5532" w:rsidRDefault="000D3731" w:rsidP="00CE2D3A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Serbien</w:t>
            </w:r>
          </w:p>
        </w:tc>
        <w:tc>
          <w:tcPr>
            <w:tcW w:w="567" w:type="dxa"/>
            <w:noWrap/>
            <w:vAlign w:val="center"/>
          </w:tcPr>
          <w:p w14:paraId="592F8810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RS</w:t>
            </w:r>
          </w:p>
        </w:tc>
        <w:tc>
          <w:tcPr>
            <w:tcW w:w="1134" w:type="dxa"/>
          </w:tcPr>
          <w:p w14:paraId="0F83A64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488FDCAC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52118042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</w:t>
            </w:r>
          </w:p>
        </w:tc>
        <w:tc>
          <w:tcPr>
            <w:tcW w:w="1275" w:type="dxa"/>
          </w:tcPr>
          <w:p w14:paraId="047252A6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0D968A5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1F906094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6</w:t>
            </w:r>
          </w:p>
        </w:tc>
      </w:tr>
      <w:tr w:rsidR="00C83BB8" w:rsidRPr="00EF5532" w14:paraId="51753E2D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25C1BDE9" w14:textId="4C4AB5D0" w:rsidR="00C83BB8" w:rsidRPr="00EF5532" w:rsidRDefault="00C83BB8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S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üdafrika</w:t>
            </w:r>
          </w:p>
        </w:tc>
        <w:tc>
          <w:tcPr>
            <w:tcW w:w="567" w:type="dxa"/>
            <w:noWrap/>
            <w:vAlign w:val="center"/>
          </w:tcPr>
          <w:p w14:paraId="149F537D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ZA</w:t>
            </w:r>
          </w:p>
        </w:tc>
        <w:tc>
          <w:tcPr>
            <w:tcW w:w="1134" w:type="dxa"/>
          </w:tcPr>
          <w:p w14:paraId="3F529819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5EA1C352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</w:t>
            </w:r>
          </w:p>
        </w:tc>
        <w:tc>
          <w:tcPr>
            <w:tcW w:w="1275" w:type="dxa"/>
          </w:tcPr>
          <w:p w14:paraId="7ECF06D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275" w:type="dxa"/>
          </w:tcPr>
          <w:p w14:paraId="67464F1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F549E8A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4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3C52D9AB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11</w:t>
            </w:r>
          </w:p>
        </w:tc>
      </w:tr>
      <w:tr w:rsidR="00C83BB8" w:rsidRPr="00EF5532" w14:paraId="249FA8C9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19DF2203" w14:textId="3FFC1B8D" w:rsidR="00C83BB8" w:rsidRPr="00EF5532" w:rsidRDefault="00C83BB8" w:rsidP="00CE2D3A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S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ch</w:t>
            </w: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weden</w:t>
            </w:r>
          </w:p>
        </w:tc>
        <w:tc>
          <w:tcPr>
            <w:tcW w:w="567" w:type="dxa"/>
            <w:noWrap/>
            <w:vAlign w:val="center"/>
          </w:tcPr>
          <w:p w14:paraId="20288284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SE</w:t>
            </w:r>
          </w:p>
        </w:tc>
        <w:tc>
          <w:tcPr>
            <w:tcW w:w="1134" w:type="dxa"/>
          </w:tcPr>
          <w:p w14:paraId="4D23C8FC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70E24CE0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34AC2BB5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</w:t>
            </w:r>
          </w:p>
        </w:tc>
        <w:tc>
          <w:tcPr>
            <w:tcW w:w="1275" w:type="dxa"/>
          </w:tcPr>
          <w:p w14:paraId="4C157BD2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F3C028D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6C3ABE33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</w:t>
            </w:r>
          </w:p>
        </w:tc>
      </w:tr>
      <w:tr w:rsidR="00C83BB8" w:rsidRPr="00EF5532" w14:paraId="56C9BB4B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1C1ADD0C" w14:textId="0A1F015E" w:rsidR="00C83BB8" w:rsidRPr="00EF5532" w:rsidRDefault="003561E6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Schweiz</w:t>
            </w:r>
          </w:p>
        </w:tc>
        <w:tc>
          <w:tcPr>
            <w:tcW w:w="567" w:type="dxa"/>
            <w:noWrap/>
            <w:vAlign w:val="center"/>
          </w:tcPr>
          <w:p w14:paraId="4D9EC769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CH</w:t>
            </w:r>
          </w:p>
        </w:tc>
        <w:tc>
          <w:tcPr>
            <w:tcW w:w="1134" w:type="dxa"/>
          </w:tcPr>
          <w:p w14:paraId="5F54EDDF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8365EF9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</w:t>
            </w:r>
          </w:p>
        </w:tc>
        <w:tc>
          <w:tcPr>
            <w:tcW w:w="1275" w:type="dxa"/>
          </w:tcPr>
          <w:p w14:paraId="38E663EE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4</w:t>
            </w:r>
          </w:p>
        </w:tc>
        <w:tc>
          <w:tcPr>
            <w:tcW w:w="1275" w:type="dxa"/>
          </w:tcPr>
          <w:p w14:paraId="79946365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CB613E6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6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0026424A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31</w:t>
            </w:r>
          </w:p>
        </w:tc>
      </w:tr>
      <w:tr w:rsidR="00C83BB8" w:rsidRPr="00EF5532" w14:paraId="650BE175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1422FEBF" w14:textId="2101D396" w:rsidR="00C83BB8" w:rsidRPr="00EF5532" w:rsidRDefault="00C83BB8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 xml:space="preserve">Trinidad 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u</w:t>
            </w: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nd Tobago</w:t>
            </w:r>
          </w:p>
        </w:tc>
        <w:tc>
          <w:tcPr>
            <w:tcW w:w="567" w:type="dxa"/>
            <w:noWrap/>
            <w:vAlign w:val="center"/>
          </w:tcPr>
          <w:p w14:paraId="1D93A6B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TT</w:t>
            </w:r>
          </w:p>
        </w:tc>
        <w:tc>
          <w:tcPr>
            <w:tcW w:w="1134" w:type="dxa"/>
          </w:tcPr>
          <w:p w14:paraId="446FF008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1558412B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75C8D56D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34B0A964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85F1F4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74406266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-</w:t>
            </w:r>
          </w:p>
        </w:tc>
      </w:tr>
      <w:tr w:rsidR="00C83BB8" w:rsidRPr="00EF5532" w14:paraId="7F597945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13D52FD5" w14:textId="29C7944B" w:rsidR="00C83BB8" w:rsidRPr="00EF5532" w:rsidRDefault="000D3731" w:rsidP="00CE2D3A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Tunesien</w:t>
            </w:r>
          </w:p>
        </w:tc>
        <w:tc>
          <w:tcPr>
            <w:tcW w:w="567" w:type="dxa"/>
            <w:noWrap/>
            <w:vAlign w:val="center"/>
            <w:hideMark/>
          </w:tcPr>
          <w:p w14:paraId="7498A830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TN</w:t>
            </w:r>
          </w:p>
        </w:tc>
        <w:tc>
          <w:tcPr>
            <w:tcW w:w="1134" w:type="dxa"/>
          </w:tcPr>
          <w:p w14:paraId="1F7920EA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04F08502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</w:t>
            </w:r>
          </w:p>
        </w:tc>
        <w:tc>
          <w:tcPr>
            <w:tcW w:w="1275" w:type="dxa"/>
          </w:tcPr>
          <w:p w14:paraId="1A2B4298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4</w:t>
            </w:r>
          </w:p>
        </w:tc>
        <w:tc>
          <w:tcPr>
            <w:tcW w:w="1275" w:type="dxa"/>
          </w:tcPr>
          <w:p w14:paraId="08A682C9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6F40A05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14:paraId="0B315A14" w14:textId="77777777" w:rsidR="00C83BB8" w:rsidRPr="00EF5532" w:rsidRDefault="00C83BB8" w:rsidP="00CE2D3A">
            <w:pPr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7</w:t>
            </w:r>
          </w:p>
        </w:tc>
      </w:tr>
      <w:tr w:rsidR="00C83BB8" w:rsidRPr="00EF5532" w14:paraId="02802FB7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268E3B43" w14:textId="0DF3D8DD" w:rsidR="00C83BB8" w:rsidRPr="00EF5532" w:rsidRDefault="003561E6" w:rsidP="00CE2D3A">
            <w:pPr>
              <w:keepNext/>
              <w:jc w:val="left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Türkei</w:t>
            </w:r>
          </w:p>
        </w:tc>
        <w:tc>
          <w:tcPr>
            <w:tcW w:w="567" w:type="dxa"/>
            <w:noWrap/>
            <w:vAlign w:val="center"/>
          </w:tcPr>
          <w:p w14:paraId="39844219" w14:textId="77777777" w:rsidR="00C83BB8" w:rsidRPr="00EF5532" w:rsidRDefault="00C83BB8" w:rsidP="00CE2D3A">
            <w:pPr>
              <w:keepNext/>
              <w:jc w:val="center"/>
              <w:rPr>
                <w:rFonts w:cs="Arial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TR</w:t>
            </w:r>
          </w:p>
        </w:tc>
        <w:tc>
          <w:tcPr>
            <w:tcW w:w="1134" w:type="dxa"/>
          </w:tcPr>
          <w:p w14:paraId="21E87AD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6EBE82EB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6</w:t>
            </w:r>
          </w:p>
        </w:tc>
        <w:tc>
          <w:tcPr>
            <w:tcW w:w="1275" w:type="dxa"/>
          </w:tcPr>
          <w:p w14:paraId="1DB15D45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23</w:t>
            </w:r>
          </w:p>
        </w:tc>
        <w:tc>
          <w:tcPr>
            <w:tcW w:w="1275" w:type="dxa"/>
          </w:tcPr>
          <w:p w14:paraId="3853E91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54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62327ED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43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0DBF6486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126</w:t>
            </w:r>
          </w:p>
        </w:tc>
      </w:tr>
      <w:tr w:rsidR="00C83BB8" w:rsidRPr="00EF5532" w14:paraId="326F805E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0AB33A74" w14:textId="4CDFC252" w:rsidR="00C83BB8" w:rsidRPr="00EF5532" w:rsidRDefault="000D3731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Vereinigtes Königreich</w:t>
            </w:r>
          </w:p>
        </w:tc>
        <w:tc>
          <w:tcPr>
            <w:tcW w:w="567" w:type="dxa"/>
            <w:noWrap/>
            <w:vAlign w:val="center"/>
          </w:tcPr>
          <w:p w14:paraId="18D625C0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GB</w:t>
            </w:r>
          </w:p>
        </w:tc>
        <w:tc>
          <w:tcPr>
            <w:tcW w:w="1134" w:type="dxa"/>
          </w:tcPr>
          <w:p w14:paraId="6A72E44B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54AD12FC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3</w:t>
            </w:r>
          </w:p>
        </w:tc>
        <w:tc>
          <w:tcPr>
            <w:tcW w:w="1275" w:type="dxa"/>
          </w:tcPr>
          <w:p w14:paraId="0EBE27C4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18</w:t>
            </w:r>
          </w:p>
        </w:tc>
        <w:tc>
          <w:tcPr>
            <w:tcW w:w="1275" w:type="dxa"/>
          </w:tcPr>
          <w:p w14:paraId="300831FE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22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572A20F" w14:textId="4094C3C8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 xml:space="preserve"> </w:t>
            </w: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683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59BFE98C" w14:textId="77E9DB6C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</w:t>
            </w:r>
            <w:r w:rsidR="000D3731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 xml:space="preserve"> </w:t>
            </w: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726</w:t>
            </w:r>
          </w:p>
        </w:tc>
      </w:tr>
      <w:tr w:rsidR="00C83BB8" w:rsidRPr="00EF5532" w14:paraId="48539FB3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7A9C6E30" w14:textId="7AEE6998" w:rsidR="00C83BB8" w:rsidRPr="00EF5532" w:rsidRDefault="000D3731" w:rsidP="000D3731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Vereinigte Staaten von Amerika</w:t>
            </w:r>
          </w:p>
        </w:tc>
        <w:tc>
          <w:tcPr>
            <w:tcW w:w="567" w:type="dxa"/>
            <w:noWrap/>
            <w:vAlign w:val="center"/>
            <w:hideMark/>
          </w:tcPr>
          <w:p w14:paraId="5E3C11A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US</w:t>
            </w:r>
          </w:p>
        </w:tc>
        <w:tc>
          <w:tcPr>
            <w:tcW w:w="1134" w:type="dxa"/>
          </w:tcPr>
          <w:p w14:paraId="417F564B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4D1E4E6B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6</w:t>
            </w:r>
          </w:p>
        </w:tc>
        <w:tc>
          <w:tcPr>
            <w:tcW w:w="1275" w:type="dxa"/>
          </w:tcPr>
          <w:p w14:paraId="1EB32A2D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</w:t>
            </w:r>
          </w:p>
        </w:tc>
        <w:tc>
          <w:tcPr>
            <w:tcW w:w="1275" w:type="dxa"/>
          </w:tcPr>
          <w:p w14:paraId="5A65C8E1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DD832FD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4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3A28BFD2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14</w:t>
            </w:r>
          </w:p>
        </w:tc>
      </w:tr>
      <w:tr w:rsidR="00C83BB8" w:rsidRPr="00EF5532" w14:paraId="1008341B" w14:textId="77777777" w:rsidTr="00CE2D3A">
        <w:trPr>
          <w:cantSplit/>
          <w:trHeight w:val="43"/>
          <w:jc w:val="center"/>
        </w:trPr>
        <w:tc>
          <w:tcPr>
            <w:tcW w:w="2122" w:type="dxa"/>
            <w:vAlign w:val="center"/>
          </w:tcPr>
          <w:p w14:paraId="4B2269A6" w14:textId="77777777" w:rsidR="00C83BB8" w:rsidRPr="00EF5532" w:rsidRDefault="00C83BB8" w:rsidP="00CE2D3A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14:paraId="023BD40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UY</w:t>
            </w:r>
          </w:p>
        </w:tc>
        <w:tc>
          <w:tcPr>
            <w:tcW w:w="1134" w:type="dxa"/>
          </w:tcPr>
          <w:p w14:paraId="4C42F341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3F7ADA1C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670E3850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27935498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A21048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3FB7FA40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3</w:t>
            </w:r>
          </w:p>
        </w:tc>
      </w:tr>
      <w:tr w:rsidR="00C83BB8" w:rsidRPr="00EF5532" w14:paraId="3F205FF9" w14:textId="77777777" w:rsidTr="00CE2D3A">
        <w:trPr>
          <w:cantSplit/>
          <w:trHeight w:val="120"/>
          <w:jc w:val="center"/>
        </w:trPr>
        <w:tc>
          <w:tcPr>
            <w:tcW w:w="2122" w:type="dxa"/>
            <w:vAlign w:val="center"/>
          </w:tcPr>
          <w:p w14:paraId="25C3B4E5" w14:textId="06EEED11" w:rsidR="00C83BB8" w:rsidRPr="00EF5532" w:rsidRDefault="000D3731" w:rsidP="00CE2D3A">
            <w:pPr>
              <w:jc w:val="left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Vietn</w:t>
            </w:r>
            <w:r w:rsidR="00C83BB8"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am</w:t>
            </w:r>
          </w:p>
        </w:tc>
        <w:tc>
          <w:tcPr>
            <w:tcW w:w="567" w:type="dxa"/>
            <w:noWrap/>
            <w:vAlign w:val="center"/>
          </w:tcPr>
          <w:p w14:paraId="5FFF7ACC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VN</w:t>
            </w:r>
          </w:p>
        </w:tc>
        <w:tc>
          <w:tcPr>
            <w:tcW w:w="1134" w:type="dxa"/>
          </w:tcPr>
          <w:p w14:paraId="6716DA7E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  <w:shd w:val="clear" w:color="auto" w:fill="auto"/>
          </w:tcPr>
          <w:p w14:paraId="72C913AC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2704B003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5" w:type="dxa"/>
          </w:tcPr>
          <w:p w14:paraId="79E126BF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D986E6A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6BD0AA41" w14:textId="77777777" w:rsidR="00C83BB8" w:rsidRPr="00EF5532" w:rsidRDefault="00C83BB8" w:rsidP="00CE2D3A">
            <w:pPr>
              <w:jc w:val="center"/>
              <w:rPr>
                <w:rFonts w:cs="Arial"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>-</w:t>
            </w:r>
          </w:p>
        </w:tc>
      </w:tr>
      <w:tr w:rsidR="00C83BB8" w:rsidRPr="00EF5532" w14:paraId="35FEDEED" w14:textId="77777777" w:rsidTr="00CE2D3A">
        <w:trPr>
          <w:cantSplit/>
          <w:jc w:val="center"/>
        </w:trPr>
        <w:tc>
          <w:tcPr>
            <w:tcW w:w="2122" w:type="dxa"/>
            <w:vAlign w:val="center"/>
          </w:tcPr>
          <w:p w14:paraId="580E9DB6" w14:textId="21C43923" w:rsidR="00C83BB8" w:rsidRPr="00EF5532" w:rsidRDefault="000D3731" w:rsidP="000D3731">
            <w:pPr>
              <w:ind w:right="167"/>
              <w:jc w:val="right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>Gesamt</w:t>
            </w:r>
          </w:p>
        </w:tc>
        <w:tc>
          <w:tcPr>
            <w:tcW w:w="567" w:type="dxa"/>
            <w:noWrap/>
            <w:vAlign w:val="center"/>
            <w:hideMark/>
          </w:tcPr>
          <w:p w14:paraId="43C5292E" w14:textId="77777777" w:rsidR="00C83BB8" w:rsidRPr="00EF5532" w:rsidRDefault="00C83BB8" w:rsidP="00CE2D3A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>35</w:t>
            </w:r>
          </w:p>
        </w:tc>
        <w:tc>
          <w:tcPr>
            <w:tcW w:w="1134" w:type="dxa"/>
          </w:tcPr>
          <w:p w14:paraId="7DC9B049" w14:textId="77777777" w:rsidR="00C83BB8" w:rsidRPr="00EF5532" w:rsidRDefault="00C83BB8" w:rsidP="00CE2D3A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3D7CD3E9" w14:textId="77777777" w:rsidR="00C83BB8" w:rsidRPr="00EF5532" w:rsidRDefault="00C83BB8" w:rsidP="00CE2D3A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77</w:t>
            </w:r>
          </w:p>
        </w:tc>
        <w:tc>
          <w:tcPr>
            <w:tcW w:w="1275" w:type="dxa"/>
          </w:tcPr>
          <w:p w14:paraId="78DA60FE" w14:textId="77777777" w:rsidR="00C83BB8" w:rsidRPr="00EF5532" w:rsidRDefault="00C83BB8" w:rsidP="00CE2D3A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sz w:val="17"/>
                <w:szCs w:val="17"/>
                <w:lang w:val="de-DE"/>
              </w:rPr>
              <w:t>219</w:t>
            </w:r>
          </w:p>
        </w:tc>
        <w:tc>
          <w:tcPr>
            <w:tcW w:w="1275" w:type="dxa"/>
          </w:tcPr>
          <w:p w14:paraId="6CC7D7D2" w14:textId="77777777" w:rsidR="00C83BB8" w:rsidRPr="00EF5532" w:rsidRDefault="00C83BB8" w:rsidP="00CE2D3A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 xml:space="preserve">222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9AF94B1" w14:textId="04327E44" w:rsidR="00C83BB8" w:rsidRPr="00EF5532" w:rsidRDefault="00C83BB8" w:rsidP="00CE2D3A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>1</w:t>
            </w:r>
            <w:r w:rsidR="000D3731"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 xml:space="preserve"> </w:t>
            </w: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>864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14:paraId="6FE81873" w14:textId="07D6784E" w:rsidR="00C83BB8" w:rsidRPr="00EF5532" w:rsidRDefault="00C83BB8" w:rsidP="00CE2D3A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>2</w:t>
            </w:r>
            <w:r w:rsidR="000D3731"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 xml:space="preserve"> </w:t>
            </w:r>
            <w:r w:rsidRPr="00EF5532">
              <w:rPr>
                <w:rFonts w:cs="Arial"/>
                <w:bCs/>
                <w:color w:val="000000"/>
                <w:sz w:val="17"/>
                <w:szCs w:val="17"/>
                <w:lang w:val="de-DE"/>
              </w:rPr>
              <w:t>392</w:t>
            </w:r>
          </w:p>
        </w:tc>
      </w:tr>
    </w:tbl>
    <w:p w14:paraId="0DBAFA59" w14:textId="53165BF8" w:rsidR="00C83BB8" w:rsidRPr="00EF5532" w:rsidRDefault="00EB367B" w:rsidP="00C83BB8">
      <w:pPr>
        <w:rPr>
          <w:i/>
          <w:sz w:val="16"/>
          <w:lang w:val="de-DE"/>
        </w:rPr>
      </w:pPr>
      <w:r>
        <w:rPr>
          <w:i/>
          <w:sz w:val="16"/>
          <w:lang w:val="de-DE"/>
        </w:rPr>
        <w:t>*Solange die erforderlichen</w:t>
      </w:r>
      <w:r w:rsidR="000D3731" w:rsidRPr="00EF5532">
        <w:rPr>
          <w:i/>
          <w:sz w:val="16"/>
          <w:lang w:val="de-DE"/>
        </w:rPr>
        <w:t xml:space="preserve"> Informationen </w:t>
      </w:r>
      <w:r>
        <w:rPr>
          <w:i/>
          <w:sz w:val="16"/>
          <w:lang w:val="de-DE"/>
        </w:rPr>
        <w:t>nicht vorliegen, können die Antragsteller keine Antragsdaten einreichen</w:t>
      </w:r>
      <w:r w:rsidR="00C83BB8" w:rsidRPr="00EF5532">
        <w:rPr>
          <w:i/>
          <w:sz w:val="16"/>
          <w:lang w:val="de-DE"/>
        </w:rPr>
        <w:t xml:space="preserve"> </w:t>
      </w:r>
    </w:p>
    <w:p w14:paraId="5922F069" w14:textId="77777777" w:rsidR="00C83BB8" w:rsidRPr="00EF5532" w:rsidRDefault="00C83BB8" w:rsidP="00C83BB8">
      <w:pPr>
        <w:rPr>
          <w:highlight w:val="cyan"/>
          <w:lang w:val="de-DE"/>
        </w:rPr>
      </w:pPr>
    </w:p>
    <w:p w14:paraId="2C6DE24F" w14:textId="77777777" w:rsidR="00C83BB8" w:rsidRPr="00EF5532" w:rsidRDefault="00C83BB8" w:rsidP="00C83BB8">
      <w:pPr>
        <w:rPr>
          <w:highlight w:val="cyan"/>
          <w:lang w:val="de-DE"/>
        </w:rPr>
      </w:pPr>
    </w:p>
    <w:p w14:paraId="0E8FB556" w14:textId="025E04F7" w:rsidR="00C83BB8" w:rsidRPr="00EF5532" w:rsidRDefault="000D3731" w:rsidP="00C83BB8">
      <w:pPr>
        <w:keepNext/>
        <w:rPr>
          <w:i/>
          <w:lang w:val="de-DE"/>
        </w:rPr>
      </w:pPr>
      <w:r w:rsidRPr="00EF5532">
        <w:rPr>
          <w:i/>
          <w:lang w:val="de-DE"/>
        </w:rPr>
        <w:t>Anzahl registrierter Nutzer</w:t>
      </w:r>
      <w:r w:rsidR="00C83BB8" w:rsidRPr="00EF5532">
        <w:rPr>
          <w:i/>
          <w:lang w:val="de-DE"/>
        </w:rPr>
        <w:t xml:space="preserve">  </w:t>
      </w:r>
    </w:p>
    <w:p w14:paraId="3A2C6668" w14:textId="77777777" w:rsidR="00C83BB8" w:rsidRPr="00EF5532" w:rsidRDefault="00C83BB8" w:rsidP="00C83BB8">
      <w:pPr>
        <w:keepNext/>
        <w:rPr>
          <w:highlight w:val="cyan"/>
          <w:lang w:val="de-DE"/>
        </w:rPr>
      </w:pPr>
    </w:p>
    <w:p w14:paraId="5461662B" w14:textId="7DD86F17" w:rsidR="00C83BB8" w:rsidRPr="00EF5532" w:rsidRDefault="00631525" w:rsidP="00C83BB8">
      <w:pPr>
        <w:jc w:val="center"/>
        <w:rPr>
          <w:highlight w:val="cyan"/>
          <w:lang w:val="de-DE"/>
        </w:rPr>
      </w:pPr>
      <w:r w:rsidRPr="00EF5532">
        <w:rPr>
          <w:noProof/>
        </w:rPr>
        <w:drawing>
          <wp:inline distT="0" distB="0" distL="0" distR="0" wp14:anchorId="63A860F0" wp14:editId="5BFAB9F9">
            <wp:extent cx="6120765" cy="3449320"/>
            <wp:effectExtent l="0" t="0" r="13335" b="177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79956EA" w14:textId="77777777" w:rsidR="00C83BB8" w:rsidRPr="00EF5532" w:rsidRDefault="00C83BB8" w:rsidP="00C83BB8">
      <w:pPr>
        <w:rPr>
          <w:highlight w:val="cyan"/>
          <w:lang w:val="de-DE"/>
        </w:rPr>
      </w:pPr>
    </w:p>
    <w:p w14:paraId="10A819F0" w14:textId="77777777" w:rsidR="00C83BB8" w:rsidRPr="00EF5532" w:rsidRDefault="00C83BB8" w:rsidP="00C83BB8">
      <w:pPr>
        <w:rPr>
          <w:sz w:val="18"/>
          <w:lang w:val="de-DE"/>
        </w:rPr>
      </w:pPr>
    </w:p>
    <w:p w14:paraId="1BF7D83E" w14:textId="77777777" w:rsidR="00C83BB8" w:rsidRPr="00EF5532" w:rsidRDefault="00C83BB8" w:rsidP="00C83BB8">
      <w:pPr>
        <w:pStyle w:val="Heading2"/>
        <w:rPr>
          <w:lang w:val="de-DE"/>
        </w:rPr>
      </w:pPr>
      <w:bookmarkStart w:id="28" w:name="_Toc68775291"/>
      <w:bookmarkStart w:id="29" w:name="_Toc85468925"/>
      <w:r w:rsidRPr="00EF5532">
        <w:rPr>
          <w:lang w:val="de-DE"/>
        </w:rPr>
        <w:t>Version 2.5</w:t>
      </w:r>
      <w:bookmarkEnd w:id="28"/>
      <w:bookmarkEnd w:id="29"/>
    </w:p>
    <w:p w14:paraId="0B1C45EC" w14:textId="77777777" w:rsidR="00BA2091" w:rsidRPr="00EF5532" w:rsidRDefault="00BA2091" w:rsidP="00BA2091">
      <w:pPr>
        <w:rPr>
          <w:sz w:val="12"/>
          <w:highlight w:val="cyan"/>
          <w:lang w:val="de-DE"/>
        </w:rPr>
      </w:pPr>
    </w:p>
    <w:p w14:paraId="27440786" w14:textId="77777777" w:rsidR="00BA2091" w:rsidRPr="00EF5532" w:rsidRDefault="00BA2091" w:rsidP="00F76AA9">
      <w:pPr>
        <w:rPr>
          <w:rFonts w:eastAsiaTheme="minorEastAsia" w:cs="Arial"/>
          <w:lang w:val="de-DE"/>
        </w:rPr>
      </w:pPr>
    </w:p>
    <w:p w14:paraId="257AA527" w14:textId="476EB126" w:rsidR="000D3731" w:rsidRPr="00EF5532" w:rsidRDefault="000D3731" w:rsidP="00516120">
      <w:pPr>
        <w:pStyle w:val="Heading3"/>
      </w:pPr>
      <w:bookmarkStart w:id="30" w:name="_Toc68775292"/>
      <w:bookmarkStart w:id="31" w:name="_Toc85468926"/>
      <w:bookmarkStart w:id="32" w:name="_Toc477797639"/>
      <w:r w:rsidRPr="00EF5532">
        <w:t>Funktionen</w:t>
      </w:r>
      <w:bookmarkEnd w:id="30"/>
      <w:bookmarkEnd w:id="31"/>
    </w:p>
    <w:p w14:paraId="6D1E8A94" w14:textId="77777777" w:rsidR="000D3731" w:rsidRPr="00EF5532" w:rsidRDefault="000D3731" w:rsidP="000D3731">
      <w:pPr>
        <w:rPr>
          <w:i/>
          <w:lang w:val="de-DE"/>
        </w:rPr>
      </w:pPr>
    </w:p>
    <w:p w14:paraId="47B73F8F" w14:textId="741964C5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="00203621">
        <w:rPr>
          <w:lang w:val="de-DE"/>
        </w:rPr>
        <w:tab/>
        <w:t xml:space="preserve">Version 2.5 von UPOV </w:t>
      </w:r>
      <w:r w:rsidRPr="00EF5532">
        <w:rPr>
          <w:lang w:val="de-DE"/>
        </w:rPr>
        <w:t xml:space="preserve">PRISMA </w:t>
      </w:r>
      <w:r w:rsidR="007356CF" w:rsidRPr="00EF5532">
        <w:rPr>
          <w:lang w:val="de-DE"/>
        </w:rPr>
        <w:t>wurde ab 1. Feb</w:t>
      </w:r>
      <w:r w:rsidR="000D4727">
        <w:rPr>
          <w:lang w:val="de-DE"/>
        </w:rPr>
        <w:t>ruar</w:t>
      </w:r>
      <w:r w:rsidR="007356CF" w:rsidRPr="00EF5532">
        <w:rPr>
          <w:lang w:val="de-DE"/>
        </w:rPr>
        <w:t xml:space="preserve"> </w:t>
      </w:r>
      <w:r w:rsidRPr="00EF5532">
        <w:rPr>
          <w:lang w:val="de-DE"/>
        </w:rPr>
        <w:t>2021</w:t>
      </w:r>
      <w:r w:rsidR="007356CF" w:rsidRPr="00EF5532">
        <w:rPr>
          <w:lang w:val="de-DE"/>
        </w:rPr>
        <w:t xml:space="preserve"> </w:t>
      </w:r>
      <w:r w:rsidR="000D4727">
        <w:rPr>
          <w:lang w:val="de-DE"/>
        </w:rPr>
        <w:t xml:space="preserve">vollumfänglich eingesetzt, inklusive folgender neuer </w:t>
      </w:r>
      <w:r w:rsidR="003561E6">
        <w:rPr>
          <w:lang w:val="de-DE"/>
        </w:rPr>
        <w:t>Funktionen</w:t>
      </w:r>
      <w:r w:rsidRPr="00EF5532">
        <w:rPr>
          <w:lang w:val="de-DE"/>
        </w:rPr>
        <w:t>:</w:t>
      </w:r>
    </w:p>
    <w:p w14:paraId="5C0E2B16" w14:textId="77777777" w:rsidR="000D3731" w:rsidRPr="00EF5532" w:rsidRDefault="000D3731" w:rsidP="000D3731">
      <w:pPr>
        <w:rPr>
          <w:sz w:val="16"/>
          <w:lang w:val="de-DE"/>
        </w:rPr>
      </w:pPr>
    </w:p>
    <w:p w14:paraId="2697D88A" w14:textId="38FF23F3" w:rsidR="000D3731" w:rsidRPr="00EF5532" w:rsidRDefault="000D3731" w:rsidP="007356CF">
      <w:pPr>
        <w:pStyle w:val="ListParagraph"/>
        <w:numPr>
          <w:ilvl w:val="0"/>
          <w:numId w:val="2"/>
        </w:numPr>
        <w:contextualSpacing w:val="0"/>
        <w:rPr>
          <w:lang w:val="de-DE"/>
        </w:rPr>
      </w:pPr>
      <w:r w:rsidRPr="00EF5532">
        <w:rPr>
          <w:lang w:val="de-DE"/>
        </w:rPr>
        <w:t>Ne</w:t>
      </w:r>
      <w:r w:rsidR="007356CF" w:rsidRPr="00EF5532">
        <w:rPr>
          <w:lang w:val="de-DE"/>
        </w:rPr>
        <w:t xml:space="preserve">ue Version der </w:t>
      </w:r>
      <w:proofErr w:type="spellStart"/>
      <w:r w:rsidR="007356CF" w:rsidRPr="00EF5532">
        <w:rPr>
          <w:lang w:val="de-DE"/>
        </w:rPr>
        <w:t>Zahlungsschnitstelle</w:t>
      </w:r>
      <w:proofErr w:type="spellEnd"/>
      <w:r w:rsidR="007356CF" w:rsidRPr="00EF5532">
        <w:rPr>
          <w:lang w:val="de-DE"/>
        </w:rPr>
        <w:t xml:space="preserve"> (</w:t>
      </w:r>
      <w:proofErr w:type="spellStart"/>
      <w:r w:rsidR="007356CF" w:rsidRPr="00EF5532">
        <w:rPr>
          <w:lang w:val="de-DE"/>
        </w:rPr>
        <w:t>Epay</w:t>
      </w:r>
      <w:proofErr w:type="spellEnd"/>
      <w:r w:rsidR="007356CF" w:rsidRPr="00EF5532">
        <w:rPr>
          <w:lang w:val="de-DE"/>
        </w:rPr>
        <w:t xml:space="preserve"> V2) zwecks Erleichterung von Zahlungen über PayPal, China Union Pay sowie Massenzahlungen</w:t>
      </w:r>
      <w:r w:rsidRPr="00EF5532">
        <w:rPr>
          <w:lang w:val="de-DE"/>
        </w:rPr>
        <w:t>;</w:t>
      </w:r>
    </w:p>
    <w:p w14:paraId="2A5AEF0A" w14:textId="727306DF" w:rsidR="000D3731" w:rsidRPr="00EF5532" w:rsidRDefault="000D3731" w:rsidP="007356CF">
      <w:pPr>
        <w:pStyle w:val="ListParagraph"/>
        <w:numPr>
          <w:ilvl w:val="0"/>
          <w:numId w:val="2"/>
        </w:numPr>
        <w:contextualSpacing w:val="0"/>
        <w:rPr>
          <w:lang w:val="de-DE"/>
        </w:rPr>
      </w:pPr>
      <w:r w:rsidRPr="00EF5532">
        <w:rPr>
          <w:lang w:val="de-DE"/>
        </w:rPr>
        <w:t>National Listing f</w:t>
      </w:r>
      <w:r w:rsidR="007356CF" w:rsidRPr="00EF5532">
        <w:rPr>
          <w:lang w:val="de-DE"/>
        </w:rPr>
        <w:t>ür das Vereinigte Königreich</w:t>
      </w:r>
      <w:r w:rsidRPr="00EF5532">
        <w:rPr>
          <w:lang w:val="de-DE"/>
        </w:rPr>
        <w:t xml:space="preserve">; </w:t>
      </w:r>
    </w:p>
    <w:p w14:paraId="7D91225A" w14:textId="6D721D58" w:rsidR="000D3731" w:rsidRPr="00EF5532" w:rsidRDefault="007356CF" w:rsidP="007356CF">
      <w:pPr>
        <w:pStyle w:val="ListParagraph"/>
        <w:numPr>
          <w:ilvl w:val="0"/>
          <w:numId w:val="2"/>
        </w:numPr>
        <w:contextualSpacing w:val="0"/>
        <w:rPr>
          <w:lang w:val="de-DE"/>
        </w:rPr>
      </w:pPr>
      <w:r w:rsidRPr="00EF5532">
        <w:rPr>
          <w:lang w:val="de-DE"/>
        </w:rPr>
        <w:t>Massen-Upload-Funktion</w:t>
      </w:r>
      <w:r w:rsidR="000D3731" w:rsidRPr="00EF5532">
        <w:rPr>
          <w:lang w:val="de-DE"/>
        </w:rPr>
        <w:t xml:space="preserve"> (</w:t>
      </w:r>
      <w:r w:rsidRPr="00EF5532">
        <w:rPr>
          <w:lang w:val="de-DE"/>
        </w:rPr>
        <w:t>Nachweis des Konzepts in begrenztem Umfang für eingeschränkte Nutzer</w:t>
      </w:r>
      <w:r w:rsidR="000D3731" w:rsidRPr="00EF5532">
        <w:rPr>
          <w:lang w:val="de-DE"/>
        </w:rPr>
        <w:t>);</w:t>
      </w:r>
    </w:p>
    <w:p w14:paraId="43DFE117" w14:textId="6406C34E" w:rsidR="000D3731" w:rsidRPr="00EF5532" w:rsidRDefault="000D3731" w:rsidP="007356CF">
      <w:pPr>
        <w:pStyle w:val="ListParagraph"/>
        <w:numPr>
          <w:ilvl w:val="0"/>
          <w:numId w:val="2"/>
        </w:numPr>
        <w:contextualSpacing w:val="0"/>
        <w:rPr>
          <w:rFonts w:cs="Arial"/>
          <w:lang w:val="de-DE"/>
        </w:rPr>
      </w:pPr>
      <w:r w:rsidRPr="00EF5532">
        <w:rPr>
          <w:rFonts w:cs="Arial"/>
          <w:lang w:val="de-DE"/>
        </w:rPr>
        <w:t>Automati</w:t>
      </w:r>
      <w:r w:rsidR="007356CF" w:rsidRPr="00EF5532">
        <w:rPr>
          <w:rFonts w:cs="Arial"/>
          <w:lang w:val="de-DE"/>
        </w:rPr>
        <w:t>sche S</w:t>
      </w:r>
      <w:r w:rsidR="00164012">
        <w:rPr>
          <w:rFonts w:cs="Arial"/>
          <w:lang w:val="de-DE"/>
        </w:rPr>
        <w:t>peicherung von Antragsdaten im F</w:t>
      </w:r>
      <w:r w:rsidR="007356CF" w:rsidRPr="00EF5532">
        <w:rPr>
          <w:rFonts w:cs="Arial"/>
          <w:lang w:val="de-DE"/>
        </w:rPr>
        <w:t>all einer Phase der Inaktivität</w:t>
      </w:r>
      <w:r w:rsidRPr="00EF5532">
        <w:rPr>
          <w:rFonts w:cs="Arial"/>
          <w:lang w:val="de-DE"/>
        </w:rPr>
        <w:t>;</w:t>
      </w:r>
    </w:p>
    <w:p w14:paraId="7ECAF5B6" w14:textId="347A8E28" w:rsidR="000D3731" w:rsidRPr="00EF5532" w:rsidRDefault="007356CF" w:rsidP="007356CF">
      <w:pPr>
        <w:pStyle w:val="ListParagraph"/>
        <w:numPr>
          <w:ilvl w:val="0"/>
          <w:numId w:val="2"/>
        </w:numPr>
        <w:contextualSpacing w:val="0"/>
        <w:rPr>
          <w:rFonts w:cs="Arial"/>
          <w:lang w:val="de-DE"/>
        </w:rPr>
      </w:pPr>
      <w:r w:rsidRPr="00EF5532">
        <w:rPr>
          <w:rFonts w:cs="Arial"/>
          <w:lang w:val="de-DE"/>
        </w:rPr>
        <w:t xml:space="preserve">Steigerung der </w:t>
      </w:r>
      <w:r w:rsidR="001B0B3A">
        <w:rPr>
          <w:rFonts w:cs="Arial"/>
          <w:lang w:val="de-DE"/>
        </w:rPr>
        <w:t>Systeml</w:t>
      </w:r>
      <w:r w:rsidRPr="00EF5532">
        <w:rPr>
          <w:rFonts w:cs="Arial"/>
          <w:lang w:val="de-DE"/>
        </w:rPr>
        <w:t>eistung</w:t>
      </w:r>
      <w:r w:rsidR="001B0B3A">
        <w:rPr>
          <w:rFonts w:cs="Arial"/>
          <w:lang w:val="de-DE"/>
        </w:rPr>
        <w:t>en für das Dashboard</w:t>
      </w:r>
      <w:r w:rsidRPr="00EF5532">
        <w:rPr>
          <w:rFonts w:cs="Arial"/>
          <w:lang w:val="de-DE"/>
        </w:rPr>
        <w:t xml:space="preserve"> (weitere Verbesserungen bei der Erstellung der Formulare sind für </w:t>
      </w:r>
      <w:r w:rsidR="000D3731" w:rsidRPr="00EF5532">
        <w:rPr>
          <w:rFonts w:cs="Arial"/>
          <w:lang w:val="de-DE"/>
        </w:rPr>
        <w:t>Version 2.6</w:t>
      </w:r>
      <w:r w:rsidRPr="00EF5532">
        <w:rPr>
          <w:rFonts w:cs="Arial"/>
          <w:lang w:val="de-DE"/>
        </w:rPr>
        <w:t xml:space="preserve"> geplant</w:t>
      </w:r>
      <w:r w:rsidR="000D3731" w:rsidRPr="00EF5532">
        <w:rPr>
          <w:rFonts w:cs="Arial"/>
          <w:lang w:val="de-DE"/>
        </w:rPr>
        <w:t>);</w:t>
      </w:r>
    </w:p>
    <w:p w14:paraId="4B413676" w14:textId="78DD024F" w:rsidR="000D3731" w:rsidRPr="00EF5532" w:rsidRDefault="00BD3C92" w:rsidP="007356CF">
      <w:pPr>
        <w:pStyle w:val="ListParagraph"/>
        <w:numPr>
          <w:ilvl w:val="0"/>
          <w:numId w:val="2"/>
        </w:numPr>
        <w:contextualSpacing w:val="0"/>
        <w:rPr>
          <w:rFonts w:cs="Arial"/>
          <w:lang w:val="de-DE"/>
        </w:rPr>
      </w:pPr>
      <w:r w:rsidRPr="00EF5532">
        <w:rPr>
          <w:rFonts w:cs="Arial"/>
          <w:lang w:val="de-DE"/>
        </w:rPr>
        <w:t>Vermeidung eines</w:t>
      </w:r>
      <w:r w:rsidR="00D20E3F" w:rsidRPr="00EF5532">
        <w:rPr>
          <w:rFonts w:cs="Arial"/>
          <w:lang w:val="de-DE"/>
        </w:rPr>
        <w:t xml:space="preserve"> gleichzeitigen Zugriff</w:t>
      </w:r>
      <w:r w:rsidRPr="00EF5532">
        <w:rPr>
          <w:rFonts w:cs="Arial"/>
          <w:lang w:val="de-DE"/>
        </w:rPr>
        <w:t>s auf</w:t>
      </w:r>
      <w:r w:rsidR="00D20E3F" w:rsidRPr="00EF5532">
        <w:rPr>
          <w:rFonts w:cs="Arial"/>
          <w:lang w:val="de-DE"/>
        </w:rPr>
        <w:t xml:space="preserve"> Antragsdaten durch Kollegen aus derselben Organisation </w:t>
      </w:r>
      <w:r w:rsidR="000D3731" w:rsidRPr="00EF5532">
        <w:rPr>
          <w:rFonts w:cs="Arial"/>
          <w:lang w:val="de-DE"/>
        </w:rPr>
        <w:t>(</w:t>
      </w:r>
      <w:r w:rsidRPr="00EF5532">
        <w:rPr>
          <w:rFonts w:cs="Arial"/>
          <w:lang w:val="de-DE"/>
        </w:rPr>
        <w:t>Sperrf</w:t>
      </w:r>
      <w:r w:rsidR="00D20E3F" w:rsidRPr="00EF5532">
        <w:rPr>
          <w:rFonts w:cs="Arial"/>
          <w:lang w:val="de-DE"/>
        </w:rPr>
        <w:t>unktion</w:t>
      </w:r>
      <w:r w:rsidR="000D3731" w:rsidRPr="00EF5532">
        <w:rPr>
          <w:rFonts w:cs="Arial"/>
          <w:lang w:val="de-DE"/>
        </w:rPr>
        <w:t>);</w:t>
      </w:r>
    </w:p>
    <w:p w14:paraId="1FD323B6" w14:textId="4428A56F" w:rsidR="000D3731" w:rsidRPr="00EF5532" w:rsidRDefault="00BD3C92" w:rsidP="007356CF">
      <w:pPr>
        <w:pStyle w:val="ListParagraph"/>
        <w:numPr>
          <w:ilvl w:val="0"/>
          <w:numId w:val="2"/>
        </w:numPr>
        <w:contextualSpacing w:val="0"/>
        <w:rPr>
          <w:rFonts w:cs="Arial"/>
          <w:lang w:val="de-DE"/>
        </w:rPr>
      </w:pPr>
      <w:r w:rsidRPr="00EF5532">
        <w:rPr>
          <w:rFonts w:cs="Arial"/>
          <w:lang w:val="de-DE"/>
        </w:rPr>
        <w:t>K</w:t>
      </w:r>
      <w:r w:rsidR="000D3731" w:rsidRPr="00EF5532">
        <w:rPr>
          <w:rFonts w:cs="Arial"/>
          <w:lang w:val="de-DE"/>
        </w:rPr>
        <w:t>o-</w:t>
      </w:r>
      <w:r w:rsidR="00CE75CE">
        <w:rPr>
          <w:rFonts w:cs="Arial"/>
          <w:lang w:val="de-DE"/>
        </w:rPr>
        <w:t>Bevollmächtigte</w:t>
      </w:r>
      <w:r w:rsidR="001B0B3A">
        <w:rPr>
          <w:rFonts w:cs="Arial"/>
          <w:lang w:val="de-DE"/>
        </w:rPr>
        <w:t xml:space="preserve"> erscheinen in </w:t>
      </w:r>
      <w:proofErr w:type="gramStart"/>
      <w:r w:rsidR="001B0B3A">
        <w:rPr>
          <w:rFonts w:cs="Arial"/>
          <w:lang w:val="de-DE"/>
        </w:rPr>
        <w:t>der Züchtern</w:t>
      </w:r>
      <w:proofErr w:type="gramEnd"/>
      <w:r w:rsidR="001B0B3A">
        <w:rPr>
          <w:rFonts w:cs="Arial"/>
          <w:lang w:val="de-DE"/>
        </w:rPr>
        <w:t xml:space="preserve"> zugänglichen öffentlichen Liste der Bevollmächtigten</w:t>
      </w:r>
      <w:r w:rsidR="000D3731" w:rsidRPr="00EF5532">
        <w:rPr>
          <w:rFonts w:cs="Arial"/>
          <w:lang w:val="de-DE"/>
        </w:rPr>
        <w:t>;</w:t>
      </w:r>
    </w:p>
    <w:p w14:paraId="020DC49A" w14:textId="02D6AFE9" w:rsidR="000D3731" w:rsidRPr="00EF5532" w:rsidRDefault="005A688D" w:rsidP="007356CF">
      <w:pPr>
        <w:pStyle w:val="ListParagraph"/>
        <w:numPr>
          <w:ilvl w:val="0"/>
          <w:numId w:val="2"/>
        </w:numPr>
        <w:contextualSpacing w:val="0"/>
        <w:rPr>
          <w:rFonts w:cs="Arial"/>
          <w:lang w:val="de-DE"/>
        </w:rPr>
      </w:pPr>
      <w:r>
        <w:rPr>
          <w:rFonts w:cs="Arial"/>
          <w:lang w:val="de-DE"/>
        </w:rPr>
        <w:t>D</w:t>
      </w:r>
      <w:r w:rsidR="00BD3C92" w:rsidRPr="00EF5532">
        <w:rPr>
          <w:rFonts w:cs="Arial"/>
          <w:lang w:val="de-DE"/>
        </w:rPr>
        <w:t>as Hochladen umfangreicher Anhänge</w:t>
      </w:r>
      <w:r>
        <w:rPr>
          <w:rFonts w:cs="Arial"/>
          <w:lang w:val="de-DE"/>
        </w:rPr>
        <w:t xml:space="preserve"> wird ermöglicht</w:t>
      </w:r>
      <w:r w:rsidR="000D3731" w:rsidRPr="00EF5532">
        <w:rPr>
          <w:rFonts w:cs="Arial"/>
          <w:lang w:val="de-DE"/>
        </w:rPr>
        <w:t>;</w:t>
      </w:r>
    </w:p>
    <w:p w14:paraId="4ACCDD07" w14:textId="4A7855A3" w:rsidR="000D3731" w:rsidRPr="00EF5532" w:rsidRDefault="000D3731" w:rsidP="00CE2D3A">
      <w:pPr>
        <w:pStyle w:val="ListParagraph"/>
        <w:numPr>
          <w:ilvl w:val="0"/>
          <w:numId w:val="2"/>
        </w:numPr>
        <w:contextualSpacing w:val="0"/>
        <w:rPr>
          <w:lang w:val="de-DE"/>
        </w:rPr>
      </w:pPr>
      <w:r w:rsidRPr="00EF5532">
        <w:rPr>
          <w:rFonts w:cs="Arial"/>
          <w:lang w:val="de-DE"/>
        </w:rPr>
        <w:t>W</w:t>
      </w:r>
      <w:r w:rsidR="00BD3C92" w:rsidRPr="00EF5532">
        <w:rPr>
          <w:rFonts w:cs="Arial"/>
          <w:lang w:val="de-DE"/>
        </w:rPr>
        <w:t>enn eine Züchterrechtsbehörde einen Antragsteller zur Überarbeitung auffordert</w:t>
      </w:r>
      <w:r w:rsidR="00465ED4">
        <w:rPr>
          <w:rFonts w:cs="Arial"/>
          <w:lang w:val="de-DE"/>
        </w:rPr>
        <w:t>, ist</w:t>
      </w:r>
      <w:r w:rsidR="00BD3C92" w:rsidRPr="00EF5532">
        <w:rPr>
          <w:rFonts w:cs="Arial"/>
          <w:lang w:val="de-DE"/>
        </w:rPr>
        <w:t xml:space="preserve"> das Anhängen von</w:t>
      </w:r>
      <w:r w:rsidR="00465ED4">
        <w:rPr>
          <w:rFonts w:cs="Arial"/>
          <w:lang w:val="de-DE"/>
        </w:rPr>
        <w:t xml:space="preserve"> Dokumenten möglich</w:t>
      </w:r>
      <w:r w:rsidR="00BD3C92" w:rsidRPr="00EF5532">
        <w:rPr>
          <w:rFonts w:cs="Arial"/>
          <w:lang w:val="de-DE"/>
        </w:rPr>
        <w:t>.</w:t>
      </w:r>
    </w:p>
    <w:p w14:paraId="41C21970" w14:textId="562653B0" w:rsidR="00BD3C92" w:rsidRPr="00D203E0" w:rsidRDefault="00BD3C92" w:rsidP="00D203E0">
      <w:pPr>
        <w:rPr>
          <w:lang w:val="de-DE"/>
        </w:rPr>
      </w:pPr>
    </w:p>
    <w:p w14:paraId="30482BB6" w14:textId="5FCDD7BE" w:rsidR="000D3731" w:rsidRPr="00EF5532" w:rsidRDefault="00203621" w:rsidP="00516120">
      <w:pPr>
        <w:pStyle w:val="Heading3"/>
      </w:pPr>
      <w:r>
        <w:t>Geltungsbereich</w:t>
      </w:r>
    </w:p>
    <w:p w14:paraId="5BC1BA9C" w14:textId="77777777" w:rsidR="000D3731" w:rsidRPr="00EF5532" w:rsidRDefault="000D3731" w:rsidP="000D3731">
      <w:pPr>
        <w:rPr>
          <w:lang w:val="de-DE"/>
        </w:rPr>
      </w:pPr>
    </w:p>
    <w:p w14:paraId="3220D62E" w14:textId="73B774C7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  <w:t xml:space="preserve">In Version 2.5, </w:t>
      </w:r>
      <w:r w:rsidR="00BD3C92" w:rsidRPr="00EF5532">
        <w:rPr>
          <w:lang w:val="de-DE"/>
        </w:rPr>
        <w:t>Antragsformulare oder technische Fragebögen</w:t>
      </w:r>
      <w:r w:rsidR="001C45BE" w:rsidRPr="00EF5532">
        <w:rPr>
          <w:lang w:val="de-DE"/>
        </w:rPr>
        <w:t xml:space="preserve"> wurden für folgende </w:t>
      </w:r>
      <w:r w:rsidR="00203621">
        <w:rPr>
          <w:lang w:val="de-DE"/>
        </w:rPr>
        <w:t>teilnehmende</w:t>
      </w:r>
      <w:r w:rsidR="001C45BE" w:rsidRPr="00EF5532">
        <w:rPr>
          <w:lang w:val="de-DE"/>
        </w:rPr>
        <w:t xml:space="preserve"> Züchterrechtsbehörden aktualisiert</w:t>
      </w:r>
      <w:r w:rsidRPr="00EF5532">
        <w:rPr>
          <w:lang w:val="de-DE"/>
        </w:rPr>
        <w:t xml:space="preserve">: </w:t>
      </w:r>
    </w:p>
    <w:p w14:paraId="30C55E94" w14:textId="77777777" w:rsidR="000D3731" w:rsidRPr="00EF5532" w:rsidRDefault="000D3731" w:rsidP="000D3731">
      <w:pPr>
        <w:rPr>
          <w:sz w:val="16"/>
          <w:lang w:val="de-DE"/>
        </w:rPr>
      </w:pPr>
    </w:p>
    <w:p w14:paraId="1ECA32A1" w14:textId="77777777" w:rsidR="000D3731" w:rsidRPr="00EF5532" w:rsidRDefault="000D3731" w:rsidP="007356CF">
      <w:pPr>
        <w:pStyle w:val="ListParagraph"/>
        <w:numPr>
          <w:ilvl w:val="0"/>
          <w:numId w:val="3"/>
        </w:numPr>
        <w:contextualSpacing w:val="0"/>
        <w:jc w:val="left"/>
        <w:rPr>
          <w:lang w:val="de-DE"/>
        </w:rPr>
      </w:pPr>
      <w:r w:rsidRPr="00EF5532">
        <w:rPr>
          <w:lang w:val="de-DE"/>
        </w:rPr>
        <w:t xml:space="preserve">Chile </w:t>
      </w:r>
    </w:p>
    <w:p w14:paraId="4E04FC51" w14:textId="4CBA0C4E" w:rsidR="000D3731" w:rsidRPr="00EF5532" w:rsidRDefault="000D3731" w:rsidP="007356CF">
      <w:pPr>
        <w:pStyle w:val="ListParagraph"/>
        <w:numPr>
          <w:ilvl w:val="0"/>
          <w:numId w:val="3"/>
        </w:numPr>
        <w:contextualSpacing w:val="0"/>
        <w:jc w:val="left"/>
        <w:rPr>
          <w:lang w:val="de-DE"/>
        </w:rPr>
      </w:pPr>
      <w:r w:rsidRPr="00EF5532">
        <w:rPr>
          <w:lang w:val="de-DE"/>
        </w:rPr>
        <w:t>Europ</w:t>
      </w:r>
      <w:r w:rsidR="001C45BE" w:rsidRPr="00EF5532">
        <w:rPr>
          <w:lang w:val="de-DE"/>
        </w:rPr>
        <w:t>äische Un</w:t>
      </w:r>
      <w:r w:rsidRPr="00EF5532">
        <w:rPr>
          <w:lang w:val="de-DE"/>
        </w:rPr>
        <w:t>ion</w:t>
      </w:r>
    </w:p>
    <w:p w14:paraId="30508140" w14:textId="583448F8" w:rsidR="000D3731" w:rsidRPr="00EF5532" w:rsidRDefault="000D3731" w:rsidP="007356CF">
      <w:pPr>
        <w:pStyle w:val="ListParagraph"/>
        <w:numPr>
          <w:ilvl w:val="0"/>
          <w:numId w:val="3"/>
        </w:numPr>
        <w:contextualSpacing w:val="0"/>
        <w:jc w:val="left"/>
        <w:rPr>
          <w:lang w:val="de-DE"/>
        </w:rPr>
      </w:pPr>
      <w:r w:rsidRPr="00EF5532">
        <w:rPr>
          <w:lang w:val="de-DE"/>
        </w:rPr>
        <w:t>S</w:t>
      </w:r>
      <w:r w:rsidR="001C45BE" w:rsidRPr="00EF5532">
        <w:rPr>
          <w:lang w:val="de-DE"/>
        </w:rPr>
        <w:t>chweiz</w:t>
      </w:r>
    </w:p>
    <w:p w14:paraId="1B7B3537" w14:textId="77777777" w:rsidR="000D3731" w:rsidRPr="00EF5532" w:rsidRDefault="000D3731" w:rsidP="000D3731">
      <w:pPr>
        <w:rPr>
          <w:lang w:val="de-DE"/>
        </w:rPr>
      </w:pPr>
    </w:p>
    <w:p w14:paraId="60B544F6" w14:textId="13F4CF4B" w:rsidR="000D3731" w:rsidRPr="00EF5532" w:rsidRDefault="000D3731" w:rsidP="000D3731">
      <w:pPr>
        <w:rPr>
          <w:spacing w:val="-4"/>
          <w:lang w:val="de-DE"/>
        </w:rPr>
      </w:pPr>
      <w:r w:rsidRPr="00EF5532">
        <w:rPr>
          <w:spacing w:val="-4"/>
          <w:lang w:val="de-DE"/>
        </w:rPr>
        <w:fldChar w:fldCharType="begin"/>
      </w:r>
      <w:r w:rsidRPr="00EF5532">
        <w:rPr>
          <w:spacing w:val="-4"/>
          <w:lang w:val="de-DE"/>
        </w:rPr>
        <w:instrText xml:space="preserve"> AUTONUM  </w:instrText>
      </w:r>
      <w:r w:rsidRPr="00EF5532">
        <w:rPr>
          <w:spacing w:val="-4"/>
          <w:lang w:val="de-DE"/>
        </w:rPr>
        <w:fldChar w:fldCharType="end"/>
      </w:r>
      <w:r w:rsidR="001C45BE" w:rsidRPr="00EF5532">
        <w:rPr>
          <w:spacing w:val="-4"/>
          <w:lang w:val="de-DE"/>
        </w:rPr>
        <w:tab/>
      </w:r>
      <w:r w:rsidR="00A91205">
        <w:rPr>
          <w:spacing w:val="-4"/>
          <w:lang w:val="de-DE"/>
        </w:rPr>
        <w:t>In</w:t>
      </w:r>
      <w:r w:rsidR="001C45BE" w:rsidRPr="00EF5532">
        <w:rPr>
          <w:spacing w:val="-4"/>
          <w:lang w:val="de-DE"/>
        </w:rPr>
        <w:t xml:space="preserve"> </w:t>
      </w:r>
      <w:r w:rsidRPr="00EF5532">
        <w:rPr>
          <w:spacing w:val="-4"/>
          <w:lang w:val="de-DE"/>
        </w:rPr>
        <w:t>Version 2.5</w:t>
      </w:r>
      <w:r w:rsidR="001C45BE" w:rsidRPr="00EF5532">
        <w:rPr>
          <w:spacing w:val="-4"/>
          <w:lang w:val="de-DE"/>
        </w:rPr>
        <w:t xml:space="preserve"> </w:t>
      </w:r>
      <w:r w:rsidR="00A91205">
        <w:rPr>
          <w:spacing w:val="-4"/>
          <w:lang w:val="de-DE"/>
        </w:rPr>
        <w:t>wurden keine zusätzlichen Verbandsmitglieder aufgenommen</w:t>
      </w:r>
      <w:r w:rsidRPr="00EF5532">
        <w:rPr>
          <w:spacing w:val="-4"/>
          <w:lang w:val="de-DE"/>
        </w:rPr>
        <w:t>. Mai</w:t>
      </w:r>
      <w:r w:rsidR="001C45BE" w:rsidRPr="00EF5532">
        <w:rPr>
          <w:spacing w:val="-4"/>
          <w:lang w:val="de-DE"/>
        </w:rPr>
        <w:t>s wurde als neue Pflanze für die Europäische Union hinzugefügt</w:t>
      </w:r>
      <w:r w:rsidRPr="00EF5532">
        <w:rPr>
          <w:spacing w:val="-4"/>
          <w:lang w:val="de-DE"/>
        </w:rPr>
        <w:t xml:space="preserve">. </w:t>
      </w:r>
    </w:p>
    <w:p w14:paraId="2523843C" w14:textId="77777777" w:rsidR="000D3731" w:rsidRPr="00EF5532" w:rsidRDefault="000D3731" w:rsidP="000D3731">
      <w:pPr>
        <w:rPr>
          <w:lang w:val="de-DE"/>
        </w:rPr>
      </w:pPr>
    </w:p>
    <w:p w14:paraId="5E94B6BB" w14:textId="14743385" w:rsidR="000D3731" w:rsidRPr="00EF5532" w:rsidRDefault="00B55FB4" w:rsidP="000D3731">
      <w:pPr>
        <w:keepNext/>
        <w:spacing w:after="120"/>
        <w:rPr>
          <w:lang w:val="de-DE"/>
        </w:rPr>
      </w:pPr>
      <w:r>
        <w:rPr>
          <w:lang w:val="de-DE"/>
        </w:rPr>
        <w:t xml:space="preserve">Der Geltungsbereich der UPOV </w:t>
      </w:r>
      <w:r w:rsidR="001C45BE" w:rsidRPr="00EF5532">
        <w:rPr>
          <w:lang w:val="de-DE"/>
        </w:rPr>
        <w:t xml:space="preserve">PRISMA Version 2.5 </w:t>
      </w:r>
      <w:r>
        <w:rPr>
          <w:lang w:val="de-DE"/>
        </w:rPr>
        <w:t>war wie folgt</w:t>
      </w:r>
      <w:r w:rsidR="000D3731" w:rsidRPr="00EF5532">
        <w:rPr>
          <w:lang w:val="de-DE"/>
        </w:rPr>
        <w:t>:</w:t>
      </w:r>
    </w:p>
    <w:tbl>
      <w:tblPr>
        <w:tblStyle w:val="TableGrid1"/>
        <w:tblW w:w="9634" w:type="dxa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425"/>
        <w:gridCol w:w="6662"/>
      </w:tblGrid>
      <w:tr w:rsidR="000D3731" w:rsidRPr="00A91205" w14:paraId="515A2536" w14:textId="77777777" w:rsidTr="00CE2D3A">
        <w:trPr>
          <w:cantSplit/>
          <w:tblHeader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3301F9" w14:textId="2E36624F" w:rsidR="000D3731" w:rsidRPr="00EF5532" w:rsidRDefault="001C45BE" w:rsidP="00CE2D3A">
            <w:pPr>
              <w:keepNext/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bCs/>
                <w:color w:val="000000"/>
                <w:sz w:val="16"/>
                <w:szCs w:val="17"/>
                <w:lang w:val="de-DE"/>
              </w:rPr>
              <w:t xml:space="preserve">Behörde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DF5F5C" w14:textId="37FFC4AB" w:rsidR="000D3731" w:rsidRPr="00EF5532" w:rsidRDefault="001C45BE" w:rsidP="001C45BE">
            <w:pPr>
              <w:keepNext/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I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n Version 2.5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erfasste Pflanzen</w:t>
            </w:r>
          </w:p>
        </w:tc>
      </w:tr>
      <w:tr w:rsidR="000D3731" w:rsidRPr="00EF5532" w14:paraId="2566B93C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6BD3" w14:textId="5B7AA6F3" w:rsidR="000D3731" w:rsidRPr="00EF5532" w:rsidRDefault="001C45BE" w:rsidP="00CE2D3A">
            <w:pPr>
              <w:keepNext/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rFonts w:cs="Arial"/>
                <w:color w:val="000000"/>
                <w:sz w:val="17"/>
                <w:szCs w:val="17"/>
                <w:lang w:val="de-DE"/>
              </w:rPr>
              <w:t xml:space="preserve">Afrikanische Organisation für geistiges Eigentum 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(OAPI)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F4403" w14:textId="77777777" w:rsidR="000D3731" w:rsidRPr="00EF5532" w:rsidRDefault="000D3731" w:rsidP="00CE2D3A">
            <w:pPr>
              <w:keepNext/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OA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F012" w14:textId="036CC038" w:rsidR="000D3731" w:rsidRPr="00EF5532" w:rsidRDefault="000D3731" w:rsidP="00BB1AD7">
            <w:pPr>
              <w:keepNext/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e Gattungen und Arten</w:t>
            </w:r>
          </w:p>
        </w:tc>
      </w:tr>
      <w:tr w:rsidR="000D3731" w:rsidRPr="00C64BDC" w14:paraId="3D3EAB43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CEC57" w14:textId="51FBB8AE" w:rsidR="000D3731" w:rsidRPr="00EF5532" w:rsidRDefault="000D3731" w:rsidP="001C45BE">
            <w:pPr>
              <w:keepNext/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Argentin</w:t>
            </w:r>
            <w:r w:rsidR="001C45BE" w:rsidRPr="00EF5532">
              <w:rPr>
                <w:color w:val="000000"/>
                <w:sz w:val="16"/>
                <w:szCs w:val="17"/>
                <w:lang w:val="de-DE"/>
              </w:rPr>
              <w:t>ien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3B2A0" w14:textId="77777777" w:rsidR="000D3731" w:rsidRPr="00EF5532" w:rsidRDefault="000D3731" w:rsidP="00CE2D3A">
            <w:pPr>
              <w:keepNext/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8890E" w14:textId="7E4DE1AC" w:rsidR="000D3731" w:rsidRPr="00EF5532" w:rsidRDefault="000D3731" w:rsidP="006F3F62">
            <w:pPr>
              <w:keepNext/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Ap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fel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(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Obst</w:t>
            </w:r>
            <w:r w:rsidR="006F3F62" w:rsidRPr="00EF5532">
              <w:rPr>
                <w:color w:val="000000"/>
                <w:sz w:val="16"/>
                <w:szCs w:val="17"/>
                <w:lang w:val="de-DE"/>
              </w:rPr>
              <w:t>sorten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), 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Gerste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 xml:space="preserve"> </w:t>
            </w:r>
            <w:proofErr w:type="spellStart"/>
            <w:r w:rsidR="00BB1AD7" w:rsidRPr="00EF5532">
              <w:rPr>
                <w:color w:val="000000"/>
                <w:sz w:val="16"/>
                <w:szCs w:val="17"/>
                <w:lang w:val="de-DE"/>
              </w:rPr>
              <w:t>Schwarer</w:t>
            </w:r>
            <w:proofErr w:type="spellEnd"/>
            <w:r w:rsidR="00BB1AD7" w:rsidRPr="00EF5532">
              <w:rPr>
                <w:color w:val="000000"/>
                <w:sz w:val="16"/>
                <w:szCs w:val="17"/>
                <w:lang w:val="de-DE"/>
              </w:rPr>
              <w:t xml:space="preserve"> Rettich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Dicke Bohne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Rosenkohl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Blumenkohl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Chili, 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Chinakohl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Baumwolle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 xml:space="preserve"> Aubergine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 F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ig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Rebe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Frühlingszwiebel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Graue Schalotte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Scharfe Paprika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 xml:space="preserve"> Indischer Senf, Lauchzwiebel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 Mai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s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 Melon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 xml:space="preserve"> Winterrettich, 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Papaya, Paprika, 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Kartoffel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Rose, 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Salbei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 S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c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hal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otten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 So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jabohne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 Spina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t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Zuckerrohr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Gemüsepaprika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 Tomat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enunterlage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 Wa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ss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ermelon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 W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interzwiebel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Weizen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>Chicorée</w:t>
            </w:r>
          </w:p>
        </w:tc>
      </w:tr>
      <w:tr w:rsidR="000D3731" w:rsidRPr="00EF5532" w14:paraId="287AA4D4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06A1" w14:textId="31B201AB" w:rsidR="000D3731" w:rsidRPr="00EF5532" w:rsidRDefault="001C45BE" w:rsidP="00CE2D3A">
            <w:pPr>
              <w:keepNext/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Australien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4076F" w14:textId="77777777" w:rsidR="000D3731" w:rsidRPr="00EF5532" w:rsidRDefault="000D3731" w:rsidP="00CE2D3A">
            <w:pPr>
              <w:keepNext/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E08F7" w14:textId="7940351F" w:rsidR="000D3731" w:rsidRPr="00EF5532" w:rsidRDefault="00BB1AD7" w:rsidP="00CE2D3A">
            <w:pPr>
              <w:keepNext/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6CBDB4A4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C3B" w14:textId="63D93BED" w:rsidR="000D3731" w:rsidRPr="00EF5532" w:rsidRDefault="001C45BE" w:rsidP="001C45BE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Bolivien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 (</w:t>
            </w:r>
            <w:proofErr w:type="spellStart"/>
            <w:r w:rsidR="000D3731" w:rsidRPr="00EF5532">
              <w:rPr>
                <w:color w:val="000000"/>
                <w:sz w:val="16"/>
                <w:szCs w:val="17"/>
                <w:lang w:val="de-DE"/>
              </w:rPr>
              <w:t>Plurination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aler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Staat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)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1B449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BO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3ED8" w14:textId="7C788340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C64BDC" w14:paraId="2F68597C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DF0E" w14:textId="264F7EEE" w:rsidR="000D3731" w:rsidRPr="00EF5532" w:rsidRDefault="001C45BE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K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anada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F015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B20DC" w14:textId="7EDDD487" w:rsidR="000D3731" w:rsidRPr="00EF5532" w:rsidRDefault="000D3731" w:rsidP="006F3F62">
            <w:pPr>
              <w:jc w:val="left"/>
              <w:rPr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 xml:space="preserve">e Gattungen und Arten </w:t>
            </w:r>
            <w:r w:rsidR="006F3F62" w:rsidRPr="00EF5532">
              <w:rPr>
                <w:color w:val="000000"/>
                <w:sz w:val="16"/>
                <w:szCs w:val="17"/>
                <w:lang w:val="de-DE"/>
              </w:rPr>
              <w:t>mit Ausnahme von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 xml:space="preserve"> Algen, Bakterien und Pilze</w:t>
            </w:r>
          </w:p>
        </w:tc>
      </w:tr>
      <w:tr w:rsidR="000D3731" w:rsidRPr="00EF5532" w14:paraId="58AE1057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C16A" w14:textId="77777777" w:rsidR="000D3731" w:rsidRPr="00EF5532" w:rsidRDefault="000D3731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Chile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1D167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CL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B4AB7" w14:textId="42030AF7" w:rsidR="000D3731" w:rsidRPr="00EF5532" w:rsidRDefault="00BB1AD7" w:rsidP="00CE2D3A">
            <w:pPr>
              <w:jc w:val="left"/>
              <w:rPr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32EF0191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CCD9" w14:textId="77777777" w:rsidR="000D3731" w:rsidRPr="00EF5532" w:rsidRDefault="000D3731" w:rsidP="00CE2D3A">
            <w:pPr>
              <w:keepNext/>
              <w:jc w:val="left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China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0623E" w14:textId="77777777" w:rsidR="000D3731" w:rsidRPr="00EF5532" w:rsidRDefault="000D3731" w:rsidP="00CE2D3A">
            <w:pPr>
              <w:keepNext/>
              <w:jc w:val="center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CN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D452" w14:textId="5573C568" w:rsidR="000D3731" w:rsidRPr="00EF5532" w:rsidRDefault="00E3554B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Salat</w:t>
            </w:r>
          </w:p>
        </w:tc>
      </w:tr>
      <w:tr w:rsidR="000D3731" w:rsidRPr="00EF5532" w14:paraId="23FA10B1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DEDC" w14:textId="15856A89" w:rsidR="000D3731" w:rsidRPr="00EF5532" w:rsidRDefault="001C45BE" w:rsidP="001C45BE">
            <w:pPr>
              <w:keepNext/>
              <w:jc w:val="left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Kolumbien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166D4" w14:textId="77777777" w:rsidR="000D3731" w:rsidRPr="00EF5532" w:rsidRDefault="000D3731" w:rsidP="00CE2D3A">
            <w:pPr>
              <w:keepNext/>
              <w:jc w:val="center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CO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2BD" w14:textId="168ECE2E" w:rsidR="000D3731" w:rsidRPr="00EF5532" w:rsidRDefault="00BB1AD7" w:rsidP="00CE2D3A">
            <w:pPr>
              <w:rPr>
                <w:sz w:val="16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2D838762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F1C95" w14:textId="77777777" w:rsidR="000D3731" w:rsidRPr="00EF5532" w:rsidRDefault="000D3731" w:rsidP="00CE2D3A">
            <w:pPr>
              <w:keepNext/>
              <w:jc w:val="left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Costa Rica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86882" w14:textId="77777777" w:rsidR="000D3731" w:rsidRPr="00EF5532" w:rsidRDefault="000D3731" w:rsidP="00CE2D3A">
            <w:pPr>
              <w:keepNext/>
              <w:jc w:val="center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CR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F7AC" w14:textId="13ACAF43" w:rsidR="000D3731" w:rsidRPr="00EF5532" w:rsidRDefault="00BB1AD7" w:rsidP="00CE2D3A">
            <w:pPr>
              <w:rPr>
                <w:sz w:val="16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3AEB3FA2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84DB" w14:textId="1BA83B4C" w:rsidR="000D3731" w:rsidRPr="00EF5532" w:rsidRDefault="000D3731" w:rsidP="001C45BE">
            <w:pPr>
              <w:keepNext/>
              <w:jc w:val="left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Domini</w:t>
            </w:r>
            <w:r w:rsidR="001C45BE" w:rsidRPr="00EF5532">
              <w:rPr>
                <w:sz w:val="16"/>
                <w:szCs w:val="17"/>
                <w:lang w:val="de-DE"/>
              </w:rPr>
              <w:t xml:space="preserve">kanische </w:t>
            </w:r>
            <w:r w:rsidRPr="00EF5532">
              <w:rPr>
                <w:sz w:val="16"/>
                <w:szCs w:val="17"/>
                <w:lang w:val="de-DE"/>
              </w:rPr>
              <w:t>Republi</w:t>
            </w:r>
            <w:r w:rsidR="001C45BE" w:rsidRPr="00EF5532">
              <w:rPr>
                <w:sz w:val="16"/>
                <w:szCs w:val="17"/>
                <w:lang w:val="de-DE"/>
              </w:rPr>
              <w:t>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E9FA0" w14:textId="77777777" w:rsidR="000D3731" w:rsidRPr="00EF5532" w:rsidRDefault="000D3731" w:rsidP="00CE2D3A">
            <w:pPr>
              <w:keepNext/>
              <w:jc w:val="center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DO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7D58" w14:textId="588E756A" w:rsidR="000D3731" w:rsidRPr="00EF5532" w:rsidRDefault="00BB1AD7" w:rsidP="00CE2D3A">
            <w:pPr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70057969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4F933" w14:textId="77777777" w:rsidR="000D3731" w:rsidRPr="00EF5532" w:rsidRDefault="000D3731" w:rsidP="00CE2D3A">
            <w:pPr>
              <w:keepNext/>
              <w:jc w:val="left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Ecuador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90113" w14:textId="77777777" w:rsidR="000D3731" w:rsidRPr="00EF5532" w:rsidRDefault="000D3731" w:rsidP="00CE2D3A">
            <w:pPr>
              <w:keepNext/>
              <w:jc w:val="center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EC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B374D" w14:textId="24B28D30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C64BDC" w14:paraId="25C618F4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957A" w14:textId="24106C45" w:rsidR="000D3731" w:rsidRPr="00EF5532" w:rsidRDefault="000D3731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Europ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äische Union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6252F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QZ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814D" w14:textId="1527B94A" w:rsidR="000D3731" w:rsidRPr="00EF5532" w:rsidRDefault="000D3731" w:rsidP="006F3F62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</w:t>
            </w:r>
            <w:r w:rsidR="00E3554B" w:rsidRPr="00EF5532">
              <w:rPr>
                <w:color w:val="000000"/>
                <w:sz w:val="16"/>
                <w:szCs w:val="17"/>
                <w:lang w:val="de-DE"/>
              </w:rPr>
              <w:t xml:space="preserve">e Gattungen und Arten </w:t>
            </w:r>
            <w:r w:rsidR="006F3F62" w:rsidRPr="00EF5532">
              <w:rPr>
                <w:color w:val="000000"/>
                <w:sz w:val="16"/>
                <w:szCs w:val="17"/>
                <w:lang w:val="de-DE"/>
              </w:rPr>
              <w:t xml:space="preserve">mit Ausnahme von </w:t>
            </w:r>
            <w:proofErr w:type="spellStart"/>
            <w:r w:rsidR="006F3F62" w:rsidRPr="00EF5532">
              <w:rPr>
                <w:color w:val="000000"/>
                <w:sz w:val="16"/>
                <w:szCs w:val="17"/>
                <w:lang w:val="de-DE"/>
              </w:rPr>
              <w:t>Nutzpflanzuen</w:t>
            </w:r>
            <w:proofErr w:type="spellEnd"/>
            <w:r w:rsidR="006F3F62" w:rsidRPr="00EF5532">
              <w:rPr>
                <w:color w:val="000000"/>
                <w:sz w:val="16"/>
                <w:szCs w:val="17"/>
                <w:lang w:val="de-DE"/>
              </w:rPr>
              <w:t xml:space="preserve"> außer Straußgras, Knäuelgras, Schwingel, Mais, Kartoffel, Sojabohne, Weidelgras, Wiesen-Lieschgras. </w:t>
            </w:r>
          </w:p>
        </w:tc>
      </w:tr>
      <w:tr w:rsidR="000D3731" w:rsidRPr="00EF5532" w14:paraId="77035834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0209" w14:textId="31125930" w:rsidR="000D3731" w:rsidRPr="00EF5532" w:rsidRDefault="000D3731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Fran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kreich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2F25B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FR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53CA" w14:textId="62FDE8DF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C64BDC" w14:paraId="6A384E92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AB57" w14:textId="35C9E973" w:rsidR="000D3731" w:rsidRPr="00EF5532" w:rsidRDefault="000D3731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Georgi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0A8A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GE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131E" w14:textId="2DEC22D4" w:rsidR="000D3731" w:rsidRPr="00EF5532" w:rsidRDefault="000D3731" w:rsidP="006F3F62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Ap</w:t>
            </w:r>
            <w:r w:rsidR="006F3F62" w:rsidRPr="00EF5532">
              <w:rPr>
                <w:color w:val="000000"/>
                <w:sz w:val="16"/>
                <w:szCs w:val="17"/>
                <w:lang w:val="de-DE"/>
              </w:rPr>
              <w:t>fel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(</w:t>
            </w:r>
            <w:r w:rsidR="006F3F62" w:rsidRPr="00EF5532">
              <w:rPr>
                <w:color w:val="000000"/>
                <w:sz w:val="16"/>
                <w:szCs w:val="17"/>
                <w:lang w:val="de-DE"/>
              </w:rPr>
              <w:t>Obstsorten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), </w:t>
            </w:r>
            <w:r w:rsidR="006F3F62" w:rsidRPr="00EF5532">
              <w:rPr>
                <w:color w:val="000000"/>
                <w:sz w:val="16"/>
                <w:szCs w:val="17"/>
                <w:lang w:val="de-DE"/>
              </w:rPr>
              <w:t>Gerste, Brombeere, Heidelbeere, Kirsche (Süßkirsche), Kichererbse, Ackerbohne, Gartenbohne, Haselnuss, Linse, Mais, Hafer, Pfirsich, Birne, Kartoffel, Himbeere, Sojabohne, Sonnenblume, Tomate, Walnuss, Weizen</w:t>
            </w:r>
          </w:p>
        </w:tc>
      </w:tr>
      <w:tr w:rsidR="000D3731" w:rsidRPr="00EF5532" w14:paraId="286BF610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2DBB" w14:textId="185BFCFD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Keni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079F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KE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2A70" w14:textId="7EC170E9" w:rsidR="000D3731" w:rsidRPr="00EF5532" w:rsidRDefault="00BB1AD7" w:rsidP="00CE2D3A">
            <w:pPr>
              <w:rPr>
                <w:sz w:val="16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14C10E43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8274" w14:textId="44593359" w:rsidR="000D3731" w:rsidRPr="00EF5532" w:rsidRDefault="00BB1AD7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Marokko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87049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MA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79B0" w14:textId="44E0A161" w:rsidR="000D3731" w:rsidRPr="00EF5532" w:rsidRDefault="000D3731" w:rsidP="00CE2D3A">
            <w:pPr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Melon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e</w:t>
            </w:r>
          </w:p>
        </w:tc>
      </w:tr>
      <w:tr w:rsidR="000D3731" w:rsidRPr="00EF5532" w14:paraId="73907204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D217" w14:textId="77777777" w:rsidR="000D3731" w:rsidRPr="00EF5532" w:rsidRDefault="000D3731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Mexico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4AD93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MX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A57C" w14:textId="4E9076C7" w:rsidR="000D3731" w:rsidRPr="00EF5532" w:rsidRDefault="00BB1AD7" w:rsidP="00CE2D3A">
            <w:pPr>
              <w:rPr>
                <w:sz w:val="16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7B453D69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F9EB" w14:textId="691B4114" w:rsidR="000D3731" w:rsidRPr="00EF5532" w:rsidRDefault="000D3731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N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iederlande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A6697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NL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8DDE" w14:textId="6A4FD775" w:rsidR="000D3731" w:rsidRPr="00EF5532" w:rsidRDefault="00BB1AD7" w:rsidP="00CE2D3A">
            <w:pPr>
              <w:rPr>
                <w:sz w:val="16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6A2C161E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D517" w14:textId="019D3936" w:rsidR="000D3731" w:rsidRPr="00EF5532" w:rsidRDefault="000D3731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Ne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useeland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89538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NZ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5238" w14:textId="0FDC64B1" w:rsidR="000D3731" w:rsidRPr="00EF5532" w:rsidRDefault="00BB1AD7" w:rsidP="00CE2D3A">
            <w:pPr>
              <w:rPr>
                <w:sz w:val="16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5BCE60B3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6CB1" w14:textId="1851A890" w:rsidR="000D3731" w:rsidRPr="00EF5532" w:rsidRDefault="000D3731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Norw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egen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B9C70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NO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D623C" w14:textId="26749D97" w:rsidR="000D3731" w:rsidRPr="00EF5532" w:rsidRDefault="00BB1AD7" w:rsidP="00CE2D3A">
            <w:pPr>
              <w:rPr>
                <w:sz w:val="16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17798888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A91E" w14:textId="77777777" w:rsidR="000D3731" w:rsidRPr="00EF5532" w:rsidRDefault="000D3731" w:rsidP="00CE2D3A">
            <w:pPr>
              <w:jc w:val="left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Paraguay 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4A190" w14:textId="77777777" w:rsidR="000D3731" w:rsidRPr="00EF5532" w:rsidRDefault="000D3731" w:rsidP="00CE2D3A">
            <w:pPr>
              <w:jc w:val="center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PY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FDF5" w14:textId="4EC5A0BB" w:rsidR="000D3731" w:rsidRPr="00EF5532" w:rsidRDefault="000D3731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So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jabohne</w:t>
            </w:r>
          </w:p>
        </w:tc>
      </w:tr>
      <w:tr w:rsidR="000D3731" w:rsidRPr="00EF5532" w14:paraId="24AB945E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8BCB" w14:textId="77777777" w:rsidR="000D3731" w:rsidRPr="00EF5532" w:rsidRDefault="000D3731" w:rsidP="00CE2D3A">
            <w:pPr>
              <w:jc w:val="left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Peru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AC20B" w14:textId="77777777" w:rsidR="000D3731" w:rsidRPr="00EF5532" w:rsidRDefault="000D3731" w:rsidP="00CE2D3A">
            <w:pPr>
              <w:jc w:val="center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PE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C490" w14:textId="2121DC51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C64BDC" w14:paraId="541284AA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A719" w14:textId="735766E9" w:rsidR="000D3731" w:rsidRPr="00EF5532" w:rsidRDefault="00BB1AD7" w:rsidP="00BB1AD7">
            <w:pPr>
              <w:jc w:val="left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Republik</w:t>
            </w:r>
            <w:r w:rsidR="000D3731" w:rsidRPr="00EF5532">
              <w:rPr>
                <w:sz w:val="16"/>
                <w:szCs w:val="17"/>
                <w:lang w:val="de-DE"/>
              </w:rPr>
              <w:t xml:space="preserve"> Mold</w:t>
            </w:r>
            <w:r w:rsidRPr="00EF5532">
              <w:rPr>
                <w:sz w:val="16"/>
                <w:szCs w:val="17"/>
                <w:lang w:val="de-DE"/>
              </w:rPr>
              <w:t>au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58D3" w14:textId="77777777" w:rsidR="000D3731" w:rsidRPr="00EF5532" w:rsidRDefault="000D3731" w:rsidP="00CE2D3A">
            <w:pPr>
              <w:jc w:val="center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MD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8253" w14:textId="1FEB5E7D" w:rsidR="000D3731" w:rsidRPr="00EF5532" w:rsidRDefault="000D3731" w:rsidP="006F3F62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Ap</w:t>
            </w:r>
            <w:r w:rsidR="006F3F62" w:rsidRPr="00EF5532">
              <w:rPr>
                <w:color w:val="000000"/>
                <w:sz w:val="16"/>
                <w:szCs w:val="17"/>
                <w:lang w:val="de-DE"/>
              </w:rPr>
              <w:t>fel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(</w:t>
            </w:r>
            <w:r w:rsidR="006F3F62" w:rsidRPr="00EF5532">
              <w:rPr>
                <w:color w:val="000000"/>
                <w:sz w:val="16"/>
                <w:szCs w:val="17"/>
                <w:lang w:val="de-DE"/>
              </w:rPr>
              <w:t>Obstsorten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), </w:t>
            </w:r>
            <w:r w:rsidR="006F3F62" w:rsidRPr="00EF5532">
              <w:rPr>
                <w:color w:val="000000"/>
                <w:sz w:val="16"/>
                <w:szCs w:val="17"/>
                <w:lang w:val="de-DE"/>
              </w:rPr>
              <w:t xml:space="preserve">Gerste, Brombeere, 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Chili, </w:t>
            </w:r>
            <w:r w:rsidR="006F3F62" w:rsidRPr="00EF5532">
              <w:rPr>
                <w:color w:val="000000"/>
                <w:sz w:val="16"/>
                <w:szCs w:val="17"/>
                <w:lang w:val="de-DE"/>
              </w:rPr>
              <w:t>Pflaume, Rebe, Scharfe Paprika, Salat, Mais, Hafer, Zwiebel, Paprika, Erbse, Birne, Kartoffel, Himbeere, Rose, Roggen, Sauerkirsche, Sojabohne, Erdbeere, Sonnenblume, Gemüsepaprika, Tomate, Walnuss, Weizen</w:t>
            </w:r>
          </w:p>
        </w:tc>
      </w:tr>
      <w:tr w:rsidR="000D3731" w:rsidRPr="00C64BDC" w14:paraId="40F4D563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57C8" w14:textId="7AD5A061" w:rsidR="000D3731" w:rsidRPr="00EF5532" w:rsidRDefault="00BB1AD7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 xml:space="preserve">Republik </w:t>
            </w:r>
            <w:r w:rsidR="000D3731" w:rsidRPr="00EF5532">
              <w:rPr>
                <w:sz w:val="16"/>
                <w:szCs w:val="17"/>
                <w:lang w:val="de-DE"/>
              </w:rPr>
              <w:t>Korea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C6E52" w14:textId="77777777" w:rsidR="000D3731" w:rsidRPr="00EF5532" w:rsidRDefault="000D3731" w:rsidP="00CE2D3A">
            <w:pPr>
              <w:jc w:val="center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KR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1163" w14:textId="442AF55A" w:rsidR="000D3731" w:rsidRPr="00EF5532" w:rsidRDefault="000D3731" w:rsidP="00CE2D3A">
            <w:pPr>
              <w:rPr>
                <w:sz w:val="16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Ap</w:t>
            </w:r>
            <w:r w:rsidR="00CE2D3A" w:rsidRPr="00EF5532">
              <w:rPr>
                <w:color w:val="000000"/>
                <w:sz w:val="16"/>
                <w:szCs w:val="17"/>
                <w:lang w:val="de-DE"/>
              </w:rPr>
              <w:t>fel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(</w:t>
            </w:r>
            <w:r w:rsidR="00CE2D3A" w:rsidRPr="00EF5532">
              <w:rPr>
                <w:color w:val="000000"/>
                <w:sz w:val="16"/>
                <w:szCs w:val="17"/>
                <w:lang w:val="de-DE"/>
              </w:rPr>
              <w:t>Obstsorten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), </w:t>
            </w:r>
            <w:r w:rsidR="00CE2D3A" w:rsidRPr="00EF5532">
              <w:rPr>
                <w:color w:val="000000"/>
                <w:sz w:val="16"/>
                <w:szCs w:val="17"/>
                <w:lang w:val="de-DE"/>
              </w:rPr>
              <w:t>Salat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CE2D3A" w:rsidRPr="00EF5532">
              <w:rPr>
                <w:color w:val="000000"/>
                <w:sz w:val="16"/>
                <w:szCs w:val="17"/>
                <w:lang w:val="de-DE"/>
              </w:rPr>
              <w:t>Kartoffel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 Rose, So</w:t>
            </w:r>
            <w:r w:rsidR="00CE2D3A" w:rsidRPr="00EF5532">
              <w:rPr>
                <w:color w:val="000000"/>
                <w:sz w:val="16"/>
                <w:szCs w:val="17"/>
                <w:lang w:val="de-DE"/>
              </w:rPr>
              <w:t>jabohne</w:t>
            </w:r>
          </w:p>
        </w:tc>
      </w:tr>
      <w:tr w:rsidR="000D3731" w:rsidRPr="00C64BDC" w14:paraId="6DA02B58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0951" w14:textId="584EE251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Serbien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10D71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RS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778D" w14:textId="13665FAA" w:rsidR="000D3731" w:rsidRPr="00EF5532" w:rsidRDefault="000D3731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Ap</w:t>
            </w:r>
            <w:r w:rsidR="00CE2D3A" w:rsidRPr="00EF5532">
              <w:rPr>
                <w:color w:val="000000"/>
                <w:sz w:val="16"/>
                <w:szCs w:val="17"/>
                <w:lang w:val="de-DE"/>
              </w:rPr>
              <w:t>fel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(</w:t>
            </w:r>
            <w:r w:rsidR="00CE2D3A" w:rsidRPr="00EF5532">
              <w:rPr>
                <w:color w:val="000000"/>
                <w:sz w:val="16"/>
                <w:szCs w:val="17"/>
                <w:lang w:val="de-DE"/>
              </w:rPr>
              <w:t>Obstsorten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), </w:t>
            </w:r>
            <w:r w:rsidR="00CE2D3A" w:rsidRPr="00EF5532">
              <w:rPr>
                <w:color w:val="000000"/>
                <w:sz w:val="16"/>
                <w:szCs w:val="17"/>
                <w:lang w:val="de-DE"/>
              </w:rPr>
              <w:t>Heidelbeere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="00CE2D3A" w:rsidRPr="00EF5532">
              <w:rPr>
                <w:color w:val="000000"/>
                <w:sz w:val="16"/>
                <w:szCs w:val="17"/>
                <w:lang w:val="de-DE"/>
              </w:rPr>
              <w:t>Himbeere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, Rose</w:t>
            </w:r>
          </w:p>
        </w:tc>
      </w:tr>
      <w:tr w:rsidR="000D3731" w:rsidRPr="00EF5532" w14:paraId="1A4EFDE3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C7FB" w14:textId="2B11091D" w:rsidR="000D3731" w:rsidRPr="00EF5532" w:rsidRDefault="00BB1AD7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Südafrika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A926" w14:textId="77777777" w:rsidR="000D3731" w:rsidRPr="00EF5532" w:rsidRDefault="000D3731" w:rsidP="00CE2D3A">
            <w:pPr>
              <w:jc w:val="center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ZA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DCCA" w14:textId="33AB2714" w:rsidR="000D3731" w:rsidRPr="00EF5532" w:rsidRDefault="00BB1AD7" w:rsidP="00CE2D3A">
            <w:pPr>
              <w:rPr>
                <w:sz w:val="16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282AA78E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B266" w14:textId="3CBE6F71" w:rsidR="000D3731" w:rsidRPr="00EF5532" w:rsidRDefault="000D3731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S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ch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weden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D117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SE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379F" w14:textId="4BCA1659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08722343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AF6E" w14:textId="2E724F73" w:rsidR="000D3731" w:rsidRPr="00EF5532" w:rsidRDefault="000D3731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S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ch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w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eitz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8D552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CH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73C4" w14:textId="0E3D7116" w:rsidR="000D3731" w:rsidRPr="00EF5532" w:rsidRDefault="00BB1AD7" w:rsidP="00CE2D3A">
            <w:pPr>
              <w:rPr>
                <w:sz w:val="16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C64BDC" w14:paraId="20E27C50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7AF6" w14:textId="4AECD2B0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Trinidad u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nd Tobago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CFCFE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TT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7D02" w14:textId="774178BD" w:rsidR="000D3731" w:rsidRPr="00EF5532" w:rsidRDefault="000D3731" w:rsidP="00CE2D3A">
            <w:pPr>
              <w:rPr>
                <w:color w:val="000000"/>
                <w:sz w:val="16"/>
                <w:szCs w:val="17"/>
                <w:lang w:val="de-DE"/>
              </w:rPr>
            </w:pP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Anthuri</w:t>
            </w:r>
            <w:r w:rsidR="00CE6996" w:rsidRPr="00EF5532">
              <w:rPr>
                <w:color w:val="000000"/>
                <w:sz w:val="16"/>
                <w:szCs w:val="17"/>
                <w:lang w:val="de-DE"/>
              </w:rPr>
              <w:t>e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Bromeliaceae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 </w:t>
            </w: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Heliconiaceae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Orchidaceae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 </w:t>
            </w: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Sterculiaceae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 </w:t>
            </w: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Cajanus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</w:t>
            </w: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cajans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Vigna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</w:t>
            </w: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sp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., </w:t>
            </w: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Theobroma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</w:t>
            </w: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cacao</w:t>
            </w:r>
            <w:proofErr w:type="spellEnd"/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L.</w:t>
            </w:r>
          </w:p>
        </w:tc>
      </w:tr>
      <w:tr w:rsidR="000D3731" w:rsidRPr="00EF5532" w14:paraId="4C36A53F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C096" w14:textId="2604D17F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Tunesien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404D3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TN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CD52" w14:textId="0E25BA52" w:rsidR="000D3731" w:rsidRPr="00EF5532" w:rsidRDefault="00BB1AD7" w:rsidP="00CE2D3A">
            <w:pPr>
              <w:rPr>
                <w:sz w:val="16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48CFB493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2F49" w14:textId="33BDDDBB" w:rsidR="000D3731" w:rsidRPr="00EF5532" w:rsidRDefault="00BB1AD7" w:rsidP="00CE2D3A">
            <w:pPr>
              <w:keepNext/>
              <w:jc w:val="left"/>
              <w:rPr>
                <w:sz w:val="16"/>
                <w:szCs w:val="17"/>
                <w:lang w:val="de-DE"/>
              </w:rPr>
            </w:pPr>
            <w:proofErr w:type="spellStart"/>
            <w:r w:rsidRPr="00EF5532">
              <w:rPr>
                <w:sz w:val="16"/>
                <w:szCs w:val="17"/>
                <w:lang w:val="de-DE"/>
              </w:rPr>
              <w:t>Turkei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8F5B7" w14:textId="77777777" w:rsidR="000D3731" w:rsidRPr="00EF5532" w:rsidRDefault="000D3731" w:rsidP="00CE2D3A">
            <w:pPr>
              <w:keepNext/>
              <w:jc w:val="center"/>
              <w:rPr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TR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1A11" w14:textId="0F2C82EC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EF5532" w14:paraId="553F5881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404B" w14:textId="51A393C4" w:rsidR="000D3731" w:rsidRPr="00EF5532" w:rsidRDefault="00BB1AD7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Vereinigtes Königreich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275BA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GB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63C5" w14:textId="41E352AE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C64BDC" w14:paraId="2F681FCF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21D4" w14:textId="08CFC615" w:rsidR="000D3731" w:rsidRPr="00EF5532" w:rsidRDefault="00BB1AD7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Vereinigte Staaten von Amerika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5C179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US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162" w14:textId="79B19D9F" w:rsidR="000D3731" w:rsidRPr="00EF5532" w:rsidRDefault="000D3731" w:rsidP="00CE6996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192 </w:t>
            </w:r>
            <w:r w:rsidR="00CE6996" w:rsidRPr="00EF5532">
              <w:rPr>
                <w:color w:val="000000"/>
                <w:sz w:val="16"/>
                <w:szCs w:val="17"/>
                <w:lang w:val="de-DE"/>
              </w:rPr>
              <w:t>Nutzpflanzen einschließlich Salat, Kartoffeln, Sojabohnen, Weizen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 xml:space="preserve"> </w:t>
            </w:r>
          </w:p>
        </w:tc>
      </w:tr>
      <w:tr w:rsidR="000D3731" w:rsidRPr="00EF5532" w14:paraId="107F4114" w14:textId="77777777" w:rsidTr="00CE2D3A">
        <w:trPr>
          <w:cantSplit/>
          <w:trHeight w:val="1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0E8F" w14:textId="77777777" w:rsidR="000D3731" w:rsidRPr="00EF5532" w:rsidRDefault="000D3731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Uruguay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4CEE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UY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1D26" w14:textId="5A6C9422" w:rsidR="000D3731" w:rsidRPr="00EF5532" w:rsidRDefault="00BB1AD7" w:rsidP="00CE2D3A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Alle Gattungen und Arten</w:t>
            </w:r>
          </w:p>
        </w:tc>
      </w:tr>
      <w:tr w:rsidR="000D3731" w:rsidRPr="00C64BDC" w14:paraId="731B2DF5" w14:textId="77777777" w:rsidTr="00CE2D3A">
        <w:trPr>
          <w:cantSplit/>
          <w:trHeight w:val="1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62EB" w14:textId="69A0ED8A" w:rsidR="000D3731" w:rsidRPr="00EF5532" w:rsidRDefault="000D3731" w:rsidP="00BB1AD7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color w:val="000000"/>
                <w:sz w:val="16"/>
                <w:szCs w:val="17"/>
                <w:lang w:val="de-DE"/>
              </w:rPr>
              <w:t>Viet</w:t>
            </w:r>
            <w:r w:rsidR="00BB1AD7" w:rsidRPr="00EF5532">
              <w:rPr>
                <w:color w:val="000000"/>
                <w:sz w:val="16"/>
                <w:szCs w:val="17"/>
                <w:lang w:val="de-DE"/>
              </w:rPr>
              <w:t>n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am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FDC97" w14:textId="77777777" w:rsidR="000D3731" w:rsidRPr="00EF5532" w:rsidRDefault="000D3731" w:rsidP="00CE2D3A">
            <w:pPr>
              <w:jc w:val="center"/>
              <w:rPr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sz w:val="16"/>
                <w:szCs w:val="17"/>
                <w:lang w:val="de-DE"/>
              </w:rPr>
              <w:t>VN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E5336" w14:textId="005F2C5C" w:rsidR="000D3731" w:rsidRPr="00EF5532" w:rsidRDefault="00CE6996" w:rsidP="00CE6996">
            <w:pPr>
              <w:jc w:val="left"/>
              <w:rPr>
                <w:color w:val="000000"/>
                <w:sz w:val="16"/>
                <w:szCs w:val="17"/>
                <w:lang w:val="de-DE"/>
              </w:rPr>
            </w:pPr>
            <w:proofErr w:type="spellStart"/>
            <w:r w:rsidRPr="00EF5532">
              <w:rPr>
                <w:color w:val="000000"/>
                <w:sz w:val="16"/>
                <w:szCs w:val="17"/>
                <w:lang w:val="de-DE"/>
              </w:rPr>
              <w:t>Anthurie</w:t>
            </w:r>
            <w:proofErr w:type="spellEnd"/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Nelken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, Chrysanthem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e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Gurke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, Dahli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e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, Dra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chenfrucht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Lauchzwiebel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Zwiebel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, Kohlrabi, Mai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s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, Mango, Orange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n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 (Citrus L. - Gr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uppe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 2), 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Erdnuss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Weihnachtsstern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Kartoffel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, R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e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i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s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, Rose, So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jabohne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, S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onnenblume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>, Tomat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e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Winterzwiebel</w:t>
            </w:r>
            <w:r w:rsidR="000D3731" w:rsidRPr="00EF5532">
              <w:rPr>
                <w:color w:val="000000"/>
                <w:sz w:val="16"/>
                <w:szCs w:val="17"/>
                <w:lang w:val="de-DE"/>
              </w:rPr>
              <w:t xml:space="preserve">, </w:t>
            </w:r>
            <w:r w:rsidRPr="00EF5532">
              <w:rPr>
                <w:color w:val="000000"/>
                <w:sz w:val="16"/>
                <w:szCs w:val="17"/>
                <w:lang w:val="de-DE"/>
              </w:rPr>
              <w:t>Weißkohl, Rotkohl, Wirsing</w:t>
            </w:r>
          </w:p>
        </w:tc>
      </w:tr>
      <w:tr w:rsidR="000D3731" w:rsidRPr="00EF5532" w14:paraId="1E0515E2" w14:textId="77777777" w:rsidTr="00CE2D3A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0D0E" w14:textId="587D6663" w:rsidR="000D3731" w:rsidRPr="00EF5532" w:rsidRDefault="00BB1AD7" w:rsidP="00CE2D3A">
            <w:pPr>
              <w:ind w:right="167"/>
              <w:jc w:val="right"/>
              <w:rPr>
                <w:bCs/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bCs/>
                <w:color w:val="000000"/>
                <w:sz w:val="16"/>
                <w:szCs w:val="17"/>
                <w:lang w:val="de-DE"/>
              </w:rPr>
              <w:t>Gesamt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4D86E" w14:textId="77777777" w:rsidR="000D3731" w:rsidRPr="00EF5532" w:rsidRDefault="000D3731" w:rsidP="00CE2D3A">
            <w:pPr>
              <w:jc w:val="center"/>
              <w:rPr>
                <w:bCs/>
                <w:color w:val="000000"/>
                <w:sz w:val="16"/>
                <w:szCs w:val="17"/>
                <w:lang w:val="de-DE"/>
              </w:rPr>
            </w:pPr>
            <w:r w:rsidRPr="00EF5532">
              <w:rPr>
                <w:bCs/>
                <w:color w:val="000000"/>
                <w:sz w:val="16"/>
                <w:szCs w:val="17"/>
                <w:lang w:val="de-DE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E807" w14:textId="77777777" w:rsidR="000D3731" w:rsidRPr="00EF5532" w:rsidRDefault="000D3731" w:rsidP="00CE2D3A">
            <w:pPr>
              <w:jc w:val="left"/>
              <w:rPr>
                <w:bCs/>
                <w:color w:val="000000"/>
                <w:sz w:val="16"/>
                <w:szCs w:val="17"/>
                <w:lang w:val="de-DE"/>
              </w:rPr>
            </w:pPr>
          </w:p>
        </w:tc>
      </w:tr>
    </w:tbl>
    <w:p w14:paraId="7AB85B7F" w14:textId="77777777" w:rsidR="00EB367B" w:rsidRPr="00EF5532" w:rsidRDefault="000D3731" w:rsidP="00EB367B">
      <w:pPr>
        <w:rPr>
          <w:i/>
          <w:sz w:val="16"/>
          <w:lang w:val="de-DE"/>
        </w:rPr>
      </w:pPr>
      <w:r w:rsidRPr="00EF5532">
        <w:rPr>
          <w:i/>
          <w:sz w:val="16"/>
          <w:lang w:val="de-DE"/>
        </w:rPr>
        <w:t>*</w:t>
      </w:r>
      <w:r w:rsidR="00B55FB4" w:rsidRPr="00B55FB4">
        <w:rPr>
          <w:i/>
          <w:sz w:val="16"/>
          <w:lang w:val="de-DE"/>
        </w:rPr>
        <w:t xml:space="preserve"> </w:t>
      </w:r>
      <w:r w:rsidR="00EB367B">
        <w:rPr>
          <w:i/>
          <w:sz w:val="16"/>
          <w:lang w:val="de-DE"/>
        </w:rPr>
        <w:t>Solange die erforderlichen</w:t>
      </w:r>
      <w:r w:rsidR="00EB367B" w:rsidRPr="00EF5532">
        <w:rPr>
          <w:i/>
          <w:sz w:val="16"/>
          <w:lang w:val="de-DE"/>
        </w:rPr>
        <w:t xml:space="preserve"> Informationen </w:t>
      </w:r>
      <w:r w:rsidR="00EB367B">
        <w:rPr>
          <w:i/>
          <w:sz w:val="16"/>
          <w:lang w:val="de-DE"/>
        </w:rPr>
        <w:t>nicht vorliegen, können die Antragsteller keine Antragsdaten einreichen</w:t>
      </w:r>
      <w:r w:rsidR="00EB367B" w:rsidRPr="00EF5532">
        <w:rPr>
          <w:i/>
          <w:sz w:val="16"/>
          <w:lang w:val="de-DE"/>
        </w:rPr>
        <w:t xml:space="preserve"> </w:t>
      </w:r>
    </w:p>
    <w:p w14:paraId="64510F92" w14:textId="77777777" w:rsidR="000D3731" w:rsidRPr="00EF5532" w:rsidRDefault="000D3731" w:rsidP="000D3731">
      <w:pPr>
        <w:rPr>
          <w:lang w:val="de-DE"/>
        </w:rPr>
      </w:pPr>
    </w:p>
    <w:p w14:paraId="14CF4136" w14:textId="77777777" w:rsidR="000D3731" w:rsidRPr="00EF5532" w:rsidRDefault="000D3731" w:rsidP="000D3731">
      <w:pPr>
        <w:rPr>
          <w:lang w:val="de-DE"/>
        </w:rPr>
      </w:pPr>
    </w:p>
    <w:p w14:paraId="6E05810B" w14:textId="727A43E6" w:rsidR="000D3731" w:rsidRPr="00EF5532" w:rsidRDefault="00200DA2" w:rsidP="000D3731">
      <w:pPr>
        <w:pStyle w:val="Heading2"/>
        <w:rPr>
          <w:rFonts w:eastAsia="MS Mincho"/>
          <w:snapToGrid w:val="0"/>
          <w:lang w:val="de-DE"/>
        </w:rPr>
      </w:pPr>
      <w:bookmarkStart w:id="33" w:name="_Toc68775294"/>
      <w:bookmarkStart w:id="34" w:name="_Toc85468928"/>
      <w:r>
        <w:rPr>
          <w:lang w:val="de-DE"/>
        </w:rPr>
        <w:t>Sitzung zur Ausarbeitung eines elektronischen Antragsformblatts</w:t>
      </w:r>
      <w:r w:rsidR="000D3731" w:rsidRPr="00EF5532">
        <w:rPr>
          <w:lang w:val="de-DE"/>
        </w:rPr>
        <w:t xml:space="preserve"> (EAF/17)</w:t>
      </w:r>
      <w:bookmarkEnd w:id="33"/>
      <w:bookmarkEnd w:id="34"/>
    </w:p>
    <w:p w14:paraId="64346753" w14:textId="77777777" w:rsidR="000D3731" w:rsidRPr="00EF5532" w:rsidRDefault="000D3731" w:rsidP="000D3731">
      <w:pPr>
        <w:keepLines/>
        <w:rPr>
          <w:lang w:val="de-DE"/>
        </w:rPr>
      </w:pPr>
    </w:p>
    <w:p w14:paraId="496CBD62" w14:textId="402B5CBA" w:rsidR="000D3731" w:rsidRPr="00EF5532" w:rsidRDefault="000D3731" w:rsidP="000D3731">
      <w:pPr>
        <w:spacing w:after="360"/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</w:r>
      <w:r w:rsidR="00E907C1" w:rsidRPr="00EF5532">
        <w:rPr>
          <w:lang w:val="de-DE"/>
        </w:rPr>
        <w:t>Die Siebzehnte Sitzung zur Ausarbeitung eines elektronischen Antragsformblatts (“EAF/17-Sitzung</w:t>
      </w:r>
      <w:r w:rsidR="000E0203">
        <w:rPr>
          <w:lang w:val="de-DE"/>
        </w:rPr>
        <w:t>“</w:t>
      </w:r>
      <w:r w:rsidR="00E907C1" w:rsidRPr="00EF5532">
        <w:rPr>
          <w:lang w:val="de-DE"/>
        </w:rPr>
        <w:t>) wurde am 25. März 2021 auf elektronischem Wege abgehalten. Der Bericht über die EAF/17-Sitzung (Dokument UPOV/EAF/17/3) ist unter</w:t>
      </w:r>
      <w:r w:rsidRPr="00EF5532">
        <w:rPr>
          <w:lang w:val="de-DE"/>
        </w:rPr>
        <w:t xml:space="preserve">:  </w:t>
      </w:r>
      <w:hyperlink r:id="rId14" w:history="1">
        <w:r w:rsidRPr="00EF5532">
          <w:rPr>
            <w:rStyle w:val="Hyperlink"/>
            <w:lang w:val="de-DE"/>
          </w:rPr>
          <w:t>https://www.upov.int/edocs/mdocs/upov/en/upov_eaf_17/upov_eaf_17_3.pdf</w:t>
        </w:r>
      </w:hyperlink>
      <w:r w:rsidRPr="00EF5532">
        <w:rPr>
          <w:lang w:val="de-DE"/>
        </w:rPr>
        <w:t xml:space="preserve"> </w:t>
      </w:r>
      <w:r w:rsidR="00E907C1" w:rsidRPr="00EF5532">
        <w:rPr>
          <w:lang w:val="de-DE"/>
        </w:rPr>
        <w:t>verfügbar</w:t>
      </w:r>
      <w:r w:rsidRPr="00EF5532">
        <w:rPr>
          <w:lang w:val="de-DE"/>
        </w:rPr>
        <w:t>.</w:t>
      </w:r>
    </w:p>
    <w:p w14:paraId="6BAA3775" w14:textId="004B5719" w:rsidR="000D3731" w:rsidRPr="00EF5532" w:rsidRDefault="000E0203" w:rsidP="000D3731">
      <w:pPr>
        <w:pStyle w:val="Heading2"/>
        <w:rPr>
          <w:lang w:val="de-DE"/>
        </w:rPr>
      </w:pPr>
      <w:bookmarkStart w:id="35" w:name="_Toc84968139"/>
      <w:bookmarkStart w:id="36" w:name="_Toc85468929"/>
      <w:r>
        <w:rPr>
          <w:lang w:val="de-DE"/>
        </w:rPr>
        <w:t>Einführung</w:t>
      </w:r>
      <w:r w:rsidR="00B55FB4">
        <w:rPr>
          <w:lang w:val="de-DE"/>
        </w:rPr>
        <w:t xml:space="preserve"> der</w:t>
      </w:r>
      <w:r w:rsidR="000D3731" w:rsidRPr="00EF5532">
        <w:rPr>
          <w:lang w:val="de-DE"/>
        </w:rPr>
        <w:t xml:space="preserve"> Version 2.6</w:t>
      </w:r>
      <w:bookmarkEnd w:id="35"/>
      <w:bookmarkEnd w:id="36"/>
    </w:p>
    <w:p w14:paraId="7C1E820E" w14:textId="77777777" w:rsidR="000D3731" w:rsidRPr="00EF5532" w:rsidRDefault="000D3731" w:rsidP="000D3731">
      <w:pPr>
        <w:rPr>
          <w:lang w:val="de-DE"/>
        </w:rPr>
      </w:pPr>
    </w:p>
    <w:p w14:paraId="39704B59" w14:textId="17959B95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t xml:space="preserve">5. </w:t>
      </w:r>
      <w:r w:rsidRPr="00EF5532">
        <w:rPr>
          <w:lang w:val="de-DE"/>
        </w:rPr>
        <w:tab/>
      </w:r>
      <w:r w:rsidR="000E0203">
        <w:rPr>
          <w:lang w:val="de-DE"/>
        </w:rPr>
        <w:t xml:space="preserve">Die UPOV </w:t>
      </w:r>
      <w:r w:rsidRPr="00EF5532">
        <w:rPr>
          <w:lang w:val="de-DE"/>
        </w:rPr>
        <w:t xml:space="preserve">PRISMA Version 2.6 </w:t>
      </w:r>
      <w:r w:rsidR="00C61697" w:rsidRPr="00EF5532">
        <w:rPr>
          <w:lang w:val="de-DE"/>
        </w:rPr>
        <w:t>wurde im</w:t>
      </w:r>
      <w:r w:rsidRPr="00EF5532">
        <w:rPr>
          <w:lang w:val="de-DE"/>
        </w:rPr>
        <w:t xml:space="preserve"> Jul</w:t>
      </w:r>
      <w:r w:rsidR="00C61697" w:rsidRPr="00EF5532">
        <w:rPr>
          <w:lang w:val="de-DE"/>
        </w:rPr>
        <w:t>i</w:t>
      </w:r>
      <w:r w:rsidRPr="00EF5532">
        <w:rPr>
          <w:lang w:val="de-DE"/>
        </w:rPr>
        <w:t xml:space="preserve"> 2021</w:t>
      </w:r>
      <w:r w:rsidR="00C61697" w:rsidRPr="00EF5532">
        <w:rPr>
          <w:lang w:val="de-DE"/>
        </w:rPr>
        <w:t xml:space="preserve"> eingesetzt</w:t>
      </w:r>
      <w:r w:rsidRPr="00EF5532">
        <w:rPr>
          <w:lang w:val="de-DE"/>
        </w:rPr>
        <w:t>.</w:t>
      </w:r>
    </w:p>
    <w:p w14:paraId="24075D57" w14:textId="77777777" w:rsidR="000D3731" w:rsidRPr="00EF5532" w:rsidRDefault="000D3731" w:rsidP="000D3731">
      <w:pPr>
        <w:rPr>
          <w:lang w:val="de-DE"/>
        </w:rPr>
      </w:pPr>
    </w:p>
    <w:p w14:paraId="49949B6F" w14:textId="30B2519A" w:rsidR="000D3731" w:rsidRPr="00EF5532" w:rsidRDefault="00DF5BFF" w:rsidP="00516120">
      <w:pPr>
        <w:pStyle w:val="Heading3"/>
      </w:pPr>
      <w:bookmarkStart w:id="37" w:name="_Toc84968140"/>
      <w:bookmarkStart w:id="38" w:name="_Toc85468930"/>
      <w:r w:rsidRPr="00EF5532">
        <w:t>UPOP-Mitglieder</w:t>
      </w:r>
      <w:bookmarkEnd w:id="37"/>
      <w:bookmarkEnd w:id="38"/>
    </w:p>
    <w:p w14:paraId="651BE071" w14:textId="77777777" w:rsidR="000D3731" w:rsidRPr="00EF5532" w:rsidRDefault="000D3731" w:rsidP="000D3731">
      <w:pPr>
        <w:rPr>
          <w:lang w:val="de-DE"/>
        </w:rPr>
      </w:pPr>
    </w:p>
    <w:p w14:paraId="797E3733" w14:textId="313B5161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</w:r>
      <w:r w:rsidR="000E0203">
        <w:rPr>
          <w:lang w:val="de-DE"/>
        </w:rPr>
        <w:t>In</w:t>
      </w:r>
      <w:r w:rsidR="00DF5BFF" w:rsidRPr="00EF5532">
        <w:rPr>
          <w:lang w:val="de-DE"/>
        </w:rPr>
        <w:t xml:space="preserve"> Version 2.6 </w:t>
      </w:r>
      <w:r w:rsidR="000E0203">
        <w:rPr>
          <w:lang w:val="de-DE"/>
        </w:rPr>
        <w:t xml:space="preserve">wurden keine </w:t>
      </w:r>
      <w:r w:rsidR="000E0203" w:rsidRPr="00EF5532">
        <w:rPr>
          <w:lang w:val="de-DE"/>
        </w:rPr>
        <w:t>zusätzlichen mitwirkenden</w:t>
      </w:r>
      <w:r w:rsidR="000E0203">
        <w:rPr>
          <w:lang w:val="de-DE"/>
        </w:rPr>
        <w:t xml:space="preserve"> Züchterrechtsbehörden aufgenommen</w:t>
      </w:r>
      <w:r w:rsidR="00DF5BFF" w:rsidRPr="00EF5532">
        <w:rPr>
          <w:lang w:val="de-DE"/>
        </w:rPr>
        <w:t>.</w:t>
      </w:r>
    </w:p>
    <w:p w14:paraId="7A188BCC" w14:textId="77777777" w:rsidR="000D3731" w:rsidRPr="00EF5532" w:rsidRDefault="000D3731" w:rsidP="000D3731">
      <w:pPr>
        <w:rPr>
          <w:lang w:val="de-DE"/>
        </w:rPr>
      </w:pPr>
    </w:p>
    <w:p w14:paraId="1AB7FD15" w14:textId="25BDB160" w:rsidR="000D3731" w:rsidRPr="00EF5532" w:rsidRDefault="00DF5BFF" w:rsidP="00516120">
      <w:pPr>
        <w:pStyle w:val="Heading3"/>
      </w:pPr>
      <w:bookmarkStart w:id="39" w:name="_Toc84968141"/>
      <w:bookmarkStart w:id="40" w:name="_Toc85468931"/>
      <w:r w:rsidRPr="00EF5532">
        <w:t>Pflanzen</w:t>
      </w:r>
      <w:r w:rsidR="000D3731" w:rsidRPr="00EF5532">
        <w:t xml:space="preserve">/ </w:t>
      </w:r>
      <w:r w:rsidRPr="00EF5532">
        <w:t>Arten</w:t>
      </w:r>
      <w:bookmarkEnd w:id="39"/>
      <w:bookmarkEnd w:id="40"/>
    </w:p>
    <w:p w14:paraId="1F74DEBB" w14:textId="77777777" w:rsidR="000D3731" w:rsidRPr="00EF5532" w:rsidRDefault="000D3731" w:rsidP="000D3731">
      <w:pPr>
        <w:rPr>
          <w:sz w:val="16"/>
          <w:lang w:val="de-DE"/>
        </w:rPr>
      </w:pPr>
    </w:p>
    <w:p w14:paraId="61916614" w14:textId="60A1BFBE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="00DF5BFF" w:rsidRPr="00EF5532">
        <w:rPr>
          <w:lang w:val="de-DE"/>
        </w:rPr>
        <w:tab/>
        <w:t>Die</w:t>
      </w:r>
      <w:r w:rsidR="000E0203">
        <w:rPr>
          <w:lang w:val="de-DE"/>
        </w:rPr>
        <w:t xml:space="preserve"> Erfassung von Pflanzen in UPOV </w:t>
      </w:r>
      <w:r w:rsidRPr="00EF5532">
        <w:rPr>
          <w:lang w:val="de-DE"/>
        </w:rPr>
        <w:t xml:space="preserve">PRISMA </w:t>
      </w:r>
      <w:r w:rsidR="00DF5BFF" w:rsidRPr="00EF5532">
        <w:rPr>
          <w:lang w:val="de-DE"/>
        </w:rPr>
        <w:t>wurde in V</w:t>
      </w:r>
      <w:r w:rsidRPr="00EF5532">
        <w:rPr>
          <w:lang w:val="de-DE"/>
        </w:rPr>
        <w:t>ersion 2.6</w:t>
      </w:r>
      <w:r w:rsidR="00DF5BFF" w:rsidRPr="00EF5532">
        <w:rPr>
          <w:lang w:val="de-DE"/>
        </w:rPr>
        <w:t xml:space="preserve"> wie folgt geändert</w:t>
      </w:r>
      <w:r w:rsidRPr="00EF5532">
        <w:rPr>
          <w:lang w:val="de-DE"/>
        </w:rPr>
        <w:t>:</w:t>
      </w:r>
    </w:p>
    <w:p w14:paraId="2205E54F" w14:textId="77777777" w:rsidR="000D3731" w:rsidRPr="00EF5532" w:rsidRDefault="000D3731" w:rsidP="000D3731">
      <w:pPr>
        <w:rPr>
          <w:sz w:val="16"/>
          <w:lang w:val="de-DE"/>
        </w:rPr>
      </w:pPr>
    </w:p>
    <w:tbl>
      <w:tblPr>
        <w:tblStyle w:val="TableGrid1"/>
        <w:tblW w:w="5949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3686"/>
      </w:tblGrid>
      <w:tr w:rsidR="000D3731" w:rsidRPr="00EF5532" w14:paraId="0CF15244" w14:textId="77777777" w:rsidTr="00CE2D3A">
        <w:trPr>
          <w:cantSplit/>
          <w:jc w:val="center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573ACB95" w14:textId="55A5569A" w:rsidR="000D3731" w:rsidRPr="00EF5532" w:rsidRDefault="00DF5BFF" w:rsidP="00CE2D3A">
            <w:pPr>
              <w:keepNext/>
              <w:jc w:val="center"/>
              <w:rPr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bCs/>
                <w:color w:val="000000"/>
                <w:sz w:val="17"/>
                <w:szCs w:val="17"/>
                <w:lang w:val="de-DE"/>
              </w:rPr>
              <w:t>Behörde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bottom"/>
          </w:tcPr>
          <w:p w14:paraId="05A102B3" w14:textId="693ACAF4" w:rsidR="000D3731" w:rsidRPr="00EF5532" w:rsidRDefault="00DF5BFF" w:rsidP="00DF5BFF">
            <w:pPr>
              <w:keepNext/>
              <w:jc w:val="center"/>
              <w:rPr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color w:val="000000"/>
                <w:sz w:val="17"/>
                <w:szCs w:val="17"/>
                <w:lang w:val="de-DE"/>
              </w:rPr>
              <w:t>Voraussichtliche Erfassung von Pflanzen</w:t>
            </w:r>
            <w:r w:rsidR="000D3731" w:rsidRPr="00EF5532">
              <w:rPr>
                <w:color w:val="000000"/>
                <w:sz w:val="17"/>
                <w:szCs w:val="17"/>
                <w:lang w:val="de-DE"/>
              </w:rPr>
              <w:t xml:space="preserve"> </w:t>
            </w:r>
          </w:p>
        </w:tc>
      </w:tr>
      <w:tr w:rsidR="000D3731" w:rsidRPr="00EF5532" w14:paraId="4DC54177" w14:textId="77777777" w:rsidTr="00CE2D3A">
        <w:trPr>
          <w:cantSplit/>
          <w:jc w:val="center"/>
        </w:trPr>
        <w:tc>
          <w:tcPr>
            <w:tcW w:w="1838" w:type="dxa"/>
            <w:vAlign w:val="center"/>
          </w:tcPr>
          <w:p w14:paraId="20EDA7E3" w14:textId="79975A15" w:rsidR="000D3731" w:rsidRPr="00EF5532" w:rsidRDefault="000D3731" w:rsidP="00DF5BFF">
            <w:pPr>
              <w:keepNext/>
              <w:jc w:val="left"/>
              <w:rPr>
                <w:sz w:val="17"/>
                <w:szCs w:val="17"/>
                <w:lang w:val="de-DE"/>
              </w:rPr>
            </w:pPr>
            <w:r w:rsidRPr="00EF5532">
              <w:rPr>
                <w:sz w:val="17"/>
                <w:szCs w:val="17"/>
                <w:lang w:val="de-DE"/>
              </w:rPr>
              <w:t>M</w:t>
            </w:r>
            <w:r w:rsidR="00DF5BFF" w:rsidRPr="00EF5532">
              <w:rPr>
                <w:sz w:val="17"/>
                <w:szCs w:val="17"/>
                <w:lang w:val="de-DE"/>
              </w:rPr>
              <w:t>arokko</w:t>
            </w:r>
          </w:p>
        </w:tc>
        <w:tc>
          <w:tcPr>
            <w:tcW w:w="425" w:type="dxa"/>
            <w:noWrap/>
            <w:vAlign w:val="bottom"/>
          </w:tcPr>
          <w:p w14:paraId="584E773F" w14:textId="77777777" w:rsidR="000D3731" w:rsidRPr="00EF5532" w:rsidRDefault="000D3731" w:rsidP="00CE2D3A">
            <w:pPr>
              <w:keepNext/>
              <w:jc w:val="left"/>
              <w:rPr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color w:val="000000"/>
                <w:sz w:val="17"/>
                <w:szCs w:val="17"/>
                <w:lang w:val="de-DE"/>
              </w:rPr>
              <w:t>MA</w:t>
            </w:r>
          </w:p>
        </w:tc>
        <w:tc>
          <w:tcPr>
            <w:tcW w:w="3686" w:type="dxa"/>
            <w:vAlign w:val="bottom"/>
          </w:tcPr>
          <w:p w14:paraId="5541862D" w14:textId="10462232" w:rsidR="000D3731" w:rsidRPr="00EF5532" w:rsidRDefault="00DF5BFF" w:rsidP="00DF5BFF">
            <w:pPr>
              <w:keepNext/>
              <w:jc w:val="left"/>
              <w:rPr>
                <w:color w:val="000000"/>
                <w:sz w:val="17"/>
                <w:szCs w:val="17"/>
                <w:lang w:val="de-DE"/>
              </w:rPr>
            </w:pPr>
            <w:r w:rsidRPr="00EF5532">
              <w:rPr>
                <w:color w:val="000000"/>
                <w:sz w:val="17"/>
                <w:szCs w:val="17"/>
                <w:lang w:val="de-DE"/>
              </w:rPr>
              <w:t>Brombeere</w:t>
            </w:r>
            <w:r w:rsidR="000D3731" w:rsidRPr="00EF5532">
              <w:rPr>
                <w:color w:val="000000"/>
                <w:sz w:val="17"/>
                <w:szCs w:val="17"/>
                <w:lang w:val="de-DE"/>
              </w:rPr>
              <w:t>,</w:t>
            </w:r>
            <w:r w:rsidRPr="00EF5532">
              <w:rPr>
                <w:color w:val="000000"/>
                <w:sz w:val="17"/>
                <w:szCs w:val="17"/>
                <w:lang w:val="de-DE"/>
              </w:rPr>
              <w:t xml:space="preserve"> Himbeere, Erdbeere</w:t>
            </w:r>
            <w:r w:rsidR="000D3731" w:rsidRPr="00EF5532">
              <w:rPr>
                <w:color w:val="000000"/>
                <w:sz w:val="17"/>
                <w:szCs w:val="17"/>
                <w:lang w:val="de-DE"/>
              </w:rPr>
              <w:t xml:space="preserve"> </w:t>
            </w:r>
          </w:p>
        </w:tc>
      </w:tr>
    </w:tbl>
    <w:p w14:paraId="236D5942" w14:textId="77777777" w:rsidR="000D3731" w:rsidRPr="00EF5532" w:rsidRDefault="000D3731" w:rsidP="000D3731">
      <w:pPr>
        <w:rPr>
          <w:lang w:val="de-DE"/>
        </w:rPr>
      </w:pPr>
    </w:p>
    <w:p w14:paraId="35060973" w14:textId="5E7D75E8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="000E0203">
        <w:rPr>
          <w:lang w:val="de-DE"/>
        </w:rPr>
        <w:tab/>
        <w:t>Fü</w:t>
      </w:r>
      <w:r w:rsidR="006B712F" w:rsidRPr="00EF5532">
        <w:rPr>
          <w:lang w:val="de-DE"/>
        </w:rPr>
        <w:t>r die folgenden teilnehmenden Züchter</w:t>
      </w:r>
      <w:r w:rsidR="00CB5CB5" w:rsidRPr="00EF5532">
        <w:rPr>
          <w:lang w:val="de-DE"/>
        </w:rPr>
        <w:t xml:space="preserve">rechtsbehörden </w:t>
      </w:r>
      <w:r w:rsidR="000E0203">
        <w:rPr>
          <w:lang w:val="de-DE"/>
        </w:rPr>
        <w:t xml:space="preserve">wurden die Formulare </w:t>
      </w:r>
      <w:r w:rsidR="00CB5CB5" w:rsidRPr="00EF5532">
        <w:rPr>
          <w:lang w:val="de-DE"/>
        </w:rPr>
        <w:t>aktualisiert</w:t>
      </w:r>
      <w:r w:rsidRPr="00EF5532">
        <w:rPr>
          <w:lang w:val="de-DE"/>
        </w:rPr>
        <w:t>:  Mexico, Norw</w:t>
      </w:r>
      <w:r w:rsidR="00CB5CB5" w:rsidRPr="00EF5532">
        <w:rPr>
          <w:lang w:val="de-DE"/>
        </w:rPr>
        <w:t>egen und Vereinigte</w:t>
      </w:r>
      <w:r w:rsidR="000E0203">
        <w:rPr>
          <w:lang w:val="de-DE"/>
        </w:rPr>
        <w:t>s</w:t>
      </w:r>
      <w:r w:rsidR="00CB5CB5" w:rsidRPr="00EF5532">
        <w:rPr>
          <w:lang w:val="de-DE"/>
        </w:rPr>
        <w:t xml:space="preserve"> Königreich</w:t>
      </w:r>
      <w:r w:rsidRPr="00EF5532">
        <w:rPr>
          <w:lang w:val="de-DE"/>
        </w:rPr>
        <w:t>.</w:t>
      </w:r>
    </w:p>
    <w:p w14:paraId="43A55DC3" w14:textId="77777777" w:rsidR="000D3731" w:rsidRPr="00EF5532" w:rsidRDefault="000D3731" w:rsidP="000D3731">
      <w:pPr>
        <w:rPr>
          <w:lang w:val="de-DE"/>
        </w:rPr>
      </w:pPr>
    </w:p>
    <w:p w14:paraId="3A0AEBA4" w14:textId="0B2DB161" w:rsidR="000D3731" w:rsidRPr="00EF5532" w:rsidRDefault="000D3731" w:rsidP="00516120">
      <w:pPr>
        <w:pStyle w:val="Heading3"/>
      </w:pPr>
      <w:bookmarkStart w:id="41" w:name="_Toc84968142"/>
      <w:bookmarkStart w:id="42" w:name="_Toc85468932"/>
      <w:r w:rsidRPr="00EF5532">
        <w:t>Ne</w:t>
      </w:r>
      <w:r w:rsidR="00CB5CB5" w:rsidRPr="00EF5532">
        <w:t>ue Funktionen</w:t>
      </w:r>
      <w:bookmarkEnd w:id="41"/>
      <w:bookmarkEnd w:id="42"/>
      <w:r w:rsidR="00CB5CB5" w:rsidRPr="00EF5532">
        <w:t xml:space="preserve"> </w:t>
      </w:r>
    </w:p>
    <w:p w14:paraId="4FFEB856" w14:textId="77777777" w:rsidR="000D3731" w:rsidRPr="00EF5532" w:rsidRDefault="000D3731" w:rsidP="000D3731">
      <w:pPr>
        <w:rPr>
          <w:lang w:val="de-DE"/>
        </w:rPr>
      </w:pPr>
    </w:p>
    <w:p w14:paraId="79F29933" w14:textId="198A14F9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="00C555F4" w:rsidRPr="00EF5532">
        <w:rPr>
          <w:lang w:val="de-DE"/>
        </w:rPr>
        <w:tab/>
        <w:t>Die folgenden neuen Funktionen wurden in V</w:t>
      </w:r>
      <w:r w:rsidRPr="00EF5532">
        <w:rPr>
          <w:lang w:val="de-DE"/>
        </w:rPr>
        <w:t>ersion 2.6</w:t>
      </w:r>
      <w:r w:rsidR="00C555F4" w:rsidRPr="00EF5532">
        <w:rPr>
          <w:lang w:val="de-DE"/>
        </w:rPr>
        <w:t xml:space="preserve"> eingeführt</w:t>
      </w:r>
      <w:r w:rsidRPr="00EF5532">
        <w:rPr>
          <w:lang w:val="de-DE"/>
        </w:rPr>
        <w:t>:</w:t>
      </w:r>
    </w:p>
    <w:p w14:paraId="6AEC312F" w14:textId="77777777" w:rsidR="000D3731" w:rsidRPr="00EF5532" w:rsidRDefault="000D3731" w:rsidP="000D3731">
      <w:pPr>
        <w:rPr>
          <w:sz w:val="16"/>
          <w:lang w:val="de-DE"/>
        </w:rPr>
      </w:pPr>
    </w:p>
    <w:p w14:paraId="0227DB6D" w14:textId="2F0781C9" w:rsidR="000D3731" w:rsidRPr="00EF5532" w:rsidRDefault="00C555F4" w:rsidP="007356CF">
      <w:pPr>
        <w:pStyle w:val="ListParagraph"/>
        <w:numPr>
          <w:ilvl w:val="0"/>
          <w:numId w:val="6"/>
        </w:numPr>
        <w:contextualSpacing w:val="0"/>
        <w:jc w:val="left"/>
        <w:rPr>
          <w:lang w:val="de-DE"/>
        </w:rPr>
      </w:pPr>
      <w:r w:rsidRPr="00EF5532">
        <w:rPr>
          <w:lang w:val="de-DE"/>
        </w:rPr>
        <w:t>Hinzufügung technische</w:t>
      </w:r>
      <w:r w:rsidR="008E047B">
        <w:rPr>
          <w:lang w:val="de-DE"/>
        </w:rPr>
        <w:t>r</w:t>
      </w:r>
      <w:r w:rsidRPr="00EF5532">
        <w:rPr>
          <w:lang w:val="de-DE"/>
        </w:rPr>
        <w:t xml:space="preserve"> Fragebogen</w:t>
      </w:r>
      <w:r w:rsidR="008E047B">
        <w:rPr>
          <w:lang w:val="de-DE"/>
        </w:rPr>
        <w:t xml:space="preserve"> zu</w:t>
      </w:r>
      <w:r w:rsidRPr="00EF5532">
        <w:rPr>
          <w:lang w:val="de-DE"/>
        </w:rPr>
        <w:t xml:space="preserve"> Elternlinien</w:t>
      </w:r>
      <w:r w:rsidR="000D3731" w:rsidRPr="00EF5532">
        <w:rPr>
          <w:lang w:val="de-DE"/>
        </w:rPr>
        <w:t xml:space="preserve"> (Winter</w:t>
      </w:r>
      <w:r w:rsidRPr="00EF5532">
        <w:rPr>
          <w:lang w:val="de-DE"/>
        </w:rPr>
        <w:t>raps</w:t>
      </w:r>
      <w:r w:rsidR="000D3731" w:rsidRPr="00EF5532">
        <w:rPr>
          <w:lang w:val="de-DE"/>
        </w:rPr>
        <w:t>,</w:t>
      </w:r>
      <w:r w:rsidRPr="00EF5532">
        <w:rPr>
          <w:lang w:val="de-DE"/>
        </w:rPr>
        <w:t xml:space="preserve"> Gerste, Mais und Ackerbohne</w:t>
      </w:r>
      <w:r w:rsidR="000D3731" w:rsidRPr="00EF5532">
        <w:rPr>
          <w:lang w:val="de-DE"/>
        </w:rPr>
        <w:t xml:space="preserve">); </w:t>
      </w:r>
    </w:p>
    <w:p w14:paraId="4E19A81C" w14:textId="68DCAB11" w:rsidR="000D3731" w:rsidRPr="00EF5532" w:rsidRDefault="00C555F4" w:rsidP="007356CF">
      <w:pPr>
        <w:pStyle w:val="ListParagraph"/>
        <w:numPr>
          <w:ilvl w:val="0"/>
          <w:numId w:val="6"/>
        </w:numPr>
        <w:contextualSpacing w:val="0"/>
        <w:jc w:val="left"/>
        <w:rPr>
          <w:lang w:val="de-DE"/>
        </w:rPr>
      </w:pPr>
      <w:r w:rsidRPr="00EF5532">
        <w:rPr>
          <w:lang w:val="de-DE"/>
        </w:rPr>
        <w:t>Verbesserung der automatischen Speicherfunktion</w:t>
      </w:r>
      <w:r w:rsidR="000D3731" w:rsidRPr="00EF5532">
        <w:rPr>
          <w:lang w:val="de-DE"/>
        </w:rPr>
        <w:t>;</w:t>
      </w:r>
    </w:p>
    <w:p w14:paraId="495306E7" w14:textId="52CA7B7A" w:rsidR="000D3731" w:rsidRPr="00EF5532" w:rsidRDefault="00C555F4" w:rsidP="007356CF">
      <w:pPr>
        <w:pStyle w:val="ListParagraph"/>
        <w:numPr>
          <w:ilvl w:val="0"/>
          <w:numId w:val="6"/>
        </w:numPr>
        <w:contextualSpacing w:val="0"/>
        <w:jc w:val="left"/>
        <w:rPr>
          <w:lang w:val="de-DE"/>
        </w:rPr>
      </w:pPr>
      <w:r w:rsidRPr="00EF5532">
        <w:rPr>
          <w:lang w:val="de-DE"/>
        </w:rPr>
        <w:t>Möglichkeit der Massenzahlung durch Einführung der „zum Warenkorb hinzufügen“ Funktion.</w:t>
      </w:r>
      <w:r w:rsidR="000D3731" w:rsidRPr="00EF5532">
        <w:rPr>
          <w:lang w:val="de-DE"/>
        </w:rPr>
        <w:t xml:space="preserve"> </w:t>
      </w:r>
    </w:p>
    <w:p w14:paraId="113C9666" w14:textId="77777777" w:rsidR="000D3731" w:rsidRPr="00EF5532" w:rsidRDefault="000D3731" w:rsidP="000D3731">
      <w:pPr>
        <w:rPr>
          <w:lang w:val="de-DE"/>
        </w:rPr>
      </w:pPr>
    </w:p>
    <w:p w14:paraId="5C628FA9" w14:textId="0997C312" w:rsidR="000D3731" w:rsidRPr="00EF5532" w:rsidRDefault="00C555F4" w:rsidP="000D3731">
      <w:pPr>
        <w:pStyle w:val="Heading2"/>
        <w:rPr>
          <w:lang w:val="de-DE"/>
        </w:rPr>
      </w:pPr>
      <w:bookmarkStart w:id="43" w:name="_Toc84968143"/>
      <w:bookmarkStart w:id="44" w:name="_Toc85468933"/>
      <w:r w:rsidRPr="00EF5532">
        <w:rPr>
          <w:lang w:val="de-DE"/>
        </w:rPr>
        <w:t>Andere Entwicklungen</w:t>
      </w:r>
      <w:bookmarkEnd w:id="43"/>
      <w:bookmarkEnd w:id="44"/>
    </w:p>
    <w:p w14:paraId="4C2E209C" w14:textId="77777777" w:rsidR="000D3731" w:rsidRPr="00EF5532" w:rsidRDefault="000D3731" w:rsidP="000D3731">
      <w:pPr>
        <w:rPr>
          <w:rFonts w:cs="Arial"/>
          <w:lang w:val="de-DE"/>
        </w:rPr>
      </w:pPr>
    </w:p>
    <w:p w14:paraId="20A5CED3" w14:textId="48ABC595" w:rsidR="000D3731" w:rsidRPr="00EF5532" w:rsidRDefault="000D3731" w:rsidP="00516120">
      <w:pPr>
        <w:pStyle w:val="Heading3"/>
      </w:pPr>
      <w:bookmarkStart w:id="45" w:name="_Toc85468934"/>
      <w:r w:rsidRPr="00EF5532">
        <w:t xml:space="preserve">IT </w:t>
      </w:r>
      <w:r w:rsidR="002F25FA" w:rsidRPr="00EF5532">
        <w:t>Software-Qualitäts</w:t>
      </w:r>
      <w:r w:rsidR="00DA47E9" w:rsidRPr="00EF5532">
        <w:t>prüfung</w:t>
      </w:r>
      <w:bookmarkEnd w:id="45"/>
    </w:p>
    <w:p w14:paraId="13FC3971" w14:textId="77777777" w:rsidR="000D3731" w:rsidRPr="00EF5532" w:rsidRDefault="000D3731" w:rsidP="000D3731">
      <w:pPr>
        <w:rPr>
          <w:lang w:val="de-DE"/>
        </w:rPr>
      </w:pPr>
    </w:p>
    <w:p w14:paraId="4E344DC9" w14:textId="1BA17D26" w:rsidR="000D3731" w:rsidRPr="00EF5532" w:rsidRDefault="000D3731" w:rsidP="000D3731">
      <w:pPr>
        <w:rPr>
          <w:spacing w:val="-4"/>
          <w:lang w:val="de-DE"/>
        </w:rPr>
      </w:pPr>
      <w:r w:rsidRPr="00EF5532">
        <w:rPr>
          <w:spacing w:val="-4"/>
          <w:lang w:val="de-DE"/>
        </w:rPr>
        <w:fldChar w:fldCharType="begin"/>
      </w:r>
      <w:r w:rsidRPr="00EF5532">
        <w:rPr>
          <w:spacing w:val="-4"/>
          <w:lang w:val="de-DE"/>
        </w:rPr>
        <w:instrText xml:space="preserve"> AUTONUM  </w:instrText>
      </w:r>
      <w:r w:rsidRPr="00EF5532">
        <w:rPr>
          <w:spacing w:val="-4"/>
          <w:lang w:val="de-DE"/>
        </w:rPr>
        <w:fldChar w:fldCharType="end"/>
      </w:r>
      <w:r w:rsidR="006E441E" w:rsidRPr="00EF5532">
        <w:rPr>
          <w:spacing w:val="-4"/>
          <w:lang w:val="de-DE"/>
        </w:rPr>
        <w:tab/>
        <w:t xml:space="preserve">Auf der EAF/17-Sitzung wurde zur Kenntnis genommen, dass das Risiko von </w:t>
      </w:r>
      <w:r w:rsidR="00692512">
        <w:rPr>
          <w:spacing w:val="-4"/>
          <w:lang w:val="de-DE"/>
        </w:rPr>
        <w:t>Problemen</w:t>
      </w:r>
      <w:r w:rsidR="006E441E" w:rsidRPr="00EF5532">
        <w:rPr>
          <w:spacing w:val="-4"/>
          <w:lang w:val="de-DE"/>
        </w:rPr>
        <w:t xml:space="preserve"> bei der Einführung neuer Versionen und/oder Funktionen </w:t>
      </w:r>
      <w:r w:rsidR="008E047B">
        <w:rPr>
          <w:spacing w:val="-4"/>
          <w:lang w:val="de-DE"/>
        </w:rPr>
        <w:t>anhand folgender Schritte verringert werden solle</w:t>
      </w:r>
      <w:r w:rsidR="006E441E" w:rsidRPr="00EF5532">
        <w:rPr>
          <w:spacing w:val="-4"/>
          <w:lang w:val="de-DE"/>
        </w:rPr>
        <w:t xml:space="preserve"> </w:t>
      </w:r>
      <w:r w:rsidRPr="00EF5532">
        <w:rPr>
          <w:spacing w:val="-4"/>
          <w:lang w:val="de-DE"/>
        </w:rPr>
        <w:t>(</w:t>
      </w:r>
      <w:r w:rsidR="006E441E" w:rsidRPr="00EF5532">
        <w:rPr>
          <w:spacing w:val="-4"/>
          <w:lang w:val="de-DE"/>
        </w:rPr>
        <w:t>vergleiche Dokument</w:t>
      </w:r>
      <w:r w:rsidRPr="00EF5532">
        <w:rPr>
          <w:spacing w:val="-4"/>
          <w:lang w:val="de-DE"/>
        </w:rPr>
        <w:t xml:space="preserve"> UPOV/EAF/17/3 “Report”):</w:t>
      </w:r>
    </w:p>
    <w:p w14:paraId="4798F887" w14:textId="77777777" w:rsidR="000D3731" w:rsidRPr="00EF5532" w:rsidRDefault="000D3731" w:rsidP="000D3731">
      <w:pPr>
        <w:rPr>
          <w:sz w:val="16"/>
          <w:lang w:val="de-DE"/>
        </w:rPr>
      </w:pPr>
    </w:p>
    <w:p w14:paraId="52832B15" w14:textId="6CDD5D4F" w:rsidR="000D3731" w:rsidRPr="00EF5532" w:rsidRDefault="00DA47E9" w:rsidP="007356CF">
      <w:pPr>
        <w:pStyle w:val="ListParagraph"/>
        <w:numPr>
          <w:ilvl w:val="0"/>
          <w:numId w:val="5"/>
        </w:numPr>
        <w:ind w:left="993" w:hanging="426"/>
        <w:contextualSpacing w:val="0"/>
        <w:jc w:val="left"/>
        <w:rPr>
          <w:lang w:val="de-DE"/>
        </w:rPr>
      </w:pPr>
      <w:r w:rsidRPr="00EF5532">
        <w:rPr>
          <w:lang w:val="de-DE"/>
        </w:rPr>
        <w:t>Durchführung einer Software-Qualitätsprüfung durch ein externe</w:t>
      </w:r>
      <w:r w:rsidR="00683A5A">
        <w:rPr>
          <w:lang w:val="de-DE"/>
        </w:rPr>
        <w:t>s Unternehmen</w:t>
      </w:r>
      <w:r w:rsidR="000D3731" w:rsidRPr="00EF5532">
        <w:rPr>
          <w:lang w:val="de-DE"/>
        </w:rPr>
        <w:t xml:space="preserve">; </w:t>
      </w:r>
    </w:p>
    <w:p w14:paraId="0D18AEE1" w14:textId="1F1D43CD" w:rsidR="000D3731" w:rsidRPr="00EF5532" w:rsidRDefault="00096812" w:rsidP="007356CF">
      <w:pPr>
        <w:pStyle w:val="ListParagraph"/>
        <w:numPr>
          <w:ilvl w:val="0"/>
          <w:numId w:val="5"/>
        </w:numPr>
        <w:ind w:left="993" w:hanging="426"/>
        <w:contextualSpacing w:val="0"/>
        <w:jc w:val="left"/>
        <w:rPr>
          <w:lang w:val="de-DE"/>
        </w:rPr>
      </w:pPr>
      <w:r>
        <w:rPr>
          <w:lang w:val="de-DE"/>
        </w:rPr>
        <w:t>Durchführung</w:t>
      </w:r>
      <w:r w:rsidR="00DA47E9" w:rsidRPr="00EF5532">
        <w:rPr>
          <w:lang w:val="de-DE"/>
        </w:rPr>
        <w:t xml:space="preserve"> von Benutzerakzeptanztests </w:t>
      </w:r>
      <w:r w:rsidR="00E4057E">
        <w:rPr>
          <w:lang w:val="de-DE"/>
        </w:rPr>
        <w:t xml:space="preserve">(UAT, engl. für User </w:t>
      </w:r>
      <w:proofErr w:type="spellStart"/>
      <w:r w:rsidR="00E4057E">
        <w:rPr>
          <w:lang w:val="de-DE"/>
        </w:rPr>
        <w:t>Acceptance</w:t>
      </w:r>
      <w:proofErr w:type="spellEnd"/>
      <w:r w:rsidR="00E4057E">
        <w:rPr>
          <w:lang w:val="de-DE"/>
        </w:rPr>
        <w:t xml:space="preserve"> Test) </w:t>
      </w:r>
      <w:r w:rsidR="00DA47E9" w:rsidRPr="00EF5532">
        <w:rPr>
          <w:lang w:val="de-DE"/>
        </w:rPr>
        <w:t>vor Inbetriebnahme neuer Funktionen</w:t>
      </w:r>
      <w:r w:rsidR="000D3731" w:rsidRPr="00EF5532">
        <w:rPr>
          <w:lang w:val="de-DE"/>
        </w:rPr>
        <w:t xml:space="preserve">. </w:t>
      </w:r>
    </w:p>
    <w:p w14:paraId="06F9B6F2" w14:textId="77777777" w:rsidR="000D3731" w:rsidRPr="00EF5532" w:rsidRDefault="000D3731" w:rsidP="000D3731">
      <w:pPr>
        <w:rPr>
          <w:lang w:val="de-DE"/>
        </w:rPr>
      </w:pPr>
    </w:p>
    <w:p w14:paraId="34EC2726" w14:textId="61704BA3" w:rsidR="000D3731" w:rsidRPr="00EF5532" w:rsidRDefault="000D3731" w:rsidP="000D3731">
      <w:pPr>
        <w:rPr>
          <w:rFonts w:cs="Arial"/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="00DA47E9" w:rsidRPr="00EF5532">
        <w:rPr>
          <w:lang w:val="de-DE"/>
        </w:rPr>
        <w:tab/>
        <w:t>Das Verbandsbüro beauftragte ein externe</w:t>
      </w:r>
      <w:r w:rsidR="00683A5A">
        <w:rPr>
          <w:lang w:val="de-DE"/>
        </w:rPr>
        <w:t>s Unternehmen</w:t>
      </w:r>
      <w:r w:rsidR="00DA47E9" w:rsidRPr="00EF5532">
        <w:rPr>
          <w:lang w:val="de-DE"/>
        </w:rPr>
        <w:t xml:space="preserve"> mit der Durchführung einer Software-Qualitätsprüfung</w:t>
      </w:r>
      <w:r w:rsidRPr="00EF5532">
        <w:rPr>
          <w:rFonts w:cs="Arial"/>
          <w:lang w:val="de-DE"/>
        </w:rPr>
        <w:t>.</w:t>
      </w:r>
    </w:p>
    <w:p w14:paraId="62A6B059" w14:textId="77777777" w:rsidR="000D3731" w:rsidRPr="00EF5532" w:rsidRDefault="000D3731" w:rsidP="000D3731">
      <w:pPr>
        <w:rPr>
          <w:rFonts w:cs="Arial"/>
          <w:highlight w:val="yellow"/>
          <w:lang w:val="de-DE"/>
        </w:rPr>
      </w:pPr>
    </w:p>
    <w:p w14:paraId="2FC8347A" w14:textId="144474A1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</w:r>
      <w:r w:rsidR="00DA47E9" w:rsidRPr="00EF5532">
        <w:rPr>
          <w:lang w:val="de-DE"/>
        </w:rPr>
        <w:t xml:space="preserve">Gemäß dem Testreifegradmodell hat UPOV </w:t>
      </w:r>
      <w:r w:rsidRPr="00EF5532">
        <w:rPr>
          <w:lang w:val="de-DE"/>
        </w:rPr>
        <w:t xml:space="preserve">PRISMA </w:t>
      </w:r>
      <w:r w:rsidR="00DA47E9" w:rsidRPr="00EF5532">
        <w:rPr>
          <w:lang w:val="de-DE"/>
        </w:rPr>
        <w:t>Reifegrad 2 erreicht</w:t>
      </w:r>
      <w:r w:rsidRPr="00EF5532">
        <w:rPr>
          <w:lang w:val="de-DE"/>
        </w:rPr>
        <w:t>:  “</w:t>
      </w:r>
      <w:r w:rsidR="00DA47E9" w:rsidRPr="00EF5532">
        <w:rPr>
          <w:lang w:val="de-DE"/>
        </w:rPr>
        <w:t xml:space="preserve">die Organisation verfügt über einen grundlegenden Testansatz, bei dem einige gängige Testverfahren wie </w:t>
      </w:r>
      <w:proofErr w:type="spellStart"/>
      <w:r w:rsidR="00DA47E9" w:rsidRPr="00EF5532">
        <w:rPr>
          <w:lang w:val="de-DE"/>
        </w:rPr>
        <w:t>Plaung</w:t>
      </w:r>
      <w:proofErr w:type="spellEnd"/>
      <w:r w:rsidR="00DA47E9" w:rsidRPr="00EF5532">
        <w:rPr>
          <w:lang w:val="de-DE"/>
        </w:rPr>
        <w:t>, Überwachung und Kontrolle der Testaktivitäten angewendet werden</w:t>
      </w:r>
      <w:r w:rsidRPr="00EF5532">
        <w:rPr>
          <w:lang w:val="de-DE"/>
        </w:rPr>
        <w:t xml:space="preserve">”.  </w:t>
      </w:r>
      <w:r w:rsidR="00DA47E9" w:rsidRPr="00EF5532">
        <w:rPr>
          <w:lang w:val="de-DE"/>
        </w:rPr>
        <w:t>Folgende Empfehlungen wurden zwecks Übergang zu Reifegrad 3 ausgesprochen</w:t>
      </w:r>
      <w:r w:rsidRPr="00EF5532">
        <w:rPr>
          <w:lang w:val="de-DE"/>
        </w:rPr>
        <w:t>:  “</w:t>
      </w:r>
      <w:r w:rsidR="00DA47E9" w:rsidRPr="00EF5532">
        <w:rPr>
          <w:lang w:val="de-DE"/>
        </w:rPr>
        <w:t xml:space="preserve">die Organisation ist eher proaktiv und der Testansatz ist dokumentiert und in </w:t>
      </w:r>
      <w:r w:rsidR="00D94340" w:rsidRPr="00EF5532">
        <w:rPr>
          <w:lang w:val="de-DE"/>
        </w:rPr>
        <w:t>Normen</w:t>
      </w:r>
      <w:r w:rsidR="00DA47E9" w:rsidRPr="00EF5532">
        <w:rPr>
          <w:lang w:val="de-DE"/>
        </w:rPr>
        <w:t>, Verfahren, Werkzeugen und Methoden beschrieben</w:t>
      </w:r>
      <w:r w:rsidRPr="00EF5532">
        <w:rPr>
          <w:lang w:val="de-DE"/>
        </w:rPr>
        <w:t>”:</w:t>
      </w:r>
    </w:p>
    <w:p w14:paraId="2E92069C" w14:textId="77777777" w:rsidR="000D3731" w:rsidRPr="00EF5532" w:rsidRDefault="000D3731" w:rsidP="000D3731">
      <w:pPr>
        <w:rPr>
          <w:sz w:val="16"/>
          <w:lang w:val="de-DE"/>
        </w:rPr>
      </w:pPr>
    </w:p>
    <w:p w14:paraId="331463CB" w14:textId="069F59D3" w:rsidR="000D3731" w:rsidRPr="00EF5532" w:rsidRDefault="00D94340" w:rsidP="007356CF">
      <w:pPr>
        <w:pStyle w:val="ListParagraph"/>
        <w:numPr>
          <w:ilvl w:val="0"/>
          <w:numId w:val="9"/>
        </w:numPr>
        <w:contextualSpacing w:val="0"/>
        <w:jc w:val="left"/>
        <w:rPr>
          <w:lang w:val="de-DE"/>
        </w:rPr>
      </w:pPr>
      <w:r w:rsidRPr="00EF5532">
        <w:rPr>
          <w:lang w:val="de-DE"/>
        </w:rPr>
        <w:t>Nutzer und die Art der Verwendung von UPOV PRISMA kennen</w:t>
      </w:r>
      <w:r w:rsidR="000D3731" w:rsidRPr="00EF5532">
        <w:rPr>
          <w:lang w:val="de-DE"/>
        </w:rPr>
        <w:t>;</w:t>
      </w:r>
    </w:p>
    <w:p w14:paraId="30452369" w14:textId="17A25E6A" w:rsidR="000D3731" w:rsidRPr="00EF5532" w:rsidRDefault="00D94340" w:rsidP="007356CF">
      <w:pPr>
        <w:pStyle w:val="ListParagraph"/>
        <w:numPr>
          <w:ilvl w:val="0"/>
          <w:numId w:val="9"/>
        </w:numPr>
        <w:contextualSpacing w:val="0"/>
        <w:jc w:val="left"/>
        <w:rPr>
          <w:lang w:val="de-DE"/>
        </w:rPr>
      </w:pPr>
      <w:r w:rsidRPr="00EF5532">
        <w:rPr>
          <w:lang w:val="de-DE"/>
        </w:rPr>
        <w:t xml:space="preserve">Konzentration auf </w:t>
      </w:r>
      <w:proofErr w:type="gramStart"/>
      <w:r w:rsidR="00F2709F">
        <w:rPr>
          <w:lang w:val="de-DE"/>
        </w:rPr>
        <w:t>das</w:t>
      </w:r>
      <w:proofErr w:type="gramEnd"/>
      <w:r w:rsidR="00F2709F">
        <w:rPr>
          <w:lang w:val="de-DE"/>
        </w:rPr>
        <w:t xml:space="preserve"> was wichtig und d</w:t>
      </w:r>
      <w:r w:rsidRPr="00EF5532">
        <w:rPr>
          <w:lang w:val="de-DE"/>
        </w:rPr>
        <w:t>ringend</w:t>
      </w:r>
      <w:r w:rsidR="00F2709F">
        <w:rPr>
          <w:lang w:val="de-DE"/>
        </w:rPr>
        <w:t xml:space="preserve"> ist</w:t>
      </w:r>
      <w:r w:rsidR="000D3731" w:rsidRPr="00EF5532">
        <w:rPr>
          <w:lang w:val="de-DE"/>
        </w:rPr>
        <w:t>:</w:t>
      </w:r>
      <w:r w:rsidRPr="00EF5532">
        <w:rPr>
          <w:lang w:val="de-DE"/>
        </w:rPr>
        <w:t xml:space="preserve"> Automatisierung von Regressionstests für die am häufigsten verwendeten Funktionen und </w:t>
      </w:r>
      <w:r w:rsidR="00F2709F">
        <w:rPr>
          <w:lang w:val="de-DE"/>
        </w:rPr>
        <w:t>jene</w:t>
      </w:r>
      <w:r w:rsidRPr="00EF5532">
        <w:rPr>
          <w:lang w:val="de-DE"/>
        </w:rPr>
        <w:t xml:space="preserve"> Funktionen, die 80% der Fehler verursachen</w:t>
      </w:r>
      <w:r w:rsidR="000D3731" w:rsidRPr="00EF5532">
        <w:rPr>
          <w:lang w:val="de-DE"/>
        </w:rPr>
        <w:t>;</w:t>
      </w:r>
    </w:p>
    <w:p w14:paraId="676C439E" w14:textId="29B08B91" w:rsidR="000D3731" w:rsidRPr="00EF5532" w:rsidRDefault="00D94340" w:rsidP="007356CF">
      <w:pPr>
        <w:pStyle w:val="ListParagraph"/>
        <w:numPr>
          <w:ilvl w:val="0"/>
          <w:numId w:val="9"/>
        </w:numPr>
        <w:contextualSpacing w:val="0"/>
        <w:jc w:val="left"/>
        <w:rPr>
          <w:lang w:val="de-DE"/>
        </w:rPr>
      </w:pPr>
      <w:proofErr w:type="gramStart"/>
      <w:r w:rsidRPr="00EF5532">
        <w:rPr>
          <w:lang w:val="de-DE"/>
        </w:rPr>
        <w:t>Eine klares Teststrategiepapier</w:t>
      </w:r>
      <w:proofErr w:type="gramEnd"/>
      <w:r w:rsidRPr="00EF5532">
        <w:rPr>
          <w:lang w:val="de-DE"/>
        </w:rPr>
        <w:t xml:space="preserve"> erstellen</w:t>
      </w:r>
      <w:r w:rsidR="000D3731" w:rsidRPr="00EF5532">
        <w:rPr>
          <w:lang w:val="de-DE"/>
        </w:rPr>
        <w:t>;</w:t>
      </w:r>
    </w:p>
    <w:p w14:paraId="3F6AE163" w14:textId="295D03FA" w:rsidR="000D3731" w:rsidRPr="00EF5532" w:rsidRDefault="000D3731" w:rsidP="007356CF">
      <w:pPr>
        <w:pStyle w:val="ListParagraph"/>
        <w:numPr>
          <w:ilvl w:val="0"/>
          <w:numId w:val="9"/>
        </w:numPr>
        <w:contextualSpacing w:val="0"/>
        <w:jc w:val="left"/>
        <w:rPr>
          <w:lang w:val="de-DE"/>
        </w:rPr>
      </w:pPr>
      <w:r w:rsidRPr="00EF5532">
        <w:rPr>
          <w:lang w:val="de-DE"/>
        </w:rPr>
        <w:t>F</w:t>
      </w:r>
      <w:r w:rsidR="00D94340" w:rsidRPr="00EF5532">
        <w:rPr>
          <w:lang w:val="de-DE"/>
        </w:rPr>
        <w:t>ür jede neue Anforderung sollte eine Wirkungsanalyse durchgeführt werden</w:t>
      </w:r>
      <w:r w:rsidRPr="00EF5532">
        <w:rPr>
          <w:lang w:val="de-DE"/>
        </w:rPr>
        <w:t>;</w:t>
      </w:r>
    </w:p>
    <w:p w14:paraId="02555668" w14:textId="7ED49D53" w:rsidR="000D3731" w:rsidRPr="00EF5532" w:rsidRDefault="00D94340" w:rsidP="007356CF">
      <w:pPr>
        <w:pStyle w:val="ListParagraph"/>
        <w:numPr>
          <w:ilvl w:val="0"/>
          <w:numId w:val="9"/>
        </w:numPr>
        <w:contextualSpacing w:val="0"/>
        <w:jc w:val="left"/>
        <w:rPr>
          <w:lang w:val="de-DE"/>
        </w:rPr>
      </w:pPr>
      <w:r w:rsidRPr="00EF5532">
        <w:rPr>
          <w:lang w:val="de-DE"/>
        </w:rPr>
        <w:t>Ein Standardverfahren für die Erstellung von Testfällen definieren</w:t>
      </w:r>
      <w:r w:rsidR="000D3731" w:rsidRPr="00EF5532">
        <w:rPr>
          <w:lang w:val="de-DE"/>
        </w:rPr>
        <w:t>;</w:t>
      </w:r>
    </w:p>
    <w:p w14:paraId="1EE0732E" w14:textId="3ECC46EE" w:rsidR="000D3731" w:rsidRPr="00EB6F36" w:rsidRDefault="00A734DE" w:rsidP="007356CF">
      <w:pPr>
        <w:pStyle w:val="ListParagraph"/>
        <w:numPr>
          <w:ilvl w:val="0"/>
          <w:numId w:val="9"/>
        </w:numPr>
        <w:contextualSpacing w:val="0"/>
        <w:jc w:val="left"/>
        <w:rPr>
          <w:lang w:val="de-DE"/>
        </w:rPr>
      </w:pPr>
      <w:r w:rsidRPr="00EB6F36">
        <w:rPr>
          <w:lang w:val="de-DE"/>
        </w:rPr>
        <w:t>Verwendung eines Test-Repository-Tools.</w:t>
      </w:r>
    </w:p>
    <w:p w14:paraId="23AF6350" w14:textId="77777777" w:rsidR="000D3731" w:rsidRPr="00EF5532" w:rsidRDefault="000D3731" w:rsidP="000D3731">
      <w:pPr>
        <w:pStyle w:val="ListParagraph"/>
        <w:ind w:left="775"/>
        <w:rPr>
          <w:lang w:val="de-DE"/>
        </w:rPr>
      </w:pPr>
    </w:p>
    <w:p w14:paraId="1A81B601" w14:textId="16500EFE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="00347D9F" w:rsidRPr="00EF5532">
        <w:rPr>
          <w:lang w:val="de-DE"/>
        </w:rPr>
        <w:tab/>
        <w:t>Die vorstehenden sechs Empfehlungen wurden umgesetzt. Regressionstests werden automatisiert, vor allem um das Risiko negativer Auswirkungen bei Einführung neuer Funktionen zu verringern.</w:t>
      </w:r>
      <w:r w:rsidRPr="00EF5532">
        <w:rPr>
          <w:lang w:val="de-DE"/>
        </w:rPr>
        <w:t xml:space="preserve">  </w:t>
      </w:r>
    </w:p>
    <w:p w14:paraId="7D2FF1D7" w14:textId="77777777" w:rsidR="000D3731" w:rsidRPr="00EF5532" w:rsidRDefault="000D3731" w:rsidP="000D3731">
      <w:pPr>
        <w:rPr>
          <w:lang w:val="de-DE"/>
        </w:rPr>
      </w:pPr>
    </w:p>
    <w:p w14:paraId="335DCF20" w14:textId="02499D43" w:rsidR="000D3731" w:rsidRPr="00EF5532" w:rsidRDefault="00347D9F" w:rsidP="00516120">
      <w:pPr>
        <w:pStyle w:val="Heading3"/>
      </w:pPr>
      <w:bookmarkStart w:id="46" w:name="_Toc85468935"/>
      <w:r w:rsidRPr="00EF5532">
        <w:t>UPOV PRISMA “Task Force” Gruppe</w:t>
      </w:r>
      <w:bookmarkEnd w:id="46"/>
    </w:p>
    <w:p w14:paraId="30DFC895" w14:textId="77777777" w:rsidR="000D3731" w:rsidRPr="00EF5532" w:rsidRDefault="000D3731" w:rsidP="000D3731">
      <w:pPr>
        <w:keepNext/>
        <w:rPr>
          <w:lang w:val="de-DE"/>
        </w:rPr>
      </w:pPr>
    </w:p>
    <w:p w14:paraId="141EBA53" w14:textId="63B1CF9A" w:rsidR="000D3731" w:rsidRPr="00EF5532" w:rsidRDefault="000D3731" w:rsidP="000D3731">
      <w:pPr>
        <w:keepNext/>
        <w:rPr>
          <w:rFonts w:cs="Arial"/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</w:r>
      <w:r w:rsidR="00347D9F" w:rsidRPr="00EF5532">
        <w:rPr>
          <w:lang w:val="de-DE"/>
        </w:rPr>
        <w:t>Auf der EAF/17-Sitzung wurde über den Plan</w:t>
      </w:r>
      <w:r w:rsidR="00F2709F">
        <w:rPr>
          <w:lang w:val="de-DE"/>
        </w:rPr>
        <w:t xml:space="preserve"> berichtet</w:t>
      </w:r>
      <w:r w:rsidR="00347D9F" w:rsidRPr="00EF5532">
        <w:rPr>
          <w:lang w:val="de-DE"/>
        </w:rPr>
        <w:t>, mit einer „</w:t>
      </w:r>
      <w:r w:rsidRPr="00EF5532">
        <w:rPr>
          <w:rFonts w:cs="Arial"/>
          <w:lang w:val="de-DE"/>
        </w:rPr>
        <w:t xml:space="preserve">Task Force” </w:t>
      </w:r>
      <w:r w:rsidR="00347D9F" w:rsidRPr="00EF5532">
        <w:rPr>
          <w:rFonts w:cs="Arial"/>
          <w:lang w:val="de-DE"/>
        </w:rPr>
        <w:t xml:space="preserve">von </w:t>
      </w:r>
      <w:r w:rsidR="00F2709F">
        <w:rPr>
          <w:rFonts w:cs="Arial"/>
          <w:lang w:val="de-DE"/>
        </w:rPr>
        <w:t>durch CIOPORA und ISF zu ermittelnden Nutzern zu arbeiten</w:t>
      </w:r>
      <w:r w:rsidR="00347D9F" w:rsidRPr="00EF5532">
        <w:rPr>
          <w:rFonts w:cs="Arial"/>
          <w:lang w:val="de-DE"/>
        </w:rPr>
        <w:t xml:space="preserve">. Im Jahr 2021 wurden </w:t>
      </w:r>
      <w:r w:rsidR="00EF5532" w:rsidRPr="00EF5532">
        <w:rPr>
          <w:rFonts w:cs="Arial"/>
          <w:lang w:val="de-DE"/>
        </w:rPr>
        <w:t xml:space="preserve">die folgenden </w:t>
      </w:r>
      <w:r w:rsidR="00F2709F">
        <w:rPr>
          <w:rFonts w:cs="Arial"/>
          <w:lang w:val="de-DE"/>
        </w:rPr>
        <w:t>online-Sitzungen/ T</w:t>
      </w:r>
      <w:r w:rsidR="00EF5532" w:rsidRPr="00EF5532">
        <w:rPr>
          <w:rFonts w:cs="Arial"/>
          <w:lang w:val="de-DE"/>
        </w:rPr>
        <w:t>estk</w:t>
      </w:r>
      <w:r w:rsidR="00347D9F" w:rsidRPr="00EF5532">
        <w:rPr>
          <w:rFonts w:cs="Arial"/>
          <w:lang w:val="de-DE"/>
        </w:rPr>
        <w:t>ampagnen</w:t>
      </w:r>
      <w:r w:rsidR="00EF5532" w:rsidRPr="00EF5532">
        <w:rPr>
          <w:rFonts w:cs="Arial"/>
          <w:lang w:val="de-DE"/>
        </w:rPr>
        <w:t xml:space="preserve"> </w:t>
      </w:r>
      <w:r w:rsidR="00F2709F">
        <w:rPr>
          <w:rFonts w:cs="Arial"/>
          <w:lang w:val="de-DE"/>
        </w:rPr>
        <w:t>durchgeführt</w:t>
      </w:r>
      <w:r w:rsidRPr="00EF5532">
        <w:rPr>
          <w:rFonts w:cs="Arial"/>
          <w:lang w:val="de-DE"/>
        </w:rPr>
        <w:t>:</w:t>
      </w:r>
    </w:p>
    <w:p w14:paraId="79DEAC7C" w14:textId="77777777" w:rsidR="000D3731" w:rsidRPr="00EF5532" w:rsidRDefault="000D3731" w:rsidP="000D3731">
      <w:pPr>
        <w:keepNext/>
        <w:rPr>
          <w:rFonts w:cs="Arial"/>
          <w:sz w:val="16"/>
          <w:lang w:val="de-DE"/>
        </w:rPr>
      </w:pPr>
    </w:p>
    <w:p w14:paraId="6E8C02EF" w14:textId="23EE9831" w:rsidR="000D3731" w:rsidRPr="00EF5532" w:rsidRDefault="00EF5532" w:rsidP="007356CF">
      <w:pPr>
        <w:pStyle w:val="ListParagraph"/>
        <w:keepNext/>
        <w:numPr>
          <w:ilvl w:val="0"/>
          <w:numId w:val="7"/>
        </w:numPr>
        <w:contextualSpacing w:val="0"/>
        <w:jc w:val="left"/>
        <w:rPr>
          <w:rFonts w:cs="Arial"/>
          <w:lang w:val="de-DE"/>
        </w:rPr>
      </w:pPr>
      <w:r w:rsidRPr="00EF5532">
        <w:rPr>
          <w:lang w:val="de-DE"/>
        </w:rPr>
        <w:t>Am 12. März</w:t>
      </w:r>
      <w:r w:rsidR="000D3731" w:rsidRPr="00EF5532">
        <w:rPr>
          <w:lang w:val="de-DE"/>
        </w:rPr>
        <w:t xml:space="preserve"> 2021 </w:t>
      </w:r>
      <w:r w:rsidRPr="00EF5532">
        <w:rPr>
          <w:lang w:val="de-DE"/>
        </w:rPr>
        <w:t>wurde eine erste Task Force-Sitzung abgehalten</w:t>
      </w:r>
      <w:r w:rsidR="000D3731" w:rsidRPr="00EF5532">
        <w:rPr>
          <w:lang w:val="de-DE"/>
        </w:rPr>
        <w:t>;</w:t>
      </w:r>
    </w:p>
    <w:p w14:paraId="0C598EA0" w14:textId="4B5E4890" w:rsidR="000D3731" w:rsidRPr="00EF5532" w:rsidRDefault="00EF5532" w:rsidP="007356CF">
      <w:pPr>
        <w:pStyle w:val="ListParagraph"/>
        <w:numPr>
          <w:ilvl w:val="0"/>
          <w:numId w:val="7"/>
        </w:numPr>
        <w:contextualSpacing w:val="0"/>
        <w:rPr>
          <w:rFonts w:cs="Arial"/>
          <w:lang w:val="de-DE"/>
        </w:rPr>
      </w:pPr>
      <w:r w:rsidRPr="00EF5532">
        <w:rPr>
          <w:lang w:val="de-DE"/>
        </w:rPr>
        <w:t>Unter Mitwirkung der Task Force wurde eine Benutzerakzeptanzkampagne für die neue automatische Speicherfunktion organisiert (22. bis 26. März 2021 und 6. bis 16. April 2021</w:t>
      </w:r>
      <w:r w:rsidR="000D3731" w:rsidRPr="00EF5532">
        <w:rPr>
          <w:rFonts w:cs="Arial"/>
          <w:lang w:val="de-DE"/>
        </w:rPr>
        <w:t>)</w:t>
      </w:r>
      <w:r w:rsidR="000D3731" w:rsidRPr="00EF5532">
        <w:rPr>
          <w:lang w:val="de-DE"/>
        </w:rPr>
        <w:t>;</w:t>
      </w:r>
      <w:r w:rsidR="000D3731" w:rsidRPr="00EF5532">
        <w:rPr>
          <w:rFonts w:cs="Arial"/>
          <w:lang w:val="de-DE"/>
        </w:rPr>
        <w:t xml:space="preserve"> </w:t>
      </w:r>
    </w:p>
    <w:p w14:paraId="62C15715" w14:textId="1948DCBD" w:rsidR="000D3731" w:rsidRPr="00EF5532" w:rsidRDefault="00EF5532" w:rsidP="007356CF">
      <w:pPr>
        <w:pStyle w:val="ListParagraph"/>
        <w:numPr>
          <w:ilvl w:val="0"/>
          <w:numId w:val="7"/>
        </w:numPr>
        <w:contextualSpacing w:val="0"/>
        <w:rPr>
          <w:rFonts w:cs="Arial"/>
          <w:spacing w:val="-2"/>
          <w:lang w:val="de-DE"/>
        </w:rPr>
      </w:pPr>
      <w:r w:rsidRPr="00EF5532">
        <w:rPr>
          <w:lang w:val="de-DE"/>
        </w:rPr>
        <w:t>Unter Mitwirkung der Task Force wurde eine Benutzerakzeptanzkampagne für</w:t>
      </w:r>
      <w:r w:rsidRPr="00EF5532">
        <w:rPr>
          <w:spacing w:val="-2"/>
          <w:lang w:val="de-DE"/>
        </w:rPr>
        <w:t xml:space="preserve"> den neu hinzugefügten technischen Fragebogen über Elternlinien, insbesondere im Rahmen von Anträgen zu Winterraps und Gerste, organisiert</w:t>
      </w:r>
      <w:r w:rsidR="000D3731" w:rsidRPr="00EF5532">
        <w:rPr>
          <w:rFonts w:cs="Arial"/>
          <w:spacing w:val="-2"/>
          <w:lang w:val="de-DE"/>
        </w:rPr>
        <w:t xml:space="preserve"> (</w:t>
      </w:r>
      <w:r w:rsidRPr="00EF5532">
        <w:rPr>
          <w:rFonts w:cs="Arial"/>
          <w:spacing w:val="-2"/>
          <w:lang w:val="de-DE"/>
        </w:rPr>
        <w:t xml:space="preserve">5. bis 7. </w:t>
      </w:r>
      <w:r w:rsidR="000D3731" w:rsidRPr="00EF5532">
        <w:rPr>
          <w:rFonts w:cs="Arial"/>
          <w:spacing w:val="-2"/>
          <w:lang w:val="de-DE"/>
        </w:rPr>
        <w:t>Jul</w:t>
      </w:r>
      <w:r w:rsidRPr="00EF5532">
        <w:rPr>
          <w:rFonts w:cs="Arial"/>
          <w:spacing w:val="-2"/>
          <w:lang w:val="de-DE"/>
        </w:rPr>
        <w:t>i</w:t>
      </w:r>
      <w:r w:rsidR="000D3731" w:rsidRPr="00EF5532">
        <w:rPr>
          <w:rFonts w:cs="Arial"/>
          <w:spacing w:val="-2"/>
          <w:lang w:val="de-DE"/>
        </w:rPr>
        <w:t xml:space="preserve"> 2021)</w:t>
      </w:r>
      <w:r w:rsidR="000D3731" w:rsidRPr="00EF5532">
        <w:rPr>
          <w:spacing w:val="-2"/>
          <w:lang w:val="de-DE"/>
        </w:rPr>
        <w:t xml:space="preserve">; </w:t>
      </w:r>
      <w:r w:rsidRPr="00EF5532">
        <w:rPr>
          <w:spacing w:val="-2"/>
          <w:lang w:val="de-DE"/>
        </w:rPr>
        <w:t>u</w:t>
      </w:r>
      <w:r w:rsidR="000D3731" w:rsidRPr="00EF5532">
        <w:rPr>
          <w:spacing w:val="-2"/>
          <w:lang w:val="de-DE"/>
        </w:rPr>
        <w:t>nd</w:t>
      </w:r>
    </w:p>
    <w:p w14:paraId="2E369AFE" w14:textId="31A10EE7" w:rsidR="000D3731" w:rsidRPr="00EF5532" w:rsidRDefault="00F2709F" w:rsidP="007356CF">
      <w:pPr>
        <w:pStyle w:val="ListParagraph"/>
        <w:numPr>
          <w:ilvl w:val="0"/>
          <w:numId w:val="7"/>
        </w:numPr>
        <w:contextualSpacing w:val="0"/>
        <w:rPr>
          <w:rFonts w:cs="Arial"/>
          <w:lang w:val="de-DE"/>
        </w:rPr>
      </w:pPr>
      <w:r>
        <w:rPr>
          <w:rFonts w:cs="Arial"/>
          <w:lang w:val="de-DE"/>
        </w:rPr>
        <w:t>A</w:t>
      </w:r>
      <w:r w:rsidR="00EF5532" w:rsidRPr="00EF5532">
        <w:rPr>
          <w:rFonts w:cs="Arial"/>
          <w:lang w:val="de-DE"/>
        </w:rPr>
        <w:t xml:space="preserve">m 30. April 2021 und 19. September 2021 </w:t>
      </w:r>
      <w:r>
        <w:rPr>
          <w:rFonts w:cs="Arial"/>
          <w:lang w:val="de-DE"/>
        </w:rPr>
        <w:t xml:space="preserve">wurden </w:t>
      </w:r>
      <w:r w:rsidRPr="00EF5532">
        <w:rPr>
          <w:rFonts w:cs="Arial"/>
          <w:lang w:val="de-DE"/>
        </w:rPr>
        <w:t xml:space="preserve">Sitzungen der Task Force und der CPVO </w:t>
      </w:r>
      <w:r>
        <w:rPr>
          <w:rFonts w:cs="Arial"/>
          <w:lang w:val="de-DE"/>
        </w:rPr>
        <w:t>zur</w:t>
      </w:r>
      <w:r w:rsidRPr="00EF5532">
        <w:rPr>
          <w:rFonts w:cs="Arial"/>
          <w:lang w:val="de-DE"/>
        </w:rPr>
        <w:t xml:space="preserve"> Teilnahme des CPVO an UPOV PRISMA </w:t>
      </w:r>
      <w:r w:rsidR="00EF5532" w:rsidRPr="00EF5532">
        <w:rPr>
          <w:rFonts w:cs="Arial"/>
          <w:lang w:val="de-DE"/>
        </w:rPr>
        <w:t xml:space="preserve">abgehalten, </w:t>
      </w:r>
      <w:r w:rsidR="00B26713">
        <w:rPr>
          <w:rFonts w:cs="Arial"/>
          <w:lang w:val="de-DE"/>
        </w:rPr>
        <w:t xml:space="preserve">dazwischen trafen sich </w:t>
      </w:r>
      <w:r w:rsidR="00EF5532" w:rsidRPr="00EF5532">
        <w:rPr>
          <w:rFonts w:cs="Arial"/>
          <w:lang w:val="de-DE"/>
        </w:rPr>
        <w:t>CPVO u</w:t>
      </w:r>
      <w:r w:rsidR="000D3731" w:rsidRPr="00EF5532">
        <w:rPr>
          <w:rFonts w:cs="Arial"/>
          <w:lang w:val="de-DE"/>
        </w:rPr>
        <w:t>nd UPOV.</w:t>
      </w:r>
    </w:p>
    <w:p w14:paraId="7FE4DE5B" w14:textId="77777777" w:rsidR="000D3731" w:rsidRPr="00EF5532" w:rsidRDefault="000D3731" w:rsidP="000D3731">
      <w:pPr>
        <w:ind w:left="720"/>
        <w:rPr>
          <w:rFonts w:cs="Arial"/>
          <w:lang w:val="de-DE"/>
        </w:rPr>
      </w:pPr>
    </w:p>
    <w:p w14:paraId="0A335255" w14:textId="70952161" w:rsidR="000D3731" w:rsidRPr="00EF5532" w:rsidRDefault="00347D9F" w:rsidP="00516120">
      <w:pPr>
        <w:pStyle w:val="Heading3"/>
      </w:pPr>
      <w:bookmarkStart w:id="47" w:name="_Toc85468936"/>
      <w:r w:rsidRPr="00EF5532">
        <w:t>CPVO-</w:t>
      </w:r>
      <w:r w:rsidR="000D3731" w:rsidRPr="00EF5532">
        <w:t>Synchroni</w:t>
      </w:r>
      <w:r w:rsidRPr="00EF5532">
        <w:t>sierung</w:t>
      </w:r>
      <w:bookmarkEnd w:id="47"/>
    </w:p>
    <w:p w14:paraId="6DEA315C" w14:textId="77777777" w:rsidR="000D3731" w:rsidRPr="00EF5532" w:rsidRDefault="000D3731" w:rsidP="000D3731">
      <w:pPr>
        <w:tabs>
          <w:tab w:val="left" w:pos="6675"/>
        </w:tabs>
        <w:rPr>
          <w:rFonts w:cs="Arial"/>
          <w:lang w:val="de-DE"/>
        </w:rPr>
      </w:pPr>
    </w:p>
    <w:p w14:paraId="4C749640" w14:textId="6AA90AB1" w:rsidR="000D3731" w:rsidRPr="00EF5532" w:rsidRDefault="000D3731" w:rsidP="000D3731">
      <w:pPr>
        <w:rPr>
          <w:rFonts w:cs="Arial"/>
          <w:lang w:val="de-DE"/>
        </w:rPr>
      </w:pPr>
      <w:r w:rsidRPr="00EF5532">
        <w:rPr>
          <w:rFonts w:cs="Arial"/>
          <w:lang w:val="de-DE"/>
        </w:rPr>
        <w:fldChar w:fldCharType="begin"/>
      </w:r>
      <w:r w:rsidRPr="00EF5532">
        <w:rPr>
          <w:rFonts w:cs="Arial"/>
          <w:lang w:val="de-DE"/>
        </w:rPr>
        <w:instrText xml:space="preserve"> AUTONUM  </w:instrText>
      </w:r>
      <w:r w:rsidRPr="00EF5532">
        <w:rPr>
          <w:rFonts w:cs="Arial"/>
          <w:lang w:val="de-DE"/>
        </w:rPr>
        <w:fldChar w:fldCharType="end"/>
      </w:r>
      <w:r w:rsidR="008308A8">
        <w:rPr>
          <w:rFonts w:cs="Arial"/>
          <w:lang w:val="de-DE"/>
        </w:rPr>
        <w:tab/>
        <w:t xml:space="preserve">Um die </w:t>
      </w:r>
      <w:r w:rsidR="00B26713">
        <w:rPr>
          <w:rFonts w:cs="Arial"/>
          <w:lang w:val="de-DE"/>
        </w:rPr>
        <w:t xml:space="preserve">Synchronisierung von </w:t>
      </w:r>
      <w:r w:rsidR="008308A8">
        <w:rPr>
          <w:rFonts w:cs="Arial"/>
          <w:lang w:val="de-DE"/>
        </w:rPr>
        <w:t>TQs</w:t>
      </w:r>
      <w:r w:rsidR="00B26713">
        <w:rPr>
          <w:rFonts w:cs="Arial"/>
          <w:lang w:val="de-DE"/>
        </w:rPr>
        <w:t xml:space="preserve"> zwischen UPOV PRISMA u</w:t>
      </w:r>
      <w:r w:rsidRPr="00EF5532">
        <w:rPr>
          <w:rFonts w:cs="Arial"/>
          <w:lang w:val="de-DE"/>
        </w:rPr>
        <w:t xml:space="preserve">nd </w:t>
      </w:r>
      <w:r w:rsidR="00B26713">
        <w:rPr>
          <w:rFonts w:cs="Arial"/>
          <w:lang w:val="de-DE"/>
        </w:rPr>
        <w:t xml:space="preserve">dem </w:t>
      </w:r>
      <w:r w:rsidRPr="00EF5532">
        <w:rPr>
          <w:rFonts w:cs="Arial"/>
          <w:lang w:val="de-DE"/>
        </w:rPr>
        <w:t xml:space="preserve">CPVO </w:t>
      </w:r>
      <w:r w:rsidR="008308A8">
        <w:rPr>
          <w:rFonts w:cs="Arial"/>
          <w:lang w:val="de-DE"/>
        </w:rPr>
        <w:t xml:space="preserve">zu </w:t>
      </w:r>
      <w:r w:rsidR="00D233CF">
        <w:rPr>
          <w:rFonts w:cs="Arial"/>
          <w:lang w:val="de-DE"/>
        </w:rPr>
        <w:t>erzielen</w:t>
      </w:r>
      <w:r w:rsidR="008308A8">
        <w:rPr>
          <w:rFonts w:cs="Arial"/>
          <w:lang w:val="de-DE"/>
        </w:rPr>
        <w:t xml:space="preserve"> und aufrecht zu erhalten </w:t>
      </w:r>
      <w:r w:rsidRPr="00EF5532">
        <w:rPr>
          <w:rFonts w:cs="Arial"/>
          <w:lang w:val="de-DE"/>
        </w:rPr>
        <w:t>(</w:t>
      </w:r>
      <w:r w:rsidR="00B26713">
        <w:rPr>
          <w:rFonts w:cs="Arial"/>
          <w:lang w:val="de-DE"/>
        </w:rPr>
        <w:t>vergleiche Dokument</w:t>
      </w:r>
      <w:r w:rsidRPr="00EF5532">
        <w:rPr>
          <w:rFonts w:cs="Arial"/>
          <w:lang w:val="de-DE"/>
        </w:rPr>
        <w:t xml:space="preserve"> EAF/16/3 “Report”</w:t>
      </w:r>
      <w:r w:rsidR="00B26713">
        <w:rPr>
          <w:rFonts w:cs="Arial"/>
          <w:lang w:val="de-DE"/>
        </w:rPr>
        <w:t>, Absatz</w:t>
      </w:r>
      <w:r w:rsidRPr="00EF5532">
        <w:rPr>
          <w:rFonts w:cs="Arial"/>
          <w:lang w:val="de-DE"/>
        </w:rPr>
        <w:t xml:space="preserve"> 18</w:t>
      </w:r>
      <w:r w:rsidR="00B26713">
        <w:rPr>
          <w:rFonts w:cs="Arial"/>
          <w:lang w:val="de-DE"/>
        </w:rPr>
        <w:t>, und Dokument</w:t>
      </w:r>
      <w:r w:rsidRPr="00EF5532">
        <w:rPr>
          <w:rFonts w:cs="Arial"/>
          <w:lang w:val="de-DE"/>
        </w:rPr>
        <w:t xml:space="preserve"> UPO/EAF/17/3</w:t>
      </w:r>
      <w:r w:rsidR="00B26713">
        <w:rPr>
          <w:rFonts w:cs="Arial"/>
          <w:lang w:val="de-DE"/>
        </w:rPr>
        <w:t>, Absatz</w:t>
      </w:r>
      <w:r w:rsidRPr="00EF5532">
        <w:rPr>
          <w:rFonts w:cs="Arial"/>
          <w:lang w:val="de-DE"/>
        </w:rPr>
        <w:t xml:space="preserve"> 32)</w:t>
      </w:r>
      <w:r w:rsidR="00B26713">
        <w:rPr>
          <w:rFonts w:cs="Arial"/>
          <w:lang w:val="de-DE"/>
        </w:rPr>
        <w:t xml:space="preserve"> wurden folgende Projekte mit dem </w:t>
      </w:r>
      <w:r w:rsidRPr="00EF5532">
        <w:rPr>
          <w:rFonts w:cs="Arial"/>
          <w:lang w:val="de-DE"/>
        </w:rPr>
        <w:t>CPVO</w:t>
      </w:r>
      <w:r w:rsidR="00B26713">
        <w:rPr>
          <w:rFonts w:cs="Arial"/>
          <w:lang w:val="de-DE"/>
        </w:rPr>
        <w:t xml:space="preserve"> vereinbart</w:t>
      </w:r>
      <w:r w:rsidRPr="00EF5532">
        <w:rPr>
          <w:rFonts w:cs="Arial"/>
          <w:lang w:val="de-DE"/>
        </w:rPr>
        <w:t>:</w:t>
      </w:r>
    </w:p>
    <w:p w14:paraId="2FB4EA98" w14:textId="77777777" w:rsidR="000D3731" w:rsidRPr="00EF5532" w:rsidRDefault="000D3731" w:rsidP="000D3731">
      <w:pPr>
        <w:rPr>
          <w:sz w:val="16"/>
          <w:highlight w:val="cyan"/>
          <w:lang w:val="de-DE"/>
        </w:rPr>
      </w:pPr>
    </w:p>
    <w:p w14:paraId="4A989EC9" w14:textId="216FCBAE" w:rsidR="000D3731" w:rsidRPr="00A36718" w:rsidRDefault="000D3731" w:rsidP="007356CF">
      <w:pPr>
        <w:pStyle w:val="ListParagraph"/>
        <w:numPr>
          <w:ilvl w:val="0"/>
          <w:numId w:val="8"/>
        </w:numPr>
        <w:contextualSpacing w:val="0"/>
        <w:rPr>
          <w:lang w:val="de-DE"/>
        </w:rPr>
      </w:pPr>
      <w:r w:rsidRPr="00A36718">
        <w:rPr>
          <w:lang w:val="de-DE"/>
        </w:rPr>
        <w:t>Proje</w:t>
      </w:r>
      <w:r w:rsidR="00B26713" w:rsidRPr="00A36718">
        <w:rPr>
          <w:lang w:val="de-DE"/>
        </w:rPr>
        <w:t>k</w:t>
      </w:r>
      <w:r w:rsidRPr="00A36718">
        <w:rPr>
          <w:lang w:val="de-DE"/>
        </w:rPr>
        <w:t>t 1:  “</w:t>
      </w:r>
      <w:r w:rsidR="00B26713" w:rsidRPr="00A36718">
        <w:rPr>
          <w:lang w:val="de-DE"/>
        </w:rPr>
        <w:t>Prüfung</w:t>
      </w:r>
      <w:r w:rsidRPr="00A36718">
        <w:rPr>
          <w:lang w:val="de-DE"/>
        </w:rPr>
        <w:t>” (</w:t>
      </w:r>
      <w:r w:rsidR="00A36718" w:rsidRPr="00A36718">
        <w:rPr>
          <w:lang w:val="de-DE"/>
        </w:rPr>
        <w:t>aktuelle Themen/ Sach</w:t>
      </w:r>
      <w:r w:rsidR="006305F0">
        <w:rPr>
          <w:lang w:val="de-DE"/>
        </w:rPr>
        <w:t>lage</w:t>
      </w:r>
      <w:r w:rsidRPr="00A36718">
        <w:rPr>
          <w:lang w:val="de-DE"/>
        </w:rPr>
        <w:t xml:space="preserve">) </w:t>
      </w:r>
      <w:r w:rsidR="00A36718" w:rsidRPr="00A36718">
        <w:rPr>
          <w:lang w:val="de-DE"/>
        </w:rPr>
        <w:t>zum Austausch von Daten zwischen UPOV PRISMA</w:t>
      </w:r>
      <w:r w:rsidR="00A36718">
        <w:rPr>
          <w:lang w:val="de-DE"/>
        </w:rPr>
        <w:t xml:space="preserve"> </w:t>
      </w:r>
      <w:r w:rsidR="00A36718" w:rsidRPr="00A36718">
        <w:rPr>
          <w:lang w:val="de-DE"/>
        </w:rPr>
        <w:t>u</w:t>
      </w:r>
      <w:r w:rsidRPr="00A36718">
        <w:rPr>
          <w:lang w:val="de-DE"/>
        </w:rPr>
        <w:t xml:space="preserve">nd </w:t>
      </w:r>
      <w:r w:rsidR="00A36718">
        <w:rPr>
          <w:lang w:val="de-DE"/>
        </w:rPr>
        <w:t xml:space="preserve">dem </w:t>
      </w:r>
      <w:r w:rsidRPr="00A36718">
        <w:rPr>
          <w:lang w:val="de-DE"/>
        </w:rPr>
        <w:t>CPVO in b</w:t>
      </w:r>
      <w:r w:rsidR="00A36718">
        <w:rPr>
          <w:lang w:val="de-DE"/>
        </w:rPr>
        <w:t>eide Richtungen</w:t>
      </w:r>
      <w:r w:rsidRPr="00A36718">
        <w:rPr>
          <w:lang w:val="de-DE"/>
        </w:rPr>
        <w:t xml:space="preserve"> (Status: </w:t>
      </w:r>
      <w:r w:rsidR="00A36718">
        <w:rPr>
          <w:lang w:val="de-DE"/>
        </w:rPr>
        <w:t>abgeschlossen</w:t>
      </w:r>
      <w:r w:rsidRPr="00A36718">
        <w:rPr>
          <w:lang w:val="de-DE"/>
        </w:rPr>
        <w:t>)</w:t>
      </w:r>
    </w:p>
    <w:p w14:paraId="5C106F7E" w14:textId="462C6C66" w:rsidR="000D3731" w:rsidRPr="00A36718" w:rsidRDefault="000D3731" w:rsidP="007356CF">
      <w:pPr>
        <w:pStyle w:val="ListParagraph"/>
        <w:numPr>
          <w:ilvl w:val="0"/>
          <w:numId w:val="8"/>
        </w:numPr>
        <w:contextualSpacing w:val="0"/>
        <w:rPr>
          <w:lang w:val="de-DE"/>
        </w:rPr>
      </w:pPr>
      <w:r w:rsidRPr="00A36718">
        <w:rPr>
          <w:lang w:val="de-DE"/>
        </w:rPr>
        <w:t>Proje</w:t>
      </w:r>
      <w:r w:rsidR="00B26713" w:rsidRPr="00A36718">
        <w:rPr>
          <w:lang w:val="de-DE"/>
        </w:rPr>
        <w:t>k</w:t>
      </w:r>
      <w:r w:rsidRPr="00A36718">
        <w:rPr>
          <w:lang w:val="de-DE"/>
        </w:rPr>
        <w:t xml:space="preserve">t 2:  </w:t>
      </w:r>
      <w:r w:rsidR="00A36718" w:rsidRPr="00A36718">
        <w:rPr>
          <w:lang w:val="de-DE"/>
        </w:rPr>
        <w:t>Teil</w:t>
      </w:r>
      <w:r w:rsidRPr="00A36718">
        <w:rPr>
          <w:lang w:val="de-DE"/>
        </w:rPr>
        <w:t xml:space="preserve"> A:  </w:t>
      </w:r>
      <w:r w:rsidR="00A36718" w:rsidRPr="00A36718">
        <w:rPr>
          <w:lang w:val="de-DE"/>
        </w:rPr>
        <w:t>Klärung aktueller Fragen</w:t>
      </w:r>
      <w:r w:rsidRPr="00A36718">
        <w:rPr>
          <w:lang w:val="de-DE"/>
        </w:rPr>
        <w:t xml:space="preserve">; </w:t>
      </w:r>
      <w:r w:rsidR="00A36718" w:rsidRPr="00A36718">
        <w:rPr>
          <w:lang w:val="de-DE"/>
        </w:rPr>
        <w:t xml:space="preserve">Teil </w:t>
      </w:r>
      <w:r w:rsidRPr="00A36718">
        <w:rPr>
          <w:lang w:val="de-DE"/>
        </w:rPr>
        <w:t xml:space="preserve">B:  </w:t>
      </w:r>
      <w:r w:rsidR="006305F0">
        <w:rPr>
          <w:lang w:val="de-DE"/>
        </w:rPr>
        <w:t xml:space="preserve">von UPOV/CPVO vorgenommene Änderungen </w:t>
      </w:r>
      <w:proofErr w:type="gramStart"/>
      <w:r w:rsidR="006305F0">
        <w:rPr>
          <w:lang w:val="de-DE"/>
        </w:rPr>
        <w:t>s</w:t>
      </w:r>
      <w:r w:rsidRPr="00A36718">
        <w:rPr>
          <w:lang w:val="de-DE"/>
        </w:rPr>
        <w:t>ynchroni</w:t>
      </w:r>
      <w:r w:rsidR="00A36718" w:rsidRPr="00A36718">
        <w:rPr>
          <w:lang w:val="de-DE"/>
        </w:rPr>
        <w:t>sier</w:t>
      </w:r>
      <w:r w:rsidR="006305F0">
        <w:rPr>
          <w:lang w:val="de-DE"/>
        </w:rPr>
        <w:t>en</w:t>
      </w:r>
      <w:r w:rsidRPr="00A36718">
        <w:rPr>
          <w:lang w:val="de-DE"/>
        </w:rPr>
        <w:t xml:space="preserve">  (</w:t>
      </w:r>
      <w:proofErr w:type="gramEnd"/>
      <w:r w:rsidRPr="00A36718">
        <w:rPr>
          <w:lang w:val="de-DE"/>
        </w:rPr>
        <w:t>Status:  </w:t>
      </w:r>
      <w:r w:rsidR="00A36718">
        <w:rPr>
          <w:lang w:val="de-DE"/>
        </w:rPr>
        <w:t>laufend</w:t>
      </w:r>
      <w:r w:rsidR="006305F0">
        <w:rPr>
          <w:lang w:val="de-DE"/>
        </w:rPr>
        <w:t>,</w:t>
      </w:r>
      <w:r w:rsidR="00A36718">
        <w:rPr>
          <w:lang w:val="de-DE"/>
        </w:rPr>
        <w:t xml:space="preserve"> auf der Grundlage der im Rahmen von Projekt 1 bereitgestellten Informationen</w:t>
      </w:r>
      <w:r w:rsidRPr="00A36718">
        <w:rPr>
          <w:lang w:val="de-DE"/>
        </w:rPr>
        <w:t>)</w:t>
      </w:r>
    </w:p>
    <w:p w14:paraId="7D9212E1" w14:textId="6A6EB96E" w:rsidR="000D3731" w:rsidRPr="00A36718" w:rsidRDefault="000D3731" w:rsidP="007356CF">
      <w:pPr>
        <w:pStyle w:val="ListParagraph"/>
        <w:numPr>
          <w:ilvl w:val="0"/>
          <w:numId w:val="8"/>
        </w:numPr>
        <w:contextualSpacing w:val="0"/>
        <w:rPr>
          <w:lang w:val="de-DE"/>
        </w:rPr>
      </w:pPr>
      <w:r w:rsidRPr="00A36718">
        <w:rPr>
          <w:lang w:val="de-DE"/>
        </w:rPr>
        <w:t>Proje</w:t>
      </w:r>
      <w:r w:rsidR="00B26713" w:rsidRPr="00A36718">
        <w:rPr>
          <w:lang w:val="de-DE"/>
        </w:rPr>
        <w:t>k</w:t>
      </w:r>
      <w:r w:rsidRPr="00A36718">
        <w:rPr>
          <w:lang w:val="de-DE"/>
        </w:rPr>
        <w:t xml:space="preserve">t 3:  </w:t>
      </w:r>
      <w:r w:rsidR="00A36718" w:rsidRPr="00A36718">
        <w:rPr>
          <w:lang w:val="de-DE"/>
        </w:rPr>
        <w:t xml:space="preserve">Umsetzung </w:t>
      </w:r>
      <w:r w:rsidR="006305F0">
        <w:rPr>
          <w:lang w:val="de-DE"/>
        </w:rPr>
        <w:t>der</w:t>
      </w:r>
      <w:r w:rsidR="00A36718" w:rsidRPr="00A36718">
        <w:rPr>
          <w:lang w:val="de-DE"/>
        </w:rPr>
        <w:t xml:space="preserve"> Ergebnisse aus Projekt 2</w:t>
      </w:r>
      <w:r w:rsidRPr="00A36718">
        <w:rPr>
          <w:lang w:val="de-DE"/>
        </w:rPr>
        <w:t xml:space="preserve">:  </w:t>
      </w:r>
      <w:proofErr w:type="gramStart"/>
      <w:r w:rsidRPr="00A36718">
        <w:rPr>
          <w:lang w:val="de-DE"/>
        </w:rPr>
        <w:t>Bi-dire</w:t>
      </w:r>
      <w:r w:rsidR="00A36718">
        <w:rPr>
          <w:lang w:val="de-DE"/>
        </w:rPr>
        <w:t>ktionaler</w:t>
      </w:r>
      <w:proofErr w:type="gramEnd"/>
      <w:r w:rsidR="00A36718">
        <w:rPr>
          <w:lang w:val="de-DE"/>
        </w:rPr>
        <w:t xml:space="preserve"> Austausch von Antragsdaten</w:t>
      </w:r>
      <w:r w:rsidRPr="00A36718">
        <w:rPr>
          <w:lang w:val="de-DE"/>
        </w:rPr>
        <w:t xml:space="preserve"> (</w:t>
      </w:r>
      <w:r w:rsidR="00A36718">
        <w:rPr>
          <w:lang w:val="de-DE"/>
        </w:rPr>
        <w:t>Salat, Tomate, Rose</w:t>
      </w:r>
      <w:r w:rsidRPr="00A36718">
        <w:rPr>
          <w:lang w:val="de-DE"/>
        </w:rPr>
        <w:t xml:space="preserve">) (Status:  </w:t>
      </w:r>
      <w:r w:rsidR="00A36718">
        <w:rPr>
          <w:lang w:val="de-DE"/>
        </w:rPr>
        <w:t>laufend</w:t>
      </w:r>
      <w:r w:rsidR="006305F0">
        <w:rPr>
          <w:lang w:val="de-DE"/>
        </w:rPr>
        <w:t>,</w:t>
      </w:r>
      <w:r w:rsidR="00A36718">
        <w:rPr>
          <w:lang w:val="de-DE"/>
        </w:rPr>
        <w:t xml:space="preserve"> auf der Grundlage der im Rahmen von Projekt 1 bereitgestellten Informationen</w:t>
      </w:r>
      <w:r w:rsidRPr="00A36718">
        <w:rPr>
          <w:lang w:val="de-DE"/>
        </w:rPr>
        <w:t>)</w:t>
      </w:r>
    </w:p>
    <w:p w14:paraId="67EB4755" w14:textId="6549B5FD" w:rsidR="000D3731" w:rsidRPr="00A36718" w:rsidRDefault="000D3731" w:rsidP="007356CF">
      <w:pPr>
        <w:pStyle w:val="ListParagraph"/>
        <w:numPr>
          <w:ilvl w:val="0"/>
          <w:numId w:val="8"/>
        </w:numPr>
        <w:contextualSpacing w:val="0"/>
        <w:rPr>
          <w:lang w:val="de-DE"/>
        </w:rPr>
      </w:pPr>
      <w:r w:rsidRPr="00A36718">
        <w:rPr>
          <w:lang w:val="de-DE"/>
        </w:rPr>
        <w:t>Proje</w:t>
      </w:r>
      <w:r w:rsidR="00B26713" w:rsidRPr="00A36718">
        <w:rPr>
          <w:lang w:val="de-DE"/>
        </w:rPr>
        <w:t>k</w:t>
      </w:r>
      <w:r w:rsidRPr="00A36718">
        <w:rPr>
          <w:lang w:val="de-DE"/>
        </w:rPr>
        <w:t xml:space="preserve">t 4:  </w:t>
      </w:r>
      <w:r w:rsidR="006305F0">
        <w:rPr>
          <w:lang w:val="de-DE"/>
        </w:rPr>
        <w:t>Massen-Upload von Mais Anträgen von der</w:t>
      </w:r>
      <w:r w:rsidRPr="00A36718">
        <w:rPr>
          <w:lang w:val="de-DE"/>
        </w:rPr>
        <w:t xml:space="preserve"> UPOV</w:t>
      </w:r>
      <w:r w:rsidR="006305F0">
        <w:rPr>
          <w:lang w:val="de-DE"/>
        </w:rPr>
        <w:t xml:space="preserve"> zum</w:t>
      </w:r>
      <w:r w:rsidRPr="00A36718">
        <w:rPr>
          <w:lang w:val="de-DE"/>
        </w:rPr>
        <w:t xml:space="preserve"> CPVO (Status: </w:t>
      </w:r>
      <w:r w:rsidR="00A36718">
        <w:rPr>
          <w:lang w:val="de-DE"/>
        </w:rPr>
        <w:t>laufend</w:t>
      </w:r>
      <w:r w:rsidR="006305F0">
        <w:rPr>
          <w:lang w:val="de-DE"/>
        </w:rPr>
        <w:t>,</w:t>
      </w:r>
      <w:r w:rsidR="00A36718">
        <w:rPr>
          <w:lang w:val="de-DE"/>
        </w:rPr>
        <w:t xml:space="preserve"> auf der Grundlage der im Rahmen von Projekt 1 bereitgestellten Informationen</w:t>
      </w:r>
      <w:r w:rsidRPr="00A36718">
        <w:rPr>
          <w:lang w:val="de-DE"/>
        </w:rPr>
        <w:t>)</w:t>
      </w:r>
    </w:p>
    <w:p w14:paraId="481C82FC" w14:textId="4A287B85" w:rsidR="000D3731" w:rsidRPr="00A36718" w:rsidRDefault="000D3731" w:rsidP="007356CF">
      <w:pPr>
        <w:pStyle w:val="ListParagraph"/>
        <w:numPr>
          <w:ilvl w:val="0"/>
          <w:numId w:val="8"/>
        </w:numPr>
        <w:contextualSpacing w:val="0"/>
        <w:rPr>
          <w:lang w:val="de-DE"/>
        </w:rPr>
      </w:pPr>
      <w:r w:rsidRPr="00A36718">
        <w:rPr>
          <w:lang w:val="de-DE"/>
        </w:rPr>
        <w:t>Proje</w:t>
      </w:r>
      <w:r w:rsidR="00B26713" w:rsidRPr="00A36718">
        <w:rPr>
          <w:lang w:val="de-DE"/>
        </w:rPr>
        <w:t>k</w:t>
      </w:r>
      <w:r w:rsidRPr="00A36718">
        <w:rPr>
          <w:lang w:val="de-DE"/>
        </w:rPr>
        <w:t>t 5:  “</w:t>
      </w:r>
      <w:r w:rsidR="00A36718" w:rsidRPr="00A36718">
        <w:rPr>
          <w:lang w:val="de-DE"/>
        </w:rPr>
        <w:t>Übergangsregelungen</w:t>
      </w:r>
      <w:r w:rsidRPr="00A36718">
        <w:rPr>
          <w:lang w:val="de-DE"/>
        </w:rPr>
        <w:t xml:space="preserve">”, </w:t>
      </w:r>
      <w:r w:rsidR="00A36718" w:rsidRPr="00A36718">
        <w:rPr>
          <w:lang w:val="de-DE"/>
        </w:rPr>
        <w:t xml:space="preserve">den Antragstellern mitteilen, in welchen Situationen sie </w:t>
      </w:r>
      <w:r w:rsidRPr="00A36718">
        <w:rPr>
          <w:lang w:val="de-DE"/>
        </w:rPr>
        <w:t xml:space="preserve">UPOV PRISMA </w:t>
      </w:r>
      <w:r w:rsidR="00A36718" w:rsidRPr="00A36718">
        <w:rPr>
          <w:lang w:val="de-DE"/>
        </w:rPr>
        <w:t xml:space="preserve">für Anträge </w:t>
      </w:r>
      <w:r w:rsidR="00A36718">
        <w:rPr>
          <w:lang w:val="de-DE"/>
        </w:rPr>
        <w:t>bei dem</w:t>
      </w:r>
      <w:r w:rsidRPr="00A36718">
        <w:rPr>
          <w:lang w:val="de-DE"/>
        </w:rPr>
        <w:t xml:space="preserve"> CPVO </w:t>
      </w:r>
      <w:r w:rsidR="00A36718" w:rsidRPr="00A36718">
        <w:rPr>
          <w:lang w:val="de-DE"/>
        </w:rPr>
        <w:t xml:space="preserve">nutzen können </w:t>
      </w:r>
      <w:r w:rsidR="00A36718">
        <w:rPr>
          <w:lang w:val="de-DE"/>
        </w:rPr>
        <w:t>und Maßnahm</w:t>
      </w:r>
      <w:r w:rsidR="00A91B46">
        <w:rPr>
          <w:lang w:val="de-DE"/>
        </w:rPr>
        <w:t>en, die getroffen werden müssen</w:t>
      </w:r>
      <w:r w:rsidR="00A36718">
        <w:rPr>
          <w:lang w:val="de-DE"/>
        </w:rPr>
        <w:t xml:space="preserve"> bis alle Fragen geklärt sind</w:t>
      </w:r>
      <w:r w:rsidRPr="00A36718">
        <w:rPr>
          <w:lang w:val="de-DE"/>
        </w:rPr>
        <w:t xml:space="preserve"> (Status:  </w:t>
      </w:r>
      <w:r w:rsidR="00A36718">
        <w:rPr>
          <w:lang w:val="de-DE"/>
        </w:rPr>
        <w:t>laufend</w:t>
      </w:r>
      <w:r w:rsidRPr="00A36718">
        <w:rPr>
          <w:lang w:val="de-DE"/>
        </w:rPr>
        <w:t>)</w:t>
      </w:r>
    </w:p>
    <w:p w14:paraId="08D9E819" w14:textId="77777777" w:rsidR="000D3731" w:rsidRPr="00A36718" w:rsidRDefault="000D3731" w:rsidP="000D3731">
      <w:pPr>
        <w:rPr>
          <w:lang w:val="de-DE"/>
        </w:rPr>
      </w:pPr>
    </w:p>
    <w:p w14:paraId="2AA9C5CC" w14:textId="01A44486" w:rsidR="000D3731" w:rsidRPr="00EF5532" w:rsidRDefault="00B55FB4" w:rsidP="00516120">
      <w:pPr>
        <w:pStyle w:val="Heading3"/>
      </w:pPr>
      <w:r>
        <w:t>Arbeitstagung</w:t>
      </w:r>
      <w:r w:rsidR="003F30C0" w:rsidRPr="003F30C0">
        <w:t xml:space="preserve"> mit Nutzern, u</w:t>
      </w:r>
      <w:r w:rsidR="003F30C0">
        <w:t xml:space="preserve">m </w:t>
      </w:r>
      <w:r w:rsidR="001E0D1F">
        <w:t>die Ben</w:t>
      </w:r>
      <w:r w:rsidR="003F30C0">
        <w:t>utzerfreundlichkeit von UPOV PRISMA zu verbessern</w:t>
      </w:r>
      <w:r w:rsidR="003F30C0">
        <w:tab/>
      </w:r>
    </w:p>
    <w:p w14:paraId="4E15FE39" w14:textId="77777777" w:rsidR="000D3731" w:rsidRPr="00EF5532" w:rsidRDefault="000D3731" w:rsidP="000D3731">
      <w:pPr>
        <w:rPr>
          <w:lang w:val="de-DE"/>
        </w:rPr>
      </w:pPr>
    </w:p>
    <w:p w14:paraId="3CC6A5C0" w14:textId="7A08C4BA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rFonts w:cs="Arial"/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rFonts w:cs="Arial"/>
          <w:lang w:val="de-DE"/>
        </w:rPr>
        <w:tab/>
      </w:r>
      <w:r w:rsidRPr="00EF5532">
        <w:rPr>
          <w:lang w:val="de-DE"/>
        </w:rPr>
        <w:t>A</w:t>
      </w:r>
      <w:r w:rsidR="001E0D1F">
        <w:rPr>
          <w:lang w:val="de-DE"/>
        </w:rPr>
        <w:t>ls erste</w:t>
      </w:r>
      <w:r w:rsidR="0094474A">
        <w:rPr>
          <w:lang w:val="de-DE"/>
        </w:rPr>
        <w:t>r</w:t>
      </w:r>
      <w:r w:rsidR="001E0D1F">
        <w:rPr>
          <w:lang w:val="de-DE"/>
        </w:rPr>
        <w:t xml:space="preserve"> Schritt</w:t>
      </w:r>
      <w:r w:rsidR="0094474A">
        <w:rPr>
          <w:lang w:val="de-DE"/>
        </w:rPr>
        <w:t xml:space="preserve">, um Möglichkeiten zu ermitteln, die Benutzerfreundlichkeit </w:t>
      </w:r>
      <w:r w:rsidR="001E0D1F">
        <w:rPr>
          <w:lang w:val="de-DE"/>
        </w:rPr>
        <w:t>von</w:t>
      </w:r>
      <w:r w:rsidRPr="00EF5532">
        <w:rPr>
          <w:rFonts w:cs="Arial"/>
          <w:lang w:val="de-DE"/>
        </w:rPr>
        <w:t xml:space="preserve"> UPOV PRISMA </w:t>
      </w:r>
      <w:r w:rsidR="0094474A">
        <w:rPr>
          <w:rFonts w:cs="Arial"/>
          <w:lang w:val="de-DE"/>
        </w:rPr>
        <w:t xml:space="preserve">zu verbessern </w:t>
      </w:r>
      <w:r w:rsidRPr="00EF5532">
        <w:rPr>
          <w:rFonts w:cs="Arial"/>
          <w:lang w:val="de-DE"/>
        </w:rPr>
        <w:t>(</w:t>
      </w:r>
      <w:r w:rsidR="001E0D1F">
        <w:rPr>
          <w:rFonts w:cs="Arial"/>
          <w:lang w:val="de-DE"/>
        </w:rPr>
        <w:t>vergleiche Dokument</w:t>
      </w:r>
      <w:r w:rsidRPr="00EF5532">
        <w:rPr>
          <w:rFonts w:cs="Arial"/>
          <w:lang w:val="de-DE"/>
        </w:rPr>
        <w:t xml:space="preserve"> UPOV/EAF/17/3, </w:t>
      </w:r>
      <w:r w:rsidR="001E0D1F">
        <w:rPr>
          <w:rFonts w:cs="Arial"/>
          <w:lang w:val="de-DE"/>
        </w:rPr>
        <w:t>Absatz</w:t>
      </w:r>
      <w:r w:rsidRPr="00EF5532">
        <w:rPr>
          <w:rFonts w:cs="Arial"/>
          <w:lang w:val="de-DE"/>
        </w:rPr>
        <w:t xml:space="preserve"> 21)</w:t>
      </w:r>
      <w:r w:rsidR="0094474A">
        <w:rPr>
          <w:rFonts w:cs="Arial"/>
          <w:lang w:val="de-DE"/>
        </w:rPr>
        <w:t>,</w:t>
      </w:r>
      <w:r w:rsidR="001E0D1F">
        <w:rPr>
          <w:rFonts w:cs="Arial"/>
          <w:lang w:val="de-DE"/>
        </w:rPr>
        <w:t xml:space="preserve"> werden </w:t>
      </w:r>
      <w:r w:rsidR="0094474A">
        <w:rPr>
          <w:rFonts w:cs="Arial"/>
          <w:lang w:val="de-DE"/>
        </w:rPr>
        <w:t>online-</w:t>
      </w:r>
      <w:r w:rsidR="001E0D1F">
        <w:rPr>
          <w:rFonts w:cs="Arial"/>
          <w:lang w:val="de-DE"/>
        </w:rPr>
        <w:t>Arbeitstagungen mit Nutzern abgehalten werden um bestimmte bestehende Funktionen zu überprüfen</w:t>
      </w:r>
      <w:r w:rsidRPr="00EF5532">
        <w:rPr>
          <w:lang w:val="de-DE"/>
        </w:rPr>
        <w:t xml:space="preserve"> (</w:t>
      </w:r>
      <w:r w:rsidR="001E0D1F">
        <w:rPr>
          <w:lang w:val="de-DE"/>
        </w:rPr>
        <w:t>z.B. Kopierfunktion, Rollenvergabe</w:t>
      </w:r>
      <w:r w:rsidRPr="00EF5532">
        <w:rPr>
          <w:lang w:val="de-DE"/>
        </w:rPr>
        <w:t xml:space="preserve">).  </w:t>
      </w:r>
    </w:p>
    <w:p w14:paraId="2BD196CF" w14:textId="77777777" w:rsidR="000D3731" w:rsidRPr="00EF5532" w:rsidRDefault="000D3731" w:rsidP="000D3731">
      <w:pPr>
        <w:rPr>
          <w:lang w:val="de-DE"/>
        </w:rPr>
      </w:pPr>
    </w:p>
    <w:p w14:paraId="229357CC" w14:textId="0F538236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</w:r>
      <w:r w:rsidR="001E0D1F">
        <w:rPr>
          <w:lang w:val="de-DE"/>
        </w:rPr>
        <w:t>Im September 2021 wurden Nutzer zu</w:t>
      </w:r>
      <w:r w:rsidR="0094474A">
        <w:rPr>
          <w:lang w:val="de-DE"/>
        </w:rPr>
        <w:t xml:space="preserve"> Funktionen, die in der „N</w:t>
      </w:r>
      <w:r w:rsidR="006F1BEB">
        <w:rPr>
          <w:lang w:val="de-DE"/>
        </w:rPr>
        <w:t>euen Antrag B</w:t>
      </w:r>
      <w:r w:rsidR="001E0D1F">
        <w:rPr>
          <w:lang w:val="de-DE"/>
        </w:rPr>
        <w:t>eginnen</w:t>
      </w:r>
      <w:r w:rsidR="0094474A">
        <w:rPr>
          <w:lang w:val="de-DE"/>
        </w:rPr>
        <w:t>“</w:t>
      </w:r>
      <w:r w:rsidR="001E0D1F">
        <w:rPr>
          <w:lang w:val="de-DE"/>
        </w:rPr>
        <w:t xml:space="preserve"> und </w:t>
      </w:r>
      <w:r w:rsidR="0094474A">
        <w:rPr>
          <w:lang w:val="de-DE"/>
        </w:rPr>
        <w:t>„</w:t>
      </w:r>
      <w:r w:rsidR="001E0D1F">
        <w:rPr>
          <w:lang w:val="de-DE"/>
        </w:rPr>
        <w:t>Kopieren“ Funktion verbessert werden sollten</w:t>
      </w:r>
      <w:r w:rsidR="0094474A">
        <w:rPr>
          <w:lang w:val="de-DE"/>
        </w:rPr>
        <w:t>, zu Rate gezogen</w:t>
      </w:r>
      <w:r w:rsidR="001E0D1F">
        <w:rPr>
          <w:lang w:val="de-DE"/>
        </w:rPr>
        <w:t xml:space="preserve">. </w:t>
      </w:r>
      <w:r w:rsidR="00B55FB4">
        <w:rPr>
          <w:lang w:val="de-DE"/>
        </w:rPr>
        <w:t>Stand</w:t>
      </w:r>
      <w:r w:rsidR="001E0D1F">
        <w:rPr>
          <w:lang w:val="de-DE"/>
        </w:rPr>
        <w:t xml:space="preserve"> 11. Oktober 2021 waren 9</w:t>
      </w:r>
      <w:r w:rsidR="00B55FB4">
        <w:rPr>
          <w:lang w:val="de-DE"/>
        </w:rPr>
        <w:t>6</w:t>
      </w:r>
      <w:r w:rsidR="001E0D1F">
        <w:rPr>
          <w:lang w:val="de-DE"/>
        </w:rPr>
        <w:t xml:space="preserve"> Antworten eingegangen</w:t>
      </w:r>
      <w:r w:rsidRPr="00EF5532">
        <w:rPr>
          <w:lang w:val="de-DE"/>
        </w:rPr>
        <w:t xml:space="preserve">.    </w:t>
      </w:r>
    </w:p>
    <w:p w14:paraId="099BE35C" w14:textId="77777777" w:rsidR="000D3731" w:rsidRPr="00EF5532" w:rsidRDefault="000D3731" w:rsidP="000D3731">
      <w:pPr>
        <w:rPr>
          <w:lang w:val="de-DE"/>
        </w:rPr>
      </w:pPr>
    </w:p>
    <w:p w14:paraId="3C6E0761" w14:textId="77777777" w:rsidR="000D3731" w:rsidRPr="00EF5532" w:rsidRDefault="000D3731" w:rsidP="000D3731">
      <w:pPr>
        <w:rPr>
          <w:lang w:val="de-DE"/>
        </w:rPr>
      </w:pPr>
    </w:p>
    <w:p w14:paraId="641DEE9A" w14:textId="519907E5" w:rsidR="000D3731" w:rsidRPr="00EF5532" w:rsidRDefault="00A01583" w:rsidP="000D3731">
      <w:pPr>
        <w:pStyle w:val="Heading2"/>
        <w:rPr>
          <w:lang w:val="de-DE"/>
        </w:rPr>
      </w:pPr>
      <w:bookmarkStart w:id="48" w:name="_Toc84968144"/>
      <w:bookmarkStart w:id="49" w:name="_Toc85468938"/>
      <w:bookmarkStart w:id="50" w:name="_Toc485110114"/>
      <w:bookmarkStart w:id="51" w:name="_Toc508809896"/>
      <w:bookmarkStart w:id="52" w:name="_Toc2834023"/>
      <w:r>
        <w:rPr>
          <w:lang w:val="de-DE"/>
        </w:rPr>
        <w:t>A</w:t>
      </w:r>
      <w:r w:rsidR="00200DA2">
        <w:rPr>
          <w:lang w:val="de-DE"/>
        </w:rPr>
        <w:t>nfragen zu neuen</w:t>
      </w:r>
      <w:r>
        <w:rPr>
          <w:lang w:val="de-DE"/>
        </w:rPr>
        <w:t xml:space="preserve"> Entwicklungen</w:t>
      </w:r>
      <w:bookmarkEnd w:id="48"/>
      <w:bookmarkEnd w:id="49"/>
    </w:p>
    <w:p w14:paraId="6B576608" w14:textId="77777777" w:rsidR="000D3731" w:rsidRPr="00EF5532" w:rsidRDefault="000D3731" w:rsidP="000D3731">
      <w:pPr>
        <w:pStyle w:val="Heading1"/>
        <w:rPr>
          <w:lang w:val="de-DE"/>
        </w:rPr>
      </w:pPr>
    </w:p>
    <w:p w14:paraId="12F223D1" w14:textId="132003C2" w:rsidR="000D3731" w:rsidRPr="00EF5532" w:rsidRDefault="00D03294" w:rsidP="00516120">
      <w:pPr>
        <w:pStyle w:val="Heading3"/>
      </w:pPr>
      <w:bookmarkStart w:id="53" w:name="_Toc84968145"/>
      <w:bookmarkStart w:id="54" w:name="_Toc85468939"/>
      <w:r>
        <w:t>Sortenämter</w:t>
      </w:r>
      <w:bookmarkEnd w:id="53"/>
      <w:bookmarkEnd w:id="54"/>
    </w:p>
    <w:p w14:paraId="6E54B368" w14:textId="77777777" w:rsidR="000D3731" w:rsidRPr="00EF5532" w:rsidRDefault="000D3731" w:rsidP="000D3731">
      <w:pPr>
        <w:pStyle w:val="ListParagraph"/>
        <w:rPr>
          <w:rFonts w:cs="Arial"/>
          <w:lang w:val="de-DE"/>
        </w:rPr>
      </w:pPr>
    </w:p>
    <w:p w14:paraId="42739C9C" w14:textId="61247F8A" w:rsidR="000D3731" w:rsidRPr="00EF5532" w:rsidRDefault="000D3731" w:rsidP="000D3731">
      <w:pPr>
        <w:rPr>
          <w:rFonts w:cs="Arial"/>
          <w:lang w:val="de-DE"/>
        </w:rPr>
      </w:pPr>
      <w:r w:rsidRPr="00EF5532">
        <w:rPr>
          <w:rFonts w:cs="Arial"/>
          <w:lang w:val="de-DE"/>
        </w:rPr>
        <w:fldChar w:fldCharType="begin"/>
      </w:r>
      <w:r w:rsidRPr="00EF5532">
        <w:rPr>
          <w:rFonts w:cs="Arial"/>
          <w:lang w:val="de-DE"/>
        </w:rPr>
        <w:instrText xml:space="preserve"> AUTONUM  </w:instrText>
      </w:r>
      <w:r w:rsidRPr="00EF5532">
        <w:rPr>
          <w:rFonts w:cs="Arial"/>
          <w:lang w:val="de-DE"/>
        </w:rPr>
        <w:fldChar w:fldCharType="end"/>
      </w:r>
      <w:r w:rsidRPr="00EF5532">
        <w:rPr>
          <w:rFonts w:cs="Arial"/>
          <w:lang w:val="de-DE"/>
        </w:rPr>
        <w:tab/>
      </w:r>
      <w:r w:rsidR="00D03294">
        <w:rPr>
          <w:rFonts w:cs="Arial"/>
          <w:lang w:val="de-DE"/>
        </w:rPr>
        <w:t>Seit der</w:t>
      </w:r>
      <w:r w:rsidRPr="00EF5532">
        <w:rPr>
          <w:rFonts w:cs="Arial"/>
          <w:lang w:val="de-DE"/>
        </w:rPr>
        <w:t xml:space="preserve"> EAF/17</w:t>
      </w:r>
      <w:r w:rsidR="00D03294">
        <w:rPr>
          <w:rFonts w:cs="Arial"/>
          <w:lang w:val="de-DE"/>
        </w:rPr>
        <w:t>-Sitzung gingen folgende An</w:t>
      </w:r>
      <w:r w:rsidR="00683A5A">
        <w:rPr>
          <w:rFonts w:cs="Arial"/>
          <w:lang w:val="de-DE"/>
        </w:rPr>
        <w:t>fragen</w:t>
      </w:r>
      <w:r w:rsidR="00D03294">
        <w:rPr>
          <w:rFonts w:cs="Arial"/>
          <w:lang w:val="de-DE"/>
        </w:rPr>
        <w:t xml:space="preserve"> von Sortenämtern ein</w:t>
      </w:r>
      <w:r w:rsidRPr="00EF5532">
        <w:rPr>
          <w:rFonts w:cs="Arial"/>
          <w:lang w:val="de-DE"/>
        </w:rPr>
        <w:t>:</w:t>
      </w:r>
    </w:p>
    <w:p w14:paraId="684BE203" w14:textId="77777777" w:rsidR="000D3731" w:rsidRPr="00EF5532" w:rsidRDefault="000D3731" w:rsidP="000D3731">
      <w:pPr>
        <w:rPr>
          <w:sz w:val="16"/>
          <w:lang w:val="de-DE"/>
        </w:rPr>
      </w:pPr>
    </w:p>
    <w:p w14:paraId="422A8905" w14:textId="3605F062" w:rsidR="000D3731" w:rsidRPr="00D03294" w:rsidRDefault="00D03294" w:rsidP="007356CF">
      <w:pPr>
        <w:pStyle w:val="ListParagraph"/>
        <w:numPr>
          <w:ilvl w:val="0"/>
          <w:numId w:val="10"/>
        </w:numPr>
        <w:contextualSpacing w:val="0"/>
        <w:rPr>
          <w:rFonts w:cs="Arial"/>
          <w:lang w:val="de-DE"/>
        </w:rPr>
      </w:pPr>
      <w:r>
        <w:rPr>
          <w:rFonts w:cs="Arial"/>
          <w:lang w:val="de-DE"/>
        </w:rPr>
        <w:t>Hinzufügen der Möglichkeit, die im Dashboard für Sortenämter angezeigte Liste der Anträge von im Excel-Format herunterzuladen</w:t>
      </w:r>
      <w:r w:rsidR="000D3731" w:rsidRPr="00D03294">
        <w:rPr>
          <w:rFonts w:cs="Arial"/>
          <w:lang w:val="de-DE"/>
        </w:rPr>
        <w:t>;</w:t>
      </w:r>
    </w:p>
    <w:p w14:paraId="74D76F49" w14:textId="37CFB036" w:rsidR="000D3731" w:rsidRPr="00EF5532" w:rsidRDefault="00D03294" w:rsidP="007356CF">
      <w:pPr>
        <w:pStyle w:val="ListParagraph"/>
        <w:numPr>
          <w:ilvl w:val="0"/>
          <w:numId w:val="10"/>
        </w:numPr>
        <w:contextualSpacing w:val="0"/>
        <w:rPr>
          <w:rFonts w:cs="Arial"/>
          <w:lang w:val="de-DE"/>
        </w:rPr>
      </w:pPr>
      <w:r>
        <w:rPr>
          <w:rFonts w:cs="Arial"/>
          <w:lang w:val="de-DE"/>
        </w:rPr>
        <w:t xml:space="preserve">Aktualisierung der Formulare für </w:t>
      </w:r>
      <w:r w:rsidR="00096812">
        <w:rPr>
          <w:rFonts w:cs="Arial"/>
          <w:lang w:val="de-DE"/>
        </w:rPr>
        <w:t xml:space="preserve">die </w:t>
      </w:r>
      <w:r>
        <w:rPr>
          <w:rFonts w:cs="Arial"/>
          <w:lang w:val="de-DE"/>
        </w:rPr>
        <w:t>Niederlande, Frankreich und die Europäische Union</w:t>
      </w:r>
      <w:r w:rsidR="000D3731" w:rsidRPr="00EF5532">
        <w:rPr>
          <w:rFonts w:cs="Arial"/>
          <w:lang w:val="de-DE"/>
        </w:rPr>
        <w:t>.</w:t>
      </w:r>
    </w:p>
    <w:p w14:paraId="07D547FF" w14:textId="77777777" w:rsidR="000D3731" w:rsidRPr="000C5025" w:rsidRDefault="000D3731" w:rsidP="000D3731">
      <w:pPr>
        <w:rPr>
          <w:lang w:val="de-DE"/>
        </w:rPr>
      </w:pPr>
    </w:p>
    <w:p w14:paraId="1C37BA83" w14:textId="35BAE7EE" w:rsidR="000D3731" w:rsidRPr="002B5F31" w:rsidRDefault="000D3731" w:rsidP="00516120">
      <w:pPr>
        <w:pStyle w:val="Heading3"/>
        <w:rPr>
          <w:rStyle w:val="Heading2Char"/>
          <w:u w:val="none"/>
        </w:rPr>
      </w:pPr>
      <w:bookmarkStart w:id="55" w:name="_Toc84968146"/>
      <w:bookmarkStart w:id="56" w:name="_Toc85468940"/>
      <w:r w:rsidRPr="002B5F31">
        <w:rPr>
          <w:rStyle w:val="Heading2Char"/>
          <w:u w:val="none"/>
        </w:rPr>
        <w:t>Regist</w:t>
      </w:r>
      <w:r w:rsidR="00683A5A" w:rsidRPr="002B5F31">
        <w:rPr>
          <w:rStyle w:val="Heading2Char"/>
          <w:u w:val="none"/>
        </w:rPr>
        <w:t>rierte Nutzer</w:t>
      </w:r>
      <w:bookmarkEnd w:id="55"/>
      <w:bookmarkEnd w:id="56"/>
    </w:p>
    <w:p w14:paraId="20FAE1E6" w14:textId="77777777" w:rsidR="000D3731" w:rsidRPr="00EF5532" w:rsidRDefault="000D3731" w:rsidP="000D3731">
      <w:pPr>
        <w:rPr>
          <w:lang w:val="de-DE"/>
        </w:rPr>
      </w:pPr>
    </w:p>
    <w:p w14:paraId="53B8F1C5" w14:textId="0252995F" w:rsidR="000D3731" w:rsidRPr="00EF5532" w:rsidRDefault="000D3731" w:rsidP="000D3731">
      <w:pPr>
        <w:rPr>
          <w:rFonts w:cs="Arial"/>
          <w:lang w:val="de-DE"/>
        </w:rPr>
      </w:pPr>
      <w:r w:rsidRPr="00EF5532">
        <w:rPr>
          <w:rFonts w:cs="Arial"/>
          <w:lang w:val="de-DE"/>
        </w:rPr>
        <w:fldChar w:fldCharType="begin"/>
      </w:r>
      <w:r w:rsidRPr="00EF5532">
        <w:rPr>
          <w:rFonts w:cs="Arial"/>
          <w:lang w:val="de-DE"/>
        </w:rPr>
        <w:instrText xml:space="preserve"> AUTONUM  </w:instrText>
      </w:r>
      <w:r w:rsidRPr="00EF5532">
        <w:rPr>
          <w:rFonts w:cs="Arial"/>
          <w:lang w:val="de-DE"/>
        </w:rPr>
        <w:fldChar w:fldCharType="end"/>
      </w:r>
      <w:r w:rsidRPr="00EF5532">
        <w:rPr>
          <w:rFonts w:cs="Arial"/>
          <w:lang w:val="de-DE"/>
        </w:rPr>
        <w:tab/>
      </w:r>
      <w:r w:rsidR="00683A5A">
        <w:rPr>
          <w:rFonts w:cs="Arial"/>
          <w:lang w:val="de-DE"/>
        </w:rPr>
        <w:t>Seit der</w:t>
      </w:r>
      <w:r w:rsidR="00683A5A" w:rsidRPr="00EF5532">
        <w:rPr>
          <w:rFonts w:cs="Arial"/>
          <w:lang w:val="de-DE"/>
        </w:rPr>
        <w:t xml:space="preserve"> EAF/17</w:t>
      </w:r>
      <w:r w:rsidR="00683A5A">
        <w:rPr>
          <w:rFonts w:cs="Arial"/>
          <w:lang w:val="de-DE"/>
        </w:rPr>
        <w:t xml:space="preserve">-Sitzung gingen folgende Anfragen </w:t>
      </w:r>
      <w:r w:rsidR="0094126B">
        <w:rPr>
          <w:rFonts w:cs="Arial"/>
          <w:lang w:val="de-DE"/>
        </w:rPr>
        <w:t>von Nutzern bezüglich neuer</w:t>
      </w:r>
      <w:r w:rsidR="00683A5A">
        <w:rPr>
          <w:rFonts w:cs="Arial"/>
          <w:lang w:val="de-DE"/>
        </w:rPr>
        <w:t xml:space="preserve"> Funktionen ein</w:t>
      </w:r>
      <w:r w:rsidRPr="00EF5532">
        <w:rPr>
          <w:rFonts w:cs="Arial"/>
          <w:lang w:val="de-DE"/>
        </w:rPr>
        <w:t>:</w:t>
      </w:r>
    </w:p>
    <w:p w14:paraId="791FFBC3" w14:textId="77777777" w:rsidR="000D3731" w:rsidRPr="00EF5532" w:rsidRDefault="000D3731" w:rsidP="000D3731">
      <w:pPr>
        <w:pStyle w:val="ListParagraph"/>
        <w:rPr>
          <w:rFonts w:cs="Arial"/>
          <w:sz w:val="16"/>
          <w:lang w:val="de-DE"/>
        </w:rPr>
      </w:pPr>
    </w:p>
    <w:p w14:paraId="5B0A68F1" w14:textId="4AC5494E" w:rsidR="000D3731" w:rsidRPr="00683A5A" w:rsidRDefault="00683A5A" w:rsidP="007356CF">
      <w:pPr>
        <w:pStyle w:val="ListParagraph"/>
        <w:numPr>
          <w:ilvl w:val="0"/>
          <w:numId w:val="11"/>
        </w:numPr>
        <w:contextualSpacing w:val="0"/>
        <w:rPr>
          <w:rFonts w:cs="Arial"/>
          <w:lang w:val="de-DE"/>
        </w:rPr>
      </w:pPr>
      <w:r>
        <w:rPr>
          <w:rFonts w:cs="Arial"/>
          <w:lang w:val="de-DE"/>
        </w:rPr>
        <w:t xml:space="preserve">Die Möglichkeit, jederzeit auf den Warenkorb </w:t>
      </w:r>
      <w:proofErr w:type="gramStart"/>
      <w:r>
        <w:rPr>
          <w:rFonts w:cs="Arial"/>
          <w:lang w:val="de-DE"/>
        </w:rPr>
        <w:t>zuzugreifen</w:t>
      </w:r>
      <w:proofErr w:type="gramEnd"/>
      <w:r>
        <w:rPr>
          <w:rFonts w:cs="Arial"/>
          <w:lang w:val="de-DE"/>
        </w:rPr>
        <w:t xml:space="preserve"> wenn der Nutzer in</w:t>
      </w:r>
      <w:r w:rsidR="000D3731" w:rsidRPr="00683A5A">
        <w:rPr>
          <w:rFonts w:cs="Arial"/>
          <w:lang w:val="de-DE"/>
        </w:rPr>
        <w:t xml:space="preserve"> UPOV PRISMA</w:t>
      </w:r>
      <w:r>
        <w:rPr>
          <w:rFonts w:cs="Arial"/>
          <w:lang w:val="de-DE"/>
        </w:rPr>
        <w:t xml:space="preserve"> </w:t>
      </w:r>
      <w:r w:rsidRPr="00683A5A">
        <w:rPr>
          <w:rFonts w:cs="Arial"/>
          <w:lang w:val="de-DE"/>
        </w:rPr>
        <w:t>eingeloggt ist</w:t>
      </w:r>
      <w:r w:rsidR="000D3731" w:rsidRPr="00683A5A">
        <w:rPr>
          <w:rFonts w:cs="Arial"/>
          <w:lang w:val="de-DE"/>
        </w:rPr>
        <w:t>.</w:t>
      </w:r>
      <w:r w:rsidRPr="00683A5A">
        <w:rPr>
          <w:rFonts w:cs="Arial"/>
          <w:lang w:val="de-DE"/>
        </w:rPr>
        <w:t xml:space="preserve"> Dies wird durch Einführung des </w:t>
      </w:r>
      <w:r w:rsidR="000D3731" w:rsidRPr="00683A5A">
        <w:rPr>
          <w:rFonts w:cs="Arial"/>
          <w:lang w:val="de-DE"/>
        </w:rPr>
        <w:t>WIPO IP Portal</w:t>
      </w:r>
      <w:r w:rsidRPr="00683A5A">
        <w:rPr>
          <w:rFonts w:cs="Arial"/>
          <w:lang w:val="de-DE"/>
        </w:rPr>
        <w:t xml:space="preserve">-Navigationsleiste in der nächsten Ausgabe </w:t>
      </w:r>
      <w:r w:rsidR="000D3731" w:rsidRPr="00683A5A">
        <w:rPr>
          <w:rFonts w:cs="Arial"/>
          <w:lang w:val="de-DE"/>
        </w:rPr>
        <w:t>(Version 2.7)</w:t>
      </w:r>
      <w:r w:rsidRPr="00683A5A">
        <w:rPr>
          <w:rFonts w:cs="Arial"/>
          <w:lang w:val="de-DE"/>
        </w:rPr>
        <w:t xml:space="preserve"> erzielt werden</w:t>
      </w:r>
      <w:r w:rsidR="000D3731" w:rsidRPr="00683A5A">
        <w:rPr>
          <w:rFonts w:cs="Arial"/>
          <w:lang w:val="de-DE"/>
        </w:rPr>
        <w:t xml:space="preserve">. </w:t>
      </w:r>
    </w:p>
    <w:p w14:paraId="3968BE31" w14:textId="66CC1F73" w:rsidR="000D3731" w:rsidRPr="00683A5A" w:rsidRDefault="00683A5A" w:rsidP="007356CF">
      <w:pPr>
        <w:pStyle w:val="ListParagraph"/>
        <w:numPr>
          <w:ilvl w:val="0"/>
          <w:numId w:val="11"/>
        </w:numPr>
        <w:contextualSpacing w:val="0"/>
        <w:rPr>
          <w:rFonts w:cs="Arial"/>
          <w:lang w:val="de-DE"/>
        </w:rPr>
      </w:pPr>
      <w:r w:rsidRPr="00683A5A">
        <w:rPr>
          <w:rFonts w:cs="Arial"/>
          <w:lang w:val="de-DE"/>
        </w:rPr>
        <w:t>Die Möglichkeit, für dasselbe Unternehmen eine andere Rechnungsadresse zu verwenden. Es wurde eine Zwischenlösung entwickelt</w:t>
      </w:r>
      <w:r w:rsidR="000D3731" w:rsidRPr="00683A5A">
        <w:rPr>
          <w:rFonts w:cs="Arial"/>
          <w:lang w:val="de-DE"/>
        </w:rPr>
        <w:t>.</w:t>
      </w:r>
    </w:p>
    <w:p w14:paraId="02553313" w14:textId="77777777" w:rsidR="000D3731" w:rsidRPr="00EF5532" w:rsidRDefault="000D3731" w:rsidP="000D3731">
      <w:pPr>
        <w:ind w:left="360"/>
        <w:rPr>
          <w:rFonts w:cs="Arial"/>
          <w:lang w:val="de-DE"/>
        </w:rPr>
      </w:pPr>
    </w:p>
    <w:p w14:paraId="19950824" w14:textId="3B823B1E" w:rsidR="000D3731" w:rsidRPr="00EF5532" w:rsidRDefault="000D3731" w:rsidP="000D3731">
      <w:pPr>
        <w:spacing w:after="360"/>
        <w:rPr>
          <w:rFonts w:cs="Arial"/>
          <w:lang w:val="de-DE"/>
        </w:rPr>
      </w:pPr>
      <w:r w:rsidRPr="00EF5532">
        <w:rPr>
          <w:rFonts w:cs="Arial"/>
          <w:lang w:val="de-DE"/>
        </w:rPr>
        <w:fldChar w:fldCharType="begin"/>
      </w:r>
      <w:r w:rsidRPr="00EF5532">
        <w:rPr>
          <w:rFonts w:cs="Arial"/>
          <w:lang w:val="de-DE"/>
        </w:rPr>
        <w:instrText xml:space="preserve"> AUTONUM  </w:instrText>
      </w:r>
      <w:r w:rsidRPr="00EF5532">
        <w:rPr>
          <w:rFonts w:cs="Arial"/>
          <w:lang w:val="de-DE"/>
        </w:rPr>
        <w:fldChar w:fldCharType="end"/>
      </w:r>
      <w:r w:rsidR="004A1585">
        <w:rPr>
          <w:rFonts w:cs="Arial"/>
          <w:lang w:val="de-DE"/>
        </w:rPr>
        <w:tab/>
        <w:t xml:space="preserve">Es ist geplant, diese Themen bis Ende des Jahres </w:t>
      </w:r>
      <w:r w:rsidRPr="00EF5532">
        <w:rPr>
          <w:rFonts w:cs="Arial"/>
          <w:lang w:val="de-DE"/>
        </w:rPr>
        <w:t>2021</w:t>
      </w:r>
      <w:r w:rsidR="004A1585">
        <w:rPr>
          <w:rFonts w:cs="Arial"/>
          <w:lang w:val="de-DE"/>
        </w:rPr>
        <w:t xml:space="preserve"> anzugehen</w:t>
      </w:r>
      <w:r w:rsidRPr="00EF5532">
        <w:rPr>
          <w:rFonts w:cs="Arial"/>
          <w:lang w:val="de-DE"/>
        </w:rPr>
        <w:t>,</w:t>
      </w:r>
      <w:r w:rsidR="004A1585">
        <w:rPr>
          <w:rFonts w:cs="Arial"/>
          <w:lang w:val="de-DE"/>
        </w:rPr>
        <w:t xml:space="preserve"> vorbehaltlich der verfügbaren Mittel</w:t>
      </w:r>
      <w:r w:rsidRPr="00EF5532">
        <w:rPr>
          <w:rFonts w:cs="Arial"/>
          <w:lang w:val="de-DE"/>
        </w:rPr>
        <w:t xml:space="preserve">. </w:t>
      </w:r>
    </w:p>
    <w:p w14:paraId="05661551" w14:textId="13C0033B" w:rsidR="000D3731" w:rsidRPr="00EF5532" w:rsidRDefault="000D3731" w:rsidP="000D3731">
      <w:pPr>
        <w:pStyle w:val="Heading2"/>
        <w:rPr>
          <w:lang w:val="de-DE"/>
        </w:rPr>
      </w:pPr>
      <w:bookmarkStart w:id="57" w:name="_Toc84968147"/>
      <w:bookmarkStart w:id="58" w:name="_Toc85468941"/>
      <w:r w:rsidRPr="00EF5532">
        <w:rPr>
          <w:lang w:val="de-DE"/>
        </w:rPr>
        <w:t>Pl</w:t>
      </w:r>
      <w:r w:rsidR="00FB6EEE">
        <w:rPr>
          <w:lang w:val="de-DE"/>
        </w:rPr>
        <w:t>äne für</w:t>
      </w:r>
      <w:r w:rsidRPr="00EF5532">
        <w:rPr>
          <w:lang w:val="de-DE"/>
        </w:rPr>
        <w:t xml:space="preserve"> Version 2.7</w:t>
      </w:r>
      <w:bookmarkEnd w:id="57"/>
      <w:bookmarkEnd w:id="58"/>
      <w:r w:rsidRPr="00EF5532">
        <w:rPr>
          <w:lang w:val="de-DE"/>
        </w:rPr>
        <w:t xml:space="preserve"> </w:t>
      </w:r>
    </w:p>
    <w:p w14:paraId="384C6C70" w14:textId="77777777" w:rsidR="000D3731" w:rsidRPr="00EF5532" w:rsidRDefault="000D3731" w:rsidP="000D3731">
      <w:pPr>
        <w:rPr>
          <w:rFonts w:cs="Arial"/>
          <w:lang w:val="de-DE"/>
        </w:rPr>
      </w:pPr>
    </w:p>
    <w:p w14:paraId="66E8DE60" w14:textId="3BEA43E5" w:rsidR="000D3731" w:rsidRPr="00516120" w:rsidRDefault="00200DA2" w:rsidP="00516120">
      <w:pPr>
        <w:pStyle w:val="Heading3"/>
        <w:rPr>
          <w:rStyle w:val="Heading2Char"/>
          <w:u w:val="none"/>
        </w:rPr>
      </w:pPr>
      <w:bookmarkStart w:id="59" w:name="_Toc84968148"/>
      <w:bookmarkStart w:id="60" w:name="_Toc85468942"/>
      <w:r w:rsidRPr="00516120">
        <w:rPr>
          <w:rStyle w:val="Heading2Char"/>
          <w:u w:val="none"/>
        </w:rPr>
        <w:t xml:space="preserve">Geltungsbereich für </w:t>
      </w:r>
      <w:r w:rsidR="000D3731" w:rsidRPr="00516120">
        <w:rPr>
          <w:rStyle w:val="Heading2Char"/>
          <w:u w:val="none"/>
        </w:rPr>
        <w:t>UPOV</w:t>
      </w:r>
      <w:r w:rsidR="00FB6EEE" w:rsidRPr="00516120">
        <w:rPr>
          <w:rStyle w:val="Heading2Char"/>
          <w:u w:val="none"/>
        </w:rPr>
        <w:t>-Mitglieder</w:t>
      </w:r>
      <w:r w:rsidR="000D3731" w:rsidRPr="00516120">
        <w:rPr>
          <w:rStyle w:val="Heading2Char"/>
          <w:u w:val="none"/>
        </w:rPr>
        <w:t>:</w:t>
      </w:r>
      <w:bookmarkEnd w:id="59"/>
      <w:bookmarkEnd w:id="60"/>
      <w:r w:rsidR="000D3731" w:rsidRPr="00516120">
        <w:rPr>
          <w:rStyle w:val="Heading2Char"/>
          <w:u w:val="none"/>
        </w:rPr>
        <w:t xml:space="preserve"> </w:t>
      </w:r>
    </w:p>
    <w:p w14:paraId="0EA7F2FA" w14:textId="77777777" w:rsidR="000D3731" w:rsidRPr="00EF5532" w:rsidRDefault="000D3731" w:rsidP="000D3731">
      <w:pPr>
        <w:rPr>
          <w:rFonts w:cs="Arial"/>
          <w:lang w:val="de-DE"/>
        </w:rPr>
      </w:pPr>
    </w:p>
    <w:p w14:paraId="5C211C16" w14:textId="43B48B53" w:rsidR="000D3731" w:rsidRPr="00EF5532" w:rsidRDefault="000D3731" w:rsidP="000D3731">
      <w:pPr>
        <w:rPr>
          <w:rFonts w:cs="Arial"/>
          <w:lang w:val="de-DE"/>
        </w:rPr>
      </w:pPr>
      <w:r w:rsidRPr="00EF5532">
        <w:rPr>
          <w:rFonts w:cs="Arial"/>
          <w:lang w:val="de-DE"/>
        </w:rPr>
        <w:fldChar w:fldCharType="begin"/>
      </w:r>
      <w:r w:rsidRPr="00EF5532">
        <w:rPr>
          <w:rFonts w:cs="Arial"/>
          <w:lang w:val="de-DE"/>
        </w:rPr>
        <w:instrText xml:space="preserve"> AUTONUM  </w:instrText>
      </w:r>
      <w:r w:rsidRPr="00EF5532">
        <w:rPr>
          <w:rFonts w:cs="Arial"/>
          <w:lang w:val="de-DE"/>
        </w:rPr>
        <w:fldChar w:fldCharType="end"/>
      </w:r>
      <w:r w:rsidRPr="00EF5532">
        <w:rPr>
          <w:rFonts w:cs="Arial"/>
          <w:lang w:val="de-DE"/>
        </w:rPr>
        <w:tab/>
      </w:r>
      <w:r w:rsidR="00A178EC">
        <w:rPr>
          <w:rFonts w:cs="Arial"/>
          <w:lang w:val="de-DE"/>
        </w:rPr>
        <w:t xml:space="preserve">Folgende UPOV-Mitglieder werden voraussichtlich in </w:t>
      </w:r>
      <w:r w:rsidRPr="00EF5532">
        <w:rPr>
          <w:rFonts w:cs="Arial"/>
          <w:lang w:val="de-DE"/>
        </w:rPr>
        <w:t>Version 2.7</w:t>
      </w:r>
      <w:r w:rsidR="00A178EC">
        <w:rPr>
          <w:rFonts w:cs="Arial"/>
          <w:lang w:val="de-DE"/>
        </w:rPr>
        <w:t xml:space="preserve"> erfasst</w:t>
      </w:r>
      <w:r w:rsidRPr="00EF5532">
        <w:rPr>
          <w:rFonts w:cs="Arial"/>
          <w:lang w:val="de-DE"/>
        </w:rPr>
        <w:t>:</w:t>
      </w:r>
    </w:p>
    <w:p w14:paraId="7D3F6BD4" w14:textId="77777777" w:rsidR="000D3731" w:rsidRPr="00EF5532" w:rsidRDefault="000D3731" w:rsidP="000D3731">
      <w:pPr>
        <w:rPr>
          <w:rFonts w:cs="Arial"/>
          <w:sz w:val="16"/>
          <w:lang w:val="de-DE"/>
        </w:rPr>
      </w:pPr>
    </w:p>
    <w:p w14:paraId="05189D2E" w14:textId="0866DA93" w:rsidR="000D3731" w:rsidRPr="00EF5532" w:rsidRDefault="00A178EC" w:rsidP="007356CF">
      <w:pPr>
        <w:pStyle w:val="ListParagraph"/>
        <w:numPr>
          <w:ilvl w:val="0"/>
          <w:numId w:val="13"/>
        </w:numPr>
        <w:contextualSpacing w:val="0"/>
        <w:rPr>
          <w:rFonts w:cs="Arial"/>
          <w:lang w:val="de-DE"/>
        </w:rPr>
      </w:pPr>
      <w:r>
        <w:rPr>
          <w:rFonts w:cs="Arial"/>
          <w:lang w:val="de-DE"/>
        </w:rPr>
        <w:t>S</w:t>
      </w:r>
      <w:r w:rsidR="006F1BEB">
        <w:rPr>
          <w:rFonts w:cs="Arial"/>
          <w:lang w:val="de-DE"/>
        </w:rPr>
        <w:t>t.</w:t>
      </w:r>
      <w:r>
        <w:rPr>
          <w:rFonts w:cs="Arial"/>
          <w:lang w:val="de-DE"/>
        </w:rPr>
        <w:t xml:space="preserve"> Vincent u</w:t>
      </w:r>
      <w:r w:rsidR="000D3731" w:rsidRPr="00EF5532">
        <w:rPr>
          <w:rFonts w:cs="Arial"/>
          <w:lang w:val="de-DE"/>
        </w:rPr>
        <w:t xml:space="preserve">nd </w:t>
      </w:r>
      <w:r w:rsidR="006F1BEB">
        <w:rPr>
          <w:rFonts w:cs="Arial"/>
          <w:lang w:val="de-DE"/>
        </w:rPr>
        <w:t>die Grenadinen</w:t>
      </w:r>
      <w:r w:rsidR="000D3731" w:rsidRPr="00EF5532">
        <w:rPr>
          <w:rFonts w:cs="Arial"/>
          <w:lang w:val="de-DE"/>
        </w:rPr>
        <w:t xml:space="preserve"> (Ne</w:t>
      </w:r>
      <w:r>
        <w:rPr>
          <w:rFonts w:cs="Arial"/>
          <w:lang w:val="de-DE"/>
        </w:rPr>
        <w:t>u</w:t>
      </w:r>
      <w:r w:rsidR="000D3731" w:rsidRPr="00EF5532">
        <w:rPr>
          <w:rFonts w:cs="Arial"/>
          <w:lang w:val="de-DE"/>
        </w:rPr>
        <w:t>);</w:t>
      </w:r>
    </w:p>
    <w:p w14:paraId="1C529640" w14:textId="096A3748" w:rsidR="000D3731" w:rsidRPr="00EF5532" w:rsidRDefault="00A178EC" w:rsidP="007356CF">
      <w:pPr>
        <w:pStyle w:val="ListParagraph"/>
        <w:numPr>
          <w:ilvl w:val="0"/>
          <w:numId w:val="13"/>
        </w:numPr>
        <w:contextualSpacing w:val="0"/>
        <w:rPr>
          <w:rFonts w:cs="Arial"/>
          <w:lang w:val="de-DE"/>
        </w:rPr>
      </w:pPr>
      <w:r>
        <w:rPr>
          <w:rFonts w:cs="Arial"/>
          <w:lang w:val="de-DE"/>
        </w:rPr>
        <w:t>Aktualisierung der Formulare für die Europäische Union, Frankreich und die Niederlande</w:t>
      </w:r>
      <w:r w:rsidR="000D3731" w:rsidRPr="00EF5532">
        <w:rPr>
          <w:rFonts w:cs="Arial"/>
          <w:lang w:val="de-DE"/>
        </w:rPr>
        <w:t>.</w:t>
      </w:r>
    </w:p>
    <w:p w14:paraId="275AD2FE" w14:textId="77777777" w:rsidR="000D3731" w:rsidRPr="00EF5532" w:rsidRDefault="000D3731" w:rsidP="000D3731">
      <w:pPr>
        <w:rPr>
          <w:rFonts w:cs="Arial"/>
          <w:lang w:val="de-DE"/>
        </w:rPr>
      </w:pPr>
    </w:p>
    <w:p w14:paraId="625D2786" w14:textId="11FC1BB5" w:rsidR="000D3731" w:rsidRPr="00516120" w:rsidRDefault="000D3731" w:rsidP="00516120">
      <w:pPr>
        <w:pStyle w:val="Heading3"/>
        <w:rPr>
          <w:rStyle w:val="Heading2Char"/>
          <w:u w:val="none"/>
        </w:rPr>
      </w:pPr>
      <w:bookmarkStart w:id="61" w:name="_Toc84968149"/>
      <w:bookmarkStart w:id="62" w:name="_Toc85468943"/>
      <w:r w:rsidRPr="00516120">
        <w:rPr>
          <w:rStyle w:val="Heading2Char"/>
          <w:u w:val="none"/>
        </w:rPr>
        <w:t>Fun</w:t>
      </w:r>
      <w:r w:rsidR="00FB6EEE" w:rsidRPr="00516120">
        <w:rPr>
          <w:rStyle w:val="Heading2Char"/>
          <w:u w:val="none"/>
        </w:rPr>
        <w:t>ktionen</w:t>
      </w:r>
      <w:r w:rsidRPr="00516120">
        <w:rPr>
          <w:rStyle w:val="Heading2Char"/>
          <w:u w:val="none"/>
        </w:rPr>
        <w:t>:</w:t>
      </w:r>
      <w:bookmarkEnd w:id="61"/>
      <w:bookmarkEnd w:id="62"/>
    </w:p>
    <w:p w14:paraId="2AC223EF" w14:textId="77777777" w:rsidR="000D3731" w:rsidRPr="00EF5532" w:rsidRDefault="000D3731" w:rsidP="000D3731">
      <w:pPr>
        <w:rPr>
          <w:rFonts w:cs="Arial"/>
          <w:lang w:val="de-DE"/>
        </w:rPr>
      </w:pPr>
    </w:p>
    <w:p w14:paraId="74E96302" w14:textId="2C2FB4AF" w:rsidR="000D3731" w:rsidRPr="00EF5532" w:rsidRDefault="000D3731" w:rsidP="000D3731">
      <w:pPr>
        <w:rPr>
          <w:rFonts w:cs="Arial"/>
          <w:lang w:val="de-DE"/>
        </w:rPr>
      </w:pPr>
      <w:r w:rsidRPr="00EF5532">
        <w:rPr>
          <w:rFonts w:cs="Arial"/>
          <w:lang w:val="de-DE"/>
        </w:rPr>
        <w:fldChar w:fldCharType="begin"/>
      </w:r>
      <w:r w:rsidRPr="00EF5532">
        <w:rPr>
          <w:rFonts w:cs="Arial"/>
          <w:lang w:val="de-DE"/>
        </w:rPr>
        <w:instrText xml:space="preserve"> AUTONUM  </w:instrText>
      </w:r>
      <w:r w:rsidRPr="00EF5532">
        <w:rPr>
          <w:rFonts w:cs="Arial"/>
          <w:lang w:val="de-DE"/>
        </w:rPr>
        <w:fldChar w:fldCharType="end"/>
      </w:r>
      <w:r w:rsidR="00CE75CE">
        <w:rPr>
          <w:rFonts w:cs="Arial"/>
          <w:lang w:val="de-DE"/>
        </w:rPr>
        <w:tab/>
        <w:t>Die folgenden Funktionen sind für Version 2.7 vorgesehen</w:t>
      </w:r>
      <w:r w:rsidRPr="00EF5532">
        <w:rPr>
          <w:rFonts w:cs="Arial"/>
          <w:lang w:val="de-DE"/>
        </w:rPr>
        <w:t>:</w:t>
      </w:r>
    </w:p>
    <w:p w14:paraId="3888461A" w14:textId="77777777" w:rsidR="000D3731" w:rsidRPr="00EF5532" w:rsidRDefault="000D3731" w:rsidP="000D3731">
      <w:pPr>
        <w:rPr>
          <w:rFonts w:cs="Arial"/>
          <w:sz w:val="16"/>
          <w:lang w:val="de-DE"/>
        </w:rPr>
      </w:pPr>
    </w:p>
    <w:p w14:paraId="5EF62F61" w14:textId="32D0703F" w:rsidR="000D3731" w:rsidRPr="00EF5532" w:rsidRDefault="00CE75CE" w:rsidP="007356CF">
      <w:pPr>
        <w:pStyle w:val="ListParagraph"/>
        <w:numPr>
          <w:ilvl w:val="0"/>
          <w:numId w:val="12"/>
        </w:numPr>
        <w:contextualSpacing w:val="0"/>
        <w:rPr>
          <w:rFonts w:cs="Arial"/>
          <w:lang w:val="de-DE"/>
        </w:rPr>
      </w:pPr>
      <w:r>
        <w:rPr>
          <w:rFonts w:cs="Arial"/>
          <w:lang w:val="de-DE"/>
        </w:rPr>
        <w:t>Massen-Upload (für Mais, Europäische Union</w:t>
      </w:r>
      <w:r w:rsidR="000D3731" w:rsidRPr="00EF5532">
        <w:rPr>
          <w:rFonts w:cs="Arial"/>
          <w:lang w:val="de-DE"/>
        </w:rPr>
        <w:t>);</w:t>
      </w:r>
    </w:p>
    <w:p w14:paraId="4F1CC24F" w14:textId="11B3DB8E" w:rsidR="00CE75CE" w:rsidRPr="00CE75CE" w:rsidRDefault="00CE75CE" w:rsidP="00CE75CE">
      <w:pPr>
        <w:pStyle w:val="ListParagraph"/>
        <w:numPr>
          <w:ilvl w:val="0"/>
          <w:numId w:val="12"/>
        </w:numPr>
        <w:rPr>
          <w:rFonts w:cs="Arial"/>
          <w:lang w:val="de-DE"/>
        </w:rPr>
      </w:pPr>
      <w:r w:rsidRPr="00CE75CE">
        <w:rPr>
          <w:rFonts w:cs="Arial"/>
          <w:lang w:val="de-DE"/>
        </w:rPr>
        <w:t>Ko-Bevollmächtigte</w:t>
      </w:r>
      <w:r w:rsidR="00A734DE">
        <w:rPr>
          <w:rFonts w:cs="Arial"/>
          <w:lang w:val="de-DE"/>
        </w:rPr>
        <w:t>n das Recht einräumen, Anträge anderer Kollegen einzusehen</w:t>
      </w:r>
      <w:r w:rsidRPr="00CE75CE">
        <w:rPr>
          <w:rFonts w:cs="Arial"/>
          <w:lang w:val="de-DE"/>
        </w:rPr>
        <w:t>;</w:t>
      </w:r>
    </w:p>
    <w:p w14:paraId="6AB79520" w14:textId="77777777" w:rsidR="000D3731" w:rsidRPr="00CE75CE" w:rsidRDefault="000D3731" w:rsidP="000D3731">
      <w:pPr>
        <w:rPr>
          <w:rFonts w:cs="Arial"/>
          <w:lang w:val="de-DE"/>
        </w:rPr>
      </w:pPr>
    </w:p>
    <w:p w14:paraId="1FE0EBB5" w14:textId="615A9E8D" w:rsidR="000D3731" w:rsidRPr="00516120" w:rsidRDefault="00CE75CE" w:rsidP="00516120">
      <w:pPr>
        <w:pStyle w:val="Heading3"/>
        <w:rPr>
          <w:rStyle w:val="Heading2Char"/>
          <w:u w:val="none"/>
        </w:rPr>
      </w:pPr>
      <w:bookmarkStart w:id="63" w:name="_Toc84968150"/>
      <w:bookmarkStart w:id="64" w:name="_Toc85468944"/>
      <w:bookmarkEnd w:id="50"/>
      <w:bookmarkEnd w:id="51"/>
      <w:bookmarkEnd w:id="52"/>
      <w:r w:rsidRPr="00516120">
        <w:rPr>
          <w:rStyle w:val="Heading2Char"/>
          <w:u w:val="none"/>
        </w:rPr>
        <w:t>Freigabe von</w:t>
      </w:r>
      <w:r w:rsidR="000D3731" w:rsidRPr="00516120">
        <w:rPr>
          <w:rStyle w:val="Heading2Char"/>
          <w:u w:val="none"/>
        </w:rPr>
        <w:t xml:space="preserve"> Version 2.7:</w:t>
      </w:r>
      <w:bookmarkEnd w:id="63"/>
      <w:bookmarkEnd w:id="64"/>
    </w:p>
    <w:p w14:paraId="12BF34A1" w14:textId="77777777" w:rsidR="000D3731" w:rsidRPr="00EF5532" w:rsidRDefault="000D3731" w:rsidP="000D3731">
      <w:pPr>
        <w:rPr>
          <w:rFonts w:cs="Arial"/>
          <w:lang w:val="de-DE"/>
        </w:rPr>
      </w:pPr>
    </w:p>
    <w:p w14:paraId="4C52CEF7" w14:textId="017E5A0C" w:rsidR="000D3731" w:rsidRPr="00EF5532" w:rsidRDefault="000D3731" w:rsidP="000D3731">
      <w:pPr>
        <w:rPr>
          <w:rFonts w:cs="Arial"/>
          <w:lang w:val="de-DE"/>
        </w:rPr>
      </w:pPr>
      <w:r w:rsidRPr="00EF5532">
        <w:rPr>
          <w:rFonts w:cs="Arial"/>
          <w:lang w:val="de-DE"/>
        </w:rPr>
        <w:fldChar w:fldCharType="begin"/>
      </w:r>
      <w:r w:rsidRPr="00EF5532">
        <w:rPr>
          <w:rFonts w:cs="Arial"/>
          <w:lang w:val="de-DE"/>
        </w:rPr>
        <w:instrText xml:space="preserve"> AUTONUM  </w:instrText>
      </w:r>
      <w:r w:rsidRPr="00EF5532">
        <w:rPr>
          <w:rFonts w:cs="Arial"/>
          <w:lang w:val="de-DE"/>
        </w:rPr>
        <w:fldChar w:fldCharType="end"/>
      </w:r>
      <w:r w:rsidR="00CE75CE">
        <w:rPr>
          <w:rFonts w:cs="Arial"/>
          <w:lang w:val="de-DE"/>
        </w:rPr>
        <w:tab/>
        <w:t>Die Freigabe von Version 2.7 des</w:t>
      </w:r>
      <w:r w:rsidRPr="00EF5532">
        <w:rPr>
          <w:rFonts w:cs="Arial"/>
          <w:lang w:val="de-DE"/>
        </w:rPr>
        <w:t xml:space="preserve"> UPOV PRISMA</w:t>
      </w:r>
      <w:r w:rsidR="00C92472">
        <w:rPr>
          <w:rFonts w:cs="Arial"/>
          <w:lang w:val="de-DE"/>
        </w:rPr>
        <w:t xml:space="preserve"> </w:t>
      </w:r>
      <w:r w:rsidR="00CE75CE">
        <w:rPr>
          <w:rFonts w:cs="Arial"/>
          <w:lang w:val="de-DE"/>
        </w:rPr>
        <w:t>ist für</w:t>
      </w:r>
      <w:r w:rsidRPr="00EF5532">
        <w:rPr>
          <w:rFonts w:cs="Arial"/>
          <w:lang w:val="de-DE"/>
        </w:rPr>
        <w:t xml:space="preserve"> </w:t>
      </w:r>
      <w:r w:rsidR="00FA7020" w:rsidRPr="00EF5532">
        <w:rPr>
          <w:rFonts w:cs="Arial"/>
          <w:lang w:val="de-DE"/>
        </w:rPr>
        <w:t>Dezember</w:t>
      </w:r>
      <w:r w:rsidRPr="00EF5532">
        <w:rPr>
          <w:rFonts w:cs="Arial"/>
          <w:lang w:val="de-DE"/>
        </w:rPr>
        <w:t xml:space="preserve"> 2021</w:t>
      </w:r>
      <w:r w:rsidR="00CE75CE">
        <w:rPr>
          <w:rFonts w:cs="Arial"/>
          <w:lang w:val="de-DE"/>
        </w:rPr>
        <w:t xml:space="preserve"> geplant</w:t>
      </w:r>
      <w:r w:rsidRPr="00EF5532">
        <w:rPr>
          <w:rFonts w:cs="Arial"/>
          <w:lang w:val="de-DE"/>
        </w:rPr>
        <w:t>.</w:t>
      </w:r>
    </w:p>
    <w:p w14:paraId="1FDAC8B4" w14:textId="77777777" w:rsidR="000D3731" w:rsidRPr="00EF5532" w:rsidRDefault="000D3731" w:rsidP="000D3731">
      <w:pPr>
        <w:jc w:val="left"/>
        <w:rPr>
          <w:highlight w:val="cyan"/>
          <w:lang w:val="de-DE"/>
        </w:rPr>
      </w:pPr>
    </w:p>
    <w:p w14:paraId="2752553E" w14:textId="77777777" w:rsidR="000D3731" w:rsidRPr="00EF5532" w:rsidRDefault="000D3731" w:rsidP="000D3731">
      <w:pPr>
        <w:jc w:val="left"/>
        <w:rPr>
          <w:highlight w:val="cyan"/>
          <w:lang w:val="de-DE"/>
        </w:rPr>
      </w:pPr>
    </w:p>
    <w:p w14:paraId="1C9CF9AD" w14:textId="77777777" w:rsidR="000D3731" w:rsidRPr="00EF5532" w:rsidRDefault="000D3731" w:rsidP="000D3731">
      <w:pPr>
        <w:jc w:val="left"/>
        <w:rPr>
          <w:highlight w:val="cyan"/>
          <w:lang w:val="de-DE"/>
        </w:rPr>
      </w:pPr>
    </w:p>
    <w:p w14:paraId="4D2326A2" w14:textId="67A5368F" w:rsidR="000D3731" w:rsidRPr="00EF5532" w:rsidRDefault="00CE75CE" w:rsidP="000D3731">
      <w:pPr>
        <w:pStyle w:val="Heading1"/>
        <w:rPr>
          <w:lang w:val="de-DE"/>
        </w:rPr>
      </w:pPr>
      <w:bookmarkStart w:id="65" w:name="_Toc84968151"/>
      <w:bookmarkStart w:id="66" w:name="_Toc85468945"/>
      <w:r>
        <w:rPr>
          <w:lang w:val="de-DE"/>
        </w:rPr>
        <w:t>mögliche künftige entwicklungen</w:t>
      </w:r>
      <w:bookmarkEnd w:id="65"/>
      <w:bookmarkEnd w:id="66"/>
    </w:p>
    <w:p w14:paraId="588DE4F3" w14:textId="77777777" w:rsidR="000D3731" w:rsidRPr="00200DA2" w:rsidRDefault="000D3731" w:rsidP="000D3731">
      <w:pPr>
        <w:keepNext/>
        <w:rPr>
          <w:lang w:val="de-DE"/>
        </w:rPr>
      </w:pPr>
    </w:p>
    <w:p w14:paraId="56951EC9" w14:textId="5EB45709" w:rsidR="000D3731" w:rsidRPr="00EF5532" w:rsidRDefault="00CE75CE" w:rsidP="000D3731">
      <w:pPr>
        <w:pStyle w:val="Heading2"/>
        <w:rPr>
          <w:lang w:val="de-DE"/>
        </w:rPr>
      </w:pPr>
      <w:r w:rsidRPr="00200DA2">
        <w:rPr>
          <w:lang w:val="de-DE"/>
        </w:rPr>
        <w:t>Geltungsbereich</w:t>
      </w:r>
    </w:p>
    <w:p w14:paraId="31CADD10" w14:textId="77777777" w:rsidR="000D3731" w:rsidRPr="00EF5532" w:rsidRDefault="000D3731" w:rsidP="000D3731">
      <w:pPr>
        <w:pStyle w:val="Heading2"/>
        <w:rPr>
          <w:lang w:val="de-DE"/>
        </w:rPr>
      </w:pPr>
    </w:p>
    <w:p w14:paraId="4E8F72B2" w14:textId="1B7BED2E" w:rsidR="000D3731" w:rsidRPr="00CE75CE" w:rsidRDefault="000D3731" w:rsidP="000D3731">
      <w:pPr>
        <w:rPr>
          <w:rFonts w:cs="Arial"/>
          <w:color w:val="000000"/>
          <w:spacing w:val="-2"/>
          <w:lang w:val="de-DE"/>
        </w:rPr>
      </w:pPr>
      <w:r w:rsidRPr="00EF5532">
        <w:rPr>
          <w:lang w:val="de-DE"/>
        </w:rPr>
        <w:fldChar w:fldCharType="begin"/>
      </w:r>
      <w:r w:rsidRPr="00CE75CE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CE75CE">
        <w:rPr>
          <w:lang w:val="de-DE"/>
        </w:rPr>
        <w:tab/>
      </w:r>
      <w:r w:rsidR="00CE75CE" w:rsidRPr="00CE75CE">
        <w:rPr>
          <w:lang w:val="de-DE"/>
        </w:rPr>
        <w:t xml:space="preserve">Das Verbandsbüro wird zuständige </w:t>
      </w:r>
      <w:r w:rsidR="00277EE6">
        <w:rPr>
          <w:lang w:val="de-DE"/>
        </w:rPr>
        <w:t>teilnehmende</w:t>
      </w:r>
      <w:r w:rsidR="00CE75CE" w:rsidRPr="00CE75CE">
        <w:rPr>
          <w:lang w:val="de-DE"/>
        </w:rPr>
        <w:t xml:space="preserve"> Sortenämter</w:t>
      </w:r>
      <w:r w:rsidRPr="00CE75CE">
        <w:rPr>
          <w:rFonts w:cs="Arial"/>
          <w:color w:val="000000"/>
          <w:spacing w:val="-2"/>
          <w:lang w:val="de-DE"/>
        </w:rPr>
        <w:t xml:space="preserve"> </w:t>
      </w:r>
      <w:r w:rsidR="00CE75CE" w:rsidRPr="00CE75CE">
        <w:rPr>
          <w:rFonts w:cs="Arial"/>
          <w:color w:val="000000"/>
          <w:spacing w:val="-2"/>
          <w:lang w:val="de-DE"/>
        </w:rPr>
        <w:t>hinsichtlich ihrer Anforderungen und Zeitplanung zu Rate ziehen</w:t>
      </w:r>
      <w:r w:rsidR="00CE75CE">
        <w:rPr>
          <w:rFonts w:cs="Arial"/>
          <w:color w:val="000000"/>
          <w:spacing w:val="-2"/>
          <w:lang w:val="de-DE"/>
        </w:rPr>
        <w:t>, um</w:t>
      </w:r>
      <w:r w:rsidRPr="00CE75CE">
        <w:rPr>
          <w:rFonts w:cs="Arial"/>
          <w:color w:val="000000"/>
          <w:spacing w:val="-2"/>
          <w:lang w:val="de-DE"/>
        </w:rPr>
        <w:t>:</w:t>
      </w:r>
    </w:p>
    <w:p w14:paraId="7030063B" w14:textId="77777777" w:rsidR="000D3731" w:rsidRPr="00CE75CE" w:rsidRDefault="000D3731" w:rsidP="000D3731">
      <w:pPr>
        <w:pStyle w:val="Heading2"/>
        <w:rPr>
          <w:rFonts w:cs="Arial"/>
          <w:color w:val="000000"/>
          <w:spacing w:val="-2"/>
          <w:sz w:val="16"/>
          <w:lang w:val="de-DE"/>
        </w:rPr>
      </w:pPr>
    </w:p>
    <w:p w14:paraId="7D6BF107" w14:textId="64E8BC38" w:rsidR="000D3731" w:rsidRPr="00CE75CE" w:rsidRDefault="000D3731" w:rsidP="007356CF">
      <w:pPr>
        <w:pStyle w:val="ListParagraph"/>
        <w:numPr>
          <w:ilvl w:val="0"/>
          <w:numId w:val="4"/>
        </w:numPr>
        <w:contextualSpacing w:val="0"/>
        <w:rPr>
          <w:lang w:val="de-DE"/>
        </w:rPr>
      </w:pPr>
      <w:r w:rsidRPr="00CE75CE">
        <w:rPr>
          <w:lang w:val="de-DE"/>
        </w:rPr>
        <w:t>National</w:t>
      </w:r>
      <w:r w:rsidR="00CE75CE" w:rsidRPr="00CE75CE">
        <w:rPr>
          <w:lang w:val="de-DE"/>
        </w:rPr>
        <w:t>e</w:t>
      </w:r>
      <w:r w:rsidRPr="00CE75CE">
        <w:rPr>
          <w:lang w:val="de-DE"/>
        </w:rPr>
        <w:t xml:space="preserve"> List</w:t>
      </w:r>
      <w:r w:rsidR="00CE75CE" w:rsidRPr="00CE75CE">
        <w:rPr>
          <w:lang w:val="de-DE"/>
        </w:rPr>
        <w:t xml:space="preserve">en in das </w:t>
      </w:r>
      <w:r w:rsidRPr="00CE75CE">
        <w:rPr>
          <w:lang w:val="de-DE"/>
        </w:rPr>
        <w:t xml:space="preserve">UPOV PRISMA </w:t>
      </w:r>
      <w:r w:rsidR="00CE75CE" w:rsidRPr="00CE75CE">
        <w:rPr>
          <w:lang w:val="de-DE"/>
        </w:rPr>
        <w:t xml:space="preserve">aufzunehmen </w:t>
      </w:r>
      <w:r w:rsidRPr="00CE75CE">
        <w:rPr>
          <w:lang w:val="de-DE"/>
        </w:rPr>
        <w:t>(</w:t>
      </w:r>
      <w:r w:rsidR="00CE75CE">
        <w:rPr>
          <w:lang w:val="de-DE"/>
        </w:rPr>
        <w:t xml:space="preserve">vergleiche Dokument </w:t>
      </w:r>
      <w:r w:rsidRPr="00CE75CE">
        <w:rPr>
          <w:lang w:val="de-DE"/>
        </w:rPr>
        <w:t xml:space="preserve">EAF/15/3 “Report” </w:t>
      </w:r>
      <w:r w:rsidR="00CE75CE">
        <w:rPr>
          <w:lang w:val="de-DE"/>
        </w:rPr>
        <w:t>Absatz</w:t>
      </w:r>
      <w:r w:rsidRPr="00CE75CE">
        <w:rPr>
          <w:lang w:val="de-DE"/>
        </w:rPr>
        <w:t xml:space="preserve"> 12);</w:t>
      </w:r>
    </w:p>
    <w:p w14:paraId="310A9374" w14:textId="1BC73546" w:rsidR="000D3731" w:rsidRPr="00CE75CE" w:rsidRDefault="00CE75CE" w:rsidP="007356CF">
      <w:pPr>
        <w:pStyle w:val="ListParagraph"/>
        <w:numPr>
          <w:ilvl w:val="0"/>
          <w:numId w:val="4"/>
        </w:numPr>
        <w:contextualSpacing w:val="0"/>
        <w:rPr>
          <w:lang w:val="de-DE"/>
        </w:rPr>
      </w:pPr>
      <w:r w:rsidRPr="00CE75CE">
        <w:rPr>
          <w:lang w:val="de-DE"/>
        </w:rPr>
        <w:t>Maschine-zu-Maschine Verbindungen</w:t>
      </w:r>
      <w:r w:rsidR="00FA7020">
        <w:rPr>
          <w:lang w:val="de-DE"/>
        </w:rPr>
        <w:t xml:space="preserve"> </w:t>
      </w:r>
      <w:r w:rsidRPr="00CE75CE">
        <w:rPr>
          <w:lang w:val="de-DE"/>
        </w:rPr>
        <w:t xml:space="preserve">(Kommunikation für </w:t>
      </w:r>
      <w:r w:rsidR="000D3731" w:rsidRPr="00CE75CE">
        <w:rPr>
          <w:lang w:val="de-DE"/>
        </w:rPr>
        <w:t xml:space="preserve">UPOV PRISMA </w:t>
      </w:r>
      <w:r w:rsidRPr="00CE75CE">
        <w:rPr>
          <w:lang w:val="de-DE"/>
        </w:rPr>
        <w:t xml:space="preserve">einzuführen </w:t>
      </w:r>
      <w:r w:rsidR="000D3731" w:rsidRPr="00CE75CE">
        <w:rPr>
          <w:lang w:val="de-DE"/>
        </w:rPr>
        <w:t>(</w:t>
      </w:r>
      <w:r>
        <w:rPr>
          <w:lang w:val="de-DE"/>
        </w:rPr>
        <w:t xml:space="preserve">vergleiche Dokument EAF/15/3 “Report”, Absatz </w:t>
      </w:r>
      <w:r w:rsidR="000D3731" w:rsidRPr="00CE75CE">
        <w:rPr>
          <w:lang w:val="de-DE"/>
        </w:rPr>
        <w:t>12).</w:t>
      </w:r>
    </w:p>
    <w:p w14:paraId="7DC790FE" w14:textId="77777777" w:rsidR="000D3731" w:rsidRPr="00CE75CE" w:rsidRDefault="000D3731" w:rsidP="000D3731">
      <w:pPr>
        <w:rPr>
          <w:lang w:val="de-DE"/>
        </w:rPr>
      </w:pPr>
    </w:p>
    <w:p w14:paraId="6C1267E4" w14:textId="486043EA" w:rsidR="000D3731" w:rsidRPr="003C5BB2" w:rsidRDefault="000D3731" w:rsidP="000D3731">
      <w:pPr>
        <w:rPr>
          <w:rFonts w:cs="Arial"/>
          <w:color w:val="000000"/>
          <w:spacing w:val="-2"/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</w:r>
      <w:r w:rsidR="00CE75CE">
        <w:rPr>
          <w:lang w:val="de-DE"/>
        </w:rPr>
        <w:t xml:space="preserve">Folgende Verbandsmitglieder haben Interesse </w:t>
      </w:r>
      <w:r w:rsidR="003C5BB2">
        <w:rPr>
          <w:lang w:val="de-DE"/>
        </w:rPr>
        <w:t xml:space="preserve">an einer künftigen Beteiligung an UPOV PRISMA </w:t>
      </w:r>
      <w:r w:rsidR="00CE75CE">
        <w:rPr>
          <w:lang w:val="de-DE"/>
        </w:rPr>
        <w:t>bekundet</w:t>
      </w:r>
      <w:r w:rsidR="003C5BB2">
        <w:rPr>
          <w:rFonts w:cs="Arial"/>
          <w:color w:val="000000"/>
          <w:spacing w:val="-2"/>
          <w:lang w:val="de-DE"/>
        </w:rPr>
        <w:t>:  Bosni</w:t>
      </w:r>
      <w:r w:rsidR="005823F8">
        <w:rPr>
          <w:rFonts w:cs="Arial"/>
          <w:color w:val="000000"/>
          <w:spacing w:val="-2"/>
          <w:lang w:val="de-DE"/>
        </w:rPr>
        <w:t>en</w:t>
      </w:r>
      <w:r w:rsidR="003C5BB2">
        <w:rPr>
          <w:rFonts w:cs="Arial"/>
          <w:color w:val="000000"/>
          <w:spacing w:val="-2"/>
          <w:lang w:val="de-DE"/>
        </w:rPr>
        <w:t xml:space="preserve"> u</w:t>
      </w:r>
      <w:r w:rsidRPr="00EF5532">
        <w:rPr>
          <w:rFonts w:cs="Arial"/>
          <w:color w:val="000000"/>
          <w:spacing w:val="-2"/>
          <w:lang w:val="de-DE"/>
        </w:rPr>
        <w:t xml:space="preserve">nd </w:t>
      </w:r>
      <w:r w:rsidR="00FA7020" w:rsidRPr="00EF5532">
        <w:rPr>
          <w:rFonts w:cs="Arial"/>
          <w:color w:val="000000"/>
          <w:spacing w:val="-2"/>
          <w:lang w:val="de-DE"/>
        </w:rPr>
        <w:t>Herzegowina</w:t>
      </w:r>
      <w:r w:rsidRPr="00EF5532">
        <w:rPr>
          <w:rFonts w:cs="Arial"/>
          <w:color w:val="000000"/>
          <w:spacing w:val="-2"/>
          <w:lang w:val="de-DE"/>
        </w:rPr>
        <w:t>, Bra</w:t>
      </w:r>
      <w:r w:rsidR="003C5BB2">
        <w:rPr>
          <w:rFonts w:cs="Arial"/>
          <w:color w:val="000000"/>
          <w:spacing w:val="-2"/>
          <w:lang w:val="de-DE"/>
        </w:rPr>
        <w:t>silien, Japan, Nicaragua, Singapu</w:t>
      </w:r>
      <w:r w:rsidRPr="00EF5532">
        <w:rPr>
          <w:rFonts w:cs="Arial"/>
          <w:color w:val="000000"/>
          <w:spacing w:val="-2"/>
          <w:lang w:val="de-DE"/>
        </w:rPr>
        <w:t xml:space="preserve">r, </w:t>
      </w:r>
      <w:r w:rsidR="003C5BB2">
        <w:rPr>
          <w:rFonts w:cs="Arial"/>
          <w:color w:val="000000"/>
          <w:spacing w:val="-2"/>
          <w:lang w:val="de-DE"/>
        </w:rPr>
        <w:t>Vereinigte Republik Tansania und Usbekistan</w:t>
      </w:r>
      <w:r w:rsidRPr="00EF5532">
        <w:rPr>
          <w:rFonts w:cs="Arial"/>
          <w:color w:val="000000"/>
          <w:spacing w:val="-2"/>
          <w:lang w:val="de-DE"/>
        </w:rPr>
        <w:t xml:space="preserve">.  </w:t>
      </w:r>
      <w:r w:rsidR="003C5BB2" w:rsidRPr="003C5BB2">
        <w:rPr>
          <w:rFonts w:cs="Arial"/>
          <w:color w:val="000000"/>
          <w:spacing w:val="-2"/>
          <w:lang w:val="de-DE"/>
        </w:rPr>
        <w:t xml:space="preserve">Das Verbandsbüro wird die Verbandsmitglieder zu </w:t>
      </w:r>
      <w:r w:rsidR="005922E6">
        <w:rPr>
          <w:rFonts w:cs="Arial"/>
          <w:color w:val="000000"/>
          <w:spacing w:val="-2"/>
          <w:lang w:val="de-DE"/>
        </w:rPr>
        <w:t xml:space="preserve">Voraussetzungen </w:t>
      </w:r>
      <w:r w:rsidR="003C5BB2" w:rsidRPr="003C5BB2">
        <w:rPr>
          <w:rFonts w:cs="Arial"/>
          <w:color w:val="000000"/>
          <w:spacing w:val="-2"/>
          <w:lang w:val="de-DE"/>
        </w:rPr>
        <w:t xml:space="preserve">und Zeitplan </w:t>
      </w:r>
      <w:r w:rsidR="005823F8">
        <w:rPr>
          <w:rFonts w:cs="Arial"/>
          <w:color w:val="000000"/>
          <w:spacing w:val="-2"/>
          <w:lang w:val="de-DE"/>
        </w:rPr>
        <w:t>für den Beitritt befragen</w:t>
      </w:r>
      <w:r w:rsidRPr="003C5BB2">
        <w:rPr>
          <w:rFonts w:cs="Arial"/>
          <w:color w:val="000000"/>
          <w:spacing w:val="-2"/>
          <w:lang w:val="de-DE"/>
        </w:rPr>
        <w:t xml:space="preserve">. </w:t>
      </w:r>
    </w:p>
    <w:p w14:paraId="19288D57" w14:textId="77777777" w:rsidR="000D3731" w:rsidRPr="003C5BB2" w:rsidRDefault="000D3731" w:rsidP="000D3731">
      <w:pPr>
        <w:rPr>
          <w:lang w:val="de-DE"/>
        </w:rPr>
      </w:pPr>
    </w:p>
    <w:p w14:paraId="43C311A8" w14:textId="77777777" w:rsidR="000D3731" w:rsidRPr="003C5BB2" w:rsidRDefault="000D3731" w:rsidP="000D3731">
      <w:pPr>
        <w:rPr>
          <w:lang w:val="de-DE"/>
        </w:rPr>
      </w:pPr>
    </w:p>
    <w:p w14:paraId="2D8925B6" w14:textId="1256DA03" w:rsidR="000D3731" w:rsidRPr="00EF5532" w:rsidRDefault="003C5BB2" w:rsidP="000D3731">
      <w:pPr>
        <w:pStyle w:val="Heading2"/>
        <w:rPr>
          <w:lang w:val="de-DE"/>
        </w:rPr>
      </w:pPr>
      <w:bookmarkStart w:id="67" w:name="_Toc68193127"/>
      <w:bookmarkStart w:id="68" w:name="_Toc84968153"/>
      <w:bookmarkStart w:id="69" w:name="_Toc85468947"/>
      <w:r>
        <w:rPr>
          <w:lang w:val="de-DE"/>
        </w:rPr>
        <w:t>Benutzerfreundlichkeit des Instruments</w:t>
      </w:r>
      <w:bookmarkEnd w:id="67"/>
      <w:bookmarkEnd w:id="68"/>
      <w:bookmarkEnd w:id="69"/>
      <w:r w:rsidR="000D3731" w:rsidRPr="00EF5532">
        <w:rPr>
          <w:lang w:val="de-DE"/>
        </w:rPr>
        <w:t xml:space="preserve"> </w:t>
      </w:r>
    </w:p>
    <w:p w14:paraId="01787C21" w14:textId="77777777" w:rsidR="000D3731" w:rsidRPr="00EF5532" w:rsidRDefault="000D3731" w:rsidP="000D3731">
      <w:pPr>
        <w:keepNext/>
        <w:rPr>
          <w:lang w:val="de-DE"/>
        </w:rPr>
      </w:pPr>
    </w:p>
    <w:p w14:paraId="063EBCA2" w14:textId="434ECAF5" w:rsidR="000D3731" w:rsidRPr="00EF5532" w:rsidRDefault="000D3731" w:rsidP="000D3731">
      <w:pPr>
        <w:rPr>
          <w:rFonts w:cs="Arial"/>
          <w:color w:val="000000"/>
          <w:spacing w:val="-2"/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</w:r>
      <w:r w:rsidR="003C5BB2">
        <w:rPr>
          <w:lang w:val="de-DE"/>
        </w:rPr>
        <w:t xml:space="preserve">Aus der EAF/17-Sitzung wurde vereinbart, dass folgende Elemente nach 2021 berücksichtigt werden </w:t>
      </w:r>
      <w:r w:rsidR="00A90FAB">
        <w:rPr>
          <w:lang w:val="de-DE"/>
        </w:rPr>
        <w:t>sollen</w:t>
      </w:r>
      <w:r w:rsidR="003C5BB2">
        <w:rPr>
          <w:lang w:val="de-DE"/>
        </w:rPr>
        <w:t>, um die Benutzerfreundlichkeit von UPOV PRISMA zu steigern</w:t>
      </w:r>
      <w:r w:rsidRPr="00EF5532">
        <w:rPr>
          <w:rFonts w:cs="Arial"/>
          <w:color w:val="000000"/>
          <w:spacing w:val="-2"/>
          <w:lang w:val="de-DE"/>
        </w:rPr>
        <w:t>:</w:t>
      </w:r>
    </w:p>
    <w:p w14:paraId="2FD740A3" w14:textId="77777777" w:rsidR="000D3731" w:rsidRPr="00EF5532" w:rsidRDefault="000D3731" w:rsidP="000D3731">
      <w:pPr>
        <w:rPr>
          <w:sz w:val="16"/>
          <w:lang w:val="de-DE"/>
        </w:rPr>
      </w:pPr>
    </w:p>
    <w:p w14:paraId="6FD76B83" w14:textId="019140CF" w:rsidR="000D3731" w:rsidRPr="003C5BB2" w:rsidRDefault="003C5BB2" w:rsidP="007356CF">
      <w:pPr>
        <w:pStyle w:val="ListParagraph"/>
        <w:numPr>
          <w:ilvl w:val="0"/>
          <w:numId w:val="4"/>
        </w:numPr>
        <w:ind w:left="993" w:hanging="426"/>
        <w:contextualSpacing w:val="0"/>
        <w:rPr>
          <w:lang w:val="de-DE"/>
        </w:rPr>
      </w:pPr>
      <w:r>
        <w:rPr>
          <w:lang w:val="de-DE"/>
        </w:rPr>
        <w:t xml:space="preserve">Hinzufügen </w:t>
      </w:r>
      <w:r w:rsidR="00A22210">
        <w:rPr>
          <w:lang w:val="de-DE"/>
        </w:rPr>
        <w:t xml:space="preserve">zu TQ Abschnitt 7 statt TQ Abschnitt 5 </w:t>
      </w:r>
      <w:r>
        <w:rPr>
          <w:lang w:val="de-DE"/>
        </w:rPr>
        <w:t>von Merkmale</w:t>
      </w:r>
      <w:r w:rsidR="00A22210">
        <w:rPr>
          <w:lang w:val="de-DE"/>
        </w:rPr>
        <w:t>n, die keine UPOV-Merkmale sind</w:t>
      </w:r>
      <w:r>
        <w:rPr>
          <w:lang w:val="de-DE"/>
        </w:rPr>
        <w:t xml:space="preserve"> </w:t>
      </w:r>
      <w:r w:rsidR="000D3731" w:rsidRPr="003C5BB2">
        <w:rPr>
          <w:lang w:val="de-DE"/>
        </w:rPr>
        <w:t>(</w:t>
      </w:r>
      <w:r w:rsidRPr="003C5BB2">
        <w:rPr>
          <w:lang w:val="de-DE"/>
        </w:rPr>
        <w:t>vergleiche</w:t>
      </w:r>
      <w:r w:rsidR="000D3731" w:rsidRPr="003C5BB2">
        <w:rPr>
          <w:lang w:val="de-DE"/>
        </w:rPr>
        <w:t xml:space="preserve"> </w:t>
      </w:r>
      <w:r>
        <w:rPr>
          <w:lang w:val="de-DE"/>
        </w:rPr>
        <w:t>Dokument</w:t>
      </w:r>
      <w:r w:rsidR="000D3731" w:rsidRPr="003C5BB2">
        <w:rPr>
          <w:lang w:val="de-DE"/>
        </w:rPr>
        <w:t> EAF/17/3 “Report”</w:t>
      </w:r>
      <w:r w:rsidRPr="003C5BB2">
        <w:rPr>
          <w:lang w:val="de-DE"/>
        </w:rPr>
        <w:t>, Absatz</w:t>
      </w:r>
      <w:r w:rsidR="000D3731" w:rsidRPr="003C5BB2">
        <w:rPr>
          <w:lang w:val="de-DE"/>
        </w:rPr>
        <w:t xml:space="preserve"> 19); </w:t>
      </w:r>
    </w:p>
    <w:p w14:paraId="36446748" w14:textId="3E953362" w:rsidR="000D3731" w:rsidRPr="00EF5532" w:rsidRDefault="003C5BB2" w:rsidP="007356CF">
      <w:pPr>
        <w:pStyle w:val="ListParagraph"/>
        <w:numPr>
          <w:ilvl w:val="0"/>
          <w:numId w:val="4"/>
        </w:numPr>
        <w:ind w:left="993" w:hanging="426"/>
        <w:contextualSpacing w:val="0"/>
        <w:rPr>
          <w:lang w:val="de-DE"/>
        </w:rPr>
      </w:pPr>
      <w:r>
        <w:rPr>
          <w:lang w:val="de-DE"/>
        </w:rPr>
        <w:t>Pflanzenspezifische TQ jenseits der Prüfungsrichtlinien</w:t>
      </w:r>
      <w:r w:rsidR="000D3731" w:rsidRPr="00EF5532">
        <w:rPr>
          <w:lang w:val="de-DE"/>
        </w:rPr>
        <w:t xml:space="preserve"> (</w:t>
      </w:r>
      <w:r>
        <w:rPr>
          <w:lang w:val="de-DE"/>
        </w:rPr>
        <w:t>vergleiche Dokument E</w:t>
      </w:r>
      <w:r w:rsidR="000D3731" w:rsidRPr="00EF5532">
        <w:rPr>
          <w:lang w:val="de-DE"/>
        </w:rPr>
        <w:t xml:space="preserve">AF/16/3 “Report” </w:t>
      </w:r>
      <w:r>
        <w:rPr>
          <w:lang w:val="de-DE"/>
        </w:rPr>
        <w:t>Absatz</w:t>
      </w:r>
      <w:r w:rsidR="000D3731" w:rsidRPr="00EF5532">
        <w:rPr>
          <w:lang w:val="de-DE"/>
        </w:rPr>
        <w:t xml:space="preserve"> 18).</w:t>
      </w:r>
    </w:p>
    <w:p w14:paraId="793AF990" w14:textId="4A3A5D11" w:rsidR="000D3731" w:rsidRPr="0039465C" w:rsidRDefault="003C5BB2" w:rsidP="007356CF">
      <w:pPr>
        <w:pStyle w:val="ListParagraph"/>
        <w:numPr>
          <w:ilvl w:val="0"/>
          <w:numId w:val="4"/>
        </w:numPr>
        <w:ind w:left="993" w:hanging="426"/>
        <w:contextualSpacing w:val="0"/>
        <w:rPr>
          <w:lang w:val="de-DE"/>
        </w:rPr>
      </w:pPr>
      <w:r w:rsidRPr="0039465C">
        <w:rPr>
          <w:lang w:val="de-DE"/>
        </w:rPr>
        <w:t>TQ-</w:t>
      </w:r>
      <w:r w:rsidR="000D3731" w:rsidRPr="0039465C">
        <w:rPr>
          <w:lang w:val="de-DE"/>
        </w:rPr>
        <w:t>Synchroni</w:t>
      </w:r>
      <w:r w:rsidR="0039465C" w:rsidRPr="0039465C">
        <w:rPr>
          <w:lang w:val="de-DE"/>
        </w:rPr>
        <w:t>sierung von</w:t>
      </w:r>
      <w:r w:rsidR="000D3731" w:rsidRPr="0039465C">
        <w:rPr>
          <w:lang w:val="de-DE"/>
        </w:rPr>
        <w:t xml:space="preserve"> UPOV PRISMA </w:t>
      </w:r>
      <w:r w:rsidR="0039465C" w:rsidRPr="0039465C">
        <w:rPr>
          <w:lang w:val="de-DE"/>
        </w:rPr>
        <w:t>u</w:t>
      </w:r>
      <w:r w:rsidR="000D3731" w:rsidRPr="0039465C">
        <w:rPr>
          <w:lang w:val="de-DE"/>
        </w:rPr>
        <w:t xml:space="preserve">nd </w:t>
      </w:r>
      <w:r w:rsidR="00A22210">
        <w:rPr>
          <w:lang w:val="de-DE"/>
        </w:rPr>
        <w:t xml:space="preserve">dem </w:t>
      </w:r>
      <w:r w:rsidR="000D3731" w:rsidRPr="0039465C">
        <w:rPr>
          <w:lang w:val="de-DE"/>
        </w:rPr>
        <w:t>CPVO (</w:t>
      </w:r>
      <w:r w:rsidR="0039465C">
        <w:rPr>
          <w:lang w:val="de-DE"/>
        </w:rPr>
        <w:t>vergleiche Dokument</w:t>
      </w:r>
      <w:r w:rsidR="000D3731" w:rsidRPr="0039465C">
        <w:rPr>
          <w:lang w:val="de-DE"/>
        </w:rPr>
        <w:t xml:space="preserve"> EAF/16/3 “Report”</w:t>
      </w:r>
      <w:r w:rsidR="0039465C">
        <w:rPr>
          <w:lang w:val="de-DE"/>
        </w:rPr>
        <w:t>, Absatz</w:t>
      </w:r>
      <w:r w:rsidR="000D3731" w:rsidRPr="0039465C">
        <w:rPr>
          <w:lang w:val="de-DE"/>
        </w:rPr>
        <w:t xml:space="preserve"> 18); </w:t>
      </w:r>
    </w:p>
    <w:p w14:paraId="6685034B" w14:textId="4A3351A8" w:rsidR="000D3731" w:rsidRPr="00EF5532" w:rsidRDefault="0039465C" w:rsidP="007356CF">
      <w:pPr>
        <w:pStyle w:val="ListParagraph"/>
        <w:numPr>
          <w:ilvl w:val="0"/>
          <w:numId w:val="4"/>
        </w:numPr>
        <w:ind w:left="993" w:hanging="426"/>
        <w:contextualSpacing w:val="0"/>
        <w:rPr>
          <w:lang w:val="de-DE"/>
        </w:rPr>
      </w:pPr>
      <w:r>
        <w:rPr>
          <w:lang w:val="de-DE"/>
        </w:rPr>
        <w:t xml:space="preserve">Verbesserung der </w:t>
      </w:r>
      <w:r w:rsidR="00200DA2">
        <w:rPr>
          <w:lang w:val="de-DE"/>
        </w:rPr>
        <w:t>„</w:t>
      </w:r>
      <w:r w:rsidRPr="00200DA2">
        <w:rPr>
          <w:lang w:val="de-DE"/>
        </w:rPr>
        <w:t>Kopier</w:t>
      </w:r>
      <w:r w:rsidR="00200DA2" w:rsidRPr="00200DA2">
        <w:rPr>
          <w:lang w:val="de-DE"/>
        </w:rPr>
        <w:t>en“</w:t>
      </w:r>
      <w:r w:rsidRPr="00200DA2">
        <w:rPr>
          <w:lang w:val="de-DE"/>
        </w:rPr>
        <w:t xml:space="preserve"> und </w:t>
      </w:r>
      <w:r w:rsidR="00200DA2" w:rsidRPr="00200DA2">
        <w:rPr>
          <w:lang w:val="de-DE"/>
        </w:rPr>
        <w:t>„</w:t>
      </w:r>
      <w:r w:rsidRPr="00200DA2">
        <w:rPr>
          <w:lang w:val="de-DE"/>
        </w:rPr>
        <w:t>Neuen Antrag Beginnen</w:t>
      </w:r>
      <w:r w:rsidR="00200DA2" w:rsidRPr="00200DA2">
        <w:rPr>
          <w:lang w:val="de-DE"/>
        </w:rPr>
        <w:t>“</w:t>
      </w:r>
      <w:r w:rsidRPr="00200DA2">
        <w:rPr>
          <w:lang w:val="de-DE"/>
        </w:rPr>
        <w:t xml:space="preserve"> Funktion</w:t>
      </w:r>
      <w:r w:rsidR="000D3731" w:rsidRPr="00200DA2">
        <w:rPr>
          <w:lang w:val="de-DE"/>
        </w:rPr>
        <w:t xml:space="preserve"> (</w:t>
      </w:r>
      <w:r w:rsidRPr="00200DA2">
        <w:rPr>
          <w:lang w:val="de-DE"/>
        </w:rPr>
        <w:t>entsprechend</w:t>
      </w:r>
      <w:r>
        <w:rPr>
          <w:lang w:val="de-DE"/>
        </w:rPr>
        <w:t xml:space="preserve"> der Ergebnisse der mit Nutzern abgehaltenen Arbeitstagungen</w:t>
      </w:r>
      <w:r w:rsidR="000D3731" w:rsidRPr="00EF5532">
        <w:rPr>
          <w:lang w:val="de-DE"/>
        </w:rPr>
        <w:t xml:space="preserve">). </w:t>
      </w:r>
    </w:p>
    <w:p w14:paraId="17DC495D" w14:textId="77777777" w:rsidR="000D3731" w:rsidRPr="00EF5532" w:rsidRDefault="000D3731" w:rsidP="000D3731">
      <w:pPr>
        <w:rPr>
          <w:lang w:val="de-DE"/>
        </w:rPr>
      </w:pPr>
    </w:p>
    <w:p w14:paraId="78F72496" w14:textId="77777777" w:rsidR="000D3731" w:rsidRPr="00EF5532" w:rsidRDefault="000D3731" w:rsidP="000D3731">
      <w:pPr>
        <w:rPr>
          <w:lang w:val="de-DE"/>
        </w:rPr>
      </w:pPr>
    </w:p>
    <w:p w14:paraId="3C438A59" w14:textId="7C486433" w:rsidR="000D3731" w:rsidRPr="00EF5532" w:rsidRDefault="00DF187C" w:rsidP="000D3731">
      <w:pPr>
        <w:pStyle w:val="Heading2"/>
        <w:rPr>
          <w:lang w:val="de-DE"/>
        </w:rPr>
      </w:pPr>
      <w:bookmarkStart w:id="70" w:name="_Toc68193128"/>
      <w:bookmarkStart w:id="71" w:name="_Toc84968154"/>
      <w:bookmarkStart w:id="72" w:name="_Toc85468948"/>
      <w:r>
        <w:rPr>
          <w:lang w:val="de-DE"/>
        </w:rPr>
        <w:t xml:space="preserve">Neue Funktionen </w:t>
      </w:r>
      <w:bookmarkEnd w:id="70"/>
      <w:bookmarkEnd w:id="71"/>
      <w:bookmarkEnd w:id="72"/>
    </w:p>
    <w:p w14:paraId="061F5BEA" w14:textId="77777777" w:rsidR="000D3731" w:rsidRPr="00EF5532" w:rsidRDefault="000D3731" w:rsidP="000D3731">
      <w:pPr>
        <w:keepNext/>
        <w:rPr>
          <w:lang w:val="de-DE"/>
        </w:rPr>
      </w:pPr>
    </w:p>
    <w:p w14:paraId="7C15E2D7" w14:textId="76D85ECD" w:rsidR="000D3731" w:rsidRPr="00EF5532" w:rsidRDefault="000D3731" w:rsidP="000D3731">
      <w:pPr>
        <w:rPr>
          <w:rFonts w:cs="Arial"/>
          <w:color w:val="000000"/>
          <w:spacing w:val="-2"/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="00DF187C">
        <w:rPr>
          <w:lang w:val="de-DE"/>
        </w:rPr>
        <w:tab/>
        <w:t>Die folgenden neuen Funktionen werden für eine mögliche Entwicklung in Betracht gezogen</w:t>
      </w:r>
      <w:r w:rsidRPr="00EF5532">
        <w:rPr>
          <w:rFonts w:cs="Arial"/>
          <w:color w:val="000000"/>
          <w:spacing w:val="-2"/>
          <w:lang w:val="de-DE"/>
        </w:rPr>
        <w:t>:</w:t>
      </w:r>
    </w:p>
    <w:p w14:paraId="6EAC5334" w14:textId="77777777" w:rsidR="000D3731" w:rsidRPr="00EF5532" w:rsidRDefault="000D3731" w:rsidP="000D3731">
      <w:pPr>
        <w:rPr>
          <w:sz w:val="16"/>
          <w:lang w:val="de-DE"/>
        </w:rPr>
      </w:pPr>
    </w:p>
    <w:p w14:paraId="6400F0E4" w14:textId="4248BD71" w:rsidR="000D3731" w:rsidRPr="00EF5532" w:rsidRDefault="000D3731" w:rsidP="007356CF">
      <w:pPr>
        <w:pStyle w:val="ListParagraph"/>
        <w:numPr>
          <w:ilvl w:val="0"/>
          <w:numId w:val="4"/>
        </w:numPr>
        <w:ind w:left="993" w:hanging="426"/>
        <w:contextualSpacing w:val="0"/>
        <w:rPr>
          <w:lang w:val="de-DE"/>
        </w:rPr>
      </w:pPr>
      <w:r w:rsidRPr="00EF5532">
        <w:rPr>
          <w:lang w:val="de-DE"/>
        </w:rPr>
        <w:t>Ma</w:t>
      </w:r>
      <w:r w:rsidR="00DF187C">
        <w:rPr>
          <w:lang w:val="de-DE"/>
        </w:rPr>
        <w:t>schinelle Übersetzung</w:t>
      </w:r>
      <w:r w:rsidRPr="00EF5532">
        <w:rPr>
          <w:lang w:val="de-DE"/>
        </w:rPr>
        <w:t xml:space="preserve"> (</w:t>
      </w:r>
      <w:r w:rsidR="00DF187C">
        <w:rPr>
          <w:lang w:val="de-DE"/>
        </w:rPr>
        <w:t>vergleiche Dokument</w:t>
      </w:r>
      <w:r w:rsidRPr="00EF5532">
        <w:rPr>
          <w:lang w:val="de-DE"/>
        </w:rPr>
        <w:t xml:space="preserve"> EAF/16/3 “Report”</w:t>
      </w:r>
      <w:r w:rsidR="00DF187C">
        <w:rPr>
          <w:lang w:val="de-DE"/>
        </w:rPr>
        <w:t>, Absatz</w:t>
      </w:r>
      <w:r w:rsidRPr="00EF5532">
        <w:rPr>
          <w:lang w:val="de-DE"/>
        </w:rPr>
        <w:t xml:space="preserve"> 18);</w:t>
      </w:r>
    </w:p>
    <w:p w14:paraId="1326568A" w14:textId="25C1095E" w:rsidR="000D3731" w:rsidRPr="00EF5532" w:rsidRDefault="000D3731" w:rsidP="007356CF">
      <w:pPr>
        <w:pStyle w:val="ListParagraph"/>
        <w:numPr>
          <w:ilvl w:val="0"/>
          <w:numId w:val="4"/>
        </w:numPr>
        <w:ind w:left="993" w:hanging="426"/>
        <w:contextualSpacing w:val="0"/>
        <w:rPr>
          <w:lang w:val="de-DE"/>
        </w:rPr>
      </w:pPr>
      <w:r w:rsidRPr="00EF5532">
        <w:rPr>
          <w:lang w:val="de-DE"/>
        </w:rPr>
        <w:t>Information</w:t>
      </w:r>
      <w:r w:rsidR="00DF187C">
        <w:rPr>
          <w:lang w:val="de-DE"/>
        </w:rPr>
        <w:t>en über die Zusammenarbeit bei der D</w:t>
      </w:r>
      <w:r w:rsidRPr="00EF5532">
        <w:rPr>
          <w:lang w:val="de-DE"/>
        </w:rPr>
        <w:t>US</w:t>
      </w:r>
      <w:r w:rsidR="00DF187C">
        <w:rPr>
          <w:lang w:val="de-DE"/>
        </w:rPr>
        <w:t>-Prüfung</w:t>
      </w:r>
      <w:r w:rsidRPr="00EF5532">
        <w:rPr>
          <w:lang w:val="de-DE"/>
        </w:rPr>
        <w:t xml:space="preserve"> (DUS</w:t>
      </w:r>
      <w:r w:rsidR="00DF187C">
        <w:rPr>
          <w:lang w:val="de-DE"/>
        </w:rPr>
        <w:t>-Vereinbarungsempfehlungsinstrument</w:t>
      </w:r>
      <w:r w:rsidRPr="00EF5532">
        <w:rPr>
          <w:lang w:val="de-DE"/>
        </w:rPr>
        <w:t xml:space="preserve"> (DART)) (</w:t>
      </w:r>
      <w:r w:rsidR="00DF187C">
        <w:rPr>
          <w:lang w:val="de-DE"/>
        </w:rPr>
        <w:t>vergleiche Dokument</w:t>
      </w:r>
      <w:r w:rsidRPr="00EF5532">
        <w:rPr>
          <w:lang w:val="de-DE"/>
        </w:rPr>
        <w:t xml:space="preserve"> EAF/16/3 “Report”</w:t>
      </w:r>
      <w:r w:rsidR="00DF187C">
        <w:rPr>
          <w:lang w:val="de-DE"/>
        </w:rPr>
        <w:t>, Absatz</w:t>
      </w:r>
      <w:r w:rsidRPr="00EF5532">
        <w:rPr>
          <w:lang w:val="de-DE"/>
        </w:rPr>
        <w:t xml:space="preserve"> 18).</w:t>
      </w:r>
    </w:p>
    <w:p w14:paraId="40D29B57" w14:textId="77777777" w:rsidR="000D3731" w:rsidRPr="00EF5532" w:rsidRDefault="000D3731" w:rsidP="000D3731">
      <w:pPr>
        <w:rPr>
          <w:highlight w:val="cyan"/>
          <w:lang w:val="de-DE"/>
        </w:rPr>
      </w:pPr>
    </w:p>
    <w:p w14:paraId="6A9E1CB7" w14:textId="77777777" w:rsidR="000D3731" w:rsidRPr="00EF5532" w:rsidRDefault="000D3731" w:rsidP="000D3731">
      <w:pPr>
        <w:rPr>
          <w:highlight w:val="cyan"/>
          <w:lang w:val="de-DE"/>
        </w:rPr>
      </w:pPr>
    </w:p>
    <w:p w14:paraId="4EC07697" w14:textId="7B86C09D" w:rsidR="000D3731" w:rsidRPr="00EF5532" w:rsidRDefault="000D3731" w:rsidP="000D3731">
      <w:pPr>
        <w:pStyle w:val="Heading2"/>
        <w:rPr>
          <w:lang w:val="de-DE"/>
        </w:rPr>
      </w:pPr>
      <w:bookmarkStart w:id="73" w:name="_Toc84968155"/>
      <w:bookmarkStart w:id="74" w:name="_Toc85468949"/>
      <w:r w:rsidRPr="00EF5532">
        <w:rPr>
          <w:lang w:val="de-DE"/>
        </w:rPr>
        <w:t>IT</w:t>
      </w:r>
      <w:bookmarkEnd w:id="73"/>
      <w:bookmarkEnd w:id="74"/>
      <w:r w:rsidR="00200DA2">
        <w:rPr>
          <w:lang w:val="de-DE"/>
        </w:rPr>
        <w:t>-</w:t>
      </w:r>
      <w:r w:rsidR="00DF187C">
        <w:rPr>
          <w:lang w:val="de-DE"/>
        </w:rPr>
        <w:t>Verbesserungen</w:t>
      </w:r>
    </w:p>
    <w:p w14:paraId="48925E17" w14:textId="77777777" w:rsidR="000D3731" w:rsidRPr="00EF5532" w:rsidRDefault="000D3731" w:rsidP="000D3731">
      <w:pPr>
        <w:rPr>
          <w:lang w:val="de-DE"/>
        </w:rPr>
      </w:pPr>
    </w:p>
    <w:p w14:paraId="32306D07" w14:textId="3137EB60" w:rsidR="000D3731" w:rsidRPr="00EF5532" w:rsidRDefault="000D3731" w:rsidP="000D3731">
      <w:pPr>
        <w:rPr>
          <w:rFonts w:cs="Arial"/>
          <w:color w:val="000000"/>
          <w:spacing w:val="-2"/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</w:r>
      <w:r w:rsidR="00DF187C">
        <w:rPr>
          <w:lang w:val="de-DE"/>
        </w:rPr>
        <w:t>Die folgenden IT-Verbesserungen werden für eine mögliche Entwicklung nach Version 2.7 in Betracht gezogen</w:t>
      </w:r>
      <w:r w:rsidRPr="00EF5532">
        <w:rPr>
          <w:rFonts w:cs="Arial"/>
          <w:color w:val="000000"/>
          <w:spacing w:val="-2"/>
          <w:lang w:val="de-DE"/>
        </w:rPr>
        <w:t>:</w:t>
      </w:r>
    </w:p>
    <w:p w14:paraId="06D362C3" w14:textId="77777777" w:rsidR="000D3731" w:rsidRPr="00EF5532" w:rsidRDefault="000D3731" w:rsidP="000D3731">
      <w:pPr>
        <w:rPr>
          <w:sz w:val="16"/>
          <w:lang w:val="de-DE"/>
        </w:rPr>
      </w:pPr>
    </w:p>
    <w:p w14:paraId="768095AC" w14:textId="10DE6A93" w:rsidR="000D3731" w:rsidRPr="00EF5532" w:rsidRDefault="00EC1615" w:rsidP="007356CF">
      <w:pPr>
        <w:pStyle w:val="ListParagraph"/>
        <w:keepNext/>
        <w:numPr>
          <w:ilvl w:val="0"/>
          <w:numId w:val="14"/>
        </w:numPr>
        <w:contextualSpacing w:val="0"/>
        <w:jc w:val="left"/>
        <w:rPr>
          <w:lang w:val="de-DE"/>
        </w:rPr>
      </w:pPr>
      <w:r>
        <w:rPr>
          <w:lang w:val="de-DE"/>
        </w:rPr>
        <w:t>Leistungsv</w:t>
      </w:r>
      <w:r w:rsidR="004E373A">
        <w:rPr>
          <w:lang w:val="de-DE"/>
        </w:rPr>
        <w:t>erbe</w:t>
      </w:r>
      <w:r w:rsidR="00DF187C">
        <w:rPr>
          <w:lang w:val="de-DE"/>
        </w:rPr>
        <w:t xml:space="preserve">sserung </w:t>
      </w:r>
      <w:r>
        <w:rPr>
          <w:lang w:val="de-DE"/>
        </w:rPr>
        <w:t>in der</w:t>
      </w:r>
      <w:r w:rsidR="00DF187C">
        <w:rPr>
          <w:lang w:val="de-DE"/>
        </w:rPr>
        <w:t xml:space="preserve"> Formularerstellung</w:t>
      </w:r>
      <w:r w:rsidR="000D3731" w:rsidRPr="00EF5532">
        <w:rPr>
          <w:lang w:val="de-DE"/>
        </w:rPr>
        <w:t>.</w:t>
      </w:r>
      <w:r w:rsidR="000D3731" w:rsidRPr="00EF5532">
        <w:rPr>
          <w:color w:val="FF0000"/>
          <w:highlight w:val="yellow"/>
          <w:lang w:val="de-DE"/>
        </w:rPr>
        <w:t xml:space="preserve"> </w:t>
      </w:r>
      <w:r w:rsidR="000D3731" w:rsidRPr="00EF5532">
        <w:rPr>
          <w:color w:val="FF0000"/>
          <w:lang w:val="de-DE"/>
        </w:rPr>
        <w:t xml:space="preserve"> </w:t>
      </w:r>
    </w:p>
    <w:p w14:paraId="3DFAE896" w14:textId="77777777" w:rsidR="000D3731" w:rsidRPr="00EF5532" w:rsidRDefault="000D3731" w:rsidP="000D3731">
      <w:pPr>
        <w:rPr>
          <w:lang w:val="de-DE"/>
        </w:rPr>
      </w:pPr>
    </w:p>
    <w:p w14:paraId="5DB99B22" w14:textId="77777777" w:rsidR="000D3731" w:rsidRPr="00EF5532" w:rsidRDefault="000D3731" w:rsidP="000D3731">
      <w:pPr>
        <w:rPr>
          <w:lang w:val="de-DE"/>
        </w:rPr>
      </w:pPr>
    </w:p>
    <w:p w14:paraId="34813C9F" w14:textId="77777777" w:rsidR="000D3731" w:rsidRPr="00EF5532" w:rsidRDefault="000D3731" w:rsidP="000D3731">
      <w:pPr>
        <w:rPr>
          <w:lang w:val="de-DE"/>
        </w:rPr>
      </w:pPr>
    </w:p>
    <w:p w14:paraId="5CFF6E5C" w14:textId="5FFD0602" w:rsidR="000D3731" w:rsidRPr="00EF5532" w:rsidRDefault="00DF187C" w:rsidP="000D3731">
      <w:pPr>
        <w:pStyle w:val="Heading1"/>
        <w:rPr>
          <w:lang w:val="de-DE"/>
        </w:rPr>
      </w:pPr>
      <w:bookmarkStart w:id="75" w:name="_Toc15644076"/>
      <w:bookmarkStart w:id="76" w:name="_Toc85468950"/>
      <w:r>
        <w:rPr>
          <w:lang w:val="de-DE"/>
        </w:rPr>
        <w:t>Weitere Entwicklungen</w:t>
      </w:r>
      <w:bookmarkEnd w:id="75"/>
      <w:bookmarkEnd w:id="76"/>
    </w:p>
    <w:p w14:paraId="4E39AE04" w14:textId="77777777" w:rsidR="000D3731" w:rsidRPr="00EF5532" w:rsidRDefault="000D3731" w:rsidP="000D3731">
      <w:pPr>
        <w:pStyle w:val="Heading1"/>
        <w:rPr>
          <w:lang w:val="de-DE"/>
        </w:rPr>
      </w:pPr>
    </w:p>
    <w:p w14:paraId="15D5AD31" w14:textId="00B7F7D8" w:rsidR="000D3731" w:rsidRPr="00DF187C" w:rsidRDefault="00DF187C" w:rsidP="000D3731">
      <w:pPr>
        <w:pStyle w:val="Heading2"/>
        <w:rPr>
          <w:rFonts w:eastAsia="MS Mincho"/>
          <w:snapToGrid w:val="0"/>
          <w:lang w:val="de-DE"/>
        </w:rPr>
      </w:pPr>
      <w:bookmarkStart w:id="77" w:name="_Toc85468951"/>
      <w:r w:rsidRPr="00DF187C">
        <w:rPr>
          <w:lang w:val="de-DE"/>
        </w:rPr>
        <w:t>Ach</w:t>
      </w:r>
      <w:r w:rsidR="009D5D90">
        <w:rPr>
          <w:lang w:val="de-DE"/>
        </w:rPr>
        <w:t>t</w:t>
      </w:r>
      <w:r w:rsidRPr="00DF187C">
        <w:rPr>
          <w:lang w:val="de-DE"/>
        </w:rPr>
        <w:t xml:space="preserve">zehnte Sitzung zur Ausarbeitung eines elektronischen Antragsformblatts </w:t>
      </w:r>
      <w:r w:rsidR="000D3731" w:rsidRPr="00DF187C">
        <w:rPr>
          <w:lang w:val="de-DE"/>
        </w:rPr>
        <w:t>(EAF/18)</w:t>
      </w:r>
      <w:bookmarkEnd w:id="77"/>
    </w:p>
    <w:p w14:paraId="4161ED31" w14:textId="77777777" w:rsidR="000D3731" w:rsidRPr="00DF187C" w:rsidRDefault="000D3731" w:rsidP="000D3731">
      <w:pPr>
        <w:rPr>
          <w:lang w:val="de-DE"/>
        </w:rPr>
      </w:pPr>
    </w:p>
    <w:p w14:paraId="64D55A13" w14:textId="7D91134E" w:rsidR="000D3731" w:rsidRPr="00EF5532" w:rsidRDefault="000D3731" w:rsidP="000D3731">
      <w:pPr>
        <w:rPr>
          <w:lang w:val="de-DE"/>
        </w:rPr>
      </w:pPr>
      <w:r w:rsidRPr="00EF5532">
        <w:rPr>
          <w:lang w:val="de-DE"/>
        </w:rPr>
        <w:fldChar w:fldCharType="begin"/>
      </w:r>
      <w:r w:rsidRPr="00EF5532">
        <w:rPr>
          <w:lang w:val="de-DE"/>
        </w:rPr>
        <w:instrText xml:space="preserve"> AUTONUM  </w:instrText>
      </w:r>
      <w:r w:rsidRPr="00EF5532">
        <w:rPr>
          <w:lang w:val="de-DE"/>
        </w:rPr>
        <w:fldChar w:fldCharType="end"/>
      </w:r>
      <w:r w:rsidRPr="00EF5532">
        <w:rPr>
          <w:lang w:val="de-DE"/>
        </w:rPr>
        <w:tab/>
      </w:r>
      <w:r w:rsidR="00DF187C">
        <w:rPr>
          <w:lang w:val="de-DE"/>
        </w:rPr>
        <w:t xml:space="preserve">Die </w:t>
      </w:r>
      <w:r w:rsidR="009D5D90">
        <w:rPr>
          <w:lang w:val="de-DE"/>
        </w:rPr>
        <w:t>achtzehnte</w:t>
      </w:r>
      <w:r w:rsidR="00DF187C">
        <w:rPr>
          <w:lang w:val="de-DE"/>
        </w:rPr>
        <w:t xml:space="preserve"> Sitzung zur Ausarbeitung eines elektronischen Antragsformularblatts </w:t>
      </w:r>
      <w:r w:rsidRPr="00EF5532">
        <w:rPr>
          <w:lang w:val="de-DE"/>
        </w:rPr>
        <w:t>(EAF/18 </w:t>
      </w:r>
      <w:proofErr w:type="spellStart"/>
      <w:r w:rsidRPr="00EF5532">
        <w:rPr>
          <w:lang w:val="de-DE"/>
        </w:rPr>
        <w:t>meeting</w:t>
      </w:r>
      <w:proofErr w:type="spellEnd"/>
      <w:r w:rsidRPr="00EF5532">
        <w:rPr>
          <w:lang w:val="de-DE"/>
        </w:rPr>
        <w:t xml:space="preserve">) </w:t>
      </w:r>
      <w:r w:rsidR="00DF187C">
        <w:rPr>
          <w:lang w:val="de-DE"/>
        </w:rPr>
        <w:t>wird am 21. Oktober 2021 auf elektronischem Wege abgehalten.</w:t>
      </w:r>
      <w:r w:rsidRPr="00EF5532">
        <w:rPr>
          <w:lang w:val="de-DE"/>
        </w:rPr>
        <w:t xml:space="preserve"> </w:t>
      </w:r>
    </w:p>
    <w:p w14:paraId="67ED6C9B" w14:textId="77777777" w:rsidR="000D3731" w:rsidRPr="00EF5532" w:rsidRDefault="000D3731" w:rsidP="000D3731">
      <w:pPr>
        <w:rPr>
          <w:lang w:val="de-DE"/>
        </w:rPr>
      </w:pPr>
    </w:p>
    <w:p w14:paraId="1A6C711E" w14:textId="77777777" w:rsidR="000D3731" w:rsidRPr="00EF5532" w:rsidRDefault="000D3731" w:rsidP="000D3731">
      <w:pPr>
        <w:jc w:val="left"/>
        <w:rPr>
          <w:lang w:val="de-DE"/>
        </w:rPr>
      </w:pPr>
    </w:p>
    <w:p w14:paraId="4D3C5A93" w14:textId="77777777" w:rsidR="000D3731" w:rsidRPr="00EF5532" w:rsidRDefault="000D3731" w:rsidP="000D3731">
      <w:pPr>
        <w:rPr>
          <w:lang w:val="de-DE"/>
        </w:rPr>
      </w:pPr>
    </w:p>
    <w:p w14:paraId="37573066" w14:textId="74EAA29A" w:rsidR="003C3C72" w:rsidRPr="00DF187C" w:rsidRDefault="000D3731" w:rsidP="00DF187C">
      <w:pPr>
        <w:jc w:val="right"/>
        <w:rPr>
          <w:lang w:val="de-DE"/>
        </w:rPr>
      </w:pPr>
      <w:r w:rsidRPr="00EF5532">
        <w:rPr>
          <w:lang w:val="de-DE"/>
        </w:rPr>
        <w:t xml:space="preserve"> [End</w:t>
      </w:r>
      <w:r w:rsidR="00DF187C">
        <w:rPr>
          <w:lang w:val="de-DE"/>
        </w:rPr>
        <w:t>e des Dokuments</w:t>
      </w:r>
      <w:bookmarkEnd w:id="32"/>
      <w:r w:rsidR="004E373A" w:rsidRPr="009D5D90">
        <w:rPr>
          <w:lang w:val="de-DE"/>
        </w:rPr>
        <w:t>]</w:t>
      </w:r>
    </w:p>
    <w:sectPr w:rsidR="003C3C72" w:rsidRPr="00DF187C" w:rsidSect="009704C9">
      <w:headerReference w:type="default" r:id="rId15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F8F8D" w14:textId="77777777" w:rsidR="00164012" w:rsidRDefault="00164012" w:rsidP="006655D3">
      <w:r>
        <w:separator/>
      </w:r>
    </w:p>
    <w:p w14:paraId="4902D410" w14:textId="77777777" w:rsidR="00164012" w:rsidRDefault="00164012" w:rsidP="006655D3"/>
    <w:p w14:paraId="0C8E3A5D" w14:textId="77777777" w:rsidR="00164012" w:rsidRDefault="00164012" w:rsidP="006655D3"/>
  </w:endnote>
  <w:endnote w:type="continuationSeparator" w:id="0">
    <w:p w14:paraId="0BF7AB8E" w14:textId="77777777" w:rsidR="00164012" w:rsidRDefault="00164012" w:rsidP="006655D3">
      <w:r>
        <w:separator/>
      </w:r>
    </w:p>
    <w:p w14:paraId="377D2CB8" w14:textId="77777777" w:rsidR="00164012" w:rsidRPr="00294751" w:rsidRDefault="0016401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8296948" w14:textId="77777777" w:rsidR="00164012" w:rsidRPr="00294751" w:rsidRDefault="00164012" w:rsidP="006655D3">
      <w:pPr>
        <w:rPr>
          <w:lang w:val="fr-FR"/>
        </w:rPr>
      </w:pPr>
    </w:p>
    <w:p w14:paraId="47B8D236" w14:textId="77777777" w:rsidR="00164012" w:rsidRPr="00294751" w:rsidRDefault="00164012" w:rsidP="006655D3">
      <w:pPr>
        <w:rPr>
          <w:lang w:val="fr-FR"/>
        </w:rPr>
      </w:pPr>
    </w:p>
  </w:endnote>
  <w:endnote w:type="continuationNotice" w:id="1">
    <w:p w14:paraId="7F6480A3" w14:textId="77777777" w:rsidR="00164012" w:rsidRPr="00294751" w:rsidRDefault="0016401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DA7E985" w14:textId="77777777" w:rsidR="00164012" w:rsidRPr="00294751" w:rsidRDefault="00164012" w:rsidP="006655D3">
      <w:pPr>
        <w:rPr>
          <w:lang w:val="fr-FR"/>
        </w:rPr>
      </w:pPr>
    </w:p>
    <w:p w14:paraId="3DB67A58" w14:textId="77777777" w:rsidR="00164012" w:rsidRPr="00294751" w:rsidRDefault="0016401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D4233" w14:textId="77777777" w:rsidR="00164012" w:rsidRDefault="00164012" w:rsidP="006655D3">
      <w:r>
        <w:separator/>
      </w:r>
    </w:p>
  </w:footnote>
  <w:footnote w:type="continuationSeparator" w:id="0">
    <w:p w14:paraId="24AA3627" w14:textId="77777777" w:rsidR="00164012" w:rsidRDefault="00164012" w:rsidP="006655D3">
      <w:r>
        <w:separator/>
      </w:r>
    </w:p>
  </w:footnote>
  <w:footnote w:type="continuationNotice" w:id="1">
    <w:p w14:paraId="7419B628" w14:textId="77777777" w:rsidR="00164012" w:rsidRPr="00AB530F" w:rsidRDefault="0016401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9DE1F" w14:textId="43401603" w:rsidR="00164012" w:rsidRPr="0032421C" w:rsidRDefault="00164012" w:rsidP="00EB048E">
    <w:pPr>
      <w:pStyle w:val="Header"/>
      <w:rPr>
        <w:rStyle w:val="PageNumber"/>
        <w:lang w:val="de-DE"/>
      </w:rPr>
    </w:pPr>
    <w:r w:rsidRPr="0032421C">
      <w:rPr>
        <w:rStyle w:val="PageNumber"/>
        <w:lang w:val="de-DE"/>
      </w:rPr>
      <w:t>TC/5</w:t>
    </w:r>
    <w:r w:rsidR="00FA7020">
      <w:rPr>
        <w:rStyle w:val="PageNumber"/>
        <w:lang w:val="de-DE"/>
      </w:rPr>
      <w:t>7</w:t>
    </w:r>
    <w:r w:rsidRPr="0032421C">
      <w:rPr>
        <w:rStyle w:val="PageNumber"/>
        <w:lang w:val="de-DE"/>
      </w:rPr>
      <w:t>/INF/</w:t>
    </w:r>
    <w:r w:rsidR="00FA7020">
      <w:rPr>
        <w:rStyle w:val="PageNumber"/>
        <w:lang w:val="de-DE"/>
      </w:rPr>
      <w:t>2</w:t>
    </w:r>
  </w:p>
  <w:p w14:paraId="1A7AF29A" w14:textId="63AA05C0" w:rsidR="00164012" w:rsidRPr="0032421C" w:rsidRDefault="00164012" w:rsidP="00EB048E">
    <w:pPr>
      <w:pStyle w:val="Header"/>
      <w:rPr>
        <w:lang w:val="de-DE"/>
      </w:rPr>
    </w:pPr>
    <w:r w:rsidRPr="0032421C">
      <w:rPr>
        <w:lang w:val="de-DE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32421C">
      <w:rPr>
        <w:rStyle w:val="PageNumber"/>
        <w:lang w:val="de-DE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048CA">
      <w:rPr>
        <w:rStyle w:val="PageNumber"/>
        <w:noProof/>
        <w:lang w:val="de-DE"/>
      </w:rPr>
      <w:t>10</w:t>
    </w:r>
    <w:r w:rsidRPr="00C5280D">
      <w:rPr>
        <w:rStyle w:val="PageNumber"/>
        <w:lang w:val="en-US"/>
      </w:rPr>
      <w:fldChar w:fldCharType="end"/>
    </w:r>
  </w:p>
  <w:p w14:paraId="65EC15FB" w14:textId="77777777" w:rsidR="00164012" w:rsidRPr="0032421C" w:rsidRDefault="00164012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355A6B8E"/>
    <w:multiLevelType w:val="hybridMultilevel"/>
    <w:tmpl w:val="095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62911"/>
    <w:multiLevelType w:val="hybridMultilevel"/>
    <w:tmpl w:val="6EA6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64174"/>
    <w:multiLevelType w:val="hybridMultilevel"/>
    <w:tmpl w:val="8CE23866"/>
    <w:lvl w:ilvl="0" w:tplc="04090001">
      <w:start w:val="1"/>
      <w:numFmt w:val="bullet"/>
      <w:pStyle w:val="inden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13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2"/>
  </w:num>
  <w:num w:numId="12">
    <w:abstractNumId w:val="11"/>
  </w:num>
  <w:num w:numId="13">
    <w:abstractNumId w:val="3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A0"/>
    <w:rsid w:val="00001F41"/>
    <w:rsid w:val="00010CF3"/>
    <w:rsid w:val="00011E27"/>
    <w:rsid w:val="000148BC"/>
    <w:rsid w:val="00024AB8"/>
    <w:rsid w:val="00026F7C"/>
    <w:rsid w:val="00030854"/>
    <w:rsid w:val="00036028"/>
    <w:rsid w:val="00036D11"/>
    <w:rsid w:val="000375CA"/>
    <w:rsid w:val="00044642"/>
    <w:rsid w:val="000446B9"/>
    <w:rsid w:val="00047E21"/>
    <w:rsid w:val="00050E16"/>
    <w:rsid w:val="000513DE"/>
    <w:rsid w:val="00085505"/>
    <w:rsid w:val="00086559"/>
    <w:rsid w:val="00096812"/>
    <w:rsid w:val="000B143D"/>
    <w:rsid w:val="000B29B6"/>
    <w:rsid w:val="000C4E25"/>
    <w:rsid w:val="000C5025"/>
    <w:rsid w:val="000C7021"/>
    <w:rsid w:val="000D3731"/>
    <w:rsid w:val="000D4727"/>
    <w:rsid w:val="000D6BBC"/>
    <w:rsid w:val="000D7780"/>
    <w:rsid w:val="000E0203"/>
    <w:rsid w:val="000E601C"/>
    <w:rsid w:val="000E636A"/>
    <w:rsid w:val="000F2F11"/>
    <w:rsid w:val="000F62F1"/>
    <w:rsid w:val="00105929"/>
    <w:rsid w:val="00110C36"/>
    <w:rsid w:val="001131D5"/>
    <w:rsid w:val="0013222A"/>
    <w:rsid w:val="00141DB8"/>
    <w:rsid w:val="00142A96"/>
    <w:rsid w:val="00164012"/>
    <w:rsid w:val="001661E4"/>
    <w:rsid w:val="00172084"/>
    <w:rsid w:val="0017474A"/>
    <w:rsid w:val="001758C6"/>
    <w:rsid w:val="00182B99"/>
    <w:rsid w:val="001833F7"/>
    <w:rsid w:val="001A4B0C"/>
    <w:rsid w:val="001B0B3A"/>
    <w:rsid w:val="001B62CB"/>
    <w:rsid w:val="001C2C37"/>
    <w:rsid w:val="001C45BE"/>
    <w:rsid w:val="001C71EE"/>
    <w:rsid w:val="001D1213"/>
    <w:rsid w:val="001E0D1F"/>
    <w:rsid w:val="001E52CE"/>
    <w:rsid w:val="001E55B8"/>
    <w:rsid w:val="001F3456"/>
    <w:rsid w:val="0020054C"/>
    <w:rsid w:val="00200DA2"/>
    <w:rsid w:val="00203621"/>
    <w:rsid w:val="0021332C"/>
    <w:rsid w:val="00213982"/>
    <w:rsid w:val="00220C37"/>
    <w:rsid w:val="0024416D"/>
    <w:rsid w:val="00250C9A"/>
    <w:rsid w:val="00252944"/>
    <w:rsid w:val="00271911"/>
    <w:rsid w:val="002742A4"/>
    <w:rsid w:val="00277EE6"/>
    <w:rsid w:val="002800A0"/>
    <w:rsid w:val="002801B3"/>
    <w:rsid w:val="00281060"/>
    <w:rsid w:val="00282D6D"/>
    <w:rsid w:val="002940E8"/>
    <w:rsid w:val="00294751"/>
    <w:rsid w:val="002A6E50"/>
    <w:rsid w:val="002B2810"/>
    <w:rsid w:val="002B4298"/>
    <w:rsid w:val="002B5F31"/>
    <w:rsid w:val="002C256A"/>
    <w:rsid w:val="002D0A40"/>
    <w:rsid w:val="002F0C59"/>
    <w:rsid w:val="002F25FA"/>
    <w:rsid w:val="00304827"/>
    <w:rsid w:val="00305A7F"/>
    <w:rsid w:val="003107C4"/>
    <w:rsid w:val="003152FE"/>
    <w:rsid w:val="0032421C"/>
    <w:rsid w:val="00327436"/>
    <w:rsid w:val="00340D10"/>
    <w:rsid w:val="00344BD6"/>
    <w:rsid w:val="00347D9F"/>
    <w:rsid w:val="0035528D"/>
    <w:rsid w:val="003561E6"/>
    <w:rsid w:val="00357E26"/>
    <w:rsid w:val="00361821"/>
    <w:rsid w:val="00361E9E"/>
    <w:rsid w:val="00362417"/>
    <w:rsid w:val="003719D4"/>
    <w:rsid w:val="00372800"/>
    <w:rsid w:val="003774E7"/>
    <w:rsid w:val="0039465C"/>
    <w:rsid w:val="003A15A5"/>
    <w:rsid w:val="003C3C72"/>
    <w:rsid w:val="003C5BB2"/>
    <w:rsid w:val="003C7FBE"/>
    <w:rsid w:val="003D227C"/>
    <w:rsid w:val="003D2B4D"/>
    <w:rsid w:val="003E4663"/>
    <w:rsid w:val="003F30C0"/>
    <w:rsid w:val="00435E97"/>
    <w:rsid w:val="00443177"/>
    <w:rsid w:val="00444A88"/>
    <w:rsid w:val="00462DAD"/>
    <w:rsid w:val="00465ED4"/>
    <w:rsid w:val="00474DA4"/>
    <w:rsid w:val="00476B4D"/>
    <w:rsid w:val="004805FA"/>
    <w:rsid w:val="0048176D"/>
    <w:rsid w:val="00491867"/>
    <w:rsid w:val="004935D2"/>
    <w:rsid w:val="0049429C"/>
    <w:rsid w:val="00496762"/>
    <w:rsid w:val="004A1585"/>
    <w:rsid w:val="004B1215"/>
    <w:rsid w:val="004B3BD1"/>
    <w:rsid w:val="004C1B93"/>
    <w:rsid w:val="004D047D"/>
    <w:rsid w:val="004E373A"/>
    <w:rsid w:val="004F1E9E"/>
    <w:rsid w:val="004F305A"/>
    <w:rsid w:val="00512164"/>
    <w:rsid w:val="00513C24"/>
    <w:rsid w:val="00515F7C"/>
    <w:rsid w:val="00516120"/>
    <w:rsid w:val="00520297"/>
    <w:rsid w:val="0052197E"/>
    <w:rsid w:val="00525066"/>
    <w:rsid w:val="005269A6"/>
    <w:rsid w:val="005338F9"/>
    <w:rsid w:val="0054281C"/>
    <w:rsid w:val="0054424E"/>
    <w:rsid w:val="00544581"/>
    <w:rsid w:val="0055268D"/>
    <w:rsid w:val="00576BE4"/>
    <w:rsid w:val="005817D9"/>
    <w:rsid w:val="005823F8"/>
    <w:rsid w:val="00584097"/>
    <w:rsid w:val="00584128"/>
    <w:rsid w:val="005922E6"/>
    <w:rsid w:val="00597219"/>
    <w:rsid w:val="005A400A"/>
    <w:rsid w:val="005A688D"/>
    <w:rsid w:val="005D0D45"/>
    <w:rsid w:val="005D1380"/>
    <w:rsid w:val="005F7B92"/>
    <w:rsid w:val="00612379"/>
    <w:rsid w:val="006153B6"/>
    <w:rsid w:val="0061555F"/>
    <w:rsid w:val="00616035"/>
    <w:rsid w:val="006305F0"/>
    <w:rsid w:val="00631525"/>
    <w:rsid w:val="00636CA6"/>
    <w:rsid w:val="00641200"/>
    <w:rsid w:val="00645CA8"/>
    <w:rsid w:val="00657FCE"/>
    <w:rsid w:val="006655D3"/>
    <w:rsid w:val="00667404"/>
    <w:rsid w:val="0067705A"/>
    <w:rsid w:val="00683A5A"/>
    <w:rsid w:val="00687EB4"/>
    <w:rsid w:val="00692512"/>
    <w:rsid w:val="00695C56"/>
    <w:rsid w:val="006A5CDE"/>
    <w:rsid w:val="006A644A"/>
    <w:rsid w:val="006B17D2"/>
    <w:rsid w:val="006B712F"/>
    <w:rsid w:val="006C224E"/>
    <w:rsid w:val="006D1444"/>
    <w:rsid w:val="006D2B96"/>
    <w:rsid w:val="006D7435"/>
    <w:rsid w:val="006D780A"/>
    <w:rsid w:val="006E4365"/>
    <w:rsid w:val="006E441E"/>
    <w:rsid w:val="006E493A"/>
    <w:rsid w:val="006F1BEB"/>
    <w:rsid w:val="006F3F62"/>
    <w:rsid w:val="0071271E"/>
    <w:rsid w:val="00725565"/>
    <w:rsid w:val="00732DEC"/>
    <w:rsid w:val="007356CF"/>
    <w:rsid w:val="00735BD5"/>
    <w:rsid w:val="00751613"/>
    <w:rsid w:val="00751A2E"/>
    <w:rsid w:val="00753350"/>
    <w:rsid w:val="007556F6"/>
    <w:rsid w:val="00760EEF"/>
    <w:rsid w:val="007645F2"/>
    <w:rsid w:val="007748AB"/>
    <w:rsid w:val="00777EE5"/>
    <w:rsid w:val="007807AA"/>
    <w:rsid w:val="00780D95"/>
    <w:rsid w:val="00784836"/>
    <w:rsid w:val="0079023E"/>
    <w:rsid w:val="007A1CCA"/>
    <w:rsid w:val="007A2854"/>
    <w:rsid w:val="007A4641"/>
    <w:rsid w:val="007B1872"/>
    <w:rsid w:val="007C1D92"/>
    <w:rsid w:val="007C3578"/>
    <w:rsid w:val="007C4974"/>
    <w:rsid w:val="007C4CB9"/>
    <w:rsid w:val="007D0B9D"/>
    <w:rsid w:val="007D19B0"/>
    <w:rsid w:val="007E4639"/>
    <w:rsid w:val="007F498F"/>
    <w:rsid w:val="008048CA"/>
    <w:rsid w:val="0080679D"/>
    <w:rsid w:val="008108B0"/>
    <w:rsid w:val="00811B20"/>
    <w:rsid w:val="008211B5"/>
    <w:rsid w:val="00822657"/>
    <w:rsid w:val="0082296E"/>
    <w:rsid w:val="00824099"/>
    <w:rsid w:val="008308A8"/>
    <w:rsid w:val="008326A0"/>
    <w:rsid w:val="00846D7C"/>
    <w:rsid w:val="008619BE"/>
    <w:rsid w:val="0086268E"/>
    <w:rsid w:val="00867AC1"/>
    <w:rsid w:val="00882C6F"/>
    <w:rsid w:val="00890DF8"/>
    <w:rsid w:val="00892A9C"/>
    <w:rsid w:val="008A4F03"/>
    <w:rsid w:val="008A743F"/>
    <w:rsid w:val="008B3566"/>
    <w:rsid w:val="008B37C7"/>
    <w:rsid w:val="008B6E60"/>
    <w:rsid w:val="008C0970"/>
    <w:rsid w:val="008D01EE"/>
    <w:rsid w:val="008D0BC5"/>
    <w:rsid w:val="008D2CF7"/>
    <w:rsid w:val="008D774D"/>
    <w:rsid w:val="008D7E86"/>
    <w:rsid w:val="008E047B"/>
    <w:rsid w:val="008F0FC8"/>
    <w:rsid w:val="00900C26"/>
    <w:rsid w:val="0090197F"/>
    <w:rsid w:val="00906DDC"/>
    <w:rsid w:val="0091714B"/>
    <w:rsid w:val="00934E09"/>
    <w:rsid w:val="00935115"/>
    <w:rsid w:val="009357FC"/>
    <w:rsid w:val="00936253"/>
    <w:rsid w:val="009369B8"/>
    <w:rsid w:val="00940D46"/>
    <w:rsid w:val="0094126B"/>
    <w:rsid w:val="00943D50"/>
    <w:rsid w:val="0094474A"/>
    <w:rsid w:val="00952DD4"/>
    <w:rsid w:val="00962B5A"/>
    <w:rsid w:val="00965AE7"/>
    <w:rsid w:val="009704C9"/>
    <w:rsid w:val="00970FED"/>
    <w:rsid w:val="009800E9"/>
    <w:rsid w:val="00992D82"/>
    <w:rsid w:val="00997029"/>
    <w:rsid w:val="009A1E9D"/>
    <w:rsid w:val="009A7339"/>
    <w:rsid w:val="009B440E"/>
    <w:rsid w:val="009D1ED4"/>
    <w:rsid w:val="009D31D1"/>
    <w:rsid w:val="009D5D90"/>
    <w:rsid w:val="009D690D"/>
    <w:rsid w:val="009D7CD1"/>
    <w:rsid w:val="009E5AC7"/>
    <w:rsid w:val="009E65B6"/>
    <w:rsid w:val="009F0DEC"/>
    <w:rsid w:val="00A01583"/>
    <w:rsid w:val="00A17055"/>
    <w:rsid w:val="00A1708F"/>
    <w:rsid w:val="00A174E4"/>
    <w:rsid w:val="00A178EC"/>
    <w:rsid w:val="00A22210"/>
    <w:rsid w:val="00A24C10"/>
    <w:rsid w:val="00A308C3"/>
    <w:rsid w:val="00A36718"/>
    <w:rsid w:val="00A37C2B"/>
    <w:rsid w:val="00A42AC3"/>
    <w:rsid w:val="00A430CF"/>
    <w:rsid w:val="00A54309"/>
    <w:rsid w:val="00A6753C"/>
    <w:rsid w:val="00A734DE"/>
    <w:rsid w:val="00A87E63"/>
    <w:rsid w:val="00A90FAB"/>
    <w:rsid w:val="00A91205"/>
    <w:rsid w:val="00A91B46"/>
    <w:rsid w:val="00AA18B2"/>
    <w:rsid w:val="00AB2B93"/>
    <w:rsid w:val="00AB3D9D"/>
    <w:rsid w:val="00AB530F"/>
    <w:rsid w:val="00AB71B3"/>
    <w:rsid w:val="00AB7E5B"/>
    <w:rsid w:val="00AC2883"/>
    <w:rsid w:val="00AD495A"/>
    <w:rsid w:val="00AD703C"/>
    <w:rsid w:val="00AE0EF1"/>
    <w:rsid w:val="00AE2937"/>
    <w:rsid w:val="00B02348"/>
    <w:rsid w:val="00B07301"/>
    <w:rsid w:val="00B104FC"/>
    <w:rsid w:val="00B11F3E"/>
    <w:rsid w:val="00B13636"/>
    <w:rsid w:val="00B13E66"/>
    <w:rsid w:val="00B224DE"/>
    <w:rsid w:val="00B26713"/>
    <w:rsid w:val="00B31E8A"/>
    <w:rsid w:val="00B324D4"/>
    <w:rsid w:val="00B46575"/>
    <w:rsid w:val="00B55FB4"/>
    <w:rsid w:val="00B61777"/>
    <w:rsid w:val="00B70A03"/>
    <w:rsid w:val="00B84BBD"/>
    <w:rsid w:val="00B92F62"/>
    <w:rsid w:val="00B97F2C"/>
    <w:rsid w:val="00BA2091"/>
    <w:rsid w:val="00BA43FB"/>
    <w:rsid w:val="00BA594E"/>
    <w:rsid w:val="00BB1AD7"/>
    <w:rsid w:val="00BC127D"/>
    <w:rsid w:val="00BC1FE6"/>
    <w:rsid w:val="00BD3C92"/>
    <w:rsid w:val="00BE502F"/>
    <w:rsid w:val="00BE6608"/>
    <w:rsid w:val="00C061B6"/>
    <w:rsid w:val="00C239B5"/>
    <w:rsid w:val="00C2446C"/>
    <w:rsid w:val="00C33B62"/>
    <w:rsid w:val="00C36AE5"/>
    <w:rsid w:val="00C41F17"/>
    <w:rsid w:val="00C527FA"/>
    <w:rsid w:val="00C5280D"/>
    <w:rsid w:val="00C53EB3"/>
    <w:rsid w:val="00C555F4"/>
    <w:rsid w:val="00C5791C"/>
    <w:rsid w:val="00C61697"/>
    <w:rsid w:val="00C62BAE"/>
    <w:rsid w:val="00C64BDC"/>
    <w:rsid w:val="00C66290"/>
    <w:rsid w:val="00C72B7A"/>
    <w:rsid w:val="00C83BB8"/>
    <w:rsid w:val="00C9185C"/>
    <w:rsid w:val="00C92472"/>
    <w:rsid w:val="00C94111"/>
    <w:rsid w:val="00C973F2"/>
    <w:rsid w:val="00CA304C"/>
    <w:rsid w:val="00CA774A"/>
    <w:rsid w:val="00CB5CB5"/>
    <w:rsid w:val="00CB6C35"/>
    <w:rsid w:val="00CC11B0"/>
    <w:rsid w:val="00CC2841"/>
    <w:rsid w:val="00CD3CA5"/>
    <w:rsid w:val="00CE2D3A"/>
    <w:rsid w:val="00CE6996"/>
    <w:rsid w:val="00CE75CE"/>
    <w:rsid w:val="00CF1330"/>
    <w:rsid w:val="00CF3B92"/>
    <w:rsid w:val="00CF7E36"/>
    <w:rsid w:val="00D03294"/>
    <w:rsid w:val="00D03D75"/>
    <w:rsid w:val="00D06637"/>
    <w:rsid w:val="00D203E0"/>
    <w:rsid w:val="00D20E3F"/>
    <w:rsid w:val="00D22B10"/>
    <w:rsid w:val="00D233CF"/>
    <w:rsid w:val="00D3708D"/>
    <w:rsid w:val="00D40426"/>
    <w:rsid w:val="00D41714"/>
    <w:rsid w:val="00D422BE"/>
    <w:rsid w:val="00D50A18"/>
    <w:rsid w:val="00D538E2"/>
    <w:rsid w:val="00D54130"/>
    <w:rsid w:val="00D57C96"/>
    <w:rsid w:val="00D57D18"/>
    <w:rsid w:val="00D74ABE"/>
    <w:rsid w:val="00D769AD"/>
    <w:rsid w:val="00D838B2"/>
    <w:rsid w:val="00D91203"/>
    <w:rsid w:val="00D94340"/>
    <w:rsid w:val="00D95174"/>
    <w:rsid w:val="00DA47E9"/>
    <w:rsid w:val="00DA4973"/>
    <w:rsid w:val="00DA6F36"/>
    <w:rsid w:val="00DB596E"/>
    <w:rsid w:val="00DB7773"/>
    <w:rsid w:val="00DC00EA"/>
    <w:rsid w:val="00DC3802"/>
    <w:rsid w:val="00DD7591"/>
    <w:rsid w:val="00DF187C"/>
    <w:rsid w:val="00DF5BFF"/>
    <w:rsid w:val="00E07D87"/>
    <w:rsid w:val="00E10B4F"/>
    <w:rsid w:val="00E11920"/>
    <w:rsid w:val="00E2384E"/>
    <w:rsid w:val="00E32F7E"/>
    <w:rsid w:val="00E3554B"/>
    <w:rsid w:val="00E4057E"/>
    <w:rsid w:val="00E5267B"/>
    <w:rsid w:val="00E5331A"/>
    <w:rsid w:val="00E63C0E"/>
    <w:rsid w:val="00E72D49"/>
    <w:rsid w:val="00E75233"/>
    <w:rsid w:val="00E7593C"/>
    <w:rsid w:val="00E7678A"/>
    <w:rsid w:val="00E907C1"/>
    <w:rsid w:val="00E92AA7"/>
    <w:rsid w:val="00E935F1"/>
    <w:rsid w:val="00E94A81"/>
    <w:rsid w:val="00EA1FFB"/>
    <w:rsid w:val="00EB048E"/>
    <w:rsid w:val="00EB367B"/>
    <w:rsid w:val="00EB4E9C"/>
    <w:rsid w:val="00EB6F36"/>
    <w:rsid w:val="00EC1615"/>
    <w:rsid w:val="00EE34DF"/>
    <w:rsid w:val="00EE35FA"/>
    <w:rsid w:val="00EF2F89"/>
    <w:rsid w:val="00EF5532"/>
    <w:rsid w:val="00F01913"/>
    <w:rsid w:val="00F03E98"/>
    <w:rsid w:val="00F101A0"/>
    <w:rsid w:val="00F10E83"/>
    <w:rsid w:val="00F1237A"/>
    <w:rsid w:val="00F21973"/>
    <w:rsid w:val="00F22CBD"/>
    <w:rsid w:val="00F2709F"/>
    <w:rsid w:val="00F272F1"/>
    <w:rsid w:val="00F302C5"/>
    <w:rsid w:val="00F30951"/>
    <w:rsid w:val="00F345F0"/>
    <w:rsid w:val="00F4395C"/>
    <w:rsid w:val="00F45372"/>
    <w:rsid w:val="00F560F7"/>
    <w:rsid w:val="00F6334D"/>
    <w:rsid w:val="00F66C1F"/>
    <w:rsid w:val="00F76AA9"/>
    <w:rsid w:val="00F812C8"/>
    <w:rsid w:val="00F92E44"/>
    <w:rsid w:val="00F94ED8"/>
    <w:rsid w:val="00FA49AB"/>
    <w:rsid w:val="00FA7020"/>
    <w:rsid w:val="00FB33C7"/>
    <w:rsid w:val="00FB6EE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F1094ED"/>
  <w15:docId w15:val="{3AF02725-2A96-408D-A5B6-2C897B55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516120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7C4974"/>
    <w:pPr>
      <w:jc w:val="left"/>
      <w:outlineLvl w:val="5"/>
    </w:pPr>
    <w:rPr>
      <w:rFonts w:ascii="Times New Roman" w:eastAsia="MS Mincho" w:hAnsi="Times New Roman"/>
      <w:sz w:val="24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qFormat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616035"/>
    <w:pPr>
      <w:tabs>
        <w:tab w:val="right" w:leader="dot" w:pos="9639"/>
      </w:tabs>
      <w:spacing w:before="60" w:after="60"/>
      <w:ind w:left="720" w:right="720"/>
      <w:jc w:val="left"/>
    </w:pPr>
    <w:rPr>
      <w:noProof/>
      <w:sz w:val="18"/>
    </w:rPr>
  </w:style>
  <w:style w:type="paragraph" w:styleId="TOC3">
    <w:name w:val="toc 3"/>
    <w:next w:val="Normal"/>
    <w:autoRedefine/>
    <w:uiPriority w:val="39"/>
    <w:qFormat/>
    <w:rsid w:val="00142A96"/>
    <w:pPr>
      <w:tabs>
        <w:tab w:val="right" w:leader="dot" w:pos="9639"/>
      </w:tabs>
      <w:spacing w:before="60" w:after="60"/>
      <w:ind w:left="1440" w:right="720"/>
    </w:pPr>
    <w:rPr>
      <w:rFonts w:ascii="Arial" w:hAnsi="Arial"/>
      <w:i/>
      <w:noProof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616035"/>
    <w:pPr>
      <w:tabs>
        <w:tab w:val="right" w:leader="dot" w:pos="9639"/>
      </w:tabs>
      <w:spacing w:before="120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7C4974"/>
    <w:rPr>
      <w:rFonts w:eastAsia="MS Mincho"/>
      <w:sz w:val="24"/>
    </w:rPr>
  </w:style>
  <w:style w:type="paragraph" w:customStyle="1" w:styleId="Sessiontwp">
    <w:name w:val="Session_twp"/>
    <w:basedOn w:val="Normal"/>
    <w:next w:val="Normal"/>
    <w:qFormat/>
    <w:rsid w:val="007C4974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7C4974"/>
  </w:style>
  <w:style w:type="numbering" w:customStyle="1" w:styleId="NoList1">
    <w:name w:val="No List1"/>
    <w:next w:val="NoList"/>
    <w:uiPriority w:val="99"/>
    <w:semiHidden/>
    <w:unhideWhenUsed/>
    <w:rsid w:val="007C4974"/>
  </w:style>
  <w:style w:type="numbering" w:customStyle="1" w:styleId="NoList11">
    <w:name w:val="No List11"/>
    <w:next w:val="NoList"/>
    <w:uiPriority w:val="99"/>
    <w:semiHidden/>
    <w:unhideWhenUsed/>
    <w:rsid w:val="007C4974"/>
  </w:style>
  <w:style w:type="character" w:customStyle="1" w:styleId="Heading1Char">
    <w:name w:val="Heading 1 Char"/>
    <w:basedOn w:val="DefaultParagraphFont"/>
    <w:link w:val="Heading1"/>
    <w:rsid w:val="007C4974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7C4974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516120"/>
    <w:rPr>
      <w:rFonts w:ascii="Arial" w:hAnsi="Arial"/>
      <w:i/>
      <w:lang w:val="de-DE"/>
    </w:rPr>
  </w:style>
  <w:style w:type="character" w:customStyle="1" w:styleId="Heading4Char">
    <w:name w:val="Heading 4 Char"/>
    <w:basedOn w:val="DefaultParagraphFont"/>
    <w:link w:val="Heading4"/>
    <w:rsid w:val="007C4974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7C4974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7C4974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rsid w:val="007C4974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7C4974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7C4974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7C4974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7C4974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7C4974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7C4974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C4974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7C4974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7C4974"/>
    <w:rPr>
      <w:rFonts w:ascii="Arial" w:hAnsi="Arial"/>
      <w:b/>
      <w:sz w:val="22"/>
    </w:rPr>
  </w:style>
  <w:style w:type="character" w:customStyle="1" w:styleId="StyleDocoriginalNotBold1">
    <w:name w:val="Style Doc_original + Not Bold1"/>
    <w:basedOn w:val="DefaultParagraphFont"/>
    <w:rsid w:val="007C4974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7C4974"/>
    <w:pPr>
      <w:spacing w:before="0" w:line="280" w:lineRule="exact"/>
      <w:ind w:left="1589"/>
      <w:contextualSpacing w:val="0"/>
    </w:pPr>
    <w:rPr>
      <w:rFonts w:eastAsia="MS Mincho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7C4974"/>
    <w:rPr>
      <w:rFonts w:ascii="Arial" w:eastAsia="MS Mincho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7C4974"/>
    <w:pPr>
      <w:spacing w:before="0" w:line="280" w:lineRule="exact"/>
      <w:ind w:left="1589"/>
      <w:contextualSpacing w:val="0"/>
      <w:jc w:val="both"/>
    </w:pPr>
    <w:rPr>
      <w:rFonts w:eastAsia="MS Mincho"/>
      <w:sz w:val="20"/>
    </w:rPr>
  </w:style>
  <w:style w:type="paragraph" w:customStyle="1" w:styleId="StyleDocoriginal">
    <w:name w:val="Style Doc_original"/>
    <w:basedOn w:val="Docoriginal"/>
    <w:link w:val="StyleDocoriginalChar"/>
    <w:rsid w:val="007C4974"/>
    <w:pPr>
      <w:spacing w:before="0" w:line="280" w:lineRule="exact"/>
      <w:ind w:left="1361"/>
      <w:contextualSpacing w:val="0"/>
      <w:jc w:val="both"/>
    </w:pPr>
    <w:rPr>
      <w:rFonts w:eastAsia="MS Mincho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7C4974"/>
    <w:rPr>
      <w:rFonts w:ascii="Arial" w:eastAsia="MS Mincho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7C497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7C4974"/>
    <w:rPr>
      <w:rFonts w:ascii="Arial" w:eastAsia="MS Mincho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7C4974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C4974"/>
    <w:pPr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7C4974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7C4974"/>
    <w:pPr>
      <w:spacing w:after="120" w:line="480" w:lineRule="auto"/>
      <w:ind w:left="283"/>
    </w:pPr>
    <w:rPr>
      <w:rFonts w:eastAsiaTheme="minorEastAsia"/>
    </w:rPr>
  </w:style>
  <w:style w:type="character" w:customStyle="1" w:styleId="BodyTextIndent2Char">
    <w:name w:val="Body Text Indent 2 Char"/>
    <w:basedOn w:val="DefaultParagraphFont"/>
    <w:link w:val="BodyTextIndent2"/>
    <w:rsid w:val="007C4974"/>
    <w:rPr>
      <w:rFonts w:ascii="Arial" w:eastAsiaTheme="minorEastAsia" w:hAnsi="Arial"/>
    </w:rPr>
  </w:style>
  <w:style w:type="character" w:styleId="CommentReference">
    <w:name w:val="annotation reference"/>
    <w:basedOn w:val="DefaultParagraphFont"/>
    <w:rsid w:val="007C49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4974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7C4974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rsid w:val="007C4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4974"/>
    <w:rPr>
      <w:rFonts w:ascii="Arial" w:eastAsiaTheme="minorEastAsia" w:hAnsi="Arial"/>
      <w:b/>
      <w:bCs/>
    </w:rPr>
  </w:style>
  <w:style w:type="paragraph" w:customStyle="1" w:styleId="dec">
    <w:name w:val="dec"/>
    <w:basedOn w:val="Normal"/>
    <w:link w:val="decChar"/>
    <w:qFormat/>
    <w:rsid w:val="007C4974"/>
    <w:pPr>
      <w:ind w:left="4536"/>
    </w:pPr>
    <w:rPr>
      <w:rFonts w:eastAsiaTheme="minorEastAsia"/>
      <w:i/>
      <w:spacing w:val="-2"/>
    </w:rPr>
  </w:style>
  <w:style w:type="character" w:customStyle="1" w:styleId="decChar">
    <w:name w:val="dec Char"/>
    <w:basedOn w:val="DefaultParagraphFont"/>
    <w:link w:val="dec"/>
    <w:rsid w:val="007C4974"/>
    <w:rPr>
      <w:rFonts w:ascii="Arial" w:eastAsiaTheme="minorEastAsia" w:hAnsi="Arial"/>
      <w:i/>
      <w:spacing w:val="-2"/>
    </w:rPr>
  </w:style>
  <w:style w:type="paragraph" w:styleId="Caption">
    <w:name w:val="caption"/>
    <w:basedOn w:val="Normal"/>
    <w:next w:val="Normal"/>
    <w:qFormat/>
    <w:rsid w:val="007C4974"/>
    <w:pPr>
      <w:jc w:val="left"/>
    </w:pPr>
    <w:rPr>
      <w:rFonts w:ascii="Times New Roman" w:eastAsia="MS Mincho" w:hAnsi="Times New Roman"/>
      <w:b/>
      <w:bCs/>
    </w:rPr>
  </w:style>
  <w:style w:type="character" w:customStyle="1" w:styleId="CharChar19">
    <w:name w:val="Char Char19"/>
    <w:locked/>
    <w:rsid w:val="007C4974"/>
    <w:rPr>
      <w:rFonts w:ascii="Arial" w:hAnsi="Arial"/>
      <w:caps/>
      <w:lang w:val="en-US" w:eastAsia="en-US" w:bidi="ar-SA"/>
    </w:rPr>
  </w:style>
  <w:style w:type="paragraph" w:customStyle="1" w:styleId="ZchnZchn1">
    <w:name w:val="Zchn Zchn1"/>
    <w:basedOn w:val="Normal"/>
    <w:rsid w:val="007C4974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7C4974"/>
    <w:pPr>
      <w:ind w:left="1134" w:right="-1" w:hanging="567"/>
    </w:pPr>
    <w:rPr>
      <w:rFonts w:ascii="Times New Roman" w:eastAsia="MS Mincho" w:hAnsi="Times New Roman"/>
      <w:sz w:val="24"/>
    </w:rPr>
  </w:style>
  <w:style w:type="paragraph" w:customStyle="1" w:styleId="indentpara">
    <w:name w:val="indentpara"/>
    <w:basedOn w:val="Normal"/>
    <w:rsid w:val="007C4974"/>
    <w:pPr>
      <w:numPr>
        <w:numId w:val="1"/>
      </w:numPr>
    </w:pPr>
    <w:rPr>
      <w:rFonts w:ascii="Times New Roman" w:eastAsia="MS Mincho" w:hAnsi="Times New Roman"/>
      <w:sz w:val="24"/>
    </w:rPr>
  </w:style>
  <w:style w:type="paragraph" w:styleId="NormalWeb">
    <w:name w:val="Normal (Web)"/>
    <w:basedOn w:val="Normal"/>
    <w:rsid w:val="007C4974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paragraph" w:customStyle="1" w:styleId="TegnTegnCharChar">
    <w:name w:val="Tegn Tegn Char Char"/>
    <w:basedOn w:val="Normal"/>
    <w:rsid w:val="007C4974"/>
    <w:pPr>
      <w:spacing w:after="160" w:line="240" w:lineRule="exact"/>
      <w:jc w:val="left"/>
    </w:pPr>
    <w:rPr>
      <w:rFonts w:ascii="Verdana" w:eastAsia="PMingLiU" w:hAnsi="Verdana"/>
    </w:rPr>
  </w:style>
  <w:style w:type="paragraph" w:styleId="BodyTextIndent">
    <w:name w:val="Body Text Indent"/>
    <w:basedOn w:val="Normal"/>
    <w:link w:val="BodyTextIndentChar"/>
    <w:rsid w:val="007C4974"/>
    <w:pPr>
      <w:ind w:left="567"/>
      <w:jc w:val="left"/>
    </w:pPr>
    <w:rPr>
      <w:rFonts w:ascii="Times New Roman" w:eastAsia="MS Mincho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7C4974"/>
    <w:rPr>
      <w:rFonts w:eastAsia="MS Mincho"/>
      <w:sz w:val="24"/>
    </w:rPr>
  </w:style>
  <w:style w:type="paragraph" w:customStyle="1" w:styleId="Committee">
    <w:name w:val="Committee"/>
    <w:basedOn w:val="Normal"/>
    <w:rsid w:val="007C4974"/>
    <w:pPr>
      <w:spacing w:after="300"/>
      <w:jc w:val="center"/>
    </w:pPr>
    <w:rPr>
      <w:rFonts w:eastAsia="MS Mincho"/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7C4974"/>
    <w:pPr>
      <w:ind w:left="4536"/>
      <w:jc w:val="left"/>
    </w:pPr>
    <w:rPr>
      <w:rFonts w:ascii="Times New Roman" w:eastAsia="MS Mincho" w:hAnsi="Times New Roman"/>
      <w:i/>
      <w:sz w:val="24"/>
    </w:rPr>
  </w:style>
  <w:style w:type="paragraph" w:customStyle="1" w:styleId="Endofdocument">
    <w:name w:val="End of document"/>
    <w:basedOn w:val="Normal"/>
    <w:rsid w:val="007C4974"/>
    <w:pPr>
      <w:ind w:left="4536"/>
      <w:jc w:val="center"/>
    </w:pPr>
    <w:rPr>
      <w:rFonts w:ascii="Times New Roman" w:eastAsia="MS Mincho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7C4974"/>
    <w:pPr>
      <w:tabs>
        <w:tab w:val="center" w:pos="5000"/>
        <w:tab w:val="right" w:pos="9980"/>
      </w:tabs>
      <w:jc w:val="left"/>
    </w:pPr>
    <w:rPr>
      <w:rFonts w:ascii="Times New Roman" w:eastAsia="MS Mincho" w:hAnsi="Times New Roman"/>
      <w:sz w:val="24"/>
      <w:szCs w:val="24"/>
      <w:lang w:val="en-GB"/>
    </w:rPr>
  </w:style>
  <w:style w:type="character" w:styleId="FollowedHyperlink">
    <w:name w:val="FollowedHyperlink"/>
    <w:rsid w:val="007C4974"/>
    <w:rPr>
      <w:rFonts w:cs="Times New Roman"/>
      <w:color w:val="800080"/>
      <w:u w:val="single"/>
    </w:rPr>
  </w:style>
  <w:style w:type="character" w:styleId="Emphasis">
    <w:name w:val="Emphasis"/>
    <w:qFormat/>
    <w:rsid w:val="007C4974"/>
    <w:rPr>
      <w:rFonts w:ascii="Arial" w:hAnsi="Arial" w:cs="Times New Roman"/>
      <w:b/>
      <w:i/>
    </w:rPr>
  </w:style>
  <w:style w:type="character" w:customStyle="1" w:styleId="StyleTimesNewRomanPSMT">
    <w:name w:val="Style TimesNewRomanPSMT"/>
    <w:rsid w:val="007C4974"/>
    <w:rPr>
      <w:rFonts w:ascii="Arial" w:hAnsi="Arial"/>
      <w:sz w:val="20"/>
    </w:rPr>
  </w:style>
  <w:style w:type="character" w:customStyle="1" w:styleId="DecisionParagraphsChar">
    <w:name w:val="DecisionParagraphs Char"/>
    <w:basedOn w:val="DefaultParagraphFont"/>
    <w:link w:val="DecisionParagraphs"/>
    <w:rsid w:val="007C4974"/>
    <w:rPr>
      <w:rFonts w:ascii="Arial" w:hAnsi="Arial"/>
      <w:i/>
    </w:rPr>
  </w:style>
  <w:style w:type="table" w:styleId="TableGrid">
    <w:name w:val="Table Grid"/>
    <w:basedOn w:val="TableNormal"/>
    <w:uiPriority w:val="39"/>
    <w:rsid w:val="007C497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7C4974"/>
  </w:style>
  <w:style w:type="numbering" w:customStyle="1" w:styleId="NoList2">
    <w:name w:val="No List2"/>
    <w:next w:val="NoList"/>
    <w:uiPriority w:val="99"/>
    <w:semiHidden/>
    <w:unhideWhenUsed/>
    <w:rsid w:val="007C4974"/>
  </w:style>
  <w:style w:type="numbering" w:customStyle="1" w:styleId="NoList12">
    <w:name w:val="No List12"/>
    <w:next w:val="NoList"/>
    <w:uiPriority w:val="99"/>
    <w:semiHidden/>
    <w:unhideWhenUsed/>
    <w:rsid w:val="007C4974"/>
  </w:style>
  <w:style w:type="character" w:styleId="LineNumber">
    <w:name w:val="line number"/>
    <w:basedOn w:val="DefaultParagraphFont"/>
    <w:semiHidden/>
    <w:unhideWhenUsed/>
    <w:rsid w:val="007C4974"/>
  </w:style>
  <w:style w:type="paragraph" w:customStyle="1" w:styleId="msonormal0">
    <w:name w:val="msonormal"/>
    <w:basedOn w:val="Normal"/>
    <w:rsid w:val="003C3C72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character" w:customStyle="1" w:styleId="FooterChar1">
    <w:name w:val="Footer Char1"/>
    <w:aliases w:val="doc_path_name Char1"/>
    <w:basedOn w:val="DefaultParagraphFont"/>
    <w:semiHidden/>
    <w:rsid w:val="003C3C72"/>
    <w:rPr>
      <w:rFonts w:ascii="Arial" w:hAnsi="Arial"/>
    </w:rPr>
  </w:style>
  <w:style w:type="paragraph" w:styleId="Revision">
    <w:name w:val="Revision"/>
    <w:uiPriority w:val="99"/>
    <w:semiHidden/>
    <w:rsid w:val="003C3C72"/>
    <w:rPr>
      <w:rFonts w:ascii="Arial" w:hAnsi="Arial"/>
    </w:rPr>
  </w:style>
  <w:style w:type="table" w:customStyle="1" w:styleId="TableGrid1">
    <w:name w:val="Table Grid1"/>
    <w:basedOn w:val="TableNormal"/>
    <w:next w:val="TableGrid"/>
    <w:rsid w:val="003C3C72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uiPriority w:val="99"/>
    <w:semiHidden/>
    <w:unhideWhenUsed/>
    <w:rsid w:val="006E4365"/>
  </w:style>
  <w:style w:type="paragraph" w:styleId="TOCHeading">
    <w:name w:val="TOC Heading"/>
    <w:basedOn w:val="Heading1"/>
    <w:next w:val="Normal"/>
    <w:uiPriority w:val="39"/>
    <w:unhideWhenUsed/>
    <w:qFormat/>
    <w:rsid w:val="006E4365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upov_eaf_16/upov_eaf_16_3.pdf" TargetMode="External"/><Relationship Id="rId14" Type="http://schemas.openxmlformats.org/officeDocument/2006/relationships/hyperlink" Target="https://www.upov.int/edocs/mdocs/upov/en/upov_eaf_17/upov_eaf_17_3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Copy%20of%20UPOV%20PRISMA%20Stat-graphs_%20Number%20of%20Submitted%20applications%20(PBR%20+%20NLI)%20as%2012-07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overview%20Use%20of%20UPOV_PRISMA_21-09-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eingereichte</a:t>
            </a:r>
            <a:r>
              <a:rPr lang="en-US" baseline="0"/>
              <a:t> anträge (Züchterrecht + nationale listen) nach Pflanzentyp</a:t>
            </a:r>
            <a:endParaRPr lang="en-US"/>
          </a:p>
        </c:rich>
      </c:tx>
      <c:layout>
        <c:manualLayout>
          <c:xMode val="edge"/>
          <c:yMode val="edge"/>
          <c:x val="0.1118261038163663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AA5-454D-BF37-B4846312BB6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AA5-454D-BF37-B4846312BB6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AA5-454D-BF37-B4846312BB6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AA5-454D-BF37-B4846312BB6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3AA5-454D-BF37-B4846312BB6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3AA5-454D-BF37-B4846312BB6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3AA5-454D-BF37-B4846312BB6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3AA5-454D-BF37-B4846312BB6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3AA5-454D-BF37-B4846312BB65}"/>
              </c:ext>
            </c:extLst>
          </c:dPt>
          <c:dLbls>
            <c:dLbl>
              <c:idx val="0"/>
              <c:layout>
                <c:manualLayout>
                  <c:x val="6.6032534801832202E-2"/>
                  <c:y val="6.275915950166262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Obst</a:t>
                    </a:r>
                    <a:r>
                      <a:rPr lang="en-US" baseline="0"/>
                      <a:t>
</a:t>
                    </a:r>
                    <a:fld id="{29D9D7D2-A509-4A7C-8959-787EAC397198}" type="PERCENTAGE">
                      <a:rPr lang="en-US" baseline="0"/>
                      <a:pPr algn="ctr">
                        <a:defRPr/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AA5-454D-BF37-B4846312BB65}"/>
                </c:ext>
              </c:extLst>
            </c:dLbl>
            <c:dLbl>
              <c:idx val="1"/>
              <c:layout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accent2"/>
                        </a:solidFill>
                      </a:rPr>
                      <a:t>Landwirtschaftliche Arten</a:t>
                    </a:r>
                    <a:r>
                      <a:rPr lang="en-US" baseline="0"/>
                      <a:t>
</a:t>
                    </a:r>
                    <a:fld id="{64FA7589-DD44-4741-ADD4-978478AFA5C2}" type="PERCENTAGE">
                      <a:rPr lang="en-US" baseline="0">
                        <a:solidFill>
                          <a:schemeClr val="accent2"/>
                        </a:solidFill>
                      </a:rPr>
                      <a:pPr algn="ctr"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3AA5-454D-BF37-B4846312BB65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accent3"/>
                        </a:solidFill>
                      </a:rPr>
                      <a:t>Landwirtschaftliche und Gemüsearten</a:t>
                    </a:r>
                    <a:r>
                      <a:rPr lang="en-US" baseline="0">
                        <a:solidFill>
                          <a:schemeClr val="accent3"/>
                        </a:solidFill>
                      </a:rPr>
                      <a:t>
</a:t>
                    </a:r>
                    <a:fld id="{EA1D112C-FFDF-42D8-99A8-55D601B7A630}" type="PERCENTAGE">
                      <a:rPr lang="en-US" baseline="0">
                        <a:solidFill>
                          <a:schemeClr val="accent3"/>
                        </a:solidFill>
                      </a:rPr>
                      <a:pPr algn="ctr"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3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AA5-454D-BF37-B4846312BB65}"/>
                </c:ext>
              </c:extLst>
            </c:dLbl>
            <c:dLbl>
              <c:idx val="3"/>
              <c:layout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accent4"/>
                        </a:solidFill>
                      </a:rPr>
                      <a:t>Gemüsearten</a:t>
                    </a:r>
                    <a:r>
                      <a:rPr lang="en-US" baseline="0">
                        <a:solidFill>
                          <a:schemeClr val="accent4"/>
                        </a:solidFill>
                      </a:rPr>
                      <a:t>
</a:t>
                    </a:r>
                    <a:fld id="{C0893C5B-408C-409F-8599-47641AE55E82}" type="PERCENTAGE">
                      <a:rPr lang="en-US" baseline="0">
                        <a:solidFill>
                          <a:schemeClr val="accent4"/>
                        </a:solidFill>
                      </a:rPr>
                      <a:pPr algn="ctr"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4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3AA5-454D-BF37-B4846312BB65}"/>
                </c:ext>
              </c:extLst>
            </c:dLbl>
            <c:dLbl>
              <c:idx val="4"/>
              <c:layout>
                <c:manualLayout>
                  <c:x val="-0.13954426422531163"/>
                  <c:y val="-2.434012331531449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algn="ctr"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accent5"/>
                        </a:solidFill>
                      </a:rPr>
                      <a:t>Zier- und Gemüsearten</a:t>
                    </a:r>
                    <a:r>
                      <a:rPr lang="en-US" baseline="0">
                        <a:solidFill>
                          <a:schemeClr val="accent5"/>
                        </a:solidFill>
                      </a:rPr>
                      <a:t>
</a:t>
                    </a:r>
                    <a:fld id="{3F667392-41A2-4956-BD55-BCF8CA03EAD8}" type="PERCENTAGE">
                      <a:rPr lang="en-US" baseline="0">
                        <a:solidFill>
                          <a:schemeClr val="accent5"/>
                        </a:solidFill>
                      </a:rPr>
                      <a:pPr algn="ctr"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5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algn="ctr"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008614132110768"/>
                      <c:h val="0.1638331905759486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3AA5-454D-BF37-B4846312BB65}"/>
                </c:ext>
              </c:extLst>
            </c:dLbl>
            <c:dLbl>
              <c:idx val="5"/>
              <c:layout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accent6"/>
                        </a:solidFill>
                      </a:rPr>
                      <a:t>Zierarten</a:t>
                    </a:r>
                    <a:r>
                      <a:rPr lang="en-US" baseline="0">
                        <a:solidFill>
                          <a:schemeClr val="accent6"/>
                        </a:solidFill>
                      </a:rPr>
                      <a:t>
</a:t>
                    </a:r>
                    <a:fld id="{FE4D5AB4-37F9-4FCB-9A6D-3C8347AC8EBB}" type="PERCENTAGE">
                      <a:rPr lang="en-US" baseline="0">
                        <a:solidFill>
                          <a:schemeClr val="accent6"/>
                        </a:solidFill>
                      </a:rPr>
                      <a:pPr algn="ctr"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6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3AA5-454D-BF37-B4846312BB65}"/>
                </c:ext>
              </c:extLst>
            </c:dLbl>
            <c:dLbl>
              <c:idx val="6"/>
              <c:layout>
                <c:manualLayout>
                  <c:x val="-9.8121743386160476E-2"/>
                  <c:y val="3.66300366300366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tx2"/>
                        </a:solidFill>
                      </a:rPr>
                      <a:t>Obst- und Zierarten</a:t>
                    </a:r>
                    <a:r>
                      <a:rPr lang="en-US" baseline="0">
                        <a:solidFill>
                          <a:schemeClr val="tx2"/>
                        </a:solidFill>
                      </a:rPr>
                      <a:t>
</a:t>
                    </a:r>
                    <a:fld id="{B9A44D46-3297-4241-BCA9-F884767CB1B2}" type="PERCENTAGE">
                      <a:rPr lang="en-US" baseline="0">
                        <a:solidFill>
                          <a:schemeClr val="tx2"/>
                        </a:solidFill>
                      </a:rPr>
                      <a:pPr algn="ctr"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tx2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3AA5-454D-BF37-B4846312BB65}"/>
                </c:ext>
              </c:extLst>
            </c:dLbl>
            <c:dLbl>
              <c:idx val="7"/>
              <c:layout/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Ziergehölz</a:t>
                    </a:r>
                    <a:r>
                      <a:rPr lang="en-US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t>
</a:t>
                    </a:r>
                    <a:fld id="{6FF4C5BA-5D81-463F-8C9A-B32A328EFFEB}" type="PERCENTAGE">
                      <a:rPr lang="en-US" baseline="0">
                        <a:solidFill>
                          <a:schemeClr val="accent2">
                            <a:lumMod val="75000"/>
                          </a:schemeClr>
                        </a:solidFill>
                      </a:rPr>
                      <a:pPr algn="ctr"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>
                      <a:solidFill>
                        <a:schemeClr val="accent2">
                          <a:lumMod val="75000"/>
                        </a:schemeClr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3AA5-454D-BF37-B4846312BB65}"/>
                </c:ext>
              </c:extLst>
            </c:dLbl>
            <c:dLbl>
              <c:idx val="8"/>
              <c:layout>
                <c:manualLayout>
                  <c:x val="0.29587845278169045"/>
                  <c:y val="8.888696605232022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spAutoFit/>
                  </a:bodyPr>
                  <a:lstStyle/>
                  <a:p>
                    <a:pPr algn="ctr"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Landwirtschaftliche und Zierarten
</a:t>
                    </a:r>
                    <a:fld id="{31303826-0480-4D37-8590-EDFBB89185F8}" type="PERCENTAGE">
                      <a:rPr lang="en-US" baseline="0"/>
                      <a:pPr algn="ctr"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1201376410714802"/>
                      <c:h val="0.1243102304519627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3AA5-454D-BF37-B4846312BB6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Sheet1!$A$18:$A$26</c:f>
              <c:strCache>
                <c:ptCount val="9"/>
                <c:pt idx="0">
                  <c:v>Fruit </c:v>
                </c:pt>
                <c:pt idx="1">
                  <c:v>Agriculture </c:v>
                </c:pt>
                <c:pt idx="2">
                  <c:v>Agriculture vegetable </c:v>
                </c:pt>
                <c:pt idx="3">
                  <c:v>Vegetable </c:v>
                </c:pt>
                <c:pt idx="4">
                  <c:v>Ornamental vegetable</c:v>
                </c:pt>
                <c:pt idx="5">
                  <c:v>Ornamental </c:v>
                </c:pt>
                <c:pt idx="6">
                  <c:v>Fruit ornamental</c:v>
                </c:pt>
                <c:pt idx="7">
                  <c:v>Ornamental tree</c:v>
                </c:pt>
                <c:pt idx="8">
                  <c:v>Agricultural Ornamental </c:v>
                </c:pt>
              </c:strCache>
            </c:strRef>
          </c:cat>
          <c:val>
            <c:numRef>
              <c:f>Sheet1!$B$18:$B$26</c:f>
              <c:numCache>
                <c:formatCode>General</c:formatCode>
                <c:ptCount val="9"/>
                <c:pt idx="0">
                  <c:v>249</c:v>
                </c:pt>
                <c:pt idx="1">
                  <c:v>323</c:v>
                </c:pt>
                <c:pt idx="2">
                  <c:v>26</c:v>
                </c:pt>
                <c:pt idx="3">
                  <c:v>366</c:v>
                </c:pt>
                <c:pt idx="4">
                  <c:v>5</c:v>
                </c:pt>
                <c:pt idx="5">
                  <c:v>639</c:v>
                </c:pt>
                <c:pt idx="6">
                  <c:v>181</c:v>
                </c:pt>
                <c:pt idx="7">
                  <c:v>10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3AA5-454D-BF37-B4846312BB65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Anzahl</a:t>
            </a:r>
            <a:r>
              <a:rPr lang="en-US" baseline="0"/>
              <a:t> registrierter </a:t>
            </a:r>
            <a:r>
              <a:rPr lang="en-US"/>
              <a:t>UPOV PRISMA Nutzer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'[overview Use of UPOV_PRISMA_21-09-2021.xlsx]User trend'!$C$3</c:f>
              <c:strCache>
                <c:ptCount val="1"/>
                <c:pt idx="0">
                  <c:v>Breeder Admin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trend'!$C$4:$C$60</c:f>
              <c:numCache>
                <c:formatCode>General</c:formatCode>
                <c:ptCount val="57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9</c:v>
                </c:pt>
                <c:pt idx="10">
                  <c:v>14</c:v>
                </c:pt>
                <c:pt idx="11">
                  <c:v>14</c:v>
                </c:pt>
                <c:pt idx="12">
                  <c:v>14</c:v>
                </c:pt>
                <c:pt idx="13">
                  <c:v>19</c:v>
                </c:pt>
                <c:pt idx="14">
                  <c:v>24</c:v>
                </c:pt>
                <c:pt idx="15">
                  <c:v>25</c:v>
                </c:pt>
                <c:pt idx="16">
                  <c:v>30</c:v>
                </c:pt>
                <c:pt idx="17">
                  <c:v>34</c:v>
                </c:pt>
                <c:pt idx="18">
                  <c:v>36</c:v>
                </c:pt>
                <c:pt idx="19">
                  <c:v>43</c:v>
                </c:pt>
                <c:pt idx="20">
                  <c:v>45</c:v>
                </c:pt>
                <c:pt idx="21">
                  <c:v>50</c:v>
                </c:pt>
                <c:pt idx="22">
                  <c:v>58</c:v>
                </c:pt>
                <c:pt idx="23">
                  <c:v>59</c:v>
                </c:pt>
                <c:pt idx="24">
                  <c:v>64</c:v>
                </c:pt>
                <c:pt idx="25">
                  <c:v>64</c:v>
                </c:pt>
                <c:pt idx="26">
                  <c:v>68</c:v>
                </c:pt>
                <c:pt idx="27">
                  <c:v>70</c:v>
                </c:pt>
                <c:pt idx="28">
                  <c:v>72</c:v>
                </c:pt>
                <c:pt idx="29">
                  <c:v>74</c:v>
                </c:pt>
                <c:pt idx="30">
                  <c:v>77</c:v>
                </c:pt>
                <c:pt idx="31">
                  <c:v>78</c:v>
                </c:pt>
                <c:pt idx="32">
                  <c:v>80</c:v>
                </c:pt>
                <c:pt idx="33">
                  <c:v>81</c:v>
                </c:pt>
                <c:pt idx="34">
                  <c:v>83</c:v>
                </c:pt>
                <c:pt idx="35">
                  <c:v>88</c:v>
                </c:pt>
                <c:pt idx="36">
                  <c:v>88</c:v>
                </c:pt>
                <c:pt idx="37">
                  <c:v>90</c:v>
                </c:pt>
                <c:pt idx="38">
                  <c:v>94</c:v>
                </c:pt>
                <c:pt idx="39">
                  <c:v>96</c:v>
                </c:pt>
                <c:pt idx="40">
                  <c:v>96</c:v>
                </c:pt>
                <c:pt idx="41">
                  <c:v>98</c:v>
                </c:pt>
                <c:pt idx="42">
                  <c:v>101</c:v>
                </c:pt>
                <c:pt idx="43">
                  <c:v>103</c:v>
                </c:pt>
                <c:pt idx="44">
                  <c:v>105</c:v>
                </c:pt>
                <c:pt idx="45">
                  <c:v>108</c:v>
                </c:pt>
                <c:pt idx="46">
                  <c:v>108</c:v>
                </c:pt>
                <c:pt idx="47">
                  <c:v>115</c:v>
                </c:pt>
                <c:pt idx="48">
                  <c:v>132</c:v>
                </c:pt>
                <c:pt idx="49">
                  <c:v>136</c:v>
                </c:pt>
                <c:pt idx="50">
                  <c:v>142</c:v>
                </c:pt>
                <c:pt idx="51">
                  <c:v>150</c:v>
                </c:pt>
                <c:pt idx="52">
                  <c:v>154</c:v>
                </c:pt>
                <c:pt idx="53">
                  <c:v>155</c:v>
                </c:pt>
                <c:pt idx="54">
                  <c:v>167</c:v>
                </c:pt>
                <c:pt idx="55">
                  <c:v>170</c:v>
                </c:pt>
                <c:pt idx="56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ED-42C4-AB67-B0E501A58771}"/>
            </c:ext>
          </c:extLst>
        </c:ser>
        <c:ser>
          <c:idx val="1"/>
          <c:order val="1"/>
          <c:tx>
            <c:strRef>
              <c:f>'[overview Use of UPOV_PRISMA_21-09-2021.xlsx]User trend'!$D$3</c:f>
              <c:strCache>
                <c:ptCount val="1"/>
                <c:pt idx="0">
                  <c:v>Agents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trend'!$D$4:$D$60</c:f>
              <c:numCache>
                <c:formatCode>General</c:formatCode>
                <c:ptCount val="57"/>
                <c:pt idx="14">
                  <c:v>2</c:v>
                </c:pt>
                <c:pt idx="15">
                  <c:v>4</c:v>
                </c:pt>
                <c:pt idx="16">
                  <c:v>5</c:v>
                </c:pt>
                <c:pt idx="17">
                  <c:v>5</c:v>
                </c:pt>
                <c:pt idx="18">
                  <c:v>7</c:v>
                </c:pt>
                <c:pt idx="19">
                  <c:v>8</c:v>
                </c:pt>
                <c:pt idx="20">
                  <c:v>8</c:v>
                </c:pt>
                <c:pt idx="21">
                  <c:v>11</c:v>
                </c:pt>
                <c:pt idx="22">
                  <c:v>15</c:v>
                </c:pt>
                <c:pt idx="23">
                  <c:v>16</c:v>
                </c:pt>
                <c:pt idx="24">
                  <c:v>21</c:v>
                </c:pt>
                <c:pt idx="25">
                  <c:v>27</c:v>
                </c:pt>
                <c:pt idx="26">
                  <c:v>29</c:v>
                </c:pt>
                <c:pt idx="27">
                  <c:v>32</c:v>
                </c:pt>
                <c:pt idx="28">
                  <c:v>32</c:v>
                </c:pt>
                <c:pt idx="29">
                  <c:v>33</c:v>
                </c:pt>
                <c:pt idx="30">
                  <c:v>35</c:v>
                </c:pt>
                <c:pt idx="31">
                  <c:v>37</c:v>
                </c:pt>
                <c:pt idx="32">
                  <c:v>43</c:v>
                </c:pt>
                <c:pt idx="33">
                  <c:v>49</c:v>
                </c:pt>
                <c:pt idx="34">
                  <c:v>51</c:v>
                </c:pt>
                <c:pt idx="35">
                  <c:v>52</c:v>
                </c:pt>
                <c:pt idx="36">
                  <c:v>54</c:v>
                </c:pt>
                <c:pt idx="37">
                  <c:v>57</c:v>
                </c:pt>
                <c:pt idx="38">
                  <c:v>58</c:v>
                </c:pt>
                <c:pt idx="39">
                  <c:v>61</c:v>
                </c:pt>
                <c:pt idx="40">
                  <c:v>63</c:v>
                </c:pt>
                <c:pt idx="41">
                  <c:v>65</c:v>
                </c:pt>
                <c:pt idx="42">
                  <c:v>71</c:v>
                </c:pt>
                <c:pt idx="43">
                  <c:v>72</c:v>
                </c:pt>
                <c:pt idx="44">
                  <c:v>83</c:v>
                </c:pt>
                <c:pt idx="45">
                  <c:v>89</c:v>
                </c:pt>
                <c:pt idx="46">
                  <c:v>97</c:v>
                </c:pt>
                <c:pt idx="47">
                  <c:v>104</c:v>
                </c:pt>
                <c:pt idx="48">
                  <c:v>120</c:v>
                </c:pt>
                <c:pt idx="49">
                  <c:v>141</c:v>
                </c:pt>
                <c:pt idx="50">
                  <c:v>147</c:v>
                </c:pt>
                <c:pt idx="51">
                  <c:v>153</c:v>
                </c:pt>
                <c:pt idx="52">
                  <c:v>157</c:v>
                </c:pt>
                <c:pt idx="53">
                  <c:v>164</c:v>
                </c:pt>
                <c:pt idx="54">
                  <c:v>168</c:v>
                </c:pt>
                <c:pt idx="55">
                  <c:v>178</c:v>
                </c:pt>
                <c:pt idx="56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ED-42C4-AB67-B0E501A587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0656992"/>
        <c:axId val="790649504"/>
      </c:barChart>
      <c:dateAx>
        <c:axId val="7906569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49504"/>
        <c:crosses val="autoZero"/>
        <c:auto val="1"/>
        <c:lblOffset val="100"/>
        <c:baseTimeUnit val="months"/>
      </c:dateAx>
      <c:valAx>
        <c:axId val="79064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5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74513-9153-4EC3-AFE4-FF5ADB64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2512</Words>
  <Characters>19143</Characters>
  <Application>Microsoft Office Word</Application>
  <DocSecurity>0</DocSecurity>
  <Lines>416</Lines>
  <Paragraphs>148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TC/56/INF/3</vt:lpstr>
      <vt:lpstr>TC/56/INF/3</vt:lpstr>
    </vt:vector>
  </TitlesOfParts>
  <Company>UPOV</Company>
  <LinksUpToDate>false</LinksUpToDate>
  <CharactersWithSpaces>21507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TC/57/INF/2</dc:title>
  <dc:creator>MAY Jessica</dc:creator>
  <cp:lastModifiedBy>MAY Jessica</cp:lastModifiedBy>
  <cp:revision>14</cp:revision>
  <cp:lastPrinted>2016-11-22T15:41:00Z</cp:lastPrinted>
  <dcterms:created xsi:type="dcterms:W3CDTF">2021-10-25T07:35:00Z</dcterms:created>
  <dcterms:modified xsi:type="dcterms:W3CDTF">2021-10-26T14:04:00Z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9858e947-5775-4aad-929b-6cbb0764b6e1</vt:lpwstr>
  </property>
</Properties>
</file>