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5E63BD74" w14:textId="77777777" w:rsidTr="00EB4E9C">
        <w:tc>
          <w:tcPr>
            <w:tcW w:w="6522" w:type="dxa"/>
          </w:tcPr>
          <w:p w14:paraId="42D20E71" w14:textId="77777777" w:rsidR="00DC3802" w:rsidRPr="00AC2883" w:rsidRDefault="00DC3802" w:rsidP="00AC2883">
            <w:r w:rsidRPr="00D250C5">
              <w:rPr>
                <w:noProof/>
              </w:rPr>
              <w:drawing>
                <wp:inline distT="0" distB="0" distL="0" distR="0" wp14:anchorId="6B7B1D04" wp14:editId="6D1517CA">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0F80E1D1" w14:textId="614AEF60" w:rsidR="00DC3802" w:rsidRPr="007C1D92" w:rsidRDefault="002847EA" w:rsidP="00AC2883">
            <w:pPr>
              <w:pStyle w:val="Lettrine"/>
            </w:pPr>
            <w:r>
              <w:t>G</w:t>
            </w:r>
          </w:p>
        </w:tc>
      </w:tr>
      <w:tr w:rsidR="00DC3802" w:rsidRPr="00FF7B08" w14:paraId="5338D23A" w14:textId="77777777" w:rsidTr="00645CA8">
        <w:trPr>
          <w:trHeight w:val="219"/>
        </w:trPr>
        <w:tc>
          <w:tcPr>
            <w:tcW w:w="6522" w:type="dxa"/>
          </w:tcPr>
          <w:p w14:paraId="336803A0" w14:textId="68CA679F" w:rsidR="00DC3802" w:rsidRPr="00616F43" w:rsidRDefault="00616F43" w:rsidP="00AC2883">
            <w:pPr>
              <w:pStyle w:val="upove"/>
              <w:rPr>
                <w:lang w:val="de-DE"/>
              </w:rPr>
            </w:pPr>
            <w:r w:rsidRPr="009C7844">
              <w:rPr>
                <w:szCs w:val="24"/>
                <w:lang w:val="de-DE"/>
              </w:rPr>
              <w:t>Internationaler Verband zum Schutz von Pflanzenzüchtungen</w:t>
            </w:r>
          </w:p>
        </w:tc>
        <w:tc>
          <w:tcPr>
            <w:tcW w:w="3117" w:type="dxa"/>
          </w:tcPr>
          <w:p w14:paraId="385FEDF6" w14:textId="77777777" w:rsidR="00DC3802" w:rsidRPr="00616F43" w:rsidRDefault="00DC3802" w:rsidP="00DA4973">
            <w:pPr>
              <w:rPr>
                <w:lang w:val="de-DE"/>
              </w:rPr>
            </w:pPr>
          </w:p>
        </w:tc>
      </w:tr>
    </w:tbl>
    <w:p w14:paraId="45E5EF6F" w14:textId="77777777" w:rsidR="00DC3802" w:rsidRPr="00616F43" w:rsidRDefault="00DC3802" w:rsidP="00DC3802">
      <w:pPr>
        <w:rPr>
          <w:lang w:val="de-DE"/>
        </w:rPr>
      </w:pPr>
    </w:p>
    <w:p w14:paraId="211F528A" w14:textId="77777777" w:rsidR="00445B73" w:rsidRPr="00616F43" w:rsidRDefault="00445B73" w:rsidP="00445B73">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445B73" w:rsidRPr="00FF7B08" w14:paraId="13ABAA4D" w14:textId="77777777" w:rsidTr="005F60D7">
        <w:tc>
          <w:tcPr>
            <w:tcW w:w="6512" w:type="dxa"/>
          </w:tcPr>
          <w:p w14:paraId="227D55C9" w14:textId="77777777" w:rsidR="005B3C0E" w:rsidRPr="009C7844" w:rsidRDefault="005B3C0E" w:rsidP="005B3C0E">
            <w:pPr>
              <w:pStyle w:val="Sessiontc"/>
              <w:spacing w:line="240" w:lineRule="auto"/>
              <w:rPr>
                <w:lang w:val="de-DE"/>
              </w:rPr>
            </w:pPr>
            <w:r>
              <w:rPr>
                <w:bCs w:val="0"/>
                <w:szCs w:val="24"/>
                <w:lang w:val="de-DE"/>
              </w:rPr>
              <w:t>Technischer</w:t>
            </w:r>
            <w:r w:rsidRPr="009C7844">
              <w:rPr>
                <w:bCs w:val="0"/>
                <w:szCs w:val="24"/>
                <w:lang w:val="de-DE"/>
              </w:rPr>
              <w:t xml:space="preserve"> Ausschus</w:t>
            </w:r>
            <w:r w:rsidRPr="009C7844">
              <w:rPr>
                <w:lang w:val="de-DE"/>
              </w:rPr>
              <w:t>s</w:t>
            </w:r>
          </w:p>
          <w:p w14:paraId="49AE2A1C" w14:textId="7EFBF1EF" w:rsidR="00445B73" w:rsidRPr="00271526" w:rsidRDefault="00445B73" w:rsidP="005F60D7">
            <w:pPr>
              <w:pStyle w:val="Sessiontc"/>
              <w:spacing w:line="240" w:lineRule="auto"/>
              <w:rPr>
                <w:lang w:val="de-DE"/>
              </w:rPr>
            </w:pPr>
          </w:p>
          <w:p w14:paraId="399253EE" w14:textId="56A3BAE4" w:rsidR="00445B73" w:rsidRPr="00271526" w:rsidRDefault="00271526" w:rsidP="005F60D7">
            <w:pPr>
              <w:pStyle w:val="Sessiontcplacedate"/>
              <w:rPr>
                <w:sz w:val="22"/>
                <w:lang w:val="de-DE"/>
              </w:rPr>
            </w:pPr>
            <w:r w:rsidRPr="009C7844">
              <w:rPr>
                <w:lang w:val="de-DE"/>
              </w:rPr>
              <w:t>S</w:t>
            </w:r>
            <w:r w:rsidR="001E4009">
              <w:rPr>
                <w:lang w:val="de-DE"/>
              </w:rPr>
              <w:t>ieben</w:t>
            </w:r>
            <w:r w:rsidRPr="009C7844">
              <w:rPr>
                <w:lang w:val="de-DE"/>
              </w:rPr>
              <w:t>undfünfzigste Tagung</w:t>
            </w:r>
            <w:r w:rsidRPr="009C7844">
              <w:rPr>
                <w:lang w:val="de-DE"/>
              </w:rPr>
              <w:br/>
              <w:t>Genf, 2</w:t>
            </w:r>
            <w:r>
              <w:rPr>
                <w:lang w:val="de-DE"/>
              </w:rPr>
              <w:t>5</w:t>
            </w:r>
            <w:r w:rsidRPr="009C7844">
              <w:rPr>
                <w:lang w:val="de-DE"/>
              </w:rPr>
              <w:t>. und 2</w:t>
            </w:r>
            <w:r>
              <w:rPr>
                <w:lang w:val="de-DE"/>
              </w:rPr>
              <w:t>6</w:t>
            </w:r>
            <w:r w:rsidRPr="009C7844">
              <w:rPr>
                <w:lang w:val="de-DE"/>
              </w:rPr>
              <w:t>. Oktober 202</w:t>
            </w:r>
            <w:r>
              <w:rPr>
                <w:lang w:val="de-DE"/>
              </w:rPr>
              <w:t>1</w:t>
            </w:r>
          </w:p>
        </w:tc>
        <w:tc>
          <w:tcPr>
            <w:tcW w:w="3127" w:type="dxa"/>
          </w:tcPr>
          <w:p w14:paraId="3DAAB08C" w14:textId="77777777" w:rsidR="00445B73" w:rsidRPr="00FF7B08" w:rsidRDefault="00957632" w:rsidP="005F60D7">
            <w:pPr>
              <w:pStyle w:val="Doccode"/>
              <w:rPr>
                <w:lang w:val="de-DE"/>
              </w:rPr>
            </w:pPr>
            <w:r w:rsidRPr="00FF7B08">
              <w:rPr>
                <w:lang w:val="de-DE"/>
              </w:rPr>
              <w:t>TC/57/9</w:t>
            </w:r>
          </w:p>
          <w:p w14:paraId="5843B197" w14:textId="189EC2A8" w:rsidR="00445B73" w:rsidRPr="00FF7B08" w:rsidRDefault="00445B73" w:rsidP="005F60D7">
            <w:pPr>
              <w:pStyle w:val="Docoriginal"/>
              <w:rPr>
                <w:lang w:val="de-DE"/>
              </w:rPr>
            </w:pPr>
            <w:r w:rsidRPr="00FF7B08">
              <w:rPr>
                <w:lang w:val="de-DE"/>
              </w:rPr>
              <w:t>Original:</w:t>
            </w:r>
            <w:r w:rsidRPr="00FF7B08">
              <w:rPr>
                <w:b w:val="0"/>
                <w:spacing w:val="0"/>
                <w:lang w:val="de-DE"/>
              </w:rPr>
              <w:t xml:space="preserve">  Englis</w:t>
            </w:r>
            <w:r w:rsidR="00616F43" w:rsidRPr="00FF7B08">
              <w:rPr>
                <w:b w:val="0"/>
                <w:spacing w:val="0"/>
                <w:lang w:val="de-DE"/>
              </w:rPr>
              <w:t>c</w:t>
            </w:r>
            <w:r w:rsidRPr="00FF7B08">
              <w:rPr>
                <w:b w:val="0"/>
                <w:spacing w:val="0"/>
                <w:lang w:val="de-DE"/>
              </w:rPr>
              <w:t>h</w:t>
            </w:r>
          </w:p>
          <w:p w14:paraId="3800D9AE" w14:textId="12CE1E1B" w:rsidR="00445B73" w:rsidRPr="00FF7B08" w:rsidRDefault="00445B73" w:rsidP="004E49FB">
            <w:pPr>
              <w:pStyle w:val="Docoriginal"/>
              <w:rPr>
                <w:lang w:val="de-DE"/>
              </w:rPr>
            </w:pPr>
            <w:r w:rsidRPr="00FF7B08">
              <w:rPr>
                <w:lang w:val="de-DE"/>
              </w:rPr>
              <w:t>Dat</w:t>
            </w:r>
            <w:r w:rsidR="005E2ECB" w:rsidRPr="00FF7B08">
              <w:rPr>
                <w:lang w:val="de-DE"/>
              </w:rPr>
              <w:t>um</w:t>
            </w:r>
            <w:r w:rsidRPr="00FF7B08">
              <w:rPr>
                <w:lang w:val="de-DE"/>
              </w:rPr>
              <w:t>:</w:t>
            </w:r>
            <w:r w:rsidRPr="00FF7B08">
              <w:rPr>
                <w:b w:val="0"/>
                <w:spacing w:val="0"/>
                <w:lang w:val="de-DE"/>
              </w:rPr>
              <w:t xml:space="preserve">  </w:t>
            </w:r>
            <w:r w:rsidR="005C27C6" w:rsidRPr="00FF7B08">
              <w:rPr>
                <w:b w:val="0"/>
                <w:spacing w:val="0"/>
                <w:lang w:val="de-DE"/>
              </w:rPr>
              <w:t xml:space="preserve">7. </w:t>
            </w:r>
            <w:r w:rsidR="00806FB4" w:rsidRPr="00FF7B08">
              <w:rPr>
                <w:b w:val="0"/>
                <w:spacing w:val="0"/>
                <w:lang w:val="de-DE"/>
              </w:rPr>
              <w:t xml:space="preserve">September </w:t>
            </w:r>
            <w:r w:rsidRPr="00FF7B08">
              <w:rPr>
                <w:b w:val="0"/>
                <w:spacing w:val="0"/>
                <w:lang w:val="de-DE"/>
              </w:rPr>
              <w:t>2021</w:t>
            </w:r>
          </w:p>
        </w:tc>
      </w:tr>
    </w:tbl>
    <w:p w14:paraId="18992D5F" w14:textId="77777777" w:rsidR="00A66A33" w:rsidRDefault="00A66A33" w:rsidP="00A66A33">
      <w:pPr>
        <w:pStyle w:val="Titleofdoc0"/>
        <w:rPr>
          <w:lang w:val="de-DE"/>
        </w:rPr>
      </w:pPr>
      <w:bookmarkStart w:id="0" w:name="TitleOfDoc"/>
      <w:bookmarkEnd w:id="0"/>
      <w:r>
        <w:rPr>
          <w:lang w:val="de-DE"/>
        </w:rPr>
        <w:t>zusammenarbeit bei der Prüfung</w:t>
      </w:r>
    </w:p>
    <w:p w14:paraId="476E677C" w14:textId="77777777" w:rsidR="00A66A33" w:rsidRDefault="00A66A33" w:rsidP="00A66A33">
      <w:pPr>
        <w:pStyle w:val="preparedby1"/>
        <w:jc w:val="left"/>
        <w:rPr>
          <w:lang w:val="de-DE"/>
        </w:rPr>
      </w:pPr>
      <w:bookmarkStart w:id="1" w:name="Prepared"/>
      <w:bookmarkEnd w:id="1"/>
      <w:r>
        <w:rPr>
          <w:lang w:val="de-DE"/>
        </w:rPr>
        <w:t>vom Verbandsbüro erstelltes Dokument</w:t>
      </w:r>
    </w:p>
    <w:p w14:paraId="643D7335" w14:textId="1DE21359" w:rsidR="00D71117" w:rsidRPr="009C7844" w:rsidRDefault="00D71117" w:rsidP="00D71117">
      <w:pPr>
        <w:pStyle w:val="Disclaimer"/>
        <w:rPr>
          <w:lang w:val="de-DE"/>
        </w:rPr>
      </w:pPr>
      <w:r w:rsidRPr="009C7844">
        <w:rPr>
          <w:lang w:val="de-DE"/>
        </w:rPr>
        <w:t>Haftungsausschluss: dieses</w:t>
      </w:r>
      <w:r w:rsidR="00582496">
        <w:rPr>
          <w:lang w:val="de-DE"/>
        </w:rPr>
        <w:t xml:space="preserve"> </w:t>
      </w:r>
      <w:r w:rsidRPr="009C7844">
        <w:rPr>
          <w:lang w:val="de-DE"/>
        </w:rPr>
        <w:t>Dokument gibt nicht die Grundsätze oder eine Anleitung der UPOV wieder</w:t>
      </w:r>
    </w:p>
    <w:p w14:paraId="2479A234" w14:textId="068237F5" w:rsidR="00D71117" w:rsidRDefault="00D71117" w:rsidP="00D71117">
      <w:pPr>
        <w:keepNext/>
        <w:outlineLvl w:val="0"/>
        <w:rPr>
          <w:caps/>
          <w:snapToGrid w:val="0"/>
          <w:lang w:val="de-DE"/>
        </w:rPr>
      </w:pPr>
      <w:bookmarkStart w:id="2" w:name="_Toc48034954"/>
      <w:bookmarkStart w:id="3" w:name="_Toc82986475"/>
      <w:bookmarkStart w:id="4" w:name="_Toc83731254"/>
      <w:r w:rsidRPr="000300D8">
        <w:rPr>
          <w:caps/>
          <w:snapToGrid w:val="0"/>
          <w:lang w:val="de-DE"/>
        </w:rPr>
        <w:t>Zusammenfassung</w:t>
      </w:r>
      <w:bookmarkEnd w:id="2"/>
      <w:bookmarkEnd w:id="3"/>
      <w:bookmarkEnd w:id="4"/>
    </w:p>
    <w:p w14:paraId="4CA9652E" w14:textId="77777777" w:rsidR="00D71117" w:rsidRPr="009C7844" w:rsidRDefault="00D71117" w:rsidP="00D71117">
      <w:pPr>
        <w:keepNext/>
        <w:outlineLvl w:val="0"/>
        <w:rPr>
          <w:caps/>
          <w:snapToGrid w:val="0"/>
          <w:lang w:val="de-DE"/>
        </w:rPr>
      </w:pPr>
    </w:p>
    <w:p w14:paraId="69529A8D" w14:textId="0865AF54" w:rsidR="00866150" w:rsidRDefault="00866150" w:rsidP="00105C3E">
      <w:pPr>
        <w:rPr>
          <w:lang w:val="de-DE"/>
        </w:rPr>
      </w:pPr>
      <w:r w:rsidRPr="00866150">
        <w:rPr>
          <w:snapToGrid w:val="0"/>
        </w:rPr>
        <w:fldChar w:fldCharType="begin"/>
      </w:r>
      <w:r w:rsidRPr="00A116BE">
        <w:rPr>
          <w:snapToGrid w:val="0"/>
          <w:lang w:val="de-DE"/>
        </w:rPr>
        <w:instrText xml:space="preserve"> AUTONUM  </w:instrText>
      </w:r>
      <w:r w:rsidRPr="00866150">
        <w:rPr>
          <w:snapToGrid w:val="0"/>
        </w:rPr>
        <w:fldChar w:fldCharType="end"/>
      </w:r>
      <w:r w:rsidRPr="00A116BE">
        <w:rPr>
          <w:snapToGrid w:val="0"/>
          <w:lang w:val="de-DE"/>
        </w:rPr>
        <w:tab/>
      </w:r>
      <w:r w:rsidR="00886CD1" w:rsidRPr="00886CD1">
        <w:rPr>
          <w:lang w:val="de-DE"/>
        </w:rPr>
        <w:t xml:space="preserve">Zweck dieses Dokuments ist es, über Erörterungen </w:t>
      </w:r>
      <w:r w:rsidR="00E273D1">
        <w:rPr>
          <w:lang w:val="de-DE"/>
        </w:rPr>
        <w:t>der</w:t>
      </w:r>
      <w:r w:rsidR="00886CD1" w:rsidRPr="00886CD1">
        <w:rPr>
          <w:lang w:val="de-DE"/>
        </w:rPr>
        <w:t xml:space="preserve"> Möglichkeiten zur Erleichterung der Zusammenarbeit bei der DUS-Prüfung zu berichten, einschließlich des Austauschs und der Verwendung von Prüfungsberichten, </w:t>
      </w:r>
      <w:r w:rsidR="005E2ECB">
        <w:rPr>
          <w:lang w:val="de-DE"/>
        </w:rPr>
        <w:t>Informationen zu Sortenbeschreibungen</w:t>
      </w:r>
      <w:r w:rsidR="00886CD1" w:rsidRPr="00886CD1">
        <w:rPr>
          <w:lang w:val="de-DE"/>
        </w:rPr>
        <w:t>, Prüfungsverfahren und Sortensammlungen.</w:t>
      </w:r>
    </w:p>
    <w:p w14:paraId="61A56950" w14:textId="77777777" w:rsidR="00105C3E" w:rsidRPr="003A208C" w:rsidRDefault="00105C3E" w:rsidP="00866150">
      <w:pPr>
        <w:rPr>
          <w:rFonts w:ascii="Calibri" w:hAnsi="Calibri"/>
          <w:color w:val="000000" w:themeColor="text1"/>
          <w:lang w:val="de-DE"/>
        </w:rPr>
      </w:pPr>
    </w:p>
    <w:p w14:paraId="0DF5C313" w14:textId="2C8A2171" w:rsidR="00EB70EC" w:rsidRPr="00EB70EC" w:rsidRDefault="00EB70EC" w:rsidP="00EB70EC">
      <w:pPr>
        <w:tabs>
          <w:tab w:val="left" w:pos="567"/>
          <w:tab w:val="left" w:pos="1134"/>
          <w:tab w:val="left" w:pos="1701"/>
          <w:tab w:val="left" w:pos="5387"/>
          <w:tab w:val="left" w:pos="5954"/>
        </w:tabs>
        <w:rPr>
          <w:snapToGrid w:val="0"/>
          <w:lang w:val="de-DE"/>
        </w:rPr>
      </w:pPr>
      <w:r w:rsidRPr="00EB70EC">
        <w:rPr>
          <w:snapToGrid w:val="0"/>
          <w:lang w:val="de-DE"/>
        </w:rPr>
        <w:t>2.</w:t>
      </w:r>
      <w:r w:rsidRPr="00EB70EC">
        <w:rPr>
          <w:snapToGrid w:val="0"/>
          <w:lang w:val="de-DE"/>
        </w:rPr>
        <w:tab/>
        <w:t xml:space="preserve">Der TC wird </w:t>
      </w:r>
      <w:r w:rsidR="008A06E8">
        <w:rPr>
          <w:snapToGrid w:val="0"/>
          <w:lang w:val="de-DE"/>
        </w:rPr>
        <w:t>ersucht</w:t>
      </w:r>
      <w:r w:rsidRPr="00EB70EC">
        <w:rPr>
          <w:snapToGrid w:val="0"/>
          <w:lang w:val="de-DE"/>
        </w:rPr>
        <w:t>, zur Kenntnis zu nehmen:</w:t>
      </w:r>
    </w:p>
    <w:p w14:paraId="28495B70" w14:textId="77777777" w:rsidR="00EB70EC" w:rsidRPr="00EB70EC" w:rsidRDefault="00EB70EC" w:rsidP="00EB70EC">
      <w:pPr>
        <w:tabs>
          <w:tab w:val="left" w:pos="567"/>
          <w:tab w:val="left" w:pos="1134"/>
          <w:tab w:val="left" w:pos="1701"/>
          <w:tab w:val="left" w:pos="5387"/>
          <w:tab w:val="left" w:pos="5954"/>
        </w:tabs>
        <w:rPr>
          <w:snapToGrid w:val="0"/>
          <w:lang w:val="de-DE"/>
        </w:rPr>
      </w:pPr>
    </w:p>
    <w:p w14:paraId="26D37B7F" w14:textId="16DA16DB" w:rsidR="00F25A55" w:rsidRDefault="00C044EA" w:rsidP="009B52F2">
      <w:pPr>
        <w:pStyle w:val="ListParagraph"/>
        <w:numPr>
          <w:ilvl w:val="0"/>
          <w:numId w:val="10"/>
        </w:numPr>
        <w:tabs>
          <w:tab w:val="left" w:pos="567"/>
          <w:tab w:val="left" w:pos="1134"/>
          <w:tab w:val="left" w:pos="1701"/>
          <w:tab w:val="left" w:pos="5387"/>
          <w:tab w:val="left" w:pos="5954"/>
        </w:tabs>
        <w:rPr>
          <w:snapToGrid w:val="0"/>
          <w:lang w:val="de-DE"/>
        </w:rPr>
      </w:pPr>
      <w:bookmarkStart w:id="5" w:name="_Hlk83051726"/>
      <w:r>
        <w:rPr>
          <w:snapToGrid w:val="0"/>
          <w:lang w:val="de-DE"/>
        </w:rPr>
        <w:t xml:space="preserve"> </w:t>
      </w:r>
      <w:r>
        <w:rPr>
          <w:snapToGrid w:val="0"/>
          <w:lang w:val="de-DE"/>
        </w:rPr>
        <w:tab/>
      </w:r>
      <w:r w:rsidR="000B3632" w:rsidRPr="009B52F2">
        <w:rPr>
          <w:snapToGrid w:val="0"/>
          <w:lang w:val="de-DE"/>
        </w:rPr>
        <w:t>dass</w:t>
      </w:r>
      <w:r w:rsidR="00EB70EC" w:rsidRPr="009B52F2">
        <w:rPr>
          <w:snapToGrid w:val="0"/>
          <w:lang w:val="de-DE"/>
        </w:rPr>
        <w:t xml:space="preserve"> Verbandsmitglieder die Möglichkeit haben, Informationen über </w:t>
      </w:r>
      <w:r w:rsidR="002B1BE9">
        <w:rPr>
          <w:snapToGrid w:val="0"/>
          <w:lang w:val="de-DE"/>
        </w:rPr>
        <w:t xml:space="preserve">eine </w:t>
      </w:r>
      <w:r w:rsidR="00EB70EC" w:rsidRPr="009B52F2">
        <w:rPr>
          <w:snapToGrid w:val="0"/>
          <w:lang w:val="de-DE"/>
        </w:rPr>
        <w:t>Person</w:t>
      </w:r>
      <w:r w:rsidR="002B1BE9">
        <w:rPr>
          <w:snapToGrid w:val="0"/>
          <w:lang w:val="de-DE"/>
        </w:rPr>
        <w:t>/Personen</w:t>
      </w:r>
      <w:r w:rsidR="00EB70EC" w:rsidRPr="009B52F2">
        <w:rPr>
          <w:snapToGrid w:val="0"/>
          <w:lang w:val="de-DE"/>
        </w:rPr>
        <w:t xml:space="preserve"> zu</w:t>
      </w:r>
    </w:p>
    <w:p w14:paraId="21459F9F" w14:textId="5A389B07" w:rsidR="00EB70EC" w:rsidRPr="00F25A55" w:rsidRDefault="00EB70EC" w:rsidP="00F25A55">
      <w:pPr>
        <w:tabs>
          <w:tab w:val="left" w:pos="567"/>
          <w:tab w:val="left" w:pos="1134"/>
          <w:tab w:val="left" w:pos="1701"/>
          <w:tab w:val="left" w:pos="5387"/>
          <w:tab w:val="left" w:pos="5954"/>
        </w:tabs>
        <w:rPr>
          <w:snapToGrid w:val="0"/>
          <w:lang w:val="de-DE"/>
        </w:rPr>
      </w:pPr>
      <w:r w:rsidRPr="00F25A55">
        <w:rPr>
          <w:snapToGrid w:val="0"/>
          <w:lang w:val="de-DE"/>
        </w:rPr>
        <w:t xml:space="preserve">aktualisieren, die in </w:t>
      </w:r>
      <w:r w:rsidR="00846874">
        <w:rPr>
          <w:snapToGrid w:val="0"/>
          <w:lang w:val="de-DE"/>
        </w:rPr>
        <w:t>Fragen</w:t>
      </w:r>
      <w:r w:rsidRPr="00F25A55">
        <w:rPr>
          <w:snapToGrid w:val="0"/>
          <w:lang w:val="de-DE"/>
        </w:rPr>
        <w:t xml:space="preserve"> </w:t>
      </w:r>
      <w:r w:rsidR="00C7098A">
        <w:rPr>
          <w:snapToGrid w:val="0"/>
          <w:lang w:val="de-DE"/>
        </w:rPr>
        <w:t>der</w:t>
      </w:r>
      <w:r w:rsidRPr="00F25A55">
        <w:rPr>
          <w:snapToGrid w:val="0"/>
          <w:lang w:val="de-DE"/>
        </w:rPr>
        <w:t xml:space="preserve"> internationale</w:t>
      </w:r>
      <w:r w:rsidR="00C7098A">
        <w:rPr>
          <w:snapToGrid w:val="0"/>
          <w:lang w:val="de-DE"/>
        </w:rPr>
        <w:t>n</w:t>
      </w:r>
      <w:r w:rsidRPr="00F25A55">
        <w:rPr>
          <w:snapToGrid w:val="0"/>
          <w:lang w:val="de-DE"/>
        </w:rPr>
        <w:t xml:space="preserve"> Zusammenarbeit bei der DUS-Prüfung </w:t>
      </w:r>
      <w:r w:rsidR="00E11DAD">
        <w:rPr>
          <w:snapToGrid w:val="0"/>
          <w:lang w:val="de-DE"/>
        </w:rPr>
        <w:t xml:space="preserve">zu </w:t>
      </w:r>
      <w:r w:rsidRPr="00F25A55">
        <w:rPr>
          <w:snapToGrid w:val="0"/>
          <w:lang w:val="de-DE"/>
        </w:rPr>
        <w:t>kontaktier</w:t>
      </w:r>
      <w:r w:rsidR="00E11DAD">
        <w:rPr>
          <w:snapToGrid w:val="0"/>
          <w:lang w:val="de-DE"/>
        </w:rPr>
        <w:t xml:space="preserve">en </w:t>
      </w:r>
      <w:r w:rsidR="00C044EA">
        <w:rPr>
          <w:snapToGrid w:val="0"/>
          <w:lang w:val="de-DE"/>
        </w:rPr>
        <w:t>ist</w:t>
      </w:r>
      <w:r w:rsidR="00E11DAD">
        <w:rPr>
          <w:snapToGrid w:val="0"/>
          <w:lang w:val="de-DE"/>
        </w:rPr>
        <w:t>/sind</w:t>
      </w:r>
      <w:r w:rsidRPr="00F25A55">
        <w:rPr>
          <w:snapToGrid w:val="0"/>
          <w:lang w:val="de-DE"/>
        </w:rPr>
        <w:t xml:space="preserve">, </w:t>
      </w:r>
      <w:r w:rsidR="00B7752C">
        <w:rPr>
          <w:snapToGrid w:val="0"/>
          <w:lang w:val="de-DE"/>
        </w:rPr>
        <w:t>durch</w:t>
      </w:r>
      <w:r w:rsidRPr="00F25A55">
        <w:rPr>
          <w:snapToGrid w:val="0"/>
          <w:lang w:val="de-DE"/>
        </w:rPr>
        <w:t>:</w:t>
      </w:r>
    </w:p>
    <w:p w14:paraId="070958A1" w14:textId="77777777" w:rsidR="00EB70EC" w:rsidRPr="00EB70EC" w:rsidRDefault="00EB70EC" w:rsidP="00EB70EC">
      <w:pPr>
        <w:tabs>
          <w:tab w:val="left" w:pos="567"/>
          <w:tab w:val="left" w:pos="1134"/>
          <w:tab w:val="left" w:pos="1701"/>
          <w:tab w:val="left" w:pos="5387"/>
          <w:tab w:val="left" w:pos="5954"/>
        </w:tabs>
        <w:rPr>
          <w:snapToGrid w:val="0"/>
          <w:lang w:val="de-DE"/>
        </w:rPr>
      </w:pPr>
    </w:p>
    <w:p w14:paraId="190FFA03" w14:textId="77777777" w:rsidR="00B7752C" w:rsidRDefault="00B7752C" w:rsidP="00B7752C">
      <w:pPr>
        <w:pStyle w:val="ListParagraph"/>
        <w:keepNext/>
        <w:keepLines/>
        <w:numPr>
          <w:ilvl w:val="0"/>
          <w:numId w:val="11"/>
        </w:numPr>
        <w:tabs>
          <w:tab w:val="left" w:pos="567"/>
          <w:tab w:val="left" w:pos="1134"/>
          <w:tab w:val="left" w:pos="1701"/>
          <w:tab w:val="left" w:pos="5387"/>
          <w:tab w:val="left" w:pos="6521"/>
        </w:tabs>
        <w:rPr>
          <w:snapToGrid w:val="0"/>
          <w:lang w:val="de-DE"/>
        </w:rPr>
      </w:pPr>
      <w:r w:rsidRPr="00B7752C">
        <w:rPr>
          <w:snapToGrid w:val="0"/>
          <w:lang w:val="de-DE"/>
        </w:rPr>
        <w:t>Aktualisieren von Informationen, wenn darum ersucht wird, Informationen für Dokument</w:t>
      </w:r>
    </w:p>
    <w:p w14:paraId="76AA5F0D" w14:textId="4003E1DD" w:rsidR="00B7752C" w:rsidRDefault="00B7752C" w:rsidP="00B7752C">
      <w:pPr>
        <w:keepNext/>
        <w:keepLines/>
        <w:tabs>
          <w:tab w:val="left" w:pos="567"/>
          <w:tab w:val="left" w:pos="1134"/>
          <w:tab w:val="left" w:pos="1701"/>
          <w:tab w:val="left" w:pos="5387"/>
          <w:tab w:val="left" w:pos="6521"/>
        </w:tabs>
        <w:rPr>
          <w:snapToGrid w:val="0"/>
          <w:lang w:val="de-DE"/>
        </w:rPr>
      </w:pPr>
      <w:r w:rsidRPr="00B7752C">
        <w:rPr>
          <w:snapToGrid w:val="0"/>
          <w:lang w:val="de-DE"/>
        </w:rPr>
        <w:t xml:space="preserve">TC/[xx]/4 </w:t>
      </w:r>
      <w:r w:rsidR="002847EA">
        <w:rPr>
          <w:snapToGrid w:val="0"/>
          <w:lang w:val="de-DE"/>
        </w:rPr>
        <w:t>„</w:t>
      </w:r>
      <w:r w:rsidRPr="00B7752C">
        <w:rPr>
          <w:snapToGrid w:val="0"/>
          <w:lang w:val="de-DE"/>
        </w:rPr>
        <w:t>Liste der Gattungen und Arten, für die die Behörden über praktische Erfahrung bei der Prüfung der Unterscheidbarkeit, Homogenität und Beständigkeit verfügen</w:t>
      </w:r>
      <w:r w:rsidR="002847EA">
        <w:rPr>
          <w:snapToGrid w:val="0"/>
          <w:lang w:val="de-DE"/>
        </w:rPr>
        <w:t>“</w:t>
      </w:r>
      <w:r w:rsidRPr="00B7752C">
        <w:rPr>
          <w:snapToGrid w:val="0"/>
          <w:lang w:val="de-DE"/>
        </w:rPr>
        <w:t xml:space="preserve"> zur Verfügung zu stellen; und/oder</w:t>
      </w:r>
    </w:p>
    <w:p w14:paraId="2BFCE6B8" w14:textId="77777777" w:rsidR="00E52AFF" w:rsidRPr="00B7752C" w:rsidRDefault="00E52AFF" w:rsidP="00B7752C">
      <w:pPr>
        <w:keepNext/>
        <w:keepLines/>
        <w:tabs>
          <w:tab w:val="left" w:pos="567"/>
          <w:tab w:val="left" w:pos="1134"/>
          <w:tab w:val="left" w:pos="1701"/>
          <w:tab w:val="left" w:pos="5387"/>
          <w:tab w:val="left" w:pos="6521"/>
        </w:tabs>
        <w:rPr>
          <w:snapToGrid w:val="0"/>
          <w:lang w:val="de-DE"/>
        </w:rPr>
      </w:pPr>
    </w:p>
    <w:p w14:paraId="40DE7DB9" w14:textId="684F625E" w:rsidR="00EB70EC" w:rsidRPr="00B7752C" w:rsidRDefault="00EB70EC" w:rsidP="00B7752C">
      <w:pPr>
        <w:pStyle w:val="ListParagraph"/>
        <w:numPr>
          <w:ilvl w:val="0"/>
          <w:numId w:val="11"/>
        </w:numPr>
        <w:tabs>
          <w:tab w:val="left" w:pos="567"/>
          <w:tab w:val="left" w:pos="1134"/>
          <w:tab w:val="left" w:pos="1701"/>
          <w:tab w:val="left" w:pos="5387"/>
          <w:tab w:val="left" w:pos="5954"/>
        </w:tabs>
        <w:rPr>
          <w:snapToGrid w:val="0"/>
          <w:lang w:val="de-DE"/>
        </w:rPr>
      </w:pPr>
      <w:r w:rsidRPr="00B7752C">
        <w:rPr>
          <w:snapToGrid w:val="0"/>
          <w:lang w:val="de-DE"/>
        </w:rPr>
        <w:t>Benachrichtig</w:t>
      </w:r>
      <w:r w:rsidR="0098717A">
        <w:rPr>
          <w:snapToGrid w:val="0"/>
          <w:lang w:val="de-DE"/>
        </w:rPr>
        <w:t>en</w:t>
      </w:r>
      <w:r w:rsidRPr="00B7752C">
        <w:rPr>
          <w:snapToGrid w:val="0"/>
          <w:lang w:val="de-DE"/>
        </w:rPr>
        <w:t xml:space="preserve"> des Verbandsbüros durch Senden einer E-Mail an upov.mail@upov.int;</w:t>
      </w:r>
    </w:p>
    <w:p w14:paraId="3289FC59" w14:textId="77777777" w:rsidR="00EB70EC" w:rsidRPr="00EB70EC" w:rsidRDefault="00EB70EC" w:rsidP="00EB70EC">
      <w:pPr>
        <w:tabs>
          <w:tab w:val="left" w:pos="567"/>
          <w:tab w:val="left" w:pos="1134"/>
          <w:tab w:val="left" w:pos="1701"/>
          <w:tab w:val="left" w:pos="5387"/>
          <w:tab w:val="left" w:pos="5954"/>
        </w:tabs>
        <w:rPr>
          <w:snapToGrid w:val="0"/>
          <w:lang w:val="de-DE"/>
        </w:rPr>
      </w:pPr>
    </w:p>
    <w:p w14:paraId="71E7280B" w14:textId="6FFCA589" w:rsidR="001A0B76" w:rsidRDefault="00EB70EC" w:rsidP="00EB70EC">
      <w:pPr>
        <w:tabs>
          <w:tab w:val="left" w:pos="567"/>
          <w:tab w:val="left" w:pos="1134"/>
          <w:tab w:val="left" w:pos="1701"/>
          <w:tab w:val="left" w:pos="5387"/>
          <w:tab w:val="left" w:pos="5954"/>
        </w:tabs>
        <w:rPr>
          <w:snapToGrid w:val="0"/>
          <w:lang w:val="de-DE"/>
        </w:rPr>
      </w:pPr>
      <w:r w:rsidRPr="00EB70EC">
        <w:rPr>
          <w:snapToGrid w:val="0"/>
          <w:lang w:val="de-DE"/>
        </w:rPr>
        <w:tab/>
        <w:t>b)</w:t>
      </w:r>
      <w:r w:rsidR="00D53946">
        <w:rPr>
          <w:snapToGrid w:val="0"/>
          <w:lang w:val="de-DE"/>
        </w:rPr>
        <w:tab/>
      </w:r>
      <w:r w:rsidRPr="00EB70EC">
        <w:rPr>
          <w:snapToGrid w:val="0"/>
          <w:lang w:val="de-DE"/>
        </w:rPr>
        <w:t>d</w:t>
      </w:r>
      <w:r w:rsidR="000775A4">
        <w:rPr>
          <w:snapToGrid w:val="0"/>
          <w:lang w:val="de-DE"/>
        </w:rPr>
        <w:t xml:space="preserve">ass </w:t>
      </w:r>
      <w:r w:rsidRPr="00EB70EC">
        <w:rPr>
          <w:snapToGrid w:val="0"/>
          <w:lang w:val="de-DE"/>
        </w:rPr>
        <w:t>ein Paket kompatibler IT-Instrumente</w:t>
      </w:r>
      <w:r w:rsidR="000775A4">
        <w:rPr>
          <w:snapToGrid w:val="0"/>
          <w:lang w:val="de-DE"/>
        </w:rPr>
        <w:t xml:space="preserve"> entwickelt w</w:t>
      </w:r>
      <w:r w:rsidR="00C374A0">
        <w:rPr>
          <w:snapToGrid w:val="0"/>
          <w:lang w:val="de-DE"/>
        </w:rPr>
        <w:t>ird</w:t>
      </w:r>
      <w:r w:rsidRPr="00EB70EC">
        <w:rPr>
          <w:snapToGrid w:val="0"/>
          <w:lang w:val="de-DE"/>
        </w:rPr>
        <w:t xml:space="preserve">, um die technischen und damit verbundenen administrativen Probleme </w:t>
      </w:r>
      <w:r w:rsidR="002847EA">
        <w:rPr>
          <w:snapToGrid w:val="0"/>
          <w:lang w:val="de-DE"/>
        </w:rPr>
        <w:t>anzugehen</w:t>
      </w:r>
      <w:r w:rsidRPr="00EB70EC">
        <w:rPr>
          <w:snapToGrid w:val="0"/>
          <w:lang w:val="de-DE"/>
        </w:rPr>
        <w:t xml:space="preserve">, die eine Zusammenarbeit bei der DUS-Prüfung verhindern, wie in den </w:t>
      </w:r>
      <w:r w:rsidRPr="00FF7B08">
        <w:rPr>
          <w:lang w:val="de-DE"/>
        </w:rPr>
        <w:t>Absätzen 9 bis 14</w:t>
      </w:r>
      <w:r w:rsidRPr="00EB70EC">
        <w:rPr>
          <w:snapToGrid w:val="0"/>
          <w:lang w:val="de-DE"/>
        </w:rPr>
        <w:t xml:space="preserve"> dieses Dokuments </w:t>
      </w:r>
      <w:r w:rsidR="005E2085">
        <w:rPr>
          <w:snapToGrid w:val="0"/>
          <w:lang w:val="de-DE"/>
        </w:rPr>
        <w:t>dargelegt</w:t>
      </w:r>
      <w:r w:rsidRPr="00EB70EC">
        <w:rPr>
          <w:snapToGrid w:val="0"/>
          <w:lang w:val="de-DE"/>
        </w:rPr>
        <w:t>;</w:t>
      </w:r>
    </w:p>
    <w:p w14:paraId="08AA07F4" w14:textId="77777777" w:rsidR="001A0B76" w:rsidRDefault="001A0B76" w:rsidP="00EB70EC">
      <w:pPr>
        <w:tabs>
          <w:tab w:val="left" w:pos="567"/>
          <w:tab w:val="left" w:pos="1134"/>
          <w:tab w:val="left" w:pos="1701"/>
          <w:tab w:val="left" w:pos="5387"/>
          <w:tab w:val="left" w:pos="5954"/>
        </w:tabs>
        <w:rPr>
          <w:snapToGrid w:val="0"/>
          <w:lang w:val="de-DE"/>
        </w:rPr>
      </w:pPr>
    </w:p>
    <w:p w14:paraId="62F31211" w14:textId="0F025ACB" w:rsidR="00EB70EC" w:rsidRPr="00EB70EC" w:rsidRDefault="001A0B76" w:rsidP="00EB70EC">
      <w:pPr>
        <w:tabs>
          <w:tab w:val="left" w:pos="567"/>
          <w:tab w:val="left" w:pos="1134"/>
          <w:tab w:val="left" w:pos="1701"/>
          <w:tab w:val="left" w:pos="5387"/>
          <w:tab w:val="left" w:pos="5954"/>
        </w:tabs>
        <w:rPr>
          <w:snapToGrid w:val="0"/>
          <w:lang w:val="de-DE"/>
        </w:rPr>
      </w:pPr>
      <w:r>
        <w:rPr>
          <w:snapToGrid w:val="0"/>
          <w:lang w:val="de-DE"/>
        </w:rPr>
        <w:tab/>
      </w:r>
      <w:r w:rsidR="00EB70EC" w:rsidRPr="00EB70EC">
        <w:rPr>
          <w:snapToGrid w:val="0"/>
          <w:lang w:val="de-DE"/>
        </w:rPr>
        <w:t>c)</w:t>
      </w:r>
      <w:r w:rsidR="003C4933">
        <w:rPr>
          <w:snapToGrid w:val="0"/>
          <w:lang w:val="de-DE"/>
        </w:rPr>
        <w:tab/>
      </w:r>
      <w:r w:rsidR="000B3632" w:rsidRPr="00EB70EC">
        <w:rPr>
          <w:snapToGrid w:val="0"/>
          <w:lang w:val="de-DE"/>
        </w:rPr>
        <w:t>dass</w:t>
      </w:r>
      <w:r w:rsidR="00EB70EC" w:rsidRPr="00EB70EC">
        <w:rPr>
          <w:snapToGrid w:val="0"/>
          <w:lang w:val="de-DE"/>
        </w:rPr>
        <w:t xml:space="preserve"> </w:t>
      </w:r>
      <w:r w:rsidR="00DD71FA" w:rsidRPr="00EB70EC">
        <w:rPr>
          <w:snapToGrid w:val="0"/>
          <w:lang w:val="de-DE"/>
        </w:rPr>
        <w:t>ein Referat übe</w:t>
      </w:r>
      <w:r w:rsidR="007A4B00">
        <w:rPr>
          <w:snapToGrid w:val="0"/>
          <w:lang w:val="de-DE"/>
        </w:rPr>
        <w:t>r das Modul zur elektronischen Sortenschutzverwaltung Asien</w:t>
      </w:r>
      <w:r w:rsidR="00493AB3">
        <w:rPr>
          <w:snapToGrid w:val="0"/>
          <w:lang w:val="de-DE"/>
        </w:rPr>
        <w:t xml:space="preserve"> (</w:t>
      </w:r>
      <w:r w:rsidR="00DD71FA" w:rsidRPr="00EB70EC">
        <w:rPr>
          <w:snapToGrid w:val="0"/>
          <w:lang w:val="de-DE"/>
        </w:rPr>
        <w:t xml:space="preserve">e-PVP </w:t>
      </w:r>
      <w:proofErr w:type="spellStart"/>
      <w:r w:rsidR="00DD71FA" w:rsidRPr="00EB70EC">
        <w:rPr>
          <w:snapToGrid w:val="0"/>
          <w:lang w:val="de-DE"/>
        </w:rPr>
        <w:t>Asia</w:t>
      </w:r>
      <w:proofErr w:type="spellEnd"/>
      <w:r w:rsidR="00493AB3">
        <w:rPr>
          <w:snapToGrid w:val="0"/>
          <w:lang w:val="de-DE"/>
        </w:rPr>
        <w:t>)</w:t>
      </w:r>
      <w:r w:rsidR="00DD71FA" w:rsidRPr="00EB70EC">
        <w:rPr>
          <w:snapToGrid w:val="0"/>
          <w:lang w:val="de-DE"/>
        </w:rPr>
        <w:t xml:space="preserve"> </w:t>
      </w:r>
      <w:r w:rsidR="00EB70EC" w:rsidRPr="00EB70EC">
        <w:rPr>
          <w:snapToGrid w:val="0"/>
          <w:lang w:val="de-DE"/>
        </w:rPr>
        <w:t xml:space="preserve">auf </w:t>
      </w:r>
      <w:r w:rsidR="002847EA">
        <w:rPr>
          <w:snapToGrid w:val="0"/>
          <w:lang w:val="de-DE"/>
        </w:rPr>
        <w:t>der</w:t>
      </w:r>
      <w:r w:rsidR="00EB70EC" w:rsidRPr="00EB70EC">
        <w:rPr>
          <w:snapToGrid w:val="0"/>
          <w:lang w:val="de-DE"/>
        </w:rPr>
        <w:t xml:space="preserve"> siebenundfünfzigsten Tagung</w:t>
      </w:r>
      <w:r w:rsidR="002847EA">
        <w:rPr>
          <w:snapToGrid w:val="0"/>
          <w:lang w:val="de-DE"/>
        </w:rPr>
        <w:t xml:space="preserve"> des TC</w:t>
      </w:r>
      <w:r w:rsidR="00EB70EC" w:rsidRPr="00EB70EC">
        <w:rPr>
          <w:snapToGrid w:val="0"/>
          <w:lang w:val="de-DE"/>
        </w:rPr>
        <w:t xml:space="preserve"> gehalten wird;</w:t>
      </w:r>
    </w:p>
    <w:p w14:paraId="2208F4BD" w14:textId="77777777" w:rsidR="00EB70EC" w:rsidRPr="00EB70EC" w:rsidRDefault="00EB70EC" w:rsidP="00EB70EC">
      <w:pPr>
        <w:tabs>
          <w:tab w:val="left" w:pos="567"/>
          <w:tab w:val="left" w:pos="1134"/>
          <w:tab w:val="left" w:pos="1701"/>
          <w:tab w:val="left" w:pos="5387"/>
          <w:tab w:val="left" w:pos="5954"/>
        </w:tabs>
        <w:rPr>
          <w:snapToGrid w:val="0"/>
          <w:lang w:val="de-DE"/>
        </w:rPr>
      </w:pPr>
    </w:p>
    <w:p w14:paraId="4CA1B2FA" w14:textId="713D1AC3" w:rsidR="00EB70EC" w:rsidRDefault="00EB70EC" w:rsidP="00EB70EC">
      <w:pPr>
        <w:tabs>
          <w:tab w:val="left" w:pos="567"/>
          <w:tab w:val="left" w:pos="1134"/>
          <w:tab w:val="left" w:pos="1701"/>
          <w:tab w:val="left" w:pos="5387"/>
          <w:tab w:val="left" w:pos="5954"/>
        </w:tabs>
        <w:rPr>
          <w:lang w:val="de-DE"/>
        </w:rPr>
      </w:pPr>
      <w:r w:rsidRPr="00EB70EC">
        <w:rPr>
          <w:snapToGrid w:val="0"/>
          <w:lang w:val="de-DE"/>
        </w:rPr>
        <w:tab/>
        <w:t>d)</w:t>
      </w:r>
      <w:r w:rsidR="003C4933">
        <w:rPr>
          <w:snapToGrid w:val="0"/>
          <w:lang w:val="de-DE"/>
        </w:rPr>
        <w:tab/>
      </w:r>
      <w:r w:rsidR="000B3632" w:rsidRPr="00EB70EC">
        <w:rPr>
          <w:snapToGrid w:val="0"/>
          <w:lang w:val="de-DE"/>
        </w:rPr>
        <w:t>dass</w:t>
      </w:r>
      <w:r w:rsidR="00C96EDF">
        <w:rPr>
          <w:snapToGrid w:val="0"/>
          <w:lang w:val="de-DE"/>
        </w:rPr>
        <w:t xml:space="preserve"> </w:t>
      </w:r>
      <w:r w:rsidRPr="00EB70EC">
        <w:rPr>
          <w:snapToGrid w:val="0"/>
          <w:lang w:val="de-DE"/>
        </w:rPr>
        <w:t xml:space="preserve">über die Entwicklungen </w:t>
      </w:r>
      <w:r w:rsidR="002847EA">
        <w:rPr>
          <w:snapToGrid w:val="0"/>
          <w:lang w:val="de-DE"/>
        </w:rPr>
        <w:t>betreffend die webbasierte TG-Mustervorlage</w:t>
      </w:r>
      <w:r w:rsidR="004F00AA" w:rsidRPr="00CD659F">
        <w:rPr>
          <w:lang w:val="de-DE"/>
        </w:rPr>
        <w:t xml:space="preserve"> zur</w:t>
      </w:r>
      <w:r w:rsidR="002847EA">
        <w:rPr>
          <w:lang w:val="de-DE"/>
        </w:rPr>
        <w:t xml:space="preserve"> Ermöglichung der</w:t>
      </w:r>
      <w:r w:rsidR="004F00AA" w:rsidRPr="00CD659F">
        <w:rPr>
          <w:lang w:val="de-DE"/>
        </w:rPr>
        <w:t xml:space="preserve"> </w:t>
      </w:r>
      <w:r w:rsidR="005E2ECB">
        <w:rPr>
          <w:lang w:val="de-DE"/>
        </w:rPr>
        <w:t xml:space="preserve">Verfassung von Prüfungsrichtlinien einzelner Behörden </w:t>
      </w:r>
      <w:r w:rsidR="004F00AA" w:rsidRPr="00CD659F">
        <w:rPr>
          <w:lang w:val="de-DE"/>
        </w:rPr>
        <w:t>(IATG)</w:t>
      </w:r>
      <w:r w:rsidR="00C96EDF">
        <w:rPr>
          <w:lang w:val="de-DE"/>
        </w:rPr>
        <w:t xml:space="preserve"> </w:t>
      </w:r>
      <w:r w:rsidR="00C96EDF" w:rsidRPr="00EB70EC">
        <w:rPr>
          <w:snapToGrid w:val="0"/>
          <w:lang w:val="de-DE"/>
        </w:rPr>
        <w:t>in Dokument TC/57/12</w:t>
      </w:r>
      <w:r w:rsidR="00B009E0">
        <w:rPr>
          <w:snapToGrid w:val="0"/>
          <w:lang w:val="de-DE"/>
        </w:rPr>
        <w:t xml:space="preserve"> berichtet wird</w:t>
      </w:r>
      <w:r w:rsidR="00442393">
        <w:rPr>
          <w:lang w:val="de-DE"/>
        </w:rPr>
        <w:t>;</w:t>
      </w:r>
    </w:p>
    <w:p w14:paraId="38C873D7" w14:textId="77777777" w:rsidR="005E2ECB" w:rsidRPr="00EB70EC" w:rsidRDefault="005E2ECB" w:rsidP="00EB70EC">
      <w:pPr>
        <w:tabs>
          <w:tab w:val="left" w:pos="567"/>
          <w:tab w:val="left" w:pos="1134"/>
          <w:tab w:val="left" w:pos="1701"/>
          <w:tab w:val="left" w:pos="5387"/>
          <w:tab w:val="left" w:pos="5954"/>
        </w:tabs>
        <w:rPr>
          <w:snapToGrid w:val="0"/>
          <w:lang w:val="de-DE"/>
        </w:rPr>
      </w:pPr>
    </w:p>
    <w:p w14:paraId="03C6B247" w14:textId="24DC26A6" w:rsidR="006203AD" w:rsidRPr="006203AD" w:rsidRDefault="007A0A9F" w:rsidP="006203AD">
      <w:pPr>
        <w:tabs>
          <w:tab w:val="left" w:pos="567"/>
          <w:tab w:val="left" w:pos="1134"/>
          <w:tab w:val="left" w:pos="1701"/>
          <w:tab w:val="left" w:pos="5387"/>
          <w:tab w:val="left" w:pos="5954"/>
        </w:tabs>
        <w:rPr>
          <w:lang w:val="de-DE"/>
        </w:rPr>
      </w:pPr>
      <w:r w:rsidRPr="00EB70EC">
        <w:rPr>
          <w:lang w:val="de-DE"/>
        </w:rPr>
        <w:tab/>
      </w:r>
      <w:r w:rsidR="006203AD" w:rsidRPr="006203AD">
        <w:rPr>
          <w:lang w:val="de-DE"/>
        </w:rPr>
        <w:t>e)</w:t>
      </w:r>
      <w:r w:rsidR="003C4933">
        <w:rPr>
          <w:lang w:val="de-DE"/>
        </w:rPr>
        <w:tab/>
      </w:r>
      <w:r w:rsidR="000B3632" w:rsidRPr="006203AD">
        <w:rPr>
          <w:lang w:val="de-DE"/>
        </w:rPr>
        <w:t>dass</w:t>
      </w:r>
      <w:r w:rsidR="006203AD" w:rsidRPr="006203AD">
        <w:rPr>
          <w:lang w:val="de-DE"/>
        </w:rPr>
        <w:t xml:space="preserve"> die Entwicklung einer Plattform für Datenbanken</w:t>
      </w:r>
      <w:r w:rsidR="00376B22">
        <w:rPr>
          <w:lang w:val="de-DE"/>
        </w:rPr>
        <w:t xml:space="preserve"> </w:t>
      </w:r>
      <w:r w:rsidR="005E2ECB">
        <w:rPr>
          <w:lang w:val="de-DE"/>
        </w:rPr>
        <w:t>von</w:t>
      </w:r>
      <w:r w:rsidR="006203AD" w:rsidRPr="006203AD">
        <w:rPr>
          <w:lang w:val="de-DE"/>
        </w:rPr>
        <w:t xml:space="preserve"> UPOV-Mitglieder</w:t>
      </w:r>
      <w:r w:rsidR="005E2ECB">
        <w:rPr>
          <w:lang w:val="de-DE"/>
        </w:rPr>
        <w:t>n</w:t>
      </w:r>
      <w:r w:rsidR="00821616">
        <w:rPr>
          <w:lang w:val="de-DE"/>
        </w:rPr>
        <w:t xml:space="preserve"> mit </w:t>
      </w:r>
      <w:r w:rsidR="005E2ECB">
        <w:rPr>
          <w:lang w:val="de-DE"/>
        </w:rPr>
        <w:t>Informationen zu Sortenbeschreibungen</w:t>
      </w:r>
      <w:r w:rsidR="006203AD" w:rsidRPr="006203AD">
        <w:rPr>
          <w:lang w:val="de-DE"/>
        </w:rPr>
        <w:t xml:space="preserve"> </w:t>
      </w:r>
      <w:r w:rsidR="003120F9" w:rsidRPr="003120F9">
        <w:rPr>
          <w:lang w:val="de-DE"/>
        </w:rPr>
        <w:t>von den Angaben der UPOV-Mitglieder darüber</w:t>
      </w:r>
      <w:r w:rsidR="00C8007C">
        <w:rPr>
          <w:lang w:val="de-DE"/>
        </w:rPr>
        <w:t xml:space="preserve"> </w:t>
      </w:r>
      <w:r w:rsidR="00C8007C" w:rsidRPr="003120F9">
        <w:rPr>
          <w:lang w:val="de-DE"/>
        </w:rPr>
        <w:t>abhängen wird</w:t>
      </w:r>
      <w:r w:rsidR="003120F9" w:rsidRPr="003120F9">
        <w:rPr>
          <w:lang w:val="de-DE"/>
        </w:rPr>
        <w:t xml:space="preserve">, welche Datenbanken sie </w:t>
      </w:r>
      <w:r w:rsidR="002847EA">
        <w:rPr>
          <w:lang w:val="de-DE"/>
        </w:rPr>
        <w:t>teilen</w:t>
      </w:r>
      <w:r w:rsidR="003120F9" w:rsidRPr="003120F9">
        <w:rPr>
          <w:lang w:val="de-DE"/>
        </w:rPr>
        <w:t xml:space="preserve"> möchten</w:t>
      </w:r>
      <w:r w:rsidR="006203AD" w:rsidRPr="006203AD">
        <w:rPr>
          <w:lang w:val="de-DE"/>
        </w:rPr>
        <w:t>;</w:t>
      </w:r>
    </w:p>
    <w:p w14:paraId="78B203F7" w14:textId="77777777" w:rsidR="006203AD" w:rsidRPr="006203AD" w:rsidRDefault="006203AD" w:rsidP="006203AD">
      <w:pPr>
        <w:tabs>
          <w:tab w:val="left" w:pos="567"/>
          <w:tab w:val="left" w:pos="1134"/>
          <w:tab w:val="left" w:pos="1701"/>
          <w:tab w:val="left" w:pos="5387"/>
          <w:tab w:val="left" w:pos="5954"/>
        </w:tabs>
        <w:rPr>
          <w:lang w:val="de-DE"/>
        </w:rPr>
      </w:pPr>
    </w:p>
    <w:p w14:paraId="604F0115" w14:textId="5FB56BE6" w:rsidR="006203AD" w:rsidRPr="006203AD" w:rsidRDefault="006203AD" w:rsidP="006203AD">
      <w:pPr>
        <w:tabs>
          <w:tab w:val="left" w:pos="567"/>
          <w:tab w:val="left" w:pos="1134"/>
          <w:tab w:val="left" w:pos="1701"/>
          <w:tab w:val="left" w:pos="5387"/>
          <w:tab w:val="left" w:pos="5954"/>
        </w:tabs>
        <w:rPr>
          <w:lang w:val="de-DE"/>
        </w:rPr>
      </w:pPr>
      <w:r w:rsidRPr="006203AD">
        <w:rPr>
          <w:lang w:val="de-DE"/>
        </w:rPr>
        <w:tab/>
        <w:t>f)</w:t>
      </w:r>
      <w:r w:rsidR="003C4933">
        <w:rPr>
          <w:lang w:val="de-DE"/>
        </w:rPr>
        <w:tab/>
      </w:r>
      <w:r w:rsidR="000B3632" w:rsidRPr="006203AD">
        <w:rPr>
          <w:lang w:val="de-DE"/>
        </w:rPr>
        <w:t>dass</w:t>
      </w:r>
      <w:r w:rsidRPr="006203AD">
        <w:rPr>
          <w:lang w:val="de-DE"/>
        </w:rPr>
        <w:t xml:space="preserve"> </w:t>
      </w:r>
      <w:r w:rsidR="005E2ECB">
        <w:rPr>
          <w:lang w:val="de-DE"/>
        </w:rPr>
        <w:t>Angelegenheiten betreffend die Überarbeitung</w:t>
      </w:r>
      <w:r w:rsidRPr="006203AD">
        <w:rPr>
          <w:lang w:val="de-DE"/>
        </w:rPr>
        <w:t xml:space="preserve"> von Dokument TGP/5, Abschnitt 6, in Dokument TC/57/5 </w:t>
      </w:r>
      <w:r w:rsidR="002847EA">
        <w:rPr>
          <w:lang w:val="de-DE"/>
        </w:rPr>
        <w:t>„</w:t>
      </w:r>
      <w:r w:rsidR="005E2ECB">
        <w:rPr>
          <w:lang w:val="de-DE"/>
        </w:rPr>
        <w:t>Ausarbeitung von Anleitung und Informationsmaterial</w:t>
      </w:r>
      <w:r w:rsidR="002847EA">
        <w:rPr>
          <w:lang w:val="de-DE"/>
        </w:rPr>
        <w:t>“</w:t>
      </w:r>
      <w:r w:rsidRPr="006203AD">
        <w:rPr>
          <w:lang w:val="de-DE"/>
        </w:rPr>
        <w:t xml:space="preserve"> behandelt werden; </w:t>
      </w:r>
    </w:p>
    <w:p w14:paraId="51E96143" w14:textId="77777777" w:rsidR="006203AD" w:rsidRPr="006203AD" w:rsidRDefault="006203AD" w:rsidP="006203AD">
      <w:pPr>
        <w:tabs>
          <w:tab w:val="left" w:pos="567"/>
          <w:tab w:val="left" w:pos="1134"/>
          <w:tab w:val="left" w:pos="1701"/>
          <w:tab w:val="left" w:pos="5387"/>
          <w:tab w:val="left" w:pos="5954"/>
        </w:tabs>
        <w:rPr>
          <w:lang w:val="de-DE"/>
        </w:rPr>
      </w:pPr>
    </w:p>
    <w:p w14:paraId="5694CC12" w14:textId="6C26FFD6" w:rsidR="001A0B76" w:rsidRDefault="006203AD" w:rsidP="00906EC7">
      <w:pPr>
        <w:tabs>
          <w:tab w:val="left" w:pos="567"/>
          <w:tab w:val="left" w:pos="1134"/>
          <w:tab w:val="left" w:pos="1701"/>
          <w:tab w:val="left" w:pos="5387"/>
          <w:tab w:val="left" w:pos="5954"/>
        </w:tabs>
        <w:rPr>
          <w:lang w:val="de-DE"/>
        </w:rPr>
      </w:pPr>
      <w:r w:rsidRPr="006203AD">
        <w:rPr>
          <w:lang w:val="de-DE"/>
        </w:rPr>
        <w:tab/>
        <w:t>g)</w:t>
      </w:r>
      <w:r w:rsidR="003C4933">
        <w:rPr>
          <w:lang w:val="de-DE"/>
        </w:rPr>
        <w:tab/>
      </w:r>
      <w:r w:rsidR="000B3632" w:rsidRPr="006203AD">
        <w:rPr>
          <w:lang w:val="de-DE"/>
        </w:rPr>
        <w:t>dass</w:t>
      </w:r>
      <w:r w:rsidRPr="006203AD">
        <w:rPr>
          <w:lang w:val="de-DE"/>
        </w:rPr>
        <w:t xml:space="preserve"> der Einsatz </w:t>
      </w:r>
      <w:r w:rsidR="007A7C9D">
        <w:rPr>
          <w:lang w:val="de-DE"/>
        </w:rPr>
        <w:t>von</w:t>
      </w:r>
      <w:r w:rsidRPr="006203AD">
        <w:rPr>
          <w:lang w:val="de-DE"/>
        </w:rPr>
        <w:t xml:space="preserve"> maschinelle</w:t>
      </w:r>
      <w:r w:rsidR="00023C07">
        <w:rPr>
          <w:lang w:val="de-DE"/>
        </w:rPr>
        <w:t>r</w:t>
      </w:r>
      <w:r w:rsidRPr="006203AD">
        <w:rPr>
          <w:lang w:val="de-DE"/>
        </w:rPr>
        <w:t xml:space="preserve"> Übersetzungstechnologie im Rahmen einer </w:t>
      </w:r>
      <w:r w:rsidR="005E2ECB">
        <w:rPr>
          <w:lang w:val="de-DE"/>
        </w:rPr>
        <w:t>Überprüfung der UPOV-Übersetzungspolitik</w:t>
      </w:r>
      <w:r w:rsidRPr="006203AD">
        <w:rPr>
          <w:lang w:val="de-DE"/>
        </w:rPr>
        <w:t xml:space="preserve"> geprüft wird;</w:t>
      </w:r>
    </w:p>
    <w:p w14:paraId="4794C770" w14:textId="77777777" w:rsidR="001A0B76" w:rsidRDefault="001A0B76" w:rsidP="00906EC7">
      <w:pPr>
        <w:tabs>
          <w:tab w:val="left" w:pos="567"/>
          <w:tab w:val="left" w:pos="1134"/>
          <w:tab w:val="left" w:pos="1701"/>
          <w:tab w:val="left" w:pos="5387"/>
          <w:tab w:val="left" w:pos="5954"/>
        </w:tabs>
        <w:rPr>
          <w:lang w:val="de-DE"/>
        </w:rPr>
      </w:pPr>
    </w:p>
    <w:p w14:paraId="1DC872B0" w14:textId="2F319759" w:rsidR="00906EC7" w:rsidRDefault="001A0B76" w:rsidP="00906EC7">
      <w:pPr>
        <w:tabs>
          <w:tab w:val="left" w:pos="567"/>
          <w:tab w:val="left" w:pos="1134"/>
          <w:tab w:val="left" w:pos="1701"/>
          <w:tab w:val="left" w:pos="5387"/>
          <w:tab w:val="left" w:pos="5954"/>
        </w:tabs>
        <w:rPr>
          <w:lang w:val="de-DE"/>
        </w:rPr>
      </w:pPr>
      <w:r>
        <w:rPr>
          <w:lang w:val="de-DE"/>
        </w:rPr>
        <w:tab/>
      </w:r>
      <w:r w:rsidR="006203AD" w:rsidRPr="006203AD">
        <w:rPr>
          <w:lang w:val="de-DE"/>
        </w:rPr>
        <w:t>h)</w:t>
      </w:r>
      <w:r w:rsidR="003C4933">
        <w:rPr>
          <w:lang w:val="de-DE"/>
        </w:rPr>
        <w:tab/>
      </w:r>
      <w:r w:rsidR="000B3632" w:rsidRPr="006203AD">
        <w:rPr>
          <w:lang w:val="de-DE"/>
        </w:rPr>
        <w:t>dass</w:t>
      </w:r>
      <w:r w:rsidR="006203AD" w:rsidRPr="006203AD">
        <w:rPr>
          <w:lang w:val="de-DE"/>
        </w:rPr>
        <w:t xml:space="preserve"> Maßnahmen zur Verstärkung der Zusammenarbeit zwischen Sachverständigen auf TWP-Tagungen in Dokument TC/57/10 </w:t>
      </w:r>
      <w:r w:rsidR="002847EA">
        <w:rPr>
          <w:lang w:val="de-DE"/>
        </w:rPr>
        <w:t>„</w:t>
      </w:r>
      <w:r w:rsidR="006203AD" w:rsidRPr="006203AD">
        <w:rPr>
          <w:lang w:val="de-DE"/>
        </w:rPr>
        <w:t>Verstärkte Beteiligung an der Arbeit des TC und der TWP</w:t>
      </w:r>
      <w:r w:rsidR="002847EA">
        <w:rPr>
          <w:lang w:val="de-DE"/>
        </w:rPr>
        <w:t>“</w:t>
      </w:r>
      <w:r w:rsidR="006203AD" w:rsidRPr="006203AD">
        <w:rPr>
          <w:lang w:val="de-DE"/>
        </w:rPr>
        <w:t xml:space="preserve"> geprüft werden;</w:t>
      </w:r>
    </w:p>
    <w:p w14:paraId="310B246C" w14:textId="77777777" w:rsidR="00906EC7" w:rsidRDefault="00906EC7" w:rsidP="00906EC7">
      <w:pPr>
        <w:tabs>
          <w:tab w:val="left" w:pos="567"/>
          <w:tab w:val="left" w:pos="1134"/>
          <w:tab w:val="left" w:pos="1701"/>
          <w:tab w:val="left" w:pos="5387"/>
          <w:tab w:val="left" w:pos="5954"/>
        </w:tabs>
        <w:rPr>
          <w:lang w:val="de-DE"/>
        </w:rPr>
      </w:pPr>
    </w:p>
    <w:p w14:paraId="7F273652" w14:textId="16EA885A" w:rsidR="006203AD" w:rsidRPr="00906EC7" w:rsidRDefault="000B3632" w:rsidP="00FF7B08">
      <w:pPr>
        <w:pStyle w:val="ListParagraph"/>
        <w:keepNext/>
        <w:numPr>
          <w:ilvl w:val="0"/>
          <w:numId w:val="14"/>
        </w:numPr>
        <w:tabs>
          <w:tab w:val="left" w:pos="567"/>
          <w:tab w:val="left" w:pos="1134"/>
          <w:tab w:val="left" w:pos="1701"/>
          <w:tab w:val="left" w:pos="5387"/>
          <w:tab w:val="left" w:pos="5954"/>
        </w:tabs>
        <w:rPr>
          <w:lang w:val="de-DE"/>
        </w:rPr>
      </w:pPr>
      <w:r w:rsidRPr="00906EC7">
        <w:rPr>
          <w:lang w:val="de-DE"/>
        </w:rPr>
        <w:t>dass</w:t>
      </w:r>
      <w:r w:rsidR="006203AD" w:rsidRPr="00906EC7">
        <w:rPr>
          <w:lang w:val="de-DE"/>
        </w:rPr>
        <w:t xml:space="preserve"> der CAJ auf seiner achtundsiebzigsten Tagung</w:t>
      </w:r>
      <w:r w:rsidR="00C97E73">
        <w:rPr>
          <w:lang w:val="de-DE"/>
        </w:rPr>
        <w:t xml:space="preserve"> </w:t>
      </w:r>
      <w:r w:rsidR="00C97E73" w:rsidRPr="00C97E73">
        <w:rPr>
          <w:iCs/>
          <w:lang w:val="de-DE"/>
        </w:rPr>
        <w:t>prüfen wird</w:t>
      </w:r>
      <w:r w:rsidR="002847EA">
        <w:rPr>
          <w:lang w:val="de-DE"/>
        </w:rPr>
        <w:t>:</w:t>
      </w:r>
    </w:p>
    <w:p w14:paraId="1E5BE320" w14:textId="77777777" w:rsidR="006203AD" w:rsidRPr="006203AD" w:rsidRDefault="006203AD" w:rsidP="00FF7B08">
      <w:pPr>
        <w:keepNext/>
        <w:tabs>
          <w:tab w:val="left" w:pos="567"/>
          <w:tab w:val="left" w:pos="1134"/>
          <w:tab w:val="left" w:pos="1701"/>
          <w:tab w:val="left" w:pos="5387"/>
          <w:tab w:val="left" w:pos="5954"/>
        </w:tabs>
        <w:rPr>
          <w:lang w:val="de-DE"/>
        </w:rPr>
      </w:pPr>
    </w:p>
    <w:p w14:paraId="2D86ADAC" w14:textId="77777777" w:rsidR="0082666C" w:rsidRDefault="006203AD" w:rsidP="00FF7B08">
      <w:pPr>
        <w:pStyle w:val="ListParagraph"/>
        <w:keepNext/>
        <w:numPr>
          <w:ilvl w:val="0"/>
          <w:numId w:val="13"/>
        </w:numPr>
        <w:tabs>
          <w:tab w:val="left" w:pos="567"/>
          <w:tab w:val="left" w:pos="1134"/>
          <w:tab w:val="left" w:pos="1701"/>
          <w:tab w:val="left" w:pos="5387"/>
          <w:tab w:val="left" w:pos="5954"/>
        </w:tabs>
        <w:rPr>
          <w:lang w:val="de-DE"/>
        </w:rPr>
      </w:pPr>
      <w:r w:rsidRPr="00623D9F">
        <w:rPr>
          <w:lang w:val="de-DE"/>
        </w:rPr>
        <w:t>die vom TC ermittelten politischen oder rechtlichen Hindernisse, die die internationale</w:t>
      </w:r>
    </w:p>
    <w:p w14:paraId="4624F580" w14:textId="0F69FBFA" w:rsidR="006203AD" w:rsidRPr="0082666C" w:rsidRDefault="006203AD" w:rsidP="00FF7B08">
      <w:pPr>
        <w:keepNext/>
        <w:tabs>
          <w:tab w:val="left" w:pos="567"/>
          <w:tab w:val="left" w:pos="1134"/>
          <w:tab w:val="left" w:pos="1701"/>
          <w:tab w:val="left" w:pos="5387"/>
          <w:tab w:val="left" w:pos="5954"/>
        </w:tabs>
        <w:rPr>
          <w:lang w:val="de-DE"/>
        </w:rPr>
      </w:pPr>
      <w:r w:rsidRPr="0082666C">
        <w:rPr>
          <w:lang w:val="de-DE"/>
        </w:rPr>
        <w:lastRenderedPageBreak/>
        <w:t>Zusammenarbeit bei der DUS-Prüfung verhindern</w:t>
      </w:r>
      <w:r w:rsidR="00D3618B">
        <w:rPr>
          <w:lang w:val="de-DE"/>
        </w:rPr>
        <w:t>,</w:t>
      </w:r>
      <w:r w:rsidRPr="0082666C">
        <w:rPr>
          <w:lang w:val="de-DE"/>
        </w:rPr>
        <w:t xml:space="preserve"> und mögliche Maßnahmen zur Beseitigung dieser Hindernisse; </w:t>
      </w:r>
      <w:r w:rsidR="008E24D5">
        <w:rPr>
          <w:lang w:val="de-DE"/>
        </w:rPr>
        <w:t>sowie</w:t>
      </w:r>
    </w:p>
    <w:p w14:paraId="12EB1628" w14:textId="77777777" w:rsidR="006203AD" w:rsidRPr="006203AD" w:rsidRDefault="006203AD" w:rsidP="006203AD">
      <w:pPr>
        <w:tabs>
          <w:tab w:val="left" w:pos="567"/>
          <w:tab w:val="left" w:pos="1134"/>
          <w:tab w:val="left" w:pos="1701"/>
          <w:tab w:val="left" w:pos="5387"/>
          <w:tab w:val="left" w:pos="5954"/>
        </w:tabs>
        <w:rPr>
          <w:lang w:val="de-DE"/>
        </w:rPr>
      </w:pPr>
    </w:p>
    <w:p w14:paraId="7BAC5B40" w14:textId="34CA1784" w:rsidR="00527C54" w:rsidRDefault="006203AD" w:rsidP="0035051B">
      <w:pPr>
        <w:pStyle w:val="ListParagraph"/>
        <w:numPr>
          <w:ilvl w:val="0"/>
          <w:numId w:val="13"/>
        </w:numPr>
        <w:tabs>
          <w:tab w:val="left" w:pos="567"/>
          <w:tab w:val="left" w:pos="1134"/>
          <w:tab w:val="left" w:pos="1701"/>
          <w:tab w:val="left" w:pos="5387"/>
          <w:tab w:val="left" w:pos="5954"/>
        </w:tabs>
        <w:rPr>
          <w:lang w:val="de-DE"/>
        </w:rPr>
      </w:pPr>
      <w:r w:rsidRPr="0035051B">
        <w:rPr>
          <w:lang w:val="de-DE"/>
        </w:rPr>
        <w:t xml:space="preserve">Vorschläge für die Ausarbeitung </w:t>
      </w:r>
      <w:r w:rsidR="00C97E73">
        <w:rPr>
          <w:lang w:val="de-DE"/>
        </w:rPr>
        <w:t>einer Anleitung</w:t>
      </w:r>
      <w:r w:rsidR="00830869">
        <w:rPr>
          <w:lang w:val="de-DE"/>
        </w:rPr>
        <w:t xml:space="preserve"> </w:t>
      </w:r>
      <w:r w:rsidR="00830869" w:rsidRPr="00906EC7">
        <w:rPr>
          <w:lang w:val="de-DE"/>
        </w:rPr>
        <w:t>prüfen wird</w:t>
      </w:r>
      <w:r w:rsidRPr="0035051B">
        <w:rPr>
          <w:lang w:val="de-DE"/>
        </w:rPr>
        <w:t>, um die Verbandsmitglieder</w:t>
      </w:r>
    </w:p>
    <w:p w14:paraId="5FBDAA29" w14:textId="2BC52E7B" w:rsidR="006203AD" w:rsidRPr="00270EE6" w:rsidRDefault="006203AD" w:rsidP="00270EE6">
      <w:pPr>
        <w:tabs>
          <w:tab w:val="left" w:pos="567"/>
          <w:tab w:val="left" w:pos="1134"/>
          <w:tab w:val="left" w:pos="1701"/>
          <w:tab w:val="left" w:pos="5387"/>
          <w:tab w:val="left" w:pos="5954"/>
        </w:tabs>
        <w:rPr>
          <w:lang w:val="de-DE"/>
        </w:rPr>
      </w:pPr>
      <w:r w:rsidRPr="00527C54">
        <w:rPr>
          <w:lang w:val="de-DE"/>
        </w:rPr>
        <w:t>zu er</w:t>
      </w:r>
      <w:r w:rsidR="00A728E8">
        <w:rPr>
          <w:lang w:val="de-DE"/>
        </w:rPr>
        <w:t>suchen</w:t>
      </w:r>
      <w:r w:rsidR="002A522C">
        <w:rPr>
          <w:lang w:val="de-DE"/>
        </w:rPr>
        <w:t>,</w:t>
      </w:r>
      <w:r w:rsidR="00527C54">
        <w:rPr>
          <w:lang w:val="de-DE"/>
        </w:rPr>
        <w:t xml:space="preserve"> </w:t>
      </w:r>
      <w:r w:rsidRPr="00270EE6">
        <w:rPr>
          <w:lang w:val="de-DE"/>
        </w:rPr>
        <w:t xml:space="preserve">auf freiwilliger Basis DUS-Prüfungsberichte zu übernehmen, wenn die Antragsteller </w:t>
      </w:r>
      <w:r w:rsidR="002847EA">
        <w:rPr>
          <w:lang w:val="de-DE"/>
        </w:rPr>
        <w:t xml:space="preserve">aufgrund </w:t>
      </w:r>
      <w:proofErr w:type="spellStart"/>
      <w:r w:rsidRPr="00270EE6">
        <w:rPr>
          <w:lang w:val="de-DE"/>
        </w:rPr>
        <w:t>phytosanitäre</w:t>
      </w:r>
      <w:r w:rsidR="002847EA">
        <w:rPr>
          <w:lang w:val="de-DE"/>
        </w:rPr>
        <w:t>r</w:t>
      </w:r>
      <w:proofErr w:type="spellEnd"/>
      <w:r w:rsidRPr="00270EE6">
        <w:rPr>
          <w:lang w:val="de-DE"/>
        </w:rPr>
        <w:t xml:space="preserve"> oder sonstige</w:t>
      </w:r>
      <w:r w:rsidR="00A728E8">
        <w:rPr>
          <w:lang w:val="de-DE"/>
        </w:rPr>
        <w:t>r</w:t>
      </w:r>
      <w:r w:rsidRPr="00270EE6">
        <w:rPr>
          <w:lang w:val="de-DE"/>
        </w:rPr>
        <w:t xml:space="preserve"> damit zusammenhängende</w:t>
      </w:r>
      <w:r w:rsidR="00A728E8">
        <w:rPr>
          <w:lang w:val="de-DE"/>
        </w:rPr>
        <w:t>r</w:t>
      </w:r>
      <w:r w:rsidRPr="00270EE6">
        <w:rPr>
          <w:lang w:val="de-DE"/>
        </w:rPr>
        <w:t xml:space="preserve"> </w:t>
      </w:r>
      <w:r w:rsidR="00A728E8">
        <w:rPr>
          <w:lang w:val="de-DE"/>
        </w:rPr>
        <w:t>Angelegenheiten</w:t>
      </w:r>
      <w:r w:rsidRPr="00270EE6">
        <w:rPr>
          <w:lang w:val="de-DE"/>
        </w:rPr>
        <w:t xml:space="preserve"> kein Pflanzenmaterial einreichen können</w:t>
      </w:r>
      <w:r w:rsidR="005E2ECB">
        <w:rPr>
          <w:lang w:val="de-DE"/>
        </w:rPr>
        <w:t>;</w:t>
      </w:r>
      <w:r w:rsidRPr="00270EE6">
        <w:rPr>
          <w:lang w:val="de-DE"/>
        </w:rPr>
        <w:t xml:space="preserve"> und</w:t>
      </w:r>
    </w:p>
    <w:p w14:paraId="0A35D87D" w14:textId="77777777" w:rsidR="006203AD" w:rsidRPr="006203AD" w:rsidRDefault="006203AD" w:rsidP="006203AD">
      <w:pPr>
        <w:tabs>
          <w:tab w:val="left" w:pos="567"/>
          <w:tab w:val="left" w:pos="1134"/>
          <w:tab w:val="left" w:pos="1701"/>
          <w:tab w:val="left" w:pos="5387"/>
          <w:tab w:val="left" w:pos="5954"/>
        </w:tabs>
        <w:rPr>
          <w:lang w:val="de-DE"/>
        </w:rPr>
      </w:pPr>
    </w:p>
    <w:p w14:paraId="4EBEF4F9" w14:textId="763EAD1D" w:rsidR="006203AD" w:rsidRPr="006203AD" w:rsidRDefault="005B11EA" w:rsidP="006203AD">
      <w:pPr>
        <w:tabs>
          <w:tab w:val="left" w:pos="567"/>
          <w:tab w:val="left" w:pos="1134"/>
          <w:tab w:val="left" w:pos="1701"/>
          <w:tab w:val="left" w:pos="5387"/>
          <w:tab w:val="left" w:pos="5954"/>
        </w:tabs>
        <w:rPr>
          <w:lang w:val="de-DE"/>
        </w:rPr>
      </w:pPr>
      <w:r>
        <w:rPr>
          <w:lang w:val="de-DE"/>
        </w:rPr>
        <w:tab/>
      </w:r>
      <w:r w:rsidR="006203AD" w:rsidRPr="006203AD">
        <w:rPr>
          <w:lang w:val="de-DE"/>
        </w:rPr>
        <w:t>j)</w:t>
      </w:r>
      <w:r>
        <w:rPr>
          <w:lang w:val="de-DE"/>
        </w:rPr>
        <w:tab/>
      </w:r>
      <w:r w:rsidR="000B3632" w:rsidRPr="006203AD">
        <w:rPr>
          <w:lang w:val="de-DE"/>
        </w:rPr>
        <w:t>dass</w:t>
      </w:r>
      <w:r w:rsidR="006203AD" w:rsidRPr="006203AD">
        <w:rPr>
          <w:lang w:val="de-DE"/>
        </w:rPr>
        <w:t xml:space="preserve"> die Auswirkungen der vorgeschlagenen Maßnahmen </w:t>
      </w:r>
      <w:r w:rsidR="00CB2558">
        <w:rPr>
          <w:lang w:val="de-DE"/>
        </w:rPr>
        <w:t xml:space="preserve">basierend auf </w:t>
      </w:r>
      <w:r w:rsidR="006203AD" w:rsidRPr="006203AD">
        <w:rPr>
          <w:lang w:val="de-DE"/>
        </w:rPr>
        <w:t xml:space="preserve">der </w:t>
      </w:r>
      <w:r w:rsidR="00B72F4D">
        <w:rPr>
          <w:lang w:val="de-DE"/>
        </w:rPr>
        <w:t>Anz</w:t>
      </w:r>
      <w:r w:rsidR="006203AD" w:rsidRPr="006203AD">
        <w:rPr>
          <w:lang w:val="de-DE"/>
        </w:rPr>
        <w:t xml:space="preserve">ahl der von den Verbandsmitgliedern gemeldeten </w:t>
      </w:r>
      <w:r w:rsidR="002847EA">
        <w:rPr>
          <w:lang w:val="de-DE"/>
        </w:rPr>
        <w:t>Zusammenarbeit</w:t>
      </w:r>
      <w:r w:rsidR="006203AD" w:rsidRPr="006203AD">
        <w:rPr>
          <w:lang w:val="de-DE"/>
        </w:rPr>
        <w:t>svereinbarungen</w:t>
      </w:r>
      <w:r w:rsidR="005E2ECB">
        <w:rPr>
          <w:lang w:val="de-DE"/>
        </w:rPr>
        <w:t xml:space="preserve"> </w:t>
      </w:r>
      <w:r w:rsidR="005E2ECB" w:rsidRPr="006203AD">
        <w:rPr>
          <w:lang w:val="de-DE"/>
        </w:rPr>
        <w:t>bewertet werden</w:t>
      </w:r>
      <w:r w:rsidR="006203AD" w:rsidRPr="006203AD">
        <w:rPr>
          <w:lang w:val="de-DE"/>
        </w:rPr>
        <w:t xml:space="preserve">, wie in Dokument C/[xx]/INF/5 </w:t>
      </w:r>
      <w:r w:rsidR="002847EA">
        <w:rPr>
          <w:lang w:val="de-DE"/>
        </w:rPr>
        <w:t>„</w:t>
      </w:r>
      <w:r w:rsidR="006203AD" w:rsidRPr="006203AD">
        <w:rPr>
          <w:lang w:val="de-DE"/>
        </w:rPr>
        <w:t>Zusammenarbeit bei der Prüfung</w:t>
      </w:r>
      <w:r w:rsidR="002847EA">
        <w:rPr>
          <w:lang w:val="de-DE"/>
        </w:rPr>
        <w:t>“</w:t>
      </w:r>
      <w:r w:rsidR="006203AD" w:rsidRPr="006203AD">
        <w:rPr>
          <w:lang w:val="de-DE"/>
        </w:rPr>
        <w:t xml:space="preserve"> dargelegt.</w:t>
      </w:r>
    </w:p>
    <w:bookmarkEnd w:id="5"/>
    <w:p w14:paraId="0EC8CBD4" w14:textId="77777777" w:rsidR="006203AD" w:rsidRPr="006203AD" w:rsidRDefault="006203AD" w:rsidP="006203AD">
      <w:pPr>
        <w:tabs>
          <w:tab w:val="left" w:pos="567"/>
          <w:tab w:val="left" w:pos="1134"/>
          <w:tab w:val="left" w:pos="1701"/>
          <w:tab w:val="left" w:pos="5387"/>
          <w:tab w:val="left" w:pos="5954"/>
        </w:tabs>
        <w:rPr>
          <w:lang w:val="de-DE"/>
        </w:rPr>
      </w:pPr>
    </w:p>
    <w:p w14:paraId="082B50C7" w14:textId="77777777" w:rsidR="005E4DE7" w:rsidRDefault="00230ADC" w:rsidP="00315BDC">
      <w:pPr>
        <w:tabs>
          <w:tab w:val="left" w:pos="567"/>
          <w:tab w:val="left" w:pos="1134"/>
          <w:tab w:val="left" w:pos="1701"/>
          <w:tab w:val="left" w:pos="5387"/>
          <w:tab w:val="left" w:pos="5954"/>
        </w:tabs>
        <w:rPr>
          <w:lang w:val="de-DE"/>
        </w:rPr>
      </w:pPr>
      <w:r w:rsidRPr="00230ADC">
        <w:rPr>
          <w:lang w:val="de-DE"/>
        </w:rPr>
        <w:t>3</w:t>
      </w:r>
      <w:r>
        <w:rPr>
          <w:lang w:val="de-DE"/>
        </w:rPr>
        <w:t>.</w:t>
      </w:r>
      <w:r w:rsidR="006203AD" w:rsidRPr="006203AD">
        <w:rPr>
          <w:lang w:val="de-DE"/>
        </w:rPr>
        <w:tab/>
        <w:t>Der Aufbau dieses Dokuments ist wie folgt:</w:t>
      </w:r>
    </w:p>
    <w:p w14:paraId="07B9BDFE" w14:textId="697A5EE5" w:rsidR="00FF7B08" w:rsidRDefault="00866150">
      <w:pPr>
        <w:pStyle w:val="TOC1"/>
        <w:rPr>
          <w:rFonts w:asciiTheme="minorHAnsi" w:hAnsiTheme="minorHAnsi" w:cstheme="minorBidi"/>
          <w:sz w:val="22"/>
          <w:szCs w:val="22"/>
          <w:lang w:val="en-US"/>
        </w:rPr>
      </w:pPr>
      <w:r w:rsidRPr="00866150">
        <w:fldChar w:fldCharType="begin"/>
      </w:r>
      <w:r w:rsidRPr="00237580">
        <w:instrText xml:space="preserve"> TOC \o "1-3" \h \z \u </w:instrText>
      </w:r>
      <w:r w:rsidRPr="00866150">
        <w:fldChar w:fldCharType="separate"/>
      </w:r>
      <w:hyperlink w:anchor="_Toc83731254" w:history="1">
        <w:r w:rsidR="00FF7B08" w:rsidRPr="00802CFE">
          <w:rPr>
            <w:rStyle w:val="Hyperlink"/>
            <w:caps/>
            <w:snapToGrid w:val="0"/>
          </w:rPr>
          <w:t>Zusammenfassung</w:t>
        </w:r>
        <w:r w:rsidR="00FF7B08">
          <w:rPr>
            <w:webHidden/>
          </w:rPr>
          <w:tab/>
        </w:r>
        <w:r w:rsidR="00FF7B08">
          <w:rPr>
            <w:webHidden/>
          </w:rPr>
          <w:fldChar w:fldCharType="begin"/>
        </w:r>
        <w:r w:rsidR="00FF7B08">
          <w:rPr>
            <w:webHidden/>
          </w:rPr>
          <w:instrText xml:space="preserve"> PAGEREF _Toc83731254 \h </w:instrText>
        </w:r>
        <w:r w:rsidR="00FF7B08">
          <w:rPr>
            <w:webHidden/>
          </w:rPr>
        </w:r>
        <w:r w:rsidR="00FF7B08">
          <w:rPr>
            <w:webHidden/>
          </w:rPr>
          <w:fldChar w:fldCharType="separate"/>
        </w:r>
        <w:r w:rsidR="00FF7B08">
          <w:rPr>
            <w:webHidden/>
          </w:rPr>
          <w:t>1</w:t>
        </w:r>
        <w:r w:rsidR="00FF7B08">
          <w:rPr>
            <w:webHidden/>
          </w:rPr>
          <w:fldChar w:fldCharType="end"/>
        </w:r>
      </w:hyperlink>
    </w:p>
    <w:p w14:paraId="7BBA604F" w14:textId="211418E8" w:rsidR="00FF7B08" w:rsidRDefault="00FF7B08">
      <w:pPr>
        <w:pStyle w:val="TOC1"/>
        <w:rPr>
          <w:rFonts w:asciiTheme="minorHAnsi" w:hAnsiTheme="minorHAnsi" w:cstheme="minorBidi"/>
          <w:sz w:val="22"/>
          <w:szCs w:val="22"/>
          <w:lang w:val="en-US"/>
        </w:rPr>
      </w:pPr>
      <w:hyperlink w:anchor="_Toc83731255" w:history="1">
        <w:r w:rsidRPr="00802CFE">
          <w:rPr>
            <w:rStyle w:val="Hyperlink"/>
            <w:snapToGrid w:val="0"/>
          </w:rPr>
          <w:t>HINTERGRUND</w:t>
        </w:r>
        <w:r>
          <w:rPr>
            <w:webHidden/>
          </w:rPr>
          <w:tab/>
        </w:r>
        <w:r>
          <w:rPr>
            <w:webHidden/>
          </w:rPr>
          <w:fldChar w:fldCharType="begin"/>
        </w:r>
        <w:r>
          <w:rPr>
            <w:webHidden/>
          </w:rPr>
          <w:instrText xml:space="preserve"> PAGEREF _Toc83731255 \h </w:instrText>
        </w:r>
        <w:r>
          <w:rPr>
            <w:webHidden/>
          </w:rPr>
        </w:r>
        <w:r>
          <w:rPr>
            <w:webHidden/>
          </w:rPr>
          <w:fldChar w:fldCharType="separate"/>
        </w:r>
        <w:r>
          <w:rPr>
            <w:webHidden/>
          </w:rPr>
          <w:t>2</w:t>
        </w:r>
        <w:r>
          <w:rPr>
            <w:webHidden/>
          </w:rPr>
          <w:fldChar w:fldCharType="end"/>
        </w:r>
      </w:hyperlink>
    </w:p>
    <w:p w14:paraId="380DA8E4" w14:textId="4A68EA24" w:rsidR="00FF7B08" w:rsidRDefault="00FF7B08">
      <w:pPr>
        <w:pStyle w:val="TOC1"/>
        <w:rPr>
          <w:rFonts w:asciiTheme="minorHAnsi" w:hAnsiTheme="minorHAnsi" w:cstheme="minorBidi"/>
          <w:sz w:val="22"/>
          <w:szCs w:val="22"/>
          <w:lang w:val="en-US"/>
        </w:rPr>
      </w:pPr>
      <w:hyperlink w:anchor="_Toc83731256" w:history="1">
        <w:r w:rsidRPr="00802CFE">
          <w:rPr>
            <w:rStyle w:val="Hyperlink"/>
          </w:rPr>
          <w:t>PERSON(EN), DIE IN FRAGEN DER INTERNATIONALEN ZUSAMMENARBEIT BEI DER DUS-PRÜFUNG ZU KONTAKTIEREN IST/SIND</w:t>
        </w:r>
        <w:r>
          <w:rPr>
            <w:webHidden/>
          </w:rPr>
          <w:tab/>
        </w:r>
        <w:r>
          <w:rPr>
            <w:webHidden/>
          </w:rPr>
          <w:fldChar w:fldCharType="begin"/>
        </w:r>
        <w:r>
          <w:rPr>
            <w:webHidden/>
          </w:rPr>
          <w:instrText xml:space="preserve"> PAGEREF _Toc83731256 \h </w:instrText>
        </w:r>
        <w:r>
          <w:rPr>
            <w:webHidden/>
          </w:rPr>
        </w:r>
        <w:r>
          <w:rPr>
            <w:webHidden/>
          </w:rPr>
          <w:fldChar w:fldCharType="separate"/>
        </w:r>
        <w:r>
          <w:rPr>
            <w:webHidden/>
          </w:rPr>
          <w:t>2</w:t>
        </w:r>
        <w:r>
          <w:rPr>
            <w:webHidden/>
          </w:rPr>
          <w:fldChar w:fldCharType="end"/>
        </w:r>
      </w:hyperlink>
    </w:p>
    <w:p w14:paraId="7F1505C5" w14:textId="61F0715E" w:rsidR="00FF7B08" w:rsidRDefault="00FF7B08">
      <w:pPr>
        <w:pStyle w:val="TOC1"/>
        <w:rPr>
          <w:rFonts w:asciiTheme="minorHAnsi" w:hAnsiTheme="minorHAnsi" w:cstheme="minorBidi"/>
          <w:sz w:val="22"/>
          <w:szCs w:val="22"/>
          <w:lang w:val="en-US"/>
        </w:rPr>
      </w:pPr>
      <w:hyperlink w:anchor="_Toc83731257" w:history="1">
        <w:r w:rsidRPr="00802CFE">
          <w:rPr>
            <w:rStyle w:val="Hyperlink"/>
          </w:rPr>
          <w:t>DIGITALISIERUNG BEI DER UPOV ZUR BEREITSTELLUNG EINES PAKETS KOMPATIBLER IT-INSTRUMENTE ZUR BEWÄLTIGUNG DER TECHNISCHEN UND DAMIT VERBUNDENEN ADMINISTRATIVEN PROBLEME, DIE EINE ZUSAMMENARBEIT BEI DER DUS-PRÜFUNG VERHINDERN</w:t>
        </w:r>
        <w:r>
          <w:rPr>
            <w:webHidden/>
          </w:rPr>
          <w:tab/>
        </w:r>
        <w:r>
          <w:rPr>
            <w:webHidden/>
          </w:rPr>
          <w:fldChar w:fldCharType="begin"/>
        </w:r>
        <w:r>
          <w:rPr>
            <w:webHidden/>
          </w:rPr>
          <w:instrText xml:space="preserve"> PAGEREF _Toc83731257 \h </w:instrText>
        </w:r>
        <w:r>
          <w:rPr>
            <w:webHidden/>
          </w:rPr>
        </w:r>
        <w:r>
          <w:rPr>
            <w:webHidden/>
          </w:rPr>
          <w:fldChar w:fldCharType="separate"/>
        </w:r>
        <w:r>
          <w:rPr>
            <w:webHidden/>
          </w:rPr>
          <w:t>3</w:t>
        </w:r>
        <w:r>
          <w:rPr>
            <w:webHidden/>
          </w:rPr>
          <w:fldChar w:fldCharType="end"/>
        </w:r>
      </w:hyperlink>
    </w:p>
    <w:p w14:paraId="648B59B0" w14:textId="77BDC622" w:rsidR="00FF7B08" w:rsidRDefault="00FF7B08">
      <w:pPr>
        <w:pStyle w:val="TOC1"/>
        <w:rPr>
          <w:rFonts w:asciiTheme="minorHAnsi" w:hAnsiTheme="minorHAnsi" w:cstheme="minorBidi"/>
          <w:sz w:val="22"/>
          <w:szCs w:val="22"/>
          <w:lang w:val="en-US"/>
        </w:rPr>
      </w:pPr>
      <w:hyperlink w:anchor="_Toc83731258" w:history="1">
        <w:r>
          <w:rPr>
            <w:webHidden/>
          </w:rPr>
          <w:tab/>
        </w:r>
        <w:r>
          <w:rPr>
            <w:webHidden/>
          </w:rPr>
          <w:fldChar w:fldCharType="begin"/>
        </w:r>
        <w:r>
          <w:rPr>
            <w:webHidden/>
          </w:rPr>
          <w:instrText xml:space="preserve"> PAGEREF _Toc83731258 \h </w:instrText>
        </w:r>
        <w:r>
          <w:rPr>
            <w:webHidden/>
          </w:rPr>
        </w:r>
        <w:r>
          <w:rPr>
            <w:webHidden/>
          </w:rPr>
          <w:fldChar w:fldCharType="separate"/>
        </w:r>
        <w:r>
          <w:rPr>
            <w:webHidden/>
          </w:rPr>
          <w:t>4</w:t>
        </w:r>
        <w:r>
          <w:rPr>
            <w:webHidden/>
          </w:rPr>
          <w:fldChar w:fldCharType="end"/>
        </w:r>
      </w:hyperlink>
    </w:p>
    <w:p w14:paraId="50FCB058" w14:textId="627022DE" w:rsidR="00FF7B08" w:rsidRDefault="00FF7B08">
      <w:pPr>
        <w:pStyle w:val="TOC1"/>
        <w:rPr>
          <w:rFonts w:asciiTheme="minorHAnsi" w:hAnsiTheme="minorHAnsi" w:cstheme="minorBidi"/>
          <w:sz w:val="22"/>
          <w:szCs w:val="22"/>
          <w:lang w:val="en-US"/>
        </w:rPr>
      </w:pPr>
      <w:hyperlink w:anchor="_Toc83731259" w:history="1">
        <w:r w:rsidRPr="00802CFE">
          <w:rPr>
            <w:rStyle w:val="Hyperlink"/>
            <w:caps/>
          </w:rPr>
          <w:t>Web-basIERTE TG-MUSTERVORLAGE ZUR ERSTELLUNG VON PRÜFUNGSRICHTLINIEN EINZELNER BEHÖRDEN (IATG)</w:t>
        </w:r>
        <w:r>
          <w:rPr>
            <w:webHidden/>
          </w:rPr>
          <w:tab/>
        </w:r>
        <w:r>
          <w:rPr>
            <w:webHidden/>
          </w:rPr>
          <w:fldChar w:fldCharType="begin"/>
        </w:r>
        <w:r>
          <w:rPr>
            <w:webHidden/>
          </w:rPr>
          <w:instrText xml:space="preserve"> PAGEREF _Toc83731259 \h </w:instrText>
        </w:r>
        <w:r>
          <w:rPr>
            <w:webHidden/>
          </w:rPr>
        </w:r>
        <w:r>
          <w:rPr>
            <w:webHidden/>
          </w:rPr>
          <w:fldChar w:fldCharType="separate"/>
        </w:r>
        <w:r>
          <w:rPr>
            <w:webHidden/>
          </w:rPr>
          <w:t>4</w:t>
        </w:r>
        <w:r>
          <w:rPr>
            <w:webHidden/>
          </w:rPr>
          <w:fldChar w:fldCharType="end"/>
        </w:r>
      </w:hyperlink>
    </w:p>
    <w:p w14:paraId="09060008" w14:textId="5B6F2FBA" w:rsidR="00FF7B08" w:rsidRDefault="00FF7B08">
      <w:pPr>
        <w:pStyle w:val="TOC1"/>
        <w:rPr>
          <w:rFonts w:asciiTheme="minorHAnsi" w:hAnsiTheme="minorHAnsi" w:cstheme="minorBidi"/>
          <w:sz w:val="22"/>
          <w:szCs w:val="22"/>
          <w:lang w:val="en-US"/>
        </w:rPr>
      </w:pPr>
      <w:hyperlink w:anchor="_Toc83731260" w:history="1">
        <w:r w:rsidRPr="00802CFE">
          <w:rPr>
            <w:rStyle w:val="Hyperlink"/>
          </w:rPr>
          <w:t>PLATTFORM FÜR DATENBANKEN VON UPOV-MITGLIEDERN MIT INFORMATIONEN ZU SORTENBESCHREIBUNGEN</w:t>
        </w:r>
        <w:r>
          <w:rPr>
            <w:webHidden/>
          </w:rPr>
          <w:tab/>
        </w:r>
        <w:r>
          <w:rPr>
            <w:webHidden/>
          </w:rPr>
          <w:fldChar w:fldCharType="begin"/>
        </w:r>
        <w:r>
          <w:rPr>
            <w:webHidden/>
          </w:rPr>
          <w:instrText xml:space="preserve"> PAGEREF _Toc83731260 \h </w:instrText>
        </w:r>
        <w:r>
          <w:rPr>
            <w:webHidden/>
          </w:rPr>
        </w:r>
        <w:r>
          <w:rPr>
            <w:webHidden/>
          </w:rPr>
          <w:fldChar w:fldCharType="separate"/>
        </w:r>
        <w:r>
          <w:rPr>
            <w:webHidden/>
          </w:rPr>
          <w:t>5</w:t>
        </w:r>
        <w:r>
          <w:rPr>
            <w:webHidden/>
          </w:rPr>
          <w:fldChar w:fldCharType="end"/>
        </w:r>
      </w:hyperlink>
    </w:p>
    <w:p w14:paraId="463BE123" w14:textId="60D9DD9F" w:rsidR="00FF7B08" w:rsidRDefault="00FF7B08">
      <w:pPr>
        <w:pStyle w:val="TOC1"/>
        <w:rPr>
          <w:rFonts w:asciiTheme="minorHAnsi" w:hAnsiTheme="minorHAnsi" w:cstheme="minorBidi"/>
          <w:sz w:val="22"/>
          <w:szCs w:val="22"/>
          <w:lang w:val="en-US"/>
        </w:rPr>
      </w:pPr>
      <w:hyperlink w:anchor="_Toc83731261" w:history="1">
        <w:r w:rsidRPr="00802CFE">
          <w:rPr>
            <w:rStyle w:val="Hyperlink"/>
          </w:rPr>
          <w:t>MASCHINELLE ÜBERSETZUNGSTECHNOLOGIE</w:t>
        </w:r>
        <w:r>
          <w:rPr>
            <w:webHidden/>
          </w:rPr>
          <w:tab/>
        </w:r>
        <w:r>
          <w:rPr>
            <w:webHidden/>
          </w:rPr>
          <w:fldChar w:fldCharType="begin"/>
        </w:r>
        <w:r>
          <w:rPr>
            <w:webHidden/>
          </w:rPr>
          <w:instrText xml:space="preserve"> PAGEREF _Toc83731261 \h </w:instrText>
        </w:r>
        <w:r>
          <w:rPr>
            <w:webHidden/>
          </w:rPr>
        </w:r>
        <w:r>
          <w:rPr>
            <w:webHidden/>
          </w:rPr>
          <w:fldChar w:fldCharType="separate"/>
        </w:r>
        <w:r>
          <w:rPr>
            <w:webHidden/>
          </w:rPr>
          <w:t>5</w:t>
        </w:r>
        <w:r>
          <w:rPr>
            <w:webHidden/>
          </w:rPr>
          <w:fldChar w:fldCharType="end"/>
        </w:r>
      </w:hyperlink>
    </w:p>
    <w:p w14:paraId="0238D855" w14:textId="5FB09969" w:rsidR="00FF7B08" w:rsidRDefault="00FF7B08">
      <w:pPr>
        <w:pStyle w:val="TOC1"/>
        <w:rPr>
          <w:rFonts w:asciiTheme="minorHAnsi" w:hAnsiTheme="minorHAnsi" w:cstheme="minorBidi"/>
          <w:sz w:val="22"/>
          <w:szCs w:val="22"/>
          <w:lang w:val="en-US"/>
        </w:rPr>
      </w:pPr>
      <w:hyperlink w:anchor="_Toc83731262" w:history="1">
        <w:r w:rsidRPr="00802CFE">
          <w:rPr>
            <w:rStyle w:val="Hyperlink"/>
          </w:rPr>
          <w:t>NUTZUNG DER TWP ZUR VERSTÄRKUNG DER ZUSAMMENARBEIT</w:t>
        </w:r>
        <w:r>
          <w:rPr>
            <w:webHidden/>
          </w:rPr>
          <w:tab/>
        </w:r>
        <w:r>
          <w:rPr>
            <w:webHidden/>
          </w:rPr>
          <w:fldChar w:fldCharType="begin"/>
        </w:r>
        <w:r>
          <w:rPr>
            <w:webHidden/>
          </w:rPr>
          <w:instrText xml:space="preserve"> PAGEREF _Toc83731262 \h </w:instrText>
        </w:r>
        <w:r>
          <w:rPr>
            <w:webHidden/>
          </w:rPr>
        </w:r>
        <w:r>
          <w:rPr>
            <w:webHidden/>
          </w:rPr>
          <w:fldChar w:fldCharType="separate"/>
        </w:r>
        <w:r>
          <w:rPr>
            <w:webHidden/>
          </w:rPr>
          <w:t>5</w:t>
        </w:r>
        <w:r>
          <w:rPr>
            <w:webHidden/>
          </w:rPr>
          <w:fldChar w:fldCharType="end"/>
        </w:r>
      </w:hyperlink>
    </w:p>
    <w:p w14:paraId="59CFD579" w14:textId="3A594D0B" w:rsidR="00FF7B08" w:rsidRDefault="00FF7B08">
      <w:pPr>
        <w:pStyle w:val="TOC1"/>
        <w:rPr>
          <w:rFonts w:asciiTheme="minorHAnsi" w:hAnsiTheme="minorHAnsi" w:cstheme="minorBidi"/>
          <w:sz w:val="22"/>
          <w:szCs w:val="22"/>
          <w:lang w:val="en-US"/>
        </w:rPr>
      </w:pPr>
      <w:hyperlink w:anchor="_Toc83731263" w:history="1">
        <w:r w:rsidRPr="00802CFE">
          <w:rPr>
            <w:rStyle w:val="Hyperlink"/>
          </w:rPr>
          <w:t>IN VERBINDUNG MIT DUS-BERICHTEN BEREITZUSTELLENDE INFORMATIONEN</w:t>
        </w:r>
        <w:r>
          <w:rPr>
            <w:webHidden/>
          </w:rPr>
          <w:tab/>
        </w:r>
        <w:r>
          <w:rPr>
            <w:webHidden/>
          </w:rPr>
          <w:fldChar w:fldCharType="begin"/>
        </w:r>
        <w:r>
          <w:rPr>
            <w:webHidden/>
          </w:rPr>
          <w:instrText xml:space="preserve"> PAGEREF _Toc83731263 \h </w:instrText>
        </w:r>
        <w:r>
          <w:rPr>
            <w:webHidden/>
          </w:rPr>
        </w:r>
        <w:r>
          <w:rPr>
            <w:webHidden/>
          </w:rPr>
          <w:fldChar w:fldCharType="separate"/>
        </w:r>
        <w:r>
          <w:rPr>
            <w:webHidden/>
          </w:rPr>
          <w:t>5</w:t>
        </w:r>
        <w:r>
          <w:rPr>
            <w:webHidden/>
          </w:rPr>
          <w:fldChar w:fldCharType="end"/>
        </w:r>
      </w:hyperlink>
    </w:p>
    <w:p w14:paraId="153D5D53" w14:textId="62B12815" w:rsidR="00FF7B08" w:rsidRDefault="00FF7B08">
      <w:pPr>
        <w:pStyle w:val="TOC1"/>
        <w:rPr>
          <w:rFonts w:asciiTheme="minorHAnsi" w:hAnsiTheme="minorHAnsi" w:cstheme="minorBidi"/>
          <w:sz w:val="22"/>
          <w:szCs w:val="22"/>
          <w:lang w:val="en-US"/>
        </w:rPr>
      </w:pPr>
      <w:hyperlink w:anchor="_Toc83731264" w:history="1">
        <w:r w:rsidRPr="00802CFE">
          <w:rPr>
            <w:rStyle w:val="Hyperlink"/>
          </w:rPr>
          <w:t>VORSCHLAG EINER ANLEITUNG ZUR ÜBERNAHME VON DUS-PRÜFUNGSBERICHTEN</w:t>
        </w:r>
        <w:r>
          <w:rPr>
            <w:webHidden/>
          </w:rPr>
          <w:tab/>
        </w:r>
        <w:r>
          <w:rPr>
            <w:webHidden/>
          </w:rPr>
          <w:fldChar w:fldCharType="begin"/>
        </w:r>
        <w:r>
          <w:rPr>
            <w:webHidden/>
          </w:rPr>
          <w:instrText xml:space="preserve"> PAGEREF _Toc83731264 \h </w:instrText>
        </w:r>
        <w:r>
          <w:rPr>
            <w:webHidden/>
          </w:rPr>
        </w:r>
        <w:r>
          <w:rPr>
            <w:webHidden/>
          </w:rPr>
          <w:fldChar w:fldCharType="separate"/>
        </w:r>
        <w:r>
          <w:rPr>
            <w:webHidden/>
          </w:rPr>
          <w:t>5</w:t>
        </w:r>
        <w:r>
          <w:rPr>
            <w:webHidden/>
          </w:rPr>
          <w:fldChar w:fldCharType="end"/>
        </w:r>
      </w:hyperlink>
    </w:p>
    <w:p w14:paraId="6E3205E0" w14:textId="70EB2CB1" w:rsidR="00FF7B08" w:rsidRDefault="00FF7B08">
      <w:pPr>
        <w:pStyle w:val="TOC1"/>
        <w:rPr>
          <w:rFonts w:asciiTheme="minorHAnsi" w:hAnsiTheme="minorHAnsi" w:cstheme="minorBidi"/>
          <w:sz w:val="22"/>
          <w:szCs w:val="22"/>
          <w:lang w:val="en-US"/>
        </w:rPr>
      </w:pPr>
      <w:hyperlink w:anchor="_Toc83731265" w:history="1">
        <w:r w:rsidRPr="00802CFE">
          <w:rPr>
            <w:rStyle w:val="Hyperlink"/>
            <w:caps/>
          </w:rPr>
          <w:t>BEWERTUNG DER AUSWIRKUNGEN</w:t>
        </w:r>
        <w:r>
          <w:rPr>
            <w:webHidden/>
          </w:rPr>
          <w:tab/>
        </w:r>
        <w:r>
          <w:rPr>
            <w:webHidden/>
          </w:rPr>
          <w:fldChar w:fldCharType="begin"/>
        </w:r>
        <w:r>
          <w:rPr>
            <w:webHidden/>
          </w:rPr>
          <w:instrText xml:space="preserve"> PAGEREF _Toc83731265 \h </w:instrText>
        </w:r>
        <w:r>
          <w:rPr>
            <w:webHidden/>
          </w:rPr>
        </w:r>
        <w:r>
          <w:rPr>
            <w:webHidden/>
          </w:rPr>
          <w:fldChar w:fldCharType="separate"/>
        </w:r>
        <w:r>
          <w:rPr>
            <w:webHidden/>
          </w:rPr>
          <w:t>6</w:t>
        </w:r>
        <w:r>
          <w:rPr>
            <w:webHidden/>
          </w:rPr>
          <w:fldChar w:fldCharType="end"/>
        </w:r>
      </w:hyperlink>
    </w:p>
    <w:p w14:paraId="140AA7E8" w14:textId="027FAC60" w:rsidR="00866150" w:rsidRPr="00BA1956" w:rsidRDefault="00866150" w:rsidP="00F26A1B">
      <w:pPr>
        <w:rPr>
          <w:lang w:val="de-DE"/>
        </w:rPr>
      </w:pPr>
      <w:r w:rsidRPr="00866150">
        <w:fldChar w:fldCharType="end"/>
      </w:r>
    </w:p>
    <w:p w14:paraId="50CCFB1F" w14:textId="77777777" w:rsidR="000F06E9" w:rsidRDefault="008747C5" w:rsidP="000F06E9">
      <w:pPr>
        <w:rPr>
          <w:rFonts w:cs="Arial"/>
          <w:color w:val="000000"/>
          <w:lang w:val="de-DE"/>
        </w:rPr>
      </w:pPr>
      <w:r w:rsidRPr="008747C5">
        <w:rPr>
          <w:rFonts w:cs="Arial"/>
          <w:color w:val="000000"/>
          <w:lang w:val="de-DE"/>
        </w:rPr>
        <w:t>4.</w:t>
      </w:r>
      <w:r w:rsidRPr="008747C5">
        <w:rPr>
          <w:rFonts w:cs="Arial"/>
          <w:color w:val="000000"/>
          <w:lang w:val="de-DE"/>
        </w:rPr>
        <w:tab/>
      </w:r>
      <w:r w:rsidR="000F06E9">
        <w:rPr>
          <w:rFonts w:cs="Arial"/>
          <w:color w:val="000000"/>
          <w:lang w:val="de-DE"/>
        </w:rPr>
        <w:t>In diesem Dokument werden folgende Abkürzungen verwendet:</w:t>
      </w:r>
    </w:p>
    <w:p w14:paraId="15F2EF31" w14:textId="77777777" w:rsidR="008747C5" w:rsidRPr="008747C5" w:rsidRDefault="008747C5" w:rsidP="008747C5">
      <w:pPr>
        <w:rPr>
          <w:rFonts w:cs="Arial"/>
          <w:color w:val="000000"/>
          <w:lang w:val="de-DE"/>
        </w:rPr>
      </w:pPr>
    </w:p>
    <w:p w14:paraId="4D1ED0B3" w14:textId="58318A35" w:rsidR="00EF770A" w:rsidRDefault="008747C5" w:rsidP="00EF770A">
      <w:pPr>
        <w:rPr>
          <w:rFonts w:cs="Arial"/>
          <w:color w:val="000000"/>
          <w:lang w:val="de-DE"/>
        </w:rPr>
      </w:pPr>
      <w:r w:rsidRPr="008747C5">
        <w:rPr>
          <w:rFonts w:cs="Arial"/>
          <w:color w:val="000000"/>
          <w:lang w:val="de-DE"/>
        </w:rPr>
        <w:t xml:space="preserve">BMT: </w:t>
      </w:r>
      <w:r w:rsidR="00EF770A">
        <w:rPr>
          <w:rFonts w:cs="Arial"/>
          <w:color w:val="000000"/>
          <w:lang w:val="de-DE"/>
        </w:rPr>
        <w:tab/>
      </w:r>
      <w:r w:rsidR="00EF770A">
        <w:rPr>
          <w:rFonts w:cs="Arial"/>
          <w:color w:val="000000"/>
          <w:lang w:val="de-DE"/>
        </w:rPr>
        <w:tab/>
      </w:r>
      <w:r w:rsidRPr="008747C5">
        <w:rPr>
          <w:rFonts w:cs="Arial"/>
          <w:color w:val="000000"/>
          <w:lang w:val="de-DE"/>
        </w:rPr>
        <w:t>Arbeitsgruppe für biochemische und molekulare Verfahren und insbesondere für DNS-</w:t>
      </w:r>
    </w:p>
    <w:p w14:paraId="23CEF834" w14:textId="5086595B" w:rsidR="008747C5" w:rsidRPr="008747C5" w:rsidRDefault="008747C5" w:rsidP="00EF770A">
      <w:pPr>
        <w:ind w:left="567" w:firstLine="567"/>
        <w:rPr>
          <w:rFonts w:cs="Arial"/>
          <w:color w:val="000000"/>
          <w:lang w:val="de-DE"/>
        </w:rPr>
      </w:pPr>
      <w:r w:rsidRPr="008747C5">
        <w:rPr>
          <w:rFonts w:cs="Arial"/>
          <w:color w:val="000000"/>
          <w:lang w:val="de-DE"/>
        </w:rPr>
        <w:t>Profilierungsverfahren</w:t>
      </w:r>
    </w:p>
    <w:p w14:paraId="5614AEB8" w14:textId="05BF17AE" w:rsidR="008747C5" w:rsidRPr="008747C5" w:rsidRDefault="008747C5" w:rsidP="008747C5">
      <w:pPr>
        <w:rPr>
          <w:rFonts w:cs="Arial"/>
          <w:color w:val="000000"/>
          <w:lang w:val="de-DE"/>
        </w:rPr>
      </w:pPr>
      <w:r w:rsidRPr="008747C5">
        <w:rPr>
          <w:rFonts w:cs="Arial"/>
          <w:color w:val="000000"/>
          <w:lang w:val="de-DE"/>
        </w:rPr>
        <w:t xml:space="preserve">CAJ: </w:t>
      </w:r>
      <w:r w:rsidR="009E6E16">
        <w:rPr>
          <w:rFonts w:cs="Arial"/>
          <w:color w:val="000000"/>
          <w:lang w:val="de-DE"/>
        </w:rPr>
        <w:tab/>
      </w:r>
      <w:r w:rsidR="009E6E16">
        <w:rPr>
          <w:rFonts w:cs="Arial"/>
          <w:color w:val="000000"/>
          <w:lang w:val="de-DE"/>
        </w:rPr>
        <w:tab/>
      </w:r>
      <w:r w:rsidRPr="008747C5">
        <w:rPr>
          <w:rFonts w:cs="Arial"/>
          <w:color w:val="000000"/>
          <w:lang w:val="de-DE"/>
        </w:rPr>
        <w:t>Verwaltungs- und Rechtsausschuss</w:t>
      </w:r>
    </w:p>
    <w:p w14:paraId="727F9BC9" w14:textId="6EF90081" w:rsidR="008747C5" w:rsidRPr="008747C5" w:rsidRDefault="008747C5" w:rsidP="008747C5">
      <w:pPr>
        <w:rPr>
          <w:rFonts w:cs="Arial"/>
          <w:color w:val="000000"/>
          <w:lang w:val="de-DE"/>
        </w:rPr>
      </w:pPr>
      <w:r w:rsidRPr="008747C5">
        <w:rPr>
          <w:rFonts w:cs="Arial"/>
          <w:color w:val="000000"/>
          <w:lang w:val="de-DE"/>
        </w:rPr>
        <w:t xml:space="preserve">TC: </w:t>
      </w:r>
      <w:r w:rsidR="009E6E16">
        <w:rPr>
          <w:rFonts w:cs="Arial"/>
          <w:color w:val="000000"/>
          <w:lang w:val="de-DE"/>
        </w:rPr>
        <w:tab/>
      </w:r>
      <w:r w:rsidR="009E6E16">
        <w:rPr>
          <w:rFonts w:cs="Arial"/>
          <w:color w:val="000000"/>
          <w:lang w:val="de-DE"/>
        </w:rPr>
        <w:tab/>
      </w:r>
      <w:r w:rsidRPr="008747C5">
        <w:rPr>
          <w:rFonts w:cs="Arial"/>
          <w:color w:val="000000"/>
          <w:lang w:val="de-DE"/>
        </w:rPr>
        <w:t>Technischer Ausschu</w:t>
      </w:r>
      <w:r w:rsidR="00EF770A">
        <w:rPr>
          <w:rFonts w:cs="Arial"/>
          <w:color w:val="000000"/>
          <w:lang w:val="de-DE"/>
        </w:rPr>
        <w:t>ss</w:t>
      </w:r>
    </w:p>
    <w:p w14:paraId="24887125" w14:textId="1FE58792" w:rsidR="008747C5" w:rsidRPr="008747C5" w:rsidRDefault="008747C5" w:rsidP="008747C5">
      <w:pPr>
        <w:rPr>
          <w:rFonts w:cs="Arial"/>
          <w:color w:val="000000"/>
          <w:lang w:val="de-DE"/>
        </w:rPr>
      </w:pPr>
      <w:r w:rsidRPr="008747C5">
        <w:rPr>
          <w:rFonts w:cs="Arial"/>
          <w:color w:val="000000"/>
          <w:lang w:val="de-DE"/>
        </w:rPr>
        <w:t>TWA:</w:t>
      </w:r>
      <w:r w:rsidRPr="008747C5">
        <w:rPr>
          <w:rFonts w:cs="Arial"/>
          <w:color w:val="000000"/>
          <w:lang w:val="de-DE"/>
        </w:rPr>
        <w:tab/>
      </w:r>
      <w:r w:rsidR="009E6E16">
        <w:rPr>
          <w:rFonts w:cs="Arial"/>
          <w:color w:val="000000"/>
          <w:lang w:val="de-DE"/>
        </w:rPr>
        <w:tab/>
      </w:r>
      <w:r w:rsidRPr="008747C5">
        <w:rPr>
          <w:rFonts w:cs="Arial"/>
          <w:color w:val="000000"/>
          <w:lang w:val="de-DE"/>
        </w:rPr>
        <w:t>Technische Arbeitsgruppe für landwirtschaftliche Arten</w:t>
      </w:r>
    </w:p>
    <w:p w14:paraId="21696D7D" w14:textId="05260DA1" w:rsidR="008747C5" w:rsidRPr="008747C5" w:rsidRDefault="008747C5" w:rsidP="008747C5">
      <w:pPr>
        <w:rPr>
          <w:rFonts w:cs="Arial"/>
          <w:color w:val="000000"/>
          <w:lang w:val="de-DE"/>
        </w:rPr>
      </w:pPr>
      <w:r w:rsidRPr="008747C5">
        <w:rPr>
          <w:rFonts w:cs="Arial"/>
          <w:color w:val="000000"/>
          <w:lang w:val="de-DE"/>
        </w:rPr>
        <w:t xml:space="preserve">TWC: </w:t>
      </w:r>
      <w:r w:rsidR="009E6E16">
        <w:rPr>
          <w:rFonts w:cs="Arial"/>
          <w:color w:val="000000"/>
          <w:lang w:val="de-DE"/>
        </w:rPr>
        <w:tab/>
      </w:r>
      <w:r w:rsidR="009E6E16">
        <w:rPr>
          <w:rFonts w:cs="Arial"/>
          <w:color w:val="000000"/>
          <w:lang w:val="de-DE"/>
        </w:rPr>
        <w:tab/>
      </w:r>
      <w:r w:rsidRPr="008747C5">
        <w:rPr>
          <w:rFonts w:cs="Arial"/>
          <w:color w:val="000000"/>
          <w:lang w:val="de-DE"/>
        </w:rPr>
        <w:t>Technische Arbeitsgruppe für Automatisierung und Computerprogramme</w:t>
      </w:r>
    </w:p>
    <w:p w14:paraId="649A0E1A" w14:textId="239A2AA0" w:rsidR="008747C5" w:rsidRPr="008747C5" w:rsidRDefault="008747C5" w:rsidP="008747C5">
      <w:pPr>
        <w:rPr>
          <w:rFonts w:cs="Arial"/>
          <w:color w:val="000000"/>
          <w:lang w:val="de-DE"/>
        </w:rPr>
      </w:pPr>
      <w:r w:rsidRPr="008747C5">
        <w:rPr>
          <w:rFonts w:cs="Arial"/>
          <w:color w:val="000000"/>
          <w:lang w:val="de-DE"/>
        </w:rPr>
        <w:t xml:space="preserve">TWF: </w:t>
      </w:r>
      <w:r w:rsidR="009E6E16">
        <w:rPr>
          <w:rFonts w:cs="Arial"/>
          <w:color w:val="000000"/>
          <w:lang w:val="de-DE"/>
        </w:rPr>
        <w:tab/>
      </w:r>
      <w:r w:rsidR="009E6E16">
        <w:rPr>
          <w:rFonts w:cs="Arial"/>
          <w:color w:val="000000"/>
          <w:lang w:val="de-DE"/>
        </w:rPr>
        <w:tab/>
      </w:r>
      <w:r w:rsidRPr="008747C5">
        <w:rPr>
          <w:rFonts w:cs="Arial"/>
          <w:color w:val="000000"/>
          <w:lang w:val="de-DE"/>
        </w:rPr>
        <w:t>Technische Arbeitsgruppe für Obstarten</w:t>
      </w:r>
    </w:p>
    <w:p w14:paraId="051BF668" w14:textId="4B8E421F" w:rsidR="008747C5" w:rsidRPr="008747C5" w:rsidRDefault="008747C5" w:rsidP="008747C5">
      <w:pPr>
        <w:rPr>
          <w:rFonts w:cs="Arial"/>
          <w:color w:val="000000"/>
          <w:lang w:val="de-DE"/>
        </w:rPr>
      </w:pPr>
      <w:r w:rsidRPr="008747C5">
        <w:rPr>
          <w:rFonts w:cs="Arial"/>
          <w:color w:val="000000"/>
          <w:lang w:val="de-DE"/>
        </w:rPr>
        <w:t>TWO:</w:t>
      </w:r>
      <w:r w:rsidRPr="008747C5">
        <w:rPr>
          <w:rFonts w:cs="Arial"/>
          <w:color w:val="000000"/>
          <w:lang w:val="de-DE"/>
        </w:rPr>
        <w:tab/>
      </w:r>
      <w:r w:rsidR="009E6E16">
        <w:rPr>
          <w:rFonts w:cs="Arial"/>
          <w:color w:val="000000"/>
          <w:lang w:val="de-DE"/>
        </w:rPr>
        <w:tab/>
      </w:r>
      <w:r w:rsidRPr="008747C5">
        <w:rPr>
          <w:rFonts w:cs="Arial"/>
          <w:color w:val="000000"/>
          <w:lang w:val="de-DE"/>
        </w:rPr>
        <w:t>Technische Arbeitsgruppe für Zierpflanzen und forstliche Baumarten</w:t>
      </w:r>
    </w:p>
    <w:p w14:paraId="1CC8AA08" w14:textId="2E714C70" w:rsidR="008747C5" w:rsidRPr="008747C5" w:rsidRDefault="008747C5" w:rsidP="008747C5">
      <w:pPr>
        <w:rPr>
          <w:rFonts w:cs="Arial"/>
          <w:color w:val="000000"/>
          <w:lang w:val="de-DE"/>
        </w:rPr>
      </w:pPr>
      <w:r w:rsidRPr="008747C5">
        <w:rPr>
          <w:rFonts w:cs="Arial"/>
          <w:color w:val="000000"/>
          <w:lang w:val="de-DE"/>
        </w:rPr>
        <w:t xml:space="preserve">TWV: </w:t>
      </w:r>
      <w:r w:rsidR="009E6E16">
        <w:rPr>
          <w:rFonts w:cs="Arial"/>
          <w:color w:val="000000"/>
          <w:lang w:val="de-DE"/>
        </w:rPr>
        <w:tab/>
      </w:r>
      <w:r w:rsidR="009E6E16">
        <w:rPr>
          <w:rFonts w:cs="Arial"/>
          <w:color w:val="000000"/>
          <w:lang w:val="de-DE"/>
        </w:rPr>
        <w:tab/>
      </w:r>
      <w:r w:rsidRPr="008747C5">
        <w:rPr>
          <w:rFonts w:cs="Arial"/>
          <w:color w:val="000000"/>
          <w:lang w:val="de-DE"/>
        </w:rPr>
        <w:t>Technische Arbeitsgruppe für Gemüsearten</w:t>
      </w:r>
    </w:p>
    <w:p w14:paraId="40C20C5A" w14:textId="77777777" w:rsidR="0042354F" w:rsidRDefault="008747C5" w:rsidP="0042354F">
      <w:pPr>
        <w:rPr>
          <w:snapToGrid w:val="0"/>
          <w:lang w:val="de-DE"/>
        </w:rPr>
      </w:pPr>
      <w:r w:rsidRPr="008747C5">
        <w:rPr>
          <w:rFonts w:cs="Arial"/>
          <w:color w:val="000000"/>
          <w:lang w:val="de-DE"/>
        </w:rPr>
        <w:t>TWP:</w:t>
      </w:r>
      <w:r w:rsidRPr="008747C5">
        <w:rPr>
          <w:rFonts w:cs="Arial"/>
          <w:color w:val="000000"/>
          <w:lang w:val="de-DE"/>
        </w:rPr>
        <w:tab/>
      </w:r>
      <w:r w:rsidR="009E6E16">
        <w:rPr>
          <w:rFonts w:cs="Arial"/>
          <w:color w:val="000000"/>
          <w:lang w:val="de-DE"/>
        </w:rPr>
        <w:tab/>
      </w:r>
      <w:r w:rsidRPr="008747C5">
        <w:rPr>
          <w:rFonts w:cs="Arial"/>
          <w:color w:val="000000"/>
          <w:lang w:val="de-DE"/>
        </w:rPr>
        <w:t>Technische Arbeitsgruppen</w:t>
      </w:r>
    </w:p>
    <w:p w14:paraId="6A5AD2B3" w14:textId="77777777" w:rsidR="0042354F" w:rsidRDefault="0042354F" w:rsidP="0042354F">
      <w:pPr>
        <w:rPr>
          <w:snapToGrid w:val="0"/>
          <w:lang w:val="de-DE"/>
        </w:rPr>
      </w:pPr>
    </w:p>
    <w:p w14:paraId="1C49C85A" w14:textId="77777777" w:rsidR="0042354F" w:rsidRDefault="0042354F" w:rsidP="0042354F">
      <w:pPr>
        <w:rPr>
          <w:snapToGrid w:val="0"/>
          <w:lang w:val="de-DE"/>
        </w:rPr>
      </w:pPr>
    </w:p>
    <w:p w14:paraId="03535665" w14:textId="3E6F6CCC" w:rsidR="00192285" w:rsidRDefault="00AA03CD" w:rsidP="0084093B">
      <w:pPr>
        <w:pStyle w:val="Heading1"/>
        <w:rPr>
          <w:snapToGrid w:val="0"/>
        </w:rPr>
      </w:pPr>
      <w:bookmarkStart w:id="6" w:name="_Toc83731255"/>
      <w:r>
        <w:rPr>
          <w:snapToGrid w:val="0"/>
        </w:rPr>
        <w:t>HI</w:t>
      </w:r>
      <w:r w:rsidR="003F134A">
        <w:rPr>
          <w:snapToGrid w:val="0"/>
        </w:rPr>
        <w:t>NT</w:t>
      </w:r>
      <w:r>
        <w:rPr>
          <w:snapToGrid w:val="0"/>
        </w:rPr>
        <w:t>ERGRUND</w:t>
      </w:r>
      <w:bookmarkEnd w:id="6"/>
    </w:p>
    <w:p w14:paraId="6099018C" w14:textId="77777777" w:rsidR="00192285" w:rsidRPr="002847EA" w:rsidRDefault="00192285" w:rsidP="00192285">
      <w:pPr>
        <w:rPr>
          <w:caps/>
          <w:snapToGrid w:val="0"/>
          <w:lang w:val="de-DE"/>
        </w:rPr>
      </w:pPr>
    </w:p>
    <w:p w14:paraId="4EEE5CE3" w14:textId="3C34EF7E" w:rsidR="00192285" w:rsidRDefault="004D52B2" w:rsidP="00192285">
      <w:pPr>
        <w:rPr>
          <w:lang w:val="de-DE"/>
        </w:rPr>
      </w:pPr>
      <w:r w:rsidRPr="00E90828">
        <w:rPr>
          <w:lang w:val="de-DE"/>
        </w:rPr>
        <w:t>5.</w:t>
      </w:r>
      <w:r w:rsidR="00866150" w:rsidRPr="00E90828">
        <w:rPr>
          <w:lang w:val="de-DE"/>
        </w:rPr>
        <w:tab/>
      </w:r>
      <w:r w:rsidR="00E90828" w:rsidRPr="00E90828">
        <w:rPr>
          <w:lang w:val="de-DE"/>
        </w:rPr>
        <w:t xml:space="preserve">Der Hintergrund dieser </w:t>
      </w:r>
      <w:r w:rsidR="002847EA">
        <w:rPr>
          <w:lang w:val="de-DE"/>
        </w:rPr>
        <w:t xml:space="preserve">Angelegenheit </w:t>
      </w:r>
      <w:r w:rsidR="001301A6">
        <w:rPr>
          <w:lang w:val="de-DE"/>
        </w:rPr>
        <w:t>im Vorfeld</w:t>
      </w:r>
      <w:r w:rsidR="00E90828" w:rsidRPr="00E90828">
        <w:rPr>
          <w:lang w:val="de-DE"/>
        </w:rPr>
        <w:t xml:space="preserve"> der siebenundfünfzigsten Tagung des TC ist in Dokument TC/56/11 </w:t>
      </w:r>
      <w:r w:rsidR="002847EA">
        <w:rPr>
          <w:lang w:val="de-DE"/>
        </w:rPr>
        <w:t>„</w:t>
      </w:r>
      <w:r w:rsidR="00E90828" w:rsidRPr="00E90828">
        <w:rPr>
          <w:lang w:val="de-DE"/>
        </w:rPr>
        <w:t>Zusammenarbeit bei der Prüfung</w:t>
      </w:r>
      <w:r w:rsidR="002847EA">
        <w:rPr>
          <w:lang w:val="de-DE"/>
        </w:rPr>
        <w:t>“</w:t>
      </w:r>
      <w:r w:rsidR="00E90828" w:rsidRPr="00E90828">
        <w:rPr>
          <w:lang w:val="de-DE"/>
        </w:rPr>
        <w:t xml:space="preserve"> enthalten.</w:t>
      </w:r>
    </w:p>
    <w:p w14:paraId="06FA45F4" w14:textId="1AA4592F" w:rsidR="00192285" w:rsidRDefault="00192285" w:rsidP="00192285">
      <w:pPr>
        <w:rPr>
          <w:lang w:val="de-DE"/>
        </w:rPr>
      </w:pPr>
    </w:p>
    <w:p w14:paraId="2DFE2B61" w14:textId="77777777" w:rsidR="006B2C56" w:rsidRDefault="006B2C56" w:rsidP="00192285">
      <w:pPr>
        <w:rPr>
          <w:lang w:val="de-DE"/>
        </w:rPr>
      </w:pPr>
    </w:p>
    <w:p w14:paraId="64C5D882" w14:textId="375CC78E" w:rsidR="00192285" w:rsidRPr="00011811" w:rsidRDefault="00E90828" w:rsidP="00011811">
      <w:pPr>
        <w:pStyle w:val="Heading1"/>
      </w:pPr>
      <w:bookmarkStart w:id="7" w:name="_Toc83731256"/>
      <w:r w:rsidRPr="00011811">
        <w:t>PERSON(EN)</w:t>
      </w:r>
      <w:r w:rsidR="00DD6DB8">
        <w:t>, DIE</w:t>
      </w:r>
      <w:r w:rsidR="00281E10">
        <w:t xml:space="preserve"> IN</w:t>
      </w:r>
      <w:r w:rsidRPr="00011811">
        <w:t xml:space="preserve"> </w:t>
      </w:r>
      <w:r w:rsidR="003C3B6F">
        <w:t>FRAGEN</w:t>
      </w:r>
      <w:r w:rsidRPr="00011811">
        <w:t xml:space="preserve"> DER INTERNATIONALEN ZUSAMMENARBEIT BEI DER DUS-PRÜFUNG</w:t>
      </w:r>
      <w:r w:rsidR="00281E10">
        <w:t xml:space="preserve"> ZU KONTAKTIEREN IST/SIND</w:t>
      </w:r>
      <w:bookmarkEnd w:id="7"/>
    </w:p>
    <w:p w14:paraId="1FB597BD" w14:textId="77777777" w:rsidR="00192285" w:rsidRDefault="00192285" w:rsidP="00192285">
      <w:pPr>
        <w:rPr>
          <w:lang w:val="de-DE"/>
        </w:rPr>
      </w:pPr>
    </w:p>
    <w:p w14:paraId="2681B1BC" w14:textId="56560FDF" w:rsidR="00E90828" w:rsidRPr="00E90828" w:rsidRDefault="00E90828" w:rsidP="00192285">
      <w:pPr>
        <w:rPr>
          <w:lang w:val="de-DE"/>
        </w:rPr>
      </w:pPr>
      <w:r w:rsidRPr="00E90828">
        <w:rPr>
          <w:lang w:val="de-DE"/>
        </w:rPr>
        <w:t>6.</w:t>
      </w:r>
      <w:r w:rsidRPr="00E90828">
        <w:rPr>
          <w:lang w:val="de-DE"/>
        </w:rPr>
        <w:tab/>
        <w:t xml:space="preserve">Die Liste der Personen, die in </w:t>
      </w:r>
      <w:r w:rsidR="00570C15">
        <w:rPr>
          <w:lang w:val="de-DE"/>
        </w:rPr>
        <w:t>Fragen der</w:t>
      </w:r>
      <w:r w:rsidRPr="00E90828">
        <w:rPr>
          <w:lang w:val="de-DE"/>
        </w:rPr>
        <w:t xml:space="preserve"> internationale</w:t>
      </w:r>
      <w:r w:rsidR="00570C15">
        <w:rPr>
          <w:lang w:val="de-DE"/>
        </w:rPr>
        <w:t>n</w:t>
      </w:r>
      <w:r w:rsidRPr="00E90828">
        <w:rPr>
          <w:lang w:val="de-DE"/>
        </w:rPr>
        <w:t xml:space="preserve"> Zusammenarbeit bei der DUS-Prüfung zu kontaktieren sind, ist auf der UPOV-Website unter folgender Adresse verfügbar: </w:t>
      </w:r>
      <w:hyperlink r:id="rId9" w:history="1">
        <w:r w:rsidR="002847EA" w:rsidRPr="002847EA">
          <w:rPr>
            <w:rStyle w:val="Hyperlink"/>
            <w:lang w:val="de-DE"/>
          </w:rPr>
          <w:t>https://www.upov.int/databases/de/contact_cooperation.html</w:t>
        </w:r>
      </w:hyperlink>
    </w:p>
    <w:p w14:paraId="128B8728" w14:textId="77777777" w:rsidR="006B2C56" w:rsidRPr="00E90828" w:rsidRDefault="006B2C56" w:rsidP="00E90828">
      <w:pPr>
        <w:keepNext/>
        <w:rPr>
          <w:lang w:val="de-DE"/>
        </w:rPr>
      </w:pPr>
    </w:p>
    <w:p w14:paraId="19D15DBA" w14:textId="214AC431" w:rsidR="00E90828" w:rsidRPr="00E90828" w:rsidRDefault="00E90828" w:rsidP="00E90828">
      <w:pPr>
        <w:keepNext/>
        <w:rPr>
          <w:lang w:val="de-DE"/>
        </w:rPr>
      </w:pPr>
      <w:r>
        <w:rPr>
          <w:lang w:val="de-DE"/>
        </w:rPr>
        <w:t>7</w:t>
      </w:r>
      <w:r w:rsidRPr="00E90828">
        <w:rPr>
          <w:lang w:val="de-DE"/>
        </w:rPr>
        <w:t>.</w:t>
      </w:r>
      <w:r w:rsidRPr="00E90828">
        <w:rPr>
          <w:lang w:val="de-DE"/>
        </w:rPr>
        <w:tab/>
        <w:t>Die Verbandsmitglieder werden ersucht, die Informationen über die Person</w:t>
      </w:r>
      <w:r w:rsidR="00C30EC5">
        <w:rPr>
          <w:lang w:val="de-DE"/>
        </w:rPr>
        <w:t>/Person</w:t>
      </w:r>
      <w:r w:rsidR="00182DF1">
        <w:rPr>
          <w:lang w:val="de-DE"/>
        </w:rPr>
        <w:t>en</w:t>
      </w:r>
      <w:r w:rsidRPr="00E90828">
        <w:rPr>
          <w:lang w:val="de-DE"/>
        </w:rPr>
        <w:t>, die in</w:t>
      </w:r>
      <w:r w:rsidR="000C772C">
        <w:rPr>
          <w:lang w:val="de-DE"/>
        </w:rPr>
        <w:t xml:space="preserve"> Fragen </w:t>
      </w:r>
      <w:r w:rsidRPr="00E90828">
        <w:rPr>
          <w:lang w:val="de-DE"/>
        </w:rPr>
        <w:t xml:space="preserve">der internationalen Zusammenarbeit bei der DUS-Prüfung </w:t>
      </w:r>
      <w:r w:rsidR="000C772C">
        <w:rPr>
          <w:lang w:val="de-DE"/>
        </w:rPr>
        <w:t xml:space="preserve">zu </w:t>
      </w:r>
      <w:r w:rsidRPr="00E90828">
        <w:rPr>
          <w:lang w:val="de-DE"/>
        </w:rPr>
        <w:t>kontaktier</w:t>
      </w:r>
      <w:r w:rsidR="000C772C">
        <w:rPr>
          <w:lang w:val="de-DE"/>
        </w:rPr>
        <w:t>en ist/sind</w:t>
      </w:r>
      <w:r w:rsidRPr="00E90828">
        <w:rPr>
          <w:lang w:val="de-DE"/>
        </w:rPr>
        <w:t xml:space="preserve">, jedes Jahr </w:t>
      </w:r>
      <w:r w:rsidR="00653EF1">
        <w:rPr>
          <w:lang w:val="de-DE"/>
        </w:rPr>
        <w:t xml:space="preserve">dann </w:t>
      </w:r>
      <w:r w:rsidRPr="00E90828">
        <w:rPr>
          <w:lang w:val="de-DE"/>
        </w:rPr>
        <w:t xml:space="preserve">zu aktualisieren, wenn </w:t>
      </w:r>
      <w:r w:rsidR="002847EA">
        <w:rPr>
          <w:lang w:val="de-DE"/>
        </w:rPr>
        <w:t>darum ersucht wird</w:t>
      </w:r>
      <w:r w:rsidRPr="00E90828">
        <w:rPr>
          <w:lang w:val="de-DE"/>
        </w:rPr>
        <w:t xml:space="preserve">, Informationen für das Dokument TC/[xx]/4 </w:t>
      </w:r>
      <w:r w:rsidR="002847EA">
        <w:rPr>
          <w:lang w:val="de-DE"/>
        </w:rPr>
        <w:t>„</w:t>
      </w:r>
      <w:r w:rsidR="002D74ED" w:rsidRPr="00B7752C">
        <w:rPr>
          <w:snapToGrid w:val="0"/>
          <w:lang w:val="de-DE"/>
        </w:rPr>
        <w:t>Liste der Gattungen und Arten, für die die Behörden über praktische Erfahrung bei der Prüfung der Unterscheidbarkeit, Homogenität und Beständigkeit verfügen</w:t>
      </w:r>
      <w:r w:rsidR="002847EA">
        <w:rPr>
          <w:lang w:val="de-DE"/>
        </w:rPr>
        <w:t>“</w:t>
      </w:r>
      <w:r w:rsidRPr="00E90828">
        <w:rPr>
          <w:lang w:val="de-DE"/>
        </w:rPr>
        <w:t xml:space="preserve"> </w:t>
      </w:r>
      <w:r w:rsidR="002847EA">
        <w:rPr>
          <w:lang w:val="de-DE"/>
        </w:rPr>
        <w:t>zur Verfügung zu stellen</w:t>
      </w:r>
      <w:r w:rsidRPr="00E90828">
        <w:rPr>
          <w:lang w:val="de-DE"/>
        </w:rPr>
        <w:t>.</w:t>
      </w:r>
    </w:p>
    <w:p w14:paraId="100565B7" w14:textId="77777777" w:rsidR="00E90828" w:rsidRPr="00E90828" w:rsidRDefault="00E90828" w:rsidP="00E90828">
      <w:pPr>
        <w:keepNext/>
        <w:rPr>
          <w:lang w:val="de-DE"/>
        </w:rPr>
      </w:pPr>
    </w:p>
    <w:p w14:paraId="3A1BD959" w14:textId="1459FF0F" w:rsidR="00E90828" w:rsidRPr="00E90828" w:rsidRDefault="00E90828" w:rsidP="00E90828">
      <w:pPr>
        <w:keepNext/>
        <w:rPr>
          <w:lang w:val="de-DE"/>
        </w:rPr>
      </w:pPr>
      <w:r>
        <w:rPr>
          <w:lang w:val="de-DE"/>
        </w:rPr>
        <w:t>8</w:t>
      </w:r>
      <w:r w:rsidRPr="00E90828">
        <w:rPr>
          <w:lang w:val="de-DE"/>
        </w:rPr>
        <w:t>.</w:t>
      </w:r>
      <w:r w:rsidRPr="00E90828">
        <w:rPr>
          <w:lang w:val="de-DE"/>
        </w:rPr>
        <w:tab/>
        <w:t xml:space="preserve">Aktualisierungen der auf der UPOV-Website </w:t>
      </w:r>
      <w:r w:rsidR="00AC0955">
        <w:rPr>
          <w:lang w:val="de-DE"/>
        </w:rPr>
        <w:t>zur Verfügung gestellten</w:t>
      </w:r>
      <w:r w:rsidRPr="00E90828">
        <w:rPr>
          <w:lang w:val="de-DE"/>
        </w:rPr>
        <w:t xml:space="preserve"> Liste der </w:t>
      </w:r>
      <w:r w:rsidR="005E2ECB">
        <w:rPr>
          <w:lang w:val="de-DE"/>
        </w:rPr>
        <w:t xml:space="preserve">zu kontaktierenden Person(en) </w:t>
      </w:r>
      <w:r w:rsidR="00FF363E">
        <w:rPr>
          <w:lang w:val="de-DE"/>
        </w:rPr>
        <w:t xml:space="preserve">in Fragen </w:t>
      </w:r>
      <w:r w:rsidRPr="00E90828">
        <w:rPr>
          <w:lang w:val="de-DE"/>
        </w:rPr>
        <w:t>der internationalen Zusammenarbeit können auf Ersuchen des betreffenden Verbandsmitglieds jederzeit durch</w:t>
      </w:r>
      <w:r w:rsidR="005E2ECB">
        <w:rPr>
          <w:lang w:val="de-DE"/>
        </w:rPr>
        <w:t xml:space="preserve"> Senden</w:t>
      </w:r>
      <w:r w:rsidRPr="00E90828">
        <w:rPr>
          <w:lang w:val="de-DE"/>
        </w:rPr>
        <w:t xml:space="preserve"> eine</w:t>
      </w:r>
      <w:r w:rsidR="005E2ECB">
        <w:rPr>
          <w:lang w:val="de-DE"/>
        </w:rPr>
        <w:t>r</w:t>
      </w:r>
      <w:r w:rsidRPr="00E90828">
        <w:rPr>
          <w:lang w:val="de-DE"/>
        </w:rPr>
        <w:t xml:space="preserve"> E-Mail an upov.mail@upov.int vorgenommen werden.</w:t>
      </w:r>
    </w:p>
    <w:p w14:paraId="596E0A31" w14:textId="77777777" w:rsidR="00E90828" w:rsidRPr="00E90828" w:rsidRDefault="00E90828" w:rsidP="00E90828">
      <w:pPr>
        <w:keepNext/>
        <w:rPr>
          <w:lang w:val="de-DE"/>
        </w:rPr>
      </w:pPr>
    </w:p>
    <w:p w14:paraId="6D89D1FD" w14:textId="77777777" w:rsidR="00E90828" w:rsidRPr="00E90828" w:rsidRDefault="00E90828" w:rsidP="00E90828">
      <w:pPr>
        <w:keepNext/>
        <w:rPr>
          <w:lang w:val="de-DE"/>
        </w:rPr>
      </w:pPr>
    </w:p>
    <w:p w14:paraId="5B49CF18" w14:textId="68F87550" w:rsidR="00E90828" w:rsidRPr="00E90828" w:rsidRDefault="00E90828" w:rsidP="001C50C5">
      <w:pPr>
        <w:pStyle w:val="Heading1"/>
      </w:pPr>
      <w:bookmarkStart w:id="8" w:name="_Toc83731257"/>
      <w:r w:rsidRPr="00E90828">
        <w:t xml:space="preserve">DIGITALISIERUNG </w:t>
      </w:r>
      <w:r w:rsidR="002847EA">
        <w:t xml:space="preserve">BEI </w:t>
      </w:r>
      <w:r w:rsidRPr="00E90828">
        <w:t>DER UPOV ZUR BEREITSTELLUNG EINES PAKETS KOMPATIBLER IT-</w:t>
      </w:r>
      <w:r w:rsidR="00A47C5E">
        <w:t>INSTRUMENTE</w:t>
      </w:r>
      <w:r w:rsidRPr="00E90828">
        <w:t xml:space="preserve"> ZUR BEWÄLTIGUNG DER TECHNISCHEN UND DAMIT VERBUNDENEN ADMINISTRATIVEN PROBLEME, DIE EINE ZUSAMMENARBEIT BEI DER DUS-PRÜFUNG VERHINDERN</w:t>
      </w:r>
      <w:bookmarkEnd w:id="8"/>
    </w:p>
    <w:p w14:paraId="399AB30C" w14:textId="77777777" w:rsidR="00E90828" w:rsidRPr="00E90828" w:rsidRDefault="00E90828" w:rsidP="00E90828">
      <w:pPr>
        <w:keepNext/>
        <w:rPr>
          <w:lang w:val="de-DE"/>
        </w:rPr>
      </w:pPr>
    </w:p>
    <w:p w14:paraId="7ED39957" w14:textId="59FE81B3" w:rsidR="00E90828" w:rsidRPr="006717EC" w:rsidRDefault="00E90828" w:rsidP="006717EC">
      <w:pPr>
        <w:keepNext/>
        <w:rPr>
          <w:lang w:val="de-DE"/>
        </w:rPr>
      </w:pPr>
      <w:r w:rsidRPr="006717EC">
        <w:rPr>
          <w:lang w:val="de-DE"/>
        </w:rPr>
        <w:t>9.</w:t>
      </w:r>
      <w:r w:rsidRPr="006717EC">
        <w:rPr>
          <w:lang w:val="de-DE"/>
        </w:rPr>
        <w:tab/>
        <w:t>Der TC prüfte auf seiner sechsundfünfzigsten</w:t>
      </w:r>
      <w:r w:rsidR="00E26256">
        <w:rPr>
          <w:rStyle w:val="FootnoteReference"/>
          <w:lang w:val="de-DE"/>
        </w:rPr>
        <w:footnoteReference w:id="2"/>
      </w:r>
      <w:r w:rsidRPr="006717EC">
        <w:rPr>
          <w:lang w:val="de-DE"/>
        </w:rPr>
        <w:t xml:space="preserve"> Tagung auf dem Schriftweg das Dokument TC/56/11 </w:t>
      </w:r>
      <w:r w:rsidR="002847EA">
        <w:rPr>
          <w:lang w:val="de-DE"/>
        </w:rPr>
        <w:t>„</w:t>
      </w:r>
      <w:r w:rsidRPr="006717EC">
        <w:rPr>
          <w:lang w:val="de-DE"/>
        </w:rPr>
        <w:t>Zusammenarbeit bei der Prüfung</w:t>
      </w:r>
      <w:r w:rsidR="002847EA">
        <w:rPr>
          <w:lang w:val="de-DE"/>
        </w:rPr>
        <w:t>“</w:t>
      </w:r>
      <w:r w:rsidRPr="006717EC">
        <w:rPr>
          <w:lang w:val="de-DE"/>
        </w:rPr>
        <w:t xml:space="preserve"> (</w:t>
      </w:r>
      <w:r w:rsidR="002847EA">
        <w:rPr>
          <w:lang w:val="de-DE"/>
        </w:rPr>
        <w:t>vergleiche Dokument</w:t>
      </w:r>
      <w:r w:rsidRPr="006717EC">
        <w:rPr>
          <w:lang w:val="de-DE"/>
        </w:rPr>
        <w:t xml:space="preserve"> TC/56/22 </w:t>
      </w:r>
      <w:r w:rsidR="002847EA">
        <w:rPr>
          <w:lang w:val="de-DE"/>
        </w:rPr>
        <w:t>„</w:t>
      </w:r>
      <w:r w:rsidRPr="006717EC">
        <w:rPr>
          <w:lang w:val="de-DE"/>
        </w:rPr>
        <w:t>Ergebnis</w:t>
      </w:r>
      <w:r w:rsidR="00780222">
        <w:rPr>
          <w:lang w:val="de-DE"/>
        </w:rPr>
        <w:t>se</w:t>
      </w:r>
      <w:r w:rsidRPr="006717EC">
        <w:rPr>
          <w:lang w:val="de-DE"/>
        </w:rPr>
        <w:t xml:space="preserve"> der Prüfung von Dokumenten auf dem Schriftweg</w:t>
      </w:r>
      <w:r w:rsidR="002847EA">
        <w:rPr>
          <w:lang w:val="de-DE"/>
        </w:rPr>
        <w:t>“</w:t>
      </w:r>
      <w:r w:rsidRPr="006717EC">
        <w:rPr>
          <w:lang w:val="de-DE"/>
        </w:rPr>
        <w:t>, Absätze 39 bis 44).</w:t>
      </w:r>
    </w:p>
    <w:p w14:paraId="16AE9179" w14:textId="77777777" w:rsidR="00E90828" w:rsidRPr="00E90828" w:rsidRDefault="00E90828" w:rsidP="00E90828">
      <w:pPr>
        <w:keepNext/>
        <w:rPr>
          <w:lang w:val="de-DE"/>
        </w:rPr>
      </w:pPr>
    </w:p>
    <w:p w14:paraId="7654C13A" w14:textId="2D51ABBB" w:rsidR="002639A9" w:rsidRDefault="00E90828" w:rsidP="00E90828">
      <w:pPr>
        <w:keepNext/>
        <w:rPr>
          <w:lang w:val="de-DE"/>
        </w:rPr>
      </w:pPr>
      <w:r>
        <w:rPr>
          <w:lang w:val="de-DE"/>
        </w:rPr>
        <w:t>10</w:t>
      </w:r>
      <w:r w:rsidRPr="00E90828">
        <w:rPr>
          <w:lang w:val="de-DE"/>
        </w:rPr>
        <w:t>.</w:t>
      </w:r>
      <w:r w:rsidRPr="00E90828">
        <w:rPr>
          <w:lang w:val="de-DE"/>
        </w:rPr>
        <w:tab/>
        <w:t>Der TC vereinbarte auf seiner sechsundfünfzigsten Tagung, die Entwicklung eines Pakets kompatibler IT-</w:t>
      </w:r>
      <w:r w:rsidR="00A057F4">
        <w:rPr>
          <w:lang w:val="de-DE"/>
        </w:rPr>
        <w:t>Instrumente</w:t>
      </w:r>
      <w:r w:rsidRPr="00E90828">
        <w:rPr>
          <w:lang w:val="de-DE"/>
        </w:rPr>
        <w:t xml:space="preserve"> vorzuschlagen, um die technischen und damit verbundenen administrativen </w:t>
      </w:r>
      <w:r w:rsidR="002B22B9">
        <w:rPr>
          <w:lang w:val="de-DE"/>
        </w:rPr>
        <w:t>Fragen</w:t>
      </w:r>
      <w:r w:rsidRPr="00E90828">
        <w:rPr>
          <w:lang w:val="de-DE"/>
        </w:rPr>
        <w:t>, die eine Zusammenarbeit bei der DUS-Prüfung verhindert</w:t>
      </w:r>
      <w:r w:rsidR="00D2768A">
        <w:rPr>
          <w:lang w:val="de-DE"/>
        </w:rPr>
        <w:t>en</w:t>
      </w:r>
      <w:r w:rsidR="005E2ECB">
        <w:rPr>
          <w:lang w:val="de-DE"/>
        </w:rPr>
        <w:t>,</w:t>
      </w:r>
      <w:r w:rsidRPr="00E90828">
        <w:rPr>
          <w:lang w:val="de-DE"/>
        </w:rPr>
        <w:t xml:space="preserve"> mit </w:t>
      </w:r>
      <w:r w:rsidR="002B22B9">
        <w:rPr>
          <w:lang w:val="de-DE"/>
        </w:rPr>
        <w:t xml:space="preserve">den </w:t>
      </w:r>
      <w:r w:rsidRPr="00E90828">
        <w:rPr>
          <w:lang w:val="de-DE"/>
        </w:rPr>
        <w:t xml:space="preserve">folgenden </w:t>
      </w:r>
      <w:r w:rsidR="00AA5FDA">
        <w:rPr>
          <w:lang w:val="de-DE"/>
        </w:rPr>
        <w:t>Elementen</w:t>
      </w:r>
      <w:r w:rsidR="003E2862">
        <w:rPr>
          <w:lang w:val="de-DE"/>
        </w:rPr>
        <w:t xml:space="preserve"> </w:t>
      </w:r>
      <w:r w:rsidR="008D1FA7">
        <w:rPr>
          <w:lang w:val="de-DE"/>
        </w:rPr>
        <w:t>anzugehen</w:t>
      </w:r>
      <w:r w:rsidRPr="00E90828">
        <w:rPr>
          <w:lang w:val="de-DE"/>
        </w:rPr>
        <w:t xml:space="preserve"> (vergleiche Dokument TC/56/22 </w:t>
      </w:r>
      <w:r w:rsidR="002847EA">
        <w:rPr>
          <w:lang w:val="de-DE"/>
        </w:rPr>
        <w:t>„</w:t>
      </w:r>
      <w:r w:rsidRPr="00E90828">
        <w:rPr>
          <w:lang w:val="de-DE"/>
        </w:rPr>
        <w:t>Ergebnis</w:t>
      </w:r>
      <w:r w:rsidR="00E82FC4">
        <w:rPr>
          <w:lang w:val="de-DE"/>
        </w:rPr>
        <w:t>se</w:t>
      </w:r>
      <w:r w:rsidRPr="00E90828">
        <w:rPr>
          <w:lang w:val="de-DE"/>
        </w:rPr>
        <w:t xml:space="preserve"> der Prüfung von Dokumenten auf dem Schriftweg</w:t>
      </w:r>
      <w:r w:rsidR="002847EA">
        <w:rPr>
          <w:lang w:val="de-DE"/>
        </w:rPr>
        <w:t>“</w:t>
      </w:r>
      <w:r w:rsidRPr="00E90828">
        <w:rPr>
          <w:lang w:val="de-DE"/>
        </w:rPr>
        <w:t>, Absatz 41):</w:t>
      </w:r>
    </w:p>
    <w:p w14:paraId="2319C6C4" w14:textId="77777777" w:rsidR="006F38C0" w:rsidRDefault="006F38C0" w:rsidP="006F38C0">
      <w:pPr>
        <w:keepNext/>
        <w:rPr>
          <w:lang w:val="de-DE"/>
        </w:rPr>
      </w:pPr>
      <w:r>
        <w:rPr>
          <w:lang w:val="de-DE"/>
        </w:rPr>
        <w:t xml:space="preserve"> </w:t>
      </w:r>
      <w:r>
        <w:rPr>
          <w:lang w:val="de-DE"/>
        </w:rPr>
        <w:tab/>
      </w:r>
    </w:p>
    <w:p w14:paraId="6BAB6E36" w14:textId="35CE0FEC" w:rsidR="00221168" w:rsidRPr="0080261E" w:rsidRDefault="00221168" w:rsidP="0080261E">
      <w:pPr>
        <w:pStyle w:val="ListParagraph"/>
        <w:keepNext/>
        <w:numPr>
          <w:ilvl w:val="1"/>
          <w:numId w:val="2"/>
        </w:numPr>
        <w:rPr>
          <w:lang w:val="de-DE"/>
        </w:rPr>
      </w:pPr>
      <w:r w:rsidRPr="0080261E">
        <w:rPr>
          <w:lang w:val="de-DE"/>
        </w:rPr>
        <w:t>Plat</w:t>
      </w:r>
      <w:r w:rsidR="0064648C" w:rsidRPr="0080261E">
        <w:rPr>
          <w:lang w:val="de-DE"/>
        </w:rPr>
        <w:t>t</w:t>
      </w:r>
      <w:r w:rsidRPr="0080261E">
        <w:rPr>
          <w:lang w:val="de-DE"/>
        </w:rPr>
        <w:t>form f</w:t>
      </w:r>
      <w:r w:rsidR="0080261E">
        <w:rPr>
          <w:lang w:val="de-DE"/>
        </w:rPr>
        <w:t>ü</w:t>
      </w:r>
      <w:r w:rsidRPr="0080261E">
        <w:rPr>
          <w:lang w:val="de-DE"/>
        </w:rPr>
        <w:t xml:space="preserve">r:  </w:t>
      </w:r>
    </w:p>
    <w:p w14:paraId="2AAFEB81" w14:textId="77777777" w:rsidR="00221168" w:rsidRPr="00E90828" w:rsidRDefault="00221168" w:rsidP="00221168">
      <w:pPr>
        <w:pStyle w:val="ListParagraph"/>
        <w:keepNext/>
        <w:ind w:left="1134"/>
        <w:rPr>
          <w:lang w:val="de-DE"/>
        </w:rPr>
      </w:pPr>
    </w:p>
    <w:p w14:paraId="0519B460" w14:textId="7DC36456" w:rsidR="00A87D19" w:rsidRPr="00F034BB" w:rsidRDefault="00FB7A44" w:rsidP="00F034BB">
      <w:pPr>
        <w:pStyle w:val="ListParagraph"/>
        <w:keepNext/>
        <w:numPr>
          <w:ilvl w:val="2"/>
          <w:numId w:val="2"/>
        </w:numPr>
        <w:rPr>
          <w:lang w:val="de-DE"/>
        </w:rPr>
      </w:pPr>
      <w:r w:rsidRPr="001A6A86">
        <w:rPr>
          <w:lang w:val="de-DE"/>
        </w:rPr>
        <w:t xml:space="preserve">den </w:t>
      </w:r>
      <w:r w:rsidR="006D5D4E" w:rsidRPr="001A6A86">
        <w:rPr>
          <w:lang w:val="de-DE"/>
        </w:rPr>
        <w:t xml:space="preserve">Austausch von </w:t>
      </w:r>
      <w:r w:rsidR="00205A03" w:rsidRPr="001A6A86">
        <w:rPr>
          <w:lang w:val="de-DE"/>
        </w:rPr>
        <w:t xml:space="preserve">bestehenden </w:t>
      </w:r>
      <w:r w:rsidR="00221168" w:rsidRPr="001A6A86">
        <w:rPr>
          <w:lang w:val="de-DE"/>
        </w:rPr>
        <w:t>DUS</w:t>
      </w:r>
      <w:r w:rsidR="006D5D4E" w:rsidRPr="001A6A86">
        <w:rPr>
          <w:lang w:val="de-DE"/>
        </w:rPr>
        <w:t>-Berichten</w:t>
      </w:r>
      <w:r w:rsidR="00221168" w:rsidRPr="001A6A86">
        <w:rPr>
          <w:lang w:val="de-DE"/>
        </w:rPr>
        <w:t xml:space="preserve"> f</w:t>
      </w:r>
      <w:r w:rsidR="006D5D4E" w:rsidRPr="001A6A86">
        <w:rPr>
          <w:lang w:val="de-DE"/>
        </w:rPr>
        <w:t>ür</w:t>
      </w:r>
      <w:r w:rsidR="00221168" w:rsidRPr="001A6A86">
        <w:rPr>
          <w:lang w:val="de-DE"/>
        </w:rPr>
        <w:t>:</w:t>
      </w:r>
    </w:p>
    <w:p w14:paraId="0B65617E" w14:textId="3771900D" w:rsidR="00A87D19" w:rsidRPr="00A87D19" w:rsidRDefault="002967E4" w:rsidP="00B344A6">
      <w:pPr>
        <w:pStyle w:val="ListParagraph"/>
        <w:ind w:left="1701"/>
        <w:rPr>
          <w:lang w:val="de-DE"/>
        </w:rPr>
      </w:pPr>
      <w:r>
        <w:rPr>
          <w:lang w:val="de-DE"/>
        </w:rPr>
        <w:t>1)</w:t>
      </w:r>
      <w:r w:rsidR="00A87D19">
        <w:rPr>
          <w:lang w:val="de-DE"/>
        </w:rPr>
        <w:tab/>
      </w:r>
      <w:r w:rsidR="00A87D19" w:rsidRPr="00A87D19">
        <w:rPr>
          <w:lang w:val="de-DE"/>
        </w:rPr>
        <w:t>UPOV-Mitglieder, um</w:t>
      </w:r>
      <w:r w:rsidR="00903C13">
        <w:rPr>
          <w:lang w:val="de-DE"/>
        </w:rPr>
        <w:t xml:space="preserve"> gege</w:t>
      </w:r>
      <w:r w:rsidR="008A61D6">
        <w:rPr>
          <w:lang w:val="de-DE"/>
        </w:rPr>
        <w:t>be</w:t>
      </w:r>
      <w:r w:rsidR="00903C13">
        <w:rPr>
          <w:lang w:val="de-DE"/>
        </w:rPr>
        <w:t>nenfalls</w:t>
      </w:r>
      <w:r w:rsidR="00A87D19" w:rsidRPr="00A87D19">
        <w:rPr>
          <w:lang w:val="de-DE"/>
        </w:rPr>
        <w:t xml:space="preserve"> bestehende DUS-Berichte</w:t>
      </w:r>
      <w:r w:rsidR="003D3890">
        <w:rPr>
          <w:lang w:val="de-DE"/>
        </w:rPr>
        <w:t xml:space="preserve"> zu</w:t>
      </w:r>
      <w:r w:rsidR="00A87D19" w:rsidRPr="00A87D19">
        <w:rPr>
          <w:lang w:val="de-DE"/>
        </w:rPr>
        <w:t xml:space="preserve"> </w:t>
      </w:r>
      <w:r w:rsidR="004D256B">
        <w:rPr>
          <w:lang w:val="de-DE"/>
        </w:rPr>
        <w:t>ver</w:t>
      </w:r>
      <w:r w:rsidR="008C5F20">
        <w:rPr>
          <w:lang w:val="de-DE"/>
        </w:rPr>
        <w:t xml:space="preserve">senden </w:t>
      </w:r>
      <w:r w:rsidR="00A87D19" w:rsidRPr="00A87D19">
        <w:rPr>
          <w:lang w:val="de-DE"/>
        </w:rPr>
        <w:t xml:space="preserve">und zu erhalten und </w:t>
      </w:r>
      <w:r w:rsidR="008A61D6">
        <w:rPr>
          <w:lang w:val="de-DE"/>
        </w:rPr>
        <w:t>die</w:t>
      </w:r>
      <w:r w:rsidR="00A87D19" w:rsidRPr="00A87D19">
        <w:rPr>
          <w:lang w:val="de-DE"/>
        </w:rPr>
        <w:t xml:space="preserve"> Zahlung zu veranlassen </w:t>
      </w:r>
    </w:p>
    <w:p w14:paraId="335AB34A" w14:textId="2B5A32B3" w:rsidR="00CF4D61" w:rsidRDefault="002967E4" w:rsidP="00F034BB">
      <w:pPr>
        <w:pStyle w:val="ListParagraph"/>
        <w:ind w:left="1701"/>
        <w:rPr>
          <w:lang w:val="de-DE"/>
        </w:rPr>
      </w:pPr>
      <w:r>
        <w:rPr>
          <w:lang w:val="de-DE"/>
        </w:rPr>
        <w:t>2)</w:t>
      </w:r>
      <w:r w:rsidR="00A87D19">
        <w:rPr>
          <w:lang w:val="de-DE"/>
        </w:rPr>
        <w:tab/>
      </w:r>
      <w:r w:rsidR="00DB457A">
        <w:rPr>
          <w:lang w:val="de-DE"/>
        </w:rPr>
        <w:t>A</w:t>
      </w:r>
      <w:r w:rsidR="00A87D19" w:rsidRPr="00A87D19">
        <w:rPr>
          <w:lang w:val="de-DE"/>
        </w:rPr>
        <w:t>ntragsteller</w:t>
      </w:r>
      <w:r w:rsidR="00DB457A">
        <w:rPr>
          <w:lang w:val="de-DE"/>
        </w:rPr>
        <w:t xml:space="preserve"> auf die Erteilung</w:t>
      </w:r>
      <w:r w:rsidR="00332DE9">
        <w:rPr>
          <w:lang w:val="de-DE"/>
        </w:rPr>
        <w:t xml:space="preserve"> von Züchterrechten</w:t>
      </w:r>
      <w:r w:rsidR="00A87D19" w:rsidRPr="00A87D19">
        <w:rPr>
          <w:lang w:val="de-DE"/>
        </w:rPr>
        <w:t>, um die Verwendung bestehender DUS-Berichte zu beantragen und gegebenenfalls Zahlungen zu leisten</w:t>
      </w:r>
    </w:p>
    <w:p w14:paraId="25E989F7" w14:textId="209F13E0" w:rsidR="005C4294" w:rsidRPr="00265EDC" w:rsidRDefault="005C4294" w:rsidP="00265EDC">
      <w:pPr>
        <w:pStyle w:val="ListParagraph"/>
        <w:numPr>
          <w:ilvl w:val="2"/>
          <w:numId w:val="2"/>
        </w:numPr>
        <w:rPr>
          <w:lang w:val="de-DE"/>
        </w:rPr>
      </w:pPr>
      <w:r w:rsidRPr="00265EDC">
        <w:rPr>
          <w:lang w:val="de-DE"/>
        </w:rPr>
        <w:t>UPOV-Mitglieder</w:t>
      </w:r>
      <w:r w:rsidR="004C0F82">
        <w:rPr>
          <w:lang w:val="de-DE"/>
        </w:rPr>
        <w:t xml:space="preserve">, um </w:t>
      </w:r>
      <w:r w:rsidRPr="00265EDC">
        <w:rPr>
          <w:lang w:val="de-DE"/>
        </w:rPr>
        <w:t xml:space="preserve">ihre dokumentierten DUS-Verfahren und Informationen über ihre Qualitätsmanagementsysteme </w:t>
      </w:r>
      <w:r w:rsidR="00E7577E">
        <w:rPr>
          <w:lang w:val="de-DE"/>
        </w:rPr>
        <w:t>anderen</w:t>
      </w:r>
      <w:r w:rsidR="00E7577E" w:rsidRPr="00265EDC">
        <w:rPr>
          <w:lang w:val="de-DE"/>
        </w:rPr>
        <w:t xml:space="preserve"> Verbandsmitgliedern</w:t>
      </w:r>
      <w:r w:rsidR="00E7577E">
        <w:rPr>
          <w:lang w:val="de-DE"/>
        </w:rPr>
        <w:t xml:space="preserve"> </w:t>
      </w:r>
      <w:r w:rsidRPr="00265EDC">
        <w:rPr>
          <w:lang w:val="de-DE"/>
        </w:rPr>
        <w:t xml:space="preserve">zur Verfügung </w:t>
      </w:r>
      <w:r w:rsidR="00FE2DE8">
        <w:rPr>
          <w:lang w:val="de-DE"/>
        </w:rPr>
        <w:t xml:space="preserve">zu </w:t>
      </w:r>
      <w:r w:rsidRPr="00265EDC">
        <w:rPr>
          <w:lang w:val="de-DE"/>
        </w:rPr>
        <w:t>stellen</w:t>
      </w:r>
    </w:p>
    <w:p w14:paraId="4A0C20BC" w14:textId="77777777" w:rsidR="00A87D19" w:rsidRPr="00A87D19" w:rsidRDefault="00A87D19" w:rsidP="00A87D19">
      <w:pPr>
        <w:pStyle w:val="ListParagraph"/>
        <w:ind w:left="1647"/>
        <w:rPr>
          <w:lang w:val="de-DE"/>
        </w:rPr>
      </w:pPr>
    </w:p>
    <w:p w14:paraId="7898E670" w14:textId="0FE4B701" w:rsidR="007D3AC2" w:rsidRPr="009E79D7" w:rsidRDefault="00E81682" w:rsidP="009E79D7">
      <w:pPr>
        <w:pStyle w:val="ListParagraph"/>
        <w:numPr>
          <w:ilvl w:val="1"/>
          <w:numId w:val="2"/>
        </w:numPr>
        <w:rPr>
          <w:lang w:val="de-DE"/>
        </w:rPr>
      </w:pPr>
      <w:r w:rsidRPr="009E79D7">
        <w:rPr>
          <w:lang w:val="de-DE"/>
        </w:rPr>
        <w:t xml:space="preserve">Instrument </w:t>
      </w:r>
      <w:r w:rsidR="006818ED" w:rsidRPr="009E79D7">
        <w:rPr>
          <w:lang w:val="de-DE"/>
        </w:rPr>
        <w:t>zur Bereitstellung von Informationen über die Zusammenarbeit bei der DUS-Prüfung zwischen UPOV-Mitgliedern und Antragstellern auf Erteilung von Züchterrechten in einer nutzerfreundlichen Form unter Verwendung von in der GENIE Datenbank enthaltenen Informationen</w:t>
      </w:r>
    </w:p>
    <w:p w14:paraId="348E2F0C" w14:textId="77777777" w:rsidR="00385C8A" w:rsidRDefault="00385C8A" w:rsidP="00385C8A">
      <w:pPr>
        <w:pStyle w:val="ListParagraph"/>
        <w:ind w:left="927"/>
        <w:rPr>
          <w:lang w:val="de-DE"/>
        </w:rPr>
      </w:pPr>
    </w:p>
    <w:p w14:paraId="6303CAFD" w14:textId="7C5CA78D" w:rsidR="00DE2519" w:rsidRDefault="007D3AC2" w:rsidP="00DE2519">
      <w:pPr>
        <w:pStyle w:val="ListParagraph"/>
        <w:numPr>
          <w:ilvl w:val="1"/>
          <w:numId w:val="2"/>
        </w:numPr>
        <w:rPr>
          <w:lang w:val="de-DE"/>
        </w:rPr>
      </w:pPr>
      <w:r w:rsidRPr="007D3AC2">
        <w:rPr>
          <w:lang w:val="de-DE"/>
        </w:rPr>
        <w:t xml:space="preserve">Modul für UPOV-Mitglieder zur Verwendung </w:t>
      </w:r>
      <w:r w:rsidR="005E2ECB">
        <w:rPr>
          <w:lang w:val="de-DE"/>
        </w:rPr>
        <w:t>der</w:t>
      </w:r>
      <w:r w:rsidR="002847EA">
        <w:rPr>
          <w:lang w:val="de-DE"/>
        </w:rPr>
        <w:t xml:space="preserve"> webbasierte</w:t>
      </w:r>
      <w:r w:rsidR="005E2ECB">
        <w:rPr>
          <w:lang w:val="de-DE"/>
        </w:rPr>
        <w:t>n</w:t>
      </w:r>
      <w:r w:rsidR="002847EA">
        <w:rPr>
          <w:lang w:val="de-DE"/>
        </w:rPr>
        <w:t xml:space="preserve"> TG-Mustervorlage</w:t>
      </w:r>
      <w:r w:rsidRPr="007D3AC2">
        <w:rPr>
          <w:lang w:val="de-DE"/>
        </w:rPr>
        <w:t xml:space="preserve"> </w:t>
      </w:r>
      <w:r w:rsidR="007E470E" w:rsidRPr="00CD659F">
        <w:rPr>
          <w:lang w:val="de-DE"/>
        </w:rPr>
        <w:t xml:space="preserve">und der Datenbank mit Merkmalen zur </w:t>
      </w:r>
      <w:r w:rsidR="005E2ECB">
        <w:rPr>
          <w:lang w:val="de-DE"/>
        </w:rPr>
        <w:t xml:space="preserve">Verfassung von Prüfungsrichtlinien einzelner Behörden </w:t>
      </w:r>
      <w:r w:rsidRPr="007D3AC2">
        <w:rPr>
          <w:lang w:val="de-DE"/>
        </w:rPr>
        <w:t xml:space="preserve">(IATG) in </w:t>
      </w:r>
      <w:r w:rsidR="00E33565">
        <w:rPr>
          <w:lang w:val="de-DE"/>
        </w:rPr>
        <w:t>deren</w:t>
      </w:r>
      <w:r w:rsidRPr="007D3AC2">
        <w:rPr>
          <w:lang w:val="de-DE"/>
        </w:rPr>
        <w:t xml:space="preserve"> Sprache</w:t>
      </w:r>
    </w:p>
    <w:p w14:paraId="238F2813" w14:textId="77777777" w:rsidR="00DE2519" w:rsidRPr="00DE2519" w:rsidRDefault="00DE2519" w:rsidP="00DE2519">
      <w:pPr>
        <w:pStyle w:val="ListParagraph"/>
        <w:rPr>
          <w:lang w:val="de-DE"/>
        </w:rPr>
      </w:pPr>
    </w:p>
    <w:p w14:paraId="02674896" w14:textId="56DF0348" w:rsidR="00221168" w:rsidRPr="00C076CC" w:rsidRDefault="00C076CC" w:rsidP="00DE2519">
      <w:pPr>
        <w:pStyle w:val="ListParagraph"/>
        <w:numPr>
          <w:ilvl w:val="1"/>
          <w:numId w:val="2"/>
        </w:numPr>
        <w:rPr>
          <w:lang w:val="de-DE"/>
        </w:rPr>
      </w:pPr>
      <w:r w:rsidRPr="00C076CC">
        <w:rPr>
          <w:lang w:val="de-DE"/>
        </w:rPr>
        <w:t>Plattform für Datenbanken von UPOV-Mitgliedern mit Informationen zu</w:t>
      </w:r>
      <w:r w:rsidR="0020455F">
        <w:rPr>
          <w:lang w:val="de-DE"/>
        </w:rPr>
        <w:t xml:space="preserve"> </w:t>
      </w:r>
      <w:r w:rsidRPr="00C076CC">
        <w:rPr>
          <w:lang w:val="de-DE"/>
        </w:rPr>
        <w:t>Sortenbeschreibung</w:t>
      </w:r>
      <w:r w:rsidR="00097703">
        <w:rPr>
          <w:lang w:val="de-DE"/>
        </w:rPr>
        <w:t>en</w:t>
      </w:r>
    </w:p>
    <w:p w14:paraId="4F5863AE" w14:textId="77777777" w:rsidR="00221168" w:rsidRPr="00C076CC" w:rsidRDefault="00221168" w:rsidP="00221168">
      <w:pPr>
        <w:tabs>
          <w:tab w:val="left" w:pos="567"/>
          <w:tab w:val="left" w:pos="1134"/>
          <w:tab w:val="left" w:pos="1701"/>
          <w:tab w:val="left" w:pos="5387"/>
          <w:tab w:val="left" w:pos="5954"/>
        </w:tabs>
        <w:rPr>
          <w:lang w:val="de-DE"/>
        </w:rPr>
      </w:pPr>
    </w:p>
    <w:p w14:paraId="0CF4E51B" w14:textId="3A55FB32" w:rsidR="00221168" w:rsidRPr="00ED109B" w:rsidRDefault="00872919" w:rsidP="00221168">
      <w:pPr>
        <w:rPr>
          <w:lang w:val="de-DE"/>
        </w:rPr>
      </w:pPr>
      <w:r w:rsidRPr="00872919">
        <w:rPr>
          <w:lang w:val="de-DE"/>
        </w:rPr>
        <w:t>1</w:t>
      </w:r>
      <w:r>
        <w:rPr>
          <w:lang w:val="de-DE"/>
        </w:rPr>
        <w:t>1.</w:t>
      </w:r>
      <w:r w:rsidR="00221168" w:rsidRPr="00ED109B">
        <w:rPr>
          <w:lang w:val="de-DE"/>
        </w:rPr>
        <w:tab/>
      </w:r>
      <w:r w:rsidR="00ED109B" w:rsidRPr="00ED109B">
        <w:rPr>
          <w:lang w:val="de-DE"/>
        </w:rPr>
        <w:t xml:space="preserve">Die </w:t>
      </w:r>
      <w:r w:rsidR="00491255">
        <w:rPr>
          <w:lang w:val="de-DE"/>
        </w:rPr>
        <w:t>vorstehend</w:t>
      </w:r>
      <w:r w:rsidR="00ED109B" w:rsidRPr="00ED109B">
        <w:rPr>
          <w:lang w:val="de-DE"/>
        </w:rPr>
        <w:t xml:space="preserve"> genannten Instrumente würden in Verbindung mit UPOV PRISMA und den Datenbanken GENIE und PLUTO entwickelt</w:t>
      </w:r>
      <w:r w:rsidR="00B80969">
        <w:rPr>
          <w:lang w:val="de-DE"/>
        </w:rPr>
        <w:t xml:space="preserve"> werden.</w:t>
      </w:r>
      <w:r w:rsidR="00221168" w:rsidRPr="00ED109B">
        <w:rPr>
          <w:lang w:val="de-DE"/>
        </w:rPr>
        <w:t xml:space="preserve">  </w:t>
      </w:r>
    </w:p>
    <w:p w14:paraId="2A05ED97" w14:textId="77777777" w:rsidR="00221168" w:rsidRPr="00ED109B" w:rsidRDefault="00221168" w:rsidP="00221168">
      <w:pPr>
        <w:tabs>
          <w:tab w:val="left" w:pos="567"/>
          <w:tab w:val="left" w:pos="1134"/>
          <w:tab w:val="left" w:pos="1701"/>
          <w:tab w:val="left" w:pos="5387"/>
          <w:tab w:val="left" w:pos="5954"/>
        </w:tabs>
        <w:rPr>
          <w:lang w:val="de-DE"/>
        </w:rPr>
      </w:pPr>
    </w:p>
    <w:p w14:paraId="407876D9" w14:textId="2B98CD2D" w:rsidR="00221168" w:rsidRPr="00A87FA7" w:rsidRDefault="007A2378" w:rsidP="00221168">
      <w:pPr>
        <w:rPr>
          <w:lang w:val="de-DE"/>
        </w:rPr>
      </w:pPr>
      <w:r w:rsidRPr="007A2378">
        <w:rPr>
          <w:lang w:val="de-DE"/>
        </w:rPr>
        <w:t>1</w:t>
      </w:r>
      <w:r>
        <w:rPr>
          <w:lang w:val="de-DE"/>
        </w:rPr>
        <w:t>2.</w:t>
      </w:r>
      <w:r w:rsidR="00221168" w:rsidRPr="00A87FA7">
        <w:rPr>
          <w:lang w:val="de-DE"/>
        </w:rPr>
        <w:tab/>
      </w:r>
      <w:r w:rsidR="00A87FA7" w:rsidRPr="005C6B67">
        <w:rPr>
          <w:lang w:val="de-DE"/>
        </w:rPr>
        <w:t xml:space="preserve">Der TC nahm auf seiner sechsundfünfzigsten Tagung die </w:t>
      </w:r>
      <w:r w:rsidR="00E71FC8">
        <w:rPr>
          <w:lang w:val="de-DE"/>
        </w:rPr>
        <w:t>Bemerkung</w:t>
      </w:r>
      <w:r w:rsidR="00A87FA7" w:rsidRPr="005C6B67">
        <w:rPr>
          <w:lang w:val="de-DE"/>
        </w:rPr>
        <w:t xml:space="preserve"> der Europäischen Union in Beantwortung des Rundschreibens E-20/119 vom 21. August 2020</w:t>
      </w:r>
      <w:r w:rsidR="00A87FA7" w:rsidRPr="00A87FA7">
        <w:rPr>
          <w:lang w:val="de-DE"/>
        </w:rPr>
        <w:t xml:space="preserve"> zu dem Vorschlag, ein Paket kompatibler IT-Instrumente mit den in Dokument TC/56/11, Absatz 19, angegebenen Elementen zu entwickeln</w:t>
      </w:r>
      <w:r w:rsidR="00C23977">
        <w:rPr>
          <w:lang w:val="de-DE"/>
        </w:rPr>
        <w:t xml:space="preserve">, </w:t>
      </w:r>
      <w:r w:rsidR="00C23977" w:rsidRPr="00A87FA7">
        <w:rPr>
          <w:lang w:val="de-DE"/>
        </w:rPr>
        <w:t>zur Kenntnis</w:t>
      </w:r>
      <w:r w:rsidR="00A87FA7" w:rsidRPr="00A87FA7">
        <w:rPr>
          <w:lang w:val="de-DE"/>
        </w:rPr>
        <w:t xml:space="preserve">.  Der TC vereinbarte, das Verbandsbüro zu ersuchen, Pläne für die Entwicklung eines Pakets kompatibler IT-Instrumente zur Prüfung durch die TWP und den TC auf ihren Tagungen im Jahr 2021 vorzulegen (vergleiche Dokument TC/56/23 </w:t>
      </w:r>
      <w:r w:rsidR="002847EA">
        <w:rPr>
          <w:lang w:val="de-DE"/>
        </w:rPr>
        <w:t>„</w:t>
      </w:r>
      <w:r w:rsidR="00A87FA7" w:rsidRPr="00A87FA7">
        <w:rPr>
          <w:lang w:val="de-DE"/>
        </w:rPr>
        <w:t>Bericht</w:t>
      </w:r>
      <w:r w:rsidR="002847EA">
        <w:rPr>
          <w:lang w:val="de-DE"/>
        </w:rPr>
        <w:t>“</w:t>
      </w:r>
      <w:r w:rsidR="00A87FA7" w:rsidRPr="00A87FA7">
        <w:rPr>
          <w:lang w:val="de-DE"/>
        </w:rPr>
        <w:t>, Absatz 60).</w:t>
      </w:r>
    </w:p>
    <w:p w14:paraId="68743720" w14:textId="77777777" w:rsidR="00221168" w:rsidRPr="00A87FA7" w:rsidRDefault="00221168" w:rsidP="00221168">
      <w:pPr>
        <w:rPr>
          <w:lang w:val="de-DE"/>
        </w:rPr>
      </w:pPr>
    </w:p>
    <w:p w14:paraId="4D73ADBA" w14:textId="247A0A5F" w:rsidR="00866150" w:rsidRPr="00A87FA7" w:rsidRDefault="007A2378" w:rsidP="00866150">
      <w:pPr>
        <w:rPr>
          <w:lang w:val="de-DE"/>
        </w:rPr>
      </w:pPr>
      <w:r w:rsidRPr="007A2378">
        <w:rPr>
          <w:lang w:val="de-DE"/>
        </w:rPr>
        <w:t>1</w:t>
      </w:r>
      <w:r>
        <w:rPr>
          <w:lang w:val="de-DE"/>
        </w:rPr>
        <w:t>3</w:t>
      </w:r>
      <w:r w:rsidR="004B6FA9">
        <w:rPr>
          <w:lang w:val="de-DE"/>
        </w:rPr>
        <w:t>.</w:t>
      </w:r>
      <w:r w:rsidR="00866150" w:rsidRPr="00A87FA7">
        <w:rPr>
          <w:lang w:val="de-DE"/>
        </w:rPr>
        <w:tab/>
      </w:r>
      <w:r w:rsidR="00A87FA7" w:rsidRPr="00A87FA7">
        <w:rPr>
          <w:lang w:val="de-DE"/>
        </w:rPr>
        <w:t xml:space="preserve">Eine Plattform </w:t>
      </w:r>
      <w:r w:rsidR="00612CD4">
        <w:rPr>
          <w:lang w:val="de-DE"/>
        </w:rPr>
        <w:t>für den</w:t>
      </w:r>
      <w:r w:rsidR="00A87FA7" w:rsidRPr="00A87FA7">
        <w:rPr>
          <w:lang w:val="de-DE"/>
        </w:rPr>
        <w:t xml:space="preserve"> Austausch von DUS-Berichten und die Dokumentation von DUS-Verfahren (</w:t>
      </w:r>
      <w:r w:rsidR="002847EA">
        <w:rPr>
          <w:lang w:val="de-DE"/>
        </w:rPr>
        <w:t>„</w:t>
      </w:r>
      <w:r w:rsidR="00E71FC8">
        <w:rPr>
          <w:lang w:val="de-DE"/>
        </w:rPr>
        <w:t>Plattform zum Austausch von DUS-Berichten</w:t>
      </w:r>
      <w:r w:rsidR="002847EA">
        <w:rPr>
          <w:lang w:val="de-DE"/>
        </w:rPr>
        <w:t>“</w:t>
      </w:r>
      <w:r w:rsidR="00A87FA7" w:rsidRPr="00A87FA7">
        <w:rPr>
          <w:lang w:val="de-DE"/>
        </w:rPr>
        <w:t xml:space="preserve">) und ein Instrument zur Bereitstellung von Informationen über die Zusammenarbeit bei der DUS-Prüfung für </w:t>
      </w:r>
      <w:r w:rsidR="00891B90" w:rsidRPr="009E79D7">
        <w:rPr>
          <w:lang w:val="de-DE"/>
        </w:rPr>
        <w:t>Antragsteller auf Erteilung von Züchterrechten</w:t>
      </w:r>
      <w:r w:rsidR="00A87FA7" w:rsidRPr="00A87FA7">
        <w:rPr>
          <w:lang w:val="de-DE"/>
        </w:rPr>
        <w:t xml:space="preserve"> (</w:t>
      </w:r>
      <w:r w:rsidR="002847EA">
        <w:rPr>
          <w:lang w:val="de-DE"/>
        </w:rPr>
        <w:t>„</w:t>
      </w:r>
      <w:r w:rsidR="00A87FA7" w:rsidRPr="00A87FA7">
        <w:rPr>
          <w:lang w:val="de-DE"/>
        </w:rPr>
        <w:t>DUS</w:t>
      </w:r>
      <w:r w:rsidR="002967E4">
        <w:rPr>
          <w:lang w:val="de-DE"/>
        </w:rPr>
        <w:t> </w:t>
      </w:r>
      <w:r w:rsidR="00F14628">
        <w:rPr>
          <w:lang w:val="de-DE"/>
        </w:rPr>
        <w:t>Vereinbarungsinstrument</w:t>
      </w:r>
      <w:r w:rsidR="00A87FA7" w:rsidRPr="00A87FA7">
        <w:rPr>
          <w:lang w:val="de-DE"/>
        </w:rPr>
        <w:t xml:space="preserve"> - DART</w:t>
      </w:r>
      <w:r w:rsidR="002847EA">
        <w:rPr>
          <w:lang w:val="de-DE"/>
        </w:rPr>
        <w:t>“</w:t>
      </w:r>
      <w:r w:rsidR="00A87FA7" w:rsidRPr="00A87FA7">
        <w:rPr>
          <w:lang w:val="de-DE"/>
        </w:rPr>
        <w:t xml:space="preserve">) werden derzeit in Verbindung mit dem </w:t>
      </w:r>
      <w:r w:rsidR="00974BD2">
        <w:rPr>
          <w:snapToGrid w:val="0"/>
          <w:lang w:val="de-DE"/>
        </w:rPr>
        <w:t xml:space="preserve">Pilotprojekt </w:t>
      </w:r>
      <w:r w:rsidR="008D7DB7">
        <w:rPr>
          <w:snapToGrid w:val="0"/>
          <w:lang w:val="de-DE"/>
        </w:rPr>
        <w:t>eines</w:t>
      </w:r>
      <w:r w:rsidR="00296128">
        <w:rPr>
          <w:snapToGrid w:val="0"/>
          <w:lang w:val="de-DE"/>
        </w:rPr>
        <w:t xml:space="preserve"> Moduls </w:t>
      </w:r>
      <w:r w:rsidR="008F23C9">
        <w:rPr>
          <w:snapToGrid w:val="0"/>
          <w:lang w:val="de-DE"/>
        </w:rPr>
        <w:t>zur</w:t>
      </w:r>
      <w:r w:rsidR="00974BD2">
        <w:rPr>
          <w:snapToGrid w:val="0"/>
          <w:lang w:val="de-DE"/>
        </w:rPr>
        <w:t xml:space="preserve"> elektronischen Sortenschutzverwaltung </w:t>
      </w:r>
      <w:r w:rsidR="00E73C4F">
        <w:rPr>
          <w:snapToGrid w:val="0"/>
          <w:lang w:val="de-DE"/>
        </w:rPr>
        <w:t xml:space="preserve">in </w:t>
      </w:r>
      <w:r w:rsidR="00974BD2">
        <w:rPr>
          <w:snapToGrid w:val="0"/>
          <w:lang w:val="de-DE"/>
        </w:rPr>
        <w:t>Asien (</w:t>
      </w:r>
      <w:r w:rsidR="00974BD2" w:rsidRPr="00EB70EC">
        <w:rPr>
          <w:snapToGrid w:val="0"/>
          <w:lang w:val="de-DE"/>
        </w:rPr>
        <w:t xml:space="preserve">e-PVP </w:t>
      </w:r>
      <w:proofErr w:type="spellStart"/>
      <w:r w:rsidR="00974BD2" w:rsidRPr="00EB70EC">
        <w:rPr>
          <w:snapToGrid w:val="0"/>
          <w:lang w:val="de-DE"/>
        </w:rPr>
        <w:t>Asia</w:t>
      </w:r>
      <w:proofErr w:type="spellEnd"/>
      <w:r w:rsidR="00974BD2">
        <w:rPr>
          <w:snapToGrid w:val="0"/>
          <w:lang w:val="de-DE"/>
        </w:rPr>
        <w:t>)</w:t>
      </w:r>
      <w:r w:rsidR="00974BD2" w:rsidRPr="00EB70EC">
        <w:rPr>
          <w:snapToGrid w:val="0"/>
          <w:lang w:val="de-DE"/>
        </w:rPr>
        <w:t xml:space="preserve"> </w:t>
      </w:r>
      <w:r w:rsidR="00A87FA7" w:rsidRPr="00A87FA7">
        <w:rPr>
          <w:lang w:val="de-DE"/>
        </w:rPr>
        <w:t>entwickelt. Ein Referat über die Entwicklungen wird auf der siebenundfünfzigsten Tagung des TC gehalten werden.</w:t>
      </w:r>
    </w:p>
    <w:p w14:paraId="69DC9002" w14:textId="77777777" w:rsidR="00866150" w:rsidRPr="00A87FA7" w:rsidRDefault="00866150" w:rsidP="00866150">
      <w:pPr>
        <w:rPr>
          <w:lang w:val="de-DE"/>
        </w:rPr>
      </w:pPr>
    </w:p>
    <w:p w14:paraId="4CA4C9D0" w14:textId="07B20F92" w:rsidR="0051399A" w:rsidRDefault="00FA3612" w:rsidP="0051399A">
      <w:pPr>
        <w:keepNext/>
        <w:keepLines/>
        <w:tabs>
          <w:tab w:val="left" w:pos="567"/>
          <w:tab w:val="left" w:pos="1134"/>
          <w:tab w:val="left" w:pos="1701"/>
          <w:tab w:val="left" w:pos="5387"/>
          <w:tab w:val="left" w:pos="5954"/>
        </w:tabs>
        <w:rPr>
          <w:lang w:val="de-DE"/>
        </w:rPr>
      </w:pPr>
      <w:r w:rsidRPr="00FA3612">
        <w:rPr>
          <w:lang w:val="de-DE"/>
        </w:rPr>
        <w:t>1</w:t>
      </w:r>
      <w:r>
        <w:rPr>
          <w:lang w:val="de-DE"/>
        </w:rPr>
        <w:t>4.</w:t>
      </w:r>
      <w:r w:rsidR="00866150" w:rsidRPr="00E94121">
        <w:rPr>
          <w:lang w:val="de-DE"/>
        </w:rPr>
        <w:tab/>
      </w:r>
      <w:r w:rsidR="00E94121" w:rsidRPr="00930EEF">
        <w:rPr>
          <w:lang w:val="de-DE"/>
        </w:rPr>
        <w:t xml:space="preserve">Die nachstehende Abbildung gibt einen grafischen Überblick über das </w:t>
      </w:r>
      <w:r w:rsidR="002847EA">
        <w:rPr>
          <w:lang w:val="de-DE"/>
        </w:rPr>
        <w:t>„</w:t>
      </w:r>
      <w:r w:rsidR="00E94121" w:rsidRPr="00930EEF">
        <w:rPr>
          <w:lang w:val="de-DE"/>
        </w:rPr>
        <w:t>e-PVP</w:t>
      </w:r>
      <w:r w:rsidR="002847EA">
        <w:rPr>
          <w:lang w:val="de-DE"/>
        </w:rPr>
        <w:t>“</w:t>
      </w:r>
      <w:r w:rsidR="00E94121" w:rsidRPr="00930EEF">
        <w:rPr>
          <w:lang w:val="de-DE"/>
        </w:rPr>
        <w:t>-Projekt, das eine kohärente und umfassende Unterstützung bei der Umsetzung des UPOV-Systems</w:t>
      </w:r>
      <w:r w:rsidR="00E94121" w:rsidRPr="00E94121">
        <w:rPr>
          <w:lang w:val="de-DE"/>
        </w:rPr>
        <w:t xml:space="preserve"> bieten soll, und darüber, wie die </w:t>
      </w:r>
      <w:r w:rsidR="001A2F74">
        <w:rPr>
          <w:lang w:val="de-DE"/>
        </w:rPr>
        <w:t>Module</w:t>
      </w:r>
      <w:r w:rsidR="00E94121" w:rsidRPr="00E94121">
        <w:rPr>
          <w:lang w:val="de-DE"/>
        </w:rPr>
        <w:t xml:space="preserve"> i</w:t>
      </w:r>
      <w:r w:rsidR="00F654CB">
        <w:rPr>
          <w:lang w:val="de-DE"/>
        </w:rPr>
        <w:t>m Hinblick auf die</w:t>
      </w:r>
      <w:r w:rsidR="00E94121" w:rsidRPr="00E94121">
        <w:rPr>
          <w:lang w:val="de-DE"/>
        </w:rPr>
        <w:t xml:space="preserve"> </w:t>
      </w:r>
      <w:r w:rsidR="002847EA">
        <w:rPr>
          <w:lang w:val="de-DE"/>
        </w:rPr>
        <w:t>„</w:t>
      </w:r>
      <w:r w:rsidR="00E94121" w:rsidRPr="00E94121">
        <w:rPr>
          <w:lang w:val="de-DE"/>
        </w:rPr>
        <w:t>Funktionen und de</w:t>
      </w:r>
      <w:r w:rsidR="00F654CB">
        <w:rPr>
          <w:lang w:val="de-DE"/>
        </w:rPr>
        <w:t>n</w:t>
      </w:r>
      <w:r w:rsidR="00183A52">
        <w:rPr>
          <w:lang w:val="de-DE"/>
        </w:rPr>
        <w:t xml:space="preserve"> </w:t>
      </w:r>
      <w:r w:rsidR="00563A4A">
        <w:rPr>
          <w:lang w:val="de-DE"/>
        </w:rPr>
        <w:t>Aufbau</w:t>
      </w:r>
      <w:r w:rsidR="00E94121" w:rsidRPr="00E94121">
        <w:rPr>
          <w:lang w:val="de-DE"/>
        </w:rPr>
        <w:t xml:space="preserve"> eines Züchterrechtsamtes</w:t>
      </w:r>
      <w:r w:rsidR="002847EA">
        <w:rPr>
          <w:lang w:val="de-DE"/>
        </w:rPr>
        <w:t>“</w:t>
      </w:r>
      <w:r w:rsidR="00E94121" w:rsidRPr="00E94121">
        <w:rPr>
          <w:lang w:val="de-DE"/>
        </w:rPr>
        <w:t>, wie in Dokument UPOV/INF/15</w:t>
      </w:r>
      <w:r w:rsidR="00C419F6">
        <w:rPr>
          <w:rStyle w:val="FootnoteReference"/>
          <w:lang w:val="de-DE"/>
        </w:rPr>
        <w:footnoteReference w:id="3"/>
      </w:r>
      <w:r w:rsidR="00E94121" w:rsidRPr="00E94121">
        <w:rPr>
          <w:lang w:val="de-DE"/>
        </w:rPr>
        <w:t xml:space="preserve"> </w:t>
      </w:r>
      <w:r w:rsidR="002847EA">
        <w:rPr>
          <w:lang w:val="de-DE"/>
        </w:rPr>
        <w:t>„</w:t>
      </w:r>
      <w:r w:rsidR="00E94121" w:rsidRPr="00E94121">
        <w:rPr>
          <w:lang w:val="de-DE"/>
        </w:rPr>
        <w:t xml:space="preserve">Anleitung für </w:t>
      </w:r>
      <w:r w:rsidR="0017338E">
        <w:rPr>
          <w:lang w:val="de-DE"/>
        </w:rPr>
        <w:t>Verbandsm</w:t>
      </w:r>
      <w:r w:rsidR="00E94121" w:rsidRPr="00E94121">
        <w:rPr>
          <w:lang w:val="de-DE"/>
        </w:rPr>
        <w:t>itglieder</w:t>
      </w:r>
      <w:r w:rsidR="002847EA">
        <w:rPr>
          <w:lang w:val="de-DE"/>
        </w:rPr>
        <w:t>“</w:t>
      </w:r>
      <w:r w:rsidR="00E94121" w:rsidRPr="00E94121">
        <w:rPr>
          <w:lang w:val="de-DE"/>
        </w:rPr>
        <w:t xml:space="preserve"> festgelegt, integriert werden könnten. </w:t>
      </w:r>
      <w:r w:rsidR="00E94121" w:rsidRPr="00FA3612">
        <w:rPr>
          <w:lang w:val="de-DE"/>
        </w:rPr>
        <w:t>E-PVP wird:</w:t>
      </w:r>
    </w:p>
    <w:p w14:paraId="49027800" w14:textId="77777777" w:rsidR="0043508E" w:rsidRPr="00FA3612" w:rsidRDefault="0043508E" w:rsidP="0051399A">
      <w:pPr>
        <w:keepNext/>
        <w:keepLines/>
        <w:tabs>
          <w:tab w:val="left" w:pos="567"/>
          <w:tab w:val="left" w:pos="1134"/>
          <w:tab w:val="left" w:pos="1701"/>
          <w:tab w:val="left" w:pos="5387"/>
          <w:tab w:val="left" w:pos="5954"/>
        </w:tabs>
        <w:rPr>
          <w:lang w:val="de-DE"/>
        </w:rPr>
      </w:pPr>
    </w:p>
    <w:p w14:paraId="2F7CD095" w14:textId="73CA5523" w:rsidR="00A6703A" w:rsidRDefault="003C0D61" w:rsidP="0051399A">
      <w:pPr>
        <w:pStyle w:val="ListParagraph"/>
        <w:keepNext/>
        <w:keepLines/>
        <w:numPr>
          <w:ilvl w:val="0"/>
          <w:numId w:val="5"/>
        </w:numPr>
        <w:tabs>
          <w:tab w:val="left" w:pos="567"/>
          <w:tab w:val="left" w:pos="1134"/>
          <w:tab w:val="left" w:pos="1701"/>
          <w:tab w:val="left" w:pos="5387"/>
          <w:tab w:val="left" w:pos="5954"/>
        </w:tabs>
        <w:rPr>
          <w:lang w:val="de-DE"/>
        </w:rPr>
      </w:pPr>
      <w:r>
        <w:rPr>
          <w:lang w:val="de-DE"/>
        </w:rPr>
        <w:t>die</w:t>
      </w:r>
      <w:r w:rsidR="00A6703A" w:rsidRPr="00A6703A">
        <w:rPr>
          <w:lang w:val="de-DE"/>
        </w:rPr>
        <w:t xml:space="preserve"> Sortenschutzämter mit einem elektronischen Verwaltungssystem für </w:t>
      </w:r>
      <w:r w:rsidR="002515C3">
        <w:rPr>
          <w:lang w:val="de-DE"/>
        </w:rPr>
        <w:t xml:space="preserve">alle </w:t>
      </w:r>
      <w:r w:rsidR="005B1BCB">
        <w:rPr>
          <w:lang w:val="de-DE"/>
        </w:rPr>
        <w:t>Schritte</w:t>
      </w:r>
      <w:r w:rsidR="00A6703A" w:rsidRPr="00A6703A">
        <w:rPr>
          <w:lang w:val="de-DE"/>
        </w:rPr>
        <w:t xml:space="preserve"> vom Antrag bis nach der Erteilung </w:t>
      </w:r>
      <w:r w:rsidR="00C274B8">
        <w:rPr>
          <w:lang w:val="de-DE"/>
        </w:rPr>
        <w:t xml:space="preserve">des Züchterrechts </w:t>
      </w:r>
      <w:r>
        <w:rPr>
          <w:lang w:val="de-DE"/>
        </w:rPr>
        <w:t xml:space="preserve">ausstatten </w:t>
      </w:r>
      <w:r w:rsidR="00A6703A" w:rsidRPr="00A6703A">
        <w:rPr>
          <w:lang w:val="de-DE"/>
        </w:rPr>
        <w:t>(</w:t>
      </w:r>
      <w:r w:rsidR="002A0001" w:rsidRPr="002A0001">
        <w:rPr>
          <w:lang w:val="de-DE"/>
        </w:rPr>
        <w:t>Modul zur elektronischen Sortenschutzverwaltun</w:t>
      </w:r>
      <w:r w:rsidR="002A0001">
        <w:rPr>
          <w:lang w:val="de-DE"/>
        </w:rPr>
        <w:t>g</w:t>
      </w:r>
      <w:r w:rsidR="00A6703A" w:rsidRPr="00A6703A">
        <w:rPr>
          <w:lang w:val="de-DE"/>
        </w:rPr>
        <w:t>)</w:t>
      </w:r>
    </w:p>
    <w:p w14:paraId="4B7269B5" w14:textId="746BE7F9" w:rsidR="000D68D0" w:rsidRDefault="000D68D0" w:rsidP="0051399A">
      <w:pPr>
        <w:pStyle w:val="ListParagraph"/>
        <w:keepNext/>
        <w:keepLines/>
        <w:numPr>
          <w:ilvl w:val="0"/>
          <w:numId w:val="5"/>
        </w:numPr>
        <w:tabs>
          <w:tab w:val="left" w:pos="567"/>
          <w:tab w:val="left" w:pos="1134"/>
          <w:tab w:val="left" w:pos="1701"/>
          <w:tab w:val="left" w:pos="5387"/>
          <w:tab w:val="left" w:pos="5954"/>
        </w:tabs>
        <w:rPr>
          <w:lang w:val="de-DE"/>
        </w:rPr>
      </w:pPr>
      <w:r w:rsidRPr="000D68D0">
        <w:rPr>
          <w:lang w:val="de-DE"/>
        </w:rPr>
        <w:t>Informationen für Antragsteller über die DUS-Zusammenarbeit zwischen UPOV-Mitgliedern</w:t>
      </w:r>
      <w:r w:rsidR="002A5171">
        <w:rPr>
          <w:lang w:val="de-DE"/>
        </w:rPr>
        <w:t xml:space="preserve"> bereitstellen</w:t>
      </w:r>
      <w:r w:rsidRPr="000D68D0">
        <w:rPr>
          <w:lang w:val="de-DE"/>
        </w:rPr>
        <w:t xml:space="preserve"> (DUS </w:t>
      </w:r>
      <w:r w:rsidR="001D49AF">
        <w:rPr>
          <w:lang w:val="de-DE"/>
        </w:rPr>
        <w:t>Vereinbarungsinstrument</w:t>
      </w:r>
      <w:r w:rsidRPr="000D68D0">
        <w:rPr>
          <w:lang w:val="de-DE"/>
        </w:rPr>
        <w:t xml:space="preserve"> - DART)</w:t>
      </w:r>
    </w:p>
    <w:p w14:paraId="2F00D431" w14:textId="7C6E308E" w:rsidR="008D47AC" w:rsidRDefault="008522B7" w:rsidP="0051399A">
      <w:pPr>
        <w:pStyle w:val="ListParagraph"/>
        <w:numPr>
          <w:ilvl w:val="0"/>
          <w:numId w:val="5"/>
        </w:numPr>
        <w:tabs>
          <w:tab w:val="left" w:pos="567"/>
          <w:tab w:val="left" w:pos="1134"/>
          <w:tab w:val="left" w:pos="1701"/>
          <w:tab w:val="left" w:pos="5387"/>
          <w:tab w:val="left" w:pos="5954"/>
        </w:tabs>
        <w:rPr>
          <w:lang w:val="de-DE"/>
        </w:rPr>
      </w:pPr>
      <w:r>
        <w:rPr>
          <w:lang w:val="de-DE"/>
        </w:rPr>
        <w:t>e</w:t>
      </w:r>
      <w:r w:rsidR="008D47AC" w:rsidRPr="008D47AC">
        <w:rPr>
          <w:lang w:val="de-DE"/>
        </w:rPr>
        <w:t xml:space="preserve">ine Plattform </w:t>
      </w:r>
      <w:r w:rsidR="00416924">
        <w:rPr>
          <w:lang w:val="de-DE"/>
        </w:rPr>
        <w:t>zum</w:t>
      </w:r>
      <w:r w:rsidR="008D47AC" w:rsidRPr="008D47AC">
        <w:rPr>
          <w:lang w:val="de-DE"/>
        </w:rPr>
        <w:t xml:space="preserve"> Austausch von DUS-Berichten zwischen UPOV-Mitgliedern</w:t>
      </w:r>
      <w:r>
        <w:rPr>
          <w:lang w:val="de-DE"/>
        </w:rPr>
        <w:t xml:space="preserve"> bereitstellen</w:t>
      </w:r>
      <w:r w:rsidR="008D47AC" w:rsidRPr="008D47AC">
        <w:rPr>
          <w:lang w:val="de-DE"/>
        </w:rPr>
        <w:t xml:space="preserve"> (Modul </w:t>
      </w:r>
      <w:r w:rsidR="008F55CA">
        <w:rPr>
          <w:lang w:val="de-DE"/>
        </w:rPr>
        <w:t>zum</w:t>
      </w:r>
      <w:r w:rsidR="008D47AC" w:rsidRPr="008D47AC">
        <w:rPr>
          <w:lang w:val="de-DE"/>
        </w:rPr>
        <w:t xml:space="preserve"> Austausch von DUS-Berichten)</w:t>
      </w:r>
    </w:p>
    <w:p w14:paraId="0C5ADB64" w14:textId="550BFA8D" w:rsidR="005D107C" w:rsidRDefault="00135420" w:rsidP="005D107C">
      <w:pPr>
        <w:pStyle w:val="ListParagraph"/>
        <w:numPr>
          <w:ilvl w:val="0"/>
          <w:numId w:val="5"/>
        </w:numPr>
        <w:tabs>
          <w:tab w:val="left" w:pos="567"/>
          <w:tab w:val="left" w:pos="1134"/>
          <w:tab w:val="left" w:pos="1701"/>
          <w:tab w:val="left" w:pos="5387"/>
          <w:tab w:val="left" w:pos="5954"/>
        </w:tabs>
        <w:rPr>
          <w:lang w:val="de-DE"/>
        </w:rPr>
      </w:pPr>
      <w:r>
        <w:rPr>
          <w:lang w:val="de-DE"/>
        </w:rPr>
        <w:t xml:space="preserve">die Möglichkeit </w:t>
      </w:r>
      <w:r w:rsidR="00DA471A">
        <w:rPr>
          <w:lang w:val="de-DE"/>
        </w:rPr>
        <w:t>der Verwendung</w:t>
      </w:r>
      <w:r w:rsidR="005D107C" w:rsidRPr="005D107C">
        <w:rPr>
          <w:lang w:val="de-DE"/>
        </w:rPr>
        <w:t xml:space="preserve"> ein</w:t>
      </w:r>
      <w:r w:rsidR="002A6F77">
        <w:rPr>
          <w:lang w:val="de-DE"/>
        </w:rPr>
        <w:t>es</w:t>
      </w:r>
      <w:r w:rsidR="005D107C" w:rsidRPr="005D107C">
        <w:rPr>
          <w:lang w:val="de-DE"/>
        </w:rPr>
        <w:t xml:space="preserve"> einzige</w:t>
      </w:r>
      <w:r w:rsidR="002A6F77">
        <w:rPr>
          <w:lang w:val="de-DE"/>
        </w:rPr>
        <w:t>n</w:t>
      </w:r>
      <w:r w:rsidR="005D107C" w:rsidRPr="005D107C">
        <w:rPr>
          <w:lang w:val="de-DE"/>
        </w:rPr>
        <w:t xml:space="preserve"> kombinierte</w:t>
      </w:r>
      <w:r w:rsidR="002A6F77">
        <w:rPr>
          <w:lang w:val="de-DE"/>
        </w:rPr>
        <w:t>n</w:t>
      </w:r>
      <w:r w:rsidR="005D107C" w:rsidRPr="005D107C">
        <w:rPr>
          <w:lang w:val="de-DE"/>
        </w:rPr>
        <w:t xml:space="preserve"> Online-</w:t>
      </w:r>
      <w:proofErr w:type="gramStart"/>
      <w:r w:rsidR="005D107C" w:rsidRPr="005D107C">
        <w:rPr>
          <w:lang w:val="de-DE"/>
        </w:rPr>
        <w:t>Antragsfor</w:t>
      </w:r>
      <w:r w:rsidR="00E0769E">
        <w:rPr>
          <w:lang w:val="de-DE"/>
        </w:rPr>
        <w:t>mular</w:t>
      </w:r>
      <w:r w:rsidR="002A6F77">
        <w:rPr>
          <w:lang w:val="de-DE"/>
        </w:rPr>
        <w:t>s</w:t>
      </w:r>
      <w:r w:rsidR="00BE6037">
        <w:rPr>
          <w:lang w:val="de-DE"/>
        </w:rPr>
        <w:t xml:space="preserve"> </w:t>
      </w:r>
      <w:r w:rsidR="00E71FC8" w:rsidRPr="00E71FC8">
        <w:rPr>
          <w:lang w:val="de-DE"/>
        </w:rPr>
        <w:t xml:space="preserve"> </w:t>
      </w:r>
      <w:r w:rsidR="00E71FC8">
        <w:rPr>
          <w:lang w:val="de-DE"/>
        </w:rPr>
        <w:t>bereitstellen</w:t>
      </w:r>
      <w:proofErr w:type="gramEnd"/>
      <w:r w:rsidR="00BE6037">
        <w:rPr>
          <w:lang w:val="de-DE"/>
        </w:rPr>
        <w:t>, das</w:t>
      </w:r>
      <w:r w:rsidR="005D107C" w:rsidRPr="005D107C">
        <w:rPr>
          <w:lang w:val="de-DE"/>
        </w:rPr>
        <w:t xml:space="preserve"> für mehrere UPOV-Mitglieder auf der Grundlage von UPOV PRISMA</w:t>
      </w:r>
      <w:r w:rsidR="003D1D8D">
        <w:rPr>
          <w:lang w:val="de-DE"/>
        </w:rPr>
        <w:t xml:space="preserve"> anwendbar ist</w:t>
      </w:r>
      <w:r w:rsidR="005D107C" w:rsidRPr="005D107C">
        <w:rPr>
          <w:lang w:val="de-DE"/>
        </w:rPr>
        <w:t>, wie von den betreffenden UPOV-Mitgliedern vereinbart</w:t>
      </w:r>
    </w:p>
    <w:p w14:paraId="31382E64" w14:textId="493AADE6" w:rsidR="006E26E4" w:rsidRPr="00EE70CA" w:rsidRDefault="00B05724" w:rsidP="00EE70CA">
      <w:pPr>
        <w:pStyle w:val="ListParagraph"/>
        <w:numPr>
          <w:ilvl w:val="0"/>
          <w:numId w:val="5"/>
        </w:numPr>
        <w:tabs>
          <w:tab w:val="left" w:pos="567"/>
          <w:tab w:val="left" w:pos="1134"/>
          <w:tab w:val="left" w:pos="1701"/>
          <w:tab w:val="left" w:pos="5387"/>
          <w:tab w:val="left" w:pos="5954"/>
        </w:tabs>
        <w:rPr>
          <w:lang w:val="de-DE"/>
        </w:rPr>
      </w:pPr>
      <w:r>
        <w:rPr>
          <w:lang w:val="de-DE"/>
        </w:rPr>
        <w:t>ein sicheres System</w:t>
      </w:r>
      <w:r w:rsidR="005D107C" w:rsidRPr="005D107C">
        <w:rPr>
          <w:lang w:val="de-DE"/>
        </w:rPr>
        <w:t xml:space="preserve"> mit flexibler Anpassung an die bestehenden Systeme der einzelnen Mitglieder </w:t>
      </w:r>
      <w:r w:rsidR="00E76D38">
        <w:rPr>
          <w:lang w:val="de-DE"/>
        </w:rPr>
        <w:t>durch den Einsatz</w:t>
      </w:r>
      <w:r w:rsidR="005D107C" w:rsidRPr="005D107C">
        <w:rPr>
          <w:lang w:val="de-DE"/>
        </w:rPr>
        <w:t xml:space="preserve"> </w:t>
      </w:r>
      <w:r w:rsidR="00763E56">
        <w:rPr>
          <w:lang w:val="de-DE"/>
        </w:rPr>
        <w:t>von</w:t>
      </w:r>
      <w:r w:rsidR="00E76D38">
        <w:rPr>
          <w:lang w:val="de-DE"/>
        </w:rPr>
        <w:t xml:space="preserve"> </w:t>
      </w:r>
      <w:proofErr w:type="spellStart"/>
      <w:r w:rsidR="005D107C" w:rsidRPr="005D107C">
        <w:rPr>
          <w:lang w:val="de-DE"/>
        </w:rPr>
        <w:t>Blockchain</w:t>
      </w:r>
      <w:proofErr w:type="spellEnd"/>
      <w:r w:rsidR="005D107C" w:rsidRPr="005D107C">
        <w:rPr>
          <w:lang w:val="de-DE"/>
        </w:rPr>
        <w:t>-Technolo</w:t>
      </w:r>
      <w:r w:rsidR="00D3765E">
        <w:rPr>
          <w:lang w:val="de-DE"/>
        </w:rPr>
        <w:t>gie</w:t>
      </w:r>
      <w:r w:rsidR="00432CEF">
        <w:rPr>
          <w:lang w:val="de-DE"/>
        </w:rPr>
        <w:t xml:space="preserve"> bereitstellen</w:t>
      </w:r>
    </w:p>
    <w:p w14:paraId="785087F6" w14:textId="6CD6F809" w:rsidR="00866150" w:rsidRPr="00A901AF" w:rsidRDefault="00A901AF" w:rsidP="00A901AF">
      <w:pPr>
        <w:keepNext/>
        <w:outlineLvl w:val="0"/>
        <w:rPr>
          <w:caps/>
          <w:lang w:val="de-DE"/>
        </w:rPr>
      </w:pPr>
      <w:bookmarkStart w:id="9" w:name="_Toc82985263"/>
      <w:bookmarkStart w:id="10" w:name="_Toc82986479"/>
      <w:bookmarkStart w:id="11" w:name="_Toc82986777"/>
      <w:bookmarkStart w:id="12" w:name="_Toc83731258"/>
      <w:r>
        <w:rPr>
          <w:noProof/>
        </w:rPr>
        <w:drawing>
          <wp:anchor distT="0" distB="0" distL="114300" distR="114300" simplePos="0" relativeHeight="251658240" behindDoc="0" locked="0" layoutInCell="1" allowOverlap="1" wp14:anchorId="5F10EA07" wp14:editId="1A0DF408">
            <wp:simplePos x="0" y="0"/>
            <wp:positionH relativeFrom="column">
              <wp:posOffset>321310</wp:posOffset>
            </wp:positionH>
            <wp:positionV relativeFrom="paragraph">
              <wp:posOffset>209550</wp:posOffset>
            </wp:positionV>
            <wp:extent cx="5753100" cy="4257675"/>
            <wp:effectExtent l="0" t="0" r="0" b="9525"/>
            <wp:wrapTopAndBottom/>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753100" cy="4257675"/>
                    </a:xfrm>
                    <a:prstGeom prst="rect">
                      <a:avLst/>
                    </a:prstGeom>
                  </pic:spPr>
                </pic:pic>
              </a:graphicData>
            </a:graphic>
            <wp14:sizeRelH relativeFrom="margin">
              <wp14:pctWidth>0</wp14:pctWidth>
            </wp14:sizeRelH>
            <wp14:sizeRelV relativeFrom="margin">
              <wp14:pctHeight>0</wp14:pctHeight>
            </wp14:sizeRelV>
          </wp:anchor>
        </w:drawing>
      </w:r>
      <w:bookmarkEnd w:id="9"/>
      <w:bookmarkEnd w:id="10"/>
      <w:bookmarkEnd w:id="11"/>
      <w:bookmarkEnd w:id="12"/>
    </w:p>
    <w:p w14:paraId="61B08152" w14:textId="60E3A725" w:rsidR="00B457B2" w:rsidRDefault="00B457B2" w:rsidP="000F49E9">
      <w:pPr>
        <w:contextualSpacing/>
        <w:rPr>
          <w:rFonts w:cs="Arial"/>
          <w:lang w:val="de-DE"/>
        </w:rPr>
      </w:pPr>
    </w:p>
    <w:p w14:paraId="73B2D385" w14:textId="1D67235B" w:rsidR="00310279" w:rsidRDefault="00310279" w:rsidP="00866150">
      <w:pPr>
        <w:rPr>
          <w:lang w:val="de-DE"/>
        </w:rPr>
      </w:pPr>
    </w:p>
    <w:p w14:paraId="51D9D9F4" w14:textId="611099F7" w:rsidR="00310279" w:rsidRPr="00C26DD5" w:rsidRDefault="00346444" w:rsidP="00310279">
      <w:pPr>
        <w:keepNext/>
        <w:outlineLvl w:val="0"/>
        <w:rPr>
          <w:caps/>
          <w:lang w:val="de-DE"/>
        </w:rPr>
      </w:pPr>
      <w:bookmarkStart w:id="13" w:name="_Toc83731259"/>
      <w:r>
        <w:rPr>
          <w:caps/>
          <w:lang w:val="de-DE"/>
        </w:rPr>
        <w:t>W</w:t>
      </w:r>
      <w:r w:rsidR="00310279" w:rsidRPr="00C26DD5">
        <w:rPr>
          <w:caps/>
          <w:lang w:val="de-DE"/>
        </w:rPr>
        <w:t>eb-basIERTE TG-</w:t>
      </w:r>
      <w:r w:rsidR="00310279">
        <w:rPr>
          <w:caps/>
          <w:lang w:val="de-DE"/>
        </w:rPr>
        <w:t>MUSTERVORLAGE</w:t>
      </w:r>
      <w:r w:rsidR="00310279" w:rsidRPr="00C26DD5">
        <w:rPr>
          <w:caps/>
          <w:lang w:val="de-DE"/>
        </w:rPr>
        <w:t xml:space="preserve"> ZUR E</w:t>
      </w:r>
      <w:r w:rsidR="00310279">
        <w:rPr>
          <w:caps/>
          <w:lang w:val="de-DE"/>
        </w:rPr>
        <w:t>RSTELLUNG</w:t>
      </w:r>
      <w:r w:rsidR="005E2ECB">
        <w:rPr>
          <w:caps/>
          <w:lang w:val="de-DE"/>
        </w:rPr>
        <w:t xml:space="preserve"> VON PRÜFUNGSRICHTLINIEN EINZELNER BEHÖRDEN </w:t>
      </w:r>
      <w:r w:rsidR="00310279" w:rsidRPr="00C26DD5">
        <w:rPr>
          <w:caps/>
          <w:lang w:val="de-DE"/>
        </w:rPr>
        <w:t>(IATG)</w:t>
      </w:r>
      <w:bookmarkEnd w:id="13"/>
      <w:r w:rsidR="00310279">
        <w:rPr>
          <w:caps/>
          <w:lang w:val="de-DE"/>
        </w:rPr>
        <w:t xml:space="preserve"> </w:t>
      </w:r>
    </w:p>
    <w:p w14:paraId="04A1E4F9" w14:textId="0B479AF9" w:rsidR="00310279" w:rsidRDefault="00310279" w:rsidP="00866150">
      <w:pPr>
        <w:rPr>
          <w:lang w:val="de-DE"/>
        </w:rPr>
      </w:pPr>
    </w:p>
    <w:p w14:paraId="447CD3F7" w14:textId="2AA9297E" w:rsidR="00866150" w:rsidRPr="00410039" w:rsidRDefault="00D036CF" w:rsidP="00866150">
      <w:pPr>
        <w:rPr>
          <w:lang w:val="de-DE"/>
        </w:rPr>
      </w:pPr>
      <w:r w:rsidRPr="00410039">
        <w:rPr>
          <w:lang w:val="de-DE"/>
        </w:rPr>
        <w:t>1</w:t>
      </w:r>
      <w:r w:rsidR="00FA3612" w:rsidRPr="00410039">
        <w:rPr>
          <w:lang w:val="de-DE"/>
        </w:rPr>
        <w:t>5.</w:t>
      </w:r>
      <w:r w:rsidR="00866150" w:rsidRPr="00410039">
        <w:rPr>
          <w:lang w:val="de-DE"/>
        </w:rPr>
        <w:tab/>
      </w:r>
      <w:r w:rsidR="00410039" w:rsidRPr="00410039">
        <w:rPr>
          <w:lang w:val="de-DE"/>
        </w:rPr>
        <w:t>Die webbasierte TG-</w:t>
      </w:r>
      <w:r w:rsidR="006F7E17">
        <w:rPr>
          <w:lang w:val="de-DE"/>
        </w:rPr>
        <w:t>Mustervorlage</w:t>
      </w:r>
      <w:r w:rsidR="00410039" w:rsidRPr="00410039">
        <w:rPr>
          <w:lang w:val="de-DE"/>
        </w:rPr>
        <w:t xml:space="preserve"> und die Datenbank der </w:t>
      </w:r>
      <w:r w:rsidR="00221E51">
        <w:rPr>
          <w:lang w:val="de-DE"/>
        </w:rPr>
        <w:t>anerkannten</w:t>
      </w:r>
      <w:r w:rsidR="00410039" w:rsidRPr="00410039">
        <w:rPr>
          <w:lang w:val="de-DE"/>
        </w:rPr>
        <w:t xml:space="preserve"> Merkmale werden bis 2022 auf Cloud-Server migriert. Die Migration wird eine Umstrukturierung des Programms beinhalten, um die von den Benutzern gemeldeten Probleme </w:t>
      </w:r>
      <w:r w:rsidR="002847EA">
        <w:rPr>
          <w:lang w:val="de-DE"/>
        </w:rPr>
        <w:t>anzugehen</w:t>
      </w:r>
      <w:r w:rsidR="00410039" w:rsidRPr="00410039">
        <w:rPr>
          <w:lang w:val="de-DE"/>
        </w:rPr>
        <w:t>. Sobald dies abgeschlossen ist, wird die webbasierte TG-</w:t>
      </w:r>
      <w:r w:rsidR="00180850">
        <w:rPr>
          <w:lang w:val="de-DE"/>
        </w:rPr>
        <w:t>Musterv</w:t>
      </w:r>
      <w:r w:rsidR="00410039" w:rsidRPr="00410039">
        <w:rPr>
          <w:lang w:val="de-DE"/>
        </w:rPr>
        <w:t xml:space="preserve">orlage es ermöglichen, die </w:t>
      </w:r>
      <w:r w:rsidR="00FC3DE4">
        <w:rPr>
          <w:lang w:val="de-DE"/>
        </w:rPr>
        <w:t>D</w:t>
      </w:r>
      <w:r w:rsidR="00410039" w:rsidRPr="00410039">
        <w:rPr>
          <w:lang w:val="de-DE"/>
        </w:rPr>
        <w:t>atenbank</w:t>
      </w:r>
      <w:r w:rsidR="00FB5C9B">
        <w:rPr>
          <w:lang w:val="de-DE"/>
        </w:rPr>
        <w:t xml:space="preserve"> mit Merkmalen</w:t>
      </w:r>
      <w:r w:rsidR="00410039" w:rsidRPr="00410039">
        <w:rPr>
          <w:lang w:val="de-DE"/>
        </w:rPr>
        <w:t xml:space="preserve"> </w:t>
      </w:r>
      <w:r w:rsidR="008C0DB0">
        <w:rPr>
          <w:lang w:val="de-DE"/>
        </w:rPr>
        <w:t>für die</w:t>
      </w:r>
      <w:r w:rsidR="00410039" w:rsidRPr="00410039">
        <w:rPr>
          <w:lang w:val="de-DE"/>
        </w:rPr>
        <w:t xml:space="preserve"> </w:t>
      </w:r>
      <w:r w:rsidR="00410E73">
        <w:rPr>
          <w:lang w:val="de-DE"/>
        </w:rPr>
        <w:t>Ausarbei</w:t>
      </w:r>
      <w:r w:rsidR="009D0966">
        <w:rPr>
          <w:lang w:val="de-DE"/>
        </w:rPr>
        <w:t>tung</w:t>
      </w:r>
      <w:r w:rsidR="00410039" w:rsidRPr="00410039">
        <w:rPr>
          <w:lang w:val="de-DE"/>
        </w:rPr>
        <w:t xml:space="preserve"> von Prüfungsrichtlinien der einzelnen Behörden (IATG) in verschiedenen Sprachen zu nutzen. </w:t>
      </w:r>
      <w:r w:rsidR="00E71FC8">
        <w:rPr>
          <w:lang w:val="de-DE"/>
        </w:rPr>
        <w:t>Angelegenheiten betreffend die webbasierte</w:t>
      </w:r>
      <w:r w:rsidR="00410039" w:rsidRPr="00410039">
        <w:rPr>
          <w:lang w:val="de-DE"/>
        </w:rPr>
        <w:t xml:space="preserve"> TG-</w:t>
      </w:r>
      <w:r w:rsidR="00E94522">
        <w:rPr>
          <w:lang w:val="de-DE"/>
        </w:rPr>
        <w:t>Musterv</w:t>
      </w:r>
      <w:r w:rsidR="00410039" w:rsidRPr="00410039">
        <w:rPr>
          <w:lang w:val="de-DE"/>
        </w:rPr>
        <w:t>orlage w</w:t>
      </w:r>
      <w:r w:rsidR="008A1FF4">
        <w:rPr>
          <w:lang w:val="de-DE"/>
        </w:rPr>
        <w:t xml:space="preserve">erden </w:t>
      </w:r>
      <w:r w:rsidR="00410039" w:rsidRPr="00410039">
        <w:rPr>
          <w:lang w:val="de-DE"/>
        </w:rPr>
        <w:t xml:space="preserve">in Dokument TC/57/12 </w:t>
      </w:r>
      <w:r w:rsidR="002847EA">
        <w:rPr>
          <w:lang w:val="de-DE"/>
        </w:rPr>
        <w:t>„</w:t>
      </w:r>
      <w:r w:rsidR="00410039" w:rsidRPr="00410039">
        <w:rPr>
          <w:lang w:val="de-DE"/>
        </w:rPr>
        <w:t>Webbasierte TG-</w:t>
      </w:r>
      <w:r w:rsidR="00E94522">
        <w:rPr>
          <w:lang w:val="de-DE"/>
        </w:rPr>
        <w:t>Musterv</w:t>
      </w:r>
      <w:r w:rsidR="00410039" w:rsidRPr="00410039">
        <w:rPr>
          <w:lang w:val="de-DE"/>
        </w:rPr>
        <w:t>orlage</w:t>
      </w:r>
      <w:r w:rsidR="002847EA">
        <w:rPr>
          <w:lang w:val="de-DE"/>
        </w:rPr>
        <w:t>“</w:t>
      </w:r>
      <w:r w:rsidR="00410039" w:rsidRPr="00410039">
        <w:rPr>
          <w:lang w:val="de-DE"/>
        </w:rPr>
        <w:t xml:space="preserve"> be</w:t>
      </w:r>
      <w:r w:rsidR="00283B3A">
        <w:rPr>
          <w:lang w:val="de-DE"/>
        </w:rPr>
        <w:t>handelt</w:t>
      </w:r>
      <w:r w:rsidR="00410039" w:rsidRPr="00410039">
        <w:rPr>
          <w:lang w:val="de-DE"/>
        </w:rPr>
        <w:t>.</w:t>
      </w:r>
    </w:p>
    <w:p w14:paraId="03DC7E48" w14:textId="149D426A" w:rsidR="00866150" w:rsidRPr="00410039" w:rsidRDefault="00866150" w:rsidP="00866150">
      <w:pPr>
        <w:rPr>
          <w:lang w:val="de-DE"/>
        </w:rPr>
      </w:pPr>
    </w:p>
    <w:p w14:paraId="3CE53193" w14:textId="7AF0190D" w:rsidR="002E4BA0" w:rsidRPr="00410039" w:rsidRDefault="002E4BA0" w:rsidP="002E4BA0">
      <w:pPr>
        <w:tabs>
          <w:tab w:val="left" w:pos="567"/>
          <w:tab w:val="left" w:pos="1134"/>
          <w:tab w:val="left" w:pos="1701"/>
          <w:tab w:val="left" w:pos="5387"/>
          <w:tab w:val="left" w:pos="5954"/>
        </w:tabs>
        <w:rPr>
          <w:lang w:val="de-DE"/>
        </w:rPr>
      </w:pPr>
    </w:p>
    <w:p w14:paraId="3859916C" w14:textId="5537936E" w:rsidR="002E4BA0" w:rsidRDefault="00B34F65" w:rsidP="00D33E23">
      <w:pPr>
        <w:pStyle w:val="Heading1"/>
      </w:pPr>
      <w:bookmarkStart w:id="14" w:name="_Toc83731260"/>
      <w:r w:rsidRPr="00B34F65">
        <w:t xml:space="preserve">PLATTFORM FÜR </w:t>
      </w:r>
      <w:r w:rsidR="00FD182D">
        <w:t xml:space="preserve">DATENBANKEN VON </w:t>
      </w:r>
      <w:r w:rsidRPr="00B34F65">
        <w:t>UPOV-MITGLIEDER</w:t>
      </w:r>
      <w:r w:rsidR="00FD182D">
        <w:t>N</w:t>
      </w:r>
      <w:r w:rsidRPr="00B34F65">
        <w:t xml:space="preserve"> MIT INFORMATIONEN </w:t>
      </w:r>
      <w:r w:rsidR="007D0C4A">
        <w:t>ZU</w:t>
      </w:r>
      <w:r w:rsidRPr="00B34F65">
        <w:t xml:space="preserve"> SORTENBESCHREIBUNGEN</w:t>
      </w:r>
      <w:bookmarkEnd w:id="14"/>
    </w:p>
    <w:p w14:paraId="62DB0CE2" w14:textId="2A24F564" w:rsidR="00B34F65" w:rsidRPr="00B34F65" w:rsidRDefault="00B34F65" w:rsidP="002E4BA0">
      <w:pPr>
        <w:rPr>
          <w:lang w:val="de-DE"/>
        </w:rPr>
      </w:pPr>
    </w:p>
    <w:p w14:paraId="03E2D041" w14:textId="05025D4A" w:rsidR="00971B00" w:rsidRDefault="00FA3612" w:rsidP="00BB4B86">
      <w:pPr>
        <w:rPr>
          <w:lang w:val="de-DE"/>
        </w:rPr>
      </w:pPr>
      <w:r w:rsidRPr="00800288">
        <w:rPr>
          <w:lang w:val="de-DE"/>
        </w:rPr>
        <w:t>16.</w:t>
      </w:r>
      <w:r w:rsidR="002E4BA0" w:rsidRPr="00800288">
        <w:rPr>
          <w:lang w:val="de-DE"/>
        </w:rPr>
        <w:tab/>
      </w:r>
      <w:r w:rsidR="00291F06" w:rsidRPr="00800288">
        <w:rPr>
          <w:lang w:val="de-DE"/>
        </w:rPr>
        <w:t>Eine Plattform für Datenbanken von UPOV-Mitgliedern</w:t>
      </w:r>
      <w:r w:rsidR="00332281">
        <w:rPr>
          <w:lang w:val="de-DE"/>
        </w:rPr>
        <w:t xml:space="preserve"> mit </w:t>
      </w:r>
      <w:r w:rsidR="005E2ECB">
        <w:rPr>
          <w:lang w:val="de-DE"/>
        </w:rPr>
        <w:t>Informationen zu Sortenbeschreibungen</w:t>
      </w:r>
      <w:r w:rsidR="00291F06" w:rsidRPr="00800288">
        <w:rPr>
          <w:lang w:val="de-DE"/>
        </w:rPr>
        <w:t xml:space="preserve"> wird von </w:t>
      </w:r>
      <w:r w:rsidR="00332281">
        <w:rPr>
          <w:lang w:val="de-DE"/>
        </w:rPr>
        <w:t>den Angaben der</w:t>
      </w:r>
      <w:r w:rsidR="00291F06" w:rsidRPr="00800288">
        <w:rPr>
          <w:lang w:val="de-DE"/>
        </w:rPr>
        <w:t xml:space="preserve"> UPOV-Mitglieder </w:t>
      </w:r>
      <w:r w:rsidR="0085245D">
        <w:rPr>
          <w:lang w:val="de-DE"/>
        </w:rPr>
        <w:t>darüber</w:t>
      </w:r>
      <w:r w:rsidR="00451081">
        <w:rPr>
          <w:lang w:val="de-DE"/>
        </w:rPr>
        <w:t xml:space="preserve"> </w:t>
      </w:r>
      <w:r w:rsidR="00464DE7">
        <w:rPr>
          <w:lang w:val="de-DE"/>
        </w:rPr>
        <w:t>abhängen</w:t>
      </w:r>
      <w:r w:rsidR="0085245D">
        <w:rPr>
          <w:lang w:val="de-DE"/>
        </w:rPr>
        <w:t xml:space="preserve">, welche </w:t>
      </w:r>
      <w:r w:rsidR="00291F06" w:rsidRPr="00800288">
        <w:rPr>
          <w:lang w:val="de-DE"/>
        </w:rPr>
        <w:t xml:space="preserve">Datenbanken sie </w:t>
      </w:r>
      <w:r w:rsidR="002847EA">
        <w:rPr>
          <w:lang w:val="de-DE"/>
        </w:rPr>
        <w:t>teilen</w:t>
      </w:r>
      <w:r w:rsidR="00291F06" w:rsidRPr="00800288">
        <w:rPr>
          <w:lang w:val="de-DE"/>
        </w:rPr>
        <w:t xml:space="preserve"> möchten.</w:t>
      </w:r>
      <w:r w:rsidR="0085245D">
        <w:rPr>
          <w:lang w:val="de-DE"/>
        </w:rPr>
        <w:t xml:space="preserve"> </w:t>
      </w:r>
      <w:r w:rsidR="00291F06" w:rsidRPr="00971B00">
        <w:rPr>
          <w:lang w:val="de-DE"/>
        </w:rPr>
        <w:t xml:space="preserve">Das Verbandsbüro hat keine Interessenbekundungen von Verbandsmitgliedern für </w:t>
      </w:r>
      <w:r w:rsidR="005E2ECB">
        <w:rPr>
          <w:lang w:val="de-DE"/>
        </w:rPr>
        <w:t>das Teilen</w:t>
      </w:r>
      <w:r w:rsidR="00291F06" w:rsidRPr="00971B00">
        <w:rPr>
          <w:lang w:val="de-DE"/>
        </w:rPr>
        <w:t xml:space="preserve"> ihrer Datenbanken erhalten.</w:t>
      </w:r>
    </w:p>
    <w:p w14:paraId="7D691772" w14:textId="0D33E1D2" w:rsidR="00894498" w:rsidRDefault="00894498" w:rsidP="00BB4B86">
      <w:pPr>
        <w:rPr>
          <w:lang w:val="de-DE"/>
        </w:rPr>
      </w:pPr>
    </w:p>
    <w:p w14:paraId="1A6AF55B" w14:textId="77777777" w:rsidR="00720E59" w:rsidRDefault="00720E59" w:rsidP="00BB4B86">
      <w:pPr>
        <w:rPr>
          <w:lang w:val="de-DE"/>
        </w:rPr>
      </w:pPr>
    </w:p>
    <w:p w14:paraId="5CDF3247" w14:textId="315560B7" w:rsidR="00894498" w:rsidRPr="00263ED1" w:rsidRDefault="000613CD" w:rsidP="00D33E23">
      <w:pPr>
        <w:pStyle w:val="Heading1"/>
      </w:pPr>
      <w:bookmarkStart w:id="15" w:name="_Toc83731261"/>
      <w:r>
        <w:t>MASCHINELLE</w:t>
      </w:r>
      <w:r w:rsidR="00894498" w:rsidRPr="00263ED1">
        <w:t xml:space="preserve"> ÜBERSETZUNG</w:t>
      </w:r>
      <w:r w:rsidR="00780222">
        <w:t>S</w:t>
      </w:r>
      <w:r w:rsidR="0011461A">
        <w:t>TECHNOLOGIE</w:t>
      </w:r>
      <w:bookmarkEnd w:id="15"/>
    </w:p>
    <w:p w14:paraId="757AB9DB" w14:textId="18E79393" w:rsidR="00971B00" w:rsidRDefault="00971B00" w:rsidP="00BB4B86">
      <w:pPr>
        <w:rPr>
          <w:snapToGrid w:val="0"/>
          <w:lang w:val="de-DE"/>
        </w:rPr>
      </w:pPr>
    </w:p>
    <w:p w14:paraId="5D28A807" w14:textId="46C18486" w:rsidR="00866150" w:rsidRPr="00870FC7" w:rsidRDefault="00971B00" w:rsidP="00BB4B86">
      <w:pPr>
        <w:rPr>
          <w:lang w:val="de-DE"/>
        </w:rPr>
      </w:pPr>
      <w:r w:rsidRPr="00E82FC4">
        <w:rPr>
          <w:snapToGrid w:val="0"/>
          <w:lang w:val="de-DE"/>
        </w:rPr>
        <w:t xml:space="preserve">17. </w:t>
      </w:r>
      <w:r w:rsidRPr="00E82FC4">
        <w:rPr>
          <w:snapToGrid w:val="0"/>
          <w:lang w:val="de-DE"/>
        </w:rPr>
        <w:tab/>
      </w:r>
      <w:r w:rsidR="00870FC7" w:rsidRPr="00870FC7">
        <w:rPr>
          <w:snapToGrid w:val="0"/>
          <w:lang w:val="de-DE"/>
        </w:rPr>
        <w:t xml:space="preserve">Der TC nahm auf seiner sechsundfünfzigsten Tagung das Potential der maschinellen Übersetzungstechnologie zur </w:t>
      </w:r>
      <w:r w:rsidR="00003C39">
        <w:rPr>
          <w:snapToGrid w:val="0"/>
          <w:lang w:val="de-DE"/>
        </w:rPr>
        <w:t>Reduzierung</w:t>
      </w:r>
      <w:r w:rsidR="00870FC7" w:rsidRPr="00870FC7">
        <w:rPr>
          <w:snapToGrid w:val="0"/>
          <w:lang w:val="de-DE"/>
        </w:rPr>
        <w:t xml:space="preserve"> der Übersetzungskosten für UPOV-Dokumente in UPOV-Sprachen und zur Erstellung von UPOV-Materialien in einer breiteren Palette von Sprachen zur Kenntnis (vergleiche Dokument TC/56/22, </w:t>
      </w:r>
      <w:r w:rsidR="002847EA">
        <w:rPr>
          <w:snapToGrid w:val="0"/>
          <w:lang w:val="de-DE"/>
        </w:rPr>
        <w:t>„</w:t>
      </w:r>
      <w:r w:rsidR="00870FC7" w:rsidRPr="00870FC7">
        <w:rPr>
          <w:snapToGrid w:val="0"/>
          <w:lang w:val="de-DE"/>
        </w:rPr>
        <w:t>Ergebni</w:t>
      </w:r>
      <w:r w:rsidR="00E82FC4">
        <w:rPr>
          <w:snapToGrid w:val="0"/>
          <w:lang w:val="de-DE"/>
        </w:rPr>
        <w:t>s</w:t>
      </w:r>
      <w:r w:rsidR="00870FC7" w:rsidRPr="00870FC7">
        <w:rPr>
          <w:snapToGrid w:val="0"/>
          <w:lang w:val="de-DE"/>
        </w:rPr>
        <w:t>s</w:t>
      </w:r>
      <w:r w:rsidR="00E82FC4">
        <w:rPr>
          <w:snapToGrid w:val="0"/>
          <w:lang w:val="de-DE"/>
        </w:rPr>
        <w:t>e</w:t>
      </w:r>
      <w:r w:rsidR="00870FC7" w:rsidRPr="00870FC7">
        <w:rPr>
          <w:snapToGrid w:val="0"/>
          <w:lang w:val="de-DE"/>
        </w:rPr>
        <w:t xml:space="preserve"> der Prüfung von Dokumenten auf dem Schriftweg</w:t>
      </w:r>
      <w:r w:rsidR="002847EA">
        <w:rPr>
          <w:snapToGrid w:val="0"/>
          <w:lang w:val="de-DE"/>
        </w:rPr>
        <w:t>“</w:t>
      </w:r>
      <w:r w:rsidR="00870FC7" w:rsidRPr="00870FC7">
        <w:rPr>
          <w:snapToGrid w:val="0"/>
          <w:lang w:val="de-DE"/>
        </w:rPr>
        <w:t>, Absatz 42).</w:t>
      </w:r>
    </w:p>
    <w:p w14:paraId="7BC30C33" w14:textId="66557259" w:rsidR="00866150" w:rsidRPr="00870FC7" w:rsidRDefault="00866150" w:rsidP="00866150">
      <w:pPr>
        <w:tabs>
          <w:tab w:val="left" w:pos="851"/>
        </w:tabs>
        <w:contextualSpacing/>
        <w:rPr>
          <w:rFonts w:cs="Arial"/>
          <w:lang w:val="de-DE"/>
        </w:rPr>
      </w:pPr>
    </w:p>
    <w:p w14:paraId="04B803CE" w14:textId="4FF16D56" w:rsidR="00866150" w:rsidRPr="00B561E3" w:rsidRDefault="00FA3612" w:rsidP="00866150">
      <w:pPr>
        <w:tabs>
          <w:tab w:val="left" w:pos="567"/>
        </w:tabs>
        <w:contextualSpacing/>
        <w:rPr>
          <w:rFonts w:cs="Arial"/>
          <w:lang w:val="de-DE"/>
        </w:rPr>
      </w:pPr>
      <w:r w:rsidRPr="00B561E3">
        <w:rPr>
          <w:rFonts w:cs="Arial"/>
          <w:lang w:val="de-DE"/>
        </w:rPr>
        <w:t>18.</w:t>
      </w:r>
      <w:r w:rsidR="00866150" w:rsidRPr="00B561E3">
        <w:rPr>
          <w:rFonts w:cs="Arial"/>
          <w:lang w:val="de-DE"/>
        </w:rPr>
        <w:tab/>
      </w:r>
      <w:r w:rsidR="00B561E3" w:rsidRPr="00B561E3">
        <w:rPr>
          <w:rFonts w:cs="Arial"/>
          <w:lang w:val="de-DE"/>
        </w:rPr>
        <w:t xml:space="preserve">Die raschen Fortschritte </w:t>
      </w:r>
      <w:r w:rsidR="00636963">
        <w:rPr>
          <w:rFonts w:cs="Arial"/>
          <w:lang w:val="de-DE"/>
        </w:rPr>
        <w:t>bei</w:t>
      </w:r>
      <w:r w:rsidR="00B561E3" w:rsidRPr="00B561E3">
        <w:rPr>
          <w:rFonts w:cs="Arial"/>
          <w:lang w:val="de-DE"/>
        </w:rPr>
        <w:t xml:space="preserve"> der maschinellen Übersetzungstechnologie bieten neue Möglichkeiten, die Übersetzungskosten für UPOV-Dokumente in UPOV-Sprachen z</w:t>
      </w:r>
      <w:r w:rsidR="00C05BCF">
        <w:rPr>
          <w:rFonts w:cs="Arial"/>
          <w:lang w:val="de-DE"/>
        </w:rPr>
        <w:t>u reduziere</w:t>
      </w:r>
      <w:r w:rsidR="00B561E3" w:rsidRPr="00B561E3">
        <w:rPr>
          <w:rFonts w:cs="Arial"/>
          <w:lang w:val="de-DE"/>
        </w:rPr>
        <w:t xml:space="preserve">n und UPOV-Materialien im Rahmen der verfügbaren Ressourcen in einer breiteren Palette von Sprachen verfügbar zu machen.  Der Einsatz </w:t>
      </w:r>
      <w:r w:rsidR="00503AB7">
        <w:rPr>
          <w:rFonts w:cs="Arial"/>
          <w:lang w:val="de-DE"/>
        </w:rPr>
        <w:t>von</w:t>
      </w:r>
      <w:r w:rsidR="00B561E3" w:rsidRPr="00B561E3">
        <w:rPr>
          <w:rFonts w:cs="Arial"/>
          <w:lang w:val="de-DE"/>
        </w:rPr>
        <w:t xml:space="preserve"> maschinelle</w:t>
      </w:r>
      <w:r w:rsidR="00F501BF">
        <w:rPr>
          <w:rFonts w:cs="Arial"/>
          <w:lang w:val="de-DE"/>
        </w:rPr>
        <w:t>r</w:t>
      </w:r>
      <w:r w:rsidR="00B561E3" w:rsidRPr="00B561E3">
        <w:rPr>
          <w:rFonts w:cs="Arial"/>
          <w:lang w:val="de-DE"/>
        </w:rPr>
        <w:t xml:space="preserve"> Übersetzungstechnologie wird im Ra</w:t>
      </w:r>
      <w:r w:rsidR="002967E4">
        <w:rPr>
          <w:rFonts w:cs="Arial"/>
          <w:lang w:val="de-DE"/>
        </w:rPr>
        <w:t>hmen einer Überprüfung der UPOV</w:t>
      </w:r>
      <w:r w:rsidR="002967E4">
        <w:rPr>
          <w:rFonts w:cs="Arial"/>
          <w:lang w:val="de-DE"/>
        </w:rPr>
        <w:noBreakHyphen/>
      </w:r>
      <w:r w:rsidR="00B561E3" w:rsidRPr="00B561E3">
        <w:rPr>
          <w:rFonts w:cs="Arial"/>
          <w:lang w:val="de-DE"/>
        </w:rPr>
        <w:t>Übersetzungspolitik geprüft.</w:t>
      </w:r>
    </w:p>
    <w:p w14:paraId="2276B24E" w14:textId="53DEFA9D" w:rsidR="00866150" w:rsidRPr="00B561E3" w:rsidRDefault="00866150" w:rsidP="00866150">
      <w:pPr>
        <w:rPr>
          <w:lang w:val="de-DE"/>
        </w:rPr>
      </w:pPr>
    </w:p>
    <w:p w14:paraId="3EA32437" w14:textId="2D443C73" w:rsidR="00866150" w:rsidRPr="00B561E3" w:rsidRDefault="00866150" w:rsidP="00866150">
      <w:pPr>
        <w:rPr>
          <w:u w:val="single"/>
          <w:lang w:val="de-DE"/>
        </w:rPr>
      </w:pPr>
    </w:p>
    <w:p w14:paraId="0F7AA27F" w14:textId="0905DBB4" w:rsidR="00866150" w:rsidRDefault="00496799" w:rsidP="00D33E23">
      <w:pPr>
        <w:pStyle w:val="Heading1"/>
      </w:pPr>
      <w:bookmarkStart w:id="16" w:name="_Toc83731262"/>
      <w:r w:rsidRPr="00496799">
        <w:t xml:space="preserve">NUTZUNG DER TWP ZUR </w:t>
      </w:r>
      <w:r w:rsidR="00E71FC8">
        <w:t>VERSTÄRKUNG</w:t>
      </w:r>
      <w:r w:rsidR="00E71FC8" w:rsidRPr="00496799">
        <w:t xml:space="preserve"> </w:t>
      </w:r>
      <w:r w:rsidRPr="00496799">
        <w:t>DER ZUSAMMENARBEIT</w:t>
      </w:r>
      <w:bookmarkEnd w:id="16"/>
    </w:p>
    <w:p w14:paraId="39A7C365" w14:textId="11920FBE" w:rsidR="00496799" w:rsidRPr="00496799" w:rsidRDefault="00496799" w:rsidP="00866150">
      <w:pPr>
        <w:keepNext/>
        <w:rPr>
          <w:lang w:val="de-DE"/>
        </w:rPr>
      </w:pPr>
    </w:p>
    <w:p w14:paraId="3DDCD0D7" w14:textId="38342679" w:rsidR="00866150" w:rsidRDefault="00FA3612" w:rsidP="009E2740">
      <w:pPr>
        <w:keepNext/>
        <w:rPr>
          <w:lang w:val="de-DE"/>
        </w:rPr>
      </w:pPr>
      <w:r w:rsidRPr="00496799">
        <w:rPr>
          <w:lang w:val="de-DE"/>
        </w:rPr>
        <w:t>19.</w:t>
      </w:r>
      <w:r w:rsidR="00866150" w:rsidRPr="00496799">
        <w:rPr>
          <w:lang w:val="de-DE"/>
        </w:rPr>
        <w:tab/>
      </w:r>
      <w:r w:rsidR="00496799" w:rsidRPr="00496799">
        <w:rPr>
          <w:lang w:val="de-DE"/>
        </w:rPr>
        <w:t xml:space="preserve">Der TC nahm auf seiner fünfundfünfzigsten Tagung zur Kenntnis, </w:t>
      </w:r>
      <w:r w:rsidR="0073539A" w:rsidRPr="00496799">
        <w:rPr>
          <w:lang w:val="de-DE"/>
        </w:rPr>
        <w:t>dass</w:t>
      </w:r>
      <w:r w:rsidR="00496799" w:rsidRPr="00496799">
        <w:rPr>
          <w:lang w:val="de-DE"/>
        </w:rPr>
        <w:t xml:space="preserve"> die</w:t>
      </w:r>
      <w:r w:rsidR="000A3AC3">
        <w:rPr>
          <w:lang w:val="de-DE"/>
        </w:rPr>
        <w:t xml:space="preserve"> </w:t>
      </w:r>
      <w:r w:rsidR="00496799" w:rsidRPr="00496799">
        <w:rPr>
          <w:lang w:val="de-DE"/>
        </w:rPr>
        <w:t xml:space="preserve">Tagungen </w:t>
      </w:r>
      <w:r w:rsidR="000A3AC3">
        <w:rPr>
          <w:lang w:val="de-DE"/>
        </w:rPr>
        <w:t>der TWP</w:t>
      </w:r>
      <w:r w:rsidR="00496799" w:rsidRPr="00496799">
        <w:rPr>
          <w:lang w:val="de-DE"/>
        </w:rPr>
        <w:t xml:space="preserve"> </w:t>
      </w:r>
      <w:r w:rsidR="009E2740" w:rsidRPr="00A74D7A">
        <w:rPr>
          <w:lang w:val="de-DE"/>
        </w:rPr>
        <w:t>Sachverständigen die Möglichkeit bieten könnten, die Zusammenarbeit und den Informationsaustausch zu verbessern, und vereinbarte, dass Tagungen der TWP genutzt werden sollten, um die Zusammenarbeit zwischen den Mitgliedern in größerem Ausmaß auszubauen</w:t>
      </w:r>
      <w:r w:rsidR="009E2740" w:rsidRPr="009C7844">
        <w:rPr>
          <w:lang w:val="de-DE"/>
        </w:rPr>
        <w:t>.</w:t>
      </w:r>
    </w:p>
    <w:p w14:paraId="779B3FDC" w14:textId="77777777" w:rsidR="009E2740" w:rsidRPr="00496799" w:rsidRDefault="009E2740" w:rsidP="009E2740">
      <w:pPr>
        <w:keepNext/>
        <w:rPr>
          <w:lang w:val="de-DE"/>
        </w:rPr>
      </w:pPr>
    </w:p>
    <w:p w14:paraId="734A8F7B" w14:textId="52B5AE11" w:rsidR="00866150" w:rsidRPr="009B7C49" w:rsidRDefault="00FA3612" w:rsidP="00866150">
      <w:pPr>
        <w:rPr>
          <w:lang w:val="de-DE"/>
        </w:rPr>
      </w:pPr>
      <w:r w:rsidRPr="009B7C49">
        <w:rPr>
          <w:lang w:val="de-DE"/>
        </w:rPr>
        <w:t>20.</w:t>
      </w:r>
      <w:r w:rsidR="00866150" w:rsidRPr="009B7C49">
        <w:rPr>
          <w:lang w:val="de-DE"/>
        </w:rPr>
        <w:tab/>
      </w:r>
      <w:r w:rsidR="009B7C49" w:rsidRPr="009B7C49">
        <w:rPr>
          <w:lang w:val="de-DE"/>
        </w:rPr>
        <w:t xml:space="preserve">Maßnahmen zur Verstärkung der Zusammenarbeit zwischen Sachverständigen auf TWP-Tagungen werden in Dokument TC/57/10 </w:t>
      </w:r>
      <w:r w:rsidR="002847EA">
        <w:rPr>
          <w:lang w:val="de-DE"/>
        </w:rPr>
        <w:t>„</w:t>
      </w:r>
      <w:r w:rsidR="009B7C49" w:rsidRPr="009B7C49">
        <w:rPr>
          <w:lang w:val="de-DE"/>
        </w:rPr>
        <w:t>Verstärkte Beteiligung an de</w:t>
      </w:r>
      <w:r w:rsidR="00E71FC8">
        <w:rPr>
          <w:lang w:val="de-DE"/>
        </w:rPr>
        <w:t>n</w:t>
      </w:r>
      <w:r w:rsidR="009B7C49" w:rsidRPr="009B7C49">
        <w:rPr>
          <w:lang w:val="de-DE"/>
        </w:rPr>
        <w:t xml:space="preserve"> Arbeit</w:t>
      </w:r>
      <w:r w:rsidR="00E71FC8">
        <w:rPr>
          <w:lang w:val="de-DE"/>
        </w:rPr>
        <w:t>en</w:t>
      </w:r>
      <w:r w:rsidR="009B7C49" w:rsidRPr="009B7C49">
        <w:rPr>
          <w:lang w:val="de-DE"/>
        </w:rPr>
        <w:t xml:space="preserve"> des TC und der TWP</w:t>
      </w:r>
      <w:r w:rsidR="002847EA">
        <w:rPr>
          <w:lang w:val="de-DE"/>
        </w:rPr>
        <w:t>“</w:t>
      </w:r>
      <w:r w:rsidR="009B7C49" w:rsidRPr="009B7C49">
        <w:rPr>
          <w:lang w:val="de-DE"/>
        </w:rPr>
        <w:t xml:space="preserve"> erörtert.</w:t>
      </w:r>
    </w:p>
    <w:p w14:paraId="0E6F4B43" w14:textId="3BD9C353" w:rsidR="00866150" w:rsidRDefault="00866150" w:rsidP="00866150">
      <w:pPr>
        <w:rPr>
          <w:lang w:val="de-DE"/>
        </w:rPr>
      </w:pPr>
    </w:p>
    <w:p w14:paraId="2C2722B7" w14:textId="77777777" w:rsidR="008E5547" w:rsidRPr="009B7C49" w:rsidRDefault="008E5547" w:rsidP="00866150">
      <w:pPr>
        <w:rPr>
          <w:lang w:val="de-DE"/>
        </w:rPr>
      </w:pPr>
    </w:p>
    <w:p w14:paraId="46DBF3FF" w14:textId="5450D3F9" w:rsidR="00585F12" w:rsidRDefault="00157DA8" w:rsidP="007639B6">
      <w:pPr>
        <w:pStyle w:val="Heading1"/>
      </w:pPr>
      <w:bookmarkStart w:id="17" w:name="_Toc83731263"/>
      <w:r w:rsidRPr="00157DA8">
        <w:t xml:space="preserve">IN VERBINDUNG MIT DUS-BERICHTEN </w:t>
      </w:r>
      <w:r w:rsidR="00EE6A8B">
        <w:t>BEREITZUSTELLENDE INFORMATIONEN</w:t>
      </w:r>
      <w:bookmarkEnd w:id="17"/>
    </w:p>
    <w:p w14:paraId="45B78B58" w14:textId="59184DAA" w:rsidR="00157DA8" w:rsidRPr="00157DA8" w:rsidRDefault="00157DA8" w:rsidP="00585F12">
      <w:pPr>
        <w:keepNext/>
        <w:tabs>
          <w:tab w:val="left" w:pos="567"/>
          <w:tab w:val="left" w:pos="1134"/>
          <w:tab w:val="left" w:pos="1701"/>
          <w:tab w:val="left" w:pos="5954"/>
        </w:tabs>
        <w:rPr>
          <w:lang w:val="de-DE"/>
        </w:rPr>
      </w:pPr>
    </w:p>
    <w:p w14:paraId="6113CCC9" w14:textId="4B4348AA" w:rsidR="00585F12" w:rsidRDefault="00340B82" w:rsidP="00881930">
      <w:pPr>
        <w:keepNext/>
        <w:tabs>
          <w:tab w:val="left" w:pos="567"/>
          <w:tab w:val="left" w:pos="1134"/>
          <w:tab w:val="left" w:pos="1701"/>
          <w:tab w:val="left" w:pos="5387"/>
          <w:tab w:val="left" w:pos="5954"/>
        </w:tabs>
        <w:rPr>
          <w:snapToGrid w:val="0"/>
          <w:lang w:val="de-DE"/>
        </w:rPr>
      </w:pPr>
      <w:r w:rsidRPr="00881930">
        <w:rPr>
          <w:snapToGrid w:val="0"/>
          <w:lang w:val="de-DE"/>
        </w:rPr>
        <w:t>21.</w:t>
      </w:r>
      <w:r w:rsidR="00585F12" w:rsidRPr="00881930">
        <w:rPr>
          <w:snapToGrid w:val="0"/>
          <w:lang w:val="de-DE"/>
        </w:rPr>
        <w:tab/>
      </w:r>
      <w:r w:rsidR="00881930" w:rsidRPr="00881930">
        <w:rPr>
          <w:snapToGrid w:val="0"/>
          <w:lang w:val="de-DE"/>
        </w:rPr>
        <w:t xml:space="preserve">Der TC vereinbarte auf seiner sechsundfünfzigsten Tagung, das Dokument TGP/5, Abschnitt 6: </w:t>
      </w:r>
      <w:r w:rsidR="002847EA">
        <w:rPr>
          <w:snapToGrid w:val="0"/>
          <w:lang w:val="de-DE"/>
        </w:rPr>
        <w:t>„</w:t>
      </w:r>
      <w:r w:rsidR="002967E4">
        <w:rPr>
          <w:snapToGrid w:val="0"/>
          <w:lang w:val="de-DE"/>
        </w:rPr>
        <w:t>UPOV</w:t>
      </w:r>
      <w:r w:rsidR="002967E4">
        <w:rPr>
          <w:snapToGrid w:val="0"/>
          <w:lang w:val="de-DE"/>
        </w:rPr>
        <w:noBreakHyphen/>
      </w:r>
      <w:r w:rsidR="00881930" w:rsidRPr="00881930">
        <w:rPr>
          <w:snapToGrid w:val="0"/>
          <w:lang w:val="de-DE"/>
        </w:rPr>
        <w:t>Bericht über die technische Prüfung und UPOV-Sortenbeschreibung</w:t>
      </w:r>
      <w:r w:rsidR="002847EA">
        <w:rPr>
          <w:snapToGrid w:val="0"/>
          <w:lang w:val="de-DE"/>
        </w:rPr>
        <w:t>“</w:t>
      </w:r>
      <w:r w:rsidR="00881930" w:rsidRPr="00881930">
        <w:rPr>
          <w:snapToGrid w:val="0"/>
          <w:lang w:val="de-DE"/>
        </w:rPr>
        <w:t xml:space="preserve">, zu überarbeiten, um zusätzliche Informationen in die DUS-Prüfungsberichte aufzunehmen (vergleiche Dokument TC/56/22, </w:t>
      </w:r>
      <w:r w:rsidR="002847EA">
        <w:rPr>
          <w:snapToGrid w:val="0"/>
          <w:lang w:val="de-DE"/>
        </w:rPr>
        <w:t>„</w:t>
      </w:r>
      <w:r w:rsidR="00881930" w:rsidRPr="00881930">
        <w:rPr>
          <w:snapToGrid w:val="0"/>
          <w:lang w:val="de-DE"/>
        </w:rPr>
        <w:t>Ergebnis</w:t>
      </w:r>
      <w:r w:rsidR="00780222">
        <w:rPr>
          <w:snapToGrid w:val="0"/>
          <w:lang w:val="de-DE"/>
        </w:rPr>
        <w:t>se</w:t>
      </w:r>
      <w:r w:rsidR="00881930" w:rsidRPr="00881930">
        <w:rPr>
          <w:snapToGrid w:val="0"/>
          <w:lang w:val="de-DE"/>
        </w:rPr>
        <w:t xml:space="preserve"> der Prüfung von Dokumenten auf dem Schriftweg</w:t>
      </w:r>
      <w:r w:rsidR="002847EA">
        <w:rPr>
          <w:snapToGrid w:val="0"/>
          <w:lang w:val="de-DE"/>
        </w:rPr>
        <w:t>“</w:t>
      </w:r>
      <w:r w:rsidR="00881930" w:rsidRPr="00881930">
        <w:rPr>
          <w:snapToGrid w:val="0"/>
          <w:lang w:val="de-DE"/>
        </w:rPr>
        <w:t>, Absatz 43)</w:t>
      </w:r>
      <w:r w:rsidR="002539EB">
        <w:rPr>
          <w:snapToGrid w:val="0"/>
          <w:lang w:val="de-DE"/>
        </w:rPr>
        <w:t>:</w:t>
      </w:r>
    </w:p>
    <w:p w14:paraId="1266153E" w14:textId="5CE1E337" w:rsidR="00881930" w:rsidRPr="00881930" w:rsidRDefault="00881930" w:rsidP="00881930">
      <w:pPr>
        <w:keepNext/>
        <w:tabs>
          <w:tab w:val="left" w:pos="567"/>
          <w:tab w:val="left" w:pos="1134"/>
          <w:tab w:val="left" w:pos="1701"/>
          <w:tab w:val="left" w:pos="5387"/>
          <w:tab w:val="left" w:pos="5954"/>
        </w:tabs>
        <w:rPr>
          <w:lang w:val="de-DE"/>
        </w:rPr>
      </w:pPr>
    </w:p>
    <w:p w14:paraId="3428C782" w14:textId="77777777" w:rsidR="00680B4D" w:rsidRPr="00CD659F" w:rsidRDefault="00680B4D" w:rsidP="00680B4D">
      <w:pPr>
        <w:pStyle w:val="ListParagraph"/>
        <w:numPr>
          <w:ilvl w:val="0"/>
          <w:numId w:val="3"/>
        </w:numPr>
        <w:spacing w:after="200"/>
        <w:ind w:hanging="513"/>
        <w:jc w:val="left"/>
        <w:rPr>
          <w:lang w:val="de-DE"/>
        </w:rPr>
      </w:pPr>
      <w:bookmarkStart w:id="18" w:name="_Hlk82963692"/>
      <w:r w:rsidRPr="00CD659F">
        <w:rPr>
          <w:lang w:val="de-DE"/>
        </w:rPr>
        <w:t xml:space="preserve">Bereitstellen von Informationen über die in der Sortensammlung enthaltenen Sorten </w:t>
      </w:r>
    </w:p>
    <w:bookmarkEnd w:id="18"/>
    <w:p w14:paraId="1B7A83AC" w14:textId="77777777" w:rsidR="00680B4D" w:rsidRPr="00CD659F" w:rsidRDefault="00680B4D" w:rsidP="00680B4D">
      <w:pPr>
        <w:pStyle w:val="ListParagraph"/>
        <w:numPr>
          <w:ilvl w:val="0"/>
          <w:numId w:val="3"/>
        </w:numPr>
        <w:spacing w:after="200"/>
        <w:ind w:hanging="513"/>
        <w:jc w:val="left"/>
        <w:rPr>
          <w:lang w:val="de-DE"/>
        </w:rPr>
      </w:pPr>
      <w:r w:rsidRPr="00CD659F">
        <w:rPr>
          <w:lang w:val="de-DE"/>
        </w:rPr>
        <w:t>Melden der in die Prüfung einbezogenen Sorten (nicht nur ähnliche Sorten)</w:t>
      </w:r>
    </w:p>
    <w:p w14:paraId="461A0EDD" w14:textId="77777777" w:rsidR="00680B4D" w:rsidRPr="00CD659F" w:rsidRDefault="00680B4D" w:rsidP="00680B4D">
      <w:pPr>
        <w:pStyle w:val="ListParagraph"/>
        <w:numPr>
          <w:ilvl w:val="0"/>
          <w:numId w:val="3"/>
        </w:numPr>
        <w:spacing w:after="200"/>
        <w:ind w:hanging="513"/>
        <w:jc w:val="left"/>
        <w:rPr>
          <w:lang w:val="de-DE"/>
        </w:rPr>
      </w:pPr>
      <w:bookmarkStart w:id="19" w:name="_Hlk82963643"/>
      <w:r w:rsidRPr="00CD659F">
        <w:rPr>
          <w:lang w:val="de-DE"/>
        </w:rPr>
        <w:t>Bereitstellen von Daten aus Feldbeobachtungen zusammen mit dem DUS-Prüfungsbericht für jede Sorte</w:t>
      </w:r>
    </w:p>
    <w:bookmarkEnd w:id="19"/>
    <w:p w14:paraId="70B902A8" w14:textId="31601BBC" w:rsidR="00680B4D" w:rsidRPr="00CD659F" w:rsidRDefault="00680B4D" w:rsidP="00680B4D">
      <w:pPr>
        <w:pStyle w:val="ListParagraph"/>
        <w:numPr>
          <w:ilvl w:val="0"/>
          <w:numId w:val="3"/>
        </w:numPr>
        <w:spacing w:after="200"/>
        <w:ind w:hanging="513"/>
        <w:jc w:val="left"/>
        <w:rPr>
          <w:lang w:val="de-DE"/>
        </w:rPr>
      </w:pPr>
      <w:r>
        <w:rPr>
          <w:lang w:val="de-DE"/>
        </w:rPr>
        <w:t xml:space="preserve">Bereitstellen von </w:t>
      </w:r>
      <w:r w:rsidRPr="00CD659F">
        <w:rPr>
          <w:lang w:val="de-DE"/>
        </w:rPr>
        <w:t>Informationen über das Umfeld, in dem die DUS-Prüfung durchgeführt wurde</w:t>
      </w:r>
      <w:r>
        <w:rPr>
          <w:lang w:val="de-DE"/>
        </w:rPr>
        <w:t>.</w:t>
      </w:r>
    </w:p>
    <w:p w14:paraId="5EB5A160" w14:textId="77777777" w:rsidR="00680343" w:rsidRDefault="00680343" w:rsidP="00680343">
      <w:pPr>
        <w:pStyle w:val="ListParagraph"/>
        <w:ind w:left="1080"/>
        <w:rPr>
          <w:lang w:val="de-DE"/>
        </w:rPr>
      </w:pPr>
    </w:p>
    <w:p w14:paraId="5EF4457A" w14:textId="6558C5BC" w:rsidR="00585F12" w:rsidRPr="008A5EAC" w:rsidRDefault="00680343" w:rsidP="00680343">
      <w:pPr>
        <w:rPr>
          <w:lang w:val="de-DE"/>
        </w:rPr>
      </w:pPr>
      <w:r w:rsidRPr="008A5EAC">
        <w:rPr>
          <w:lang w:val="de-DE"/>
        </w:rPr>
        <w:t>22.</w:t>
      </w:r>
      <w:r w:rsidR="00586027">
        <w:rPr>
          <w:lang w:val="de-DE"/>
        </w:rPr>
        <w:tab/>
      </w:r>
      <w:r w:rsidR="00E71FC8">
        <w:rPr>
          <w:lang w:val="de-DE"/>
        </w:rPr>
        <w:t>Angelegenheiten betreffend die</w:t>
      </w:r>
      <w:r w:rsidR="005E2ECB">
        <w:rPr>
          <w:lang w:val="de-DE"/>
        </w:rPr>
        <w:t xml:space="preserve"> </w:t>
      </w:r>
      <w:r w:rsidR="00E22546">
        <w:rPr>
          <w:lang w:val="de-DE"/>
        </w:rPr>
        <w:t xml:space="preserve">Überarbeitung </w:t>
      </w:r>
      <w:r w:rsidR="008A5EAC" w:rsidRPr="008A5EAC">
        <w:rPr>
          <w:lang w:val="de-DE"/>
        </w:rPr>
        <w:t xml:space="preserve">des Dokuments TGP/5, Abschnitt 6, werden in Dokument TC/57/5 </w:t>
      </w:r>
      <w:r w:rsidR="002847EA">
        <w:rPr>
          <w:lang w:val="de-DE"/>
        </w:rPr>
        <w:t>„</w:t>
      </w:r>
      <w:r w:rsidR="005E2ECB">
        <w:rPr>
          <w:lang w:val="de-DE"/>
        </w:rPr>
        <w:t>Ausarbeitung von Anleitung und Informationsmaterial</w:t>
      </w:r>
      <w:r w:rsidR="002847EA">
        <w:rPr>
          <w:lang w:val="de-DE"/>
        </w:rPr>
        <w:t>“</w:t>
      </w:r>
      <w:r w:rsidR="008A5EAC" w:rsidRPr="008A5EAC">
        <w:rPr>
          <w:lang w:val="de-DE"/>
        </w:rPr>
        <w:t xml:space="preserve"> behandelt.</w:t>
      </w:r>
    </w:p>
    <w:p w14:paraId="5C1A3C60" w14:textId="77777777" w:rsidR="00585F12" w:rsidRPr="008A5EAC" w:rsidRDefault="00585F12" w:rsidP="00585F12">
      <w:pPr>
        <w:rPr>
          <w:lang w:val="de-DE"/>
        </w:rPr>
      </w:pPr>
    </w:p>
    <w:p w14:paraId="758B0DA8" w14:textId="77777777" w:rsidR="002E4BA0" w:rsidRPr="008A5EAC" w:rsidRDefault="002E4BA0" w:rsidP="002E4BA0">
      <w:pPr>
        <w:rPr>
          <w:lang w:val="de-DE"/>
        </w:rPr>
      </w:pPr>
    </w:p>
    <w:p w14:paraId="471DCC57" w14:textId="2D963851" w:rsidR="002E4BA0" w:rsidRDefault="00534D9C" w:rsidP="007E7446">
      <w:pPr>
        <w:pStyle w:val="Heading1"/>
      </w:pPr>
      <w:bookmarkStart w:id="20" w:name="_Toc83731264"/>
      <w:r w:rsidRPr="00534D9C">
        <w:t>VORSCHLAG</w:t>
      </w:r>
      <w:r w:rsidR="00C1357A">
        <w:t xml:space="preserve"> EINER</w:t>
      </w:r>
      <w:r w:rsidRPr="00534D9C">
        <w:t xml:space="preserve"> ANLEITUNG ZUR ÜBERNAHME VON DUS-PRÜFUNGSBERICHTEN</w:t>
      </w:r>
      <w:bookmarkEnd w:id="20"/>
    </w:p>
    <w:p w14:paraId="0A94DEB4" w14:textId="77777777" w:rsidR="00534D9C" w:rsidRPr="00534D9C" w:rsidRDefault="00534D9C" w:rsidP="002E4BA0">
      <w:pPr>
        <w:rPr>
          <w:lang w:val="de-DE"/>
        </w:rPr>
      </w:pPr>
    </w:p>
    <w:p w14:paraId="28417CA4" w14:textId="2762A6FE" w:rsidR="000F45A1" w:rsidRPr="000F45A1" w:rsidRDefault="00575651" w:rsidP="000F45A1">
      <w:pPr>
        <w:rPr>
          <w:lang w:val="de-DE"/>
        </w:rPr>
      </w:pPr>
      <w:r>
        <w:rPr>
          <w:lang w:val="de-DE"/>
        </w:rPr>
        <w:t>2</w:t>
      </w:r>
      <w:r w:rsidR="000F45A1" w:rsidRPr="000F45A1">
        <w:rPr>
          <w:lang w:val="de-DE"/>
        </w:rPr>
        <w:t>3.</w:t>
      </w:r>
      <w:r w:rsidR="000F45A1" w:rsidRPr="000F45A1">
        <w:rPr>
          <w:lang w:val="de-DE"/>
        </w:rPr>
        <w:tab/>
        <w:t xml:space="preserve">Der TC prüfte auf seiner sechsundfünfzigsten Tagung das Dokument TC/56/22 </w:t>
      </w:r>
      <w:r w:rsidR="002847EA">
        <w:rPr>
          <w:lang w:val="de-DE"/>
        </w:rPr>
        <w:t>„</w:t>
      </w:r>
      <w:r w:rsidR="000F45A1" w:rsidRPr="000F45A1">
        <w:rPr>
          <w:lang w:val="de-DE"/>
        </w:rPr>
        <w:t>Ergebnis</w:t>
      </w:r>
      <w:r w:rsidR="00E82FC4">
        <w:rPr>
          <w:lang w:val="de-DE"/>
        </w:rPr>
        <w:t>se</w:t>
      </w:r>
      <w:r w:rsidR="000F45A1" w:rsidRPr="000F45A1">
        <w:rPr>
          <w:lang w:val="de-DE"/>
        </w:rPr>
        <w:t xml:space="preserve"> der Prüfung von Dokumenten auf dem Schriftweg</w:t>
      </w:r>
      <w:r w:rsidR="002847EA">
        <w:rPr>
          <w:lang w:val="de-DE"/>
        </w:rPr>
        <w:t>“</w:t>
      </w:r>
      <w:r w:rsidR="000F45A1" w:rsidRPr="000F45A1">
        <w:rPr>
          <w:lang w:val="de-DE"/>
        </w:rPr>
        <w:t xml:space="preserve"> (vergleiche Dokument TC/56/23 </w:t>
      </w:r>
      <w:r w:rsidR="002847EA">
        <w:rPr>
          <w:lang w:val="de-DE"/>
        </w:rPr>
        <w:t>„</w:t>
      </w:r>
      <w:r w:rsidR="000F45A1" w:rsidRPr="000F45A1">
        <w:rPr>
          <w:lang w:val="de-DE"/>
        </w:rPr>
        <w:t>Bericht</w:t>
      </w:r>
      <w:r w:rsidR="002847EA">
        <w:rPr>
          <w:lang w:val="de-DE"/>
        </w:rPr>
        <w:t>“</w:t>
      </w:r>
      <w:r w:rsidR="000F45A1" w:rsidRPr="000F45A1">
        <w:rPr>
          <w:lang w:val="de-DE"/>
        </w:rPr>
        <w:t>, Absätze 57 bis 63).</w:t>
      </w:r>
    </w:p>
    <w:p w14:paraId="73575FA4" w14:textId="77777777" w:rsidR="000F45A1" w:rsidRPr="000F45A1" w:rsidRDefault="000F45A1" w:rsidP="000F45A1">
      <w:pPr>
        <w:rPr>
          <w:lang w:val="de-DE"/>
        </w:rPr>
      </w:pPr>
    </w:p>
    <w:p w14:paraId="79FCFC07" w14:textId="376161D2" w:rsidR="000F45A1" w:rsidRPr="00383C9E" w:rsidRDefault="00575651" w:rsidP="000F45A1">
      <w:pPr>
        <w:rPr>
          <w:lang w:val="de-DE"/>
        </w:rPr>
      </w:pPr>
      <w:r>
        <w:rPr>
          <w:lang w:val="de-DE"/>
        </w:rPr>
        <w:t>2</w:t>
      </w:r>
      <w:r w:rsidR="000F45A1" w:rsidRPr="00383C9E">
        <w:rPr>
          <w:lang w:val="de-DE"/>
        </w:rPr>
        <w:t>4.</w:t>
      </w:r>
      <w:r w:rsidR="000F45A1" w:rsidRPr="00383C9E">
        <w:rPr>
          <w:lang w:val="de-DE"/>
        </w:rPr>
        <w:tab/>
        <w:t xml:space="preserve">Der TC nahm die während des Verfahrens zur Prüfung von Dokumenten auf dem Schriftweg eingegangenen </w:t>
      </w:r>
      <w:r w:rsidR="00E71FC8">
        <w:rPr>
          <w:lang w:val="de-DE"/>
        </w:rPr>
        <w:t>Bemerkung</w:t>
      </w:r>
      <w:r w:rsidR="000F45A1" w:rsidRPr="00383C9E">
        <w:rPr>
          <w:lang w:val="de-DE"/>
        </w:rPr>
        <w:t xml:space="preserve">en zu Dokument TC/56/11 </w:t>
      </w:r>
      <w:r w:rsidR="002847EA">
        <w:rPr>
          <w:lang w:val="de-DE"/>
        </w:rPr>
        <w:t>„</w:t>
      </w:r>
      <w:r w:rsidR="000F45A1" w:rsidRPr="00383C9E">
        <w:rPr>
          <w:lang w:val="de-DE"/>
        </w:rPr>
        <w:t>Zusammenarbeit bei der Prüfung</w:t>
      </w:r>
      <w:r w:rsidR="002847EA">
        <w:rPr>
          <w:lang w:val="de-DE"/>
        </w:rPr>
        <w:t>“</w:t>
      </w:r>
      <w:r w:rsidR="000F45A1" w:rsidRPr="00383C9E">
        <w:rPr>
          <w:lang w:val="de-DE"/>
        </w:rPr>
        <w:t xml:space="preserve"> zur Kenntnis, wie in Dokument TC/56/22, Absätze 45 bis 48, </w:t>
      </w:r>
      <w:r w:rsidR="005F4F3C">
        <w:rPr>
          <w:lang w:val="de-DE"/>
        </w:rPr>
        <w:t>dargelegt</w:t>
      </w:r>
      <w:r w:rsidR="000F45A1" w:rsidRPr="00383C9E">
        <w:rPr>
          <w:lang w:val="de-DE"/>
        </w:rPr>
        <w:t>.</w:t>
      </w:r>
    </w:p>
    <w:p w14:paraId="795D96A5" w14:textId="77777777" w:rsidR="000F45A1" w:rsidRPr="00383C9E" w:rsidRDefault="000F45A1" w:rsidP="000F45A1">
      <w:pPr>
        <w:rPr>
          <w:lang w:val="de-DE"/>
        </w:rPr>
      </w:pPr>
    </w:p>
    <w:p w14:paraId="16692CC2" w14:textId="49D4BFEA" w:rsidR="000F45A1" w:rsidRPr="00383C9E" w:rsidRDefault="00575651" w:rsidP="000F45A1">
      <w:pPr>
        <w:rPr>
          <w:lang w:val="de-DE"/>
        </w:rPr>
      </w:pPr>
      <w:r>
        <w:rPr>
          <w:lang w:val="de-DE"/>
        </w:rPr>
        <w:t>2</w:t>
      </w:r>
      <w:r w:rsidR="000F45A1" w:rsidRPr="00383C9E">
        <w:rPr>
          <w:lang w:val="de-DE"/>
        </w:rPr>
        <w:t>5.</w:t>
      </w:r>
      <w:r w:rsidR="000F45A1" w:rsidRPr="00383C9E">
        <w:rPr>
          <w:lang w:val="de-DE"/>
        </w:rPr>
        <w:tab/>
      </w:r>
      <w:r w:rsidR="006D6733" w:rsidRPr="006D6733">
        <w:rPr>
          <w:lang w:val="de-DE"/>
        </w:rPr>
        <w:t xml:space="preserve">Der TC nahm die </w:t>
      </w:r>
      <w:r w:rsidR="00E71FC8">
        <w:rPr>
          <w:lang w:val="de-DE"/>
        </w:rPr>
        <w:t>Bemerkung</w:t>
      </w:r>
      <w:r w:rsidR="006D6733" w:rsidRPr="006D6733">
        <w:rPr>
          <w:lang w:val="de-DE"/>
        </w:rPr>
        <w:t xml:space="preserve"> Japans in Beantwortung des Rundschreibens E-20/119 vom 21. August 2020 über Schwierigkeiten bei der Einreichung von Pflanzenmaterial bei</w:t>
      </w:r>
      <w:r w:rsidR="00EF3471">
        <w:rPr>
          <w:lang w:val="de-DE"/>
        </w:rPr>
        <w:t xml:space="preserve"> </w:t>
      </w:r>
      <w:r w:rsidR="007951F1">
        <w:rPr>
          <w:lang w:val="de-DE"/>
        </w:rPr>
        <w:t xml:space="preserve">der </w:t>
      </w:r>
      <w:r w:rsidR="00EF3471">
        <w:rPr>
          <w:lang w:val="de-DE"/>
        </w:rPr>
        <w:t>betreffende</w:t>
      </w:r>
      <w:r w:rsidR="007951F1">
        <w:rPr>
          <w:lang w:val="de-DE"/>
        </w:rPr>
        <w:t>n</w:t>
      </w:r>
      <w:r w:rsidR="006D6733" w:rsidRPr="006D6733">
        <w:rPr>
          <w:lang w:val="de-DE"/>
        </w:rPr>
        <w:t xml:space="preserve"> Behörde aufgrund von </w:t>
      </w:r>
      <w:proofErr w:type="spellStart"/>
      <w:r w:rsidR="006D6733" w:rsidRPr="006D6733">
        <w:rPr>
          <w:lang w:val="de-DE"/>
        </w:rPr>
        <w:t>phytosanitären</w:t>
      </w:r>
      <w:proofErr w:type="spellEnd"/>
      <w:r w:rsidR="006D6733" w:rsidRPr="006D6733">
        <w:rPr>
          <w:lang w:val="de-DE"/>
        </w:rPr>
        <w:t xml:space="preserve">, Quarantäne- oder </w:t>
      </w:r>
      <w:r w:rsidR="00BD6427">
        <w:rPr>
          <w:lang w:val="de-DE"/>
        </w:rPr>
        <w:t>sonstige</w:t>
      </w:r>
      <w:r w:rsidR="001C2ABF">
        <w:rPr>
          <w:lang w:val="de-DE"/>
        </w:rPr>
        <w:t>n</w:t>
      </w:r>
      <w:r w:rsidR="006D6733" w:rsidRPr="006D6733">
        <w:rPr>
          <w:lang w:val="de-DE"/>
        </w:rPr>
        <w:t xml:space="preserve"> </w:t>
      </w:r>
      <w:r w:rsidR="00E74211">
        <w:rPr>
          <w:lang w:val="de-DE"/>
        </w:rPr>
        <w:t xml:space="preserve">damit </w:t>
      </w:r>
      <w:r w:rsidR="00E71FC8">
        <w:rPr>
          <w:lang w:val="de-DE"/>
        </w:rPr>
        <w:t xml:space="preserve">verbundenen </w:t>
      </w:r>
      <w:r w:rsidR="00A27EA4">
        <w:rPr>
          <w:lang w:val="de-DE"/>
        </w:rPr>
        <w:t>Angelegenheiten</w:t>
      </w:r>
      <w:r w:rsidR="00E74211">
        <w:rPr>
          <w:lang w:val="de-DE"/>
        </w:rPr>
        <w:t xml:space="preserve"> </w:t>
      </w:r>
      <w:r w:rsidR="006D6733" w:rsidRPr="006D6733">
        <w:rPr>
          <w:lang w:val="de-DE"/>
        </w:rPr>
        <w:t>zur Kenntnis, wie in Dokument TC/56/22, Absätze 47 und 48, dargelegt.</w:t>
      </w:r>
      <w:r w:rsidR="000F45A1" w:rsidRPr="00383C9E">
        <w:rPr>
          <w:lang w:val="de-DE"/>
        </w:rPr>
        <w:t xml:space="preserve"> </w:t>
      </w:r>
    </w:p>
    <w:p w14:paraId="5BE6C8D8" w14:textId="77777777" w:rsidR="000F45A1" w:rsidRPr="00383C9E" w:rsidRDefault="000F45A1" w:rsidP="000F45A1">
      <w:pPr>
        <w:rPr>
          <w:lang w:val="de-DE"/>
        </w:rPr>
      </w:pPr>
    </w:p>
    <w:p w14:paraId="3FB3F36A" w14:textId="1FAC1340" w:rsidR="000F45A1" w:rsidRPr="00383C9E" w:rsidRDefault="00575651" w:rsidP="000F45A1">
      <w:pPr>
        <w:rPr>
          <w:lang w:val="de-DE"/>
        </w:rPr>
      </w:pPr>
      <w:r>
        <w:rPr>
          <w:lang w:val="de-DE"/>
        </w:rPr>
        <w:t>2</w:t>
      </w:r>
      <w:r w:rsidR="000F45A1" w:rsidRPr="00383C9E">
        <w:rPr>
          <w:lang w:val="de-DE"/>
        </w:rPr>
        <w:t>6.</w:t>
      </w:r>
      <w:r w:rsidR="000F45A1" w:rsidRPr="00383C9E">
        <w:rPr>
          <w:lang w:val="de-DE"/>
        </w:rPr>
        <w:tab/>
        <w:t xml:space="preserve">Der TC nahm zur Kenntnis, </w:t>
      </w:r>
      <w:r w:rsidR="0073539A" w:rsidRPr="00383C9E">
        <w:rPr>
          <w:lang w:val="de-DE"/>
        </w:rPr>
        <w:t>dass</w:t>
      </w:r>
      <w:r w:rsidR="000F45A1" w:rsidRPr="00383C9E">
        <w:rPr>
          <w:lang w:val="de-DE"/>
        </w:rPr>
        <w:t xml:space="preserve"> </w:t>
      </w:r>
      <w:r w:rsidR="00836EFB">
        <w:rPr>
          <w:lang w:val="de-DE"/>
        </w:rPr>
        <w:t>bei</w:t>
      </w:r>
      <w:r w:rsidR="000F45A1" w:rsidRPr="00383C9E">
        <w:rPr>
          <w:lang w:val="de-DE"/>
        </w:rPr>
        <w:t xml:space="preserve"> einigen Verbandsmitglie</w:t>
      </w:r>
      <w:r w:rsidR="00836EFB">
        <w:rPr>
          <w:lang w:val="de-DE"/>
        </w:rPr>
        <w:t>dern</w:t>
      </w:r>
      <w:r w:rsidR="000F45A1" w:rsidRPr="00383C9E">
        <w:rPr>
          <w:lang w:val="de-DE"/>
        </w:rPr>
        <w:t xml:space="preserve"> Pflanzenmaterial als Voraussetzung für die Erteilung von Züchterrechten </w:t>
      </w:r>
      <w:r w:rsidR="001610D7">
        <w:rPr>
          <w:lang w:val="de-DE"/>
        </w:rPr>
        <w:t>verlangt wird</w:t>
      </w:r>
      <w:r w:rsidR="000F45A1" w:rsidRPr="00383C9E">
        <w:rPr>
          <w:lang w:val="de-DE"/>
        </w:rPr>
        <w:t xml:space="preserve">.  </w:t>
      </w:r>
    </w:p>
    <w:p w14:paraId="758E0764" w14:textId="77777777" w:rsidR="000F45A1" w:rsidRPr="00383C9E" w:rsidRDefault="000F45A1" w:rsidP="000F45A1">
      <w:pPr>
        <w:rPr>
          <w:lang w:val="de-DE"/>
        </w:rPr>
      </w:pPr>
    </w:p>
    <w:p w14:paraId="360C7463" w14:textId="052510F0" w:rsidR="002E4BA0" w:rsidRDefault="00575651" w:rsidP="000F45A1">
      <w:pPr>
        <w:rPr>
          <w:lang w:val="de-DE"/>
        </w:rPr>
      </w:pPr>
      <w:r>
        <w:rPr>
          <w:lang w:val="de-DE"/>
        </w:rPr>
        <w:t>2</w:t>
      </w:r>
      <w:r w:rsidR="000F45A1" w:rsidRPr="00383C9E">
        <w:rPr>
          <w:lang w:val="de-DE"/>
        </w:rPr>
        <w:t>7.</w:t>
      </w:r>
      <w:r w:rsidR="000F45A1" w:rsidRPr="00383C9E">
        <w:rPr>
          <w:lang w:val="de-DE"/>
        </w:rPr>
        <w:tab/>
        <w:t xml:space="preserve">Der TC vereinbarte auf seiner sechsundfünfzigsten Tagung, dem CAJ die Ausarbeitung einer Anleitung vorzuschlagen, um die UPOV-Mitglieder zu </w:t>
      </w:r>
      <w:r w:rsidR="004062EF">
        <w:rPr>
          <w:lang w:val="de-DE"/>
        </w:rPr>
        <w:t>ersuchen</w:t>
      </w:r>
      <w:r w:rsidR="000F45A1" w:rsidRPr="00383C9E">
        <w:rPr>
          <w:lang w:val="de-DE"/>
        </w:rPr>
        <w:t xml:space="preserve">, auf freiwilliger Basis DUS-Prüfungsberichte zu übernehmen, wenn die Antragsteller aufgrund </w:t>
      </w:r>
      <w:r w:rsidR="003A4B6F">
        <w:rPr>
          <w:lang w:val="de-DE"/>
        </w:rPr>
        <w:t xml:space="preserve">von </w:t>
      </w:r>
      <w:proofErr w:type="spellStart"/>
      <w:r w:rsidR="000F45A1" w:rsidRPr="00383C9E">
        <w:rPr>
          <w:lang w:val="de-DE"/>
        </w:rPr>
        <w:t>phytosanitäre</w:t>
      </w:r>
      <w:r w:rsidR="003A4B6F">
        <w:rPr>
          <w:lang w:val="de-DE"/>
        </w:rPr>
        <w:t>n</w:t>
      </w:r>
      <w:proofErr w:type="spellEnd"/>
      <w:r w:rsidR="000F45A1" w:rsidRPr="00383C9E">
        <w:rPr>
          <w:lang w:val="de-DE"/>
        </w:rPr>
        <w:t xml:space="preserve"> oder sonstige</w:t>
      </w:r>
      <w:r w:rsidR="003A4B6F">
        <w:rPr>
          <w:lang w:val="de-DE"/>
        </w:rPr>
        <w:t>n</w:t>
      </w:r>
      <w:r w:rsidR="000F45A1" w:rsidRPr="00383C9E">
        <w:rPr>
          <w:lang w:val="de-DE"/>
        </w:rPr>
        <w:t xml:space="preserve"> damit </w:t>
      </w:r>
      <w:r w:rsidR="00E71FC8">
        <w:rPr>
          <w:lang w:val="de-DE"/>
        </w:rPr>
        <w:t>verbundenen Angelegenheiten</w:t>
      </w:r>
      <w:r w:rsidR="000F45A1" w:rsidRPr="00383C9E">
        <w:rPr>
          <w:lang w:val="de-DE"/>
        </w:rPr>
        <w:t xml:space="preserve"> kein Pflanzenmaterial einreichen können, sofern dies für die betreffenden UPOV-Mitglieder a</w:t>
      </w:r>
      <w:r w:rsidR="00A605C2">
        <w:rPr>
          <w:lang w:val="de-DE"/>
        </w:rPr>
        <w:t>kzeptabel</w:t>
      </w:r>
      <w:r w:rsidR="000F45A1" w:rsidRPr="00383C9E">
        <w:rPr>
          <w:lang w:val="de-DE"/>
        </w:rPr>
        <w:t xml:space="preserve"> ist.  Der TC vereinbarte, </w:t>
      </w:r>
      <w:r w:rsidR="0073539A" w:rsidRPr="00383C9E">
        <w:rPr>
          <w:lang w:val="de-DE"/>
        </w:rPr>
        <w:t>dass</w:t>
      </w:r>
      <w:r w:rsidR="000F45A1" w:rsidRPr="00383C9E">
        <w:rPr>
          <w:lang w:val="de-DE"/>
        </w:rPr>
        <w:t xml:space="preserve"> dieser Vorschlag dem CAJ in Dokument CAJ/77/2 </w:t>
      </w:r>
      <w:r w:rsidR="002847EA">
        <w:rPr>
          <w:lang w:val="de-DE"/>
        </w:rPr>
        <w:t>„</w:t>
      </w:r>
      <w:r w:rsidR="000F45A1" w:rsidRPr="00383C9E">
        <w:rPr>
          <w:lang w:val="de-DE"/>
        </w:rPr>
        <w:t xml:space="preserve">Bericht über die Entwicklungen im Technischen </w:t>
      </w:r>
      <w:r w:rsidR="0073539A" w:rsidRPr="00383C9E">
        <w:rPr>
          <w:lang w:val="de-DE"/>
        </w:rPr>
        <w:t>Ausschuss</w:t>
      </w:r>
      <w:r w:rsidR="002847EA">
        <w:rPr>
          <w:lang w:val="de-DE"/>
        </w:rPr>
        <w:t>“</w:t>
      </w:r>
      <w:r w:rsidR="000F45A1" w:rsidRPr="00383C9E">
        <w:rPr>
          <w:lang w:val="de-DE"/>
        </w:rPr>
        <w:t xml:space="preserve"> zur Prüfung vorgelegt werden soll (vergleiche Dokument TC/56/23 </w:t>
      </w:r>
      <w:r w:rsidR="002847EA">
        <w:rPr>
          <w:lang w:val="de-DE"/>
        </w:rPr>
        <w:t>„</w:t>
      </w:r>
      <w:r w:rsidR="000F45A1" w:rsidRPr="00383C9E">
        <w:rPr>
          <w:lang w:val="de-DE"/>
        </w:rPr>
        <w:t>Bericht</w:t>
      </w:r>
      <w:r w:rsidR="002847EA">
        <w:rPr>
          <w:lang w:val="de-DE"/>
        </w:rPr>
        <w:t>“</w:t>
      </w:r>
      <w:r w:rsidR="000F45A1" w:rsidRPr="00383C9E">
        <w:rPr>
          <w:lang w:val="de-DE"/>
        </w:rPr>
        <w:t>, Absätze 57 bis 63).</w:t>
      </w:r>
    </w:p>
    <w:p w14:paraId="366605A1" w14:textId="77777777" w:rsidR="00383C9E" w:rsidRPr="00383C9E" w:rsidRDefault="00383C9E" w:rsidP="000F45A1">
      <w:pPr>
        <w:rPr>
          <w:lang w:val="de-DE"/>
        </w:rPr>
      </w:pPr>
    </w:p>
    <w:p w14:paraId="73EA7B2F" w14:textId="16DC519E" w:rsidR="00383C9E" w:rsidRPr="00383C9E" w:rsidRDefault="00575651" w:rsidP="00383C9E">
      <w:pPr>
        <w:tabs>
          <w:tab w:val="left" w:pos="567"/>
          <w:tab w:val="left" w:pos="1134"/>
          <w:tab w:val="left" w:pos="1701"/>
          <w:tab w:val="left" w:pos="5387"/>
          <w:tab w:val="left" w:pos="5954"/>
        </w:tabs>
        <w:rPr>
          <w:lang w:val="de-DE"/>
        </w:rPr>
      </w:pPr>
      <w:r>
        <w:rPr>
          <w:lang w:val="de-DE"/>
        </w:rPr>
        <w:t>2</w:t>
      </w:r>
      <w:r w:rsidR="00383C9E" w:rsidRPr="00383C9E">
        <w:rPr>
          <w:lang w:val="de-DE"/>
        </w:rPr>
        <w:t>8.</w:t>
      </w:r>
      <w:r w:rsidR="00383C9E" w:rsidRPr="00383C9E">
        <w:rPr>
          <w:lang w:val="de-DE"/>
        </w:rPr>
        <w:tab/>
        <w:t>Der CAJ nahm auf seiner siebenundsiebzigsten Tagung</w:t>
      </w:r>
      <w:r w:rsidR="00577911">
        <w:rPr>
          <w:rStyle w:val="FootnoteReference"/>
          <w:lang w:val="de-DE"/>
        </w:rPr>
        <w:footnoteReference w:id="4"/>
      </w:r>
      <w:r w:rsidR="00383C9E" w:rsidRPr="00383C9E">
        <w:rPr>
          <w:lang w:val="de-DE"/>
        </w:rPr>
        <w:t xml:space="preserve"> die vom TC vereinbarten Maßnahmen zur </w:t>
      </w:r>
      <w:r w:rsidR="00BC5103">
        <w:rPr>
          <w:lang w:val="de-DE"/>
        </w:rPr>
        <w:t>Beseitigung</w:t>
      </w:r>
      <w:r w:rsidR="00383C9E" w:rsidRPr="00383C9E">
        <w:rPr>
          <w:lang w:val="de-DE"/>
        </w:rPr>
        <w:t xml:space="preserve"> der Hindernisse für die internationale Zusammenarbeit bei der DUS-Prüfung zur Kenntnis (vergleiche Dokument CAJ/77/1</w:t>
      </w:r>
      <w:r w:rsidR="002967E4">
        <w:rPr>
          <w:lang w:val="de-DE"/>
        </w:rPr>
        <w:t>0</w:t>
      </w:r>
      <w:r w:rsidR="00383C9E" w:rsidRPr="00383C9E">
        <w:rPr>
          <w:lang w:val="de-DE"/>
        </w:rPr>
        <w:t xml:space="preserve"> </w:t>
      </w:r>
      <w:r w:rsidR="002847EA">
        <w:rPr>
          <w:lang w:val="de-DE"/>
        </w:rPr>
        <w:t>„</w:t>
      </w:r>
      <w:r w:rsidR="00383C9E" w:rsidRPr="00383C9E">
        <w:rPr>
          <w:lang w:val="de-DE"/>
        </w:rPr>
        <w:t>Bericht</w:t>
      </w:r>
      <w:r w:rsidR="002847EA">
        <w:rPr>
          <w:lang w:val="de-DE"/>
        </w:rPr>
        <w:t>“</w:t>
      </w:r>
      <w:r w:rsidR="00383C9E" w:rsidRPr="00383C9E">
        <w:rPr>
          <w:lang w:val="de-DE"/>
        </w:rPr>
        <w:t xml:space="preserve">, Absätze 13 bis 15).  </w:t>
      </w:r>
    </w:p>
    <w:p w14:paraId="0584A24E" w14:textId="77777777" w:rsidR="00383C9E" w:rsidRPr="00383C9E" w:rsidRDefault="00383C9E" w:rsidP="00383C9E">
      <w:pPr>
        <w:tabs>
          <w:tab w:val="left" w:pos="567"/>
          <w:tab w:val="left" w:pos="1134"/>
          <w:tab w:val="left" w:pos="1701"/>
          <w:tab w:val="left" w:pos="5387"/>
          <w:tab w:val="left" w:pos="5954"/>
        </w:tabs>
        <w:rPr>
          <w:lang w:val="de-DE"/>
        </w:rPr>
      </w:pPr>
    </w:p>
    <w:p w14:paraId="4C5330EC" w14:textId="24327389" w:rsidR="00383C9E" w:rsidRPr="000A5164" w:rsidRDefault="00575651" w:rsidP="00383C9E">
      <w:pPr>
        <w:tabs>
          <w:tab w:val="left" w:pos="567"/>
          <w:tab w:val="left" w:pos="1134"/>
          <w:tab w:val="left" w:pos="1701"/>
          <w:tab w:val="left" w:pos="5387"/>
          <w:tab w:val="left" w:pos="5954"/>
        </w:tabs>
        <w:rPr>
          <w:lang w:val="de-DE"/>
        </w:rPr>
      </w:pPr>
      <w:r>
        <w:rPr>
          <w:lang w:val="de-DE"/>
        </w:rPr>
        <w:t>2</w:t>
      </w:r>
      <w:r w:rsidR="00383C9E" w:rsidRPr="000A5164">
        <w:rPr>
          <w:lang w:val="de-DE"/>
        </w:rPr>
        <w:t>9.</w:t>
      </w:r>
      <w:r w:rsidR="00383C9E" w:rsidRPr="000A5164">
        <w:rPr>
          <w:lang w:val="de-DE"/>
        </w:rPr>
        <w:tab/>
      </w:r>
      <w:r w:rsidR="00E4024A" w:rsidRPr="00E4024A">
        <w:rPr>
          <w:lang w:val="de-DE"/>
        </w:rPr>
        <w:t xml:space="preserve">In Beantwortung des Gesuchs des TC ersuchte der CAJ das Verbandsbüro, ein Dokument zur Prüfung auf seiner achtundsiebzigsten Tagung </w:t>
      </w:r>
      <w:r w:rsidR="005E2ECB">
        <w:rPr>
          <w:lang w:val="de-DE"/>
        </w:rPr>
        <w:t xml:space="preserve">am 27. Oktober 2021 </w:t>
      </w:r>
      <w:r w:rsidR="00E4024A" w:rsidRPr="00E4024A">
        <w:rPr>
          <w:lang w:val="de-DE"/>
        </w:rPr>
        <w:t>betreffend die folgenden politischen oder rechtlichen Hindernisse, die der TC als die internationale Zusammenarbeit bei der DUS-Prüfung verhindernd ermittelt habe, sowie mögliche Maßnahmen zur Beseitigung dieser Hindernisse zu erstellen</w:t>
      </w:r>
      <w:r w:rsidR="00383C9E" w:rsidRPr="000A5164">
        <w:rPr>
          <w:lang w:val="de-DE"/>
        </w:rPr>
        <w:t>:</w:t>
      </w:r>
    </w:p>
    <w:p w14:paraId="2E88BC7B" w14:textId="77777777" w:rsidR="00383C9E" w:rsidRPr="000A5164" w:rsidRDefault="00383C9E" w:rsidP="00383C9E">
      <w:pPr>
        <w:tabs>
          <w:tab w:val="left" w:pos="567"/>
          <w:tab w:val="left" w:pos="1134"/>
          <w:tab w:val="left" w:pos="1701"/>
          <w:tab w:val="left" w:pos="5387"/>
          <w:tab w:val="left" w:pos="5954"/>
        </w:tabs>
        <w:rPr>
          <w:lang w:val="de-DE"/>
        </w:rPr>
      </w:pPr>
    </w:p>
    <w:p w14:paraId="4EB37FFE" w14:textId="3E87180D" w:rsidR="00383C9E" w:rsidRPr="000A5164" w:rsidRDefault="00383C9E" w:rsidP="00BE45AB">
      <w:pPr>
        <w:tabs>
          <w:tab w:val="left" w:pos="567"/>
          <w:tab w:val="left" w:pos="1134"/>
          <w:tab w:val="left" w:pos="1701"/>
          <w:tab w:val="left" w:pos="5387"/>
          <w:tab w:val="left" w:pos="5954"/>
        </w:tabs>
        <w:ind w:left="567"/>
        <w:rPr>
          <w:lang w:val="de-DE"/>
        </w:rPr>
      </w:pPr>
      <w:r w:rsidRPr="000A5164">
        <w:rPr>
          <w:lang w:val="de-DE"/>
        </w:rPr>
        <w:t>i)</w:t>
      </w:r>
      <w:r w:rsidR="00683A48">
        <w:rPr>
          <w:lang w:val="de-DE"/>
        </w:rPr>
        <w:tab/>
      </w:r>
      <w:r w:rsidRPr="000A5164">
        <w:rPr>
          <w:lang w:val="de-DE"/>
        </w:rPr>
        <w:t>Erfordernis einer formellen Vereinbarung für die Zusammenarbeit;</w:t>
      </w:r>
    </w:p>
    <w:p w14:paraId="57420DC9" w14:textId="56A94D82" w:rsidR="00383C9E" w:rsidRPr="000A5164" w:rsidRDefault="00383C9E" w:rsidP="00BE45AB">
      <w:pPr>
        <w:tabs>
          <w:tab w:val="left" w:pos="567"/>
          <w:tab w:val="left" w:pos="1134"/>
          <w:tab w:val="left" w:pos="1701"/>
          <w:tab w:val="left" w:pos="5387"/>
          <w:tab w:val="left" w:pos="5954"/>
        </w:tabs>
        <w:ind w:left="567"/>
        <w:rPr>
          <w:lang w:val="de-DE"/>
        </w:rPr>
      </w:pPr>
      <w:r w:rsidRPr="000A5164">
        <w:rPr>
          <w:lang w:val="de-DE"/>
        </w:rPr>
        <w:t xml:space="preserve">ii) </w:t>
      </w:r>
      <w:r w:rsidR="00683A48">
        <w:rPr>
          <w:lang w:val="de-DE"/>
        </w:rPr>
        <w:tab/>
      </w:r>
      <w:r w:rsidR="00E71FC8" w:rsidRPr="00E71FC8">
        <w:rPr>
          <w:lang w:val="de-DE"/>
        </w:rPr>
        <w:t>Verpflichtung zur Durchführung der DUS-Prüfung durch die Behörde, die die Rechte erteilt</w:t>
      </w:r>
      <w:r w:rsidRPr="000A5164">
        <w:rPr>
          <w:lang w:val="de-DE"/>
        </w:rPr>
        <w:t>;</w:t>
      </w:r>
    </w:p>
    <w:p w14:paraId="1C17C20C" w14:textId="45588D37" w:rsidR="00383C9E" w:rsidRPr="000A5164" w:rsidRDefault="00383C9E" w:rsidP="00BE45AB">
      <w:pPr>
        <w:tabs>
          <w:tab w:val="left" w:pos="567"/>
          <w:tab w:val="left" w:pos="1134"/>
          <w:tab w:val="left" w:pos="1701"/>
          <w:tab w:val="left" w:pos="5387"/>
          <w:tab w:val="left" w:pos="5954"/>
        </w:tabs>
        <w:ind w:left="567"/>
        <w:rPr>
          <w:lang w:val="de-DE"/>
        </w:rPr>
      </w:pPr>
      <w:r w:rsidRPr="000A5164">
        <w:rPr>
          <w:lang w:val="de-DE"/>
        </w:rPr>
        <w:t xml:space="preserve">iii) </w:t>
      </w:r>
      <w:r w:rsidR="00683A48">
        <w:rPr>
          <w:lang w:val="de-DE"/>
        </w:rPr>
        <w:tab/>
      </w:r>
      <w:r w:rsidR="00E71FC8" w:rsidRPr="00E71FC8">
        <w:rPr>
          <w:lang w:val="de-DE"/>
        </w:rPr>
        <w:t>Nichtakzeptanz von züchterbasierten DUS-Prüfungsberichten</w:t>
      </w:r>
      <w:r w:rsidRPr="000A5164">
        <w:rPr>
          <w:lang w:val="de-DE"/>
        </w:rPr>
        <w:t>;</w:t>
      </w:r>
    </w:p>
    <w:p w14:paraId="567BFAA9" w14:textId="712E43C7" w:rsidR="00383C9E" w:rsidRPr="000A5164" w:rsidRDefault="00383C9E" w:rsidP="00BE45AB">
      <w:pPr>
        <w:tabs>
          <w:tab w:val="left" w:pos="567"/>
          <w:tab w:val="left" w:pos="1134"/>
          <w:tab w:val="left" w:pos="1701"/>
          <w:tab w:val="left" w:pos="5387"/>
          <w:tab w:val="left" w:pos="5954"/>
        </w:tabs>
        <w:ind w:left="567"/>
        <w:rPr>
          <w:lang w:val="de-DE"/>
        </w:rPr>
      </w:pPr>
      <w:r w:rsidRPr="000A5164">
        <w:rPr>
          <w:lang w:val="de-DE"/>
        </w:rPr>
        <w:t xml:space="preserve">iv) </w:t>
      </w:r>
      <w:r w:rsidR="00683A48">
        <w:rPr>
          <w:lang w:val="de-DE"/>
        </w:rPr>
        <w:tab/>
      </w:r>
      <w:r w:rsidRPr="000A5164">
        <w:rPr>
          <w:lang w:val="de-DE"/>
        </w:rPr>
        <w:t>Wunsch der Züchter, bestehende DUS-Berichte zu verwenden (oder nicht);</w:t>
      </w:r>
    </w:p>
    <w:p w14:paraId="6D4BF6FD" w14:textId="77777777" w:rsidR="00383C9E" w:rsidRPr="000A5164" w:rsidRDefault="00383C9E" w:rsidP="00383C9E">
      <w:pPr>
        <w:tabs>
          <w:tab w:val="left" w:pos="567"/>
          <w:tab w:val="left" w:pos="1134"/>
          <w:tab w:val="left" w:pos="1701"/>
          <w:tab w:val="left" w:pos="5387"/>
          <w:tab w:val="left" w:pos="5954"/>
        </w:tabs>
        <w:rPr>
          <w:lang w:val="de-DE"/>
        </w:rPr>
      </w:pPr>
    </w:p>
    <w:p w14:paraId="691DA1CB" w14:textId="073A677A" w:rsidR="001066B2" w:rsidRPr="000A5164" w:rsidRDefault="00BF0C60" w:rsidP="00383C9E">
      <w:pPr>
        <w:tabs>
          <w:tab w:val="left" w:pos="567"/>
          <w:tab w:val="left" w:pos="1134"/>
          <w:tab w:val="left" w:pos="1701"/>
          <w:tab w:val="left" w:pos="5387"/>
          <w:tab w:val="left" w:pos="5954"/>
        </w:tabs>
        <w:rPr>
          <w:lang w:val="de-DE"/>
        </w:rPr>
      </w:pPr>
      <w:r>
        <w:rPr>
          <w:lang w:val="de-DE"/>
        </w:rPr>
        <w:t>3</w:t>
      </w:r>
      <w:r w:rsidR="00383C9E" w:rsidRPr="000A5164">
        <w:rPr>
          <w:lang w:val="de-DE"/>
        </w:rPr>
        <w:t>0.</w:t>
      </w:r>
      <w:r w:rsidR="00383C9E" w:rsidRPr="000A5164">
        <w:rPr>
          <w:lang w:val="de-DE"/>
        </w:rPr>
        <w:tab/>
      </w:r>
      <w:r w:rsidR="00E4024A" w:rsidRPr="00E4024A">
        <w:rPr>
          <w:lang w:val="de-DE"/>
        </w:rPr>
        <w:t xml:space="preserve">In Beantwortung des Gesuchs des TC ersuchte der CAJ das Verbandsbüro ferner, ein Dokument zur Prüfung auf seiner achtundsiebzigsten Tagung mit Vorschlägen für die Ausarbeitung einer Anleitung zu erstellen, um Verbandsmitglieder zu </w:t>
      </w:r>
      <w:r w:rsidR="005E2ECB">
        <w:rPr>
          <w:lang w:val="de-DE"/>
        </w:rPr>
        <w:t>ersuchen</w:t>
      </w:r>
      <w:r w:rsidR="00E4024A" w:rsidRPr="00E4024A">
        <w:rPr>
          <w:lang w:val="de-DE"/>
        </w:rPr>
        <w:t xml:space="preserve">, auf freiwilliger Basis DUS-Prüfungsberichte zu übernehmen, wenn die Antragsteller aufgrund </w:t>
      </w:r>
      <w:proofErr w:type="spellStart"/>
      <w:r w:rsidR="00E4024A" w:rsidRPr="00E4024A">
        <w:rPr>
          <w:lang w:val="de-DE"/>
        </w:rPr>
        <w:t>phytosanitärer</w:t>
      </w:r>
      <w:proofErr w:type="spellEnd"/>
      <w:r w:rsidR="00E4024A" w:rsidRPr="00E4024A">
        <w:rPr>
          <w:lang w:val="de-DE"/>
        </w:rPr>
        <w:t xml:space="preserve"> oder sonstiger damit verbundener Probleme kein Pflanzenmaterial einreichen könnten, soweit dies für die betreffenden Verbandsmitglieder akzeptabel sei</w:t>
      </w:r>
      <w:r w:rsidR="00383C9E" w:rsidRPr="000A5164">
        <w:rPr>
          <w:lang w:val="de-DE"/>
        </w:rPr>
        <w:t>.</w:t>
      </w:r>
    </w:p>
    <w:p w14:paraId="30D4CD14" w14:textId="62D227A0" w:rsidR="00871142" w:rsidRDefault="00871142" w:rsidP="002E4BA0">
      <w:pPr>
        <w:tabs>
          <w:tab w:val="left" w:pos="567"/>
          <w:tab w:val="left" w:pos="1134"/>
          <w:tab w:val="left" w:pos="1701"/>
          <w:tab w:val="left" w:pos="5387"/>
          <w:tab w:val="left" w:pos="5954"/>
        </w:tabs>
        <w:rPr>
          <w:lang w:val="de-DE"/>
        </w:rPr>
      </w:pPr>
    </w:p>
    <w:p w14:paraId="334720D5" w14:textId="77777777" w:rsidR="00857861" w:rsidRPr="000A5164" w:rsidRDefault="00857861" w:rsidP="002E4BA0">
      <w:pPr>
        <w:tabs>
          <w:tab w:val="left" w:pos="567"/>
          <w:tab w:val="left" w:pos="1134"/>
          <w:tab w:val="left" w:pos="1701"/>
          <w:tab w:val="left" w:pos="5387"/>
          <w:tab w:val="left" w:pos="5954"/>
        </w:tabs>
        <w:rPr>
          <w:lang w:val="de-DE"/>
        </w:rPr>
      </w:pPr>
    </w:p>
    <w:p w14:paraId="6ECC340E" w14:textId="294353C0" w:rsidR="002E4BA0" w:rsidRPr="000A5164" w:rsidRDefault="00E4024A" w:rsidP="002E4BA0">
      <w:pPr>
        <w:keepNext/>
        <w:outlineLvl w:val="0"/>
        <w:rPr>
          <w:caps/>
          <w:lang w:val="de-DE"/>
        </w:rPr>
      </w:pPr>
      <w:bookmarkStart w:id="21" w:name="_Toc83731265"/>
      <w:r>
        <w:rPr>
          <w:caps/>
          <w:lang w:val="de-DE"/>
        </w:rPr>
        <w:t>BEWERTUNG DER AUSWIRKUNGEN</w:t>
      </w:r>
      <w:bookmarkEnd w:id="21"/>
    </w:p>
    <w:p w14:paraId="2AF5FB57" w14:textId="77777777" w:rsidR="002E4BA0" w:rsidRPr="000A5164" w:rsidRDefault="002E4BA0" w:rsidP="002E4BA0">
      <w:pPr>
        <w:rPr>
          <w:lang w:val="de-DE"/>
        </w:rPr>
      </w:pPr>
    </w:p>
    <w:p w14:paraId="39B814FE" w14:textId="1FE2FB03" w:rsidR="002E4BA0" w:rsidRPr="00064B29" w:rsidRDefault="00BF0C60" w:rsidP="002E4BA0">
      <w:pPr>
        <w:tabs>
          <w:tab w:val="left" w:pos="567"/>
          <w:tab w:val="left" w:pos="1134"/>
          <w:tab w:val="left" w:pos="1701"/>
          <w:tab w:val="left" w:pos="5387"/>
          <w:tab w:val="left" w:pos="5954"/>
        </w:tabs>
        <w:rPr>
          <w:snapToGrid w:val="0"/>
          <w:lang w:val="de-DE"/>
        </w:rPr>
      </w:pPr>
      <w:r w:rsidRPr="00BF0C60">
        <w:rPr>
          <w:snapToGrid w:val="0"/>
          <w:lang w:val="de-DE"/>
        </w:rPr>
        <w:t>3</w:t>
      </w:r>
      <w:r>
        <w:rPr>
          <w:snapToGrid w:val="0"/>
          <w:lang w:val="de-DE"/>
        </w:rPr>
        <w:t>1.</w:t>
      </w:r>
      <w:r w:rsidR="002E4BA0" w:rsidRPr="00064B29">
        <w:rPr>
          <w:snapToGrid w:val="0"/>
          <w:lang w:val="de-DE"/>
        </w:rPr>
        <w:tab/>
      </w:r>
      <w:r w:rsidR="00064B29" w:rsidRPr="00064B29">
        <w:rPr>
          <w:snapToGrid w:val="0"/>
          <w:lang w:val="de-DE"/>
        </w:rPr>
        <w:t xml:space="preserve">Der TC vereinbarte auf seiner sechsundfünfzigsten Tagung, die Auswirkungen der vorgeschlagenen Maßnahmen </w:t>
      </w:r>
      <w:r w:rsidR="009F3A8F">
        <w:rPr>
          <w:lang w:val="de-DE"/>
        </w:rPr>
        <w:t xml:space="preserve">basierend auf </w:t>
      </w:r>
      <w:r w:rsidR="009F3A8F" w:rsidRPr="006203AD">
        <w:rPr>
          <w:lang w:val="de-DE"/>
        </w:rPr>
        <w:t xml:space="preserve">der </w:t>
      </w:r>
      <w:r w:rsidR="009F3A8F">
        <w:rPr>
          <w:lang w:val="de-DE"/>
        </w:rPr>
        <w:t>Anz</w:t>
      </w:r>
      <w:r w:rsidR="009F3A8F" w:rsidRPr="006203AD">
        <w:rPr>
          <w:lang w:val="de-DE"/>
        </w:rPr>
        <w:t xml:space="preserve">ahl der von den Verbandsmitgliedern gemeldeten </w:t>
      </w:r>
      <w:r w:rsidR="002847EA">
        <w:rPr>
          <w:lang w:val="de-DE"/>
        </w:rPr>
        <w:t>Zusammenarbeit</w:t>
      </w:r>
      <w:r w:rsidR="009F3A8F" w:rsidRPr="006203AD">
        <w:rPr>
          <w:lang w:val="de-DE"/>
        </w:rPr>
        <w:t>svereinbarungen</w:t>
      </w:r>
      <w:r w:rsidR="009F3A8F" w:rsidRPr="00064B29">
        <w:rPr>
          <w:snapToGrid w:val="0"/>
          <w:lang w:val="de-DE"/>
        </w:rPr>
        <w:t xml:space="preserve"> </w:t>
      </w:r>
      <w:r w:rsidR="00064B29" w:rsidRPr="00064B29">
        <w:rPr>
          <w:snapToGrid w:val="0"/>
          <w:lang w:val="de-DE"/>
        </w:rPr>
        <w:t xml:space="preserve">zu beurteilen, wie in Dokument C/[xx]/INF/5 </w:t>
      </w:r>
      <w:r w:rsidR="002847EA">
        <w:rPr>
          <w:snapToGrid w:val="0"/>
          <w:lang w:val="de-DE"/>
        </w:rPr>
        <w:t>„</w:t>
      </w:r>
      <w:r w:rsidR="00064B29" w:rsidRPr="00064B29">
        <w:rPr>
          <w:snapToGrid w:val="0"/>
          <w:lang w:val="de-DE"/>
        </w:rPr>
        <w:t>Zusammenarbeit bei der Prüfung</w:t>
      </w:r>
      <w:r w:rsidR="002847EA">
        <w:rPr>
          <w:snapToGrid w:val="0"/>
          <w:lang w:val="de-DE"/>
        </w:rPr>
        <w:t>“</w:t>
      </w:r>
      <w:r w:rsidR="00064B29" w:rsidRPr="00064B29">
        <w:rPr>
          <w:snapToGrid w:val="0"/>
          <w:lang w:val="de-DE"/>
        </w:rPr>
        <w:t xml:space="preserve"> dargelegt</w:t>
      </w:r>
      <w:r w:rsidR="00921D35">
        <w:rPr>
          <w:snapToGrid w:val="0"/>
          <w:lang w:val="de-DE"/>
        </w:rPr>
        <w:t xml:space="preserve"> </w:t>
      </w:r>
      <w:r w:rsidR="00064B29" w:rsidRPr="00064B29">
        <w:rPr>
          <w:snapToGrid w:val="0"/>
          <w:lang w:val="de-DE"/>
        </w:rPr>
        <w:t xml:space="preserve">(vergleiche Dokument TC/56/22, </w:t>
      </w:r>
      <w:r w:rsidR="002847EA">
        <w:rPr>
          <w:snapToGrid w:val="0"/>
          <w:lang w:val="de-DE"/>
        </w:rPr>
        <w:t>„</w:t>
      </w:r>
      <w:r w:rsidR="00064B29" w:rsidRPr="00064B29">
        <w:rPr>
          <w:snapToGrid w:val="0"/>
          <w:lang w:val="de-DE"/>
        </w:rPr>
        <w:t>Ergebnis</w:t>
      </w:r>
      <w:r w:rsidR="00780222">
        <w:rPr>
          <w:snapToGrid w:val="0"/>
          <w:lang w:val="de-DE"/>
        </w:rPr>
        <w:t>se</w:t>
      </w:r>
      <w:r w:rsidR="00064B29" w:rsidRPr="00064B29">
        <w:rPr>
          <w:snapToGrid w:val="0"/>
          <w:lang w:val="de-DE"/>
        </w:rPr>
        <w:t xml:space="preserve"> der Prüfung von Dokumenten auf dem Schriftweg</w:t>
      </w:r>
      <w:r w:rsidR="002847EA">
        <w:rPr>
          <w:snapToGrid w:val="0"/>
          <w:lang w:val="de-DE"/>
        </w:rPr>
        <w:t>“</w:t>
      </w:r>
      <w:r w:rsidR="00064B29" w:rsidRPr="00064B29">
        <w:rPr>
          <w:snapToGrid w:val="0"/>
          <w:lang w:val="de-DE"/>
        </w:rPr>
        <w:t>, Absatz 44).</w:t>
      </w:r>
    </w:p>
    <w:p w14:paraId="660A2CB0" w14:textId="77777777" w:rsidR="002E4BA0" w:rsidRPr="00064B29" w:rsidRDefault="002E4BA0" w:rsidP="002E4BA0">
      <w:pPr>
        <w:tabs>
          <w:tab w:val="left" w:pos="567"/>
          <w:tab w:val="left" w:pos="1134"/>
          <w:tab w:val="left" w:pos="1701"/>
          <w:tab w:val="left" w:pos="5387"/>
          <w:tab w:val="left" w:pos="5954"/>
        </w:tabs>
        <w:rPr>
          <w:lang w:val="de-DE"/>
        </w:rPr>
      </w:pPr>
    </w:p>
    <w:p w14:paraId="2F6142AA" w14:textId="77777777" w:rsidR="006569E4" w:rsidRPr="00064B29" w:rsidRDefault="006569E4" w:rsidP="00866150">
      <w:pPr>
        <w:tabs>
          <w:tab w:val="left" w:pos="567"/>
          <w:tab w:val="left" w:pos="1134"/>
          <w:tab w:val="left" w:pos="1701"/>
          <w:tab w:val="left" w:pos="5387"/>
          <w:tab w:val="left" w:pos="5954"/>
        </w:tabs>
        <w:rPr>
          <w:snapToGrid w:val="0"/>
          <w:lang w:val="de-DE"/>
        </w:rPr>
      </w:pPr>
    </w:p>
    <w:p w14:paraId="41474EB9" w14:textId="5CE40DFA" w:rsidR="00866150" w:rsidRPr="00064B29" w:rsidRDefault="000A5351" w:rsidP="00866150">
      <w:pPr>
        <w:keepNext/>
        <w:keepLines/>
        <w:tabs>
          <w:tab w:val="left" w:pos="567"/>
          <w:tab w:val="left" w:pos="1134"/>
          <w:tab w:val="left" w:pos="1701"/>
          <w:tab w:val="left" w:pos="5387"/>
          <w:tab w:val="left" w:pos="5954"/>
        </w:tabs>
        <w:ind w:left="4820"/>
        <w:rPr>
          <w:i/>
          <w:lang w:val="de-DE"/>
        </w:rPr>
      </w:pPr>
      <w:r w:rsidRPr="000A5351">
        <w:rPr>
          <w:i/>
          <w:lang w:val="de-DE"/>
        </w:rPr>
        <w:t>3</w:t>
      </w:r>
      <w:r>
        <w:rPr>
          <w:i/>
          <w:lang w:val="de-DE"/>
        </w:rPr>
        <w:t>2.</w:t>
      </w:r>
      <w:r w:rsidR="00866150" w:rsidRPr="00064B29">
        <w:rPr>
          <w:i/>
          <w:lang w:val="de-DE"/>
        </w:rPr>
        <w:tab/>
      </w:r>
      <w:r w:rsidR="00064B29" w:rsidRPr="00064B29">
        <w:rPr>
          <w:i/>
          <w:lang w:val="de-DE"/>
        </w:rPr>
        <w:t>Der TC wird ersucht, zur Kenntnis zu nehmen:</w:t>
      </w:r>
    </w:p>
    <w:p w14:paraId="67A3D650" w14:textId="77777777" w:rsidR="00866150" w:rsidRPr="00064B29" w:rsidRDefault="00866150" w:rsidP="00866150">
      <w:pPr>
        <w:keepNext/>
        <w:keepLines/>
        <w:tabs>
          <w:tab w:val="left" w:pos="567"/>
          <w:tab w:val="left" w:pos="1134"/>
          <w:tab w:val="left" w:pos="1701"/>
          <w:tab w:val="left" w:pos="5387"/>
          <w:tab w:val="left" w:pos="5954"/>
        </w:tabs>
        <w:ind w:left="4820" w:firstLine="567"/>
        <w:rPr>
          <w:i/>
          <w:lang w:val="de-DE"/>
        </w:rPr>
      </w:pPr>
    </w:p>
    <w:p w14:paraId="1361A35E" w14:textId="61C473C3" w:rsidR="00866150" w:rsidRPr="00756340" w:rsidRDefault="00866150" w:rsidP="00866150">
      <w:pPr>
        <w:tabs>
          <w:tab w:val="left" w:pos="5954"/>
        </w:tabs>
        <w:ind w:left="4820" w:firstLine="567"/>
        <w:rPr>
          <w:i/>
          <w:lang w:val="de-DE"/>
        </w:rPr>
      </w:pPr>
      <w:r w:rsidRPr="00756340">
        <w:rPr>
          <w:i/>
          <w:lang w:val="de-DE"/>
        </w:rPr>
        <w:t>a)</w:t>
      </w:r>
      <w:r w:rsidRPr="00756340">
        <w:rPr>
          <w:i/>
          <w:lang w:val="de-DE"/>
        </w:rPr>
        <w:tab/>
      </w:r>
      <w:r w:rsidR="00024F13" w:rsidRPr="00CD659F">
        <w:rPr>
          <w:i/>
          <w:lang w:val="de-DE"/>
        </w:rPr>
        <w:t>dass Verbandsmitglieder die Möglichkeit haben, Informationen über eine Person/Personen, die in Fragen der internationalen Zusammenarbeit bei der DUS-Prüfung zu kontaktieren ist/sind, zu aktualisieren durch</w:t>
      </w:r>
      <w:r w:rsidR="008B5841" w:rsidRPr="008B5841">
        <w:rPr>
          <w:i/>
          <w:lang w:val="de-DE"/>
        </w:rPr>
        <w:t>:</w:t>
      </w:r>
    </w:p>
    <w:p w14:paraId="23C4FAA2" w14:textId="77777777" w:rsidR="00866150" w:rsidRPr="00756340" w:rsidRDefault="00866150" w:rsidP="00866150">
      <w:pPr>
        <w:tabs>
          <w:tab w:val="left" w:pos="5954"/>
        </w:tabs>
        <w:ind w:left="4820"/>
        <w:rPr>
          <w:i/>
          <w:lang w:val="de-DE"/>
        </w:rPr>
      </w:pPr>
    </w:p>
    <w:p w14:paraId="2DD0E847" w14:textId="512F7AA8" w:rsidR="00756340" w:rsidRDefault="00866150" w:rsidP="00756340">
      <w:pPr>
        <w:tabs>
          <w:tab w:val="left" w:pos="1134"/>
          <w:tab w:val="left" w:pos="5954"/>
          <w:tab w:val="left" w:pos="6521"/>
        </w:tabs>
        <w:ind w:left="5387"/>
        <w:rPr>
          <w:i/>
          <w:snapToGrid w:val="0"/>
          <w:lang w:val="de-DE"/>
        </w:rPr>
      </w:pPr>
      <w:r w:rsidRPr="00756340">
        <w:rPr>
          <w:i/>
          <w:lang w:val="de-DE"/>
        </w:rPr>
        <w:tab/>
      </w:r>
      <w:r w:rsidR="00756340" w:rsidRPr="00756340">
        <w:rPr>
          <w:i/>
          <w:lang w:val="de-DE"/>
        </w:rPr>
        <w:t xml:space="preserve">i) </w:t>
      </w:r>
      <w:r w:rsidR="00B752C0" w:rsidRPr="00CD659F">
        <w:rPr>
          <w:i/>
          <w:snapToGrid w:val="0"/>
          <w:lang w:val="de-DE"/>
        </w:rPr>
        <w:t>Aktualisieren von Informationen, wenn darum ersucht wird,</w:t>
      </w:r>
      <w:r w:rsidR="00B752C0">
        <w:rPr>
          <w:i/>
          <w:snapToGrid w:val="0"/>
          <w:lang w:val="de-DE"/>
        </w:rPr>
        <w:t xml:space="preserve"> </w:t>
      </w:r>
      <w:r w:rsidR="00B752C0" w:rsidRPr="00CD659F">
        <w:rPr>
          <w:i/>
          <w:snapToGrid w:val="0"/>
          <w:lang w:val="de-DE"/>
        </w:rPr>
        <w:t xml:space="preserve">Informationen für Dokument TC/[xx]/4 </w:t>
      </w:r>
      <w:r w:rsidR="002847EA">
        <w:rPr>
          <w:i/>
          <w:snapToGrid w:val="0"/>
          <w:lang w:val="de-DE"/>
        </w:rPr>
        <w:t>„</w:t>
      </w:r>
      <w:r w:rsidR="00B752C0" w:rsidRPr="00CD659F">
        <w:rPr>
          <w:i/>
          <w:snapToGrid w:val="0"/>
          <w:lang w:val="de-DE"/>
        </w:rPr>
        <w:t>Liste der Gattungen und Arten, für die die Behörden über praktische Erfahrung bei der Prüfung der Unterscheidbarkeit, Homogenität und Beständigkeit verfügen</w:t>
      </w:r>
      <w:r w:rsidR="002847EA">
        <w:rPr>
          <w:i/>
          <w:snapToGrid w:val="0"/>
          <w:lang w:val="de-DE"/>
        </w:rPr>
        <w:t>“</w:t>
      </w:r>
      <w:r w:rsidR="00B752C0" w:rsidRPr="00CD659F">
        <w:rPr>
          <w:i/>
          <w:snapToGrid w:val="0"/>
          <w:lang w:val="de-DE"/>
        </w:rPr>
        <w:t xml:space="preserve"> zur Verfügung zu stellen; und/oder</w:t>
      </w:r>
    </w:p>
    <w:p w14:paraId="75D05416" w14:textId="77777777" w:rsidR="00F96EBD" w:rsidRPr="00756340" w:rsidRDefault="00F96EBD" w:rsidP="00756340">
      <w:pPr>
        <w:tabs>
          <w:tab w:val="left" w:pos="1134"/>
          <w:tab w:val="left" w:pos="5954"/>
          <w:tab w:val="left" w:pos="6521"/>
        </w:tabs>
        <w:ind w:left="5387"/>
        <w:rPr>
          <w:i/>
          <w:lang w:val="de-DE"/>
        </w:rPr>
      </w:pPr>
    </w:p>
    <w:p w14:paraId="6926E3CD" w14:textId="04BA1761" w:rsidR="00866150" w:rsidRDefault="00756340" w:rsidP="00756340">
      <w:pPr>
        <w:tabs>
          <w:tab w:val="left" w:pos="1134"/>
          <w:tab w:val="left" w:pos="5954"/>
          <w:tab w:val="left" w:pos="6521"/>
        </w:tabs>
        <w:ind w:left="5387"/>
        <w:rPr>
          <w:i/>
          <w:lang w:val="de-DE"/>
        </w:rPr>
      </w:pPr>
      <w:r w:rsidRPr="00756340">
        <w:rPr>
          <w:i/>
          <w:lang w:val="de-DE"/>
        </w:rPr>
        <w:tab/>
        <w:t>ii) Benachrichtig</w:t>
      </w:r>
      <w:r w:rsidR="0058108A">
        <w:rPr>
          <w:i/>
          <w:lang w:val="de-DE"/>
        </w:rPr>
        <w:t>en</w:t>
      </w:r>
      <w:r w:rsidRPr="00756340">
        <w:rPr>
          <w:i/>
          <w:lang w:val="de-DE"/>
        </w:rPr>
        <w:t xml:space="preserve"> des Verbandsbüros durch</w:t>
      </w:r>
      <w:r w:rsidR="00C97E73">
        <w:rPr>
          <w:i/>
          <w:lang w:val="de-DE"/>
        </w:rPr>
        <w:t xml:space="preserve"> Senden </w:t>
      </w:r>
      <w:r w:rsidR="0058108A">
        <w:rPr>
          <w:i/>
          <w:lang w:val="de-DE"/>
        </w:rPr>
        <w:t>eine</w:t>
      </w:r>
      <w:r w:rsidR="00C97E73">
        <w:rPr>
          <w:i/>
          <w:lang w:val="de-DE"/>
        </w:rPr>
        <w:t>r</w:t>
      </w:r>
      <w:r w:rsidR="0058108A">
        <w:rPr>
          <w:i/>
          <w:lang w:val="de-DE"/>
        </w:rPr>
        <w:t xml:space="preserve"> </w:t>
      </w:r>
      <w:r w:rsidRPr="00756340">
        <w:rPr>
          <w:i/>
          <w:lang w:val="de-DE"/>
        </w:rPr>
        <w:t xml:space="preserve">E-Mail an </w:t>
      </w:r>
      <w:r w:rsidR="00003E56" w:rsidRPr="002967E4">
        <w:rPr>
          <w:i/>
          <w:lang w:val="de-DE"/>
        </w:rPr>
        <w:t>upov.mail@upov.int</w:t>
      </w:r>
      <w:r w:rsidRPr="00756340">
        <w:rPr>
          <w:i/>
          <w:lang w:val="de-DE"/>
        </w:rPr>
        <w:t>;</w:t>
      </w:r>
    </w:p>
    <w:p w14:paraId="4F0079BD" w14:textId="77777777" w:rsidR="00003E56" w:rsidRPr="00756340" w:rsidRDefault="00003E56" w:rsidP="00756340">
      <w:pPr>
        <w:tabs>
          <w:tab w:val="left" w:pos="1134"/>
          <w:tab w:val="left" w:pos="5954"/>
          <w:tab w:val="left" w:pos="6521"/>
        </w:tabs>
        <w:ind w:left="5387"/>
        <w:rPr>
          <w:i/>
          <w:lang w:val="de-DE"/>
        </w:rPr>
      </w:pPr>
    </w:p>
    <w:p w14:paraId="13FE20B1" w14:textId="7F84B1B9" w:rsidR="00866150" w:rsidRPr="00AC673F" w:rsidRDefault="00866150" w:rsidP="00866150">
      <w:pPr>
        <w:keepNext/>
        <w:keepLines/>
        <w:tabs>
          <w:tab w:val="left" w:pos="567"/>
          <w:tab w:val="left" w:pos="1134"/>
          <w:tab w:val="left" w:pos="1701"/>
          <w:tab w:val="left" w:pos="5387"/>
          <w:tab w:val="left" w:pos="5954"/>
        </w:tabs>
        <w:ind w:left="4820"/>
        <w:rPr>
          <w:i/>
          <w:snapToGrid w:val="0"/>
          <w:lang w:val="de-DE"/>
        </w:rPr>
      </w:pPr>
      <w:r w:rsidRPr="00DC2C52">
        <w:rPr>
          <w:i/>
          <w:snapToGrid w:val="0"/>
          <w:lang w:val="de-DE"/>
        </w:rPr>
        <w:tab/>
      </w:r>
      <w:r w:rsidRPr="00AC673F">
        <w:rPr>
          <w:i/>
          <w:snapToGrid w:val="0"/>
          <w:lang w:val="de-DE"/>
        </w:rPr>
        <w:t>b)</w:t>
      </w:r>
      <w:r w:rsidRPr="00AC673F">
        <w:rPr>
          <w:i/>
          <w:snapToGrid w:val="0"/>
          <w:lang w:val="de-DE"/>
        </w:rPr>
        <w:tab/>
      </w:r>
      <w:r w:rsidR="00DF65F5">
        <w:rPr>
          <w:i/>
          <w:snapToGrid w:val="0"/>
          <w:lang w:val="de-DE"/>
        </w:rPr>
        <w:t xml:space="preserve">dass </w:t>
      </w:r>
      <w:r w:rsidR="00DD14C8">
        <w:rPr>
          <w:i/>
          <w:snapToGrid w:val="0"/>
          <w:lang w:val="de-DE"/>
        </w:rPr>
        <w:t>ein</w:t>
      </w:r>
      <w:r w:rsidR="00AC673F" w:rsidRPr="00AC673F">
        <w:rPr>
          <w:i/>
          <w:snapToGrid w:val="0"/>
          <w:lang w:val="de-DE"/>
        </w:rPr>
        <w:t xml:space="preserve"> Paket kompatibler IT-Instrumente</w:t>
      </w:r>
      <w:r w:rsidR="00DD14C8">
        <w:rPr>
          <w:i/>
          <w:snapToGrid w:val="0"/>
          <w:lang w:val="de-DE"/>
        </w:rPr>
        <w:t xml:space="preserve"> entwickelt wird</w:t>
      </w:r>
      <w:r w:rsidR="00AC673F" w:rsidRPr="00AC673F">
        <w:rPr>
          <w:i/>
          <w:snapToGrid w:val="0"/>
          <w:lang w:val="de-DE"/>
        </w:rPr>
        <w:t xml:space="preserve">, um die technischen und damit verbundenen administrativen Probleme </w:t>
      </w:r>
      <w:r w:rsidR="002847EA">
        <w:rPr>
          <w:i/>
          <w:snapToGrid w:val="0"/>
          <w:lang w:val="de-DE"/>
        </w:rPr>
        <w:t>anzugehen</w:t>
      </w:r>
      <w:r w:rsidR="00AC673F" w:rsidRPr="00AC673F">
        <w:rPr>
          <w:i/>
          <w:snapToGrid w:val="0"/>
          <w:lang w:val="de-DE"/>
        </w:rPr>
        <w:t xml:space="preserve">, die eine Zusammenarbeit bei der DUS-Prüfung verhindern, wie in den </w:t>
      </w:r>
      <w:r w:rsidR="00AC673F" w:rsidRPr="002967E4">
        <w:rPr>
          <w:i/>
          <w:lang w:val="de-DE"/>
        </w:rPr>
        <w:t>Absätzen 9 bis 14</w:t>
      </w:r>
      <w:r w:rsidR="00AC673F" w:rsidRPr="002967E4">
        <w:rPr>
          <w:i/>
          <w:snapToGrid w:val="0"/>
          <w:lang w:val="de-DE"/>
        </w:rPr>
        <w:t xml:space="preserve"> dieses Dokuments </w:t>
      </w:r>
      <w:r w:rsidR="00404963" w:rsidRPr="002967E4">
        <w:rPr>
          <w:i/>
          <w:snapToGrid w:val="0"/>
          <w:lang w:val="de-DE"/>
        </w:rPr>
        <w:t>dargelegt</w:t>
      </w:r>
      <w:r w:rsidR="00AC673F" w:rsidRPr="002967E4">
        <w:rPr>
          <w:i/>
          <w:snapToGrid w:val="0"/>
          <w:lang w:val="de-DE"/>
        </w:rPr>
        <w:t>;</w:t>
      </w:r>
    </w:p>
    <w:p w14:paraId="1738EB63" w14:textId="77777777" w:rsidR="00866150" w:rsidRPr="00AC673F" w:rsidRDefault="00866150" w:rsidP="00866150">
      <w:pPr>
        <w:tabs>
          <w:tab w:val="left" w:pos="567"/>
          <w:tab w:val="left" w:pos="1134"/>
          <w:tab w:val="left" w:pos="1701"/>
          <w:tab w:val="left" w:pos="5387"/>
          <w:tab w:val="left" w:pos="5954"/>
        </w:tabs>
        <w:ind w:left="4820" w:firstLine="567"/>
        <w:rPr>
          <w:i/>
          <w:snapToGrid w:val="0"/>
          <w:lang w:val="de-DE"/>
        </w:rPr>
      </w:pPr>
    </w:p>
    <w:p w14:paraId="7DAAFA92" w14:textId="5B4CAE50" w:rsidR="00866150" w:rsidRPr="00AC673F" w:rsidRDefault="00866150" w:rsidP="00866150">
      <w:pPr>
        <w:tabs>
          <w:tab w:val="left" w:pos="567"/>
          <w:tab w:val="left" w:pos="1134"/>
          <w:tab w:val="left" w:pos="1701"/>
          <w:tab w:val="left" w:pos="5387"/>
          <w:tab w:val="left" w:pos="5954"/>
        </w:tabs>
        <w:ind w:left="4820" w:firstLine="567"/>
        <w:rPr>
          <w:i/>
          <w:snapToGrid w:val="0"/>
          <w:lang w:val="de-DE"/>
        </w:rPr>
      </w:pPr>
      <w:r w:rsidRPr="00AC673F">
        <w:rPr>
          <w:i/>
          <w:snapToGrid w:val="0"/>
          <w:lang w:val="de-DE"/>
        </w:rPr>
        <w:t>c)</w:t>
      </w:r>
      <w:r w:rsidRPr="00AC673F">
        <w:rPr>
          <w:i/>
          <w:snapToGrid w:val="0"/>
          <w:lang w:val="de-DE"/>
        </w:rPr>
        <w:tab/>
      </w:r>
      <w:r w:rsidR="0073539A" w:rsidRPr="00AC673F">
        <w:rPr>
          <w:i/>
          <w:snapToGrid w:val="0"/>
          <w:lang w:val="de-DE"/>
        </w:rPr>
        <w:t>dass</w:t>
      </w:r>
      <w:r w:rsidR="00AC673F" w:rsidRPr="00AC673F">
        <w:rPr>
          <w:i/>
          <w:snapToGrid w:val="0"/>
          <w:lang w:val="de-DE"/>
        </w:rPr>
        <w:t xml:space="preserve"> ein Referat übe</w:t>
      </w:r>
      <w:r w:rsidR="00AC3A16">
        <w:rPr>
          <w:i/>
          <w:snapToGrid w:val="0"/>
          <w:lang w:val="de-DE"/>
        </w:rPr>
        <w:t>r</w:t>
      </w:r>
      <w:r w:rsidR="00AD37C9">
        <w:rPr>
          <w:i/>
          <w:snapToGrid w:val="0"/>
          <w:lang w:val="de-DE"/>
        </w:rPr>
        <w:t xml:space="preserve"> </w:t>
      </w:r>
      <w:r w:rsidR="00E973DD">
        <w:rPr>
          <w:i/>
          <w:snapToGrid w:val="0"/>
          <w:lang w:val="de-DE"/>
        </w:rPr>
        <w:t xml:space="preserve">das Modul zur </w:t>
      </w:r>
      <w:r w:rsidR="00AD37C9">
        <w:rPr>
          <w:i/>
          <w:snapToGrid w:val="0"/>
          <w:lang w:val="de-DE"/>
        </w:rPr>
        <w:t>elektronische</w:t>
      </w:r>
      <w:r w:rsidR="00E973DD">
        <w:rPr>
          <w:i/>
          <w:snapToGrid w:val="0"/>
          <w:lang w:val="de-DE"/>
        </w:rPr>
        <w:t>n</w:t>
      </w:r>
      <w:r w:rsidR="00AD37C9">
        <w:rPr>
          <w:i/>
          <w:snapToGrid w:val="0"/>
          <w:lang w:val="de-DE"/>
        </w:rPr>
        <w:t xml:space="preserve"> S</w:t>
      </w:r>
      <w:r w:rsidR="00AC3A16">
        <w:rPr>
          <w:i/>
          <w:snapToGrid w:val="0"/>
          <w:lang w:val="de-DE"/>
        </w:rPr>
        <w:t>ortens</w:t>
      </w:r>
      <w:r w:rsidR="00AD37C9">
        <w:rPr>
          <w:i/>
          <w:snapToGrid w:val="0"/>
          <w:lang w:val="de-DE"/>
        </w:rPr>
        <w:t xml:space="preserve">chutzverwaltung </w:t>
      </w:r>
      <w:r w:rsidR="00AC3A16">
        <w:rPr>
          <w:i/>
          <w:snapToGrid w:val="0"/>
          <w:lang w:val="de-DE"/>
        </w:rPr>
        <w:t>Asien (</w:t>
      </w:r>
      <w:r w:rsidR="00AC673F" w:rsidRPr="00AC673F">
        <w:rPr>
          <w:i/>
          <w:snapToGrid w:val="0"/>
          <w:lang w:val="de-DE"/>
        </w:rPr>
        <w:t xml:space="preserve">e-PVP </w:t>
      </w:r>
      <w:proofErr w:type="spellStart"/>
      <w:r w:rsidR="00AC673F" w:rsidRPr="00AC673F">
        <w:rPr>
          <w:i/>
          <w:snapToGrid w:val="0"/>
          <w:lang w:val="de-DE"/>
        </w:rPr>
        <w:t>Asia</w:t>
      </w:r>
      <w:proofErr w:type="spellEnd"/>
      <w:r w:rsidR="00AC3A16">
        <w:rPr>
          <w:i/>
          <w:snapToGrid w:val="0"/>
          <w:lang w:val="de-DE"/>
        </w:rPr>
        <w:t>)</w:t>
      </w:r>
      <w:r w:rsidR="00C97E73" w:rsidRPr="00C97E73">
        <w:rPr>
          <w:i/>
          <w:snapToGrid w:val="0"/>
          <w:lang w:val="de-DE"/>
        </w:rPr>
        <w:t xml:space="preserve"> </w:t>
      </w:r>
      <w:r w:rsidR="00C97E73">
        <w:rPr>
          <w:i/>
          <w:snapToGrid w:val="0"/>
          <w:lang w:val="de-DE"/>
        </w:rPr>
        <w:t>auf der</w:t>
      </w:r>
      <w:r w:rsidR="00C97E73" w:rsidRPr="00AC673F">
        <w:rPr>
          <w:i/>
          <w:snapToGrid w:val="0"/>
          <w:lang w:val="de-DE"/>
        </w:rPr>
        <w:t xml:space="preserve"> siebenundfünfzigsten Tagung</w:t>
      </w:r>
      <w:r w:rsidR="00AC673F" w:rsidRPr="00AC673F">
        <w:rPr>
          <w:i/>
          <w:snapToGrid w:val="0"/>
          <w:lang w:val="de-DE"/>
        </w:rPr>
        <w:t xml:space="preserve"> </w:t>
      </w:r>
      <w:r w:rsidR="00C97E73">
        <w:rPr>
          <w:i/>
          <w:snapToGrid w:val="0"/>
          <w:lang w:val="de-DE"/>
        </w:rPr>
        <w:t xml:space="preserve">des TC </w:t>
      </w:r>
      <w:r w:rsidR="00AC673F" w:rsidRPr="00AC673F">
        <w:rPr>
          <w:i/>
          <w:snapToGrid w:val="0"/>
          <w:lang w:val="de-DE"/>
        </w:rPr>
        <w:t>gehalten wird;</w:t>
      </w:r>
    </w:p>
    <w:p w14:paraId="235BA96E" w14:textId="77777777" w:rsidR="00866150" w:rsidRPr="00AC673F" w:rsidRDefault="00866150" w:rsidP="00866150">
      <w:pPr>
        <w:tabs>
          <w:tab w:val="left" w:pos="567"/>
          <w:tab w:val="left" w:pos="1134"/>
          <w:tab w:val="left" w:pos="1701"/>
          <w:tab w:val="left" w:pos="5387"/>
          <w:tab w:val="left" w:pos="5954"/>
        </w:tabs>
        <w:ind w:left="4820" w:firstLine="567"/>
        <w:rPr>
          <w:i/>
          <w:snapToGrid w:val="0"/>
          <w:lang w:val="de-DE"/>
        </w:rPr>
      </w:pPr>
    </w:p>
    <w:p w14:paraId="0E7F9424" w14:textId="2056A124" w:rsidR="00866150" w:rsidRPr="00690AA7" w:rsidRDefault="00866150" w:rsidP="00866150">
      <w:pPr>
        <w:tabs>
          <w:tab w:val="left" w:pos="567"/>
          <w:tab w:val="left" w:pos="1134"/>
          <w:tab w:val="left" w:pos="1701"/>
          <w:tab w:val="left" w:pos="5387"/>
          <w:tab w:val="left" w:pos="5954"/>
        </w:tabs>
        <w:ind w:left="4820" w:firstLine="567"/>
        <w:rPr>
          <w:i/>
          <w:lang w:val="de-DE"/>
        </w:rPr>
      </w:pPr>
      <w:r w:rsidRPr="00690AA7">
        <w:rPr>
          <w:i/>
          <w:snapToGrid w:val="0"/>
          <w:lang w:val="de-DE"/>
        </w:rPr>
        <w:t>d)</w:t>
      </w:r>
      <w:r w:rsidRPr="00690AA7">
        <w:rPr>
          <w:i/>
          <w:snapToGrid w:val="0"/>
          <w:lang w:val="de-DE"/>
        </w:rPr>
        <w:tab/>
      </w:r>
      <w:r w:rsidR="0073539A" w:rsidRPr="00690AA7">
        <w:rPr>
          <w:i/>
          <w:snapToGrid w:val="0"/>
          <w:lang w:val="de-DE"/>
        </w:rPr>
        <w:t>dass</w:t>
      </w:r>
      <w:r w:rsidR="00690AA7" w:rsidRPr="00690AA7">
        <w:rPr>
          <w:i/>
          <w:snapToGrid w:val="0"/>
          <w:lang w:val="de-DE"/>
        </w:rPr>
        <w:t xml:space="preserve"> über die Entwicklungen </w:t>
      </w:r>
      <w:r w:rsidR="002847EA">
        <w:rPr>
          <w:i/>
          <w:snapToGrid w:val="0"/>
          <w:lang w:val="de-DE"/>
        </w:rPr>
        <w:t>betreffend die webbasierte TG-Mustervorlage</w:t>
      </w:r>
      <w:r w:rsidR="00C97E73">
        <w:rPr>
          <w:i/>
          <w:snapToGrid w:val="0"/>
          <w:lang w:val="de-DE"/>
        </w:rPr>
        <w:t xml:space="preserve"> zur Ermöglichung der</w:t>
      </w:r>
      <w:r w:rsidR="00690AA7" w:rsidRPr="00690AA7">
        <w:rPr>
          <w:i/>
          <w:snapToGrid w:val="0"/>
          <w:lang w:val="de-DE"/>
        </w:rPr>
        <w:t xml:space="preserve"> </w:t>
      </w:r>
      <w:r w:rsidR="005E2ECB">
        <w:rPr>
          <w:i/>
          <w:snapToGrid w:val="0"/>
          <w:lang w:val="de-DE"/>
        </w:rPr>
        <w:t xml:space="preserve">Verfassung von Prüfungsrichtlinien einzelner Behörden </w:t>
      </w:r>
      <w:r w:rsidR="00690AA7" w:rsidRPr="00690AA7">
        <w:rPr>
          <w:i/>
          <w:snapToGrid w:val="0"/>
          <w:lang w:val="de-DE"/>
        </w:rPr>
        <w:t>(IATG)</w:t>
      </w:r>
      <w:r w:rsidR="00032B1B">
        <w:rPr>
          <w:i/>
          <w:snapToGrid w:val="0"/>
          <w:lang w:val="de-DE"/>
        </w:rPr>
        <w:t xml:space="preserve"> </w:t>
      </w:r>
      <w:r w:rsidR="00032B1B" w:rsidRPr="00690AA7">
        <w:rPr>
          <w:i/>
          <w:snapToGrid w:val="0"/>
          <w:lang w:val="de-DE"/>
        </w:rPr>
        <w:t>in Dokument TC/57/12</w:t>
      </w:r>
      <w:r w:rsidR="00032B1B">
        <w:rPr>
          <w:i/>
          <w:snapToGrid w:val="0"/>
          <w:lang w:val="de-DE"/>
        </w:rPr>
        <w:t xml:space="preserve"> </w:t>
      </w:r>
      <w:r w:rsidR="00032B1B" w:rsidRPr="00690AA7">
        <w:rPr>
          <w:i/>
          <w:snapToGrid w:val="0"/>
          <w:lang w:val="de-DE"/>
        </w:rPr>
        <w:t>berichtet wird</w:t>
      </w:r>
      <w:r w:rsidR="00690AA7" w:rsidRPr="00690AA7">
        <w:rPr>
          <w:i/>
          <w:snapToGrid w:val="0"/>
          <w:lang w:val="de-DE"/>
        </w:rPr>
        <w:t>;</w:t>
      </w:r>
    </w:p>
    <w:p w14:paraId="4F62DEE0" w14:textId="77777777" w:rsidR="00866150" w:rsidRPr="00690AA7" w:rsidRDefault="00866150" w:rsidP="00866150">
      <w:pPr>
        <w:tabs>
          <w:tab w:val="left" w:pos="567"/>
          <w:tab w:val="left" w:pos="1134"/>
          <w:tab w:val="left" w:pos="1701"/>
          <w:tab w:val="left" w:pos="5387"/>
          <w:tab w:val="left" w:pos="5954"/>
        </w:tabs>
        <w:ind w:left="4820" w:firstLine="567"/>
        <w:rPr>
          <w:i/>
          <w:lang w:val="de-DE"/>
        </w:rPr>
      </w:pPr>
    </w:p>
    <w:p w14:paraId="1F0D2140" w14:textId="6C098735" w:rsidR="00866150" w:rsidRPr="00FF2DF3" w:rsidRDefault="00866150" w:rsidP="00866150">
      <w:pPr>
        <w:tabs>
          <w:tab w:val="left" w:pos="567"/>
          <w:tab w:val="left" w:pos="1134"/>
          <w:tab w:val="left" w:pos="1701"/>
          <w:tab w:val="left" w:pos="5387"/>
          <w:tab w:val="left" w:pos="5954"/>
        </w:tabs>
        <w:ind w:left="4820" w:firstLine="567"/>
        <w:rPr>
          <w:i/>
          <w:lang w:val="de-DE"/>
        </w:rPr>
      </w:pPr>
      <w:r w:rsidRPr="00FF2DF3">
        <w:rPr>
          <w:i/>
          <w:lang w:val="de-DE"/>
        </w:rPr>
        <w:t>e)</w:t>
      </w:r>
      <w:r w:rsidRPr="00FF2DF3">
        <w:rPr>
          <w:i/>
          <w:lang w:val="de-DE"/>
        </w:rPr>
        <w:tab/>
      </w:r>
      <w:r w:rsidR="0073539A" w:rsidRPr="00FF2DF3">
        <w:rPr>
          <w:i/>
          <w:lang w:val="de-DE"/>
        </w:rPr>
        <w:t>dass</w:t>
      </w:r>
      <w:r w:rsidR="00FF2DF3" w:rsidRPr="00FF2DF3">
        <w:rPr>
          <w:i/>
          <w:lang w:val="de-DE"/>
        </w:rPr>
        <w:t xml:space="preserve"> die Entwicklung einer Plattform fü</w:t>
      </w:r>
      <w:r w:rsidR="0041150E">
        <w:rPr>
          <w:i/>
          <w:lang w:val="de-DE"/>
        </w:rPr>
        <w:t>r</w:t>
      </w:r>
      <w:r w:rsidR="00FF2DF3" w:rsidRPr="00FF2DF3">
        <w:rPr>
          <w:i/>
          <w:lang w:val="de-DE"/>
        </w:rPr>
        <w:t xml:space="preserve"> Datenbanken </w:t>
      </w:r>
      <w:r w:rsidR="00C7466E">
        <w:rPr>
          <w:i/>
          <w:lang w:val="de-DE"/>
        </w:rPr>
        <w:t>von</w:t>
      </w:r>
      <w:r w:rsidR="00FF2DF3" w:rsidRPr="00FF2DF3">
        <w:rPr>
          <w:i/>
          <w:lang w:val="de-DE"/>
        </w:rPr>
        <w:t xml:space="preserve"> UPOV-Mitglieder</w:t>
      </w:r>
      <w:r w:rsidR="00C7466E">
        <w:rPr>
          <w:i/>
          <w:lang w:val="de-DE"/>
        </w:rPr>
        <w:t>n</w:t>
      </w:r>
      <w:r w:rsidR="00373277">
        <w:rPr>
          <w:i/>
          <w:lang w:val="de-DE"/>
        </w:rPr>
        <w:t xml:space="preserve"> mit </w:t>
      </w:r>
      <w:r w:rsidR="005E2ECB">
        <w:rPr>
          <w:i/>
          <w:lang w:val="de-DE"/>
        </w:rPr>
        <w:t>Informationen zu Sortenbeschreibungen</w:t>
      </w:r>
      <w:r w:rsidR="00415A38">
        <w:rPr>
          <w:i/>
          <w:lang w:val="de-DE"/>
        </w:rPr>
        <w:t xml:space="preserve"> von den Angaben der</w:t>
      </w:r>
      <w:r w:rsidR="00FF2DF3" w:rsidRPr="00FF2DF3">
        <w:rPr>
          <w:i/>
          <w:lang w:val="de-DE"/>
        </w:rPr>
        <w:t xml:space="preserve"> UPOV-Mitglieder </w:t>
      </w:r>
      <w:r w:rsidR="008B6D3D">
        <w:rPr>
          <w:i/>
          <w:lang w:val="de-DE"/>
        </w:rPr>
        <w:t>darüber</w:t>
      </w:r>
      <w:r w:rsidR="00287FF6">
        <w:rPr>
          <w:i/>
          <w:lang w:val="de-DE"/>
        </w:rPr>
        <w:t xml:space="preserve"> </w:t>
      </w:r>
      <w:r w:rsidR="00287FF6" w:rsidRPr="008B6D3D">
        <w:rPr>
          <w:i/>
          <w:lang w:val="de-DE"/>
        </w:rPr>
        <w:t>abhängen wird</w:t>
      </w:r>
      <w:r w:rsidR="008B6D3D" w:rsidRPr="008B6D3D">
        <w:rPr>
          <w:i/>
          <w:lang w:val="de-DE"/>
        </w:rPr>
        <w:t xml:space="preserve">, welche Datenbanken sie </w:t>
      </w:r>
      <w:r w:rsidR="002847EA">
        <w:rPr>
          <w:i/>
          <w:lang w:val="de-DE"/>
        </w:rPr>
        <w:t>teilen</w:t>
      </w:r>
      <w:r w:rsidR="008B6D3D" w:rsidRPr="008B6D3D">
        <w:rPr>
          <w:i/>
          <w:lang w:val="de-DE"/>
        </w:rPr>
        <w:t xml:space="preserve"> möchten</w:t>
      </w:r>
      <w:r w:rsidR="00FF2DF3" w:rsidRPr="00FF2DF3">
        <w:rPr>
          <w:i/>
          <w:lang w:val="de-DE"/>
        </w:rPr>
        <w:t>;</w:t>
      </w:r>
    </w:p>
    <w:p w14:paraId="55C160FA" w14:textId="77777777" w:rsidR="00866150" w:rsidRPr="00FF2DF3" w:rsidRDefault="00866150" w:rsidP="00866150">
      <w:pPr>
        <w:tabs>
          <w:tab w:val="left" w:pos="567"/>
          <w:tab w:val="left" w:pos="1134"/>
          <w:tab w:val="left" w:pos="1701"/>
          <w:tab w:val="left" w:pos="5387"/>
          <w:tab w:val="left" w:pos="5954"/>
        </w:tabs>
        <w:ind w:left="4820" w:firstLine="567"/>
        <w:rPr>
          <w:i/>
          <w:lang w:val="de-DE"/>
        </w:rPr>
      </w:pPr>
    </w:p>
    <w:p w14:paraId="76B230A8" w14:textId="3F3F8F8A" w:rsidR="00866150" w:rsidRPr="00FF2DF3" w:rsidRDefault="00866150" w:rsidP="00866150">
      <w:pPr>
        <w:keepNext/>
        <w:keepLines/>
        <w:tabs>
          <w:tab w:val="left" w:pos="567"/>
          <w:tab w:val="left" w:pos="1134"/>
          <w:tab w:val="left" w:pos="1701"/>
          <w:tab w:val="left" w:pos="5387"/>
          <w:tab w:val="left" w:pos="5954"/>
        </w:tabs>
        <w:ind w:left="4820" w:firstLine="567"/>
        <w:rPr>
          <w:i/>
          <w:lang w:val="de-DE"/>
        </w:rPr>
      </w:pPr>
      <w:r w:rsidRPr="00FF2DF3">
        <w:rPr>
          <w:i/>
          <w:lang w:val="de-DE"/>
        </w:rPr>
        <w:t>f)</w:t>
      </w:r>
      <w:r w:rsidRPr="00FF2DF3">
        <w:rPr>
          <w:i/>
          <w:lang w:val="de-DE"/>
        </w:rPr>
        <w:tab/>
      </w:r>
      <w:r w:rsidR="0073539A" w:rsidRPr="00FF2DF3">
        <w:rPr>
          <w:i/>
          <w:lang w:val="de-DE"/>
        </w:rPr>
        <w:t>dass</w:t>
      </w:r>
      <w:r w:rsidR="00FF2DF3" w:rsidRPr="00FF2DF3">
        <w:rPr>
          <w:i/>
          <w:lang w:val="de-DE"/>
        </w:rPr>
        <w:t xml:space="preserve"> </w:t>
      </w:r>
      <w:r w:rsidR="005E2ECB">
        <w:rPr>
          <w:i/>
          <w:lang w:val="de-DE"/>
        </w:rPr>
        <w:t>Angelegenheiten betreffend die Überarbeitung</w:t>
      </w:r>
      <w:r w:rsidR="00FF2DF3" w:rsidRPr="00FF2DF3">
        <w:rPr>
          <w:i/>
          <w:lang w:val="de-DE"/>
        </w:rPr>
        <w:t xml:space="preserve"> von Dokument TGP/5, Abschnitt 6, in Dokument TC/57/5 </w:t>
      </w:r>
      <w:r w:rsidR="002847EA">
        <w:rPr>
          <w:i/>
          <w:lang w:val="de-DE"/>
        </w:rPr>
        <w:t>„</w:t>
      </w:r>
      <w:r w:rsidR="005E2ECB">
        <w:rPr>
          <w:i/>
          <w:lang w:val="de-DE"/>
        </w:rPr>
        <w:t>Ausarbeitung von Anleitung und Informationsmaterial</w:t>
      </w:r>
      <w:r w:rsidR="002847EA">
        <w:rPr>
          <w:i/>
          <w:lang w:val="de-DE"/>
        </w:rPr>
        <w:t>“</w:t>
      </w:r>
      <w:r w:rsidR="00FF2DF3" w:rsidRPr="00FF2DF3">
        <w:rPr>
          <w:i/>
          <w:lang w:val="de-DE"/>
        </w:rPr>
        <w:t xml:space="preserve"> behandelt werden;</w:t>
      </w:r>
    </w:p>
    <w:p w14:paraId="2D019511" w14:textId="77777777" w:rsidR="00866150" w:rsidRPr="00FF2DF3" w:rsidRDefault="00866150" w:rsidP="00866150">
      <w:pPr>
        <w:tabs>
          <w:tab w:val="left" w:pos="567"/>
          <w:tab w:val="left" w:pos="1134"/>
          <w:tab w:val="left" w:pos="1701"/>
          <w:tab w:val="left" w:pos="5387"/>
          <w:tab w:val="left" w:pos="5954"/>
        </w:tabs>
        <w:ind w:left="4820" w:firstLine="567"/>
        <w:rPr>
          <w:i/>
          <w:lang w:val="de-DE"/>
        </w:rPr>
      </w:pPr>
    </w:p>
    <w:p w14:paraId="30C086B7" w14:textId="04726DCA" w:rsidR="00866150" w:rsidRPr="003E0291" w:rsidRDefault="00866150" w:rsidP="00866150">
      <w:pPr>
        <w:tabs>
          <w:tab w:val="left" w:pos="567"/>
          <w:tab w:val="left" w:pos="5387"/>
          <w:tab w:val="left" w:pos="5954"/>
          <w:tab w:val="left" w:pos="6521"/>
        </w:tabs>
        <w:ind w:left="4820"/>
        <w:contextualSpacing/>
        <w:rPr>
          <w:rFonts w:cs="Arial"/>
          <w:i/>
          <w:lang w:val="de-DE"/>
        </w:rPr>
      </w:pPr>
      <w:r w:rsidRPr="00FF2DF3">
        <w:rPr>
          <w:rFonts w:cs="Arial"/>
          <w:i/>
          <w:lang w:val="de-DE"/>
        </w:rPr>
        <w:tab/>
      </w:r>
      <w:r w:rsidRPr="003E0291">
        <w:rPr>
          <w:rFonts w:cs="Arial"/>
          <w:i/>
          <w:lang w:val="de-DE"/>
        </w:rPr>
        <w:t>g)</w:t>
      </w:r>
      <w:r w:rsidRPr="003E0291">
        <w:rPr>
          <w:rFonts w:cs="Arial"/>
          <w:i/>
          <w:lang w:val="de-DE"/>
        </w:rPr>
        <w:tab/>
      </w:r>
      <w:r w:rsidR="0073539A" w:rsidRPr="00524A0C">
        <w:rPr>
          <w:rFonts w:cs="Arial"/>
          <w:i/>
          <w:lang w:val="de-DE"/>
        </w:rPr>
        <w:t>dass</w:t>
      </w:r>
      <w:r w:rsidR="00524A0C" w:rsidRPr="00524A0C">
        <w:rPr>
          <w:rFonts w:cs="Arial"/>
          <w:i/>
          <w:lang w:val="de-DE"/>
        </w:rPr>
        <w:t xml:space="preserve"> der Einsatz</w:t>
      </w:r>
      <w:r w:rsidR="005D1A6C">
        <w:rPr>
          <w:rFonts w:cs="Arial"/>
          <w:i/>
          <w:lang w:val="de-DE"/>
        </w:rPr>
        <w:t xml:space="preserve"> von</w:t>
      </w:r>
      <w:r w:rsidR="00524A0C" w:rsidRPr="00524A0C">
        <w:rPr>
          <w:rFonts w:cs="Arial"/>
          <w:i/>
          <w:lang w:val="de-DE"/>
        </w:rPr>
        <w:t xml:space="preserve"> maschinelle</w:t>
      </w:r>
      <w:r w:rsidR="005D1A6C">
        <w:rPr>
          <w:rFonts w:cs="Arial"/>
          <w:i/>
          <w:lang w:val="de-DE"/>
        </w:rPr>
        <w:t>r</w:t>
      </w:r>
      <w:r w:rsidR="00524A0C" w:rsidRPr="00524A0C">
        <w:rPr>
          <w:rFonts w:cs="Arial"/>
          <w:i/>
          <w:lang w:val="de-DE"/>
        </w:rPr>
        <w:t xml:space="preserve"> Übersetzungstechnologie im Rahmen einer Überprüfung der UPOV-</w:t>
      </w:r>
      <w:r w:rsidR="00422EED">
        <w:rPr>
          <w:rFonts w:cs="Arial"/>
          <w:i/>
          <w:lang w:val="de-DE"/>
        </w:rPr>
        <w:t>Übersetzungsp</w:t>
      </w:r>
      <w:r w:rsidR="00524A0C" w:rsidRPr="00524A0C">
        <w:rPr>
          <w:rFonts w:cs="Arial"/>
          <w:i/>
          <w:lang w:val="de-DE"/>
        </w:rPr>
        <w:t>olitik geprüft wird;</w:t>
      </w:r>
    </w:p>
    <w:p w14:paraId="64FCF6A4" w14:textId="77777777" w:rsidR="00866150" w:rsidRPr="003E0291" w:rsidRDefault="00866150" w:rsidP="00866150">
      <w:pPr>
        <w:tabs>
          <w:tab w:val="left" w:pos="567"/>
          <w:tab w:val="left" w:pos="5954"/>
        </w:tabs>
        <w:ind w:left="4820"/>
        <w:contextualSpacing/>
        <w:rPr>
          <w:rFonts w:cs="Arial"/>
          <w:i/>
          <w:lang w:val="de-DE"/>
        </w:rPr>
      </w:pPr>
    </w:p>
    <w:p w14:paraId="578EDB73" w14:textId="24DF229F" w:rsidR="00866150" w:rsidRPr="003D59EE" w:rsidRDefault="00866150" w:rsidP="00866150">
      <w:pPr>
        <w:tabs>
          <w:tab w:val="left" w:pos="567"/>
          <w:tab w:val="left" w:pos="5387"/>
          <w:tab w:val="left" w:pos="5954"/>
          <w:tab w:val="left" w:pos="6521"/>
        </w:tabs>
        <w:ind w:left="4820"/>
        <w:contextualSpacing/>
        <w:rPr>
          <w:rFonts w:cs="Arial"/>
          <w:i/>
          <w:lang w:val="de-DE"/>
        </w:rPr>
      </w:pPr>
      <w:r w:rsidRPr="003E0291">
        <w:rPr>
          <w:rFonts w:cs="Arial"/>
          <w:i/>
          <w:lang w:val="de-DE"/>
        </w:rPr>
        <w:tab/>
      </w:r>
      <w:r w:rsidR="00C97E73">
        <w:rPr>
          <w:rFonts w:cs="Arial"/>
          <w:i/>
          <w:lang w:val="de-DE"/>
        </w:rPr>
        <w:t>h</w:t>
      </w:r>
      <w:r w:rsidRPr="003D59EE">
        <w:rPr>
          <w:rFonts w:cs="Arial"/>
          <w:i/>
          <w:lang w:val="de-DE"/>
        </w:rPr>
        <w:t>)</w:t>
      </w:r>
      <w:r w:rsidRPr="003D59EE">
        <w:rPr>
          <w:rFonts w:cs="Arial"/>
          <w:i/>
          <w:lang w:val="de-DE"/>
        </w:rPr>
        <w:tab/>
      </w:r>
      <w:r w:rsidR="0073539A" w:rsidRPr="003D59EE">
        <w:rPr>
          <w:rFonts w:cs="Arial"/>
          <w:i/>
          <w:lang w:val="de-DE"/>
        </w:rPr>
        <w:t>dass</w:t>
      </w:r>
      <w:r w:rsidR="003D59EE" w:rsidRPr="003D59EE">
        <w:rPr>
          <w:rFonts w:cs="Arial"/>
          <w:i/>
          <w:lang w:val="de-DE"/>
        </w:rPr>
        <w:t xml:space="preserve"> Maßnahmen zur Verstärkung der Zusammenarbeit zwischen Sachverständigen auf TWP-Tagungen in Dokument TC/57/10 </w:t>
      </w:r>
      <w:r w:rsidR="002847EA">
        <w:rPr>
          <w:rFonts w:cs="Arial"/>
          <w:i/>
          <w:lang w:val="de-DE"/>
        </w:rPr>
        <w:t>„</w:t>
      </w:r>
      <w:r w:rsidR="003D59EE" w:rsidRPr="003D59EE">
        <w:rPr>
          <w:rFonts w:cs="Arial"/>
          <w:i/>
          <w:lang w:val="de-DE"/>
        </w:rPr>
        <w:t>Verstärkte Beteiligung an der Arbeit des TC und der TWP</w:t>
      </w:r>
      <w:r w:rsidR="002847EA">
        <w:rPr>
          <w:rFonts w:cs="Arial"/>
          <w:i/>
          <w:lang w:val="de-DE"/>
        </w:rPr>
        <w:t>“</w:t>
      </w:r>
      <w:r w:rsidR="003D59EE" w:rsidRPr="003D59EE">
        <w:rPr>
          <w:rFonts w:cs="Arial"/>
          <w:i/>
          <w:lang w:val="de-DE"/>
        </w:rPr>
        <w:t xml:space="preserve"> geprüft werden;</w:t>
      </w:r>
    </w:p>
    <w:p w14:paraId="1E85BDDF" w14:textId="77777777" w:rsidR="00866150" w:rsidRPr="003D59EE" w:rsidRDefault="00866150" w:rsidP="00866150">
      <w:pPr>
        <w:tabs>
          <w:tab w:val="left" w:pos="567"/>
          <w:tab w:val="left" w:pos="1134"/>
          <w:tab w:val="left" w:pos="1701"/>
          <w:tab w:val="left" w:pos="5387"/>
          <w:tab w:val="left" w:pos="5954"/>
        </w:tabs>
        <w:ind w:left="4820" w:firstLine="567"/>
        <w:rPr>
          <w:i/>
          <w:lang w:val="de-DE"/>
        </w:rPr>
      </w:pPr>
    </w:p>
    <w:p w14:paraId="0BD1C77E" w14:textId="7650D209" w:rsidR="00866150" w:rsidRPr="00EA4961" w:rsidRDefault="00866150" w:rsidP="00866150">
      <w:pPr>
        <w:tabs>
          <w:tab w:val="left" w:pos="567"/>
          <w:tab w:val="left" w:pos="1134"/>
          <w:tab w:val="left" w:pos="1701"/>
          <w:tab w:val="left" w:pos="5954"/>
          <w:tab w:val="left" w:pos="6521"/>
        </w:tabs>
        <w:ind w:left="4820" w:firstLine="567"/>
        <w:rPr>
          <w:i/>
          <w:lang w:val="de-DE"/>
        </w:rPr>
      </w:pPr>
      <w:r w:rsidRPr="00EA4961">
        <w:rPr>
          <w:i/>
          <w:lang w:val="de-DE"/>
        </w:rPr>
        <w:t>i)</w:t>
      </w:r>
      <w:r w:rsidR="00573A26">
        <w:rPr>
          <w:i/>
          <w:lang w:val="de-DE"/>
        </w:rPr>
        <w:tab/>
      </w:r>
      <w:r w:rsidR="0073539A" w:rsidRPr="00EA4961">
        <w:rPr>
          <w:i/>
          <w:lang w:val="de-DE"/>
        </w:rPr>
        <w:t>dass</w:t>
      </w:r>
      <w:r w:rsidR="00EA4961" w:rsidRPr="00EA4961">
        <w:rPr>
          <w:i/>
          <w:lang w:val="de-DE"/>
        </w:rPr>
        <w:t xml:space="preserve"> der CAJ auf seiner achtundsiebzigsten Tagung prüfen wird</w:t>
      </w:r>
      <w:r w:rsidR="00573A26">
        <w:rPr>
          <w:i/>
          <w:lang w:val="de-DE"/>
        </w:rPr>
        <w:t>:</w:t>
      </w:r>
    </w:p>
    <w:p w14:paraId="09DED816" w14:textId="77777777" w:rsidR="00866150" w:rsidRPr="00EA4961" w:rsidRDefault="00866150" w:rsidP="00866150">
      <w:pPr>
        <w:tabs>
          <w:tab w:val="left" w:pos="567"/>
          <w:tab w:val="left" w:pos="1134"/>
          <w:tab w:val="left" w:pos="1701"/>
          <w:tab w:val="left" w:pos="5387"/>
          <w:tab w:val="left" w:pos="5954"/>
          <w:tab w:val="left" w:pos="6521"/>
        </w:tabs>
        <w:ind w:left="5387"/>
        <w:rPr>
          <w:i/>
          <w:lang w:val="de-DE"/>
        </w:rPr>
      </w:pPr>
    </w:p>
    <w:p w14:paraId="45147705" w14:textId="1596A9FE" w:rsidR="00866150" w:rsidRPr="00D80AB5" w:rsidRDefault="00866150" w:rsidP="00866150">
      <w:pPr>
        <w:tabs>
          <w:tab w:val="left" w:pos="567"/>
          <w:tab w:val="left" w:pos="1134"/>
          <w:tab w:val="left" w:pos="1701"/>
          <w:tab w:val="left" w:pos="5387"/>
          <w:tab w:val="left" w:pos="5954"/>
          <w:tab w:val="left" w:pos="6521"/>
        </w:tabs>
        <w:ind w:left="5387"/>
        <w:rPr>
          <w:i/>
          <w:lang w:val="de-DE"/>
        </w:rPr>
      </w:pPr>
      <w:r w:rsidRPr="00EA4961">
        <w:rPr>
          <w:i/>
          <w:lang w:val="de-DE"/>
        </w:rPr>
        <w:tab/>
      </w:r>
      <w:r w:rsidRPr="00D80AB5">
        <w:rPr>
          <w:i/>
          <w:lang w:val="de-DE"/>
        </w:rPr>
        <w:t>i)</w:t>
      </w:r>
      <w:r w:rsidRPr="00D80AB5">
        <w:rPr>
          <w:i/>
          <w:lang w:val="de-DE"/>
        </w:rPr>
        <w:tab/>
      </w:r>
      <w:r w:rsidR="00D80AB5" w:rsidRPr="00D80AB5">
        <w:rPr>
          <w:i/>
          <w:lang w:val="de-DE"/>
        </w:rPr>
        <w:t>die vom TC ermittelten politischen oder rechtlichen Hindernisse, die eine internationale Zusammenarbeit bei der DUS-Prüfung verhindern, und mögliche Maßnahmen zur Beseitigung dieser Hindernisse; und</w:t>
      </w:r>
    </w:p>
    <w:p w14:paraId="3D26C90B" w14:textId="77777777" w:rsidR="00866150" w:rsidRPr="00D80AB5" w:rsidRDefault="00866150" w:rsidP="00866150">
      <w:pPr>
        <w:tabs>
          <w:tab w:val="left" w:pos="567"/>
          <w:tab w:val="left" w:pos="1134"/>
          <w:tab w:val="left" w:pos="1701"/>
          <w:tab w:val="left" w:pos="5387"/>
          <w:tab w:val="left" w:pos="5954"/>
        </w:tabs>
        <w:ind w:left="4820"/>
        <w:rPr>
          <w:i/>
          <w:lang w:val="de-DE"/>
        </w:rPr>
      </w:pPr>
    </w:p>
    <w:p w14:paraId="667680C3" w14:textId="757DDD98" w:rsidR="000D05C2" w:rsidRDefault="00866150" w:rsidP="000D05C2">
      <w:pPr>
        <w:tabs>
          <w:tab w:val="left" w:pos="567"/>
          <w:tab w:val="left" w:pos="1134"/>
          <w:tab w:val="left" w:pos="1701"/>
          <w:tab w:val="left" w:pos="5387"/>
          <w:tab w:val="left" w:pos="5954"/>
          <w:tab w:val="left" w:pos="6521"/>
        </w:tabs>
        <w:ind w:left="5387"/>
        <w:rPr>
          <w:i/>
          <w:lang w:val="de-DE"/>
        </w:rPr>
      </w:pPr>
      <w:r w:rsidRPr="00D80AB5">
        <w:rPr>
          <w:i/>
          <w:lang w:val="de-DE"/>
        </w:rPr>
        <w:tab/>
      </w:r>
      <w:r w:rsidRPr="000D05C2">
        <w:rPr>
          <w:i/>
          <w:lang w:val="de-DE"/>
        </w:rPr>
        <w:t>ii)</w:t>
      </w:r>
      <w:r w:rsidRPr="000D05C2">
        <w:rPr>
          <w:i/>
          <w:lang w:val="de-DE"/>
        </w:rPr>
        <w:tab/>
      </w:r>
      <w:r w:rsidR="000D05C2" w:rsidRPr="000D05C2">
        <w:rPr>
          <w:i/>
          <w:lang w:val="de-DE"/>
        </w:rPr>
        <w:t>Vorschläge für die Ausarbeitung</w:t>
      </w:r>
      <w:r w:rsidR="00ED7B5A">
        <w:rPr>
          <w:i/>
          <w:lang w:val="de-DE"/>
        </w:rPr>
        <w:t xml:space="preserve"> </w:t>
      </w:r>
      <w:r w:rsidR="00C97E73">
        <w:rPr>
          <w:i/>
          <w:lang w:val="de-DE"/>
        </w:rPr>
        <w:t>einer</w:t>
      </w:r>
      <w:r w:rsidR="000D05C2" w:rsidRPr="000D05C2">
        <w:rPr>
          <w:i/>
          <w:lang w:val="de-DE"/>
        </w:rPr>
        <w:t xml:space="preserve"> Anleitung, um Verbandsmitglieder zu er</w:t>
      </w:r>
      <w:r w:rsidR="006013D8">
        <w:rPr>
          <w:i/>
          <w:lang w:val="de-DE"/>
        </w:rPr>
        <w:t>su</w:t>
      </w:r>
      <w:r w:rsidR="00A728E8">
        <w:rPr>
          <w:i/>
          <w:lang w:val="de-DE"/>
        </w:rPr>
        <w:t>chen</w:t>
      </w:r>
      <w:r w:rsidR="000D05C2" w:rsidRPr="000D05C2">
        <w:rPr>
          <w:i/>
          <w:lang w:val="de-DE"/>
        </w:rPr>
        <w:t>, auf freiwilliger Basis DUS-Prüfungsberichte zu übernehmen, wenn die Antragsteller aufgrund</w:t>
      </w:r>
      <w:r w:rsidR="00DF05CE">
        <w:rPr>
          <w:i/>
          <w:lang w:val="de-DE"/>
        </w:rPr>
        <w:t xml:space="preserve"> </w:t>
      </w:r>
      <w:proofErr w:type="spellStart"/>
      <w:r w:rsidR="000D05C2" w:rsidRPr="000D05C2">
        <w:rPr>
          <w:i/>
          <w:lang w:val="de-DE"/>
        </w:rPr>
        <w:t>phytosanitäre</w:t>
      </w:r>
      <w:r w:rsidR="00C97E73">
        <w:rPr>
          <w:i/>
          <w:lang w:val="de-DE"/>
        </w:rPr>
        <w:t>r</w:t>
      </w:r>
      <w:proofErr w:type="spellEnd"/>
      <w:r w:rsidR="000D05C2" w:rsidRPr="000D05C2">
        <w:rPr>
          <w:i/>
          <w:lang w:val="de-DE"/>
        </w:rPr>
        <w:t xml:space="preserve"> oder sonstige</w:t>
      </w:r>
      <w:r w:rsidR="00C97E73">
        <w:rPr>
          <w:i/>
          <w:lang w:val="de-DE"/>
        </w:rPr>
        <w:t>r</w:t>
      </w:r>
      <w:r w:rsidR="000D05C2" w:rsidRPr="000D05C2">
        <w:rPr>
          <w:i/>
          <w:lang w:val="de-DE"/>
        </w:rPr>
        <w:t xml:space="preserve"> damit zusammenhängende</w:t>
      </w:r>
      <w:r w:rsidR="00C97E73">
        <w:rPr>
          <w:i/>
          <w:lang w:val="de-DE"/>
        </w:rPr>
        <w:t>r</w:t>
      </w:r>
      <w:r w:rsidR="00A728E8">
        <w:rPr>
          <w:i/>
          <w:lang w:val="de-DE"/>
        </w:rPr>
        <w:t xml:space="preserve"> Angelegenheiten</w:t>
      </w:r>
      <w:r w:rsidR="000D05C2" w:rsidRPr="000D05C2">
        <w:rPr>
          <w:i/>
          <w:lang w:val="de-DE"/>
        </w:rPr>
        <w:t xml:space="preserve"> kein Pflanzenmaterial einreichen können, und </w:t>
      </w:r>
    </w:p>
    <w:p w14:paraId="2CB374B0" w14:textId="77777777" w:rsidR="000D05C2" w:rsidRPr="00F94EA6" w:rsidRDefault="000D05C2" w:rsidP="00F94EA6">
      <w:pPr>
        <w:tabs>
          <w:tab w:val="left" w:pos="567"/>
          <w:tab w:val="left" w:pos="5387"/>
          <w:tab w:val="left" w:pos="5954"/>
          <w:tab w:val="left" w:pos="6521"/>
        </w:tabs>
        <w:ind w:left="4820"/>
        <w:contextualSpacing/>
        <w:rPr>
          <w:rFonts w:cs="Arial"/>
          <w:i/>
          <w:lang w:val="de-DE"/>
        </w:rPr>
      </w:pPr>
    </w:p>
    <w:p w14:paraId="16B0F51A" w14:textId="286AE5EB" w:rsidR="00206487" w:rsidRPr="00F94EA6" w:rsidRDefault="00866150" w:rsidP="002967E4">
      <w:pPr>
        <w:tabs>
          <w:tab w:val="left" w:pos="567"/>
          <w:tab w:val="left" w:pos="5387"/>
          <w:tab w:val="left" w:pos="5954"/>
          <w:tab w:val="left" w:pos="6521"/>
        </w:tabs>
        <w:ind w:left="4820" w:firstLine="567"/>
        <w:contextualSpacing/>
        <w:rPr>
          <w:rFonts w:cs="Arial"/>
          <w:i/>
          <w:lang w:val="de-DE"/>
        </w:rPr>
      </w:pPr>
      <w:r w:rsidRPr="00F94EA6">
        <w:rPr>
          <w:rFonts w:cs="Arial"/>
          <w:i/>
          <w:lang w:val="de-DE"/>
        </w:rPr>
        <w:t>j</w:t>
      </w:r>
      <w:r w:rsidR="00FB7EB6">
        <w:rPr>
          <w:rFonts w:cs="Arial"/>
          <w:i/>
          <w:lang w:val="de-DE"/>
        </w:rPr>
        <w:t>)</w:t>
      </w:r>
      <w:r w:rsidR="00FB7EB6">
        <w:rPr>
          <w:rFonts w:cs="Arial"/>
          <w:i/>
          <w:lang w:val="de-DE"/>
        </w:rPr>
        <w:tab/>
      </w:r>
      <w:r w:rsidR="0073539A" w:rsidRPr="00F94EA6">
        <w:rPr>
          <w:rFonts w:cs="Arial"/>
          <w:i/>
          <w:lang w:val="de-DE"/>
        </w:rPr>
        <w:t>dass</w:t>
      </w:r>
      <w:r w:rsidR="00911AD0" w:rsidRPr="00F94EA6">
        <w:rPr>
          <w:rFonts w:cs="Arial"/>
          <w:i/>
          <w:lang w:val="de-DE"/>
        </w:rPr>
        <w:t xml:space="preserve"> die Auswirkungen der</w:t>
      </w:r>
      <w:r w:rsidR="001350D8">
        <w:rPr>
          <w:rFonts w:cs="Arial"/>
          <w:i/>
          <w:lang w:val="de-DE"/>
        </w:rPr>
        <w:t xml:space="preserve"> vorgesch</w:t>
      </w:r>
      <w:r w:rsidR="00A935F6">
        <w:rPr>
          <w:rFonts w:cs="Arial"/>
          <w:i/>
          <w:lang w:val="de-DE"/>
        </w:rPr>
        <w:t xml:space="preserve">lagenen </w:t>
      </w:r>
      <w:r w:rsidR="00911AD0" w:rsidRPr="00F94EA6">
        <w:rPr>
          <w:rFonts w:cs="Arial"/>
          <w:i/>
          <w:lang w:val="de-DE"/>
        </w:rPr>
        <w:t xml:space="preserve">Maßnahmen </w:t>
      </w:r>
      <w:r w:rsidR="00DF15B4" w:rsidRPr="00F94EA6">
        <w:rPr>
          <w:rFonts w:cs="Arial"/>
          <w:i/>
          <w:lang w:val="de-DE"/>
        </w:rPr>
        <w:t>basierend auf</w:t>
      </w:r>
      <w:r w:rsidR="00F94EA6">
        <w:rPr>
          <w:rFonts w:cs="Arial"/>
          <w:i/>
          <w:lang w:val="de-DE"/>
        </w:rPr>
        <w:t xml:space="preserve"> </w:t>
      </w:r>
      <w:r w:rsidR="00EA1114">
        <w:rPr>
          <w:rFonts w:cs="Arial"/>
          <w:i/>
          <w:lang w:val="de-DE"/>
        </w:rPr>
        <w:t xml:space="preserve">der </w:t>
      </w:r>
      <w:r w:rsidR="00DF15B4" w:rsidRPr="00F94EA6">
        <w:rPr>
          <w:rFonts w:cs="Arial"/>
          <w:i/>
          <w:lang w:val="de-DE"/>
        </w:rPr>
        <w:t>Anzahl</w:t>
      </w:r>
      <w:r w:rsidR="00911AD0" w:rsidRPr="00F94EA6">
        <w:rPr>
          <w:rFonts w:cs="Arial"/>
          <w:i/>
          <w:lang w:val="de-DE"/>
        </w:rPr>
        <w:t xml:space="preserve"> der von den Verbandsmitgliedern gemeldete</w:t>
      </w:r>
      <w:r w:rsidR="00EA1114">
        <w:rPr>
          <w:rFonts w:cs="Arial"/>
          <w:i/>
          <w:lang w:val="de-DE"/>
        </w:rPr>
        <w:t xml:space="preserve">n </w:t>
      </w:r>
      <w:r w:rsidR="002847EA">
        <w:rPr>
          <w:rFonts w:cs="Arial"/>
          <w:i/>
          <w:lang w:val="de-DE"/>
        </w:rPr>
        <w:t>Zusammenarbeit</w:t>
      </w:r>
      <w:r w:rsidR="00911AD0" w:rsidRPr="00F94EA6">
        <w:rPr>
          <w:rFonts w:cs="Arial"/>
          <w:i/>
          <w:lang w:val="de-DE"/>
        </w:rPr>
        <w:t>sver</w:t>
      </w:r>
      <w:bookmarkStart w:id="22" w:name="_GoBack"/>
      <w:bookmarkEnd w:id="22"/>
      <w:r w:rsidR="00911AD0" w:rsidRPr="00F94EA6">
        <w:rPr>
          <w:rFonts w:cs="Arial"/>
          <w:i/>
          <w:lang w:val="de-DE"/>
        </w:rPr>
        <w:t>einbarungen, wie in Dokumen</w:t>
      </w:r>
      <w:r w:rsidR="00C97E73">
        <w:rPr>
          <w:rFonts w:cs="Arial"/>
          <w:i/>
          <w:lang w:val="de-DE"/>
        </w:rPr>
        <w:t>t</w:t>
      </w:r>
      <w:r w:rsidR="00F76EAC" w:rsidRPr="00F94EA6">
        <w:rPr>
          <w:rFonts w:cs="Arial"/>
          <w:i/>
          <w:lang w:val="de-DE"/>
        </w:rPr>
        <w:t xml:space="preserve"> </w:t>
      </w:r>
      <w:r w:rsidR="00911AD0" w:rsidRPr="00F94EA6">
        <w:rPr>
          <w:rFonts w:cs="Arial"/>
          <w:i/>
          <w:lang w:val="de-DE"/>
        </w:rPr>
        <w:t xml:space="preserve">C/[xx]/INF/5 </w:t>
      </w:r>
      <w:r w:rsidR="002847EA">
        <w:rPr>
          <w:rFonts w:cs="Arial"/>
          <w:i/>
          <w:lang w:val="de-DE"/>
        </w:rPr>
        <w:t>„</w:t>
      </w:r>
      <w:r w:rsidR="00911AD0" w:rsidRPr="00F94EA6">
        <w:rPr>
          <w:rFonts w:cs="Arial"/>
          <w:i/>
          <w:lang w:val="de-DE"/>
        </w:rPr>
        <w:t>Zusammenarbeit bei der Prüfung</w:t>
      </w:r>
      <w:r w:rsidR="002847EA">
        <w:rPr>
          <w:rFonts w:cs="Arial"/>
          <w:i/>
          <w:lang w:val="de-DE"/>
        </w:rPr>
        <w:t>“</w:t>
      </w:r>
      <w:r w:rsidR="00874EBE" w:rsidRPr="00F94EA6">
        <w:rPr>
          <w:rFonts w:cs="Arial"/>
          <w:i/>
          <w:lang w:val="de-DE"/>
        </w:rPr>
        <w:t xml:space="preserve"> </w:t>
      </w:r>
      <w:r w:rsidR="00911AD0" w:rsidRPr="00F94EA6">
        <w:rPr>
          <w:rFonts w:cs="Arial"/>
          <w:i/>
          <w:lang w:val="de-DE"/>
        </w:rPr>
        <w:t>dargelegt, bewertet werden</w:t>
      </w:r>
      <w:r w:rsidR="00837BA7" w:rsidRPr="00F94EA6">
        <w:rPr>
          <w:rFonts w:cs="Arial"/>
          <w:i/>
          <w:lang w:val="de-DE"/>
        </w:rPr>
        <w:t>.</w:t>
      </w:r>
    </w:p>
    <w:p w14:paraId="52351DA9" w14:textId="77777777" w:rsidR="00866150" w:rsidRPr="00B7030B" w:rsidRDefault="00866150" w:rsidP="00B7030B">
      <w:pPr>
        <w:tabs>
          <w:tab w:val="left" w:pos="567"/>
          <w:tab w:val="left" w:pos="5387"/>
          <w:tab w:val="left" w:pos="5954"/>
          <w:tab w:val="left" w:pos="6521"/>
        </w:tabs>
        <w:ind w:left="4820"/>
        <w:contextualSpacing/>
        <w:rPr>
          <w:rFonts w:cs="Arial"/>
          <w:i/>
          <w:lang w:val="de-DE"/>
        </w:rPr>
      </w:pPr>
    </w:p>
    <w:p w14:paraId="5ABFB209" w14:textId="77777777" w:rsidR="00866150" w:rsidRPr="00911AD0" w:rsidRDefault="00866150" w:rsidP="00866150">
      <w:pPr>
        <w:rPr>
          <w:lang w:val="de-DE"/>
        </w:rPr>
      </w:pPr>
    </w:p>
    <w:p w14:paraId="071DF4B7" w14:textId="77777777" w:rsidR="00866150" w:rsidRPr="00911AD0" w:rsidRDefault="00866150" w:rsidP="00866150">
      <w:pPr>
        <w:rPr>
          <w:lang w:val="de-DE"/>
        </w:rPr>
      </w:pPr>
    </w:p>
    <w:p w14:paraId="2341C41C" w14:textId="5DA374A4" w:rsidR="00866150" w:rsidRPr="00F76EAC" w:rsidRDefault="00866150" w:rsidP="00866150">
      <w:pPr>
        <w:jc w:val="right"/>
        <w:rPr>
          <w:lang w:val="de-DE"/>
        </w:rPr>
      </w:pPr>
      <w:r w:rsidRPr="00911AD0">
        <w:rPr>
          <w:lang w:val="de-DE"/>
        </w:rPr>
        <w:t xml:space="preserve"> </w:t>
      </w:r>
      <w:r w:rsidRPr="00F76EAC">
        <w:rPr>
          <w:lang w:val="de-DE"/>
        </w:rPr>
        <w:t>[End</w:t>
      </w:r>
      <w:r w:rsidR="00BB4EC8" w:rsidRPr="00F76EAC">
        <w:rPr>
          <w:lang w:val="de-DE"/>
        </w:rPr>
        <w:t xml:space="preserve">e des </w:t>
      </w:r>
      <w:r w:rsidR="00BB4EC8" w:rsidRPr="0073539A">
        <w:rPr>
          <w:lang w:val="de-DE"/>
        </w:rPr>
        <w:t>Dokuments</w:t>
      </w:r>
      <w:r w:rsidRPr="00F76EAC">
        <w:rPr>
          <w:lang w:val="de-DE"/>
        </w:rPr>
        <w:t>]</w:t>
      </w:r>
    </w:p>
    <w:p w14:paraId="2D0D1F6B" w14:textId="77777777" w:rsidR="0051053B" w:rsidRPr="00F76EAC" w:rsidRDefault="0051053B" w:rsidP="00866150">
      <w:pPr>
        <w:jc w:val="right"/>
        <w:rPr>
          <w:lang w:val="de-DE"/>
        </w:rPr>
      </w:pPr>
    </w:p>
    <w:sectPr w:rsidR="0051053B" w:rsidRPr="00F76EAC" w:rsidSect="0004198B">
      <w:headerReference w:type="default" r:id="rId11"/>
      <w:footerReference w:type="default" r:id="rId1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9DF8C" w14:textId="77777777" w:rsidR="00084157" w:rsidRDefault="00084157" w:rsidP="006655D3">
      <w:r>
        <w:separator/>
      </w:r>
    </w:p>
    <w:p w14:paraId="37C1C75D" w14:textId="77777777" w:rsidR="00084157" w:rsidRDefault="00084157" w:rsidP="006655D3"/>
    <w:p w14:paraId="200A1BE5" w14:textId="77777777" w:rsidR="00084157" w:rsidRDefault="00084157" w:rsidP="006655D3"/>
  </w:endnote>
  <w:endnote w:type="continuationSeparator" w:id="0">
    <w:p w14:paraId="3B06FDE5" w14:textId="77777777" w:rsidR="00084157" w:rsidRDefault="00084157" w:rsidP="006655D3">
      <w:r>
        <w:separator/>
      </w:r>
    </w:p>
    <w:p w14:paraId="16470665" w14:textId="77777777" w:rsidR="00084157" w:rsidRPr="00294751" w:rsidRDefault="00084157">
      <w:pPr>
        <w:pStyle w:val="Footer"/>
        <w:spacing w:after="60"/>
        <w:rPr>
          <w:sz w:val="18"/>
          <w:lang w:val="fr-FR"/>
        </w:rPr>
      </w:pPr>
      <w:r w:rsidRPr="00294751">
        <w:rPr>
          <w:sz w:val="18"/>
          <w:lang w:val="fr-FR"/>
        </w:rPr>
        <w:t>[Suite de la note de la page précédente]</w:t>
      </w:r>
    </w:p>
    <w:p w14:paraId="3DCD201E" w14:textId="77777777" w:rsidR="00084157" w:rsidRPr="00294751" w:rsidRDefault="00084157" w:rsidP="006655D3">
      <w:pPr>
        <w:rPr>
          <w:lang w:val="fr-FR"/>
        </w:rPr>
      </w:pPr>
    </w:p>
    <w:p w14:paraId="0155E70F" w14:textId="77777777" w:rsidR="00084157" w:rsidRPr="00294751" w:rsidRDefault="00084157" w:rsidP="006655D3">
      <w:pPr>
        <w:rPr>
          <w:lang w:val="fr-FR"/>
        </w:rPr>
      </w:pPr>
    </w:p>
  </w:endnote>
  <w:endnote w:type="continuationNotice" w:id="1">
    <w:p w14:paraId="7811C412" w14:textId="77777777" w:rsidR="00084157" w:rsidRPr="00294751" w:rsidRDefault="00084157" w:rsidP="006655D3">
      <w:pPr>
        <w:rPr>
          <w:lang w:val="fr-FR"/>
        </w:rPr>
      </w:pPr>
      <w:r w:rsidRPr="00294751">
        <w:rPr>
          <w:lang w:val="fr-FR"/>
        </w:rPr>
        <w:t>[Suite de la note page suivante]</w:t>
      </w:r>
    </w:p>
    <w:p w14:paraId="5C9BDAE7" w14:textId="77777777" w:rsidR="00084157" w:rsidRPr="00294751" w:rsidRDefault="00084157" w:rsidP="006655D3">
      <w:pPr>
        <w:rPr>
          <w:lang w:val="fr-FR"/>
        </w:rPr>
      </w:pPr>
    </w:p>
    <w:p w14:paraId="6229AD34" w14:textId="77777777" w:rsidR="00084157" w:rsidRPr="00294751" w:rsidRDefault="0008415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6CD18" w14:textId="77777777" w:rsidR="00E200D1" w:rsidRDefault="00E200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B450C" w14:textId="77777777" w:rsidR="00084157" w:rsidRDefault="00084157" w:rsidP="006655D3">
      <w:r>
        <w:separator/>
      </w:r>
    </w:p>
  </w:footnote>
  <w:footnote w:type="continuationSeparator" w:id="0">
    <w:p w14:paraId="7C6B4846" w14:textId="77777777" w:rsidR="00084157" w:rsidRDefault="00084157" w:rsidP="006655D3">
      <w:r>
        <w:separator/>
      </w:r>
    </w:p>
  </w:footnote>
  <w:footnote w:type="continuationNotice" w:id="1">
    <w:p w14:paraId="092F45BE" w14:textId="77777777" w:rsidR="00084157" w:rsidRPr="00AB530F" w:rsidRDefault="00084157" w:rsidP="00AB530F">
      <w:pPr>
        <w:pStyle w:val="Footer"/>
      </w:pPr>
    </w:p>
  </w:footnote>
  <w:footnote w:id="2">
    <w:p w14:paraId="5EF1768E" w14:textId="3C5A37DB" w:rsidR="00A3776B" w:rsidRPr="009D005E" w:rsidRDefault="00E26256" w:rsidP="00A3776B">
      <w:pPr>
        <w:pStyle w:val="FootnoteText"/>
        <w:rPr>
          <w:lang w:val="de-DE"/>
        </w:rPr>
      </w:pPr>
      <w:r>
        <w:rPr>
          <w:rStyle w:val="FootnoteReference"/>
        </w:rPr>
        <w:footnoteRef/>
      </w:r>
      <w:r w:rsidRPr="009D005E">
        <w:rPr>
          <w:lang w:val="de-DE"/>
        </w:rPr>
        <w:t xml:space="preserve"> </w:t>
      </w:r>
      <w:r w:rsidR="009D005E" w:rsidRPr="009D005E">
        <w:rPr>
          <w:lang w:val="de-DE"/>
        </w:rPr>
        <w:t>Elektronisch abgehalten am 26. und 27. Oktober 2020</w:t>
      </w:r>
    </w:p>
    <w:p w14:paraId="0D6D18B0" w14:textId="705E021F" w:rsidR="00E26256" w:rsidRPr="009D005E" w:rsidRDefault="00E26256">
      <w:pPr>
        <w:pStyle w:val="FootnoteText"/>
        <w:rPr>
          <w:lang w:val="de-DE"/>
        </w:rPr>
      </w:pPr>
    </w:p>
  </w:footnote>
  <w:footnote w:id="3">
    <w:p w14:paraId="4DAF278C" w14:textId="5C8F8056" w:rsidR="00C419F6" w:rsidRDefault="00C419F6">
      <w:pPr>
        <w:pStyle w:val="FootnoteText"/>
        <w:rPr>
          <w:rStyle w:val="Hyperlink"/>
          <w:color w:val="auto"/>
          <w:u w:val="none"/>
          <w:lang w:val="da-DK"/>
        </w:rPr>
      </w:pPr>
      <w:r>
        <w:rPr>
          <w:rStyle w:val="FootnoteReference"/>
        </w:rPr>
        <w:footnoteRef/>
      </w:r>
      <w:r w:rsidRPr="00EF18A7">
        <w:rPr>
          <w:lang w:val="de-DE"/>
        </w:rPr>
        <w:t xml:space="preserve"> </w:t>
      </w:r>
    </w:p>
    <w:p w14:paraId="1B5C2EB0" w14:textId="07AB878F" w:rsidR="00E71FC8" w:rsidRPr="00B21BF1" w:rsidRDefault="002967E4">
      <w:pPr>
        <w:pStyle w:val="FootnoteText"/>
        <w:rPr>
          <w:lang w:val="da-DK"/>
        </w:rPr>
      </w:pPr>
      <w:hyperlink r:id="rId1" w:history="1">
        <w:r w:rsidR="00E71FC8" w:rsidRPr="00E4024A">
          <w:rPr>
            <w:rStyle w:val="Hyperlink"/>
            <w:lang w:val="da-DK"/>
          </w:rPr>
          <w:t>https://www.upov.int/edocs/infdocs/de/upov_inf_15.pdf</w:t>
        </w:r>
      </w:hyperlink>
    </w:p>
  </w:footnote>
  <w:footnote w:id="4">
    <w:p w14:paraId="3F8CD8A6" w14:textId="30EF476A" w:rsidR="00577911" w:rsidRPr="00BA1CDA" w:rsidRDefault="00577911">
      <w:pPr>
        <w:pStyle w:val="FootnoteText"/>
        <w:rPr>
          <w:lang w:val="de-DE"/>
        </w:rPr>
      </w:pPr>
      <w:r>
        <w:rPr>
          <w:rStyle w:val="FootnoteReference"/>
        </w:rPr>
        <w:footnoteRef/>
      </w:r>
      <w:r w:rsidR="00BA1CDA" w:rsidRPr="009D005E">
        <w:rPr>
          <w:lang w:val="de-DE"/>
        </w:rPr>
        <w:t xml:space="preserve"> Elektronisch abgehalten am 2</w:t>
      </w:r>
      <w:r w:rsidR="00BA1CDA">
        <w:rPr>
          <w:lang w:val="de-DE"/>
        </w:rPr>
        <w:t>8</w:t>
      </w:r>
      <w:r w:rsidR="00BA1CDA" w:rsidRPr="009D005E">
        <w:rPr>
          <w:lang w:val="de-DE"/>
        </w:rPr>
        <w:t>. Oktober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B6B32" w14:textId="77777777" w:rsidR="006A538D" w:rsidRPr="00C5280D" w:rsidRDefault="006A538D" w:rsidP="006A538D">
    <w:pPr>
      <w:pStyle w:val="Header"/>
      <w:rPr>
        <w:rStyle w:val="PageNumber"/>
        <w:lang w:val="en-US"/>
      </w:rPr>
    </w:pPr>
    <w:r>
      <w:rPr>
        <w:rStyle w:val="PageNumber"/>
        <w:lang w:val="en-US"/>
      </w:rPr>
      <w:t>TC/57/9</w:t>
    </w:r>
  </w:p>
  <w:p w14:paraId="3F7C07F3" w14:textId="7A71B374" w:rsidR="006A538D" w:rsidRPr="00C5280D" w:rsidRDefault="002847EA" w:rsidP="006A538D">
    <w:pPr>
      <w:pStyle w:val="Header"/>
      <w:rPr>
        <w:lang w:val="en-US"/>
      </w:rPr>
    </w:pPr>
    <w:proofErr w:type="spellStart"/>
    <w:r>
      <w:rPr>
        <w:lang w:val="en-US"/>
      </w:rPr>
      <w:t>Seite</w:t>
    </w:r>
    <w:proofErr w:type="spellEnd"/>
    <w:r w:rsidRPr="00C5280D">
      <w:rPr>
        <w:lang w:val="en-US"/>
      </w:rPr>
      <w:t xml:space="preserve"> </w:t>
    </w:r>
    <w:r w:rsidR="006A538D" w:rsidRPr="00C5280D">
      <w:rPr>
        <w:rStyle w:val="PageNumber"/>
        <w:lang w:val="en-US"/>
      </w:rPr>
      <w:fldChar w:fldCharType="begin"/>
    </w:r>
    <w:r w:rsidR="006A538D" w:rsidRPr="00C5280D">
      <w:rPr>
        <w:rStyle w:val="PageNumber"/>
        <w:lang w:val="en-US"/>
      </w:rPr>
      <w:instrText xml:space="preserve"> PAGE </w:instrText>
    </w:r>
    <w:r w:rsidR="006A538D" w:rsidRPr="00C5280D">
      <w:rPr>
        <w:rStyle w:val="PageNumber"/>
        <w:lang w:val="en-US"/>
      </w:rPr>
      <w:fldChar w:fldCharType="separate"/>
    </w:r>
    <w:r w:rsidR="002967E4">
      <w:rPr>
        <w:rStyle w:val="PageNumber"/>
        <w:noProof/>
        <w:lang w:val="en-US"/>
      </w:rPr>
      <w:t>8</w:t>
    </w:r>
    <w:r w:rsidR="006A538D" w:rsidRPr="00C5280D">
      <w:rPr>
        <w:rStyle w:val="PageNumber"/>
        <w:lang w:val="en-US"/>
      </w:rPr>
      <w:fldChar w:fldCharType="end"/>
    </w:r>
  </w:p>
  <w:p w14:paraId="1449C442" w14:textId="77777777" w:rsidR="006A538D" w:rsidRPr="00C5280D" w:rsidRDefault="006A538D" w:rsidP="006A538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A10A8"/>
    <w:multiLevelType w:val="multilevel"/>
    <w:tmpl w:val="0409001D"/>
    <w:lvl w:ilvl="0">
      <w:start w:val="1"/>
      <w:numFmt w:val="decimal"/>
      <w:lvlText w:val="%1)"/>
      <w:lvlJc w:val="left"/>
      <w:pPr>
        <w:ind w:left="927" w:hanging="360"/>
      </w:pPr>
    </w:lvl>
    <w:lvl w:ilvl="1">
      <w:start w:val="1"/>
      <w:numFmt w:val="lowerLetter"/>
      <w:lvlText w:val="%2)"/>
      <w:lvlJc w:val="left"/>
      <w:pPr>
        <w:ind w:left="92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 w15:restartNumberingAfterBreak="0">
    <w:nsid w:val="06DE338E"/>
    <w:multiLevelType w:val="multilevel"/>
    <w:tmpl w:val="FE92ACD6"/>
    <w:lvl w:ilvl="0">
      <w:start w:val="1"/>
      <w:numFmt w:val="decimal"/>
      <w:lvlText w:val="%1)"/>
      <w:lvlJc w:val="left"/>
      <w:pPr>
        <w:ind w:left="927" w:hanging="360"/>
      </w:pPr>
      <w:rPr>
        <w:rFonts w:hint="default"/>
      </w:rPr>
    </w:lvl>
    <w:lvl w:ilvl="1">
      <w:start w:val="1"/>
      <w:numFmt w:val="lowerLetter"/>
      <w:lvlText w:val="%2)"/>
      <w:lvlJc w:val="left"/>
      <w:pPr>
        <w:ind w:left="927" w:hanging="360"/>
      </w:pPr>
      <w:rPr>
        <w:rFonts w:hint="default"/>
      </w:rPr>
    </w:lvl>
    <w:lvl w:ilvl="2">
      <w:start w:val="1"/>
      <w:numFmt w:val="lowerRoman"/>
      <w:lvlText w:val="%3)"/>
      <w:lvlJc w:val="left"/>
      <w:pPr>
        <w:ind w:left="1287" w:firstLine="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 w15:restartNumberingAfterBreak="0">
    <w:nsid w:val="08BE2136"/>
    <w:multiLevelType w:val="hybridMultilevel"/>
    <w:tmpl w:val="373A3AD0"/>
    <w:lvl w:ilvl="0" w:tplc="39C8303E">
      <w:start w:val="1"/>
      <w:numFmt w:val="lowerRoman"/>
      <w:lvlText w:val="(%1)"/>
      <w:lvlJc w:val="left"/>
      <w:pPr>
        <w:ind w:left="1284" w:hanging="720"/>
      </w:pPr>
      <w:rPr>
        <w:rFonts w:hint="default"/>
      </w:rPr>
    </w:lvl>
    <w:lvl w:ilvl="1" w:tplc="20000019" w:tentative="1">
      <w:start w:val="1"/>
      <w:numFmt w:val="lowerLetter"/>
      <w:lvlText w:val="%2."/>
      <w:lvlJc w:val="left"/>
      <w:pPr>
        <w:ind w:left="1644" w:hanging="360"/>
      </w:pPr>
    </w:lvl>
    <w:lvl w:ilvl="2" w:tplc="2000001B" w:tentative="1">
      <w:start w:val="1"/>
      <w:numFmt w:val="lowerRoman"/>
      <w:lvlText w:val="%3."/>
      <w:lvlJc w:val="right"/>
      <w:pPr>
        <w:ind w:left="2364" w:hanging="180"/>
      </w:pPr>
    </w:lvl>
    <w:lvl w:ilvl="3" w:tplc="2000000F" w:tentative="1">
      <w:start w:val="1"/>
      <w:numFmt w:val="decimal"/>
      <w:lvlText w:val="%4."/>
      <w:lvlJc w:val="left"/>
      <w:pPr>
        <w:ind w:left="3084" w:hanging="360"/>
      </w:pPr>
    </w:lvl>
    <w:lvl w:ilvl="4" w:tplc="20000019" w:tentative="1">
      <w:start w:val="1"/>
      <w:numFmt w:val="lowerLetter"/>
      <w:lvlText w:val="%5."/>
      <w:lvlJc w:val="left"/>
      <w:pPr>
        <w:ind w:left="3804" w:hanging="360"/>
      </w:pPr>
    </w:lvl>
    <w:lvl w:ilvl="5" w:tplc="2000001B" w:tentative="1">
      <w:start w:val="1"/>
      <w:numFmt w:val="lowerRoman"/>
      <w:lvlText w:val="%6."/>
      <w:lvlJc w:val="right"/>
      <w:pPr>
        <w:ind w:left="4524" w:hanging="180"/>
      </w:pPr>
    </w:lvl>
    <w:lvl w:ilvl="6" w:tplc="2000000F" w:tentative="1">
      <w:start w:val="1"/>
      <w:numFmt w:val="decimal"/>
      <w:lvlText w:val="%7."/>
      <w:lvlJc w:val="left"/>
      <w:pPr>
        <w:ind w:left="5244" w:hanging="360"/>
      </w:pPr>
    </w:lvl>
    <w:lvl w:ilvl="7" w:tplc="20000019" w:tentative="1">
      <w:start w:val="1"/>
      <w:numFmt w:val="lowerLetter"/>
      <w:lvlText w:val="%8."/>
      <w:lvlJc w:val="left"/>
      <w:pPr>
        <w:ind w:left="5964" w:hanging="360"/>
      </w:pPr>
    </w:lvl>
    <w:lvl w:ilvl="8" w:tplc="2000001B" w:tentative="1">
      <w:start w:val="1"/>
      <w:numFmt w:val="lowerRoman"/>
      <w:lvlText w:val="%9."/>
      <w:lvlJc w:val="right"/>
      <w:pPr>
        <w:ind w:left="6684" w:hanging="180"/>
      </w:pPr>
    </w:lvl>
  </w:abstractNum>
  <w:abstractNum w:abstractNumId="3" w15:restartNumberingAfterBreak="0">
    <w:nsid w:val="0A2E4965"/>
    <w:multiLevelType w:val="hybridMultilevel"/>
    <w:tmpl w:val="EFBCC336"/>
    <w:lvl w:ilvl="0" w:tplc="67500622">
      <w:start w:val="1"/>
      <w:numFmt w:val="lowerRoman"/>
      <w:lvlText w:val="%1)"/>
      <w:lvlJc w:val="left"/>
      <w:pPr>
        <w:ind w:left="1848" w:hanging="720"/>
      </w:pPr>
      <w:rPr>
        <w:rFonts w:hint="default"/>
      </w:rPr>
    </w:lvl>
    <w:lvl w:ilvl="1" w:tplc="20000019" w:tentative="1">
      <w:start w:val="1"/>
      <w:numFmt w:val="lowerLetter"/>
      <w:lvlText w:val="%2."/>
      <w:lvlJc w:val="left"/>
      <w:pPr>
        <w:ind w:left="2208" w:hanging="360"/>
      </w:pPr>
    </w:lvl>
    <w:lvl w:ilvl="2" w:tplc="2000001B" w:tentative="1">
      <w:start w:val="1"/>
      <w:numFmt w:val="lowerRoman"/>
      <w:lvlText w:val="%3."/>
      <w:lvlJc w:val="right"/>
      <w:pPr>
        <w:ind w:left="2928" w:hanging="180"/>
      </w:pPr>
    </w:lvl>
    <w:lvl w:ilvl="3" w:tplc="2000000F" w:tentative="1">
      <w:start w:val="1"/>
      <w:numFmt w:val="decimal"/>
      <w:lvlText w:val="%4."/>
      <w:lvlJc w:val="left"/>
      <w:pPr>
        <w:ind w:left="3648" w:hanging="360"/>
      </w:pPr>
    </w:lvl>
    <w:lvl w:ilvl="4" w:tplc="20000019" w:tentative="1">
      <w:start w:val="1"/>
      <w:numFmt w:val="lowerLetter"/>
      <w:lvlText w:val="%5."/>
      <w:lvlJc w:val="left"/>
      <w:pPr>
        <w:ind w:left="4368" w:hanging="360"/>
      </w:pPr>
    </w:lvl>
    <w:lvl w:ilvl="5" w:tplc="2000001B" w:tentative="1">
      <w:start w:val="1"/>
      <w:numFmt w:val="lowerRoman"/>
      <w:lvlText w:val="%6."/>
      <w:lvlJc w:val="right"/>
      <w:pPr>
        <w:ind w:left="5088" w:hanging="180"/>
      </w:pPr>
    </w:lvl>
    <w:lvl w:ilvl="6" w:tplc="2000000F" w:tentative="1">
      <w:start w:val="1"/>
      <w:numFmt w:val="decimal"/>
      <w:lvlText w:val="%7."/>
      <w:lvlJc w:val="left"/>
      <w:pPr>
        <w:ind w:left="5808" w:hanging="360"/>
      </w:pPr>
    </w:lvl>
    <w:lvl w:ilvl="7" w:tplc="20000019" w:tentative="1">
      <w:start w:val="1"/>
      <w:numFmt w:val="lowerLetter"/>
      <w:lvlText w:val="%8."/>
      <w:lvlJc w:val="left"/>
      <w:pPr>
        <w:ind w:left="6528" w:hanging="360"/>
      </w:pPr>
    </w:lvl>
    <w:lvl w:ilvl="8" w:tplc="2000001B" w:tentative="1">
      <w:start w:val="1"/>
      <w:numFmt w:val="lowerRoman"/>
      <w:lvlText w:val="%9."/>
      <w:lvlJc w:val="right"/>
      <w:pPr>
        <w:ind w:left="7248" w:hanging="180"/>
      </w:pPr>
    </w:lvl>
  </w:abstractNum>
  <w:abstractNum w:abstractNumId="4" w15:restartNumberingAfterBreak="0">
    <w:nsid w:val="2D18286D"/>
    <w:multiLevelType w:val="hybridMultilevel"/>
    <w:tmpl w:val="3174B1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3A534F17"/>
    <w:multiLevelType w:val="multilevel"/>
    <w:tmpl w:val="0409001D"/>
    <w:lvl w:ilvl="0">
      <w:start w:val="1"/>
      <w:numFmt w:val="decimal"/>
      <w:lvlText w:val="%1)"/>
      <w:lvlJc w:val="left"/>
      <w:pPr>
        <w:ind w:left="927" w:hanging="360"/>
      </w:pPr>
    </w:lvl>
    <w:lvl w:ilvl="1">
      <w:start w:val="1"/>
      <w:numFmt w:val="lowerLetter"/>
      <w:lvlText w:val="%2)"/>
      <w:lvlJc w:val="left"/>
      <w:pPr>
        <w:ind w:left="92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6" w15:restartNumberingAfterBreak="0">
    <w:nsid w:val="43AB439B"/>
    <w:multiLevelType w:val="hybridMultilevel"/>
    <w:tmpl w:val="BB0E98B4"/>
    <w:lvl w:ilvl="0" w:tplc="B798E74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CF2679"/>
    <w:multiLevelType w:val="multilevel"/>
    <w:tmpl w:val="0409001D"/>
    <w:lvl w:ilvl="0">
      <w:start w:val="1"/>
      <w:numFmt w:val="decimal"/>
      <w:lvlText w:val="%1)"/>
      <w:lvlJc w:val="left"/>
      <w:pPr>
        <w:ind w:left="927" w:hanging="360"/>
      </w:pPr>
    </w:lvl>
    <w:lvl w:ilvl="1">
      <w:start w:val="1"/>
      <w:numFmt w:val="lowerLetter"/>
      <w:lvlText w:val="%2)"/>
      <w:lvlJc w:val="left"/>
      <w:pPr>
        <w:ind w:left="92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8" w15:restartNumberingAfterBreak="0">
    <w:nsid w:val="46FE5103"/>
    <w:multiLevelType w:val="multilevel"/>
    <w:tmpl w:val="0409001D"/>
    <w:lvl w:ilvl="0">
      <w:start w:val="1"/>
      <w:numFmt w:val="decimal"/>
      <w:lvlText w:val="%1)"/>
      <w:lvlJc w:val="left"/>
      <w:pPr>
        <w:ind w:left="927" w:hanging="360"/>
      </w:pPr>
    </w:lvl>
    <w:lvl w:ilvl="1">
      <w:start w:val="1"/>
      <w:numFmt w:val="lowerLetter"/>
      <w:lvlText w:val="%2)"/>
      <w:lvlJc w:val="left"/>
      <w:pPr>
        <w:ind w:left="92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9"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0" w15:restartNumberingAfterBreak="0">
    <w:nsid w:val="5A372EB8"/>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1" w15:restartNumberingAfterBreak="0">
    <w:nsid w:val="63F33019"/>
    <w:multiLevelType w:val="hybridMultilevel"/>
    <w:tmpl w:val="91420884"/>
    <w:lvl w:ilvl="0" w:tplc="B9D4A5C2">
      <w:start w:val="1"/>
      <w:numFmt w:val="lowerRoman"/>
      <w:lvlText w:val="%1)"/>
      <w:lvlJc w:val="left"/>
      <w:pPr>
        <w:ind w:left="1284" w:hanging="720"/>
      </w:pPr>
      <w:rPr>
        <w:rFonts w:hint="default"/>
      </w:rPr>
    </w:lvl>
    <w:lvl w:ilvl="1" w:tplc="20000019" w:tentative="1">
      <w:start w:val="1"/>
      <w:numFmt w:val="lowerLetter"/>
      <w:lvlText w:val="%2."/>
      <w:lvlJc w:val="left"/>
      <w:pPr>
        <w:ind w:left="1644" w:hanging="360"/>
      </w:pPr>
    </w:lvl>
    <w:lvl w:ilvl="2" w:tplc="2000001B" w:tentative="1">
      <w:start w:val="1"/>
      <w:numFmt w:val="lowerRoman"/>
      <w:lvlText w:val="%3."/>
      <w:lvlJc w:val="right"/>
      <w:pPr>
        <w:ind w:left="2364" w:hanging="180"/>
      </w:pPr>
    </w:lvl>
    <w:lvl w:ilvl="3" w:tplc="2000000F" w:tentative="1">
      <w:start w:val="1"/>
      <w:numFmt w:val="decimal"/>
      <w:lvlText w:val="%4."/>
      <w:lvlJc w:val="left"/>
      <w:pPr>
        <w:ind w:left="3084" w:hanging="360"/>
      </w:pPr>
    </w:lvl>
    <w:lvl w:ilvl="4" w:tplc="20000019" w:tentative="1">
      <w:start w:val="1"/>
      <w:numFmt w:val="lowerLetter"/>
      <w:lvlText w:val="%5."/>
      <w:lvlJc w:val="left"/>
      <w:pPr>
        <w:ind w:left="3804" w:hanging="360"/>
      </w:pPr>
    </w:lvl>
    <w:lvl w:ilvl="5" w:tplc="2000001B" w:tentative="1">
      <w:start w:val="1"/>
      <w:numFmt w:val="lowerRoman"/>
      <w:lvlText w:val="%6."/>
      <w:lvlJc w:val="right"/>
      <w:pPr>
        <w:ind w:left="4524" w:hanging="180"/>
      </w:pPr>
    </w:lvl>
    <w:lvl w:ilvl="6" w:tplc="2000000F" w:tentative="1">
      <w:start w:val="1"/>
      <w:numFmt w:val="decimal"/>
      <w:lvlText w:val="%7."/>
      <w:lvlJc w:val="left"/>
      <w:pPr>
        <w:ind w:left="5244" w:hanging="360"/>
      </w:pPr>
    </w:lvl>
    <w:lvl w:ilvl="7" w:tplc="20000019" w:tentative="1">
      <w:start w:val="1"/>
      <w:numFmt w:val="lowerLetter"/>
      <w:lvlText w:val="%8."/>
      <w:lvlJc w:val="left"/>
      <w:pPr>
        <w:ind w:left="5964" w:hanging="360"/>
      </w:pPr>
    </w:lvl>
    <w:lvl w:ilvl="8" w:tplc="2000001B" w:tentative="1">
      <w:start w:val="1"/>
      <w:numFmt w:val="lowerRoman"/>
      <w:lvlText w:val="%9."/>
      <w:lvlJc w:val="right"/>
      <w:pPr>
        <w:ind w:left="6684" w:hanging="180"/>
      </w:pPr>
    </w:lvl>
  </w:abstractNum>
  <w:abstractNum w:abstractNumId="12" w15:restartNumberingAfterBreak="0">
    <w:nsid w:val="64736AD2"/>
    <w:multiLevelType w:val="hybridMultilevel"/>
    <w:tmpl w:val="4A1C941C"/>
    <w:lvl w:ilvl="0" w:tplc="67500622">
      <w:start w:val="1"/>
      <w:numFmt w:val="lowerRoman"/>
      <w:lvlText w:val="%1)"/>
      <w:lvlJc w:val="left"/>
      <w:pPr>
        <w:ind w:left="1848" w:hanging="720"/>
      </w:pPr>
      <w:rPr>
        <w:rFonts w:hint="default"/>
      </w:rPr>
    </w:lvl>
    <w:lvl w:ilvl="1" w:tplc="20000019" w:tentative="1">
      <w:start w:val="1"/>
      <w:numFmt w:val="lowerLetter"/>
      <w:lvlText w:val="%2."/>
      <w:lvlJc w:val="left"/>
      <w:pPr>
        <w:ind w:left="2208" w:hanging="360"/>
      </w:pPr>
    </w:lvl>
    <w:lvl w:ilvl="2" w:tplc="2000001B" w:tentative="1">
      <w:start w:val="1"/>
      <w:numFmt w:val="lowerRoman"/>
      <w:lvlText w:val="%3."/>
      <w:lvlJc w:val="right"/>
      <w:pPr>
        <w:ind w:left="2928" w:hanging="180"/>
      </w:pPr>
    </w:lvl>
    <w:lvl w:ilvl="3" w:tplc="2000000F" w:tentative="1">
      <w:start w:val="1"/>
      <w:numFmt w:val="decimal"/>
      <w:lvlText w:val="%4."/>
      <w:lvlJc w:val="left"/>
      <w:pPr>
        <w:ind w:left="3648" w:hanging="360"/>
      </w:pPr>
    </w:lvl>
    <w:lvl w:ilvl="4" w:tplc="20000019" w:tentative="1">
      <w:start w:val="1"/>
      <w:numFmt w:val="lowerLetter"/>
      <w:lvlText w:val="%5."/>
      <w:lvlJc w:val="left"/>
      <w:pPr>
        <w:ind w:left="4368" w:hanging="360"/>
      </w:pPr>
    </w:lvl>
    <w:lvl w:ilvl="5" w:tplc="2000001B" w:tentative="1">
      <w:start w:val="1"/>
      <w:numFmt w:val="lowerRoman"/>
      <w:lvlText w:val="%6."/>
      <w:lvlJc w:val="right"/>
      <w:pPr>
        <w:ind w:left="5088" w:hanging="180"/>
      </w:pPr>
    </w:lvl>
    <w:lvl w:ilvl="6" w:tplc="2000000F" w:tentative="1">
      <w:start w:val="1"/>
      <w:numFmt w:val="decimal"/>
      <w:lvlText w:val="%7."/>
      <w:lvlJc w:val="left"/>
      <w:pPr>
        <w:ind w:left="5808" w:hanging="360"/>
      </w:pPr>
    </w:lvl>
    <w:lvl w:ilvl="7" w:tplc="20000019" w:tentative="1">
      <w:start w:val="1"/>
      <w:numFmt w:val="lowerLetter"/>
      <w:lvlText w:val="%8."/>
      <w:lvlJc w:val="left"/>
      <w:pPr>
        <w:ind w:left="6528" w:hanging="360"/>
      </w:pPr>
    </w:lvl>
    <w:lvl w:ilvl="8" w:tplc="2000001B" w:tentative="1">
      <w:start w:val="1"/>
      <w:numFmt w:val="lowerRoman"/>
      <w:lvlText w:val="%9."/>
      <w:lvlJc w:val="right"/>
      <w:pPr>
        <w:ind w:left="7248" w:hanging="180"/>
      </w:pPr>
    </w:lvl>
  </w:abstractNum>
  <w:abstractNum w:abstractNumId="13" w15:restartNumberingAfterBreak="0">
    <w:nsid w:val="76463381"/>
    <w:multiLevelType w:val="hybridMultilevel"/>
    <w:tmpl w:val="7F8A6CA6"/>
    <w:lvl w:ilvl="0" w:tplc="038211F0">
      <w:start w:val="1"/>
      <w:numFmt w:val="lowerLetter"/>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4" w15:restartNumberingAfterBreak="0">
    <w:nsid w:val="7D49269A"/>
    <w:multiLevelType w:val="multilevel"/>
    <w:tmpl w:val="0409001D"/>
    <w:lvl w:ilvl="0">
      <w:start w:val="1"/>
      <w:numFmt w:val="decimal"/>
      <w:lvlText w:val="%1)"/>
      <w:lvlJc w:val="left"/>
      <w:pPr>
        <w:ind w:left="927" w:hanging="360"/>
      </w:pPr>
    </w:lvl>
    <w:lvl w:ilvl="1">
      <w:start w:val="1"/>
      <w:numFmt w:val="lowerLetter"/>
      <w:lvlText w:val="%2)"/>
      <w:lvlJc w:val="left"/>
      <w:pPr>
        <w:ind w:left="92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num w:numId="1">
    <w:abstractNumId w:val="9"/>
  </w:num>
  <w:num w:numId="2">
    <w:abstractNumId w:val="1"/>
  </w:num>
  <w:num w:numId="3">
    <w:abstractNumId w:val="4"/>
  </w:num>
  <w:num w:numId="4">
    <w:abstractNumId w:val="10"/>
  </w:num>
  <w:num w:numId="5">
    <w:abstractNumId w:val="6"/>
  </w:num>
  <w:num w:numId="6">
    <w:abstractNumId w:val="0"/>
  </w:num>
  <w:num w:numId="7">
    <w:abstractNumId w:val="7"/>
  </w:num>
  <w:num w:numId="8">
    <w:abstractNumId w:val="14"/>
  </w:num>
  <w:num w:numId="9">
    <w:abstractNumId w:val="5"/>
  </w:num>
  <w:num w:numId="10">
    <w:abstractNumId w:val="13"/>
  </w:num>
  <w:num w:numId="11">
    <w:abstractNumId w:val="12"/>
  </w:num>
  <w:num w:numId="12">
    <w:abstractNumId w:val="2"/>
  </w:num>
  <w:num w:numId="13">
    <w:abstractNumId w:val="3"/>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31C"/>
    <w:rsid w:val="00000800"/>
    <w:rsid w:val="00003C39"/>
    <w:rsid w:val="00003E56"/>
    <w:rsid w:val="00010CF3"/>
    <w:rsid w:val="00010DF9"/>
    <w:rsid w:val="00011811"/>
    <w:rsid w:val="00011E27"/>
    <w:rsid w:val="000126E0"/>
    <w:rsid w:val="00013666"/>
    <w:rsid w:val="00013923"/>
    <w:rsid w:val="000148BC"/>
    <w:rsid w:val="00017979"/>
    <w:rsid w:val="00023C07"/>
    <w:rsid w:val="000246C3"/>
    <w:rsid w:val="00024AB8"/>
    <w:rsid w:val="00024F13"/>
    <w:rsid w:val="00030854"/>
    <w:rsid w:val="00032B1B"/>
    <w:rsid w:val="00036028"/>
    <w:rsid w:val="00040ED1"/>
    <w:rsid w:val="0004198B"/>
    <w:rsid w:val="00044141"/>
    <w:rsid w:val="00044642"/>
    <w:rsid w:val="000446B9"/>
    <w:rsid w:val="00047225"/>
    <w:rsid w:val="00047E21"/>
    <w:rsid w:val="00050E16"/>
    <w:rsid w:val="000613CD"/>
    <w:rsid w:val="00064B29"/>
    <w:rsid w:val="00066BA1"/>
    <w:rsid w:val="00071E74"/>
    <w:rsid w:val="00074B24"/>
    <w:rsid w:val="000775A4"/>
    <w:rsid w:val="00084157"/>
    <w:rsid w:val="00085505"/>
    <w:rsid w:val="00085651"/>
    <w:rsid w:val="000862F2"/>
    <w:rsid w:val="00087EC8"/>
    <w:rsid w:val="000928B2"/>
    <w:rsid w:val="00092E0A"/>
    <w:rsid w:val="00097703"/>
    <w:rsid w:val="000A265F"/>
    <w:rsid w:val="000A3AC3"/>
    <w:rsid w:val="000A5164"/>
    <w:rsid w:val="000A5351"/>
    <w:rsid w:val="000B3214"/>
    <w:rsid w:val="000B3632"/>
    <w:rsid w:val="000B7E31"/>
    <w:rsid w:val="000B7FAD"/>
    <w:rsid w:val="000C1857"/>
    <w:rsid w:val="000C4E25"/>
    <w:rsid w:val="000C6F62"/>
    <w:rsid w:val="000C7021"/>
    <w:rsid w:val="000C772C"/>
    <w:rsid w:val="000C7F8B"/>
    <w:rsid w:val="000D05C2"/>
    <w:rsid w:val="000D68D0"/>
    <w:rsid w:val="000D6BBC"/>
    <w:rsid w:val="000D7780"/>
    <w:rsid w:val="000E636A"/>
    <w:rsid w:val="000E6780"/>
    <w:rsid w:val="000F06E9"/>
    <w:rsid w:val="000F228E"/>
    <w:rsid w:val="000F2F11"/>
    <w:rsid w:val="000F45A1"/>
    <w:rsid w:val="000F49E9"/>
    <w:rsid w:val="00100A5F"/>
    <w:rsid w:val="00100D73"/>
    <w:rsid w:val="001057DD"/>
    <w:rsid w:val="00105929"/>
    <w:rsid w:val="00105C3E"/>
    <w:rsid w:val="001066B2"/>
    <w:rsid w:val="0010672F"/>
    <w:rsid w:val="00110BED"/>
    <w:rsid w:val="00110C36"/>
    <w:rsid w:val="001131D5"/>
    <w:rsid w:val="00114547"/>
    <w:rsid w:val="0011461A"/>
    <w:rsid w:val="001167EB"/>
    <w:rsid w:val="00124C92"/>
    <w:rsid w:val="00124E25"/>
    <w:rsid w:val="001301A6"/>
    <w:rsid w:val="001350D8"/>
    <w:rsid w:val="00135420"/>
    <w:rsid w:val="00141DB8"/>
    <w:rsid w:val="00143052"/>
    <w:rsid w:val="00146D1D"/>
    <w:rsid w:val="0014715E"/>
    <w:rsid w:val="00157DA8"/>
    <w:rsid w:val="001610D7"/>
    <w:rsid w:val="001637F9"/>
    <w:rsid w:val="00172084"/>
    <w:rsid w:val="001721F7"/>
    <w:rsid w:val="0017338E"/>
    <w:rsid w:val="0017474A"/>
    <w:rsid w:val="001758C6"/>
    <w:rsid w:val="00177FF3"/>
    <w:rsid w:val="00180850"/>
    <w:rsid w:val="00182B99"/>
    <w:rsid w:val="00182DF1"/>
    <w:rsid w:val="00183A52"/>
    <w:rsid w:val="00185C1E"/>
    <w:rsid w:val="00192285"/>
    <w:rsid w:val="001947DF"/>
    <w:rsid w:val="001A0B76"/>
    <w:rsid w:val="001A2F74"/>
    <w:rsid w:val="001A6A86"/>
    <w:rsid w:val="001A73E7"/>
    <w:rsid w:val="001C11ED"/>
    <w:rsid w:val="001C1525"/>
    <w:rsid w:val="001C2ABF"/>
    <w:rsid w:val="001C50C5"/>
    <w:rsid w:val="001C687A"/>
    <w:rsid w:val="001D49AF"/>
    <w:rsid w:val="001D4AD2"/>
    <w:rsid w:val="001E2309"/>
    <w:rsid w:val="001E4009"/>
    <w:rsid w:val="001E4C45"/>
    <w:rsid w:val="001E62CE"/>
    <w:rsid w:val="001F53FC"/>
    <w:rsid w:val="0020455F"/>
    <w:rsid w:val="00205A03"/>
    <w:rsid w:val="00206487"/>
    <w:rsid w:val="00207BFE"/>
    <w:rsid w:val="002121AC"/>
    <w:rsid w:val="0021332C"/>
    <w:rsid w:val="0021342D"/>
    <w:rsid w:val="00213982"/>
    <w:rsid w:val="002150F8"/>
    <w:rsid w:val="00221168"/>
    <w:rsid w:val="00221E51"/>
    <w:rsid w:val="00230ADC"/>
    <w:rsid w:val="00230EE0"/>
    <w:rsid w:val="00237580"/>
    <w:rsid w:val="0024416D"/>
    <w:rsid w:val="002515C3"/>
    <w:rsid w:val="002539EB"/>
    <w:rsid w:val="00253B3C"/>
    <w:rsid w:val="002639A9"/>
    <w:rsid w:val="00263ED1"/>
    <w:rsid w:val="00265EDC"/>
    <w:rsid w:val="0027038B"/>
    <w:rsid w:val="00270EE6"/>
    <w:rsid w:val="00271507"/>
    <w:rsid w:val="00271526"/>
    <w:rsid w:val="00271911"/>
    <w:rsid w:val="00273187"/>
    <w:rsid w:val="002800A0"/>
    <w:rsid w:val="002801B3"/>
    <w:rsid w:val="00280A51"/>
    <w:rsid w:val="00281060"/>
    <w:rsid w:val="00281E10"/>
    <w:rsid w:val="00283A84"/>
    <w:rsid w:val="00283B3A"/>
    <w:rsid w:val="00284050"/>
    <w:rsid w:val="002847EA"/>
    <w:rsid w:val="00285BD0"/>
    <w:rsid w:val="00287FF6"/>
    <w:rsid w:val="002912ED"/>
    <w:rsid w:val="00291F06"/>
    <w:rsid w:val="002940E8"/>
    <w:rsid w:val="00294751"/>
    <w:rsid w:val="00296128"/>
    <w:rsid w:val="002967E4"/>
    <w:rsid w:val="0029746F"/>
    <w:rsid w:val="00297604"/>
    <w:rsid w:val="002A0001"/>
    <w:rsid w:val="002A5171"/>
    <w:rsid w:val="002A522C"/>
    <w:rsid w:val="002A6E50"/>
    <w:rsid w:val="002A6F77"/>
    <w:rsid w:val="002B1BE9"/>
    <w:rsid w:val="002B22B9"/>
    <w:rsid w:val="002B4298"/>
    <w:rsid w:val="002B7A36"/>
    <w:rsid w:val="002C238D"/>
    <w:rsid w:val="002C256A"/>
    <w:rsid w:val="002C3795"/>
    <w:rsid w:val="002D15BD"/>
    <w:rsid w:val="002D5226"/>
    <w:rsid w:val="002D5F5B"/>
    <w:rsid w:val="002D65C7"/>
    <w:rsid w:val="002D74ED"/>
    <w:rsid w:val="002E4BA0"/>
    <w:rsid w:val="002F2605"/>
    <w:rsid w:val="00300484"/>
    <w:rsid w:val="003027C6"/>
    <w:rsid w:val="00305A7F"/>
    <w:rsid w:val="00310279"/>
    <w:rsid w:val="003120F9"/>
    <w:rsid w:val="003152FE"/>
    <w:rsid w:val="00315BDC"/>
    <w:rsid w:val="0032646D"/>
    <w:rsid w:val="0032674E"/>
    <w:rsid w:val="00327436"/>
    <w:rsid w:val="00332281"/>
    <w:rsid w:val="00332DE9"/>
    <w:rsid w:val="00332ED5"/>
    <w:rsid w:val="00336F1F"/>
    <w:rsid w:val="00340B82"/>
    <w:rsid w:val="00341744"/>
    <w:rsid w:val="00341E54"/>
    <w:rsid w:val="00343005"/>
    <w:rsid w:val="00344BD6"/>
    <w:rsid w:val="00346444"/>
    <w:rsid w:val="0035051B"/>
    <w:rsid w:val="0035185F"/>
    <w:rsid w:val="0035363D"/>
    <w:rsid w:val="00353E8B"/>
    <w:rsid w:val="0035528D"/>
    <w:rsid w:val="00360626"/>
    <w:rsid w:val="00361821"/>
    <w:rsid w:val="00361E9E"/>
    <w:rsid w:val="00363977"/>
    <w:rsid w:val="00373277"/>
    <w:rsid w:val="00374520"/>
    <w:rsid w:val="003750B9"/>
    <w:rsid w:val="003753EE"/>
    <w:rsid w:val="003764DA"/>
    <w:rsid w:val="00376B22"/>
    <w:rsid w:val="003830B2"/>
    <w:rsid w:val="00383C9E"/>
    <w:rsid w:val="00385C8A"/>
    <w:rsid w:val="00390FF0"/>
    <w:rsid w:val="00395717"/>
    <w:rsid w:val="003A0835"/>
    <w:rsid w:val="003A208C"/>
    <w:rsid w:val="003A3660"/>
    <w:rsid w:val="003A3D73"/>
    <w:rsid w:val="003A4B6F"/>
    <w:rsid w:val="003A5AAF"/>
    <w:rsid w:val="003B56F5"/>
    <w:rsid w:val="003B661B"/>
    <w:rsid w:val="003B700A"/>
    <w:rsid w:val="003C0D61"/>
    <w:rsid w:val="003C3B6F"/>
    <w:rsid w:val="003C405C"/>
    <w:rsid w:val="003C4933"/>
    <w:rsid w:val="003C7C12"/>
    <w:rsid w:val="003C7FBE"/>
    <w:rsid w:val="003D1D8D"/>
    <w:rsid w:val="003D227C"/>
    <w:rsid w:val="003D2ABC"/>
    <w:rsid w:val="003D2B4D"/>
    <w:rsid w:val="003D3145"/>
    <w:rsid w:val="003D3890"/>
    <w:rsid w:val="003D59EE"/>
    <w:rsid w:val="003E0291"/>
    <w:rsid w:val="003E2115"/>
    <w:rsid w:val="003E2862"/>
    <w:rsid w:val="003E2930"/>
    <w:rsid w:val="003E421D"/>
    <w:rsid w:val="003F134A"/>
    <w:rsid w:val="003F1FDC"/>
    <w:rsid w:val="003F37F5"/>
    <w:rsid w:val="003F60EC"/>
    <w:rsid w:val="003F796A"/>
    <w:rsid w:val="00401350"/>
    <w:rsid w:val="00404963"/>
    <w:rsid w:val="004062EF"/>
    <w:rsid w:val="004066EF"/>
    <w:rsid w:val="00410039"/>
    <w:rsid w:val="004103D9"/>
    <w:rsid w:val="00410E73"/>
    <w:rsid w:val="0041150E"/>
    <w:rsid w:val="00415A38"/>
    <w:rsid w:val="00416924"/>
    <w:rsid w:val="00420226"/>
    <w:rsid w:val="00422EED"/>
    <w:rsid w:val="0042354F"/>
    <w:rsid w:val="00424E01"/>
    <w:rsid w:val="004263CC"/>
    <w:rsid w:val="00432CEF"/>
    <w:rsid w:val="0043508E"/>
    <w:rsid w:val="0043568C"/>
    <w:rsid w:val="00437205"/>
    <w:rsid w:val="00442393"/>
    <w:rsid w:val="00444A88"/>
    <w:rsid w:val="00445225"/>
    <w:rsid w:val="00445B73"/>
    <w:rsid w:val="00451081"/>
    <w:rsid w:val="00464DE7"/>
    <w:rsid w:val="00471288"/>
    <w:rsid w:val="00474DA4"/>
    <w:rsid w:val="00476B4D"/>
    <w:rsid w:val="004805FA"/>
    <w:rsid w:val="0048175C"/>
    <w:rsid w:val="00482074"/>
    <w:rsid w:val="00484EB7"/>
    <w:rsid w:val="00484FCE"/>
    <w:rsid w:val="00487A85"/>
    <w:rsid w:val="00487EED"/>
    <w:rsid w:val="00491255"/>
    <w:rsid w:val="004922C5"/>
    <w:rsid w:val="004935D2"/>
    <w:rsid w:val="00493AB3"/>
    <w:rsid w:val="00494616"/>
    <w:rsid w:val="004961E6"/>
    <w:rsid w:val="00496799"/>
    <w:rsid w:val="004A107B"/>
    <w:rsid w:val="004B1215"/>
    <w:rsid w:val="004B6FA9"/>
    <w:rsid w:val="004C0F82"/>
    <w:rsid w:val="004C16BB"/>
    <w:rsid w:val="004C7236"/>
    <w:rsid w:val="004D047D"/>
    <w:rsid w:val="004D256B"/>
    <w:rsid w:val="004D52B2"/>
    <w:rsid w:val="004E095E"/>
    <w:rsid w:val="004E49FB"/>
    <w:rsid w:val="004F00AA"/>
    <w:rsid w:val="004F1E9E"/>
    <w:rsid w:val="004F305A"/>
    <w:rsid w:val="00503AB7"/>
    <w:rsid w:val="0051053B"/>
    <w:rsid w:val="0051157A"/>
    <w:rsid w:val="00511D6D"/>
    <w:rsid w:val="00512164"/>
    <w:rsid w:val="0051399A"/>
    <w:rsid w:val="00520297"/>
    <w:rsid w:val="00523B24"/>
    <w:rsid w:val="00524A0C"/>
    <w:rsid w:val="00526324"/>
    <w:rsid w:val="00527C54"/>
    <w:rsid w:val="00531396"/>
    <w:rsid w:val="005338F9"/>
    <w:rsid w:val="00534D9C"/>
    <w:rsid w:val="005427FC"/>
    <w:rsid w:val="0054281C"/>
    <w:rsid w:val="00544581"/>
    <w:rsid w:val="00546FA2"/>
    <w:rsid w:val="0055268D"/>
    <w:rsid w:val="00560190"/>
    <w:rsid w:val="00563A4A"/>
    <w:rsid w:val="00570C15"/>
    <w:rsid w:val="00571248"/>
    <w:rsid w:val="005734A2"/>
    <w:rsid w:val="00573A26"/>
    <w:rsid w:val="00575651"/>
    <w:rsid w:val="00575DE2"/>
    <w:rsid w:val="00576BE4"/>
    <w:rsid w:val="00577911"/>
    <w:rsid w:val="005779DB"/>
    <w:rsid w:val="0058108A"/>
    <w:rsid w:val="00582496"/>
    <w:rsid w:val="00585F12"/>
    <w:rsid w:val="00586027"/>
    <w:rsid w:val="00586FE1"/>
    <w:rsid w:val="0059696D"/>
    <w:rsid w:val="0059734F"/>
    <w:rsid w:val="005A173E"/>
    <w:rsid w:val="005A2A67"/>
    <w:rsid w:val="005A400A"/>
    <w:rsid w:val="005A52FB"/>
    <w:rsid w:val="005B11EA"/>
    <w:rsid w:val="005B1BCB"/>
    <w:rsid w:val="005B269D"/>
    <w:rsid w:val="005B2C43"/>
    <w:rsid w:val="005B3C0E"/>
    <w:rsid w:val="005C27C6"/>
    <w:rsid w:val="005C3555"/>
    <w:rsid w:val="005C4294"/>
    <w:rsid w:val="005C6B67"/>
    <w:rsid w:val="005D09A6"/>
    <w:rsid w:val="005D107C"/>
    <w:rsid w:val="005D1A6C"/>
    <w:rsid w:val="005D2000"/>
    <w:rsid w:val="005D2B5C"/>
    <w:rsid w:val="005E1E86"/>
    <w:rsid w:val="005E2085"/>
    <w:rsid w:val="005E2ECB"/>
    <w:rsid w:val="005E4DE7"/>
    <w:rsid w:val="005F4F3C"/>
    <w:rsid w:val="005F60D7"/>
    <w:rsid w:val="005F7B92"/>
    <w:rsid w:val="0060066F"/>
    <w:rsid w:val="006013D8"/>
    <w:rsid w:val="00603A71"/>
    <w:rsid w:val="00612379"/>
    <w:rsid w:val="00612CD4"/>
    <w:rsid w:val="006153B6"/>
    <w:rsid w:val="0061555F"/>
    <w:rsid w:val="00616F43"/>
    <w:rsid w:val="006203AD"/>
    <w:rsid w:val="00623D9F"/>
    <w:rsid w:val="00624095"/>
    <w:rsid w:val="006240FD"/>
    <w:rsid w:val="006245ED"/>
    <w:rsid w:val="00635E6A"/>
    <w:rsid w:val="00636963"/>
    <w:rsid w:val="00636CA6"/>
    <w:rsid w:val="00641200"/>
    <w:rsid w:val="00645CA8"/>
    <w:rsid w:val="0064648C"/>
    <w:rsid w:val="006472E0"/>
    <w:rsid w:val="00653EF1"/>
    <w:rsid w:val="006569E4"/>
    <w:rsid w:val="006655D3"/>
    <w:rsid w:val="00667404"/>
    <w:rsid w:val="006717EC"/>
    <w:rsid w:val="0067435F"/>
    <w:rsid w:val="00676595"/>
    <w:rsid w:val="00680343"/>
    <w:rsid w:val="00680B4D"/>
    <w:rsid w:val="006818ED"/>
    <w:rsid w:val="006837F0"/>
    <w:rsid w:val="00683A48"/>
    <w:rsid w:val="00687EB4"/>
    <w:rsid w:val="00690AA7"/>
    <w:rsid w:val="0069121F"/>
    <w:rsid w:val="00692028"/>
    <w:rsid w:val="00693250"/>
    <w:rsid w:val="00693581"/>
    <w:rsid w:val="006936FF"/>
    <w:rsid w:val="00695C56"/>
    <w:rsid w:val="006A538D"/>
    <w:rsid w:val="006A5CDE"/>
    <w:rsid w:val="006A644A"/>
    <w:rsid w:val="006A664D"/>
    <w:rsid w:val="006B17D2"/>
    <w:rsid w:val="006B2C56"/>
    <w:rsid w:val="006C0FD8"/>
    <w:rsid w:val="006C224E"/>
    <w:rsid w:val="006C320F"/>
    <w:rsid w:val="006C70B4"/>
    <w:rsid w:val="006D16FA"/>
    <w:rsid w:val="006D5D4E"/>
    <w:rsid w:val="006D6733"/>
    <w:rsid w:val="006D780A"/>
    <w:rsid w:val="006D7DE9"/>
    <w:rsid w:val="006E26E4"/>
    <w:rsid w:val="006E4AD1"/>
    <w:rsid w:val="006F0734"/>
    <w:rsid w:val="006F38C0"/>
    <w:rsid w:val="006F7E17"/>
    <w:rsid w:val="0071271E"/>
    <w:rsid w:val="00720E59"/>
    <w:rsid w:val="00732DEC"/>
    <w:rsid w:val="0073539A"/>
    <w:rsid w:val="00735BD5"/>
    <w:rsid w:val="007451EC"/>
    <w:rsid w:val="00751613"/>
    <w:rsid w:val="00753EE9"/>
    <w:rsid w:val="007556F6"/>
    <w:rsid w:val="00756340"/>
    <w:rsid w:val="00760EEF"/>
    <w:rsid w:val="00762C92"/>
    <w:rsid w:val="007639B6"/>
    <w:rsid w:val="00763E56"/>
    <w:rsid w:val="00764369"/>
    <w:rsid w:val="00777EE5"/>
    <w:rsid w:val="00780222"/>
    <w:rsid w:val="00781808"/>
    <w:rsid w:val="00781B0B"/>
    <w:rsid w:val="00782009"/>
    <w:rsid w:val="00784836"/>
    <w:rsid w:val="00785677"/>
    <w:rsid w:val="0079023E"/>
    <w:rsid w:val="00793E7F"/>
    <w:rsid w:val="007951F1"/>
    <w:rsid w:val="007A0A9F"/>
    <w:rsid w:val="007A2378"/>
    <w:rsid w:val="007A2854"/>
    <w:rsid w:val="007A2D0A"/>
    <w:rsid w:val="007A4B00"/>
    <w:rsid w:val="007A7C9D"/>
    <w:rsid w:val="007B170A"/>
    <w:rsid w:val="007B3DBB"/>
    <w:rsid w:val="007C1D92"/>
    <w:rsid w:val="007C39F1"/>
    <w:rsid w:val="007C4CB9"/>
    <w:rsid w:val="007C70B5"/>
    <w:rsid w:val="007D0B9D"/>
    <w:rsid w:val="007D0C4A"/>
    <w:rsid w:val="007D19B0"/>
    <w:rsid w:val="007D31C6"/>
    <w:rsid w:val="007D3AC2"/>
    <w:rsid w:val="007E470E"/>
    <w:rsid w:val="007E6416"/>
    <w:rsid w:val="007E7446"/>
    <w:rsid w:val="007F2D05"/>
    <w:rsid w:val="007F498F"/>
    <w:rsid w:val="007F4E5F"/>
    <w:rsid w:val="00800288"/>
    <w:rsid w:val="0080261E"/>
    <w:rsid w:val="0080679D"/>
    <w:rsid w:val="00806FB4"/>
    <w:rsid w:val="008108B0"/>
    <w:rsid w:val="00811B20"/>
    <w:rsid w:val="00812609"/>
    <w:rsid w:val="00815378"/>
    <w:rsid w:val="00820052"/>
    <w:rsid w:val="008211B5"/>
    <w:rsid w:val="00821616"/>
    <w:rsid w:val="0082296E"/>
    <w:rsid w:val="00824099"/>
    <w:rsid w:val="0082666C"/>
    <w:rsid w:val="00830869"/>
    <w:rsid w:val="00836EFB"/>
    <w:rsid w:val="008373D6"/>
    <w:rsid w:val="00837BA7"/>
    <w:rsid w:val="0084093B"/>
    <w:rsid w:val="008418D5"/>
    <w:rsid w:val="00844816"/>
    <w:rsid w:val="008465FD"/>
    <w:rsid w:val="00846874"/>
    <w:rsid w:val="00846D7C"/>
    <w:rsid w:val="008522B7"/>
    <w:rsid w:val="0085245D"/>
    <w:rsid w:val="00855269"/>
    <w:rsid w:val="00856D5D"/>
    <w:rsid w:val="00857861"/>
    <w:rsid w:val="00860544"/>
    <w:rsid w:val="00866150"/>
    <w:rsid w:val="00867AC1"/>
    <w:rsid w:val="00870FC7"/>
    <w:rsid w:val="00871142"/>
    <w:rsid w:val="00872919"/>
    <w:rsid w:val="008747C5"/>
    <w:rsid w:val="00874EBE"/>
    <w:rsid w:val="008751DE"/>
    <w:rsid w:val="00881930"/>
    <w:rsid w:val="00885580"/>
    <w:rsid w:val="00886CD1"/>
    <w:rsid w:val="00890DF8"/>
    <w:rsid w:val="00891B90"/>
    <w:rsid w:val="008926C9"/>
    <w:rsid w:val="00894498"/>
    <w:rsid w:val="008A06E8"/>
    <w:rsid w:val="008A0ADE"/>
    <w:rsid w:val="008A1EAB"/>
    <w:rsid w:val="008A1FF4"/>
    <w:rsid w:val="008A5C74"/>
    <w:rsid w:val="008A5EAC"/>
    <w:rsid w:val="008A61D6"/>
    <w:rsid w:val="008A743F"/>
    <w:rsid w:val="008B2B0A"/>
    <w:rsid w:val="008B5841"/>
    <w:rsid w:val="008B6D3D"/>
    <w:rsid w:val="008C0970"/>
    <w:rsid w:val="008C0DB0"/>
    <w:rsid w:val="008C4ECC"/>
    <w:rsid w:val="008C5F20"/>
    <w:rsid w:val="008C652C"/>
    <w:rsid w:val="008D0BC5"/>
    <w:rsid w:val="008D1C5B"/>
    <w:rsid w:val="008D1FA7"/>
    <w:rsid w:val="008D2CF7"/>
    <w:rsid w:val="008D47AC"/>
    <w:rsid w:val="008D7DB7"/>
    <w:rsid w:val="008E24D5"/>
    <w:rsid w:val="008E3277"/>
    <w:rsid w:val="008E5547"/>
    <w:rsid w:val="008F23C9"/>
    <w:rsid w:val="008F55CA"/>
    <w:rsid w:val="00900C26"/>
    <w:rsid w:val="0090197F"/>
    <w:rsid w:val="0090260E"/>
    <w:rsid w:val="00903264"/>
    <w:rsid w:val="00903C13"/>
    <w:rsid w:val="00906DDC"/>
    <w:rsid w:val="00906EC7"/>
    <w:rsid w:val="00911AD0"/>
    <w:rsid w:val="00914DA1"/>
    <w:rsid w:val="0091770C"/>
    <w:rsid w:val="00917DD1"/>
    <w:rsid w:val="00920275"/>
    <w:rsid w:val="00921D35"/>
    <w:rsid w:val="00922B5E"/>
    <w:rsid w:val="00930EEF"/>
    <w:rsid w:val="0093124A"/>
    <w:rsid w:val="0093348A"/>
    <w:rsid w:val="00934C41"/>
    <w:rsid w:val="00934E09"/>
    <w:rsid w:val="00936253"/>
    <w:rsid w:val="00940D30"/>
    <w:rsid w:val="00940D46"/>
    <w:rsid w:val="009413F1"/>
    <w:rsid w:val="00952DD4"/>
    <w:rsid w:val="00953073"/>
    <w:rsid w:val="009561F4"/>
    <w:rsid w:val="00956817"/>
    <w:rsid w:val="00957632"/>
    <w:rsid w:val="009615F5"/>
    <w:rsid w:val="009618A1"/>
    <w:rsid w:val="00964635"/>
    <w:rsid w:val="009647D1"/>
    <w:rsid w:val="0096531C"/>
    <w:rsid w:val="00965AE7"/>
    <w:rsid w:val="00970FED"/>
    <w:rsid w:val="00971B00"/>
    <w:rsid w:val="00974BD2"/>
    <w:rsid w:val="009808D0"/>
    <w:rsid w:val="0098576B"/>
    <w:rsid w:val="00985E41"/>
    <w:rsid w:val="00987004"/>
    <w:rsid w:val="0098717A"/>
    <w:rsid w:val="00992D82"/>
    <w:rsid w:val="00997029"/>
    <w:rsid w:val="009A7339"/>
    <w:rsid w:val="009B440E"/>
    <w:rsid w:val="009B52F2"/>
    <w:rsid w:val="009B6065"/>
    <w:rsid w:val="009B7C49"/>
    <w:rsid w:val="009C058E"/>
    <w:rsid w:val="009D005E"/>
    <w:rsid w:val="009D0966"/>
    <w:rsid w:val="009D240F"/>
    <w:rsid w:val="009D3762"/>
    <w:rsid w:val="009D4AC8"/>
    <w:rsid w:val="009D690D"/>
    <w:rsid w:val="009E2740"/>
    <w:rsid w:val="009E65B6"/>
    <w:rsid w:val="009E6E16"/>
    <w:rsid w:val="009E79D7"/>
    <w:rsid w:val="009F0A51"/>
    <w:rsid w:val="009F0B7F"/>
    <w:rsid w:val="009F3A8F"/>
    <w:rsid w:val="009F77CF"/>
    <w:rsid w:val="009F786A"/>
    <w:rsid w:val="00A057F4"/>
    <w:rsid w:val="00A060E2"/>
    <w:rsid w:val="00A1070C"/>
    <w:rsid w:val="00A109D4"/>
    <w:rsid w:val="00A116BE"/>
    <w:rsid w:val="00A12795"/>
    <w:rsid w:val="00A24C10"/>
    <w:rsid w:val="00A27EA4"/>
    <w:rsid w:val="00A307A1"/>
    <w:rsid w:val="00A359D5"/>
    <w:rsid w:val="00A365C5"/>
    <w:rsid w:val="00A3776B"/>
    <w:rsid w:val="00A42AC3"/>
    <w:rsid w:val="00A430CF"/>
    <w:rsid w:val="00A47C5E"/>
    <w:rsid w:val="00A5048A"/>
    <w:rsid w:val="00A518C8"/>
    <w:rsid w:val="00A54309"/>
    <w:rsid w:val="00A56194"/>
    <w:rsid w:val="00A605C2"/>
    <w:rsid w:val="00A610A9"/>
    <w:rsid w:val="00A66A33"/>
    <w:rsid w:val="00A6703A"/>
    <w:rsid w:val="00A67214"/>
    <w:rsid w:val="00A728E8"/>
    <w:rsid w:val="00A80F2A"/>
    <w:rsid w:val="00A80F78"/>
    <w:rsid w:val="00A825F1"/>
    <w:rsid w:val="00A87D19"/>
    <w:rsid w:val="00A87FA7"/>
    <w:rsid w:val="00A901AF"/>
    <w:rsid w:val="00A935F6"/>
    <w:rsid w:val="00A95832"/>
    <w:rsid w:val="00A96C33"/>
    <w:rsid w:val="00AA03CD"/>
    <w:rsid w:val="00AA1E40"/>
    <w:rsid w:val="00AA5FDA"/>
    <w:rsid w:val="00AA7DBA"/>
    <w:rsid w:val="00AB08B5"/>
    <w:rsid w:val="00AB2B93"/>
    <w:rsid w:val="00AB5245"/>
    <w:rsid w:val="00AB530F"/>
    <w:rsid w:val="00AB5838"/>
    <w:rsid w:val="00AB7E5B"/>
    <w:rsid w:val="00AC0955"/>
    <w:rsid w:val="00AC2883"/>
    <w:rsid w:val="00AC3A16"/>
    <w:rsid w:val="00AC3FC5"/>
    <w:rsid w:val="00AC673F"/>
    <w:rsid w:val="00AC7BD9"/>
    <w:rsid w:val="00AD37C9"/>
    <w:rsid w:val="00AD7CDE"/>
    <w:rsid w:val="00AE0EF1"/>
    <w:rsid w:val="00AE2937"/>
    <w:rsid w:val="00AE45AE"/>
    <w:rsid w:val="00AE488E"/>
    <w:rsid w:val="00B009E0"/>
    <w:rsid w:val="00B05724"/>
    <w:rsid w:val="00B07301"/>
    <w:rsid w:val="00B07C15"/>
    <w:rsid w:val="00B11F3E"/>
    <w:rsid w:val="00B21B6F"/>
    <w:rsid w:val="00B21BF1"/>
    <w:rsid w:val="00B224DE"/>
    <w:rsid w:val="00B26ABC"/>
    <w:rsid w:val="00B319BA"/>
    <w:rsid w:val="00B324D4"/>
    <w:rsid w:val="00B344A6"/>
    <w:rsid w:val="00B34F65"/>
    <w:rsid w:val="00B35BCE"/>
    <w:rsid w:val="00B457B2"/>
    <w:rsid w:val="00B46575"/>
    <w:rsid w:val="00B533EF"/>
    <w:rsid w:val="00B55B03"/>
    <w:rsid w:val="00B561E3"/>
    <w:rsid w:val="00B61777"/>
    <w:rsid w:val="00B61F47"/>
    <w:rsid w:val="00B622E6"/>
    <w:rsid w:val="00B65560"/>
    <w:rsid w:val="00B7030B"/>
    <w:rsid w:val="00B72F4D"/>
    <w:rsid w:val="00B752C0"/>
    <w:rsid w:val="00B7752C"/>
    <w:rsid w:val="00B80969"/>
    <w:rsid w:val="00B8196E"/>
    <w:rsid w:val="00B83198"/>
    <w:rsid w:val="00B83E82"/>
    <w:rsid w:val="00B84BBD"/>
    <w:rsid w:val="00BA15E4"/>
    <w:rsid w:val="00BA1956"/>
    <w:rsid w:val="00BA1CDA"/>
    <w:rsid w:val="00BA23B3"/>
    <w:rsid w:val="00BA3CE9"/>
    <w:rsid w:val="00BA43FB"/>
    <w:rsid w:val="00BA4B84"/>
    <w:rsid w:val="00BA7474"/>
    <w:rsid w:val="00BB37BE"/>
    <w:rsid w:val="00BB4B86"/>
    <w:rsid w:val="00BB4EC8"/>
    <w:rsid w:val="00BB6010"/>
    <w:rsid w:val="00BC127D"/>
    <w:rsid w:val="00BC1FE6"/>
    <w:rsid w:val="00BC5103"/>
    <w:rsid w:val="00BD6427"/>
    <w:rsid w:val="00BE363C"/>
    <w:rsid w:val="00BE45AB"/>
    <w:rsid w:val="00BE6037"/>
    <w:rsid w:val="00BE7ABC"/>
    <w:rsid w:val="00BF0C60"/>
    <w:rsid w:val="00C0138D"/>
    <w:rsid w:val="00C044EA"/>
    <w:rsid w:val="00C058E4"/>
    <w:rsid w:val="00C05BCF"/>
    <w:rsid w:val="00C061B6"/>
    <w:rsid w:val="00C076CC"/>
    <w:rsid w:val="00C1357A"/>
    <w:rsid w:val="00C15FEC"/>
    <w:rsid w:val="00C23977"/>
    <w:rsid w:val="00C2446C"/>
    <w:rsid w:val="00C26DD5"/>
    <w:rsid w:val="00C274B8"/>
    <w:rsid w:val="00C30EC5"/>
    <w:rsid w:val="00C331C1"/>
    <w:rsid w:val="00C36AE5"/>
    <w:rsid w:val="00C36CAD"/>
    <w:rsid w:val="00C374A0"/>
    <w:rsid w:val="00C419F6"/>
    <w:rsid w:val="00C41F17"/>
    <w:rsid w:val="00C517E6"/>
    <w:rsid w:val="00C527FA"/>
    <w:rsid w:val="00C5280D"/>
    <w:rsid w:val="00C53EB3"/>
    <w:rsid w:val="00C5791C"/>
    <w:rsid w:val="00C66290"/>
    <w:rsid w:val="00C7098A"/>
    <w:rsid w:val="00C70D83"/>
    <w:rsid w:val="00C72B7A"/>
    <w:rsid w:val="00C7466E"/>
    <w:rsid w:val="00C75861"/>
    <w:rsid w:val="00C76192"/>
    <w:rsid w:val="00C8007C"/>
    <w:rsid w:val="00C81C03"/>
    <w:rsid w:val="00C84157"/>
    <w:rsid w:val="00C86BF8"/>
    <w:rsid w:val="00C87922"/>
    <w:rsid w:val="00C93F05"/>
    <w:rsid w:val="00C9499A"/>
    <w:rsid w:val="00C96EDF"/>
    <w:rsid w:val="00C973F2"/>
    <w:rsid w:val="00C9754B"/>
    <w:rsid w:val="00C97E73"/>
    <w:rsid w:val="00CA304C"/>
    <w:rsid w:val="00CA4904"/>
    <w:rsid w:val="00CA7385"/>
    <w:rsid w:val="00CA774A"/>
    <w:rsid w:val="00CB2309"/>
    <w:rsid w:val="00CB2558"/>
    <w:rsid w:val="00CB4921"/>
    <w:rsid w:val="00CC11B0"/>
    <w:rsid w:val="00CC2841"/>
    <w:rsid w:val="00CC3B11"/>
    <w:rsid w:val="00CC76F7"/>
    <w:rsid w:val="00CF1330"/>
    <w:rsid w:val="00CF4D61"/>
    <w:rsid w:val="00CF7E36"/>
    <w:rsid w:val="00D013A3"/>
    <w:rsid w:val="00D017F8"/>
    <w:rsid w:val="00D026E7"/>
    <w:rsid w:val="00D036CF"/>
    <w:rsid w:val="00D07C81"/>
    <w:rsid w:val="00D2372D"/>
    <w:rsid w:val="00D26186"/>
    <w:rsid w:val="00D2768A"/>
    <w:rsid w:val="00D27AB3"/>
    <w:rsid w:val="00D33829"/>
    <w:rsid w:val="00D33E23"/>
    <w:rsid w:val="00D3618B"/>
    <w:rsid w:val="00D36E5C"/>
    <w:rsid w:val="00D37078"/>
    <w:rsid w:val="00D3708D"/>
    <w:rsid w:val="00D3765E"/>
    <w:rsid w:val="00D40426"/>
    <w:rsid w:val="00D53946"/>
    <w:rsid w:val="00D566B9"/>
    <w:rsid w:val="00D57C96"/>
    <w:rsid w:val="00D57D18"/>
    <w:rsid w:val="00D61E92"/>
    <w:rsid w:val="00D70918"/>
    <w:rsid w:val="00D70E65"/>
    <w:rsid w:val="00D71117"/>
    <w:rsid w:val="00D721B9"/>
    <w:rsid w:val="00D8059B"/>
    <w:rsid w:val="00D80AB5"/>
    <w:rsid w:val="00D8577F"/>
    <w:rsid w:val="00D91203"/>
    <w:rsid w:val="00D92D9E"/>
    <w:rsid w:val="00D95174"/>
    <w:rsid w:val="00DA471A"/>
    <w:rsid w:val="00DA4973"/>
    <w:rsid w:val="00DA6F36"/>
    <w:rsid w:val="00DB457A"/>
    <w:rsid w:val="00DB488E"/>
    <w:rsid w:val="00DB596E"/>
    <w:rsid w:val="00DB7773"/>
    <w:rsid w:val="00DC00EA"/>
    <w:rsid w:val="00DC2C52"/>
    <w:rsid w:val="00DC3235"/>
    <w:rsid w:val="00DC3802"/>
    <w:rsid w:val="00DC5267"/>
    <w:rsid w:val="00DC7748"/>
    <w:rsid w:val="00DD14C8"/>
    <w:rsid w:val="00DD3472"/>
    <w:rsid w:val="00DD6208"/>
    <w:rsid w:val="00DD6DB8"/>
    <w:rsid w:val="00DD71FA"/>
    <w:rsid w:val="00DE2519"/>
    <w:rsid w:val="00DF05CE"/>
    <w:rsid w:val="00DF15B4"/>
    <w:rsid w:val="00DF65F5"/>
    <w:rsid w:val="00DF7E99"/>
    <w:rsid w:val="00E0769E"/>
    <w:rsid w:val="00E07D87"/>
    <w:rsid w:val="00E11DAD"/>
    <w:rsid w:val="00E122A8"/>
    <w:rsid w:val="00E200D1"/>
    <w:rsid w:val="00E220D5"/>
    <w:rsid w:val="00E22546"/>
    <w:rsid w:val="00E249C8"/>
    <w:rsid w:val="00E26256"/>
    <w:rsid w:val="00E273D1"/>
    <w:rsid w:val="00E30873"/>
    <w:rsid w:val="00E32F7E"/>
    <w:rsid w:val="00E33219"/>
    <w:rsid w:val="00E33565"/>
    <w:rsid w:val="00E3793F"/>
    <w:rsid w:val="00E4024A"/>
    <w:rsid w:val="00E46C8E"/>
    <w:rsid w:val="00E523EB"/>
    <w:rsid w:val="00E5267B"/>
    <w:rsid w:val="00E52AFF"/>
    <w:rsid w:val="00E559F0"/>
    <w:rsid w:val="00E578FB"/>
    <w:rsid w:val="00E63C0E"/>
    <w:rsid w:val="00E71FC8"/>
    <w:rsid w:val="00E72D49"/>
    <w:rsid w:val="00E73C4F"/>
    <w:rsid w:val="00E74211"/>
    <w:rsid w:val="00E7577E"/>
    <w:rsid w:val="00E7593C"/>
    <w:rsid w:val="00E7678A"/>
    <w:rsid w:val="00E76D38"/>
    <w:rsid w:val="00E81682"/>
    <w:rsid w:val="00E82FC4"/>
    <w:rsid w:val="00E836F5"/>
    <w:rsid w:val="00E90828"/>
    <w:rsid w:val="00E92CEE"/>
    <w:rsid w:val="00E935F1"/>
    <w:rsid w:val="00E94121"/>
    <w:rsid w:val="00E94522"/>
    <w:rsid w:val="00E94A81"/>
    <w:rsid w:val="00E973DD"/>
    <w:rsid w:val="00EA1114"/>
    <w:rsid w:val="00EA1FFB"/>
    <w:rsid w:val="00EA4961"/>
    <w:rsid w:val="00EB048E"/>
    <w:rsid w:val="00EB26F7"/>
    <w:rsid w:val="00EB3D2B"/>
    <w:rsid w:val="00EB418C"/>
    <w:rsid w:val="00EB4E9C"/>
    <w:rsid w:val="00EB70EC"/>
    <w:rsid w:val="00EC4571"/>
    <w:rsid w:val="00EC634B"/>
    <w:rsid w:val="00ED109B"/>
    <w:rsid w:val="00ED1978"/>
    <w:rsid w:val="00ED2032"/>
    <w:rsid w:val="00ED4718"/>
    <w:rsid w:val="00ED7B5A"/>
    <w:rsid w:val="00ED7CC5"/>
    <w:rsid w:val="00EE34DF"/>
    <w:rsid w:val="00EE457A"/>
    <w:rsid w:val="00EE6A8B"/>
    <w:rsid w:val="00EE70CA"/>
    <w:rsid w:val="00EF18A7"/>
    <w:rsid w:val="00EF2F89"/>
    <w:rsid w:val="00EF3471"/>
    <w:rsid w:val="00EF4359"/>
    <w:rsid w:val="00EF43C5"/>
    <w:rsid w:val="00EF57F1"/>
    <w:rsid w:val="00EF712B"/>
    <w:rsid w:val="00EF770A"/>
    <w:rsid w:val="00EF7B28"/>
    <w:rsid w:val="00F0277F"/>
    <w:rsid w:val="00F02EF8"/>
    <w:rsid w:val="00F034BB"/>
    <w:rsid w:val="00F03E98"/>
    <w:rsid w:val="00F1237A"/>
    <w:rsid w:val="00F14628"/>
    <w:rsid w:val="00F1777C"/>
    <w:rsid w:val="00F20E46"/>
    <w:rsid w:val="00F2205C"/>
    <w:rsid w:val="00F22CBD"/>
    <w:rsid w:val="00F25A55"/>
    <w:rsid w:val="00F26A1B"/>
    <w:rsid w:val="00F272F1"/>
    <w:rsid w:val="00F31266"/>
    <w:rsid w:val="00F31412"/>
    <w:rsid w:val="00F32189"/>
    <w:rsid w:val="00F41436"/>
    <w:rsid w:val="00F42277"/>
    <w:rsid w:val="00F42F97"/>
    <w:rsid w:val="00F45372"/>
    <w:rsid w:val="00F454F6"/>
    <w:rsid w:val="00F501BF"/>
    <w:rsid w:val="00F546A3"/>
    <w:rsid w:val="00F560F7"/>
    <w:rsid w:val="00F5760E"/>
    <w:rsid w:val="00F62FC5"/>
    <w:rsid w:val="00F6334D"/>
    <w:rsid w:val="00F63599"/>
    <w:rsid w:val="00F654CB"/>
    <w:rsid w:val="00F66B07"/>
    <w:rsid w:val="00F67394"/>
    <w:rsid w:val="00F71781"/>
    <w:rsid w:val="00F76EAC"/>
    <w:rsid w:val="00F84431"/>
    <w:rsid w:val="00F94EA6"/>
    <w:rsid w:val="00F954B6"/>
    <w:rsid w:val="00F96EBD"/>
    <w:rsid w:val="00F97472"/>
    <w:rsid w:val="00FA0806"/>
    <w:rsid w:val="00FA3612"/>
    <w:rsid w:val="00FA49AB"/>
    <w:rsid w:val="00FB5C9B"/>
    <w:rsid w:val="00FB6184"/>
    <w:rsid w:val="00FB7A44"/>
    <w:rsid w:val="00FB7EB6"/>
    <w:rsid w:val="00FC10E3"/>
    <w:rsid w:val="00FC1807"/>
    <w:rsid w:val="00FC3DE4"/>
    <w:rsid w:val="00FC5FD0"/>
    <w:rsid w:val="00FD182D"/>
    <w:rsid w:val="00FD1CB8"/>
    <w:rsid w:val="00FE2DE8"/>
    <w:rsid w:val="00FE39C7"/>
    <w:rsid w:val="00FE71B7"/>
    <w:rsid w:val="00FF0CAB"/>
    <w:rsid w:val="00FF2DF3"/>
    <w:rsid w:val="00FF363E"/>
    <w:rsid w:val="00FF4127"/>
    <w:rsid w:val="00FF4D07"/>
    <w:rsid w:val="00FF7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0DAA747"/>
  <w15:docId w15:val="{68CFFD90-A74C-457E-8AB2-9F6124C14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011811"/>
    <w:pPr>
      <w:keepNext/>
      <w:jc w:val="both"/>
      <w:outlineLvl w:val="0"/>
    </w:pPr>
    <w:rPr>
      <w:rFonts w:ascii="Arial" w:hAnsi="Arial"/>
      <w:caps/>
      <w:lang w:val="de-DE"/>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basedOn w:val="Normal"/>
    <w:next w:val="Normal"/>
    <w:autoRedefine/>
    <w:uiPriority w:val="39"/>
    <w:rsid w:val="001E62CE"/>
    <w:pPr>
      <w:tabs>
        <w:tab w:val="right" w:leader="dot" w:pos="9639"/>
      </w:tabs>
      <w:spacing w:before="60"/>
      <w:ind w:right="1418"/>
      <w:jc w:val="center"/>
    </w:pPr>
    <w:rPr>
      <w:rFonts w:eastAsiaTheme="minorEastAsia" w:cs="Arial"/>
      <w:noProof/>
      <w:sz w:val="18"/>
      <w:szCs w:val="18"/>
      <w:lang w:val="de-DE"/>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noteTextChar">
    <w:name w:val="Footnote Text Char"/>
    <w:basedOn w:val="DefaultParagraphFont"/>
    <w:link w:val="FootnoteText"/>
    <w:rsid w:val="00866150"/>
    <w:rPr>
      <w:rFonts w:ascii="Arial" w:hAnsi="Arial"/>
      <w:sz w:val="16"/>
    </w:rPr>
  </w:style>
  <w:style w:type="table" w:styleId="TableGrid">
    <w:name w:val="Table Grid"/>
    <w:basedOn w:val="TableNormal"/>
    <w:rsid w:val="00866150"/>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VARIETY Char,variety Char"/>
    <w:basedOn w:val="DefaultParagraphFont"/>
    <w:link w:val="Heading2"/>
    <w:rsid w:val="00D26186"/>
    <w:rPr>
      <w:rFonts w:ascii="Arial" w:hAnsi="Arial"/>
      <w:u w:val="single"/>
    </w:rPr>
  </w:style>
  <w:style w:type="paragraph" w:styleId="ListParagraph">
    <w:name w:val="List Paragraph"/>
    <w:aliases w:val="auto_list_(i),List Paragraph1"/>
    <w:basedOn w:val="Normal"/>
    <w:link w:val="ListParagraphChar"/>
    <w:uiPriority w:val="34"/>
    <w:qFormat/>
    <w:rsid w:val="00221168"/>
    <w:pPr>
      <w:ind w:left="720"/>
      <w:contextualSpacing/>
    </w:pPr>
  </w:style>
  <w:style w:type="character" w:customStyle="1" w:styleId="ListParagraphChar">
    <w:name w:val="List Paragraph Char"/>
    <w:aliases w:val="auto_list_(i) Char,List Paragraph1 Char"/>
    <w:basedOn w:val="DefaultParagraphFont"/>
    <w:link w:val="ListParagraph"/>
    <w:uiPriority w:val="34"/>
    <w:rsid w:val="00221168"/>
    <w:rPr>
      <w:rFonts w:ascii="Arial" w:hAnsi="Arial"/>
    </w:rPr>
  </w:style>
  <w:style w:type="character" w:customStyle="1" w:styleId="UnresolvedMention">
    <w:name w:val="Unresolved Mention"/>
    <w:basedOn w:val="DefaultParagraphFont"/>
    <w:uiPriority w:val="99"/>
    <w:semiHidden/>
    <w:unhideWhenUsed/>
    <w:rsid w:val="00922B5E"/>
    <w:rPr>
      <w:color w:val="605E5C"/>
      <w:shd w:val="clear" w:color="auto" w:fill="E1DFDD"/>
    </w:rPr>
  </w:style>
  <w:style w:type="character" w:styleId="FollowedHyperlink">
    <w:name w:val="FollowedHyperlink"/>
    <w:basedOn w:val="DefaultParagraphFont"/>
    <w:semiHidden/>
    <w:unhideWhenUsed/>
    <w:rsid w:val="00EF18A7"/>
    <w:rPr>
      <w:color w:val="800080" w:themeColor="followedHyperlink"/>
      <w:u w:val="single"/>
    </w:rPr>
  </w:style>
  <w:style w:type="paragraph" w:styleId="TOCHeading">
    <w:name w:val="TOC Heading"/>
    <w:basedOn w:val="Heading1"/>
    <w:next w:val="Normal"/>
    <w:uiPriority w:val="39"/>
    <w:unhideWhenUsed/>
    <w:qFormat/>
    <w:rsid w:val="00AE45AE"/>
    <w:pPr>
      <w:keepLines/>
      <w:spacing w:before="240" w:line="259" w:lineRule="auto"/>
      <w:jc w:val="left"/>
      <w:outlineLvl w:val="9"/>
    </w:pPr>
    <w:rPr>
      <w:rFonts w:asciiTheme="majorHAnsi" w:eastAsiaTheme="majorEastAsia" w:hAnsiTheme="majorHAnsi" w:cstheme="majorBidi"/>
      <w:caps w:val="0"/>
      <w:color w:val="365F91" w:themeColor="accent1" w:themeShade="BF"/>
      <w:sz w:val="32"/>
      <w:szCs w:val="32"/>
      <w:lang w:val="en-US"/>
    </w:rPr>
  </w:style>
  <w:style w:type="character" w:styleId="CommentReference">
    <w:name w:val="annotation reference"/>
    <w:basedOn w:val="DefaultParagraphFont"/>
    <w:semiHidden/>
    <w:unhideWhenUsed/>
    <w:rsid w:val="00E4024A"/>
    <w:rPr>
      <w:sz w:val="16"/>
      <w:szCs w:val="16"/>
    </w:rPr>
  </w:style>
  <w:style w:type="paragraph" w:styleId="CommentText">
    <w:name w:val="annotation text"/>
    <w:basedOn w:val="Normal"/>
    <w:link w:val="CommentTextChar"/>
    <w:semiHidden/>
    <w:unhideWhenUsed/>
    <w:rsid w:val="00E4024A"/>
  </w:style>
  <w:style w:type="character" w:customStyle="1" w:styleId="CommentTextChar">
    <w:name w:val="Comment Text Char"/>
    <w:basedOn w:val="DefaultParagraphFont"/>
    <w:link w:val="CommentText"/>
    <w:semiHidden/>
    <w:rsid w:val="00E4024A"/>
    <w:rPr>
      <w:rFonts w:ascii="Arial" w:hAnsi="Arial"/>
    </w:rPr>
  </w:style>
  <w:style w:type="paragraph" w:styleId="CommentSubject">
    <w:name w:val="annotation subject"/>
    <w:basedOn w:val="CommentText"/>
    <w:next w:val="CommentText"/>
    <w:link w:val="CommentSubjectChar"/>
    <w:semiHidden/>
    <w:unhideWhenUsed/>
    <w:rsid w:val="00E4024A"/>
    <w:rPr>
      <w:b/>
      <w:bCs/>
    </w:rPr>
  </w:style>
  <w:style w:type="character" w:customStyle="1" w:styleId="CommentSubjectChar">
    <w:name w:val="Comment Subject Char"/>
    <w:basedOn w:val="CommentTextChar"/>
    <w:link w:val="CommentSubject"/>
    <w:semiHidden/>
    <w:rsid w:val="00E4024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976149">
      <w:bodyDiv w:val="1"/>
      <w:marLeft w:val="0"/>
      <w:marRight w:val="0"/>
      <w:marTop w:val="0"/>
      <w:marBottom w:val="0"/>
      <w:divBdr>
        <w:top w:val="none" w:sz="0" w:space="0" w:color="auto"/>
        <w:left w:val="none" w:sz="0" w:space="0" w:color="auto"/>
        <w:bottom w:val="none" w:sz="0" w:space="0" w:color="auto"/>
        <w:right w:val="none" w:sz="0" w:space="0" w:color="auto"/>
      </w:divBdr>
    </w:div>
    <w:div w:id="717048183">
      <w:bodyDiv w:val="1"/>
      <w:marLeft w:val="0"/>
      <w:marRight w:val="0"/>
      <w:marTop w:val="0"/>
      <w:marBottom w:val="0"/>
      <w:divBdr>
        <w:top w:val="none" w:sz="0" w:space="0" w:color="auto"/>
        <w:left w:val="none" w:sz="0" w:space="0" w:color="auto"/>
        <w:bottom w:val="none" w:sz="0" w:space="0" w:color="auto"/>
        <w:right w:val="none" w:sz="0" w:space="0" w:color="auto"/>
      </w:divBdr>
    </w:div>
    <w:div w:id="1217544716">
      <w:bodyDiv w:val="1"/>
      <w:marLeft w:val="0"/>
      <w:marRight w:val="0"/>
      <w:marTop w:val="0"/>
      <w:marBottom w:val="0"/>
      <w:divBdr>
        <w:top w:val="none" w:sz="0" w:space="0" w:color="auto"/>
        <w:left w:val="none" w:sz="0" w:space="0" w:color="auto"/>
        <w:bottom w:val="none" w:sz="0" w:space="0" w:color="auto"/>
        <w:right w:val="none" w:sz="0" w:space="0" w:color="auto"/>
      </w:divBdr>
    </w:div>
    <w:div w:id="1690252196">
      <w:bodyDiv w:val="1"/>
      <w:marLeft w:val="0"/>
      <w:marRight w:val="0"/>
      <w:marTop w:val="0"/>
      <w:marBottom w:val="0"/>
      <w:divBdr>
        <w:top w:val="none" w:sz="0" w:space="0" w:color="auto"/>
        <w:left w:val="none" w:sz="0" w:space="0" w:color="auto"/>
        <w:bottom w:val="none" w:sz="0" w:space="0" w:color="auto"/>
        <w:right w:val="none" w:sz="0" w:space="0" w:color="auto"/>
      </w:divBdr>
    </w:div>
    <w:div w:id="2051883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upov.int/databases/de/contact_cooperation.htm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upov.int/edocs/infdocs/de/upov_inf_15.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7\templates\routing_slip_with_doc_tc_5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543E9-3E85-44B5-8E3B-99D4C6EA4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routing_slip_with_doc_tc_57</Template>
  <TotalTime>0</TotalTime>
  <Pages>8</Pages>
  <Words>2512</Words>
  <Characters>18799</Characters>
  <Application>Microsoft Office Word</Application>
  <DocSecurity>0</DocSecurity>
  <Lines>156</Lines>
  <Paragraphs>42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TC/57/9</vt:lpstr>
      <vt:lpstr>TC/57/9</vt:lpstr>
    </vt:vector>
  </TitlesOfParts>
  <Company>UPOV</Company>
  <LinksUpToDate>false</LinksUpToDate>
  <CharactersWithSpaces>21269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TC/57/9</dc:title>
  <dc:subject/>
  <dc:creator>leontino.taveira@upov.int</dc:creator>
  <cp:keywords/>
  <dc:description/>
  <cp:lastModifiedBy>MAY Jessica</cp:lastModifiedBy>
  <cp:revision>6</cp:revision>
  <cp:lastPrinted>2021-09-20T15:37:00Z</cp:lastPrinted>
  <dcterms:created xsi:type="dcterms:W3CDTF">2021-09-21T13:39:00Z</dcterms:created>
  <dcterms:modified xsi:type="dcterms:W3CDTF">2021-09-28T12:25:00Z</dcterms:modified>
</cp:coreProperties>
</file>