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268D6" w14:paraId="79E70AED" w14:textId="77777777" w:rsidTr="00EB4E9C">
        <w:tc>
          <w:tcPr>
            <w:tcW w:w="6522" w:type="dxa"/>
          </w:tcPr>
          <w:p w14:paraId="18C19C97" w14:textId="77777777" w:rsidR="00DC3802" w:rsidRPr="008268D6" w:rsidRDefault="00DC3802" w:rsidP="00AC2883">
            <w:pPr>
              <w:rPr>
                <w:lang w:val="de-DE"/>
              </w:rPr>
            </w:pPr>
            <w:r w:rsidRPr="008268D6">
              <w:rPr>
                <w:noProof/>
              </w:rPr>
              <w:drawing>
                <wp:inline distT="0" distB="0" distL="0" distR="0" wp14:anchorId="16A90BC3" wp14:editId="6E34F88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6A1026E" w14:textId="77777777" w:rsidR="00DC3802" w:rsidRPr="008268D6" w:rsidRDefault="00DC3802" w:rsidP="00AC2883">
            <w:pPr>
              <w:pStyle w:val="Lettrine"/>
              <w:rPr>
                <w:lang w:val="de-DE"/>
              </w:rPr>
            </w:pPr>
            <w:r w:rsidRPr="008268D6">
              <w:rPr>
                <w:lang w:val="de-DE"/>
              </w:rPr>
              <w:t>E</w:t>
            </w:r>
          </w:p>
        </w:tc>
      </w:tr>
      <w:tr w:rsidR="00DC3802" w:rsidRPr="002B2DC6" w14:paraId="07A2354C" w14:textId="77777777" w:rsidTr="00645CA8">
        <w:trPr>
          <w:trHeight w:val="219"/>
        </w:trPr>
        <w:tc>
          <w:tcPr>
            <w:tcW w:w="6522" w:type="dxa"/>
          </w:tcPr>
          <w:p w14:paraId="2F9B258D" w14:textId="77777777" w:rsidR="00DC3802" w:rsidRPr="008268D6" w:rsidRDefault="00BC4980" w:rsidP="00AC2883">
            <w:pPr>
              <w:pStyle w:val="upove"/>
              <w:rPr>
                <w:lang w:val="de-DE"/>
              </w:rPr>
            </w:pPr>
            <w:r w:rsidRPr="008268D6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6DFC6B03" w14:textId="77777777" w:rsidR="00DC3802" w:rsidRPr="008268D6" w:rsidRDefault="00DC3802" w:rsidP="00DA4973">
            <w:pPr>
              <w:rPr>
                <w:lang w:val="de-DE"/>
              </w:rPr>
            </w:pPr>
          </w:p>
        </w:tc>
      </w:tr>
    </w:tbl>
    <w:p w14:paraId="74E36AF7" w14:textId="77777777" w:rsidR="00DC3802" w:rsidRPr="008268D6" w:rsidRDefault="00DC3802" w:rsidP="00DC3802">
      <w:pPr>
        <w:rPr>
          <w:lang w:val="de-DE"/>
        </w:rPr>
      </w:pPr>
    </w:p>
    <w:p w14:paraId="538B7513" w14:textId="77777777" w:rsidR="00445B73" w:rsidRPr="008268D6" w:rsidRDefault="00445B73" w:rsidP="00445B73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2B2DC6" w14:paraId="1DFFEFA6" w14:textId="77777777" w:rsidTr="00275E5C">
        <w:tc>
          <w:tcPr>
            <w:tcW w:w="6512" w:type="dxa"/>
          </w:tcPr>
          <w:p w14:paraId="281730BF" w14:textId="77777777" w:rsidR="00BC4980" w:rsidRPr="008268D6" w:rsidRDefault="00BC4980" w:rsidP="00BC4980">
            <w:pPr>
              <w:pStyle w:val="Sessiontc"/>
              <w:spacing w:line="240" w:lineRule="auto"/>
              <w:rPr>
                <w:lang w:val="de-DE"/>
              </w:rPr>
            </w:pPr>
            <w:r w:rsidRPr="008268D6">
              <w:rPr>
                <w:lang w:val="de-DE"/>
              </w:rPr>
              <w:t>Technischer Ausschuss</w:t>
            </w:r>
          </w:p>
          <w:p w14:paraId="1CB5D6DF" w14:textId="77777777" w:rsidR="00445B73" w:rsidRPr="008268D6" w:rsidRDefault="00BC4980" w:rsidP="00BC4980">
            <w:pPr>
              <w:pStyle w:val="Sessiontcplacedate"/>
              <w:rPr>
                <w:sz w:val="22"/>
                <w:lang w:val="de-DE"/>
              </w:rPr>
            </w:pPr>
            <w:r w:rsidRPr="008268D6">
              <w:rPr>
                <w:lang w:val="de-DE"/>
              </w:rPr>
              <w:t>Siebenundfünfzigste Tagung</w:t>
            </w:r>
            <w:r w:rsidRPr="008268D6">
              <w:rPr>
                <w:lang w:val="de-DE"/>
              </w:rPr>
              <w:br/>
              <w:t>Genf, 25. und 26. Oktober 2021</w:t>
            </w:r>
          </w:p>
        </w:tc>
        <w:tc>
          <w:tcPr>
            <w:tcW w:w="3127" w:type="dxa"/>
          </w:tcPr>
          <w:p w14:paraId="0700E76E" w14:textId="77777777" w:rsidR="00445B73" w:rsidRPr="008268D6" w:rsidRDefault="00BB411C" w:rsidP="00275E5C">
            <w:pPr>
              <w:pStyle w:val="Doccode"/>
              <w:rPr>
                <w:lang w:val="de-DE"/>
              </w:rPr>
            </w:pPr>
            <w:r w:rsidRPr="008268D6">
              <w:rPr>
                <w:lang w:val="de-DE"/>
              </w:rPr>
              <w:t>TC/57/7</w:t>
            </w:r>
          </w:p>
          <w:p w14:paraId="48BB2633" w14:textId="77777777" w:rsidR="00445B73" w:rsidRPr="008268D6" w:rsidRDefault="00445B73" w:rsidP="00275E5C">
            <w:pPr>
              <w:pStyle w:val="Docoriginal"/>
              <w:rPr>
                <w:lang w:val="de-DE"/>
              </w:rPr>
            </w:pPr>
            <w:r w:rsidRPr="008268D6">
              <w:rPr>
                <w:lang w:val="de-DE"/>
              </w:rPr>
              <w:t>Original:</w:t>
            </w:r>
            <w:r w:rsidR="00BC4980" w:rsidRPr="008268D6">
              <w:rPr>
                <w:b w:val="0"/>
                <w:spacing w:val="0"/>
                <w:lang w:val="de-DE"/>
              </w:rPr>
              <w:t xml:space="preserve">  e</w:t>
            </w:r>
            <w:r w:rsidRPr="008268D6">
              <w:rPr>
                <w:b w:val="0"/>
                <w:spacing w:val="0"/>
                <w:lang w:val="de-DE"/>
              </w:rPr>
              <w:t>nglis</w:t>
            </w:r>
            <w:r w:rsidR="00BC4980" w:rsidRPr="008268D6">
              <w:rPr>
                <w:b w:val="0"/>
                <w:spacing w:val="0"/>
                <w:lang w:val="de-DE"/>
              </w:rPr>
              <w:t>c</w:t>
            </w:r>
            <w:r w:rsidRPr="008268D6">
              <w:rPr>
                <w:b w:val="0"/>
                <w:spacing w:val="0"/>
                <w:lang w:val="de-DE"/>
              </w:rPr>
              <w:t>h</w:t>
            </w:r>
          </w:p>
          <w:p w14:paraId="4EB5580E" w14:textId="6267A312" w:rsidR="00445B73" w:rsidRPr="008268D6" w:rsidRDefault="00445B73" w:rsidP="002B2DC6">
            <w:pPr>
              <w:pStyle w:val="Docoriginal"/>
              <w:rPr>
                <w:lang w:val="de-DE"/>
              </w:rPr>
            </w:pPr>
            <w:r w:rsidRPr="008268D6">
              <w:rPr>
                <w:lang w:val="de-DE"/>
              </w:rPr>
              <w:t>Dat</w:t>
            </w:r>
            <w:r w:rsidR="00BC4980" w:rsidRPr="008268D6">
              <w:rPr>
                <w:lang w:val="de-DE"/>
              </w:rPr>
              <w:t>um</w:t>
            </w:r>
            <w:r w:rsidRPr="008268D6">
              <w:rPr>
                <w:lang w:val="de-DE"/>
              </w:rPr>
              <w:t>:</w:t>
            </w:r>
            <w:r w:rsidRPr="008268D6">
              <w:rPr>
                <w:b w:val="0"/>
                <w:spacing w:val="0"/>
                <w:lang w:val="de-DE"/>
              </w:rPr>
              <w:t xml:space="preserve">  </w:t>
            </w:r>
            <w:r w:rsidR="00BC4980" w:rsidRPr="002B2DC6">
              <w:rPr>
                <w:b w:val="0"/>
                <w:spacing w:val="0"/>
                <w:lang w:val="de-DE"/>
              </w:rPr>
              <w:t>2</w:t>
            </w:r>
            <w:r w:rsidR="002B2DC6" w:rsidRPr="002B2DC6">
              <w:rPr>
                <w:b w:val="0"/>
                <w:spacing w:val="0"/>
                <w:lang w:val="de-DE"/>
              </w:rPr>
              <w:t>6</w:t>
            </w:r>
            <w:r w:rsidR="00BC4980" w:rsidRPr="002B2DC6">
              <w:rPr>
                <w:b w:val="0"/>
                <w:spacing w:val="0"/>
                <w:lang w:val="de-DE"/>
              </w:rPr>
              <w:t>. August</w:t>
            </w:r>
            <w:r w:rsidRPr="002B2DC6">
              <w:rPr>
                <w:b w:val="0"/>
                <w:spacing w:val="0"/>
                <w:lang w:val="de-DE"/>
              </w:rPr>
              <w:t xml:space="preserve"> 2021</w:t>
            </w:r>
          </w:p>
        </w:tc>
      </w:tr>
    </w:tbl>
    <w:p w14:paraId="7E996F9E" w14:textId="77777777" w:rsidR="00502ECB" w:rsidRPr="008268D6" w:rsidRDefault="006331FB" w:rsidP="00502ECB">
      <w:pPr>
        <w:spacing w:before="600" w:after="240"/>
        <w:jc w:val="left"/>
        <w:rPr>
          <w:b/>
          <w:caps/>
          <w:lang w:val="de-DE"/>
        </w:rPr>
      </w:pPr>
      <w:bookmarkStart w:id="0" w:name="TitleOfDoc"/>
      <w:bookmarkEnd w:id="0"/>
      <w:r w:rsidRPr="008268D6">
        <w:rPr>
          <w:b/>
          <w:caps/>
          <w:lang w:val="de-DE"/>
        </w:rPr>
        <w:t>DAS KOMBINIERTE HOMOGENITÄTSKRITERIUM ÜBER MEHRERE JAHRE</w:t>
      </w:r>
      <w:r w:rsidR="00502ECB" w:rsidRPr="008268D6">
        <w:rPr>
          <w:b/>
          <w:caps/>
          <w:lang w:val="de-DE"/>
        </w:rPr>
        <w:t xml:space="preserve"> (COYU)</w:t>
      </w:r>
    </w:p>
    <w:p w14:paraId="5F5C0911" w14:textId="77777777" w:rsidR="00BC4980" w:rsidRPr="008268D6" w:rsidRDefault="00BC4980" w:rsidP="00BC4980">
      <w:pPr>
        <w:pStyle w:val="preparedby1"/>
        <w:jc w:val="left"/>
        <w:rPr>
          <w:lang w:val="de-DE"/>
        </w:rPr>
      </w:pPr>
      <w:bookmarkStart w:id="1" w:name="Prepared"/>
      <w:bookmarkEnd w:id="1"/>
      <w:r w:rsidRPr="008268D6">
        <w:rPr>
          <w:lang w:val="de-DE"/>
        </w:rPr>
        <w:t>vom Verbandsbüro erstelltes Dokument</w:t>
      </w:r>
    </w:p>
    <w:p w14:paraId="68D4B700" w14:textId="77777777" w:rsidR="00BC4980" w:rsidRPr="008268D6" w:rsidRDefault="00BC4980" w:rsidP="00BC4980">
      <w:pPr>
        <w:pStyle w:val="Disclaimer"/>
        <w:rPr>
          <w:lang w:val="de-DE"/>
        </w:rPr>
      </w:pPr>
      <w:bookmarkStart w:id="2" w:name="_Ref438649598"/>
      <w:bookmarkStart w:id="3" w:name="_Toc474404967"/>
      <w:bookmarkStart w:id="4" w:name="_Toc483235547"/>
      <w:bookmarkStart w:id="5" w:name="_Toc524691135"/>
      <w:bookmarkStart w:id="6" w:name="_Toc80801908"/>
      <w:bookmarkStart w:id="7" w:name="_Toc475955714"/>
      <w:bookmarkStart w:id="8" w:name="_Toc17894057"/>
      <w:r w:rsidRPr="008268D6">
        <w:rPr>
          <w:lang w:val="de-DE"/>
        </w:rPr>
        <w:t>Haftungsausschluss: dieses Dokument gibt nicht die Grundsätze oder eine Anleitung der UPOV wieder</w:t>
      </w:r>
    </w:p>
    <w:p w14:paraId="437D756F" w14:textId="77777777" w:rsidR="00502ECB" w:rsidRPr="008268D6" w:rsidRDefault="00BC4980" w:rsidP="00502ECB">
      <w:pPr>
        <w:keepNext/>
        <w:outlineLvl w:val="0"/>
        <w:rPr>
          <w:rFonts w:eastAsiaTheme="minorEastAsia"/>
          <w:caps/>
          <w:lang w:val="de-DE" w:eastAsia="ja-JP"/>
        </w:rPr>
      </w:pPr>
      <w:r w:rsidRPr="008268D6">
        <w:rPr>
          <w:rFonts w:eastAsiaTheme="minorEastAsia"/>
          <w:caps/>
          <w:lang w:val="de-DE" w:eastAsia="ja-JP"/>
        </w:rPr>
        <w:t>ZUSAMMENFASSUNG</w:t>
      </w:r>
      <w:bookmarkEnd w:id="2"/>
      <w:bookmarkEnd w:id="3"/>
      <w:bookmarkEnd w:id="4"/>
      <w:bookmarkEnd w:id="5"/>
      <w:bookmarkEnd w:id="6"/>
    </w:p>
    <w:p w14:paraId="3F0EF585" w14:textId="77777777" w:rsidR="00502ECB" w:rsidRPr="008268D6" w:rsidRDefault="00502ECB" w:rsidP="00502ECB">
      <w:pPr>
        <w:rPr>
          <w:rFonts w:eastAsiaTheme="minorEastAsia"/>
          <w:lang w:val="de-DE" w:eastAsia="ja-JP"/>
        </w:rPr>
      </w:pPr>
    </w:p>
    <w:p w14:paraId="3BEDD31F" w14:textId="4E97B371" w:rsidR="00502ECB" w:rsidRPr="008268D6" w:rsidRDefault="00502ECB" w:rsidP="00502ECB">
      <w:pPr>
        <w:rPr>
          <w:lang w:val="de-DE"/>
        </w:rPr>
      </w:pPr>
      <w:r w:rsidRPr="008268D6">
        <w:rPr>
          <w:rFonts w:eastAsiaTheme="minorEastAsia"/>
          <w:lang w:val="de-DE"/>
        </w:rPr>
        <w:fldChar w:fldCharType="begin"/>
      </w:r>
      <w:r w:rsidRPr="008268D6">
        <w:rPr>
          <w:rFonts w:eastAsiaTheme="minorEastAsia"/>
          <w:lang w:val="de-DE"/>
        </w:rPr>
        <w:instrText xml:space="preserve"> AUTONUM  </w:instrText>
      </w:r>
      <w:r w:rsidRPr="008268D6">
        <w:rPr>
          <w:rFonts w:eastAsiaTheme="minorEastAsia"/>
          <w:lang w:val="de-DE"/>
        </w:rPr>
        <w:fldChar w:fldCharType="end"/>
      </w:r>
      <w:r w:rsidRPr="008268D6">
        <w:rPr>
          <w:rFonts w:eastAsiaTheme="minorEastAsia"/>
          <w:lang w:val="de-DE"/>
        </w:rPr>
        <w:tab/>
      </w:r>
      <w:r w:rsidR="00D54571" w:rsidRPr="008268D6">
        <w:rPr>
          <w:rFonts w:eastAsiaTheme="minorEastAsia"/>
          <w:lang w:val="de-DE"/>
        </w:rPr>
        <w:t>Zweck dieses Dokuments ist es, einen Vorschla</w:t>
      </w:r>
      <w:r w:rsidR="00B43E65">
        <w:rPr>
          <w:rFonts w:eastAsiaTheme="minorEastAsia"/>
          <w:lang w:val="de-DE"/>
        </w:rPr>
        <w:t>g</w:t>
      </w:r>
      <w:r w:rsidR="00D54571" w:rsidRPr="008268D6">
        <w:rPr>
          <w:rFonts w:eastAsiaTheme="minorEastAsia"/>
          <w:lang w:val="de-DE"/>
        </w:rPr>
        <w:t xml:space="preserve"> für einen Entwurf einer Überarbeitung </w:t>
      </w:r>
      <w:r w:rsidR="00B43E65">
        <w:rPr>
          <w:rFonts w:eastAsiaTheme="minorEastAsia"/>
          <w:lang w:val="de-DE"/>
        </w:rPr>
        <w:t>von</w:t>
      </w:r>
      <w:r w:rsidR="00D54571" w:rsidRPr="008268D6">
        <w:rPr>
          <w:rFonts w:eastAsiaTheme="minorEastAsia"/>
          <w:lang w:val="de-DE"/>
        </w:rPr>
        <w:t xml:space="preserve"> Dokument</w:t>
      </w:r>
      <w:r w:rsidRPr="008268D6">
        <w:rPr>
          <w:iCs/>
          <w:lang w:val="de-DE"/>
        </w:rPr>
        <w:t xml:space="preserve"> TGP/8</w:t>
      </w:r>
      <w:r w:rsidR="00D54571" w:rsidRPr="008268D6">
        <w:rPr>
          <w:iCs/>
          <w:lang w:val="de-DE"/>
        </w:rPr>
        <w:t xml:space="preserve"> „Prüfungsanlage und Verfahren für die Prüfung der Unterscheidbarkeit, der Homogenität und der Beständigkeit</w:t>
      </w:r>
      <w:r w:rsidR="00007E74" w:rsidRPr="008268D6">
        <w:rPr>
          <w:iCs/>
          <w:lang w:val="de-DE"/>
        </w:rPr>
        <w:t>“, Abschnitt 9 „Das kombinierte Homogenitätskriterium über mehrere Jahre</w:t>
      </w:r>
      <w:r w:rsidRPr="008268D6">
        <w:rPr>
          <w:lang w:val="de-DE"/>
        </w:rPr>
        <w:t xml:space="preserve"> (COYU)”</w:t>
      </w:r>
      <w:r w:rsidR="00B43E65">
        <w:rPr>
          <w:lang w:val="de-DE"/>
        </w:rPr>
        <w:t>, zu prüfen</w:t>
      </w:r>
      <w:r w:rsidRPr="008268D6">
        <w:rPr>
          <w:lang w:val="de-DE"/>
        </w:rPr>
        <w:t>.</w:t>
      </w:r>
      <w:r w:rsidR="00D54571" w:rsidRPr="008268D6">
        <w:rPr>
          <w:lang w:val="de-DE"/>
        </w:rPr>
        <w:t xml:space="preserve"> </w:t>
      </w:r>
    </w:p>
    <w:p w14:paraId="2DC92401" w14:textId="77777777" w:rsidR="00502ECB" w:rsidRPr="008268D6" w:rsidRDefault="00502ECB" w:rsidP="00502ECB">
      <w:pPr>
        <w:rPr>
          <w:lang w:val="de-DE"/>
        </w:rPr>
      </w:pPr>
    </w:p>
    <w:p w14:paraId="187708BE" w14:textId="77777777" w:rsidR="00997424" w:rsidRPr="008268D6" w:rsidRDefault="00997424" w:rsidP="00997424">
      <w:pPr>
        <w:tabs>
          <w:tab w:val="left" w:pos="567"/>
          <w:tab w:val="left" w:pos="1134"/>
          <w:tab w:val="left" w:pos="5387"/>
        </w:tabs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="00007E74" w:rsidRPr="008268D6">
        <w:rPr>
          <w:lang w:val="de-DE"/>
        </w:rPr>
        <w:tab/>
        <w:t>Der</w:t>
      </w:r>
      <w:r w:rsidRPr="008268D6">
        <w:rPr>
          <w:lang w:val="de-DE"/>
        </w:rPr>
        <w:t xml:space="preserve"> TC </w:t>
      </w:r>
      <w:r w:rsidR="00007E74" w:rsidRPr="008268D6">
        <w:rPr>
          <w:lang w:val="de-DE"/>
        </w:rPr>
        <w:t>wird ersucht</w:t>
      </w:r>
      <w:r w:rsidRPr="008268D6">
        <w:rPr>
          <w:lang w:val="de-DE"/>
        </w:rPr>
        <w:t>:</w:t>
      </w:r>
    </w:p>
    <w:p w14:paraId="2997145A" w14:textId="77777777" w:rsidR="00997424" w:rsidRPr="008268D6" w:rsidRDefault="00997424" w:rsidP="00997424">
      <w:pPr>
        <w:tabs>
          <w:tab w:val="left" w:pos="567"/>
          <w:tab w:val="left" w:pos="1134"/>
          <w:tab w:val="left" w:pos="5387"/>
        </w:tabs>
        <w:rPr>
          <w:lang w:val="de-DE"/>
        </w:rPr>
      </w:pPr>
    </w:p>
    <w:p w14:paraId="23F4846F" w14:textId="373EFEDB" w:rsidR="004E18CB" w:rsidRPr="008268D6" w:rsidRDefault="004E18CB" w:rsidP="004E18CB">
      <w:pPr>
        <w:pStyle w:val="ListParagraph"/>
        <w:tabs>
          <w:tab w:val="left" w:pos="567"/>
          <w:tab w:val="left" w:pos="1134"/>
          <w:tab w:val="left" w:pos="5954"/>
        </w:tabs>
        <w:ind w:left="0" w:firstLine="567"/>
        <w:rPr>
          <w:lang w:val="de-DE"/>
        </w:rPr>
      </w:pPr>
      <w:r w:rsidRPr="008268D6">
        <w:rPr>
          <w:lang w:val="de-DE"/>
        </w:rPr>
        <w:t>a)</w:t>
      </w:r>
      <w:r w:rsidRPr="008268D6">
        <w:rPr>
          <w:lang w:val="de-DE"/>
        </w:rPr>
        <w:tab/>
      </w:r>
      <w:r w:rsidR="00007E74" w:rsidRPr="008268D6">
        <w:rPr>
          <w:lang w:val="de-DE"/>
        </w:rPr>
        <w:t>zur</w:t>
      </w:r>
      <w:r w:rsidRPr="008268D6">
        <w:rPr>
          <w:lang w:val="de-DE"/>
        </w:rPr>
        <w:t xml:space="preserve"> </w:t>
      </w:r>
      <w:r w:rsidR="00007E74" w:rsidRPr="008268D6">
        <w:rPr>
          <w:lang w:val="de-DE"/>
        </w:rPr>
        <w:t xml:space="preserve">Kenntnis zu nehmen, dass </w:t>
      </w:r>
      <w:r w:rsidR="00B43E65">
        <w:rPr>
          <w:lang w:val="de-DE"/>
        </w:rPr>
        <w:t xml:space="preserve">die </w:t>
      </w:r>
      <w:r w:rsidR="00007E74" w:rsidRPr="008268D6">
        <w:rPr>
          <w:lang w:val="de-DE"/>
        </w:rPr>
        <w:t>Software f</w:t>
      </w:r>
      <w:r w:rsidR="001631C7">
        <w:rPr>
          <w:lang w:val="de-DE"/>
        </w:rPr>
        <w:t>ü</w:t>
      </w:r>
      <w:r w:rsidR="00007E74" w:rsidRPr="008268D6">
        <w:rPr>
          <w:lang w:val="de-DE"/>
        </w:rPr>
        <w:t xml:space="preserve">r COYU-Splines derzeit </w:t>
      </w:r>
      <w:r w:rsidR="00A90814">
        <w:rPr>
          <w:lang w:val="de-DE"/>
        </w:rPr>
        <w:t>evaluiert</w:t>
      </w:r>
      <w:r w:rsidR="00007E74" w:rsidRPr="008268D6">
        <w:rPr>
          <w:lang w:val="de-DE"/>
        </w:rPr>
        <w:t xml:space="preserve"> wird und</w:t>
      </w:r>
      <w:r w:rsidR="00E321E8" w:rsidRPr="008268D6">
        <w:rPr>
          <w:lang w:val="de-DE"/>
        </w:rPr>
        <w:t xml:space="preserve"> </w:t>
      </w:r>
      <w:r w:rsidR="00007E74" w:rsidRPr="008268D6">
        <w:rPr>
          <w:lang w:val="de-DE"/>
        </w:rPr>
        <w:t xml:space="preserve">ab 2022 im Vereinigten Königreich </w:t>
      </w:r>
      <w:r w:rsidR="00B43E65">
        <w:rPr>
          <w:lang w:val="de-DE"/>
        </w:rPr>
        <w:t>eingeführt</w:t>
      </w:r>
      <w:r w:rsidR="00007E74" w:rsidRPr="008268D6">
        <w:rPr>
          <w:lang w:val="de-DE"/>
        </w:rPr>
        <w:t xml:space="preserve"> werden soll</w:t>
      </w:r>
      <w:r w:rsidRPr="008268D6">
        <w:rPr>
          <w:lang w:val="de-DE"/>
        </w:rPr>
        <w:t>;</w:t>
      </w:r>
    </w:p>
    <w:p w14:paraId="76895197" w14:textId="77777777" w:rsidR="004E18CB" w:rsidRPr="008268D6" w:rsidRDefault="004E18CB" w:rsidP="004E18CB">
      <w:pPr>
        <w:tabs>
          <w:tab w:val="left" w:pos="567"/>
          <w:tab w:val="left" w:pos="1134"/>
          <w:tab w:val="left" w:pos="5954"/>
        </w:tabs>
        <w:ind w:firstLine="567"/>
        <w:rPr>
          <w:lang w:val="de-DE"/>
        </w:rPr>
      </w:pPr>
    </w:p>
    <w:p w14:paraId="0D0C01B3" w14:textId="1584FF0C" w:rsidR="004E18CB" w:rsidRPr="008268D6" w:rsidRDefault="004E18CB" w:rsidP="004E18C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de-DE"/>
        </w:rPr>
      </w:pPr>
      <w:r w:rsidRPr="008268D6">
        <w:rPr>
          <w:lang w:val="de-DE"/>
        </w:rPr>
        <w:t>b)</w:t>
      </w:r>
      <w:r w:rsidRPr="008268D6">
        <w:rPr>
          <w:lang w:val="de-DE"/>
        </w:rPr>
        <w:tab/>
      </w:r>
      <w:r w:rsidR="00E321E8" w:rsidRPr="008268D6">
        <w:rPr>
          <w:lang w:val="de-DE"/>
        </w:rPr>
        <w:t>zur</w:t>
      </w:r>
      <w:r w:rsidRPr="008268D6">
        <w:rPr>
          <w:lang w:val="de-DE"/>
        </w:rPr>
        <w:t xml:space="preserve"> </w:t>
      </w:r>
      <w:r w:rsidR="00E321E8" w:rsidRPr="008268D6">
        <w:rPr>
          <w:lang w:val="de-DE"/>
        </w:rPr>
        <w:t xml:space="preserve">Kenntnis zu nehmen, dass Evaluierungsversionen </w:t>
      </w:r>
      <w:r w:rsidR="00B24F83" w:rsidRPr="008268D6">
        <w:rPr>
          <w:lang w:val="de-DE"/>
        </w:rPr>
        <w:t>der</w:t>
      </w:r>
      <w:r w:rsidR="00E321E8" w:rsidRPr="008268D6">
        <w:rPr>
          <w:lang w:val="de-DE"/>
        </w:rPr>
        <w:t xml:space="preserve"> Software für </w:t>
      </w:r>
      <w:r w:rsidR="006331FB" w:rsidRPr="008268D6">
        <w:rPr>
          <w:lang w:val="de-DE"/>
        </w:rPr>
        <w:t>COYU</w:t>
      </w:r>
      <w:r w:rsidR="00E321E8" w:rsidRPr="008268D6">
        <w:rPr>
          <w:lang w:val="de-DE"/>
        </w:rPr>
        <w:t>–S</w:t>
      </w:r>
      <w:r w:rsidRPr="008268D6">
        <w:rPr>
          <w:lang w:val="de-DE"/>
        </w:rPr>
        <w:t>plines</w:t>
      </w:r>
      <w:r w:rsidR="00E321E8" w:rsidRPr="008268D6">
        <w:rPr>
          <w:lang w:val="de-DE"/>
        </w:rPr>
        <w:t xml:space="preserve"> im August 2021</w:t>
      </w:r>
      <w:r w:rsidR="00B24F83" w:rsidRPr="008268D6">
        <w:rPr>
          <w:lang w:val="de-DE"/>
        </w:rPr>
        <w:t xml:space="preserve"> </w:t>
      </w:r>
      <w:r w:rsidR="00E321E8" w:rsidRPr="008268D6">
        <w:rPr>
          <w:lang w:val="de-DE"/>
        </w:rPr>
        <w:t>zur Verfügung gestellt wurden</w:t>
      </w:r>
      <w:r w:rsidRPr="008268D6">
        <w:rPr>
          <w:lang w:val="de-DE"/>
        </w:rPr>
        <w:t xml:space="preserve">; </w:t>
      </w:r>
    </w:p>
    <w:p w14:paraId="20A9DC9D" w14:textId="77777777" w:rsidR="004E18CB" w:rsidRPr="008268D6" w:rsidRDefault="004E18CB" w:rsidP="004E18C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de-DE"/>
        </w:rPr>
      </w:pPr>
    </w:p>
    <w:p w14:paraId="2F81296F" w14:textId="7EC9C735" w:rsidR="004E18CB" w:rsidRPr="008268D6" w:rsidRDefault="004E18CB" w:rsidP="004E18C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de-DE"/>
        </w:rPr>
      </w:pPr>
      <w:r w:rsidRPr="008268D6">
        <w:rPr>
          <w:lang w:val="de-DE"/>
        </w:rPr>
        <w:t>c</w:t>
      </w:r>
      <w:r w:rsidR="00E321E8" w:rsidRPr="008268D6">
        <w:rPr>
          <w:lang w:val="de-DE"/>
        </w:rPr>
        <w:t>)</w:t>
      </w:r>
      <w:r w:rsidR="00E321E8" w:rsidRPr="008268D6">
        <w:rPr>
          <w:lang w:val="de-DE"/>
        </w:rPr>
        <w:tab/>
      </w:r>
      <w:r w:rsidR="00B43E65">
        <w:rPr>
          <w:lang w:val="de-DE"/>
        </w:rPr>
        <w:t>zur Kenntnis zu nehmen, dass die Verbandsmitglieder ersucht wurden, an</w:t>
      </w:r>
      <w:r w:rsidR="00E321E8" w:rsidRPr="008268D6">
        <w:rPr>
          <w:lang w:val="de-DE"/>
        </w:rPr>
        <w:t xml:space="preserve"> der Testphase </w:t>
      </w:r>
      <w:r w:rsidR="00B43E65">
        <w:rPr>
          <w:lang w:val="de-DE"/>
        </w:rPr>
        <w:t>zur</w:t>
      </w:r>
      <w:r w:rsidR="00E321E8" w:rsidRPr="008268D6">
        <w:rPr>
          <w:lang w:val="de-DE"/>
        </w:rPr>
        <w:t xml:space="preserve"> COYI-Sp</w:t>
      </w:r>
      <w:r w:rsidR="001631C7">
        <w:rPr>
          <w:lang w:val="de-DE"/>
        </w:rPr>
        <w:t>l</w:t>
      </w:r>
      <w:r w:rsidR="00E321E8" w:rsidRPr="008268D6">
        <w:rPr>
          <w:lang w:val="de-DE"/>
        </w:rPr>
        <w:t>ines</w:t>
      </w:r>
      <w:r w:rsidR="00B43E65">
        <w:rPr>
          <w:lang w:val="de-DE"/>
        </w:rPr>
        <w:t>-</w:t>
      </w:r>
      <w:r w:rsidR="00E321E8" w:rsidRPr="008268D6">
        <w:rPr>
          <w:lang w:val="de-DE"/>
        </w:rPr>
        <w:t xml:space="preserve">Software teilzunehmen und dem Sachverständigen aus dem Vereinigten Königreich bis </w:t>
      </w:r>
      <w:r w:rsidR="00AC3AC2" w:rsidRPr="008268D6">
        <w:rPr>
          <w:lang w:val="de-DE"/>
        </w:rPr>
        <w:t>zum</w:t>
      </w:r>
      <w:r w:rsidR="00E321E8" w:rsidRPr="008268D6">
        <w:rPr>
          <w:lang w:val="de-DE"/>
        </w:rPr>
        <w:t xml:space="preserve"> 31. Dezember 2021 über Ergebnisse </w:t>
      </w:r>
      <w:r w:rsidR="006C3B05">
        <w:rPr>
          <w:lang w:val="de-DE"/>
        </w:rPr>
        <w:t xml:space="preserve">Bericht </w:t>
      </w:r>
      <w:r w:rsidR="00E321E8" w:rsidRPr="008268D6">
        <w:rPr>
          <w:lang w:val="de-DE"/>
        </w:rPr>
        <w:t xml:space="preserve">zu </w:t>
      </w:r>
      <w:r w:rsidR="006C3B05">
        <w:rPr>
          <w:lang w:val="de-DE"/>
        </w:rPr>
        <w:t>erstatten</w:t>
      </w:r>
      <w:r w:rsidRPr="008268D6">
        <w:rPr>
          <w:lang w:val="de-DE"/>
        </w:rPr>
        <w:t>;</w:t>
      </w:r>
    </w:p>
    <w:p w14:paraId="091F5C39" w14:textId="77777777" w:rsidR="004E18CB" w:rsidRPr="008268D6" w:rsidRDefault="004E18CB" w:rsidP="004E18C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de-DE"/>
        </w:rPr>
      </w:pPr>
    </w:p>
    <w:p w14:paraId="1321A278" w14:textId="430F455C" w:rsidR="004E18CB" w:rsidRPr="008268D6" w:rsidRDefault="004E18CB" w:rsidP="004E18C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de-DE"/>
        </w:rPr>
      </w:pPr>
      <w:r w:rsidRPr="008268D6">
        <w:rPr>
          <w:lang w:val="de-DE"/>
        </w:rPr>
        <w:t>d)</w:t>
      </w:r>
      <w:r w:rsidRPr="008268D6">
        <w:rPr>
          <w:lang w:val="de-DE"/>
        </w:rPr>
        <w:tab/>
      </w:r>
      <w:r w:rsidR="00E321E8" w:rsidRPr="008268D6">
        <w:rPr>
          <w:lang w:val="de-DE"/>
        </w:rPr>
        <w:t>den</w:t>
      </w:r>
      <w:r w:rsidRPr="008268D6">
        <w:rPr>
          <w:lang w:val="de-DE"/>
        </w:rPr>
        <w:t xml:space="preserve"> TWC </w:t>
      </w:r>
      <w:r w:rsidR="00E321E8" w:rsidRPr="008268D6">
        <w:rPr>
          <w:lang w:val="de-DE"/>
        </w:rPr>
        <w:t>zu ersuchen, einen Bericht über die Ergebnisse der Testphase der COYU-Splines-Software zur Prüfung</w:t>
      </w:r>
      <w:r w:rsidR="006320B8">
        <w:rPr>
          <w:lang w:val="de-DE"/>
        </w:rPr>
        <w:t xml:space="preserve"> durch den TC unter Berücksichtigung einer Prüfung zur Überarbeitung v</w:t>
      </w:r>
      <w:r w:rsidR="00E321E8" w:rsidRPr="008268D6">
        <w:rPr>
          <w:lang w:val="de-DE"/>
        </w:rPr>
        <w:t xml:space="preserve">on Dokument TGP/8 durch den TC auf seiner achtundfünfzigsten Tagung </w:t>
      </w:r>
      <w:r w:rsidR="006320B8">
        <w:rPr>
          <w:lang w:val="de-DE"/>
        </w:rPr>
        <w:t>vor</w:t>
      </w:r>
      <w:r w:rsidR="00E321E8" w:rsidRPr="008268D6">
        <w:rPr>
          <w:lang w:val="de-DE"/>
        </w:rPr>
        <w:t>zu</w:t>
      </w:r>
      <w:r w:rsidR="006320B8">
        <w:rPr>
          <w:lang w:val="de-DE"/>
        </w:rPr>
        <w:t>bereiten</w:t>
      </w:r>
      <w:r w:rsidRPr="008268D6">
        <w:rPr>
          <w:lang w:val="de-DE"/>
        </w:rPr>
        <w:t xml:space="preserve">; </w:t>
      </w:r>
      <w:r w:rsidR="00E321E8" w:rsidRPr="008268D6">
        <w:rPr>
          <w:lang w:val="de-DE"/>
        </w:rPr>
        <w:t>u</w:t>
      </w:r>
      <w:r w:rsidRPr="008268D6">
        <w:rPr>
          <w:lang w:val="de-DE"/>
        </w:rPr>
        <w:t>nd</w:t>
      </w:r>
    </w:p>
    <w:p w14:paraId="0C628C12" w14:textId="77777777" w:rsidR="004E18CB" w:rsidRPr="008268D6" w:rsidRDefault="004E18CB" w:rsidP="004E18CB">
      <w:pPr>
        <w:pStyle w:val="ListParagraph"/>
        <w:tabs>
          <w:tab w:val="left" w:pos="567"/>
          <w:tab w:val="left" w:pos="1134"/>
          <w:tab w:val="left" w:pos="5954"/>
          <w:tab w:val="left" w:pos="6237"/>
        </w:tabs>
        <w:ind w:left="0" w:firstLine="567"/>
        <w:rPr>
          <w:lang w:val="de-DE"/>
        </w:rPr>
      </w:pPr>
    </w:p>
    <w:p w14:paraId="3BA4440A" w14:textId="0CE8B0FC" w:rsidR="004E18CB" w:rsidRPr="008268D6" w:rsidRDefault="004E18CB" w:rsidP="004E18CB">
      <w:pPr>
        <w:pStyle w:val="ListParagraph"/>
        <w:tabs>
          <w:tab w:val="left" w:pos="567"/>
          <w:tab w:val="left" w:pos="1134"/>
          <w:tab w:val="left" w:pos="5954"/>
        </w:tabs>
        <w:ind w:left="0" w:firstLine="567"/>
        <w:rPr>
          <w:lang w:val="de-DE"/>
        </w:rPr>
      </w:pPr>
      <w:r w:rsidRPr="008268D6">
        <w:rPr>
          <w:lang w:val="de-DE"/>
        </w:rPr>
        <w:t>e)</w:t>
      </w:r>
      <w:r w:rsidRPr="008268D6">
        <w:rPr>
          <w:lang w:val="de-DE"/>
        </w:rPr>
        <w:tab/>
      </w:r>
      <w:r w:rsidR="00E321E8" w:rsidRPr="008268D6">
        <w:rPr>
          <w:lang w:val="de-DE"/>
        </w:rPr>
        <w:t>zur Kenntnis zu nehmen, dass die Bemerkungen der TWC als</w:t>
      </w:r>
      <w:r w:rsidRPr="008268D6">
        <w:rPr>
          <w:lang w:val="de-DE"/>
        </w:rPr>
        <w:t xml:space="preserve"> </w:t>
      </w:r>
      <w:r w:rsidR="006331FB" w:rsidRPr="008268D6">
        <w:rPr>
          <w:lang w:val="de-DE"/>
        </w:rPr>
        <w:t>Ergänzung zu diesem Dokument dargelegt werden</w:t>
      </w:r>
      <w:r w:rsidRPr="008268D6">
        <w:rPr>
          <w:lang w:val="de-DE"/>
        </w:rPr>
        <w:t>.</w:t>
      </w:r>
    </w:p>
    <w:p w14:paraId="27D301A3" w14:textId="77777777" w:rsidR="007D0F30" w:rsidRPr="008268D6" w:rsidRDefault="007D0F30" w:rsidP="007D0F30">
      <w:pPr>
        <w:tabs>
          <w:tab w:val="left" w:pos="5387"/>
          <w:tab w:val="left" w:pos="5954"/>
        </w:tabs>
        <w:ind w:left="4820"/>
        <w:rPr>
          <w:rFonts w:eastAsia="MS Mincho"/>
          <w:i/>
          <w:lang w:val="de-DE"/>
        </w:rPr>
      </w:pPr>
    </w:p>
    <w:p w14:paraId="64F2810F" w14:textId="735A4C60" w:rsidR="00502ECB" w:rsidRPr="008268D6" w:rsidRDefault="00502ECB" w:rsidP="00502ECB">
      <w:pPr>
        <w:keepNext/>
        <w:keepLines/>
        <w:spacing w:after="240"/>
        <w:rPr>
          <w:snapToGrid w:val="0"/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6331FB" w:rsidRPr="008268D6">
        <w:rPr>
          <w:snapToGrid w:val="0"/>
          <w:lang w:val="de-DE"/>
        </w:rPr>
        <w:t xml:space="preserve">Der Aufbau dieses Dokuments ist </w:t>
      </w:r>
      <w:r w:rsidR="006320B8">
        <w:rPr>
          <w:snapToGrid w:val="0"/>
          <w:lang w:val="de-DE"/>
        </w:rPr>
        <w:t>nachstehend zusammengefasst</w:t>
      </w:r>
      <w:r w:rsidRPr="008268D6">
        <w:rPr>
          <w:snapToGrid w:val="0"/>
          <w:lang w:val="de-DE"/>
        </w:rPr>
        <w:t>:</w:t>
      </w:r>
    </w:p>
    <w:p w14:paraId="464E1B27" w14:textId="77777777" w:rsidR="00997424" w:rsidRPr="008268D6" w:rsidRDefault="00502EC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/>
        </w:rPr>
      </w:pPr>
      <w:r w:rsidRPr="008268D6">
        <w:rPr>
          <w:rFonts w:cs="Arial"/>
          <w:noProof/>
          <w:snapToGrid w:val="0"/>
          <w:sz w:val="22"/>
          <w:lang w:val="de-DE"/>
        </w:rPr>
        <w:fldChar w:fldCharType="begin"/>
      </w:r>
      <w:r w:rsidRPr="008268D6">
        <w:rPr>
          <w:rFonts w:cs="Arial"/>
          <w:noProof/>
          <w:snapToGrid w:val="0"/>
          <w:sz w:val="22"/>
          <w:lang w:val="de-DE"/>
        </w:rPr>
        <w:instrText xml:space="preserve"> TOC \o "1-3" \u </w:instrText>
      </w:r>
      <w:r w:rsidRPr="008268D6">
        <w:rPr>
          <w:rFonts w:cs="Arial"/>
          <w:noProof/>
          <w:snapToGrid w:val="0"/>
          <w:sz w:val="22"/>
          <w:lang w:val="de-DE"/>
        </w:rPr>
        <w:fldChar w:fldCharType="separate"/>
      </w:r>
      <w:r w:rsidR="006331FB" w:rsidRPr="008268D6">
        <w:rPr>
          <w:rFonts w:eastAsiaTheme="minorEastAsia"/>
          <w:noProof/>
          <w:lang w:val="de-DE" w:eastAsia="ja-JP"/>
        </w:rPr>
        <w:t>ZUSAMMENFASSUNG</w:t>
      </w:r>
      <w:r w:rsidR="00997424" w:rsidRPr="008268D6">
        <w:rPr>
          <w:noProof/>
          <w:lang w:val="de-DE"/>
        </w:rPr>
        <w:tab/>
      </w:r>
      <w:r w:rsidR="00997424" w:rsidRPr="008268D6">
        <w:rPr>
          <w:noProof/>
          <w:lang w:val="de-DE"/>
        </w:rPr>
        <w:fldChar w:fldCharType="begin"/>
      </w:r>
      <w:r w:rsidR="00997424" w:rsidRPr="008268D6">
        <w:rPr>
          <w:noProof/>
          <w:lang w:val="de-DE"/>
        </w:rPr>
        <w:instrText xml:space="preserve"> PAGEREF _Toc80801908 \h </w:instrText>
      </w:r>
      <w:r w:rsidR="00997424" w:rsidRPr="008268D6">
        <w:rPr>
          <w:noProof/>
          <w:lang w:val="de-DE"/>
        </w:rPr>
      </w:r>
      <w:r w:rsidR="00997424" w:rsidRPr="008268D6">
        <w:rPr>
          <w:noProof/>
          <w:lang w:val="de-DE"/>
        </w:rPr>
        <w:fldChar w:fldCharType="separate"/>
      </w:r>
      <w:r w:rsidR="00997424" w:rsidRPr="008268D6">
        <w:rPr>
          <w:noProof/>
          <w:lang w:val="de-DE"/>
        </w:rPr>
        <w:t>1</w:t>
      </w:r>
      <w:r w:rsidR="00997424" w:rsidRPr="008268D6">
        <w:rPr>
          <w:noProof/>
          <w:lang w:val="de-DE"/>
        </w:rPr>
        <w:fldChar w:fldCharType="end"/>
      </w:r>
    </w:p>
    <w:p w14:paraId="3D7486ED" w14:textId="77777777" w:rsidR="00997424" w:rsidRPr="008268D6" w:rsidRDefault="006331F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/>
        </w:rPr>
      </w:pPr>
      <w:r w:rsidRPr="008268D6">
        <w:rPr>
          <w:noProof/>
          <w:lang w:val="de-DE"/>
        </w:rPr>
        <w:t>HINTERGRUND</w:t>
      </w:r>
      <w:r w:rsidR="00997424" w:rsidRPr="008268D6">
        <w:rPr>
          <w:noProof/>
          <w:lang w:val="de-DE"/>
        </w:rPr>
        <w:tab/>
      </w:r>
      <w:r w:rsidR="00997424" w:rsidRPr="008268D6">
        <w:rPr>
          <w:noProof/>
          <w:lang w:val="de-DE"/>
        </w:rPr>
        <w:fldChar w:fldCharType="begin"/>
      </w:r>
      <w:r w:rsidR="00997424" w:rsidRPr="008268D6">
        <w:rPr>
          <w:noProof/>
          <w:lang w:val="de-DE"/>
        </w:rPr>
        <w:instrText xml:space="preserve"> PAGEREF _Toc80801909 \h </w:instrText>
      </w:r>
      <w:r w:rsidR="00997424" w:rsidRPr="008268D6">
        <w:rPr>
          <w:noProof/>
          <w:lang w:val="de-DE"/>
        </w:rPr>
      </w:r>
      <w:r w:rsidR="00997424" w:rsidRPr="008268D6">
        <w:rPr>
          <w:noProof/>
          <w:lang w:val="de-DE"/>
        </w:rPr>
        <w:fldChar w:fldCharType="separate"/>
      </w:r>
      <w:r w:rsidR="00997424" w:rsidRPr="008268D6">
        <w:rPr>
          <w:noProof/>
          <w:lang w:val="de-DE"/>
        </w:rPr>
        <w:t>2</w:t>
      </w:r>
      <w:r w:rsidR="00997424" w:rsidRPr="008268D6">
        <w:rPr>
          <w:noProof/>
          <w:lang w:val="de-DE"/>
        </w:rPr>
        <w:fldChar w:fldCharType="end"/>
      </w:r>
    </w:p>
    <w:p w14:paraId="3A69112F" w14:textId="77777777" w:rsidR="00997424" w:rsidRPr="008268D6" w:rsidRDefault="006331F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/>
        </w:rPr>
      </w:pPr>
      <w:r w:rsidRPr="008268D6">
        <w:rPr>
          <w:noProof/>
          <w:lang w:val="de-DE"/>
        </w:rPr>
        <w:t>ENTWICKLUNGEN IN DEN TECHNISCHEN ARBEITSGRUPPEN</w:t>
      </w:r>
      <w:r w:rsidR="00997424" w:rsidRPr="008268D6">
        <w:rPr>
          <w:noProof/>
          <w:lang w:val="de-DE"/>
        </w:rPr>
        <w:tab/>
      </w:r>
      <w:r w:rsidR="00997424" w:rsidRPr="008268D6">
        <w:rPr>
          <w:noProof/>
          <w:lang w:val="de-DE"/>
        </w:rPr>
        <w:fldChar w:fldCharType="begin"/>
      </w:r>
      <w:r w:rsidR="00997424" w:rsidRPr="008268D6">
        <w:rPr>
          <w:noProof/>
          <w:lang w:val="de-DE"/>
        </w:rPr>
        <w:instrText xml:space="preserve"> PAGEREF _Toc80801910 \h </w:instrText>
      </w:r>
      <w:r w:rsidR="00997424" w:rsidRPr="008268D6">
        <w:rPr>
          <w:noProof/>
          <w:lang w:val="de-DE"/>
        </w:rPr>
      </w:r>
      <w:r w:rsidR="00997424" w:rsidRPr="008268D6">
        <w:rPr>
          <w:noProof/>
          <w:lang w:val="de-DE"/>
        </w:rPr>
        <w:fldChar w:fldCharType="separate"/>
      </w:r>
      <w:r w:rsidR="00997424" w:rsidRPr="008268D6">
        <w:rPr>
          <w:noProof/>
          <w:lang w:val="de-DE"/>
        </w:rPr>
        <w:t>2</w:t>
      </w:r>
      <w:r w:rsidR="00997424" w:rsidRPr="008268D6">
        <w:rPr>
          <w:noProof/>
          <w:lang w:val="de-DE"/>
        </w:rPr>
        <w:fldChar w:fldCharType="end"/>
      </w:r>
    </w:p>
    <w:p w14:paraId="6BC4FECE" w14:textId="77777777" w:rsidR="00997424" w:rsidRPr="008268D6" w:rsidRDefault="00002C4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/>
        </w:rPr>
      </w:pPr>
      <w:r w:rsidRPr="008268D6">
        <w:rPr>
          <w:noProof/>
          <w:lang w:val="de-DE"/>
        </w:rPr>
        <w:t>Jüngste entwicklungen</w:t>
      </w:r>
      <w:r w:rsidR="00997424" w:rsidRPr="008268D6">
        <w:rPr>
          <w:noProof/>
          <w:lang w:val="de-DE"/>
        </w:rPr>
        <w:tab/>
      </w:r>
      <w:r w:rsidR="00997424" w:rsidRPr="008268D6">
        <w:rPr>
          <w:noProof/>
          <w:lang w:val="de-DE"/>
        </w:rPr>
        <w:fldChar w:fldCharType="begin"/>
      </w:r>
      <w:r w:rsidR="00997424" w:rsidRPr="008268D6">
        <w:rPr>
          <w:noProof/>
          <w:lang w:val="de-DE"/>
        </w:rPr>
        <w:instrText xml:space="preserve"> PAGEREF _Toc80801911 \h </w:instrText>
      </w:r>
      <w:r w:rsidR="00997424" w:rsidRPr="008268D6">
        <w:rPr>
          <w:noProof/>
          <w:lang w:val="de-DE"/>
        </w:rPr>
      </w:r>
      <w:r w:rsidR="00997424" w:rsidRPr="008268D6">
        <w:rPr>
          <w:noProof/>
          <w:lang w:val="de-DE"/>
        </w:rPr>
        <w:fldChar w:fldCharType="separate"/>
      </w:r>
      <w:r w:rsidR="00997424" w:rsidRPr="008268D6">
        <w:rPr>
          <w:noProof/>
          <w:lang w:val="de-DE"/>
        </w:rPr>
        <w:t>3</w:t>
      </w:r>
      <w:r w:rsidR="00997424" w:rsidRPr="008268D6">
        <w:rPr>
          <w:noProof/>
          <w:lang w:val="de-DE"/>
        </w:rPr>
        <w:fldChar w:fldCharType="end"/>
      </w:r>
    </w:p>
    <w:p w14:paraId="7F7010A7" w14:textId="77777777" w:rsidR="00997424" w:rsidRPr="008268D6" w:rsidRDefault="0099742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/>
        </w:rPr>
      </w:pPr>
      <w:r w:rsidRPr="008268D6">
        <w:rPr>
          <w:noProof/>
          <w:lang w:val="de-DE"/>
        </w:rPr>
        <w:t>n</w:t>
      </w:r>
      <w:r w:rsidR="00002C44" w:rsidRPr="008268D6">
        <w:rPr>
          <w:noProof/>
          <w:lang w:val="de-DE"/>
        </w:rPr>
        <w:t>ächste schritte</w:t>
      </w:r>
      <w:r w:rsidRPr="008268D6">
        <w:rPr>
          <w:noProof/>
          <w:lang w:val="de-DE"/>
        </w:rPr>
        <w:tab/>
      </w:r>
      <w:r w:rsidRPr="008268D6">
        <w:rPr>
          <w:noProof/>
          <w:lang w:val="de-DE"/>
        </w:rPr>
        <w:fldChar w:fldCharType="begin"/>
      </w:r>
      <w:r w:rsidRPr="008268D6">
        <w:rPr>
          <w:noProof/>
          <w:lang w:val="de-DE"/>
        </w:rPr>
        <w:instrText xml:space="preserve"> PAGEREF _Toc80801912 \h </w:instrText>
      </w:r>
      <w:r w:rsidRPr="008268D6">
        <w:rPr>
          <w:noProof/>
          <w:lang w:val="de-DE"/>
        </w:rPr>
      </w:r>
      <w:r w:rsidRPr="008268D6">
        <w:rPr>
          <w:noProof/>
          <w:lang w:val="de-DE"/>
        </w:rPr>
        <w:fldChar w:fldCharType="separate"/>
      </w:r>
      <w:r w:rsidRPr="008268D6">
        <w:rPr>
          <w:noProof/>
          <w:lang w:val="de-DE"/>
        </w:rPr>
        <w:t>3</w:t>
      </w:r>
      <w:r w:rsidRPr="008268D6">
        <w:rPr>
          <w:noProof/>
          <w:lang w:val="de-DE"/>
        </w:rPr>
        <w:fldChar w:fldCharType="end"/>
      </w:r>
    </w:p>
    <w:p w14:paraId="093BE58F" w14:textId="77777777" w:rsidR="00FE03A8" w:rsidRPr="008268D6" w:rsidRDefault="00502ECB" w:rsidP="008B0A6C">
      <w:pPr>
        <w:keepNext/>
        <w:keepLines/>
        <w:ind w:left="2268" w:hanging="2268"/>
        <w:rPr>
          <w:rFonts w:cs="Arial"/>
          <w:bCs/>
          <w:caps/>
          <w:noProof/>
          <w:snapToGrid w:val="0"/>
          <w:sz w:val="18"/>
          <w:lang w:val="de-DE"/>
        </w:rPr>
      </w:pPr>
      <w:r w:rsidRPr="008268D6">
        <w:rPr>
          <w:rFonts w:cs="Arial"/>
          <w:bCs/>
          <w:caps/>
          <w:noProof/>
          <w:snapToGrid w:val="0"/>
          <w:sz w:val="22"/>
          <w:lang w:val="de-DE"/>
        </w:rPr>
        <w:fldChar w:fldCharType="end"/>
      </w:r>
    </w:p>
    <w:p w14:paraId="59E26169" w14:textId="77777777" w:rsidR="00502ECB" w:rsidRPr="008268D6" w:rsidRDefault="008B0A6C" w:rsidP="008B0A6C">
      <w:pPr>
        <w:keepNext/>
        <w:keepLines/>
        <w:ind w:left="2268" w:hanging="2268"/>
        <w:rPr>
          <w:snapToGrid w:val="0"/>
          <w:sz w:val="18"/>
          <w:lang w:val="de-DE"/>
        </w:rPr>
      </w:pPr>
      <w:r w:rsidRPr="008268D6">
        <w:rPr>
          <w:rFonts w:cs="Arial"/>
          <w:snapToGrid w:val="0"/>
          <w:sz w:val="18"/>
          <w:szCs w:val="18"/>
          <w:lang w:val="de-DE"/>
        </w:rPr>
        <w:t>AN</w:t>
      </w:r>
      <w:r w:rsidR="00002C44" w:rsidRPr="008268D6">
        <w:rPr>
          <w:rFonts w:cs="Arial"/>
          <w:snapToGrid w:val="0"/>
          <w:sz w:val="18"/>
          <w:szCs w:val="18"/>
          <w:lang w:val="de-DE"/>
        </w:rPr>
        <w:t>LAGE</w:t>
      </w:r>
      <w:r w:rsidRPr="008268D6">
        <w:rPr>
          <w:rFonts w:cs="Arial"/>
          <w:snapToGrid w:val="0"/>
          <w:sz w:val="18"/>
          <w:szCs w:val="18"/>
          <w:lang w:val="de-DE"/>
        </w:rPr>
        <w:t xml:space="preserve"> </w:t>
      </w:r>
      <w:r w:rsidRPr="008268D6">
        <w:rPr>
          <w:rFonts w:cs="Arial"/>
          <w:snapToGrid w:val="0"/>
          <w:sz w:val="18"/>
          <w:szCs w:val="18"/>
          <w:lang w:val="de-DE"/>
        </w:rPr>
        <w:tab/>
      </w:r>
      <w:r w:rsidR="00002C44" w:rsidRPr="008268D6">
        <w:rPr>
          <w:rFonts w:cs="Arial"/>
          <w:snapToGrid w:val="0"/>
          <w:sz w:val="18"/>
          <w:szCs w:val="18"/>
          <w:lang w:val="de-DE"/>
        </w:rPr>
        <w:t>Das Rundschreiben</w:t>
      </w:r>
      <w:r w:rsidR="00596B37" w:rsidRPr="008268D6">
        <w:rPr>
          <w:snapToGrid w:val="0"/>
          <w:sz w:val="18"/>
          <w:lang w:val="de-DE"/>
        </w:rPr>
        <w:t xml:space="preserve"> E-21/116</w:t>
      </w:r>
      <w:r w:rsidR="00002C44" w:rsidRPr="008268D6">
        <w:rPr>
          <w:snapToGrid w:val="0"/>
          <w:sz w:val="18"/>
          <w:lang w:val="de-DE"/>
        </w:rPr>
        <w:t xml:space="preserve"> vom 4. August</w:t>
      </w:r>
      <w:r w:rsidR="00596B37" w:rsidRPr="008268D6">
        <w:rPr>
          <w:snapToGrid w:val="0"/>
          <w:sz w:val="18"/>
          <w:lang w:val="de-DE"/>
        </w:rPr>
        <w:t>,</w:t>
      </w:r>
      <w:r w:rsidR="00002C44" w:rsidRPr="008268D6">
        <w:rPr>
          <w:snapToGrid w:val="0"/>
          <w:sz w:val="18"/>
          <w:lang w:val="de-DE"/>
        </w:rPr>
        <w:t xml:space="preserve"> in dem die Sachverständigen ersucht wurden, </w:t>
      </w:r>
      <w:r w:rsidR="004E5AC0" w:rsidRPr="008268D6">
        <w:rPr>
          <w:snapToGrid w:val="0"/>
          <w:sz w:val="18"/>
          <w:lang w:val="de-DE"/>
        </w:rPr>
        <w:t xml:space="preserve">die </w:t>
      </w:r>
      <w:r w:rsidR="00002C44" w:rsidRPr="008268D6">
        <w:rPr>
          <w:snapToGrid w:val="0"/>
          <w:sz w:val="18"/>
          <w:lang w:val="de-DE"/>
        </w:rPr>
        <w:t xml:space="preserve">Software </w:t>
      </w:r>
      <w:r w:rsidR="004E5AC0" w:rsidRPr="008268D6">
        <w:rPr>
          <w:snapToGrid w:val="0"/>
          <w:sz w:val="18"/>
          <w:lang w:val="de-DE"/>
        </w:rPr>
        <w:t>mit der</w:t>
      </w:r>
      <w:r w:rsidR="00002C44" w:rsidRPr="008268D6">
        <w:rPr>
          <w:snapToGrid w:val="0"/>
          <w:sz w:val="18"/>
          <w:lang w:val="de-DE"/>
        </w:rPr>
        <w:t xml:space="preserve"> verbesserte</w:t>
      </w:r>
      <w:r w:rsidR="004E5AC0" w:rsidRPr="008268D6">
        <w:rPr>
          <w:snapToGrid w:val="0"/>
          <w:sz w:val="18"/>
          <w:lang w:val="de-DE"/>
        </w:rPr>
        <w:t>n</w:t>
      </w:r>
      <w:r w:rsidR="00002C44" w:rsidRPr="008268D6">
        <w:rPr>
          <w:snapToGrid w:val="0"/>
          <w:sz w:val="18"/>
          <w:lang w:val="de-DE"/>
        </w:rPr>
        <w:t xml:space="preserve"> Methode zur Berechnung des kombinierten Homogenitätskriteriums über mehrere Jahre (COYU-</w:t>
      </w:r>
      <w:r w:rsidR="00891023" w:rsidRPr="008268D6">
        <w:rPr>
          <w:snapToGrid w:val="0"/>
          <w:sz w:val="18"/>
          <w:lang w:val="de-DE"/>
        </w:rPr>
        <w:t>Splines)</w:t>
      </w:r>
      <w:r w:rsidR="00002C44" w:rsidRPr="008268D6">
        <w:rPr>
          <w:snapToGrid w:val="0"/>
          <w:sz w:val="18"/>
          <w:lang w:val="de-DE"/>
        </w:rPr>
        <w:t xml:space="preserve"> zu bewerten</w:t>
      </w:r>
    </w:p>
    <w:p w14:paraId="5CBFD767" w14:textId="77777777" w:rsidR="00891023" w:rsidRPr="008268D6" w:rsidRDefault="007D0F30" w:rsidP="00596B37">
      <w:pPr>
        <w:keepNext/>
        <w:keepLines/>
        <w:ind w:left="1134" w:hanging="1134"/>
        <w:rPr>
          <w:snapToGrid w:val="0"/>
          <w:sz w:val="18"/>
          <w:lang w:val="de-DE"/>
        </w:rPr>
      </w:pPr>
      <w:r w:rsidRPr="008268D6">
        <w:rPr>
          <w:snapToGrid w:val="0"/>
          <w:sz w:val="18"/>
          <w:lang w:val="de-DE"/>
        </w:rPr>
        <w:t>A</w:t>
      </w:r>
      <w:r w:rsidR="00002C44" w:rsidRPr="008268D6">
        <w:rPr>
          <w:snapToGrid w:val="0"/>
          <w:sz w:val="18"/>
          <w:lang w:val="de-DE"/>
        </w:rPr>
        <w:t>nhang zur Anlage</w:t>
      </w:r>
      <w:r w:rsidR="008B0A6C" w:rsidRPr="008268D6">
        <w:rPr>
          <w:snapToGrid w:val="0"/>
          <w:sz w:val="18"/>
          <w:lang w:val="de-DE"/>
        </w:rPr>
        <w:tab/>
      </w:r>
      <w:r w:rsidR="00002C44" w:rsidRPr="008268D6">
        <w:rPr>
          <w:snapToGrid w:val="0"/>
          <w:sz w:val="18"/>
          <w:lang w:val="de-DE"/>
        </w:rPr>
        <w:tab/>
        <w:t>Anlage zum Rundschreiben</w:t>
      </w:r>
      <w:r w:rsidR="00891023" w:rsidRPr="008268D6">
        <w:rPr>
          <w:snapToGrid w:val="0"/>
          <w:sz w:val="18"/>
          <w:lang w:val="de-DE"/>
        </w:rPr>
        <w:t xml:space="preserve"> E-21/116</w:t>
      </w:r>
    </w:p>
    <w:p w14:paraId="46B77797" w14:textId="77777777" w:rsidR="00502ECB" w:rsidRPr="008268D6" w:rsidRDefault="00502ECB" w:rsidP="00502ECB">
      <w:pPr>
        <w:keepNext/>
        <w:keepLines/>
        <w:rPr>
          <w:snapToGrid w:val="0"/>
          <w:lang w:val="de-DE"/>
        </w:rPr>
      </w:pPr>
    </w:p>
    <w:p w14:paraId="0773A849" w14:textId="77777777" w:rsidR="00502ECB" w:rsidRPr="008268D6" w:rsidRDefault="00502ECB" w:rsidP="00502ECB">
      <w:pPr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4E5AC0" w:rsidRPr="008268D6">
        <w:rPr>
          <w:lang w:val="de-DE"/>
        </w:rPr>
        <w:t>In diesem Dokument werden folgende Abkürzungen benutzt</w:t>
      </w:r>
      <w:r w:rsidRPr="008268D6">
        <w:rPr>
          <w:lang w:val="de-DE"/>
        </w:rPr>
        <w:t>:</w:t>
      </w:r>
    </w:p>
    <w:p w14:paraId="7B0BB67B" w14:textId="77777777" w:rsidR="00502ECB" w:rsidRPr="008268D6" w:rsidRDefault="00502ECB" w:rsidP="00502ECB">
      <w:pPr>
        <w:rPr>
          <w:color w:val="000000"/>
          <w:sz w:val="16"/>
          <w:lang w:val="de-DE"/>
        </w:rPr>
      </w:pPr>
    </w:p>
    <w:p w14:paraId="0B649535" w14:textId="77777777" w:rsidR="004E5AC0" w:rsidRPr="008268D6" w:rsidRDefault="00502ECB" w:rsidP="00502ECB">
      <w:pPr>
        <w:ind w:left="1701" w:hanging="1134"/>
        <w:rPr>
          <w:lang w:val="de-DE"/>
        </w:rPr>
      </w:pPr>
      <w:r w:rsidRPr="008268D6">
        <w:rPr>
          <w:lang w:val="de-DE"/>
        </w:rPr>
        <w:t xml:space="preserve">TC:  </w:t>
      </w:r>
      <w:r w:rsidRPr="008268D6">
        <w:rPr>
          <w:lang w:val="de-DE"/>
        </w:rPr>
        <w:tab/>
        <w:t>Techni</w:t>
      </w:r>
      <w:r w:rsidR="004E5AC0" w:rsidRPr="008268D6">
        <w:rPr>
          <w:lang w:val="de-DE"/>
        </w:rPr>
        <w:t>scher Ausschuss</w:t>
      </w:r>
    </w:p>
    <w:p w14:paraId="2CBCC3EF" w14:textId="77777777" w:rsidR="00502ECB" w:rsidRPr="008268D6" w:rsidRDefault="00502ECB" w:rsidP="00502ECB">
      <w:pPr>
        <w:ind w:left="1701" w:hanging="1134"/>
        <w:rPr>
          <w:lang w:val="de-DE"/>
        </w:rPr>
      </w:pPr>
      <w:r w:rsidRPr="008268D6">
        <w:rPr>
          <w:lang w:val="de-DE"/>
        </w:rPr>
        <w:t xml:space="preserve">TC-EDC:  </w:t>
      </w:r>
      <w:r w:rsidRPr="008268D6">
        <w:rPr>
          <w:lang w:val="de-DE"/>
        </w:rPr>
        <w:tab/>
        <w:t>E</w:t>
      </w:r>
      <w:r w:rsidR="004E5AC0" w:rsidRPr="008268D6">
        <w:rPr>
          <w:lang w:val="de-DE"/>
        </w:rPr>
        <w:t>rweiterter Redaktionsausschuss</w:t>
      </w:r>
    </w:p>
    <w:p w14:paraId="60B56BB5" w14:textId="77777777" w:rsidR="00502ECB" w:rsidRPr="008268D6" w:rsidRDefault="00502ECB" w:rsidP="00502ECB">
      <w:pPr>
        <w:ind w:left="1701" w:hanging="1134"/>
        <w:rPr>
          <w:lang w:val="de-DE"/>
        </w:rPr>
      </w:pPr>
      <w:r w:rsidRPr="008268D6">
        <w:rPr>
          <w:lang w:val="de-DE"/>
        </w:rPr>
        <w:t xml:space="preserve">TWA:  </w:t>
      </w:r>
      <w:r w:rsidRPr="008268D6">
        <w:rPr>
          <w:lang w:val="de-DE"/>
        </w:rPr>
        <w:tab/>
        <w:t>Techni</w:t>
      </w:r>
      <w:r w:rsidR="004E5AC0" w:rsidRPr="008268D6">
        <w:rPr>
          <w:lang w:val="de-DE"/>
        </w:rPr>
        <w:t>sche Arbeitsgruppe für landwirtschaftliche Arten</w:t>
      </w:r>
    </w:p>
    <w:p w14:paraId="2AF1EE53" w14:textId="77777777" w:rsidR="00502ECB" w:rsidRPr="008268D6" w:rsidRDefault="00502ECB" w:rsidP="00502ECB">
      <w:pPr>
        <w:ind w:left="1701" w:hanging="1134"/>
        <w:rPr>
          <w:lang w:val="de-DE"/>
        </w:rPr>
      </w:pPr>
      <w:r w:rsidRPr="008268D6">
        <w:rPr>
          <w:lang w:val="de-DE"/>
        </w:rPr>
        <w:t xml:space="preserve">TWC:  </w:t>
      </w:r>
      <w:r w:rsidRPr="008268D6">
        <w:rPr>
          <w:lang w:val="de-DE"/>
        </w:rPr>
        <w:tab/>
        <w:t>Techni</w:t>
      </w:r>
      <w:r w:rsidR="004E5AC0" w:rsidRPr="008268D6">
        <w:rPr>
          <w:lang w:val="de-DE"/>
        </w:rPr>
        <w:t>sche Arbeitsgruppe für Automatisierung und Computerprogramme</w:t>
      </w:r>
    </w:p>
    <w:p w14:paraId="1E50AB63" w14:textId="77777777" w:rsidR="00502ECB" w:rsidRPr="008268D6" w:rsidRDefault="00502ECB" w:rsidP="00502ECB">
      <w:pPr>
        <w:ind w:left="1701" w:hanging="1134"/>
        <w:rPr>
          <w:lang w:val="de-DE"/>
        </w:rPr>
      </w:pPr>
      <w:r w:rsidRPr="008268D6">
        <w:rPr>
          <w:lang w:val="de-DE"/>
        </w:rPr>
        <w:t xml:space="preserve">TWF:  </w:t>
      </w:r>
      <w:r w:rsidRPr="008268D6">
        <w:rPr>
          <w:lang w:val="de-DE"/>
        </w:rPr>
        <w:tab/>
        <w:t>Techni</w:t>
      </w:r>
      <w:r w:rsidR="004E5AC0" w:rsidRPr="008268D6">
        <w:rPr>
          <w:lang w:val="de-DE"/>
        </w:rPr>
        <w:t>sche Arbeitsgruppe für Obstarten</w:t>
      </w:r>
      <w:r w:rsidRPr="008268D6">
        <w:rPr>
          <w:lang w:val="de-DE"/>
        </w:rPr>
        <w:t xml:space="preserve"> </w:t>
      </w:r>
    </w:p>
    <w:p w14:paraId="17CBC883" w14:textId="77777777" w:rsidR="00502ECB" w:rsidRPr="008268D6" w:rsidRDefault="00502ECB" w:rsidP="00502ECB">
      <w:pPr>
        <w:ind w:left="1701" w:hanging="1134"/>
        <w:rPr>
          <w:lang w:val="de-DE"/>
        </w:rPr>
      </w:pPr>
      <w:r w:rsidRPr="008268D6">
        <w:rPr>
          <w:lang w:val="de-DE"/>
        </w:rPr>
        <w:lastRenderedPageBreak/>
        <w:t xml:space="preserve">TWO:  </w:t>
      </w:r>
      <w:r w:rsidRPr="008268D6">
        <w:rPr>
          <w:lang w:val="de-DE"/>
        </w:rPr>
        <w:tab/>
        <w:t>Techni</w:t>
      </w:r>
      <w:r w:rsidR="004E5AC0" w:rsidRPr="008268D6">
        <w:rPr>
          <w:lang w:val="de-DE"/>
        </w:rPr>
        <w:t>sche Arbeitsgruppe für Zierpflanzen und forstliche Baumarten</w:t>
      </w:r>
      <w:r w:rsidRPr="008268D6">
        <w:rPr>
          <w:lang w:val="de-DE"/>
        </w:rPr>
        <w:t xml:space="preserve"> </w:t>
      </w:r>
    </w:p>
    <w:p w14:paraId="7FD8115E" w14:textId="55DA6FB7" w:rsidR="00502ECB" w:rsidRPr="008268D6" w:rsidRDefault="00502ECB" w:rsidP="00502ECB">
      <w:pPr>
        <w:ind w:left="1701" w:hanging="1134"/>
        <w:rPr>
          <w:color w:val="000000"/>
          <w:lang w:val="de-DE"/>
        </w:rPr>
      </w:pPr>
      <w:r w:rsidRPr="008268D6">
        <w:rPr>
          <w:color w:val="000000"/>
          <w:lang w:val="de-DE"/>
        </w:rPr>
        <w:t>TWP:</w:t>
      </w:r>
      <w:r w:rsidRPr="008268D6">
        <w:rPr>
          <w:color w:val="000000"/>
          <w:lang w:val="de-DE"/>
        </w:rPr>
        <w:tab/>
        <w:t>Techni</w:t>
      </w:r>
      <w:r w:rsidR="004E5AC0" w:rsidRPr="008268D6">
        <w:rPr>
          <w:color w:val="000000"/>
          <w:lang w:val="de-DE"/>
        </w:rPr>
        <w:t>sche Arbeitsgruppen</w:t>
      </w:r>
    </w:p>
    <w:p w14:paraId="1F1F43CD" w14:textId="77777777" w:rsidR="00502ECB" w:rsidRPr="008268D6" w:rsidRDefault="00502ECB" w:rsidP="00502ECB">
      <w:pPr>
        <w:ind w:left="1701" w:hanging="1134"/>
        <w:rPr>
          <w:lang w:val="de-DE"/>
        </w:rPr>
      </w:pPr>
      <w:r w:rsidRPr="008268D6">
        <w:rPr>
          <w:lang w:val="de-DE"/>
        </w:rPr>
        <w:t xml:space="preserve">TWV:  </w:t>
      </w:r>
      <w:r w:rsidRPr="008268D6">
        <w:rPr>
          <w:lang w:val="de-DE"/>
        </w:rPr>
        <w:tab/>
        <w:t>Techni</w:t>
      </w:r>
      <w:r w:rsidR="004E5AC0" w:rsidRPr="008268D6">
        <w:rPr>
          <w:lang w:val="de-DE"/>
        </w:rPr>
        <w:t>sche Arbeitsgruppe für Gemüsearten</w:t>
      </w:r>
    </w:p>
    <w:p w14:paraId="0D78E4AB" w14:textId="705859E3" w:rsidR="00502ECB" w:rsidRDefault="00502ECB" w:rsidP="00FE03A8">
      <w:pPr>
        <w:rPr>
          <w:lang w:val="de-DE"/>
        </w:rPr>
      </w:pPr>
    </w:p>
    <w:p w14:paraId="087D5FD1" w14:textId="77777777" w:rsidR="002B2DC6" w:rsidRPr="008268D6" w:rsidRDefault="002B2DC6" w:rsidP="00FE03A8">
      <w:pPr>
        <w:rPr>
          <w:lang w:val="de-DE"/>
        </w:rPr>
      </w:pPr>
    </w:p>
    <w:bookmarkEnd w:id="7"/>
    <w:bookmarkEnd w:id="8"/>
    <w:p w14:paraId="71E93BC0" w14:textId="77777777" w:rsidR="00502ECB" w:rsidRPr="008268D6" w:rsidRDefault="004E5AC0" w:rsidP="00502ECB">
      <w:pPr>
        <w:keepNext/>
        <w:outlineLvl w:val="0"/>
        <w:rPr>
          <w:caps/>
          <w:lang w:val="de-DE"/>
        </w:rPr>
      </w:pPr>
      <w:r w:rsidRPr="008268D6">
        <w:rPr>
          <w:caps/>
          <w:lang w:val="de-DE"/>
        </w:rPr>
        <w:t>hint</w:t>
      </w:r>
      <w:r w:rsidR="00997C16" w:rsidRPr="008268D6">
        <w:rPr>
          <w:caps/>
          <w:lang w:val="de-DE"/>
        </w:rPr>
        <w:t>ergrund</w:t>
      </w:r>
    </w:p>
    <w:p w14:paraId="1BA62778" w14:textId="77777777" w:rsidR="00502ECB" w:rsidRPr="008268D6" w:rsidRDefault="00502ECB" w:rsidP="00502ECB">
      <w:pPr>
        <w:rPr>
          <w:szCs w:val="24"/>
          <w:lang w:val="de-DE" w:eastAsia="ja-JP"/>
        </w:rPr>
      </w:pPr>
    </w:p>
    <w:p w14:paraId="5044DDAA" w14:textId="4F514AD6" w:rsidR="0039093A" w:rsidRPr="008268D6" w:rsidRDefault="0039093A" w:rsidP="00502ECB">
      <w:pPr>
        <w:rPr>
          <w:szCs w:val="24"/>
          <w:lang w:val="de-DE" w:eastAsia="ja-JP"/>
        </w:rPr>
      </w:pPr>
      <w:r w:rsidRPr="008268D6">
        <w:rPr>
          <w:rFonts w:eastAsia="Calibri"/>
          <w:lang w:val="de-DE"/>
        </w:rPr>
        <w:fldChar w:fldCharType="begin"/>
      </w:r>
      <w:r w:rsidRPr="008268D6">
        <w:rPr>
          <w:rFonts w:eastAsia="Calibri"/>
          <w:lang w:val="de-DE"/>
        </w:rPr>
        <w:instrText xml:space="preserve"> AUTONUM  </w:instrText>
      </w:r>
      <w:r w:rsidRPr="008268D6">
        <w:rPr>
          <w:rFonts w:eastAsia="Calibri"/>
          <w:lang w:val="de-DE"/>
        </w:rPr>
        <w:fldChar w:fldCharType="end"/>
      </w:r>
      <w:r w:rsidRPr="008268D6">
        <w:rPr>
          <w:rFonts w:eastAsia="Calibri"/>
          <w:lang w:val="de-DE"/>
        </w:rPr>
        <w:tab/>
      </w:r>
      <w:r w:rsidR="00997C16" w:rsidRPr="008268D6">
        <w:rPr>
          <w:rFonts w:eastAsia="Calibri"/>
          <w:lang w:val="de-DE"/>
        </w:rPr>
        <w:t>Das kombinierte Homogenitätskriterium über mehrere Jahre (COYU) ist eine Methode zur Prüfung der Homogenität auf der Grundlage gemessener quantitativer Merkmale (vergleiche Dokument</w:t>
      </w:r>
      <w:r w:rsidRPr="008268D6">
        <w:rPr>
          <w:rFonts w:eastAsia="Calibri"/>
          <w:lang w:val="de-DE"/>
        </w:rPr>
        <w:t xml:space="preserve"> TGP/8/3 </w:t>
      </w:r>
      <w:r w:rsidR="00997C16" w:rsidRPr="008268D6">
        <w:rPr>
          <w:iCs/>
          <w:lang w:val="de-DE"/>
        </w:rPr>
        <w:t>„Prüfungsanlage und Verfahren für die Prüfung der Unterscheidbarkeit, der Homogenität und der Beständigkeit“</w:t>
      </w:r>
      <w:r w:rsidRPr="008268D6">
        <w:rPr>
          <w:rFonts w:eastAsia="Calibri"/>
          <w:lang w:val="de-DE"/>
        </w:rPr>
        <w:t xml:space="preserve">).  </w:t>
      </w:r>
    </w:p>
    <w:p w14:paraId="7CF8B000" w14:textId="77777777" w:rsidR="0039093A" w:rsidRPr="008268D6" w:rsidRDefault="0039093A" w:rsidP="00502ECB">
      <w:pPr>
        <w:rPr>
          <w:szCs w:val="24"/>
          <w:lang w:val="de-DE" w:eastAsia="ja-JP"/>
        </w:rPr>
      </w:pPr>
    </w:p>
    <w:p w14:paraId="6B84E9C2" w14:textId="46BFD5FA" w:rsidR="00502ECB" w:rsidRPr="008268D6" w:rsidRDefault="00502ECB" w:rsidP="00502ECB">
      <w:pPr>
        <w:keepNext/>
        <w:rPr>
          <w:iCs/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997C16" w:rsidRPr="008268D6">
        <w:rPr>
          <w:lang w:val="de-DE"/>
        </w:rPr>
        <w:t>Auf seiner vierundfünfzigsten Tagung</w:t>
      </w:r>
      <w:r w:rsidRPr="008268D6">
        <w:rPr>
          <w:vertAlign w:val="superscript"/>
          <w:lang w:val="de-DE"/>
        </w:rPr>
        <w:footnoteReference w:id="2"/>
      </w:r>
      <w:r w:rsidR="00997C16" w:rsidRPr="008268D6">
        <w:rPr>
          <w:lang w:val="de-DE"/>
        </w:rPr>
        <w:t xml:space="preserve"> nahm der TC zur Kenntnis, dass die statistische Entwicklung der neuen Berechnungsmethode des COYU abgeschlossen worden war, einschließlich der Festlegung der Wahrscheinlichkeitsniveaus, die erforderlich sind damit Entscheidungen mit der derzeiti</w:t>
      </w:r>
      <w:r w:rsidR="00485FEB" w:rsidRPr="008268D6">
        <w:rPr>
          <w:lang w:val="de-DE"/>
        </w:rPr>
        <w:t>gen Methode zur Berechnung des COYU</w:t>
      </w:r>
      <w:r w:rsidR="00997C16" w:rsidRPr="008268D6">
        <w:rPr>
          <w:lang w:val="de-DE"/>
        </w:rPr>
        <w:t xml:space="preserve"> bestmög</w:t>
      </w:r>
      <w:r w:rsidR="00485FEB" w:rsidRPr="008268D6">
        <w:rPr>
          <w:lang w:val="de-DE"/>
        </w:rPr>
        <w:t>l</w:t>
      </w:r>
      <w:r w:rsidR="00997C16" w:rsidRPr="008268D6">
        <w:rPr>
          <w:lang w:val="de-DE"/>
        </w:rPr>
        <w:t>ich übereinstimmen</w:t>
      </w:r>
      <w:r w:rsidRPr="008268D6">
        <w:rPr>
          <w:bCs/>
          <w:lang w:val="de-DE"/>
        </w:rPr>
        <w:t xml:space="preserve">.  </w:t>
      </w:r>
      <w:r w:rsidR="00997C16" w:rsidRPr="008268D6">
        <w:rPr>
          <w:bCs/>
          <w:lang w:val="de-DE"/>
        </w:rPr>
        <w:t>Der</w:t>
      </w:r>
      <w:r w:rsidRPr="008268D6">
        <w:rPr>
          <w:lang w:val="de-DE"/>
        </w:rPr>
        <w:t xml:space="preserve"> TC </w:t>
      </w:r>
      <w:r w:rsidR="00997C16" w:rsidRPr="008268D6">
        <w:rPr>
          <w:lang w:val="de-DE"/>
        </w:rPr>
        <w:t>nahm das Gesuch der</w:t>
      </w:r>
      <w:r w:rsidRPr="008268D6">
        <w:rPr>
          <w:iCs/>
          <w:lang w:val="de-DE"/>
        </w:rPr>
        <w:t xml:space="preserve"> TWC</w:t>
      </w:r>
      <w:r w:rsidR="00566DBA">
        <w:rPr>
          <w:iCs/>
          <w:lang w:val="de-DE"/>
        </w:rPr>
        <w:t xml:space="preserve"> an den Sach</w:t>
      </w:r>
      <w:r w:rsidR="00997C16" w:rsidRPr="008268D6">
        <w:rPr>
          <w:iCs/>
          <w:lang w:val="de-DE"/>
        </w:rPr>
        <w:t>verständige</w:t>
      </w:r>
      <w:r w:rsidR="00566DBA">
        <w:rPr>
          <w:iCs/>
          <w:lang w:val="de-DE"/>
        </w:rPr>
        <w:t>n</w:t>
      </w:r>
      <w:r w:rsidR="00997C16" w:rsidRPr="008268D6">
        <w:rPr>
          <w:iCs/>
          <w:lang w:val="de-DE"/>
        </w:rPr>
        <w:t xml:space="preserve"> aus dem Vereinigten Königreich</w:t>
      </w:r>
      <w:r w:rsidR="00566DBA">
        <w:rPr>
          <w:iCs/>
          <w:lang w:val="de-DE"/>
        </w:rPr>
        <w:t xml:space="preserve">, einen </w:t>
      </w:r>
      <w:r w:rsidR="00394117" w:rsidRPr="008268D6">
        <w:rPr>
          <w:iCs/>
          <w:lang w:val="de-DE"/>
        </w:rPr>
        <w:t>Ersatzabschnitt für das Dokument</w:t>
      </w:r>
      <w:r w:rsidRPr="008268D6">
        <w:rPr>
          <w:iCs/>
          <w:lang w:val="de-DE"/>
        </w:rPr>
        <w:t xml:space="preserve"> TGP/8 </w:t>
      </w:r>
      <w:r w:rsidR="00394117" w:rsidRPr="008268D6">
        <w:rPr>
          <w:iCs/>
          <w:lang w:val="de-DE"/>
        </w:rPr>
        <w:t xml:space="preserve">über die Methode zur Berechnung des </w:t>
      </w:r>
      <w:r w:rsidRPr="008268D6">
        <w:rPr>
          <w:iCs/>
          <w:lang w:val="de-DE"/>
        </w:rPr>
        <w:t>COYU</w:t>
      </w:r>
      <w:r w:rsidR="00394117" w:rsidRPr="008268D6">
        <w:rPr>
          <w:iCs/>
          <w:lang w:val="de-DE"/>
        </w:rPr>
        <w:t xml:space="preserve"> </w:t>
      </w:r>
      <w:r w:rsidR="00566DBA">
        <w:rPr>
          <w:iCs/>
          <w:lang w:val="de-DE"/>
        </w:rPr>
        <w:t>zu verfassen</w:t>
      </w:r>
      <w:r w:rsidR="00EE6A9E">
        <w:rPr>
          <w:iCs/>
          <w:lang w:val="de-DE"/>
        </w:rPr>
        <w:t>, zur Kenntnis</w:t>
      </w:r>
      <w:r w:rsidRPr="008268D6">
        <w:rPr>
          <w:iCs/>
          <w:lang w:val="de-DE"/>
        </w:rPr>
        <w:t xml:space="preserve"> </w:t>
      </w:r>
      <w:r w:rsidRPr="008268D6">
        <w:rPr>
          <w:rFonts w:eastAsia="MS Mincho"/>
          <w:lang w:val="de-DE"/>
        </w:rPr>
        <w:t>(</w:t>
      </w:r>
      <w:r w:rsidR="00394117" w:rsidRPr="008268D6">
        <w:rPr>
          <w:rFonts w:eastAsia="MS Mincho"/>
          <w:lang w:val="de-DE"/>
        </w:rPr>
        <w:t>vergleiche Dokument</w:t>
      </w:r>
      <w:r w:rsidRPr="008268D6">
        <w:rPr>
          <w:rFonts w:eastAsia="MS Mincho"/>
          <w:lang w:val="de-DE"/>
        </w:rPr>
        <w:t xml:space="preserve"> TC/54/25 “Report”, </w:t>
      </w:r>
      <w:r w:rsidR="00394117" w:rsidRPr="008268D6">
        <w:rPr>
          <w:rFonts w:eastAsia="MS Mincho"/>
          <w:lang w:val="de-DE"/>
        </w:rPr>
        <w:t>Absätze</w:t>
      </w:r>
      <w:r w:rsidRPr="008268D6">
        <w:rPr>
          <w:rFonts w:eastAsia="MS Mincho"/>
          <w:lang w:val="de-DE"/>
        </w:rPr>
        <w:t xml:space="preserve"> 221 </w:t>
      </w:r>
      <w:r w:rsidR="00394117" w:rsidRPr="008268D6">
        <w:rPr>
          <w:rFonts w:eastAsia="MS Mincho"/>
          <w:lang w:val="de-DE"/>
        </w:rPr>
        <w:t>bis</w:t>
      </w:r>
      <w:r w:rsidRPr="008268D6">
        <w:rPr>
          <w:rFonts w:eastAsia="MS Mincho"/>
          <w:lang w:val="de-DE"/>
        </w:rPr>
        <w:t xml:space="preserve"> 224)</w:t>
      </w:r>
      <w:r w:rsidRPr="008268D6">
        <w:rPr>
          <w:iCs/>
          <w:lang w:val="de-DE"/>
        </w:rPr>
        <w:t>.</w:t>
      </w:r>
    </w:p>
    <w:p w14:paraId="650897C2" w14:textId="77777777" w:rsidR="00BD5218" w:rsidRPr="008268D6" w:rsidRDefault="00BD5218" w:rsidP="00BD5218">
      <w:pPr>
        <w:rPr>
          <w:u w:val="single"/>
          <w:lang w:val="de-DE" w:eastAsia="ja-JP"/>
        </w:rPr>
      </w:pPr>
    </w:p>
    <w:p w14:paraId="15B2D70E" w14:textId="1CB376B3" w:rsidR="00BD5218" w:rsidRPr="008268D6" w:rsidRDefault="00BD5218" w:rsidP="00BD5218">
      <w:pPr>
        <w:rPr>
          <w:szCs w:val="24"/>
          <w:lang w:val="de-DE" w:eastAsia="ja-JP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394117" w:rsidRPr="008268D6">
        <w:rPr>
          <w:szCs w:val="24"/>
          <w:lang w:val="de-DE"/>
        </w:rPr>
        <w:t>Weitere Hintergründe zu diesem Thema</w:t>
      </w:r>
      <w:r w:rsidR="00485FEB" w:rsidRPr="008268D6">
        <w:rPr>
          <w:szCs w:val="24"/>
          <w:lang w:val="de-DE"/>
        </w:rPr>
        <w:t xml:space="preserve"> </w:t>
      </w:r>
      <w:r w:rsidR="00566DBA">
        <w:rPr>
          <w:szCs w:val="24"/>
          <w:lang w:val="de-DE"/>
        </w:rPr>
        <w:t xml:space="preserve">sind in dem </w:t>
      </w:r>
      <w:r w:rsidR="00485FEB" w:rsidRPr="008268D6">
        <w:rPr>
          <w:szCs w:val="24"/>
          <w:lang w:val="de-DE"/>
        </w:rPr>
        <w:t>Dokument</w:t>
      </w:r>
      <w:r w:rsidRPr="008268D6">
        <w:rPr>
          <w:szCs w:val="24"/>
          <w:lang w:val="de-DE"/>
        </w:rPr>
        <w:t xml:space="preserve"> TC/56/6 </w:t>
      </w:r>
      <w:r w:rsidR="00485FEB" w:rsidRPr="008268D6">
        <w:rPr>
          <w:iCs/>
          <w:lang w:val="de-DE"/>
        </w:rPr>
        <w:t>„Das kombinierte Homogenitätskriterium über mehrere Jahre</w:t>
      </w:r>
      <w:r w:rsidR="00485FEB" w:rsidRPr="008268D6">
        <w:rPr>
          <w:lang w:val="de-DE"/>
        </w:rPr>
        <w:t xml:space="preserve"> (COYU)”</w:t>
      </w:r>
      <w:r w:rsidR="00566DBA">
        <w:rPr>
          <w:lang w:val="de-DE"/>
        </w:rPr>
        <w:t xml:space="preserve"> enthalten</w:t>
      </w:r>
      <w:r w:rsidRPr="008268D6">
        <w:rPr>
          <w:szCs w:val="24"/>
          <w:lang w:val="de-DE" w:eastAsia="ja-JP"/>
        </w:rPr>
        <w:t>.</w:t>
      </w:r>
    </w:p>
    <w:p w14:paraId="08F0E4F1" w14:textId="77777777" w:rsidR="004452F4" w:rsidRPr="008268D6" w:rsidRDefault="004452F4" w:rsidP="00BD5218">
      <w:pPr>
        <w:rPr>
          <w:szCs w:val="24"/>
          <w:lang w:val="de-DE" w:eastAsia="ja-JP"/>
        </w:rPr>
      </w:pPr>
    </w:p>
    <w:p w14:paraId="36BF32C4" w14:textId="3CBC5C7F" w:rsidR="00275E5C" w:rsidRPr="008268D6" w:rsidRDefault="0088651F" w:rsidP="00275E5C">
      <w:pPr>
        <w:rPr>
          <w:lang w:val="de-DE"/>
        </w:rPr>
      </w:pPr>
      <w:r w:rsidRPr="008268D6">
        <w:rPr>
          <w:szCs w:val="24"/>
          <w:lang w:val="de-DE" w:eastAsia="ja-JP"/>
        </w:rPr>
        <w:fldChar w:fldCharType="begin"/>
      </w:r>
      <w:r w:rsidRPr="008268D6">
        <w:rPr>
          <w:szCs w:val="24"/>
          <w:lang w:val="de-DE" w:eastAsia="ja-JP"/>
        </w:rPr>
        <w:instrText xml:space="preserve"> AUTONUM  </w:instrText>
      </w:r>
      <w:r w:rsidRPr="008268D6">
        <w:rPr>
          <w:szCs w:val="24"/>
          <w:lang w:val="de-DE" w:eastAsia="ja-JP"/>
        </w:rPr>
        <w:fldChar w:fldCharType="end"/>
      </w:r>
      <w:r w:rsidRPr="008268D6">
        <w:rPr>
          <w:szCs w:val="24"/>
          <w:lang w:val="de-DE" w:eastAsia="ja-JP"/>
        </w:rPr>
        <w:tab/>
      </w:r>
      <w:r w:rsidR="00485FEB" w:rsidRPr="008268D6">
        <w:rPr>
          <w:lang w:val="de-DE"/>
        </w:rPr>
        <w:t>Der</w:t>
      </w:r>
      <w:r w:rsidRPr="008268D6">
        <w:rPr>
          <w:lang w:val="de-DE"/>
        </w:rPr>
        <w:t xml:space="preserve"> TC</w:t>
      </w:r>
      <w:r w:rsidRPr="008268D6">
        <w:rPr>
          <w:rStyle w:val="FootnoteReference"/>
          <w:lang w:val="de-DE"/>
        </w:rPr>
        <w:footnoteReference w:id="3"/>
      </w:r>
      <w:r w:rsidRPr="008268D6">
        <w:rPr>
          <w:lang w:val="de-DE"/>
        </w:rPr>
        <w:t xml:space="preserve"> </w:t>
      </w:r>
      <w:r w:rsidR="00485FEB" w:rsidRPr="008268D6">
        <w:rPr>
          <w:lang w:val="de-DE"/>
        </w:rPr>
        <w:t>vereinbarte, die TWC zu ersuchen, einen Bericht über die Ergebnisse der Testphase der COYU-Splines</w:t>
      </w:r>
      <w:r w:rsidR="00566DBA">
        <w:rPr>
          <w:lang w:val="de-DE"/>
        </w:rPr>
        <w:t>-</w:t>
      </w:r>
      <w:r w:rsidR="00485FEB" w:rsidRPr="008268D6">
        <w:rPr>
          <w:lang w:val="de-DE"/>
        </w:rPr>
        <w:t xml:space="preserve">Software </w:t>
      </w:r>
      <w:r w:rsidR="00566DBA" w:rsidRPr="008268D6">
        <w:rPr>
          <w:lang w:val="de-DE"/>
        </w:rPr>
        <w:t>zur Prüfung</w:t>
      </w:r>
      <w:r w:rsidR="00566DBA">
        <w:rPr>
          <w:lang w:val="de-DE"/>
        </w:rPr>
        <w:t xml:space="preserve"> durch den TC unter Berücksichtigung einer Prüfung zur Überarbeitung v</w:t>
      </w:r>
      <w:r w:rsidR="00566DBA" w:rsidRPr="008268D6">
        <w:rPr>
          <w:lang w:val="de-DE"/>
        </w:rPr>
        <w:t xml:space="preserve">on Dokument TGP/8 durch den TC auf seiner </w:t>
      </w:r>
      <w:r w:rsidR="00566DBA" w:rsidRPr="00045963">
        <w:rPr>
          <w:lang w:val="de-DE"/>
        </w:rPr>
        <w:t>siebenundfünfzigsten</w:t>
      </w:r>
      <w:r w:rsidR="00566DBA" w:rsidRPr="008268D6">
        <w:rPr>
          <w:lang w:val="de-DE"/>
        </w:rPr>
        <w:t xml:space="preserve"> Tagung </w:t>
      </w:r>
      <w:r w:rsidR="00566DBA">
        <w:rPr>
          <w:lang w:val="de-DE"/>
        </w:rPr>
        <w:t>vor</w:t>
      </w:r>
      <w:r w:rsidR="00566DBA" w:rsidRPr="008268D6">
        <w:rPr>
          <w:lang w:val="de-DE"/>
        </w:rPr>
        <w:t>zu</w:t>
      </w:r>
      <w:r w:rsidR="00566DBA">
        <w:rPr>
          <w:lang w:val="de-DE"/>
        </w:rPr>
        <w:t>bereiten</w:t>
      </w:r>
      <w:r w:rsidR="00566DBA" w:rsidRPr="008268D6">
        <w:rPr>
          <w:lang w:val="de-DE"/>
        </w:rPr>
        <w:t xml:space="preserve"> </w:t>
      </w:r>
      <w:r w:rsidRPr="008268D6">
        <w:rPr>
          <w:lang w:val="de-DE"/>
        </w:rPr>
        <w:t>(</w:t>
      </w:r>
      <w:r w:rsidR="00485FEB" w:rsidRPr="008268D6">
        <w:rPr>
          <w:lang w:val="de-DE"/>
        </w:rPr>
        <w:t>vergleiche</w:t>
      </w:r>
      <w:r w:rsidRPr="008268D6">
        <w:rPr>
          <w:lang w:val="de-DE"/>
        </w:rPr>
        <w:t xml:space="preserve"> TC/56/23 “Report”, </w:t>
      </w:r>
      <w:r w:rsidR="00485FEB" w:rsidRPr="008268D6">
        <w:rPr>
          <w:lang w:val="de-DE"/>
        </w:rPr>
        <w:t>Absatz</w:t>
      </w:r>
      <w:r w:rsidRPr="008268D6">
        <w:rPr>
          <w:lang w:val="de-DE"/>
        </w:rPr>
        <w:t xml:space="preserve"> 29).</w:t>
      </w:r>
    </w:p>
    <w:p w14:paraId="600B4A50" w14:textId="77777777" w:rsidR="004E18CB" w:rsidRPr="008268D6" w:rsidRDefault="004E18CB" w:rsidP="00275E5C">
      <w:pPr>
        <w:rPr>
          <w:iCs/>
          <w:lang w:val="de-DE"/>
        </w:rPr>
      </w:pPr>
    </w:p>
    <w:p w14:paraId="2C2ED959" w14:textId="77777777" w:rsidR="00247753" w:rsidRPr="008268D6" w:rsidRDefault="00247753" w:rsidP="00275E5C">
      <w:pPr>
        <w:rPr>
          <w:iCs/>
          <w:lang w:val="de-DE"/>
        </w:rPr>
      </w:pPr>
    </w:p>
    <w:p w14:paraId="1C54EF98" w14:textId="77777777" w:rsidR="003E722C" w:rsidRPr="008268D6" w:rsidRDefault="001E13FE" w:rsidP="003E722C">
      <w:pPr>
        <w:keepNext/>
        <w:keepLines/>
        <w:outlineLvl w:val="0"/>
        <w:rPr>
          <w:noProof/>
          <w:lang w:val="de-DE"/>
        </w:rPr>
      </w:pPr>
      <w:r w:rsidRPr="008268D6">
        <w:rPr>
          <w:noProof/>
          <w:lang w:val="de-DE"/>
        </w:rPr>
        <w:t>ENTWICKLUNGEN IN DEN TECHNISCHEN ARBEITSGRUPPEN</w:t>
      </w:r>
    </w:p>
    <w:p w14:paraId="01785FE8" w14:textId="77777777" w:rsidR="001E13FE" w:rsidRPr="008268D6" w:rsidRDefault="001E13FE" w:rsidP="003E722C">
      <w:pPr>
        <w:keepNext/>
        <w:keepLines/>
        <w:outlineLvl w:val="0"/>
        <w:rPr>
          <w:rFonts w:cs="Arial"/>
          <w:caps/>
          <w:lang w:val="de-DE"/>
        </w:rPr>
      </w:pPr>
    </w:p>
    <w:p w14:paraId="0203F7EA" w14:textId="5ED669AA" w:rsidR="00CD2DFB" w:rsidRPr="008268D6" w:rsidRDefault="00CD2DFB" w:rsidP="003E722C">
      <w:pPr>
        <w:keepNext/>
        <w:keepLines/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  <w:t>A</w:t>
      </w:r>
      <w:r w:rsidR="001E13FE" w:rsidRPr="008268D6">
        <w:rPr>
          <w:lang w:val="de-DE"/>
        </w:rPr>
        <w:t>uf ihren Tagungen im Jahr</w:t>
      </w:r>
      <w:r w:rsidR="00566DBA">
        <w:rPr>
          <w:lang w:val="de-DE"/>
        </w:rPr>
        <w:t>e</w:t>
      </w:r>
      <w:r w:rsidR="001E13FE" w:rsidRPr="008268D6">
        <w:rPr>
          <w:lang w:val="de-DE"/>
        </w:rPr>
        <w:t xml:space="preserve"> </w:t>
      </w:r>
      <w:r w:rsidRPr="008268D6">
        <w:rPr>
          <w:lang w:val="de-DE"/>
        </w:rPr>
        <w:t>2021</w:t>
      </w:r>
      <w:r w:rsidR="00566DBA">
        <w:rPr>
          <w:lang w:val="de-DE"/>
        </w:rPr>
        <w:t xml:space="preserve"> prüften</w:t>
      </w:r>
      <w:r w:rsidRPr="008268D6">
        <w:rPr>
          <w:lang w:val="de-DE"/>
        </w:rPr>
        <w:t xml:space="preserve"> </w:t>
      </w:r>
      <w:r w:rsidR="001E13FE" w:rsidRPr="008268D6">
        <w:rPr>
          <w:lang w:val="de-DE"/>
        </w:rPr>
        <w:t>die</w:t>
      </w:r>
      <w:r w:rsidRPr="008268D6">
        <w:rPr>
          <w:lang w:val="de-DE"/>
        </w:rPr>
        <w:t xml:space="preserve"> TWV</w:t>
      </w:r>
      <w:r w:rsidRPr="008268D6">
        <w:rPr>
          <w:vertAlign w:val="superscript"/>
          <w:lang w:val="de-DE"/>
        </w:rPr>
        <w:footnoteReference w:id="4"/>
      </w:r>
      <w:r w:rsidRPr="008268D6">
        <w:rPr>
          <w:lang w:val="de-DE"/>
        </w:rPr>
        <w:t xml:space="preserve">, </w:t>
      </w:r>
      <w:r w:rsidR="003B3558">
        <w:rPr>
          <w:lang w:val="de-DE"/>
        </w:rPr>
        <w:t xml:space="preserve">die </w:t>
      </w:r>
      <w:r w:rsidRPr="008268D6">
        <w:rPr>
          <w:lang w:val="de-DE"/>
        </w:rPr>
        <w:t>TWO</w:t>
      </w:r>
      <w:r w:rsidRPr="008268D6">
        <w:rPr>
          <w:vertAlign w:val="superscript"/>
          <w:lang w:val="de-DE"/>
        </w:rPr>
        <w:footnoteReference w:id="5"/>
      </w:r>
      <w:r w:rsidRPr="008268D6">
        <w:rPr>
          <w:lang w:val="de-DE"/>
        </w:rPr>
        <w:t>,</w:t>
      </w:r>
      <w:r w:rsidR="003B3558">
        <w:rPr>
          <w:lang w:val="de-DE"/>
        </w:rPr>
        <w:t xml:space="preserve"> die</w:t>
      </w:r>
      <w:r w:rsidRPr="008268D6">
        <w:rPr>
          <w:lang w:val="de-DE"/>
        </w:rPr>
        <w:t xml:space="preserve"> TWA</w:t>
      </w:r>
      <w:r w:rsidRPr="008268D6">
        <w:rPr>
          <w:vertAlign w:val="superscript"/>
          <w:lang w:val="de-DE"/>
        </w:rPr>
        <w:footnoteReference w:id="6"/>
      </w:r>
      <w:r w:rsidR="001E13FE" w:rsidRPr="008268D6">
        <w:rPr>
          <w:lang w:val="de-DE"/>
        </w:rPr>
        <w:t xml:space="preserve"> u</w:t>
      </w:r>
      <w:r w:rsidRPr="008268D6">
        <w:rPr>
          <w:lang w:val="de-DE"/>
        </w:rPr>
        <w:t xml:space="preserve">nd </w:t>
      </w:r>
      <w:r w:rsidR="001E13FE" w:rsidRPr="008268D6">
        <w:rPr>
          <w:lang w:val="de-DE"/>
        </w:rPr>
        <w:t xml:space="preserve">die </w:t>
      </w:r>
      <w:r w:rsidRPr="008268D6">
        <w:rPr>
          <w:lang w:val="de-DE"/>
        </w:rPr>
        <w:t>TWF</w:t>
      </w:r>
      <w:r w:rsidRPr="008268D6">
        <w:rPr>
          <w:vertAlign w:val="superscript"/>
          <w:lang w:val="de-DE"/>
        </w:rPr>
        <w:footnoteReference w:id="7"/>
      </w:r>
      <w:r w:rsidRPr="008268D6">
        <w:rPr>
          <w:lang w:val="de-DE"/>
        </w:rPr>
        <w:t xml:space="preserve"> </w:t>
      </w:r>
      <w:r w:rsidR="00566DBA">
        <w:rPr>
          <w:lang w:val="de-DE"/>
        </w:rPr>
        <w:t>das</w:t>
      </w:r>
      <w:r w:rsidR="001E13FE" w:rsidRPr="008268D6">
        <w:rPr>
          <w:lang w:val="de-DE"/>
        </w:rPr>
        <w:t xml:space="preserve"> Dokument</w:t>
      </w:r>
      <w:r w:rsidRPr="008268D6">
        <w:rPr>
          <w:lang w:val="de-DE"/>
        </w:rPr>
        <w:t xml:space="preserve"> TWP/5/</w:t>
      </w:r>
      <w:r w:rsidR="006669E2" w:rsidRPr="008268D6">
        <w:rPr>
          <w:lang w:val="de-DE"/>
        </w:rPr>
        <w:t>11</w:t>
      </w:r>
      <w:r w:rsidR="001E13FE" w:rsidRPr="008268D6">
        <w:rPr>
          <w:lang w:val="de-DE"/>
        </w:rPr>
        <w:t xml:space="preserve"> </w:t>
      </w:r>
      <w:r w:rsidR="001E13FE" w:rsidRPr="008268D6">
        <w:rPr>
          <w:iCs/>
          <w:lang w:val="de-DE"/>
        </w:rPr>
        <w:t>„Das kombinierte Homogenitätskriterium über mehrere Jahre</w:t>
      </w:r>
      <w:r w:rsidR="001E13FE" w:rsidRPr="008268D6">
        <w:rPr>
          <w:lang w:val="de-DE"/>
        </w:rPr>
        <w:t xml:space="preserve"> (COYU)” (vergleiche Dokumente</w:t>
      </w:r>
      <w:r w:rsidRPr="008268D6">
        <w:rPr>
          <w:lang w:val="de-DE"/>
        </w:rPr>
        <w:t xml:space="preserve"> TWV/55/16 “Report”, </w:t>
      </w:r>
      <w:r w:rsidR="001E13FE" w:rsidRPr="008268D6">
        <w:rPr>
          <w:lang w:val="de-DE"/>
        </w:rPr>
        <w:t>Absätze</w:t>
      </w:r>
      <w:r w:rsidRPr="008268D6">
        <w:rPr>
          <w:lang w:val="de-DE"/>
        </w:rPr>
        <w:t xml:space="preserve"> 25 </w:t>
      </w:r>
      <w:r w:rsidR="001E13FE" w:rsidRPr="008268D6">
        <w:rPr>
          <w:lang w:val="de-DE"/>
        </w:rPr>
        <w:t>bis</w:t>
      </w:r>
      <w:r w:rsidRPr="008268D6">
        <w:rPr>
          <w:lang w:val="de-DE"/>
        </w:rPr>
        <w:t xml:space="preserve"> 31; TWO/53/10</w:t>
      </w:r>
      <w:r w:rsidR="001E13FE" w:rsidRPr="008268D6">
        <w:rPr>
          <w:lang w:val="de-DE"/>
        </w:rPr>
        <w:t xml:space="preserve"> “Report”, Absätze</w:t>
      </w:r>
      <w:r w:rsidRPr="008268D6">
        <w:rPr>
          <w:lang w:val="de-DE"/>
        </w:rPr>
        <w:t xml:space="preserve"> 29 </w:t>
      </w:r>
      <w:r w:rsidR="001E13FE" w:rsidRPr="008268D6">
        <w:rPr>
          <w:lang w:val="de-DE"/>
        </w:rPr>
        <w:t>bis</w:t>
      </w:r>
      <w:r w:rsidRPr="008268D6">
        <w:rPr>
          <w:lang w:val="de-DE"/>
        </w:rPr>
        <w:t xml:space="preserve"> 33; TWA/50/9 “Report”, </w:t>
      </w:r>
      <w:r w:rsidR="001E13FE" w:rsidRPr="008268D6">
        <w:rPr>
          <w:lang w:val="de-DE"/>
        </w:rPr>
        <w:t>Absätze</w:t>
      </w:r>
      <w:r w:rsidRPr="008268D6">
        <w:rPr>
          <w:lang w:val="de-DE"/>
        </w:rPr>
        <w:t xml:space="preserve"> 25 </w:t>
      </w:r>
      <w:r w:rsidR="001E13FE" w:rsidRPr="008268D6">
        <w:rPr>
          <w:lang w:val="de-DE"/>
        </w:rPr>
        <w:t>bis</w:t>
      </w:r>
      <w:r w:rsidRPr="008268D6">
        <w:rPr>
          <w:lang w:val="de-DE"/>
        </w:rPr>
        <w:t xml:space="preserve"> 30; </w:t>
      </w:r>
      <w:r w:rsidR="001E13FE" w:rsidRPr="008268D6">
        <w:rPr>
          <w:lang w:val="de-DE"/>
        </w:rPr>
        <w:t>u</w:t>
      </w:r>
      <w:r w:rsidRPr="008268D6">
        <w:rPr>
          <w:lang w:val="de-DE"/>
        </w:rPr>
        <w:t xml:space="preserve">nd TWF/52/10 “Report”, </w:t>
      </w:r>
      <w:r w:rsidR="001E13FE" w:rsidRPr="008268D6">
        <w:rPr>
          <w:lang w:val="de-DE"/>
        </w:rPr>
        <w:t>Absätze</w:t>
      </w:r>
      <w:r w:rsidRPr="008268D6">
        <w:rPr>
          <w:lang w:val="de-DE"/>
        </w:rPr>
        <w:t xml:space="preserve"> </w:t>
      </w:r>
      <w:r w:rsidR="0089601E" w:rsidRPr="008268D6">
        <w:rPr>
          <w:lang w:val="de-DE"/>
        </w:rPr>
        <w:t>37</w:t>
      </w:r>
      <w:r w:rsidR="001E13FE" w:rsidRPr="008268D6">
        <w:rPr>
          <w:lang w:val="de-DE"/>
        </w:rPr>
        <w:t xml:space="preserve"> bis</w:t>
      </w:r>
      <w:r w:rsidRPr="008268D6">
        <w:rPr>
          <w:lang w:val="de-DE"/>
        </w:rPr>
        <w:t xml:space="preserve"> </w:t>
      </w:r>
      <w:r w:rsidR="0089601E" w:rsidRPr="008268D6">
        <w:rPr>
          <w:lang w:val="de-DE"/>
        </w:rPr>
        <w:t>40</w:t>
      </w:r>
      <w:r w:rsidRPr="008268D6">
        <w:rPr>
          <w:lang w:val="de-DE"/>
        </w:rPr>
        <w:t>)</w:t>
      </w:r>
      <w:r w:rsidRPr="008268D6">
        <w:rPr>
          <w:lang w:val="de-DE" w:eastAsia="ja-JP"/>
        </w:rPr>
        <w:t>.</w:t>
      </w:r>
    </w:p>
    <w:p w14:paraId="6D4A7B10" w14:textId="77777777" w:rsidR="00CD2DFB" w:rsidRPr="008268D6" w:rsidRDefault="00CD2DFB" w:rsidP="00CD2DFB">
      <w:pPr>
        <w:rPr>
          <w:snapToGrid w:val="0"/>
          <w:lang w:val="de-DE"/>
        </w:rPr>
      </w:pPr>
    </w:p>
    <w:p w14:paraId="5D5FFCD9" w14:textId="69B6BDD6" w:rsidR="00CD2DFB" w:rsidRPr="008268D6" w:rsidRDefault="00CD2DFB" w:rsidP="00CD2DFB">
      <w:pPr>
        <w:rPr>
          <w:lang w:val="de-DE"/>
        </w:rPr>
      </w:pPr>
      <w:r w:rsidRPr="008268D6">
        <w:rPr>
          <w:snapToGrid w:val="0"/>
          <w:lang w:val="de-DE"/>
        </w:rPr>
        <w:fldChar w:fldCharType="begin"/>
      </w:r>
      <w:r w:rsidRPr="008268D6">
        <w:rPr>
          <w:snapToGrid w:val="0"/>
          <w:lang w:val="de-DE"/>
        </w:rPr>
        <w:instrText xml:space="preserve"> AUTONUM  </w:instrText>
      </w:r>
      <w:r w:rsidRPr="008268D6">
        <w:rPr>
          <w:snapToGrid w:val="0"/>
          <w:lang w:val="de-DE"/>
        </w:rPr>
        <w:fldChar w:fldCharType="end"/>
      </w:r>
      <w:r w:rsidRPr="008268D6">
        <w:rPr>
          <w:snapToGrid w:val="0"/>
          <w:lang w:val="de-DE"/>
        </w:rPr>
        <w:tab/>
      </w:r>
      <w:r w:rsidR="001E13FE" w:rsidRPr="008268D6">
        <w:rPr>
          <w:lang w:val="de-DE"/>
        </w:rPr>
        <w:t>Die</w:t>
      </w:r>
      <w:r w:rsidRPr="008268D6">
        <w:rPr>
          <w:lang w:val="de-DE"/>
        </w:rPr>
        <w:t xml:space="preserve"> TWV</w:t>
      </w:r>
      <w:r w:rsidR="001E13FE" w:rsidRPr="008268D6">
        <w:rPr>
          <w:lang w:val="de-DE"/>
        </w:rPr>
        <w:t xml:space="preserve">, </w:t>
      </w:r>
      <w:r w:rsidR="003B3558">
        <w:rPr>
          <w:lang w:val="de-DE"/>
        </w:rPr>
        <w:t xml:space="preserve">die </w:t>
      </w:r>
      <w:r w:rsidR="001E13FE" w:rsidRPr="008268D6">
        <w:rPr>
          <w:lang w:val="de-DE"/>
        </w:rPr>
        <w:t xml:space="preserve">TWO, </w:t>
      </w:r>
      <w:r w:rsidR="003B3558">
        <w:rPr>
          <w:lang w:val="de-DE"/>
        </w:rPr>
        <w:t xml:space="preserve">die </w:t>
      </w:r>
      <w:r w:rsidR="001E13FE" w:rsidRPr="008268D6">
        <w:rPr>
          <w:lang w:val="de-DE"/>
        </w:rPr>
        <w:t>TWA u</w:t>
      </w:r>
      <w:r w:rsidR="006669E2" w:rsidRPr="008268D6">
        <w:rPr>
          <w:lang w:val="de-DE"/>
        </w:rPr>
        <w:t>nd</w:t>
      </w:r>
      <w:r w:rsidR="001E13FE" w:rsidRPr="008268D6">
        <w:rPr>
          <w:lang w:val="de-DE"/>
        </w:rPr>
        <w:t xml:space="preserve"> die</w:t>
      </w:r>
      <w:r w:rsidR="006669E2" w:rsidRPr="008268D6">
        <w:rPr>
          <w:lang w:val="de-DE"/>
        </w:rPr>
        <w:t xml:space="preserve"> TWF</w:t>
      </w:r>
      <w:r w:rsidRPr="008268D6">
        <w:rPr>
          <w:lang w:val="de-DE"/>
        </w:rPr>
        <w:t xml:space="preserve"> </w:t>
      </w:r>
      <w:r w:rsidR="001E13FE" w:rsidRPr="008268D6">
        <w:rPr>
          <w:lang w:val="de-DE"/>
        </w:rPr>
        <w:t>prüfte</w:t>
      </w:r>
      <w:r w:rsidR="00566DBA">
        <w:rPr>
          <w:lang w:val="de-DE"/>
        </w:rPr>
        <w:t>n den</w:t>
      </w:r>
      <w:r w:rsidR="001E13FE" w:rsidRPr="008268D6">
        <w:rPr>
          <w:lang w:val="de-DE"/>
        </w:rPr>
        <w:t xml:space="preserve"> vorgeschlagene</w:t>
      </w:r>
      <w:r w:rsidR="00566DBA">
        <w:rPr>
          <w:lang w:val="de-DE"/>
        </w:rPr>
        <w:t>n Textentwurf für das Dokument TGP/8,</w:t>
      </w:r>
      <w:r w:rsidR="00080C95" w:rsidRPr="008268D6">
        <w:rPr>
          <w:lang w:val="de-DE"/>
        </w:rPr>
        <w:t xml:space="preserve"> Abschnitt</w:t>
      </w:r>
      <w:r w:rsidRPr="008268D6">
        <w:rPr>
          <w:lang w:val="de-DE"/>
        </w:rPr>
        <w:t xml:space="preserve"> 9 </w:t>
      </w:r>
      <w:r w:rsidR="00080C95" w:rsidRPr="008268D6">
        <w:rPr>
          <w:iCs/>
          <w:lang w:val="de-DE"/>
        </w:rPr>
        <w:t>„Das kombinierte Homogenitätskriterium über mehrere Jahre</w:t>
      </w:r>
      <w:r w:rsidR="00080C95" w:rsidRPr="008268D6">
        <w:rPr>
          <w:lang w:val="de-DE"/>
        </w:rPr>
        <w:t xml:space="preserve"> (COYU)” auf Grundlage </w:t>
      </w:r>
      <w:r w:rsidR="00566DBA">
        <w:rPr>
          <w:lang w:val="de-DE"/>
        </w:rPr>
        <w:t xml:space="preserve">des in </w:t>
      </w:r>
      <w:r w:rsidR="00080C95" w:rsidRPr="008268D6">
        <w:rPr>
          <w:lang w:val="de-DE"/>
        </w:rPr>
        <w:t>de</w:t>
      </w:r>
      <w:r w:rsidR="003B3558">
        <w:rPr>
          <w:lang w:val="de-DE"/>
        </w:rPr>
        <w:t>n</w:t>
      </w:r>
      <w:r w:rsidR="00080C95" w:rsidRPr="008268D6">
        <w:rPr>
          <w:lang w:val="de-DE"/>
        </w:rPr>
        <w:t xml:space="preserve"> Anlage</w:t>
      </w:r>
      <w:r w:rsidR="003B3558">
        <w:rPr>
          <w:lang w:val="de-DE"/>
        </w:rPr>
        <w:t>n</w:t>
      </w:r>
      <w:r w:rsidR="00566DBA">
        <w:rPr>
          <w:lang w:val="de-DE"/>
        </w:rPr>
        <w:t xml:space="preserve"> zu</w:t>
      </w:r>
      <w:r w:rsidR="00080C95" w:rsidRPr="008268D6">
        <w:rPr>
          <w:lang w:val="de-DE"/>
        </w:rPr>
        <w:t xml:space="preserve"> Dokument </w:t>
      </w:r>
      <w:r w:rsidR="00080C95" w:rsidRPr="008268D6">
        <w:rPr>
          <w:snapToGrid w:val="0"/>
          <w:lang w:val="de-DE"/>
        </w:rPr>
        <w:t xml:space="preserve">TWP/5/11 enthaltenen </w:t>
      </w:r>
      <w:r w:rsidR="00080C95" w:rsidRPr="008268D6">
        <w:rPr>
          <w:lang w:val="de-DE"/>
        </w:rPr>
        <w:t>Entwurfs</w:t>
      </w:r>
      <w:r w:rsidRPr="008268D6">
        <w:rPr>
          <w:lang w:val="de-DE"/>
        </w:rPr>
        <w:t>.</w:t>
      </w:r>
    </w:p>
    <w:p w14:paraId="4673EEDE" w14:textId="77777777" w:rsidR="00CD2DFB" w:rsidRPr="008268D6" w:rsidRDefault="00CD2DFB" w:rsidP="00CD2DFB">
      <w:pPr>
        <w:rPr>
          <w:lang w:val="de-DE"/>
        </w:rPr>
      </w:pPr>
    </w:p>
    <w:p w14:paraId="689F92E9" w14:textId="101AFCD2" w:rsidR="00247753" w:rsidRPr="008268D6" w:rsidRDefault="00CD2DFB" w:rsidP="001B6DBC">
      <w:pPr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3B3558">
        <w:rPr>
          <w:lang w:val="de-DE"/>
        </w:rPr>
        <w:t>D</w:t>
      </w:r>
      <w:r w:rsidR="003B3558" w:rsidRPr="008268D6">
        <w:rPr>
          <w:lang w:val="de-DE"/>
        </w:rPr>
        <w:t xml:space="preserve">ie TWO und die TWA </w:t>
      </w:r>
      <w:r w:rsidR="003B3558">
        <w:rPr>
          <w:lang w:val="de-DE"/>
        </w:rPr>
        <w:t>nahmen den Bericht des Vereinigten Königreichs a</w:t>
      </w:r>
      <w:r w:rsidR="00080C95" w:rsidRPr="008268D6">
        <w:rPr>
          <w:lang w:val="de-DE"/>
        </w:rPr>
        <w:t xml:space="preserve">uf </w:t>
      </w:r>
      <w:r w:rsidR="003B3558">
        <w:rPr>
          <w:lang w:val="de-DE"/>
        </w:rPr>
        <w:t>der</w:t>
      </w:r>
      <w:r w:rsidR="00080C95" w:rsidRPr="008268D6">
        <w:rPr>
          <w:lang w:val="de-DE"/>
        </w:rPr>
        <w:t xml:space="preserve"> dreiundfünfzigsten Tagung </w:t>
      </w:r>
      <w:r w:rsidR="003B3558">
        <w:rPr>
          <w:lang w:val="de-DE"/>
        </w:rPr>
        <w:t xml:space="preserve">der TWV zur Kenntnis, wonach </w:t>
      </w:r>
      <w:r w:rsidR="00080C95" w:rsidRPr="008268D6">
        <w:rPr>
          <w:lang w:val="de-DE"/>
        </w:rPr>
        <w:t xml:space="preserve">die </w:t>
      </w:r>
      <w:r w:rsidR="003B3558">
        <w:rPr>
          <w:lang w:val="de-DE"/>
        </w:rPr>
        <w:t xml:space="preserve">dortigen </w:t>
      </w:r>
      <w:r w:rsidR="00080C95" w:rsidRPr="008268D6">
        <w:rPr>
          <w:lang w:val="de-DE"/>
        </w:rPr>
        <w:t>DUS-Zentren die COYU-Splines</w:t>
      </w:r>
      <w:r w:rsidR="00045963">
        <w:rPr>
          <w:lang w:val="de-DE"/>
        </w:rPr>
        <w:t>-</w:t>
      </w:r>
      <w:r w:rsidR="00080C95" w:rsidRPr="008268D6">
        <w:rPr>
          <w:lang w:val="de-DE"/>
        </w:rPr>
        <w:t>Software im Jahr 2</w:t>
      </w:r>
      <w:r w:rsidR="003B3558">
        <w:rPr>
          <w:lang w:val="de-DE"/>
        </w:rPr>
        <w:t xml:space="preserve">021 </w:t>
      </w:r>
      <w:r w:rsidR="00045963">
        <w:rPr>
          <w:lang w:val="de-DE"/>
        </w:rPr>
        <w:t>bei einer Reihe von Pflanzen evaluier</w:t>
      </w:r>
      <w:r w:rsidR="003B3558">
        <w:rPr>
          <w:lang w:val="de-DE"/>
        </w:rPr>
        <w:t>en</w:t>
      </w:r>
      <w:r w:rsidR="00045963">
        <w:rPr>
          <w:lang w:val="de-DE"/>
        </w:rPr>
        <w:t xml:space="preserve"> würden, und die COYU-Splines-Software voraussichtlich ab dem Jahr 2022 </w:t>
      </w:r>
      <w:r w:rsidR="009169F5">
        <w:rPr>
          <w:lang w:val="de-DE"/>
        </w:rPr>
        <w:t>angewendet</w:t>
      </w:r>
      <w:r w:rsidR="00045963">
        <w:rPr>
          <w:lang w:val="de-DE"/>
        </w:rPr>
        <w:t xml:space="preserve"> werden würde.</w:t>
      </w:r>
    </w:p>
    <w:p w14:paraId="4CD3F3CC" w14:textId="77777777" w:rsidR="00247753" w:rsidRPr="008268D6" w:rsidRDefault="00247753" w:rsidP="001B6DBC">
      <w:pPr>
        <w:rPr>
          <w:lang w:val="de-DE"/>
        </w:rPr>
      </w:pPr>
    </w:p>
    <w:p w14:paraId="7A3CBC50" w14:textId="1A21DA0C" w:rsidR="001B6DBC" w:rsidRPr="008268D6" w:rsidRDefault="00247753" w:rsidP="001B6DBC">
      <w:pPr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17672A" w:rsidRPr="008268D6">
        <w:rPr>
          <w:lang w:val="de-DE"/>
        </w:rPr>
        <w:t>Die</w:t>
      </w:r>
      <w:r w:rsidR="00CD2DFB" w:rsidRPr="008268D6">
        <w:rPr>
          <w:lang w:val="de-DE"/>
        </w:rPr>
        <w:t xml:space="preserve"> TWV </w:t>
      </w:r>
      <w:r w:rsidR="00045963">
        <w:rPr>
          <w:lang w:val="de-DE"/>
        </w:rPr>
        <w:t>vereinbarte</w:t>
      </w:r>
      <w:r w:rsidR="0017672A" w:rsidRPr="008268D6">
        <w:rPr>
          <w:lang w:val="de-DE"/>
        </w:rPr>
        <w:t xml:space="preserve">, das Vereinigte Königreich zu ersuchen, auf ihrer sechsundfünfzigsten Tagung ein Referat </w:t>
      </w:r>
      <w:r w:rsidR="00045963">
        <w:rPr>
          <w:lang w:val="de-DE"/>
        </w:rPr>
        <w:t>zu halten und darin über die Evaluierten vo</w:t>
      </w:r>
      <w:r w:rsidR="0017672A" w:rsidRPr="008268D6">
        <w:rPr>
          <w:lang w:val="de-DE"/>
        </w:rPr>
        <w:t>n COYU-Splines</w:t>
      </w:r>
      <w:r w:rsidR="00360FC8" w:rsidRPr="008268D6">
        <w:rPr>
          <w:lang w:val="de-DE"/>
        </w:rPr>
        <w:t xml:space="preserve"> für Gemüsearten zu </w:t>
      </w:r>
      <w:r w:rsidR="00045963">
        <w:rPr>
          <w:lang w:val="de-DE"/>
        </w:rPr>
        <w:t>berichten</w:t>
      </w:r>
      <w:r w:rsidR="00360FC8" w:rsidRPr="008268D6">
        <w:rPr>
          <w:lang w:val="de-DE"/>
        </w:rPr>
        <w:t>. Die TWA vereinbarte, den Sachverständigen aus dem Vereinigten Königreich</w:t>
      </w:r>
      <w:r w:rsidR="00045963">
        <w:rPr>
          <w:lang w:val="de-DE"/>
        </w:rPr>
        <w:t xml:space="preserve"> zu ersuchen</w:t>
      </w:r>
      <w:r w:rsidR="00360FC8" w:rsidRPr="008268D6">
        <w:rPr>
          <w:lang w:val="de-DE"/>
        </w:rPr>
        <w:t>, auf ihrer einundfünfzigsten Tagung ein Referat zu halten</w:t>
      </w:r>
      <w:r w:rsidR="00676BD8">
        <w:rPr>
          <w:lang w:val="de-DE"/>
        </w:rPr>
        <w:t xml:space="preserve"> und über</w:t>
      </w:r>
      <w:r w:rsidR="00360FC8" w:rsidRPr="008268D6">
        <w:rPr>
          <w:lang w:val="de-DE"/>
        </w:rPr>
        <w:t xml:space="preserve"> Entwicklungen zu berichte</w:t>
      </w:r>
      <w:r w:rsidR="00676BD8">
        <w:rPr>
          <w:lang w:val="de-DE"/>
        </w:rPr>
        <w:t>n</w:t>
      </w:r>
      <w:r w:rsidR="00360FC8" w:rsidRPr="008268D6">
        <w:rPr>
          <w:lang w:val="de-DE"/>
        </w:rPr>
        <w:t xml:space="preserve">.  </w:t>
      </w:r>
    </w:p>
    <w:p w14:paraId="071135CA" w14:textId="77777777" w:rsidR="00CD2DFB" w:rsidRPr="008268D6" w:rsidRDefault="00CD2DFB" w:rsidP="00CD2DFB">
      <w:pPr>
        <w:rPr>
          <w:lang w:val="de-DE"/>
        </w:rPr>
      </w:pPr>
    </w:p>
    <w:p w14:paraId="3A492913" w14:textId="252DC3EC" w:rsidR="00CD2DFB" w:rsidRPr="008268D6" w:rsidRDefault="00CD2DFB" w:rsidP="00CD2DFB">
      <w:pPr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950B7D" w:rsidRPr="008268D6">
        <w:rPr>
          <w:lang w:val="de-DE"/>
        </w:rPr>
        <w:t>Die TWV, die TWO, die TWA u</w:t>
      </w:r>
      <w:r w:rsidR="001B6DBC" w:rsidRPr="008268D6">
        <w:rPr>
          <w:lang w:val="de-DE"/>
        </w:rPr>
        <w:t xml:space="preserve">nd </w:t>
      </w:r>
      <w:r w:rsidR="00950B7D" w:rsidRPr="008268D6">
        <w:rPr>
          <w:lang w:val="de-DE"/>
        </w:rPr>
        <w:t xml:space="preserve">die </w:t>
      </w:r>
      <w:r w:rsidR="001B6DBC" w:rsidRPr="008268D6">
        <w:rPr>
          <w:lang w:val="de-DE"/>
        </w:rPr>
        <w:t xml:space="preserve">TWF </w:t>
      </w:r>
      <w:r w:rsidR="00950B7D" w:rsidRPr="008268D6">
        <w:rPr>
          <w:lang w:val="de-DE"/>
        </w:rPr>
        <w:t xml:space="preserve">nahmen zur Kenntnis, dass Evaluationsversionen </w:t>
      </w:r>
      <w:r w:rsidR="00045963">
        <w:rPr>
          <w:lang w:val="de-DE"/>
        </w:rPr>
        <w:t xml:space="preserve">der </w:t>
      </w:r>
      <w:r w:rsidR="002B2DC6">
        <w:rPr>
          <w:lang w:val="de-DE"/>
        </w:rPr>
        <w:t>COYU</w:t>
      </w:r>
      <w:r w:rsidR="002B2DC6">
        <w:rPr>
          <w:lang w:val="de-DE"/>
        </w:rPr>
        <w:noBreakHyphen/>
      </w:r>
      <w:r w:rsidR="00045963" w:rsidRPr="008268D6">
        <w:rPr>
          <w:lang w:val="de-DE"/>
        </w:rPr>
        <w:t>Splines</w:t>
      </w:r>
      <w:r w:rsidR="00045963">
        <w:rPr>
          <w:lang w:val="de-DE"/>
        </w:rPr>
        <w:t>-Software sowohl in der „R“- als auch in der DUSTNT-Software</w:t>
      </w:r>
      <w:r w:rsidR="00950B7D" w:rsidRPr="008268D6">
        <w:rPr>
          <w:lang w:val="de-DE"/>
        </w:rPr>
        <w:t xml:space="preserve"> </w:t>
      </w:r>
      <w:r w:rsidR="009169F5">
        <w:rPr>
          <w:lang w:val="de-DE"/>
        </w:rPr>
        <w:t>im Jahr 2021 verfügbar gemacht</w:t>
      </w:r>
      <w:r w:rsidR="00950B7D" w:rsidRPr="008268D6">
        <w:rPr>
          <w:lang w:val="de-DE"/>
        </w:rPr>
        <w:t xml:space="preserve"> werden</w:t>
      </w:r>
      <w:r w:rsidR="00045963">
        <w:rPr>
          <w:lang w:val="de-DE"/>
        </w:rPr>
        <w:t xml:space="preserve"> </w:t>
      </w:r>
      <w:r w:rsidR="009169F5">
        <w:rPr>
          <w:lang w:val="de-DE"/>
        </w:rPr>
        <w:t>würden</w:t>
      </w:r>
      <w:r w:rsidR="00950B7D" w:rsidRPr="008268D6">
        <w:rPr>
          <w:lang w:val="de-DE"/>
        </w:rPr>
        <w:t xml:space="preserve">. Die </w:t>
      </w:r>
      <w:r w:rsidR="006669E2" w:rsidRPr="008268D6">
        <w:rPr>
          <w:lang w:val="de-DE"/>
        </w:rPr>
        <w:t xml:space="preserve">TWV, </w:t>
      </w:r>
      <w:r w:rsidR="00950B7D" w:rsidRPr="008268D6">
        <w:rPr>
          <w:lang w:val="de-DE"/>
        </w:rPr>
        <w:t xml:space="preserve">die </w:t>
      </w:r>
      <w:r w:rsidR="006669E2" w:rsidRPr="008268D6">
        <w:rPr>
          <w:lang w:val="de-DE"/>
        </w:rPr>
        <w:t xml:space="preserve">TWO, </w:t>
      </w:r>
      <w:r w:rsidR="00950B7D" w:rsidRPr="008268D6">
        <w:rPr>
          <w:lang w:val="de-DE"/>
        </w:rPr>
        <w:t>die TWA u</w:t>
      </w:r>
      <w:r w:rsidR="006669E2" w:rsidRPr="008268D6">
        <w:rPr>
          <w:lang w:val="de-DE"/>
        </w:rPr>
        <w:t xml:space="preserve">nd </w:t>
      </w:r>
      <w:r w:rsidR="00950B7D" w:rsidRPr="008268D6">
        <w:rPr>
          <w:lang w:val="de-DE"/>
        </w:rPr>
        <w:t xml:space="preserve">die </w:t>
      </w:r>
      <w:r w:rsidR="006669E2" w:rsidRPr="008268D6">
        <w:rPr>
          <w:lang w:val="de-DE"/>
        </w:rPr>
        <w:t xml:space="preserve">TWF </w:t>
      </w:r>
      <w:r w:rsidR="00950B7D" w:rsidRPr="008268D6">
        <w:rPr>
          <w:lang w:val="de-DE"/>
        </w:rPr>
        <w:t xml:space="preserve">nahmen </w:t>
      </w:r>
      <w:r w:rsidR="00045963">
        <w:rPr>
          <w:lang w:val="de-DE"/>
        </w:rPr>
        <w:t xml:space="preserve">die Interessensbekundungen von </w:t>
      </w:r>
      <w:r w:rsidR="00950B7D" w:rsidRPr="008268D6">
        <w:rPr>
          <w:lang w:val="de-DE"/>
        </w:rPr>
        <w:t>Sachverständige</w:t>
      </w:r>
      <w:r w:rsidR="00045963">
        <w:rPr>
          <w:lang w:val="de-DE"/>
        </w:rPr>
        <w:t>n</w:t>
      </w:r>
      <w:r w:rsidR="00950B7D" w:rsidRPr="008268D6">
        <w:rPr>
          <w:lang w:val="de-DE"/>
        </w:rPr>
        <w:t xml:space="preserve"> aus C</w:t>
      </w:r>
      <w:r w:rsidRPr="008268D6">
        <w:rPr>
          <w:lang w:val="de-DE"/>
        </w:rPr>
        <w:t>hina, Fin</w:t>
      </w:r>
      <w:r w:rsidR="001631C7">
        <w:rPr>
          <w:lang w:val="de-DE"/>
        </w:rPr>
        <w:t>n</w:t>
      </w:r>
      <w:r w:rsidRPr="008268D6">
        <w:rPr>
          <w:lang w:val="de-DE"/>
        </w:rPr>
        <w:t>land, Fran</w:t>
      </w:r>
      <w:r w:rsidR="00950B7D" w:rsidRPr="008268D6">
        <w:rPr>
          <w:lang w:val="de-DE"/>
        </w:rPr>
        <w:t xml:space="preserve">kreich und dem Vereinigten Königreich </w:t>
      </w:r>
      <w:r w:rsidR="00045963">
        <w:rPr>
          <w:lang w:val="de-DE"/>
        </w:rPr>
        <w:t xml:space="preserve">zur Überarbeitung der </w:t>
      </w:r>
      <w:r w:rsidR="00950B7D" w:rsidRPr="008268D6">
        <w:rPr>
          <w:lang w:val="de-DE"/>
        </w:rPr>
        <w:t>COYU-Splines</w:t>
      </w:r>
      <w:r w:rsidR="00045963">
        <w:rPr>
          <w:lang w:val="de-DE"/>
        </w:rPr>
        <w:t>-</w:t>
      </w:r>
      <w:r w:rsidR="00950B7D" w:rsidRPr="008268D6">
        <w:rPr>
          <w:lang w:val="de-DE"/>
        </w:rPr>
        <w:t>Software zu</w:t>
      </w:r>
      <w:r w:rsidR="00045963">
        <w:rPr>
          <w:lang w:val="de-DE"/>
        </w:rPr>
        <w:t>r Kenntnis</w:t>
      </w:r>
      <w:r w:rsidR="00950B7D" w:rsidRPr="008268D6">
        <w:rPr>
          <w:lang w:val="de-DE"/>
        </w:rPr>
        <w:t xml:space="preserve">.  Die TWV, die </w:t>
      </w:r>
      <w:r w:rsidR="006669E2" w:rsidRPr="008268D6">
        <w:rPr>
          <w:lang w:val="de-DE"/>
        </w:rPr>
        <w:t xml:space="preserve">TWO, </w:t>
      </w:r>
      <w:r w:rsidR="00950B7D" w:rsidRPr="008268D6">
        <w:rPr>
          <w:lang w:val="de-DE"/>
        </w:rPr>
        <w:t>die TWA u</w:t>
      </w:r>
      <w:r w:rsidR="006669E2" w:rsidRPr="008268D6">
        <w:rPr>
          <w:lang w:val="de-DE"/>
        </w:rPr>
        <w:t xml:space="preserve">nd </w:t>
      </w:r>
      <w:r w:rsidR="00950B7D" w:rsidRPr="008268D6">
        <w:rPr>
          <w:lang w:val="de-DE"/>
        </w:rPr>
        <w:t xml:space="preserve">die </w:t>
      </w:r>
      <w:r w:rsidR="006669E2" w:rsidRPr="008268D6">
        <w:rPr>
          <w:lang w:val="de-DE"/>
        </w:rPr>
        <w:t xml:space="preserve">TWF </w:t>
      </w:r>
      <w:r w:rsidR="00950B7D" w:rsidRPr="008268D6">
        <w:rPr>
          <w:lang w:val="de-DE"/>
        </w:rPr>
        <w:t xml:space="preserve">nahmen </w:t>
      </w:r>
      <w:r w:rsidR="00C024CF">
        <w:rPr>
          <w:lang w:val="de-DE"/>
        </w:rPr>
        <w:t xml:space="preserve">das Gesuch </w:t>
      </w:r>
      <w:r w:rsidR="00950B7D" w:rsidRPr="008268D6">
        <w:rPr>
          <w:lang w:val="de-DE"/>
        </w:rPr>
        <w:t xml:space="preserve">an die Verbandsmitglieder, </w:t>
      </w:r>
      <w:r w:rsidR="00C024CF">
        <w:rPr>
          <w:lang w:val="de-DE"/>
        </w:rPr>
        <w:t xml:space="preserve">im Jahr 2021 </w:t>
      </w:r>
      <w:r w:rsidR="00950B7D" w:rsidRPr="008268D6">
        <w:rPr>
          <w:lang w:val="de-DE"/>
        </w:rPr>
        <w:t xml:space="preserve">an einer Testphase der </w:t>
      </w:r>
      <w:r w:rsidRPr="008268D6">
        <w:rPr>
          <w:lang w:val="de-DE"/>
        </w:rPr>
        <w:t>COYU</w:t>
      </w:r>
      <w:r w:rsidR="00950B7D" w:rsidRPr="008268D6">
        <w:rPr>
          <w:lang w:val="de-DE"/>
        </w:rPr>
        <w:t>-</w:t>
      </w:r>
      <w:r w:rsidRPr="008268D6">
        <w:rPr>
          <w:lang w:val="de-DE"/>
        </w:rPr>
        <w:t>Splines</w:t>
      </w:r>
      <w:r w:rsidR="00C024CF">
        <w:rPr>
          <w:lang w:val="de-DE"/>
        </w:rPr>
        <w:t>-</w:t>
      </w:r>
      <w:r w:rsidR="00950B7D" w:rsidRPr="008268D6">
        <w:rPr>
          <w:lang w:val="de-DE"/>
        </w:rPr>
        <w:t>S</w:t>
      </w:r>
      <w:r w:rsidRPr="008268D6">
        <w:rPr>
          <w:lang w:val="de-DE"/>
        </w:rPr>
        <w:t>oftware</w:t>
      </w:r>
      <w:r w:rsidR="00950B7D" w:rsidRPr="008268D6">
        <w:rPr>
          <w:lang w:val="de-DE"/>
        </w:rPr>
        <w:t xml:space="preserve"> teilzunehmen, zur Kenntnis</w:t>
      </w:r>
      <w:r w:rsidRPr="008268D6">
        <w:rPr>
          <w:lang w:val="de-DE"/>
        </w:rPr>
        <w:t>.</w:t>
      </w:r>
    </w:p>
    <w:p w14:paraId="23B99B91" w14:textId="77777777" w:rsidR="00CD2DFB" w:rsidRPr="008268D6" w:rsidRDefault="00CD2DFB" w:rsidP="00CD2DFB">
      <w:pPr>
        <w:jc w:val="left"/>
        <w:rPr>
          <w:lang w:val="de-DE"/>
        </w:rPr>
      </w:pPr>
    </w:p>
    <w:p w14:paraId="2291BF1A" w14:textId="1EFFE7FB" w:rsidR="00CD2DFB" w:rsidRPr="008268D6" w:rsidRDefault="00CD2DFB" w:rsidP="00791A9F">
      <w:pPr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950B7D" w:rsidRPr="008268D6">
        <w:rPr>
          <w:lang w:val="de-DE"/>
        </w:rPr>
        <w:t>Die</w:t>
      </w:r>
      <w:r w:rsidR="00466F1C" w:rsidRPr="008268D6">
        <w:rPr>
          <w:lang w:val="de-DE"/>
        </w:rPr>
        <w:t xml:space="preserve"> TWV, </w:t>
      </w:r>
      <w:r w:rsidR="00950B7D" w:rsidRPr="008268D6">
        <w:rPr>
          <w:lang w:val="de-DE"/>
        </w:rPr>
        <w:t xml:space="preserve">die </w:t>
      </w:r>
      <w:r w:rsidR="00466F1C" w:rsidRPr="008268D6">
        <w:rPr>
          <w:lang w:val="de-DE"/>
        </w:rPr>
        <w:t xml:space="preserve">TWO, </w:t>
      </w:r>
      <w:r w:rsidR="00950B7D" w:rsidRPr="008268D6">
        <w:rPr>
          <w:lang w:val="de-DE"/>
        </w:rPr>
        <w:t>die TWA u</w:t>
      </w:r>
      <w:r w:rsidR="00466F1C" w:rsidRPr="008268D6">
        <w:rPr>
          <w:lang w:val="de-DE"/>
        </w:rPr>
        <w:t xml:space="preserve">nd </w:t>
      </w:r>
      <w:r w:rsidR="00950B7D" w:rsidRPr="008268D6">
        <w:rPr>
          <w:lang w:val="de-DE"/>
        </w:rPr>
        <w:t xml:space="preserve">die </w:t>
      </w:r>
      <w:r w:rsidR="00466F1C" w:rsidRPr="008268D6">
        <w:rPr>
          <w:lang w:val="de-DE"/>
        </w:rPr>
        <w:t xml:space="preserve">TWF </w:t>
      </w:r>
      <w:r w:rsidR="00950B7D" w:rsidRPr="008268D6">
        <w:rPr>
          <w:lang w:val="de-DE"/>
        </w:rPr>
        <w:t>nahmen das Gesuch des</w:t>
      </w:r>
      <w:r w:rsidR="00466F1C" w:rsidRPr="008268D6">
        <w:rPr>
          <w:lang w:val="de-DE"/>
        </w:rPr>
        <w:t xml:space="preserve"> TC</w:t>
      </w:r>
      <w:r w:rsidR="00791A9F" w:rsidRPr="008268D6">
        <w:rPr>
          <w:lang w:val="de-DE"/>
        </w:rPr>
        <w:t>,</w:t>
      </w:r>
      <w:r w:rsidR="0091417A">
        <w:rPr>
          <w:lang w:val="de-DE"/>
        </w:rPr>
        <w:t xml:space="preserve"> dass die TWC </w:t>
      </w:r>
      <w:r w:rsidR="0091417A" w:rsidRPr="008268D6">
        <w:rPr>
          <w:lang w:val="de-DE"/>
        </w:rPr>
        <w:t>einen Bericht über die Ergebnisse der Testphase der COYU-Splines-Software zur Prüfung</w:t>
      </w:r>
      <w:r w:rsidR="0091417A">
        <w:rPr>
          <w:lang w:val="de-DE"/>
        </w:rPr>
        <w:t xml:space="preserve"> durch den TC unter Berücksichtigung einer Prüfung zur Überarbeitung v</w:t>
      </w:r>
      <w:r w:rsidR="0091417A" w:rsidRPr="008268D6">
        <w:rPr>
          <w:lang w:val="de-DE"/>
        </w:rPr>
        <w:t xml:space="preserve">on Dokument TGP/8 durch den TC auf seiner </w:t>
      </w:r>
      <w:r w:rsidR="0091417A">
        <w:rPr>
          <w:lang w:val="de-DE"/>
        </w:rPr>
        <w:t>sieben</w:t>
      </w:r>
      <w:r w:rsidR="0091417A" w:rsidRPr="008268D6">
        <w:rPr>
          <w:lang w:val="de-DE"/>
        </w:rPr>
        <w:t xml:space="preserve">undfünfzigsten Tagung </w:t>
      </w:r>
      <w:r w:rsidR="0091417A">
        <w:rPr>
          <w:lang w:val="de-DE"/>
        </w:rPr>
        <w:t>vor</w:t>
      </w:r>
      <w:r w:rsidR="0091417A" w:rsidRPr="008268D6">
        <w:rPr>
          <w:lang w:val="de-DE"/>
        </w:rPr>
        <w:t>zu</w:t>
      </w:r>
      <w:r w:rsidR="0091417A">
        <w:rPr>
          <w:lang w:val="de-DE"/>
        </w:rPr>
        <w:t>bereiten</w:t>
      </w:r>
      <w:r w:rsidR="00791A9F" w:rsidRPr="008268D6">
        <w:rPr>
          <w:lang w:val="de-DE"/>
        </w:rPr>
        <w:t>, zur Kenntnis.</w:t>
      </w:r>
    </w:p>
    <w:p w14:paraId="4C5D0F7A" w14:textId="77777777" w:rsidR="00791A9F" w:rsidRPr="008268D6" w:rsidRDefault="00791A9F" w:rsidP="00791A9F">
      <w:pPr>
        <w:rPr>
          <w:lang w:val="de-DE"/>
        </w:rPr>
      </w:pPr>
    </w:p>
    <w:p w14:paraId="29279CA7" w14:textId="3D3A9628" w:rsidR="001B6DBC" w:rsidRPr="008268D6" w:rsidRDefault="001B6DBC" w:rsidP="001B6DBC">
      <w:pPr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791A9F" w:rsidRPr="008268D6">
        <w:rPr>
          <w:lang w:val="de-DE"/>
        </w:rPr>
        <w:t>Die</w:t>
      </w:r>
      <w:r w:rsidRPr="008268D6">
        <w:rPr>
          <w:lang w:val="de-DE"/>
        </w:rPr>
        <w:t xml:space="preserve"> TWA </w:t>
      </w:r>
      <w:r w:rsidR="00791A9F" w:rsidRPr="008268D6">
        <w:rPr>
          <w:lang w:val="de-DE"/>
        </w:rPr>
        <w:t>nahm den Bericht eines Sachverständigen aus Frankreich</w:t>
      </w:r>
      <w:r w:rsidR="0091417A">
        <w:rPr>
          <w:lang w:val="de-DE"/>
        </w:rPr>
        <w:t xml:space="preserve"> über die derzeitige Evaluierung der</w:t>
      </w:r>
      <w:r w:rsidR="00791A9F" w:rsidRPr="008268D6">
        <w:rPr>
          <w:lang w:val="de-DE"/>
        </w:rPr>
        <w:t xml:space="preserve"> COYU-Splines</w:t>
      </w:r>
      <w:r w:rsidR="0091417A">
        <w:rPr>
          <w:lang w:val="de-DE"/>
        </w:rPr>
        <w:t>-</w:t>
      </w:r>
      <w:r w:rsidR="00791A9F" w:rsidRPr="008268D6">
        <w:rPr>
          <w:lang w:val="de-DE"/>
        </w:rPr>
        <w:t xml:space="preserve">Software in diesem Land </w:t>
      </w:r>
      <w:r w:rsidR="0091417A">
        <w:rPr>
          <w:lang w:val="de-DE"/>
        </w:rPr>
        <w:t>zur Kenntnis</w:t>
      </w:r>
      <w:r w:rsidR="00791A9F" w:rsidRPr="008268D6">
        <w:rPr>
          <w:lang w:val="de-DE"/>
        </w:rPr>
        <w:t xml:space="preserve">. Die </w:t>
      </w:r>
      <w:r w:rsidRPr="008268D6">
        <w:rPr>
          <w:lang w:val="de-DE"/>
        </w:rPr>
        <w:t xml:space="preserve">TWA </w:t>
      </w:r>
      <w:r w:rsidR="00791A9F" w:rsidRPr="008268D6">
        <w:rPr>
          <w:lang w:val="de-DE"/>
        </w:rPr>
        <w:t>vereinbarte, den Sachverständigen aus Frankreich zu ersuchen, auf ihrer einundfünfzig</w:t>
      </w:r>
      <w:r w:rsidR="001631C7">
        <w:rPr>
          <w:lang w:val="de-DE"/>
        </w:rPr>
        <w:t>st</w:t>
      </w:r>
      <w:r w:rsidR="00791A9F" w:rsidRPr="008268D6">
        <w:rPr>
          <w:lang w:val="de-DE"/>
        </w:rPr>
        <w:t>en Tagung ein Referat zu halten</w:t>
      </w:r>
      <w:r w:rsidR="009169F5">
        <w:rPr>
          <w:lang w:val="de-DE"/>
        </w:rPr>
        <w:t xml:space="preserve"> und</w:t>
      </w:r>
      <w:r w:rsidR="00791A9F" w:rsidRPr="008268D6">
        <w:rPr>
          <w:lang w:val="de-DE"/>
        </w:rPr>
        <w:t xml:space="preserve"> über Entwicklungen zu berichten</w:t>
      </w:r>
      <w:r w:rsidRPr="008268D6">
        <w:rPr>
          <w:lang w:val="de-DE"/>
        </w:rPr>
        <w:t>.</w:t>
      </w:r>
    </w:p>
    <w:p w14:paraId="6FB18AA2" w14:textId="77777777" w:rsidR="001B6DBC" w:rsidRPr="008268D6" w:rsidRDefault="001B6DBC" w:rsidP="00CD2DFB">
      <w:pPr>
        <w:jc w:val="left"/>
        <w:rPr>
          <w:lang w:val="de-DE"/>
        </w:rPr>
      </w:pPr>
    </w:p>
    <w:p w14:paraId="09204C23" w14:textId="77777777" w:rsidR="00466F1C" w:rsidRPr="008268D6" w:rsidRDefault="00466F1C" w:rsidP="00466F1C">
      <w:pPr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89758E" w:rsidRPr="008268D6">
        <w:rPr>
          <w:lang w:val="de-DE"/>
        </w:rPr>
        <w:t>Die</w:t>
      </w:r>
      <w:r w:rsidRPr="008268D6">
        <w:rPr>
          <w:lang w:val="de-DE"/>
        </w:rPr>
        <w:t xml:space="preserve"> TWO </w:t>
      </w:r>
      <w:r w:rsidR="0089758E" w:rsidRPr="008268D6">
        <w:rPr>
          <w:lang w:val="de-DE"/>
        </w:rPr>
        <w:t>erinnerte daran, dass</w:t>
      </w:r>
      <w:r w:rsidRPr="008268D6">
        <w:rPr>
          <w:lang w:val="de-DE"/>
        </w:rPr>
        <w:t xml:space="preserve"> COYU</w:t>
      </w:r>
      <w:r w:rsidR="0089758E" w:rsidRPr="008268D6">
        <w:rPr>
          <w:lang w:val="de-DE"/>
        </w:rPr>
        <w:t xml:space="preserve"> üblicherweise nicht für Zierpflanzen verwendet werde.</w:t>
      </w:r>
    </w:p>
    <w:p w14:paraId="371581C1" w14:textId="77777777" w:rsidR="003E722C" w:rsidRPr="008268D6" w:rsidRDefault="003E722C" w:rsidP="003E722C">
      <w:pPr>
        <w:rPr>
          <w:lang w:val="de-DE"/>
        </w:rPr>
      </w:pPr>
    </w:p>
    <w:p w14:paraId="4F1F94F1" w14:textId="75134F41" w:rsidR="003E722C" w:rsidRPr="008268D6" w:rsidRDefault="003E722C" w:rsidP="00E138F1">
      <w:pPr>
        <w:pStyle w:val="ListParagraph"/>
        <w:tabs>
          <w:tab w:val="left" w:pos="567"/>
          <w:tab w:val="left" w:pos="1134"/>
          <w:tab w:val="left" w:pos="5954"/>
        </w:tabs>
        <w:ind w:left="0" w:firstLine="567"/>
        <w:rPr>
          <w:lang w:val="de-DE"/>
        </w:rPr>
      </w:pPr>
      <w:r w:rsidRPr="008268D6">
        <w:rPr>
          <w:color w:val="000000"/>
          <w:lang w:val="de-DE"/>
        </w:rPr>
        <w:fldChar w:fldCharType="begin"/>
      </w:r>
      <w:r w:rsidRPr="008268D6">
        <w:rPr>
          <w:color w:val="000000"/>
          <w:lang w:val="de-DE"/>
        </w:rPr>
        <w:instrText xml:space="preserve"> AUTONUM  </w:instrText>
      </w:r>
      <w:r w:rsidRPr="008268D6">
        <w:rPr>
          <w:color w:val="000000"/>
          <w:lang w:val="de-DE"/>
        </w:rPr>
        <w:fldChar w:fldCharType="end"/>
      </w:r>
      <w:r w:rsidRPr="008268D6">
        <w:rPr>
          <w:color w:val="000000"/>
          <w:lang w:val="de-DE"/>
        </w:rPr>
        <w:tab/>
      </w:r>
      <w:r w:rsidR="00E138F1" w:rsidRPr="008268D6">
        <w:rPr>
          <w:color w:val="000000"/>
          <w:lang w:val="de-DE"/>
        </w:rPr>
        <w:t>Die</w:t>
      </w:r>
      <w:r w:rsidR="00E138F1" w:rsidRPr="008268D6">
        <w:rPr>
          <w:lang w:val="de-DE"/>
        </w:rPr>
        <w:t xml:space="preserve"> Bemerkungen der Technischen Arbeitsgruppe für Automatisierung und Computerprogramme </w:t>
      </w:r>
      <w:r w:rsidRPr="008268D6">
        <w:rPr>
          <w:snapToGrid w:val="0"/>
          <w:lang w:val="de-DE"/>
        </w:rPr>
        <w:t>(TWC)</w:t>
      </w:r>
      <w:r w:rsidRPr="008268D6">
        <w:rPr>
          <w:snapToGrid w:val="0"/>
          <w:vertAlign w:val="superscript"/>
          <w:lang w:val="de-DE"/>
        </w:rPr>
        <w:footnoteReference w:id="8"/>
      </w:r>
      <w:r w:rsidR="002D426D" w:rsidRPr="008268D6">
        <w:rPr>
          <w:snapToGrid w:val="0"/>
          <w:lang w:val="de-DE"/>
        </w:rPr>
        <w:t>, vom 20. bis 22.</w:t>
      </w:r>
      <w:r w:rsidRPr="008268D6">
        <w:rPr>
          <w:snapToGrid w:val="0"/>
          <w:lang w:val="de-DE"/>
        </w:rPr>
        <w:t xml:space="preserve"> September 2021, </w:t>
      </w:r>
      <w:r w:rsidR="002D426D" w:rsidRPr="008268D6">
        <w:rPr>
          <w:snapToGrid w:val="0"/>
          <w:lang w:val="de-DE"/>
        </w:rPr>
        <w:t>w</w:t>
      </w:r>
      <w:r w:rsidR="009169F5">
        <w:rPr>
          <w:snapToGrid w:val="0"/>
          <w:lang w:val="de-DE"/>
        </w:rPr>
        <w:t>erden</w:t>
      </w:r>
      <w:r w:rsidR="002D426D" w:rsidRPr="008268D6">
        <w:rPr>
          <w:snapToGrid w:val="0"/>
          <w:lang w:val="de-DE"/>
        </w:rPr>
        <w:t xml:space="preserve"> in einer Ergänzung zu diesem Dokument dargelegt werden</w:t>
      </w:r>
      <w:r w:rsidRPr="008268D6">
        <w:rPr>
          <w:snapToGrid w:val="0"/>
          <w:lang w:val="de-DE"/>
        </w:rPr>
        <w:t>.</w:t>
      </w:r>
    </w:p>
    <w:p w14:paraId="09A1B480" w14:textId="77777777" w:rsidR="00275E5C" w:rsidRPr="008268D6" w:rsidRDefault="00275E5C" w:rsidP="00275E5C">
      <w:pPr>
        <w:rPr>
          <w:lang w:val="de-DE"/>
        </w:rPr>
      </w:pPr>
    </w:p>
    <w:p w14:paraId="1B9648E7" w14:textId="77777777" w:rsidR="00502ECB" w:rsidRPr="008268D6" w:rsidRDefault="00502ECB" w:rsidP="00502ECB">
      <w:pPr>
        <w:rPr>
          <w:lang w:val="de-DE"/>
        </w:rPr>
      </w:pPr>
    </w:p>
    <w:p w14:paraId="6F777472" w14:textId="2CB2AD62" w:rsidR="00502ECB" w:rsidRPr="008268D6" w:rsidRDefault="002D426D" w:rsidP="00502ECB">
      <w:pPr>
        <w:keepNext/>
        <w:outlineLvl w:val="0"/>
        <w:rPr>
          <w:caps/>
          <w:lang w:val="de-DE"/>
        </w:rPr>
      </w:pPr>
      <w:bookmarkStart w:id="9" w:name="_Toc80801911"/>
      <w:r w:rsidRPr="008268D6">
        <w:rPr>
          <w:caps/>
          <w:lang w:val="de-DE"/>
        </w:rPr>
        <w:t>Jüngste entwicklungen</w:t>
      </w:r>
      <w:bookmarkEnd w:id="9"/>
    </w:p>
    <w:p w14:paraId="54BB31E6" w14:textId="77777777" w:rsidR="00502ECB" w:rsidRPr="008268D6" w:rsidRDefault="00502ECB" w:rsidP="00502ECB">
      <w:pPr>
        <w:rPr>
          <w:lang w:val="de-DE"/>
        </w:rPr>
      </w:pPr>
    </w:p>
    <w:p w14:paraId="2C762164" w14:textId="336FAB39" w:rsidR="0039093A" w:rsidRPr="008268D6" w:rsidRDefault="00502ECB" w:rsidP="000F23CF">
      <w:pPr>
        <w:pStyle w:val="ListParagraph"/>
        <w:ind w:left="0"/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2D426D" w:rsidRPr="008268D6">
        <w:rPr>
          <w:lang w:val="de-DE"/>
        </w:rPr>
        <w:t xml:space="preserve">Das Verbandsbüro wurde vom dem Vereinigten Königreich darüber informiert, dass </w:t>
      </w:r>
      <w:r w:rsidR="00656617">
        <w:rPr>
          <w:lang w:val="de-DE"/>
        </w:rPr>
        <w:t>die</w:t>
      </w:r>
      <w:r w:rsidR="002D426D" w:rsidRPr="008268D6">
        <w:rPr>
          <w:lang w:val="de-DE"/>
        </w:rPr>
        <w:t xml:space="preserve"> COYU-Splines</w:t>
      </w:r>
      <w:r w:rsidR="00656617">
        <w:rPr>
          <w:lang w:val="de-DE"/>
        </w:rPr>
        <w:t xml:space="preserve">-Software </w:t>
      </w:r>
      <w:r w:rsidR="002D426D" w:rsidRPr="008268D6">
        <w:rPr>
          <w:lang w:val="de-DE"/>
        </w:rPr>
        <w:t xml:space="preserve">als neues Modul in der </w:t>
      </w:r>
      <w:r w:rsidR="000F23CF" w:rsidRPr="008268D6">
        <w:rPr>
          <w:lang w:val="de-DE"/>
        </w:rPr>
        <w:t xml:space="preserve">“DUSTNT” </w:t>
      </w:r>
      <w:r w:rsidR="002D426D" w:rsidRPr="008268D6">
        <w:rPr>
          <w:lang w:val="de-DE"/>
        </w:rPr>
        <w:t>S</w:t>
      </w:r>
      <w:r w:rsidR="00596B37" w:rsidRPr="008268D6">
        <w:rPr>
          <w:lang w:val="de-DE"/>
        </w:rPr>
        <w:t xml:space="preserve">oftware </w:t>
      </w:r>
      <w:r w:rsidR="002D426D" w:rsidRPr="008268D6">
        <w:rPr>
          <w:lang w:val="de-DE"/>
        </w:rPr>
        <w:t>u</w:t>
      </w:r>
      <w:r w:rsidR="000F23CF" w:rsidRPr="008268D6">
        <w:rPr>
          <w:lang w:val="de-DE"/>
        </w:rPr>
        <w:t xml:space="preserve">nd </w:t>
      </w:r>
      <w:r w:rsidR="002D426D" w:rsidRPr="008268D6">
        <w:rPr>
          <w:lang w:val="de-DE"/>
        </w:rPr>
        <w:t xml:space="preserve">als Packet in der </w:t>
      </w:r>
      <w:r w:rsidR="00656617">
        <w:rPr>
          <w:lang w:val="de-DE"/>
        </w:rPr>
        <w:t>S</w:t>
      </w:r>
      <w:r w:rsidR="002D426D" w:rsidRPr="008268D6">
        <w:rPr>
          <w:lang w:val="de-DE"/>
        </w:rPr>
        <w:t>tatisti</w:t>
      </w:r>
      <w:r w:rsidR="00656617">
        <w:rPr>
          <w:lang w:val="de-DE"/>
        </w:rPr>
        <w:t>k-</w:t>
      </w:r>
      <w:r w:rsidR="002D426D" w:rsidRPr="008268D6">
        <w:rPr>
          <w:lang w:val="de-DE"/>
        </w:rPr>
        <w:t>Programmiersprache „</w:t>
      </w:r>
      <w:r w:rsidR="000F23CF" w:rsidRPr="008268D6">
        <w:rPr>
          <w:rFonts w:eastAsia="Calibri"/>
          <w:lang w:val="de-DE"/>
        </w:rPr>
        <w:t>R”</w:t>
      </w:r>
      <w:r w:rsidR="00656617">
        <w:rPr>
          <w:rFonts w:eastAsia="Calibri"/>
          <w:lang w:val="de-DE"/>
        </w:rPr>
        <w:t xml:space="preserve"> zur Verfügung gestellt worden </w:t>
      </w:r>
      <w:r w:rsidR="009169F5">
        <w:rPr>
          <w:rFonts w:eastAsia="Calibri"/>
          <w:lang w:val="de-DE"/>
        </w:rPr>
        <w:t>ist</w:t>
      </w:r>
      <w:r w:rsidR="000F23CF" w:rsidRPr="008268D6">
        <w:rPr>
          <w:rFonts w:eastAsia="Calibri"/>
          <w:lang w:val="de-DE"/>
        </w:rPr>
        <w:t xml:space="preserve">. </w:t>
      </w:r>
      <w:r w:rsidR="000F23CF" w:rsidRPr="008268D6">
        <w:rPr>
          <w:lang w:val="de-DE"/>
        </w:rPr>
        <w:t xml:space="preserve"> </w:t>
      </w:r>
    </w:p>
    <w:p w14:paraId="4AEBD531" w14:textId="77777777" w:rsidR="000F23CF" w:rsidRPr="008268D6" w:rsidRDefault="000F23CF" w:rsidP="000F23CF">
      <w:pPr>
        <w:pStyle w:val="ListParagraph"/>
        <w:ind w:left="0"/>
        <w:rPr>
          <w:lang w:val="de-DE"/>
        </w:rPr>
      </w:pPr>
    </w:p>
    <w:p w14:paraId="545E86CD" w14:textId="23357239" w:rsidR="000F23CF" w:rsidRPr="008268D6" w:rsidRDefault="000F23CF" w:rsidP="000F23CF">
      <w:pPr>
        <w:autoSpaceDE w:val="0"/>
        <w:autoSpaceDN w:val="0"/>
        <w:rPr>
          <w:rFonts w:cs="Arial"/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="00410088" w:rsidRPr="008268D6">
        <w:rPr>
          <w:lang w:val="de-DE"/>
        </w:rPr>
        <w:tab/>
        <w:t>Am 4. August</w:t>
      </w:r>
      <w:r w:rsidRPr="008268D6">
        <w:rPr>
          <w:lang w:val="de-DE"/>
        </w:rPr>
        <w:t xml:space="preserve"> 2021</w:t>
      </w:r>
      <w:r w:rsidR="00410088" w:rsidRPr="008268D6">
        <w:rPr>
          <w:lang w:val="de-DE"/>
        </w:rPr>
        <w:t xml:space="preserve"> gab das Verbandsbüro das Rundschreiben</w:t>
      </w:r>
      <w:r w:rsidRPr="008268D6">
        <w:rPr>
          <w:lang w:val="de-DE"/>
        </w:rPr>
        <w:t xml:space="preserve"> E-21/116 </w:t>
      </w:r>
      <w:r w:rsidR="00410088" w:rsidRPr="008268D6">
        <w:rPr>
          <w:lang w:val="de-DE"/>
        </w:rPr>
        <w:t xml:space="preserve">heraus, </w:t>
      </w:r>
      <w:r w:rsidR="00B43E65">
        <w:rPr>
          <w:lang w:val="de-DE"/>
        </w:rPr>
        <w:t>worin</w:t>
      </w:r>
      <w:r w:rsidR="00410088" w:rsidRPr="008268D6">
        <w:rPr>
          <w:lang w:val="de-DE"/>
        </w:rPr>
        <w:t xml:space="preserve"> Sachverständige ersucht </w:t>
      </w:r>
      <w:r w:rsidR="00935F4B">
        <w:rPr>
          <w:lang w:val="de-DE"/>
        </w:rPr>
        <w:t>wurden</w:t>
      </w:r>
      <w:r w:rsidR="00410088" w:rsidRPr="008268D6">
        <w:rPr>
          <w:lang w:val="de-DE"/>
        </w:rPr>
        <w:t xml:space="preserve">, die Software für die verbesserte Berechnungsmethode für das </w:t>
      </w:r>
      <w:r w:rsidR="00410088" w:rsidRPr="008268D6">
        <w:rPr>
          <w:iCs/>
          <w:lang w:val="de-DE"/>
        </w:rPr>
        <w:t>„kombinierte Homogenitätskriterium über mehrere Jahre</w:t>
      </w:r>
      <w:r w:rsidR="00410088" w:rsidRPr="008268D6">
        <w:rPr>
          <w:lang w:val="de-DE"/>
        </w:rPr>
        <w:t xml:space="preserve"> (COYU-Splines)” zu </w:t>
      </w:r>
      <w:r w:rsidR="00935F4B">
        <w:rPr>
          <w:lang w:val="de-DE"/>
        </w:rPr>
        <w:t>evaluieren</w:t>
      </w:r>
      <w:r w:rsidRPr="008268D6">
        <w:rPr>
          <w:rFonts w:cs="Arial"/>
          <w:lang w:val="de-DE"/>
        </w:rPr>
        <w:t>.</w:t>
      </w:r>
      <w:r w:rsidR="00410088" w:rsidRPr="008268D6">
        <w:rPr>
          <w:rFonts w:cs="Arial"/>
          <w:lang w:val="de-DE"/>
        </w:rPr>
        <w:t xml:space="preserve"> </w:t>
      </w:r>
      <w:r w:rsidR="009D18C2" w:rsidRPr="008268D6">
        <w:rPr>
          <w:rFonts w:cs="Arial"/>
          <w:lang w:val="de-DE"/>
        </w:rPr>
        <w:t xml:space="preserve">Anweisungen </w:t>
      </w:r>
      <w:r w:rsidR="00D72935">
        <w:rPr>
          <w:rFonts w:cs="Arial"/>
          <w:lang w:val="de-DE"/>
        </w:rPr>
        <w:t>zum Erhalt</w:t>
      </w:r>
      <w:r w:rsidR="009D18C2" w:rsidRPr="008268D6">
        <w:rPr>
          <w:rFonts w:cs="Arial"/>
          <w:lang w:val="de-DE"/>
        </w:rPr>
        <w:t xml:space="preserve"> der Software und </w:t>
      </w:r>
      <w:r w:rsidR="00D72935">
        <w:rPr>
          <w:rFonts w:cs="Arial"/>
          <w:lang w:val="de-DE"/>
        </w:rPr>
        <w:t>zum</w:t>
      </w:r>
      <w:r w:rsidR="009D18C2" w:rsidRPr="008268D6">
        <w:rPr>
          <w:rFonts w:cs="Arial"/>
          <w:lang w:val="de-DE"/>
        </w:rPr>
        <w:t xml:space="preserve"> Eval</w:t>
      </w:r>
      <w:r w:rsidR="00D72935">
        <w:rPr>
          <w:rFonts w:cs="Arial"/>
          <w:lang w:val="de-DE"/>
        </w:rPr>
        <w:t>uierungsverfahren waren in der Anlage des Rundschreibens enthalten</w:t>
      </w:r>
      <w:r w:rsidR="009D18C2" w:rsidRPr="008268D6">
        <w:rPr>
          <w:rFonts w:cs="Arial"/>
          <w:lang w:val="de-DE"/>
        </w:rPr>
        <w:t xml:space="preserve">. Interessierte Sachverständige wurden angewiesen, </w:t>
      </w:r>
      <w:r w:rsidR="00D72935">
        <w:rPr>
          <w:rFonts w:cs="Arial"/>
          <w:lang w:val="de-DE"/>
        </w:rPr>
        <w:t xml:space="preserve">sich bei </w:t>
      </w:r>
      <w:r w:rsidR="009169F5">
        <w:rPr>
          <w:rFonts w:cs="Arial"/>
          <w:lang w:val="de-DE"/>
        </w:rPr>
        <w:t>Anf</w:t>
      </w:r>
      <w:r w:rsidR="00D72935">
        <w:rPr>
          <w:rFonts w:cs="Arial"/>
          <w:lang w:val="de-DE"/>
        </w:rPr>
        <w:t xml:space="preserve">ragen und </w:t>
      </w:r>
      <w:r w:rsidR="00107094">
        <w:rPr>
          <w:rFonts w:cs="Arial"/>
          <w:lang w:val="de-DE"/>
        </w:rPr>
        <w:t xml:space="preserve">zwecks </w:t>
      </w:r>
      <w:r w:rsidR="009D18C2" w:rsidRPr="008268D6">
        <w:rPr>
          <w:rFonts w:cs="Arial"/>
          <w:lang w:val="de-DE"/>
        </w:rPr>
        <w:t>Berichterstattung über die Ergebnisse der Evalu</w:t>
      </w:r>
      <w:r w:rsidR="00D72935">
        <w:rPr>
          <w:rFonts w:cs="Arial"/>
          <w:lang w:val="de-DE"/>
        </w:rPr>
        <w:t>ierung</w:t>
      </w:r>
      <w:r w:rsidR="009D18C2" w:rsidRPr="008268D6">
        <w:rPr>
          <w:rFonts w:cs="Arial"/>
          <w:lang w:val="de-DE"/>
        </w:rPr>
        <w:t xml:space="preserve"> bis </w:t>
      </w:r>
      <w:r w:rsidR="00AC3AC2" w:rsidRPr="008268D6">
        <w:rPr>
          <w:rFonts w:cs="Arial"/>
          <w:lang w:val="de-DE"/>
        </w:rPr>
        <w:t>zum</w:t>
      </w:r>
      <w:r w:rsidR="009D18C2" w:rsidRPr="008268D6">
        <w:rPr>
          <w:rFonts w:cs="Arial"/>
          <w:lang w:val="de-DE"/>
        </w:rPr>
        <w:t xml:space="preserve"> 31. Dezember 2021 </w:t>
      </w:r>
      <w:r w:rsidR="00D72935">
        <w:rPr>
          <w:rFonts w:cs="Arial"/>
          <w:lang w:val="de-DE"/>
        </w:rPr>
        <w:t>an</w:t>
      </w:r>
      <w:r w:rsidR="009D18C2" w:rsidRPr="008268D6">
        <w:rPr>
          <w:rFonts w:cs="Arial"/>
          <w:lang w:val="de-DE"/>
        </w:rPr>
        <w:t xml:space="preserve"> Herrn</w:t>
      </w:r>
      <w:r w:rsidRPr="008268D6">
        <w:rPr>
          <w:rFonts w:cs="Arial"/>
          <w:lang w:val="de-DE"/>
        </w:rPr>
        <w:t xml:space="preserve"> Adrian Roberts (</w:t>
      </w:r>
      <w:r w:rsidR="009D18C2" w:rsidRPr="008268D6">
        <w:rPr>
          <w:rFonts w:cs="Arial"/>
          <w:lang w:val="de-DE"/>
        </w:rPr>
        <w:t>Vereinigtes Königreich</w:t>
      </w:r>
      <w:r w:rsidRPr="008268D6">
        <w:rPr>
          <w:rFonts w:cs="Arial"/>
          <w:lang w:val="de-DE"/>
        </w:rPr>
        <w:t>)</w:t>
      </w:r>
      <w:r w:rsidR="009D18C2" w:rsidRPr="008268D6">
        <w:rPr>
          <w:rFonts w:cs="Arial"/>
          <w:lang w:val="de-DE"/>
        </w:rPr>
        <w:t xml:space="preserve"> </w:t>
      </w:r>
      <w:r w:rsidR="00D72935">
        <w:rPr>
          <w:rFonts w:cs="Arial"/>
          <w:lang w:val="de-DE"/>
        </w:rPr>
        <w:t>zu wenden</w:t>
      </w:r>
      <w:r w:rsidR="009D18C2" w:rsidRPr="008268D6">
        <w:rPr>
          <w:rFonts w:cs="Arial"/>
          <w:lang w:val="de-DE"/>
        </w:rPr>
        <w:t xml:space="preserve">. Eine Abschrift des Rundschreibens </w:t>
      </w:r>
      <w:r w:rsidR="009C5531">
        <w:rPr>
          <w:rFonts w:cs="Arial"/>
          <w:lang w:val="de-DE"/>
        </w:rPr>
        <w:t xml:space="preserve">ist </w:t>
      </w:r>
      <w:r w:rsidR="009D18C2" w:rsidRPr="008268D6">
        <w:rPr>
          <w:rFonts w:cs="Arial"/>
          <w:lang w:val="de-DE"/>
        </w:rPr>
        <w:t xml:space="preserve">diesem Dokument </w:t>
      </w:r>
      <w:r w:rsidR="009D18C2" w:rsidRPr="002B2DC6">
        <w:rPr>
          <w:rFonts w:cs="Arial"/>
          <w:lang w:val="de-DE"/>
        </w:rPr>
        <w:t>als Anlage b</w:t>
      </w:r>
      <w:r w:rsidR="009D18C2" w:rsidRPr="008268D6">
        <w:rPr>
          <w:rFonts w:cs="Arial"/>
          <w:lang w:val="de-DE"/>
        </w:rPr>
        <w:t>eigefügt</w:t>
      </w:r>
      <w:r w:rsidR="00596B37" w:rsidRPr="008268D6">
        <w:rPr>
          <w:rFonts w:cs="Arial"/>
          <w:lang w:val="de-DE"/>
        </w:rPr>
        <w:t xml:space="preserve">. </w:t>
      </w:r>
    </w:p>
    <w:p w14:paraId="496643AF" w14:textId="77777777" w:rsidR="00275E5C" w:rsidRPr="008268D6" w:rsidRDefault="00275E5C" w:rsidP="00502ECB">
      <w:pPr>
        <w:rPr>
          <w:lang w:val="de-DE"/>
        </w:rPr>
      </w:pPr>
    </w:p>
    <w:p w14:paraId="733F68E9" w14:textId="77777777" w:rsidR="00C06F8D" w:rsidRPr="008268D6" w:rsidRDefault="00C06F8D" w:rsidP="00C06F8D">
      <w:pPr>
        <w:rPr>
          <w:lang w:val="de-DE"/>
        </w:rPr>
      </w:pPr>
    </w:p>
    <w:p w14:paraId="62A8B8C4" w14:textId="47D9A6B9" w:rsidR="00C06F8D" w:rsidRPr="008268D6" w:rsidRDefault="00D600A4" w:rsidP="00C06F8D">
      <w:pPr>
        <w:keepNext/>
        <w:outlineLvl w:val="0"/>
        <w:rPr>
          <w:caps/>
          <w:lang w:val="de-DE"/>
        </w:rPr>
      </w:pPr>
      <w:bookmarkStart w:id="10" w:name="_Toc80801912"/>
      <w:r w:rsidRPr="008268D6">
        <w:rPr>
          <w:caps/>
          <w:lang w:val="de-DE"/>
        </w:rPr>
        <w:t>n</w:t>
      </w:r>
      <w:r w:rsidR="00DE6919" w:rsidRPr="008268D6">
        <w:rPr>
          <w:caps/>
          <w:lang w:val="de-DE"/>
        </w:rPr>
        <w:t>Ächste Schritte</w:t>
      </w:r>
      <w:bookmarkEnd w:id="10"/>
    </w:p>
    <w:p w14:paraId="7DC5166F" w14:textId="77777777" w:rsidR="00C06F8D" w:rsidRPr="008268D6" w:rsidRDefault="00C06F8D" w:rsidP="00502ECB">
      <w:pPr>
        <w:rPr>
          <w:lang w:val="de-DE"/>
        </w:rPr>
      </w:pPr>
    </w:p>
    <w:p w14:paraId="6530FF38" w14:textId="77C7F2E3" w:rsidR="00B24F83" w:rsidRPr="008268D6" w:rsidRDefault="002D5D5B" w:rsidP="00B24F83">
      <w:pPr>
        <w:tabs>
          <w:tab w:val="left" w:pos="567"/>
          <w:tab w:val="left" w:pos="1134"/>
          <w:tab w:val="left" w:pos="5954"/>
        </w:tabs>
        <w:ind w:firstLine="567"/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DE6919" w:rsidRPr="008268D6">
        <w:rPr>
          <w:lang w:val="de-DE"/>
        </w:rPr>
        <w:t>Der</w:t>
      </w:r>
      <w:r w:rsidRPr="008268D6">
        <w:rPr>
          <w:lang w:val="de-DE"/>
        </w:rPr>
        <w:t xml:space="preserve"> TC</w:t>
      </w:r>
      <w:r w:rsidR="00DE6919" w:rsidRPr="008268D6">
        <w:rPr>
          <w:lang w:val="de-DE"/>
        </w:rPr>
        <w:t xml:space="preserve"> wird ersucht, </w:t>
      </w:r>
      <w:r w:rsidR="009169F5">
        <w:rPr>
          <w:lang w:val="de-DE"/>
        </w:rPr>
        <w:t>sein</w:t>
      </w:r>
      <w:r w:rsidR="00A90814">
        <w:rPr>
          <w:lang w:val="de-DE"/>
        </w:rPr>
        <w:t xml:space="preserve"> Gesuch</w:t>
      </w:r>
      <w:r w:rsidR="00DE6919" w:rsidRPr="008268D6">
        <w:rPr>
          <w:lang w:val="de-DE"/>
        </w:rPr>
        <w:t xml:space="preserve"> an die TWC</w:t>
      </w:r>
      <w:r w:rsidR="00A90814">
        <w:rPr>
          <w:lang w:val="de-DE"/>
        </w:rPr>
        <w:t>,</w:t>
      </w:r>
      <w:r w:rsidR="00DE6919" w:rsidRPr="008268D6">
        <w:rPr>
          <w:lang w:val="de-DE"/>
        </w:rPr>
        <w:t xml:space="preserve"> </w:t>
      </w:r>
      <w:bookmarkStart w:id="11" w:name="_Hlk81160467"/>
      <w:r w:rsidR="00A90814" w:rsidRPr="008268D6">
        <w:rPr>
          <w:lang w:val="de-DE"/>
        </w:rPr>
        <w:t>einen Bericht über die Ergebnisse der Testphase der COYU-Splines-Software zur Prüfung</w:t>
      </w:r>
      <w:r w:rsidR="00A90814">
        <w:rPr>
          <w:lang w:val="de-DE"/>
        </w:rPr>
        <w:t xml:space="preserve"> durch den TC unter Berücksichtigung einer Prüfung zur Überarbeitung v</w:t>
      </w:r>
      <w:r w:rsidR="00A90814" w:rsidRPr="008268D6">
        <w:rPr>
          <w:lang w:val="de-DE"/>
        </w:rPr>
        <w:t xml:space="preserve">on Dokument TGP/8 durch den TC auf seiner achtundfünfzigsten Tagung </w:t>
      </w:r>
      <w:r w:rsidR="00A90814">
        <w:rPr>
          <w:lang w:val="de-DE"/>
        </w:rPr>
        <w:t>vor</w:t>
      </w:r>
      <w:r w:rsidR="00A90814" w:rsidRPr="008268D6">
        <w:rPr>
          <w:lang w:val="de-DE"/>
        </w:rPr>
        <w:t>zu</w:t>
      </w:r>
      <w:r w:rsidR="00A90814">
        <w:rPr>
          <w:lang w:val="de-DE"/>
        </w:rPr>
        <w:t>bereiten</w:t>
      </w:r>
      <w:bookmarkEnd w:id="11"/>
      <w:r w:rsidR="00A90814">
        <w:rPr>
          <w:lang w:val="de-DE"/>
        </w:rPr>
        <w:t>,</w:t>
      </w:r>
      <w:r w:rsidR="00DE6919" w:rsidRPr="008268D6">
        <w:rPr>
          <w:lang w:val="de-DE"/>
        </w:rPr>
        <w:t xml:space="preserve"> zu erneuern</w:t>
      </w:r>
      <w:r w:rsidR="00D600A4" w:rsidRPr="008268D6">
        <w:rPr>
          <w:lang w:val="de-DE"/>
        </w:rPr>
        <w:t>.</w:t>
      </w:r>
    </w:p>
    <w:p w14:paraId="0526D5CB" w14:textId="77777777" w:rsidR="00D600A4" w:rsidRPr="008268D6" w:rsidRDefault="00D600A4" w:rsidP="00502ECB">
      <w:pPr>
        <w:rPr>
          <w:lang w:val="de-DE"/>
        </w:rPr>
      </w:pPr>
    </w:p>
    <w:p w14:paraId="3DE47728" w14:textId="77777777" w:rsidR="00A9032B" w:rsidRPr="008268D6" w:rsidRDefault="00A9032B" w:rsidP="00502ECB">
      <w:pPr>
        <w:rPr>
          <w:lang w:val="de-DE"/>
        </w:rPr>
      </w:pPr>
    </w:p>
    <w:p w14:paraId="00BC0C08" w14:textId="41D0CE6A" w:rsidR="00502ECB" w:rsidRPr="008268D6" w:rsidRDefault="00502ECB" w:rsidP="00FE03A8">
      <w:pPr>
        <w:pStyle w:val="DecisionParagraphs"/>
        <w:rPr>
          <w:lang w:val="de-DE"/>
        </w:rPr>
      </w:pPr>
      <w:r w:rsidRPr="008268D6">
        <w:rPr>
          <w:lang w:val="de-DE"/>
        </w:rPr>
        <w:fldChar w:fldCharType="begin"/>
      </w:r>
      <w:r w:rsidRPr="008268D6">
        <w:rPr>
          <w:lang w:val="de-DE"/>
        </w:rPr>
        <w:instrText xml:space="preserve"> AUTONUM  </w:instrText>
      </w:r>
      <w:r w:rsidRPr="008268D6">
        <w:rPr>
          <w:lang w:val="de-DE"/>
        </w:rPr>
        <w:fldChar w:fldCharType="end"/>
      </w:r>
      <w:r w:rsidRPr="008268D6">
        <w:rPr>
          <w:lang w:val="de-DE"/>
        </w:rPr>
        <w:tab/>
      </w:r>
      <w:r w:rsidR="00DE6919" w:rsidRPr="008268D6">
        <w:rPr>
          <w:lang w:val="de-DE"/>
        </w:rPr>
        <w:t xml:space="preserve">Der </w:t>
      </w:r>
      <w:r w:rsidR="003D669A" w:rsidRPr="008268D6">
        <w:rPr>
          <w:lang w:val="de-DE"/>
        </w:rPr>
        <w:t xml:space="preserve">TC </w:t>
      </w:r>
      <w:r w:rsidR="00DE6919" w:rsidRPr="008268D6">
        <w:rPr>
          <w:lang w:val="de-DE"/>
        </w:rPr>
        <w:t>wird ersucht</w:t>
      </w:r>
      <w:r w:rsidRPr="008268D6">
        <w:rPr>
          <w:lang w:val="de-DE"/>
        </w:rPr>
        <w:t>:</w:t>
      </w:r>
    </w:p>
    <w:p w14:paraId="492641DB" w14:textId="77777777" w:rsidR="00502ECB" w:rsidRPr="008268D6" w:rsidRDefault="00502ECB" w:rsidP="00FE03A8">
      <w:pPr>
        <w:pStyle w:val="DecisionParagraphs"/>
        <w:rPr>
          <w:lang w:val="de-DE"/>
        </w:rPr>
      </w:pPr>
    </w:p>
    <w:p w14:paraId="5BB95C2E" w14:textId="6A5CF46F" w:rsidR="00D600A4" w:rsidRPr="008268D6" w:rsidRDefault="00D600A4" w:rsidP="00FE03A8">
      <w:pPr>
        <w:pStyle w:val="DecisionParagraphs"/>
        <w:rPr>
          <w:lang w:val="de-DE"/>
        </w:rPr>
      </w:pPr>
      <w:r w:rsidRPr="008268D6">
        <w:rPr>
          <w:lang w:val="de-DE"/>
        </w:rPr>
        <w:t>a)</w:t>
      </w:r>
      <w:r w:rsidRPr="008268D6">
        <w:rPr>
          <w:lang w:val="de-DE"/>
        </w:rPr>
        <w:tab/>
      </w:r>
      <w:r w:rsidR="00DE6919" w:rsidRPr="008268D6">
        <w:rPr>
          <w:lang w:val="de-DE"/>
        </w:rPr>
        <w:t xml:space="preserve">zur Kenntnis zu nehmen, dass Software </w:t>
      </w:r>
      <w:r w:rsidR="00B24F83" w:rsidRPr="008268D6">
        <w:rPr>
          <w:lang w:val="de-DE"/>
        </w:rPr>
        <w:t>fü</w:t>
      </w:r>
      <w:r w:rsidR="00DE6919" w:rsidRPr="008268D6">
        <w:rPr>
          <w:lang w:val="de-DE"/>
        </w:rPr>
        <w:t xml:space="preserve">r COYU-Splines derzeit </w:t>
      </w:r>
      <w:r w:rsidR="00A90814">
        <w:rPr>
          <w:lang w:val="de-DE"/>
        </w:rPr>
        <w:t>evaluiert</w:t>
      </w:r>
      <w:r w:rsidR="00DE6919" w:rsidRPr="008268D6">
        <w:rPr>
          <w:lang w:val="de-DE"/>
        </w:rPr>
        <w:t xml:space="preserve"> wird und ab 2022 im Vereinigten Königreich angewendet werden soll</w:t>
      </w:r>
      <w:r w:rsidRPr="008268D6">
        <w:rPr>
          <w:lang w:val="de-DE"/>
        </w:rPr>
        <w:t>;</w:t>
      </w:r>
    </w:p>
    <w:p w14:paraId="71122C0C" w14:textId="77777777" w:rsidR="00D600A4" w:rsidRPr="008268D6" w:rsidRDefault="00D600A4" w:rsidP="00FE03A8">
      <w:pPr>
        <w:pStyle w:val="DecisionParagraphs"/>
        <w:rPr>
          <w:lang w:val="de-DE"/>
        </w:rPr>
      </w:pPr>
    </w:p>
    <w:p w14:paraId="6130B24E" w14:textId="44660541" w:rsidR="00D600A4" w:rsidRPr="008268D6" w:rsidRDefault="00A9032B" w:rsidP="00FE03A8">
      <w:pPr>
        <w:pStyle w:val="DecisionParagraphs"/>
        <w:rPr>
          <w:lang w:val="de-DE"/>
        </w:rPr>
      </w:pPr>
      <w:r w:rsidRPr="008268D6">
        <w:rPr>
          <w:lang w:val="de-DE"/>
        </w:rPr>
        <w:t>b</w:t>
      </w:r>
      <w:r w:rsidR="00D600A4" w:rsidRPr="008268D6">
        <w:rPr>
          <w:lang w:val="de-DE"/>
        </w:rPr>
        <w:t>)</w:t>
      </w:r>
      <w:r w:rsidR="00D600A4" w:rsidRPr="008268D6">
        <w:rPr>
          <w:lang w:val="de-DE"/>
        </w:rPr>
        <w:tab/>
      </w:r>
      <w:r w:rsidR="00B24F83" w:rsidRPr="008268D6">
        <w:rPr>
          <w:lang w:val="de-DE"/>
        </w:rPr>
        <w:t>zur Kenntnis zu nehmen, dass Evaluierungs</w:t>
      </w:r>
      <w:r w:rsidR="002B2DC6">
        <w:rPr>
          <w:lang w:val="de-DE"/>
        </w:rPr>
        <w:t>versionen der Software für COYU</w:t>
      </w:r>
      <w:r w:rsidR="002B2DC6">
        <w:rPr>
          <w:lang w:val="de-DE"/>
        </w:rPr>
        <w:noBreakHyphen/>
      </w:r>
      <w:r w:rsidR="00B24F83" w:rsidRPr="008268D6">
        <w:rPr>
          <w:lang w:val="de-DE"/>
        </w:rPr>
        <w:t>Splines im August 2021 zur Verfügung gestellt wurden</w:t>
      </w:r>
      <w:r w:rsidR="00D600A4" w:rsidRPr="008268D6">
        <w:rPr>
          <w:lang w:val="de-DE"/>
        </w:rPr>
        <w:t xml:space="preserve">; </w:t>
      </w:r>
    </w:p>
    <w:p w14:paraId="2435548C" w14:textId="77777777" w:rsidR="00D600A4" w:rsidRPr="008268D6" w:rsidRDefault="00D600A4" w:rsidP="00FE03A8">
      <w:pPr>
        <w:pStyle w:val="DecisionParagraphs"/>
        <w:rPr>
          <w:lang w:val="de-DE"/>
        </w:rPr>
      </w:pPr>
    </w:p>
    <w:p w14:paraId="2CF93C27" w14:textId="61ED9B28" w:rsidR="00D600A4" w:rsidRPr="008268D6" w:rsidRDefault="00A9032B" w:rsidP="00FE03A8">
      <w:pPr>
        <w:pStyle w:val="DecisionParagraphs"/>
        <w:rPr>
          <w:lang w:val="de-DE"/>
        </w:rPr>
      </w:pPr>
      <w:r w:rsidRPr="008268D6">
        <w:rPr>
          <w:lang w:val="de-DE"/>
        </w:rPr>
        <w:t>c</w:t>
      </w:r>
      <w:r w:rsidR="00D600A4" w:rsidRPr="008268D6">
        <w:rPr>
          <w:lang w:val="de-DE"/>
        </w:rPr>
        <w:t>)</w:t>
      </w:r>
      <w:r w:rsidR="00D600A4" w:rsidRPr="008268D6">
        <w:rPr>
          <w:lang w:val="de-DE"/>
        </w:rPr>
        <w:tab/>
      </w:r>
      <w:r w:rsidR="00B24F83" w:rsidRPr="008268D6">
        <w:rPr>
          <w:lang w:val="de-DE"/>
        </w:rPr>
        <w:t>d</w:t>
      </w:r>
      <w:r w:rsidR="00A90814">
        <w:rPr>
          <w:lang w:val="de-DE"/>
        </w:rPr>
        <w:t>as Gesuch</w:t>
      </w:r>
      <w:r w:rsidR="00B24F83" w:rsidRPr="008268D6">
        <w:rPr>
          <w:lang w:val="de-DE"/>
        </w:rPr>
        <w:t xml:space="preserve"> an </w:t>
      </w:r>
      <w:r w:rsidR="00A90814">
        <w:rPr>
          <w:lang w:val="de-DE"/>
        </w:rPr>
        <w:t xml:space="preserve">die </w:t>
      </w:r>
      <w:r w:rsidR="00B24F83" w:rsidRPr="008268D6">
        <w:rPr>
          <w:lang w:val="de-DE"/>
        </w:rPr>
        <w:t xml:space="preserve">Verbandsmitglieder, </w:t>
      </w:r>
      <w:r w:rsidR="00A90814" w:rsidRPr="00A90814">
        <w:rPr>
          <w:lang w:val="de-DE"/>
        </w:rPr>
        <w:t>an der Testphase zur COYI-Splines-Software teilzunehmen und dem Sachverständigen aus dem Vereinigten Königreich bis zum 31. Dezember 2021 über Ergebnisse zu berichten</w:t>
      </w:r>
      <w:r w:rsidR="00A90814">
        <w:rPr>
          <w:lang w:val="de-DE"/>
        </w:rPr>
        <w:t>, zur Kenntnis zu nehmen</w:t>
      </w:r>
      <w:r w:rsidR="00D600A4" w:rsidRPr="008268D6">
        <w:rPr>
          <w:lang w:val="de-DE"/>
        </w:rPr>
        <w:t>;</w:t>
      </w:r>
    </w:p>
    <w:p w14:paraId="70856DF8" w14:textId="77777777" w:rsidR="00D600A4" w:rsidRPr="008268D6" w:rsidRDefault="00D600A4" w:rsidP="00FE03A8">
      <w:pPr>
        <w:pStyle w:val="DecisionParagraphs"/>
        <w:rPr>
          <w:lang w:val="de-DE"/>
        </w:rPr>
      </w:pPr>
    </w:p>
    <w:p w14:paraId="49D8C013" w14:textId="1C477BEB" w:rsidR="00D600A4" w:rsidRPr="008268D6" w:rsidRDefault="004E18CB" w:rsidP="00FE03A8">
      <w:pPr>
        <w:pStyle w:val="DecisionParagraphs"/>
        <w:rPr>
          <w:lang w:val="de-DE"/>
        </w:rPr>
      </w:pPr>
      <w:r w:rsidRPr="008268D6">
        <w:rPr>
          <w:lang w:val="de-DE"/>
        </w:rPr>
        <w:t>d</w:t>
      </w:r>
      <w:r w:rsidR="00D600A4" w:rsidRPr="008268D6">
        <w:rPr>
          <w:lang w:val="de-DE"/>
        </w:rPr>
        <w:t>)</w:t>
      </w:r>
      <w:r w:rsidR="00D600A4" w:rsidRPr="008268D6">
        <w:rPr>
          <w:lang w:val="de-DE"/>
        </w:rPr>
        <w:tab/>
      </w:r>
      <w:r w:rsidR="009169F5">
        <w:rPr>
          <w:lang w:val="de-DE"/>
        </w:rPr>
        <w:t xml:space="preserve">die TWC zu ersuchen, </w:t>
      </w:r>
      <w:r w:rsidR="00A90814" w:rsidRPr="00A90814">
        <w:rPr>
          <w:lang w:val="de-DE"/>
        </w:rPr>
        <w:t>einen Bericht über die Ergebnisse der Testphase der COYU-Splines-Software zur Prüfung durch den TC unter Berücksichtigung einer Prüfung zur Überarbeitung von Dokument TGP/8 durch den TC auf seiner achtundfünfzigsten Tagung vorzubereiten</w:t>
      </w:r>
      <w:r w:rsidR="00A9032B" w:rsidRPr="008268D6">
        <w:rPr>
          <w:lang w:val="de-DE"/>
        </w:rPr>
        <w:t xml:space="preserve">; </w:t>
      </w:r>
      <w:r w:rsidR="00B24F83" w:rsidRPr="008268D6">
        <w:rPr>
          <w:lang w:val="de-DE"/>
        </w:rPr>
        <w:t>u</w:t>
      </w:r>
      <w:r w:rsidR="00A9032B" w:rsidRPr="008268D6">
        <w:rPr>
          <w:lang w:val="de-DE"/>
        </w:rPr>
        <w:t>nd</w:t>
      </w:r>
    </w:p>
    <w:p w14:paraId="1B4D71D8" w14:textId="77777777" w:rsidR="002A4386" w:rsidRPr="008268D6" w:rsidRDefault="002A4386" w:rsidP="00FE03A8">
      <w:pPr>
        <w:pStyle w:val="DecisionParagraphs"/>
        <w:rPr>
          <w:lang w:val="de-DE"/>
        </w:rPr>
      </w:pPr>
    </w:p>
    <w:p w14:paraId="05153640" w14:textId="5B889901" w:rsidR="002A4386" w:rsidRPr="008268D6" w:rsidRDefault="004E18CB" w:rsidP="00FE03A8">
      <w:pPr>
        <w:pStyle w:val="DecisionParagraphs"/>
        <w:rPr>
          <w:lang w:val="de-DE"/>
        </w:rPr>
      </w:pPr>
      <w:r w:rsidRPr="008268D6">
        <w:rPr>
          <w:lang w:val="de-DE"/>
        </w:rPr>
        <w:t>e</w:t>
      </w:r>
      <w:r w:rsidR="002A4386" w:rsidRPr="008268D6">
        <w:rPr>
          <w:lang w:val="de-DE"/>
        </w:rPr>
        <w:t>)</w:t>
      </w:r>
      <w:r w:rsidR="002A4386" w:rsidRPr="008268D6">
        <w:rPr>
          <w:lang w:val="de-DE"/>
        </w:rPr>
        <w:tab/>
      </w:r>
      <w:r w:rsidR="00B24F83" w:rsidRPr="008268D6">
        <w:rPr>
          <w:lang w:val="de-DE"/>
        </w:rPr>
        <w:t>zur Kenntnis zu nehmen, dass die Bemerkungen der TWC als Ergänzung zu diesem Dokument dargelegt werden</w:t>
      </w:r>
      <w:r w:rsidR="00A9032B" w:rsidRPr="008268D6">
        <w:rPr>
          <w:lang w:val="de-DE"/>
        </w:rPr>
        <w:t>.</w:t>
      </w:r>
    </w:p>
    <w:p w14:paraId="19CEF35E" w14:textId="77777777" w:rsidR="00502ECB" w:rsidRPr="008268D6" w:rsidRDefault="00502ECB" w:rsidP="00FE03A8">
      <w:pPr>
        <w:pStyle w:val="DecisionParagraphs"/>
        <w:rPr>
          <w:rFonts w:eastAsia="MS Mincho"/>
          <w:lang w:val="de-DE"/>
        </w:rPr>
      </w:pPr>
    </w:p>
    <w:p w14:paraId="335B26E1" w14:textId="77777777" w:rsidR="003B6E01" w:rsidRPr="008268D6" w:rsidRDefault="003B6E01" w:rsidP="00502ECB">
      <w:pPr>
        <w:tabs>
          <w:tab w:val="left" w:pos="5387"/>
          <w:tab w:val="left" w:pos="5954"/>
        </w:tabs>
        <w:ind w:left="4820"/>
        <w:rPr>
          <w:rFonts w:eastAsia="MS Mincho"/>
          <w:i/>
          <w:lang w:val="de-DE"/>
        </w:rPr>
      </w:pPr>
    </w:p>
    <w:p w14:paraId="4AEF5563" w14:textId="77777777" w:rsidR="00502ECB" w:rsidRPr="008268D6" w:rsidRDefault="00502ECB" w:rsidP="00502ECB">
      <w:pPr>
        <w:rPr>
          <w:lang w:val="de-DE"/>
        </w:rPr>
      </w:pPr>
    </w:p>
    <w:p w14:paraId="5AAB9406" w14:textId="02B2BAA9" w:rsidR="00502ECB" w:rsidRPr="008268D6" w:rsidRDefault="00502ECB" w:rsidP="00A9032B">
      <w:pPr>
        <w:jc w:val="right"/>
        <w:rPr>
          <w:lang w:val="de-DE"/>
        </w:rPr>
      </w:pPr>
      <w:r w:rsidRPr="008268D6">
        <w:rPr>
          <w:lang w:val="de-DE"/>
        </w:rPr>
        <w:t>[An</w:t>
      </w:r>
      <w:r w:rsidR="00B24F83" w:rsidRPr="008268D6">
        <w:rPr>
          <w:lang w:val="de-DE"/>
        </w:rPr>
        <w:t>lage folgt</w:t>
      </w:r>
      <w:r w:rsidRPr="008268D6">
        <w:rPr>
          <w:lang w:val="de-DE"/>
        </w:rPr>
        <w:t>]</w:t>
      </w:r>
    </w:p>
    <w:p w14:paraId="035A9AF3" w14:textId="77777777" w:rsidR="00502ECB" w:rsidRPr="008268D6" w:rsidRDefault="00502ECB" w:rsidP="00502ECB">
      <w:pPr>
        <w:rPr>
          <w:lang w:val="de-DE"/>
        </w:rPr>
        <w:sectPr w:rsidR="00502ECB" w:rsidRPr="008268D6" w:rsidSect="00275E5C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45F71DEA" w14:textId="77777777" w:rsidR="00502ECB" w:rsidRPr="008268D6" w:rsidRDefault="00502ECB" w:rsidP="00502ECB">
      <w:pPr>
        <w:rPr>
          <w:lang w:val="de-DE"/>
        </w:rPr>
      </w:pPr>
    </w:p>
    <w:p w14:paraId="34437858" w14:textId="77777777" w:rsidR="00502ECB" w:rsidRPr="008268D6" w:rsidRDefault="00502ECB" w:rsidP="00502ECB">
      <w:pPr>
        <w:jc w:val="right"/>
        <w:rPr>
          <w:lang w:val="de-DE"/>
        </w:rPr>
      </w:pPr>
    </w:p>
    <w:p w14:paraId="1B6C95BF" w14:textId="77777777" w:rsidR="00935C3B" w:rsidRPr="008268D6" w:rsidRDefault="00935C3B" w:rsidP="00502ECB">
      <w:pPr>
        <w:jc w:val="right"/>
        <w:rPr>
          <w:lang w:val="de-DE"/>
        </w:rPr>
      </w:pPr>
    </w:p>
    <w:p w14:paraId="2FB988B2" w14:textId="48FA4859" w:rsidR="00935C3B" w:rsidRPr="008268D6" w:rsidRDefault="00935C3B" w:rsidP="00935C3B">
      <w:pPr>
        <w:autoSpaceDE w:val="0"/>
        <w:autoSpaceDN w:val="0"/>
        <w:adjustRightInd w:val="0"/>
        <w:jc w:val="left"/>
        <w:rPr>
          <w:rFonts w:eastAsia="MS Mincho" w:cs="Arial"/>
          <w:lang w:val="de-DE" w:eastAsia="ja-JP"/>
        </w:rPr>
      </w:pPr>
      <w:r w:rsidRPr="008268D6">
        <w:rPr>
          <w:rFonts w:eastAsia="MS Mincho" w:cs="Arial"/>
          <w:lang w:val="de-DE" w:eastAsia="ja-JP"/>
        </w:rPr>
        <w:t>UPOV</w:t>
      </w:r>
      <w:r w:rsidR="00B24F83" w:rsidRPr="008268D6">
        <w:rPr>
          <w:rFonts w:eastAsia="MS Mincho" w:cs="Arial"/>
          <w:lang w:val="de-DE" w:eastAsia="ja-JP"/>
        </w:rPr>
        <w:t xml:space="preserve">-Rundschreiben </w:t>
      </w:r>
      <w:r w:rsidRPr="008268D6">
        <w:rPr>
          <w:rFonts w:eastAsia="MS Mincho" w:cs="Arial"/>
          <w:lang w:val="de-DE" w:eastAsia="ja-JP"/>
        </w:rPr>
        <w:t>E-21/116</w:t>
      </w:r>
      <w:r w:rsidRPr="008268D6">
        <w:rPr>
          <w:rFonts w:eastAsia="MS Mincho" w:cs="Arial"/>
          <w:lang w:val="de-DE" w:eastAsia="ja-JP"/>
        </w:rPr>
        <w:tab/>
      </w:r>
      <w:r w:rsidRPr="008268D6">
        <w:rPr>
          <w:rFonts w:eastAsia="MS Mincho" w:cs="Arial"/>
          <w:lang w:val="de-DE" w:eastAsia="ja-JP"/>
        </w:rPr>
        <w:tab/>
      </w:r>
      <w:r w:rsidRPr="008268D6">
        <w:rPr>
          <w:rFonts w:eastAsia="MS Mincho" w:cs="Arial"/>
          <w:lang w:val="de-DE" w:eastAsia="ja-JP"/>
        </w:rPr>
        <w:tab/>
      </w:r>
      <w:r w:rsidR="00B24F83" w:rsidRPr="008268D6">
        <w:rPr>
          <w:rFonts w:eastAsia="MS Mincho" w:cs="Arial"/>
          <w:lang w:val="de-DE" w:eastAsia="ja-JP"/>
        </w:rPr>
        <w:t xml:space="preserve">4. </w:t>
      </w:r>
      <w:r w:rsidRPr="008268D6">
        <w:rPr>
          <w:rFonts w:eastAsia="MS Mincho" w:cs="Arial"/>
          <w:lang w:val="de-DE" w:eastAsia="ja-JP"/>
        </w:rPr>
        <w:t>August 2021</w:t>
      </w:r>
    </w:p>
    <w:p w14:paraId="7BBDD300" w14:textId="77777777" w:rsidR="00935C3B" w:rsidRPr="008268D6" w:rsidRDefault="00935C3B" w:rsidP="00935C3B">
      <w:pPr>
        <w:autoSpaceDE w:val="0"/>
        <w:autoSpaceDN w:val="0"/>
        <w:adjustRightInd w:val="0"/>
        <w:jc w:val="left"/>
        <w:rPr>
          <w:rFonts w:eastAsia="MS Mincho" w:cs="Arial"/>
          <w:lang w:val="de-DE" w:eastAsia="ja-JP"/>
        </w:rPr>
      </w:pPr>
      <w:r w:rsidRPr="008268D6">
        <w:rPr>
          <w:rFonts w:eastAsia="MS Mincho" w:cs="Arial"/>
          <w:lang w:val="de-DE" w:eastAsia="ja-JP"/>
        </w:rPr>
        <w:tab/>
      </w:r>
    </w:p>
    <w:p w14:paraId="3C54AC00" w14:textId="64D061A4" w:rsidR="00935C3B" w:rsidRPr="008268D6" w:rsidRDefault="00B24F83" w:rsidP="00935C3B">
      <w:pPr>
        <w:autoSpaceDE w:val="0"/>
        <w:autoSpaceDN w:val="0"/>
        <w:adjustRightInd w:val="0"/>
        <w:jc w:val="left"/>
        <w:rPr>
          <w:rFonts w:eastAsia="MS Mincho" w:cs="Arial"/>
          <w:lang w:val="de-DE" w:eastAsia="ja-JP"/>
        </w:rPr>
      </w:pPr>
      <w:r w:rsidRPr="008268D6">
        <w:rPr>
          <w:rFonts w:eastAsia="MS Mincho" w:cs="Arial"/>
          <w:lang w:val="de-DE" w:eastAsia="ja-JP"/>
        </w:rPr>
        <w:t>An</w:t>
      </w:r>
      <w:r w:rsidR="00935C3B" w:rsidRPr="008268D6">
        <w:rPr>
          <w:rFonts w:eastAsia="MS Mincho" w:cs="Arial"/>
          <w:lang w:val="de-DE" w:eastAsia="ja-JP"/>
        </w:rPr>
        <w:t xml:space="preserve">:  TC </w:t>
      </w:r>
      <w:r w:rsidRPr="008268D6">
        <w:rPr>
          <w:rFonts w:eastAsia="MS Mincho" w:cs="Arial"/>
          <w:lang w:val="de-DE" w:eastAsia="ja-JP"/>
        </w:rPr>
        <w:t>u</w:t>
      </w:r>
      <w:r w:rsidR="00935C3B" w:rsidRPr="008268D6">
        <w:rPr>
          <w:rFonts w:eastAsia="MS Mincho" w:cs="Arial"/>
          <w:lang w:val="de-DE" w:eastAsia="ja-JP"/>
        </w:rPr>
        <w:t xml:space="preserve">nd </w:t>
      </w:r>
      <w:r w:rsidR="00935C3B" w:rsidRPr="00CC0D96">
        <w:rPr>
          <w:rFonts w:eastAsia="MS Mincho" w:cs="Arial"/>
          <w:lang w:val="de-DE" w:eastAsia="ja-JP"/>
        </w:rPr>
        <w:t>TWP</w:t>
      </w:r>
    </w:p>
    <w:p w14:paraId="17573F5D" w14:textId="77777777" w:rsidR="00935C3B" w:rsidRPr="008268D6" w:rsidRDefault="00935C3B" w:rsidP="00935C3B">
      <w:pPr>
        <w:autoSpaceDE w:val="0"/>
        <w:autoSpaceDN w:val="0"/>
        <w:adjustRightInd w:val="0"/>
        <w:jc w:val="left"/>
        <w:rPr>
          <w:rFonts w:eastAsia="MS Mincho" w:cs="Arial"/>
          <w:lang w:val="de-DE" w:eastAsia="ja-JP"/>
        </w:rPr>
      </w:pPr>
    </w:p>
    <w:p w14:paraId="09269194" w14:textId="77777777" w:rsidR="00935C3B" w:rsidRPr="008268D6" w:rsidRDefault="00935C3B" w:rsidP="00935C3B">
      <w:pPr>
        <w:autoSpaceDE w:val="0"/>
        <w:autoSpaceDN w:val="0"/>
        <w:adjustRightInd w:val="0"/>
        <w:jc w:val="left"/>
        <w:rPr>
          <w:rFonts w:eastAsia="MS Mincho" w:cs="Arial"/>
          <w:lang w:val="de-DE" w:eastAsia="ja-JP"/>
        </w:rPr>
      </w:pPr>
    </w:p>
    <w:p w14:paraId="27AB967C" w14:textId="1BA03F97" w:rsidR="00935C3B" w:rsidRPr="008268D6" w:rsidRDefault="00B24F83" w:rsidP="00935C3B">
      <w:pPr>
        <w:autoSpaceDE w:val="0"/>
        <w:autoSpaceDN w:val="0"/>
        <w:jc w:val="left"/>
        <w:rPr>
          <w:rFonts w:eastAsia="MS Mincho" w:cs="Arial"/>
          <w:lang w:val="de-DE" w:eastAsia="ja-JP"/>
        </w:rPr>
      </w:pPr>
      <w:r w:rsidRPr="008268D6">
        <w:rPr>
          <w:rFonts w:eastAsia="MS Mincho" w:cs="Arial"/>
          <w:lang w:val="de-DE" w:eastAsia="ja-JP"/>
        </w:rPr>
        <w:t>Sehr geehrte Damen und Herren</w:t>
      </w:r>
      <w:r w:rsidR="00935C3B" w:rsidRPr="008268D6">
        <w:rPr>
          <w:rFonts w:eastAsia="MS Mincho" w:cs="Arial"/>
          <w:lang w:val="de-DE" w:eastAsia="ja-JP"/>
        </w:rPr>
        <w:t>,</w:t>
      </w:r>
    </w:p>
    <w:p w14:paraId="7CB8E3F7" w14:textId="77777777" w:rsidR="00935C3B" w:rsidRPr="008268D6" w:rsidRDefault="00935C3B" w:rsidP="00935C3B">
      <w:pPr>
        <w:autoSpaceDE w:val="0"/>
        <w:autoSpaceDN w:val="0"/>
        <w:jc w:val="left"/>
        <w:rPr>
          <w:rFonts w:eastAsia="MS Mincho" w:cs="Arial"/>
          <w:lang w:val="de-DE" w:eastAsia="ja-JP"/>
        </w:rPr>
      </w:pPr>
    </w:p>
    <w:p w14:paraId="5C0E8186" w14:textId="7158C4B4" w:rsidR="00935C3B" w:rsidRPr="008268D6" w:rsidRDefault="00B24F83" w:rsidP="00935C3B">
      <w:pPr>
        <w:autoSpaceDE w:val="0"/>
        <w:autoSpaceDN w:val="0"/>
        <w:jc w:val="left"/>
        <w:rPr>
          <w:rFonts w:eastAsia="MS Mincho" w:cs="Arial"/>
          <w:lang w:val="de-DE" w:eastAsia="ja-JP"/>
        </w:rPr>
      </w:pPr>
      <w:r w:rsidRPr="008268D6">
        <w:rPr>
          <w:rFonts w:eastAsia="MS Mincho" w:cs="Arial"/>
          <w:lang w:val="de-DE" w:eastAsia="ja-JP"/>
        </w:rPr>
        <w:t xml:space="preserve">Zweck dieses Rundschreibens ist es, </w:t>
      </w:r>
      <w:r w:rsidR="00E42C3D" w:rsidRPr="008268D6">
        <w:rPr>
          <w:rFonts w:eastAsia="MS Mincho" w:cs="Arial"/>
          <w:lang w:val="de-DE" w:eastAsia="ja-JP"/>
        </w:rPr>
        <w:t xml:space="preserve">Sachverständige zu ersuchen, </w:t>
      </w:r>
      <w:r w:rsidR="00567245" w:rsidRPr="008268D6">
        <w:rPr>
          <w:rFonts w:eastAsia="MS Mincho" w:cs="Arial"/>
          <w:lang w:val="de-DE" w:eastAsia="ja-JP"/>
        </w:rPr>
        <w:t xml:space="preserve">die </w:t>
      </w:r>
      <w:r w:rsidR="00E42C3D" w:rsidRPr="008268D6">
        <w:rPr>
          <w:rFonts w:eastAsia="MS Mincho" w:cs="Arial"/>
          <w:lang w:val="de-DE" w:eastAsia="ja-JP"/>
        </w:rPr>
        <w:t xml:space="preserve">Software für die verbesserte Methode zur Berechnung des Homogenitätskriterium über mehrere Jahre (COYU-Splines) zu </w:t>
      </w:r>
      <w:r w:rsidR="007F1309">
        <w:rPr>
          <w:rFonts w:eastAsia="MS Mincho" w:cs="Arial"/>
          <w:lang w:val="de-DE" w:eastAsia="ja-JP"/>
        </w:rPr>
        <w:t>evaluieren</w:t>
      </w:r>
      <w:r w:rsidR="00E42C3D" w:rsidRPr="008268D6">
        <w:rPr>
          <w:rFonts w:eastAsia="MS Mincho" w:cs="Arial"/>
          <w:lang w:val="de-DE" w:eastAsia="ja-JP"/>
        </w:rPr>
        <w:t xml:space="preserve">. </w:t>
      </w:r>
    </w:p>
    <w:p w14:paraId="338BE931" w14:textId="77777777" w:rsidR="00935C3B" w:rsidRPr="008268D6" w:rsidRDefault="00935C3B" w:rsidP="00935C3B">
      <w:pPr>
        <w:autoSpaceDE w:val="0"/>
        <w:autoSpaceDN w:val="0"/>
        <w:jc w:val="left"/>
        <w:rPr>
          <w:rFonts w:eastAsia="MS Mincho" w:cs="Arial"/>
          <w:lang w:val="de-DE" w:eastAsia="ja-JP"/>
        </w:rPr>
      </w:pPr>
    </w:p>
    <w:p w14:paraId="197DCBC7" w14:textId="4536B4ED" w:rsidR="00935C3B" w:rsidRPr="008268D6" w:rsidRDefault="00E42C3D" w:rsidP="00935C3B">
      <w:pPr>
        <w:autoSpaceDE w:val="0"/>
        <w:autoSpaceDN w:val="0"/>
        <w:jc w:val="left"/>
        <w:rPr>
          <w:rFonts w:eastAsia="MS Mincho" w:cs="Arial"/>
          <w:lang w:val="de-DE" w:eastAsia="ja-JP"/>
        </w:rPr>
      </w:pPr>
      <w:r w:rsidRPr="008268D6">
        <w:rPr>
          <w:rFonts w:eastAsia="MS Mincho" w:cs="Arial"/>
          <w:lang w:val="de-DE" w:eastAsia="ja-JP"/>
        </w:rPr>
        <w:t>Anweisungen zum Erhalt der Software und de</w:t>
      </w:r>
      <w:r w:rsidR="007F1309">
        <w:rPr>
          <w:rFonts w:eastAsia="MS Mincho" w:cs="Arial"/>
          <w:lang w:val="de-DE" w:eastAsia="ja-JP"/>
        </w:rPr>
        <w:t>m Evaluierungsverfahren</w:t>
      </w:r>
      <w:r w:rsidRPr="008268D6">
        <w:rPr>
          <w:rFonts w:eastAsia="MS Mincho" w:cs="Arial"/>
          <w:lang w:val="de-DE" w:eastAsia="ja-JP"/>
        </w:rPr>
        <w:t xml:space="preserve"> sind in der Anlage zu diesem Rundschreiben enthalten</w:t>
      </w:r>
      <w:r w:rsidR="00935C3B" w:rsidRPr="008268D6">
        <w:rPr>
          <w:rFonts w:eastAsia="MS Mincho" w:cs="Arial"/>
          <w:lang w:val="de-DE" w:eastAsia="ja-JP"/>
        </w:rPr>
        <w:t>.</w:t>
      </w:r>
    </w:p>
    <w:p w14:paraId="09FF5601" w14:textId="77777777" w:rsidR="00935C3B" w:rsidRPr="008268D6" w:rsidRDefault="00935C3B" w:rsidP="00935C3B">
      <w:pPr>
        <w:autoSpaceDE w:val="0"/>
        <w:autoSpaceDN w:val="0"/>
        <w:jc w:val="left"/>
        <w:rPr>
          <w:rFonts w:eastAsia="MS Mincho" w:cs="Arial"/>
          <w:lang w:val="de-DE" w:eastAsia="ja-JP"/>
        </w:rPr>
      </w:pPr>
    </w:p>
    <w:p w14:paraId="23932D7F" w14:textId="138C409A" w:rsidR="00935C3B" w:rsidRPr="008268D6" w:rsidRDefault="00E42C3D" w:rsidP="00935C3B">
      <w:pPr>
        <w:autoSpaceDE w:val="0"/>
        <w:autoSpaceDN w:val="0"/>
        <w:jc w:val="left"/>
        <w:rPr>
          <w:rFonts w:eastAsia="MS Mincho" w:cs="Arial"/>
          <w:lang w:val="de-DE" w:eastAsia="ja-JP"/>
        </w:rPr>
      </w:pPr>
      <w:r w:rsidRPr="008268D6">
        <w:rPr>
          <w:rFonts w:cs="Arial"/>
          <w:lang w:val="de-DE"/>
        </w:rPr>
        <w:t xml:space="preserve">Interessierte Sachverständige werden </w:t>
      </w:r>
      <w:r w:rsidR="00107094">
        <w:rPr>
          <w:rFonts w:cs="Arial"/>
          <w:lang w:val="de-DE"/>
        </w:rPr>
        <w:t>ersucht</w:t>
      </w:r>
      <w:r w:rsidRPr="008268D6">
        <w:rPr>
          <w:rFonts w:cs="Arial"/>
          <w:lang w:val="de-DE"/>
        </w:rPr>
        <w:t xml:space="preserve">, </w:t>
      </w:r>
      <w:r w:rsidR="00107094">
        <w:rPr>
          <w:rFonts w:cs="Arial"/>
          <w:lang w:val="de-DE"/>
        </w:rPr>
        <w:t xml:space="preserve">sich </w:t>
      </w:r>
      <w:r w:rsidRPr="008268D6">
        <w:rPr>
          <w:rFonts w:cs="Arial"/>
          <w:lang w:val="de-DE"/>
        </w:rPr>
        <w:t xml:space="preserve">bei </w:t>
      </w:r>
      <w:r w:rsidR="009169F5">
        <w:rPr>
          <w:rFonts w:cs="Arial"/>
          <w:lang w:val="de-DE"/>
        </w:rPr>
        <w:t>Anf</w:t>
      </w:r>
      <w:r w:rsidRPr="008268D6">
        <w:rPr>
          <w:rFonts w:cs="Arial"/>
          <w:lang w:val="de-DE"/>
        </w:rPr>
        <w:t>ragen und zwec</w:t>
      </w:r>
      <w:r w:rsidR="00107094">
        <w:rPr>
          <w:rFonts w:cs="Arial"/>
          <w:lang w:val="de-DE"/>
        </w:rPr>
        <w:t xml:space="preserve">ks </w:t>
      </w:r>
      <w:r w:rsidRPr="008268D6">
        <w:rPr>
          <w:rFonts w:cs="Arial"/>
          <w:lang w:val="de-DE"/>
        </w:rPr>
        <w:t xml:space="preserve">Berichterstattung über die Ergebnisse der </w:t>
      </w:r>
      <w:r w:rsidR="00107094">
        <w:rPr>
          <w:rFonts w:cs="Arial"/>
          <w:lang w:val="de-DE"/>
        </w:rPr>
        <w:t>Evaluierung</w:t>
      </w:r>
      <w:r w:rsidRPr="008268D6">
        <w:rPr>
          <w:rFonts w:cs="Arial"/>
          <w:lang w:val="de-DE"/>
        </w:rPr>
        <w:t xml:space="preserve"> bis </w:t>
      </w:r>
      <w:r w:rsidR="00AC3AC2" w:rsidRPr="008268D6">
        <w:rPr>
          <w:rFonts w:cs="Arial"/>
          <w:lang w:val="de-DE"/>
        </w:rPr>
        <w:t>zum</w:t>
      </w:r>
      <w:r w:rsidRPr="008268D6">
        <w:rPr>
          <w:rFonts w:cs="Arial"/>
          <w:lang w:val="de-DE"/>
        </w:rPr>
        <w:t xml:space="preserve"> 31. Dezember 2021 </w:t>
      </w:r>
      <w:r w:rsidR="00107094">
        <w:rPr>
          <w:rFonts w:cs="Arial"/>
          <w:lang w:val="de-DE"/>
        </w:rPr>
        <w:t>an</w:t>
      </w:r>
      <w:r w:rsidRPr="008268D6">
        <w:rPr>
          <w:rFonts w:cs="Arial"/>
          <w:lang w:val="de-DE"/>
        </w:rPr>
        <w:t xml:space="preserve"> Herrn Adrian Roberts (Vereinigtes Königreich) </w:t>
      </w:r>
      <w:r w:rsidR="00107094">
        <w:rPr>
          <w:rFonts w:cs="Arial"/>
          <w:lang w:val="de-DE"/>
        </w:rPr>
        <w:t>zu wenden</w:t>
      </w:r>
      <w:r w:rsidRPr="008268D6">
        <w:rPr>
          <w:rFonts w:cs="Arial"/>
          <w:lang w:val="de-DE"/>
        </w:rPr>
        <w:t xml:space="preserve">. </w:t>
      </w:r>
    </w:p>
    <w:p w14:paraId="60451F67" w14:textId="77777777" w:rsidR="00935C3B" w:rsidRPr="008268D6" w:rsidRDefault="00935C3B" w:rsidP="00935C3B">
      <w:pPr>
        <w:autoSpaceDE w:val="0"/>
        <w:autoSpaceDN w:val="0"/>
        <w:adjustRightInd w:val="0"/>
        <w:jc w:val="left"/>
        <w:rPr>
          <w:rFonts w:eastAsia="MS Mincho" w:cs="Arial"/>
          <w:lang w:val="de-DE" w:eastAsia="ja-JP"/>
        </w:rPr>
      </w:pPr>
    </w:p>
    <w:p w14:paraId="56D28A15" w14:textId="4BB39664" w:rsidR="00935C3B" w:rsidRPr="008268D6" w:rsidRDefault="00E42C3D" w:rsidP="00935C3B">
      <w:pPr>
        <w:jc w:val="left"/>
        <w:rPr>
          <w:rFonts w:cs="Arial"/>
          <w:lang w:val="de-DE" w:eastAsia="ja-JP"/>
        </w:rPr>
      </w:pPr>
      <w:bookmarkStart w:id="12" w:name="_MailAutoSig"/>
      <w:r w:rsidRPr="008268D6">
        <w:rPr>
          <w:rFonts w:cs="Arial"/>
          <w:lang w:val="de-DE" w:eastAsia="ja-JP"/>
        </w:rPr>
        <w:t>Mit freundlichen Grüßen</w:t>
      </w:r>
      <w:r w:rsidR="00935C3B" w:rsidRPr="008268D6">
        <w:rPr>
          <w:rFonts w:cs="Arial"/>
          <w:lang w:val="de-DE" w:eastAsia="ja-JP"/>
        </w:rPr>
        <w:t>,</w:t>
      </w:r>
    </w:p>
    <w:p w14:paraId="66083566" w14:textId="77777777" w:rsidR="00935C3B" w:rsidRPr="008268D6" w:rsidRDefault="00935C3B" w:rsidP="00935C3B">
      <w:pPr>
        <w:jc w:val="left"/>
        <w:rPr>
          <w:rFonts w:cs="Arial"/>
          <w:lang w:val="de-DE" w:eastAsia="ja-JP"/>
        </w:rPr>
      </w:pPr>
    </w:p>
    <w:p w14:paraId="63F567DD" w14:textId="761DDBE5" w:rsidR="00935C3B" w:rsidRPr="008268D6" w:rsidRDefault="00107094" w:rsidP="00935C3B">
      <w:pPr>
        <w:jc w:val="left"/>
        <w:rPr>
          <w:rFonts w:cs="Arial"/>
          <w:snapToGrid w:val="0"/>
          <w:lang w:val="de-DE" w:eastAsia="ja-JP"/>
        </w:rPr>
      </w:pPr>
      <w:r>
        <w:rPr>
          <w:rFonts w:cs="Arial"/>
          <w:snapToGrid w:val="0"/>
          <w:lang w:val="de-DE" w:eastAsia="ja-JP"/>
        </w:rPr>
        <w:t xml:space="preserve">Das </w:t>
      </w:r>
      <w:r w:rsidR="00935C3B" w:rsidRPr="008268D6">
        <w:rPr>
          <w:rFonts w:cs="Arial"/>
          <w:snapToGrid w:val="0"/>
          <w:lang w:val="de-DE" w:eastAsia="ja-JP"/>
        </w:rPr>
        <w:t>UPOV</w:t>
      </w:r>
      <w:r w:rsidR="00E42C3D" w:rsidRPr="008268D6">
        <w:rPr>
          <w:rFonts w:cs="Arial"/>
          <w:snapToGrid w:val="0"/>
          <w:lang w:val="de-DE" w:eastAsia="ja-JP"/>
        </w:rPr>
        <w:t>-</w:t>
      </w:r>
      <w:r w:rsidR="00935C3B" w:rsidRPr="008268D6">
        <w:rPr>
          <w:rFonts w:cs="Arial"/>
          <w:snapToGrid w:val="0"/>
          <w:lang w:val="de-DE" w:eastAsia="ja-JP"/>
        </w:rPr>
        <w:t>Se</w:t>
      </w:r>
      <w:r w:rsidR="00E42C3D" w:rsidRPr="008268D6">
        <w:rPr>
          <w:rFonts w:cs="Arial"/>
          <w:snapToGrid w:val="0"/>
          <w:lang w:val="de-DE" w:eastAsia="ja-JP"/>
        </w:rPr>
        <w:t>k</w:t>
      </w:r>
      <w:r w:rsidR="00935C3B" w:rsidRPr="008268D6">
        <w:rPr>
          <w:rFonts w:cs="Arial"/>
          <w:snapToGrid w:val="0"/>
          <w:lang w:val="de-DE" w:eastAsia="ja-JP"/>
        </w:rPr>
        <w:t>retariat</w:t>
      </w:r>
    </w:p>
    <w:p w14:paraId="589E7302" w14:textId="77777777" w:rsidR="00935C3B" w:rsidRPr="008268D6" w:rsidRDefault="00935C3B" w:rsidP="00935C3B">
      <w:pPr>
        <w:jc w:val="left"/>
        <w:rPr>
          <w:rFonts w:cs="Arial"/>
          <w:lang w:val="de-DE" w:eastAsia="ja-JP"/>
        </w:rPr>
      </w:pPr>
    </w:p>
    <w:tbl>
      <w:tblPr>
        <w:tblW w:w="5050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7697"/>
      </w:tblGrid>
      <w:tr w:rsidR="00935C3B" w:rsidRPr="008268D6" w14:paraId="70A3D71D" w14:textId="77777777" w:rsidTr="00410088"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14:paraId="51AEF8E1" w14:textId="77777777" w:rsidR="00935C3B" w:rsidRPr="008268D6" w:rsidRDefault="00935C3B" w:rsidP="00935C3B">
            <w:pPr>
              <w:ind w:right="141"/>
              <w:jc w:val="left"/>
              <w:rPr>
                <w:rFonts w:eastAsia="Calibri" w:cs="Arial"/>
                <w:snapToGrid w:val="0"/>
                <w:color w:val="7F7F7F"/>
                <w:spacing w:val="8"/>
                <w:lang w:val="de-DE" w:eastAsia="ja-JP"/>
              </w:rPr>
            </w:pPr>
            <w:r w:rsidRPr="008268D6">
              <w:rPr>
                <w:rFonts w:cs="Arial"/>
                <w:b/>
                <w:noProof/>
                <w:spacing w:val="8"/>
              </w:rPr>
              <w:drawing>
                <wp:inline distT="0" distB="0" distL="0" distR="0" wp14:anchorId="012E3D57" wp14:editId="65F3E960">
                  <wp:extent cx="1198245" cy="302895"/>
                  <wp:effectExtent l="0" t="0" r="0" b="0"/>
                  <wp:docPr id="184" name="Picture 18" descr="cid:image002.png@01D25162.93AD5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d:image002.png@01D25162.93AD51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3" w:type="dxa"/>
            <w:vAlign w:val="bottom"/>
            <w:hideMark/>
          </w:tcPr>
          <w:p w14:paraId="408EB1D2" w14:textId="21C28CEB" w:rsidR="00935C3B" w:rsidRPr="008268D6" w:rsidRDefault="00935C3B" w:rsidP="00935C3B">
            <w:pPr>
              <w:ind w:left="142"/>
              <w:jc w:val="left"/>
              <w:rPr>
                <w:rFonts w:eastAsia="Calibri" w:cs="Arial"/>
                <w:snapToGrid w:val="0"/>
                <w:color w:val="A6A6A6"/>
                <w:spacing w:val="8"/>
                <w:lang w:val="de-DE" w:eastAsia="ja-JP"/>
              </w:rPr>
            </w:pPr>
            <w:r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>International</w:t>
            </w:r>
            <w:r w:rsidR="00E42C3D"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>er Verband zum Schutz von Pflanzenzüchtungen</w:t>
            </w:r>
          </w:p>
          <w:p w14:paraId="3D489636" w14:textId="7F88E77A" w:rsidR="00935C3B" w:rsidRPr="008268D6" w:rsidRDefault="00935C3B" w:rsidP="00935C3B">
            <w:pPr>
              <w:ind w:left="142"/>
              <w:jc w:val="left"/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</w:pPr>
            <w:r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>34, chemin des Colombettes, CH-1211 Gen</w:t>
            </w:r>
            <w:r w:rsidR="00E42C3D"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>f</w:t>
            </w:r>
            <w:r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 xml:space="preserve"> 20, S</w:t>
            </w:r>
            <w:r w:rsidR="00E42C3D"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>chweiz</w:t>
            </w:r>
          </w:p>
          <w:p w14:paraId="24B7760D" w14:textId="77777777" w:rsidR="00935C3B" w:rsidRPr="008268D6" w:rsidRDefault="00935C3B" w:rsidP="00935C3B">
            <w:pPr>
              <w:ind w:left="142"/>
              <w:jc w:val="left"/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</w:pPr>
            <w:r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>T +41 22 338 9111 | F +41 22 733 0336</w:t>
            </w:r>
          </w:p>
          <w:p w14:paraId="2D38A1CC" w14:textId="77777777" w:rsidR="00935C3B" w:rsidRPr="008268D6" w:rsidRDefault="00935C3B" w:rsidP="00935C3B">
            <w:pPr>
              <w:ind w:left="142"/>
              <w:jc w:val="left"/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</w:pPr>
            <w:r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 xml:space="preserve">e-mail: </w:t>
            </w:r>
            <w:hyperlink r:id="rId11" w:history="1">
              <w:r w:rsidRPr="008268D6">
                <w:rPr>
                  <w:rFonts w:cs="Arial"/>
                  <w:snapToGrid w:val="0"/>
                  <w:color w:val="0000FF"/>
                  <w:spacing w:val="8"/>
                  <w:u w:val="single"/>
                  <w:lang w:val="de-DE" w:eastAsia="ja-JP"/>
                </w:rPr>
                <w:t>upov.mail@upov.int</w:t>
              </w:r>
            </w:hyperlink>
            <w:r w:rsidRPr="008268D6">
              <w:rPr>
                <w:rFonts w:cs="Arial"/>
                <w:snapToGrid w:val="0"/>
                <w:color w:val="A6A6A6"/>
                <w:spacing w:val="8"/>
                <w:lang w:val="de-DE" w:eastAsia="ja-JP"/>
              </w:rPr>
              <w:t xml:space="preserve"> | website:  </w:t>
            </w:r>
            <w:r w:rsidRPr="008268D6">
              <w:rPr>
                <w:rFonts w:cs="Arial"/>
                <w:snapToGrid w:val="0"/>
                <w:color w:val="0000FF"/>
                <w:spacing w:val="8"/>
                <w:u w:val="single"/>
                <w:lang w:val="de-DE" w:eastAsia="ja-JP"/>
              </w:rPr>
              <w:t>www.upov.int</w:t>
            </w:r>
          </w:p>
        </w:tc>
      </w:tr>
      <w:bookmarkEnd w:id="12"/>
    </w:tbl>
    <w:p w14:paraId="588062BA" w14:textId="77777777" w:rsidR="00935C3B" w:rsidRPr="008268D6" w:rsidRDefault="00935C3B" w:rsidP="00935C3B">
      <w:pPr>
        <w:autoSpaceDE w:val="0"/>
        <w:autoSpaceDN w:val="0"/>
        <w:adjustRightInd w:val="0"/>
        <w:jc w:val="left"/>
        <w:rPr>
          <w:rFonts w:eastAsia="MS Mincho" w:cs="Arial"/>
          <w:lang w:val="de-DE" w:eastAsia="ja-JP"/>
        </w:rPr>
      </w:pPr>
    </w:p>
    <w:p w14:paraId="505868B0" w14:textId="77777777" w:rsidR="00935C3B" w:rsidRPr="008268D6" w:rsidRDefault="00935C3B" w:rsidP="00502ECB">
      <w:pPr>
        <w:jc w:val="right"/>
        <w:rPr>
          <w:lang w:val="de-DE"/>
        </w:rPr>
      </w:pPr>
    </w:p>
    <w:p w14:paraId="6AB51016" w14:textId="77777777" w:rsidR="00935C3B" w:rsidRPr="008268D6" w:rsidRDefault="00935C3B" w:rsidP="00502ECB">
      <w:pPr>
        <w:jc w:val="right"/>
        <w:rPr>
          <w:lang w:val="de-DE"/>
        </w:rPr>
      </w:pPr>
    </w:p>
    <w:p w14:paraId="3F370844" w14:textId="7FDA5EF9" w:rsidR="00935C3B" w:rsidRPr="008268D6" w:rsidRDefault="00935C3B" w:rsidP="00502ECB">
      <w:pPr>
        <w:jc w:val="right"/>
        <w:rPr>
          <w:lang w:val="de-DE"/>
        </w:rPr>
        <w:sectPr w:rsidR="00935C3B" w:rsidRPr="008268D6" w:rsidSect="0004198B">
          <w:headerReference w:type="firs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8268D6">
        <w:rPr>
          <w:lang w:val="de-DE"/>
        </w:rPr>
        <w:t>[A</w:t>
      </w:r>
      <w:r w:rsidR="00E42C3D" w:rsidRPr="008268D6">
        <w:rPr>
          <w:lang w:val="de-DE"/>
        </w:rPr>
        <w:t>nhang zur Anlage folgt</w:t>
      </w:r>
      <w:r w:rsidRPr="008268D6">
        <w:rPr>
          <w:lang w:val="de-DE"/>
        </w:rPr>
        <w:t>]</w:t>
      </w:r>
    </w:p>
    <w:p w14:paraId="3D44DE3D" w14:textId="77777777" w:rsidR="00935C3B" w:rsidRPr="008268D6" w:rsidRDefault="00935C3B" w:rsidP="00935C3B">
      <w:pPr>
        <w:jc w:val="center"/>
        <w:rPr>
          <w:lang w:val="de-DE"/>
        </w:rPr>
      </w:pPr>
    </w:p>
    <w:p w14:paraId="160E9338" w14:textId="2DC2FE0E" w:rsidR="00935C3B" w:rsidRPr="008268D6" w:rsidRDefault="008F2FE5" w:rsidP="00935C3B">
      <w:pPr>
        <w:jc w:val="center"/>
        <w:rPr>
          <w:lang w:val="de-DE"/>
        </w:rPr>
      </w:pPr>
      <w:r w:rsidRPr="008268D6">
        <w:rPr>
          <w:lang w:val="de-DE"/>
        </w:rPr>
        <w:t>An</w:t>
      </w:r>
      <w:r w:rsidR="006D2789">
        <w:rPr>
          <w:lang w:val="de-DE"/>
        </w:rPr>
        <w:t>lage zum Rundschreiben</w:t>
      </w:r>
      <w:r w:rsidR="00935C3B" w:rsidRPr="008268D6">
        <w:rPr>
          <w:lang w:val="de-DE"/>
        </w:rPr>
        <w:t xml:space="preserve"> E-21/116</w:t>
      </w:r>
    </w:p>
    <w:p w14:paraId="483282A4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54CAA95D" w14:textId="6772C359" w:rsidR="00935C3B" w:rsidRPr="008268D6" w:rsidRDefault="00567245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 xml:space="preserve">Wir danken Ihnen für Ihr Einverständnis, die Software </w:t>
      </w:r>
      <w:r w:rsidRPr="008268D6">
        <w:rPr>
          <w:rFonts w:eastAsia="MS Mincho" w:cs="Arial"/>
          <w:lang w:val="de-DE" w:eastAsia="ja-JP"/>
        </w:rPr>
        <w:t>für die verbesserte Methode zur Berechnung des Homogenitätskriterium</w:t>
      </w:r>
      <w:r w:rsidR="005C3255">
        <w:rPr>
          <w:rFonts w:eastAsia="MS Mincho" w:cs="Arial"/>
          <w:lang w:val="de-DE" w:eastAsia="ja-JP"/>
        </w:rPr>
        <w:t>s</w:t>
      </w:r>
      <w:r w:rsidRPr="008268D6">
        <w:rPr>
          <w:rFonts w:eastAsia="MS Mincho" w:cs="Arial"/>
          <w:lang w:val="de-DE" w:eastAsia="ja-JP"/>
        </w:rPr>
        <w:t xml:space="preserve"> über mehrere Jahre (COYU-Splines) zu </w:t>
      </w:r>
      <w:r w:rsidR="009E0075">
        <w:rPr>
          <w:rFonts w:eastAsia="MS Mincho" w:cs="Arial"/>
          <w:lang w:val="de-DE" w:eastAsia="ja-JP"/>
        </w:rPr>
        <w:t>evaluieren</w:t>
      </w:r>
      <w:r w:rsidRPr="008268D6">
        <w:rPr>
          <w:rFonts w:eastAsia="MS Mincho" w:cs="Arial"/>
          <w:lang w:val="de-DE" w:eastAsia="ja-JP"/>
        </w:rPr>
        <w:t xml:space="preserve">. Nachstehend finden Sie einige Informationen </w:t>
      </w:r>
      <w:r w:rsidR="009E0075">
        <w:rPr>
          <w:rFonts w:eastAsia="MS Mincho" w:cs="Arial"/>
          <w:lang w:val="de-DE" w:eastAsia="ja-JP"/>
        </w:rPr>
        <w:t>über die Evaluierung</w:t>
      </w:r>
      <w:r w:rsidR="00935C3B" w:rsidRPr="008268D6">
        <w:rPr>
          <w:rFonts w:eastAsia="Calibri" w:cs="Arial"/>
          <w:szCs w:val="22"/>
          <w:lang w:val="de-DE"/>
        </w:rPr>
        <w:t>.</w:t>
      </w:r>
    </w:p>
    <w:p w14:paraId="7DD0422D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3987C00B" w14:textId="3AA46699" w:rsidR="00935C3B" w:rsidRPr="008268D6" w:rsidRDefault="00486304" w:rsidP="00935C3B">
      <w:pPr>
        <w:spacing w:line="259" w:lineRule="auto"/>
        <w:rPr>
          <w:rFonts w:eastAsia="Calibri" w:cs="Arial"/>
          <w:szCs w:val="22"/>
          <w:u w:val="single"/>
          <w:lang w:val="de-DE"/>
        </w:rPr>
      </w:pPr>
      <w:r w:rsidRPr="008268D6">
        <w:rPr>
          <w:rFonts w:eastAsia="Calibri" w:cs="Arial"/>
          <w:szCs w:val="22"/>
          <w:u w:val="single"/>
          <w:lang w:val="de-DE"/>
        </w:rPr>
        <w:t>Hintergrund</w:t>
      </w:r>
    </w:p>
    <w:p w14:paraId="27DF3E0A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3A5BC985" w14:textId="741CA549" w:rsidR="00935C3B" w:rsidRPr="008268D6" w:rsidRDefault="00486304" w:rsidP="00935C3B">
      <w:pPr>
        <w:spacing w:line="259" w:lineRule="auto"/>
        <w:rPr>
          <w:rFonts w:eastAsia="Calibri" w:cs="Arial"/>
          <w:snapToGrid w:val="0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 xml:space="preserve">Das </w:t>
      </w:r>
      <w:r w:rsidR="00AC3AC2" w:rsidRPr="008268D6">
        <w:rPr>
          <w:rFonts w:eastAsia="Calibri" w:cs="Arial"/>
          <w:szCs w:val="22"/>
          <w:lang w:val="de-DE"/>
        </w:rPr>
        <w:t>k</w:t>
      </w:r>
      <w:r w:rsidRPr="008268D6">
        <w:rPr>
          <w:rFonts w:eastAsia="Calibri" w:cs="Arial"/>
          <w:szCs w:val="22"/>
          <w:lang w:val="de-DE"/>
        </w:rPr>
        <w:t xml:space="preserve">ombinierte </w:t>
      </w:r>
      <w:r w:rsidR="00B0686C">
        <w:rPr>
          <w:rFonts w:eastAsia="Calibri" w:cs="Arial"/>
          <w:szCs w:val="22"/>
          <w:lang w:val="de-DE"/>
        </w:rPr>
        <w:t>Homogenitäts</w:t>
      </w:r>
      <w:r w:rsidRPr="008268D6">
        <w:rPr>
          <w:rFonts w:eastAsia="Calibri" w:cs="Arial"/>
          <w:szCs w:val="22"/>
          <w:lang w:val="de-DE"/>
        </w:rPr>
        <w:t>kriterium über mehrere Jahre</w:t>
      </w:r>
      <w:r w:rsidR="00935C3B" w:rsidRPr="008268D6">
        <w:rPr>
          <w:rFonts w:eastAsia="Calibri" w:cs="Arial"/>
          <w:szCs w:val="22"/>
          <w:lang w:val="de-DE"/>
        </w:rPr>
        <w:t xml:space="preserve"> (COYU) </w:t>
      </w:r>
      <w:r w:rsidR="00C41797" w:rsidRPr="008268D6">
        <w:rPr>
          <w:rFonts w:eastAsia="Calibri" w:cs="Arial"/>
          <w:szCs w:val="22"/>
          <w:lang w:val="de-DE"/>
        </w:rPr>
        <w:t>ist ein</w:t>
      </w:r>
      <w:r w:rsidR="006D2789">
        <w:rPr>
          <w:rFonts w:eastAsia="Calibri" w:cs="Arial"/>
          <w:szCs w:val="22"/>
          <w:lang w:val="de-DE"/>
        </w:rPr>
        <w:t xml:space="preserve"> Verfahren</w:t>
      </w:r>
      <w:r w:rsidR="005C3255">
        <w:rPr>
          <w:rFonts w:eastAsia="Calibri" w:cs="Arial"/>
          <w:szCs w:val="22"/>
          <w:lang w:val="de-DE"/>
        </w:rPr>
        <w:t xml:space="preserve"> zur Prüfung der Homogenität aufgrund </w:t>
      </w:r>
      <w:r w:rsidR="00C41797" w:rsidRPr="008268D6">
        <w:rPr>
          <w:rFonts w:eastAsia="Calibri" w:cs="Arial"/>
          <w:szCs w:val="22"/>
          <w:lang w:val="de-DE"/>
        </w:rPr>
        <w:t>gemessene</w:t>
      </w:r>
      <w:r w:rsidR="00FB6A37" w:rsidRPr="008268D6">
        <w:rPr>
          <w:rFonts w:eastAsia="Calibri" w:cs="Arial"/>
          <w:szCs w:val="22"/>
          <w:lang w:val="de-DE"/>
        </w:rPr>
        <w:t xml:space="preserve">r </w:t>
      </w:r>
      <w:r w:rsidR="00C41797" w:rsidRPr="008268D6">
        <w:rPr>
          <w:rFonts w:eastAsia="Calibri" w:cs="Arial"/>
          <w:szCs w:val="22"/>
          <w:lang w:val="de-DE"/>
        </w:rPr>
        <w:t>quantitative</w:t>
      </w:r>
      <w:r w:rsidR="00FB6A37" w:rsidRPr="008268D6">
        <w:rPr>
          <w:rFonts w:eastAsia="Calibri" w:cs="Arial"/>
          <w:szCs w:val="22"/>
          <w:lang w:val="de-DE"/>
        </w:rPr>
        <w:t>r</w:t>
      </w:r>
      <w:r w:rsidR="00C41797" w:rsidRPr="008268D6">
        <w:rPr>
          <w:rFonts w:eastAsia="Calibri" w:cs="Arial"/>
          <w:szCs w:val="22"/>
          <w:lang w:val="de-DE"/>
        </w:rPr>
        <w:t xml:space="preserve"> Merkmale </w:t>
      </w:r>
      <w:r w:rsidR="00935C3B" w:rsidRPr="008268D6">
        <w:rPr>
          <w:rFonts w:eastAsia="Calibri" w:cs="Arial"/>
          <w:szCs w:val="22"/>
          <w:lang w:val="de-DE"/>
        </w:rPr>
        <w:t>(</w:t>
      </w:r>
      <w:r w:rsidR="00C41797" w:rsidRPr="008268D6">
        <w:rPr>
          <w:rFonts w:eastAsia="Calibri" w:cs="Arial"/>
          <w:szCs w:val="22"/>
          <w:lang w:val="de-DE"/>
        </w:rPr>
        <w:t>vergleiche Dokument</w:t>
      </w:r>
      <w:r w:rsidR="00935C3B" w:rsidRPr="008268D6">
        <w:rPr>
          <w:rFonts w:eastAsia="Calibri" w:cs="Arial"/>
          <w:szCs w:val="22"/>
          <w:lang w:val="de-DE"/>
        </w:rPr>
        <w:t xml:space="preserve"> TGP/8/3 </w:t>
      </w:r>
      <w:r w:rsidR="00FB6A37" w:rsidRPr="008268D6">
        <w:rPr>
          <w:rFonts w:eastAsia="Calibri" w:cs="Arial"/>
          <w:szCs w:val="22"/>
          <w:lang w:val="de-DE"/>
        </w:rPr>
        <w:t>„P</w:t>
      </w:r>
      <w:r w:rsidR="00C41797" w:rsidRPr="008268D6">
        <w:rPr>
          <w:rFonts w:eastAsia="Calibri" w:cs="Arial"/>
          <w:szCs w:val="22"/>
          <w:lang w:val="de-DE"/>
        </w:rPr>
        <w:t>rüfungsanlage und Verfahren für die Prüfung der Unterscheidbarkeit, der Homogenität und der Beständigkeit</w:t>
      </w:r>
      <w:r w:rsidR="00FB6A37" w:rsidRPr="008268D6">
        <w:rPr>
          <w:rFonts w:eastAsia="Calibri" w:cs="Arial"/>
          <w:szCs w:val="22"/>
          <w:lang w:val="de-DE"/>
        </w:rPr>
        <w:t>“</w:t>
      </w:r>
      <w:r w:rsidR="00935C3B" w:rsidRPr="008268D6">
        <w:rPr>
          <w:rFonts w:eastAsia="Calibri" w:cs="Arial"/>
          <w:szCs w:val="22"/>
          <w:lang w:val="de-DE"/>
        </w:rPr>
        <w:t xml:space="preserve">). </w:t>
      </w:r>
      <w:r w:rsidR="00FB6A37" w:rsidRPr="008268D6">
        <w:rPr>
          <w:rFonts w:eastAsia="Calibri" w:cs="Arial"/>
          <w:szCs w:val="22"/>
          <w:lang w:val="de-DE"/>
        </w:rPr>
        <w:t>Seit</w:t>
      </w:r>
      <w:r w:rsidR="00935C3B" w:rsidRPr="008268D6">
        <w:rPr>
          <w:rFonts w:eastAsia="Calibri" w:cs="Arial"/>
          <w:szCs w:val="22"/>
          <w:lang w:val="de-DE"/>
        </w:rPr>
        <w:t xml:space="preserve"> 2012</w:t>
      </w:r>
      <w:r w:rsidR="005C3255">
        <w:rPr>
          <w:rFonts w:eastAsia="Calibri" w:cs="Arial"/>
          <w:szCs w:val="22"/>
          <w:lang w:val="de-DE"/>
        </w:rPr>
        <w:t xml:space="preserve"> arbeiten</w:t>
      </w:r>
      <w:r w:rsidR="00FB6A37" w:rsidRPr="008268D6">
        <w:rPr>
          <w:rFonts w:eastAsia="Calibri" w:cs="Arial"/>
          <w:szCs w:val="22"/>
          <w:lang w:val="de-DE"/>
        </w:rPr>
        <w:t xml:space="preserve"> Sachverständige der Technischen Arbeitsgruppe für Automatisierung und Computerprogramme </w:t>
      </w:r>
      <w:r w:rsidR="00935C3B" w:rsidRPr="008268D6">
        <w:rPr>
          <w:rFonts w:eastAsia="Calibri" w:cs="Arial"/>
          <w:snapToGrid w:val="0"/>
          <w:szCs w:val="22"/>
          <w:lang w:val="de-DE"/>
        </w:rPr>
        <w:t>(TWC)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</w:t>
      </w:r>
      <w:r w:rsidR="005C3255">
        <w:rPr>
          <w:rFonts w:eastAsia="Calibri" w:cs="Arial"/>
          <w:snapToGrid w:val="0"/>
          <w:szCs w:val="22"/>
          <w:lang w:val="de-DE"/>
        </w:rPr>
        <w:t>an der Entwicklung einer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verbesserte</w:t>
      </w:r>
      <w:r w:rsidR="005C3255">
        <w:rPr>
          <w:rFonts w:eastAsia="Calibri" w:cs="Arial"/>
          <w:snapToGrid w:val="0"/>
          <w:szCs w:val="22"/>
          <w:lang w:val="de-DE"/>
        </w:rPr>
        <w:t>n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</w:t>
      </w:r>
      <w:r w:rsidR="00B0686C">
        <w:rPr>
          <w:rFonts w:eastAsia="Calibri" w:cs="Arial"/>
          <w:snapToGrid w:val="0"/>
          <w:szCs w:val="22"/>
          <w:lang w:val="de-DE"/>
        </w:rPr>
        <w:t>Version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von COYU</w:t>
      </w:r>
      <w:r w:rsidR="00935C3B" w:rsidRPr="008268D6">
        <w:rPr>
          <w:rFonts w:eastAsia="Calibri" w:cs="Arial"/>
          <w:snapToGrid w:val="0"/>
          <w:szCs w:val="22"/>
          <w:lang w:val="de-DE"/>
        </w:rPr>
        <w:t xml:space="preserve"> (COYU</w:t>
      </w:r>
      <w:r w:rsidR="00FB6A37" w:rsidRPr="008268D6">
        <w:rPr>
          <w:rFonts w:eastAsia="Calibri" w:cs="Arial"/>
          <w:snapToGrid w:val="0"/>
          <w:szCs w:val="22"/>
          <w:lang w:val="de-DE"/>
        </w:rPr>
        <w:t>-</w:t>
      </w:r>
      <w:r w:rsidR="00935C3B" w:rsidRPr="008268D6">
        <w:rPr>
          <w:rFonts w:eastAsia="Calibri" w:cs="Arial"/>
          <w:snapToGrid w:val="0"/>
          <w:szCs w:val="22"/>
          <w:lang w:val="de-DE"/>
        </w:rPr>
        <w:t>Splines).</w:t>
      </w:r>
      <w:r w:rsidR="005C3255">
        <w:rPr>
          <w:rFonts w:eastAsia="Calibri" w:cs="Arial"/>
          <w:snapToGrid w:val="0"/>
          <w:szCs w:val="22"/>
          <w:lang w:val="de-DE"/>
        </w:rPr>
        <w:t xml:space="preserve"> Die</w:t>
      </w:r>
      <w:r w:rsidR="00935C3B" w:rsidRPr="008268D6">
        <w:rPr>
          <w:rFonts w:eastAsia="Calibri" w:cs="Arial"/>
          <w:snapToGrid w:val="0"/>
          <w:szCs w:val="22"/>
          <w:lang w:val="de-DE"/>
        </w:rPr>
        <w:t xml:space="preserve"> COYU</w:t>
      </w:r>
      <w:r w:rsidR="00FB6A37" w:rsidRPr="008268D6">
        <w:rPr>
          <w:rFonts w:eastAsia="Calibri" w:cs="Arial"/>
          <w:snapToGrid w:val="0"/>
          <w:szCs w:val="22"/>
          <w:lang w:val="de-DE"/>
        </w:rPr>
        <w:t>-</w:t>
      </w:r>
      <w:r w:rsidR="00935C3B" w:rsidRPr="008268D6">
        <w:rPr>
          <w:rFonts w:eastAsia="Calibri" w:cs="Arial"/>
          <w:snapToGrid w:val="0"/>
          <w:szCs w:val="22"/>
          <w:lang w:val="de-DE"/>
        </w:rPr>
        <w:t>Splines</w:t>
      </w:r>
      <w:r w:rsidR="005C3255">
        <w:rPr>
          <w:rFonts w:eastAsia="Calibri" w:cs="Arial"/>
          <w:snapToGrid w:val="0"/>
          <w:szCs w:val="22"/>
          <w:lang w:val="de-DE"/>
        </w:rPr>
        <w:t>-Software</w:t>
      </w:r>
      <w:r w:rsidR="00935C3B" w:rsidRPr="008268D6">
        <w:rPr>
          <w:rFonts w:eastAsia="Calibri" w:cs="Arial"/>
          <w:snapToGrid w:val="0"/>
          <w:szCs w:val="22"/>
          <w:lang w:val="de-DE"/>
        </w:rPr>
        <w:t xml:space="preserve"> is</w:t>
      </w:r>
      <w:r w:rsidR="00FB6A37" w:rsidRPr="008268D6">
        <w:rPr>
          <w:rFonts w:eastAsia="Calibri" w:cs="Arial"/>
          <w:snapToGrid w:val="0"/>
          <w:szCs w:val="22"/>
          <w:lang w:val="de-DE"/>
        </w:rPr>
        <w:t>t nun verfügbar</w:t>
      </w:r>
      <w:r w:rsidR="00935C3B" w:rsidRPr="008268D6">
        <w:rPr>
          <w:rFonts w:eastAsia="Calibri" w:cs="Arial"/>
          <w:snapToGrid w:val="0"/>
          <w:szCs w:val="22"/>
          <w:lang w:val="de-DE"/>
        </w:rPr>
        <w:t>.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I</w:t>
      </w:r>
      <w:r w:rsidR="00B0686C">
        <w:rPr>
          <w:rFonts w:eastAsia="Calibri" w:cs="Arial"/>
          <w:snapToGrid w:val="0"/>
          <w:szCs w:val="22"/>
          <w:lang w:val="de-DE"/>
        </w:rPr>
        <w:t>m Zuge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</w:t>
      </w:r>
      <w:r w:rsidR="009E0075">
        <w:rPr>
          <w:rFonts w:eastAsia="Calibri" w:cs="Arial"/>
          <w:snapToGrid w:val="0"/>
          <w:szCs w:val="22"/>
          <w:lang w:val="de-DE"/>
        </w:rPr>
        <w:t>der Evaluierung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</w:t>
      </w:r>
      <w:r w:rsidR="00B0686C">
        <w:rPr>
          <w:rFonts w:eastAsia="Calibri" w:cs="Arial"/>
          <w:snapToGrid w:val="0"/>
          <w:szCs w:val="22"/>
          <w:lang w:val="de-DE"/>
        </w:rPr>
        <w:t>werden die Teilnehmer ersucht,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die neue Softw</w:t>
      </w:r>
      <w:r w:rsidR="00054226" w:rsidRPr="008268D6">
        <w:rPr>
          <w:rFonts w:eastAsia="Calibri" w:cs="Arial"/>
          <w:snapToGrid w:val="0"/>
          <w:szCs w:val="22"/>
          <w:lang w:val="de-DE"/>
        </w:rPr>
        <w:t>a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re zu beurteilen. </w:t>
      </w:r>
      <w:r w:rsidR="00B0686C">
        <w:rPr>
          <w:rFonts w:eastAsia="Calibri" w:cs="Arial"/>
          <w:snapToGrid w:val="0"/>
          <w:szCs w:val="22"/>
          <w:lang w:val="de-DE"/>
        </w:rPr>
        <w:t>Es bietet sich auch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die Gelegenheit, </w:t>
      </w:r>
      <w:r w:rsidR="00935C3B" w:rsidRPr="008268D6">
        <w:rPr>
          <w:rFonts w:eastAsia="Calibri" w:cs="Arial"/>
          <w:snapToGrid w:val="0"/>
          <w:szCs w:val="22"/>
          <w:lang w:val="de-DE"/>
        </w:rPr>
        <w:t>COYU</w:t>
      </w:r>
      <w:r w:rsidR="00FB6A37" w:rsidRPr="008268D6">
        <w:rPr>
          <w:rFonts w:eastAsia="Calibri" w:cs="Arial"/>
          <w:snapToGrid w:val="0"/>
          <w:szCs w:val="22"/>
          <w:lang w:val="de-DE"/>
        </w:rPr>
        <w:t>-</w:t>
      </w:r>
      <w:r w:rsidR="00935C3B" w:rsidRPr="008268D6">
        <w:rPr>
          <w:rFonts w:eastAsia="Calibri" w:cs="Arial"/>
          <w:snapToGrid w:val="0"/>
          <w:szCs w:val="22"/>
          <w:lang w:val="de-DE"/>
        </w:rPr>
        <w:t>Splines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anhand Ihrer eigenen Daten mit der alten </w:t>
      </w:r>
      <w:r w:rsidR="00B0686C">
        <w:rPr>
          <w:rFonts w:eastAsia="Calibri" w:cs="Arial"/>
          <w:snapToGrid w:val="0"/>
          <w:szCs w:val="22"/>
          <w:lang w:val="de-DE"/>
        </w:rPr>
        <w:t>Version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</w:t>
      </w:r>
      <w:r w:rsidR="00935C3B" w:rsidRPr="008268D6">
        <w:rPr>
          <w:rFonts w:eastAsia="Calibri" w:cs="Arial"/>
          <w:snapToGrid w:val="0"/>
          <w:szCs w:val="22"/>
          <w:lang w:val="de-DE"/>
        </w:rPr>
        <w:t>(COYU</w:t>
      </w:r>
      <w:r w:rsidR="00FB6A37" w:rsidRPr="008268D6">
        <w:rPr>
          <w:rFonts w:eastAsia="Calibri" w:cs="Arial"/>
          <w:snapToGrid w:val="0"/>
          <w:szCs w:val="22"/>
          <w:lang w:val="de-DE"/>
        </w:rPr>
        <w:t xml:space="preserve"> Gleitender Durchschnitt) zu vergleichen</w:t>
      </w:r>
      <w:r w:rsidR="00935C3B" w:rsidRPr="008268D6">
        <w:rPr>
          <w:rFonts w:eastAsia="Calibri" w:cs="Arial"/>
          <w:snapToGrid w:val="0"/>
          <w:szCs w:val="22"/>
          <w:lang w:val="de-DE"/>
        </w:rPr>
        <w:t>.</w:t>
      </w:r>
    </w:p>
    <w:p w14:paraId="6E4EBC85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5DA325E9" w14:textId="29F5C009" w:rsidR="00935C3B" w:rsidRPr="008268D6" w:rsidRDefault="00935C3B" w:rsidP="00935C3B">
      <w:pPr>
        <w:spacing w:line="259" w:lineRule="auto"/>
        <w:rPr>
          <w:rFonts w:eastAsia="Calibri" w:cs="Arial"/>
          <w:szCs w:val="22"/>
          <w:u w:val="single"/>
          <w:lang w:val="de-DE"/>
        </w:rPr>
      </w:pPr>
      <w:r w:rsidRPr="008268D6">
        <w:rPr>
          <w:rFonts w:eastAsia="Calibri" w:cs="Arial"/>
          <w:szCs w:val="22"/>
          <w:u w:val="single"/>
          <w:lang w:val="de-DE"/>
        </w:rPr>
        <w:t>W</w:t>
      </w:r>
      <w:r w:rsidR="00054226" w:rsidRPr="008268D6">
        <w:rPr>
          <w:rFonts w:eastAsia="Calibri" w:cs="Arial"/>
          <w:szCs w:val="22"/>
          <w:u w:val="single"/>
          <w:lang w:val="de-DE"/>
        </w:rPr>
        <w:t>as wir</w:t>
      </w:r>
      <w:r w:rsidR="006D2789">
        <w:rPr>
          <w:rFonts w:eastAsia="Calibri" w:cs="Arial"/>
          <w:szCs w:val="22"/>
          <w:u w:val="single"/>
          <w:lang w:val="de-DE"/>
        </w:rPr>
        <w:t xml:space="preserve"> anstreben</w:t>
      </w:r>
    </w:p>
    <w:p w14:paraId="56F2558D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29C8F05E" w14:textId="610BE8B0" w:rsidR="00935C3B" w:rsidRPr="008268D6" w:rsidRDefault="00054226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 xml:space="preserve">Das </w:t>
      </w:r>
      <w:r w:rsidR="000737A5">
        <w:rPr>
          <w:rFonts w:eastAsia="Calibri" w:cs="Arial"/>
          <w:szCs w:val="22"/>
          <w:lang w:val="de-DE"/>
        </w:rPr>
        <w:t>vorrangige Z</w:t>
      </w:r>
      <w:r w:rsidRPr="008268D6">
        <w:rPr>
          <w:rFonts w:eastAsia="Calibri" w:cs="Arial"/>
          <w:szCs w:val="22"/>
          <w:lang w:val="de-DE"/>
        </w:rPr>
        <w:t xml:space="preserve">iel </w:t>
      </w:r>
      <w:r w:rsidR="000737A5">
        <w:rPr>
          <w:rFonts w:eastAsia="Calibri" w:cs="Arial"/>
          <w:szCs w:val="22"/>
          <w:lang w:val="de-DE"/>
        </w:rPr>
        <w:t>dieser Übung ist die</w:t>
      </w:r>
      <w:r w:rsidRPr="008268D6">
        <w:rPr>
          <w:rFonts w:eastAsia="Calibri" w:cs="Arial"/>
          <w:szCs w:val="22"/>
          <w:lang w:val="de-DE"/>
        </w:rPr>
        <w:t xml:space="preserve"> </w:t>
      </w:r>
      <w:r w:rsidR="000737A5">
        <w:rPr>
          <w:rFonts w:eastAsia="Calibri" w:cs="Arial"/>
          <w:szCs w:val="22"/>
          <w:lang w:val="de-DE"/>
        </w:rPr>
        <w:t>Evaluierung</w:t>
      </w:r>
      <w:r w:rsidRPr="008268D6">
        <w:rPr>
          <w:rFonts w:eastAsia="Calibri" w:cs="Arial"/>
          <w:szCs w:val="22"/>
          <w:lang w:val="de-DE"/>
        </w:rPr>
        <w:t xml:space="preserve"> </w:t>
      </w:r>
      <w:r w:rsidR="000737A5">
        <w:rPr>
          <w:rFonts w:eastAsia="Calibri" w:cs="Arial"/>
          <w:szCs w:val="22"/>
          <w:lang w:val="de-DE"/>
        </w:rPr>
        <w:t>der</w:t>
      </w:r>
      <w:r w:rsidR="00935C3B" w:rsidRPr="008268D6">
        <w:rPr>
          <w:rFonts w:eastAsia="Calibri" w:cs="Arial"/>
          <w:szCs w:val="22"/>
          <w:lang w:val="de-DE"/>
        </w:rPr>
        <w:t xml:space="preserve"> COYU</w:t>
      </w:r>
      <w:r w:rsidRPr="008268D6">
        <w:rPr>
          <w:rFonts w:eastAsia="Calibri" w:cs="Arial"/>
          <w:szCs w:val="22"/>
          <w:lang w:val="de-DE"/>
        </w:rPr>
        <w:t>-</w:t>
      </w:r>
      <w:r w:rsidR="00935C3B" w:rsidRPr="008268D6">
        <w:rPr>
          <w:rFonts w:eastAsia="Calibri" w:cs="Arial"/>
          <w:szCs w:val="22"/>
          <w:lang w:val="de-DE"/>
        </w:rPr>
        <w:t>Splines</w:t>
      </w:r>
      <w:r w:rsidR="000737A5">
        <w:rPr>
          <w:rFonts w:eastAsia="Calibri" w:cs="Arial"/>
          <w:szCs w:val="22"/>
          <w:lang w:val="de-DE"/>
        </w:rPr>
        <w:t>-Software</w:t>
      </w:r>
      <w:r w:rsidR="00935C3B" w:rsidRPr="008268D6">
        <w:rPr>
          <w:rFonts w:eastAsia="Calibri" w:cs="Arial"/>
          <w:szCs w:val="22"/>
          <w:lang w:val="de-DE"/>
        </w:rPr>
        <w:t xml:space="preserve"> (</w:t>
      </w:r>
      <w:r w:rsidR="000737A5">
        <w:rPr>
          <w:lang w:val="de-DE"/>
        </w:rPr>
        <w:t>in DUSTNT oder „R“, je nachdem welche Sie bevorzugen</w:t>
      </w:r>
      <w:r w:rsidR="00935C3B" w:rsidRPr="008268D6">
        <w:rPr>
          <w:rFonts w:eastAsia="Calibri" w:cs="Arial"/>
          <w:szCs w:val="22"/>
          <w:lang w:val="de-DE"/>
        </w:rPr>
        <w:t xml:space="preserve">). </w:t>
      </w:r>
      <w:r w:rsidRPr="008268D6">
        <w:rPr>
          <w:rFonts w:eastAsia="Calibri" w:cs="Arial"/>
          <w:szCs w:val="22"/>
          <w:lang w:val="de-DE"/>
        </w:rPr>
        <w:t xml:space="preserve">Es </w:t>
      </w:r>
      <w:r w:rsidR="000737A5">
        <w:rPr>
          <w:rFonts w:eastAsia="Calibri" w:cs="Arial"/>
          <w:szCs w:val="22"/>
          <w:lang w:val="de-DE"/>
        </w:rPr>
        <w:t xml:space="preserve">bietet sich auch die Gelegenheit, anhand Ihrer eigenen Daten und für Ihre eigenen </w:t>
      </w:r>
      <w:r w:rsidR="00115CB9">
        <w:rPr>
          <w:rFonts w:eastAsia="Calibri" w:cs="Arial"/>
          <w:szCs w:val="22"/>
          <w:lang w:val="de-DE"/>
        </w:rPr>
        <w:t xml:space="preserve">Zwecke </w:t>
      </w:r>
      <w:r w:rsidR="000737A5">
        <w:rPr>
          <w:rFonts w:eastAsia="Calibri" w:cs="Arial"/>
          <w:szCs w:val="22"/>
          <w:lang w:val="de-DE"/>
        </w:rPr>
        <w:t xml:space="preserve">Vergleiche vorzunehmen und möglicherweise, </w:t>
      </w:r>
      <w:r w:rsidR="00115CB9">
        <w:rPr>
          <w:rFonts w:eastAsia="Calibri" w:cs="Arial"/>
          <w:szCs w:val="22"/>
          <w:lang w:val="de-DE"/>
        </w:rPr>
        <w:t>sollten Sie dies</w:t>
      </w:r>
      <w:r w:rsidR="000737A5">
        <w:rPr>
          <w:rFonts w:eastAsia="Calibri" w:cs="Arial"/>
          <w:szCs w:val="22"/>
          <w:lang w:val="de-DE"/>
        </w:rPr>
        <w:t xml:space="preserve"> wünsch</w:t>
      </w:r>
      <w:r w:rsidR="00115CB9">
        <w:rPr>
          <w:rFonts w:eastAsia="Calibri" w:cs="Arial"/>
          <w:szCs w:val="22"/>
          <w:lang w:val="de-DE"/>
        </w:rPr>
        <w:t>en</w:t>
      </w:r>
      <w:r w:rsidR="000737A5">
        <w:rPr>
          <w:rFonts w:eastAsia="Calibri" w:cs="Arial"/>
          <w:szCs w:val="22"/>
          <w:lang w:val="de-DE"/>
        </w:rPr>
        <w:t xml:space="preserve">, der TWC </w:t>
      </w:r>
      <w:r w:rsidR="00115CB9">
        <w:rPr>
          <w:rFonts w:eastAsia="Calibri" w:cs="Arial"/>
          <w:szCs w:val="22"/>
          <w:lang w:val="de-DE"/>
        </w:rPr>
        <w:t>hierüber Berichts zu erstatten</w:t>
      </w:r>
      <w:r w:rsidR="000737A5">
        <w:rPr>
          <w:rFonts w:eastAsia="Calibri" w:cs="Arial"/>
          <w:szCs w:val="22"/>
          <w:lang w:val="de-DE"/>
        </w:rPr>
        <w:t>.</w:t>
      </w:r>
    </w:p>
    <w:p w14:paraId="237AB033" w14:textId="34C66514" w:rsidR="00BE532F" w:rsidRPr="008268D6" w:rsidRDefault="00BE532F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3A206DDB" w14:textId="58E02388" w:rsidR="00BE532F" w:rsidRPr="008268D6" w:rsidRDefault="00BE532F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>Wir möchten Sie bitten, z</w:t>
      </w:r>
      <w:r w:rsidR="000737A5">
        <w:rPr>
          <w:rFonts w:eastAsia="Calibri" w:cs="Arial"/>
          <w:szCs w:val="22"/>
          <w:lang w:val="de-DE"/>
        </w:rPr>
        <w:t>unächst das Installationsverfahren</w:t>
      </w:r>
      <w:r w:rsidRPr="008268D6">
        <w:rPr>
          <w:rFonts w:eastAsia="Calibri" w:cs="Arial"/>
          <w:szCs w:val="22"/>
          <w:lang w:val="de-DE"/>
        </w:rPr>
        <w:t xml:space="preserve"> zu bewerten. Anschließend </w:t>
      </w:r>
      <w:r w:rsidR="00184C44">
        <w:rPr>
          <w:rFonts w:eastAsia="Calibri" w:cs="Arial"/>
          <w:szCs w:val="22"/>
          <w:lang w:val="de-DE"/>
        </w:rPr>
        <w:t>wenden</w:t>
      </w:r>
      <w:r w:rsidRPr="008268D6">
        <w:rPr>
          <w:rFonts w:eastAsia="Calibri" w:cs="Arial"/>
          <w:szCs w:val="22"/>
          <w:lang w:val="de-DE"/>
        </w:rPr>
        <w:t xml:space="preserve"> Sie die Software</w:t>
      </w:r>
      <w:r w:rsidR="00A4109D" w:rsidRPr="008268D6">
        <w:rPr>
          <w:rFonts w:eastAsia="Calibri" w:cs="Arial"/>
          <w:szCs w:val="22"/>
          <w:lang w:val="de-DE"/>
        </w:rPr>
        <w:t xml:space="preserve"> bitte an einigen Beispielen</w:t>
      </w:r>
      <w:r w:rsidR="00184C44">
        <w:rPr>
          <w:rFonts w:eastAsia="Calibri" w:cs="Arial"/>
          <w:szCs w:val="22"/>
          <w:lang w:val="de-DE"/>
        </w:rPr>
        <w:t xml:space="preserve"> an</w:t>
      </w:r>
      <w:r w:rsidR="00A4109D" w:rsidRPr="008268D6">
        <w:rPr>
          <w:rFonts w:eastAsia="Calibri" w:cs="Arial"/>
          <w:szCs w:val="22"/>
          <w:lang w:val="de-DE"/>
        </w:rPr>
        <w:t xml:space="preserve">, prüfen </w:t>
      </w:r>
      <w:r w:rsidR="00184C44">
        <w:rPr>
          <w:rFonts w:eastAsia="Calibri" w:cs="Arial"/>
          <w:szCs w:val="22"/>
          <w:lang w:val="de-DE"/>
        </w:rPr>
        <w:t xml:space="preserve">Sie ob </w:t>
      </w:r>
      <w:r w:rsidR="00EF7D6C">
        <w:rPr>
          <w:rFonts w:eastAsia="Calibri" w:cs="Arial"/>
          <w:szCs w:val="22"/>
          <w:lang w:val="de-DE"/>
        </w:rPr>
        <w:t>diese</w:t>
      </w:r>
      <w:r w:rsidR="00184C44">
        <w:rPr>
          <w:rFonts w:eastAsia="Calibri" w:cs="Arial"/>
          <w:szCs w:val="22"/>
          <w:lang w:val="de-DE"/>
        </w:rPr>
        <w:t xml:space="preserve"> </w:t>
      </w:r>
      <w:r w:rsidR="00A4109D" w:rsidRPr="008268D6">
        <w:rPr>
          <w:rFonts w:eastAsia="Calibri" w:cs="Arial"/>
          <w:szCs w:val="22"/>
          <w:lang w:val="de-DE"/>
        </w:rPr>
        <w:t xml:space="preserve">funktioniert, </w:t>
      </w:r>
      <w:r w:rsidR="00985D88" w:rsidRPr="008268D6">
        <w:rPr>
          <w:rFonts w:eastAsia="Calibri" w:cs="Arial"/>
          <w:szCs w:val="22"/>
          <w:lang w:val="de-DE"/>
        </w:rPr>
        <w:t xml:space="preserve">überprüfen Sie </w:t>
      </w:r>
      <w:r w:rsidR="00184C44">
        <w:rPr>
          <w:rFonts w:eastAsia="Calibri" w:cs="Arial"/>
          <w:szCs w:val="22"/>
          <w:lang w:val="de-DE"/>
        </w:rPr>
        <w:t xml:space="preserve">die Ergebnisse, und nehmen </w:t>
      </w:r>
      <w:r w:rsidR="00985D88" w:rsidRPr="008268D6">
        <w:rPr>
          <w:rFonts w:eastAsia="Calibri" w:cs="Arial"/>
          <w:szCs w:val="22"/>
          <w:lang w:val="de-DE"/>
        </w:rPr>
        <w:t xml:space="preserve">Sie einen </w:t>
      </w:r>
      <w:r w:rsidR="00184C44">
        <w:rPr>
          <w:rFonts w:eastAsia="Calibri" w:cs="Arial"/>
          <w:szCs w:val="22"/>
          <w:lang w:val="de-DE"/>
        </w:rPr>
        <w:t>grundsätzlichen</w:t>
      </w:r>
      <w:r w:rsidR="00985D88" w:rsidRPr="008268D6">
        <w:rPr>
          <w:rFonts w:eastAsia="Calibri" w:cs="Arial"/>
          <w:szCs w:val="22"/>
          <w:lang w:val="de-DE"/>
        </w:rPr>
        <w:t xml:space="preserve"> Vergleich mit der </w:t>
      </w:r>
      <w:r w:rsidR="001729A0">
        <w:rPr>
          <w:rFonts w:eastAsia="Calibri" w:cs="Arial"/>
          <w:szCs w:val="22"/>
          <w:lang w:val="de-DE"/>
        </w:rPr>
        <w:t xml:space="preserve">alten </w:t>
      </w:r>
      <w:r w:rsidR="00B0686C">
        <w:rPr>
          <w:rFonts w:eastAsia="Calibri" w:cs="Arial"/>
          <w:szCs w:val="22"/>
          <w:lang w:val="de-DE"/>
        </w:rPr>
        <w:t>Version</w:t>
      </w:r>
      <w:r w:rsidR="00985D88" w:rsidRPr="008268D6">
        <w:rPr>
          <w:rFonts w:eastAsia="Calibri" w:cs="Arial"/>
          <w:szCs w:val="22"/>
          <w:lang w:val="de-DE"/>
        </w:rPr>
        <w:t xml:space="preserve"> von COYU (Gleitender Durchschnitt) </w:t>
      </w:r>
      <w:r w:rsidR="00184C44">
        <w:rPr>
          <w:rFonts w:eastAsia="Calibri" w:cs="Arial"/>
          <w:szCs w:val="22"/>
          <w:lang w:val="de-DE"/>
        </w:rPr>
        <w:t>vor</w:t>
      </w:r>
      <w:r w:rsidR="00985D88" w:rsidRPr="008268D6">
        <w:rPr>
          <w:rFonts w:eastAsia="Calibri" w:cs="Arial"/>
          <w:szCs w:val="22"/>
          <w:lang w:val="de-DE"/>
        </w:rPr>
        <w:t xml:space="preserve">. </w:t>
      </w:r>
      <w:r w:rsidR="00184C44">
        <w:rPr>
          <w:rFonts w:eastAsia="Calibri" w:cs="Arial"/>
          <w:szCs w:val="22"/>
          <w:lang w:val="de-DE"/>
        </w:rPr>
        <w:t xml:space="preserve">Wenn Sie </w:t>
      </w:r>
      <w:r w:rsidR="00985D88" w:rsidRPr="008268D6">
        <w:rPr>
          <w:rFonts w:eastAsia="Calibri" w:cs="Arial"/>
          <w:szCs w:val="22"/>
          <w:lang w:val="de-DE"/>
        </w:rPr>
        <w:t>DUSTNT verwenden wäre es wichtig</w:t>
      </w:r>
      <w:r w:rsidR="00EF7D6C">
        <w:rPr>
          <w:rFonts w:eastAsia="Calibri" w:cs="Arial"/>
          <w:szCs w:val="22"/>
          <w:lang w:val="de-DE"/>
        </w:rPr>
        <w:t>,</w:t>
      </w:r>
      <w:r w:rsidR="00184C44">
        <w:rPr>
          <w:rFonts w:eastAsia="Calibri" w:cs="Arial"/>
          <w:szCs w:val="22"/>
          <w:lang w:val="de-DE"/>
        </w:rPr>
        <w:t xml:space="preserve"> andere Module die Sie regelmäßig nutzen zu prüfen, um sicher </w:t>
      </w:r>
      <w:r w:rsidR="00985D88" w:rsidRPr="008268D6">
        <w:rPr>
          <w:rFonts w:eastAsia="Calibri" w:cs="Arial"/>
          <w:szCs w:val="22"/>
          <w:lang w:val="de-DE"/>
        </w:rPr>
        <w:t>zu</w:t>
      </w:r>
      <w:r w:rsidR="006D2789">
        <w:rPr>
          <w:rFonts w:eastAsia="Calibri" w:cs="Arial"/>
          <w:szCs w:val="22"/>
          <w:lang w:val="de-DE"/>
        </w:rPr>
        <w:t xml:space="preserve"> </w:t>
      </w:r>
      <w:r w:rsidR="00985D88" w:rsidRPr="008268D6">
        <w:rPr>
          <w:rFonts w:eastAsia="Calibri" w:cs="Arial"/>
          <w:szCs w:val="22"/>
          <w:lang w:val="de-DE"/>
        </w:rPr>
        <w:t>stellen</w:t>
      </w:r>
      <w:r w:rsidR="006D2789">
        <w:rPr>
          <w:rFonts w:eastAsia="Calibri" w:cs="Arial"/>
          <w:szCs w:val="22"/>
          <w:lang w:val="de-DE"/>
        </w:rPr>
        <w:t>,</w:t>
      </w:r>
      <w:r w:rsidR="00985D88" w:rsidRPr="008268D6">
        <w:rPr>
          <w:rFonts w:eastAsia="Calibri" w:cs="Arial"/>
          <w:szCs w:val="22"/>
          <w:lang w:val="de-DE"/>
        </w:rPr>
        <w:t xml:space="preserve"> dass diese nicht beeinträchtigt sind.</w:t>
      </w:r>
    </w:p>
    <w:p w14:paraId="2DDBA121" w14:textId="5DC135A5" w:rsidR="00985D88" w:rsidRPr="008268D6" w:rsidRDefault="00985D88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1C1E64C3" w14:textId="62AF52CF" w:rsidR="00935C3B" w:rsidRPr="008268D6" w:rsidRDefault="00985D88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 xml:space="preserve">Bitte nehmen Sie zur Kenntnis, dass </w:t>
      </w:r>
      <w:r w:rsidR="00935C3B" w:rsidRPr="008268D6">
        <w:rPr>
          <w:rFonts w:eastAsia="Calibri" w:cs="Arial"/>
          <w:szCs w:val="22"/>
          <w:lang w:val="de-DE"/>
        </w:rPr>
        <w:t>COYU</w:t>
      </w:r>
      <w:r w:rsidRPr="008268D6">
        <w:rPr>
          <w:rFonts w:eastAsia="Calibri" w:cs="Arial"/>
          <w:szCs w:val="22"/>
          <w:lang w:val="de-DE"/>
        </w:rPr>
        <w:t>-</w:t>
      </w:r>
      <w:r w:rsidR="00935C3B" w:rsidRPr="008268D6">
        <w:rPr>
          <w:rFonts w:eastAsia="Calibri" w:cs="Arial"/>
          <w:szCs w:val="22"/>
          <w:lang w:val="de-DE"/>
        </w:rPr>
        <w:t xml:space="preserve">Splines </w:t>
      </w:r>
      <w:r w:rsidRPr="008268D6">
        <w:rPr>
          <w:rFonts w:eastAsia="Calibri" w:cs="Arial"/>
          <w:szCs w:val="22"/>
          <w:lang w:val="de-DE"/>
        </w:rPr>
        <w:t>nicht genau dieselben Ergebnisse liefert wie COYU</w:t>
      </w:r>
      <w:r w:rsidR="00184C44">
        <w:rPr>
          <w:rFonts w:eastAsia="Calibri" w:cs="Arial"/>
          <w:szCs w:val="22"/>
          <w:lang w:val="de-DE"/>
        </w:rPr>
        <w:t xml:space="preserve"> (G</w:t>
      </w:r>
      <w:r w:rsidRPr="008268D6">
        <w:rPr>
          <w:rFonts w:eastAsia="Calibri" w:cs="Arial"/>
          <w:szCs w:val="22"/>
          <w:lang w:val="de-DE"/>
        </w:rPr>
        <w:t>leitender Durchschnitt</w:t>
      </w:r>
      <w:r w:rsidR="00184C44">
        <w:rPr>
          <w:rFonts w:eastAsia="Calibri" w:cs="Arial"/>
          <w:szCs w:val="22"/>
          <w:lang w:val="de-DE"/>
        </w:rPr>
        <w:t>)</w:t>
      </w:r>
      <w:r w:rsidRPr="008268D6">
        <w:rPr>
          <w:rFonts w:eastAsia="Calibri" w:cs="Arial"/>
          <w:szCs w:val="22"/>
          <w:lang w:val="de-DE"/>
        </w:rPr>
        <w:t xml:space="preserve"> und dass die Ergebnisdarstellung </w:t>
      </w:r>
      <w:r w:rsidR="00D30251" w:rsidRPr="008268D6">
        <w:rPr>
          <w:rFonts w:eastAsia="Calibri" w:cs="Arial"/>
          <w:szCs w:val="22"/>
          <w:lang w:val="de-DE"/>
        </w:rPr>
        <w:t xml:space="preserve">aktualisiert wurde (vor allem in DUSTNT). Insbesondere </w:t>
      </w:r>
      <w:r w:rsidR="00EF7D6C">
        <w:rPr>
          <w:rFonts w:eastAsia="Calibri" w:cs="Arial"/>
          <w:szCs w:val="22"/>
          <w:lang w:val="de-DE"/>
        </w:rPr>
        <w:t>zeigt</w:t>
      </w:r>
      <w:r w:rsidR="00D30251" w:rsidRPr="008268D6">
        <w:rPr>
          <w:rFonts w:eastAsia="Calibri" w:cs="Arial"/>
          <w:szCs w:val="22"/>
          <w:lang w:val="de-DE"/>
        </w:rPr>
        <w:t xml:space="preserve"> COYU-Splines den </w:t>
      </w:r>
      <w:r w:rsidR="007A6C6D">
        <w:rPr>
          <w:rFonts w:eastAsia="Calibri" w:cs="Arial"/>
          <w:szCs w:val="22"/>
          <w:lang w:val="de-DE"/>
        </w:rPr>
        <w:t xml:space="preserve">Extrapolationsgrad </w:t>
      </w:r>
      <w:r w:rsidR="00D30251" w:rsidRPr="008268D6">
        <w:rPr>
          <w:rFonts w:eastAsia="Calibri" w:cs="Arial"/>
          <w:szCs w:val="22"/>
          <w:lang w:val="de-DE"/>
        </w:rPr>
        <w:t>für eine</w:t>
      </w:r>
      <w:r w:rsidR="00EF7D6C">
        <w:rPr>
          <w:rFonts w:eastAsia="Calibri" w:cs="Arial"/>
          <w:szCs w:val="22"/>
          <w:lang w:val="de-DE"/>
        </w:rPr>
        <w:t>r</w:t>
      </w:r>
      <w:r w:rsidR="00D30251" w:rsidRPr="008268D6">
        <w:rPr>
          <w:rFonts w:eastAsia="Calibri" w:cs="Arial"/>
          <w:szCs w:val="22"/>
          <w:lang w:val="de-DE"/>
        </w:rPr>
        <w:t xml:space="preserve"> neue</w:t>
      </w:r>
      <w:r w:rsidR="00EF7D6C">
        <w:rPr>
          <w:rFonts w:eastAsia="Calibri" w:cs="Arial"/>
          <w:szCs w:val="22"/>
          <w:lang w:val="de-DE"/>
        </w:rPr>
        <w:t>n</w:t>
      </w:r>
      <w:r w:rsidR="00D30251" w:rsidRPr="008268D6">
        <w:rPr>
          <w:rFonts w:eastAsia="Calibri" w:cs="Arial"/>
          <w:szCs w:val="22"/>
          <w:lang w:val="de-DE"/>
        </w:rPr>
        <w:t xml:space="preserve"> Sorte an (</w:t>
      </w:r>
      <w:r w:rsidR="00184C44">
        <w:rPr>
          <w:rFonts w:eastAsia="Calibri" w:cs="Arial"/>
          <w:szCs w:val="22"/>
          <w:lang w:val="de-DE"/>
        </w:rPr>
        <w:t>d</w:t>
      </w:r>
      <w:r w:rsidR="00AC3AC2" w:rsidRPr="008268D6">
        <w:rPr>
          <w:rFonts w:eastAsia="Calibri" w:cs="Arial"/>
          <w:szCs w:val="22"/>
          <w:lang w:val="de-DE"/>
        </w:rPr>
        <w:t>.</w:t>
      </w:r>
      <w:r w:rsidR="00184C44">
        <w:rPr>
          <w:rFonts w:eastAsia="Calibri" w:cs="Arial"/>
          <w:szCs w:val="22"/>
          <w:lang w:val="de-DE"/>
        </w:rPr>
        <w:t>h</w:t>
      </w:r>
      <w:r w:rsidR="00AC3AC2" w:rsidRPr="008268D6">
        <w:rPr>
          <w:rFonts w:eastAsia="Calibri" w:cs="Arial"/>
          <w:szCs w:val="22"/>
          <w:lang w:val="de-DE"/>
        </w:rPr>
        <w:t>. ob Ausprägungs</w:t>
      </w:r>
      <w:r w:rsidR="00184C44">
        <w:rPr>
          <w:rFonts w:eastAsia="Calibri" w:cs="Arial"/>
          <w:szCs w:val="22"/>
          <w:lang w:val="de-DE"/>
        </w:rPr>
        <w:t>grad außerhalb demjenigen der</w:t>
      </w:r>
      <w:r w:rsidR="00AC3AC2" w:rsidRPr="008268D6">
        <w:rPr>
          <w:rFonts w:eastAsia="Calibri" w:cs="Arial"/>
          <w:szCs w:val="22"/>
          <w:lang w:val="de-DE"/>
        </w:rPr>
        <w:t xml:space="preserve"> Vergleichssorte</w:t>
      </w:r>
      <w:r w:rsidR="007A6C6D">
        <w:rPr>
          <w:rFonts w:eastAsia="Calibri" w:cs="Arial"/>
          <w:szCs w:val="22"/>
          <w:lang w:val="de-DE"/>
        </w:rPr>
        <w:t>n liegt</w:t>
      </w:r>
      <w:r w:rsidR="00AC3AC2" w:rsidRPr="008268D6">
        <w:rPr>
          <w:rFonts w:eastAsia="Calibri" w:cs="Arial"/>
          <w:szCs w:val="22"/>
          <w:lang w:val="de-DE"/>
        </w:rPr>
        <w:t>). Für weitere Informationen zur Extrapolation</w:t>
      </w:r>
      <w:r w:rsidR="00EF7D6C">
        <w:rPr>
          <w:rFonts w:eastAsia="Calibri" w:cs="Arial"/>
          <w:szCs w:val="22"/>
          <w:lang w:val="de-DE"/>
        </w:rPr>
        <w:t>,</w:t>
      </w:r>
      <w:r w:rsidR="00AC3AC2" w:rsidRPr="008268D6">
        <w:rPr>
          <w:rFonts w:eastAsia="Calibri" w:cs="Arial"/>
          <w:szCs w:val="22"/>
          <w:lang w:val="de-DE"/>
        </w:rPr>
        <w:t xml:space="preserve"> </w:t>
      </w:r>
      <w:r w:rsidR="007A6C6D">
        <w:rPr>
          <w:rFonts w:eastAsia="Calibri" w:cs="Arial"/>
          <w:szCs w:val="22"/>
          <w:lang w:val="de-DE"/>
        </w:rPr>
        <w:t>siehe</w:t>
      </w:r>
      <w:r w:rsidR="00AC3AC2" w:rsidRPr="008268D6">
        <w:rPr>
          <w:rFonts w:eastAsia="Calibri" w:cs="Arial"/>
          <w:szCs w:val="22"/>
          <w:lang w:val="de-DE"/>
        </w:rPr>
        <w:t xml:space="preserve"> Dokument TWC/38/6 „Das Kombinierte </w:t>
      </w:r>
      <w:r w:rsidR="007A6C6D">
        <w:rPr>
          <w:rFonts w:eastAsia="Calibri" w:cs="Arial"/>
          <w:szCs w:val="22"/>
          <w:lang w:val="de-DE"/>
        </w:rPr>
        <w:t>Homogenität</w:t>
      </w:r>
      <w:r w:rsidR="00AC3AC2" w:rsidRPr="008268D6">
        <w:rPr>
          <w:rFonts w:eastAsia="Calibri" w:cs="Arial"/>
          <w:szCs w:val="22"/>
          <w:lang w:val="de-DE"/>
        </w:rPr>
        <w:t>skriterium über mehrere Jahre (COYU)“, Anlage II (verfügbar unter</w:t>
      </w:r>
      <w:r w:rsidR="00935C3B" w:rsidRPr="008268D6">
        <w:rPr>
          <w:rFonts w:eastAsia="Calibri" w:cs="Arial"/>
          <w:szCs w:val="22"/>
          <w:lang w:val="de-DE"/>
        </w:rPr>
        <w:t xml:space="preserve">:  </w:t>
      </w:r>
      <w:hyperlink r:id="rId13" w:history="1">
        <w:r w:rsidR="00935C3B" w:rsidRPr="008268D6">
          <w:rPr>
            <w:rFonts w:eastAsia="Calibri" w:cs="Arial"/>
            <w:color w:val="0563C1"/>
            <w:szCs w:val="22"/>
            <w:u w:val="single"/>
            <w:lang w:val="de-DE"/>
          </w:rPr>
          <w:t>https://www.upov.int/edocs/mdocs/upov/en/twc_38/twc_38_6.pdf</w:t>
        </w:r>
      </w:hyperlink>
      <w:r w:rsidR="00935C3B" w:rsidRPr="008268D6">
        <w:rPr>
          <w:rFonts w:eastAsia="Calibri" w:cs="Arial"/>
          <w:szCs w:val="22"/>
          <w:lang w:val="de-DE"/>
        </w:rPr>
        <w:t xml:space="preserve"> ). </w:t>
      </w:r>
    </w:p>
    <w:p w14:paraId="550C4376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5284EFAA" w14:textId="35B2CE5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>W</w:t>
      </w:r>
      <w:r w:rsidR="00AC3AC2" w:rsidRPr="008268D6">
        <w:rPr>
          <w:rFonts w:eastAsia="Calibri" w:cs="Arial"/>
          <w:szCs w:val="22"/>
          <w:lang w:val="de-DE"/>
        </w:rPr>
        <w:t>ir wären dankbar, wenn Sie Herrn Adrian Roberts(</w:t>
      </w:r>
      <w:hyperlink r:id="rId14" w:history="1">
        <w:r w:rsidR="00AC3AC2" w:rsidRPr="008268D6">
          <w:rPr>
            <w:rFonts w:eastAsia="Calibri" w:cs="Arial"/>
            <w:color w:val="0563C1"/>
            <w:szCs w:val="22"/>
            <w:u w:val="single"/>
            <w:lang w:val="de-DE"/>
          </w:rPr>
          <w:t>a.roberts@bioss.ac.uk</w:t>
        </w:r>
      </w:hyperlink>
      <w:r w:rsidR="00AC3AC2" w:rsidRPr="008268D6">
        <w:rPr>
          <w:rFonts w:eastAsia="Calibri" w:cs="Arial"/>
          <w:szCs w:val="22"/>
          <w:lang w:val="de-DE"/>
        </w:rPr>
        <w:t>) von Ihrer Teilnahmeabsicht in Kenntnis setzen könnten</w:t>
      </w:r>
      <w:r w:rsidRPr="008268D6">
        <w:rPr>
          <w:rFonts w:eastAsia="Calibri" w:cs="Arial"/>
          <w:szCs w:val="22"/>
          <w:lang w:val="de-DE"/>
        </w:rPr>
        <w:t xml:space="preserve">. </w:t>
      </w:r>
      <w:r w:rsidR="00AC3AC2" w:rsidRPr="008268D6">
        <w:rPr>
          <w:rFonts w:eastAsia="Calibri" w:cs="Arial"/>
          <w:szCs w:val="22"/>
          <w:lang w:val="de-DE"/>
        </w:rPr>
        <w:t xml:space="preserve"> Bitte</w:t>
      </w:r>
      <w:r w:rsidR="00614D0E">
        <w:rPr>
          <w:rFonts w:eastAsia="Calibri" w:cs="Arial"/>
          <w:szCs w:val="22"/>
          <w:lang w:val="de-DE"/>
        </w:rPr>
        <w:t xml:space="preserve"> senden</w:t>
      </w:r>
      <w:r w:rsidR="00AC3AC2" w:rsidRPr="008268D6">
        <w:rPr>
          <w:rFonts w:eastAsia="Calibri" w:cs="Arial"/>
          <w:szCs w:val="22"/>
          <w:lang w:val="de-DE"/>
        </w:rPr>
        <w:t xml:space="preserve"> Sie Herrn Roberts einen Bericht über Ihre Evaluierung</w:t>
      </w:r>
      <w:r w:rsidR="00614D0E" w:rsidRPr="00614D0E">
        <w:rPr>
          <w:rFonts w:eastAsia="Calibri" w:cs="Arial"/>
          <w:szCs w:val="22"/>
          <w:lang w:val="de-DE"/>
        </w:rPr>
        <w:t xml:space="preserve"> </w:t>
      </w:r>
      <w:r w:rsidR="00614D0E">
        <w:rPr>
          <w:rFonts w:eastAsia="Calibri" w:cs="Arial"/>
          <w:szCs w:val="22"/>
          <w:lang w:val="de-DE"/>
        </w:rPr>
        <w:t>vor</w:t>
      </w:r>
      <w:r w:rsidR="00614D0E" w:rsidRPr="008268D6">
        <w:rPr>
          <w:rFonts w:eastAsia="Calibri" w:cs="Arial"/>
          <w:szCs w:val="22"/>
          <w:lang w:val="de-DE"/>
        </w:rPr>
        <w:t xml:space="preserve"> Ende Dezember 2021</w:t>
      </w:r>
      <w:r w:rsidR="006C03E9" w:rsidRPr="008268D6">
        <w:rPr>
          <w:rFonts w:eastAsia="Calibri" w:cs="Arial"/>
          <w:szCs w:val="22"/>
          <w:lang w:val="de-DE"/>
        </w:rPr>
        <w:t xml:space="preserve">. Sollten Sie vor dem 17. September 2021 </w:t>
      </w:r>
      <w:r w:rsidR="00016731">
        <w:rPr>
          <w:rFonts w:eastAsia="Calibri" w:cs="Arial"/>
          <w:szCs w:val="22"/>
          <w:lang w:val="de-DE"/>
        </w:rPr>
        <w:t xml:space="preserve">Fortschritte gemacht haben, </w:t>
      </w:r>
      <w:r w:rsidR="006C03E9" w:rsidRPr="008268D6">
        <w:rPr>
          <w:rFonts w:eastAsia="Calibri" w:cs="Arial"/>
          <w:szCs w:val="22"/>
          <w:lang w:val="de-DE"/>
        </w:rPr>
        <w:t>senden Sie</w:t>
      </w:r>
      <w:r w:rsidR="00016731">
        <w:rPr>
          <w:rFonts w:eastAsia="Calibri" w:cs="Arial"/>
          <w:szCs w:val="22"/>
          <w:lang w:val="de-DE"/>
        </w:rPr>
        <w:t xml:space="preserve"> uns bitte aktualisierte Informationen zwecks Berichterstattung</w:t>
      </w:r>
      <w:r w:rsidR="006C03E9" w:rsidRPr="008268D6">
        <w:rPr>
          <w:rFonts w:eastAsia="Calibri" w:cs="Arial"/>
          <w:szCs w:val="22"/>
          <w:lang w:val="de-DE"/>
        </w:rPr>
        <w:t xml:space="preserve"> auf der TWC-Tagung. </w:t>
      </w:r>
      <w:r w:rsidR="00016731">
        <w:rPr>
          <w:rFonts w:eastAsia="Calibri" w:cs="Arial"/>
          <w:szCs w:val="22"/>
          <w:lang w:val="de-DE"/>
        </w:rPr>
        <w:t xml:space="preserve">Anfragen </w:t>
      </w:r>
      <w:r w:rsidR="006C03E9" w:rsidRPr="008268D6">
        <w:rPr>
          <w:rFonts w:eastAsia="Calibri" w:cs="Arial"/>
          <w:szCs w:val="22"/>
          <w:lang w:val="de-DE"/>
        </w:rPr>
        <w:t xml:space="preserve">sollten ebenfalls an Herrn Roberts </w:t>
      </w:r>
      <w:r w:rsidR="00016731">
        <w:rPr>
          <w:rFonts w:eastAsia="Calibri" w:cs="Arial"/>
          <w:szCs w:val="22"/>
          <w:lang w:val="de-DE"/>
        </w:rPr>
        <w:t>gerichtet</w:t>
      </w:r>
      <w:r w:rsidR="006C03E9" w:rsidRPr="008268D6">
        <w:rPr>
          <w:rFonts w:eastAsia="Calibri" w:cs="Arial"/>
          <w:szCs w:val="22"/>
          <w:lang w:val="de-DE"/>
        </w:rPr>
        <w:t xml:space="preserve"> werden</w:t>
      </w:r>
      <w:r w:rsidRPr="008268D6">
        <w:rPr>
          <w:rFonts w:eastAsia="Calibri" w:cs="Arial"/>
          <w:szCs w:val="22"/>
          <w:lang w:val="de-DE"/>
        </w:rPr>
        <w:t>.</w:t>
      </w:r>
    </w:p>
    <w:p w14:paraId="50EB38E1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6AF1EDB2" w14:textId="3D3F3D6F" w:rsidR="00935C3B" w:rsidRPr="008268D6" w:rsidRDefault="001729A0" w:rsidP="00935C3B">
      <w:pPr>
        <w:spacing w:line="259" w:lineRule="auto"/>
        <w:rPr>
          <w:rFonts w:eastAsia="Calibri" w:cs="Arial"/>
          <w:szCs w:val="22"/>
          <w:u w:val="single"/>
          <w:lang w:val="de-DE"/>
        </w:rPr>
      </w:pPr>
      <w:r>
        <w:rPr>
          <w:rFonts w:eastAsia="Calibri" w:cs="Arial"/>
          <w:szCs w:val="22"/>
          <w:u w:val="single"/>
          <w:lang w:val="de-DE"/>
        </w:rPr>
        <w:t xml:space="preserve">Festlegung von </w:t>
      </w:r>
      <w:r w:rsidR="006C03E9" w:rsidRPr="008268D6">
        <w:rPr>
          <w:rFonts w:eastAsia="Calibri" w:cs="Arial"/>
          <w:szCs w:val="22"/>
          <w:u w:val="single"/>
          <w:lang w:val="de-DE"/>
        </w:rPr>
        <w:t xml:space="preserve">Wahrscheinlichkeitsniveaus </w:t>
      </w:r>
    </w:p>
    <w:p w14:paraId="5E38BD53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41C3F623" w14:textId="4695A0AD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>COYU</w:t>
      </w:r>
      <w:r w:rsidR="006C03E9" w:rsidRPr="008268D6">
        <w:rPr>
          <w:rFonts w:eastAsia="Calibri" w:cs="Arial"/>
          <w:szCs w:val="22"/>
          <w:lang w:val="de-DE"/>
        </w:rPr>
        <w:t>-</w:t>
      </w:r>
      <w:r w:rsidRPr="008268D6">
        <w:rPr>
          <w:rFonts w:eastAsia="Calibri" w:cs="Arial"/>
          <w:szCs w:val="22"/>
          <w:lang w:val="de-DE"/>
        </w:rPr>
        <w:t xml:space="preserve">Splines </w:t>
      </w:r>
      <w:r w:rsidR="006C03E9" w:rsidRPr="008268D6">
        <w:rPr>
          <w:rFonts w:eastAsia="Calibri" w:cs="Arial"/>
          <w:szCs w:val="22"/>
          <w:lang w:val="de-DE"/>
        </w:rPr>
        <w:t>u</w:t>
      </w:r>
      <w:r w:rsidRPr="008268D6">
        <w:rPr>
          <w:rFonts w:eastAsia="Calibri" w:cs="Arial"/>
          <w:szCs w:val="22"/>
          <w:lang w:val="de-DE"/>
        </w:rPr>
        <w:t>nd COYU</w:t>
      </w:r>
      <w:r w:rsidR="006C03E9" w:rsidRPr="008268D6">
        <w:rPr>
          <w:rFonts w:eastAsia="Calibri" w:cs="Arial"/>
          <w:szCs w:val="22"/>
          <w:lang w:val="de-DE"/>
        </w:rPr>
        <w:t>-Gleitender Durchschnitt wurden anhand mehrerer Datensätzen, die in einer praktischen Übung beigetragen wurde</w:t>
      </w:r>
      <w:r w:rsidR="00B35C10">
        <w:rPr>
          <w:rFonts w:eastAsia="Calibri" w:cs="Arial"/>
          <w:szCs w:val="22"/>
          <w:lang w:val="de-DE"/>
        </w:rPr>
        <w:t xml:space="preserve">, </w:t>
      </w:r>
      <w:r w:rsidR="00B35C10" w:rsidRPr="008268D6">
        <w:rPr>
          <w:rFonts w:eastAsia="Calibri" w:cs="Arial"/>
          <w:szCs w:val="22"/>
          <w:lang w:val="de-DE"/>
        </w:rPr>
        <w:t>verglichen</w:t>
      </w:r>
      <w:r w:rsidR="006C03E9" w:rsidRPr="008268D6">
        <w:rPr>
          <w:rFonts w:eastAsia="Calibri" w:cs="Arial"/>
          <w:szCs w:val="22"/>
          <w:lang w:val="de-DE"/>
        </w:rPr>
        <w:t xml:space="preserve"> (vergleiche Dokument </w:t>
      </w:r>
      <w:r w:rsidRPr="008268D6">
        <w:rPr>
          <w:rFonts w:eastAsia="Calibri" w:cs="Arial"/>
          <w:szCs w:val="22"/>
          <w:lang w:val="de-DE"/>
        </w:rPr>
        <w:t>TWC/35/21</w:t>
      </w:r>
      <w:r w:rsidR="006C03E9" w:rsidRPr="008268D6">
        <w:rPr>
          <w:rFonts w:eastAsia="Calibri" w:cs="Arial"/>
          <w:szCs w:val="22"/>
          <w:lang w:val="de-DE"/>
        </w:rPr>
        <w:t xml:space="preserve"> „</w:t>
      </w:r>
      <w:r w:rsidRPr="008268D6">
        <w:rPr>
          <w:rFonts w:eastAsia="Calibri" w:cs="Arial"/>
          <w:szCs w:val="22"/>
          <w:lang w:val="de-DE"/>
        </w:rPr>
        <w:t>Report”,</w:t>
      </w:r>
      <w:r w:rsidR="006C03E9" w:rsidRPr="008268D6">
        <w:rPr>
          <w:rFonts w:eastAsia="Calibri" w:cs="Arial"/>
          <w:szCs w:val="22"/>
          <w:lang w:val="de-DE"/>
        </w:rPr>
        <w:t xml:space="preserve"> Abs</w:t>
      </w:r>
      <w:r w:rsidR="001729A0">
        <w:rPr>
          <w:rFonts w:eastAsia="Calibri" w:cs="Arial"/>
          <w:szCs w:val="22"/>
          <w:lang w:val="de-DE"/>
        </w:rPr>
        <w:t>ätze</w:t>
      </w:r>
      <w:r w:rsidRPr="008268D6">
        <w:rPr>
          <w:rFonts w:eastAsia="Calibri" w:cs="Arial"/>
          <w:szCs w:val="22"/>
          <w:lang w:val="de-DE"/>
        </w:rPr>
        <w:t xml:space="preserve"> 81 </w:t>
      </w:r>
      <w:r w:rsidR="006C03E9" w:rsidRPr="008268D6">
        <w:rPr>
          <w:rFonts w:eastAsia="Calibri" w:cs="Arial"/>
          <w:szCs w:val="22"/>
          <w:lang w:val="de-DE"/>
        </w:rPr>
        <w:t>bis</w:t>
      </w:r>
      <w:r w:rsidRPr="008268D6">
        <w:rPr>
          <w:rFonts w:eastAsia="Calibri" w:cs="Arial"/>
          <w:szCs w:val="22"/>
          <w:lang w:val="de-DE"/>
        </w:rPr>
        <w:t xml:space="preserve"> 84).</w:t>
      </w:r>
      <w:r w:rsidR="001729A0">
        <w:rPr>
          <w:rFonts w:eastAsia="Calibri" w:cs="Arial"/>
          <w:szCs w:val="22"/>
          <w:lang w:val="de-DE"/>
        </w:rPr>
        <w:t xml:space="preserve"> Auf</w:t>
      </w:r>
      <w:r w:rsidR="00B35C10">
        <w:rPr>
          <w:rFonts w:eastAsia="Calibri" w:cs="Arial"/>
          <w:szCs w:val="22"/>
          <w:lang w:val="de-DE"/>
        </w:rPr>
        <w:t xml:space="preserve"> Grundlage</w:t>
      </w:r>
      <w:r w:rsidR="006C03E9" w:rsidRPr="008268D6">
        <w:rPr>
          <w:rFonts w:eastAsia="Calibri" w:cs="Arial"/>
          <w:szCs w:val="22"/>
          <w:lang w:val="de-DE"/>
        </w:rPr>
        <w:t xml:space="preserve"> dieses Vergleichs wurde</w:t>
      </w:r>
      <w:r w:rsidR="001729A0">
        <w:rPr>
          <w:rFonts w:eastAsia="Calibri" w:cs="Arial"/>
          <w:szCs w:val="22"/>
          <w:lang w:val="de-DE"/>
        </w:rPr>
        <w:t xml:space="preserve">n folgende Empfehlungen für die Festlegung von Wahrscheinlichkeitsniveaus für das COYU-Kriterium </w:t>
      </w:r>
      <w:r w:rsidR="00B35C10">
        <w:rPr>
          <w:rFonts w:eastAsia="Calibri" w:cs="Arial"/>
          <w:szCs w:val="22"/>
          <w:lang w:val="de-DE"/>
        </w:rPr>
        <w:t>erlassen</w:t>
      </w:r>
      <w:r w:rsidRPr="008268D6">
        <w:rPr>
          <w:rFonts w:eastAsia="Calibri" w:cs="Arial"/>
          <w:szCs w:val="22"/>
          <w:lang w:val="de-DE"/>
        </w:rPr>
        <w:t>:</w:t>
      </w:r>
    </w:p>
    <w:p w14:paraId="15C68684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7C233BB5" w14:textId="1AC78294" w:rsidR="00935C3B" w:rsidRPr="008268D6" w:rsidRDefault="00935C3B" w:rsidP="00935C3B">
      <w:pPr>
        <w:numPr>
          <w:ilvl w:val="0"/>
          <w:numId w:val="13"/>
        </w:numPr>
        <w:spacing w:after="160" w:line="259" w:lineRule="auto"/>
        <w:ind w:left="1134" w:hanging="567"/>
        <w:contextualSpacing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>F</w:t>
      </w:r>
      <w:r w:rsidR="00321E20" w:rsidRPr="008268D6">
        <w:rPr>
          <w:rFonts w:eastAsia="Calibri" w:cs="Arial"/>
          <w:szCs w:val="22"/>
          <w:lang w:val="de-DE"/>
        </w:rPr>
        <w:t>ür eine endgültige Entscheidung</w:t>
      </w:r>
      <w:r w:rsidR="00EF7D6C">
        <w:rPr>
          <w:rFonts w:eastAsia="Calibri" w:cs="Arial"/>
          <w:szCs w:val="22"/>
          <w:lang w:val="de-DE"/>
        </w:rPr>
        <w:t>:</w:t>
      </w:r>
      <w:r w:rsidR="00321E20" w:rsidRPr="008268D6">
        <w:rPr>
          <w:rFonts w:eastAsia="Calibri" w:cs="Arial"/>
          <w:szCs w:val="22"/>
          <w:lang w:val="de-DE"/>
        </w:rPr>
        <w:t xml:space="preserve"> wenn </w:t>
      </w:r>
      <w:r w:rsidR="00B35C10">
        <w:rPr>
          <w:rFonts w:eastAsia="Calibri" w:cs="Arial"/>
          <w:szCs w:val="22"/>
          <w:lang w:val="de-DE"/>
        </w:rPr>
        <w:t>in der alten</w:t>
      </w:r>
      <w:r w:rsidR="00B35C10" w:rsidRPr="008268D6">
        <w:rPr>
          <w:rFonts w:eastAsia="Calibri" w:cs="Arial"/>
          <w:szCs w:val="22"/>
          <w:lang w:val="de-DE"/>
        </w:rPr>
        <w:t xml:space="preserve"> COYU-</w:t>
      </w:r>
      <w:r w:rsidR="00B35C10">
        <w:rPr>
          <w:rFonts w:eastAsia="Calibri" w:cs="Arial"/>
          <w:szCs w:val="22"/>
          <w:lang w:val="de-DE"/>
        </w:rPr>
        <w:t>Version</w:t>
      </w:r>
      <w:r w:rsidR="00B35C10" w:rsidRPr="008268D6">
        <w:rPr>
          <w:rFonts w:eastAsia="Calibri" w:cs="Arial"/>
          <w:szCs w:val="22"/>
          <w:lang w:val="de-DE"/>
        </w:rPr>
        <w:t xml:space="preserve"> (Gleitender Durchschnitt) </w:t>
      </w:r>
      <w:r w:rsidR="00B35C10">
        <w:rPr>
          <w:rFonts w:eastAsia="Calibri" w:cs="Arial"/>
          <w:szCs w:val="22"/>
          <w:lang w:val="de-DE"/>
        </w:rPr>
        <w:t>ein</w:t>
      </w:r>
      <w:r w:rsidR="00321E20" w:rsidRPr="008268D6">
        <w:rPr>
          <w:rFonts w:eastAsia="Calibri" w:cs="Arial"/>
          <w:szCs w:val="22"/>
          <w:lang w:val="de-DE"/>
        </w:rPr>
        <w:t xml:space="preserve"> Wahrscheinlichkeitsniveau </w:t>
      </w:r>
      <w:r w:rsidR="00B35C10">
        <w:rPr>
          <w:rFonts w:eastAsia="Calibri" w:cs="Arial"/>
          <w:szCs w:val="22"/>
          <w:lang w:val="de-DE"/>
        </w:rPr>
        <w:t xml:space="preserve">von </w:t>
      </w:r>
      <w:r w:rsidRPr="008268D6">
        <w:rPr>
          <w:rFonts w:eastAsia="Calibri" w:cs="Arial"/>
          <w:szCs w:val="22"/>
          <w:lang w:val="de-DE"/>
        </w:rPr>
        <w:t xml:space="preserve">0.001 </w:t>
      </w:r>
      <w:r w:rsidR="00321E20" w:rsidRPr="008268D6">
        <w:rPr>
          <w:rFonts w:eastAsia="Calibri" w:cs="Arial"/>
          <w:szCs w:val="22"/>
          <w:lang w:val="de-DE"/>
        </w:rPr>
        <w:t xml:space="preserve">verwendet wurde, verwenden Sie </w:t>
      </w:r>
      <w:r w:rsidR="00B35C10">
        <w:rPr>
          <w:rFonts w:eastAsia="Calibri" w:cs="Arial"/>
          <w:szCs w:val="22"/>
          <w:lang w:val="de-DE"/>
        </w:rPr>
        <w:t xml:space="preserve">ein Wahrscheinlichkeitsniveau von </w:t>
      </w:r>
      <w:r w:rsidRPr="008268D6">
        <w:rPr>
          <w:rFonts w:eastAsia="Calibri" w:cs="Arial"/>
          <w:szCs w:val="22"/>
          <w:lang w:val="de-DE"/>
        </w:rPr>
        <w:t>0.003 f</w:t>
      </w:r>
      <w:r w:rsidR="00321E20" w:rsidRPr="008268D6">
        <w:rPr>
          <w:rFonts w:eastAsia="Calibri" w:cs="Arial"/>
          <w:szCs w:val="22"/>
          <w:lang w:val="de-DE"/>
        </w:rPr>
        <w:t>ür die verbesserte Methode</w:t>
      </w:r>
      <w:r w:rsidRPr="008268D6">
        <w:rPr>
          <w:rFonts w:eastAsia="Calibri" w:cs="Arial"/>
          <w:szCs w:val="22"/>
          <w:lang w:val="de-DE"/>
        </w:rPr>
        <w:t xml:space="preserve"> (COYU</w:t>
      </w:r>
      <w:r w:rsidR="00321E20" w:rsidRPr="008268D6">
        <w:rPr>
          <w:rFonts w:eastAsia="Calibri" w:cs="Arial"/>
          <w:szCs w:val="22"/>
          <w:lang w:val="de-DE"/>
        </w:rPr>
        <w:t>-</w:t>
      </w:r>
      <w:r w:rsidRPr="008268D6">
        <w:rPr>
          <w:rFonts w:eastAsia="Calibri" w:cs="Arial"/>
          <w:szCs w:val="22"/>
          <w:lang w:val="de-DE"/>
        </w:rPr>
        <w:t>Splines).</w:t>
      </w:r>
    </w:p>
    <w:p w14:paraId="6EB69313" w14:textId="77777777" w:rsidR="00935C3B" w:rsidRPr="008268D6" w:rsidRDefault="00935C3B" w:rsidP="00935C3B">
      <w:pPr>
        <w:spacing w:line="259" w:lineRule="auto"/>
        <w:ind w:left="1134"/>
        <w:contextualSpacing/>
        <w:rPr>
          <w:rFonts w:eastAsia="Calibri" w:cs="Arial"/>
          <w:szCs w:val="22"/>
          <w:lang w:val="de-DE"/>
        </w:rPr>
      </w:pPr>
    </w:p>
    <w:p w14:paraId="6D3537B6" w14:textId="5D6D1788" w:rsidR="00935C3B" w:rsidRPr="008268D6" w:rsidRDefault="00B35C10" w:rsidP="00935C3B">
      <w:pPr>
        <w:numPr>
          <w:ilvl w:val="0"/>
          <w:numId w:val="13"/>
        </w:numPr>
        <w:spacing w:after="160" w:line="259" w:lineRule="auto"/>
        <w:ind w:left="1134" w:hanging="567"/>
        <w:contextualSpacing/>
        <w:rPr>
          <w:rFonts w:eastAsia="Calibri" w:cs="Arial"/>
          <w:szCs w:val="22"/>
          <w:lang w:val="de-DE"/>
        </w:rPr>
      </w:pPr>
      <w:r>
        <w:rPr>
          <w:rFonts w:eastAsia="Calibri" w:cs="Arial"/>
          <w:szCs w:val="22"/>
          <w:lang w:val="de-DE"/>
        </w:rPr>
        <w:t>F</w:t>
      </w:r>
      <w:r w:rsidR="00511FC4">
        <w:rPr>
          <w:rFonts w:eastAsia="Calibri" w:cs="Arial"/>
          <w:szCs w:val="22"/>
          <w:lang w:val="de-DE"/>
        </w:rPr>
        <w:t>ür frühzeitige</w:t>
      </w:r>
      <w:r w:rsidR="001729A0">
        <w:rPr>
          <w:rFonts w:eastAsia="Calibri" w:cs="Arial"/>
          <w:szCs w:val="22"/>
          <w:lang w:val="de-DE"/>
        </w:rPr>
        <w:t xml:space="preserve"> Akzeptanz einer Kandidatensorte</w:t>
      </w:r>
      <w:r w:rsidR="00321E20" w:rsidRPr="008268D6">
        <w:rPr>
          <w:rFonts w:eastAsia="Calibri" w:cs="Arial"/>
          <w:szCs w:val="22"/>
          <w:lang w:val="de-DE"/>
        </w:rPr>
        <w:t xml:space="preserve"> nach zwei Jahren </w:t>
      </w:r>
      <w:r>
        <w:rPr>
          <w:rFonts w:eastAsia="Calibri" w:cs="Arial"/>
          <w:szCs w:val="22"/>
          <w:lang w:val="de-DE"/>
        </w:rPr>
        <w:t xml:space="preserve">in </w:t>
      </w:r>
      <w:r w:rsidR="00511FC4">
        <w:rPr>
          <w:rFonts w:eastAsia="Calibri" w:cs="Arial"/>
          <w:szCs w:val="22"/>
          <w:lang w:val="de-DE"/>
        </w:rPr>
        <w:t>eine</w:t>
      </w:r>
      <w:r>
        <w:rPr>
          <w:rFonts w:eastAsia="Calibri" w:cs="Arial"/>
          <w:szCs w:val="22"/>
          <w:lang w:val="de-DE"/>
        </w:rPr>
        <w:t>r</w:t>
      </w:r>
      <w:r w:rsidR="00511FC4">
        <w:rPr>
          <w:rFonts w:eastAsia="Calibri" w:cs="Arial"/>
          <w:szCs w:val="22"/>
          <w:lang w:val="de-DE"/>
        </w:rPr>
        <w:t xml:space="preserve"> Dreijahresprüfung</w:t>
      </w:r>
      <w:r w:rsidR="00EF7D6C">
        <w:rPr>
          <w:rFonts w:eastAsia="Calibri" w:cs="Arial"/>
          <w:szCs w:val="22"/>
          <w:lang w:val="de-DE"/>
        </w:rPr>
        <w:t>:</w:t>
      </w:r>
      <w:r>
        <w:rPr>
          <w:rFonts w:eastAsia="Calibri" w:cs="Arial"/>
          <w:szCs w:val="22"/>
          <w:lang w:val="de-DE"/>
        </w:rPr>
        <w:t xml:space="preserve"> wenn ein Wahrscheinlichkeitsniveau von </w:t>
      </w:r>
      <w:r w:rsidRPr="008268D6">
        <w:rPr>
          <w:rFonts w:eastAsia="Calibri" w:cs="Arial"/>
          <w:szCs w:val="22"/>
          <w:lang w:val="de-DE"/>
        </w:rPr>
        <w:t>0.01</w:t>
      </w:r>
      <w:r>
        <w:rPr>
          <w:rFonts w:eastAsia="Calibri" w:cs="Arial"/>
          <w:szCs w:val="22"/>
          <w:lang w:val="de-DE"/>
        </w:rPr>
        <w:t xml:space="preserve"> </w:t>
      </w:r>
      <w:r w:rsidR="00511FC4">
        <w:rPr>
          <w:rFonts w:eastAsia="Calibri" w:cs="Arial"/>
          <w:szCs w:val="22"/>
          <w:lang w:val="de-DE"/>
        </w:rPr>
        <w:t>in der alten COYU-</w:t>
      </w:r>
      <w:r w:rsidR="00B0686C">
        <w:rPr>
          <w:rFonts w:eastAsia="Calibri" w:cs="Arial"/>
          <w:szCs w:val="22"/>
          <w:lang w:val="de-DE"/>
        </w:rPr>
        <w:t>Version</w:t>
      </w:r>
      <w:r w:rsidR="00511FC4">
        <w:rPr>
          <w:rFonts w:eastAsia="Calibri" w:cs="Arial"/>
          <w:szCs w:val="22"/>
          <w:lang w:val="de-DE"/>
        </w:rPr>
        <w:t xml:space="preserve"> (Gleitender</w:t>
      </w:r>
      <w:r w:rsidR="002B2DC6">
        <w:rPr>
          <w:rFonts w:eastAsia="Calibri" w:cs="Arial"/>
          <w:szCs w:val="22"/>
          <w:lang w:val="de-DE"/>
        </w:rPr>
        <w:t> </w:t>
      </w:r>
      <w:r w:rsidR="00511FC4">
        <w:rPr>
          <w:rFonts w:eastAsia="Calibri" w:cs="Arial"/>
          <w:szCs w:val="22"/>
          <w:lang w:val="de-DE"/>
        </w:rPr>
        <w:t>Durchschnitt)</w:t>
      </w:r>
      <w:r>
        <w:rPr>
          <w:rFonts w:eastAsia="Calibri" w:cs="Arial"/>
          <w:szCs w:val="22"/>
          <w:lang w:val="de-DE"/>
        </w:rPr>
        <w:t xml:space="preserve"> verwendet wurde, verwenden Sie ein</w:t>
      </w:r>
      <w:r w:rsidR="00321E20" w:rsidRPr="008268D6">
        <w:rPr>
          <w:rFonts w:eastAsia="Calibri" w:cs="Arial"/>
          <w:szCs w:val="22"/>
          <w:lang w:val="de-DE"/>
        </w:rPr>
        <w:t xml:space="preserve"> Wahrscheinlichkeitsniveau von</w:t>
      </w:r>
      <w:r w:rsidR="00935C3B" w:rsidRPr="008268D6">
        <w:rPr>
          <w:rFonts w:eastAsia="Calibri" w:cs="Arial"/>
          <w:szCs w:val="22"/>
          <w:lang w:val="de-DE"/>
        </w:rPr>
        <w:t xml:space="preserve"> 0.0</w:t>
      </w:r>
      <w:r>
        <w:rPr>
          <w:rFonts w:eastAsia="Calibri" w:cs="Arial"/>
          <w:szCs w:val="22"/>
          <w:lang w:val="de-DE"/>
        </w:rPr>
        <w:t xml:space="preserve">2 für die </w:t>
      </w:r>
      <w:r w:rsidR="00511FC4">
        <w:rPr>
          <w:rFonts w:eastAsia="Calibri" w:cs="Arial"/>
          <w:szCs w:val="22"/>
          <w:lang w:val="de-DE"/>
        </w:rPr>
        <w:t>verbesserten Methode (COYU-Splines)</w:t>
      </w:r>
      <w:r w:rsidR="00935C3B" w:rsidRPr="008268D6">
        <w:rPr>
          <w:rFonts w:eastAsia="Calibri" w:cs="Arial"/>
          <w:szCs w:val="22"/>
          <w:lang w:val="de-DE"/>
        </w:rPr>
        <w:t>.</w:t>
      </w:r>
    </w:p>
    <w:p w14:paraId="2DA72C0B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01515D45" w14:textId="59856D19" w:rsidR="00935C3B" w:rsidRPr="008268D6" w:rsidRDefault="00935C3B" w:rsidP="00935C3B">
      <w:pPr>
        <w:spacing w:line="259" w:lineRule="auto"/>
        <w:rPr>
          <w:rFonts w:eastAsia="Calibri" w:cs="Arial"/>
          <w:szCs w:val="22"/>
          <w:u w:val="single"/>
          <w:lang w:val="de-DE"/>
        </w:rPr>
      </w:pPr>
      <w:r w:rsidRPr="008268D6">
        <w:rPr>
          <w:rFonts w:eastAsia="Calibri" w:cs="Arial"/>
          <w:szCs w:val="22"/>
          <w:u w:val="single"/>
          <w:lang w:val="de-DE"/>
        </w:rPr>
        <w:t xml:space="preserve">Software </w:t>
      </w:r>
      <w:r w:rsidR="008268D6" w:rsidRPr="008268D6">
        <w:rPr>
          <w:rFonts w:eastAsia="Calibri" w:cs="Arial"/>
          <w:szCs w:val="22"/>
          <w:u w:val="single"/>
          <w:lang w:val="de-DE"/>
        </w:rPr>
        <w:t>Übersicht und Zugriff</w:t>
      </w:r>
    </w:p>
    <w:p w14:paraId="2973C72E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6ED1539D" w14:textId="0A80DFF5" w:rsidR="008268D6" w:rsidRDefault="008268D6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>Die neue Methode wurde in zwei Softwarepakete</w:t>
      </w:r>
      <w:r w:rsidR="00EF7D6C">
        <w:rPr>
          <w:rFonts w:eastAsia="Calibri" w:cs="Arial"/>
          <w:szCs w:val="22"/>
          <w:lang w:val="de-DE"/>
        </w:rPr>
        <w:t xml:space="preserve"> eingepflegt</w:t>
      </w:r>
      <w:r w:rsidRPr="008268D6">
        <w:rPr>
          <w:rFonts w:eastAsia="Calibri" w:cs="Arial"/>
          <w:szCs w:val="22"/>
          <w:lang w:val="de-DE"/>
        </w:rPr>
        <w:t xml:space="preserve">: </w:t>
      </w:r>
      <w:r w:rsidR="00935C3B" w:rsidRPr="008268D6">
        <w:rPr>
          <w:rFonts w:eastAsia="Calibri" w:cs="Arial"/>
          <w:szCs w:val="22"/>
          <w:lang w:val="de-DE"/>
        </w:rPr>
        <w:t>R (</w:t>
      </w:r>
      <w:r w:rsidRPr="008268D6">
        <w:rPr>
          <w:rFonts w:eastAsia="Calibri" w:cs="Arial"/>
          <w:szCs w:val="22"/>
          <w:lang w:val="de-DE"/>
        </w:rPr>
        <w:t>eine statistische Programmiersprache</w:t>
      </w:r>
      <w:r w:rsidR="00935C3B" w:rsidRPr="008268D6">
        <w:rPr>
          <w:rFonts w:eastAsia="Calibri" w:cs="Arial"/>
          <w:szCs w:val="22"/>
          <w:lang w:val="de-DE"/>
        </w:rPr>
        <w:t xml:space="preserve">) </w:t>
      </w:r>
      <w:r w:rsidRPr="008268D6">
        <w:rPr>
          <w:rFonts w:eastAsia="Calibri" w:cs="Arial"/>
          <w:szCs w:val="22"/>
          <w:lang w:val="de-DE"/>
        </w:rPr>
        <w:t>u</w:t>
      </w:r>
      <w:r w:rsidR="00935C3B" w:rsidRPr="008268D6">
        <w:rPr>
          <w:rFonts w:eastAsia="Calibri" w:cs="Arial"/>
          <w:szCs w:val="22"/>
          <w:lang w:val="de-DE"/>
        </w:rPr>
        <w:t>nd DUSTNT (</w:t>
      </w:r>
      <w:r w:rsidRPr="008268D6">
        <w:rPr>
          <w:rFonts w:eastAsia="Calibri" w:cs="Arial"/>
          <w:szCs w:val="22"/>
          <w:lang w:val="de-DE"/>
        </w:rPr>
        <w:t>ein spezialisiertes Softwarepaket speziell für</w:t>
      </w:r>
      <w:r w:rsidR="00935C3B" w:rsidRPr="008268D6">
        <w:rPr>
          <w:rFonts w:eastAsia="Calibri" w:cs="Arial"/>
          <w:szCs w:val="22"/>
          <w:lang w:val="de-DE"/>
        </w:rPr>
        <w:t xml:space="preserve"> DUS, </w:t>
      </w:r>
      <w:r w:rsidRPr="008268D6">
        <w:rPr>
          <w:rFonts w:eastAsia="Calibri" w:cs="Arial"/>
          <w:szCs w:val="22"/>
          <w:lang w:val="de-DE"/>
        </w:rPr>
        <w:t>vo</w:t>
      </w:r>
      <w:r>
        <w:rPr>
          <w:rFonts w:eastAsia="Calibri" w:cs="Arial"/>
          <w:szCs w:val="22"/>
          <w:lang w:val="de-DE"/>
        </w:rPr>
        <w:t>m A</w:t>
      </w:r>
      <w:r w:rsidR="002B2DC6">
        <w:rPr>
          <w:rFonts w:eastAsia="Calibri" w:cs="Arial"/>
          <w:szCs w:val="22"/>
          <w:lang w:val="de-DE"/>
        </w:rPr>
        <w:t>g</w:t>
      </w:r>
      <w:r>
        <w:rPr>
          <w:rFonts w:eastAsia="Calibri" w:cs="Arial"/>
          <w:szCs w:val="22"/>
          <w:lang w:val="de-DE"/>
        </w:rPr>
        <w:t>ri-Food and Biosciences Institute (</w:t>
      </w:r>
      <w:r w:rsidR="00935C3B" w:rsidRPr="008268D6">
        <w:rPr>
          <w:rFonts w:eastAsia="Calibri" w:cs="Arial"/>
          <w:szCs w:val="22"/>
          <w:lang w:val="de-DE"/>
        </w:rPr>
        <w:t>AFBI</w:t>
      </w:r>
      <w:r>
        <w:rPr>
          <w:rFonts w:eastAsia="Calibri" w:cs="Arial"/>
          <w:szCs w:val="22"/>
          <w:lang w:val="de-DE"/>
        </w:rPr>
        <w:t>)</w:t>
      </w:r>
      <w:r w:rsidR="00935C3B" w:rsidRPr="008268D6">
        <w:rPr>
          <w:rFonts w:eastAsia="Calibri" w:cs="Arial"/>
          <w:szCs w:val="22"/>
          <w:lang w:val="de-DE"/>
        </w:rPr>
        <w:t xml:space="preserve"> i</w:t>
      </w:r>
      <w:r w:rsidRPr="008268D6">
        <w:rPr>
          <w:rFonts w:eastAsia="Calibri" w:cs="Arial"/>
          <w:szCs w:val="22"/>
          <w:lang w:val="de-DE"/>
        </w:rPr>
        <w:t>m Vereinigten Königreich gepflegt)</w:t>
      </w:r>
      <w:r w:rsidR="00935C3B" w:rsidRPr="008268D6">
        <w:rPr>
          <w:rFonts w:eastAsia="Calibri" w:cs="Arial"/>
          <w:szCs w:val="22"/>
          <w:lang w:val="de-DE"/>
        </w:rPr>
        <w:t xml:space="preserve">. </w:t>
      </w:r>
      <w:r w:rsidRPr="008268D6">
        <w:rPr>
          <w:rFonts w:eastAsia="Calibri" w:cs="Arial"/>
          <w:szCs w:val="22"/>
          <w:lang w:val="de-DE"/>
        </w:rPr>
        <w:t>Beide werden frei zugänglich gemacht</w:t>
      </w:r>
      <w:r w:rsidR="00935C3B" w:rsidRPr="008268D6">
        <w:rPr>
          <w:rFonts w:eastAsia="Calibri" w:cs="Arial"/>
          <w:szCs w:val="22"/>
          <w:lang w:val="de-DE"/>
        </w:rPr>
        <w:t xml:space="preserve">. </w:t>
      </w:r>
    </w:p>
    <w:p w14:paraId="36789C55" w14:textId="77777777" w:rsidR="008268D6" w:rsidRDefault="008268D6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1D6BE4D8" w14:textId="64ECE701" w:rsidR="00A70964" w:rsidRDefault="008268D6" w:rsidP="00935C3B">
      <w:pPr>
        <w:spacing w:line="259" w:lineRule="auto"/>
        <w:rPr>
          <w:rFonts w:eastAsia="Calibri" w:cs="Arial"/>
          <w:szCs w:val="22"/>
          <w:lang w:val="de-DE"/>
        </w:rPr>
      </w:pPr>
      <w:r>
        <w:rPr>
          <w:rFonts w:eastAsia="Calibri" w:cs="Arial"/>
          <w:szCs w:val="22"/>
          <w:lang w:val="de-DE"/>
        </w:rPr>
        <w:t xml:space="preserve">Im Fall von DUSTNT haben wir die alte Methode um ein neues Modul ergänzt. </w:t>
      </w:r>
      <w:r w:rsidRPr="00A70964">
        <w:rPr>
          <w:rFonts w:eastAsia="Calibri" w:cs="Arial"/>
          <w:szCs w:val="22"/>
          <w:lang w:val="de-DE"/>
        </w:rPr>
        <w:t xml:space="preserve">Das neue Modul heißt </w:t>
      </w:r>
      <w:r w:rsidR="00935C3B" w:rsidRPr="00A70964">
        <w:rPr>
          <w:rFonts w:eastAsia="Calibri" w:cs="Arial"/>
          <w:szCs w:val="22"/>
          <w:lang w:val="de-DE"/>
        </w:rPr>
        <w:t>COYUS9 (</w:t>
      </w:r>
      <w:r w:rsidRPr="00A70964">
        <w:rPr>
          <w:rFonts w:eastAsia="Calibri" w:cs="Arial"/>
          <w:szCs w:val="22"/>
          <w:lang w:val="de-DE"/>
        </w:rPr>
        <w:t>und das alte</w:t>
      </w:r>
      <w:r w:rsidR="00935C3B" w:rsidRPr="00A70964">
        <w:rPr>
          <w:rFonts w:eastAsia="Calibri" w:cs="Arial"/>
          <w:szCs w:val="22"/>
          <w:lang w:val="de-DE"/>
        </w:rPr>
        <w:t xml:space="preserve"> COYU9). </w:t>
      </w:r>
      <w:r w:rsidRPr="00A70964">
        <w:rPr>
          <w:rFonts w:eastAsia="Calibri" w:cs="Arial"/>
          <w:szCs w:val="22"/>
          <w:lang w:val="de-DE"/>
        </w:rPr>
        <w:t>Das</w:t>
      </w:r>
      <w:r w:rsidR="00935C3B" w:rsidRPr="00A70964">
        <w:rPr>
          <w:rFonts w:eastAsia="Calibri" w:cs="Arial"/>
          <w:szCs w:val="22"/>
          <w:lang w:val="de-DE"/>
        </w:rPr>
        <w:t xml:space="preserve"> “S” </w:t>
      </w:r>
      <w:r w:rsidR="00A70964" w:rsidRPr="00A70964">
        <w:rPr>
          <w:rFonts w:eastAsia="Calibri" w:cs="Arial"/>
          <w:szCs w:val="22"/>
          <w:lang w:val="de-DE"/>
        </w:rPr>
        <w:t xml:space="preserve">weist darauf hin, dass nicht </w:t>
      </w:r>
      <w:r w:rsidR="00A70964">
        <w:rPr>
          <w:rFonts w:eastAsia="Calibri" w:cs="Arial"/>
          <w:szCs w:val="22"/>
          <w:lang w:val="de-DE"/>
        </w:rPr>
        <w:t xml:space="preserve">der gleitende Durchschnitt, sondern </w:t>
      </w:r>
      <w:r w:rsidR="002B2DC6">
        <w:rPr>
          <w:rFonts w:eastAsia="Calibri" w:cs="Arial"/>
          <w:szCs w:val="22"/>
          <w:lang w:val="de-DE"/>
        </w:rPr>
        <w:t>die Spline</w:t>
      </w:r>
      <w:r w:rsidR="002B2DC6">
        <w:rPr>
          <w:rFonts w:eastAsia="Calibri" w:cs="Arial"/>
          <w:szCs w:val="22"/>
          <w:lang w:val="de-DE"/>
        </w:rPr>
        <w:noBreakHyphen/>
      </w:r>
      <w:r w:rsidR="00A70964" w:rsidRPr="00A70964">
        <w:rPr>
          <w:rFonts w:eastAsia="Calibri" w:cs="Arial"/>
          <w:szCs w:val="22"/>
          <w:lang w:val="de-DE"/>
        </w:rPr>
        <w:t xml:space="preserve">Methode </w:t>
      </w:r>
      <w:r w:rsidR="00A70964">
        <w:rPr>
          <w:rFonts w:eastAsia="Calibri" w:cs="Arial"/>
          <w:szCs w:val="22"/>
          <w:lang w:val="de-DE"/>
        </w:rPr>
        <w:t xml:space="preserve">verwendet wird. </w:t>
      </w:r>
      <w:r w:rsidR="009521C8">
        <w:rPr>
          <w:rFonts w:eastAsia="Calibri" w:cs="Arial"/>
          <w:szCs w:val="22"/>
          <w:lang w:val="de-DE"/>
        </w:rPr>
        <w:t>Genau genommen bringt d</w:t>
      </w:r>
      <w:r w:rsidR="00A70964" w:rsidRPr="00A70964">
        <w:rPr>
          <w:rFonts w:eastAsia="Calibri" w:cs="Arial"/>
          <w:szCs w:val="22"/>
          <w:lang w:val="de-DE"/>
        </w:rPr>
        <w:t>as neue Modul R-Code ein (andere M</w:t>
      </w:r>
      <w:r w:rsidR="00A70964">
        <w:rPr>
          <w:rFonts w:eastAsia="Calibri" w:cs="Arial"/>
          <w:szCs w:val="22"/>
          <w:lang w:val="de-DE"/>
        </w:rPr>
        <w:t>odule beruhen auf Fortran). D</w:t>
      </w:r>
      <w:r w:rsidR="009521C8">
        <w:rPr>
          <w:rFonts w:eastAsia="Calibri" w:cs="Arial"/>
          <w:szCs w:val="22"/>
          <w:lang w:val="de-DE"/>
        </w:rPr>
        <w:t>as Installationsverfahren</w:t>
      </w:r>
      <w:r w:rsidR="00A70964">
        <w:rPr>
          <w:rFonts w:eastAsia="Calibri" w:cs="Arial"/>
          <w:szCs w:val="22"/>
          <w:lang w:val="de-DE"/>
        </w:rPr>
        <w:t xml:space="preserve"> für DUSTNT wurde verbessert, um </w:t>
      </w:r>
      <w:r w:rsidR="009521C8">
        <w:rPr>
          <w:rFonts w:eastAsia="Calibri" w:cs="Arial"/>
          <w:szCs w:val="22"/>
          <w:lang w:val="de-DE"/>
        </w:rPr>
        <w:t>es</w:t>
      </w:r>
      <w:r w:rsidR="00A70964">
        <w:rPr>
          <w:rFonts w:eastAsia="Calibri" w:cs="Arial"/>
          <w:szCs w:val="22"/>
          <w:lang w:val="de-DE"/>
        </w:rPr>
        <w:t xml:space="preserve"> den aktuellen Windows</w:t>
      </w:r>
      <w:r w:rsidR="009521C8">
        <w:rPr>
          <w:rFonts w:eastAsia="Calibri" w:cs="Arial"/>
          <w:szCs w:val="22"/>
          <w:lang w:val="de-DE"/>
        </w:rPr>
        <w:t>-</w:t>
      </w:r>
      <w:r w:rsidR="00A70964">
        <w:rPr>
          <w:rFonts w:eastAsia="Calibri" w:cs="Arial"/>
          <w:szCs w:val="22"/>
          <w:lang w:val="de-DE"/>
        </w:rPr>
        <w:t xml:space="preserve">Strukturen anzupassen. Anders als </w:t>
      </w:r>
      <w:r w:rsidR="009521C8">
        <w:rPr>
          <w:rFonts w:eastAsia="Calibri" w:cs="Arial"/>
          <w:szCs w:val="22"/>
          <w:lang w:val="de-DE"/>
        </w:rPr>
        <w:t xml:space="preserve">bei </w:t>
      </w:r>
      <w:r w:rsidR="00A70964">
        <w:rPr>
          <w:rFonts w:eastAsia="Calibri" w:cs="Arial"/>
          <w:szCs w:val="22"/>
          <w:lang w:val="de-DE"/>
        </w:rPr>
        <w:t>frühere</w:t>
      </w:r>
      <w:r w:rsidR="009521C8">
        <w:rPr>
          <w:rFonts w:eastAsia="Calibri" w:cs="Arial"/>
          <w:szCs w:val="22"/>
          <w:lang w:val="de-DE"/>
        </w:rPr>
        <w:t>n</w:t>
      </w:r>
      <w:r w:rsidR="00A70964">
        <w:rPr>
          <w:rFonts w:eastAsia="Calibri" w:cs="Arial"/>
          <w:szCs w:val="22"/>
          <w:lang w:val="de-DE"/>
        </w:rPr>
        <w:t xml:space="preserve"> </w:t>
      </w:r>
      <w:r w:rsidR="00B0686C">
        <w:rPr>
          <w:rFonts w:eastAsia="Calibri" w:cs="Arial"/>
          <w:szCs w:val="22"/>
          <w:lang w:val="de-DE"/>
        </w:rPr>
        <w:t>Versionen</w:t>
      </w:r>
      <w:r w:rsidR="00A70964">
        <w:rPr>
          <w:rFonts w:eastAsia="Calibri" w:cs="Arial"/>
          <w:szCs w:val="22"/>
          <w:lang w:val="de-DE"/>
        </w:rPr>
        <w:t xml:space="preserve"> von DUSTNT </w:t>
      </w:r>
      <w:r w:rsidR="009521C8">
        <w:rPr>
          <w:rFonts w:eastAsia="Calibri" w:cs="Arial"/>
          <w:szCs w:val="22"/>
          <w:lang w:val="de-DE"/>
        </w:rPr>
        <w:t>muss die Software zwingend über das</w:t>
      </w:r>
      <w:r w:rsidR="002B2DC6">
        <w:rPr>
          <w:rFonts w:eastAsia="Calibri" w:cs="Arial"/>
          <w:szCs w:val="22"/>
          <w:lang w:val="de-DE"/>
        </w:rPr>
        <w:t xml:space="preserve"> Windows </w:t>
      </w:r>
      <w:r w:rsidR="00A70964">
        <w:rPr>
          <w:rFonts w:eastAsia="Calibri" w:cs="Arial"/>
          <w:szCs w:val="22"/>
          <w:lang w:val="de-DE"/>
        </w:rPr>
        <w:t>Startmenü au</w:t>
      </w:r>
      <w:r w:rsidR="009521C8">
        <w:rPr>
          <w:rFonts w:eastAsia="Calibri" w:cs="Arial"/>
          <w:szCs w:val="22"/>
          <w:lang w:val="de-DE"/>
        </w:rPr>
        <w:t>s</w:t>
      </w:r>
      <w:r w:rsidR="00A70964">
        <w:rPr>
          <w:rFonts w:eastAsia="Calibri" w:cs="Arial"/>
          <w:szCs w:val="22"/>
          <w:lang w:val="de-DE"/>
        </w:rPr>
        <w:t>geführt w</w:t>
      </w:r>
      <w:r w:rsidR="009521C8">
        <w:rPr>
          <w:rFonts w:eastAsia="Calibri" w:cs="Arial"/>
          <w:szCs w:val="22"/>
          <w:lang w:val="de-DE"/>
        </w:rPr>
        <w:t>erden</w:t>
      </w:r>
      <w:r w:rsidR="00A70964">
        <w:rPr>
          <w:rFonts w:eastAsia="Calibri" w:cs="Arial"/>
          <w:szCs w:val="22"/>
          <w:lang w:val="de-DE"/>
        </w:rPr>
        <w:t xml:space="preserve"> – siehe Installationsanleitung. Die neue Evaluationsversion von DUSTNT</w:t>
      </w:r>
      <w:r w:rsidR="009521C8">
        <w:rPr>
          <w:rFonts w:eastAsia="Calibri" w:cs="Arial"/>
          <w:szCs w:val="22"/>
          <w:lang w:val="de-DE"/>
        </w:rPr>
        <w:t>, inklusive</w:t>
      </w:r>
      <w:r w:rsidR="00A70964">
        <w:rPr>
          <w:rFonts w:eastAsia="Calibri" w:cs="Arial"/>
          <w:szCs w:val="22"/>
          <w:lang w:val="de-DE"/>
        </w:rPr>
        <w:t xml:space="preserve"> Installationsanleitung</w:t>
      </w:r>
      <w:r w:rsidR="009521C8">
        <w:rPr>
          <w:rFonts w:eastAsia="Calibri" w:cs="Arial"/>
          <w:szCs w:val="22"/>
          <w:lang w:val="de-DE"/>
        </w:rPr>
        <w:t>,</w:t>
      </w:r>
      <w:r w:rsidR="00A70964">
        <w:rPr>
          <w:rFonts w:eastAsia="Calibri" w:cs="Arial"/>
          <w:szCs w:val="22"/>
          <w:lang w:val="de-DE"/>
        </w:rPr>
        <w:t xml:space="preserve"> </w:t>
      </w:r>
      <w:r w:rsidR="009521C8">
        <w:rPr>
          <w:rFonts w:eastAsia="Calibri" w:cs="Arial"/>
          <w:szCs w:val="22"/>
          <w:lang w:val="de-DE"/>
        </w:rPr>
        <w:t>ist verfügbar</w:t>
      </w:r>
      <w:r w:rsidR="00EF7D6C">
        <w:rPr>
          <w:rFonts w:eastAsia="Calibri" w:cs="Arial"/>
          <w:szCs w:val="22"/>
          <w:lang w:val="de-DE"/>
        </w:rPr>
        <w:t xml:space="preserve"> unter</w:t>
      </w:r>
      <w:r w:rsidR="00A70964">
        <w:rPr>
          <w:rFonts w:eastAsia="Calibri" w:cs="Arial"/>
          <w:szCs w:val="22"/>
          <w:lang w:val="de-DE"/>
        </w:rPr>
        <w:t>:</w:t>
      </w:r>
    </w:p>
    <w:p w14:paraId="42BF8879" w14:textId="77777777" w:rsidR="00A70964" w:rsidRPr="00A70964" w:rsidRDefault="00A70964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39A0A34E" w14:textId="77777777" w:rsidR="00935C3B" w:rsidRPr="008268D6" w:rsidRDefault="002B2DC6" w:rsidP="00935C3B">
      <w:pPr>
        <w:spacing w:line="259" w:lineRule="auto"/>
        <w:rPr>
          <w:rFonts w:eastAsia="Calibri" w:cs="Arial"/>
          <w:color w:val="0563C1"/>
          <w:szCs w:val="22"/>
          <w:u w:val="single"/>
          <w:lang w:val="de-DE"/>
        </w:rPr>
      </w:pPr>
      <w:hyperlink r:id="rId15" w:history="1">
        <w:r w:rsidR="00935C3B" w:rsidRPr="008268D6">
          <w:rPr>
            <w:rFonts w:eastAsia="Calibri" w:cs="Arial"/>
            <w:color w:val="0563C1"/>
            <w:szCs w:val="22"/>
            <w:u w:val="single"/>
            <w:lang w:val="de-DE"/>
          </w:rPr>
          <w:t>https://eservices.afbini.gov.uk/dustdownload/evaluation.aspx</w:t>
        </w:r>
      </w:hyperlink>
    </w:p>
    <w:p w14:paraId="62A5C25F" w14:textId="77777777" w:rsidR="00935C3B" w:rsidRPr="008268D6" w:rsidRDefault="00935C3B" w:rsidP="00935C3B">
      <w:pPr>
        <w:spacing w:line="259" w:lineRule="auto"/>
        <w:rPr>
          <w:rFonts w:eastAsia="Calibri" w:cs="Arial"/>
          <w:color w:val="1F497D"/>
          <w:szCs w:val="22"/>
          <w:lang w:val="de-DE"/>
        </w:rPr>
      </w:pPr>
    </w:p>
    <w:p w14:paraId="0C1EAAF4" w14:textId="3B43A0FD" w:rsidR="00935C3B" w:rsidRPr="00F15147" w:rsidRDefault="00A70964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A70964">
        <w:rPr>
          <w:rFonts w:eastAsia="Calibri" w:cs="Arial"/>
          <w:szCs w:val="22"/>
          <w:lang w:val="de-DE"/>
        </w:rPr>
        <w:t>Für R-Nutzer haben wir ein R-Paket ers</w:t>
      </w:r>
      <w:r>
        <w:rPr>
          <w:rFonts w:eastAsia="Calibri" w:cs="Arial"/>
          <w:szCs w:val="22"/>
          <w:lang w:val="de-DE"/>
        </w:rPr>
        <w:t xml:space="preserve">tellt. </w:t>
      </w:r>
      <w:r w:rsidRPr="00A70964">
        <w:rPr>
          <w:rFonts w:eastAsia="Calibri" w:cs="Arial"/>
          <w:szCs w:val="22"/>
          <w:lang w:val="de-DE"/>
        </w:rPr>
        <w:t>Dies</w:t>
      </w:r>
      <w:r w:rsidR="00432828">
        <w:rPr>
          <w:rFonts w:eastAsia="Calibri" w:cs="Arial"/>
          <w:szCs w:val="22"/>
          <w:lang w:val="de-DE"/>
        </w:rPr>
        <w:t>es eignet sich</w:t>
      </w:r>
      <w:r w:rsidRPr="00A70964">
        <w:rPr>
          <w:rFonts w:eastAsia="Calibri" w:cs="Arial"/>
          <w:szCs w:val="22"/>
          <w:lang w:val="de-DE"/>
        </w:rPr>
        <w:t xml:space="preserve"> </w:t>
      </w:r>
      <w:r w:rsidR="00054F4A">
        <w:rPr>
          <w:rFonts w:eastAsia="Calibri" w:cs="Arial"/>
          <w:szCs w:val="22"/>
          <w:lang w:val="de-DE"/>
        </w:rPr>
        <w:t xml:space="preserve">für all Nutzer mit </w:t>
      </w:r>
      <w:r>
        <w:rPr>
          <w:rFonts w:eastAsia="Calibri" w:cs="Arial"/>
          <w:szCs w:val="22"/>
          <w:lang w:val="de-DE"/>
        </w:rPr>
        <w:t xml:space="preserve">R-Erfahrung, insbesondere </w:t>
      </w:r>
      <w:r w:rsidR="00432828">
        <w:rPr>
          <w:rFonts w:eastAsia="Calibri" w:cs="Arial"/>
          <w:szCs w:val="22"/>
          <w:lang w:val="de-DE"/>
        </w:rPr>
        <w:t xml:space="preserve">für </w:t>
      </w:r>
      <w:r>
        <w:rPr>
          <w:rFonts w:eastAsia="Calibri" w:cs="Arial"/>
          <w:szCs w:val="22"/>
          <w:lang w:val="de-DE"/>
        </w:rPr>
        <w:t xml:space="preserve">diejenigen, die ihre eigenen </w:t>
      </w:r>
      <w:r w:rsidR="00054F4A">
        <w:rPr>
          <w:rFonts w:eastAsia="Calibri" w:cs="Arial"/>
          <w:szCs w:val="22"/>
          <w:lang w:val="de-DE"/>
        </w:rPr>
        <w:t xml:space="preserve">R-basierten </w:t>
      </w:r>
      <w:r>
        <w:rPr>
          <w:rFonts w:eastAsia="Calibri" w:cs="Arial"/>
          <w:szCs w:val="22"/>
          <w:lang w:val="de-DE"/>
        </w:rPr>
        <w:t>DUS-</w:t>
      </w:r>
      <w:r w:rsidR="00A629EE">
        <w:rPr>
          <w:rFonts w:eastAsia="Calibri" w:cs="Arial"/>
          <w:szCs w:val="22"/>
          <w:lang w:val="de-DE"/>
        </w:rPr>
        <w:t>Werkzeuge</w:t>
      </w:r>
      <w:r>
        <w:rPr>
          <w:rFonts w:eastAsia="Calibri" w:cs="Arial"/>
          <w:szCs w:val="22"/>
          <w:lang w:val="de-DE"/>
        </w:rPr>
        <w:t xml:space="preserve"> einbinden möchten. Der Code</w:t>
      </w:r>
      <w:r w:rsidR="00F15147">
        <w:rPr>
          <w:rFonts w:eastAsia="Calibri" w:cs="Arial"/>
          <w:szCs w:val="22"/>
          <w:lang w:val="de-DE"/>
        </w:rPr>
        <w:t xml:space="preserve"> ist entweder als Quellcode oder als direkt installierbares Paket verfügbar. Letzteres ist ein </w:t>
      </w:r>
      <w:r w:rsidR="00A629EE">
        <w:rPr>
          <w:rFonts w:eastAsia="Calibri" w:cs="Arial"/>
          <w:szCs w:val="22"/>
          <w:lang w:val="de-DE"/>
        </w:rPr>
        <w:t>einfacheres Verfahren, erfordert jedoch Kenntnisse über die</w:t>
      </w:r>
      <w:r w:rsidR="00F15147">
        <w:rPr>
          <w:rFonts w:eastAsia="Calibri" w:cs="Arial"/>
          <w:szCs w:val="22"/>
          <w:lang w:val="de-DE"/>
        </w:rPr>
        <w:t xml:space="preserve"> Installation von Paketen </w:t>
      </w:r>
      <w:r w:rsidR="00A629EE">
        <w:rPr>
          <w:rFonts w:eastAsia="Calibri" w:cs="Arial"/>
          <w:szCs w:val="22"/>
          <w:lang w:val="de-DE"/>
        </w:rPr>
        <w:t>in Form von</w:t>
      </w:r>
      <w:r w:rsidR="00F15147">
        <w:rPr>
          <w:rFonts w:eastAsia="Calibri" w:cs="Arial"/>
          <w:szCs w:val="22"/>
          <w:lang w:val="de-DE"/>
        </w:rPr>
        <w:t xml:space="preserve"> Dateien. </w:t>
      </w:r>
      <w:r w:rsidR="00A629EE">
        <w:rPr>
          <w:rFonts w:eastAsia="Calibri" w:cs="Arial"/>
          <w:szCs w:val="22"/>
          <w:lang w:val="de-DE"/>
        </w:rPr>
        <w:t xml:space="preserve">Alternativ kann auch </w:t>
      </w:r>
      <w:r w:rsidR="00F15147">
        <w:rPr>
          <w:rFonts w:eastAsia="Calibri" w:cs="Arial"/>
          <w:szCs w:val="22"/>
          <w:lang w:val="de-DE"/>
        </w:rPr>
        <w:t>DUSTNT installier</w:t>
      </w:r>
      <w:r w:rsidR="00A629EE">
        <w:rPr>
          <w:rFonts w:eastAsia="Calibri" w:cs="Arial"/>
          <w:szCs w:val="22"/>
          <w:lang w:val="de-DE"/>
        </w:rPr>
        <w:t>t werden, was den</w:t>
      </w:r>
      <w:r w:rsidR="00F15147">
        <w:rPr>
          <w:rFonts w:eastAsia="Calibri" w:cs="Arial"/>
          <w:szCs w:val="22"/>
          <w:lang w:val="de-DE"/>
        </w:rPr>
        <w:t xml:space="preserve"> Zugriff auf das Paket </w:t>
      </w:r>
      <w:r w:rsidR="00A629EE">
        <w:rPr>
          <w:rFonts w:eastAsia="Calibri" w:cs="Arial"/>
          <w:szCs w:val="22"/>
          <w:lang w:val="de-DE"/>
        </w:rPr>
        <w:t xml:space="preserve">ermöglicht </w:t>
      </w:r>
      <w:r w:rsidR="00F15147">
        <w:rPr>
          <w:rFonts w:eastAsia="Calibri" w:cs="Arial"/>
          <w:szCs w:val="22"/>
          <w:lang w:val="de-DE"/>
        </w:rPr>
        <w:t>(Leitlinien für diese</w:t>
      </w:r>
      <w:r w:rsidR="00A629EE">
        <w:rPr>
          <w:rFonts w:eastAsia="Calibri" w:cs="Arial"/>
          <w:szCs w:val="22"/>
          <w:lang w:val="de-DE"/>
        </w:rPr>
        <w:t>s Verfahren</w:t>
      </w:r>
      <w:r w:rsidR="00F15147">
        <w:rPr>
          <w:rFonts w:eastAsia="Calibri" w:cs="Arial"/>
          <w:szCs w:val="22"/>
          <w:lang w:val="de-DE"/>
        </w:rPr>
        <w:t xml:space="preserve"> sind auf Anfrage erhältlich</w:t>
      </w:r>
      <w:r w:rsidR="00935C3B" w:rsidRPr="008268D6">
        <w:rPr>
          <w:rFonts w:eastAsia="Calibri" w:cs="Arial"/>
          <w:szCs w:val="22"/>
          <w:lang w:val="de-DE"/>
        </w:rPr>
        <w:t>).</w:t>
      </w:r>
      <w:r w:rsidR="00F15147">
        <w:rPr>
          <w:rFonts w:eastAsia="Calibri" w:cs="Arial"/>
          <w:szCs w:val="22"/>
          <w:lang w:val="de-DE"/>
        </w:rPr>
        <w:t xml:space="preserve"> </w:t>
      </w:r>
      <w:r w:rsidR="00F15147" w:rsidRPr="00F15147">
        <w:rPr>
          <w:rFonts w:eastAsia="Calibri" w:cs="Arial"/>
          <w:szCs w:val="22"/>
          <w:lang w:val="de-DE"/>
        </w:rPr>
        <w:t>Längerfristig planen wir, das Paket auf CRAN zu stellen, um den Zu</w:t>
      </w:r>
      <w:r w:rsidR="00A629EE">
        <w:rPr>
          <w:rFonts w:eastAsia="Calibri" w:cs="Arial"/>
          <w:szCs w:val="22"/>
          <w:lang w:val="de-DE"/>
        </w:rPr>
        <w:t>griff</w:t>
      </w:r>
      <w:r w:rsidR="00F15147" w:rsidRPr="00F15147">
        <w:rPr>
          <w:rFonts w:eastAsia="Calibri" w:cs="Arial"/>
          <w:szCs w:val="22"/>
          <w:lang w:val="de-DE"/>
        </w:rPr>
        <w:t xml:space="preserve"> zu erleicht</w:t>
      </w:r>
      <w:r w:rsidR="00F15147">
        <w:rPr>
          <w:rFonts w:eastAsia="Calibri" w:cs="Arial"/>
          <w:szCs w:val="22"/>
          <w:lang w:val="de-DE"/>
        </w:rPr>
        <w:t>ern und die Wartung zu vereinfachen</w:t>
      </w:r>
      <w:r w:rsidR="00935C3B" w:rsidRPr="00F15147">
        <w:rPr>
          <w:rFonts w:eastAsia="Calibri" w:cs="Arial"/>
          <w:szCs w:val="22"/>
          <w:lang w:val="de-DE"/>
        </w:rPr>
        <w:t xml:space="preserve">. </w:t>
      </w:r>
    </w:p>
    <w:p w14:paraId="0F911076" w14:textId="77777777" w:rsidR="00935C3B" w:rsidRPr="00F15147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4B312CB9" w14:textId="49F251AB" w:rsidR="00935C3B" w:rsidRPr="00F15147" w:rsidRDefault="00F15147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F15147">
        <w:rPr>
          <w:rFonts w:eastAsia="Calibri" w:cs="Arial"/>
          <w:szCs w:val="22"/>
          <w:lang w:val="de-DE"/>
        </w:rPr>
        <w:t>Das direkt installierbare Paket ist verfügbar</w:t>
      </w:r>
      <w:r w:rsidR="00A20762">
        <w:rPr>
          <w:rFonts w:eastAsia="Calibri" w:cs="Arial"/>
          <w:szCs w:val="22"/>
          <w:lang w:val="de-DE"/>
        </w:rPr>
        <w:t xml:space="preserve"> unter</w:t>
      </w:r>
      <w:r w:rsidR="00935C3B" w:rsidRPr="00F15147">
        <w:rPr>
          <w:rFonts w:eastAsia="Calibri" w:cs="Arial"/>
          <w:szCs w:val="22"/>
          <w:lang w:val="de-DE"/>
        </w:rPr>
        <w:t>:</w:t>
      </w:r>
    </w:p>
    <w:p w14:paraId="388D9557" w14:textId="77777777" w:rsidR="00935C3B" w:rsidRPr="00F15147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2AA7062B" w14:textId="77777777" w:rsidR="00935C3B" w:rsidRPr="008268D6" w:rsidRDefault="002B2DC6" w:rsidP="00935C3B">
      <w:pPr>
        <w:spacing w:line="259" w:lineRule="auto"/>
        <w:rPr>
          <w:rFonts w:eastAsia="Calibri" w:cs="Arial"/>
          <w:color w:val="0563C1"/>
          <w:szCs w:val="22"/>
          <w:u w:val="single"/>
          <w:lang w:val="de-DE"/>
        </w:rPr>
      </w:pPr>
      <w:hyperlink r:id="rId16" w:history="1">
        <w:r w:rsidR="00935C3B" w:rsidRPr="008268D6">
          <w:rPr>
            <w:rFonts w:eastAsia="Calibri" w:cs="Arial"/>
            <w:color w:val="0563C1"/>
            <w:szCs w:val="22"/>
            <w:u w:val="single"/>
            <w:lang w:val="de-DE"/>
          </w:rPr>
          <w:t>https://github.com/BiomathematicsAndStatisticsScotland/coyus/releases/tag/v1.8-1</w:t>
        </w:r>
      </w:hyperlink>
    </w:p>
    <w:p w14:paraId="64A4781C" w14:textId="77777777" w:rsidR="00935C3B" w:rsidRPr="008268D6" w:rsidRDefault="00935C3B" w:rsidP="00935C3B">
      <w:pPr>
        <w:spacing w:line="259" w:lineRule="auto"/>
        <w:rPr>
          <w:rFonts w:eastAsia="Calibri" w:cs="Arial"/>
          <w:color w:val="0563C1"/>
          <w:szCs w:val="22"/>
          <w:u w:val="single"/>
          <w:lang w:val="de-DE"/>
        </w:rPr>
      </w:pPr>
    </w:p>
    <w:p w14:paraId="14A0B7DF" w14:textId="1E2D8C34" w:rsidR="00935C3B" w:rsidRPr="00A20762" w:rsidRDefault="00F15147" w:rsidP="00935C3B">
      <w:pPr>
        <w:spacing w:line="259" w:lineRule="auto"/>
        <w:rPr>
          <w:rFonts w:eastAsia="Calibri" w:cs="Arial"/>
          <w:szCs w:val="22"/>
          <w:lang w:val="de-DE"/>
        </w:rPr>
      </w:pPr>
      <w:r w:rsidRPr="00F15147">
        <w:rPr>
          <w:rFonts w:eastAsia="Calibri" w:cs="Arial"/>
          <w:szCs w:val="22"/>
          <w:lang w:val="de-DE"/>
        </w:rPr>
        <w:t xml:space="preserve">Anleitungen zur </w:t>
      </w:r>
      <w:r w:rsidR="00A20762">
        <w:rPr>
          <w:rFonts w:eastAsia="Calibri" w:cs="Arial"/>
          <w:szCs w:val="22"/>
          <w:lang w:val="de-DE"/>
        </w:rPr>
        <w:t xml:space="preserve">Bedienung der Grundfunktionen </w:t>
      </w:r>
      <w:r w:rsidRPr="00F15147">
        <w:rPr>
          <w:rFonts w:eastAsia="Calibri" w:cs="Arial"/>
          <w:szCs w:val="22"/>
          <w:lang w:val="de-DE"/>
        </w:rPr>
        <w:t>finden Si</w:t>
      </w:r>
      <w:r>
        <w:rPr>
          <w:rFonts w:eastAsia="Calibri" w:cs="Arial"/>
          <w:szCs w:val="22"/>
          <w:lang w:val="de-DE"/>
        </w:rPr>
        <w:t xml:space="preserve">e in der Paketvignette, die gelesen werden sollte. </w:t>
      </w:r>
      <w:r w:rsidR="00935C3B" w:rsidRPr="00F15147">
        <w:rPr>
          <w:rFonts w:eastAsia="Calibri" w:cs="Arial"/>
          <w:szCs w:val="22"/>
          <w:lang w:val="de-DE"/>
        </w:rPr>
        <w:t xml:space="preserve"> </w:t>
      </w:r>
    </w:p>
    <w:p w14:paraId="74BA967D" w14:textId="77777777" w:rsidR="00935C3B" w:rsidRPr="00A20762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352C2742" w14:textId="0CF8D4B7" w:rsidR="00935C3B" w:rsidRPr="008268D6" w:rsidRDefault="00F15147" w:rsidP="00935C3B">
      <w:pPr>
        <w:spacing w:line="259" w:lineRule="auto"/>
        <w:rPr>
          <w:rFonts w:eastAsia="Calibri" w:cs="Arial"/>
          <w:szCs w:val="22"/>
          <w:lang w:val="de-DE"/>
        </w:rPr>
      </w:pPr>
      <w:r>
        <w:rPr>
          <w:rFonts w:eastAsia="Calibri" w:cs="Arial"/>
          <w:szCs w:val="22"/>
          <w:lang w:val="de-DE"/>
        </w:rPr>
        <w:t>Der Quellcode</w:t>
      </w:r>
      <w:bookmarkStart w:id="13" w:name="_GoBack"/>
      <w:bookmarkEnd w:id="13"/>
      <w:r>
        <w:rPr>
          <w:rFonts w:eastAsia="Calibri" w:cs="Arial"/>
          <w:szCs w:val="22"/>
          <w:lang w:val="de-DE"/>
        </w:rPr>
        <w:t xml:space="preserve"> ist verfügbar unter:</w:t>
      </w:r>
      <w:r w:rsidR="00935C3B" w:rsidRPr="008268D6">
        <w:rPr>
          <w:rFonts w:eastAsia="Calibri" w:cs="Arial"/>
          <w:szCs w:val="22"/>
          <w:lang w:val="de-DE"/>
        </w:rPr>
        <w:t xml:space="preserve"> </w:t>
      </w:r>
    </w:p>
    <w:p w14:paraId="79EACD8A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3FDC1AAC" w14:textId="77777777" w:rsidR="00935C3B" w:rsidRPr="008268D6" w:rsidRDefault="002B2DC6" w:rsidP="00935C3B">
      <w:pPr>
        <w:spacing w:line="259" w:lineRule="auto"/>
        <w:rPr>
          <w:rFonts w:eastAsia="Calibri" w:cs="Arial"/>
          <w:szCs w:val="22"/>
          <w:lang w:val="de-DE"/>
        </w:rPr>
      </w:pPr>
      <w:hyperlink r:id="rId17" w:history="1">
        <w:r w:rsidR="00935C3B" w:rsidRPr="008268D6">
          <w:rPr>
            <w:rFonts w:eastAsia="Calibri" w:cs="Arial"/>
            <w:color w:val="0563C1"/>
            <w:szCs w:val="22"/>
            <w:u w:val="single"/>
            <w:lang w:val="de-DE"/>
          </w:rPr>
          <w:t>https://github.com/BiomathematicsAndStatisticsScotland/coyus</w:t>
        </w:r>
      </w:hyperlink>
    </w:p>
    <w:p w14:paraId="79F815EB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3D6DC59E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374311F2" w14:textId="77777777" w:rsidR="00935C3B" w:rsidRPr="008268D6" w:rsidRDefault="00935C3B" w:rsidP="00935C3B">
      <w:pPr>
        <w:spacing w:line="259" w:lineRule="auto"/>
        <w:rPr>
          <w:rFonts w:eastAsia="Calibri" w:cs="Arial"/>
          <w:szCs w:val="22"/>
          <w:lang w:val="de-DE"/>
        </w:rPr>
      </w:pPr>
    </w:p>
    <w:p w14:paraId="231438B3" w14:textId="34E8A394" w:rsidR="00935C3B" w:rsidRPr="008268D6" w:rsidRDefault="00935C3B" w:rsidP="00935C3B">
      <w:pPr>
        <w:spacing w:line="259" w:lineRule="auto"/>
        <w:jc w:val="right"/>
        <w:rPr>
          <w:rFonts w:eastAsia="Calibri" w:cs="Arial"/>
          <w:szCs w:val="22"/>
          <w:lang w:val="de-DE"/>
        </w:rPr>
      </w:pPr>
      <w:r w:rsidRPr="008268D6">
        <w:rPr>
          <w:rFonts w:eastAsia="Calibri" w:cs="Arial"/>
          <w:szCs w:val="22"/>
          <w:lang w:val="de-DE"/>
        </w:rPr>
        <w:t>[End</w:t>
      </w:r>
      <w:r w:rsidR="00515EBF">
        <w:rPr>
          <w:rFonts w:eastAsia="Calibri" w:cs="Arial"/>
          <w:szCs w:val="22"/>
          <w:lang w:val="de-DE"/>
        </w:rPr>
        <w:t>e des Anhangs der Anlage und des Dokuments</w:t>
      </w:r>
      <w:r w:rsidRPr="008268D6">
        <w:rPr>
          <w:rFonts w:eastAsia="Calibri" w:cs="Arial"/>
          <w:szCs w:val="22"/>
          <w:lang w:val="de-DE"/>
        </w:rPr>
        <w:t>]</w:t>
      </w:r>
    </w:p>
    <w:p w14:paraId="59CFDEF4" w14:textId="77777777" w:rsidR="00935C3B" w:rsidRPr="008268D6" w:rsidRDefault="00935C3B" w:rsidP="00502ECB">
      <w:pPr>
        <w:jc w:val="right"/>
        <w:rPr>
          <w:lang w:val="de-DE"/>
        </w:rPr>
      </w:pPr>
    </w:p>
    <w:sectPr w:rsidR="00935C3B" w:rsidRPr="008268D6" w:rsidSect="0004198B">
      <w:headerReference w:type="default" r:id="rId18"/>
      <w:headerReference w:type="first" r:id="rId1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F73C07" w16cid:durableId="24D63B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7973" w14:textId="77777777" w:rsidR="00F14826" w:rsidRDefault="00F14826" w:rsidP="006655D3">
      <w:r>
        <w:separator/>
      </w:r>
    </w:p>
    <w:p w14:paraId="45401781" w14:textId="77777777" w:rsidR="00F14826" w:rsidRDefault="00F14826" w:rsidP="006655D3"/>
    <w:p w14:paraId="46D28AE7" w14:textId="77777777" w:rsidR="00F14826" w:rsidRDefault="00F14826" w:rsidP="006655D3"/>
  </w:endnote>
  <w:endnote w:type="continuationSeparator" w:id="0">
    <w:p w14:paraId="067F2D75" w14:textId="77777777" w:rsidR="00F14826" w:rsidRDefault="00F14826" w:rsidP="006655D3">
      <w:r>
        <w:separator/>
      </w:r>
    </w:p>
    <w:p w14:paraId="57FF8F5C" w14:textId="77777777" w:rsidR="00F14826" w:rsidRPr="00294751" w:rsidRDefault="00F148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22B9C8F" w14:textId="77777777" w:rsidR="00F14826" w:rsidRPr="00294751" w:rsidRDefault="00F14826" w:rsidP="006655D3">
      <w:pPr>
        <w:rPr>
          <w:lang w:val="fr-FR"/>
        </w:rPr>
      </w:pPr>
    </w:p>
    <w:p w14:paraId="5E21CF26" w14:textId="77777777" w:rsidR="00F14826" w:rsidRPr="00294751" w:rsidRDefault="00F14826" w:rsidP="006655D3">
      <w:pPr>
        <w:rPr>
          <w:lang w:val="fr-FR"/>
        </w:rPr>
      </w:pPr>
    </w:p>
  </w:endnote>
  <w:endnote w:type="continuationNotice" w:id="1">
    <w:p w14:paraId="00AEEAF3" w14:textId="77777777" w:rsidR="00F14826" w:rsidRPr="00294751" w:rsidRDefault="00F148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17813B0" w14:textId="77777777" w:rsidR="00F14826" w:rsidRPr="00294751" w:rsidRDefault="00F14826" w:rsidP="006655D3">
      <w:pPr>
        <w:rPr>
          <w:lang w:val="fr-FR"/>
        </w:rPr>
      </w:pPr>
    </w:p>
    <w:p w14:paraId="0698359D" w14:textId="77777777" w:rsidR="00F14826" w:rsidRPr="00294751" w:rsidRDefault="00F148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54831" w14:textId="77777777" w:rsidR="00F14826" w:rsidRDefault="00F14826" w:rsidP="006655D3">
      <w:r>
        <w:separator/>
      </w:r>
    </w:p>
  </w:footnote>
  <w:footnote w:type="continuationSeparator" w:id="0">
    <w:p w14:paraId="388C3166" w14:textId="77777777" w:rsidR="00F14826" w:rsidRDefault="00F14826" w:rsidP="006655D3">
      <w:r>
        <w:separator/>
      </w:r>
    </w:p>
  </w:footnote>
  <w:footnote w:type="continuationNotice" w:id="1">
    <w:p w14:paraId="17F20783" w14:textId="77777777" w:rsidR="00F14826" w:rsidRPr="00AB530F" w:rsidRDefault="00F14826" w:rsidP="00AB530F">
      <w:pPr>
        <w:pStyle w:val="Footer"/>
      </w:pPr>
    </w:p>
  </w:footnote>
  <w:footnote w:id="2">
    <w:p w14:paraId="0A9F3FA2" w14:textId="0E86C7B6" w:rsidR="00410088" w:rsidRPr="00A619D0" w:rsidRDefault="00410088" w:rsidP="00502EC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="00A619D0" w:rsidRPr="00A619D0">
        <w:rPr>
          <w:lang w:val="de-DE"/>
        </w:rPr>
        <w:t>am</w:t>
      </w:r>
      <w:r w:rsidRPr="00A619D0">
        <w:rPr>
          <w:lang w:val="de-DE"/>
        </w:rPr>
        <w:t xml:space="preserve"> </w:t>
      </w:r>
      <w:r w:rsidR="00A619D0" w:rsidRPr="00A619D0">
        <w:rPr>
          <w:lang w:val="de-DE"/>
        </w:rPr>
        <w:t>29. und 30. Oktober 2018 in Genf</w:t>
      </w:r>
    </w:p>
  </w:footnote>
  <w:footnote w:id="3">
    <w:p w14:paraId="1A58D889" w14:textId="699D1264" w:rsidR="00410088" w:rsidRPr="00A619D0" w:rsidRDefault="00410088">
      <w:pPr>
        <w:pStyle w:val="FootnoteText"/>
        <w:rPr>
          <w:lang w:val="de-DE"/>
        </w:rPr>
      </w:pPr>
      <w:r w:rsidRPr="00A619D0">
        <w:rPr>
          <w:rStyle w:val="FootnoteReference"/>
          <w:lang w:val="de-DE"/>
        </w:rPr>
        <w:footnoteRef/>
      </w:r>
      <w:r w:rsidRPr="00A619D0">
        <w:rPr>
          <w:lang w:val="de-DE"/>
        </w:rPr>
        <w:t xml:space="preserve"> </w:t>
      </w:r>
      <w:r w:rsidR="00A619D0" w:rsidRPr="00A619D0">
        <w:rPr>
          <w:lang w:val="de-DE"/>
        </w:rPr>
        <w:t>auf seiner sechsundfünfzigsten Tagung, am 26. und 27. Oktober 2020, auf elektronischem Wege abgehalten</w:t>
      </w:r>
      <w:r w:rsidR="004824B3">
        <w:rPr>
          <w:lang w:val="de-DE"/>
        </w:rPr>
        <w:t>.</w:t>
      </w:r>
    </w:p>
  </w:footnote>
  <w:footnote w:id="4">
    <w:p w14:paraId="5D77B976" w14:textId="7E7485B2" w:rsidR="00410088" w:rsidRPr="00A619D0" w:rsidRDefault="00410088" w:rsidP="00CD2DFB">
      <w:pPr>
        <w:pStyle w:val="FootnoteText"/>
        <w:rPr>
          <w:lang w:val="de-DE"/>
        </w:rPr>
      </w:pPr>
      <w:r w:rsidRPr="00A619D0">
        <w:rPr>
          <w:rStyle w:val="FootnoteReference"/>
          <w:lang w:val="de-DE"/>
        </w:rPr>
        <w:footnoteRef/>
      </w:r>
      <w:r w:rsidRPr="00A619D0">
        <w:rPr>
          <w:lang w:val="de-DE"/>
        </w:rPr>
        <w:t xml:space="preserve"> a</w:t>
      </w:r>
      <w:r w:rsidR="00A619D0" w:rsidRPr="00A619D0">
        <w:rPr>
          <w:lang w:val="de-DE"/>
        </w:rPr>
        <w:t>uf</w:t>
      </w:r>
      <w:r w:rsidRPr="00A619D0">
        <w:rPr>
          <w:lang w:val="de-DE"/>
        </w:rPr>
        <w:t xml:space="preserve"> </w:t>
      </w:r>
      <w:r w:rsidR="00A619D0" w:rsidRPr="00A619D0">
        <w:rPr>
          <w:lang w:val="de-DE"/>
        </w:rPr>
        <w:t>ihrer</w:t>
      </w:r>
      <w:r w:rsidR="00A619D0">
        <w:rPr>
          <w:lang w:val="de-DE"/>
        </w:rPr>
        <w:t xml:space="preserve"> fünfundfünfzigsten</w:t>
      </w:r>
      <w:r w:rsidR="00A619D0" w:rsidRPr="00A619D0">
        <w:rPr>
          <w:lang w:val="de-DE"/>
        </w:rPr>
        <w:t xml:space="preserve"> Tagung vom 3. </w:t>
      </w:r>
      <w:r w:rsidR="00A619D0">
        <w:rPr>
          <w:lang w:val="de-DE"/>
        </w:rPr>
        <w:t>b</w:t>
      </w:r>
      <w:r w:rsidR="00A619D0" w:rsidRPr="00A619D0">
        <w:rPr>
          <w:lang w:val="de-DE"/>
        </w:rPr>
        <w:t>is 7. Mai 2021, von der Türkei ausgerichtet und auf elektronischem Wege abgehalten.</w:t>
      </w:r>
    </w:p>
  </w:footnote>
  <w:footnote w:id="5">
    <w:p w14:paraId="5512DED3" w14:textId="0EBFA802" w:rsidR="00410088" w:rsidRPr="00A619D0" w:rsidRDefault="00410088" w:rsidP="00CD2DF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A619D0">
        <w:rPr>
          <w:lang w:val="de-DE"/>
        </w:rPr>
        <w:t xml:space="preserve"> </w:t>
      </w:r>
      <w:r w:rsidR="00A619D0" w:rsidRPr="00A619D0">
        <w:rPr>
          <w:lang w:val="de-DE"/>
        </w:rPr>
        <w:t>auf ihrer</w:t>
      </w:r>
      <w:r w:rsidR="00A619D0">
        <w:rPr>
          <w:lang w:val="de-DE"/>
        </w:rPr>
        <w:t xml:space="preserve"> dreiundfünfzigsten</w:t>
      </w:r>
      <w:r w:rsidR="00A619D0" w:rsidRPr="00A619D0">
        <w:rPr>
          <w:lang w:val="de-DE"/>
        </w:rPr>
        <w:t xml:space="preserve"> Tagung vom </w:t>
      </w:r>
      <w:r w:rsidR="00A619D0">
        <w:rPr>
          <w:lang w:val="de-DE"/>
        </w:rPr>
        <w:t>7</w:t>
      </w:r>
      <w:r w:rsidR="00A619D0" w:rsidRPr="00A619D0">
        <w:rPr>
          <w:lang w:val="de-DE"/>
        </w:rPr>
        <w:t xml:space="preserve">. </w:t>
      </w:r>
      <w:r w:rsidR="00A619D0">
        <w:rPr>
          <w:lang w:val="de-DE"/>
        </w:rPr>
        <w:t>b</w:t>
      </w:r>
      <w:r w:rsidR="00A619D0" w:rsidRPr="00A619D0">
        <w:rPr>
          <w:lang w:val="de-DE"/>
        </w:rPr>
        <w:t xml:space="preserve">is </w:t>
      </w:r>
      <w:r w:rsidR="00A619D0">
        <w:rPr>
          <w:lang w:val="de-DE"/>
        </w:rPr>
        <w:t>11</w:t>
      </w:r>
      <w:r w:rsidR="00A619D0" w:rsidRPr="00A619D0">
        <w:rPr>
          <w:lang w:val="de-DE"/>
        </w:rPr>
        <w:t xml:space="preserve">. </w:t>
      </w:r>
      <w:r w:rsidR="00A619D0">
        <w:rPr>
          <w:lang w:val="de-DE"/>
        </w:rPr>
        <w:t>Juni</w:t>
      </w:r>
      <w:r w:rsidR="00A619D0" w:rsidRPr="00A619D0">
        <w:rPr>
          <w:lang w:val="de-DE"/>
        </w:rPr>
        <w:t xml:space="preserve"> 2021, von de</w:t>
      </w:r>
      <w:r w:rsidR="00A619D0">
        <w:rPr>
          <w:lang w:val="de-DE"/>
        </w:rPr>
        <w:t>n Niederlanden</w:t>
      </w:r>
      <w:r w:rsidR="00A619D0" w:rsidRPr="00A619D0">
        <w:rPr>
          <w:lang w:val="de-DE"/>
        </w:rPr>
        <w:t xml:space="preserve"> ausgerichtet und auf elektronischem Wege abgehalten</w:t>
      </w:r>
      <w:r w:rsidR="004824B3">
        <w:rPr>
          <w:lang w:val="de-DE"/>
        </w:rPr>
        <w:t>.</w:t>
      </w:r>
      <w:r w:rsidR="00A619D0" w:rsidRPr="00A619D0">
        <w:rPr>
          <w:lang w:val="de-DE"/>
        </w:rPr>
        <w:t xml:space="preserve"> </w:t>
      </w:r>
    </w:p>
  </w:footnote>
  <w:footnote w:id="6">
    <w:p w14:paraId="4FFB2143" w14:textId="6AFD33F8" w:rsidR="00410088" w:rsidRPr="00A619D0" w:rsidRDefault="00410088" w:rsidP="00CD2DF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A619D0">
        <w:rPr>
          <w:lang w:val="de-DE"/>
        </w:rPr>
        <w:t xml:space="preserve"> </w:t>
      </w:r>
      <w:r w:rsidR="00A619D0" w:rsidRPr="00A619D0">
        <w:rPr>
          <w:lang w:val="de-DE"/>
        </w:rPr>
        <w:t>auf ihrer</w:t>
      </w:r>
      <w:r w:rsidR="00A619D0">
        <w:rPr>
          <w:lang w:val="de-DE"/>
        </w:rPr>
        <w:t xml:space="preserve"> fünfzigsten</w:t>
      </w:r>
      <w:r w:rsidR="00A619D0" w:rsidRPr="00A619D0">
        <w:rPr>
          <w:lang w:val="de-DE"/>
        </w:rPr>
        <w:t xml:space="preserve"> Tagung vom </w:t>
      </w:r>
      <w:r w:rsidR="00A619D0">
        <w:rPr>
          <w:lang w:val="de-DE"/>
        </w:rPr>
        <w:t>21</w:t>
      </w:r>
      <w:r w:rsidR="00A619D0" w:rsidRPr="00A619D0">
        <w:rPr>
          <w:lang w:val="de-DE"/>
        </w:rPr>
        <w:t xml:space="preserve">. </w:t>
      </w:r>
      <w:r w:rsidR="00A619D0">
        <w:rPr>
          <w:lang w:val="de-DE"/>
        </w:rPr>
        <w:t>b</w:t>
      </w:r>
      <w:r w:rsidR="00A619D0" w:rsidRPr="00A619D0">
        <w:rPr>
          <w:lang w:val="de-DE"/>
        </w:rPr>
        <w:t xml:space="preserve">is </w:t>
      </w:r>
      <w:r w:rsidR="00A619D0">
        <w:rPr>
          <w:lang w:val="de-DE"/>
        </w:rPr>
        <w:t>25</w:t>
      </w:r>
      <w:r w:rsidR="00A619D0" w:rsidRPr="00A619D0">
        <w:rPr>
          <w:lang w:val="de-DE"/>
        </w:rPr>
        <w:t>. Juni 2021, von der der</w:t>
      </w:r>
      <w:r w:rsidR="00A619D0">
        <w:rPr>
          <w:lang w:val="de-DE"/>
        </w:rPr>
        <w:t xml:space="preserve"> Vereinigten Republik Tansania </w:t>
      </w:r>
      <w:r w:rsidR="00A619D0" w:rsidRPr="00A619D0">
        <w:rPr>
          <w:lang w:val="de-DE"/>
        </w:rPr>
        <w:t>ausgerichtet und auf elektronischem Wege abgehalten</w:t>
      </w:r>
      <w:r w:rsidR="004824B3">
        <w:rPr>
          <w:lang w:val="de-DE"/>
        </w:rPr>
        <w:t>.</w:t>
      </w:r>
      <w:r w:rsidRPr="00A619D0">
        <w:rPr>
          <w:lang w:val="de-DE"/>
        </w:rPr>
        <w:t xml:space="preserve"> </w:t>
      </w:r>
    </w:p>
  </w:footnote>
  <w:footnote w:id="7">
    <w:p w14:paraId="7037F4A8" w14:textId="2D427E8A" w:rsidR="00410088" w:rsidRPr="004824B3" w:rsidRDefault="00410088" w:rsidP="00CD2DFB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A619D0">
        <w:rPr>
          <w:lang w:val="de-DE"/>
        </w:rPr>
        <w:t xml:space="preserve"> </w:t>
      </w:r>
      <w:r w:rsidR="00A619D0" w:rsidRPr="00A619D0">
        <w:rPr>
          <w:lang w:val="de-DE"/>
        </w:rPr>
        <w:t>auf ihrer</w:t>
      </w:r>
      <w:r w:rsidR="00A619D0">
        <w:rPr>
          <w:lang w:val="de-DE"/>
        </w:rPr>
        <w:t xml:space="preserve"> zweiundfünfzigsten</w:t>
      </w:r>
      <w:r w:rsidR="00A619D0" w:rsidRPr="00A619D0">
        <w:rPr>
          <w:lang w:val="de-DE"/>
        </w:rPr>
        <w:t xml:space="preserve"> Tagung vom </w:t>
      </w:r>
      <w:r w:rsidR="004824B3">
        <w:rPr>
          <w:lang w:val="de-DE"/>
        </w:rPr>
        <w:t>12</w:t>
      </w:r>
      <w:r w:rsidR="00A619D0" w:rsidRPr="00A619D0">
        <w:rPr>
          <w:lang w:val="de-DE"/>
        </w:rPr>
        <w:t xml:space="preserve">. </w:t>
      </w:r>
      <w:r w:rsidR="00A619D0">
        <w:rPr>
          <w:lang w:val="de-DE"/>
        </w:rPr>
        <w:t>b</w:t>
      </w:r>
      <w:r w:rsidR="00A619D0" w:rsidRPr="00A619D0">
        <w:rPr>
          <w:lang w:val="de-DE"/>
        </w:rPr>
        <w:t xml:space="preserve">is </w:t>
      </w:r>
      <w:r w:rsidR="004824B3">
        <w:rPr>
          <w:lang w:val="de-DE"/>
        </w:rPr>
        <w:t>16</w:t>
      </w:r>
      <w:r w:rsidR="00A619D0" w:rsidRPr="00A619D0">
        <w:rPr>
          <w:lang w:val="de-DE"/>
        </w:rPr>
        <w:t xml:space="preserve">. </w:t>
      </w:r>
      <w:r w:rsidR="004824B3" w:rsidRPr="004824B3">
        <w:rPr>
          <w:lang w:val="de-DE"/>
        </w:rPr>
        <w:t>Juli</w:t>
      </w:r>
      <w:r w:rsidR="00A619D0" w:rsidRPr="004824B3">
        <w:rPr>
          <w:lang w:val="de-DE"/>
        </w:rPr>
        <w:t xml:space="preserve"> 2021, von </w:t>
      </w:r>
      <w:r w:rsidR="004824B3" w:rsidRPr="004824B3">
        <w:rPr>
          <w:lang w:val="de-DE"/>
        </w:rPr>
        <w:t>China</w:t>
      </w:r>
      <w:r w:rsidR="00A619D0" w:rsidRPr="004824B3">
        <w:rPr>
          <w:lang w:val="de-DE"/>
        </w:rPr>
        <w:t xml:space="preserve"> ausgerichtet und auf elektronischem Wege abgehalten</w:t>
      </w:r>
      <w:r w:rsidR="004824B3" w:rsidRPr="004824B3">
        <w:rPr>
          <w:lang w:val="de-DE"/>
        </w:rPr>
        <w:t>.</w:t>
      </w:r>
    </w:p>
  </w:footnote>
  <w:footnote w:id="8">
    <w:p w14:paraId="2DB1D1C2" w14:textId="77D35019" w:rsidR="00410088" w:rsidRPr="00A619D0" w:rsidRDefault="00410088" w:rsidP="003E722C">
      <w:pPr>
        <w:pStyle w:val="FootnoteText"/>
        <w:rPr>
          <w:lang w:val="de-DE"/>
        </w:rPr>
      </w:pPr>
      <w:r w:rsidRPr="005F1F78">
        <w:rPr>
          <w:rStyle w:val="FootnoteReference"/>
        </w:rPr>
        <w:footnoteRef/>
      </w:r>
      <w:r w:rsidRPr="00A619D0">
        <w:rPr>
          <w:lang w:val="de-DE"/>
        </w:rPr>
        <w:t xml:space="preserve"> </w:t>
      </w:r>
      <w:r w:rsidR="00A619D0" w:rsidRPr="00A619D0">
        <w:rPr>
          <w:lang w:val="de-DE"/>
        </w:rPr>
        <w:t>auf ihrer</w:t>
      </w:r>
      <w:r w:rsidRPr="00A619D0">
        <w:rPr>
          <w:lang w:val="de-DE"/>
        </w:rPr>
        <w:t xml:space="preserve"> </w:t>
      </w:r>
      <w:r w:rsidR="00A619D0" w:rsidRPr="00A619D0">
        <w:rPr>
          <w:lang w:val="de-DE"/>
        </w:rPr>
        <w:t>neununddreißigsten Tagung, vom 20. bis 22. September 2021, von den Vereinigten Staaten von Amerika ausgerichtet und auf elektronischem Wege</w:t>
      </w:r>
      <w:r w:rsidR="00A619D0">
        <w:rPr>
          <w:lang w:val="de-DE"/>
        </w:rPr>
        <w:t xml:space="preserve"> abgehalten</w:t>
      </w:r>
      <w:r w:rsidRPr="00A619D0">
        <w:rPr>
          <w:lang w:val="de-D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F59" w14:textId="77777777" w:rsidR="00410088" w:rsidRPr="00C5280D" w:rsidRDefault="0041008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14:paraId="69446768" w14:textId="392D09B1" w:rsidR="00410088" w:rsidRPr="00C5280D" w:rsidRDefault="00410088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2DC6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003FE4F7" w14:textId="77777777" w:rsidR="00410088" w:rsidRDefault="0041008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7C399" w14:textId="77777777" w:rsidR="00410088" w:rsidRPr="00C5280D" w:rsidRDefault="00410088" w:rsidP="0044496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14:paraId="30079A4D" w14:textId="77777777" w:rsidR="00410088" w:rsidRDefault="00410088" w:rsidP="0004198B">
    <w:pPr>
      <w:pStyle w:val="Header"/>
      <w:rPr>
        <w:lang w:val="en-US"/>
      </w:rPr>
    </w:pPr>
  </w:p>
  <w:p w14:paraId="2EB74E05" w14:textId="6AF4C947" w:rsidR="00410088" w:rsidRPr="0004198B" w:rsidRDefault="00410088" w:rsidP="0004198B">
    <w:pPr>
      <w:pStyle w:val="Header"/>
    </w:pPr>
    <w:r>
      <w:rPr>
        <w:lang w:val="en-US"/>
      </w:rPr>
      <w:t>AN</w:t>
    </w:r>
    <w:r w:rsidR="00B24F83">
      <w:rPr>
        <w:lang w:val="en-US"/>
      </w:rPr>
      <w:t>LAGE</w:t>
    </w:r>
    <w:r>
      <w:rPr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6788F" w14:textId="77777777" w:rsidR="00410088" w:rsidRPr="00C5280D" w:rsidRDefault="0041008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14:paraId="1E3BD394" w14:textId="299E07A7" w:rsidR="00410088" w:rsidRPr="00C5280D" w:rsidRDefault="00410088" w:rsidP="00EB048E">
    <w:pPr>
      <w:pStyle w:val="Header"/>
      <w:rPr>
        <w:lang w:val="en-US"/>
      </w:rPr>
    </w:pPr>
    <w:r>
      <w:rPr>
        <w:lang w:val="en-US"/>
      </w:rPr>
      <w:t xml:space="preserve">Appendix to 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2DC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8308F22" w14:textId="77777777" w:rsidR="00410088" w:rsidRPr="00C5280D" w:rsidRDefault="00410088" w:rsidP="006655D3"/>
  <w:p w14:paraId="79EFF84B" w14:textId="77777777" w:rsidR="00410088" w:rsidRDefault="00410088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CE747" w14:textId="77777777" w:rsidR="00410088" w:rsidRPr="00C5280D" w:rsidRDefault="00410088" w:rsidP="0044496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14:paraId="7BE194E9" w14:textId="77777777" w:rsidR="00410088" w:rsidRDefault="00410088" w:rsidP="0004198B">
    <w:pPr>
      <w:pStyle w:val="Header"/>
      <w:rPr>
        <w:lang w:val="en-US"/>
      </w:rPr>
    </w:pPr>
  </w:p>
  <w:p w14:paraId="181AB43F" w14:textId="1E631C7D" w:rsidR="00410088" w:rsidRDefault="00410088" w:rsidP="0004198B">
    <w:pPr>
      <w:pStyle w:val="Header"/>
      <w:rPr>
        <w:lang w:val="en-US"/>
      </w:rPr>
    </w:pPr>
    <w:r>
      <w:rPr>
        <w:lang w:val="en-US"/>
      </w:rPr>
      <w:t>A</w:t>
    </w:r>
    <w:r w:rsidR="006D2789">
      <w:rPr>
        <w:lang w:val="en-US"/>
      </w:rPr>
      <w:t>NHANG ZUR ANLAGE</w:t>
    </w:r>
    <w:r>
      <w:rPr>
        <w:lang w:val="en-US"/>
      </w:rPr>
      <w:t xml:space="preserve"> </w:t>
    </w:r>
  </w:p>
  <w:p w14:paraId="53818344" w14:textId="77777777" w:rsidR="00410088" w:rsidRPr="0004198B" w:rsidRDefault="00410088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3AE"/>
    <w:multiLevelType w:val="hybridMultilevel"/>
    <w:tmpl w:val="A4A4D01A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FC3"/>
    <w:multiLevelType w:val="hybridMultilevel"/>
    <w:tmpl w:val="DAE0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F3F"/>
    <w:multiLevelType w:val="hybridMultilevel"/>
    <w:tmpl w:val="6888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1719"/>
    <w:multiLevelType w:val="hybridMultilevel"/>
    <w:tmpl w:val="D3308D74"/>
    <w:lvl w:ilvl="0" w:tplc="1F5EB0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70060A"/>
    <w:multiLevelType w:val="hybridMultilevel"/>
    <w:tmpl w:val="C8D404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456A"/>
    <w:multiLevelType w:val="hybridMultilevel"/>
    <w:tmpl w:val="649E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34CBD"/>
    <w:multiLevelType w:val="hybridMultilevel"/>
    <w:tmpl w:val="C526CC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515502D7"/>
    <w:multiLevelType w:val="hybridMultilevel"/>
    <w:tmpl w:val="58FAF3C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1E1D"/>
    <w:multiLevelType w:val="hybridMultilevel"/>
    <w:tmpl w:val="781409EA"/>
    <w:lvl w:ilvl="0" w:tplc="2676E57C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0" w15:restartNumberingAfterBreak="0">
    <w:nsid w:val="6B8C263D"/>
    <w:multiLevelType w:val="hybridMultilevel"/>
    <w:tmpl w:val="63A8AE46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5320D"/>
    <w:multiLevelType w:val="hybridMultilevel"/>
    <w:tmpl w:val="954E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20E98"/>
    <w:multiLevelType w:val="hybridMultilevel"/>
    <w:tmpl w:val="3D5EB99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E20F8"/>
    <w:multiLevelType w:val="hybridMultilevel"/>
    <w:tmpl w:val="140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40"/>
    <w:rsid w:val="00002C44"/>
    <w:rsid w:val="00007E74"/>
    <w:rsid w:val="00010CF3"/>
    <w:rsid w:val="00011E27"/>
    <w:rsid w:val="000148BC"/>
    <w:rsid w:val="00016731"/>
    <w:rsid w:val="00024AB8"/>
    <w:rsid w:val="00030854"/>
    <w:rsid w:val="00036028"/>
    <w:rsid w:val="0004023E"/>
    <w:rsid w:val="0004198B"/>
    <w:rsid w:val="00044642"/>
    <w:rsid w:val="000446B9"/>
    <w:rsid w:val="00045963"/>
    <w:rsid w:val="00047E21"/>
    <w:rsid w:val="00050E16"/>
    <w:rsid w:val="00054226"/>
    <w:rsid w:val="00054F4A"/>
    <w:rsid w:val="000737A5"/>
    <w:rsid w:val="000737D8"/>
    <w:rsid w:val="00080C95"/>
    <w:rsid w:val="00085505"/>
    <w:rsid w:val="000C3169"/>
    <w:rsid w:val="000C4E25"/>
    <w:rsid w:val="000C6AED"/>
    <w:rsid w:val="000C7021"/>
    <w:rsid w:val="000D6BBC"/>
    <w:rsid w:val="000D7780"/>
    <w:rsid w:val="000E636A"/>
    <w:rsid w:val="000F23CF"/>
    <w:rsid w:val="000F2F11"/>
    <w:rsid w:val="00100A5F"/>
    <w:rsid w:val="00105929"/>
    <w:rsid w:val="00107094"/>
    <w:rsid w:val="00110BED"/>
    <w:rsid w:val="00110C36"/>
    <w:rsid w:val="001131D5"/>
    <w:rsid w:val="00114547"/>
    <w:rsid w:val="00115CB9"/>
    <w:rsid w:val="00141DB8"/>
    <w:rsid w:val="00142C9E"/>
    <w:rsid w:val="001631C7"/>
    <w:rsid w:val="00172084"/>
    <w:rsid w:val="001729A0"/>
    <w:rsid w:val="0017474A"/>
    <w:rsid w:val="001758C6"/>
    <w:rsid w:val="0017672A"/>
    <w:rsid w:val="00182B99"/>
    <w:rsid w:val="00184C44"/>
    <w:rsid w:val="00196997"/>
    <w:rsid w:val="001B6DBC"/>
    <w:rsid w:val="001C1525"/>
    <w:rsid w:val="001D2783"/>
    <w:rsid w:val="001E13FE"/>
    <w:rsid w:val="001E79BF"/>
    <w:rsid w:val="0021332C"/>
    <w:rsid w:val="00213982"/>
    <w:rsid w:val="00241B9F"/>
    <w:rsid w:val="0024416D"/>
    <w:rsid w:val="00247753"/>
    <w:rsid w:val="00271911"/>
    <w:rsid w:val="00273187"/>
    <w:rsid w:val="00275E5C"/>
    <w:rsid w:val="002800A0"/>
    <w:rsid w:val="002801B3"/>
    <w:rsid w:val="00281060"/>
    <w:rsid w:val="00284050"/>
    <w:rsid w:val="00285BD0"/>
    <w:rsid w:val="002940E8"/>
    <w:rsid w:val="00294751"/>
    <w:rsid w:val="002A4386"/>
    <w:rsid w:val="002A6E50"/>
    <w:rsid w:val="002B2DC6"/>
    <w:rsid w:val="002B4298"/>
    <w:rsid w:val="002B7A36"/>
    <w:rsid w:val="002C256A"/>
    <w:rsid w:val="002D426D"/>
    <w:rsid w:val="002D5226"/>
    <w:rsid w:val="002D5D5B"/>
    <w:rsid w:val="002E25F6"/>
    <w:rsid w:val="00305A7F"/>
    <w:rsid w:val="003152FE"/>
    <w:rsid w:val="00321E20"/>
    <w:rsid w:val="00327436"/>
    <w:rsid w:val="00344BD6"/>
    <w:rsid w:val="0035528D"/>
    <w:rsid w:val="00360FC8"/>
    <w:rsid w:val="00361821"/>
    <w:rsid w:val="00361E9E"/>
    <w:rsid w:val="00372B37"/>
    <w:rsid w:val="003753EE"/>
    <w:rsid w:val="0039093A"/>
    <w:rsid w:val="00394117"/>
    <w:rsid w:val="003A0835"/>
    <w:rsid w:val="003A36E7"/>
    <w:rsid w:val="003A5AAF"/>
    <w:rsid w:val="003B3558"/>
    <w:rsid w:val="003B6E01"/>
    <w:rsid w:val="003B700A"/>
    <w:rsid w:val="003C7FBE"/>
    <w:rsid w:val="003D227C"/>
    <w:rsid w:val="003D2B4D"/>
    <w:rsid w:val="003D669A"/>
    <w:rsid w:val="003E5C20"/>
    <w:rsid w:val="003E722C"/>
    <w:rsid w:val="003F37F5"/>
    <w:rsid w:val="00410088"/>
    <w:rsid w:val="00417C2F"/>
    <w:rsid w:val="00432828"/>
    <w:rsid w:val="0044496F"/>
    <w:rsid w:val="00444A88"/>
    <w:rsid w:val="004452F4"/>
    <w:rsid w:val="00445B73"/>
    <w:rsid w:val="00466F1C"/>
    <w:rsid w:val="00474DA4"/>
    <w:rsid w:val="00476B4D"/>
    <w:rsid w:val="004805FA"/>
    <w:rsid w:val="004824B3"/>
    <w:rsid w:val="00485FEB"/>
    <w:rsid w:val="00486304"/>
    <w:rsid w:val="004935D2"/>
    <w:rsid w:val="004B060B"/>
    <w:rsid w:val="004B1215"/>
    <w:rsid w:val="004C2A38"/>
    <w:rsid w:val="004D047D"/>
    <w:rsid w:val="004E18CB"/>
    <w:rsid w:val="004E5AC0"/>
    <w:rsid w:val="004F0207"/>
    <w:rsid w:val="004F1E9E"/>
    <w:rsid w:val="004F305A"/>
    <w:rsid w:val="00502ECB"/>
    <w:rsid w:val="00511FC4"/>
    <w:rsid w:val="00512164"/>
    <w:rsid w:val="00515EBF"/>
    <w:rsid w:val="00520297"/>
    <w:rsid w:val="005338F9"/>
    <w:rsid w:val="0054281C"/>
    <w:rsid w:val="00544581"/>
    <w:rsid w:val="0055268D"/>
    <w:rsid w:val="005576EC"/>
    <w:rsid w:val="00566DBA"/>
    <w:rsid w:val="00567245"/>
    <w:rsid w:val="00575125"/>
    <w:rsid w:val="00575DE2"/>
    <w:rsid w:val="00576BE4"/>
    <w:rsid w:val="005779DB"/>
    <w:rsid w:val="00595564"/>
    <w:rsid w:val="00596B37"/>
    <w:rsid w:val="005A2A67"/>
    <w:rsid w:val="005A400A"/>
    <w:rsid w:val="005B269D"/>
    <w:rsid w:val="005C3255"/>
    <w:rsid w:val="005D18E0"/>
    <w:rsid w:val="005D49F3"/>
    <w:rsid w:val="005E7D13"/>
    <w:rsid w:val="005F7B92"/>
    <w:rsid w:val="00612379"/>
    <w:rsid w:val="00614D0E"/>
    <w:rsid w:val="006153B6"/>
    <w:rsid w:val="0061555F"/>
    <w:rsid w:val="00616251"/>
    <w:rsid w:val="006245ED"/>
    <w:rsid w:val="00624E57"/>
    <w:rsid w:val="006320B8"/>
    <w:rsid w:val="006331FB"/>
    <w:rsid w:val="00636CA6"/>
    <w:rsid w:val="00641200"/>
    <w:rsid w:val="00645CA8"/>
    <w:rsid w:val="00656617"/>
    <w:rsid w:val="00662605"/>
    <w:rsid w:val="006655D3"/>
    <w:rsid w:val="006669E2"/>
    <w:rsid w:val="00667404"/>
    <w:rsid w:val="00676BD8"/>
    <w:rsid w:val="00687EB4"/>
    <w:rsid w:val="00694584"/>
    <w:rsid w:val="00695C56"/>
    <w:rsid w:val="00697F9A"/>
    <w:rsid w:val="006A5CDE"/>
    <w:rsid w:val="006A644A"/>
    <w:rsid w:val="006B17D2"/>
    <w:rsid w:val="006B5522"/>
    <w:rsid w:val="006C03E9"/>
    <w:rsid w:val="006C0461"/>
    <w:rsid w:val="006C224E"/>
    <w:rsid w:val="006C3B05"/>
    <w:rsid w:val="006D2789"/>
    <w:rsid w:val="006D780A"/>
    <w:rsid w:val="0071271E"/>
    <w:rsid w:val="0071550D"/>
    <w:rsid w:val="00732DEC"/>
    <w:rsid w:val="0073498D"/>
    <w:rsid w:val="00735BD5"/>
    <w:rsid w:val="007451EC"/>
    <w:rsid w:val="00751613"/>
    <w:rsid w:val="00753EE9"/>
    <w:rsid w:val="007556F6"/>
    <w:rsid w:val="00760EEF"/>
    <w:rsid w:val="00763AD3"/>
    <w:rsid w:val="00777EE5"/>
    <w:rsid w:val="00784836"/>
    <w:rsid w:val="0079023E"/>
    <w:rsid w:val="00791A9F"/>
    <w:rsid w:val="007A2854"/>
    <w:rsid w:val="007A44D5"/>
    <w:rsid w:val="007A6C6D"/>
    <w:rsid w:val="007C1D92"/>
    <w:rsid w:val="007C4CB9"/>
    <w:rsid w:val="007D0B9D"/>
    <w:rsid w:val="007D0F30"/>
    <w:rsid w:val="007D19B0"/>
    <w:rsid w:val="007D4A40"/>
    <w:rsid w:val="007F1309"/>
    <w:rsid w:val="007F498F"/>
    <w:rsid w:val="008021D7"/>
    <w:rsid w:val="0080679D"/>
    <w:rsid w:val="008108B0"/>
    <w:rsid w:val="00811B20"/>
    <w:rsid w:val="00812609"/>
    <w:rsid w:val="008211B5"/>
    <w:rsid w:val="0082296E"/>
    <w:rsid w:val="00824099"/>
    <w:rsid w:val="008268D6"/>
    <w:rsid w:val="00846D7C"/>
    <w:rsid w:val="008621BC"/>
    <w:rsid w:val="00865AF2"/>
    <w:rsid w:val="00867AC1"/>
    <w:rsid w:val="008751DE"/>
    <w:rsid w:val="0088651F"/>
    <w:rsid w:val="00890DF8"/>
    <w:rsid w:val="00891023"/>
    <w:rsid w:val="0089601E"/>
    <w:rsid w:val="0089758E"/>
    <w:rsid w:val="008A0ADE"/>
    <w:rsid w:val="008A743F"/>
    <w:rsid w:val="008B0A6C"/>
    <w:rsid w:val="008C0970"/>
    <w:rsid w:val="008D0BC5"/>
    <w:rsid w:val="008D2400"/>
    <w:rsid w:val="008D2CF7"/>
    <w:rsid w:val="008F2FE5"/>
    <w:rsid w:val="00900C26"/>
    <w:rsid w:val="0090197F"/>
    <w:rsid w:val="00903264"/>
    <w:rsid w:val="00906DDC"/>
    <w:rsid w:val="0091417A"/>
    <w:rsid w:val="0091531E"/>
    <w:rsid w:val="009169F5"/>
    <w:rsid w:val="00934E09"/>
    <w:rsid w:val="00935C3B"/>
    <w:rsid w:val="00935F4B"/>
    <w:rsid w:val="00936253"/>
    <w:rsid w:val="00940D46"/>
    <w:rsid w:val="009413F1"/>
    <w:rsid w:val="00950B7D"/>
    <w:rsid w:val="009521C8"/>
    <w:rsid w:val="00952DD4"/>
    <w:rsid w:val="009561F4"/>
    <w:rsid w:val="00965AE7"/>
    <w:rsid w:val="00970FED"/>
    <w:rsid w:val="00985D88"/>
    <w:rsid w:val="00985E41"/>
    <w:rsid w:val="00992D82"/>
    <w:rsid w:val="00997029"/>
    <w:rsid w:val="00997424"/>
    <w:rsid w:val="00997C16"/>
    <w:rsid w:val="009A7339"/>
    <w:rsid w:val="009B13C5"/>
    <w:rsid w:val="009B440E"/>
    <w:rsid w:val="009C5531"/>
    <w:rsid w:val="009D18C2"/>
    <w:rsid w:val="009D690D"/>
    <w:rsid w:val="009E0075"/>
    <w:rsid w:val="009E65B6"/>
    <w:rsid w:val="009F0A51"/>
    <w:rsid w:val="009F77CF"/>
    <w:rsid w:val="00A20762"/>
    <w:rsid w:val="00A21D3E"/>
    <w:rsid w:val="00A24C10"/>
    <w:rsid w:val="00A4109D"/>
    <w:rsid w:val="00A42AC3"/>
    <w:rsid w:val="00A430CF"/>
    <w:rsid w:val="00A54309"/>
    <w:rsid w:val="00A610A9"/>
    <w:rsid w:val="00A619D0"/>
    <w:rsid w:val="00A629EE"/>
    <w:rsid w:val="00A70964"/>
    <w:rsid w:val="00A755A9"/>
    <w:rsid w:val="00A80F2A"/>
    <w:rsid w:val="00A9032B"/>
    <w:rsid w:val="00A90814"/>
    <w:rsid w:val="00A94A87"/>
    <w:rsid w:val="00A96C33"/>
    <w:rsid w:val="00AB2B93"/>
    <w:rsid w:val="00AB530F"/>
    <w:rsid w:val="00AB7E5B"/>
    <w:rsid w:val="00AC2883"/>
    <w:rsid w:val="00AC3AC2"/>
    <w:rsid w:val="00AE0EF1"/>
    <w:rsid w:val="00AE2937"/>
    <w:rsid w:val="00B0686C"/>
    <w:rsid w:val="00B07301"/>
    <w:rsid w:val="00B11F3E"/>
    <w:rsid w:val="00B224DE"/>
    <w:rsid w:val="00B24F83"/>
    <w:rsid w:val="00B324D4"/>
    <w:rsid w:val="00B35C10"/>
    <w:rsid w:val="00B43E65"/>
    <w:rsid w:val="00B46575"/>
    <w:rsid w:val="00B61777"/>
    <w:rsid w:val="00B622E6"/>
    <w:rsid w:val="00B64558"/>
    <w:rsid w:val="00B83E82"/>
    <w:rsid w:val="00B84BBD"/>
    <w:rsid w:val="00BA0711"/>
    <w:rsid w:val="00BA43FB"/>
    <w:rsid w:val="00BB411C"/>
    <w:rsid w:val="00BC127D"/>
    <w:rsid w:val="00BC1FE6"/>
    <w:rsid w:val="00BC28B1"/>
    <w:rsid w:val="00BC4980"/>
    <w:rsid w:val="00BC76F4"/>
    <w:rsid w:val="00BD5218"/>
    <w:rsid w:val="00BE243C"/>
    <w:rsid w:val="00BE24C2"/>
    <w:rsid w:val="00BE532F"/>
    <w:rsid w:val="00C024CF"/>
    <w:rsid w:val="00C061B6"/>
    <w:rsid w:val="00C06F8D"/>
    <w:rsid w:val="00C2446C"/>
    <w:rsid w:val="00C25EAD"/>
    <w:rsid w:val="00C36AE5"/>
    <w:rsid w:val="00C41797"/>
    <w:rsid w:val="00C41F17"/>
    <w:rsid w:val="00C527FA"/>
    <w:rsid w:val="00C5280D"/>
    <w:rsid w:val="00C53EB3"/>
    <w:rsid w:val="00C5791C"/>
    <w:rsid w:val="00C66290"/>
    <w:rsid w:val="00C72B7A"/>
    <w:rsid w:val="00C801D3"/>
    <w:rsid w:val="00C973F2"/>
    <w:rsid w:val="00CA0A01"/>
    <w:rsid w:val="00CA304C"/>
    <w:rsid w:val="00CA774A"/>
    <w:rsid w:val="00CB4921"/>
    <w:rsid w:val="00CC0D96"/>
    <w:rsid w:val="00CC11B0"/>
    <w:rsid w:val="00CC2841"/>
    <w:rsid w:val="00CD2DFB"/>
    <w:rsid w:val="00CF1330"/>
    <w:rsid w:val="00CF7E36"/>
    <w:rsid w:val="00D05486"/>
    <w:rsid w:val="00D30251"/>
    <w:rsid w:val="00D3708D"/>
    <w:rsid w:val="00D40426"/>
    <w:rsid w:val="00D54571"/>
    <w:rsid w:val="00D57C96"/>
    <w:rsid w:val="00D57D18"/>
    <w:rsid w:val="00D600A4"/>
    <w:rsid w:val="00D615CF"/>
    <w:rsid w:val="00D64EC4"/>
    <w:rsid w:val="00D70E65"/>
    <w:rsid w:val="00D72935"/>
    <w:rsid w:val="00D80959"/>
    <w:rsid w:val="00D81906"/>
    <w:rsid w:val="00D91203"/>
    <w:rsid w:val="00D95174"/>
    <w:rsid w:val="00DA4973"/>
    <w:rsid w:val="00DA5DCA"/>
    <w:rsid w:val="00DA6F36"/>
    <w:rsid w:val="00DB596E"/>
    <w:rsid w:val="00DB7773"/>
    <w:rsid w:val="00DC00EA"/>
    <w:rsid w:val="00DC3802"/>
    <w:rsid w:val="00DD6208"/>
    <w:rsid w:val="00DE6919"/>
    <w:rsid w:val="00DF6964"/>
    <w:rsid w:val="00DF7E99"/>
    <w:rsid w:val="00E07D87"/>
    <w:rsid w:val="00E138F1"/>
    <w:rsid w:val="00E249C8"/>
    <w:rsid w:val="00E321E8"/>
    <w:rsid w:val="00E32F7E"/>
    <w:rsid w:val="00E42C3D"/>
    <w:rsid w:val="00E45B45"/>
    <w:rsid w:val="00E5267B"/>
    <w:rsid w:val="00E559F0"/>
    <w:rsid w:val="00E63973"/>
    <w:rsid w:val="00E63C0E"/>
    <w:rsid w:val="00E72D49"/>
    <w:rsid w:val="00E7593C"/>
    <w:rsid w:val="00E7678A"/>
    <w:rsid w:val="00E817FE"/>
    <w:rsid w:val="00E935F1"/>
    <w:rsid w:val="00E94A81"/>
    <w:rsid w:val="00EA1FFB"/>
    <w:rsid w:val="00EB048E"/>
    <w:rsid w:val="00EB4E9C"/>
    <w:rsid w:val="00EE0E18"/>
    <w:rsid w:val="00EE34DF"/>
    <w:rsid w:val="00EE6A9E"/>
    <w:rsid w:val="00EF2F89"/>
    <w:rsid w:val="00EF7D6C"/>
    <w:rsid w:val="00F03E98"/>
    <w:rsid w:val="00F1237A"/>
    <w:rsid w:val="00F14826"/>
    <w:rsid w:val="00F15147"/>
    <w:rsid w:val="00F22CBD"/>
    <w:rsid w:val="00F272F1"/>
    <w:rsid w:val="00F31412"/>
    <w:rsid w:val="00F41244"/>
    <w:rsid w:val="00F44D29"/>
    <w:rsid w:val="00F45372"/>
    <w:rsid w:val="00F536E0"/>
    <w:rsid w:val="00F560F7"/>
    <w:rsid w:val="00F6334D"/>
    <w:rsid w:val="00F63599"/>
    <w:rsid w:val="00F71781"/>
    <w:rsid w:val="00F74F3B"/>
    <w:rsid w:val="00FA49AB"/>
    <w:rsid w:val="00FB1FAB"/>
    <w:rsid w:val="00FB6A37"/>
    <w:rsid w:val="00FC5FD0"/>
    <w:rsid w:val="00FE03A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4F0A5B"/>
  <w15:docId w15:val="{A7455FDD-BCEA-44A7-9DAB-B3AD8DA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FE03A8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502ECB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502ECB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502ECB"/>
  </w:style>
  <w:style w:type="character" w:customStyle="1" w:styleId="HeaderChar">
    <w:name w:val="Header Char"/>
    <w:basedOn w:val="DefaultParagraphFont"/>
    <w:link w:val="Header"/>
    <w:uiPriority w:val="99"/>
    <w:rsid w:val="00502ECB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502EC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02E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02ECB"/>
    <w:rPr>
      <w:rFonts w:ascii="Arial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502E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2ECB"/>
    <w:rPr>
      <w:rFonts w:ascii="Arial" w:hAnsi="Arial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semiHidden/>
    <w:rsid w:val="00502ECB"/>
    <w:rPr>
      <w:rFonts w:ascii="Arial" w:hAnsi="Arial"/>
    </w:rPr>
  </w:style>
  <w:style w:type="paragraph" w:styleId="CommentText">
    <w:name w:val="annotation text"/>
    <w:basedOn w:val="Normal"/>
    <w:link w:val="CommentTextChar"/>
    <w:rsid w:val="00502ECB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502ECB"/>
    <w:rPr>
      <w:sz w:val="22"/>
    </w:rPr>
  </w:style>
  <w:style w:type="paragraph" w:customStyle="1" w:styleId="Style1">
    <w:name w:val="Style1"/>
    <w:basedOn w:val="TOC2"/>
    <w:next w:val="Normal"/>
    <w:rsid w:val="00502ECB"/>
    <w:pPr>
      <w:keepNext/>
      <w:spacing w:after="0"/>
      <w:ind w:left="851" w:hanging="567"/>
    </w:pPr>
    <w:rPr>
      <w:noProof/>
      <w:sz w:val="18"/>
    </w:rPr>
  </w:style>
  <w:style w:type="character" w:styleId="CommentReference">
    <w:name w:val="annotation reference"/>
    <w:basedOn w:val="DefaultParagraphFont"/>
    <w:rsid w:val="00502ECB"/>
    <w:rPr>
      <w:sz w:val="16"/>
    </w:rPr>
  </w:style>
  <w:style w:type="paragraph" w:customStyle="1" w:styleId="dustx">
    <w:name w:val="dustx"/>
    <w:basedOn w:val="Normal"/>
    <w:rsid w:val="00502ECB"/>
    <w:rPr>
      <w:rFonts w:ascii="Courier" w:hAnsi="Courier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ECB"/>
    <w:pPr>
      <w:tabs>
        <w:tab w:val="left" w:pos="916"/>
        <w:tab w:val="left" w:pos="1832"/>
        <w:tab w:val="num" w:pos="222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sz w:val="24"/>
      <w:szCs w:val="24"/>
      <w:lang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ECB"/>
    <w:rPr>
      <w:rFonts w:ascii="MS Gothic" w:eastAsia="MS Gothic" w:hAnsi="MS Gothic" w:cs="MS Gothic"/>
      <w:sz w:val="24"/>
      <w:szCs w:val="24"/>
      <w:lang w:eastAsia="ja-JP" w:bidi="th-TH"/>
    </w:rPr>
  </w:style>
  <w:style w:type="table" w:styleId="TableGrid">
    <w:name w:val="Table Grid"/>
    <w:basedOn w:val="TableNormal"/>
    <w:rsid w:val="0050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2ECB"/>
    <w:pPr>
      <w:jc w:val="both"/>
    </w:pPr>
    <w:rPr>
      <w:rFonts w:ascii="Arial" w:hAnsi="Arial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02ECB"/>
    <w:rPr>
      <w:rFonts w:ascii="Arial" w:hAnsi="Arial"/>
      <w:b/>
      <w:bCs/>
      <w:sz w:val="22"/>
    </w:rPr>
  </w:style>
  <w:style w:type="character" w:customStyle="1" w:styleId="FootnoteTextChar">
    <w:name w:val="Footnote Text Char"/>
    <w:basedOn w:val="DefaultParagraphFont"/>
    <w:link w:val="FootnoteText"/>
    <w:rsid w:val="004C2A3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edocs/mdocs/upov/en/twc_38/twc_38_6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github.com/BiomathematicsAndStatisticsScotland/coyu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thub.com/BiomathematicsAndStatisticsScotland/coyus/releases/tag/v1.8-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pov.mail@upov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tect-eu.mimecast.com/s/ph_lC66L2IoAg0pcmPhZl?domain=eservices.afbini.gov.uk" TargetMode="External"/><Relationship Id="rId10" Type="http://schemas.openxmlformats.org/officeDocument/2006/relationships/image" Target="media/image2.png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.roberts@bioss.ac.uk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3881F-2731-42D5-BD0F-FE2CAF8B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2086</Words>
  <Characters>14730</Characters>
  <Application>Microsoft Office Word</Application>
  <DocSecurity>0</DocSecurity>
  <Lines>122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TC/57/7</vt:lpstr>
      <vt:lpstr>TC/57/7</vt:lpstr>
    </vt:vector>
  </TitlesOfParts>
  <Company>UPOV</Company>
  <LinksUpToDate>false</LinksUpToDate>
  <CharactersWithSpaces>16783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TC/57/7</dc:title>
  <dc:creator>SANCHEZ VIZCAINO GOMEZ Rosa Maria</dc:creator>
  <cp:lastModifiedBy>MAY Jessica</cp:lastModifiedBy>
  <cp:revision>4</cp:revision>
  <cp:lastPrinted>2016-11-22T15:41:00Z</cp:lastPrinted>
  <dcterms:created xsi:type="dcterms:W3CDTF">2021-08-30T08:54:00Z</dcterms:created>
  <dcterms:modified xsi:type="dcterms:W3CDTF">2021-09-21T12:28:00Z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e27d2295-b179-4122-9052-80a95be854c3</vt:lpwstr>
  </property>
</Properties>
</file>