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344B1" w:rsidRPr="00291EFE" w:rsidTr="009053C8">
        <w:tc>
          <w:tcPr>
            <w:tcW w:w="6522" w:type="dxa"/>
          </w:tcPr>
          <w:p w:rsidR="001344B1" w:rsidRPr="00291EFE" w:rsidRDefault="001344B1" w:rsidP="009053C8">
            <w:r>
              <w:rPr>
                <w:noProof/>
                <w:lang w:val="en-US"/>
              </w:rPr>
              <w:drawing>
                <wp:inline distT="0" distB="0" distL="0" distR="0" wp14:anchorId="7F514236" wp14:editId="6B6602FB">
                  <wp:extent cx="952031" cy="244054"/>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344B1" w:rsidRPr="00291EFE" w:rsidRDefault="001344B1" w:rsidP="009053C8">
            <w:pPr>
              <w:pStyle w:val="Lettrine"/>
            </w:pPr>
            <w:r>
              <w:t>G</w:t>
            </w:r>
          </w:p>
        </w:tc>
      </w:tr>
      <w:tr w:rsidR="001344B1" w:rsidRPr="00291EFE" w:rsidTr="009053C8">
        <w:trPr>
          <w:trHeight w:val="219"/>
        </w:trPr>
        <w:tc>
          <w:tcPr>
            <w:tcW w:w="6522" w:type="dxa"/>
          </w:tcPr>
          <w:p w:rsidR="001344B1" w:rsidRPr="00291EFE" w:rsidRDefault="001344B1" w:rsidP="009053C8">
            <w:pPr>
              <w:pStyle w:val="upove"/>
            </w:pPr>
            <w:r>
              <w:t>Internationaler Verband zum Schutz von Pflanzenzüchtungen</w:t>
            </w:r>
          </w:p>
        </w:tc>
        <w:tc>
          <w:tcPr>
            <w:tcW w:w="3117" w:type="dxa"/>
          </w:tcPr>
          <w:p w:rsidR="001344B1" w:rsidRPr="00291EFE" w:rsidRDefault="001344B1" w:rsidP="009053C8"/>
        </w:tc>
      </w:tr>
    </w:tbl>
    <w:p w:rsidR="001344B1" w:rsidRPr="00291EFE" w:rsidRDefault="001344B1" w:rsidP="001344B1"/>
    <w:p w:rsidR="001344B1" w:rsidRPr="00291EFE" w:rsidRDefault="001344B1" w:rsidP="001344B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344B1" w:rsidRPr="00291EFE" w:rsidTr="009053C8">
        <w:tc>
          <w:tcPr>
            <w:tcW w:w="6512" w:type="dxa"/>
          </w:tcPr>
          <w:p w:rsidR="001344B1" w:rsidRPr="00291EFE" w:rsidRDefault="001344B1" w:rsidP="009053C8">
            <w:pPr>
              <w:pStyle w:val="Sessiontc"/>
              <w:spacing w:line="240" w:lineRule="auto"/>
            </w:pPr>
            <w:r>
              <w:t>Technischer Ausschuss</w:t>
            </w:r>
          </w:p>
          <w:p w:rsidR="001344B1" w:rsidRPr="00291EFE" w:rsidRDefault="001344B1" w:rsidP="009053C8">
            <w:pPr>
              <w:pStyle w:val="Sessiontcplacedate"/>
              <w:rPr>
                <w:sz w:val="22"/>
              </w:rPr>
            </w:pPr>
            <w:r>
              <w:t>Siebenundfünfzigste Tagung</w:t>
            </w:r>
            <w:r>
              <w:br/>
              <w:t>Genf, 25. und 26. Oktober 2021</w:t>
            </w:r>
          </w:p>
        </w:tc>
        <w:tc>
          <w:tcPr>
            <w:tcW w:w="3127" w:type="dxa"/>
          </w:tcPr>
          <w:p w:rsidR="001344B1" w:rsidRPr="00291EFE" w:rsidRDefault="001344B1" w:rsidP="009053C8">
            <w:pPr>
              <w:pStyle w:val="Doccode"/>
            </w:pPr>
            <w:r>
              <w:t>TC/57/5 Add.</w:t>
            </w:r>
          </w:p>
          <w:p w:rsidR="001344B1" w:rsidRPr="00291EFE" w:rsidRDefault="001344B1" w:rsidP="009053C8">
            <w:pPr>
              <w:pStyle w:val="Docoriginal"/>
            </w:pPr>
            <w:r>
              <w:t>Original:</w:t>
            </w:r>
            <w:r>
              <w:rPr>
                <w:b w:val="0"/>
              </w:rPr>
              <w:t xml:space="preserve">  englisch</w:t>
            </w:r>
          </w:p>
          <w:p w:rsidR="001344B1" w:rsidRPr="00291EFE" w:rsidRDefault="001344B1" w:rsidP="0053477D">
            <w:pPr>
              <w:pStyle w:val="Docoriginal"/>
            </w:pPr>
            <w:r>
              <w:t>Datum:</w:t>
            </w:r>
            <w:r>
              <w:rPr>
                <w:b w:val="0"/>
              </w:rPr>
              <w:t xml:space="preserve">  </w:t>
            </w:r>
            <w:r w:rsidRPr="00184A67">
              <w:rPr>
                <w:b w:val="0"/>
              </w:rPr>
              <w:t>1. Oktober 2021</w:t>
            </w:r>
          </w:p>
        </w:tc>
      </w:tr>
    </w:tbl>
    <w:p w:rsidR="001344B1" w:rsidRPr="00291EFE" w:rsidRDefault="0045347B" w:rsidP="001344B1">
      <w:pPr>
        <w:pStyle w:val="Titleofdoc0"/>
      </w:pPr>
      <w:r>
        <w:t>Ergänzung</w:t>
      </w:r>
      <w:r w:rsidR="00CA588D">
        <w:t xml:space="preserve"> zu</w:t>
      </w:r>
      <w:r w:rsidR="00CA588D">
        <w:br/>
        <w:t>Ausarbeitung von Anleitung</w:t>
      </w:r>
      <w:r>
        <w:t xml:space="preserve"> und Informationsmaterial</w:t>
      </w:r>
      <w:bookmarkStart w:id="0" w:name="_GoBack"/>
      <w:bookmarkEnd w:id="0"/>
    </w:p>
    <w:p w:rsidR="001344B1" w:rsidRPr="00291EFE" w:rsidRDefault="001344B1" w:rsidP="001344B1">
      <w:pPr>
        <w:pStyle w:val="preparedby1"/>
        <w:jc w:val="left"/>
      </w:pPr>
      <w:r>
        <w:t>vom Verbandsbüro erstelltes Dokument</w:t>
      </w:r>
    </w:p>
    <w:p w:rsidR="001344B1" w:rsidRPr="00291EFE" w:rsidRDefault="001344B1" w:rsidP="001344B1">
      <w:pPr>
        <w:pStyle w:val="Disclaimer"/>
      </w:pPr>
      <w:r>
        <w:t>Haftungsausschluss:  dieses Dokument gibt nicht die Grundsätze oder eine Anleitung der UPOV wieder</w:t>
      </w:r>
    </w:p>
    <w:p w:rsidR="001344B1" w:rsidRPr="00291EFE" w:rsidRDefault="001344B1" w:rsidP="001344B1">
      <w:pPr>
        <w:keepNext/>
        <w:outlineLvl w:val="0"/>
        <w:rPr>
          <w:caps/>
          <w:snapToGrid w:val="0"/>
        </w:rPr>
      </w:pPr>
      <w:bookmarkStart w:id="1" w:name="_Toc83816707"/>
      <w:r>
        <w:rPr>
          <w:caps/>
          <w:snapToGrid w:val="0"/>
        </w:rPr>
        <w:t>ZUSAMMENFASSUNG</w:t>
      </w:r>
      <w:bookmarkEnd w:id="1"/>
    </w:p>
    <w:p w:rsidR="001344B1" w:rsidRDefault="001344B1" w:rsidP="001344B1"/>
    <w:p w:rsidR="0053477D" w:rsidRDefault="00C45C10" w:rsidP="00C45C10">
      <w:r w:rsidRPr="0053477D">
        <w:rPr>
          <w:color w:val="000000"/>
        </w:rPr>
        <w:fldChar w:fldCharType="begin"/>
      </w:r>
      <w:r w:rsidRPr="0053477D">
        <w:rPr>
          <w:color w:val="000000"/>
        </w:rPr>
        <w:instrText xml:space="preserve"> AUTONUM  </w:instrText>
      </w:r>
      <w:r w:rsidRPr="0053477D">
        <w:rPr>
          <w:color w:val="000000"/>
        </w:rPr>
        <w:fldChar w:fldCharType="end"/>
      </w:r>
      <w:r>
        <w:rPr>
          <w:color w:val="000000"/>
        </w:rPr>
        <w:tab/>
      </w:r>
      <w:r>
        <w:rPr>
          <w:snapToGrid w:val="0"/>
        </w:rPr>
        <w:t xml:space="preserve">Zweck dieser Ergänzung ist es, </w:t>
      </w:r>
      <w:r>
        <w:t>über Entwicklungen auf der neununddreißigsten Tagung der Technischen Arbeitsgruppe für Automatisierung und Computerprogramme (TWC)</w:t>
      </w:r>
      <w:r>
        <w:rPr>
          <w:snapToGrid w:val="0"/>
        </w:rPr>
        <w:t xml:space="preserve"> </w:t>
      </w:r>
      <w:r w:rsidR="00946831">
        <w:t xml:space="preserve">im Hinblick auf:  </w:t>
      </w:r>
      <w:r w:rsidR="00CA588D">
        <w:t>1) </w:t>
      </w:r>
      <w:r>
        <w:t>Dokument UPOV/INF/16 „Austauschbare Software“; 2) Dokument TGP/5 Abschnitt 6 „UPOV-Bericht über die technische Prüfung und UPOV-Sortenbeschreibung“; und 3) Dokument UPOV/INF/23 „UPOV-Code-System“ zu berichten.</w:t>
      </w:r>
    </w:p>
    <w:p w:rsidR="0053477D" w:rsidRDefault="0053477D" w:rsidP="00C45C10"/>
    <w:p w:rsidR="001344B1" w:rsidRPr="00291EFE" w:rsidRDefault="001344B1" w:rsidP="001344B1">
      <w:pPr>
        <w:rPr>
          <w:spacing w:val="-2"/>
        </w:rPr>
      </w:pPr>
    </w:p>
    <w:p w:rsidR="001344B1" w:rsidRPr="00EC6660" w:rsidRDefault="001344B1" w:rsidP="001344B1">
      <w:pPr>
        <w:keepNext/>
        <w:tabs>
          <w:tab w:val="left" w:pos="567"/>
          <w:tab w:val="left" w:pos="1134"/>
          <w:tab w:val="left" w:pos="5387"/>
        </w:tabs>
        <w:rPr>
          <w:u w:val="single"/>
        </w:rPr>
      </w:pPr>
      <w:r>
        <w:rPr>
          <w:u w:val="single"/>
        </w:rPr>
        <w:t>Mögliche künftige Überarbeitungen von Anleitung und Informationsmaterial</w:t>
      </w:r>
    </w:p>
    <w:p w:rsidR="001344B1" w:rsidRPr="00EC6660" w:rsidRDefault="001344B1" w:rsidP="001344B1">
      <w:pPr>
        <w:keepNext/>
        <w:tabs>
          <w:tab w:val="left" w:pos="567"/>
          <w:tab w:val="left" w:pos="1134"/>
          <w:tab w:val="left" w:pos="5387"/>
        </w:tabs>
      </w:pPr>
    </w:p>
    <w:p w:rsidR="001344B1" w:rsidRPr="00EC6660" w:rsidRDefault="001344B1" w:rsidP="001344B1">
      <w:pPr>
        <w:pStyle w:val="Heading3"/>
      </w:pPr>
      <w:bookmarkStart w:id="2" w:name="_Toc83816709"/>
      <w:r>
        <w:t>Dokument UPOV/INF/16 „Austauschbare Software“</w:t>
      </w:r>
      <w:bookmarkEnd w:id="2"/>
    </w:p>
    <w:p w:rsidR="00EC6660" w:rsidRPr="00EC6660" w:rsidRDefault="00EC6660" w:rsidP="00EC6660"/>
    <w:p w:rsidR="00EC6660" w:rsidRPr="00EC6660" w:rsidRDefault="00EC6660" w:rsidP="00EC6660">
      <w:r w:rsidRPr="00EC6660">
        <w:fldChar w:fldCharType="begin"/>
      </w:r>
      <w:r w:rsidRPr="00EC6660">
        <w:instrText xml:space="preserve"> AUTONUM  </w:instrText>
      </w:r>
      <w:r w:rsidRPr="00EC6660">
        <w:fldChar w:fldCharType="end"/>
      </w:r>
      <w:r>
        <w:tab/>
        <w:t xml:space="preserve">Die TWC nahm zur Kenntnis, dass </w:t>
      </w:r>
      <w:r>
        <w:rPr>
          <w:snapToGrid w:val="0"/>
        </w:rPr>
        <w:t>der</w:t>
      </w:r>
      <w:r>
        <w:t xml:space="preserve"> Rat auf seiner vierundfünfzigsten ordentlichen Tagung </w:t>
      </w:r>
      <w:r w:rsidR="00D44162">
        <w:t xml:space="preserve">das Dokument UPOV/INF/16/9 „Austauschbare Software“ </w:t>
      </w:r>
      <w:r>
        <w:t>im Verfahren auf dem Schriftweg angenommen habe (vergleiche Dokument TWC/39/9 „</w:t>
      </w:r>
      <w:r>
        <w:rPr>
          <w:i/>
          <w:iCs/>
        </w:rPr>
        <w:t>Report</w:t>
      </w:r>
      <w:r>
        <w:t>“, Absätze 16 bis 20).</w:t>
      </w:r>
    </w:p>
    <w:p w:rsidR="00EC6660" w:rsidRPr="00EC6660" w:rsidRDefault="00EC6660" w:rsidP="00EC6660">
      <w:pPr>
        <w:ind w:left="567" w:hanging="567"/>
        <w:rPr>
          <w:snapToGrid w:val="0"/>
        </w:rPr>
      </w:pPr>
    </w:p>
    <w:p w:rsidR="00EC6660" w:rsidRPr="00EC6660" w:rsidRDefault="00EC6660" w:rsidP="00EC6660">
      <w:r w:rsidRPr="00EC6660">
        <w:fldChar w:fldCharType="begin"/>
      </w:r>
      <w:r w:rsidRPr="00EC6660">
        <w:instrText xml:space="preserve"> AUTONUM  </w:instrText>
      </w:r>
      <w:r w:rsidRPr="00EC6660">
        <w:fldChar w:fldCharType="end"/>
      </w:r>
      <w:r>
        <w:tab/>
        <w:t xml:space="preserve">Die TWC nahm zur Kenntnis, dass </w:t>
      </w:r>
      <w:r>
        <w:rPr>
          <w:snapToGrid w:val="0"/>
        </w:rPr>
        <w:t xml:space="preserve">das Verbandsbüro </w:t>
      </w:r>
      <w:r>
        <w:t xml:space="preserve">am 8. April 2021 das Rundschreiben E-21/030 herausgegeben </w:t>
      </w:r>
      <w:r w:rsidR="006C0F77">
        <w:rPr>
          <w:snapToGrid w:val="0"/>
        </w:rPr>
        <w:t>habe,</w:t>
      </w:r>
      <w:r>
        <w:t xml:space="preserve"> in dem die bezeichneten Personen der Verbandsmitglieder im TC </w:t>
      </w:r>
      <w:r>
        <w:rPr>
          <w:snapToGrid w:val="0"/>
        </w:rPr>
        <w:t xml:space="preserve">ersucht </w:t>
      </w:r>
      <w:r w:rsidR="006C0F77">
        <w:rPr>
          <w:snapToGrid w:val="0"/>
        </w:rPr>
        <w:t>wurden,</w:t>
      </w:r>
      <w:r>
        <w:t xml:space="preserve"> dem Verbandsbüro bis zum 7. Mai 2021 Informationen über die Verwendung der in Dokument UPOV/INF/16/10 Draft 1 „Austauschbare Software“ enthaltenen Software zu übermitteln oder zu aktualisieren.</w:t>
      </w:r>
    </w:p>
    <w:p w:rsidR="00EC6660" w:rsidRPr="00EC6660" w:rsidRDefault="00EC6660" w:rsidP="00EC6660"/>
    <w:p w:rsidR="00EC6660" w:rsidRPr="00EC6660" w:rsidRDefault="00EC6660" w:rsidP="00EC6660">
      <w:r w:rsidRPr="00EC6660">
        <w:fldChar w:fldCharType="begin"/>
      </w:r>
      <w:r w:rsidRPr="00EC6660">
        <w:instrText xml:space="preserve"> AUTONUM  </w:instrText>
      </w:r>
      <w:r w:rsidRPr="00EC6660">
        <w:fldChar w:fldCharType="end"/>
      </w:r>
      <w:r>
        <w:tab/>
        <w:t>Die TWC nahm zur Kenntnis, dass das Verbandsbüro einen Vorschlag von China erhalten habe, die Software „DUS Excel 2.0 - Datenanalysesystem für die DUS-Prüfung von Pflanzensorten“ in das Dokument UPOV/INF/16 aufzunehmen.</w:t>
      </w:r>
    </w:p>
    <w:p w:rsidR="00EC6660" w:rsidRPr="00EC6660" w:rsidRDefault="00EC6660" w:rsidP="00EC6660"/>
    <w:p w:rsidR="00EC6660" w:rsidRPr="0090461E" w:rsidRDefault="00EC6660" w:rsidP="00EC6660">
      <w:pPr>
        <w:pStyle w:val="Heading4"/>
      </w:pPr>
      <w:r>
        <w:t>Software für die statistische Analyse: DUSCEL 3.0 (Dokument TWC/39/6)</w:t>
      </w:r>
    </w:p>
    <w:p w:rsidR="00EC6660" w:rsidRPr="00EC6660" w:rsidRDefault="00EC6660" w:rsidP="00EC6660">
      <w:pPr>
        <w:keepNext/>
      </w:pPr>
    </w:p>
    <w:p w:rsidR="00EC6660" w:rsidRPr="00EC6660" w:rsidRDefault="00EC6660" w:rsidP="00EC6660">
      <w:pPr>
        <w:keepNext/>
      </w:pPr>
      <w:r w:rsidRPr="00EC6660">
        <w:fldChar w:fldCharType="begin"/>
      </w:r>
      <w:r w:rsidRPr="00EC6660">
        <w:instrText xml:space="preserve"> AUTONUM  </w:instrText>
      </w:r>
      <w:r w:rsidRPr="00EC6660">
        <w:fldChar w:fldCharType="end"/>
      </w:r>
      <w:r>
        <w:tab/>
        <w:t>Die TWC hörte ein Referat von einem Sachverständigen aus China über die statistische Analysesoftware DUSCEL3.0 für die Verwaltung und Analyse von Daten und Fotos von DUS-Prüfungen</w:t>
      </w:r>
      <w:r w:rsidR="006C0F77">
        <w:t xml:space="preserve">. </w:t>
      </w:r>
      <w:r>
        <w:t>Eine Abschrift des Referats ist in Dokument TWC/39/6 enthalten.</w:t>
      </w:r>
    </w:p>
    <w:p w:rsidR="00EC6660" w:rsidRPr="00EC6660" w:rsidRDefault="00EC6660" w:rsidP="00EC6660"/>
    <w:p w:rsidR="00EC6660" w:rsidRPr="00EC6660" w:rsidRDefault="00EC6660" w:rsidP="00EC6660">
      <w:r w:rsidRPr="00EC6660">
        <w:fldChar w:fldCharType="begin"/>
      </w:r>
      <w:r w:rsidRPr="00EC6660">
        <w:instrText xml:space="preserve"> AUTONUM  </w:instrText>
      </w:r>
      <w:r w:rsidRPr="00EC6660">
        <w:fldChar w:fldCharType="end"/>
      </w:r>
      <w:r>
        <w:tab/>
        <w:t>Die TWC nahm zur Kenntnis, das</w:t>
      </w:r>
      <w:r w:rsidR="00D44162">
        <w:t xml:space="preserve">s sich die Software noch in </w:t>
      </w:r>
      <w:r>
        <w:t>Entwicklung befinde</w:t>
      </w:r>
      <w:r w:rsidR="006C0F77">
        <w:t xml:space="preserve">. </w:t>
      </w:r>
      <w:r>
        <w:t xml:space="preserve">Die TWC vereinbarte, Sachverständige zu ersuchen, mit China im Hinblick auf eine Zusammenarbeit bei der weiteren Entwicklung der Software Kontakt aufzunehmen, und vereinbarte, China zu ersuchen, auf der ersten Tagung der TWM über die Entwicklungen zu berichten. </w:t>
      </w:r>
    </w:p>
    <w:p w:rsidR="0053477D" w:rsidRDefault="0053477D" w:rsidP="001344B1"/>
    <w:p w:rsidR="0053477D" w:rsidRPr="00291EFE" w:rsidRDefault="0053477D" w:rsidP="001344B1"/>
    <w:p w:rsidR="001344B1" w:rsidRPr="00291EFE" w:rsidRDefault="001344B1" w:rsidP="001344B1">
      <w:pPr>
        <w:pStyle w:val="Heading3"/>
      </w:pPr>
      <w:bookmarkStart w:id="3" w:name="_Toc83816710"/>
      <w:r>
        <w:lastRenderedPageBreak/>
        <w:t>TGP/5 Abschnitt 6:  UPOV-Bericht über technische Prüfung und UPOV-Sortenbeschreibung</w:t>
      </w:r>
      <w:bookmarkEnd w:id="3"/>
    </w:p>
    <w:p w:rsidR="001344B1" w:rsidRDefault="001344B1" w:rsidP="00AE26BC">
      <w:pPr>
        <w:keepNext/>
      </w:pPr>
    </w:p>
    <w:p w:rsidR="001344B1" w:rsidRPr="00AE26BC" w:rsidRDefault="001344B1" w:rsidP="00AE26BC">
      <w:pPr>
        <w:pStyle w:val="Heading4"/>
      </w:pPr>
      <w:bookmarkStart w:id="4" w:name="_Toc83816711"/>
      <w:r>
        <w:t>Prüfungsstation und -ort</w:t>
      </w:r>
      <w:bookmarkEnd w:id="4"/>
    </w:p>
    <w:p w:rsidR="00AE26BC" w:rsidRPr="00B71352" w:rsidRDefault="00AE26BC" w:rsidP="00AE26BC">
      <w:pPr>
        <w:keepNext/>
      </w:pPr>
    </w:p>
    <w:p w:rsidR="00AE26BC" w:rsidRDefault="00AE26BC" w:rsidP="00AE26BC">
      <w:pPr>
        <w:keepNext/>
      </w:pPr>
      <w:r w:rsidRPr="00B71352">
        <w:fldChar w:fldCharType="begin"/>
      </w:r>
      <w:r w:rsidRPr="00B71352">
        <w:instrText xml:space="preserve"> AUTONUM  </w:instrText>
      </w:r>
      <w:r w:rsidRPr="00B71352">
        <w:fldChar w:fldCharType="end"/>
      </w:r>
      <w:r>
        <w:tab/>
        <w:t>Die TWC vereinbarte, das Dokument TGP/5 Abschnitt 6, Kapitel „UPOV-Bericht über die technische Prüfung“ und „UPOV-Sortenbeschreibung“, wie in Dokument TWP/14 dargelegt, wie folgt zu ändern (vergleiche Dokument TWC/39/9 „</w:t>
      </w:r>
      <w:r>
        <w:rPr>
          <w:i/>
          <w:iCs/>
        </w:rPr>
        <w:t>Report</w:t>
      </w:r>
      <w:r>
        <w:t>“, Absätze 26 und 27):</w:t>
      </w:r>
    </w:p>
    <w:p w:rsidR="00AE26BC" w:rsidRDefault="00AE26BC" w:rsidP="00AE26BC">
      <w:pPr>
        <w:keepNext/>
      </w:pPr>
    </w:p>
    <w:p w:rsidR="00AE26BC" w:rsidRPr="008D0013" w:rsidRDefault="00AE26BC" w:rsidP="00AE26BC">
      <w:pPr>
        <w:ind w:left="1134" w:hanging="567"/>
      </w:pPr>
      <w:r>
        <w:t>Kapitel: UPOV-Bericht über die technische Prüfung</w:t>
      </w:r>
    </w:p>
    <w:p w:rsidR="00AE26BC" w:rsidRPr="004D5B22" w:rsidRDefault="00AE26BC" w:rsidP="00AE26BC">
      <w:pPr>
        <w:tabs>
          <w:tab w:val="left" w:pos="567"/>
          <w:tab w:val="left" w:pos="1134"/>
          <w:tab w:val="left" w:pos="5103"/>
          <w:tab w:val="left" w:leader="dot" w:pos="9639"/>
        </w:tabs>
        <w:ind w:left="567"/>
        <w:rPr>
          <w:rFonts w:cs="Arial"/>
        </w:rPr>
      </w:pPr>
      <w:r>
        <w:t>13.</w:t>
      </w:r>
      <w:r>
        <w:tab/>
      </w:r>
      <w:r w:rsidR="00D44162">
        <w:t>Prüfungs</w:t>
      </w:r>
      <w:r w:rsidR="00D44162" w:rsidRPr="00D44162">
        <w:t>station</w:t>
      </w:r>
      <w:r w:rsidR="00D44162">
        <w:rPr>
          <w:highlight w:val="lightGray"/>
          <w:u w:val="single"/>
        </w:rPr>
        <w:t>stelle</w:t>
      </w:r>
      <w:r w:rsidR="00D44162">
        <w:t xml:space="preserve"> </w:t>
      </w:r>
      <w:r>
        <w:t>(</w:t>
      </w:r>
      <w:r w:rsidR="00946831" w:rsidRPr="00946831">
        <w:rPr>
          <w:strike/>
          <w:highlight w:val="lightGray"/>
        </w:rPr>
        <w:t>e</w:t>
      </w:r>
      <w:r>
        <w:t xml:space="preserve">n) und </w:t>
      </w:r>
      <w:r w:rsidRPr="00946831">
        <w:rPr>
          <w:strike/>
          <w:highlight w:val="lightGray"/>
        </w:rPr>
        <w:t>-o</w:t>
      </w:r>
      <w:r w:rsidR="00946831" w:rsidRPr="00946831">
        <w:rPr>
          <w:highlight w:val="lightGray"/>
          <w:u w:val="single"/>
        </w:rPr>
        <w:t>O</w:t>
      </w:r>
      <w:r w:rsidR="00946831">
        <w:t>r</w:t>
      </w:r>
      <w:r>
        <w:t>t(e)</w:t>
      </w:r>
    </w:p>
    <w:p w:rsidR="00AE26BC" w:rsidRPr="004D5B22" w:rsidRDefault="00AE26BC" w:rsidP="00AE26BC">
      <w:pPr>
        <w:tabs>
          <w:tab w:val="left" w:pos="567"/>
          <w:tab w:val="left" w:pos="1134"/>
          <w:tab w:val="left" w:pos="5103"/>
          <w:tab w:val="left" w:leader="dot" w:pos="9639"/>
        </w:tabs>
        <w:ind w:left="567"/>
        <w:rPr>
          <w:rFonts w:cs="Arial"/>
        </w:rPr>
      </w:pPr>
      <w:r>
        <w:t>[…]</w:t>
      </w:r>
    </w:p>
    <w:p w:rsidR="00AE26BC" w:rsidRPr="00BB5637" w:rsidRDefault="00AE26BC" w:rsidP="00AE26BC">
      <w:pPr>
        <w:tabs>
          <w:tab w:val="left" w:pos="567"/>
          <w:tab w:val="left" w:pos="1134"/>
          <w:tab w:val="left" w:pos="5670"/>
          <w:tab w:val="left" w:leader="dot" w:pos="9639"/>
        </w:tabs>
        <w:ind w:left="567"/>
        <w:jc w:val="left"/>
        <w:rPr>
          <w:rFonts w:cs="Arial"/>
          <w:highlight w:val="lightGray"/>
          <w:u w:val="single"/>
        </w:rPr>
      </w:pPr>
      <w:r>
        <w:rPr>
          <w:highlight w:val="lightGray"/>
          <w:u w:val="single"/>
        </w:rPr>
        <w:t>16.</w:t>
      </w:r>
      <w:r>
        <w:rPr>
          <w:highlight w:val="lightGray"/>
          <w:u w:val="single"/>
        </w:rPr>
        <w:tab/>
        <w:t>Datum und Dokumentennummer von UPOV-Prüfungsrichtlinien</w:t>
      </w:r>
    </w:p>
    <w:p w:rsidR="00AE26BC" w:rsidRPr="00BB5637" w:rsidRDefault="00AE26BC" w:rsidP="00AE26BC">
      <w:pPr>
        <w:tabs>
          <w:tab w:val="left" w:pos="567"/>
          <w:tab w:val="left" w:pos="1134"/>
          <w:tab w:val="left" w:pos="6804"/>
          <w:tab w:val="left" w:leader="dot" w:pos="9639"/>
        </w:tabs>
        <w:ind w:left="567"/>
        <w:jc w:val="left"/>
        <w:rPr>
          <w:rFonts w:cs="Arial"/>
          <w:u w:val="single"/>
        </w:rPr>
      </w:pPr>
      <w:r>
        <w:rPr>
          <w:highlight w:val="lightGray"/>
          <w:u w:val="single"/>
        </w:rPr>
        <w:t>17.</w:t>
      </w:r>
      <w:r>
        <w:rPr>
          <w:highlight w:val="lightGray"/>
          <w:u w:val="single"/>
        </w:rPr>
        <w:tab/>
        <w:t>Datum und/oder Dokumentennummer der Prüfungsrichtlinien der berichtenden Behörde</w:t>
      </w:r>
    </w:p>
    <w:p w:rsidR="00AE26BC" w:rsidRDefault="00AE26BC" w:rsidP="00AE26BC"/>
    <w:p w:rsidR="00AE26BC" w:rsidRDefault="00AE26BC" w:rsidP="00AE26BC">
      <w:pPr>
        <w:keepNext/>
        <w:ind w:left="1134" w:hanging="567"/>
      </w:pPr>
      <w:r>
        <w:t>Kapitel: UPOV-Sortenbeschreibung</w:t>
      </w:r>
    </w:p>
    <w:p w:rsidR="00AE26BC" w:rsidRPr="008D0013" w:rsidRDefault="00AE26BC" w:rsidP="00AE26BC">
      <w:pPr>
        <w:keepNext/>
        <w:ind w:left="1134" w:hanging="567"/>
      </w:pPr>
    </w:p>
    <w:p w:rsidR="00AE26BC" w:rsidRDefault="00AE26BC" w:rsidP="00AE26BC">
      <w:r>
        <w:tab/>
        <w:t>Punkt 11 soll lauten: „</w:t>
      </w:r>
      <w:r w:rsidR="00946831">
        <w:t>Prüfungs</w:t>
      </w:r>
      <w:r w:rsidR="00946831" w:rsidRPr="00D44162">
        <w:t>station</w:t>
      </w:r>
      <w:r w:rsidR="00946831">
        <w:rPr>
          <w:highlight w:val="lightGray"/>
          <w:u w:val="single"/>
        </w:rPr>
        <w:t>stelle</w:t>
      </w:r>
      <w:r w:rsidR="00946831">
        <w:t>(</w:t>
      </w:r>
      <w:r w:rsidR="00D44162" w:rsidRPr="00946831">
        <w:rPr>
          <w:strike/>
          <w:highlight w:val="lightGray"/>
        </w:rPr>
        <w:t>e</w:t>
      </w:r>
      <w:r w:rsidR="00D44162">
        <w:t>n</w:t>
      </w:r>
      <w:r w:rsidR="00946831">
        <w:t xml:space="preserve">) und </w:t>
      </w:r>
      <w:r w:rsidR="00946831" w:rsidRPr="00946831">
        <w:rPr>
          <w:strike/>
          <w:highlight w:val="lightGray"/>
        </w:rPr>
        <w:t>-o</w:t>
      </w:r>
      <w:r w:rsidR="00946831" w:rsidRPr="00946831">
        <w:rPr>
          <w:highlight w:val="lightGray"/>
          <w:u w:val="single"/>
        </w:rPr>
        <w:t>O</w:t>
      </w:r>
      <w:r w:rsidR="00946831">
        <w:t>rt(e)</w:t>
      </w:r>
      <w:r>
        <w:t>”</w:t>
      </w:r>
    </w:p>
    <w:p w:rsidR="00AE26BC" w:rsidRDefault="00AE26BC" w:rsidP="00AE26BC"/>
    <w:p w:rsidR="00AE26BC" w:rsidRDefault="00AE26BC" w:rsidP="00AE26BC"/>
    <w:p w:rsidR="00AE26BC" w:rsidRDefault="00AE26BC" w:rsidP="00AE26BC">
      <w:pPr>
        <w:pStyle w:val="Heading5"/>
      </w:pPr>
      <w:bookmarkStart w:id="5" w:name="_Toc64558673"/>
      <w:bookmarkStart w:id="6" w:name="_Toc69828444"/>
      <w:r>
        <w:t>Zusätzliche Informationen, die in die DUS-Prüfungsberichte aufzunehmen sind</w:t>
      </w:r>
      <w:bookmarkEnd w:id="5"/>
      <w:bookmarkEnd w:id="6"/>
    </w:p>
    <w:p w:rsidR="00AE26BC" w:rsidRDefault="00AE26BC" w:rsidP="00AE26BC"/>
    <w:p w:rsidR="00AE26BC" w:rsidRPr="00545216" w:rsidRDefault="00AE26BC" w:rsidP="00AE26BC">
      <w:r w:rsidRPr="00B71352">
        <w:fldChar w:fldCharType="begin"/>
      </w:r>
      <w:r w:rsidRPr="00B71352">
        <w:instrText xml:space="preserve"> AUTONUM  </w:instrText>
      </w:r>
      <w:r w:rsidRPr="00B71352">
        <w:fldChar w:fldCharType="end"/>
      </w:r>
      <w:r>
        <w:tab/>
        <w:t>Die TWC nahm den Vorschlag zur Kenntnis, das Dokument TGP/5, Abschnitt 6 „UPOV-Bericht über die technische Prüfung und UPOV-Sortenbeschreibung“ zu überarbeiten, um zusätzliche Informationen in die DUS-Prüfungsberichte aufzunehmen, und ob alternative Ansätze zur Bereitstellung der gewünschten Informationen geeignet sein könnten.</w:t>
      </w:r>
    </w:p>
    <w:p w:rsidR="00AE26BC" w:rsidRPr="00545216" w:rsidRDefault="00AE26BC" w:rsidP="001344B1">
      <w:pPr>
        <w:keepNext/>
        <w:tabs>
          <w:tab w:val="left" w:pos="567"/>
          <w:tab w:val="left" w:pos="5387"/>
          <w:tab w:val="left" w:pos="5954"/>
        </w:tabs>
        <w:contextualSpacing/>
      </w:pPr>
    </w:p>
    <w:p w:rsidR="00AE26BC" w:rsidRPr="00545216" w:rsidRDefault="00AE26BC" w:rsidP="001344B1">
      <w:pPr>
        <w:keepNext/>
        <w:tabs>
          <w:tab w:val="left" w:pos="567"/>
          <w:tab w:val="left" w:pos="5387"/>
          <w:tab w:val="left" w:pos="5954"/>
        </w:tabs>
        <w:contextualSpacing/>
      </w:pPr>
    </w:p>
    <w:p w:rsidR="001344B1" w:rsidRPr="00545216" w:rsidRDefault="001344B1" w:rsidP="001344B1">
      <w:pPr>
        <w:pStyle w:val="Heading3"/>
      </w:pPr>
      <w:bookmarkStart w:id="7" w:name="_Toc83816715"/>
      <w:r>
        <w:rPr>
          <w:snapToGrid w:val="0"/>
        </w:rPr>
        <w:t>Dokument UPOV/INF/23 „</w:t>
      </w:r>
      <w:r>
        <w:t>UPOV-Code-System“</w:t>
      </w:r>
      <w:bookmarkEnd w:id="7"/>
    </w:p>
    <w:p w:rsidR="00AE26BC" w:rsidRPr="00545216" w:rsidRDefault="00AE26BC" w:rsidP="00AE26BC">
      <w:pPr>
        <w:rPr>
          <w:snapToGrid w:val="0"/>
        </w:rPr>
      </w:pPr>
    </w:p>
    <w:p w:rsidR="00AE26BC" w:rsidRPr="00545216" w:rsidRDefault="00AE26BC" w:rsidP="00AE26BC">
      <w:pPr>
        <w:rPr>
          <w:snapToGrid w:val="0"/>
        </w:rPr>
      </w:pPr>
      <w:r w:rsidRPr="00545216">
        <w:rPr>
          <w:snapToGrid w:val="0"/>
        </w:rPr>
        <w:fldChar w:fldCharType="begin"/>
      </w:r>
      <w:r w:rsidRPr="00545216">
        <w:rPr>
          <w:snapToGrid w:val="0"/>
        </w:rPr>
        <w:instrText xml:space="preserve"> AUTONUM  </w:instrText>
      </w:r>
      <w:r w:rsidRPr="00545216">
        <w:rPr>
          <w:snapToGrid w:val="0"/>
        </w:rPr>
        <w:fldChar w:fldCharType="end"/>
      </w:r>
      <w:r>
        <w:rPr>
          <w:snapToGrid w:val="0"/>
        </w:rPr>
        <w:tab/>
        <w:t>Die TWC stimmte einer Änderung des UPOV-Code-Systems zu, um Informationen über Sortentypen, Gruppen und Bezeichnungsklassen bereitzustellen, wie in Dok</w:t>
      </w:r>
      <w:r w:rsidR="00946831">
        <w:rPr>
          <w:snapToGrid w:val="0"/>
        </w:rPr>
        <w:t>ument UPOV/INF/23/1 Draft 2 dar</w:t>
      </w:r>
      <w:r>
        <w:t>gelegt (vergleiche Dokument TWC/39/9 „</w:t>
      </w:r>
      <w:r>
        <w:rPr>
          <w:i/>
          <w:iCs/>
        </w:rPr>
        <w:t>Report</w:t>
      </w:r>
      <w:r>
        <w:t>“, Absätze 42 und 43)</w:t>
      </w:r>
      <w:r>
        <w:rPr>
          <w:snapToGrid w:val="0"/>
        </w:rPr>
        <w:t>.</w:t>
      </w:r>
    </w:p>
    <w:p w:rsidR="00AE26BC" w:rsidRPr="00545216" w:rsidRDefault="00AE26BC" w:rsidP="00AE26BC">
      <w:pPr>
        <w:rPr>
          <w:snapToGrid w:val="0"/>
        </w:rPr>
      </w:pPr>
    </w:p>
    <w:p w:rsidR="00AE26BC" w:rsidRPr="00B71352" w:rsidRDefault="00AE26BC" w:rsidP="00AE26BC">
      <w:pPr>
        <w:rPr>
          <w:snapToGrid w:val="0"/>
        </w:rPr>
      </w:pPr>
      <w:r w:rsidRPr="00545216">
        <w:rPr>
          <w:snapToGrid w:val="0"/>
        </w:rPr>
        <w:fldChar w:fldCharType="begin"/>
      </w:r>
      <w:r w:rsidRPr="00545216">
        <w:rPr>
          <w:snapToGrid w:val="0"/>
        </w:rPr>
        <w:instrText xml:space="preserve"> AUTONUM  </w:instrText>
      </w:r>
      <w:r w:rsidRPr="00545216">
        <w:rPr>
          <w:snapToGrid w:val="0"/>
        </w:rPr>
        <w:fldChar w:fldCharType="end"/>
      </w:r>
      <w:r>
        <w:rPr>
          <w:snapToGrid w:val="0"/>
        </w:rPr>
        <w:tab/>
        <w:t xml:space="preserve">Die TWC stimmte dem Vorschlag der </w:t>
      </w:r>
      <w:r>
        <w:t xml:space="preserve">TWA auf ihrer fünfzigsten Tagung zu, </w:t>
      </w:r>
      <w:r>
        <w:rPr>
          <w:snapToGrid w:val="0"/>
        </w:rPr>
        <w:t xml:space="preserve">eine Begrenzung der Anzahl der im angefügten Element verwendeten Zeichen zu prüfen, um unnötig lange Erweiterungen zu vermeiden. </w:t>
      </w:r>
    </w:p>
    <w:p w:rsidR="001344B1" w:rsidRDefault="001344B1" w:rsidP="001344B1">
      <w:pPr>
        <w:ind w:firstLine="567"/>
        <w:rPr>
          <w:i/>
        </w:rPr>
      </w:pPr>
    </w:p>
    <w:p w:rsidR="009138A6" w:rsidRDefault="009138A6" w:rsidP="001344B1">
      <w:pPr>
        <w:ind w:firstLine="567"/>
        <w:rPr>
          <w:i/>
        </w:rPr>
      </w:pPr>
    </w:p>
    <w:p w:rsidR="009138A6" w:rsidRDefault="009138A6" w:rsidP="001344B1">
      <w:pPr>
        <w:ind w:firstLine="567"/>
        <w:rPr>
          <w:i/>
        </w:rPr>
      </w:pPr>
    </w:p>
    <w:p w:rsidR="009138A6" w:rsidRPr="009138A6" w:rsidRDefault="009138A6" w:rsidP="009138A6">
      <w:pPr>
        <w:ind w:firstLine="567"/>
        <w:jc w:val="right"/>
      </w:pPr>
      <w:r>
        <w:t>[Ende des Dokuments]</w:t>
      </w:r>
    </w:p>
    <w:sectPr w:rsidR="009138A6" w:rsidRPr="009138A6" w:rsidSect="0053477D">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A7" w:rsidRDefault="00CA2FA7" w:rsidP="006655D3">
      <w:r>
        <w:separator/>
      </w:r>
    </w:p>
    <w:p w:rsidR="00CA2FA7" w:rsidRDefault="00CA2FA7" w:rsidP="006655D3"/>
    <w:p w:rsidR="00CA2FA7" w:rsidRDefault="00CA2FA7" w:rsidP="006655D3"/>
  </w:endnote>
  <w:endnote w:type="continuationSeparator" w:id="0">
    <w:p w:rsidR="00CA2FA7" w:rsidRDefault="00CA2FA7" w:rsidP="006655D3">
      <w:r>
        <w:separator/>
      </w:r>
    </w:p>
    <w:p w:rsidR="00CA2FA7" w:rsidRPr="00294751" w:rsidRDefault="00CA2FA7">
      <w:pPr>
        <w:pStyle w:val="Footer"/>
        <w:spacing w:after="60"/>
        <w:rPr>
          <w:sz w:val="18"/>
          <w:lang w:val="fr-FR"/>
        </w:rPr>
      </w:pPr>
      <w:r w:rsidRPr="00294751">
        <w:rPr>
          <w:sz w:val="18"/>
          <w:lang w:val="fr-FR"/>
        </w:rPr>
        <w:t>[Suite de la note de la page précédente]</w:t>
      </w:r>
    </w:p>
    <w:p w:rsidR="00CA2FA7" w:rsidRPr="00294751" w:rsidRDefault="00CA2FA7" w:rsidP="006655D3">
      <w:pPr>
        <w:rPr>
          <w:lang w:val="fr-FR"/>
        </w:rPr>
      </w:pPr>
    </w:p>
    <w:p w:rsidR="00CA2FA7" w:rsidRPr="00294751" w:rsidRDefault="00CA2FA7" w:rsidP="006655D3">
      <w:pPr>
        <w:rPr>
          <w:lang w:val="fr-FR"/>
        </w:rPr>
      </w:pPr>
    </w:p>
  </w:endnote>
  <w:endnote w:type="continuationNotice" w:id="1">
    <w:p w:rsidR="00CA2FA7" w:rsidRPr="00294751" w:rsidRDefault="00CA2FA7" w:rsidP="006655D3">
      <w:pPr>
        <w:rPr>
          <w:lang w:val="fr-FR"/>
        </w:rPr>
      </w:pPr>
      <w:r w:rsidRPr="00294751">
        <w:rPr>
          <w:lang w:val="fr-FR"/>
        </w:rPr>
        <w:t>[Suite de la note page suivante]</w:t>
      </w:r>
    </w:p>
    <w:p w:rsidR="00CA2FA7" w:rsidRPr="00294751" w:rsidRDefault="00CA2FA7" w:rsidP="006655D3">
      <w:pPr>
        <w:rPr>
          <w:lang w:val="fr-FR"/>
        </w:rPr>
      </w:pPr>
    </w:p>
    <w:p w:rsidR="00CA2FA7" w:rsidRPr="00294751" w:rsidRDefault="00CA2FA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A7" w:rsidRDefault="00CA2FA7" w:rsidP="006655D3">
      <w:r>
        <w:separator/>
      </w:r>
    </w:p>
  </w:footnote>
  <w:footnote w:type="continuationSeparator" w:id="0">
    <w:p w:rsidR="00CA2FA7" w:rsidRDefault="00CA2FA7" w:rsidP="006655D3">
      <w:r>
        <w:separator/>
      </w:r>
    </w:p>
  </w:footnote>
  <w:footnote w:type="continuationNotice" w:id="1">
    <w:p w:rsidR="00CA2FA7" w:rsidRPr="00AB530F" w:rsidRDefault="00CA2FA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16" w:rsidRPr="00C5280D" w:rsidRDefault="00545216" w:rsidP="00EB048E">
    <w:pPr>
      <w:pStyle w:val="Header"/>
      <w:rPr>
        <w:rStyle w:val="PageNumber"/>
      </w:rPr>
    </w:pPr>
    <w:r>
      <w:rPr>
        <w:rStyle w:val="PageNumber"/>
      </w:rPr>
      <w:t>TC/57/5 Add.</w:t>
    </w:r>
  </w:p>
  <w:p w:rsidR="00545216" w:rsidRPr="00C5280D" w:rsidRDefault="00545216"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12103">
      <w:rPr>
        <w:rStyle w:val="PageNumber"/>
        <w:noProof/>
      </w:rPr>
      <w:t>2</w:t>
    </w:r>
    <w:r w:rsidRPr="00C5280D">
      <w:rPr>
        <w:rStyle w:val="PageNumber"/>
      </w:rPr>
      <w:fldChar w:fldCharType="end"/>
    </w:r>
  </w:p>
  <w:p w:rsidR="00545216" w:rsidRPr="00C5280D" w:rsidRDefault="0054521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9"/>
  </w:num>
  <w:num w:numId="3">
    <w:abstractNumId w:val="16"/>
  </w:num>
  <w:num w:numId="4">
    <w:abstractNumId w:val="9"/>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8"/>
  </w:num>
  <w:num w:numId="10">
    <w:abstractNumId w:val="5"/>
  </w:num>
  <w:num w:numId="11">
    <w:abstractNumId w:val="2"/>
  </w:num>
  <w:num w:numId="12">
    <w:abstractNumId w:val="15"/>
  </w:num>
  <w:num w:numId="13">
    <w:abstractNumId w:val="4"/>
  </w:num>
  <w:num w:numId="14">
    <w:abstractNumId w:val="0"/>
  </w:num>
  <w:num w:numId="15">
    <w:abstractNumId w:val="13"/>
  </w:num>
  <w:num w:numId="16">
    <w:abstractNumId w:val="22"/>
  </w:num>
  <w:num w:numId="17">
    <w:abstractNumId w:val="6"/>
  </w:num>
  <w:num w:numId="18">
    <w:abstractNumId w:val="14"/>
  </w:num>
  <w:num w:numId="19">
    <w:abstractNumId w:val="24"/>
  </w:num>
  <w:num w:numId="20">
    <w:abstractNumId w:val="18"/>
  </w:num>
  <w:num w:numId="21">
    <w:abstractNumId w:val="3"/>
  </w:num>
  <w:num w:numId="22">
    <w:abstractNumId w:val="20"/>
  </w:num>
  <w:num w:numId="23">
    <w:abstractNumId w:val="12"/>
  </w:num>
  <w:num w:numId="24">
    <w:abstractNumId w:val="11"/>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40"/>
    <w:rsid w:val="000076E7"/>
    <w:rsid w:val="00010CF3"/>
    <w:rsid w:val="00011E27"/>
    <w:rsid w:val="000148BC"/>
    <w:rsid w:val="00023111"/>
    <w:rsid w:val="00024AB8"/>
    <w:rsid w:val="00030854"/>
    <w:rsid w:val="00036028"/>
    <w:rsid w:val="0004023E"/>
    <w:rsid w:val="0004198B"/>
    <w:rsid w:val="000431EE"/>
    <w:rsid w:val="00044642"/>
    <w:rsid w:val="000446B9"/>
    <w:rsid w:val="00047E21"/>
    <w:rsid w:val="00050E16"/>
    <w:rsid w:val="000743AB"/>
    <w:rsid w:val="000813C7"/>
    <w:rsid w:val="000818A7"/>
    <w:rsid w:val="00084550"/>
    <w:rsid w:val="00085505"/>
    <w:rsid w:val="00090154"/>
    <w:rsid w:val="000C4264"/>
    <w:rsid w:val="000C4E25"/>
    <w:rsid w:val="000C58BE"/>
    <w:rsid w:val="000C7021"/>
    <w:rsid w:val="000D6BBC"/>
    <w:rsid w:val="000D7780"/>
    <w:rsid w:val="000E079E"/>
    <w:rsid w:val="000E636A"/>
    <w:rsid w:val="000F2F11"/>
    <w:rsid w:val="00100A5F"/>
    <w:rsid w:val="00105929"/>
    <w:rsid w:val="00110BED"/>
    <w:rsid w:val="00110C36"/>
    <w:rsid w:val="00112103"/>
    <w:rsid w:val="001131D5"/>
    <w:rsid w:val="00114547"/>
    <w:rsid w:val="00124E81"/>
    <w:rsid w:val="001344B1"/>
    <w:rsid w:val="00136A2F"/>
    <w:rsid w:val="00140E02"/>
    <w:rsid w:val="00141DB8"/>
    <w:rsid w:val="00142C9E"/>
    <w:rsid w:val="0015154C"/>
    <w:rsid w:val="001521FE"/>
    <w:rsid w:val="00152613"/>
    <w:rsid w:val="00157032"/>
    <w:rsid w:val="00160EC8"/>
    <w:rsid w:val="00172084"/>
    <w:rsid w:val="0017474A"/>
    <w:rsid w:val="001758C6"/>
    <w:rsid w:val="0018034E"/>
    <w:rsid w:val="00180A1E"/>
    <w:rsid w:val="00182B99"/>
    <w:rsid w:val="00184A67"/>
    <w:rsid w:val="0018708F"/>
    <w:rsid w:val="001A499C"/>
    <w:rsid w:val="001A743B"/>
    <w:rsid w:val="001C1525"/>
    <w:rsid w:val="001D3A71"/>
    <w:rsid w:val="001E636A"/>
    <w:rsid w:val="001E79BF"/>
    <w:rsid w:val="0021332C"/>
    <w:rsid w:val="00213982"/>
    <w:rsid w:val="00223A83"/>
    <w:rsid w:val="002254A1"/>
    <w:rsid w:val="00232D5D"/>
    <w:rsid w:val="0024416D"/>
    <w:rsid w:val="00262545"/>
    <w:rsid w:val="00271911"/>
    <w:rsid w:val="00273187"/>
    <w:rsid w:val="002800A0"/>
    <w:rsid w:val="002801B3"/>
    <w:rsid w:val="00281060"/>
    <w:rsid w:val="00281A91"/>
    <w:rsid w:val="00284050"/>
    <w:rsid w:val="00285BD0"/>
    <w:rsid w:val="00291EFE"/>
    <w:rsid w:val="002940E8"/>
    <w:rsid w:val="00294751"/>
    <w:rsid w:val="002A6E50"/>
    <w:rsid w:val="002B4298"/>
    <w:rsid w:val="002B7A36"/>
    <w:rsid w:val="002C256A"/>
    <w:rsid w:val="002C575F"/>
    <w:rsid w:val="002D396E"/>
    <w:rsid w:val="002D5226"/>
    <w:rsid w:val="002D55EA"/>
    <w:rsid w:val="002E0244"/>
    <w:rsid w:val="002E4E02"/>
    <w:rsid w:val="002F3F35"/>
    <w:rsid w:val="002F6574"/>
    <w:rsid w:val="00305A7F"/>
    <w:rsid w:val="0031506C"/>
    <w:rsid w:val="003152FE"/>
    <w:rsid w:val="00327436"/>
    <w:rsid w:val="003431A2"/>
    <w:rsid w:val="00344BD6"/>
    <w:rsid w:val="0035528D"/>
    <w:rsid w:val="00361821"/>
    <w:rsid w:val="00361E9E"/>
    <w:rsid w:val="003753EE"/>
    <w:rsid w:val="0039598E"/>
    <w:rsid w:val="003A0835"/>
    <w:rsid w:val="003A5AAF"/>
    <w:rsid w:val="003B0432"/>
    <w:rsid w:val="003B700A"/>
    <w:rsid w:val="003C7FBE"/>
    <w:rsid w:val="003D227C"/>
    <w:rsid w:val="003D2B4D"/>
    <w:rsid w:val="003F37F5"/>
    <w:rsid w:val="003F42DD"/>
    <w:rsid w:val="004038E7"/>
    <w:rsid w:val="00412242"/>
    <w:rsid w:val="00414101"/>
    <w:rsid w:val="00444A88"/>
    <w:rsid w:val="00445B73"/>
    <w:rsid w:val="0045347B"/>
    <w:rsid w:val="004624DE"/>
    <w:rsid w:val="00474DA4"/>
    <w:rsid w:val="00476044"/>
    <w:rsid w:val="00476B4D"/>
    <w:rsid w:val="004805FA"/>
    <w:rsid w:val="004829AD"/>
    <w:rsid w:val="00483653"/>
    <w:rsid w:val="004935D2"/>
    <w:rsid w:val="004A279B"/>
    <w:rsid w:val="004A5FA4"/>
    <w:rsid w:val="004B1215"/>
    <w:rsid w:val="004B5453"/>
    <w:rsid w:val="004C5401"/>
    <w:rsid w:val="004D047D"/>
    <w:rsid w:val="004D6D9A"/>
    <w:rsid w:val="004E2007"/>
    <w:rsid w:val="004F1E9E"/>
    <w:rsid w:val="004F305A"/>
    <w:rsid w:val="004F6341"/>
    <w:rsid w:val="00512164"/>
    <w:rsid w:val="00517BC5"/>
    <w:rsid w:val="00520297"/>
    <w:rsid w:val="0053092A"/>
    <w:rsid w:val="005338F9"/>
    <w:rsid w:val="0053477D"/>
    <w:rsid w:val="0054281C"/>
    <w:rsid w:val="00544581"/>
    <w:rsid w:val="00545216"/>
    <w:rsid w:val="0055268D"/>
    <w:rsid w:val="005627C2"/>
    <w:rsid w:val="00573C19"/>
    <w:rsid w:val="00575DE2"/>
    <w:rsid w:val="00576BE4"/>
    <w:rsid w:val="005779DB"/>
    <w:rsid w:val="00582AF6"/>
    <w:rsid w:val="005A2A67"/>
    <w:rsid w:val="005A400A"/>
    <w:rsid w:val="005B269D"/>
    <w:rsid w:val="005D49F3"/>
    <w:rsid w:val="005E4B03"/>
    <w:rsid w:val="005E7C1F"/>
    <w:rsid w:val="005E7D13"/>
    <w:rsid w:val="005F7B92"/>
    <w:rsid w:val="00601806"/>
    <w:rsid w:val="00612379"/>
    <w:rsid w:val="006124F8"/>
    <w:rsid w:val="0061252F"/>
    <w:rsid w:val="006153B6"/>
    <w:rsid w:val="0061555F"/>
    <w:rsid w:val="00615B13"/>
    <w:rsid w:val="006245ED"/>
    <w:rsid w:val="00625267"/>
    <w:rsid w:val="00636CA6"/>
    <w:rsid w:val="0064067F"/>
    <w:rsid w:val="00641200"/>
    <w:rsid w:val="00645CA8"/>
    <w:rsid w:val="00654C00"/>
    <w:rsid w:val="006655D3"/>
    <w:rsid w:val="00667404"/>
    <w:rsid w:val="006878A0"/>
    <w:rsid w:val="00687EB4"/>
    <w:rsid w:val="00691FD1"/>
    <w:rsid w:val="00694584"/>
    <w:rsid w:val="00695C56"/>
    <w:rsid w:val="006A2828"/>
    <w:rsid w:val="006A5CDE"/>
    <w:rsid w:val="006A644A"/>
    <w:rsid w:val="006B17D2"/>
    <w:rsid w:val="006B68E3"/>
    <w:rsid w:val="006C0F77"/>
    <w:rsid w:val="006C224E"/>
    <w:rsid w:val="006C6203"/>
    <w:rsid w:val="006D16F1"/>
    <w:rsid w:val="006D3394"/>
    <w:rsid w:val="006D780A"/>
    <w:rsid w:val="006E1E38"/>
    <w:rsid w:val="006F4DE7"/>
    <w:rsid w:val="00707EC2"/>
    <w:rsid w:val="0071271E"/>
    <w:rsid w:val="0072255E"/>
    <w:rsid w:val="00722EE3"/>
    <w:rsid w:val="00732DEC"/>
    <w:rsid w:val="00735BD5"/>
    <w:rsid w:val="00737F72"/>
    <w:rsid w:val="00742E22"/>
    <w:rsid w:val="007451EC"/>
    <w:rsid w:val="00751613"/>
    <w:rsid w:val="00753EE9"/>
    <w:rsid w:val="007556F6"/>
    <w:rsid w:val="00760EEF"/>
    <w:rsid w:val="00763AD3"/>
    <w:rsid w:val="00766BDE"/>
    <w:rsid w:val="007709FF"/>
    <w:rsid w:val="00777E4A"/>
    <w:rsid w:val="00777EE5"/>
    <w:rsid w:val="00784836"/>
    <w:rsid w:val="0079023E"/>
    <w:rsid w:val="0079482B"/>
    <w:rsid w:val="00796304"/>
    <w:rsid w:val="007A2854"/>
    <w:rsid w:val="007B3F59"/>
    <w:rsid w:val="007C1D92"/>
    <w:rsid w:val="007C4CB9"/>
    <w:rsid w:val="007D0B9D"/>
    <w:rsid w:val="007D19B0"/>
    <w:rsid w:val="007D4A40"/>
    <w:rsid w:val="007E2DE0"/>
    <w:rsid w:val="007E5EFC"/>
    <w:rsid w:val="007F498F"/>
    <w:rsid w:val="0080679D"/>
    <w:rsid w:val="00807C3A"/>
    <w:rsid w:val="008108B0"/>
    <w:rsid w:val="00811B20"/>
    <w:rsid w:val="00812609"/>
    <w:rsid w:val="00813E31"/>
    <w:rsid w:val="008211B5"/>
    <w:rsid w:val="0082296E"/>
    <w:rsid w:val="00824099"/>
    <w:rsid w:val="00825F54"/>
    <w:rsid w:val="00827743"/>
    <w:rsid w:val="008341C9"/>
    <w:rsid w:val="00836070"/>
    <w:rsid w:val="00846D7C"/>
    <w:rsid w:val="00850C54"/>
    <w:rsid w:val="00867929"/>
    <w:rsid w:val="00867AC1"/>
    <w:rsid w:val="00874605"/>
    <w:rsid w:val="008751DE"/>
    <w:rsid w:val="008874E7"/>
    <w:rsid w:val="00890DF8"/>
    <w:rsid w:val="008A0ADE"/>
    <w:rsid w:val="008A5070"/>
    <w:rsid w:val="008A743F"/>
    <w:rsid w:val="008B6DB4"/>
    <w:rsid w:val="008C0970"/>
    <w:rsid w:val="008D0BC5"/>
    <w:rsid w:val="008D1A0D"/>
    <w:rsid w:val="008D1C30"/>
    <w:rsid w:val="008D2CF7"/>
    <w:rsid w:val="00900C26"/>
    <w:rsid w:val="0090197F"/>
    <w:rsid w:val="00903264"/>
    <w:rsid w:val="0090461E"/>
    <w:rsid w:val="00906DDC"/>
    <w:rsid w:val="009138A6"/>
    <w:rsid w:val="009339FE"/>
    <w:rsid w:val="00934E09"/>
    <w:rsid w:val="00936253"/>
    <w:rsid w:val="00937832"/>
    <w:rsid w:val="00940D46"/>
    <w:rsid w:val="009413F1"/>
    <w:rsid w:val="00946831"/>
    <w:rsid w:val="00952DD4"/>
    <w:rsid w:val="009561F4"/>
    <w:rsid w:val="009617D7"/>
    <w:rsid w:val="00965AE7"/>
    <w:rsid w:val="00970FED"/>
    <w:rsid w:val="009734CB"/>
    <w:rsid w:val="00981EAD"/>
    <w:rsid w:val="0098473D"/>
    <w:rsid w:val="00985E41"/>
    <w:rsid w:val="00992D82"/>
    <w:rsid w:val="0099447E"/>
    <w:rsid w:val="00997029"/>
    <w:rsid w:val="009A4AC9"/>
    <w:rsid w:val="009A62C5"/>
    <w:rsid w:val="009A7339"/>
    <w:rsid w:val="009B440E"/>
    <w:rsid w:val="009B795C"/>
    <w:rsid w:val="009C043B"/>
    <w:rsid w:val="009D690D"/>
    <w:rsid w:val="009E65B6"/>
    <w:rsid w:val="009E6AE4"/>
    <w:rsid w:val="009E6B7C"/>
    <w:rsid w:val="009E7B94"/>
    <w:rsid w:val="009F0A51"/>
    <w:rsid w:val="009F57D2"/>
    <w:rsid w:val="009F77CF"/>
    <w:rsid w:val="00A02EDD"/>
    <w:rsid w:val="00A03D6A"/>
    <w:rsid w:val="00A24C10"/>
    <w:rsid w:val="00A42AC3"/>
    <w:rsid w:val="00A42E98"/>
    <w:rsid w:val="00A430CF"/>
    <w:rsid w:val="00A54309"/>
    <w:rsid w:val="00A610A9"/>
    <w:rsid w:val="00A80F2A"/>
    <w:rsid w:val="00A92EED"/>
    <w:rsid w:val="00A94A87"/>
    <w:rsid w:val="00A96C33"/>
    <w:rsid w:val="00AB2B93"/>
    <w:rsid w:val="00AB530F"/>
    <w:rsid w:val="00AB7E5B"/>
    <w:rsid w:val="00AC1E82"/>
    <w:rsid w:val="00AC2883"/>
    <w:rsid w:val="00AE0EF1"/>
    <w:rsid w:val="00AE26BC"/>
    <w:rsid w:val="00AE2937"/>
    <w:rsid w:val="00AF0CE3"/>
    <w:rsid w:val="00AF5197"/>
    <w:rsid w:val="00B07301"/>
    <w:rsid w:val="00B11F3E"/>
    <w:rsid w:val="00B200FB"/>
    <w:rsid w:val="00B224DE"/>
    <w:rsid w:val="00B23306"/>
    <w:rsid w:val="00B2728A"/>
    <w:rsid w:val="00B324D4"/>
    <w:rsid w:val="00B46575"/>
    <w:rsid w:val="00B5739D"/>
    <w:rsid w:val="00B61777"/>
    <w:rsid w:val="00B622E6"/>
    <w:rsid w:val="00B73B89"/>
    <w:rsid w:val="00B77853"/>
    <w:rsid w:val="00B83E82"/>
    <w:rsid w:val="00B84BBD"/>
    <w:rsid w:val="00B95165"/>
    <w:rsid w:val="00BA43FB"/>
    <w:rsid w:val="00BC127D"/>
    <w:rsid w:val="00BC1FE6"/>
    <w:rsid w:val="00BC6DF6"/>
    <w:rsid w:val="00BD2D03"/>
    <w:rsid w:val="00BD4E9B"/>
    <w:rsid w:val="00BD6C41"/>
    <w:rsid w:val="00C061B6"/>
    <w:rsid w:val="00C10927"/>
    <w:rsid w:val="00C2446C"/>
    <w:rsid w:val="00C30C90"/>
    <w:rsid w:val="00C36AE5"/>
    <w:rsid w:val="00C40E6A"/>
    <w:rsid w:val="00C41F17"/>
    <w:rsid w:val="00C45C10"/>
    <w:rsid w:val="00C527FA"/>
    <w:rsid w:val="00C5280D"/>
    <w:rsid w:val="00C53EB3"/>
    <w:rsid w:val="00C54C60"/>
    <w:rsid w:val="00C5791C"/>
    <w:rsid w:val="00C66290"/>
    <w:rsid w:val="00C72B7A"/>
    <w:rsid w:val="00C8456F"/>
    <w:rsid w:val="00C85F9A"/>
    <w:rsid w:val="00C92CAC"/>
    <w:rsid w:val="00C973F2"/>
    <w:rsid w:val="00C97B2C"/>
    <w:rsid w:val="00CA2FA7"/>
    <w:rsid w:val="00CA304C"/>
    <w:rsid w:val="00CA588D"/>
    <w:rsid w:val="00CA774A"/>
    <w:rsid w:val="00CB4921"/>
    <w:rsid w:val="00CB522D"/>
    <w:rsid w:val="00CB6539"/>
    <w:rsid w:val="00CC11B0"/>
    <w:rsid w:val="00CC1F0B"/>
    <w:rsid w:val="00CC2841"/>
    <w:rsid w:val="00CD18B2"/>
    <w:rsid w:val="00CF0A8A"/>
    <w:rsid w:val="00CF1330"/>
    <w:rsid w:val="00CF7E36"/>
    <w:rsid w:val="00D02161"/>
    <w:rsid w:val="00D33C00"/>
    <w:rsid w:val="00D3708D"/>
    <w:rsid w:val="00D40426"/>
    <w:rsid w:val="00D44162"/>
    <w:rsid w:val="00D57C96"/>
    <w:rsid w:val="00D57D18"/>
    <w:rsid w:val="00D70E65"/>
    <w:rsid w:val="00D91203"/>
    <w:rsid w:val="00D93F7D"/>
    <w:rsid w:val="00D95174"/>
    <w:rsid w:val="00DA0700"/>
    <w:rsid w:val="00DA4973"/>
    <w:rsid w:val="00DA6F36"/>
    <w:rsid w:val="00DB596E"/>
    <w:rsid w:val="00DB7773"/>
    <w:rsid w:val="00DB7E94"/>
    <w:rsid w:val="00DC00EA"/>
    <w:rsid w:val="00DC3802"/>
    <w:rsid w:val="00DD6208"/>
    <w:rsid w:val="00DF7E99"/>
    <w:rsid w:val="00E0057A"/>
    <w:rsid w:val="00E03223"/>
    <w:rsid w:val="00E06B5D"/>
    <w:rsid w:val="00E07D87"/>
    <w:rsid w:val="00E249C8"/>
    <w:rsid w:val="00E32F7E"/>
    <w:rsid w:val="00E46CB1"/>
    <w:rsid w:val="00E47159"/>
    <w:rsid w:val="00E5267B"/>
    <w:rsid w:val="00E559F0"/>
    <w:rsid w:val="00E60350"/>
    <w:rsid w:val="00E63973"/>
    <w:rsid w:val="00E63C0E"/>
    <w:rsid w:val="00E72D49"/>
    <w:rsid w:val="00E73CEB"/>
    <w:rsid w:val="00E7593C"/>
    <w:rsid w:val="00E7678A"/>
    <w:rsid w:val="00E9300A"/>
    <w:rsid w:val="00E935F1"/>
    <w:rsid w:val="00E94A81"/>
    <w:rsid w:val="00E95916"/>
    <w:rsid w:val="00EA1FFB"/>
    <w:rsid w:val="00EA36C9"/>
    <w:rsid w:val="00EB048E"/>
    <w:rsid w:val="00EB4E9C"/>
    <w:rsid w:val="00EC11B4"/>
    <w:rsid w:val="00EC6660"/>
    <w:rsid w:val="00ED44C3"/>
    <w:rsid w:val="00EE34DF"/>
    <w:rsid w:val="00EE7F69"/>
    <w:rsid w:val="00EF0987"/>
    <w:rsid w:val="00EF2F89"/>
    <w:rsid w:val="00EF7A64"/>
    <w:rsid w:val="00F03E98"/>
    <w:rsid w:val="00F0767D"/>
    <w:rsid w:val="00F1237A"/>
    <w:rsid w:val="00F20F76"/>
    <w:rsid w:val="00F22CBD"/>
    <w:rsid w:val="00F272F1"/>
    <w:rsid w:val="00F301FF"/>
    <w:rsid w:val="00F31412"/>
    <w:rsid w:val="00F44DE9"/>
    <w:rsid w:val="00F45372"/>
    <w:rsid w:val="00F560F7"/>
    <w:rsid w:val="00F61B71"/>
    <w:rsid w:val="00F6334D"/>
    <w:rsid w:val="00F63599"/>
    <w:rsid w:val="00F6645C"/>
    <w:rsid w:val="00F71781"/>
    <w:rsid w:val="00FA49AB"/>
    <w:rsid w:val="00FB1DB4"/>
    <w:rsid w:val="00FB1FAB"/>
    <w:rsid w:val="00FB30FC"/>
    <w:rsid w:val="00FC2BEE"/>
    <w:rsid w:val="00FC5FD0"/>
    <w:rsid w:val="00FD7E5C"/>
    <w:rsid w:val="00FE089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843E29-6117-4C8D-8BA8-83B71C3E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BD6C41"/>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link w:val="Heading1"/>
    <w:rsid w:val="0018708F"/>
    <w:rPr>
      <w:rFonts w:ascii="Arial" w:hAnsi="Arial"/>
      <w:caps/>
    </w:rPr>
  </w:style>
  <w:style w:type="character" w:customStyle="1" w:styleId="Heading2Char">
    <w:name w:val="Heading 2 Char"/>
    <w:aliases w:val="VARIETY Char,variety Char"/>
    <w:basedOn w:val="DefaultParagraphFont"/>
    <w:link w:val="Heading2"/>
    <w:uiPriority w:val="9"/>
    <w:rsid w:val="00BD6C41"/>
    <w:rPr>
      <w:rFonts w:ascii="Arial" w:hAnsi="Arial"/>
      <w:u w:val="single"/>
    </w:rPr>
  </w:style>
  <w:style w:type="character" w:customStyle="1" w:styleId="Heading3Char">
    <w:name w:val="Heading 3 Char"/>
    <w:basedOn w:val="DefaultParagraphFont"/>
    <w:link w:val="Heading3"/>
    <w:uiPriority w:val="9"/>
    <w:rsid w:val="00090154"/>
    <w:rPr>
      <w:rFonts w:ascii="Arial" w:hAnsi="Arial"/>
      <w:i/>
    </w:rPr>
  </w:style>
  <w:style w:type="paragraph" w:styleId="Header">
    <w:name w:val="header"/>
    <w:link w:val="HeaderChar"/>
    <w:rsid w:val="00AE2937"/>
    <w:pPr>
      <w:jc w:val="center"/>
    </w:pPr>
    <w:rPr>
      <w:rFonts w:ascii="Arial" w:hAnsi="Arial"/>
    </w:rPr>
  </w:style>
  <w:style w:type="character" w:customStyle="1" w:styleId="HeaderChar">
    <w:name w:val="Header Char"/>
    <w:link w:val="Header"/>
    <w:rsid w:val="0018708F"/>
    <w:rPr>
      <w:rFonts w:ascii="Arial" w:hAnsi="Arial"/>
      <w:lang w:val="de-DE"/>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link w:val="Footer"/>
    <w:uiPriority w:val="99"/>
    <w:rsid w:val="0018708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de-DE" w:eastAsia="en-US" w:bidi="ar-SA"/>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EF0987"/>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8034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rsid w:val="0018708F"/>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link w:val="Date"/>
    <w:semiHidden/>
    <w:rsid w:val="0018708F"/>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character" w:customStyle="1" w:styleId="TitleofdocChar">
    <w:name w:val="Title_of_doc Char"/>
    <w:link w:val="Titleofdoc0"/>
    <w:rsid w:val="0018708F"/>
    <w:rPr>
      <w:rFonts w:ascii="Arial" w:hAnsi="Arial"/>
      <w:b/>
      <w:caps/>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qFormat/>
    <w:rsid w:val="009617D7"/>
    <w:pPr>
      <w:tabs>
        <w:tab w:val="right" w:leader="dot" w:pos="9639"/>
      </w:tabs>
      <w:ind w:left="568" w:right="851" w:hanging="284"/>
      <w:contextualSpacing/>
      <w:jc w:val="left"/>
    </w:pPr>
    <w:rPr>
      <w:sz w:val="18"/>
    </w:rPr>
  </w:style>
  <w:style w:type="paragraph" w:styleId="TOC3">
    <w:name w:val="toc 3"/>
    <w:next w:val="Normal"/>
    <w:autoRedefine/>
    <w:uiPriority w:val="39"/>
    <w:qFormat/>
    <w:rsid w:val="009617D7"/>
    <w:pPr>
      <w:keepNext/>
      <w:tabs>
        <w:tab w:val="right" w:leader="dot" w:pos="9639"/>
      </w:tabs>
      <w:spacing w:after="60"/>
      <w:ind w:left="851" w:right="1418" w:hanging="284"/>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9617D7"/>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18708F"/>
    <w:rPr>
      <w:b/>
    </w:rPr>
  </w:style>
  <w:style w:type="paragraph" w:customStyle="1" w:styleId="Sessiontwpplacedate">
    <w:name w:val="Session_twp_place_date"/>
    <w:basedOn w:val="Normal"/>
    <w:next w:val="Normal"/>
    <w:qFormat/>
    <w:rsid w:val="0018708F"/>
  </w:style>
  <w:style w:type="paragraph" w:styleId="ListParagraph">
    <w:name w:val="List Paragraph"/>
    <w:aliases w:val="auto_list_(i),List Paragraph1"/>
    <w:basedOn w:val="Normal"/>
    <w:link w:val="ListParagraphChar"/>
    <w:uiPriority w:val="34"/>
    <w:qFormat/>
    <w:rsid w:val="0018708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8708F"/>
    <w:rPr>
      <w:rFonts w:ascii="Arial" w:hAnsi="Arial"/>
    </w:rPr>
  </w:style>
  <w:style w:type="paragraph" w:styleId="CommentText">
    <w:name w:val="annotation text"/>
    <w:basedOn w:val="Normal"/>
    <w:link w:val="CommentTextChar"/>
    <w:uiPriority w:val="99"/>
    <w:unhideWhenUsed/>
    <w:rsid w:val="0018708F"/>
  </w:style>
  <w:style w:type="character" w:customStyle="1" w:styleId="CommentTextChar">
    <w:name w:val="Comment Text Char"/>
    <w:basedOn w:val="DefaultParagraphFont"/>
    <w:link w:val="CommentText"/>
    <w:uiPriority w:val="99"/>
    <w:rsid w:val="0018708F"/>
    <w:rPr>
      <w:rFonts w:ascii="Arial" w:hAnsi="Arial"/>
    </w:rPr>
  </w:style>
  <w:style w:type="character" w:customStyle="1" w:styleId="CommentSubjectChar">
    <w:name w:val="Comment Subject Char"/>
    <w:basedOn w:val="CommentTextChar"/>
    <w:link w:val="CommentSubject"/>
    <w:semiHidden/>
    <w:rsid w:val="0018708F"/>
    <w:rPr>
      <w:rFonts w:ascii="Arial" w:hAnsi="Arial"/>
      <w:b/>
      <w:bCs/>
    </w:rPr>
  </w:style>
  <w:style w:type="paragraph" w:styleId="CommentSubject">
    <w:name w:val="annotation subject"/>
    <w:basedOn w:val="CommentText"/>
    <w:next w:val="CommentText"/>
    <w:link w:val="CommentSubjectChar"/>
    <w:semiHidden/>
    <w:unhideWhenUsed/>
    <w:rsid w:val="0018708F"/>
    <w:rPr>
      <w:b/>
      <w:bCs/>
    </w:rPr>
  </w:style>
  <w:style w:type="character" w:styleId="Strong">
    <w:name w:val="Strong"/>
    <w:uiPriority w:val="22"/>
    <w:qFormat/>
    <w:rsid w:val="0018708F"/>
    <w:rPr>
      <w:b/>
      <w:bCs/>
    </w:rPr>
  </w:style>
  <w:style w:type="paragraph" w:styleId="NormalWeb">
    <w:name w:val="Normal (Web)"/>
    <w:basedOn w:val="Normal"/>
    <w:uiPriority w:val="99"/>
    <w:unhideWhenUsed/>
    <w:rsid w:val="0018708F"/>
    <w:pPr>
      <w:spacing w:before="100" w:beforeAutospacing="1" w:after="100" w:afterAutospacing="1"/>
      <w:jc w:val="left"/>
    </w:pPr>
    <w:rPr>
      <w:rFonts w:ascii="SimSun" w:eastAsia="SimSun" w:hAnsi="SimSun" w:cs="SimSun"/>
      <w:sz w:val="24"/>
      <w:szCs w:val="24"/>
      <w:lang w:eastAsia="zh-CN"/>
    </w:rPr>
  </w:style>
  <w:style w:type="paragraph" w:customStyle="1" w:styleId="reader-word-layer">
    <w:name w:val="reader-word-layer"/>
    <w:basedOn w:val="Normal"/>
    <w:rsid w:val="0018708F"/>
    <w:pPr>
      <w:spacing w:before="100" w:beforeAutospacing="1" w:after="100" w:afterAutospacing="1"/>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18708F"/>
    <w:rPr>
      <w:rFonts w:ascii="SimSun" w:eastAsia="SimSun" w:hAnsi="SimSun" w:cs="SimSun"/>
      <w:sz w:val="24"/>
      <w:szCs w:val="24"/>
      <w:lang w:eastAsia="zh-CN"/>
    </w:rPr>
  </w:style>
  <w:style w:type="paragraph" w:styleId="HTMLPreformatted">
    <w:name w:val="HTML Preformatted"/>
    <w:basedOn w:val="Normal"/>
    <w:link w:val="HTMLPreformattedChar"/>
    <w:uiPriority w:val="99"/>
    <w:semiHidden/>
    <w:unhideWhenUsed/>
    <w:rsid w:val="0018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character" w:customStyle="1" w:styleId="apple-converted-space">
    <w:name w:val="apple-converted-space"/>
    <w:rsid w:val="0018708F"/>
  </w:style>
  <w:style w:type="character" w:customStyle="1" w:styleId="Bodytext9">
    <w:name w:val="Body text|9_"/>
    <w:link w:val="Bodytext90"/>
    <w:qFormat/>
    <w:rsid w:val="0018708F"/>
    <w:rPr>
      <w:rFonts w:ascii="PMingLiU" w:eastAsia="PMingLiU" w:hAnsi="PMingLiU" w:cs="PMingLiU"/>
      <w:szCs w:val="21"/>
      <w:shd w:val="clear" w:color="auto" w:fill="FFFFFF"/>
    </w:rPr>
  </w:style>
  <w:style w:type="paragraph" w:customStyle="1" w:styleId="Bodytext90">
    <w:name w:val="Body text|9"/>
    <w:basedOn w:val="Normal"/>
    <w:link w:val="Bodytext9"/>
    <w:qFormat/>
    <w:rsid w:val="0018708F"/>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E60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4769">
      <w:bodyDiv w:val="1"/>
      <w:marLeft w:val="0"/>
      <w:marRight w:val="0"/>
      <w:marTop w:val="0"/>
      <w:marBottom w:val="0"/>
      <w:divBdr>
        <w:top w:val="none" w:sz="0" w:space="0" w:color="auto"/>
        <w:left w:val="none" w:sz="0" w:space="0" w:color="auto"/>
        <w:bottom w:val="none" w:sz="0" w:space="0" w:color="auto"/>
        <w:right w:val="none" w:sz="0" w:space="0" w:color="auto"/>
      </w:divBdr>
    </w:div>
    <w:div w:id="290093137">
      <w:bodyDiv w:val="1"/>
      <w:marLeft w:val="0"/>
      <w:marRight w:val="0"/>
      <w:marTop w:val="0"/>
      <w:marBottom w:val="0"/>
      <w:divBdr>
        <w:top w:val="none" w:sz="0" w:space="0" w:color="auto"/>
        <w:left w:val="none" w:sz="0" w:space="0" w:color="auto"/>
        <w:bottom w:val="none" w:sz="0" w:space="0" w:color="auto"/>
        <w:right w:val="none" w:sz="0" w:space="0" w:color="auto"/>
      </w:divBdr>
    </w:div>
    <w:div w:id="395205193">
      <w:bodyDiv w:val="1"/>
      <w:marLeft w:val="0"/>
      <w:marRight w:val="0"/>
      <w:marTop w:val="0"/>
      <w:marBottom w:val="0"/>
      <w:divBdr>
        <w:top w:val="none" w:sz="0" w:space="0" w:color="auto"/>
        <w:left w:val="none" w:sz="0" w:space="0" w:color="auto"/>
        <w:bottom w:val="none" w:sz="0" w:space="0" w:color="auto"/>
        <w:right w:val="none" w:sz="0" w:space="0" w:color="auto"/>
      </w:divBdr>
    </w:div>
    <w:div w:id="429349938">
      <w:bodyDiv w:val="1"/>
      <w:marLeft w:val="0"/>
      <w:marRight w:val="0"/>
      <w:marTop w:val="0"/>
      <w:marBottom w:val="0"/>
      <w:divBdr>
        <w:top w:val="none" w:sz="0" w:space="0" w:color="auto"/>
        <w:left w:val="none" w:sz="0" w:space="0" w:color="auto"/>
        <w:bottom w:val="none" w:sz="0" w:space="0" w:color="auto"/>
        <w:right w:val="none" w:sz="0" w:space="0" w:color="auto"/>
      </w:divBdr>
    </w:div>
    <w:div w:id="518158241">
      <w:bodyDiv w:val="1"/>
      <w:marLeft w:val="0"/>
      <w:marRight w:val="0"/>
      <w:marTop w:val="0"/>
      <w:marBottom w:val="0"/>
      <w:divBdr>
        <w:top w:val="none" w:sz="0" w:space="0" w:color="auto"/>
        <w:left w:val="none" w:sz="0" w:space="0" w:color="auto"/>
        <w:bottom w:val="none" w:sz="0" w:space="0" w:color="auto"/>
        <w:right w:val="none" w:sz="0" w:space="0" w:color="auto"/>
      </w:divBdr>
    </w:div>
    <w:div w:id="589777877">
      <w:bodyDiv w:val="1"/>
      <w:marLeft w:val="0"/>
      <w:marRight w:val="0"/>
      <w:marTop w:val="0"/>
      <w:marBottom w:val="0"/>
      <w:divBdr>
        <w:top w:val="none" w:sz="0" w:space="0" w:color="auto"/>
        <w:left w:val="none" w:sz="0" w:space="0" w:color="auto"/>
        <w:bottom w:val="none" w:sz="0" w:space="0" w:color="auto"/>
        <w:right w:val="none" w:sz="0" w:space="0" w:color="auto"/>
      </w:divBdr>
    </w:div>
    <w:div w:id="741299469">
      <w:bodyDiv w:val="1"/>
      <w:marLeft w:val="0"/>
      <w:marRight w:val="0"/>
      <w:marTop w:val="0"/>
      <w:marBottom w:val="0"/>
      <w:divBdr>
        <w:top w:val="none" w:sz="0" w:space="0" w:color="auto"/>
        <w:left w:val="none" w:sz="0" w:space="0" w:color="auto"/>
        <w:bottom w:val="none" w:sz="0" w:space="0" w:color="auto"/>
        <w:right w:val="none" w:sz="0" w:space="0" w:color="auto"/>
      </w:divBdr>
    </w:div>
    <w:div w:id="869270130">
      <w:bodyDiv w:val="1"/>
      <w:marLeft w:val="0"/>
      <w:marRight w:val="0"/>
      <w:marTop w:val="0"/>
      <w:marBottom w:val="0"/>
      <w:divBdr>
        <w:top w:val="none" w:sz="0" w:space="0" w:color="auto"/>
        <w:left w:val="none" w:sz="0" w:space="0" w:color="auto"/>
        <w:bottom w:val="none" w:sz="0" w:space="0" w:color="auto"/>
        <w:right w:val="none" w:sz="0" w:space="0" w:color="auto"/>
      </w:divBdr>
    </w:div>
    <w:div w:id="875848156">
      <w:bodyDiv w:val="1"/>
      <w:marLeft w:val="0"/>
      <w:marRight w:val="0"/>
      <w:marTop w:val="0"/>
      <w:marBottom w:val="0"/>
      <w:divBdr>
        <w:top w:val="none" w:sz="0" w:space="0" w:color="auto"/>
        <w:left w:val="none" w:sz="0" w:space="0" w:color="auto"/>
        <w:bottom w:val="none" w:sz="0" w:space="0" w:color="auto"/>
        <w:right w:val="none" w:sz="0" w:space="0" w:color="auto"/>
      </w:divBdr>
    </w:div>
    <w:div w:id="1597245847">
      <w:bodyDiv w:val="1"/>
      <w:marLeft w:val="0"/>
      <w:marRight w:val="0"/>
      <w:marTop w:val="0"/>
      <w:marBottom w:val="0"/>
      <w:divBdr>
        <w:top w:val="none" w:sz="0" w:space="0" w:color="auto"/>
        <w:left w:val="none" w:sz="0" w:space="0" w:color="auto"/>
        <w:bottom w:val="none" w:sz="0" w:space="0" w:color="auto"/>
        <w:right w:val="none" w:sz="0" w:space="0" w:color="auto"/>
      </w:divBdr>
    </w:div>
    <w:div w:id="1844278286">
      <w:bodyDiv w:val="1"/>
      <w:marLeft w:val="0"/>
      <w:marRight w:val="0"/>
      <w:marTop w:val="0"/>
      <w:marBottom w:val="0"/>
      <w:divBdr>
        <w:top w:val="none" w:sz="0" w:space="0" w:color="auto"/>
        <w:left w:val="none" w:sz="0" w:space="0" w:color="auto"/>
        <w:bottom w:val="none" w:sz="0" w:space="0" w:color="auto"/>
        <w:right w:val="none" w:sz="0" w:space="0" w:color="auto"/>
      </w:divBdr>
    </w:div>
    <w:div w:id="1868761352">
      <w:bodyDiv w:val="1"/>
      <w:marLeft w:val="0"/>
      <w:marRight w:val="0"/>
      <w:marTop w:val="0"/>
      <w:marBottom w:val="0"/>
      <w:divBdr>
        <w:top w:val="none" w:sz="0" w:space="0" w:color="auto"/>
        <w:left w:val="none" w:sz="0" w:space="0" w:color="auto"/>
        <w:bottom w:val="none" w:sz="0" w:space="0" w:color="auto"/>
        <w:right w:val="none" w:sz="0" w:space="0" w:color="auto"/>
      </w:divBdr>
    </w:div>
    <w:div w:id="2001690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405F-A9C7-40FD-9B80-690BD9CE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3563</Characters>
  <Application>Microsoft Office Word</Application>
  <DocSecurity>0</DocSecurity>
  <Lines>96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TC/57/5</vt:lpstr>
      <vt:lpstr>TC/57/5</vt:lpstr>
    </vt:vector>
  </TitlesOfParts>
  <Company>UPOV</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TC/57/5 Add.</dc:title>
  <dc:creator>leontino.taveira@upov.int</dc:creator>
  <cp:lastModifiedBy>MAY Jessica</cp:lastModifiedBy>
  <cp:revision>4</cp:revision>
  <cp:lastPrinted>2021-10-05T09:23:00Z</cp:lastPrinted>
  <dcterms:created xsi:type="dcterms:W3CDTF">2021-10-08T09:23:00Z</dcterms:created>
  <dcterms:modified xsi:type="dcterms:W3CDTF">2021-10-14T12:32:00Z</dcterms:modified>
</cp:coreProperties>
</file>