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291EFE" w14:paraId="19ADD90B" w14:textId="77777777" w:rsidTr="00EB4E9C">
        <w:tc>
          <w:tcPr>
            <w:tcW w:w="6522" w:type="dxa"/>
          </w:tcPr>
          <w:p w14:paraId="1ECAEF9A" w14:textId="77777777" w:rsidR="00DC3802" w:rsidRPr="00291EFE" w:rsidRDefault="00DC3802" w:rsidP="00AC2883">
            <w:r w:rsidRPr="00291EFE">
              <w:rPr>
                <w:noProof/>
                <w:lang w:val="en-US" w:eastAsia="en-US"/>
              </w:rPr>
              <w:drawing>
                <wp:inline distT="0" distB="0" distL="0" distR="0" wp14:anchorId="5C98CAAE" wp14:editId="6CA45BEF">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A56A968" w14:textId="77777777" w:rsidR="00DC3802" w:rsidRPr="00291EFE" w:rsidRDefault="00DC3802" w:rsidP="00AC2883">
            <w:pPr>
              <w:pStyle w:val="Lettrine"/>
            </w:pPr>
            <w:r>
              <w:t>G</w:t>
            </w:r>
          </w:p>
        </w:tc>
      </w:tr>
      <w:tr w:rsidR="00DC3802" w:rsidRPr="00291EFE" w14:paraId="1A5216AC" w14:textId="77777777" w:rsidTr="00645CA8">
        <w:trPr>
          <w:trHeight w:val="219"/>
        </w:trPr>
        <w:tc>
          <w:tcPr>
            <w:tcW w:w="6522" w:type="dxa"/>
          </w:tcPr>
          <w:p w14:paraId="3D6C41CE" w14:textId="77777777" w:rsidR="00DC3802" w:rsidRPr="00291EFE" w:rsidRDefault="00DC3802" w:rsidP="00AC2883">
            <w:pPr>
              <w:pStyle w:val="upove"/>
            </w:pPr>
            <w:r>
              <w:t>Internationaler Verband zum Schutz von Pflanzenzüchtungen</w:t>
            </w:r>
          </w:p>
        </w:tc>
        <w:tc>
          <w:tcPr>
            <w:tcW w:w="3117" w:type="dxa"/>
          </w:tcPr>
          <w:p w14:paraId="7D254842" w14:textId="77777777" w:rsidR="00DC3802" w:rsidRPr="00291EFE" w:rsidRDefault="00DC3802" w:rsidP="00DA4973"/>
        </w:tc>
      </w:tr>
    </w:tbl>
    <w:p w14:paraId="5A3C805A" w14:textId="77777777" w:rsidR="00DC3802" w:rsidRPr="00291EFE" w:rsidRDefault="00DC3802" w:rsidP="00DC3802"/>
    <w:p w14:paraId="5E14DB8E" w14:textId="77777777" w:rsidR="00445B73" w:rsidRPr="00291EFE" w:rsidRDefault="00445B73" w:rsidP="00445B73"/>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445B73" w:rsidRPr="00291EFE" w14:paraId="21C6960D" w14:textId="77777777" w:rsidTr="009F57D2">
        <w:tc>
          <w:tcPr>
            <w:tcW w:w="6512" w:type="dxa"/>
          </w:tcPr>
          <w:p w14:paraId="6137AEC6" w14:textId="77777777" w:rsidR="00445B73" w:rsidRPr="00291EFE" w:rsidRDefault="00445B73" w:rsidP="009F57D2">
            <w:pPr>
              <w:pStyle w:val="Sessiontc"/>
              <w:spacing w:line="240" w:lineRule="auto"/>
            </w:pPr>
            <w:r>
              <w:t>Technischer Ausschuss</w:t>
            </w:r>
          </w:p>
          <w:p w14:paraId="3038DA1E" w14:textId="77777777" w:rsidR="00445B73" w:rsidRPr="00291EFE" w:rsidRDefault="00445B73" w:rsidP="009F57D2">
            <w:pPr>
              <w:pStyle w:val="Sessiontcplacedate"/>
              <w:rPr>
                <w:sz w:val="22"/>
              </w:rPr>
            </w:pPr>
            <w:r>
              <w:t>Siebenundfünfzigste Tagung</w:t>
            </w:r>
            <w:r>
              <w:br/>
              <w:t>Genf, 25. und 26. Oktober 2021</w:t>
            </w:r>
          </w:p>
        </w:tc>
        <w:tc>
          <w:tcPr>
            <w:tcW w:w="3127" w:type="dxa"/>
          </w:tcPr>
          <w:p w14:paraId="101471DD" w14:textId="77777777" w:rsidR="00445B73" w:rsidRPr="00291EFE" w:rsidRDefault="00E63973" w:rsidP="009F57D2">
            <w:pPr>
              <w:pStyle w:val="Doccode"/>
            </w:pPr>
            <w:r>
              <w:t>TC/57/5</w:t>
            </w:r>
          </w:p>
          <w:p w14:paraId="7B60F144" w14:textId="0CD5399B" w:rsidR="00445B73" w:rsidRPr="00291EFE" w:rsidRDefault="00445B73" w:rsidP="009F57D2">
            <w:pPr>
              <w:pStyle w:val="Docoriginal"/>
            </w:pPr>
            <w:r>
              <w:t>Original:</w:t>
            </w:r>
            <w:r w:rsidR="0096708A">
              <w:rPr>
                <w:b w:val="0"/>
                <w:spacing w:val="0"/>
              </w:rPr>
              <w:t xml:space="preserve"> </w:t>
            </w:r>
            <w:r>
              <w:rPr>
                <w:b w:val="0"/>
                <w:spacing w:val="0"/>
              </w:rPr>
              <w:t>englisch</w:t>
            </w:r>
          </w:p>
          <w:p w14:paraId="5114B091" w14:textId="021157A6" w:rsidR="00445B73" w:rsidRPr="00291EFE" w:rsidRDefault="00445B73" w:rsidP="008D5366">
            <w:pPr>
              <w:pStyle w:val="Docoriginal"/>
            </w:pPr>
            <w:r>
              <w:t>Datum:</w:t>
            </w:r>
            <w:r w:rsidR="0096708A">
              <w:rPr>
                <w:b w:val="0"/>
                <w:spacing w:val="0"/>
              </w:rPr>
              <w:t xml:space="preserve"> </w:t>
            </w:r>
            <w:r w:rsidRPr="008D5366">
              <w:rPr>
                <w:b w:val="0"/>
                <w:spacing w:val="0"/>
              </w:rPr>
              <w:t>1</w:t>
            </w:r>
            <w:r w:rsidR="008D5366" w:rsidRPr="008D5366">
              <w:rPr>
                <w:b w:val="0"/>
                <w:spacing w:val="0"/>
              </w:rPr>
              <w:t>3</w:t>
            </w:r>
            <w:r w:rsidRPr="008D5366">
              <w:rPr>
                <w:b w:val="0"/>
                <w:spacing w:val="0"/>
              </w:rPr>
              <w:t xml:space="preserve">. </w:t>
            </w:r>
            <w:r w:rsidR="008D5366" w:rsidRPr="008D5366">
              <w:rPr>
                <w:b w:val="0"/>
                <w:spacing w:val="0"/>
              </w:rPr>
              <w:t xml:space="preserve">September </w:t>
            </w:r>
            <w:r w:rsidRPr="008D5366">
              <w:rPr>
                <w:b w:val="0"/>
                <w:spacing w:val="0"/>
              </w:rPr>
              <w:t>2021</w:t>
            </w:r>
          </w:p>
        </w:tc>
      </w:tr>
    </w:tbl>
    <w:p w14:paraId="5A772F5D" w14:textId="49A53196" w:rsidR="00445B73" w:rsidRPr="00291EFE" w:rsidRDefault="00225C36" w:rsidP="00445B73">
      <w:pPr>
        <w:pStyle w:val="Titleofdoc0"/>
      </w:pPr>
      <w:bookmarkStart w:id="0" w:name="TitleOfDoc"/>
      <w:bookmarkEnd w:id="0"/>
      <w:r>
        <w:t>Ausarbeitung von Anleitung</w:t>
      </w:r>
      <w:r w:rsidR="00E63973">
        <w:t xml:space="preserve"> und Informationsmaterial </w:t>
      </w:r>
    </w:p>
    <w:p w14:paraId="2960D6EE" w14:textId="77777777" w:rsidR="00445B73" w:rsidRPr="00291EFE" w:rsidRDefault="00445B73" w:rsidP="00445B73">
      <w:pPr>
        <w:pStyle w:val="preparedby1"/>
        <w:jc w:val="left"/>
      </w:pPr>
      <w:bookmarkStart w:id="1" w:name="Prepared"/>
      <w:bookmarkEnd w:id="1"/>
      <w:r>
        <w:t>Vom Verbandsbüro erstelltes Dokument</w:t>
      </w:r>
    </w:p>
    <w:p w14:paraId="032241A1" w14:textId="0A4AC272" w:rsidR="00445B73" w:rsidRPr="00291EFE" w:rsidRDefault="00445B73" w:rsidP="00445B73">
      <w:pPr>
        <w:pStyle w:val="Disclaimer"/>
      </w:pPr>
      <w:r>
        <w:t>Haftungsausschluss:</w:t>
      </w:r>
      <w:r w:rsidR="0096708A">
        <w:t xml:space="preserve"> </w:t>
      </w:r>
      <w:r>
        <w:t>dieses Dokument gibt nicht die Grundsätze oder eine Anleitung der UPOV wieder</w:t>
      </w:r>
    </w:p>
    <w:p w14:paraId="543C76CF" w14:textId="77777777" w:rsidR="005E4B03" w:rsidRPr="00291EFE" w:rsidRDefault="005E4B03" w:rsidP="005E4B03">
      <w:pPr>
        <w:keepNext/>
        <w:outlineLvl w:val="0"/>
        <w:rPr>
          <w:caps/>
          <w:snapToGrid w:val="0"/>
        </w:rPr>
      </w:pPr>
      <w:bookmarkStart w:id="2" w:name="_Toc481744310"/>
      <w:bookmarkStart w:id="3" w:name="_Toc82177860"/>
      <w:r>
        <w:rPr>
          <w:caps/>
          <w:snapToGrid w:val="0"/>
        </w:rPr>
        <w:t>ZUSAMMENFASSUNG</w:t>
      </w:r>
      <w:bookmarkEnd w:id="2"/>
      <w:bookmarkEnd w:id="3"/>
    </w:p>
    <w:p w14:paraId="2EA6BB52" w14:textId="77777777" w:rsidR="005E4B03" w:rsidRPr="00291EFE" w:rsidRDefault="005E4B03" w:rsidP="005E4B03"/>
    <w:p w14:paraId="4D6CF448" w14:textId="711242F6" w:rsidR="005E4B03" w:rsidRPr="00291EFE" w:rsidRDefault="005E4B03" w:rsidP="005E4B03">
      <w:r w:rsidRPr="00291EFE">
        <w:fldChar w:fldCharType="begin"/>
      </w:r>
      <w:r w:rsidRPr="00291EFE">
        <w:instrText xml:space="preserve"> AUTONUM  </w:instrText>
      </w:r>
      <w:r w:rsidRPr="00291EFE">
        <w:fldChar w:fldCharType="end"/>
      </w:r>
      <w:r>
        <w:tab/>
        <w:t xml:space="preserve">Zweck dieses Dokuments ist es, einen Überblick über </w:t>
      </w:r>
      <w:r w:rsidR="00B45277">
        <w:t>die Ausarbeitung von Anleitung</w:t>
      </w:r>
      <w:r w:rsidR="00F3160D">
        <w:t xml:space="preserve"> und Informationsmaterial</w:t>
      </w:r>
      <w:r>
        <w:t xml:space="preserve"> zu geben.</w:t>
      </w:r>
    </w:p>
    <w:p w14:paraId="67E45089" w14:textId="77777777" w:rsidR="005E4B03" w:rsidRPr="00291EFE" w:rsidRDefault="005E4B03" w:rsidP="005E4B03"/>
    <w:p w14:paraId="3CF28491" w14:textId="649FD65E" w:rsidR="005E4B03" w:rsidRPr="00291EFE" w:rsidRDefault="005E4B03" w:rsidP="005E4B03">
      <w:pPr>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r>
        <w:rPr>
          <w:rFonts w:cs="Arial"/>
        </w:rPr>
        <w:tab/>
      </w:r>
      <w:r>
        <w:t>Angelegenheiten, die laut Vereinbarung des Technischen Ausschusses (TC) dem Rat 2021 zur Annahme vorgelegt werden sollen, werden in Dokument TC/57/4 Rev. „</w:t>
      </w:r>
      <w:r w:rsidR="00225C36">
        <w:t>Ausarbeitung von Anleitung</w:t>
      </w:r>
      <w:r>
        <w:t xml:space="preserve"> und Informationsmaterial – Angelegenheiten zur Annahme durch den Rat im Jahr 2021” behandelt.</w:t>
      </w:r>
    </w:p>
    <w:p w14:paraId="3ED47EA0" w14:textId="77777777" w:rsidR="005E4B03" w:rsidRPr="00291EFE" w:rsidRDefault="005E4B03" w:rsidP="005E4B03">
      <w:pPr>
        <w:rPr>
          <w:spacing w:val="-2"/>
        </w:rPr>
      </w:pPr>
    </w:p>
    <w:p w14:paraId="790A92B1" w14:textId="1AF4C841" w:rsidR="00EC11B4" w:rsidRPr="00291EFE" w:rsidRDefault="00EC11B4" w:rsidP="00EC11B4">
      <w:pPr>
        <w:pStyle w:val="Heading2"/>
      </w:pPr>
      <w:bookmarkStart w:id="4" w:name="_Toc82177861"/>
      <w:r>
        <w:t>Angelegenheiten zur Annahme durch den Rat im Jahr 2021</w:t>
      </w:r>
      <w:bookmarkEnd w:id="4"/>
      <w:r>
        <w:t xml:space="preserve"> </w:t>
      </w:r>
    </w:p>
    <w:p w14:paraId="25AA96F3" w14:textId="77777777" w:rsidR="00EC11B4" w:rsidRPr="00291EFE" w:rsidRDefault="00EC11B4" w:rsidP="005E4B03"/>
    <w:p w14:paraId="1C6DAB7E" w14:textId="62EFCFDA" w:rsidR="00EC11B4" w:rsidRPr="00291EFE" w:rsidRDefault="00EC11B4" w:rsidP="005E4B03">
      <w:pPr>
        <w:rPr>
          <w:spacing w:val="-2"/>
        </w:rPr>
      </w:pPr>
      <w:r w:rsidRPr="00291EFE">
        <w:fldChar w:fldCharType="begin"/>
      </w:r>
      <w:r w:rsidRPr="00291EFE">
        <w:instrText xml:space="preserve"> AUTONUM  </w:instrText>
      </w:r>
      <w:r w:rsidRPr="00291EFE">
        <w:fldChar w:fldCharType="end"/>
      </w:r>
      <w:r>
        <w:tab/>
        <w:t>Der TC wird ersucht, zur Kenntnis zu nehmen, dass Angelegenheiten betreffend die Dokumente UPOV/INF/12, UPOV/INF/16, UPOV/INF/17, UPOV/INF/22 und UPOV/INF/23, die dem Rat auf seiner fünfundfünfzigsten ordentlichen Tagung zur Annahme unterbreitet werden sollen, in Dokument TC/57/4 „</w:t>
      </w:r>
      <w:r w:rsidR="00225C36">
        <w:t>Ausarbeitung von Anleitung</w:t>
      </w:r>
      <w:r>
        <w:t xml:space="preserve"> und Informationsmaterial – Angelegenheiten zur Annahme durch den Rat im Jahr 2021” behandelt werden.</w:t>
      </w:r>
    </w:p>
    <w:p w14:paraId="3658B1A1" w14:textId="77777777" w:rsidR="005E4B03" w:rsidRPr="00291EFE" w:rsidRDefault="005E4B03" w:rsidP="005E4B03">
      <w:pPr>
        <w:rPr>
          <w:spacing w:val="-2"/>
        </w:rPr>
      </w:pPr>
    </w:p>
    <w:p w14:paraId="03A33174" w14:textId="77777777" w:rsidR="005E4B03" w:rsidRPr="00291EFE" w:rsidRDefault="00EF0987" w:rsidP="005E4B03">
      <w:pPr>
        <w:keepNext/>
        <w:tabs>
          <w:tab w:val="left" w:pos="567"/>
          <w:tab w:val="left" w:pos="1134"/>
          <w:tab w:val="left" w:pos="5387"/>
        </w:tabs>
        <w:rPr>
          <w:u w:val="single"/>
        </w:rPr>
      </w:pPr>
      <w:r>
        <w:rPr>
          <w:u w:val="single"/>
        </w:rPr>
        <w:t>Mögliche künftige Überarbeitungen von Anleitungen und Informationsmaterial</w:t>
      </w:r>
    </w:p>
    <w:p w14:paraId="26ACD8F4" w14:textId="77777777" w:rsidR="005E4B03" w:rsidRDefault="005E4B03" w:rsidP="005E4B03">
      <w:pPr>
        <w:keepNext/>
        <w:tabs>
          <w:tab w:val="left" w:pos="567"/>
          <w:tab w:val="left" w:pos="1134"/>
          <w:tab w:val="left" w:pos="5387"/>
        </w:tabs>
      </w:pPr>
    </w:p>
    <w:p w14:paraId="500BC9C1" w14:textId="77777777" w:rsidR="00E60350" w:rsidRPr="00E60350" w:rsidRDefault="00E60350" w:rsidP="00E60350">
      <w:pPr>
        <w:pStyle w:val="Heading3"/>
      </w:pPr>
      <w:bookmarkStart w:id="5" w:name="_Toc82177862"/>
      <w:r>
        <w:t>Dokument UPOV/INF/16 „Austauschbare Software”</w:t>
      </w:r>
      <w:bookmarkEnd w:id="5"/>
    </w:p>
    <w:p w14:paraId="6F47C508" w14:textId="77777777" w:rsidR="00E60350" w:rsidRPr="00291EFE" w:rsidRDefault="00E60350" w:rsidP="005E4B03">
      <w:pPr>
        <w:keepNext/>
        <w:tabs>
          <w:tab w:val="left" w:pos="567"/>
          <w:tab w:val="left" w:pos="1134"/>
          <w:tab w:val="left" w:pos="5387"/>
        </w:tabs>
      </w:pPr>
    </w:p>
    <w:p w14:paraId="2F5EAE88" w14:textId="6C8DE819" w:rsidR="00E60350" w:rsidRPr="00E60350" w:rsidRDefault="00E60350" w:rsidP="00E60350">
      <w:pPr>
        <w:tabs>
          <w:tab w:val="left" w:pos="567"/>
          <w:tab w:val="left" w:pos="5387"/>
        </w:tabs>
      </w:pPr>
      <w:r w:rsidRPr="00E60350">
        <w:fldChar w:fldCharType="begin"/>
      </w:r>
      <w:r w:rsidRPr="00E60350">
        <w:instrText xml:space="preserve"> AUTONUM  </w:instrText>
      </w:r>
      <w:r w:rsidRPr="00E60350">
        <w:fldChar w:fldCharType="end"/>
      </w:r>
      <w:r>
        <w:tab/>
        <w:t>Der TC wird ersucht, auf der Grundlage der Empfehlung der TWC die Aufnahme der Software „</w:t>
      </w:r>
      <w:r>
        <w:rPr>
          <w:i/>
          <w:iCs/>
        </w:rPr>
        <w:t xml:space="preserve">DUS Excel 2.0 - Data Analysis System </w:t>
      </w:r>
      <w:proofErr w:type="spellStart"/>
      <w:r>
        <w:rPr>
          <w:i/>
          <w:iCs/>
        </w:rPr>
        <w:t>for</w:t>
      </w:r>
      <w:proofErr w:type="spellEnd"/>
      <w:r>
        <w:rPr>
          <w:i/>
          <w:iCs/>
        </w:rPr>
        <w:t xml:space="preserve"> DUS </w:t>
      </w:r>
      <w:proofErr w:type="spellStart"/>
      <w:r>
        <w:rPr>
          <w:i/>
          <w:iCs/>
        </w:rPr>
        <w:t>Testing</w:t>
      </w:r>
      <w:proofErr w:type="spellEnd"/>
      <w:r>
        <w:rPr>
          <w:i/>
          <w:iCs/>
        </w:rPr>
        <w:t xml:space="preserve"> </w:t>
      </w:r>
      <w:proofErr w:type="spellStart"/>
      <w:r>
        <w:rPr>
          <w:i/>
          <w:iCs/>
        </w:rPr>
        <w:t>of</w:t>
      </w:r>
      <w:proofErr w:type="spellEnd"/>
      <w:r>
        <w:rPr>
          <w:i/>
          <w:iCs/>
        </w:rPr>
        <w:t xml:space="preserve"> Plant </w:t>
      </w:r>
      <w:proofErr w:type="spellStart"/>
      <w:r>
        <w:rPr>
          <w:i/>
          <w:iCs/>
        </w:rPr>
        <w:t>Varieties</w:t>
      </w:r>
      <w:proofErr w:type="spellEnd"/>
      <w:r>
        <w:t>” in Dokument UPOV/INF/16 zu prüfen</w:t>
      </w:r>
      <w:r w:rsidR="00F3160D">
        <w:t>, um diese</w:t>
      </w:r>
      <w:r>
        <w:t xml:space="preserve"> als Ergänzung </w:t>
      </w:r>
      <w:r w:rsidR="0096708A">
        <w:t>dieses Dokuments</w:t>
      </w:r>
      <w:r>
        <w:t xml:space="preserve"> vorzulegen.</w:t>
      </w:r>
    </w:p>
    <w:p w14:paraId="5E5A5D2A" w14:textId="77777777" w:rsidR="00BD2D03" w:rsidRPr="00291EFE" w:rsidRDefault="00BD2D03" w:rsidP="005E4B03"/>
    <w:p w14:paraId="4BB4F238" w14:textId="7F1E6808" w:rsidR="00E60350" w:rsidRPr="00291EFE" w:rsidRDefault="00F3160D" w:rsidP="00E60350">
      <w:pPr>
        <w:pStyle w:val="Heading3"/>
      </w:pPr>
      <w:bookmarkStart w:id="6" w:name="_Toc82177863"/>
      <w:r>
        <w:t>TGP/5 Abschnitt 6</w:t>
      </w:r>
      <w:r w:rsidR="00E60350">
        <w:t>:</w:t>
      </w:r>
      <w:r w:rsidR="0096708A">
        <w:t xml:space="preserve"> </w:t>
      </w:r>
      <w:r w:rsidR="00E60350">
        <w:t>UPOV-Bericht über die technische Prüfung und UPOV-Sortenbeschreibung</w:t>
      </w:r>
      <w:bookmarkEnd w:id="6"/>
    </w:p>
    <w:p w14:paraId="77BD1FA3" w14:textId="77777777" w:rsidR="00BD2D03" w:rsidRDefault="00BD2D03" w:rsidP="005E4B03"/>
    <w:p w14:paraId="2D73B37E" w14:textId="77777777" w:rsidR="00E60350" w:rsidRPr="00D1035F" w:rsidRDefault="00E60350" w:rsidP="00E60350">
      <w:pPr>
        <w:pStyle w:val="Heading4"/>
      </w:pPr>
      <w:bookmarkStart w:id="7" w:name="_Toc82177864"/>
      <w:r>
        <w:t>Prüfungsstelle und -ort</w:t>
      </w:r>
      <w:bookmarkEnd w:id="7"/>
    </w:p>
    <w:p w14:paraId="4AB9A53E" w14:textId="77777777" w:rsidR="00E60350" w:rsidRDefault="00E60350" w:rsidP="005E4B03"/>
    <w:p w14:paraId="4F050567" w14:textId="603E83FD" w:rsidR="00E60350" w:rsidRPr="00E60350" w:rsidRDefault="00E60350" w:rsidP="00E60350">
      <w:pPr>
        <w:tabs>
          <w:tab w:val="left" w:pos="567"/>
          <w:tab w:val="left" w:pos="5387"/>
        </w:tabs>
      </w:pPr>
      <w:r w:rsidRPr="00E60350">
        <w:fldChar w:fldCharType="begin"/>
      </w:r>
      <w:r w:rsidRPr="00E60350">
        <w:instrText xml:space="preserve"> AUTONUM  </w:instrText>
      </w:r>
      <w:r w:rsidRPr="00E60350">
        <w:fldChar w:fldCharType="end"/>
      </w:r>
      <w:r>
        <w:tab/>
        <w:t>Der TC wird ersucht, eine Überarbeitung von Dokument </w:t>
      </w:r>
      <w:r w:rsidR="00F3160D">
        <w:t>TGP/5, Abschnitt 6</w:t>
      </w:r>
      <w:r>
        <w:t xml:space="preserve">, Kapitel „UPOV-Bericht über die technische Prüfung” und „UPOV-Sortenbeschreibung”, wie </w:t>
      </w:r>
      <w:r w:rsidRPr="00543A02">
        <w:t xml:space="preserve">in Absatz 27 </w:t>
      </w:r>
      <w:r w:rsidR="0096708A" w:rsidRPr="00543A02">
        <w:t>dieses</w:t>
      </w:r>
      <w:r w:rsidR="0096708A">
        <w:t xml:space="preserve"> Dokuments</w:t>
      </w:r>
      <w:r>
        <w:t xml:space="preserve"> dargelegt, zu </w:t>
      </w:r>
      <w:r w:rsidR="00F3160D">
        <w:t>prüfen</w:t>
      </w:r>
      <w:r>
        <w:t>.</w:t>
      </w:r>
    </w:p>
    <w:p w14:paraId="0EAD1E02" w14:textId="77777777" w:rsidR="00E60350" w:rsidRDefault="00E60350" w:rsidP="005E4B03"/>
    <w:p w14:paraId="2264E12F" w14:textId="77777777" w:rsidR="00E60350" w:rsidRPr="00D1035F" w:rsidRDefault="00E60350" w:rsidP="00E60350">
      <w:pPr>
        <w:pStyle w:val="Heading4"/>
      </w:pPr>
      <w:bookmarkStart w:id="8" w:name="_Toc82177865"/>
      <w:r>
        <w:t>Zusätzliche Informationen zur Aufnahme in DUS-Prüfungsberichte</w:t>
      </w:r>
      <w:bookmarkEnd w:id="8"/>
    </w:p>
    <w:p w14:paraId="131F933B" w14:textId="77777777" w:rsidR="00E60350" w:rsidRPr="00E60350" w:rsidRDefault="00E60350" w:rsidP="00E60350"/>
    <w:p w14:paraId="3D5FF907" w14:textId="77777777" w:rsidR="00E60350" w:rsidRPr="00E60350" w:rsidRDefault="00E60350" w:rsidP="00E60350">
      <w:pPr>
        <w:tabs>
          <w:tab w:val="left" w:pos="567"/>
          <w:tab w:val="left" w:pos="1134"/>
          <w:tab w:val="left" w:pos="5387"/>
          <w:tab w:val="left" w:pos="5954"/>
        </w:tabs>
      </w:pPr>
      <w:r w:rsidRPr="00E60350">
        <w:fldChar w:fldCharType="begin"/>
      </w:r>
      <w:r w:rsidRPr="00E60350">
        <w:instrText xml:space="preserve"> AUTONUM  </w:instrText>
      </w:r>
      <w:r w:rsidRPr="00E60350">
        <w:fldChar w:fldCharType="end"/>
      </w:r>
      <w:r>
        <w:tab/>
        <w:t>Der TC wird ersucht:</w:t>
      </w:r>
    </w:p>
    <w:p w14:paraId="25E15D08" w14:textId="77777777" w:rsidR="00E60350" w:rsidRPr="00E60350" w:rsidRDefault="00E60350" w:rsidP="00E60350">
      <w:pPr>
        <w:tabs>
          <w:tab w:val="left" w:pos="567"/>
          <w:tab w:val="left" w:pos="1134"/>
          <w:tab w:val="left" w:pos="5387"/>
          <w:tab w:val="left" w:pos="5954"/>
        </w:tabs>
      </w:pPr>
    </w:p>
    <w:p w14:paraId="51BACD6D" w14:textId="77777777" w:rsidR="00E60350" w:rsidRPr="00E60350" w:rsidRDefault="00E60350" w:rsidP="00E60350">
      <w:pPr>
        <w:tabs>
          <w:tab w:val="left" w:pos="567"/>
          <w:tab w:val="left" w:pos="1134"/>
          <w:tab w:val="left" w:pos="5387"/>
          <w:tab w:val="left" w:pos="5954"/>
        </w:tabs>
      </w:pPr>
      <w:r>
        <w:tab/>
        <w:t>a)</w:t>
      </w:r>
      <w:r>
        <w:tab/>
        <w:t xml:space="preserve">die Bemerkungen der TWP auf ihren Tagungen 2021 hinsichtlich der Aufnahme zusätzlicher Informationen in DUS-Prüfungsberichte sowie alternativer Herangehensweisen zur Verbesserung der Nutzung bestehender DUS-Prüfungsberichte zur Kenntnis zu nehmen; </w:t>
      </w:r>
    </w:p>
    <w:p w14:paraId="0667C06B" w14:textId="77777777" w:rsidR="00E60350" w:rsidRPr="00E60350" w:rsidRDefault="00E60350" w:rsidP="00E60350">
      <w:pPr>
        <w:tabs>
          <w:tab w:val="left" w:pos="567"/>
          <w:tab w:val="left" w:pos="1134"/>
          <w:tab w:val="left" w:pos="5387"/>
          <w:tab w:val="left" w:pos="5954"/>
        </w:tabs>
      </w:pPr>
    </w:p>
    <w:p w14:paraId="554D78F9" w14:textId="24AC8320" w:rsidR="00E60350" w:rsidRPr="00E60350" w:rsidRDefault="00E60350" w:rsidP="00E60350">
      <w:pPr>
        <w:tabs>
          <w:tab w:val="left" w:pos="567"/>
          <w:tab w:val="left" w:pos="1134"/>
          <w:tab w:val="left" w:pos="5387"/>
          <w:tab w:val="left" w:pos="5954"/>
        </w:tabs>
      </w:pPr>
      <w:r>
        <w:tab/>
        <w:t>b)</w:t>
      </w:r>
      <w:r>
        <w:tab/>
        <w:t xml:space="preserve">die Einladung der TWF </w:t>
      </w:r>
      <w:r w:rsidR="009931F3">
        <w:t>an den</w:t>
      </w:r>
      <w:r w:rsidR="00F3160D">
        <w:t xml:space="preserve"> Sachverständigen aus Neuseeland zur Kenntnis zu nehmen,</w:t>
      </w:r>
      <w:r>
        <w:t xml:space="preserve"> auf ihrer dreiundfünfzigsten Tagung ein Referat darüber </w:t>
      </w:r>
      <w:r w:rsidR="004C0828">
        <w:t xml:space="preserve">zu </w:t>
      </w:r>
      <w:r>
        <w:t xml:space="preserve">halten, welche Informationen für die </w:t>
      </w:r>
      <w:r w:rsidR="00F3160D">
        <w:t>Verbesserung der Nutzung</w:t>
      </w:r>
      <w:r>
        <w:t xml:space="preserve"> bestehender DUS-Prüfungsberichte erforderlich sein sollten</w:t>
      </w:r>
      <w:r w:rsidR="00F3160D">
        <w:t>;</w:t>
      </w:r>
      <w:r>
        <w:t xml:space="preserve"> und </w:t>
      </w:r>
    </w:p>
    <w:p w14:paraId="1826D9D4" w14:textId="77777777" w:rsidR="00E60350" w:rsidRPr="00E60350" w:rsidRDefault="00E60350" w:rsidP="00E60350">
      <w:pPr>
        <w:tabs>
          <w:tab w:val="left" w:pos="567"/>
          <w:tab w:val="left" w:pos="1134"/>
          <w:tab w:val="left" w:pos="5387"/>
          <w:tab w:val="left" w:pos="5954"/>
        </w:tabs>
      </w:pPr>
    </w:p>
    <w:p w14:paraId="257F46AD" w14:textId="092F18E0" w:rsidR="00E60350" w:rsidRPr="00E60350" w:rsidRDefault="00E60350" w:rsidP="00E60350">
      <w:pPr>
        <w:tabs>
          <w:tab w:val="left" w:pos="567"/>
          <w:tab w:val="left" w:pos="1134"/>
          <w:tab w:val="left" w:pos="5387"/>
          <w:tab w:val="left" w:pos="5954"/>
        </w:tabs>
      </w:pPr>
      <w:r>
        <w:lastRenderedPageBreak/>
        <w:tab/>
        <w:t>c)</w:t>
      </w:r>
      <w:r>
        <w:tab/>
        <w:t xml:space="preserve">zu </w:t>
      </w:r>
      <w:r w:rsidR="00F3160D">
        <w:t>prüfen</w:t>
      </w:r>
      <w:r>
        <w:t xml:space="preserve">, Erörterungen über eine etwaige künftige Überarbeitung von Dokument </w:t>
      </w:r>
      <w:r w:rsidR="00F3160D">
        <w:t>TGP/5, Abschnitt 6,</w:t>
      </w:r>
      <w:r>
        <w:t xml:space="preserve"> zur Behandlung zusätzlicher Informationen, die in die DUS-Prüfungsberichte aufzunehmen sind, vorläufig einzustellen.</w:t>
      </w:r>
    </w:p>
    <w:p w14:paraId="1EC71837" w14:textId="77777777" w:rsidR="00E60350" w:rsidRDefault="00E60350" w:rsidP="005E4B03"/>
    <w:p w14:paraId="56F8C6C1" w14:textId="3EB1673E" w:rsidR="00E60350" w:rsidRPr="00291EFE" w:rsidRDefault="00E60350" w:rsidP="00E60350">
      <w:pPr>
        <w:pStyle w:val="Heading3"/>
      </w:pPr>
      <w:bookmarkStart w:id="9" w:name="_Toc82177866"/>
      <w:r>
        <w:t>Dokument TGP/8:</w:t>
      </w:r>
      <w:r w:rsidR="0096708A">
        <w:t xml:space="preserve"> </w:t>
      </w:r>
      <w:r>
        <w:t>Prüfungsanlage und Verfahren für die Prüfung der Unterscheidbarkeit, der Homogenität und der Beständigkeit (Überarbeitung)</w:t>
      </w:r>
      <w:bookmarkEnd w:id="9"/>
    </w:p>
    <w:p w14:paraId="20EDAC9D" w14:textId="77777777" w:rsidR="00E60350" w:rsidRDefault="00E60350" w:rsidP="005E4B03"/>
    <w:p w14:paraId="5903B5FC" w14:textId="77777777" w:rsidR="00E60350" w:rsidRPr="00E60350" w:rsidRDefault="00E60350" w:rsidP="00E60350">
      <w:pPr>
        <w:tabs>
          <w:tab w:val="left" w:pos="567"/>
          <w:tab w:val="left" w:pos="5387"/>
          <w:tab w:val="left" w:pos="5954"/>
        </w:tabs>
      </w:pPr>
      <w:r w:rsidRPr="00E60350">
        <w:fldChar w:fldCharType="begin"/>
      </w:r>
      <w:r w:rsidRPr="00E60350">
        <w:instrText xml:space="preserve"> AUTONUM  </w:instrText>
      </w:r>
      <w:r w:rsidRPr="00E60350">
        <w:fldChar w:fldCharType="end"/>
      </w:r>
      <w:r>
        <w:tab/>
        <w:t>Der TC wird ersucht, zur Kenntnis zu nehmen, dass Angelegenheiten betreffend eine mögliche künftige Überarbeitung von Dokument TGP/8 in den Dokumenten TC/57/6 und TC/57/7 geprüft werden.</w:t>
      </w:r>
    </w:p>
    <w:p w14:paraId="7E69722A" w14:textId="77777777" w:rsidR="00E60350" w:rsidRPr="00291EFE" w:rsidRDefault="00E60350" w:rsidP="005E4B03"/>
    <w:p w14:paraId="3F4BAEDB" w14:textId="77777777" w:rsidR="001719DB" w:rsidRDefault="00EF0987" w:rsidP="00EF0987">
      <w:pPr>
        <w:keepNext/>
        <w:tabs>
          <w:tab w:val="left" w:pos="1134"/>
          <w:tab w:val="left" w:pos="5387"/>
          <w:tab w:val="left" w:pos="5954"/>
        </w:tabs>
        <w:contextualSpacing/>
        <w:rPr>
          <w:u w:val="single"/>
        </w:rPr>
      </w:pPr>
      <w:r>
        <w:rPr>
          <w:u w:val="single"/>
        </w:rPr>
        <w:t xml:space="preserve">Neue Vorschläge zur Überarbeitung von </w:t>
      </w:r>
      <w:r w:rsidR="0096708A">
        <w:rPr>
          <w:u w:val="single"/>
        </w:rPr>
        <w:t>Anleitung</w:t>
      </w:r>
      <w:r>
        <w:rPr>
          <w:u w:val="single"/>
        </w:rPr>
        <w:t xml:space="preserve"> und </w:t>
      </w:r>
      <w:r w:rsidR="00F3160D">
        <w:rPr>
          <w:u w:val="single"/>
        </w:rPr>
        <w:t>einschlägigem Informationsmaterial</w:t>
      </w:r>
    </w:p>
    <w:p w14:paraId="22F47A63" w14:textId="77777777" w:rsidR="001719DB" w:rsidRDefault="001719DB" w:rsidP="00EF0987">
      <w:pPr>
        <w:keepNext/>
        <w:tabs>
          <w:tab w:val="left" w:pos="1134"/>
          <w:tab w:val="left" w:pos="5387"/>
          <w:tab w:val="left" w:pos="5954"/>
        </w:tabs>
        <w:contextualSpacing/>
        <w:rPr>
          <w:u w:val="single"/>
        </w:rPr>
      </w:pPr>
    </w:p>
    <w:p w14:paraId="1807F944" w14:textId="7D751D05" w:rsidR="001719DB" w:rsidRPr="001719DB" w:rsidRDefault="001719DB" w:rsidP="001719DB">
      <w:pPr>
        <w:pStyle w:val="Heading3"/>
      </w:pPr>
      <w:bookmarkStart w:id="10" w:name="_Toc82293065"/>
      <w:r w:rsidRPr="001719DB">
        <w:t>Dokument UPOV/INF/12 „Erläuterungen zu Sortenbezeichnungen nach dem UPOV-Übereinkommen”</w:t>
      </w:r>
      <w:bookmarkEnd w:id="10"/>
    </w:p>
    <w:p w14:paraId="04F25C41" w14:textId="77777777" w:rsidR="001719DB" w:rsidRPr="001719DB" w:rsidRDefault="001719DB" w:rsidP="001719DB">
      <w:pPr>
        <w:keepNext/>
        <w:tabs>
          <w:tab w:val="left" w:pos="1134"/>
          <w:tab w:val="left" w:pos="5387"/>
          <w:tab w:val="left" w:pos="5954"/>
        </w:tabs>
        <w:ind w:left="570"/>
        <w:contextualSpacing/>
        <w:rPr>
          <w:highlight w:val="yellow"/>
        </w:rPr>
      </w:pPr>
    </w:p>
    <w:p w14:paraId="60C9E614" w14:textId="42C0836A" w:rsidR="001719DB" w:rsidRPr="001719DB" w:rsidRDefault="001719DB" w:rsidP="001719DB">
      <w:pPr>
        <w:keepNext/>
        <w:tabs>
          <w:tab w:val="left" w:pos="567"/>
          <w:tab w:val="left" w:pos="5387"/>
          <w:tab w:val="left" w:pos="5954"/>
        </w:tabs>
        <w:contextualSpacing/>
        <w:rPr>
          <w:rFonts w:eastAsiaTheme="minorEastAsia"/>
          <w:snapToGrid w:val="0"/>
          <w:lang w:eastAsia="ja-JP"/>
        </w:rPr>
      </w:pPr>
      <w:r>
        <w:rPr>
          <w:rFonts w:eastAsiaTheme="minorEastAsia"/>
          <w:snapToGrid w:val="0"/>
          <w:lang w:eastAsia="ja-JP"/>
        </w:rPr>
        <w:fldChar w:fldCharType="begin"/>
      </w:r>
      <w:r w:rsidRPr="006E6EA1">
        <w:rPr>
          <w:rFonts w:eastAsiaTheme="minorEastAsia"/>
          <w:snapToGrid w:val="0"/>
          <w:lang w:eastAsia="ja-JP"/>
        </w:rPr>
        <w:instrText xml:space="preserve"> AUTONUM  </w:instrText>
      </w:r>
      <w:r>
        <w:rPr>
          <w:rFonts w:eastAsiaTheme="minorEastAsia"/>
          <w:snapToGrid w:val="0"/>
          <w:lang w:eastAsia="ja-JP"/>
        </w:rPr>
        <w:fldChar w:fldCharType="end"/>
      </w:r>
      <w:r w:rsidRPr="001719DB">
        <w:rPr>
          <w:rFonts w:eastAsiaTheme="minorEastAsia"/>
          <w:snapToGrid w:val="0"/>
          <w:lang w:eastAsia="ja-JP"/>
        </w:rPr>
        <w:tab/>
        <w:t>Der TC wird ersucht, den Vorschlag zu prüfen, K</w:t>
      </w:r>
      <w:r>
        <w:rPr>
          <w:rFonts w:eastAsiaTheme="minorEastAsia"/>
          <w:snapToGrid w:val="0"/>
          <w:lang w:eastAsia="ja-JP"/>
        </w:rPr>
        <w:t>lasse</w:t>
      </w:r>
      <w:r w:rsidRPr="001719DB">
        <w:rPr>
          <w:rFonts w:eastAsiaTheme="minorEastAsia"/>
          <w:snapToGrid w:val="0"/>
          <w:lang w:eastAsia="ja-JP"/>
        </w:rPr>
        <w:t xml:space="preserve"> 201 in </w:t>
      </w:r>
      <w:r>
        <w:rPr>
          <w:rFonts w:eastAsiaTheme="minorEastAsia"/>
          <w:snapToGrid w:val="0"/>
          <w:lang w:eastAsia="ja-JP"/>
        </w:rPr>
        <w:t>Dokument</w:t>
      </w:r>
      <w:r w:rsidRPr="001719DB">
        <w:rPr>
          <w:rFonts w:eastAsiaTheme="minorEastAsia"/>
          <w:snapToGrid w:val="0"/>
          <w:lang w:eastAsia="ja-JP"/>
        </w:rPr>
        <w:t xml:space="preserve"> UPOV/INF/12/5</w:t>
      </w:r>
      <w:r>
        <w:rPr>
          <w:rFonts w:eastAsiaTheme="minorEastAsia"/>
          <w:snapToGrid w:val="0"/>
          <w:lang w:eastAsia="ja-JP"/>
        </w:rPr>
        <w:t xml:space="preserve"> zu überarbeiten</w:t>
      </w:r>
      <w:r w:rsidRPr="001719DB">
        <w:rPr>
          <w:rFonts w:eastAsiaTheme="minorEastAsia"/>
          <w:snapToGrid w:val="0"/>
          <w:lang w:eastAsia="ja-JP"/>
        </w:rPr>
        <w:t xml:space="preserve">, </w:t>
      </w:r>
      <w:r>
        <w:rPr>
          <w:rFonts w:eastAsiaTheme="minorEastAsia"/>
          <w:snapToGrid w:val="0"/>
          <w:lang w:eastAsia="ja-JP"/>
        </w:rPr>
        <w:t xml:space="preserve">um </w:t>
      </w:r>
      <w:r w:rsidRPr="001719DB">
        <w:rPr>
          <w:rFonts w:cs="Arial"/>
        </w:rPr>
        <w:t>×</w:t>
      </w:r>
      <w:proofErr w:type="spellStart"/>
      <w:r w:rsidRPr="001719DB">
        <w:rPr>
          <w:rFonts w:cs="Arial"/>
        </w:rPr>
        <w:t>Trititrigia</w:t>
      </w:r>
      <w:proofErr w:type="spellEnd"/>
      <w:r>
        <w:rPr>
          <w:rFonts w:cs="Arial"/>
        </w:rPr>
        <w:t xml:space="preserve"> aufzunehmen</w:t>
      </w:r>
      <w:r w:rsidRPr="001719DB">
        <w:rPr>
          <w:rFonts w:cs="Arial"/>
        </w:rPr>
        <w:t>,</w:t>
      </w:r>
      <w:r w:rsidRPr="001719DB">
        <w:rPr>
          <w:rFonts w:eastAsiaTheme="minorEastAsia"/>
          <w:snapToGrid w:val="0"/>
          <w:lang w:eastAsia="ja-JP"/>
        </w:rPr>
        <w:t xml:space="preserve"> </w:t>
      </w:r>
      <w:r>
        <w:rPr>
          <w:rFonts w:eastAsiaTheme="minorEastAsia"/>
          <w:snapToGrid w:val="0"/>
          <w:lang w:eastAsia="ja-JP"/>
        </w:rPr>
        <w:t xml:space="preserve">wie in </w:t>
      </w:r>
      <w:r w:rsidRPr="00543A02">
        <w:rPr>
          <w:rFonts w:eastAsiaTheme="minorEastAsia"/>
          <w:snapToGrid w:val="0"/>
          <w:lang w:eastAsia="ja-JP"/>
        </w:rPr>
        <w:t>Absatz 41</w:t>
      </w:r>
      <w:r w:rsidRPr="001719DB">
        <w:rPr>
          <w:rFonts w:eastAsiaTheme="minorEastAsia"/>
          <w:snapToGrid w:val="0"/>
          <w:lang w:eastAsia="ja-JP"/>
        </w:rPr>
        <w:t xml:space="preserve"> </w:t>
      </w:r>
      <w:r>
        <w:rPr>
          <w:rFonts w:eastAsiaTheme="minorEastAsia"/>
          <w:snapToGrid w:val="0"/>
          <w:lang w:eastAsia="ja-JP"/>
        </w:rPr>
        <w:t>dieses Dokuments dargelegt</w:t>
      </w:r>
      <w:r w:rsidRPr="001719DB">
        <w:rPr>
          <w:rFonts w:eastAsiaTheme="minorEastAsia"/>
          <w:snapToGrid w:val="0"/>
          <w:lang w:eastAsia="ja-JP"/>
        </w:rPr>
        <w:t>.</w:t>
      </w:r>
    </w:p>
    <w:p w14:paraId="2E4DAB7F" w14:textId="557FCD51" w:rsidR="00EF0987" w:rsidRPr="001719DB" w:rsidRDefault="00F3160D" w:rsidP="00EF0987">
      <w:pPr>
        <w:keepNext/>
        <w:tabs>
          <w:tab w:val="left" w:pos="1134"/>
          <w:tab w:val="left" w:pos="5387"/>
          <w:tab w:val="left" w:pos="5954"/>
        </w:tabs>
        <w:contextualSpacing/>
        <w:rPr>
          <w:u w:val="single"/>
        </w:rPr>
      </w:pPr>
      <w:r w:rsidRPr="001719DB">
        <w:rPr>
          <w:u w:val="single"/>
        </w:rPr>
        <w:t xml:space="preserve"> </w:t>
      </w:r>
    </w:p>
    <w:p w14:paraId="74B8F2E3" w14:textId="77777777" w:rsidR="00EF0987" w:rsidRPr="001719DB" w:rsidRDefault="00EF0987" w:rsidP="00EF0987">
      <w:pPr>
        <w:keepNext/>
        <w:tabs>
          <w:tab w:val="left" w:pos="1134"/>
          <w:tab w:val="left" w:pos="5387"/>
          <w:tab w:val="left" w:pos="5954"/>
        </w:tabs>
        <w:ind w:left="570"/>
        <w:contextualSpacing/>
        <w:rPr>
          <w:highlight w:val="yellow"/>
        </w:rPr>
      </w:pPr>
    </w:p>
    <w:p w14:paraId="764AE0CD" w14:textId="77777777" w:rsidR="00E60350" w:rsidRPr="00291EFE" w:rsidRDefault="00E60350" w:rsidP="00E60350">
      <w:pPr>
        <w:pStyle w:val="Heading3"/>
      </w:pPr>
      <w:bookmarkStart w:id="11" w:name="_Toc82177867"/>
      <w:r>
        <w:rPr>
          <w:snapToGrid w:val="0"/>
        </w:rPr>
        <w:t xml:space="preserve">Dokument UPOV/INF/23 </w:t>
      </w:r>
      <w:r>
        <w:t>„UPOV-Code-System”</w:t>
      </w:r>
      <w:bookmarkEnd w:id="11"/>
    </w:p>
    <w:p w14:paraId="319F1FDF" w14:textId="77777777" w:rsidR="00EF0987" w:rsidRPr="00E60350" w:rsidRDefault="00EF0987" w:rsidP="00E60350">
      <w:pPr>
        <w:pStyle w:val="Heading3"/>
        <w:rPr>
          <w:rStyle w:val="Emphasis"/>
        </w:rPr>
      </w:pPr>
    </w:p>
    <w:p w14:paraId="40966A2E" w14:textId="57461C4C" w:rsidR="00E60350" w:rsidRPr="00E60350" w:rsidRDefault="00E60350" w:rsidP="00E60350">
      <w:pPr>
        <w:tabs>
          <w:tab w:val="left" w:pos="567"/>
          <w:tab w:val="left" w:pos="5387"/>
          <w:tab w:val="left" w:pos="5954"/>
        </w:tabs>
      </w:pPr>
      <w:r w:rsidRPr="00E60350">
        <w:fldChar w:fldCharType="begin"/>
      </w:r>
      <w:r w:rsidRPr="00E60350">
        <w:instrText xml:space="preserve"> AUTONUM  </w:instrText>
      </w:r>
      <w:r w:rsidRPr="00E60350">
        <w:fldChar w:fldCharType="end"/>
      </w:r>
      <w:r>
        <w:tab/>
        <w:t xml:space="preserve">Der TC wird ersucht, das Verbandsbüro zu ersuchen, einen Vorschlag </w:t>
      </w:r>
      <w:r w:rsidR="00F3160D">
        <w:t>zur Prüfung durch die TWP und den TC auf ihren Tagungen 2022 auszuarbeiten</w:t>
      </w:r>
      <w:r>
        <w:t xml:space="preserve">, um die Höchstzahl der Zeichen zu klären, die in dem an UPOV-Codes angehängten Element </w:t>
      </w:r>
      <w:r w:rsidR="00F3160D">
        <w:t>verwendet werden können</w:t>
      </w:r>
      <w:r>
        <w:t>.</w:t>
      </w:r>
    </w:p>
    <w:p w14:paraId="65743B14" w14:textId="77777777" w:rsidR="00BD2D03" w:rsidRDefault="00BD2D03" w:rsidP="00B200FB">
      <w:pPr>
        <w:ind w:firstLine="567"/>
        <w:rPr>
          <w:spacing w:val="-2"/>
        </w:rPr>
      </w:pPr>
    </w:p>
    <w:p w14:paraId="370B5C56" w14:textId="77777777" w:rsidR="00B200FB" w:rsidRPr="00291EFE" w:rsidRDefault="00B200FB" w:rsidP="00B200FB">
      <w:pPr>
        <w:pStyle w:val="Heading3"/>
      </w:pPr>
      <w:bookmarkStart w:id="12" w:name="_Toc82177868"/>
      <w:r>
        <w:t>Dokument TGP/7 „Erstellung von Prüfungsrichtlinien”</w:t>
      </w:r>
      <w:bookmarkEnd w:id="12"/>
    </w:p>
    <w:p w14:paraId="49E22290" w14:textId="77777777" w:rsidR="00B200FB" w:rsidRPr="00291EFE" w:rsidRDefault="00B200FB" w:rsidP="00B200FB">
      <w:pPr>
        <w:keepNext/>
      </w:pPr>
    </w:p>
    <w:p w14:paraId="0354C78E" w14:textId="37B87F2E" w:rsidR="00B200FB" w:rsidRPr="00D1035F" w:rsidRDefault="00F3160D" w:rsidP="00B200FB">
      <w:pPr>
        <w:pStyle w:val="Heading4"/>
      </w:pPr>
      <w:bookmarkStart w:id="13" w:name="_Toc82177869"/>
      <w:r>
        <w:t>Hinzufügung von Ausprägungsstufen</w:t>
      </w:r>
      <w:r w:rsidR="00B200FB">
        <w:t xml:space="preserve"> und Platzierung von Krankheitsresistenzmerkmalen ohne Sternchen in Technischen Fragebögen</w:t>
      </w:r>
      <w:bookmarkEnd w:id="13"/>
    </w:p>
    <w:p w14:paraId="667852DF" w14:textId="77777777" w:rsidR="00B200FB" w:rsidRDefault="00B200FB" w:rsidP="00B200FB">
      <w:pPr>
        <w:ind w:firstLine="567"/>
        <w:rPr>
          <w:spacing w:val="-2"/>
        </w:rPr>
      </w:pPr>
    </w:p>
    <w:p w14:paraId="31102F60" w14:textId="4387D356" w:rsidR="0072255E" w:rsidRPr="0072255E" w:rsidRDefault="0072255E" w:rsidP="0072255E">
      <w:pPr>
        <w:tabs>
          <w:tab w:val="left" w:pos="567"/>
          <w:tab w:val="left" w:pos="5387"/>
          <w:tab w:val="left" w:pos="5954"/>
        </w:tabs>
        <w:rPr>
          <w:snapToGrid w:val="0"/>
        </w:rPr>
      </w:pPr>
      <w:r>
        <w:rPr>
          <w:rFonts w:cs="Arial"/>
        </w:rPr>
        <w:fldChar w:fldCharType="begin"/>
      </w:r>
      <w:r>
        <w:rPr>
          <w:rFonts w:cs="Arial"/>
        </w:rPr>
        <w:instrText xml:space="preserve"> AUTONUM  </w:instrText>
      </w:r>
      <w:r>
        <w:rPr>
          <w:rFonts w:cs="Arial"/>
        </w:rPr>
        <w:fldChar w:fldCharType="end"/>
      </w:r>
      <w:r>
        <w:rPr>
          <w:rFonts w:cs="Arial"/>
        </w:rPr>
        <w:tab/>
        <w:t>Der TC wird ersucht, die Prüfung der Frage, ob das Dokument TGP/7 überarbeitet werden sollte, um die Platzierung von Krankheitsresistenzmerkmalen</w:t>
      </w:r>
      <w:r w:rsidR="009931F3">
        <w:rPr>
          <w:rFonts w:cs="Arial"/>
        </w:rPr>
        <w:t xml:space="preserve"> </w:t>
      </w:r>
      <w:r w:rsidR="00F3160D">
        <w:rPr>
          <w:rFonts w:cs="Arial"/>
        </w:rPr>
        <w:t>ohne Sternchen</w:t>
      </w:r>
      <w:r>
        <w:rPr>
          <w:rFonts w:cs="Arial"/>
        </w:rPr>
        <w:t xml:space="preserve"> im Technischen Fragebogen zu klären, auf seine achtundfünfzigste Tagung zu verschieben, um sie in Verbindung mit den Vorschlägen der TWP über den etwaigen Zusammenhang zwischen Sternchen in den Prüfungsrichtlinien und TQ-Merkmalen zu prüfen.</w:t>
      </w:r>
    </w:p>
    <w:p w14:paraId="54F631BE" w14:textId="77777777" w:rsidR="00B200FB" w:rsidRDefault="00B200FB" w:rsidP="00B200FB">
      <w:pPr>
        <w:ind w:firstLine="567"/>
        <w:rPr>
          <w:spacing w:val="-2"/>
        </w:rPr>
      </w:pPr>
    </w:p>
    <w:p w14:paraId="03DF24E3" w14:textId="77777777" w:rsidR="00B200FB" w:rsidRPr="00D1035F" w:rsidRDefault="00B200FB" w:rsidP="00B200FB">
      <w:pPr>
        <w:pStyle w:val="Heading4"/>
      </w:pPr>
      <w:bookmarkStart w:id="14" w:name="_Toc82177870"/>
      <w:r>
        <w:rPr>
          <w:snapToGrid w:val="0"/>
        </w:rPr>
        <w:t>Angabe von Gruppierungsmerkmalen in UPOV-Prüfungsrichtlinien (Merkmalstabelle und TQ 5)</w:t>
      </w:r>
      <w:bookmarkEnd w:id="14"/>
    </w:p>
    <w:p w14:paraId="2296CA4B" w14:textId="77777777" w:rsidR="00B200FB" w:rsidRDefault="00B200FB" w:rsidP="00B200FB">
      <w:pPr>
        <w:ind w:firstLine="567"/>
        <w:rPr>
          <w:spacing w:val="-2"/>
        </w:rPr>
      </w:pPr>
    </w:p>
    <w:p w14:paraId="0DDB7112" w14:textId="77777777" w:rsidR="00B200FB" w:rsidRDefault="0072255E" w:rsidP="0072255E">
      <w:pPr>
        <w:rPr>
          <w:spacing w:val="-2"/>
        </w:rPr>
      </w:pPr>
      <w:r>
        <w:rPr>
          <w:spacing w:val="-2"/>
        </w:rPr>
        <w:fldChar w:fldCharType="begin"/>
      </w:r>
      <w:r>
        <w:rPr>
          <w:spacing w:val="-2"/>
        </w:rPr>
        <w:instrText xml:space="preserve"> AUTONUM  </w:instrText>
      </w:r>
      <w:r>
        <w:rPr>
          <w:spacing w:val="-2"/>
        </w:rPr>
        <w:fldChar w:fldCharType="end"/>
      </w:r>
      <w:r>
        <w:rPr>
          <w:spacing w:val="-2"/>
        </w:rPr>
        <w:tab/>
        <w:t>Der TC wird ersucht, das Verbandsbüro zu ersuchen, einen Vorschlag für die TWP und den TC auf ihren Tagungen 2022 auszuarbeiten, um die Merkmale in der Merkmalstabelle und im Technischen Fragebogen anzugeben, wenn sie als Gruppierungsmerkmale verwendet werden, unter Berücksichtigung der erforderlichen Programmierung in der webbasierten TG-Mustervorlage und der Überarbeitung des Dokuments TGP/7 „Erstellung von Prüfungsrichtlinien”.</w:t>
      </w:r>
    </w:p>
    <w:p w14:paraId="368D8081" w14:textId="77777777" w:rsidR="00B200FB" w:rsidRDefault="00B200FB" w:rsidP="00B200FB">
      <w:pPr>
        <w:ind w:firstLine="567"/>
        <w:rPr>
          <w:spacing w:val="-2"/>
        </w:rPr>
      </w:pPr>
    </w:p>
    <w:p w14:paraId="6D879AD8" w14:textId="77777777" w:rsidR="00B200FB" w:rsidRPr="00D1035F" w:rsidRDefault="00B200FB" w:rsidP="00B200FB">
      <w:pPr>
        <w:pStyle w:val="Heading4"/>
      </w:pPr>
      <w:bookmarkStart w:id="15" w:name="_Toc82177871"/>
      <w:r>
        <w:t>Beispielssorten für quantitative Merkmale mit Sternchen, wenn Abbildungen vorgelegt werden</w:t>
      </w:r>
      <w:bookmarkEnd w:id="15"/>
    </w:p>
    <w:p w14:paraId="064C4356" w14:textId="77777777" w:rsidR="00B200FB" w:rsidRDefault="00B200FB" w:rsidP="00B200FB">
      <w:pPr>
        <w:ind w:firstLine="567"/>
        <w:rPr>
          <w:spacing w:val="-2"/>
        </w:rPr>
      </w:pPr>
    </w:p>
    <w:p w14:paraId="36BFFF41" w14:textId="44A7E76A" w:rsidR="00B200FB" w:rsidRPr="00B200FB" w:rsidRDefault="00B200FB" w:rsidP="00B200FB">
      <w:pPr>
        <w:tabs>
          <w:tab w:val="left" w:pos="567"/>
          <w:tab w:val="left" w:pos="5387"/>
          <w:tab w:val="left" w:pos="5954"/>
        </w:tabs>
      </w:pPr>
      <w:r w:rsidRPr="00B200FB">
        <w:fldChar w:fldCharType="begin"/>
      </w:r>
      <w:r w:rsidRPr="00B200FB">
        <w:instrText xml:space="preserve"> AUTONUM  </w:instrText>
      </w:r>
      <w:r w:rsidRPr="00B200FB">
        <w:fldChar w:fldCharType="end"/>
      </w:r>
      <w:r>
        <w:tab/>
        <w:t xml:space="preserve">Der TC wird ersucht, die TWP zu ersuchen, auf ihren Tagungen 2022 den Vorschlag zur </w:t>
      </w:r>
      <w:r w:rsidR="00F3160D">
        <w:t>Änderung</w:t>
      </w:r>
      <w:r>
        <w:t xml:space="preserve"> des Dokuments TGP/7 zu prüfen, um die Anforderung, </w:t>
      </w:r>
      <w:r w:rsidR="0096708A">
        <w:t>Beispielssorten für quantitative Merkmale mit Sternchen</w:t>
      </w:r>
      <w:r>
        <w:t xml:space="preserve"> bereitzustellen, wenn Abbildungen </w:t>
      </w:r>
      <w:r w:rsidR="0096708A">
        <w:t>vorgelegt werden</w:t>
      </w:r>
      <w:r>
        <w:t>, abzuschaffen und die Situationen zu klären, in denen Beispielssorten weiterhin erforderlich sein würden.</w:t>
      </w:r>
    </w:p>
    <w:p w14:paraId="7EB01F40" w14:textId="77777777" w:rsidR="00B200FB" w:rsidRDefault="00B200FB" w:rsidP="00B200FB">
      <w:pPr>
        <w:ind w:firstLine="567"/>
        <w:rPr>
          <w:spacing w:val="-2"/>
        </w:rPr>
      </w:pPr>
    </w:p>
    <w:p w14:paraId="45ABD4C2" w14:textId="77777777" w:rsidR="00B200FB" w:rsidRPr="00291EFE" w:rsidRDefault="00B200FB" w:rsidP="00B200FB">
      <w:pPr>
        <w:pStyle w:val="Heading3"/>
        <w:rPr>
          <w:snapToGrid w:val="0"/>
        </w:rPr>
      </w:pPr>
      <w:bookmarkStart w:id="16" w:name="_Toc82177872"/>
      <w:r>
        <w:rPr>
          <w:snapToGrid w:val="0"/>
        </w:rPr>
        <w:t>Dokument TGP/12 „Anleitung zu bestimmten physiologischen Merkmalen”</w:t>
      </w:r>
      <w:bookmarkEnd w:id="16"/>
    </w:p>
    <w:p w14:paraId="6C0DEFB7" w14:textId="77777777" w:rsidR="00B200FB" w:rsidRDefault="00B200FB" w:rsidP="00B200FB">
      <w:pPr>
        <w:ind w:firstLine="567"/>
        <w:rPr>
          <w:spacing w:val="-2"/>
        </w:rPr>
      </w:pPr>
    </w:p>
    <w:p w14:paraId="6DB22621" w14:textId="77777777" w:rsidR="00B200FB" w:rsidRPr="00D1035F" w:rsidRDefault="00B200FB" w:rsidP="00B200FB">
      <w:pPr>
        <w:pStyle w:val="Heading4"/>
        <w:rPr>
          <w:snapToGrid w:val="0"/>
        </w:rPr>
      </w:pPr>
      <w:bookmarkStart w:id="17" w:name="_Toc82177873"/>
      <w:r>
        <w:rPr>
          <w:snapToGrid w:val="0"/>
        </w:rPr>
        <w:t>Verwendung von Krankheitsresistenzmerkmalen</w:t>
      </w:r>
      <w:bookmarkEnd w:id="17"/>
    </w:p>
    <w:p w14:paraId="666DBA7E" w14:textId="77777777" w:rsidR="00B200FB" w:rsidRDefault="00B200FB" w:rsidP="00B200FB">
      <w:pPr>
        <w:ind w:firstLine="567"/>
        <w:rPr>
          <w:spacing w:val="-2"/>
        </w:rPr>
      </w:pPr>
    </w:p>
    <w:p w14:paraId="1A987361" w14:textId="43D875CE" w:rsidR="00B200FB" w:rsidRPr="00B200FB" w:rsidRDefault="00B200FB" w:rsidP="00B200FB">
      <w:pPr>
        <w:tabs>
          <w:tab w:val="left" w:pos="567"/>
          <w:tab w:val="left" w:pos="5387"/>
          <w:tab w:val="left" w:pos="5954"/>
        </w:tabs>
      </w:pPr>
      <w:r w:rsidRPr="00B200FB">
        <w:fldChar w:fldCharType="begin"/>
      </w:r>
      <w:r w:rsidRPr="00B200FB">
        <w:instrText xml:space="preserve"> AUTONUM  </w:instrText>
      </w:r>
      <w:r w:rsidRPr="00B200FB">
        <w:fldChar w:fldCharType="end"/>
      </w:r>
      <w:r>
        <w:tab/>
        <w:t>Der TC wird ersucht, die Änderung des Dokuments TGP/12/2</w:t>
      </w:r>
      <w:r w:rsidR="0096708A">
        <w:t>,</w:t>
      </w:r>
      <w:r>
        <w:t xml:space="preserve"> Abschnitt 2.3.</w:t>
      </w:r>
      <w:r w:rsidR="00543A02">
        <w:t>2</w:t>
      </w:r>
      <w:r w:rsidR="0096708A">
        <w:t>,</w:t>
      </w:r>
      <w:r>
        <w:t xml:space="preserve"> zu </w:t>
      </w:r>
      <w:r w:rsidR="00F3160D">
        <w:t>prüfen</w:t>
      </w:r>
      <w:r>
        <w:t>,</w:t>
      </w:r>
      <w:r>
        <w:rPr>
          <w:rFonts w:cs="Arial"/>
          <w:snapToGrid w:val="0"/>
        </w:rPr>
        <w:t xml:space="preserve"> um </w:t>
      </w:r>
      <w:r w:rsidR="009931F3">
        <w:rPr>
          <w:rFonts w:cs="Arial"/>
          <w:snapToGrid w:val="0"/>
        </w:rPr>
        <w:t>in dem Beispiel</w:t>
      </w:r>
      <w:r>
        <w:rPr>
          <w:rFonts w:cs="Arial"/>
          <w:snapToGrid w:val="0"/>
        </w:rPr>
        <w:t xml:space="preserve"> für Krankheitsresistenzmerkmale mit der Skala „1-3” die Ausprägungsstufe „mäßig” durch „mittel” zu ersetzen.</w:t>
      </w:r>
    </w:p>
    <w:p w14:paraId="658F1086" w14:textId="77777777" w:rsidR="00B200FB" w:rsidRDefault="00B200FB" w:rsidP="00B200FB">
      <w:pPr>
        <w:ind w:firstLine="567"/>
        <w:rPr>
          <w:spacing w:val="-2"/>
        </w:rPr>
      </w:pPr>
    </w:p>
    <w:p w14:paraId="3C79DF0A" w14:textId="00205EFB" w:rsidR="00BD2D03" w:rsidRPr="00291EFE" w:rsidRDefault="00BD2D03" w:rsidP="00543A02">
      <w:pPr>
        <w:keepNext/>
        <w:tabs>
          <w:tab w:val="left" w:pos="567"/>
          <w:tab w:val="left" w:pos="1134"/>
          <w:tab w:val="left" w:pos="5387"/>
          <w:tab w:val="left" w:pos="5954"/>
        </w:tabs>
        <w:rPr>
          <w:u w:val="single"/>
        </w:rPr>
      </w:pPr>
      <w:r>
        <w:rPr>
          <w:u w:val="single"/>
        </w:rPr>
        <w:t xml:space="preserve">Programm für die </w:t>
      </w:r>
      <w:r w:rsidR="00225C36">
        <w:rPr>
          <w:u w:val="single"/>
        </w:rPr>
        <w:t>Ausarbeitung von Anleitung</w:t>
      </w:r>
      <w:r>
        <w:rPr>
          <w:u w:val="single"/>
        </w:rPr>
        <w:t xml:space="preserve"> und einschlägigem Informationsmaterial</w:t>
      </w:r>
    </w:p>
    <w:p w14:paraId="2A6E4DDD" w14:textId="77777777" w:rsidR="00BD2D03" w:rsidRPr="00291EFE" w:rsidRDefault="00BD2D03" w:rsidP="00543A02">
      <w:pPr>
        <w:keepNext/>
      </w:pPr>
    </w:p>
    <w:p w14:paraId="64ADD8D8" w14:textId="77777777" w:rsidR="00D02161" w:rsidRPr="00D02161" w:rsidRDefault="00D02161" w:rsidP="00543A02">
      <w:pPr>
        <w:keepNext/>
        <w:tabs>
          <w:tab w:val="left" w:pos="567"/>
          <w:tab w:val="left" w:pos="1134"/>
          <w:tab w:val="left" w:pos="5387"/>
        </w:tabs>
      </w:pPr>
      <w:r w:rsidRPr="00D02161">
        <w:fldChar w:fldCharType="begin"/>
      </w:r>
      <w:r w:rsidRPr="00D02161">
        <w:instrText xml:space="preserve"> AUTONUM  </w:instrText>
      </w:r>
      <w:r w:rsidRPr="00D02161">
        <w:fldChar w:fldCharType="end"/>
      </w:r>
      <w:r>
        <w:tab/>
        <w:t>Der TC wird ersucht:</w:t>
      </w:r>
    </w:p>
    <w:p w14:paraId="7C64D432" w14:textId="77777777" w:rsidR="00D02161" w:rsidRPr="00D02161" w:rsidRDefault="00D02161" w:rsidP="00D02161">
      <w:pPr>
        <w:keepNext/>
        <w:tabs>
          <w:tab w:val="left" w:pos="567"/>
          <w:tab w:val="left" w:pos="1134"/>
          <w:tab w:val="left" w:pos="5387"/>
        </w:tabs>
      </w:pPr>
    </w:p>
    <w:p w14:paraId="432D7A6D" w14:textId="0E4BF206" w:rsidR="00D02161" w:rsidRPr="00D02161" w:rsidRDefault="00D02161" w:rsidP="00D02161">
      <w:pPr>
        <w:keepNext/>
        <w:tabs>
          <w:tab w:val="left" w:pos="567"/>
          <w:tab w:val="left" w:pos="1134"/>
          <w:tab w:val="left" w:pos="5387"/>
          <w:tab w:val="left" w:pos="5954"/>
        </w:tabs>
      </w:pPr>
      <w:r>
        <w:tab/>
        <w:t>a)</w:t>
      </w:r>
      <w:r>
        <w:tab/>
        <w:t>das Programm für die Ausarbeitung von TGP-Dokumenten, wie in Anlage I</w:t>
      </w:r>
      <w:r w:rsidR="001719DB">
        <w:t>I</w:t>
      </w:r>
      <w:r>
        <w:t xml:space="preserve"> </w:t>
      </w:r>
      <w:r w:rsidR="0096708A">
        <w:t>dieses Dokuments</w:t>
      </w:r>
      <w:r>
        <w:t xml:space="preserve"> dargelegt, zu prüfen;</w:t>
      </w:r>
    </w:p>
    <w:p w14:paraId="42BE6F9B" w14:textId="77777777" w:rsidR="00D02161" w:rsidRPr="00D02161" w:rsidRDefault="00D02161" w:rsidP="00D02161">
      <w:pPr>
        <w:keepNext/>
        <w:tabs>
          <w:tab w:val="left" w:pos="567"/>
          <w:tab w:val="left" w:pos="1134"/>
          <w:tab w:val="left" w:pos="5387"/>
          <w:tab w:val="left" w:pos="5954"/>
        </w:tabs>
      </w:pPr>
    </w:p>
    <w:p w14:paraId="1ECC5624" w14:textId="12908289" w:rsidR="00D02161" w:rsidRPr="00D02161" w:rsidRDefault="00D02161" w:rsidP="00D02161">
      <w:pPr>
        <w:keepNext/>
        <w:tabs>
          <w:tab w:val="left" w:pos="567"/>
          <w:tab w:val="left" w:pos="1134"/>
          <w:tab w:val="left" w:pos="5387"/>
          <w:tab w:val="left" w:pos="5954"/>
        </w:tabs>
      </w:pPr>
      <w:r>
        <w:tab/>
        <w:t>b)</w:t>
      </w:r>
      <w:r>
        <w:tab/>
        <w:t>das Programm für die Ausarbeitung von einschlägigem Informationsmaterial, wie in Anlage II</w:t>
      </w:r>
      <w:r w:rsidR="001719DB">
        <w:t>I</w:t>
      </w:r>
      <w:r>
        <w:t xml:space="preserve"> </w:t>
      </w:r>
      <w:r w:rsidR="0096708A">
        <w:t>dieses Dokuments</w:t>
      </w:r>
      <w:r>
        <w:t xml:space="preserve"> dargelegt, zu prüfen</w:t>
      </w:r>
      <w:r w:rsidR="009931F3">
        <w:t>;</w:t>
      </w:r>
      <w:r>
        <w:t xml:space="preserve"> und</w:t>
      </w:r>
    </w:p>
    <w:p w14:paraId="20116BD6" w14:textId="77777777" w:rsidR="00D02161" w:rsidRPr="00D02161" w:rsidRDefault="00D02161" w:rsidP="00D02161">
      <w:pPr>
        <w:keepNext/>
        <w:tabs>
          <w:tab w:val="left" w:pos="567"/>
          <w:tab w:val="left" w:pos="1134"/>
          <w:tab w:val="left" w:pos="5387"/>
          <w:tab w:val="left" w:pos="5954"/>
        </w:tabs>
      </w:pPr>
    </w:p>
    <w:p w14:paraId="5762B287" w14:textId="09D9770C" w:rsidR="00D02161" w:rsidRPr="00D02161" w:rsidRDefault="00D02161" w:rsidP="00D02161">
      <w:pPr>
        <w:keepNext/>
        <w:tabs>
          <w:tab w:val="left" w:pos="567"/>
          <w:tab w:val="left" w:pos="1134"/>
          <w:tab w:val="left" w:pos="5387"/>
          <w:tab w:val="left" w:pos="5954"/>
        </w:tabs>
      </w:pPr>
      <w:r>
        <w:tab/>
        <w:t>c)</w:t>
      </w:r>
      <w:r>
        <w:tab/>
        <w:t>zur Kenntnis zu nehmen, dass das Programm für die Ausarbeitung von TGP-Dokumenten und Informationsmaterial vom Verwaltungs- und Rechtsausschuss auf seiner achtundsiebzigsten Tag</w:t>
      </w:r>
      <w:r w:rsidR="00543A02">
        <w:t>ung am 27. </w:t>
      </w:r>
      <w:r>
        <w:t>Oktober 2021 in Genf in Verbindung mit den Entschließungen des TC auf seiner siebenundfünfzigsten Tagung geprüft wird.</w:t>
      </w:r>
    </w:p>
    <w:p w14:paraId="0067D152" w14:textId="77777777" w:rsidR="005E4B03" w:rsidRPr="00291EFE" w:rsidRDefault="005E4B03" w:rsidP="005E4B03">
      <w:pPr>
        <w:rPr>
          <w:i/>
        </w:rPr>
      </w:pPr>
    </w:p>
    <w:p w14:paraId="29D5D5F6" w14:textId="77777777" w:rsidR="005E4B03" w:rsidRPr="00291EFE" w:rsidRDefault="005E4B03" w:rsidP="005E4B03"/>
    <w:p w14:paraId="0B7E076D" w14:textId="77777777" w:rsidR="005E4B03" w:rsidRPr="00291EFE" w:rsidRDefault="005E4B03" w:rsidP="009617D7">
      <w:pPr>
        <w:keepNext/>
        <w:spacing w:after="240"/>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r>
        <w:rPr>
          <w:rFonts w:cs="Arial"/>
        </w:rPr>
        <w:tab/>
        <w:t>Dieses Dokument ist wie folgt gegliedert:</w:t>
      </w:r>
    </w:p>
    <w:p w14:paraId="72764A5E" w14:textId="4A9336B0" w:rsidR="00F17BE6" w:rsidRDefault="005E4B03">
      <w:pPr>
        <w:pStyle w:val="TOC1"/>
        <w:rPr>
          <w:rFonts w:asciiTheme="minorHAnsi" w:eastAsiaTheme="minorEastAsia" w:hAnsiTheme="minorHAnsi" w:cstheme="minorBidi"/>
          <w:caps w:val="0"/>
          <w:noProof/>
          <w:sz w:val="22"/>
          <w:szCs w:val="22"/>
        </w:rPr>
      </w:pPr>
      <w:r w:rsidRPr="00291EFE">
        <w:rPr>
          <w:rFonts w:cs="Arial"/>
          <w:bCs/>
          <w:noProof/>
          <w:snapToGrid w:val="0"/>
          <w:highlight w:val="yellow"/>
        </w:rPr>
        <w:fldChar w:fldCharType="begin"/>
      </w:r>
      <w:r w:rsidRPr="00291EFE">
        <w:rPr>
          <w:rFonts w:cs="Arial"/>
          <w:bCs/>
          <w:noProof/>
          <w:snapToGrid w:val="0"/>
          <w:highlight w:val="yellow"/>
        </w:rPr>
        <w:instrText xml:space="preserve"> TOC \o "1-4" \h \z \u </w:instrText>
      </w:r>
      <w:r w:rsidRPr="00291EFE">
        <w:rPr>
          <w:rFonts w:cs="Arial"/>
          <w:bCs/>
          <w:noProof/>
          <w:snapToGrid w:val="0"/>
          <w:highlight w:val="yellow"/>
        </w:rPr>
        <w:fldChar w:fldCharType="separate"/>
      </w:r>
      <w:hyperlink w:anchor="_Toc82177860" w:history="1">
        <w:r w:rsidR="00F17BE6" w:rsidRPr="00EF6E5B">
          <w:rPr>
            <w:rStyle w:val="Hyperlink"/>
            <w:noProof/>
            <w:snapToGrid w:val="0"/>
          </w:rPr>
          <w:t>ZUSAMMENFASSUNG</w:t>
        </w:r>
        <w:r w:rsidR="00F17BE6">
          <w:rPr>
            <w:noProof/>
            <w:webHidden/>
          </w:rPr>
          <w:tab/>
        </w:r>
        <w:r w:rsidR="00F17BE6">
          <w:rPr>
            <w:noProof/>
            <w:webHidden/>
          </w:rPr>
          <w:fldChar w:fldCharType="begin"/>
        </w:r>
        <w:r w:rsidR="00F17BE6">
          <w:rPr>
            <w:noProof/>
            <w:webHidden/>
          </w:rPr>
          <w:instrText xml:space="preserve"> PAGEREF _Toc82177860 \h </w:instrText>
        </w:r>
        <w:r w:rsidR="00F17BE6">
          <w:rPr>
            <w:noProof/>
            <w:webHidden/>
          </w:rPr>
        </w:r>
        <w:r w:rsidR="00F17BE6">
          <w:rPr>
            <w:noProof/>
            <w:webHidden/>
          </w:rPr>
          <w:fldChar w:fldCharType="separate"/>
        </w:r>
        <w:r w:rsidR="009F5CED">
          <w:rPr>
            <w:noProof/>
            <w:webHidden/>
          </w:rPr>
          <w:t>1</w:t>
        </w:r>
        <w:r w:rsidR="00F17BE6">
          <w:rPr>
            <w:noProof/>
            <w:webHidden/>
          </w:rPr>
          <w:fldChar w:fldCharType="end"/>
        </w:r>
      </w:hyperlink>
    </w:p>
    <w:p w14:paraId="3F0FFFB2" w14:textId="14748BCD" w:rsidR="00F17BE6" w:rsidRDefault="000250C1">
      <w:pPr>
        <w:pStyle w:val="TOC2"/>
        <w:rPr>
          <w:rFonts w:asciiTheme="minorHAnsi" w:eastAsiaTheme="minorEastAsia" w:hAnsiTheme="minorHAnsi" w:cstheme="minorBidi"/>
          <w:noProof/>
          <w:sz w:val="22"/>
          <w:szCs w:val="22"/>
        </w:rPr>
      </w:pPr>
      <w:hyperlink w:anchor="_Toc82177861" w:history="1">
        <w:r w:rsidR="00F17BE6" w:rsidRPr="00EF6E5B">
          <w:rPr>
            <w:rStyle w:val="Hyperlink"/>
            <w:noProof/>
          </w:rPr>
          <w:t>Angelegenheiten zur Annahme durch den Rat im Jahr 2021</w:t>
        </w:r>
        <w:r w:rsidR="00F17BE6">
          <w:rPr>
            <w:noProof/>
            <w:webHidden/>
          </w:rPr>
          <w:tab/>
        </w:r>
        <w:r w:rsidR="00F17BE6">
          <w:rPr>
            <w:noProof/>
            <w:webHidden/>
          </w:rPr>
          <w:fldChar w:fldCharType="begin"/>
        </w:r>
        <w:r w:rsidR="00F17BE6">
          <w:rPr>
            <w:noProof/>
            <w:webHidden/>
          </w:rPr>
          <w:instrText xml:space="preserve"> PAGEREF _Toc82177861 \h </w:instrText>
        </w:r>
        <w:r w:rsidR="00F17BE6">
          <w:rPr>
            <w:noProof/>
            <w:webHidden/>
          </w:rPr>
        </w:r>
        <w:r w:rsidR="00F17BE6">
          <w:rPr>
            <w:noProof/>
            <w:webHidden/>
          </w:rPr>
          <w:fldChar w:fldCharType="separate"/>
        </w:r>
        <w:r w:rsidR="009F5CED">
          <w:rPr>
            <w:noProof/>
            <w:webHidden/>
          </w:rPr>
          <w:t>1</w:t>
        </w:r>
        <w:r w:rsidR="00F17BE6">
          <w:rPr>
            <w:noProof/>
            <w:webHidden/>
          </w:rPr>
          <w:fldChar w:fldCharType="end"/>
        </w:r>
      </w:hyperlink>
    </w:p>
    <w:p w14:paraId="63D119C4" w14:textId="3381D2FE" w:rsidR="00F17BE6" w:rsidRDefault="000250C1">
      <w:pPr>
        <w:pStyle w:val="TOC3"/>
        <w:rPr>
          <w:rFonts w:asciiTheme="minorHAnsi" w:eastAsiaTheme="minorEastAsia" w:hAnsiTheme="minorHAnsi" w:cstheme="minorBidi"/>
          <w:i w:val="0"/>
          <w:noProof/>
          <w:sz w:val="22"/>
          <w:szCs w:val="22"/>
        </w:rPr>
      </w:pPr>
      <w:hyperlink w:anchor="_Toc82177862" w:history="1">
        <w:r w:rsidR="00F17BE6" w:rsidRPr="00EF6E5B">
          <w:rPr>
            <w:rStyle w:val="Hyperlink"/>
            <w:noProof/>
          </w:rPr>
          <w:t>Dokument UPOV/INF/16 „Austauschbare Software”</w:t>
        </w:r>
        <w:r w:rsidR="00F17BE6">
          <w:rPr>
            <w:noProof/>
            <w:webHidden/>
          </w:rPr>
          <w:tab/>
        </w:r>
        <w:r w:rsidR="00F17BE6">
          <w:rPr>
            <w:noProof/>
            <w:webHidden/>
          </w:rPr>
          <w:fldChar w:fldCharType="begin"/>
        </w:r>
        <w:r w:rsidR="00F17BE6">
          <w:rPr>
            <w:noProof/>
            <w:webHidden/>
          </w:rPr>
          <w:instrText xml:space="preserve"> PAGEREF _Toc82177862 \h </w:instrText>
        </w:r>
        <w:r w:rsidR="00F17BE6">
          <w:rPr>
            <w:noProof/>
            <w:webHidden/>
          </w:rPr>
        </w:r>
        <w:r w:rsidR="00F17BE6">
          <w:rPr>
            <w:noProof/>
            <w:webHidden/>
          </w:rPr>
          <w:fldChar w:fldCharType="separate"/>
        </w:r>
        <w:r w:rsidR="009F5CED">
          <w:rPr>
            <w:noProof/>
            <w:webHidden/>
          </w:rPr>
          <w:t>1</w:t>
        </w:r>
        <w:r w:rsidR="00F17BE6">
          <w:rPr>
            <w:noProof/>
            <w:webHidden/>
          </w:rPr>
          <w:fldChar w:fldCharType="end"/>
        </w:r>
      </w:hyperlink>
    </w:p>
    <w:p w14:paraId="67D666B1" w14:textId="1F8BC471" w:rsidR="00F17BE6" w:rsidRDefault="000250C1">
      <w:pPr>
        <w:pStyle w:val="TOC3"/>
        <w:rPr>
          <w:rFonts w:asciiTheme="minorHAnsi" w:eastAsiaTheme="minorEastAsia" w:hAnsiTheme="minorHAnsi" w:cstheme="minorBidi"/>
          <w:i w:val="0"/>
          <w:noProof/>
          <w:sz w:val="22"/>
          <w:szCs w:val="22"/>
        </w:rPr>
      </w:pPr>
      <w:hyperlink w:anchor="_Toc82177863" w:history="1">
        <w:r w:rsidR="00F3160D">
          <w:rPr>
            <w:rStyle w:val="Hyperlink"/>
            <w:noProof/>
          </w:rPr>
          <w:t>TGP/5, Abschnitt 6</w:t>
        </w:r>
        <w:r w:rsidR="00F17BE6" w:rsidRPr="00EF6E5B">
          <w:rPr>
            <w:rStyle w:val="Hyperlink"/>
            <w:noProof/>
          </w:rPr>
          <w:t>:</w:t>
        </w:r>
        <w:r w:rsidR="0096708A">
          <w:rPr>
            <w:rStyle w:val="Hyperlink"/>
            <w:noProof/>
          </w:rPr>
          <w:t xml:space="preserve"> </w:t>
        </w:r>
        <w:r w:rsidR="00F17BE6" w:rsidRPr="00EF6E5B">
          <w:rPr>
            <w:rStyle w:val="Hyperlink"/>
            <w:noProof/>
          </w:rPr>
          <w:t>UPOV-Bericht über die technische Prüfung und UPOV-Sortenbeschreibung</w:t>
        </w:r>
        <w:r w:rsidR="00F17BE6">
          <w:rPr>
            <w:noProof/>
            <w:webHidden/>
          </w:rPr>
          <w:tab/>
        </w:r>
        <w:r w:rsidR="00F17BE6">
          <w:rPr>
            <w:noProof/>
            <w:webHidden/>
          </w:rPr>
          <w:fldChar w:fldCharType="begin"/>
        </w:r>
        <w:r w:rsidR="00F17BE6">
          <w:rPr>
            <w:noProof/>
            <w:webHidden/>
          </w:rPr>
          <w:instrText xml:space="preserve"> PAGEREF _Toc82177863 \h </w:instrText>
        </w:r>
        <w:r w:rsidR="00F17BE6">
          <w:rPr>
            <w:noProof/>
            <w:webHidden/>
          </w:rPr>
        </w:r>
        <w:r w:rsidR="00F17BE6">
          <w:rPr>
            <w:noProof/>
            <w:webHidden/>
          </w:rPr>
          <w:fldChar w:fldCharType="separate"/>
        </w:r>
        <w:r w:rsidR="009F5CED">
          <w:rPr>
            <w:noProof/>
            <w:webHidden/>
          </w:rPr>
          <w:t>1</w:t>
        </w:r>
        <w:r w:rsidR="00F17BE6">
          <w:rPr>
            <w:noProof/>
            <w:webHidden/>
          </w:rPr>
          <w:fldChar w:fldCharType="end"/>
        </w:r>
      </w:hyperlink>
    </w:p>
    <w:p w14:paraId="272E831F" w14:textId="55DB94EF" w:rsidR="00F17BE6" w:rsidRDefault="000250C1">
      <w:pPr>
        <w:pStyle w:val="TOC4"/>
        <w:rPr>
          <w:rFonts w:asciiTheme="minorHAnsi" w:eastAsiaTheme="minorEastAsia" w:hAnsiTheme="minorHAnsi" w:cstheme="minorBidi"/>
          <w:i w:val="0"/>
          <w:noProof/>
          <w:sz w:val="22"/>
          <w:szCs w:val="22"/>
        </w:rPr>
      </w:pPr>
      <w:hyperlink w:anchor="_Toc82177864" w:history="1">
        <w:r w:rsidR="00F17BE6" w:rsidRPr="00EF6E5B">
          <w:rPr>
            <w:rStyle w:val="Hyperlink"/>
            <w:noProof/>
          </w:rPr>
          <w:t>Prüfungsstelle und -ort</w:t>
        </w:r>
        <w:r w:rsidR="00F17BE6">
          <w:rPr>
            <w:noProof/>
            <w:webHidden/>
          </w:rPr>
          <w:tab/>
        </w:r>
        <w:r w:rsidR="00F17BE6">
          <w:rPr>
            <w:noProof/>
            <w:webHidden/>
          </w:rPr>
          <w:fldChar w:fldCharType="begin"/>
        </w:r>
        <w:r w:rsidR="00F17BE6">
          <w:rPr>
            <w:noProof/>
            <w:webHidden/>
          </w:rPr>
          <w:instrText xml:space="preserve"> PAGEREF _Toc82177864 \h </w:instrText>
        </w:r>
        <w:r w:rsidR="00F17BE6">
          <w:rPr>
            <w:noProof/>
            <w:webHidden/>
          </w:rPr>
        </w:r>
        <w:r w:rsidR="00F17BE6">
          <w:rPr>
            <w:noProof/>
            <w:webHidden/>
          </w:rPr>
          <w:fldChar w:fldCharType="separate"/>
        </w:r>
        <w:r w:rsidR="009F5CED">
          <w:rPr>
            <w:noProof/>
            <w:webHidden/>
          </w:rPr>
          <w:t>1</w:t>
        </w:r>
        <w:r w:rsidR="00F17BE6">
          <w:rPr>
            <w:noProof/>
            <w:webHidden/>
          </w:rPr>
          <w:fldChar w:fldCharType="end"/>
        </w:r>
      </w:hyperlink>
    </w:p>
    <w:p w14:paraId="3E69088A" w14:textId="4B57DD62" w:rsidR="00F17BE6" w:rsidRDefault="000250C1">
      <w:pPr>
        <w:pStyle w:val="TOC4"/>
        <w:rPr>
          <w:rFonts w:asciiTheme="minorHAnsi" w:eastAsiaTheme="minorEastAsia" w:hAnsiTheme="minorHAnsi" w:cstheme="minorBidi"/>
          <w:i w:val="0"/>
          <w:noProof/>
          <w:sz w:val="22"/>
          <w:szCs w:val="22"/>
        </w:rPr>
      </w:pPr>
      <w:hyperlink w:anchor="_Toc82177865" w:history="1">
        <w:r w:rsidR="00F17BE6" w:rsidRPr="00EF6E5B">
          <w:rPr>
            <w:rStyle w:val="Hyperlink"/>
            <w:noProof/>
          </w:rPr>
          <w:t>Zusätzliche Informationen zur Aufnahme in DUS-Prüfungsberichte</w:t>
        </w:r>
        <w:r w:rsidR="00F17BE6">
          <w:rPr>
            <w:noProof/>
            <w:webHidden/>
          </w:rPr>
          <w:tab/>
        </w:r>
        <w:r w:rsidR="00F17BE6">
          <w:rPr>
            <w:noProof/>
            <w:webHidden/>
          </w:rPr>
          <w:fldChar w:fldCharType="begin"/>
        </w:r>
        <w:r w:rsidR="00F17BE6">
          <w:rPr>
            <w:noProof/>
            <w:webHidden/>
          </w:rPr>
          <w:instrText xml:space="preserve"> PAGEREF _Toc82177865 \h </w:instrText>
        </w:r>
        <w:r w:rsidR="00F17BE6">
          <w:rPr>
            <w:noProof/>
            <w:webHidden/>
          </w:rPr>
        </w:r>
        <w:r w:rsidR="00F17BE6">
          <w:rPr>
            <w:noProof/>
            <w:webHidden/>
          </w:rPr>
          <w:fldChar w:fldCharType="separate"/>
        </w:r>
        <w:r w:rsidR="009F5CED">
          <w:rPr>
            <w:noProof/>
            <w:webHidden/>
          </w:rPr>
          <w:t>1</w:t>
        </w:r>
        <w:r w:rsidR="00F17BE6">
          <w:rPr>
            <w:noProof/>
            <w:webHidden/>
          </w:rPr>
          <w:fldChar w:fldCharType="end"/>
        </w:r>
      </w:hyperlink>
    </w:p>
    <w:p w14:paraId="5E796C86" w14:textId="0BE04507" w:rsidR="00F17BE6" w:rsidRDefault="000250C1">
      <w:pPr>
        <w:pStyle w:val="TOC3"/>
        <w:rPr>
          <w:rFonts w:asciiTheme="minorHAnsi" w:eastAsiaTheme="minorEastAsia" w:hAnsiTheme="minorHAnsi" w:cstheme="minorBidi"/>
          <w:i w:val="0"/>
          <w:noProof/>
          <w:sz w:val="22"/>
          <w:szCs w:val="22"/>
        </w:rPr>
      </w:pPr>
      <w:hyperlink w:anchor="_Toc82177866" w:history="1">
        <w:r w:rsidR="00F17BE6" w:rsidRPr="00EF6E5B">
          <w:rPr>
            <w:rStyle w:val="Hyperlink"/>
            <w:noProof/>
          </w:rPr>
          <w:t>Dokument TGP/8:</w:t>
        </w:r>
        <w:r w:rsidR="0096708A">
          <w:rPr>
            <w:rStyle w:val="Hyperlink"/>
            <w:noProof/>
          </w:rPr>
          <w:t xml:space="preserve"> </w:t>
        </w:r>
        <w:r w:rsidR="00F17BE6" w:rsidRPr="00EF6E5B">
          <w:rPr>
            <w:rStyle w:val="Hyperlink"/>
            <w:noProof/>
          </w:rPr>
          <w:t>Prüfungsanlage und Verfahren für die Prüfung der Unterscheidbarkeit, der Homogenität und der Beständigkeit (Überarbeitung)</w:t>
        </w:r>
        <w:r w:rsidR="00F17BE6">
          <w:rPr>
            <w:noProof/>
            <w:webHidden/>
          </w:rPr>
          <w:tab/>
        </w:r>
        <w:r w:rsidR="00F17BE6">
          <w:rPr>
            <w:noProof/>
            <w:webHidden/>
          </w:rPr>
          <w:fldChar w:fldCharType="begin"/>
        </w:r>
        <w:r w:rsidR="00F17BE6">
          <w:rPr>
            <w:noProof/>
            <w:webHidden/>
          </w:rPr>
          <w:instrText xml:space="preserve"> PAGEREF _Toc82177866 \h </w:instrText>
        </w:r>
        <w:r w:rsidR="00F17BE6">
          <w:rPr>
            <w:noProof/>
            <w:webHidden/>
          </w:rPr>
        </w:r>
        <w:r w:rsidR="00F17BE6">
          <w:rPr>
            <w:noProof/>
            <w:webHidden/>
          </w:rPr>
          <w:fldChar w:fldCharType="separate"/>
        </w:r>
        <w:r w:rsidR="009F5CED">
          <w:rPr>
            <w:noProof/>
            <w:webHidden/>
          </w:rPr>
          <w:t>2</w:t>
        </w:r>
        <w:r w:rsidR="00F17BE6">
          <w:rPr>
            <w:noProof/>
            <w:webHidden/>
          </w:rPr>
          <w:fldChar w:fldCharType="end"/>
        </w:r>
      </w:hyperlink>
    </w:p>
    <w:p w14:paraId="73453B13" w14:textId="789868C2" w:rsidR="00F17BE6" w:rsidRDefault="000250C1">
      <w:pPr>
        <w:pStyle w:val="TOC3"/>
        <w:rPr>
          <w:rFonts w:asciiTheme="minorHAnsi" w:eastAsiaTheme="minorEastAsia" w:hAnsiTheme="minorHAnsi" w:cstheme="minorBidi"/>
          <w:i w:val="0"/>
          <w:noProof/>
          <w:sz w:val="22"/>
          <w:szCs w:val="22"/>
        </w:rPr>
      </w:pPr>
      <w:hyperlink w:anchor="_Toc82177867" w:history="1">
        <w:r w:rsidR="00F17BE6" w:rsidRPr="00EF6E5B">
          <w:rPr>
            <w:rStyle w:val="Hyperlink"/>
            <w:noProof/>
            <w:snapToGrid w:val="0"/>
          </w:rPr>
          <w:t xml:space="preserve">Dokument UPOV/INF/23 </w:t>
        </w:r>
        <w:r w:rsidR="00F17BE6" w:rsidRPr="00EF6E5B">
          <w:rPr>
            <w:rStyle w:val="Hyperlink"/>
            <w:noProof/>
          </w:rPr>
          <w:t>„UPOV-Code-System”</w:t>
        </w:r>
        <w:r w:rsidR="00F17BE6">
          <w:rPr>
            <w:noProof/>
            <w:webHidden/>
          </w:rPr>
          <w:tab/>
        </w:r>
        <w:r w:rsidR="00F17BE6">
          <w:rPr>
            <w:noProof/>
            <w:webHidden/>
          </w:rPr>
          <w:fldChar w:fldCharType="begin"/>
        </w:r>
        <w:r w:rsidR="00F17BE6">
          <w:rPr>
            <w:noProof/>
            <w:webHidden/>
          </w:rPr>
          <w:instrText xml:space="preserve"> PAGEREF _Toc82177867 \h </w:instrText>
        </w:r>
        <w:r w:rsidR="00F17BE6">
          <w:rPr>
            <w:noProof/>
            <w:webHidden/>
          </w:rPr>
        </w:r>
        <w:r w:rsidR="00F17BE6">
          <w:rPr>
            <w:noProof/>
            <w:webHidden/>
          </w:rPr>
          <w:fldChar w:fldCharType="separate"/>
        </w:r>
        <w:r w:rsidR="009F5CED">
          <w:rPr>
            <w:noProof/>
            <w:webHidden/>
          </w:rPr>
          <w:t>2</w:t>
        </w:r>
        <w:r w:rsidR="00F17BE6">
          <w:rPr>
            <w:noProof/>
            <w:webHidden/>
          </w:rPr>
          <w:fldChar w:fldCharType="end"/>
        </w:r>
      </w:hyperlink>
    </w:p>
    <w:p w14:paraId="41F84568" w14:textId="148DA5B4" w:rsidR="00F17BE6" w:rsidRDefault="000250C1">
      <w:pPr>
        <w:pStyle w:val="TOC3"/>
        <w:rPr>
          <w:rFonts w:asciiTheme="minorHAnsi" w:eastAsiaTheme="minorEastAsia" w:hAnsiTheme="minorHAnsi" w:cstheme="minorBidi"/>
          <w:i w:val="0"/>
          <w:noProof/>
          <w:sz w:val="22"/>
          <w:szCs w:val="22"/>
        </w:rPr>
      </w:pPr>
      <w:hyperlink w:anchor="_Toc82177868" w:history="1">
        <w:r w:rsidR="00F17BE6" w:rsidRPr="00EF6E5B">
          <w:rPr>
            <w:rStyle w:val="Hyperlink"/>
            <w:noProof/>
          </w:rPr>
          <w:t>Dokument TGP/7 „Erstellung von Prüfungsrichtlinien”</w:t>
        </w:r>
        <w:r w:rsidR="00F17BE6">
          <w:rPr>
            <w:noProof/>
            <w:webHidden/>
          </w:rPr>
          <w:tab/>
        </w:r>
        <w:r w:rsidR="00F17BE6">
          <w:rPr>
            <w:noProof/>
            <w:webHidden/>
          </w:rPr>
          <w:fldChar w:fldCharType="begin"/>
        </w:r>
        <w:r w:rsidR="00F17BE6">
          <w:rPr>
            <w:noProof/>
            <w:webHidden/>
          </w:rPr>
          <w:instrText xml:space="preserve"> PAGEREF _Toc82177868 \h </w:instrText>
        </w:r>
        <w:r w:rsidR="00F17BE6">
          <w:rPr>
            <w:noProof/>
            <w:webHidden/>
          </w:rPr>
        </w:r>
        <w:r w:rsidR="00F17BE6">
          <w:rPr>
            <w:noProof/>
            <w:webHidden/>
          </w:rPr>
          <w:fldChar w:fldCharType="separate"/>
        </w:r>
        <w:r w:rsidR="009F5CED">
          <w:rPr>
            <w:noProof/>
            <w:webHidden/>
          </w:rPr>
          <w:t>2</w:t>
        </w:r>
        <w:r w:rsidR="00F17BE6">
          <w:rPr>
            <w:noProof/>
            <w:webHidden/>
          </w:rPr>
          <w:fldChar w:fldCharType="end"/>
        </w:r>
      </w:hyperlink>
    </w:p>
    <w:p w14:paraId="6C8B8A35" w14:textId="35C4DB0F" w:rsidR="00F17BE6" w:rsidRDefault="000250C1">
      <w:pPr>
        <w:pStyle w:val="TOC4"/>
        <w:rPr>
          <w:rFonts w:asciiTheme="minorHAnsi" w:eastAsiaTheme="minorEastAsia" w:hAnsiTheme="minorHAnsi" w:cstheme="minorBidi"/>
          <w:i w:val="0"/>
          <w:noProof/>
          <w:sz w:val="22"/>
          <w:szCs w:val="22"/>
        </w:rPr>
      </w:pPr>
      <w:hyperlink w:anchor="_Toc82177869" w:history="1">
        <w:r w:rsidR="00F3160D">
          <w:rPr>
            <w:rStyle w:val="Hyperlink"/>
            <w:noProof/>
          </w:rPr>
          <w:t>Hinzufügung von Ausprägungsstufen</w:t>
        </w:r>
        <w:r w:rsidR="00F17BE6" w:rsidRPr="00EF6E5B">
          <w:rPr>
            <w:rStyle w:val="Hyperlink"/>
            <w:noProof/>
          </w:rPr>
          <w:t xml:space="preserve"> und Platzierung von Krankheitsresistenzmerkmalen ohne Sternchen in Technischen Fragebögen</w:t>
        </w:r>
        <w:r w:rsidR="00F17BE6">
          <w:rPr>
            <w:noProof/>
            <w:webHidden/>
          </w:rPr>
          <w:tab/>
        </w:r>
        <w:r w:rsidR="00F17BE6">
          <w:rPr>
            <w:noProof/>
            <w:webHidden/>
          </w:rPr>
          <w:fldChar w:fldCharType="begin"/>
        </w:r>
        <w:r w:rsidR="00F17BE6">
          <w:rPr>
            <w:noProof/>
            <w:webHidden/>
          </w:rPr>
          <w:instrText xml:space="preserve"> PAGEREF _Toc82177869 \h </w:instrText>
        </w:r>
        <w:r w:rsidR="00F17BE6">
          <w:rPr>
            <w:noProof/>
            <w:webHidden/>
          </w:rPr>
        </w:r>
        <w:r w:rsidR="00F17BE6">
          <w:rPr>
            <w:noProof/>
            <w:webHidden/>
          </w:rPr>
          <w:fldChar w:fldCharType="separate"/>
        </w:r>
        <w:r w:rsidR="009F5CED">
          <w:rPr>
            <w:noProof/>
            <w:webHidden/>
          </w:rPr>
          <w:t>2</w:t>
        </w:r>
        <w:r w:rsidR="00F17BE6">
          <w:rPr>
            <w:noProof/>
            <w:webHidden/>
          </w:rPr>
          <w:fldChar w:fldCharType="end"/>
        </w:r>
      </w:hyperlink>
    </w:p>
    <w:p w14:paraId="404214E1" w14:textId="765F18A9" w:rsidR="00F17BE6" w:rsidRDefault="000250C1">
      <w:pPr>
        <w:pStyle w:val="TOC4"/>
        <w:rPr>
          <w:rFonts w:asciiTheme="minorHAnsi" w:eastAsiaTheme="minorEastAsia" w:hAnsiTheme="minorHAnsi" w:cstheme="minorBidi"/>
          <w:i w:val="0"/>
          <w:noProof/>
          <w:sz w:val="22"/>
          <w:szCs w:val="22"/>
        </w:rPr>
      </w:pPr>
      <w:hyperlink w:anchor="_Toc82177870" w:history="1">
        <w:r w:rsidR="00F17BE6" w:rsidRPr="00EF6E5B">
          <w:rPr>
            <w:rStyle w:val="Hyperlink"/>
            <w:noProof/>
            <w:snapToGrid w:val="0"/>
          </w:rPr>
          <w:t>Angabe von Gruppierungsmerkmalen in UPOV-Prüfungsrichtlinien (Merkmalstabelle und TQ 5)</w:t>
        </w:r>
        <w:r w:rsidR="00F17BE6">
          <w:rPr>
            <w:noProof/>
            <w:webHidden/>
          </w:rPr>
          <w:tab/>
        </w:r>
        <w:r w:rsidR="00F17BE6">
          <w:rPr>
            <w:noProof/>
            <w:webHidden/>
          </w:rPr>
          <w:fldChar w:fldCharType="begin"/>
        </w:r>
        <w:r w:rsidR="00F17BE6">
          <w:rPr>
            <w:noProof/>
            <w:webHidden/>
          </w:rPr>
          <w:instrText xml:space="preserve"> PAGEREF _Toc82177870 \h </w:instrText>
        </w:r>
        <w:r w:rsidR="00F17BE6">
          <w:rPr>
            <w:noProof/>
            <w:webHidden/>
          </w:rPr>
        </w:r>
        <w:r w:rsidR="00F17BE6">
          <w:rPr>
            <w:noProof/>
            <w:webHidden/>
          </w:rPr>
          <w:fldChar w:fldCharType="separate"/>
        </w:r>
        <w:r w:rsidR="009F5CED">
          <w:rPr>
            <w:noProof/>
            <w:webHidden/>
          </w:rPr>
          <w:t>2</w:t>
        </w:r>
        <w:r w:rsidR="00F17BE6">
          <w:rPr>
            <w:noProof/>
            <w:webHidden/>
          </w:rPr>
          <w:fldChar w:fldCharType="end"/>
        </w:r>
      </w:hyperlink>
    </w:p>
    <w:p w14:paraId="4227DEDE" w14:textId="6ADD9BE2" w:rsidR="00F17BE6" w:rsidRDefault="000250C1">
      <w:pPr>
        <w:pStyle w:val="TOC4"/>
        <w:rPr>
          <w:rFonts w:asciiTheme="minorHAnsi" w:eastAsiaTheme="minorEastAsia" w:hAnsiTheme="minorHAnsi" w:cstheme="minorBidi"/>
          <w:i w:val="0"/>
          <w:noProof/>
          <w:sz w:val="22"/>
          <w:szCs w:val="22"/>
        </w:rPr>
      </w:pPr>
      <w:hyperlink w:anchor="_Toc82177871" w:history="1">
        <w:r w:rsidR="00F17BE6" w:rsidRPr="00EF6E5B">
          <w:rPr>
            <w:rStyle w:val="Hyperlink"/>
            <w:noProof/>
          </w:rPr>
          <w:t>Beispielssorten für quantitative Merkmale mit Sternchen, wenn Abbildungen vorgelegt werden</w:t>
        </w:r>
        <w:r w:rsidR="00F17BE6">
          <w:rPr>
            <w:noProof/>
            <w:webHidden/>
          </w:rPr>
          <w:tab/>
        </w:r>
        <w:r w:rsidR="00F17BE6">
          <w:rPr>
            <w:noProof/>
            <w:webHidden/>
          </w:rPr>
          <w:fldChar w:fldCharType="begin"/>
        </w:r>
        <w:r w:rsidR="00F17BE6">
          <w:rPr>
            <w:noProof/>
            <w:webHidden/>
          </w:rPr>
          <w:instrText xml:space="preserve"> PAGEREF _Toc82177871 \h </w:instrText>
        </w:r>
        <w:r w:rsidR="00F17BE6">
          <w:rPr>
            <w:noProof/>
            <w:webHidden/>
          </w:rPr>
        </w:r>
        <w:r w:rsidR="00F17BE6">
          <w:rPr>
            <w:noProof/>
            <w:webHidden/>
          </w:rPr>
          <w:fldChar w:fldCharType="separate"/>
        </w:r>
        <w:r w:rsidR="009F5CED">
          <w:rPr>
            <w:noProof/>
            <w:webHidden/>
          </w:rPr>
          <w:t>2</w:t>
        </w:r>
        <w:r w:rsidR="00F17BE6">
          <w:rPr>
            <w:noProof/>
            <w:webHidden/>
          </w:rPr>
          <w:fldChar w:fldCharType="end"/>
        </w:r>
      </w:hyperlink>
    </w:p>
    <w:p w14:paraId="0E9DD068" w14:textId="16BA0264" w:rsidR="00F17BE6" w:rsidRDefault="000250C1">
      <w:pPr>
        <w:pStyle w:val="TOC3"/>
        <w:rPr>
          <w:rFonts w:asciiTheme="minorHAnsi" w:eastAsiaTheme="minorEastAsia" w:hAnsiTheme="minorHAnsi" w:cstheme="minorBidi"/>
          <w:i w:val="0"/>
          <w:noProof/>
          <w:sz w:val="22"/>
          <w:szCs w:val="22"/>
        </w:rPr>
      </w:pPr>
      <w:hyperlink w:anchor="_Toc82177872" w:history="1">
        <w:r w:rsidR="00F17BE6" w:rsidRPr="00EF6E5B">
          <w:rPr>
            <w:rStyle w:val="Hyperlink"/>
            <w:noProof/>
            <w:snapToGrid w:val="0"/>
          </w:rPr>
          <w:t>Dokument TGP/12 „Anleitung zu bestimmten physiologischen Merkmalen”</w:t>
        </w:r>
        <w:r w:rsidR="00F17BE6">
          <w:rPr>
            <w:noProof/>
            <w:webHidden/>
          </w:rPr>
          <w:tab/>
        </w:r>
        <w:r w:rsidR="00F17BE6">
          <w:rPr>
            <w:noProof/>
            <w:webHidden/>
          </w:rPr>
          <w:fldChar w:fldCharType="begin"/>
        </w:r>
        <w:r w:rsidR="00F17BE6">
          <w:rPr>
            <w:noProof/>
            <w:webHidden/>
          </w:rPr>
          <w:instrText xml:space="preserve"> PAGEREF _Toc82177872 \h </w:instrText>
        </w:r>
        <w:r w:rsidR="00F17BE6">
          <w:rPr>
            <w:noProof/>
            <w:webHidden/>
          </w:rPr>
        </w:r>
        <w:r w:rsidR="00F17BE6">
          <w:rPr>
            <w:noProof/>
            <w:webHidden/>
          </w:rPr>
          <w:fldChar w:fldCharType="separate"/>
        </w:r>
        <w:r w:rsidR="009F5CED">
          <w:rPr>
            <w:noProof/>
            <w:webHidden/>
          </w:rPr>
          <w:t>2</w:t>
        </w:r>
        <w:r w:rsidR="00F17BE6">
          <w:rPr>
            <w:noProof/>
            <w:webHidden/>
          </w:rPr>
          <w:fldChar w:fldCharType="end"/>
        </w:r>
      </w:hyperlink>
    </w:p>
    <w:p w14:paraId="5750CC85" w14:textId="12DF8BC9" w:rsidR="00F17BE6" w:rsidRDefault="000250C1">
      <w:pPr>
        <w:pStyle w:val="TOC4"/>
        <w:rPr>
          <w:rFonts w:asciiTheme="minorHAnsi" w:eastAsiaTheme="minorEastAsia" w:hAnsiTheme="minorHAnsi" w:cstheme="minorBidi"/>
          <w:i w:val="0"/>
          <w:noProof/>
          <w:sz w:val="22"/>
          <w:szCs w:val="22"/>
        </w:rPr>
      </w:pPr>
      <w:hyperlink w:anchor="_Toc82177873" w:history="1">
        <w:r w:rsidR="00F17BE6" w:rsidRPr="00EF6E5B">
          <w:rPr>
            <w:rStyle w:val="Hyperlink"/>
            <w:noProof/>
            <w:snapToGrid w:val="0"/>
          </w:rPr>
          <w:t>Verwendung von Krankheitsresistenzmerkmalen</w:t>
        </w:r>
        <w:r w:rsidR="00F17BE6">
          <w:rPr>
            <w:noProof/>
            <w:webHidden/>
          </w:rPr>
          <w:tab/>
        </w:r>
        <w:r w:rsidR="00F17BE6">
          <w:rPr>
            <w:noProof/>
            <w:webHidden/>
          </w:rPr>
          <w:fldChar w:fldCharType="begin"/>
        </w:r>
        <w:r w:rsidR="00F17BE6">
          <w:rPr>
            <w:noProof/>
            <w:webHidden/>
          </w:rPr>
          <w:instrText xml:space="preserve"> PAGEREF _Toc82177873 \h </w:instrText>
        </w:r>
        <w:r w:rsidR="00F17BE6">
          <w:rPr>
            <w:noProof/>
            <w:webHidden/>
          </w:rPr>
        </w:r>
        <w:r w:rsidR="00F17BE6">
          <w:rPr>
            <w:noProof/>
            <w:webHidden/>
          </w:rPr>
          <w:fldChar w:fldCharType="separate"/>
        </w:r>
        <w:r w:rsidR="009F5CED">
          <w:rPr>
            <w:noProof/>
            <w:webHidden/>
          </w:rPr>
          <w:t>2</w:t>
        </w:r>
        <w:r w:rsidR="00F17BE6">
          <w:rPr>
            <w:noProof/>
            <w:webHidden/>
          </w:rPr>
          <w:fldChar w:fldCharType="end"/>
        </w:r>
      </w:hyperlink>
    </w:p>
    <w:p w14:paraId="51C2E0A2" w14:textId="1AE42D32" w:rsidR="00F17BE6" w:rsidRDefault="000250C1">
      <w:pPr>
        <w:pStyle w:val="TOC1"/>
        <w:rPr>
          <w:rFonts w:asciiTheme="minorHAnsi" w:eastAsiaTheme="minorEastAsia" w:hAnsiTheme="minorHAnsi" w:cstheme="minorBidi"/>
          <w:caps w:val="0"/>
          <w:noProof/>
          <w:sz w:val="22"/>
          <w:szCs w:val="22"/>
        </w:rPr>
      </w:pPr>
      <w:hyperlink w:anchor="_Toc82177874" w:history="1">
        <w:r w:rsidR="00F17BE6" w:rsidRPr="00EF6E5B">
          <w:rPr>
            <w:rStyle w:val="Hyperlink"/>
            <w:noProof/>
          </w:rPr>
          <w:t>HINTERGRUND</w:t>
        </w:r>
        <w:r w:rsidR="00F17BE6">
          <w:rPr>
            <w:noProof/>
            <w:webHidden/>
          </w:rPr>
          <w:tab/>
        </w:r>
        <w:r w:rsidR="00F17BE6">
          <w:rPr>
            <w:noProof/>
            <w:webHidden/>
          </w:rPr>
          <w:fldChar w:fldCharType="begin"/>
        </w:r>
        <w:r w:rsidR="00F17BE6">
          <w:rPr>
            <w:noProof/>
            <w:webHidden/>
          </w:rPr>
          <w:instrText xml:space="preserve"> PAGEREF _Toc82177874 \h </w:instrText>
        </w:r>
        <w:r w:rsidR="00F17BE6">
          <w:rPr>
            <w:noProof/>
            <w:webHidden/>
          </w:rPr>
        </w:r>
        <w:r w:rsidR="00F17BE6">
          <w:rPr>
            <w:noProof/>
            <w:webHidden/>
          </w:rPr>
          <w:fldChar w:fldCharType="separate"/>
        </w:r>
        <w:r w:rsidR="009F5CED">
          <w:rPr>
            <w:noProof/>
            <w:webHidden/>
          </w:rPr>
          <w:t>4</w:t>
        </w:r>
        <w:r w:rsidR="00F17BE6">
          <w:rPr>
            <w:noProof/>
            <w:webHidden/>
          </w:rPr>
          <w:fldChar w:fldCharType="end"/>
        </w:r>
      </w:hyperlink>
    </w:p>
    <w:p w14:paraId="3C308A48" w14:textId="08ED51A8" w:rsidR="00F17BE6" w:rsidRDefault="000250C1">
      <w:pPr>
        <w:pStyle w:val="TOC1"/>
        <w:rPr>
          <w:rFonts w:asciiTheme="minorHAnsi" w:eastAsiaTheme="minorEastAsia" w:hAnsiTheme="minorHAnsi" w:cstheme="minorBidi"/>
          <w:caps w:val="0"/>
          <w:noProof/>
          <w:sz w:val="22"/>
          <w:szCs w:val="22"/>
        </w:rPr>
      </w:pPr>
      <w:hyperlink w:anchor="_Toc82177875" w:history="1">
        <w:r w:rsidR="00F17BE6" w:rsidRPr="00EF6E5B">
          <w:rPr>
            <w:rStyle w:val="Hyperlink"/>
            <w:noProof/>
          </w:rPr>
          <w:t>Angelegenheiten zur Annahme durch den Rat im Jahr 2021</w:t>
        </w:r>
        <w:r w:rsidR="00F17BE6">
          <w:rPr>
            <w:noProof/>
            <w:webHidden/>
          </w:rPr>
          <w:tab/>
        </w:r>
        <w:r w:rsidR="00F17BE6">
          <w:rPr>
            <w:noProof/>
            <w:webHidden/>
          </w:rPr>
          <w:fldChar w:fldCharType="begin"/>
        </w:r>
        <w:r w:rsidR="00F17BE6">
          <w:rPr>
            <w:noProof/>
            <w:webHidden/>
          </w:rPr>
          <w:instrText xml:space="preserve"> PAGEREF _Toc82177875 \h </w:instrText>
        </w:r>
        <w:r w:rsidR="00F17BE6">
          <w:rPr>
            <w:noProof/>
            <w:webHidden/>
          </w:rPr>
        </w:r>
        <w:r w:rsidR="00F17BE6">
          <w:rPr>
            <w:noProof/>
            <w:webHidden/>
          </w:rPr>
          <w:fldChar w:fldCharType="separate"/>
        </w:r>
        <w:r w:rsidR="009F5CED">
          <w:rPr>
            <w:noProof/>
            <w:webHidden/>
          </w:rPr>
          <w:t>4</w:t>
        </w:r>
        <w:r w:rsidR="00F17BE6">
          <w:rPr>
            <w:noProof/>
            <w:webHidden/>
          </w:rPr>
          <w:fldChar w:fldCharType="end"/>
        </w:r>
      </w:hyperlink>
    </w:p>
    <w:p w14:paraId="2D35C76C" w14:textId="5C14AD28" w:rsidR="00F17BE6" w:rsidRDefault="000250C1">
      <w:pPr>
        <w:pStyle w:val="TOC1"/>
        <w:rPr>
          <w:rFonts w:asciiTheme="minorHAnsi" w:eastAsiaTheme="minorEastAsia" w:hAnsiTheme="minorHAnsi" w:cstheme="minorBidi"/>
          <w:caps w:val="0"/>
          <w:noProof/>
          <w:sz w:val="22"/>
          <w:szCs w:val="22"/>
        </w:rPr>
      </w:pPr>
      <w:hyperlink w:anchor="_Toc82177876" w:history="1">
        <w:r w:rsidR="00F17BE6" w:rsidRPr="00EF6E5B">
          <w:rPr>
            <w:rStyle w:val="Hyperlink"/>
            <w:noProof/>
          </w:rPr>
          <w:t xml:space="preserve">mögliche künftige Überarbeitungen von </w:t>
        </w:r>
        <w:r w:rsidR="0096708A">
          <w:rPr>
            <w:rStyle w:val="Hyperlink"/>
            <w:noProof/>
          </w:rPr>
          <w:t>Anleitung</w:t>
        </w:r>
        <w:r w:rsidR="00F17BE6" w:rsidRPr="00EF6E5B">
          <w:rPr>
            <w:rStyle w:val="Hyperlink"/>
            <w:noProof/>
          </w:rPr>
          <w:t xml:space="preserve"> und Informationsmaterial</w:t>
        </w:r>
        <w:r w:rsidR="00F17BE6">
          <w:rPr>
            <w:noProof/>
            <w:webHidden/>
          </w:rPr>
          <w:tab/>
        </w:r>
        <w:r w:rsidR="00F17BE6">
          <w:rPr>
            <w:noProof/>
            <w:webHidden/>
          </w:rPr>
          <w:fldChar w:fldCharType="begin"/>
        </w:r>
        <w:r w:rsidR="00F17BE6">
          <w:rPr>
            <w:noProof/>
            <w:webHidden/>
          </w:rPr>
          <w:instrText xml:space="preserve"> PAGEREF _Toc82177876 \h </w:instrText>
        </w:r>
        <w:r w:rsidR="00F17BE6">
          <w:rPr>
            <w:noProof/>
            <w:webHidden/>
          </w:rPr>
        </w:r>
        <w:r w:rsidR="00F17BE6">
          <w:rPr>
            <w:noProof/>
            <w:webHidden/>
          </w:rPr>
          <w:fldChar w:fldCharType="separate"/>
        </w:r>
        <w:r w:rsidR="009F5CED">
          <w:rPr>
            <w:noProof/>
            <w:webHidden/>
          </w:rPr>
          <w:t>5</w:t>
        </w:r>
        <w:r w:rsidR="00F17BE6">
          <w:rPr>
            <w:noProof/>
            <w:webHidden/>
          </w:rPr>
          <w:fldChar w:fldCharType="end"/>
        </w:r>
      </w:hyperlink>
    </w:p>
    <w:p w14:paraId="033036DB" w14:textId="741F07EE" w:rsidR="00F17BE6" w:rsidRDefault="000250C1">
      <w:pPr>
        <w:pStyle w:val="TOC2"/>
        <w:tabs>
          <w:tab w:val="left" w:pos="851"/>
        </w:tabs>
        <w:rPr>
          <w:rFonts w:asciiTheme="minorHAnsi" w:eastAsiaTheme="minorEastAsia" w:hAnsiTheme="minorHAnsi" w:cstheme="minorBidi"/>
          <w:noProof/>
          <w:sz w:val="22"/>
          <w:szCs w:val="22"/>
        </w:rPr>
      </w:pPr>
      <w:hyperlink w:anchor="_Toc82177877" w:history="1">
        <w:r w:rsidR="00F17BE6" w:rsidRPr="00EF6E5B">
          <w:rPr>
            <w:rStyle w:val="Hyperlink"/>
            <w:noProof/>
          </w:rPr>
          <w:t>a)</w:t>
        </w:r>
        <w:r w:rsidR="00F17BE6">
          <w:rPr>
            <w:rFonts w:asciiTheme="minorHAnsi" w:eastAsiaTheme="minorEastAsia" w:hAnsiTheme="minorHAnsi" w:cstheme="minorBidi"/>
            <w:noProof/>
            <w:sz w:val="22"/>
            <w:szCs w:val="22"/>
          </w:rPr>
          <w:tab/>
        </w:r>
        <w:r w:rsidR="00F17BE6" w:rsidRPr="00EF6E5B">
          <w:rPr>
            <w:rStyle w:val="Hyperlink"/>
            <w:noProof/>
          </w:rPr>
          <w:t>Informationsdokument</w:t>
        </w:r>
        <w:r w:rsidR="00F17BE6">
          <w:rPr>
            <w:noProof/>
            <w:webHidden/>
          </w:rPr>
          <w:tab/>
        </w:r>
        <w:r w:rsidR="00F17BE6">
          <w:rPr>
            <w:noProof/>
            <w:webHidden/>
          </w:rPr>
          <w:fldChar w:fldCharType="begin"/>
        </w:r>
        <w:r w:rsidR="00F17BE6">
          <w:rPr>
            <w:noProof/>
            <w:webHidden/>
          </w:rPr>
          <w:instrText xml:space="preserve"> PAGEREF _Toc82177877 \h </w:instrText>
        </w:r>
        <w:r w:rsidR="00F17BE6">
          <w:rPr>
            <w:noProof/>
            <w:webHidden/>
          </w:rPr>
        </w:r>
        <w:r w:rsidR="00F17BE6">
          <w:rPr>
            <w:noProof/>
            <w:webHidden/>
          </w:rPr>
          <w:fldChar w:fldCharType="separate"/>
        </w:r>
        <w:r w:rsidR="009F5CED">
          <w:rPr>
            <w:noProof/>
            <w:webHidden/>
          </w:rPr>
          <w:t>5</w:t>
        </w:r>
        <w:r w:rsidR="00F17BE6">
          <w:rPr>
            <w:noProof/>
            <w:webHidden/>
          </w:rPr>
          <w:fldChar w:fldCharType="end"/>
        </w:r>
      </w:hyperlink>
    </w:p>
    <w:p w14:paraId="6BB52102" w14:textId="0B9482A1" w:rsidR="00F17BE6" w:rsidRDefault="000250C1">
      <w:pPr>
        <w:pStyle w:val="TOC3"/>
        <w:rPr>
          <w:rFonts w:asciiTheme="minorHAnsi" w:eastAsiaTheme="minorEastAsia" w:hAnsiTheme="minorHAnsi" w:cstheme="minorBidi"/>
          <w:i w:val="0"/>
          <w:noProof/>
          <w:sz w:val="22"/>
          <w:szCs w:val="22"/>
        </w:rPr>
      </w:pPr>
      <w:hyperlink w:anchor="_Toc82177878" w:history="1">
        <w:r w:rsidR="00F17BE6" w:rsidRPr="00EF6E5B">
          <w:rPr>
            <w:rStyle w:val="Hyperlink"/>
            <w:noProof/>
          </w:rPr>
          <w:t>Dokument UPOV/INF/16 „Austauschbare Software”</w:t>
        </w:r>
        <w:r w:rsidR="00F17BE6">
          <w:rPr>
            <w:noProof/>
            <w:webHidden/>
          </w:rPr>
          <w:tab/>
        </w:r>
        <w:r w:rsidR="00F17BE6">
          <w:rPr>
            <w:noProof/>
            <w:webHidden/>
          </w:rPr>
          <w:fldChar w:fldCharType="begin"/>
        </w:r>
        <w:r w:rsidR="00F17BE6">
          <w:rPr>
            <w:noProof/>
            <w:webHidden/>
          </w:rPr>
          <w:instrText xml:space="preserve"> PAGEREF _Toc82177878 \h </w:instrText>
        </w:r>
        <w:r w:rsidR="00F17BE6">
          <w:rPr>
            <w:noProof/>
            <w:webHidden/>
          </w:rPr>
        </w:r>
        <w:r w:rsidR="00F17BE6">
          <w:rPr>
            <w:noProof/>
            <w:webHidden/>
          </w:rPr>
          <w:fldChar w:fldCharType="separate"/>
        </w:r>
        <w:r w:rsidR="009F5CED">
          <w:rPr>
            <w:noProof/>
            <w:webHidden/>
          </w:rPr>
          <w:t>5</w:t>
        </w:r>
        <w:r w:rsidR="00F17BE6">
          <w:rPr>
            <w:noProof/>
            <w:webHidden/>
          </w:rPr>
          <w:fldChar w:fldCharType="end"/>
        </w:r>
      </w:hyperlink>
    </w:p>
    <w:p w14:paraId="1EC04570" w14:textId="1FFE0D51" w:rsidR="00F17BE6" w:rsidRDefault="000250C1">
      <w:pPr>
        <w:pStyle w:val="TOC2"/>
        <w:tabs>
          <w:tab w:val="left" w:pos="851"/>
        </w:tabs>
        <w:rPr>
          <w:rFonts w:asciiTheme="minorHAnsi" w:eastAsiaTheme="minorEastAsia" w:hAnsiTheme="minorHAnsi" w:cstheme="minorBidi"/>
          <w:noProof/>
          <w:sz w:val="22"/>
          <w:szCs w:val="22"/>
        </w:rPr>
      </w:pPr>
      <w:hyperlink w:anchor="_Toc82177879" w:history="1">
        <w:r w:rsidR="00F17BE6" w:rsidRPr="00EF6E5B">
          <w:rPr>
            <w:rStyle w:val="Hyperlink"/>
            <w:noProof/>
          </w:rPr>
          <w:t>b)</w:t>
        </w:r>
        <w:r w:rsidR="00F17BE6">
          <w:rPr>
            <w:rFonts w:asciiTheme="minorHAnsi" w:eastAsiaTheme="minorEastAsia" w:hAnsiTheme="minorHAnsi" w:cstheme="minorBidi"/>
            <w:noProof/>
            <w:sz w:val="22"/>
            <w:szCs w:val="22"/>
          </w:rPr>
          <w:tab/>
        </w:r>
        <w:r w:rsidR="00F17BE6" w:rsidRPr="00EF6E5B">
          <w:rPr>
            <w:rStyle w:val="Hyperlink"/>
            <w:noProof/>
          </w:rPr>
          <w:t>TGP-Dokumente</w:t>
        </w:r>
        <w:r w:rsidR="00F17BE6">
          <w:rPr>
            <w:noProof/>
            <w:webHidden/>
          </w:rPr>
          <w:tab/>
        </w:r>
        <w:r w:rsidR="00F17BE6">
          <w:rPr>
            <w:noProof/>
            <w:webHidden/>
          </w:rPr>
          <w:fldChar w:fldCharType="begin"/>
        </w:r>
        <w:r w:rsidR="00F17BE6">
          <w:rPr>
            <w:noProof/>
            <w:webHidden/>
          </w:rPr>
          <w:instrText xml:space="preserve"> PAGEREF _Toc82177879 \h </w:instrText>
        </w:r>
        <w:r w:rsidR="00F17BE6">
          <w:rPr>
            <w:noProof/>
            <w:webHidden/>
          </w:rPr>
        </w:r>
        <w:r w:rsidR="00F17BE6">
          <w:rPr>
            <w:noProof/>
            <w:webHidden/>
          </w:rPr>
          <w:fldChar w:fldCharType="separate"/>
        </w:r>
        <w:r w:rsidR="009F5CED">
          <w:rPr>
            <w:noProof/>
            <w:webHidden/>
          </w:rPr>
          <w:t>5</w:t>
        </w:r>
        <w:r w:rsidR="00F17BE6">
          <w:rPr>
            <w:noProof/>
            <w:webHidden/>
          </w:rPr>
          <w:fldChar w:fldCharType="end"/>
        </w:r>
      </w:hyperlink>
    </w:p>
    <w:p w14:paraId="51349FE5" w14:textId="636233DE" w:rsidR="00F17BE6" w:rsidRDefault="000250C1">
      <w:pPr>
        <w:pStyle w:val="TOC3"/>
        <w:rPr>
          <w:rFonts w:asciiTheme="minorHAnsi" w:eastAsiaTheme="minorEastAsia" w:hAnsiTheme="minorHAnsi" w:cstheme="minorBidi"/>
          <w:i w:val="0"/>
          <w:noProof/>
          <w:sz w:val="22"/>
          <w:szCs w:val="22"/>
        </w:rPr>
      </w:pPr>
      <w:hyperlink w:anchor="_Toc82177880" w:history="1">
        <w:r w:rsidR="00F3160D">
          <w:rPr>
            <w:rStyle w:val="Hyperlink"/>
            <w:noProof/>
          </w:rPr>
          <w:t>TGP/5, Abschnitt 6</w:t>
        </w:r>
        <w:r w:rsidR="00F17BE6" w:rsidRPr="00EF6E5B">
          <w:rPr>
            <w:rStyle w:val="Hyperlink"/>
            <w:noProof/>
          </w:rPr>
          <w:t>:</w:t>
        </w:r>
        <w:r w:rsidR="0096708A">
          <w:rPr>
            <w:rStyle w:val="Hyperlink"/>
            <w:noProof/>
          </w:rPr>
          <w:t xml:space="preserve"> </w:t>
        </w:r>
        <w:r w:rsidR="00F17BE6" w:rsidRPr="00EF6E5B">
          <w:rPr>
            <w:rStyle w:val="Hyperlink"/>
            <w:noProof/>
          </w:rPr>
          <w:t>UPOV-Bericht über die technische Prüfung und UPOV-Sortenbeschreibung</w:t>
        </w:r>
        <w:r w:rsidR="00F17BE6">
          <w:rPr>
            <w:noProof/>
            <w:webHidden/>
          </w:rPr>
          <w:tab/>
        </w:r>
        <w:r w:rsidR="00F17BE6">
          <w:rPr>
            <w:noProof/>
            <w:webHidden/>
          </w:rPr>
          <w:fldChar w:fldCharType="begin"/>
        </w:r>
        <w:r w:rsidR="00F17BE6">
          <w:rPr>
            <w:noProof/>
            <w:webHidden/>
          </w:rPr>
          <w:instrText xml:space="preserve"> PAGEREF _Toc82177880 \h </w:instrText>
        </w:r>
        <w:r w:rsidR="00F17BE6">
          <w:rPr>
            <w:noProof/>
            <w:webHidden/>
          </w:rPr>
        </w:r>
        <w:r w:rsidR="00F17BE6">
          <w:rPr>
            <w:noProof/>
            <w:webHidden/>
          </w:rPr>
          <w:fldChar w:fldCharType="separate"/>
        </w:r>
        <w:r w:rsidR="009F5CED">
          <w:rPr>
            <w:noProof/>
            <w:webHidden/>
          </w:rPr>
          <w:t>5</w:t>
        </w:r>
        <w:r w:rsidR="00F17BE6">
          <w:rPr>
            <w:noProof/>
            <w:webHidden/>
          </w:rPr>
          <w:fldChar w:fldCharType="end"/>
        </w:r>
      </w:hyperlink>
    </w:p>
    <w:p w14:paraId="6AE6F599" w14:textId="54FAE49E" w:rsidR="00F17BE6" w:rsidRDefault="000250C1">
      <w:pPr>
        <w:pStyle w:val="TOC4"/>
        <w:rPr>
          <w:rFonts w:asciiTheme="minorHAnsi" w:eastAsiaTheme="minorEastAsia" w:hAnsiTheme="minorHAnsi" w:cstheme="minorBidi"/>
          <w:i w:val="0"/>
          <w:noProof/>
          <w:sz w:val="22"/>
          <w:szCs w:val="22"/>
        </w:rPr>
      </w:pPr>
      <w:hyperlink w:anchor="_Toc82177881" w:history="1">
        <w:r w:rsidR="00F17BE6" w:rsidRPr="00EF6E5B">
          <w:rPr>
            <w:rStyle w:val="Hyperlink"/>
            <w:noProof/>
          </w:rPr>
          <w:t>Prüfungsstelle und -ort</w:t>
        </w:r>
        <w:r w:rsidR="00F17BE6">
          <w:rPr>
            <w:noProof/>
            <w:webHidden/>
          </w:rPr>
          <w:tab/>
        </w:r>
        <w:r w:rsidR="00F17BE6">
          <w:rPr>
            <w:noProof/>
            <w:webHidden/>
          </w:rPr>
          <w:fldChar w:fldCharType="begin"/>
        </w:r>
        <w:r w:rsidR="00F17BE6">
          <w:rPr>
            <w:noProof/>
            <w:webHidden/>
          </w:rPr>
          <w:instrText xml:space="preserve"> PAGEREF _Toc82177881 \h </w:instrText>
        </w:r>
        <w:r w:rsidR="00F17BE6">
          <w:rPr>
            <w:noProof/>
            <w:webHidden/>
          </w:rPr>
        </w:r>
        <w:r w:rsidR="00F17BE6">
          <w:rPr>
            <w:noProof/>
            <w:webHidden/>
          </w:rPr>
          <w:fldChar w:fldCharType="separate"/>
        </w:r>
        <w:r w:rsidR="009F5CED">
          <w:rPr>
            <w:noProof/>
            <w:webHidden/>
          </w:rPr>
          <w:t>6</w:t>
        </w:r>
        <w:r w:rsidR="00F17BE6">
          <w:rPr>
            <w:noProof/>
            <w:webHidden/>
          </w:rPr>
          <w:fldChar w:fldCharType="end"/>
        </w:r>
      </w:hyperlink>
    </w:p>
    <w:p w14:paraId="3968CD84" w14:textId="06684FF9" w:rsidR="00F17BE6" w:rsidRDefault="000250C1">
      <w:pPr>
        <w:pStyle w:val="TOC4"/>
        <w:rPr>
          <w:rFonts w:asciiTheme="minorHAnsi" w:eastAsiaTheme="minorEastAsia" w:hAnsiTheme="minorHAnsi" w:cstheme="minorBidi"/>
          <w:i w:val="0"/>
          <w:noProof/>
          <w:sz w:val="22"/>
          <w:szCs w:val="22"/>
        </w:rPr>
      </w:pPr>
      <w:hyperlink w:anchor="_Toc82177882" w:history="1">
        <w:r w:rsidR="00F17BE6" w:rsidRPr="00EF6E5B">
          <w:rPr>
            <w:rStyle w:val="Hyperlink"/>
            <w:noProof/>
          </w:rPr>
          <w:t>Zusätzliche Informationen zur Aufnahme in DUS-Prüfungsberichte</w:t>
        </w:r>
        <w:r w:rsidR="00F17BE6">
          <w:rPr>
            <w:noProof/>
            <w:webHidden/>
          </w:rPr>
          <w:tab/>
        </w:r>
        <w:r w:rsidR="00F17BE6">
          <w:rPr>
            <w:noProof/>
            <w:webHidden/>
          </w:rPr>
          <w:fldChar w:fldCharType="begin"/>
        </w:r>
        <w:r w:rsidR="00F17BE6">
          <w:rPr>
            <w:noProof/>
            <w:webHidden/>
          </w:rPr>
          <w:instrText xml:space="preserve"> PAGEREF _Toc82177882 \h </w:instrText>
        </w:r>
        <w:r w:rsidR="00F17BE6">
          <w:rPr>
            <w:noProof/>
            <w:webHidden/>
          </w:rPr>
        </w:r>
        <w:r w:rsidR="00F17BE6">
          <w:rPr>
            <w:noProof/>
            <w:webHidden/>
          </w:rPr>
          <w:fldChar w:fldCharType="separate"/>
        </w:r>
        <w:r w:rsidR="009F5CED">
          <w:rPr>
            <w:noProof/>
            <w:webHidden/>
          </w:rPr>
          <w:t>6</w:t>
        </w:r>
        <w:r w:rsidR="00F17BE6">
          <w:rPr>
            <w:noProof/>
            <w:webHidden/>
          </w:rPr>
          <w:fldChar w:fldCharType="end"/>
        </w:r>
      </w:hyperlink>
    </w:p>
    <w:p w14:paraId="04A12031" w14:textId="69FE2818" w:rsidR="00F17BE6" w:rsidRDefault="000250C1">
      <w:pPr>
        <w:pStyle w:val="TOC3"/>
        <w:rPr>
          <w:rFonts w:asciiTheme="minorHAnsi" w:eastAsiaTheme="minorEastAsia" w:hAnsiTheme="minorHAnsi" w:cstheme="minorBidi"/>
          <w:i w:val="0"/>
          <w:noProof/>
          <w:sz w:val="22"/>
          <w:szCs w:val="22"/>
        </w:rPr>
      </w:pPr>
      <w:hyperlink w:anchor="_Toc82177883" w:history="1">
        <w:r w:rsidR="00F17BE6" w:rsidRPr="00EF6E5B">
          <w:rPr>
            <w:rStyle w:val="Hyperlink"/>
            <w:noProof/>
          </w:rPr>
          <w:t>Dokument TGP/8:</w:t>
        </w:r>
        <w:r w:rsidR="0096708A">
          <w:rPr>
            <w:rStyle w:val="Hyperlink"/>
            <w:noProof/>
          </w:rPr>
          <w:t xml:space="preserve"> </w:t>
        </w:r>
        <w:r w:rsidR="00F17BE6" w:rsidRPr="00EF6E5B">
          <w:rPr>
            <w:rStyle w:val="Hyperlink"/>
            <w:noProof/>
          </w:rPr>
          <w:t>Prüfungsanlage und Verfahren für die Prüfung der Unterscheidbarkeit, der Homogenität und der Beständigkeit (Überarbeitung)</w:t>
        </w:r>
        <w:r w:rsidR="00F17BE6">
          <w:rPr>
            <w:noProof/>
            <w:webHidden/>
          </w:rPr>
          <w:tab/>
        </w:r>
        <w:r w:rsidR="00F17BE6">
          <w:rPr>
            <w:noProof/>
            <w:webHidden/>
          </w:rPr>
          <w:fldChar w:fldCharType="begin"/>
        </w:r>
        <w:r w:rsidR="00F17BE6">
          <w:rPr>
            <w:noProof/>
            <w:webHidden/>
          </w:rPr>
          <w:instrText xml:space="preserve"> PAGEREF _Toc82177883 \h </w:instrText>
        </w:r>
        <w:r w:rsidR="00F17BE6">
          <w:rPr>
            <w:noProof/>
            <w:webHidden/>
          </w:rPr>
        </w:r>
        <w:r w:rsidR="00F17BE6">
          <w:rPr>
            <w:noProof/>
            <w:webHidden/>
          </w:rPr>
          <w:fldChar w:fldCharType="separate"/>
        </w:r>
        <w:r w:rsidR="009F5CED">
          <w:rPr>
            <w:noProof/>
            <w:webHidden/>
          </w:rPr>
          <w:t>7</w:t>
        </w:r>
        <w:r w:rsidR="00F17BE6">
          <w:rPr>
            <w:noProof/>
            <w:webHidden/>
          </w:rPr>
          <w:fldChar w:fldCharType="end"/>
        </w:r>
      </w:hyperlink>
    </w:p>
    <w:p w14:paraId="345CA61C" w14:textId="50792C0B" w:rsidR="00F17BE6" w:rsidRDefault="000250C1">
      <w:pPr>
        <w:pStyle w:val="TOC4"/>
        <w:rPr>
          <w:rFonts w:asciiTheme="minorHAnsi" w:eastAsiaTheme="minorEastAsia" w:hAnsiTheme="minorHAnsi" w:cstheme="minorBidi"/>
          <w:i w:val="0"/>
          <w:noProof/>
          <w:sz w:val="22"/>
          <w:szCs w:val="22"/>
        </w:rPr>
      </w:pPr>
      <w:hyperlink w:anchor="_Toc82177884" w:history="1">
        <w:r w:rsidR="00F17BE6" w:rsidRPr="00EF6E5B">
          <w:rPr>
            <w:rStyle w:val="Hyperlink"/>
            <w:rFonts w:eastAsia="MS Mincho"/>
            <w:noProof/>
          </w:rPr>
          <w:t>Datenverarbeitung für die Erstellung von Sortenbeschreibungen für gemessene quantitative Merkmale</w:t>
        </w:r>
        <w:r w:rsidR="00F17BE6">
          <w:rPr>
            <w:noProof/>
            <w:webHidden/>
          </w:rPr>
          <w:tab/>
        </w:r>
        <w:r w:rsidR="00F17BE6">
          <w:rPr>
            <w:noProof/>
            <w:webHidden/>
          </w:rPr>
          <w:fldChar w:fldCharType="begin"/>
        </w:r>
        <w:r w:rsidR="00F17BE6">
          <w:rPr>
            <w:noProof/>
            <w:webHidden/>
          </w:rPr>
          <w:instrText xml:space="preserve"> PAGEREF _Toc82177884 \h </w:instrText>
        </w:r>
        <w:r w:rsidR="00F17BE6">
          <w:rPr>
            <w:noProof/>
            <w:webHidden/>
          </w:rPr>
        </w:r>
        <w:r w:rsidR="00F17BE6">
          <w:rPr>
            <w:noProof/>
            <w:webHidden/>
          </w:rPr>
          <w:fldChar w:fldCharType="separate"/>
        </w:r>
        <w:r w:rsidR="009F5CED">
          <w:rPr>
            <w:noProof/>
            <w:webHidden/>
          </w:rPr>
          <w:t>7</w:t>
        </w:r>
        <w:r w:rsidR="00F17BE6">
          <w:rPr>
            <w:noProof/>
            <w:webHidden/>
          </w:rPr>
          <w:fldChar w:fldCharType="end"/>
        </w:r>
      </w:hyperlink>
    </w:p>
    <w:p w14:paraId="615D3D63" w14:textId="2ACBEB26" w:rsidR="00F17BE6" w:rsidRDefault="000250C1">
      <w:pPr>
        <w:pStyle w:val="TOC4"/>
        <w:rPr>
          <w:rFonts w:asciiTheme="minorHAnsi" w:eastAsiaTheme="minorEastAsia" w:hAnsiTheme="minorHAnsi" w:cstheme="minorBidi"/>
          <w:i w:val="0"/>
          <w:noProof/>
          <w:sz w:val="22"/>
          <w:szCs w:val="22"/>
        </w:rPr>
      </w:pPr>
      <w:hyperlink w:anchor="_Toc82177885" w:history="1">
        <w:r w:rsidR="00F17BE6" w:rsidRPr="00EF6E5B">
          <w:rPr>
            <w:rStyle w:val="Hyperlink"/>
            <w:rFonts w:eastAsia="MS Mincho"/>
            <w:noProof/>
          </w:rPr>
          <w:t>Das kombinierte Homogenitätskriterium über mehrere Jahre (COYU)</w:t>
        </w:r>
        <w:r w:rsidR="00F17BE6">
          <w:rPr>
            <w:noProof/>
            <w:webHidden/>
          </w:rPr>
          <w:tab/>
        </w:r>
        <w:r w:rsidR="00F17BE6">
          <w:rPr>
            <w:noProof/>
            <w:webHidden/>
          </w:rPr>
          <w:fldChar w:fldCharType="begin"/>
        </w:r>
        <w:r w:rsidR="00F17BE6">
          <w:rPr>
            <w:noProof/>
            <w:webHidden/>
          </w:rPr>
          <w:instrText xml:space="preserve"> PAGEREF _Toc82177885 \h </w:instrText>
        </w:r>
        <w:r w:rsidR="00F17BE6">
          <w:rPr>
            <w:noProof/>
            <w:webHidden/>
          </w:rPr>
        </w:r>
        <w:r w:rsidR="00F17BE6">
          <w:rPr>
            <w:noProof/>
            <w:webHidden/>
          </w:rPr>
          <w:fldChar w:fldCharType="separate"/>
        </w:r>
        <w:r w:rsidR="009F5CED">
          <w:rPr>
            <w:noProof/>
            <w:webHidden/>
          </w:rPr>
          <w:t>7</w:t>
        </w:r>
        <w:r w:rsidR="00F17BE6">
          <w:rPr>
            <w:noProof/>
            <w:webHidden/>
          </w:rPr>
          <w:fldChar w:fldCharType="end"/>
        </w:r>
      </w:hyperlink>
    </w:p>
    <w:p w14:paraId="5108E82A" w14:textId="618636B0" w:rsidR="00F17BE6" w:rsidRDefault="000250C1">
      <w:pPr>
        <w:pStyle w:val="TOC1"/>
        <w:rPr>
          <w:rFonts w:asciiTheme="minorHAnsi" w:eastAsiaTheme="minorEastAsia" w:hAnsiTheme="minorHAnsi" w:cstheme="minorBidi"/>
          <w:caps w:val="0"/>
          <w:noProof/>
          <w:sz w:val="22"/>
          <w:szCs w:val="22"/>
        </w:rPr>
      </w:pPr>
      <w:hyperlink w:anchor="_Toc82177886" w:history="1">
        <w:r w:rsidR="00F17BE6" w:rsidRPr="00EF6E5B">
          <w:rPr>
            <w:rStyle w:val="Hyperlink"/>
            <w:noProof/>
            <w:snapToGrid w:val="0"/>
          </w:rPr>
          <w:t>Neue Vorschläge</w:t>
        </w:r>
        <w:r w:rsidR="00F17BE6">
          <w:rPr>
            <w:noProof/>
            <w:webHidden/>
          </w:rPr>
          <w:tab/>
        </w:r>
        <w:r w:rsidR="00F17BE6">
          <w:rPr>
            <w:noProof/>
            <w:webHidden/>
          </w:rPr>
          <w:fldChar w:fldCharType="begin"/>
        </w:r>
        <w:r w:rsidR="00F17BE6">
          <w:rPr>
            <w:noProof/>
            <w:webHidden/>
          </w:rPr>
          <w:instrText xml:space="preserve"> PAGEREF _Toc82177886 \h </w:instrText>
        </w:r>
        <w:r w:rsidR="00F17BE6">
          <w:rPr>
            <w:noProof/>
            <w:webHidden/>
          </w:rPr>
        </w:r>
        <w:r w:rsidR="00F17BE6">
          <w:rPr>
            <w:noProof/>
            <w:webHidden/>
          </w:rPr>
          <w:fldChar w:fldCharType="separate"/>
        </w:r>
        <w:r w:rsidR="009F5CED">
          <w:rPr>
            <w:noProof/>
            <w:webHidden/>
          </w:rPr>
          <w:t>8</w:t>
        </w:r>
        <w:r w:rsidR="00F17BE6">
          <w:rPr>
            <w:noProof/>
            <w:webHidden/>
          </w:rPr>
          <w:fldChar w:fldCharType="end"/>
        </w:r>
      </w:hyperlink>
    </w:p>
    <w:p w14:paraId="5DBF6DFF" w14:textId="1C976FFF" w:rsidR="00F17BE6" w:rsidRDefault="000250C1">
      <w:pPr>
        <w:pStyle w:val="TOC2"/>
        <w:rPr>
          <w:rFonts w:asciiTheme="minorHAnsi" w:eastAsiaTheme="minorEastAsia" w:hAnsiTheme="minorHAnsi" w:cstheme="minorBidi"/>
          <w:noProof/>
          <w:sz w:val="22"/>
          <w:szCs w:val="22"/>
        </w:rPr>
      </w:pPr>
      <w:hyperlink w:anchor="_Toc82177887" w:history="1">
        <w:r w:rsidR="00F17BE6" w:rsidRPr="00EF6E5B">
          <w:rPr>
            <w:rStyle w:val="Hyperlink"/>
            <w:noProof/>
            <w:snapToGrid w:val="0"/>
          </w:rPr>
          <w:t>Dokument UPOV/INF/23 „UPOV-Code-System”</w:t>
        </w:r>
        <w:r w:rsidR="00F17BE6">
          <w:rPr>
            <w:noProof/>
            <w:webHidden/>
          </w:rPr>
          <w:tab/>
        </w:r>
        <w:r w:rsidR="00F17BE6">
          <w:rPr>
            <w:noProof/>
            <w:webHidden/>
          </w:rPr>
          <w:fldChar w:fldCharType="begin"/>
        </w:r>
        <w:r w:rsidR="00F17BE6">
          <w:rPr>
            <w:noProof/>
            <w:webHidden/>
          </w:rPr>
          <w:instrText xml:space="preserve"> PAGEREF _Toc82177887 \h </w:instrText>
        </w:r>
        <w:r w:rsidR="00F17BE6">
          <w:rPr>
            <w:noProof/>
            <w:webHidden/>
          </w:rPr>
        </w:r>
        <w:r w:rsidR="00F17BE6">
          <w:rPr>
            <w:noProof/>
            <w:webHidden/>
          </w:rPr>
          <w:fldChar w:fldCharType="separate"/>
        </w:r>
        <w:r w:rsidR="009F5CED">
          <w:rPr>
            <w:noProof/>
            <w:webHidden/>
          </w:rPr>
          <w:t>8</w:t>
        </w:r>
        <w:r w:rsidR="00F17BE6">
          <w:rPr>
            <w:noProof/>
            <w:webHidden/>
          </w:rPr>
          <w:fldChar w:fldCharType="end"/>
        </w:r>
      </w:hyperlink>
    </w:p>
    <w:p w14:paraId="13EBA834" w14:textId="5B090C7B" w:rsidR="00F17BE6" w:rsidRDefault="000250C1">
      <w:pPr>
        <w:pStyle w:val="TOC2"/>
        <w:rPr>
          <w:rFonts w:asciiTheme="minorHAnsi" w:eastAsiaTheme="minorEastAsia" w:hAnsiTheme="minorHAnsi" w:cstheme="minorBidi"/>
          <w:noProof/>
          <w:sz w:val="22"/>
          <w:szCs w:val="22"/>
        </w:rPr>
      </w:pPr>
      <w:hyperlink w:anchor="_Toc82177888" w:history="1">
        <w:r w:rsidR="00F17BE6" w:rsidRPr="00EF6E5B">
          <w:rPr>
            <w:rStyle w:val="Hyperlink"/>
            <w:noProof/>
          </w:rPr>
          <w:t>Dokument TGP/7 „Erstellung von Prüfungsrichtlinien”</w:t>
        </w:r>
        <w:r w:rsidR="00F17BE6">
          <w:rPr>
            <w:noProof/>
            <w:webHidden/>
          </w:rPr>
          <w:tab/>
        </w:r>
        <w:r w:rsidR="00F17BE6">
          <w:rPr>
            <w:noProof/>
            <w:webHidden/>
          </w:rPr>
          <w:fldChar w:fldCharType="begin"/>
        </w:r>
        <w:r w:rsidR="00F17BE6">
          <w:rPr>
            <w:noProof/>
            <w:webHidden/>
          </w:rPr>
          <w:instrText xml:space="preserve"> PAGEREF _Toc82177888 \h </w:instrText>
        </w:r>
        <w:r w:rsidR="00F17BE6">
          <w:rPr>
            <w:noProof/>
            <w:webHidden/>
          </w:rPr>
        </w:r>
        <w:r w:rsidR="00F17BE6">
          <w:rPr>
            <w:noProof/>
            <w:webHidden/>
          </w:rPr>
          <w:fldChar w:fldCharType="separate"/>
        </w:r>
        <w:r w:rsidR="009F5CED">
          <w:rPr>
            <w:noProof/>
            <w:webHidden/>
          </w:rPr>
          <w:t>8</w:t>
        </w:r>
        <w:r w:rsidR="00F17BE6">
          <w:rPr>
            <w:noProof/>
            <w:webHidden/>
          </w:rPr>
          <w:fldChar w:fldCharType="end"/>
        </w:r>
      </w:hyperlink>
    </w:p>
    <w:p w14:paraId="52A0A131" w14:textId="5655166E" w:rsidR="00F17BE6" w:rsidRDefault="000250C1">
      <w:pPr>
        <w:pStyle w:val="TOC3"/>
        <w:rPr>
          <w:rFonts w:asciiTheme="minorHAnsi" w:eastAsiaTheme="minorEastAsia" w:hAnsiTheme="minorHAnsi" w:cstheme="minorBidi"/>
          <w:i w:val="0"/>
          <w:noProof/>
          <w:sz w:val="22"/>
          <w:szCs w:val="22"/>
        </w:rPr>
      </w:pPr>
      <w:hyperlink w:anchor="_Toc82177889" w:history="1">
        <w:r w:rsidR="00F3160D">
          <w:rPr>
            <w:rStyle w:val="Hyperlink"/>
            <w:noProof/>
          </w:rPr>
          <w:t>Hinzufügung von Ausprägungsstufen</w:t>
        </w:r>
        <w:r w:rsidR="00F17BE6" w:rsidRPr="00EF6E5B">
          <w:rPr>
            <w:rStyle w:val="Hyperlink"/>
            <w:noProof/>
          </w:rPr>
          <w:t xml:space="preserve"> und Platzierung von Krankheitsresistenzmerkmalen ohne Sternchen in Abschnitt 5 des Technischen Fragebogens</w:t>
        </w:r>
        <w:r w:rsidR="00F17BE6">
          <w:rPr>
            <w:noProof/>
            <w:webHidden/>
          </w:rPr>
          <w:tab/>
        </w:r>
        <w:r w:rsidR="00F17BE6">
          <w:rPr>
            <w:noProof/>
            <w:webHidden/>
          </w:rPr>
          <w:fldChar w:fldCharType="begin"/>
        </w:r>
        <w:r w:rsidR="00F17BE6">
          <w:rPr>
            <w:noProof/>
            <w:webHidden/>
          </w:rPr>
          <w:instrText xml:space="preserve"> PAGEREF _Toc82177889 \h </w:instrText>
        </w:r>
        <w:r w:rsidR="00F17BE6">
          <w:rPr>
            <w:noProof/>
            <w:webHidden/>
          </w:rPr>
        </w:r>
        <w:r w:rsidR="00F17BE6">
          <w:rPr>
            <w:noProof/>
            <w:webHidden/>
          </w:rPr>
          <w:fldChar w:fldCharType="separate"/>
        </w:r>
        <w:r w:rsidR="009F5CED">
          <w:rPr>
            <w:noProof/>
            <w:webHidden/>
          </w:rPr>
          <w:t>8</w:t>
        </w:r>
        <w:r w:rsidR="00F17BE6">
          <w:rPr>
            <w:noProof/>
            <w:webHidden/>
          </w:rPr>
          <w:fldChar w:fldCharType="end"/>
        </w:r>
      </w:hyperlink>
    </w:p>
    <w:p w14:paraId="7754A785" w14:textId="1B14031B" w:rsidR="00F17BE6" w:rsidRDefault="000250C1">
      <w:pPr>
        <w:pStyle w:val="TOC4"/>
        <w:rPr>
          <w:rFonts w:asciiTheme="minorHAnsi" w:eastAsiaTheme="minorEastAsia" w:hAnsiTheme="minorHAnsi" w:cstheme="minorBidi"/>
          <w:i w:val="0"/>
          <w:noProof/>
          <w:sz w:val="22"/>
          <w:szCs w:val="22"/>
        </w:rPr>
      </w:pPr>
      <w:hyperlink w:anchor="_Toc82177890" w:history="1">
        <w:r w:rsidR="00F17BE6" w:rsidRPr="00EF6E5B">
          <w:rPr>
            <w:rStyle w:val="Hyperlink"/>
            <w:noProof/>
          </w:rPr>
          <w:t>Derzeitige Anleitung in Dokument TGP/7</w:t>
        </w:r>
        <w:r w:rsidR="00F17BE6">
          <w:rPr>
            <w:noProof/>
            <w:webHidden/>
          </w:rPr>
          <w:tab/>
        </w:r>
        <w:r w:rsidR="00F17BE6">
          <w:rPr>
            <w:noProof/>
            <w:webHidden/>
          </w:rPr>
          <w:fldChar w:fldCharType="begin"/>
        </w:r>
        <w:r w:rsidR="00F17BE6">
          <w:rPr>
            <w:noProof/>
            <w:webHidden/>
          </w:rPr>
          <w:instrText xml:space="preserve"> PAGEREF _Toc82177890 \h </w:instrText>
        </w:r>
        <w:r w:rsidR="00F17BE6">
          <w:rPr>
            <w:noProof/>
            <w:webHidden/>
          </w:rPr>
        </w:r>
        <w:r w:rsidR="00F17BE6">
          <w:rPr>
            <w:noProof/>
            <w:webHidden/>
          </w:rPr>
          <w:fldChar w:fldCharType="separate"/>
        </w:r>
        <w:r w:rsidR="009F5CED">
          <w:rPr>
            <w:noProof/>
            <w:webHidden/>
          </w:rPr>
          <w:t>8</w:t>
        </w:r>
        <w:r w:rsidR="00F17BE6">
          <w:rPr>
            <w:noProof/>
            <w:webHidden/>
          </w:rPr>
          <w:fldChar w:fldCharType="end"/>
        </w:r>
      </w:hyperlink>
    </w:p>
    <w:p w14:paraId="05AB878A" w14:textId="2E42AA2B" w:rsidR="00F17BE6" w:rsidRDefault="000250C1">
      <w:pPr>
        <w:pStyle w:val="TOC3"/>
        <w:rPr>
          <w:rFonts w:asciiTheme="minorHAnsi" w:eastAsiaTheme="minorEastAsia" w:hAnsiTheme="minorHAnsi" w:cstheme="minorBidi"/>
          <w:i w:val="0"/>
          <w:noProof/>
          <w:sz w:val="22"/>
          <w:szCs w:val="22"/>
        </w:rPr>
      </w:pPr>
      <w:hyperlink w:anchor="_Toc82177891" w:history="1">
        <w:r w:rsidR="00F17BE6" w:rsidRPr="00EF6E5B">
          <w:rPr>
            <w:rStyle w:val="Hyperlink"/>
            <w:noProof/>
            <w:snapToGrid w:val="0"/>
          </w:rPr>
          <w:t>Angabe von Gruppierungsmerkmalen in UPOV-Prüfungsrichtlinien (Merkmalstabelle und TQ 5)</w:t>
        </w:r>
        <w:r w:rsidR="00F17BE6">
          <w:rPr>
            <w:noProof/>
            <w:webHidden/>
          </w:rPr>
          <w:tab/>
        </w:r>
        <w:r w:rsidR="00F17BE6">
          <w:rPr>
            <w:noProof/>
            <w:webHidden/>
          </w:rPr>
          <w:fldChar w:fldCharType="begin"/>
        </w:r>
        <w:r w:rsidR="00F17BE6">
          <w:rPr>
            <w:noProof/>
            <w:webHidden/>
          </w:rPr>
          <w:instrText xml:space="preserve"> PAGEREF _Toc82177891 \h </w:instrText>
        </w:r>
        <w:r w:rsidR="00F17BE6">
          <w:rPr>
            <w:noProof/>
            <w:webHidden/>
          </w:rPr>
        </w:r>
        <w:r w:rsidR="00F17BE6">
          <w:rPr>
            <w:noProof/>
            <w:webHidden/>
          </w:rPr>
          <w:fldChar w:fldCharType="separate"/>
        </w:r>
        <w:r w:rsidR="009F5CED">
          <w:rPr>
            <w:noProof/>
            <w:webHidden/>
          </w:rPr>
          <w:t>9</w:t>
        </w:r>
        <w:r w:rsidR="00F17BE6">
          <w:rPr>
            <w:noProof/>
            <w:webHidden/>
          </w:rPr>
          <w:fldChar w:fldCharType="end"/>
        </w:r>
      </w:hyperlink>
    </w:p>
    <w:p w14:paraId="207B741B" w14:textId="70DA6C4E" w:rsidR="00F17BE6" w:rsidRDefault="000250C1">
      <w:pPr>
        <w:pStyle w:val="TOC3"/>
        <w:rPr>
          <w:rFonts w:asciiTheme="minorHAnsi" w:eastAsiaTheme="minorEastAsia" w:hAnsiTheme="minorHAnsi" w:cstheme="minorBidi"/>
          <w:i w:val="0"/>
          <w:noProof/>
          <w:sz w:val="22"/>
          <w:szCs w:val="22"/>
        </w:rPr>
      </w:pPr>
      <w:hyperlink w:anchor="_Toc82177892" w:history="1">
        <w:r w:rsidR="00F17BE6" w:rsidRPr="00EF6E5B">
          <w:rPr>
            <w:rStyle w:val="Hyperlink"/>
            <w:noProof/>
          </w:rPr>
          <w:t>Beispielssorten für quantitative Merkmale mit Sternchen, wenn Abbildungen vorgelegt werden</w:t>
        </w:r>
        <w:r w:rsidR="00F17BE6">
          <w:rPr>
            <w:noProof/>
            <w:webHidden/>
          </w:rPr>
          <w:tab/>
        </w:r>
        <w:r w:rsidR="00F17BE6">
          <w:rPr>
            <w:noProof/>
            <w:webHidden/>
          </w:rPr>
          <w:fldChar w:fldCharType="begin"/>
        </w:r>
        <w:r w:rsidR="00F17BE6">
          <w:rPr>
            <w:noProof/>
            <w:webHidden/>
          </w:rPr>
          <w:instrText xml:space="preserve"> PAGEREF _Toc82177892 \h </w:instrText>
        </w:r>
        <w:r w:rsidR="00F17BE6">
          <w:rPr>
            <w:noProof/>
            <w:webHidden/>
          </w:rPr>
        </w:r>
        <w:r w:rsidR="00F17BE6">
          <w:rPr>
            <w:noProof/>
            <w:webHidden/>
          </w:rPr>
          <w:fldChar w:fldCharType="separate"/>
        </w:r>
        <w:r w:rsidR="009F5CED">
          <w:rPr>
            <w:noProof/>
            <w:webHidden/>
          </w:rPr>
          <w:t>9</w:t>
        </w:r>
        <w:r w:rsidR="00F17BE6">
          <w:rPr>
            <w:noProof/>
            <w:webHidden/>
          </w:rPr>
          <w:fldChar w:fldCharType="end"/>
        </w:r>
      </w:hyperlink>
    </w:p>
    <w:p w14:paraId="3B21E169" w14:textId="770E3106" w:rsidR="00F17BE6" w:rsidRDefault="000250C1">
      <w:pPr>
        <w:pStyle w:val="TOC3"/>
        <w:rPr>
          <w:rFonts w:asciiTheme="minorHAnsi" w:eastAsiaTheme="minorEastAsia" w:hAnsiTheme="minorHAnsi" w:cstheme="minorBidi"/>
          <w:i w:val="0"/>
          <w:noProof/>
          <w:sz w:val="22"/>
          <w:szCs w:val="22"/>
        </w:rPr>
      </w:pPr>
      <w:hyperlink w:anchor="_Toc82177893" w:history="1">
        <w:r w:rsidR="00F17BE6" w:rsidRPr="00EF6E5B">
          <w:rPr>
            <w:rStyle w:val="Hyperlink"/>
            <w:noProof/>
          </w:rPr>
          <w:t>Neuer Vorschlag für das Dokument TGP/7 „Erstellung von Prüfungsrichtlinien”</w:t>
        </w:r>
        <w:r w:rsidR="00F17BE6">
          <w:rPr>
            <w:noProof/>
            <w:webHidden/>
          </w:rPr>
          <w:tab/>
        </w:r>
        <w:r w:rsidR="00F17BE6">
          <w:rPr>
            <w:noProof/>
            <w:webHidden/>
          </w:rPr>
          <w:fldChar w:fldCharType="begin"/>
        </w:r>
        <w:r w:rsidR="00F17BE6">
          <w:rPr>
            <w:noProof/>
            <w:webHidden/>
          </w:rPr>
          <w:instrText xml:space="preserve"> PAGEREF _Toc82177893 \h </w:instrText>
        </w:r>
        <w:r w:rsidR="00F17BE6">
          <w:rPr>
            <w:noProof/>
            <w:webHidden/>
          </w:rPr>
        </w:r>
        <w:r w:rsidR="00F17BE6">
          <w:rPr>
            <w:noProof/>
            <w:webHidden/>
          </w:rPr>
          <w:fldChar w:fldCharType="separate"/>
        </w:r>
        <w:r w:rsidR="009F5CED">
          <w:rPr>
            <w:noProof/>
            <w:webHidden/>
          </w:rPr>
          <w:t>11</w:t>
        </w:r>
        <w:r w:rsidR="00F17BE6">
          <w:rPr>
            <w:noProof/>
            <w:webHidden/>
          </w:rPr>
          <w:fldChar w:fldCharType="end"/>
        </w:r>
      </w:hyperlink>
    </w:p>
    <w:p w14:paraId="1DD15C6D" w14:textId="5ADE236B" w:rsidR="00F17BE6" w:rsidRDefault="000250C1">
      <w:pPr>
        <w:pStyle w:val="TOC2"/>
        <w:rPr>
          <w:rFonts w:asciiTheme="minorHAnsi" w:eastAsiaTheme="minorEastAsia" w:hAnsiTheme="minorHAnsi" w:cstheme="minorBidi"/>
          <w:noProof/>
          <w:sz w:val="22"/>
          <w:szCs w:val="22"/>
        </w:rPr>
      </w:pPr>
      <w:hyperlink w:anchor="_Toc82177894" w:history="1">
        <w:r w:rsidR="00F17BE6" w:rsidRPr="00EF6E5B">
          <w:rPr>
            <w:rStyle w:val="Hyperlink"/>
            <w:noProof/>
            <w:snapToGrid w:val="0"/>
          </w:rPr>
          <w:t>Dokument TGP/12 „Anleitung zu bestimmten physiologischen Merkmalen”</w:t>
        </w:r>
        <w:r w:rsidR="00F17BE6">
          <w:rPr>
            <w:noProof/>
            <w:webHidden/>
          </w:rPr>
          <w:tab/>
        </w:r>
        <w:r w:rsidR="00F17BE6">
          <w:rPr>
            <w:noProof/>
            <w:webHidden/>
          </w:rPr>
          <w:fldChar w:fldCharType="begin"/>
        </w:r>
        <w:r w:rsidR="00F17BE6">
          <w:rPr>
            <w:noProof/>
            <w:webHidden/>
          </w:rPr>
          <w:instrText xml:space="preserve"> PAGEREF _Toc82177894 \h </w:instrText>
        </w:r>
        <w:r w:rsidR="00F17BE6">
          <w:rPr>
            <w:noProof/>
            <w:webHidden/>
          </w:rPr>
        </w:r>
        <w:r w:rsidR="00F17BE6">
          <w:rPr>
            <w:noProof/>
            <w:webHidden/>
          </w:rPr>
          <w:fldChar w:fldCharType="separate"/>
        </w:r>
        <w:r w:rsidR="009F5CED">
          <w:rPr>
            <w:noProof/>
            <w:webHidden/>
          </w:rPr>
          <w:t>12</w:t>
        </w:r>
        <w:r w:rsidR="00F17BE6">
          <w:rPr>
            <w:noProof/>
            <w:webHidden/>
          </w:rPr>
          <w:fldChar w:fldCharType="end"/>
        </w:r>
      </w:hyperlink>
    </w:p>
    <w:p w14:paraId="03D38EED" w14:textId="0F330D2A" w:rsidR="00F17BE6" w:rsidRDefault="000250C1">
      <w:pPr>
        <w:pStyle w:val="TOC3"/>
        <w:rPr>
          <w:rFonts w:asciiTheme="minorHAnsi" w:eastAsiaTheme="minorEastAsia" w:hAnsiTheme="minorHAnsi" w:cstheme="minorBidi"/>
          <w:i w:val="0"/>
          <w:noProof/>
          <w:sz w:val="22"/>
          <w:szCs w:val="22"/>
        </w:rPr>
      </w:pPr>
      <w:hyperlink w:anchor="_Toc82177895" w:history="1">
        <w:r w:rsidR="00F17BE6" w:rsidRPr="00EF6E5B">
          <w:rPr>
            <w:rStyle w:val="Hyperlink"/>
            <w:noProof/>
            <w:snapToGrid w:val="0"/>
          </w:rPr>
          <w:t>Verwendung von Krankheitsresistenzmerkmalen</w:t>
        </w:r>
        <w:r w:rsidR="00F17BE6">
          <w:rPr>
            <w:noProof/>
            <w:webHidden/>
          </w:rPr>
          <w:tab/>
        </w:r>
        <w:r w:rsidR="00F17BE6">
          <w:rPr>
            <w:noProof/>
            <w:webHidden/>
          </w:rPr>
          <w:fldChar w:fldCharType="begin"/>
        </w:r>
        <w:r w:rsidR="00F17BE6">
          <w:rPr>
            <w:noProof/>
            <w:webHidden/>
          </w:rPr>
          <w:instrText xml:space="preserve"> PAGEREF _Toc82177895 \h </w:instrText>
        </w:r>
        <w:r w:rsidR="00F17BE6">
          <w:rPr>
            <w:noProof/>
            <w:webHidden/>
          </w:rPr>
        </w:r>
        <w:r w:rsidR="00F17BE6">
          <w:rPr>
            <w:noProof/>
            <w:webHidden/>
          </w:rPr>
          <w:fldChar w:fldCharType="separate"/>
        </w:r>
        <w:r w:rsidR="009F5CED">
          <w:rPr>
            <w:noProof/>
            <w:webHidden/>
          </w:rPr>
          <w:t>12</w:t>
        </w:r>
        <w:r w:rsidR="00F17BE6">
          <w:rPr>
            <w:noProof/>
            <w:webHidden/>
          </w:rPr>
          <w:fldChar w:fldCharType="end"/>
        </w:r>
      </w:hyperlink>
    </w:p>
    <w:p w14:paraId="661EDEF4" w14:textId="331C95A1" w:rsidR="00F17BE6" w:rsidRDefault="000250C1">
      <w:pPr>
        <w:pStyle w:val="TOC4"/>
        <w:rPr>
          <w:rFonts w:asciiTheme="minorHAnsi" w:eastAsiaTheme="minorEastAsia" w:hAnsiTheme="minorHAnsi" w:cstheme="minorBidi"/>
          <w:i w:val="0"/>
          <w:noProof/>
          <w:sz w:val="22"/>
          <w:szCs w:val="22"/>
        </w:rPr>
      </w:pPr>
      <w:hyperlink w:anchor="_Toc82177896" w:history="1">
        <w:r w:rsidR="00F17BE6" w:rsidRPr="00EF6E5B">
          <w:rPr>
            <w:rStyle w:val="Hyperlink"/>
            <w:noProof/>
          </w:rPr>
          <w:t>Vorschlag</w:t>
        </w:r>
        <w:r w:rsidR="00F17BE6">
          <w:rPr>
            <w:noProof/>
            <w:webHidden/>
          </w:rPr>
          <w:tab/>
        </w:r>
        <w:r w:rsidR="00F17BE6">
          <w:rPr>
            <w:noProof/>
            <w:webHidden/>
          </w:rPr>
          <w:fldChar w:fldCharType="begin"/>
        </w:r>
        <w:r w:rsidR="00F17BE6">
          <w:rPr>
            <w:noProof/>
            <w:webHidden/>
          </w:rPr>
          <w:instrText xml:space="preserve"> PAGEREF _Toc82177896 \h </w:instrText>
        </w:r>
        <w:r w:rsidR="00F17BE6">
          <w:rPr>
            <w:noProof/>
            <w:webHidden/>
          </w:rPr>
        </w:r>
        <w:r w:rsidR="00F17BE6">
          <w:rPr>
            <w:noProof/>
            <w:webHidden/>
          </w:rPr>
          <w:fldChar w:fldCharType="separate"/>
        </w:r>
        <w:r w:rsidR="009F5CED">
          <w:rPr>
            <w:noProof/>
            <w:webHidden/>
          </w:rPr>
          <w:t>12</w:t>
        </w:r>
        <w:r w:rsidR="00F17BE6">
          <w:rPr>
            <w:noProof/>
            <w:webHidden/>
          </w:rPr>
          <w:fldChar w:fldCharType="end"/>
        </w:r>
      </w:hyperlink>
    </w:p>
    <w:p w14:paraId="495C3412" w14:textId="7A44037B" w:rsidR="00F17BE6" w:rsidRDefault="000250C1">
      <w:pPr>
        <w:pStyle w:val="TOC1"/>
        <w:rPr>
          <w:rFonts w:asciiTheme="minorHAnsi" w:eastAsiaTheme="minorEastAsia" w:hAnsiTheme="minorHAnsi" w:cstheme="minorBidi"/>
          <w:caps w:val="0"/>
          <w:noProof/>
          <w:sz w:val="22"/>
          <w:szCs w:val="22"/>
        </w:rPr>
      </w:pPr>
      <w:hyperlink w:anchor="_Toc82177897" w:history="1">
        <w:r w:rsidR="00F17BE6" w:rsidRPr="00EF6E5B">
          <w:rPr>
            <w:rStyle w:val="Hyperlink"/>
            <w:noProof/>
          </w:rPr>
          <w:t>Programm für die Ausarbeitung von einschlägigem Informationsmaterial</w:t>
        </w:r>
        <w:r w:rsidR="00F17BE6">
          <w:rPr>
            <w:noProof/>
            <w:webHidden/>
          </w:rPr>
          <w:tab/>
        </w:r>
        <w:r w:rsidR="00F17BE6">
          <w:rPr>
            <w:noProof/>
            <w:webHidden/>
          </w:rPr>
          <w:fldChar w:fldCharType="begin"/>
        </w:r>
        <w:r w:rsidR="00F17BE6">
          <w:rPr>
            <w:noProof/>
            <w:webHidden/>
          </w:rPr>
          <w:instrText xml:space="preserve"> PAGEREF _Toc82177897 \h </w:instrText>
        </w:r>
        <w:r w:rsidR="00F17BE6">
          <w:rPr>
            <w:noProof/>
            <w:webHidden/>
          </w:rPr>
        </w:r>
        <w:r w:rsidR="00F17BE6">
          <w:rPr>
            <w:noProof/>
            <w:webHidden/>
          </w:rPr>
          <w:fldChar w:fldCharType="separate"/>
        </w:r>
        <w:r w:rsidR="009F5CED">
          <w:rPr>
            <w:noProof/>
            <w:webHidden/>
          </w:rPr>
          <w:t>13</w:t>
        </w:r>
        <w:r w:rsidR="00F17BE6">
          <w:rPr>
            <w:noProof/>
            <w:webHidden/>
          </w:rPr>
          <w:fldChar w:fldCharType="end"/>
        </w:r>
      </w:hyperlink>
    </w:p>
    <w:p w14:paraId="1FC3C2A3" w14:textId="7BFED309" w:rsidR="009617D7" w:rsidRDefault="005E4B03" w:rsidP="00F17BE6">
      <w:pPr>
        <w:keepNext/>
        <w:spacing w:after="120"/>
        <w:rPr>
          <w:noProof/>
          <w:snapToGrid w:val="0"/>
        </w:rPr>
      </w:pPr>
      <w:r w:rsidRPr="00291EFE">
        <w:rPr>
          <w:noProof/>
          <w:snapToGrid w:val="0"/>
          <w:highlight w:val="yellow"/>
        </w:rPr>
        <w:fldChar w:fldCharType="end"/>
      </w:r>
      <w:bookmarkStart w:id="18" w:name="_Toc386185971"/>
      <w:bookmarkStart w:id="19" w:name="_Toc419124859"/>
    </w:p>
    <w:p w14:paraId="340EACE6" w14:textId="77777777" w:rsidR="008A5070" w:rsidRPr="00742E22" w:rsidRDefault="005E4B03" w:rsidP="009617D7">
      <w:pPr>
        <w:keepNext/>
        <w:spacing w:after="120"/>
        <w:ind w:left="1134" w:hanging="1134"/>
        <w:rPr>
          <w:sz w:val="18"/>
          <w:szCs w:val="18"/>
        </w:rPr>
      </w:pPr>
      <w:r>
        <w:rPr>
          <w:sz w:val="18"/>
          <w:szCs w:val="18"/>
        </w:rPr>
        <w:t>ANLAGE I:</w:t>
      </w:r>
      <w:r>
        <w:rPr>
          <w:sz w:val="18"/>
          <w:szCs w:val="18"/>
        </w:rPr>
        <w:tab/>
        <w:t>Benutzerhandbuch für die Software „</w:t>
      </w:r>
      <w:r>
        <w:rPr>
          <w:i/>
          <w:iCs/>
          <w:sz w:val="18"/>
          <w:szCs w:val="18"/>
        </w:rPr>
        <w:t xml:space="preserve">DUS Excel 2.0 - Data Analysis System </w:t>
      </w:r>
      <w:proofErr w:type="spellStart"/>
      <w:r>
        <w:rPr>
          <w:i/>
          <w:iCs/>
          <w:sz w:val="18"/>
          <w:szCs w:val="18"/>
        </w:rPr>
        <w:t>for</w:t>
      </w:r>
      <w:proofErr w:type="spellEnd"/>
      <w:r>
        <w:rPr>
          <w:i/>
          <w:iCs/>
          <w:sz w:val="18"/>
          <w:szCs w:val="18"/>
        </w:rPr>
        <w:t xml:space="preserve"> DUS </w:t>
      </w:r>
      <w:proofErr w:type="spellStart"/>
      <w:r>
        <w:rPr>
          <w:i/>
          <w:iCs/>
          <w:sz w:val="18"/>
          <w:szCs w:val="18"/>
        </w:rPr>
        <w:t>Testing</w:t>
      </w:r>
      <w:proofErr w:type="spellEnd"/>
      <w:r>
        <w:rPr>
          <w:i/>
          <w:iCs/>
          <w:sz w:val="18"/>
          <w:szCs w:val="18"/>
        </w:rPr>
        <w:t xml:space="preserve"> </w:t>
      </w:r>
      <w:proofErr w:type="spellStart"/>
      <w:r>
        <w:rPr>
          <w:i/>
          <w:iCs/>
          <w:sz w:val="18"/>
          <w:szCs w:val="18"/>
        </w:rPr>
        <w:t>of</w:t>
      </w:r>
      <w:proofErr w:type="spellEnd"/>
      <w:r>
        <w:rPr>
          <w:i/>
          <w:iCs/>
          <w:sz w:val="18"/>
          <w:szCs w:val="18"/>
        </w:rPr>
        <w:t xml:space="preserve"> Plant </w:t>
      </w:r>
      <w:proofErr w:type="spellStart"/>
      <w:r>
        <w:rPr>
          <w:i/>
          <w:iCs/>
          <w:sz w:val="18"/>
          <w:szCs w:val="18"/>
        </w:rPr>
        <w:t>Varieties</w:t>
      </w:r>
      <w:proofErr w:type="spellEnd"/>
      <w:r>
        <w:rPr>
          <w:sz w:val="18"/>
          <w:szCs w:val="18"/>
        </w:rPr>
        <w:t>” (nur in Englisch)</w:t>
      </w:r>
    </w:p>
    <w:p w14:paraId="320BCA8C" w14:textId="77777777" w:rsidR="005E4B03" w:rsidRPr="00742E22" w:rsidRDefault="008A5070" w:rsidP="005E4B03">
      <w:pPr>
        <w:spacing w:after="120"/>
        <w:rPr>
          <w:sz w:val="18"/>
          <w:szCs w:val="18"/>
        </w:rPr>
      </w:pPr>
      <w:r>
        <w:rPr>
          <w:sz w:val="18"/>
          <w:szCs w:val="18"/>
        </w:rPr>
        <w:t>ANLAGE II:</w:t>
      </w:r>
      <w:r>
        <w:rPr>
          <w:sz w:val="18"/>
          <w:szCs w:val="18"/>
        </w:rPr>
        <w:tab/>
        <w:t xml:space="preserve">Programm für die Ausarbeitung von TGP-Dokumenten </w:t>
      </w:r>
    </w:p>
    <w:p w14:paraId="09663248" w14:textId="194A6184" w:rsidR="005E4B03" w:rsidRPr="00742E22" w:rsidRDefault="005E4B03" w:rsidP="005E4B03">
      <w:pPr>
        <w:ind w:left="1134" w:hanging="1134"/>
        <w:rPr>
          <w:sz w:val="18"/>
          <w:szCs w:val="18"/>
        </w:rPr>
      </w:pPr>
      <w:r>
        <w:rPr>
          <w:sz w:val="18"/>
          <w:szCs w:val="18"/>
        </w:rPr>
        <w:t>ANNEX III:</w:t>
      </w:r>
      <w:r>
        <w:rPr>
          <w:sz w:val="18"/>
          <w:szCs w:val="18"/>
        </w:rPr>
        <w:tab/>
        <w:t>Programm für die Ausarbeitung von Informations</w:t>
      </w:r>
      <w:r w:rsidR="00F3160D">
        <w:rPr>
          <w:sz w:val="18"/>
          <w:szCs w:val="18"/>
        </w:rPr>
        <w:t>material</w:t>
      </w:r>
    </w:p>
    <w:p w14:paraId="30A3AA55" w14:textId="77777777" w:rsidR="005E4B03" w:rsidRPr="00291EFE" w:rsidRDefault="005E4B03" w:rsidP="005E4B03">
      <w:pPr>
        <w:ind w:left="1134" w:hanging="1134"/>
        <w:rPr>
          <w:sz w:val="18"/>
          <w:highlight w:val="yellow"/>
        </w:rPr>
      </w:pPr>
    </w:p>
    <w:p w14:paraId="11CA3EDF" w14:textId="77777777" w:rsidR="005E4B03" w:rsidRPr="00291EFE" w:rsidRDefault="005E4B03" w:rsidP="005E4B03">
      <w:pPr>
        <w:ind w:left="1134" w:hanging="1134"/>
        <w:rPr>
          <w:sz w:val="18"/>
          <w:highlight w:val="yellow"/>
        </w:rPr>
      </w:pPr>
    </w:p>
    <w:p w14:paraId="16DAA923" w14:textId="77777777" w:rsidR="005E4B03" w:rsidRPr="00291EFE" w:rsidRDefault="005E4B03" w:rsidP="005E4B03">
      <w:pPr>
        <w:keepNext/>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r>
        <w:rPr>
          <w:rFonts w:cs="Arial"/>
        </w:rPr>
        <w:tab/>
        <w:t>In diesem Dokument werden folgende Abkürzungen verwendet:</w:t>
      </w:r>
    </w:p>
    <w:p w14:paraId="5D975910" w14:textId="77777777" w:rsidR="005E4B03" w:rsidRPr="00291EFE" w:rsidRDefault="005E4B03" w:rsidP="005E4B03">
      <w:pPr>
        <w:keepNext/>
        <w:ind w:left="1701" w:hanging="1134"/>
        <w:rPr>
          <w:rFonts w:cs="Arial"/>
        </w:rPr>
      </w:pPr>
    </w:p>
    <w:p w14:paraId="1240A13E" w14:textId="77777777" w:rsidR="005E4B03" w:rsidRPr="00291EFE" w:rsidRDefault="005E4B03" w:rsidP="005E4B03">
      <w:pPr>
        <w:keepNext/>
        <w:ind w:left="1701" w:hanging="1134"/>
        <w:rPr>
          <w:rFonts w:cs="Arial"/>
        </w:rPr>
      </w:pPr>
      <w:r>
        <w:rPr>
          <w:rFonts w:cs="Arial"/>
        </w:rPr>
        <w:t xml:space="preserve">BMT: </w:t>
      </w:r>
      <w:r>
        <w:rPr>
          <w:rFonts w:cs="Arial"/>
        </w:rPr>
        <w:tab/>
        <w:t>Arbeitsgruppe für biochemische und molekulare Verfahren und insbesondere für DNS-Profilierungsverfahren</w:t>
      </w:r>
    </w:p>
    <w:p w14:paraId="5476869D" w14:textId="77777777" w:rsidR="005E4B03" w:rsidRPr="00291EFE" w:rsidRDefault="005E4B03" w:rsidP="005E4B03">
      <w:pPr>
        <w:keepNext/>
        <w:ind w:left="1701" w:hanging="1134"/>
        <w:rPr>
          <w:rFonts w:cs="Arial"/>
        </w:rPr>
      </w:pPr>
      <w:r>
        <w:rPr>
          <w:rFonts w:cs="Arial"/>
        </w:rPr>
        <w:t>CAJ:</w:t>
      </w:r>
      <w:r>
        <w:rPr>
          <w:rFonts w:cs="Arial"/>
        </w:rPr>
        <w:tab/>
        <w:t>Verwaltungs- und Rechtsausschuss</w:t>
      </w:r>
    </w:p>
    <w:p w14:paraId="62170CA0" w14:textId="6C5763D2" w:rsidR="005E4B03" w:rsidRPr="00291EFE" w:rsidRDefault="005E4B03" w:rsidP="005E4B03">
      <w:pPr>
        <w:keepNext/>
        <w:ind w:left="1701" w:hanging="1134"/>
        <w:rPr>
          <w:rFonts w:cs="Arial"/>
        </w:rPr>
      </w:pPr>
      <w:r>
        <w:rPr>
          <w:rFonts w:cs="Arial"/>
        </w:rPr>
        <w:t>TC:</w:t>
      </w:r>
      <w:r w:rsidR="0096708A">
        <w:rPr>
          <w:rFonts w:cs="Arial"/>
        </w:rPr>
        <w:t xml:space="preserve"> </w:t>
      </w:r>
      <w:r>
        <w:rPr>
          <w:rFonts w:cs="Arial"/>
        </w:rPr>
        <w:tab/>
        <w:t>Technischer Ausschuss</w:t>
      </w:r>
    </w:p>
    <w:p w14:paraId="294C3CEE" w14:textId="02D428AB" w:rsidR="005E4B03" w:rsidRPr="00291EFE" w:rsidRDefault="005E4B03" w:rsidP="005E4B03">
      <w:pPr>
        <w:ind w:left="1701" w:hanging="1134"/>
        <w:rPr>
          <w:rFonts w:cs="Arial"/>
        </w:rPr>
      </w:pPr>
      <w:r>
        <w:rPr>
          <w:rFonts w:cs="Arial"/>
        </w:rPr>
        <w:t>TC-EDC:</w:t>
      </w:r>
      <w:r w:rsidR="0096708A">
        <w:rPr>
          <w:rFonts w:cs="Arial"/>
        </w:rPr>
        <w:t xml:space="preserve"> </w:t>
      </w:r>
      <w:r>
        <w:rPr>
          <w:rFonts w:cs="Arial"/>
        </w:rPr>
        <w:tab/>
        <w:t>Erweiterter Redaktionsausschuss</w:t>
      </w:r>
    </w:p>
    <w:p w14:paraId="6CCA3207" w14:textId="57CB6D4B" w:rsidR="005E4B03" w:rsidRPr="00291EFE" w:rsidRDefault="005E4B03" w:rsidP="005E4B03">
      <w:pPr>
        <w:ind w:left="1701" w:hanging="1134"/>
        <w:rPr>
          <w:rFonts w:cs="Arial"/>
        </w:rPr>
      </w:pPr>
      <w:r>
        <w:rPr>
          <w:rFonts w:cs="Arial"/>
        </w:rPr>
        <w:t>TWA:</w:t>
      </w:r>
      <w:r w:rsidR="0096708A">
        <w:rPr>
          <w:rFonts w:cs="Arial"/>
        </w:rPr>
        <w:t xml:space="preserve"> </w:t>
      </w:r>
      <w:r>
        <w:rPr>
          <w:rFonts w:cs="Arial"/>
        </w:rPr>
        <w:tab/>
        <w:t>Technische Arbeitsgruppe für landwirtschaftliche Arten</w:t>
      </w:r>
    </w:p>
    <w:p w14:paraId="23EE1FE5" w14:textId="798B5538" w:rsidR="005E4B03" w:rsidRPr="00291EFE" w:rsidRDefault="005E4B03" w:rsidP="005E4B03">
      <w:pPr>
        <w:ind w:left="1701" w:hanging="1134"/>
        <w:rPr>
          <w:rFonts w:cs="Arial"/>
        </w:rPr>
      </w:pPr>
      <w:r>
        <w:rPr>
          <w:rFonts w:cs="Arial"/>
        </w:rPr>
        <w:t>TWC:</w:t>
      </w:r>
      <w:r w:rsidR="0096708A">
        <w:rPr>
          <w:rFonts w:cs="Arial"/>
        </w:rPr>
        <w:t xml:space="preserve"> </w:t>
      </w:r>
      <w:r>
        <w:rPr>
          <w:rFonts w:cs="Arial"/>
        </w:rPr>
        <w:tab/>
        <w:t>Technische Arbeitsgruppe für Automatisierung und Computerprogramme</w:t>
      </w:r>
    </w:p>
    <w:p w14:paraId="014A56A8" w14:textId="54171280" w:rsidR="005E4B03" w:rsidRPr="00291EFE" w:rsidRDefault="005E4B03" w:rsidP="005E4B03">
      <w:pPr>
        <w:ind w:left="1701" w:hanging="1134"/>
        <w:rPr>
          <w:rFonts w:cs="Arial"/>
        </w:rPr>
      </w:pPr>
      <w:r>
        <w:rPr>
          <w:rFonts w:cs="Arial"/>
        </w:rPr>
        <w:t>TWF:</w:t>
      </w:r>
      <w:r w:rsidR="0096708A">
        <w:rPr>
          <w:rFonts w:cs="Arial"/>
        </w:rPr>
        <w:t xml:space="preserve"> </w:t>
      </w:r>
      <w:r>
        <w:rPr>
          <w:rFonts w:cs="Arial"/>
        </w:rPr>
        <w:tab/>
        <w:t xml:space="preserve">Technische Arbeitsgruppe für Obstarten </w:t>
      </w:r>
    </w:p>
    <w:p w14:paraId="1BEB22EE" w14:textId="370E3A58" w:rsidR="005E4B03" w:rsidRPr="00291EFE" w:rsidRDefault="005E4B03" w:rsidP="005E4B03">
      <w:pPr>
        <w:ind w:left="1701" w:hanging="1134"/>
        <w:rPr>
          <w:rFonts w:cs="Arial"/>
        </w:rPr>
      </w:pPr>
      <w:r>
        <w:rPr>
          <w:rFonts w:cs="Arial"/>
        </w:rPr>
        <w:t>TWO:</w:t>
      </w:r>
      <w:r w:rsidR="0096708A">
        <w:rPr>
          <w:rFonts w:cs="Arial"/>
        </w:rPr>
        <w:t xml:space="preserve"> </w:t>
      </w:r>
      <w:r>
        <w:rPr>
          <w:rFonts w:cs="Arial"/>
        </w:rPr>
        <w:tab/>
        <w:t xml:space="preserve">Technische Arbeitsgruppe für Zierpflanzen und forstliche Baumarten </w:t>
      </w:r>
    </w:p>
    <w:p w14:paraId="26A7CB45" w14:textId="4E12129E" w:rsidR="005E4B03" w:rsidRPr="00291EFE" w:rsidRDefault="005E4B03" w:rsidP="005E4B03">
      <w:pPr>
        <w:ind w:left="1701" w:hanging="1134"/>
        <w:rPr>
          <w:rFonts w:cs="Arial"/>
        </w:rPr>
      </w:pPr>
      <w:r>
        <w:rPr>
          <w:rFonts w:cs="Arial"/>
        </w:rPr>
        <w:t>TWV:</w:t>
      </w:r>
      <w:r w:rsidR="0096708A">
        <w:rPr>
          <w:rFonts w:cs="Arial"/>
        </w:rPr>
        <w:t xml:space="preserve"> </w:t>
      </w:r>
      <w:r>
        <w:rPr>
          <w:rFonts w:cs="Arial"/>
        </w:rPr>
        <w:tab/>
        <w:t>Technische Arbeitsgruppe für Gemüsearten</w:t>
      </w:r>
    </w:p>
    <w:p w14:paraId="0E2DEE00" w14:textId="77777777" w:rsidR="005E4B03" w:rsidRPr="00291EFE" w:rsidRDefault="005E4B03" w:rsidP="005E4B03">
      <w:pPr>
        <w:ind w:left="1701" w:hanging="1134"/>
        <w:rPr>
          <w:rFonts w:cs="Arial"/>
          <w:color w:val="000000"/>
        </w:rPr>
      </w:pPr>
      <w:r>
        <w:rPr>
          <w:rFonts w:cs="Arial"/>
          <w:color w:val="000000"/>
        </w:rPr>
        <w:t>TWP:</w:t>
      </w:r>
      <w:r>
        <w:rPr>
          <w:rFonts w:cs="Arial"/>
          <w:color w:val="000000"/>
        </w:rPr>
        <w:tab/>
        <w:t xml:space="preserve">Technische Arbeitsgruppen </w:t>
      </w:r>
      <w:bookmarkStart w:id="20" w:name="_Toc352678045"/>
      <w:bookmarkStart w:id="21" w:name="_Toc353797725"/>
      <w:bookmarkStart w:id="22" w:name="_Toc386185970"/>
      <w:bookmarkStart w:id="23" w:name="_Toc419124858"/>
    </w:p>
    <w:p w14:paraId="13101C41" w14:textId="77777777" w:rsidR="005E4B03" w:rsidRPr="00291EFE" w:rsidRDefault="005E4B03" w:rsidP="005E4B03">
      <w:pPr>
        <w:jc w:val="left"/>
        <w:rPr>
          <w:rFonts w:cs="Arial"/>
          <w:color w:val="000000"/>
        </w:rPr>
      </w:pPr>
    </w:p>
    <w:p w14:paraId="6C18A5D1" w14:textId="77777777" w:rsidR="005E4B03" w:rsidRPr="00291EFE" w:rsidRDefault="005E4B03" w:rsidP="005E4B03">
      <w:pPr>
        <w:jc w:val="left"/>
        <w:rPr>
          <w:rFonts w:cs="Arial"/>
          <w:color w:val="000000"/>
        </w:rPr>
      </w:pPr>
    </w:p>
    <w:p w14:paraId="089E2DF7" w14:textId="77777777" w:rsidR="005E4B03" w:rsidRPr="00291EFE" w:rsidRDefault="005E4B03" w:rsidP="005E4B03">
      <w:pPr>
        <w:keepNext/>
        <w:keepLines/>
        <w:outlineLvl w:val="0"/>
        <w:rPr>
          <w:caps/>
        </w:rPr>
      </w:pPr>
      <w:bookmarkStart w:id="24" w:name="_Toc82177874"/>
      <w:r>
        <w:rPr>
          <w:caps/>
        </w:rPr>
        <w:t>HINTERGRUND</w:t>
      </w:r>
      <w:bookmarkEnd w:id="20"/>
      <w:bookmarkEnd w:id="21"/>
      <w:bookmarkEnd w:id="22"/>
      <w:bookmarkEnd w:id="23"/>
      <w:bookmarkEnd w:id="24"/>
    </w:p>
    <w:p w14:paraId="37560F4F" w14:textId="77777777" w:rsidR="005E4B03" w:rsidRPr="00291EFE" w:rsidRDefault="005E4B03" w:rsidP="005E4B03">
      <w:pPr>
        <w:keepNext/>
      </w:pPr>
    </w:p>
    <w:p w14:paraId="7B961479" w14:textId="75C5187C" w:rsidR="004A5FA4" w:rsidRPr="00291EFE" w:rsidRDefault="004A5FA4" w:rsidP="004A5FA4">
      <w:pPr>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r>
        <w:rPr>
          <w:rFonts w:cs="Arial"/>
        </w:rPr>
        <w:tab/>
      </w:r>
      <w:r>
        <w:t>Der TC auf seiner sechsundfünfzigsten Tagung, die am 26. und 27. Oktober 2020 auf elektronischem Weg abgehaltenen wurde, und der CAJ auf seiner siebenundsiebzigsten Tagung, die am 28. Oktober 2020 in Genf abgehalten wurde, billigten das Programm für die Ausarbeitung von TGP-Dokumenten, wie in den Anlagen der Dokumente TC/56/14 und CAJ/77/3 Rev. dargelegt, vorbehaltlich der Entschließungen auf ihren Tagungen (vergleiche Dokumente TC/56/23, „</w:t>
      </w:r>
      <w:r w:rsidR="00F3160D" w:rsidRPr="00B45277">
        <w:t>Bericht</w:t>
      </w:r>
      <w:r>
        <w:t>", Absatz 42 bis 44</w:t>
      </w:r>
      <w:r w:rsidR="0096708A">
        <w:t>,</w:t>
      </w:r>
      <w:r>
        <w:t xml:space="preserve"> und Dokument CAJ/76/9 „</w:t>
      </w:r>
      <w:r w:rsidR="00F3160D" w:rsidRPr="00B45277">
        <w:t>Bericht</w:t>
      </w:r>
      <w:r>
        <w:t>", Absatz 16).</w:t>
      </w:r>
    </w:p>
    <w:p w14:paraId="479C70CD" w14:textId="77777777" w:rsidR="004A5FA4" w:rsidRPr="00291EFE" w:rsidRDefault="004A5FA4" w:rsidP="004A5FA4">
      <w:pPr>
        <w:rPr>
          <w:rFonts w:cs="Arial"/>
        </w:rPr>
      </w:pPr>
    </w:p>
    <w:bookmarkStart w:id="25" w:name="relevant"/>
    <w:p w14:paraId="57A03247" w14:textId="25493606" w:rsidR="004A5FA4" w:rsidRPr="00291EFE" w:rsidRDefault="004A5FA4" w:rsidP="004A5FA4">
      <w:pPr>
        <w:keepLines/>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bookmarkEnd w:id="25"/>
      <w:r>
        <w:tab/>
        <w:t>Der TC vereinbarte auf seiner fünfundfünfzigsten Tagung am 28. und 29. Oktober 2019 in Genf, den Geltungsbereich des Dokuments „TGP-Dokumente” auf das gesamte einschlägige Informationsmaterial zur Vorlage auf künftigen Tagungen des Technischen Ausschusses auszudehnen (vergleiche Dokument TC/55/25 Corr. „</w:t>
      </w:r>
      <w:r w:rsidR="00F3160D" w:rsidRPr="00B45277">
        <w:t>Bericht</w:t>
      </w:r>
      <w:r>
        <w:t>”, Absatz 177).</w:t>
      </w:r>
    </w:p>
    <w:p w14:paraId="37B5A469" w14:textId="77777777" w:rsidR="004A5FA4" w:rsidRPr="00291EFE" w:rsidRDefault="004A5FA4" w:rsidP="005E4B03">
      <w:pPr>
        <w:rPr>
          <w:rFonts w:cs="Arial"/>
        </w:rPr>
      </w:pPr>
    </w:p>
    <w:p w14:paraId="4E712915" w14:textId="77777777" w:rsidR="005E4B03" w:rsidRPr="00291EFE" w:rsidRDefault="005E4B03" w:rsidP="005E4B03">
      <w:pPr>
        <w:rPr>
          <w:rFonts w:cs="Arial"/>
        </w:rPr>
      </w:pPr>
      <w:r w:rsidRPr="00291EFE">
        <w:rPr>
          <w:rFonts w:cs="Arial"/>
        </w:rPr>
        <w:fldChar w:fldCharType="begin"/>
      </w:r>
      <w:r w:rsidRPr="00291EFE">
        <w:rPr>
          <w:rFonts w:cs="Arial"/>
        </w:rPr>
        <w:instrText xml:space="preserve"> AUTONUM  </w:instrText>
      </w:r>
      <w:r w:rsidRPr="00291EFE">
        <w:rPr>
          <w:rFonts w:cs="Arial"/>
        </w:rPr>
        <w:fldChar w:fldCharType="end"/>
      </w:r>
      <w:r>
        <w:rPr>
          <w:rFonts w:cs="Arial"/>
        </w:rPr>
        <w:tab/>
        <w:t xml:space="preserve">Das gebilligte Anleitungs- und Informationsmaterial wird auf der UPOV-Website </w:t>
      </w:r>
      <w:hyperlink r:id="rId9" w:history="1">
        <w:r>
          <w:rPr>
            <w:rFonts w:cs="Arial"/>
            <w:color w:val="0000FF"/>
            <w:u w:val="single"/>
          </w:rPr>
          <w:t>http://www.upov.int/upov_collection/de</w:t>
        </w:r>
      </w:hyperlink>
      <w:r>
        <w:rPr>
          <w:rFonts w:cs="Arial"/>
        </w:rPr>
        <w:t xml:space="preserve"> veröffentlicht.</w:t>
      </w:r>
    </w:p>
    <w:bookmarkEnd w:id="18"/>
    <w:bookmarkEnd w:id="19"/>
    <w:p w14:paraId="6641FBC5" w14:textId="77777777" w:rsidR="005E4B03" w:rsidRPr="00291EFE" w:rsidRDefault="005E4B03" w:rsidP="005E4B03"/>
    <w:p w14:paraId="0C64990C" w14:textId="77777777" w:rsidR="005E4B03" w:rsidRPr="00291EFE" w:rsidRDefault="005E4B03" w:rsidP="005E4B03"/>
    <w:p w14:paraId="0A502B18" w14:textId="64C8BA64" w:rsidR="005E4B03" w:rsidRPr="00291EFE" w:rsidRDefault="00691FD1" w:rsidP="005E4B03">
      <w:pPr>
        <w:keepNext/>
        <w:outlineLvl w:val="0"/>
        <w:rPr>
          <w:caps/>
        </w:rPr>
      </w:pPr>
      <w:bookmarkStart w:id="26" w:name="_Toc889243"/>
      <w:bookmarkStart w:id="27" w:name="_Toc37165238"/>
      <w:bookmarkStart w:id="28" w:name="_Toc82177875"/>
      <w:r>
        <w:rPr>
          <w:caps/>
        </w:rPr>
        <w:t>Angelegenheiten zur Annahme durch den Rat im Jahr 20</w:t>
      </w:r>
      <w:bookmarkEnd w:id="26"/>
      <w:r>
        <w:rPr>
          <w:caps/>
        </w:rPr>
        <w:t>2</w:t>
      </w:r>
      <w:bookmarkEnd w:id="27"/>
      <w:r>
        <w:rPr>
          <w:caps/>
        </w:rPr>
        <w:t>1</w:t>
      </w:r>
      <w:bookmarkEnd w:id="28"/>
    </w:p>
    <w:p w14:paraId="4091E101" w14:textId="77777777" w:rsidR="005E4B03" w:rsidRPr="00291EFE" w:rsidRDefault="005E4B03" w:rsidP="005E4B03">
      <w:pPr>
        <w:rPr>
          <w:highlight w:val="yellow"/>
        </w:rPr>
      </w:pPr>
    </w:p>
    <w:p w14:paraId="3771C06D" w14:textId="53C8A3C3" w:rsidR="005E4B03" w:rsidRPr="00291EFE" w:rsidRDefault="005E4B03" w:rsidP="005E4B03">
      <w:pPr>
        <w:rPr>
          <w:spacing w:val="-2"/>
        </w:rPr>
      </w:pPr>
      <w:r w:rsidRPr="00291EFE">
        <w:fldChar w:fldCharType="begin"/>
      </w:r>
      <w:r w:rsidRPr="00291EFE">
        <w:instrText xml:space="preserve"> AUTONUM  </w:instrText>
      </w:r>
      <w:r w:rsidRPr="00291EFE">
        <w:fldChar w:fldCharType="end"/>
      </w:r>
      <w:r>
        <w:tab/>
        <w:t xml:space="preserve">Es wurde vereinbart, dem Rat </w:t>
      </w:r>
      <w:r w:rsidR="00225C36">
        <w:t>folgende</w:t>
      </w:r>
      <w:r w:rsidR="0096708A">
        <w:t>s</w:t>
      </w:r>
      <w:r w:rsidR="00225C36">
        <w:t xml:space="preserve"> Informations</w:t>
      </w:r>
      <w:r w:rsidR="0096708A">
        <w:t>material</w:t>
      </w:r>
      <w:r w:rsidR="00225C36">
        <w:t xml:space="preserve"> zur Annahme </w:t>
      </w:r>
      <w:r>
        <w:t>auf seiner fünfundfünfzigsten ordentlichen Tagung am 29. Oktober 2021 in Genf vorzuschlagen, vorbehaltlich der Zustimmung des CAJ auf seiner achtundsiebzigsten Tagung am 27. Oktober 2021 in Genf:</w:t>
      </w:r>
    </w:p>
    <w:p w14:paraId="21EFE001" w14:textId="77777777" w:rsidR="002C575F" w:rsidRPr="00291EFE" w:rsidRDefault="002C575F" w:rsidP="002C575F">
      <w:pPr>
        <w:ind w:left="1134" w:hanging="567"/>
      </w:pPr>
      <w:bookmarkStart w:id="29" w:name="_Toc37165247"/>
    </w:p>
    <w:p w14:paraId="0A714801" w14:textId="77777777" w:rsidR="002C575F" w:rsidRPr="00291EFE" w:rsidRDefault="002C575F" w:rsidP="002C575F">
      <w:pPr>
        <w:ind w:left="1134" w:hanging="567"/>
      </w:pPr>
      <w:r>
        <w:t>a)</w:t>
      </w:r>
      <w:r>
        <w:tab/>
        <w:t>Erläuterungen: UPOV/EXN/DEN (Überarbeitung von Dokument UPOV/INF/12) „Erläuterungen zu Sortenbezeichnungen nach dem UPOV-Übereinkommen”</w:t>
      </w:r>
      <w:bookmarkEnd w:id="29"/>
      <w:r>
        <w:t xml:space="preserve"> </w:t>
      </w:r>
    </w:p>
    <w:p w14:paraId="36E40656" w14:textId="77777777" w:rsidR="00691FD1" w:rsidRPr="00291EFE" w:rsidRDefault="00691FD1" w:rsidP="00691FD1">
      <w:pPr>
        <w:rPr>
          <w:highlight w:val="yellow"/>
        </w:rPr>
      </w:pPr>
    </w:p>
    <w:p w14:paraId="64D3DF04" w14:textId="16824479" w:rsidR="00691FD1" w:rsidRPr="00291EFE" w:rsidRDefault="00691FD1" w:rsidP="00691FD1">
      <w:pPr>
        <w:rPr>
          <w:spacing w:val="-2"/>
        </w:rPr>
      </w:pPr>
      <w:r w:rsidRPr="00291EFE">
        <w:fldChar w:fldCharType="begin"/>
      </w:r>
      <w:r w:rsidRPr="00291EFE">
        <w:instrText xml:space="preserve"> AUTONUM  </w:instrText>
      </w:r>
      <w:r w:rsidRPr="00291EFE">
        <w:fldChar w:fldCharType="end"/>
      </w:r>
      <w:r>
        <w:tab/>
        <w:t xml:space="preserve">Der Technische Ausschuss vereinbarte auf seiner sechsundfünfzigsten Tagung folgende Überarbeitungen </w:t>
      </w:r>
      <w:r w:rsidR="00225C36">
        <w:t>von Anleitungsmaterial</w:t>
      </w:r>
      <w:r>
        <w:t xml:space="preserve">, die dem Rat </w:t>
      </w:r>
      <w:r w:rsidR="00225C36">
        <w:t xml:space="preserve">zur Annahme </w:t>
      </w:r>
      <w:r>
        <w:t xml:space="preserve">auf seiner fünfundfünfzigsten ordentlichen Tagung am 29. Oktober 2021 in Genf vorgeschlagen werden sollen, vorbehaltlich der </w:t>
      </w:r>
      <w:r w:rsidR="00225C36">
        <w:t>Zustimmung</w:t>
      </w:r>
      <w:r>
        <w:t xml:space="preserve"> durch den CAJ auf seiner achtundsiebzigsten Tagung am 27. Oktober 2021 in Genf.</w:t>
      </w:r>
      <w:r w:rsidR="0096708A">
        <w:t xml:space="preserve"> </w:t>
      </w:r>
      <w:r>
        <w:t>Diese Angelegenheiten werden in Dokument</w:t>
      </w:r>
      <w:r>
        <w:rPr>
          <w:spacing w:val="-2"/>
        </w:rPr>
        <w:t xml:space="preserve"> TC/57/4 Rev. „</w:t>
      </w:r>
      <w:r w:rsidR="00225C36">
        <w:rPr>
          <w:spacing w:val="-2"/>
        </w:rPr>
        <w:t>Ausarbeitung von Anleitung</w:t>
      </w:r>
      <w:r>
        <w:rPr>
          <w:spacing w:val="-2"/>
        </w:rPr>
        <w:t xml:space="preserve"> und Informationsmaterial – Angelegenheiten zur Annahme durch den Rat im Jahr 2021” behandelt.</w:t>
      </w:r>
    </w:p>
    <w:p w14:paraId="2F1F8B20" w14:textId="77777777" w:rsidR="00691FD1" w:rsidRPr="00291EFE" w:rsidRDefault="00691FD1" w:rsidP="00691FD1">
      <w:pPr>
        <w:ind w:left="1134" w:hanging="567"/>
      </w:pPr>
    </w:p>
    <w:p w14:paraId="682908F7" w14:textId="77777777" w:rsidR="00691FD1" w:rsidRPr="00291EFE" w:rsidRDefault="00691FD1" w:rsidP="00691FD1">
      <w:pPr>
        <w:ind w:left="1134" w:hanging="567"/>
      </w:pPr>
      <w:bookmarkStart w:id="30" w:name="_Toc14686105"/>
      <w:bookmarkStart w:id="31" w:name="_Toc37165248"/>
      <w:r>
        <w:t>b)</w:t>
      </w:r>
      <w:r>
        <w:tab/>
        <w:t>Überarbeitung von Dokument UPOV/INF/16 „Austauschbare Software”</w:t>
      </w:r>
      <w:bookmarkEnd w:id="30"/>
      <w:bookmarkEnd w:id="31"/>
    </w:p>
    <w:p w14:paraId="0949CA5E" w14:textId="77777777" w:rsidR="00691FD1" w:rsidRPr="00291EFE" w:rsidRDefault="00691FD1" w:rsidP="00691FD1">
      <w:pPr>
        <w:ind w:left="1134" w:hanging="567"/>
      </w:pPr>
    </w:p>
    <w:p w14:paraId="6EE53B6E" w14:textId="77777777" w:rsidR="00691FD1" w:rsidRPr="00291EFE" w:rsidRDefault="00691FD1" w:rsidP="00691FD1">
      <w:pPr>
        <w:ind w:left="1134" w:hanging="567"/>
      </w:pPr>
      <w:bookmarkStart w:id="32" w:name="_Toc14686109"/>
      <w:bookmarkStart w:id="33" w:name="_Toc37165249"/>
      <w:r>
        <w:t>c)</w:t>
      </w:r>
      <w:r>
        <w:tab/>
        <w:t>Überarbeitung von Dokument UPOV/INF/17 „Richtlinien für die DNS-Profilierung: Auswahl molekularer Marker und Aufbau von Datenbanken („BMT-Richtlinien”)”</w:t>
      </w:r>
      <w:bookmarkEnd w:id="32"/>
      <w:bookmarkEnd w:id="33"/>
    </w:p>
    <w:p w14:paraId="6B25EF82" w14:textId="77777777" w:rsidR="004C5401" w:rsidRPr="00291EFE" w:rsidRDefault="004C5401" w:rsidP="00691FD1">
      <w:pPr>
        <w:ind w:left="1134" w:hanging="567"/>
      </w:pPr>
    </w:p>
    <w:p w14:paraId="29623481" w14:textId="77777777" w:rsidR="004C5401" w:rsidRPr="00291EFE" w:rsidRDefault="004C5401" w:rsidP="00691FD1">
      <w:pPr>
        <w:ind w:left="1134" w:hanging="567"/>
      </w:pPr>
      <w:r>
        <w:t>d)</w:t>
      </w:r>
      <w:r>
        <w:tab/>
        <w:t>Überarbeitung von Dokument UPOV/INF/22 „Von Verbandsmitgliedern verwendete Software und Ausrüstung”</w:t>
      </w:r>
    </w:p>
    <w:p w14:paraId="37851075" w14:textId="77777777" w:rsidR="000431EE" w:rsidRPr="00291EFE" w:rsidRDefault="000431EE" w:rsidP="00691FD1">
      <w:pPr>
        <w:ind w:left="1134" w:hanging="567"/>
      </w:pPr>
    </w:p>
    <w:p w14:paraId="06D518F2" w14:textId="77777777" w:rsidR="000431EE" w:rsidRPr="00291EFE" w:rsidRDefault="000431EE" w:rsidP="00691FD1">
      <w:pPr>
        <w:ind w:left="1134" w:hanging="567"/>
      </w:pPr>
      <w:r>
        <w:t>e)</w:t>
      </w:r>
      <w:r>
        <w:tab/>
        <w:t>Ausarbeitung des Dokuments UPOV/INF/23 „Anleitung zum UPOV-Code-System”</w:t>
      </w:r>
    </w:p>
    <w:p w14:paraId="382AB77C" w14:textId="77777777" w:rsidR="004C5401" w:rsidRPr="00291EFE" w:rsidRDefault="004C5401" w:rsidP="004C5401">
      <w:pPr>
        <w:ind w:left="1134" w:hanging="567"/>
      </w:pPr>
    </w:p>
    <w:p w14:paraId="59CDD308" w14:textId="1E899E91" w:rsidR="004C5401" w:rsidRPr="00291EFE" w:rsidRDefault="004C5401" w:rsidP="004C5401">
      <w:pPr>
        <w:pStyle w:val="DecisionParagraphs"/>
      </w:pPr>
      <w:r w:rsidRPr="00291EFE">
        <w:fldChar w:fldCharType="begin"/>
      </w:r>
      <w:r w:rsidRPr="00291EFE">
        <w:instrText xml:space="preserve"> AUTONUM  </w:instrText>
      </w:r>
      <w:r w:rsidRPr="00291EFE">
        <w:fldChar w:fldCharType="end"/>
      </w:r>
      <w:r>
        <w:tab/>
        <w:t>Der TC wird ersucht, zur Kenntnis zu nehmen, dass Angelegenheiten betreffend die Dokumente UPOV/INF/12, UPOV/INF/16, UPOV/INF/17, UPOV/INF/22 und UPOV/INF/23, die dem Rat auf seiner fünfundfünfzigsten ordentlichen Tagung zur Annahme unterbreitet werden sollen, in Dokument TC/57/4 „</w:t>
      </w:r>
      <w:r w:rsidR="00225C36">
        <w:t>Ausarbeitung von Anleitung</w:t>
      </w:r>
      <w:r>
        <w:t xml:space="preserve"> und Informationsmaterial – Angelegenheiten zur Annahme durch den Rat im Jahr 2021” behandelt werden.</w:t>
      </w:r>
    </w:p>
    <w:p w14:paraId="4825C295" w14:textId="77777777" w:rsidR="004C5401" w:rsidRPr="00291EFE" w:rsidRDefault="004C5401" w:rsidP="00F61B71">
      <w:pPr>
        <w:jc w:val="left"/>
      </w:pPr>
    </w:p>
    <w:p w14:paraId="6BA69E73" w14:textId="77777777" w:rsidR="00F61B71" w:rsidRPr="00291EFE" w:rsidRDefault="00F61B71" w:rsidP="00F61B71">
      <w:pPr>
        <w:jc w:val="left"/>
      </w:pPr>
    </w:p>
    <w:p w14:paraId="72199730" w14:textId="2094D487" w:rsidR="005E4B03" w:rsidRPr="00291EFE" w:rsidRDefault="00483653" w:rsidP="005E4B03">
      <w:pPr>
        <w:keepNext/>
        <w:outlineLvl w:val="0"/>
        <w:rPr>
          <w:caps/>
        </w:rPr>
      </w:pPr>
      <w:bookmarkStart w:id="34" w:name="_Toc82177876"/>
      <w:r>
        <w:rPr>
          <w:caps/>
        </w:rPr>
        <w:t xml:space="preserve">mögliche künftige Überarbeitungen von </w:t>
      </w:r>
      <w:r w:rsidR="0096708A">
        <w:rPr>
          <w:caps/>
        </w:rPr>
        <w:t>Anleitung</w:t>
      </w:r>
      <w:r>
        <w:rPr>
          <w:caps/>
        </w:rPr>
        <w:t xml:space="preserve"> und Informationsmaterial</w:t>
      </w:r>
      <w:bookmarkEnd w:id="34"/>
    </w:p>
    <w:p w14:paraId="5AC9FE8D" w14:textId="77777777" w:rsidR="003B0432" w:rsidRPr="00291EFE" w:rsidRDefault="003B0432" w:rsidP="005E4B03">
      <w:pPr>
        <w:keepNext/>
      </w:pPr>
    </w:p>
    <w:p w14:paraId="123759A4" w14:textId="77777777" w:rsidR="00BD6C41" w:rsidRPr="00D1035F" w:rsidRDefault="00BD6C41" w:rsidP="00BD6C41">
      <w:pPr>
        <w:pStyle w:val="Heading2"/>
      </w:pPr>
      <w:bookmarkStart w:id="35" w:name="_Toc82177877"/>
      <w:r>
        <w:t>a)</w:t>
      </w:r>
      <w:r>
        <w:tab/>
        <w:t>Informationsdokument</w:t>
      </w:r>
      <w:bookmarkEnd w:id="35"/>
    </w:p>
    <w:p w14:paraId="7076AA10" w14:textId="77777777" w:rsidR="00BD6C41" w:rsidRPr="00D1035F" w:rsidRDefault="00BD6C41" w:rsidP="005E4B03">
      <w:pPr>
        <w:keepNext/>
      </w:pPr>
    </w:p>
    <w:p w14:paraId="13671E94" w14:textId="77777777" w:rsidR="00BD6C41" w:rsidRPr="00D1035F" w:rsidRDefault="006D16F1" w:rsidP="00BD6C41">
      <w:pPr>
        <w:pStyle w:val="Heading3"/>
      </w:pPr>
      <w:bookmarkStart w:id="36" w:name="_Toc82177878"/>
      <w:r>
        <w:t>Dokument UPOV/INF/16 „Austauschbare Software”</w:t>
      </w:r>
      <w:bookmarkEnd w:id="36"/>
    </w:p>
    <w:p w14:paraId="760CC37E" w14:textId="77777777" w:rsidR="00136A2F" w:rsidRPr="00D1035F" w:rsidRDefault="00136A2F" w:rsidP="00136A2F">
      <w:pPr>
        <w:ind w:left="567" w:hanging="567"/>
        <w:rPr>
          <w:snapToGrid w:val="0"/>
        </w:rPr>
      </w:pPr>
    </w:p>
    <w:p w14:paraId="62B4ADA9" w14:textId="6B382767" w:rsidR="00136A2F" w:rsidRPr="00291EFE" w:rsidRDefault="002D396E" w:rsidP="00136A2F">
      <w:r w:rsidRPr="00291EFE">
        <w:fldChar w:fldCharType="begin"/>
      </w:r>
      <w:r w:rsidRPr="00291EFE">
        <w:instrText xml:space="preserve"> AUTONUM  </w:instrText>
      </w:r>
      <w:r w:rsidRPr="00291EFE">
        <w:fldChar w:fldCharType="end"/>
      </w:r>
      <w:r>
        <w:tab/>
        <w:t xml:space="preserve">Das Verbandsbüro </w:t>
      </w:r>
      <w:r w:rsidR="004C0828">
        <w:t xml:space="preserve">erhielt </w:t>
      </w:r>
      <w:r>
        <w:t>einen Vorschlag von China, die Software „</w:t>
      </w:r>
      <w:r>
        <w:rPr>
          <w:i/>
          <w:iCs/>
        </w:rPr>
        <w:t xml:space="preserve">DUS Excel 2.0 - Data Analysis System </w:t>
      </w:r>
      <w:proofErr w:type="spellStart"/>
      <w:r>
        <w:rPr>
          <w:i/>
          <w:iCs/>
        </w:rPr>
        <w:t>for</w:t>
      </w:r>
      <w:proofErr w:type="spellEnd"/>
      <w:r>
        <w:rPr>
          <w:i/>
          <w:iCs/>
        </w:rPr>
        <w:t xml:space="preserve"> DUS </w:t>
      </w:r>
      <w:proofErr w:type="spellStart"/>
      <w:r>
        <w:rPr>
          <w:i/>
          <w:iCs/>
        </w:rPr>
        <w:t>Testing</w:t>
      </w:r>
      <w:proofErr w:type="spellEnd"/>
      <w:r>
        <w:rPr>
          <w:i/>
          <w:iCs/>
        </w:rPr>
        <w:t xml:space="preserve"> </w:t>
      </w:r>
      <w:proofErr w:type="spellStart"/>
      <w:r>
        <w:rPr>
          <w:i/>
          <w:iCs/>
        </w:rPr>
        <w:t>of</w:t>
      </w:r>
      <w:proofErr w:type="spellEnd"/>
      <w:r>
        <w:rPr>
          <w:i/>
          <w:iCs/>
        </w:rPr>
        <w:t xml:space="preserve"> Plant </w:t>
      </w:r>
      <w:proofErr w:type="spellStart"/>
      <w:r>
        <w:rPr>
          <w:i/>
          <w:iCs/>
        </w:rPr>
        <w:t>Varieties</w:t>
      </w:r>
      <w:proofErr w:type="spellEnd"/>
      <w:r>
        <w:t>” in das Dokument UPOV/INF/16 aufzunehmen.</w:t>
      </w:r>
      <w:r w:rsidR="0096708A">
        <w:t xml:space="preserve"> </w:t>
      </w:r>
      <w:r>
        <w:t xml:space="preserve">Eine Kopie des Benutzerhandbuchs ist in </w:t>
      </w:r>
      <w:r w:rsidRPr="00543A02">
        <w:t xml:space="preserve">Anlage I </w:t>
      </w:r>
      <w:r w:rsidR="0096708A" w:rsidRPr="00543A02">
        <w:t>dieses Dokuments</w:t>
      </w:r>
      <w:r w:rsidRPr="00543A02">
        <w:t xml:space="preserve"> (nur</w:t>
      </w:r>
      <w:r>
        <w:t xml:space="preserve"> in Englisch) enthalten. </w:t>
      </w:r>
    </w:p>
    <w:p w14:paraId="48771405" w14:textId="77777777" w:rsidR="009734CB" w:rsidRPr="00291EFE" w:rsidRDefault="009734CB" w:rsidP="009734CB">
      <w:pPr>
        <w:keepNext/>
      </w:pPr>
    </w:p>
    <w:p w14:paraId="1B47E5AD" w14:textId="2F1BCAED" w:rsidR="009734CB" w:rsidRPr="00291EFE" w:rsidRDefault="009734CB" w:rsidP="009734CB">
      <w:r w:rsidRPr="00291EFE">
        <w:rPr>
          <w:color w:val="000000"/>
        </w:rPr>
        <w:fldChar w:fldCharType="begin"/>
      </w:r>
      <w:r w:rsidRPr="00291EFE">
        <w:rPr>
          <w:color w:val="000000"/>
        </w:rPr>
        <w:instrText xml:space="preserve"> AUTONUM  </w:instrText>
      </w:r>
      <w:r w:rsidRPr="00291EFE">
        <w:rPr>
          <w:color w:val="000000"/>
        </w:rPr>
        <w:fldChar w:fldCharType="end"/>
      </w:r>
      <w:r>
        <w:rPr>
          <w:color w:val="000000"/>
        </w:rPr>
        <w:tab/>
        <w:t>I</w:t>
      </w:r>
      <w:r>
        <w:t>n Übereinstimmung mit dem in Dokument UPOV/INF/16 dargelegten Verfahren wird die Software „</w:t>
      </w:r>
      <w:r>
        <w:rPr>
          <w:i/>
          <w:iCs/>
        </w:rPr>
        <w:t xml:space="preserve">DUS Excel 2.0 - Data Analysis System </w:t>
      </w:r>
      <w:proofErr w:type="spellStart"/>
      <w:r>
        <w:rPr>
          <w:i/>
          <w:iCs/>
        </w:rPr>
        <w:t>for</w:t>
      </w:r>
      <w:proofErr w:type="spellEnd"/>
      <w:r>
        <w:rPr>
          <w:i/>
          <w:iCs/>
        </w:rPr>
        <w:t xml:space="preserve"> DUS </w:t>
      </w:r>
      <w:proofErr w:type="spellStart"/>
      <w:r>
        <w:rPr>
          <w:i/>
          <w:iCs/>
        </w:rPr>
        <w:t>Testing</w:t>
      </w:r>
      <w:proofErr w:type="spellEnd"/>
      <w:r>
        <w:rPr>
          <w:i/>
          <w:iCs/>
        </w:rPr>
        <w:t xml:space="preserve"> </w:t>
      </w:r>
      <w:proofErr w:type="spellStart"/>
      <w:r>
        <w:rPr>
          <w:i/>
          <w:iCs/>
        </w:rPr>
        <w:t>of</w:t>
      </w:r>
      <w:proofErr w:type="spellEnd"/>
      <w:r>
        <w:rPr>
          <w:i/>
          <w:iCs/>
        </w:rPr>
        <w:t xml:space="preserve"> Plant </w:t>
      </w:r>
      <w:proofErr w:type="spellStart"/>
      <w:r>
        <w:rPr>
          <w:i/>
          <w:iCs/>
        </w:rPr>
        <w:t>Varieties</w:t>
      </w:r>
      <w:proofErr w:type="spellEnd"/>
      <w:r>
        <w:t>” der TWC</w:t>
      </w:r>
      <w:r>
        <w:rPr>
          <w:snapToGrid w:val="0"/>
          <w:vertAlign w:val="superscript"/>
        </w:rPr>
        <w:footnoteReference w:id="2"/>
      </w:r>
      <w:r>
        <w:t xml:space="preserve"> auf ihrer neununddreißigsten Tagung zur Überprüfung vorgelegt. </w:t>
      </w:r>
      <w:r w:rsidR="001E4643" w:rsidRPr="001E4643">
        <w:rPr>
          <w:color w:val="000000"/>
        </w:rPr>
        <w:t xml:space="preserve">Die TWC wird ersucht werden, eine Empfehlung zur Prüfung durch den TC auf </w:t>
      </w:r>
      <w:r w:rsidR="00225C36">
        <w:rPr>
          <w:color w:val="000000"/>
        </w:rPr>
        <w:t>seiner sieben</w:t>
      </w:r>
      <w:r w:rsidR="001E4643" w:rsidRPr="001E4643">
        <w:rPr>
          <w:color w:val="000000"/>
        </w:rPr>
        <w:t>undfünfzigsten Tagung hinsichtlich der Aufnahme der vorgeschlagenen Software in das Dokument UPOV/INF/16 abzugeben.</w:t>
      </w:r>
      <w:r w:rsidR="001E4643">
        <w:rPr>
          <w:color w:val="000000"/>
        </w:rPr>
        <w:t xml:space="preserve"> </w:t>
      </w:r>
      <w:r>
        <w:rPr>
          <w:snapToGrid w:val="0"/>
        </w:rPr>
        <w:t xml:space="preserve">Die </w:t>
      </w:r>
      <w:r w:rsidR="00225C36">
        <w:rPr>
          <w:snapToGrid w:val="0"/>
        </w:rPr>
        <w:t>Bemerkungen</w:t>
      </w:r>
      <w:r>
        <w:rPr>
          <w:snapToGrid w:val="0"/>
        </w:rPr>
        <w:t xml:space="preserve"> der TWC werden als Ergänzung </w:t>
      </w:r>
      <w:r w:rsidR="0096708A">
        <w:rPr>
          <w:snapToGrid w:val="0"/>
        </w:rPr>
        <w:t>dieses Dokuments</w:t>
      </w:r>
      <w:r>
        <w:rPr>
          <w:snapToGrid w:val="0"/>
        </w:rPr>
        <w:t xml:space="preserve"> dargelegt werden.</w:t>
      </w:r>
    </w:p>
    <w:p w14:paraId="0FACE016" w14:textId="64718EB8" w:rsidR="006D16F1" w:rsidRPr="00291EFE" w:rsidRDefault="006D16F1" w:rsidP="006D16F1"/>
    <w:p w14:paraId="761D5593" w14:textId="5E0048D4" w:rsidR="006D16F1" w:rsidRPr="00291EFE" w:rsidRDefault="006D16F1" w:rsidP="006D16F1">
      <w:r w:rsidRPr="00291EFE">
        <w:fldChar w:fldCharType="begin"/>
      </w:r>
      <w:r w:rsidRPr="00291EFE">
        <w:instrText xml:space="preserve"> AUTONUM  </w:instrText>
      </w:r>
      <w:r w:rsidRPr="00291EFE">
        <w:fldChar w:fldCharType="end"/>
      </w:r>
      <w:r>
        <w:tab/>
        <w:t>Die TWA hörte auf ihrer fünfzigsten Tagung</w:t>
      </w:r>
      <w:r>
        <w:rPr>
          <w:vertAlign w:val="superscript"/>
        </w:rPr>
        <w:footnoteReference w:id="3"/>
      </w:r>
      <w:r>
        <w:t xml:space="preserve"> ein Referat über „</w:t>
      </w:r>
      <w:r>
        <w:rPr>
          <w:i/>
          <w:iCs/>
        </w:rPr>
        <w:t>A Statistical Analysis Software: DUSCEL2.5</w:t>
      </w:r>
      <w:r>
        <w:t>” von einem Sachverständigen aus China.</w:t>
      </w:r>
      <w:r w:rsidR="0096708A">
        <w:t xml:space="preserve"> </w:t>
      </w:r>
      <w:r>
        <w:t>Eine Kopie des Referats ist in Dokument TWA/50/8 (vergleiche Dokument TWA/50/9 „</w:t>
      </w:r>
      <w:r>
        <w:rPr>
          <w:i/>
          <w:iCs/>
        </w:rPr>
        <w:t>Report</w:t>
      </w:r>
      <w:r>
        <w:t>”, Absatz 13) enthalten.</w:t>
      </w:r>
    </w:p>
    <w:p w14:paraId="5E68E156" w14:textId="77777777" w:rsidR="006D16F1" w:rsidRPr="00291EFE" w:rsidRDefault="006D16F1" w:rsidP="00136A2F"/>
    <w:p w14:paraId="789980AC" w14:textId="4BF6C8CD" w:rsidR="009734CB" w:rsidRPr="00291EFE" w:rsidRDefault="009734CB" w:rsidP="009617D7">
      <w:pPr>
        <w:pStyle w:val="DecisionParagraphs"/>
      </w:pPr>
      <w:r w:rsidRPr="00291EFE">
        <w:fldChar w:fldCharType="begin"/>
      </w:r>
      <w:r w:rsidRPr="00291EFE">
        <w:instrText xml:space="preserve"> AUTONUM  </w:instrText>
      </w:r>
      <w:r w:rsidRPr="00291EFE">
        <w:fldChar w:fldCharType="end"/>
      </w:r>
      <w:r>
        <w:tab/>
        <w:t>Der TC wird ersucht, auf der Grundlage der Empfehlung der TWC die Aufnahme der Software „</w:t>
      </w:r>
      <w:r w:rsidRPr="001719DB">
        <w:rPr>
          <w:i w:val="0"/>
          <w:iCs/>
        </w:rPr>
        <w:t xml:space="preserve">DUS Excel 2.0 - Data Analysis System </w:t>
      </w:r>
      <w:proofErr w:type="spellStart"/>
      <w:r w:rsidRPr="001719DB">
        <w:rPr>
          <w:i w:val="0"/>
          <w:iCs/>
        </w:rPr>
        <w:t>for</w:t>
      </w:r>
      <w:proofErr w:type="spellEnd"/>
      <w:r w:rsidRPr="001719DB">
        <w:rPr>
          <w:i w:val="0"/>
          <w:iCs/>
        </w:rPr>
        <w:t xml:space="preserve"> DUS </w:t>
      </w:r>
      <w:proofErr w:type="spellStart"/>
      <w:r w:rsidRPr="001719DB">
        <w:rPr>
          <w:i w:val="0"/>
          <w:iCs/>
        </w:rPr>
        <w:t>Testing</w:t>
      </w:r>
      <w:proofErr w:type="spellEnd"/>
      <w:r w:rsidRPr="001719DB">
        <w:rPr>
          <w:i w:val="0"/>
          <w:iCs/>
        </w:rPr>
        <w:t xml:space="preserve"> </w:t>
      </w:r>
      <w:proofErr w:type="spellStart"/>
      <w:r w:rsidRPr="001719DB">
        <w:rPr>
          <w:i w:val="0"/>
          <w:iCs/>
        </w:rPr>
        <w:t>of</w:t>
      </w:r>
      <w:proofErr w:type="spellEnd"/>
      <w:r w:rsidRPr="001719DB">
        <w:rPr>
          <w:i w:val="0"/>
          <w:iCs/>
        </w:rPr>
        <w:t xml:space="preserve"> Plant </w:t>
      </w:r>
      <w:proofErr w:type="spellStart"/>
      <w:r w:rsidRPr="001719DB">
        <w:rPr>
          <w:i w:val="0"/>
          <w:iCs/>
        </w:rPr>
        <w:t>Varieties</w:t>
      </w:r>
      <w:proofErr w:type="spellEnd"/>
      <w:r>
        <w:t xml:space="preserve">” in Dokument UPOV/INF/16 zu prüfen und als Ergänzung </w:t>
      </w:r>
      <w:r w:rsidR="0096708A">
        <w:t>dieses Dokuments</w:t>
      </w:r>
      <w:r>
        <w:t xml:space="preserve"> vorzulegen.</w:t>
      </w:r>
    </w:p>
    <w:p w14:paraId="33EA3DEC" w14:textId="77777777" w:rsidR="006D16F1" w:rsidRPr="00291EFE" w:rsidRDefault="006D16F1" w:rsidP="00543A02"/>
    <w:p w14:paraId="3C564EE4" w14:textId="77777777" w:rsidR="00157032" w:rsidRPr="00291EFE" w:rsidRDefault="00157032" w:rsidP="00BD6C41"/>
    <w:p w14:paraId="561D5798" w14:textId="77777777" w:rsidR="00BD6C41" w:rsidRPr="00291EFE" w:rsidRDefault="00BD6C41" w:rsidP="00543A02">
      <w:pPr>
        <w:pStyle w:val="Heading2"/>
      </w:pPr>
      <w:bookmarkStart w:id="37" w:name="_Toc82177879"/>
      <w:r>
        <w:t>b)</w:t>
      </w:r>
      <w:r>
        <w:tab/>
        <w:t>TGP-Dokumente</w:t>
      </w:r>
      <w:bookmarkEnd w:id="37"/>
    </w:p>
    <w:p w14:paraId="3EB64918" w14:textId="77777777" w:rsidR="00BD6C41" w:rsidRPr="00291EFE" w:rsidRDefault="00BD6C41" w:rsidP="00543A02">
      <w:pPr>
        <w:keepNext/>
      </w:pPr>
    </w:p>
    <w:p w14:paraId="721F069E" w14:textId="02F21EFC" w:rsidR="005E4B03" w:rsidRPr="00291EFE" w:rsidRDefault="00F3160D" w:rsidP="00543A02">
      <w:pPr>
        <w:pStyle w:val="Heading3"/>
      </w:pPr>
      <w:bookmarkStart w:id="38" w:name="_Toc82177880"/>
      <w:r>
        <w:t>TGP/5, Abschnitt 6</w:t>
      </w:r>
      <w:r w:rsidR="005E4B03">
        <w:t>:</w:t>
      </w:r>
      <w:r w:rsidR="0096708A">
        <w:t xml:space="preserve"> </w:t>
      </w:r>
      <w:r w:rsidR="005E4B03">
        <w:t>UPOV-Bericht über die technische Prüfung und UPOV-Sortenbeschreibung</w:t>
      </w:r>
      <w:bookmarkEnd w:id="38"/>
    </w:p>
    <w:p w14:paraId="2B4DC0A1" w14:textId="77777777" w:rsidR="005E4B03" w:rsidRPr="00291EFE" w:rsidRDefault="005E4B03" w:rsidP="00543A02">
      <w:pPr>
        <w:keepNext/>
      </w:pPr>
    </w:p>
    <w:p w14:paraId="60E3A33F" w14:textId="77777777" w:rsidR="00084550" w:rsidRPr="00291EFE" w:rsidRDefault="00084550" w:rsidP="00543A02">
      <w:pPr>
        <w:keepNext/>
      </w:pPr>
      <w:r w:rsidRPr="00291EFE">
        <w:fldChar w:fldCharType="begin"/>
      </w:r>
      <w:r w:rsidRPr="00291EFE">
        <w:instrText xml:space="preserve"> AUTONUM  </w:instrText>
      </w:r>
      <w:r w:rsidRPr="00291EFE">
        <w:fldChar w:fldCharType="end"/>
      </w:r>
      <w:r>
        <w:tab/>
        <w:t>Auf ihren Tagungen 2021 prüften die TWV</w:t>
      </w:r>
      <w:r>
        <w:rPr>
          <w:vertAlign w:val="superscript"/>
        </w:rPr>
        <w:footnoteReference w:id="4"/>
      </w:r>
      <w:r>
        <w:t>, TWO</w:t>
      </w:r>
      <w:r>
        <w:rPr>
          <w:vertAlign w:val="superscript"/>
        </w:rPr>
        <w:footnoteReference w:id="5"/>
      </w:r>
      <w:r>
        <w:t>, TWA</w:t>
      </w:r>
      <w:r>
        <w:rPr>
          <w:vertAlign w:val="superscript"/>
        </w:rPr>
        <w:footnoteReference w:id="6"/>
      </w:r>
      <w:r>
        <w:t xml:space="preserve"> und TWF</w:t>
      </w:r>
      <w:r>
        <w:rPr>
          <w:vertAlign w:val="superscript"/>
        </w:rPr>
        <w:footnoteReference w:id="7"/>
      </w:r>
      <w:r>
        <w:t xml:space="preserve"> das Dokument TWP/5/14 (vergleiche Dokumente TWV/55/16 „</w:t>
      </w:r>
      <w:r>
        <w:rPr>
          <w:i/>
          <w:iCs/>
        </w:rPr>
        <w:t>Report</w:t>
      </w:r>
      <w:r>
        <w:t>”, Absätze 18 bis 20; TWO/53/10 „</w:t>
      </w:r>
      <w:r>
        <w:rPr>
          <w:i/>
          <w:iCs/>
        </w:rPr>
        <w:t>Report</w:t>
      </w:r>
      <w:r>
        <w:t>”, Absätze 14 bis 16; TWA/50/9 „</w:t>
      </w:r>
      <w:r>
        <w:rPr>
          <w:i/>
          <w:iCs/>
        </w:rPr>
        <w:t>Report</w:t>
      </w:r>
      <w:r>
        <w:t>”, Absätze 18 bis 20; und TWF/52/10 „</w:t>
      </w:r>
      <w:r>
        <w:rPr>
          <w:i/>
          <w:iCs/>
        </w:rPr>
        <w:t>Report</w:t>
      </w:r>
      <w:r>
        <w:t>”, Absätze 28 und 29).</w:t>
      </w:r>
    </w:p>
    <w:p w14:paraId="17FAA206" w14:textId="77777777" w:rsidR="00084550" w:rsidRPr="00291EFE" w:rsidRDefault="00084550" w:rsidP="00084550"/>
    <w:p w14:paraId="05267682" w14:textId="77777777" w:rsidR="00084550" w:rsidRPr="00D1035F" w:rsidRDefault="00084550" w:rsidP="00E60350">
      <w:pPr>
        <w:pStyle w:val="Heading4"/>
      </w:pPr>
      <w:bookmarkStart w:id="39" w:name="_Toc69828443"/>
      <w:bookmarkStart w:id="40" w:name="_Toc64558674"/>
      <w:bookmarkStart w:id="41" w:name="_Toc82177881"/>
      <w:r>
        <w:t>Prüfungsstelle und -ort</w:t>
      </w:r>
      <w:bookmarkEnd w:id="39"/>
      <w:bookmarkEnd w:id="40"/>
      <w:bookmarkEnd w:id="41"/>
    </w:p>
    <w:p w14:paraId="2F9D00CA" w14:textId="77777777" w:rsidR="00084550" w:rsidRPr="00291EFE" w:rsidRDefault="00084550" w:rsidP="00084550"/>
    <w:p w14:paraId="35341BA0" w14:textId="32091621" w:rsidR="00084550" w:rsidRPr="00291EFE" w:rsidRDefault="00084550" w:rsidP="00084550">
      <w:r w:rsidRPr="00291EFE">
        <w:fldChar w:fldCharType="begin"/>
      </w:r>
      <w:r w:rsidRPr="00291EFE">
        <w:instrText xml:space="preserve"> AUTONUM  </w:instrText>
      </w:r>
      <w:r w:rsidRPr="00291EFE">
        <w:fldChar w:fldCharType="end"/>
      </w:r>
      <w:r>
        <w:tab/>
        <w:t xml:space="preserve">Die TWV, TWO, TWA und TWF stimmten dem Vorschlag zur </w:t>
      </w:r>
      <w:r w:rsidR="00F3160D">
        <w:t>Änderung</w:t>
      </w:r>
      <w:r>
        <w:t xml:space="preserve"> von Dokument </w:t>
      </w:r>
      <w:r w:rsidR="00F3160D">
        <w:t>TGP/5, Abschnitt 6</w:t>
      </w:r>
      <w:r>
        <w:t>, Kapitel „UPOV-Bericht über die technische Prüfung” und „UPOV-Sortenbeschreibung”, wie folgt zu:</w:t>
      </w:r>
    </w:p>
    <w:p w14:paraId="2B14A597" w14:textId="77777777" w:rsidR="00084550" w:rsidRPr="00291EFE" w:rsidRDefault="00084550" w:rsidP="00084550"/>
    <w:p w14:paraId="52214AE0" w14:textId="77777777" w:rsidR="00084550" w:rsidRPr="00291EFE" w:rsidRDefault="00867929" w:rsidP="00084550">
      <w:pPr>
        <w:ind w:left="1134" w:hanging="567"/>
      </w:pPr>
      <w:r>
        <w:t>-</w:t>
      </w:r>
      <w:r>
        <w:tab/>
        <w:t>Kapitel: „UPOV-Bericht über die technische Prüfung”</w:t>
      </w:r>
    </w:p>
    <w:p w14:paraId="624255FB" w14:textId="77777777" w:rsidR="00867929" w:rsidRPr="00291EFE" w:rsidRDefault="00867929" w:rsidP="00084550">
      <w:pPr>
        <w:ind w:left="1134" w:hanging="567"/>
      </w:pPr>
    </w:p>
    <w:p w14:paraId="25E95986" w14:textId="77777777" w:rsidR="00084550" w:rsidRPr="00291EFE" w:rsidRDefault="00084550" w:rsidP="00084550">
      <w:pPr>
        <w:tabs>
          <w:tab w:val="left" w:pos="567"/>
          <w:tab w:val="left" w:pos="1134"/>
          <w:tab w:val="left" w:pos="5103"/>
          <w:tab w:val="left" w:leader="dot" w:pos="9639"/>
        </w:tabs>
        <w:ind w:left="567"/>
        <w:rPr>
          <w:rFonts w:cs="Arial"/>
        </w:rPr>
      </w:pPr>
      <w:r>
        <w:rPr>
          <w:rFonts w:cs="Arial"/>
        </w:rPr>
        <w:t>13.</w:t>
      </w:r>
      <w:r>
        <w:rPr>
          <w:rFonts w:eastAsiaTheme="minorEastAsia" w:cs="Arial"/>
          <w:szCs w:val="22"/>
        </w:rPr>
        <w:tab/>
      </w:r>
      <w:proofErr w:type="spellStart"/>
      <w:r>
        <w:rPr>
          <w:rFonts w:eastAsiaTheme="minorEastAsia" w:cs="Arial"/>
          <w:szCs w:val="22"/>
        </w:rPr>
        <w:t>Prüfungs</w:t>
      </w:r>
      <w:r>
        <w:rPr>
          <w:rFonts w:eastAsiaTheme="minorEastAsia" w:cs="Arial"/>
          <w:strike/>
          <w:szCs w:val="22"/>
          <w:highlight w:val="lightGray"/>
        </w:rPr>
        <w:t>station</w:t>
      </w:r>
      <w:r>
        <w:rPr>
          <w:rFonts w:eastAsiaTheme="minorEastAsia" w:cs="Arial"/>
          <w:szCs w:val="22"/>
          <w:highlight w:val="lightGray"/>
          <w:u w:val="single"/>
        </w:rPr>
        <w:t>stelle</w:t>
      </w:r>
      <w:proofErr w:type="spellEnd"/>
      <w:r>
        <w:rPr>
          <w:rFonts w:eastAsiaTheme="minorEastAsia" w:cs="Arial"/>
          <w:szCs w:val="22"/>
        </w:rPr>
        <w:t>(</w:t>
      </w:r>
      <w:r>
        <w:rPr>
          <w:rFonts w:eastAsiaTheme="minorEastAsia" w:cs="Arial"/>
          <w:szCs w:val="22"/>
          <w:highlight w:val="lightGray"/>
          <w:u w:val="single"/>
        </w:rPr>
        <w:t>n</w:t>
      </w:r>
      <w:r>
        <w:rPr>
          <w:rFonts w:eastAsiaTheme="minorEastAsia" w:cs="Arial"/>
          <w:szCs w:val="22"/>
        </w:rPr>
        <w:t>)</w:t>
      </w:r>
      <w:r>
        <w:rPr>
          <w:rFonts w:cs="Arial"/>
        </w:rPr>
        <w:t xml:space="preserve"> und -ort(e)</w:t>
      </w:r>
    </w:p>
    <w:p w14:paraId="041C2D45" w14:textId="77777777" w:rsidR="00084550" w:rsidRPr="00291EFE" w:rsidRDefault="00084550" w:rsidP="00084550">
      <w:pPr>
        <w:tabs>
          <w:tab w:val="left" w:pos="567"/>
          <w:tab w:val="left" w:pos="1134"/>
          <w:tab w:val="left" w:pos="5103"/>
          <w:tab w:val="left" w:leader="dot" w:pos="9639"/>
        </w:tabs>
        <w:ind w:left="567"/>
        <w:rPr>
          <w:rFonts w:cs="Arial"/>
        </w:rPr>
      </w:pPr>
      <w:r>
        <w:rPr>
          <w:rFonts w:cs="Arial"/>
        </w:rPr>
        <w:t>[…]</w:t>
      </w:r>
    </w:p>
    <w:p w14:paraId="48015D66" w14:textId="77777777" w:rsidR="00084550" w:rsidRPr="00291EFE" w:rsidRDefault="00084550" w:rsidP="00084550">
      <w:pPr>
        <w:tabs>
          <w:tab w:val="left" w:pos="567"/>
          <w:tab w:val="left" w:pos="1134"/>
          <w:tab w:val="left" w:pos="5670"/>
          <w:tab w:val="left" w:leader="dot" w:pos="9639"/>
        </w:tabs>
        <w:ind w:left="567"/>
        <w:jc w:val="left"/>
        <w:rPr>
          <w:rFonts w:cs="Arial"/>
          <w:highlight w:val="lightGray"/>
          <w:u w:val="single"/>
        </w:rPr>
      </w:pPr>
      <w:r>
        <w:rPr>
          <w:rFonts w:cs="Arial"/>
          <w:highlight w:val="lightGray"/>
          <w:u w:val="single"/>
        </w:rPr>
        <w:t>16.</w:t>
      </w:r>
      <w:r>
        <w:rPr>
          <w:rFonts w:cs="Arial"/>
          <w:highlight w:val="lightGray"/>
          <w:u w:val="single"/>
        </w:rPr>
        <w:tab/>
        <w:t>Datum und Dokumentnummer der UPOV-Prüfungsrichtlinien</w:t>
      </w:r>
    </w:p>
    <w:p w14:paraId="7768E7C5" w14:textId="77777777" w:rsidR="00084550" w:rsidRPr="00291EFE" w:rsidRDefault="00084550" w:rsidP="00084550">
      <w:pPr>
        <w:tabs>
          <w:tab w:val="left" w:pos="567"/>
          <w:tab w:val="left" w:pos="1134"/>
          <w:tab w:val="left" w:pos="6804"/>
          <w:tab w:val="left" w:leader="dot" w:pos="9639"/>
        </w:tabs>
        <w:ind w:left="567"/>
        <w:jc w:val="left"/>
        <w:rPr>
          <w:rFonts w:cs="Arial"/>
          <w:u w:val="single"/>
        </w:rPr>
      </w:pPr>
      <w:r>
        <w:rPr>
          <w:rFonts w:cs="Arial"/>
          <w:highlight w:val="lightGray"/>
          <w:u w:val="single"/>
        </w:rPr>
        <w:t>17.</w:t>
      </w:r>
      <w:r>
        <w:rPr>
          <w:rFonts w:cs="Arial"/>
          <w:highlight w:val="lightGray"/>
          <w:u w:val="single"/>
        </w:rPr>
        <w:tab/>
        <w:t>Datum und/oder Dokumentnummer der Prüfungsrichtlinien der berichtenden Behörde</w:t>
      </w:r>
    </w:p>
    <w:p w14:paraId="0E9068FB" w14:textId="77777777" w:rsidR="00084550" w:rsidRPr="00291EFE" w:rsidRDefault="00084550" w:rsidP="00084550"/>
    <w:p w14:paraId="551814C3" w14:textId="77777777" w:rsidR="00084550" w:rsidRPr="00291EFE" w:rsidRDefault="00867929" w:rsidP="00084550">
      <w:pPr>
        <w:ind w:left="1134" w:hanging="567"/>
      </w:pPr>
      <w:r>
        <w:t>-</w:t>
      </w:r>
      <w:r>
        <w:tab/>
        <w:t>Kapitel: „UPOV-Sortenbeschreibung”</w:t>
      </w:r>
    </w:p>
    <w:p w14:paraId="17E163CB" w14:textId="77777777" w:rsidR="00867929" w:rsidRPr="00291EFE" w:rsidRDefault="00867929" w:rsidP="00084550">
      <w:pPr>
        <w:ind w:left="1134" w:hanging="567"/>
      </w:pPr>
    </w:p>
    <w:p w14:paraId="3CBE2C40" w14:textId="32C773B9" w:rsidR="00084550" w:rsidRPr="00291EFE" w:rsidRDefault="00084550" w:rsidP="00084550">
      <w:pPr>
        <w:spacing w:after="200" w:line="276" w:lineRule="auto"/>
        <w:ind w:firstLine="567"/>
        <w:contextualSpacing/>
        <w:jc w:val="left"/>
        <w:rPr>
          <w:rFonts w:eastAsiaTheme="minorEastAsia" w:cstheme="minorBidi"/>
          <w:szCs w:val="22"/>
        </w:rPr>
      </w:pPr>
      <w:r>
        <w:rPr>
          <w:rFonts w:eastAsiaTheme="minorEastAsia" w:cs="Arial"/>
          <w:szCs w:val="22"/>
        </w:rPr>
        <w:t>Punkt 11 soll</w:t>
      </w:r>
      <w:r w:rsidR="00321A85">
        <w:rPr>
          <w:rFonts w:eastAsiaTheme="minorEastAsia" w:cs="Arial"/>
          <w:szCs w:val="22"/>
        </w:rPr>
        <w:t>te</w:t>
      </w:r>
      <w:r>
        <w:rPr>
          <w:rFonts w:eastAsiaTheme="minorEastAsia" w:cs="Arial"/>
          <w:szCs w:val="22"/>
        </w:rPr>
        <w:t xml:space="preserve"> lauten</w:t>
      </w:r>
      <w:r w:rsidR="00321A85">
        <w:rPr>
          <w:rFonts w:eastAsiaTheme="minorEastAsia" w:cs="Arial"/>
          <w:szCs w:val="22"/>
        </w:rPr>
        <w:t>:</w:t>
      </w:r>
      <w:r>
        <w:rPr>
          <w:rFonts w:eastAsiaTheme="minorEastAsia" w:cs="Arial"/>
          <w:szCs w:val="22"/>
        </w:rPr>
        <w:t xml:space="preserve"> „</w:t>
      </w:r>
      <w:proofErr w:type="spellStart"/>
      <w:r>
        <w:rPr>
          <w:rFonts w:eastAsiaTheme="minorEastAsia" w:cs="Arial"/>
          <w:szCs w:val="22"/>
        </w:rPr>
        <w:t>Prüfungs</w:t>
      </w:r>
      <w:r>
        <w:rPr>
          <w:rFonts w:eastAsiaTheme="minorEastAsia" w:cs="Arial"/>
          <w:strike/>
          <w:szCs w:val="22"/>
          <w:highlight w:val="lightGray"/>
        </w:rPr>
        <w:t>station</w:t>
      </w:r>
      <w:r>
        <w:rPr>
          <w:rFonts w:eastAsiaTheme="minorEastAsia" w:cs="Arial"/>
          <w:szCs w:val="22"/>
          <w:highlight w:val="lightGray"/>
          <w:u w:val="single"/>
        </w:rPr>
        <w:t>stelle</w:t>
      </w:r>
      <w:proofErr w:type="spellEnd"/>
      <w:r>
        <w:rPr>
          <w:rFonts w:eastAsiaTheme="minorEastAsia" w:cs="Arial"/>
          <w:szCs w:val="22"/>
        </w:rPr>
        <w:t>(</w:t>
      </w:r>
      <w:r>
        <w:rPr>
          <w:rFonts w:eastAsiaTheme="minorEastAsia" w:cs="Arial"/>
          <w:szCs w:val="22"/>
          <w:highlight w:val="lightGray"/>
          <w:u w:val="single"/>
        </w:rPr>
        <w:t>n</w:t>
      </w:r>
      <w:r>
        <w:rPr>
          <w:rFonts w:eastAsiaTheme="minorEastAsia" w:cs="Arial"/>
          <w:szCs w:val="22"/>
        </w:rPr>
        <w:t>) und -ort(e)”</w:t>
      </w:r>
    </w:p>
    <w:p w14:paraId="66B4745B" w14:textId="77777777" w:rsidR="00084550" w:rsidRPr="00291EFE" w:rsidRDefault="00084550" w:rsidP="00084550"/>
    <w:p w14:paraId="33E0B07C" w14:textId="7D4DD9E0" w:rsidR="00867929" w:rsidRPr="00291EFE" w:rsidRDefault="00867929" w:rsidP="009617D7">
      <w:pPr>
        <w:pStyle w:val="DecisionParagraphs"/>
        <w:keepNext/>
        <w:keepLines/>
      </w:pPr>
      <w:r w:rsidRPr="00291EFE">
        <w:fldChar w:fldCharType="begin"/>
      </w:r>
      <w:r w:rsidRPr="00291EFE">
        <w:instrText xml:space="preserve"> AUTONUM  </w:instrText>
      </w:r>
      <w:r w:rsidRPr="00291EFE">
        <w:fldChar w:fldCharType="end"/>
      </w:r>
      <w:r>
        <w:tab/>
        <w:t>Der TC wird ersucht, eine Überarbeitung von Dokument </w:t>
      </w:r>
      <w:r w:rsidR="00F3160D">
        <w:t>TGP/5, Abschnitt 6</w:t>
      </w:r>
      <w:r>
        <w:t xml:space="preserve">, Kapitel „UPOV-Bericht über die technische Prüfung” und „UPOV-Sortenbeschreibung”, wie in </w:t>
      </w:r>
      <w:r w:rsidRPr="00543A02">
        <w:t xml:space="preserve">Absatz 27 </w:t>
      </w:r>
      <w:r w:rsidR="0096708A" w:rsidRPr="00543A02">
        <w:t>dieses Dokuments</w:t>
      </w:r>
      <w:r w:rsidRPr="00543A02">
        <w:t xml:space="preserve"> dargelegt, zu </w:t>
      </w:r>
      <w:r w:rsidR="00F3160D" w:rsidRPr="00543A02">
        <w:t>prüfen</w:t>
      </w:r>
      <w:r w:rsidRPr="00543A02">
        <w:t>.</w:t>
      </w:r>
    </w:p>
    <w:p w14:paraId="4DDF4E54" w14:textId="77777777" w:rsidR="00867929" w:rsidRPr="00291EFE" w:rsidRDefault="00867929" w:rsidP="00084550"/>
    <w:p w14:paraId="0ACCB8B9" w14:textId="77777777" w:rsidR="00867929" w:rsidRPr="00291EFE" w:rsidRDefault="00867929" w:rsidP="00084550"/>
    <w:p w14:paraId="6AD73A44" w14:textId="77777777" w:rsidR="00084550" w:rsidRPr="00D1035F" w:rsidRDefault="00084550" w:rsidP="0015154C">
      <w:pPr>
        <w:pStyle w:val="Heading4"/>
      </w:pPr>
      <w:bookmarkStart w:id="42" w:name="_Toc69828444"/>
      <w:bookmarkStart w:id="43" w:name="_Toc64558673"/>
      <w:bookmarkStart w:id="44" w:name="_Toc82177882"/>
      <w:r>
        <w:t>Zusätzliche Informationen zur Aufnahme in DUS-Prüfungsberichte</w:t>
      </w:r>
      <w:bookmarkEnd w:id="42"/>
      <w:bookmarkEnd w:id="43"/>
      <w:bookmarkEnd w:id="44"/>
    </w:p>
    <w:p w14:paraId="5DE33139" w14:textId="77777777" w:rsidR="00084550" w:rsidRPr="00291EFE" w:rsidRDefault="00084550" w:rsidP="0015154C">
      <w:pPr>
        <w:keepNext/>
      </w:pPr>
    </w:p>
    <w:p w14:paraId="6FE42E8C" w14:textId="3C651F77" w:rsidR="00E9300A" w:rsidRPr="00291EFE" w:rsidRDefault="00084550" w:rsidP="0015154C">
      <w:pPr>
        <w:keepNext/>
        <w:keepLines/>
      </w:pPr>
      <w:r w:rsidRPr="00291EFE">
        <w:fldChar w:fldCharType="begin"/>
      </w:r>
      <w:r w:rsidRPr="00291EFE">
        <w:instrText xml:space="preserve"> AUTONUM  </w:instrText>
      </w:r>
      <w:r w:rsidRPr="00291EFE">
        <w:fldChar w:fldCharType="end"/>
      </w:r>
      <w:r>
        <w:tab/>
        <w:t xml:space="preserve">Auf ihren Tagungen 2021 prüften die TWV, TWO, TWA und TWF den Vorschlag zur Überarbeitung von Dokument </w:t>
      </w:r>
      <w:r w:rsidR="00F3160D">
        <w:t>TGP/5, Abschnitt 6</w:t>
      </w:r>
      <w:r>
        <w:t xml:space="preserve"> „UPOV-Bericht über die technische Prüfung und UPOV-Sortenbeschreibung”, um zusätzliche Informationen in die DUS-Prüfungsberichte aufzunehmen und zu klären, ob alternative Herangehensweisen zur Erteilung der erwünschten Informationen gegebenenfalls zweckmäßig sind (vergleiche Dokumente TWV/55/16 „</w:t>
      </w:r>
      <w:r>
        <w:rPr>
          <w:i/>
          <w:iCs/>
        </w:rPr>
        <w:t>Report</w:t>
      </w:r>
      <w:r>
        <w:t>”, Absätze 18 bis 20; TWO/53/10 „</w:t>
      </w:r>
      <w:r>
        <w:rPr>
          <w:i/>
          <w:iCs/>
        </w:rPr>
        <w:t>Report</w:t>
      </w:r>
      <w:r>
        <w:t>”, Absätze 14 bis 16; TWA/50/9 „</w:t>
      </w:r>
      <w:r>
        <w:rPr>
          <w:i/>
          <w:iCs/>
        </w:rPr>
        <w:t>Report</w:t>
      </w:r>
      <w:r>
        <w:t>”, Absätze 18 bis 20; und TWF/52/10 „</w:t>
      </w:r>
      <w:r>
        <w:rPr>
          <w:i/>
          <w:iCs/>
        </w:rPr>
        <w:t>Report</w:t>
      </w:r>
      <w:r>
        <w:t xml:space="preserve">”, Absätze 30 bis 32). </w:t>
      </w:r>
    </w:p>
    <w:p w14:paraId="1FDA9EB5" w14:textId="77777777" w:rsidR="00F301FF" w:rsidRPr="00291EFE" w:rsidRDefault="00F301FF" w:rsidP="00F301FF"/>
    <w:p w14:paraId="21074452" w14:textId="23F12FA8" w:rsidR="00F301FF" w:rsidRPr="00291EFE" w:rsidRDefault="00F301FF" w:rsidP="00F301FF">
      <w:r w:rsidRPr="00291EFE">
        <w:fldChar w:fldCharType="begin"/>
      </w:r>
      <w:r w:rsidRPr="00291EFE">
        <w:instrText xml:space="preserve"> AUTONUM  </w:instrText>
      </w:r>
      <w:r w:rsidRPr="00291EFE">
        <w:fldChar w:fldCharType="end"/>
      </w:r>
      <w:r>
        <w:tab/>
        <w:t xml:space="preserve">Die TWV, TWO, TWA und TWF vereinbarten, dass die vorgeschlagenen zusätzlichen Informationen für individuelle DUS-Prüfungsberichte nicht zweckmäßig seien und </w:t>
      </w:r>
      <w:r w:rsidR="00225C36">
        <w:t xml:space="preserve">in der Praxis </w:t>
      </w:r>
      <w:r>
        <w:t>Schwierigkeiten für berichte</w:t>
      </w:r>
      <w:r w:rsidR="00225C36">
        <w:t>n</w:t>
      </w:r>
      <w:r>
        <w:t xml:space="preserve">de Behörden verursachten. </w:t>
      </w:r>
    </w:p>
    <w:p w14:paraId="2ED4CAF7" w14:textId="77777777" w:rsidR="00E9300A" w:rsidRPr="00291EFE" w:rsidRDefault="00E9300A" w:rsidP="00084550">
      <w:pPr>
        <w:keepLines/>
      </w:pPr>
    </w:p>
    <w:p w14:paraId="347B4304" w14:textId="77777777" w:rsidR="00084550" w:rsidRPr="00291EFE" w:rsidRDefault="00E9300A" w:rsidP="00084550">
      <w:pPr>
        <w:keepLines/>
      </w:pPr>
      <w:r w:rsidRPr="00291EFE">
        <w:fldChar w:fldCharType="begin"/>
      </w:r>
      <w:r w:rsidRPr="00291EFE">
        <w:instrText xml:space="preserve"> AUTONUM  </w:instrText>
      </w:r>
      <w:r w:rsidRPr="00291EFE">
        <w:fldChar w:fldCharType="end"/>
      </w:r>
      <w:r>
        <w:tab/>
        <w:t xml:space="preserve">Die TWV vereinbarte, dass die vorgeschlagenen zusätzlichen Informationen durch andere Mittel, wie etwa spezielle Informationsplattformen, bereitgestellt und gegebenenfalls in Vereinbarungen zur Zusammenarbeit festgelegt werden sollten. </w:t>
      </w:r>
    </w:p>
    <w:p w14:paraId="77C6CFC2" w14:textId="77777777" w:rsidR="000C4264" w:rsidRPr="00291EFE" w:rsidRDefault="000C4264" w:rsidP="00084550">
      <w:pPr>
        <w:keepLines/>
      </w:pPr>
    </w:p>
    <w:p w14:paraId="211D477B" w14:textId="58125409" w:rsidR="000C4264" w:rsidRPr="00291EFE" w:rsidRDefault="000C4264" w:rsidP="000C4264">
      <w:r w:rsidRPr="00291EFE">
        <w:fldChar w:fldCharType="begin"/>
      </w:r>
      <w:r w:rsidRPr="00291EFE">
        <w:instrText xml:space="preserve"> AUTONUM  </w:instrText>
      </w:r>
      <w:r w:rsidRPr="00291EFE">
        <w:fldChar w:fldCharType="end"/>
      </w:r>
      <w:r>
        <w:tab/>
        <w:t>Die TWO nahm die Bemerkungen von Australi</w:t>
      </w:r>
      <w:r w:rsidR="00225C36">
        <w:t>en</w:t>
      </w:r>
      <w:r>
        <w:t xml:space="preserve"> und Neuseeland zur Kenntnis, dass Informationen über die ähnlichste Sorte und die Unterschiede zu der Kandidatensorte wichtig für die Verwendung bestehender DUS-Berichte seien.</w:t>
      </w:r>
      <w:r w:rsidR="0096708A">
        <w:t xml:space="preserve"> </w:t>
      </w:r>
      <w:r>
        <w:t xml:space="preserve">Die TWO erinnerte daran, dass die Behörden ersucht </w:t>
      </w:r>
      <w:r w:rsidR="00225C36">
        <w:t xml:space="preserve">worden </w:t>
      </w:r>
      <w:r w:rsidR="0096708A">
        <w:t>seien</w:t>
      </w:r>
      <w:r>
        <w:t>, diese Informationen in Punkt 16 der „UPOV-Sortenbeschreibung” zur Verfügung zu stellen.</w:t>
      </w:r>
    </w:p>
    <w:p w14:paraId="7B4BF2DA" w14:textId="77777777" w:rsidR="00084550" w:rsidRPr="00291EFE" w:rsidRDefault="00084550" w:rsidP="00084550"/>
    <w:p w14:paraId="2BB085BD" w14:textId="5DB8407C" w:rsidR="00F301FF" w:rsidRPr="00291EFE" w:rsidRDefault="00F301FF" w:rsidP="00F301FF">
      <w:r w:rsidRPr="00291EFE">
        <w:fldChar w:fldCharType="begin"/>
      </w:r>
      <w:r w:rsidRPr="00291EFE">
        <w:instrText xml:space="preserve"> AUTONUM  </w:instrText>
      </w:r>
      <w:r w:rsidRPr="00291EFE">
        <w:fldChar w:fldCharType="end"/>
      </w:r>
      <w:r>
        <w:tab/>
      </w:r>
      <w:r w:rsidR="00667AAD" w:rsidRPr="00667AAD">
        <w:t>Die TWO und TWA vereinbarten, dass Behörden, bevor sie eine Prüfung in Auftrag geben, hinsichtlich der in die Prüfungen einzubeziehenden Sorten kommunizieren oder weitere Informationen für bestimmte Fälle anfordern sollten.</w:t>
      </w:r>
    </w:p>
    <w:p w14:paraId="2E0776E8" w14:textId="77777777" w:rsidR="00F301FF" w:rsidRPr="00291EFE" w:rsidRDefault="00F301FF" w:rsidP="00F301FF"/>
    <w:p w14:paraId="6F69748D" w14:textId="64396A18" w:rsidR="00E9300A" w:rsidRDefault="00E9300A" w:rsidP="00E9300A">
      <w:r w:rsidRPr="00291EFE">
        <w:fldChar w:fldCharType="begin"/>
      </w:r>
      <w:r w:rsidRPr="00291EFE">
        <w:instrText xml:space="preserve"> AUTONUM  </w:instrText>
      </w:r>
      <w:r w:rsidRPr="00291EFE">
        <w:fldChar w:fldCharType="end"/>
      </w:r>
      <w:r>
        <w:tab/>
        <w:t xml:space="preserve">Die TWF vereinbarte, dass Behörden, die DUS-Prüfungsberichte liefern, soweit möglich Auskünfte betreffend die der Kandidatensorte ähnlichsten Sorte gemäß der Anleitung in der UPOV-Sortenbeschreibung </w:t>
      </w:r>
      <w:r w:rsidR="0096708A">
        <w:t xml:space="preserve">erteilen sollten </w:t>
      </w:r>
      <w:r>
        <w:t>(vergleiche Dokument </w:t>
      </w:r>
      <w:r w:rsidR="00F3160D">
        <w:t>TGP/5, Abschnitt 6</w:t>
      </w:r>
      <w:r>
        <w:t xml:space="preserve">). Die TWF vereinbarte, den Sachverständigen aus Neuseeland einzuladen, auf ihrer dreiundfünfzigsten Tagung ein Referat darüber </w:t>
      </w:r>
      <w:r w:rsidR="00225C36">
        <w:t xml:space="preserve">zu </w:t>
      </w:r>
      <w:r>
        <w:t xml:space="preserve">halten, welche Informationen für die </w:t>
      </w:r>
      <w:r w:rsidR="00F3160D">
        <w:t>Verbesserung der Nutzung</w:t>
      </w:r>
      <w:r>
        <w:t xml:space="preserve"> bestehender DUS-Prüfungsberichte erforderlich sein sollten. </w:t>
      </w:r>
    </w:p>
    <w:p w14:paraId="3BA92FFF" w14:textId="77777777" w:rsidR="000E079E" w:rsidRDefault="000E079E" w:rsidP="00E9300A"/>
    <w:p w14:paraId="64A31D54" w14:textId="77777777" w:rsidR="000E079E" w:rsidRPr="00291EFE" w:rsidRDefault="000E079E" w:rsidP="00E9300A">
      <w:r>
        <w:fldChar w:fldCharType="begin"/>
      </w:r>
      <w:r>
        <w:instrText xml:space="preserve"> AUTONUM  </w:instrText>
      </w:r>
      <w:r>
        <w:fldChar w:fldCharType="end"/>
      </w:r>
      <w:r>
        <w:tab/>
        <w:t>Angelegenheiten im Zusammenhang mit Maßnahmen zur Verbesserung der Zusammenarbeit bei der DUS-Prüfung werden in Dokument TC/57/9 „Zusammenarbeit bei der Prüfung” wiedergegeben.</w:t>
      </w:r>
    </w:p>
    <w:p w14:paraId="60A91B98" w14:textId="77777777" w:rsidR="005E4B03" w:rsidRPr="00291EFE" w:rsidRDefault="005E4B03" w:rsidP="005E4B03">
      <w:pPr>
        <w:ind w:left="1134" w:hanging="567"/>
      </w:pPr>
    </w:p>
    <w:p w14:paraId="52948EA1" w14:textId="77777777" w:rsidR="000C4264" w:rsidRPr="00291EFE" w:rsidRDefault="005E4B03" w:rsidP="009617D7">
      <w:pPr>
        <w:pStyle w:val="DecisionParagraphs"/>
      </w:pPr>
      <w:r w:rsidRPr="00291EFE">
        <w:fldChar w:fldCharType="begin"/>
      </w:r>
      <w:r w:rsidRPr="00291EFE">
        <w:instrText xml:space="preserve"> AUTONUM  </w:instrText>
      </w:r>
      <w:r w:rsidRPr="00291EFE">
        <w:fldChar w:fldCharType="end"/>
      </w:r>
      <w:r>
        <w:tab/>
        <w:t>Der TC wird ersucht:</w:t>
      </w:r>
    </w:p>
    <w:p w14:paraId="28308C5C" w14:textId="77777777" w:rsidR="000C4264" w:rsidRPr="00291EFE" w:rsidRDefault="000C4264" w:rsidP="009617D7">
      <w:pPr>
        <w:pStyle w:val="DecisionParagraphs"/>
      </w:pPr>
    </w:p>
    <w:p w14:paraId="69855F0A" w14:textId="77777777" w:rsidR="005E4B03" w:rsidRPr="00291EFE" w:rsidRDefault="000C4264" w:rsidP="009617D7">
      <w:pPr>
        <w:pStyle w:val="DecisionParagraphs"/>
      </w:pPr>
      <w:r>
        <w:tab/>
        <w:t>a)</w:t>
      </w:r>
      <w:r>
        <w:tab/>
        <w:t xml:space="preserve">die Bemerkungen der TWP auf ihren Tagungen 2021 hinsichtlich der Aufnahme zusätzlicher Informationen in DUS-Prüfungsberichte sowie alternativer Herangehensweisen zur Verbesserung der Nutzung bestehender DUS-Prüfungsberichte zur Kenntnis zu nehmen; </w:t>
      </w:r>
    </w:p>
    <w:p w14:paraId="3C9BF69F" w14:textId="77777777" w:rsidR="000C4264" w:rsidRPr="00291EFE" w:rsidRDefault="000C4264" w:rsidP="009617D7">
      <w:pPr>
        <w:pStyle w:val="DecisionParagraphs"/>
      </w:pPr>
    </w:p>
    <w:p w14:paraId="4651127E" w14:textId="375B4D11" w:rsidR="000E079E" w:rsidRDefault="000C4264" w:rsidP="009617D7">
      <w:pPr>
        <w:pStyle w:val="DecisionParagraphs"/>
      </w:pPr>
      <w:r>
        <w:tab/>
        <w:t>b)</w:t>
      </w:r>
      <w:r>
        <w:tab/>
        <w:t xml:space="preserve">die Einladung der TWF </w:t>
      </w:r>
      <w:r w:rsidR="009931F3">
        <w:t>an einen</w:t>
      </w:r>
      <w:r w:rsidR="00F3160D">
        <w:t xml:space="preserve"> Sachverständigen aus Neuseeland zur Kenntnis zu nehmen,</w:t>
      </w:r>
      <w:r>
        <w:t xml:space="preserve"> auf ihrer dreiundfünfzigsten Tagung ein Referat darüber halten, welche Informationen für die </w:t>
      </w:r>
      <w:r w:rsidR="00F3160D">
        <w:t>Verbesserung der Nutzung</w:t>
      </w:r>
      <w:r>
        <w:t xml:space="preserve"> bestehender DUS-Prüfungsberichte erforderlich sein sollten</w:t>
      </w:r>
      <w:r w:rsidR="00225C36">
        <w:t>;</w:t>
      </w:r>
      <w:r>
        <w:t xml:space="preserve"> und</w:t>
      </w:r>
    </w:p>
    <w:p w14:paraId="2F3F58B8" w14:textId="77777777" w:rsidR="000E079E" w:rsidRDefault="000E079E" w:rsidP="009617D7">
      <w:pPr>
        <w:pStyle w:val="DecisionParagraphs"/>
      </w:pPr>
    </w:p>
    <w:p w14:paraId="2C3B68BB" w14:textId="44A85C8B" w:rsidR="000C4264" w:rsidRPr="00291EFE" w:rsidRDefault="000E079E" w:rsidP="009617D7">
      <w:pPr>
        <w:pStyle w:val="DecisionParagraphs"/>
      </w:pPr>
      <w:r>
        <w:tab/>
        <w:t>c)</w:t>
      </w:r>
      <w:r>
        <w:tab/>
        <w:t xml:space="preserve">zu </w:t>
      </w:r>
      <w:r w:rsidR="00F3160D">
        <w:t>prüfen</w:t>
      </w:r>
      <w:r>
        <w:t xml:space="preserve">, Erörterungen über eine etwaige künftige Überarbeitung von Dokument </w:t>
      </w:r>
      <w:r w:rsidR="00F3160D">
        <w:t>TGP/5, Abschnitt 6</w:t>
      </w:r>
      <w:r w:rsidR="00225C36">
        <w:t>,</w:t>
      </w:r>
      <w:r>
        <w:t xml:space="preserve"> zur Behandlung zusätzlicher Informationen, die in die DUS-Prüfungsberichte aufzunehmen sind, vorläufig einzustellen.</w:t>
      </w:r>
    </w:p>
    <w:p w14:paraId="7E2D9842" w14:textId="77777777" w:rsidR="005E4B03" w:rsidRPr="00291EFE" w:rsidRDefault="005E4B03" w:rsidP="005E4B03">
      <w:pPr>
        <w:keepNext/>
      </w:pPr>
    </w:p>
    <w:p w14:paraId="3637235F" w14:textId="6E7E61E1" w:rsidR="005E4B03" w:rsidRPr="00291EFE" w:rsidRDefault="005E4B03" w:rsidP="00E47159">
      <w:pPr>
        <w:pStyle w:val="Heading3"/>
      </w:pPr>
      <w:bookmarkStart w:id="45" w:name="_Toc82177883"/>
      <w:r>
        <w:t>Dokument TGP/8:</w:t>
      </w:r>
      <w:r w:rsidR="0096708A">
        <w:t xml:space="preserve"> </w:t>
      </w:r>
      <w:r w:rsidR="004F6EBE">
        <w:t>„</w:t>
      </w:r>
      <w:r>
        <w:t>Prüfungsanlage und Verfahren für die Prüfung der Unterscheidbarkeit, der Homogenität und der Beständigkeit (Überarbeitung)</w:t>
      </w:r>
      <w:bookmarkEnd w:id="45"/>
      <w:r w:rsidR="001719DB">
        <w:t>“</w:t>
      </w:r>
    </w:p>
    <w:p w14:paraId="7C54D60A" w14:textId="77777777" w:rsidR="005E4B03" w:rsidRPr="00291EFE" w:rsidRDefault="005E4B03" w:rsidP="005E4B03">
      <w:pPr>
        <w:keepNext/>
      </w:pPr>
    </w:p>
    <w:p w14:paraId="5DA4385D" w14:textId="77777777" w:rsidR="005E4B03" w:rsidRPr="00291EFE" w:rsidRDefault="005E4B03" w:rsidP="005E4B03">
      <w:pPr>
        <w:keepNext/>
      </w:pPr>
      <w:r w:rsidRPr="00291EFE">
        <w:fldChar w:fldCharType="begin"/>
      </w:r>
      <w:r w:rsidRPr="00291EFE">
        <w:instrText xml:space="preserve"> AUTONUM  </w:instrText>
      </w:r>
      <w:r w:rsidRPr="00291EFE">
        <w:fldChar w:fldCharType="end"/>
      </w:r>
      <w:r>
        <w:tab/>
        <w:t>Angelegenheiten betreffend eine mögliche künftige Überarbeitung von Dokument TGP/8 werden in den folgenden Dokumenten behandelt:</w:t>
      </w:r>
    </w:p>
    <w:p w14:paraId="00133602" w14:textId="77777777" w:rsidR="005E4B03" w:rsidRPr="00291EFE" w:rsidRDefault="005E4B03" w:rsidP="005E4B03"/>
    <w:p w14:paraId="7C0BA59E" w14:textId="77777777" w:rsidR="005E4B03" w:rsidRPr="00D1035F" w:rsidRDefault="005E4B03" w:rsidP="00E47159">
      <w:pPr>
        <w:pStyle w:val="Heading4"/>
        <w:rPr>
          <w:rFonts w:eastAsia="MS Mincho"/>
        </w:rPr>
      </w:pPr>
      <w:bookmarkStart w:id="46" w:name="_Toc82177884"/>
      <w:r>
        <w:rPr>
          <w:rFonts w:eastAsia="MS Mincho"/>
        </w:rPr>
        <w:t>Datenverarbeitung für die Erstellung von Sortenbeschreibungen für gemessene quantitative Merkmale</w:t>
      </w:r>
      <w:bookmarkEnd w:id="46"/>
    </w:p>
    <w:p w14:paraId="65DD95C2" w14:textId="77777777" w:rsidR="005E4B03" w:rsidRPr="00291EFE" w:rsidRDefault="005E4B03" w:rsidP="005E4B03">
      <w:pPr>
        <w:keepNext/>
        <w:ind w:left="1276"/>
        <w:rPr>
          <w:rFonts w:eastAsia="MS Mincho"/>
        </w:rPr>
      </w:pPr>
    </w:p>
    <w:p w14:paraId="00C72898" w14:textId="77777777" w:rsidR="005E4B03" w:rsidRPr="00291EFE" w:rsidRDefault="005E4B03" w:rsidP="005E4B03">
      <w:pPr>
        <w:ind w:left="1276"/>
        <w:rPr>
          <w:rFonts w:eastAsia="MS Mincho"/>
        </w:rPr>
      </w:pPr>
      <w:r>
        <w:rPr>
          <w:rFonts w:eastAsia="MS Mincho"/>
        </w:rPr>
        <w:t xml:space="preserve">Vergleiche Dokument TC/57/6 </w:t>
      </w:r>
    </w:p>
    <w:p w14:paraId="736CFF05" w14:textId="77777777" w:rsidR="005E4B03" w:rsidRPr="00291EFE" w:rsidRDefault="005E4B03" w:rsidP="005E4B03"/>
    <w:p w14:paraId="37805EAD" w14:textId="77777777" w:rsidR="005E4B03" w:rsidRPr="00D1035F" w:rsidRDefault="005E4B03" w:rsidP="00E47159">
      <w:pPr>
        <w:pStyle w:val="Heading4"/>
      </w:pPr>
      <w:bookmarkStart w:id="47" w:name="_Toc82177885"/>
      <w:r>
        <w:rPr>
          <w:rFonts w:eastAsia="MS Mincho"/>
        </w:rPr>
        <w:t>Das kombinierte Homogenitätskriterium über mehrere Jahre (COYU)</w:t>
      </w:r>
      <w:bookmarkEnd w:id="47"/>
    </w:p>
    <w:p w14:paraId="52BCDB9A" w14:textId="77777777" w:rsidR="005E4B03" w:rsidRPr="00291EFE" w:rsidRDefault="005E4B03" w:rsidP="005E4B03">
      <w:pPr>
        <w:ind w:left="1276"/>
        <w:rPr>
          <w:rFonts w:eastAsia="MS Mincho"/>
        </w:rPr>
      </w:pPr>
    </w:p>
    <w:p w14:paraId="32418B19" w14:textId="77777777" w:rsidR="005E4B03" w:rsidRPr="00291EFE" w:rsidRDefault="005E4B03" w:rsidP="005E4B03">
      <w:pPr>
        <w:ind w:left="1276"/>
        <w:rPr>
          <w:rFonts w:eastAsia="MS Mincho"/>
        </w:rPr>
      </w:pPr>
      <w:r>
        <w:rPr>
          <w:rFonts w:eastAsia="MS Mincho"/>
        </w:rPr>
        <w:t xml:space="preserve">Vergleiche Dokument TC/57/7 </w:t>
      </w:r>
    </w:p>
    <w:p w14:paraId="178203FE" w14:textId="77777777" w:rsidR="005E4B03" w:rsidRPr="00291EFE" w:rsidRDefault="005E4B03" w:rsidP="005E4B03"/>
    <w:p w14:paraId="71DFECCE" w14:textId="77777777" w:rsidR="005E4B03" w:rsidRPr="00291EFE" w:rsidRDefault="005E4B03" w:rsidP="009617D7">
      <w:pPr>
        <w:pStyle w:val="DecisionParagraphs"/>
      </w:pPr>
      <w:r w:rsidRPr="00291EFE">
        <w:fldChar w:fldCharType="begin"/>
      </w:r>
      <w:r w:rsidRPr="00291EFE">
        <w:instrText xml:space="preserve"> AUTONUM  </w:instrText>
      </w:r>
      <w:r w:rsidRPr="00291EFE">
        <w:fldChar w:fldCharType="end"/>
      </w:r>
      <w:r>
        <w:tab/>
        <w:t>Der TC wird ersucht, zur Kenntnis zu nehmen, dass Angelegenheiten betreffend eine mögliche künftige Überarbeitung von Dokument TGP/8 in den Dokumenten TC/57/6 und TC/57/7 geprüft werden.</w:t>
      </w:r>
    </w:p>
    <w:p w14:paraId="368C8A41" w14:textId="77777777" w:rsidR="005E4B03" w:rsidRDefault="005E4B03" w:rsidP="005E4B03"/>
    <w:p w14:paraId="48A0BD59" w14:textId="77777777" w:rsidR="009617D7" w:rsidRPr="00291EFE" w:rsidRDefault="009617D7" w:rsidP="005E4B03"/>
    <w:p w14:paraId="598CE216" w14:textId="42B59CE2" w:rsidR="00C40E6A" w:rsidRDefault="007E5EFC" w:rsidP="00A05CC2">
      <w:pPr>
        <w:pStyle w:val="Heading1"/>
        <w:rPr>
          <w:snapToGrid w:val="0"/>
        </w:rPr>
      </w:pPr>
      <w:bookmarkStart w:id="48" w:name="_Toc82177886"/>
      <w:r>
        <w:rPr>
          <w:snapToGrid w:val="0"/>
        </w:rPr>
        <w:t>Neue Vorschläge</w:t>
      </w:r>
      <w:bookmarkEnd w:id="48"/>
      <w:r>
        <w:rPr>
          <w:snapToGrid w:val="0"/>
        </w:rPr>
        <w:t xml:space="preserve"> </w:t>
      </w:r>
    </w:p>
    <w:p w14:paraId="4C506E0E" w14:textId="449AF4C4" w:rsidR="001719DB" w:rsidRDefault="001719DB" w:rsidP="00A05CC2">
      <w:pPr>
        <w:keepNext/>
      </w:pPr>
    </w:p>
    <w:p w14:paraId="0AB4C2AF" w14:textId="10329BBD" w:rsidR="001719DB" w:rsidRPr="006E6EA1" w:rsidRDefault="001719DB" w:rsidP="00A05CC2">
      <w:pPr>
        <w:pStyle w:val="Heading2"/>
      </w:pPr>
      <w:bookmarkStart w:id="49" w:name="_Toc82293086"/>
      <w:r w:rsidRPr="006E6EA1">
        <w:t>Do</w:t>
      </w:r>
      <w:r w:rsidR="006E6EA1" w:rsidRPr="006E6EA1">
        <w:t>k</w:t>
      </w:r>
      <w:r w:rsidRPr="006E6EA1">
        <w:t>ument UPOV/INF/12 „</w:t>
      </w:r>
      <w:r w:rsidR="006E6EA1" w:rsidRPr="006E6EA1">
        <w:t>Erläuterungen zu Sortenbezeichnungen nach dem UPOV-Übereinkommen</w:t>
      </w:r>
      <w:r w:rsidRPr="006E6EA1">
        <w:t>”</w:t>
      </w:r>
      <w:bookmarkEnd w:id="49"/>
    </w:p>
    <w:p w14:paraId="539D7044" w14:textId="77777777" w:rsidR="001719DB" w:rsidRPr="006E6EA1" w:rsidRDefault="001719DB" w:rsidP="00A05CC2">
      <w:pPr>
        <w:keepNext/>
      </w:pPr>
    </w:p>
    <w:p w14:paraId="59E8BF7C" w14:textId="692E698A" w:rsidR="001719DB" w:rsidRPr="006E6EA1" w:rsidRDefault="006E6EA1" w:rsidP="00A05CC2">
      <w:pPr>
        <w:pStyle w:val="Heading3"/>
      </w:pPr>
      <w:bookmarkStart w:id="50" w:name="_Toc68863749"/>
      <w:bookmarkStart w:id="51" w:name="_Toc82293087"/>
      <w:r w:rsidRPr="006E6EA1">
        <w:t xml:space="preserve">Vorschlag zur Überarbeitung der </w:t>
      </w:r>
      <w:r>
        <w:t xml:space="preserve">Bezeichnungsklasse </w:t>
      </w:r>
      <w:r w:rsidR="001719DB" w:rsidRPr="006E6EA1">
        <w:t>201</w:t>
      </w:r>
      <w:bookmarkEnd w:id="50"/>
      <w:bookmarkEnd w:id="51"/>
      <w:r w:rsidR="001719DB" w:rsidRPr="006E6EA1">
        <w:t xml:space="preserve"> </w:t>
      </w:r>
    </w:p>
    <w:p w14:paraId="5106EFA2" w14:textId="77777777" w:rsidR="001719DB" w:rsidRPr="006E6EA1" w:rsidRDefault="001719DB" w:rsidP="001719DB">
      <w:pPr>
        <w:keepNext/>
        <w:rPr>
          <w:lang w:eastAsia="ja-JP"/>
        </w:rPr>
      </w:pPr>
    </w:p>
    <w:p w14:paraId="1223EFCC" w14:textId="4087D432" w:rsidR="001719DB" w:rsidRPr="006E6EA1" w:rsidRDefault="001719DB" w:rsidP="001719DB">
      <w:pPr>
        <w:keepNext/>
        <w:rPr>
          <w:rFonts w:cs="Arial"/>
        </w:rPr>
      </w:pPr>
      <w:r>
        <w:rPr>
          <w:rFonts w:eastAsiaTheme="minorEastAsia"/>
          <w:snapToGrid w:val="0"/>
          <w:lang w:eastAsia="ja-JP"/>
        </w:rPr>
        <w:fldChar w:fldCharType="begin"/>
      </w:r>
      <w:r w:rsidRPr="006E6EA1">
        <w:rPr>
          <w:rFonts w:eastAsiaTheme="minorEastAsia"/>
          <w:snapToGrid w:val="0"/>
          <w:lang w:eastAsia="ja-JP"/>
        </w:rPr>
        <w:instrText xml:space="preserve"> AUTONUM  </w:instrText>
      </w:r>
      <w:r>
        <w:rPr>
          <w:rFonts w:eastAsiaTheme="minorEastAsia"/>
          <w:snapToGrid w:val="0"/>
          <w:lang w:eastAsia="ja-JP"/>
        </w:rPr>
        <w:fldChar w:fldCharType="end"/>
      </w:r>
      <w:r w:rsidRPr="006E6EA1">
        <w:rPr>
          <w:rFonts w:eastAsiaTheme="minorEastAsia"/>
          <w:snapToGrid w:val="0"/>
          <w:lang w:eastAsia="ja-JP"/>
        </w:rPr>
        <w:tab/>
      </w:r>
      <w:r w:rsidR="006E6EA1" w:rsidRPr="006E6EA1">
        <w:rPr>
          <w:rFonts w:eastAsiaTheme="minorEastAsia"/>
          <w:snapToGrid w:val="0"/>
          <w:lang w:eastAsia="ja-JP"/>
        </w:rPr>
        <w:t>Das Verbandsbüro wurde über die Notwendigkeit in</w:t>
      </w:r>
      <w:r w:rsidR="006E6EA1">
        <w:rPr>
          <w:rFonts w:eastAsiaTheme="minorEastAsia"/>
          <w:snapToGrid w:val="0"/>
          <w:lang w:eastAsia="ja-JP"/>
        </w:rPr>
        <w:t xml:space="preserve">formiert, </w:t>
      </w:r>
      <w:r w:rsidRPr="006E6EA1">
        <w:rPr>
          <w:rFonts w:cs="Arial"/>
        </w:rPr>
        <w:t>UPOV</w:t>
      </w:r>
      <w:r w:rsidR="006E6EA1">
        <w:rPr>
          <w:rFonts w:cs="Arial"/>
        </w:rPr>
        <w:t>-C</w:t>
      </w:r>
      <w:r w:rsidRPr="006E6EA1">
        <w:rPr>
          <w:rFonts w:cs="Arial"/>
        </w:rPr>
        <w:t xml:space="preserve">odes </w:t>
      </w:r>
      <w:r w:rsidR="006E6EA1">
        <w:rPr>
          <w:rFonts w:cs="Arial"/>
        </w:rPr>
        <w:t>für die Gattung</w:t>
      </w:r>
      <w:r w:rsidRPr="006E6EA1">
        <w:rPr>
          <w:rFonts w:cs="Arial"/>
        </w:rPr>
        <w:t xml:space="preserve"> ×</w:t>
      </w:r>
      <w:proofErr w:type="spellStart"/>
      <w:r w:rsidRPr="006E6EA1">
        <w:rPr>
          <w:rFonts w:cs="Arial"/>
          <w:i/>
        </w:rPr>
        <w:t>Trititrigia</w:t>
      </w:r>
      <w:proofErr w:type="spellEnd"/>
      <w:r w:rsidRPr="006E6EA1">
        <w:rPr>
          <w:rFonts w:cs="Arial"/>
        </w:rPr>
        <w:t xml:space="preserve"> (TRITT) </w:t>
      </w:r>
      <w:r w:rsidR="006E6EA1">
        <w:rPr>
          <w:rFonts w:cs="Arial"/>
        </w:rPr>
        <w:t>und gewissen</w:t>
      </w:r>
      <w:r w:rsidRPr="006E6EA1">
        <w:rPr>
          <w:rFonts w:cs="Arial"/>
        </w:rPr>
        <w:t xml:space="preserve"> ×</w:t>
      </w:r>
      <w:proofErr w:type="spellStart"/>
      <w:r w:rsidRPr="006E6EA1">
        <w:rPr>
          <w:rFonts w:cs="Arial"/>
          <w:i/>
        </w:rPr>
        <w:t>Trititrigia</w:t>
      </w:r>
      <w:proofErr w:type="spellEnd"/>
      <w:r w:rsidRPr="006E6EA1">
        <w:rPr>
          <w:rFonts w:cs="Arial"/>
        </w:rPr>
        <w:t xml:space="preserve"> </w:t>
      </w:r>
      <w:r w:rsidR="006E6EA1">
        <w:rPr>
          <w:rFonts w:cs="Arial"/>
        </w:rPr>
        <w:t>Arten zu erstellen</w:t>
      </w:r>
      <w:r w:rsidRPr="006E6EA1">
        <w:rPr>
          <w:rFonts w:cs="Arial"/>
        </w:rPr>
        <w:t>.</w:t>
      </w:r>
      <w:r w:rsidR="006E6EA1">
        <w:rPr>
          <w:rFonts w:cs="Arial"/>
        </w:rPr>
        <w:t xml:space="preserve"> </w:t>
      </w:r>
      <w:r w:rsidR="006E6EA1" w:rsidRPr="006E6EA1">
        <w:rPr>
          <w:rFonts w:cs="Arial"/>
        </w:rPr>
        <w:t>Die Gattung</w:t>
      </w:r>
      <w:r w:rsidRPr="006E6EA1">
        <w:rPr>
          <w:rFonts w:cs="Arial"/>
        </w:rPr>
        <w:t xml:space="preserve"> ×</w:t>
      </w:r>
      <w:proofErr w:type="spellStart"/>
      <w:r w:rsidRPr="006E6EA1">
        <w:rPr>
          <w:rFonts w:cs="Arial"/>
          <w:i/>
        </w:rPr>
        <w:t>Trititrigia</w:t>
      </w:r>
      <w:proofErr w:type="spellEnd"/>
      <w:r w:rsidRPr="006E6EA1">
        <w:rPr>
          <w:rFonts w:cs="Arial"/>
        </w:rPr>
        <w:t xml:space="preserve"> is</w:t>
      </w:r>
      <w:r w:rsidR="006E6EA1" w:rsidRPr="006E6EA1">
        <w:rPr>
          <w:rFonts w:cs="Arial"/>
        </w:rPr>
        <w:t>t</w:t>
      </w:r>
      <w:r w:rsidRPr="006E6EA1">
        <w:rPr>
          <w:rFonts w:cs="Arial"/>
        </w:rPr>
        <w:t xml:space="preserve"> </w:t>
      </w:r>
      <w:r w:rsidR="006E6EA1" w:rsidRPr="006E6EA1">
        <w:rPr>
          <w:rFonts w:cs="Arial"/>
        </w:rPr>
        <w:t>die</w:t>
      </w:r>
      <w:r w:rsidRPr="006E6EA1">
        <w:rPr>
          <w:rFonts w:cs="Arial"/>
        </w:rPr>
        <w:t xml:space="preserve"> </w:t>
      </w:r>
      <w:proofErr w:type="spellStart"/>
      <w:r w:rsidRPr="006E6EA1">
        <w:rPr>
          <w:rFonts w:cs="Arial"/>
        </w:rPr>
        <w:t>binomial</w:t>
      </w:r>
      <w:r w:rsidR="006E6EA1" w:rsidRPr="006E6EA1">
        <w:rPr>
          <w:rFonts w:cs="Arial"/>
        </w:rPr>
        <w:t>e</w:t>
      </w:r>
      <w:proofErr w:type="spellEnd"/>
      <w:r w:rsidRPr="006E6EA1">
        <w:rPr>
          <w:rFonts w:cs="Arial"/>
        </w:rPr>
        <w:t xml:space="preserve"> </w:t>
      </w:r>
      <w:r w:rsidR="006E6EA1" w:rsidRPr="006E6EA1">
        <w:rPr>
          <w:rFonts w:cs="Arial"/>
        </w:rPr>
        <w:t>H</w:t>
      </w:r>
      <w:r w:rsidRPr="006E6EA1">
        <w:rPr>
          <w:rFonts w:cs="Arial"/>
        </w:rPr>
        <w:t>ybrid</w:t>
      </w:r>
      <w:r w:rsidR="006E6EA1" w:rsidRPr="006E6EA1">
        <w:rPr>
          <w:rFonts w:cs="Arial"/>
        </w:rPr>
        <w:t>e</w:t>
      </w:r>
      <w:r w:rsidRPr="006E6EA1">
        <w:rPr>
          <w:rFonts w:cs="Arial"/>
        </w:rPr>
        <w:t xml:space="preserve"> </w:t>
      </w:r>
      <w:r w:rsidR="006E6EA1" w:rsidRPr="006E6EA1">
        <w:rPr>
          <w:rFonts w:cs="Arial"/>
        </w:rPr>
        <w:t>für</w:t>
      </w:r>
      <w:r w:rsidRPr="006E6EA1">
        <w:rPr>
          <w:rFonts w:cs="Arial"/>
        </w:rPr>
        <w:t xml:space="preserve"> </w:t>
      </w:r>
      <w:proofErr w:type="spellStart"/>
      <w:r w:rsidRPr="006E6EA1">
        <w:rPr>
          <w:rFonts w:cs="Arial"/>
          <w:i/>
        </w:rPr>
        <w:t>Triticum</w:t>
      </w:r>
      <w:proofErr w:type="spellEnd"/>
      <w:r w:rsidRPr="006E6EA1">
        <w:rPr>
          <w:rFonts w:cs="Arial"/>
        </w:rPr>
        <w:t xml:space="preserve"> × </w:t>
      </w:r>
      <w:proofErr w:type="spellStart"/>
      <w:r w:rsidRPr="006E6EA1">
        <w:rPr>
          <w:rFonts w:cs="Arial"/>
          <w:i/>
        </w:rPr>
        <w:t>Elytrigia</w:t>
      </w:r>
      <w:proofErr w:type="spellEnd"/>
      <w:r w:rsidRPr="006E6EA1">
        <w:rPr>
          <w:rFonts w:cs="Arial"/>
        </w:rPr>
        <w:t xml:space="preserve"> </w:t>
      </w:r>
      <w:r w:rsidR="006E6EA1" w:rsidRPr="006E6EA1">
        <w:rPr>
          <w:rFonts w:cs="Arial"/>
        </w:rPr>
        <w:t>g</w:t>
      </w:r>
      <w:r w:rsidR="006E6EA1">
        <w:rPr>
          <w:rFonts w:cs="Arial"/>
        </w:rPr>
        <w:t>emäß</w:t>
      </w:r>
      <w:r w:rsidRPr="006E6EA1">
        <w:rPr>
          <w:rFonts w:cs="Arial"/>
        </w:rPr>
        <w:t xml:space="preserve"> GRIN</w:t>
      </w:r>
      <w:r w:rsidRPr="006E6EA1">
        <w:rPr>
          <w:rFonts w:cs="Arial"/>
          <w:i/>
        </w:rPr>
        <w:t>.</w:t>
      </w:r>
      <w:r w:rsidRPr="006E6EA1">
        <w:rPr>
          <w:rFonts w:cs="Arial"/>
        </w:rPr>
        <w:t xml:space="preserve">  </w:t>
      </w:r>
    </w:p>
    <w:p w14:paraId="07B325B4" w14:textId="77777777" w:rsidR="001719DB" w:rsidRPr="006E6EA1" w:rsidRDefault="001719DB" w:rsidP="001719DB">
      <w:pPr>
        <w:keepNext/>
        <w:rPr>
          <w:rFonts w:cs="Arial"/>
        </w:rPr>
      </w:pPr>
    </w:p>
    <w:p w14:paraId="7EBA0D87" w14:textId="3132BCA9" w:rsidR="001719DB" w:rsidRPr="006E6EA1" w:rsidRDefault="001719DB" w:rsidP="001719DB">
      <w:pPr>
        <w:keepNext/>
        <w:rPr>
          <w:rFonts w:cs="Arial"/>
        </w:rPr>
      </w:pPr>
      <w:r>
        <w:rPr>
          <w:rFonts w:eastAsiaTheme="minorEastAsia"/>
          <w:snapToGrid w:val="0"/>
          <w:lang w:eastAsia="ja-JP"/>
        </w:rPr>
        <w:fldChar w:fldCharType="begin"/>
      </w:r>
      <w:r w:rsidRPr="006E6EA1">
        <w:rPr>
          <w:rFonts w:eastAsiaTheme="minorEastAsia"/>
          <w:snapToGrid w:val="0"/>
          <w:lang w:eastAsia="ja-JP"/>
        </w:rPr>
        <w:instrText xml:space="preserve"> AUTONUM  </w:instrText>
      </w:r>
      <w:r>
        <w:rPr>
          <w:rFonts w:eastAsiaTheme="minorEastAsia"/>
          <w:snapToGrid w:val="0"/>
          <w:lang w:eastAsia="ja-JP"/>
        </w:rPr>
        <w:fldChar w:fldCharType="end"/>
      </w:r>
      <w:r w:rsidRPr="006E6EA1">
        <w:rPr>
          <w:rFonts w:eastAsiaTheme="minorEastAsia"/>
          <w:snapToGrid w:val="0"/>
          <w:lang w:eastAsia="ja-JP"/>
        </w:rPr>
        <w:tab/>
      </w:r>
      <w:r w:rsidR="006E6EA1" w:rsidRPr="006E6EA1">
        <w:rPr>
          <w:rFonts w:eastAsiaTheme="minorEastAsia"/>
          <w:snapToGrid w:val="0"/>
          <w:lang w:eastAsia="ja-JP"/>
        </w:rPr>
        <w:t>Die</w:t>
      </w:r>
      <w:r w:rsidRPr="006E6EA1">
        <w:rPr>
          <w:rFonts w:eastAsiaTheme="minorEastAsia"/>
          <w:snapToGrid w:val="0"/>
          <w:lang w:eastAsia="ja-JP"/>
        </w:rPr>
        <w:t xml:space="preserve"> TWA</w:t>
      </w:r>
      <w:r w:rsidR="006E6EA1" w:rsidRPr="006E6EA1">
        <w:rPr>
          <w:rFonts w:eastAsiaTheme="minorEastAsia"/>
          <w:snapToGrid w:val="0"/>
          <w:lang w:eastAsia="ja-JP"/>
        </w:rPr>
        <w:t xml:space="preserve"> vereinbarte auf ihrer fünfzigsten Tagung, die Überarbeitung von Dokument</w:t>
      </w:r>
      <w:r w:rsidRPr="006E6EA1">
        <w:t xml:space="preserve"> UPOV/INF/12/5, </w:t>
      </w:r>
      <w:r w:rsidR="006E6EA1" w:rsidRPr="006E6EA1">
        <w:t>Anl</w:t>
      </w:r>
      <w:r w:rsidR="006E6EA1">
        <w:t>age</w:t>
      </w:r>
      <w:r w:rsidRPr="006E6EA1">
        <w:t> I (</w:t>
      </w:r>
      <w:r w:rsidR="006E6EA1">
        <w:t>Teil</w:t>
      </w:r>
      <w:r w:rsidRPr="006E6EA1">
        <w:t xml:space="preserve"> II: </w:t>
      </w:r>
      <w:r w:rsidR="006E6EA1" w:rsidRPr="006E6EA1">
        <w:t>Klassen, die mehr als eine Gattung umfassen</w:t>
      </w:r>
      <w:r w:rsidRPr="006E6EA1">
        <w:t xml:space="preserve">) </w:t>
      </w:r>
      <w:r w:rsidR="00551207">
        <w:t>vorzuschlagen</w:t>
      </w:r>
      <w:r w:rsidR="006E6EA1">
        <w:t xml:space="preserve">, um </w:t>
      </w:r>
      <w:r w:rsidR="006E6EA1">
        <w:rPr>
          <w:rFonts w:cs="Arial"/>
        </w:rPr>
        <w:t>der Sortenbezeichnungsklasse</w:t>
      </w:r>
      <w:r w:rsidRPr="006E6EA1">
        <w:rPr>
          <w:rFonts w:cs="Arial"/>
        </w:rPr>
        <w:t xml:space="preserve"> 201</w:t>
      </w:r>
      <w:r w:rsidR="006E6EA1">
        <w:rPr>
          <w:rFonts w:cs="Arial"/>
        </w:rPr>
        <w:t xml:space="preserve"> </w:t>
      </w:r>
      <w:r w:rsidR="00551207">
        <w:t xml:space="preserve">die Gattung </w:t>
      </w:r>
      <w:r w:rsidR="00551207" w:rsidRPr="006E6EA1">
        <w:rPr>
          <w:rFonts w:cs="Arial"/>
        </w:rPr>
        <w:t>×</w:t>
      </w:r>
      <w:proofErr w:type="spellStart"/>
      <w:r w:rsidR="00551207" w:rsidRPr="006E6EA1">
        <w:rPr>
          <w:rFonts w:cs="Arial"/>
          <w:i/>
        </w:rPr>
        <w:t>Trititrigia</w:t>
      </w:r>
      <w:proofErr w:type="spellEnd"/>
      <w:r w:rsidR="00551207" w:rsidRPr="006E6EA1">
        <w:rPr>
          <w:rFonts w:cs="Arial"/>
        </w:rPr>
        <w:t xml:space="preserve"> </w:t>
      </w:r>
      <w:r w:rsidR="006E6EA1">
        <w:rPr>
          <w:rFonts w:cs="Arial"/>
        </w:rPr>
        <w:t xml:space="preserve">folgendermaßen hinzuzufügen </w:t>
      </w:r>
      <w:r w:rsidRPr="006E6EA1">
        <w:rPr>
          <w:rFonts w:cs="Arial"/>
        </w:rPr>
        <w:t>(</w:t>
      </w:r>
      <w:r w:rsidR="006E6EA1">
        <w:rPr>
          <w:rFonts w:cs="Arial"/>
        </w:rPr>
        <w:t>vergleiche</w:t>
      </w:r>
      <w:r w:rsidRPr="006E6EA1">
        <w:rPr>
          <w:rFonts w:cs="Arial"/>
        </w:rPr>
        <w:t xml:space="preserve"> </w:t>
      </w:r>
      <w:r w:rsidR="006E6EA1">
        <w:rPr>
          <w:rFonts w:cs="Arial"/>
        </w:rPr>
        <w:t>D</w:t>
      </w:r>
      <w:r w:rsidRPr="006E6EA1">
        <w:rPr>
          <w:rFonts w:cs="Arial"/>
        </w:rPr>
        <w:t>o</w:t>
      </w:r>
      <w:r w:rsidR="006E6EA1">
        <w:rPr>
          <w:rFonts w:cs="Arial"/>
        </w:rPr>
        <w:t>k</w:t>
      </w:r>
      <w:r w:rsidRPr="006E6EA1">
        <w:rPr>
          <w:rFonts w:cs="Arial"/>
        </w:rPr>
        <w:t>ument TWA/50/9 „</w:t>
      </w:r>
      <w:r w:rsidRPr="006E6EA1">
        <w:rPr>
          <w:rFonts w:cs="Arial"/>
          <w:i/>
          <w:iCs/>
        </w:rPr>
        <w:t>Report</w:t>
      </w:r>
      <w:r w:rsidRPr="006E6EA1">
        <w:rPr>
          <w:rFonts w:cs="Arial"/>
        </w:rPr>
        <w:t xml:space="preserve">”, </w:t>
      </w:r>
      <w:r w:rsidR="006E6EA1">
        <w:rPr>
          <w:rFonts w:cs="Arial"/>
        </w:rPr>
        <w:t>Absatz</w:t>
      </w:r>
      <w:r w:rsidRPr="006E6EA1">
        <w:rPr>
          <w:rFonts w:cs="Arial"/>
        </w:rPr>
        <w:t xml:space="preserve"> 36):</w:t>
      </w:r>
    </w:p>
    <w:p w14:paraId="42A5FB83" w14:textId="77777777" w:rsidR="001719DB" w:rsidRPr="006E6EA1" w:rsidRDefault="001719DB" w:rsidP="001719DB">
      <w:pPr>
        <w:rPr>
          <w:rFonts w:cs="Arial"/>
          <w:highlight w:val="cyan"/>
        </w:rPr>
      </w:pPr>
    </w:p>
    <w:p w14:paraId="74AEBA03" w14:textId="732FEEBD" w:rsidR="001719DB" w:rsidRPr="006E6EA1" w:rsidRDefault="006E6EA1" w:rsidP="001719DB">
      <w:pPr>
        <w:jc w:val="center"/>
        <w:rPr>
          <w:u w:val="single"/>
        </w:rPr>
      </w:pPr>
      <w:r w:rsidRPr="006E6EA1">
        <w:t>KLASSENLISTE</w:t>
      </w:r>
      <w:r w:rsidR="001719DB" w:rsidRPr="006E6EA1">
        <w:t xml:space="preserve"> (</w:t>
      </w:r>
      <w:r w:rsidRPr="006E6EA1">
        <w:t>Teil</w:t>
      </w:r>
      <w:r w:rsidR="001719DB" w:rsidRPr="006E6EA1">
        <w:t xml:space="preserve"> II)</w:t>
      </w:r>
    </w:p>
    <w:p w14:paraId="6E22F4BB" w14:textId="626021D8" w:rsidR="001719DB" w:rsidRPr="006E6EA1" w:rsidRDefault="001719DB" w:rsidP="001719DB"/>
    <w:p w14:paraId="4E139CA6" w14:textId="398ED594" w:rsidR="001719DB" w:rsidRPr="006E6EA1" w:rsidRDefault="006E6EA1" w:rsidP="001719DB">
      <w:pPr>
        <w:jc w:val="center"/>
        <w:rPr>
          <w:i/>
          <w:iCs/>
        </w:rPr>
      </w:pPr>
      <w:r w:rsidRPr="006E6EA1">
        <w:rPr>
          <w:i/>
          <w:iCs/>
        </w:rPr>
        <w:t>Klassen, die mehr als eine Gattung umfassen</w:t>
      </w:r>
      <w:r w:rsidR="001719DB" w:rsidRPr="006E6EA1">
        <w:rPr>
          <w:i/>
          <w:iCs/>
        </w:rPr>
        <w:br/>
      </w:r>
    </w:p>
    <w:tbl>
      <w:tblPr>
        <w:tblW w:w="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7"/>
        <w:gridCol w:w="4473"/>
        <w:gridCol w:w="4034"/>
      </w:tblGrid>
      <w:tr w:rsidR="001719DB" w14:paraId="3FEB2C0E" w14:textId="77777777" w:rsidTr="00F050AB">
        <w:trPr>
          <w:cantSplit/>
          <w:tblHeader/>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69BD" w14:textId="77777777" w:rsidR="001719DB" w:rsidRPr="006E6EA1" w:rsidRDefault="001719DB" w:rsidP="00F050AB">
            <w:pPr>
              <w:spacing w:before="40" w:after="40"/>
              <w:jc w:val="left"/>
              <w:rPr>
                <w:sz w:val="18"/>
                <w:szCs w:val="18"/>
                <w:u w:val="single"/>
              </w:rPr>
            </w:pPr>
          </w:p>
        </w:tc>
        <w:tc>
          <w:tcPr>
            <w:tcW w:w="4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E64E8" w14:textId="0DE42AB3" w:rsidR="001719DB" w:rsidRDefault="001719DB" w:rsidP="00F050AB">
            <w:pPr>
              <w:spacing w:before="40" w:after="40"/>
              <w:jc w:val="center"/>
              <w:rPr>
                <w:sz w:val="18"/>
                <w:szCs w:val="18"/>
              </w:rPr>
            </w:pPr>
            <w:r>
              <w:rPr>
                <w:sz w:val="18"/>
                <w:szCs w:val="18"/>
              </w:rPr>
              <w:t>Botani</w:t>
            </w:r>
            <w:r w:rsidR="006E6EA1">
              <w:rPr>
                <w:sz w:val="18"/>
                <w:szCs w:val="18"/>
              </w:rPr>
              <w:t>sche Namen</w:t>
            </w:r>
          </w:p>
        </w:tc>
        <w:tc>
          <w:tcPr>
            <w:tcW w:w="4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1EBAD" w14:textId="25BE3715" w:rsidR="001719DB" w:rsidRDefault="001719DB" w:rsidP="00F050AB">
            <w:pPr>
              <w:spacing w:before="40" w:after="40"/>
              <w:jc w:val="center"/>
              <w:rPr>
                <w:sz w:val="18"/>
                <w:szCs w:val="18"/>
              </w:rPr>
            </w:pPr>
            <w:r>
              <w:rPr>
                <w:sz w:val="18"/>
                <w:szCs w:val="18"/>
              </w:rPr>
              <w:t>UPOV</w:t>
            </w:r>
            <w:r w:rsidR="006E6EA1">
              <w:rPr>
                <w:sz w:val="18"/>
                <w:szCs w:val="18"/>
              </w:rPr>
              <w:t>-C</w:t>
            </w:r>
            <w:r>
              <w:rPr>
                <w:sz w:val="18"/>
                <w:szCs w:val="18"/>
              </w:rPr>
              <w:t>odes</w:t>
            </w:r>
          </w:p>
        </w:tc>
      </w:tr>
      <w:tr w:rsidR="001719DB" w14:paraId="2CDF65C0" w14:textId="77777777" w:rsidTr="00F050AB">
        <w:trPr>
          <w:cantSplit/>
          <w:tblHeader/>
        </w:trPr>
        <w:tc>
          <w:tcPr>
            <w:tcW w:w="1277" w:type="dxa"/>
            <w:tcBorders>
              <w:top w:val="nil"/>
              <w:left w:val="nil"/>
              <w:bottom w:val="nil"/>
              <w:right w:val="nil"/>
            </w:tcBorders>
          </w:tcPr>
          <w:p w14:paraId="3C05F79E" w14:textId="77777777" w:rsidR="001719DB" w:rsidRDefault="001719DB" w:rsidP="00F050AB">
            <w:pPr>
              <w:keepNext/>
              <w:spacing w:before="40" w:after="40"/>
              <w:jc w:val="left"/>
              <w:rPr>
                <w:sz w:val="10"/>
                <w:szCs w:val="18"/>
              </w:rPr>
            </w:pPr>
          </w:p>
        </w:tc>
        <w:tc>
          <w:tcPr>
            <w:tcW w:w="4473" w:type="dxa"/>
            <w:tcBorders>
              <w:top w:val="nil"/>
              <w:left w:val="nil"/>
              <w:bottom w:val="nil"/>
              <w:right w:val="nil"/>
            </w:tcBorders>
          </w:tcPr>
          <w:p w14:paraId="4BF93CC4" w14:textId="77777777" w:rsidR="001719DB" w:rsidRDefault="001719DB" w:rsidP="00F050AB">
            <w:pPr>
              <w:keepNext/>
              <w:spacing w:before="40" w:after="40"/>
              <w:jc w:val="left"/>
              <w:rPr>
                <w:sz w:val="10"/>
                <w:szCs w:val="18"/>
              </w:rPr>
            </w:pPr>
          </w:p>
        </w:tc>
        <w:tc>
          <w:tcPr>
            <w:tcW w:w="4034" w:type="dxa"/>
            <w:tcBorders>
              <w:top w:val="nil"/>
              <w:left w:val="nil"/>
              <w:bottom w:val="nil"/>
              <w:right w:val="nil"/>
            </w:tcBorders>
          </w:tcPr>
          <w:p w14:paraId="339D1946" w14:textId="77777777" w:rsidR="001719DB" w:rsidRDefault="001719DB" w:rsidP="00F050AB">
            <w:pPr>
              <w:keepNext/>
              <w:spacing w:before="40" w:after="40"/>
              <w:jc w:val="left"/>
              <w:rPr>
                <w:sz w:val="10"/>
                <w:szCs w:val="18"/>
              </w:rPr>
            </w:pPr>
          </w:p>
        </w:tc>
      </w:tr>
      <w:tr w:rsidR="001719DB" w14:paraId="09C244EE" w14:textId="77777777" w:rsidTr="00F050AB">
        <w:trPr>
          <w:cantSplit/>
        </w:trPr>
        <w:tc>
          <w:tcPr>
            <w:tcW w:w="1277" w:type="dxa"/>
            <w:tcBorders>
              <w:top w:val="single" w:sz="4" w:space="0" w:color="auto"/>
              <w:left w:val="single" w:sz="4" w:space="0" w:color="auto"/>
              <w:bottom w:val="single" w:sz="4" w:space="0" w:color="auto"/>
              <w:right w:val="single" w:sz="4" w:space="0" w:color="auto"/>
            </w:tcBorders>
            <w:hideMark/>
          </w:tcPr>
          <w:p w14:paraId="114F4FFE" w14:textId="2FCFAE14" w:rsidR="001719DB" w:rsidRDefault="006E6EA1" w:rsidP="00F050AB">
            <w:pPr>
              <w:spacing w:before="40" w:after="40"/>
              <w:jc w:val="left"/>
              <w:rPr>
                <w:sz w:val="18"/>
                <w:szCs w:val="18"/>
              </w:rPr>
            </w:pPr>
            <w:r>
              <w:rPr>
                <w:sz w:val="18"/>
                <w:szCs w:val="18"/>
              </w:rPr>
              <w:t xml:space="preserve">Klasse </w:t>
            </w:r>
            <w:r w:rsidR="001719DB">
              <w:rPr>
                <w:sz w:val="18"/>
                <w:szCs w:val="18"/>
              </w:rPr>
              <w:t>201</w:t>
            </w:r>
          </w:p>
        </w:tc>
        <w:tc>
          <w:tcPr>
            <w:tcW w:w="4473" w:type="dxa"/>
            <w:tcBorders>
              <w:top w:val="single" w:sz="4" w:space="0" w:color="auto"/>
              <w:left w:val="single" w:sz="4" w:space="0" w:color="auto"/>
              <w:bottom w:val="single" w:sz="4" w:space="0" w:color="auto"/>
              <w:right w:val="single" w:sz="4" w:space="0" w:color="auto"/>
            </w:tcBorders>
            <w:hideMark/>
          </w:tcPr>
          <w:p w14:paraId="2ABC8390" w14:textId="77777777" w:rsidR="001719DB" w:rsidRDefault="001719DB" w:rsidP="00F050AB">
            <w:pPr>
              <w:keepNext/>
              <w:spacing w:before="40" w:after="40"/>
              <w:jc w:val="left"/>
              <w:rPr>
                <w:sz w:val="18"/>
                <w:szCs w:val="18"/>
              </w:rPr>
            </w:pPr>
            <w:proofErr w:type="spellStart"/>
            <w:r>
              <w:rPr>
                <w:i/>
                <w:sz w:val="18"/>
                <w:szCs w:val="18"/>
              </w:rPr>
              <w:t>Secale</w:t>
            </w:r>
            <w:proofErr w:type="spellEnd"/>
            <w:r>
              <w:rPr>
                <w:sz w:val="18"/>
                <w:szCs w:val="18"/>
              </w:rPr>
              <w:t xml:space="preserve">, </w:t>
            </w:r>
            <w:proofErr w:type="spellStart"/>
            <w:r>
              <w:rPr>
                <w:i/>
                <w:sz w:val="18"/>
                <w:szCs w:val="18"/>
              </w:rPr>
              <w:t>Triticale</w:t>
            </w:r>
            <w:proofErr w:type="spellEnd"/>
            <w:r>
              <w:rPr>
                <w:iCs/>
                <w:sz w:val="18"/>
                <w:szCs w:val="18"/>
              </w:rPr>
              <w:t xml:space="preserve">, </w:t>
            </w:r>
            <w:proofErr w:type="spellStart"/>
            <w:r>
              <w:rPr>
                <w:i/>
                <w:sz w:val="18"/>
                <w:szCs w:val="18"/>
              </w:rPr>
              <w:t>Triticum</w:t>
            </w:r>
            <w:proofErr w:type="spellEnd"/>
            <w:r>
              <w:rPr>
                <w:i/>
                <w:sz w:val="18"/>
                <w:szCs w:val="18"/>
              </w:rPr>
              <w:t xml:space="preserve">, </w:t>
            </w:r>
            <w:r>
              <w:rPr>
                <w:rFonts w:cs="Arial"/>
                <w:u w:val="single"/>
                <w:shd w:val="pct15" w:color="auto" w:fill="FFFFFF"/>
              </w:rPr>
              <w:t>×</w:t>
            </w:r>
            <w:proofErr w:type="spellStart"/>
            <w:r>
              <w:rPr>
                <w:rFonts w:cs="Arial"/>
                <w:i/>
                <w:u w:val="single"/>
                <w:shd w:val="pct15" w:color="auto" w:fill="FFFFFF"/>
              </w:rPr>
              <w:t>Trititrigia</w:t>
            </w:r>
            <w:proofErr w:type="spellEnd"/>
          </w:p>
        </w:tc>
        <w:tc>
          <w:tcPr>
            <w:tcW w:w="4034" w:type="dxa"/>
            <w:tcBorders>
              <w:top w:val="single" w:sz="4" w:space="0" w:color="auto"/>
              <w:left w:val="single" w:sz="4" w:space="0" w:color="auto"/>
              <w:bottom w:val="single" w:sz="4" w:space="0" w:color="auto"/>
              <w:right w:val="single" w:sz="4" w:space="0" w:color="auto"/>
            </w:tcBorders>
            <w:hideMark/>
          </w:tcPr>
          <w:p w14:paraId="1D0FFF4F" w14:textId="77777777" w:rsidR="001719DB" w:rsidRDefault="001719DB" w:rsidP="00F050AB">
            <w:pPr>
              <w:keepNext/>
              <w:spacing w:before="40" w:after="40"/>
              <w:jc w:val="left"/>
              <w:rPr>
                <w:sz w:val="18"/>
                <w:szCs w:val="18"/>
              </w:rPr>
            </w:pPr>
            <w:r>
              <w:rPr>
                <w:sz w:val="18"/>
                <w:szCs w:val="18"/>
              </w:rPr>
              <w:t xml:space="preserve">SECAL;  TRITL;  TRITI; </w:t>
            </w:r>
            <w:r>
              <w:rPr>
                <w:sz w:val="18"/>
                <w:szCs w:val="18"/>
                <w:u w:val="single"/>
                <w:shd w:val="pct15" w:color="auto" w:fill="FFFFFF"/>
              </w:rPr>
              <w:t>TRITT</w:t>
            </w:r>
          </w:p>
        </w:tc>
      </w:tr>
    </w:tbl>
    <w:p w14:paraId="7CDB2005" w14:textId="77777777" w:rsidR="001719DB" w:rsidRDefault="001719DB" w:rsidP="001719DB">
      <w:pPr>
        <w:rPr>
          <w:rFonts w:eastAsiaTheme="minorEastAsia"/>
          <w:highlight w:val="cyan"/>
          <w:lang w:eastAsia="ja-JP"/>
        </w:rPr>
      </w:pPr>
    </w:p>
    <w:p w14:paraId="7D685D8B" w14:textId="559B43E0" w:rsidR="001719DB" w:rsidRPr="006E6EA1" w:rsidRDefault="001719DB" w:rsidP="001719DB">
      <w:pPr>
        <w:pStyle w:val="DecisionParagraphs"/>
        <w:ind w:left="4860"/>
        <w:rPr>
          <w:rFonts w:eastAsiaTheme="minorEastAsia"/>
          <w:snapToGrid w:val="0"/>
          <w:lang w:eastAsia="ja-JP"/>
        </w:rPr>
      </w:pPr>
      <w:r>
        <w:rPr>
          <w:rFonts w:eastAsiaTheme="minorEastAsia"/>
        </w:rPr>
        <w:fldChar w:fldCharType="begin"/>
      </w:r>
      <w:r w:rsidRPr="006E6EA1">
        <w:rPr>
          <w:rFonts w:eastAsiaTheme="minorEastAsia"/>
        </w:rPr>
        <w:instrText xml:space="preserve"> AUTONUM  </w:instrText>
      </w:r>
      <w:r>
        <w:rPr>
          <w:rFonts w:eastAsiaTheme="minorEastAsia"/>
        </w:rPr>
        <w:fldChar w:fldCharType="end"/>
      </w:r>
      <w:r w:rsidRPr="006E6EA1">
        <w:rPr>
          <w:rFonts w:eastAsiaTheme="minorEastAsia"/>
        </w:rPr>
        <w:tab/>
      </w:r>
      <w:r w:rsidR="006E6EA1" w:rsidRPr="006E6EA1">
        <w:rPr>
          <w:rFonts w:eastAsiaTheme="minorEastAsia"/>
        </w:rPr>
        <w:t>Der</w:t>
      </w:r>
      <w:r w:rsidRPr="006E6EA1">
        <w:rPr>
          <w:rFonts w:eastAsiaTheme="minorEastAsia"/>
        </w:rPr>
        <w:t xml:space="preserve"> TC </w:t>
      </w:r>
      <w:r w:rsidR="006E6EA1" w:rsidRPr="006E6EA1">
        <w:rPr>
          <w:rFonts w:eastAsiaTheme="minorEastAsia"/>
        </w:rPr>
        <w:t>wird ersucht, den Vorschlag zu prüfen</w:t>
      </w:r>
      <w:r w:rsidR="006E6EA1">
        <w:rPr>
          <w:rFonts w:eastAsiaTheme="minorEastAsia"/>
        </w:rPr>
        <w:t xml:space="preserve">, Klasse </w:t>
      </w:r>
      <w:r w:rsidRPr="006E6EA1">
        <w:rPr>
          <w:rFonts w:eastAsiaTheme="minorEastAsia"/>
          <w:snapToGrid w:val="0"/>
          <w:lang w:eastAsia="ja-JP"/>
        </w:rPr>
        <w:t xml:space="preserve">201 in </w:t>
      </w:r>
      <w:r w:rsidR="006E6EA1">
        <w:rPr>
          <w:rFonts w:eastAsiaTheme="minorEastAsia"/>
          <w:snapToGrid w:val="0"/>
          <w:lang w:eastAsia="ja-JP"/>
        </w:rPr>
        <w:t>Dokument</w:t>
      </w:r>
      <w:r w:rsidRPr="006E6EA1">
        <w:rPr>
          <w:rFonts w:eastAsiaTheme="minorEastAsia"/>
          <w:snapToGrid w:val="0"/>
          <w:lang w:eastAsia="ja-JP"/>
        </w:rPr>
        <w:t xml:space="preserve"> UPOV/INF/12/5</w:t>
      </w:r>
      <w:r w:rsidR="006E6EA1">
        <w:rPr>
          <w:rFonts w:eastAsiaTheme="minorEastAsia"/>
          <w:snapToGrid w:val="0"/>
          <w:lang w:eastAsia="ja-JP"/>
        </w:rPr>
        <w:t xml:space="preserve"> zu überarbeiten</w:t>
      </w:r>
      <w:r w:rsidRPr="006E6EA1">
        <w:rPr>
          <w:rFonts w:eastAsiaTheme="minorEastAsia"/>
          <w:snapToGrid w:val="0"/>
          <w:lang w:eastAsia="ja-JP"/>
        </w:rPr>
        <w:t xml:space="preserve">, </w:t>
      </w:r>
      <w:r w:rsidR="006E6EA1">
        <w:rPr>
          <w:rFonts w:eastAsiaTheme="minorEastAsia"/>
          <w:snapToGrid w:val="0"/>
          <w:lang w:eastAsia="ja-JP"/>
        </w:rPr>
        <w:t xml:space="preserve">um </w:t>
      </w:r>
      <w:r w:rsidRPr="006E6EA1">
        <w:rPr>
          <w:rFonts w:cs="Arial"/>
        </w:rPr>
        <w:t>×</w:t>
      </w:r>
      <w:proofErr w:type="spellStart"/>
      <w:r w:rsidRPr="006E6EA1">
        <w:rPr>
          <w:rFonts w:cs="Arial"/>
        </w:rPr>
        <w:t>Trititrigia</w:t>
      </w:r>
      <w:proofErr w:type="spellEnd"/>
      <w:r w:rsidR="006E6EA1">
        <w:rPr>
          <w:rFonts w:cs="Arial"/>
        </w:rPr>
        <w:t xml:space="preserve"> aufzunehmen</w:t>
      </w:r>
      <w:r w:rsidRPr="006E6EA1">
        <w:rPr>
          <w:rFonts w:cs="Arial"/>
        </w:rPr>
        <w:t>,</w:t>
      </w:r>
      <w:r w:rsidRPr="006E6EA1">
        <w:rPr>
          <w:rFonts w:eastAsiaTheme="minorEastAsia"/>
          <w:snapToGrid w:val="0"/>
          <w:lang w:eastAsia="ja-JP"/>
        </w:rPr>
        <w:t xml:space="preserve"> </w:t>
      </w:r>
      <w:r w:rsidR="006E6EA1">
        <w:rPr>
          <w:rFonts w:eastAsiaTheme="minorEastAsia"/>
          <w:snapToGrid w:val="0"/>
          <w:lang w:eastAsia="ja-JP"/>
        </w:rPr>
        <w:t xml:space="preserve">wie in </w:t>
      </w:r>
      <w:r w:rsidR="006E6EA1" w:rsidRPr="00A05CC2">
        <w:rPr>
          <w:rFonts w:eastAsiaTheme="minorEastAsia"/>
          <w:snapToGrid w:val="0"/>
          <w:lang w:eastAsia="ja-JP"/>
        </w:rPr>
        <w:t>Absatz</w:t>
      </w:r>
      <w:r w:rsidRPr="00A05CC2">
        <w:rPr>
          <w:rFonts w:eastAsiaTheme="minorEastAsia"/>
          <w:snapToGrid w:val="0"/>
          <w:lang w:eastAsia="ja-JP"/>
        </w:rPr>
        <w:t xml:space="preserve"> 41 </w:t>
      </w:r>
      <w:r w:rsidR="006E6EA1" w:rsidRPr="00A05CC2">
        <w:rPr>
          <w:rFonts w:eastAsiaTheme="minorEastAsia"/>
          <w:snapToGrid w:val="0"/>
          <w:lang w:eastAsia="ja-JP"/>
        </w:rPr>
        <w:t>dies</w:t>
      </w:r>
      <w:r w:rsidR="006E6EA1">
        <w:rPr>
          <w:rFonts w:eastAsiaTheme="minorEastAsia"/>
          <w:snapToGrid w:val="0"/>
          <w:lang w:eastAsia="ja-JP"/>
        </w:rPr>
        <w:t>es Dokuments dargelegt</w:t>
      </w:r>
      <w:r w:rsidRPr="006E6EA1">
        <w:rPr>
          <w:rFonts w:eastAsiaTheme="minorEastAsia"/>
          <w:snapToGrid w:val="0"/>
          <w:lang w:eastAsia="ja-JP"/>
        </w:rPr>
        <w:t>.</w:t>
      </w:r>
    </w:p>
    <w:p w14:paraId="07ACC957" w14:textId="77777777" w:rsidR="001719DB" w:rsidRPr="006E6EA1" w:rsidRDefault="001719DB" w:rsidP="001719DB"/>
    <w:p w14:paraId="0CCA4F45" w14:textId="77777777" w:rsidR="007E5EFC" w:rsidRPr="006E6EA1" w:rsidRDefault="007E5EFC" w:rsidP="007B3F59">
      <w:pPr>
        <w:keepNext/>
        <w:rPr>
          <w:snapToGrid w:val="0"/>
        </w:rPr>
      </w:pPr>
    </w:p>
    <w:p w14:paraId="484FC569" w14:textId="77777777" w:rsidR="007E5EFC" w:rsidRPr="00291EFE" w:rsidRDefault="007E5EFC" w:rsidP="007B3F59">
      <w:pPr>
        <w:keepNext/>
        <w:outlineLvl w:val="1"/>
        <w:rPr>
          <w:u w:val="single"/>
        </w:rPr>
      </w:pPr>
      <w:bookmarkStart w:id="52" w:name="_Toc82177887"/>
      <w:r>
        <w:rPr>
          <w:snapToGrid w:val="0"/>
          <w:u w:val="single"/>
        </w:rPr>
        <w:t>Dokument UPOV/INF/23 „UPOV-Code-System”</w:t>
      </w:r>
      <w:bookmarkEnd w:id="52"/>
    </w:p>
    <w:p w14:paraId="37552197" w14:textId="77777777" w:rsidR="007E5EFC" w:rsidRPr="00291EFE" w:rsidRDefault="007E5EFC" w:rsidP="007B3F59">
      <w:pPr>
        <w:keepNext/>
        <w:rPr>
          <w:lang w:eastAsia="ja-JP"/>
        </w:rPr>
      </w:pPr>
    </w:p>
    <w:p w14:paraId="57F66C87" w14:textId="1356CF20" w:rsidR="007E5EFC" w:rsidRPr="00291EFE" w:rsidRDefault="007E5EFC" w:rsidP="007B3F59">
      <w:pPr>
        <w:keepNext/>
        <w:rPr>
          <w:snapToGrid w:val="0"/>
        </w:rPr>
      </w:pPr>
      <w:r w:rsidRPr="00291EFE">
        <w:fldChar w:fldCharType="begin"/>
      </w:r>
      <w:r w:rsidRPr="00291EFE">
        <w:instrText xml:space="preserve"> AUTONUM  </w:instrText>
      </w:r>
      <w:r w:rsidRPr="00291EFE">
        <w:fldChar w:fldCharType="end"/>
      </w:r>
      <w:r>
        <w:tab/>
        <w:t>Die TWA stimmte auf ihrer fünfzigsten Tagung</w:t>
      </w:r>
      <w:r>
        <w:rPr>
          <w:vertAlign w:val="superscript"/>
        </w:rPr>
        <w:footnoteReference w:id="8"/>
      </w:r>
      <w:r>
        <w:t xml:space="preserve"> dem Vorschlag zur Änderung des UPOV-Code-Systems zu, </w:t>
      </w:r>
      <w:r w:rsidR="00225C36">
        <w:t xml:space="preserve">um </w:t>
      </w:r>
      <w:r>
        <w:t>Informationen über Sortentypen, -gruppen und -</w:t>
      </w:r>
      <w:proofErr w:type="spellStart"/>
      <w:r>
        <w:t>bezeichnungsklassen</w:t>
      </w:r>
      <w:proofErr w:type="spellEnd"/>
      <w:r w:rsidR="0096708A">
        <w:t>,</w:t>
      </w:r>
      <w:r>
        <w:t xml:space="preserve"> wie in Dokument UPOV/INF/23/1 Draft 2 dargelegt (vergleiche TWA/50/9 „</w:t>
      </w:r>
      <w:r>
        <w:rPr>
          <w:i/>
          <w:iCs/>
        </w:rPr>
        <w:t>Report</w:t>
      </w:r>
      <w:r>
        <w:t>”, Absätze 48 und 49)</w:t>
      </w:r>
      <w:r w:rsidR="00225C36">
        <w:t>,</w:t>
      </w:r>
      <w:r>
        <w:t xml:space="preserve"> bereitzustellen.</w:t>
      </w:r>
    </w:p>
    <w:p w14:paraId="23AE6C9C" w14:textId="77777777" w:rsidR="007E5EFC" w:rsidRPr="00291EFE" w:rsidRDefault="007E5EFC" w:rsidP="00445B73">
      <w:pPr>
        <w:rPr>
          <w:snapToGrid w:val="0"/>
        </w:rPr>
      </w:pPr>
    </w:p>
    <w:p w14:paraId="75894FEB" w14:textId="77777777" w:rsidR="007E5EFC" w:rsidRPr="00291EFE" w:rsidRDefault="007E5EFC" w:rsidP="007E5EFC">
      <w:pPr>
        <w:rPr>
          <w:snapToGrid w:val="0"/>
        </w:rPr>
      </w:pPr>
      <w:r w:rsidRPr="00291EFE">
        <w:rPr>
          <w:snapToGrid w:val="0"/>
        </w:rPr>
        <w:fldChar w:fldCharType="begin"/>
      </w:r>
      <w:r w:rsidRPr="00291EFE">
        <w:rPr>
          <w:snapToGrid w:val="0"/>
        </w:rPr>
        <w:instrText xml:space="preserve"> AUTONUM  </w:instrText>
      </w:r>
      <w:r w:rsidRPr="00291EFE">
        <w:rPr>
          <w:snapToGrid w:val="0"/>
        </w:rPr>
        <w:fldChar w:fldCharType="end"/>
      </w:r>
      <w:r>
        <w:rPr>
          <w:snapToGrid w:val="0"/>
        </w:rPr>
        <w:tab/>
      </w:r>
      <w:r>
        <w:t>Die TWA schlug vor, eine Begrenzung der Anzahl der im angehängten Element verwendeten Zeichen zu prüfen, um unnötig lange Erweiterungen zu vermeiden.</w:t>
      </w:r>
    </w:p>
    <w:p w14:paraId="2FCBF3DE" w14:textId="77777777" w:rsidR="003431A2" w:rsidRPr="00291EFE" w:rsidRDefault="003431A2" w:rsidP="003431A2"/>
    <w:p w14:paraId="3E574B1D" w14:textId="0E824E77" w:rsidR="003431A2" w:rsidRPr="00291EFE" w:rsidRDefault="003431A2" w:rsidP="003431A2">
      <w:r w:rsidRPr="00291EFE">
        <w:fldChar w:fldCharType="begin"/>
      </w:r>
      <w:r w:rsidRPr="00291EFE">
        <w:instrText xml:space="preserve"> AUTONUM  </w:instrText>
      </w:r>
      <w:r w:rsidRPr="00291EFE">
        <w:fldChar w:fldCharType="end"/>
      </w:r>
      <w:r>
        <w:tab/>
        <w:t xml:space="preserve">Der TC </w:t>
      </w:r>
      <w:r w:rsidR="00225C36">
        <w:t>könnte das Verbandsbüro ersuchen</w:t>
      </w:r>
      <w:r>
        <w:t xml:space="preserve">, einen Vorschlag </w:t>
      </w:r>
      <w:r w:rsidR="00F3160D">
        <w:t>zur Prüfung durch die TWP und den TC auf ihren Tagungen 2022 auszuarbeiten</w:t>
      </w:r>
      <w:r>
        <w:t xml:space="preserve">, um die Höchstzahl der Zeichen zu klären, die in dem an UPOV-Codes angehängten Element </w:t>
      </w:r>
      <w:r w:rsidR="00F3160D">
        <w:t>verwendet werden können</w:t>
      </w:r>
      <w:r>
        <w:t>.</w:t>
      </w:r>
    </w:p>
    <w:p w14:paraId="35E96B9B" w14:textId="77777777" w:rsidR="007B3F59" w:rsidRPr="00291EFE" w:rsidRDefault="007B3F59" w:rsidP="003431A2"/>
    <w:p w14:paraId="56D1EB81" w14:textId="78788D64" w:rsidR="003431A2" w:rsidRPr="00291EFE" w:rsidRDefault="003431A2" w:rsidP="009617D7">
      <w:pPr>
        <w:pStyle w:val="DecisionParagraphs"/>
      </w:pPr>
      <w:r w:rsidRPr="00291EFE">
        <w:fldChar w:fldCharType="begin"/>
      </w:r>
      <w:r w:rsidRPr="00291EFE">
        <w:instrText xml:space="preserve"> AUTONUM  </w:instrText>
      </w:r>
      <w:r w:rsidRPr="00291EFE">
        <w:fldChar w:fldCharType="end"/>
      </w:r>
      <w:r>
        <w:tab/>
        <w:t xml:space="preserve">Der TC wird ersucht, das Verbandsbüro zu ersuchen, einen Vorschlag </w:t>
      </w:r>
      <w:r w:rsidR="00F3160D">
        <w:t>zur Prüfung durch die TWP und den TC auf ihren Tagungen 2022 auszuarbeiten</w:t>
      </w:r>
      <w:r>
        <w:t xml:space="preserve">, um die Höchstzahl der Zeichen zu klären, die in dem an UPOV-Codes angehängten Element </w:t>
      </w:r>
      <w:r w:rsidR="00F3160D">
        <w:t>verwendet werden können</w:t>
      </w:r>
      <w:r>
        <w:t>.</w:t>
      </w:r>
    </w:p>
    <w:p w14:paraId="4E4497AB" w14:textId="77777777" w:rsidR="00B77853" w:rsidRPr="00291EFE" w:rsidRDefault="00B77853" w:rsidP="00B77853"/>
    <w:p w14:paraId="387B52DD" w14:textId="77777777" w:rsidR="00CF0A8A" w:rsidRPr="00291EFE" w:rsidRDefault="00CF0A8A" w:rsidP="00B77853"/>
    <w:p w14:paraId="6E26B6A8" w14:textId="77777777" w:rsidR="00F44DE9" w:rsidRPr="00291EFE" w:rsidRDefault="00F44DE9" w:rsidP="00124E81">
      <w:pPr>
        <w:pStyle w:val="Heading2"/>
      </w:pPr>
      <w:bookmarkStart w:id="53" w:name="_Toc82177888"/>
      <w:r>
        <w:t>Dokument TGP/7 „Erstellung von Prüfungsrichtlinien”</w:t>
      </w:r>
      <w:bookmarkEnd w:id="53"/>
    </w:p>
    <w:p w14:paraId="5E3A4B15" w14:textId="77777777" w:rsidR="00F44DE9" w:rsidRPr="00291EFE" w:rsidRDefault="00F44DE9" w:rsidP="00124E81">
      <w:pPr>
        <w:keepNext/>
      </w:pPr>
    </w:p>
    <w:p w14:paraId="7D5F4ECD" w14:textId="64374261" w:rsidR="00F44DE9" w:rsidRPr="00291EFE" w:rsidRDefault="00F3160D" w:rsidP="00124E81">
      <w:pPr>
        <w:pStyle w:val="Heading3"/>
      </w:pPr>
      <w:bookmarkStart w:id="54" w:name="_Toc82177889"/>
      <w:r>
        <w:t>Hinzufügung von Ausprägungsstufen</w:t>
      </w:r>
      <w:r w:rsidR="00124E81">
        <w:t xml:space="preserve"> und Platzierung von Krankheitsresistenzmerkmalen ohne Sternchen in Abschnitt 5 des Technischen Fragebogens</w:t>
      </w:r>
      <w:bookmarkEnd w:id="54"/>
    </w:p>
    <w:p w14:paraId="4C5EF712" w14:textId="77777777" w:rsidR="00F44DE9" w:rsidRPr="00291EFE" w:rsidRDefault="00F44DE9" w:rsidP="00124E81">
      <w:pPr>
        <w:keepNext/>
      </w:pPr>
    </w:p>
    <w:p w14:paraId="72395D41" w14:textId="3703173E" w:rsidR="00B77853" w:rsidRPr="00291EFE" w:rsidRDefault="00B77853" w:rsidP="00124E81">
      <w:pPr>
        <w:keepNext/>
      </w:pPr>
      <w:r w:rsidRPr="00291EFE">
        <w:fldChar w:fldCharType="begin"/>
      </w:r>
      <w:r w:rsidRPr="00291EFE">
        <w:instrText xml:space="preserve"> AUTONUM  </w:instrText>
      </w:r>
      <w:r w:rsidRPr="00291EFE">
        <w:fldChar w:fldCharType="end"/>
      </w:r>
      <w:r>
        <w:tab/>
        <w:t>Die TWV vereinbarte auf ihrer fünfundfünfzigsten Tagung</w:t>
      </w:r>
      <w:r>
        <w:rPr>
          <w:rStyle w:val="FootnoteReference"/>
          <w:rFonts w:cs="Arial"/>
          <w:snapToGrid w:val="0"/>
        </w:rPr>
        <w:footnoteReference w:id="9"/>
      </w:r>
      <w:r>
        <w:t xml:space="preserve"> vorzuschlagen, dass Krankheitsresistenzmerkmale in Abschnitt 5 der Technischen Fragebögen (TQ) mit dem Zusatz einer Ausprägung</w:t>
      </w:r>
      <w:r w:rsidR="00225C36">
        <w:t>sstufe</w:t>
      </w:r>
      <w:r>
        <w:t xml:space="preserve"> „nicht geprüft” dargestellt werden sollten, wenn ein Merkmal nicht mit einem Sternchen in der Merkmalstabelle angegeben wurde (vergleiche Dokument TWV55/16 „</w:t>
      </w:r>
      <w:r>
        <w:rPr>
          <w:i/>
          <w:iCs/>
        </w:rPr>
        <w:t>Report</w:t>
      </w:r>
      <w:r>
        <w:t xml:space="preserve">”, Absätze 37 bis 39). </w:t>
      </w:r>
    </w:p>
    <w:p w14:paraId="1DBB8026" w14:textId="77777777" w:rsidR="00B77853" w:rsidRPr="00291EFE" w:rsidRDefault="00B77853" w:rsidP="00B77853"/>
    <w:p w14:paraId="3D2FFD42" w14:textId="77777777" w:rsidR="00291EFE" w:rsidRPr="00D1035F" w:rsidRDefault="00291EFE" w:rsidP="00B5739D">
      <w:pPr>
        <w:pStyle w:val="Heading4"/>
      </w:pPr>
      <w:bookmarkStart w:id="55" w:name="_Toc82177890"/>
      <w:r>
        <w:t>Derzeitige Anleitung in Dokument TGP/7</w:t>
      </w:r>
      <w:bookmarkEnd w:id="55"/>
    </w:p>
    <w:p w14:paraId="7513A371" w14:textId="77777777" w:rsidR="00291EFE" w:rsidRDefault="00291EFE" w:rsidP="00291EFE">
      <w:pPr>
        <w:rPr>
          <w:snapToGrid w:val="0"/>
        </w:rPr>
      </w:pPr>
    </w:p>
    <w:p w14:paraId="0D72176C" w14:textId="77777777" w:rsidR="00291EFE" w:rsidRDefault="00291EFE" w:rsidP="00291EFE">
      <w:pPr>
        <w:rPr>
          <w:snapToGrid w:val="0"/>
        </w:rPr>
      </w:pPr>
      <w:r>
        <w:rPr>
          <w:snapToGrid w:val="0"/>
        </w:rPr>
        <w:fldChar w:fldCharType="begin"/>
      </w:r>
      <w:r>
        <w:rPr>
          <w:snapToGrid w:val="0"/>
        </w:rPr>
        <w:instrText xml:space="preserve"> AUTONUM  </w:instrText>
      </w:r>
      <w:r>
        <w:rPr>
          <w:snapToGrid w:val="0"/>
        </w:rPr>
        <w:fldChar w:fldCharType="end"/>
      </w:r>
      <w:r>
        <w:rPr>
          <w:snapToGrid w:val="0"/>
        </w:rPr>
        <w:tab/>
        <w:t>Die derzeitige Anleitung in Dokument TGP/7 lautet:</w:t>
      </w:r>
    </w:p>
    <w:p w14:paraId="6CF936F7" w14:textId="77777777" w:rsidR="00B5739D" w:rsidRPr="00291EFE" w:rsidRDefault="00B5739D" w:rsidP="00291EFE">
      <w:pPr>
        <w:rPr>
          <w:snapToGrid w:val="0"/>
        </w:rPr>
      </w:pPr>
    </w:p>
    <w:p w14:paraId="2FBE8C6E" w14:textId="77777777" w:rsidR="00291EFE" w:rsidRDefault="00291EFE" w:rsidP="00291EFE">
      <w:pPr>
        <w:ind w:left="567" w:right="567"/>
        <w:rPr>
          <w:rFonts w:cs="Arial"/>
          <w:i/>
          <w:snapToGrid w:val="0"/>
          <w:sz w:val="18"/>
          <w:szCs w:val="18"/>
        </w:rPr>
      </w:pPr>
      <w:r>
        <w:rPr>
          <w:rFonts w:cs="Arial"/>
          <w:i/>
          <w:snapToGrid w:val="0"/>
          <w:sz w:val="18"/>
          <w:szCs w:val="18"/>
        </w:rPr>
        <w:t>„GN 13</w:t>
      </w:r>
      <w:r>
        <w:rPr>
          <w:rFonts w:cs="Arial"/>
          <w:i/>
          <w:snapToGrid w:val="0"/>
          <w:sz w:val="18"/>
          <w:szCs w:val="18"/>
        </w:rPr>
        <w:tab/>
        <w:t>Merkmale mit besonderen Funktionen</w:t>
      </w:r>
    </w:p>
    <w:p w14:paraId="3C1E249D" w14:textId="77777777" w:rsidR="00291EFE" w:rsidRPr="0079482B" w:rsidRDefault="00291EFE" w:rsidP="00291EFE">
      <w:pPr>
        <w:ind w:left="567" w:right="567"/>
        <w:rPr>
          <w:rFonts w:cs="Arial"/>
          <w:i/>
          <w:snapToGrid w:val="0"/>
          <w:sz w:val="18"/>
          <w:szCs w:val="18"/>
        </w:rPr>
      </w:pPr>
      <w:r>
        <w:rPr>
          <w:rFonts w:cs="Arial"/>
          <w:i/>
          <w:snapToGrid w:val="0"/>
          <w:sz w:val="18"/>
          <w:szCs w:val="18"/>
        </w:rPr>
        <w:t>[…]</w:t>
      </w:r>
    </w:p>
    <w:p w14:paraId="6B6F6DE7" w14:textId="77777777" w:rsidR="00291EFE" w:rsidRPr="00D1035F" w:rsidRDefault="00291EFE" w:rsidP="00291EFE">
      <w:pPr>
        <w:ind w:left="567" w:right="567"/>
        <w:rPr>
          <w:rFonts w:cs="Arial"/>
          <w:i/>
          <w:snapToGrid w:val="0"/>
          <w:sz w:val="18"/>
          <w:szCs w:val="18"/>
        </w:rPr>
      </w:pPr>
      <w:r>
        <w:rPr>
          <w:rFonts w:cs="Arial"/>
          <w:i/>
          <w:snapToGrid w:val="0"/>
          <w:sz w:val="18"/>
          <w:szCs w:val="18"/>
        </w:rPr>
        <w:t>„3.</w:t>
      </w:r>
      <w:r>
        <w:rPr>
          <w:rFonts w:cs="Arial"/>
          <w:i/>
          <w:snapToGrid w:val="0"/>
          <w:sz w:val="18"/>
          <w:szCs w:val="18"/>
        </w:rPr>
        <w:tab/>
        <w:t>Technischer Fragebogen (TQ) Merkmale (Kapitel 10: TQ 5)</w:t>
      </w:r>
    </w:p>
    <w:p w14:paraId="2CD83313" w14:textId="77777777" w:rsidR="00291EFE" w:rsidRPr="00291EFE" w:rsidRDefault="00291EFE" w:rsidP="00291EFE">
      <w:pPr>
        <w:ind w:left="567" w:right="567"/>
        <w:rPr>
          <w:rFonts w:cs="Arial"/>
          <w:i/>
          <w:snapToGrid w:val="0"/>
          <w:sz w:val="18"/>
          <w:szCs w:val="18"/>
        </w:rPr>
      </w:pPr>
      <w:r>
        <w:rPr>
          <w:rFonts w:cs="Arial"/>
          <w:i/>
          <w:snapToGrid w:val="0"/>
          <w:sz w:val="18"/>
          <w:szCs w:val="18"/>
        </w:rPr>
        <w:t>[…]</w:t>
      </w:r>
    </w:p>
    <w:p w14:paraId="7D2C38FD" w14:textId="3A079046" w:rsidR="00291EFE" w:rsidRDefault="00291EFE" w:rsidP="00291EFE">
      <w:pPr>
        <w:ind w:left="567" w:right="567"/>
        <w:rPr>
          <w:rFonts w:cs="Arial"/>
          <w:i/>
          <w:snapToGrid w:val="0"/>
          <w:sz w:val="18"/>
          <w:szCs w:val="18"/>
        </w:rPr>
      </w:pPr>
      <w:r>
        <w:rPr>
          <w:rFonts w:cs="Arial"/>
          <w:i/>
          <w:snapToGrid w:val="0"/>
          <w:sz w:val="18"/>
          <w:szCs w:val="18"/>
        </w:rPr>
        <w:t>„3.6</w:t>
      </w:r>
      <w:r>
        <w:rPr>
          <w:rFonts w:cs="Arial"/>
          <w:i/>
          <w:snapToGrid w:val="0"/>
          <w:sz w:val="18"/>
          <w:szCs w:val="18"/>
        </w:rPr>
        <w:tab/>
        <w:t>GN 13 4.b) erläutert: „Die aus der Merkmalstabelle ausgewählten Merkmale im Technischen Fragebogen sollten in der Regel in der Merkmalstabelle ein Sternchen erhalten”.</w:t>
      </w:r>
      <w:r w:rsidR="0096708A">
        <w:rPr>
          <w:rFonts w:cs="Arial"/>
          <w:i/>
          <w:snapToGrid w:val="0"/>
          <w:sz w:val="18"/>
          <w:szCs w:val="18"/>
        </w:rPr>
        <w:t xml:space="preserve"> </w:t>
      </w:r>
      <w:r>
        <w:rPr>
          <w:rFonts w:cs="Arial"/>
          <w:i/>
          <w:snapToGrid w:val="0"/>
          <w:sz w:val="18"/>
          <w:szCs w:val="18"/>
        </w:rPr>
        <w:t xml:space="preserve">Bestimmte Merkmale, insbesondere Krankheitsresistenzmerkmale, die als Gruppierungsmerkmale </w:t>
      </w:r>
      <w:r w:rsidR="001201C4">
        <w:rPr>
          <w:rFonts w:cs="Arial"/>
          <w:i/>
          <w:snapToGrid w:val="0"/>
          <w:sz w:val="18"/>
          <w:szCs w:val="18"/>
        </w:rPr>
        <w:t>potenziell</w:t>
      </w:r>
      <w:r>
        <w:rPr>
          <w:rFonts w:cs="Arial"/>
          <w:i/>
          <w:snapToGrid w:val="0"/>
          <w:sz w:val="18"/>
          <w:szCs w:val="18"/>
        </w:rPr>
        <w:t xml:space="preserve"> zweckmäßig sind, werden möglicherweise nicht mit einem Sternchen in die Merkmalstabelle aufgenommen.</w:t>
      </w:r>
      <w:r w:rsidR="0096708A">
        <w:rPr>
          <w:rFonts w:cs="Arial"/>
          <w:i/>
          <w:snapToGrid w:val="0"/>
          <w:sz w:val="18"/>
          <w:szCs w:val="18"/>
        </w:rPr>
        <w:t xml:space="preserve"> </w:t>
      </w:r>
      <w:r>
        <w:rPr>
          <w:rFonts w:cs="Arial"/>
          <w:i/>
          <w:snapToGrid w:val="0"/>
          <w:sz w:val="18"/>
          <w:szCs w:val="18"/>
        </w:rPr>
        <w:t>Bei Krankheitsresistenzmerkmalen kann es beispielsweise für verschiedene Verbandsmitglieder wegen technischer oder Quarantänevorschriften Hindernisse für die Verwendung des Merkmals geben.</w:t>
      </w:r>
      <w:r w:rsidR="0096708A">
        <w:rPr>
          <w:rFonts w:cs="Arial"/>
          <w:i/>
          <w:snapToGrid w:val="0"/>
          <w:sz w:val="18"/>
          <w:szCs w:val="18"/>
        </w:rPr>
        <w:t xml:space="preserve"> </w:t>
      </w:r>
      <w:r>
        <w:rPr>
          <w:rFonts w:cs="Arial"/>
          <w:i/>
          <w:snapToGrid w:val="0"/>
          <w:sz w:val="18"/>
          <w:szCs w:val="18"/>
        </w:rPr>
        <w:t>Dieselben Hindernisse könnten es den Antragstellern auch erschweren, Informationen über diese Merkmale zu erteilen, wenn sie in den Technischen Fragebogen, Abschnitt 5 „Anzugebende Merkmale der Sorte” aufgenommen werden.</w:t>
      </w:r>
      <w:r w:rsidR="0096708A">
        <w:rPr>
          <w:rFonts w:cs="Arial"/>
          <w:i/>
          <w:snapToGrid w:val="0"/>
          <w:sz w:val="18"/>
          <w:szCs w:val="18"/>
        </w:rPr>
        <w:t xml:space="preserve"> </w:t>
      </w:r>
      <w:r>
        <w:rPr>
          <w:rFonts w:cs="Arial"/>
          <w:i/>
          <w:snapToGrid w:val="0"/>
          <w:sz w:val="18"/>
          <w:szCs w:val="18"/>
        </w:rPr>
        <w:t>Deshalb sollte in Abschnitt 7 des Technischen Fragebogens, „Zusätzliche Informationen zur Erleichterung der Prüfung der Sorte” um Informationen für diese Merkmale ersucht werden.</w:t>
      </w:r>
      <w:r w:rsidR="0096708A">
        <w:rPr>
          <w:rFonts w:cs="Arial"/>
          <w:i/>
          <w:snapToGrid w:val="0"/>
          <w:sz w:val="18"/>
          <w:szCs w:val="18"/>
        </w:rPr>
        <w:t xml:space="preserve"> </w:t>
      </w:r>
      <w:r>
        <w:rPr>
          <w:rFonts w:cs="Arial"/>
          <w:i/>
          <w:snapToGrid w:val="0"/>
          <w:sz w:val="18"/>
          <w:szCs w:val="18"/>
        </w:rPr>
        <w:t>Die Anleitung zur Darstellung der Merkmale für Abschnitt 5 (vgl. GN 13.3 und 13.4 oben) würde auch für die Darstellung der Merkmale in Abschnitt 7 gelten.”</w:t>
      </w:r>
    </w:p>
    <w:p w14:paraId="249340FE" w14:textId="77777777" w:rsidR="00291EFE" w:rsidRPr="00291EFE" w:rsidRDefault="00291EFE" w:rsidP="00B77853"/>
    <w:p w14:paraId="40310626" w14:textId="4F36B1E8" w:rsidR="00140E02" w:rsidRDefault="00F44DE9" w:rsidP="00140E02">
      <w:pPr>
        <w:rPr>
          <w:rFonts w:cs="Arial"/>
        </w:rPr>
      </w:pPr>
      <w:r w:rsidRPr="006F4DE7">
        <w:fldChar w:fldCharType="begin"/>
      </w:r>
      <w:r w:rsidRPr="006F4DE7">
        <w:instrText xml:space="preserve"> AUTONUM  </w:instrText>
      </w:r>
      <w:r w:rsidRPr="006F4DE7">
        <w:fldChar w:fldCharType="end"/>
      </w:r>
      <w:r>
        <w:tab/>
        <w:t xml:space="preserve">Erörterungen einer etwaigen </w:t>
      </w:r>
      <w:r w:rsidR="00225C36">
        <w:t>Überarbeitung</w:t>
      </w:r>
      <w:r>
        <w:t xml:space="preserve"> des D</w:t>
      </w:r>
      <w:r>
        <w:rPr>
          <w:rFonts w:cs="Arial"/>
        </w:rPr>
        <w:t>okuments TGP</w:t>
      </w:r>
      <w:r>
        <w:t>/7 „Erstellung von Prüfungsrichtlinien” hinsichtlich der Beziehung zwischen</w:t>
      </w:r>
      <w:r>
        <w:rPr>
          <w:rFonts w:cs="Arial"/>
        </w:rPr>
        <w:t xml:space="preserve"> Sternchen in den Prüfungsrichtlinien und TQ-Merkmalen werden von den TWP fortlaufend </w:t>
      </w:r>
      <w:r>
        <w:t>geführt und in Dokument TC/57/2 „Prüfungsrichtlinien” berichtet.</w:t>
      </w:r>
    </w:p>
    <w:p w14:paraId="33C5AA49" w14:textId="77777777" w:rsidR="00140E02" w:rsidRDefault="00140E02" w:rsidP="00140E02">
      <w:pPr>
        <w:rPr>
          <w:rFonts w:cs="Arial"/>
        </w:rPr>
      </w:pPr>
    </w:p>
    <w:p w14:paraId="41227B20" w14:textId="4C019ADF" w:rsidR="0061252F" w:rsidRDefault="00140E02" w:rsidP="0061252F">
      <w:pPr>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Der TC </w:t>
      </w:r>
      <w:r w:rsidR="00225C36">
        <w:rPr>
          <w:rFonts w:cs="Arial"/>
        </w:rPr>
        <w:t>könnte</w:t>
      </w:r>
      <w:r>
        <w:rPr>
          <w:rFonts w:cs="Arial"/>
        </w:rPr>
        <w:t xml:space="preserve"> die Prüfung der Frage, ob das Dokument TGP/7 überarbeitet werden sollte, um die Platzierung von Krankheitsresistenzmerkmalen</w:t>
      </w:r>
      <w:r w:rsidR="009931F3">
        <w:rPr>
          <w:rFonts w:cs="Arial"/>
        </w:rPr>
        <w:t xml:space="preserve"> </w:t>
      </w:r>
      <w:r w:rsidR="00F3160D">
        <w:rPr>
          <w:rFonts w:cs="Arial"/>
        </w:rPr>
        <w:t>ohne Sternchen</w:t>
      </w:r>
      <w:r>
        <w:rPr>
          <w:rFonts w:cs="Arial"/>
        </w:rPr>
        <w:t xml:space="preserve"> im TQ zu klären, verschieben</w:t>
      </w:r>
      <w:r w:rsidR="001201C4">
        <w:rPr>
          <w:rFonts w:cs="Arial"/>
        </w:rPr>
        <w:t>,</w:t>
      </w:r>
      <w:r>
        <w:rPr>
          <w:rFonts w:cs="Arial"/>
        </w:rPr>
        <w:t xml:space="preserve"> bis Vorschläge der TWP über den  Zusammenhang zwischen Sternchen in den Prüfungsrichtlinien und TQ-Merkmalen im Jahr 2022 verfügbar sind.</w:t>
      </w:r>
      <w:r w:rsidR="0096708A">
        <w:rPr>
          <w:rFonts w:cs="Arial"/>
        </w:rPr>
        <w:t xml:space="preserve"> </w:t>
      </w:r>
      <w:r>
        <w:rPr>
          <w:rFonts w:cs="Arial"/>
        </w:rPr>
        <w:t>Die Platzierung von Krankheitsresistenzmerkmalen</w:t>
      </w:r>
      <w:r w:rsidR="009931F3">
        <w:rPr>
          <w:rFonts w:cs="Arial"/>
        </w:rPr>
        <w:t xml:space="preserve"> </w:t>
      </w:r>
      <w:r w:rsidR="00F3160D">
        <w:rPr>
          <w:rFonts w:cs="Arial"/>
        </w:rPr>
        <w:t>ohne Sternchen</w:t>
      </w:r>
      <w:r>
        <w:rPr>
          <w:rFonts w:cs="Arial"/>
        </w:rPr>
        <w:t xml:space="preserve"> im TQ kann gegebenenfalls in Verbindung mit etwaigen Vorschlägen der TWP geprüft werden, die Anleitung (GN 13) in Dokument TGP/7 zu ändern.</w:t>
      </w:r>
    </w:p>
    <w:p w14:paraId="62DA54D6" w14:textId="77777777" w:rsidR="00CB522D" w:rsidRPr="00291EFE" w:rsidRDefault="00CB522D" w:rsidP="00B77853">
      <w:r>
        <w:rPr>
          <w:rFonts w:cs="Arial"/>
        </w:rPr>
        <w:t xml:space="preserve"> </w:t>
      </w:r>
    </w:p>
    <w:p w14:paraId="6CF58A41" w14:textId="749F2BAF" w:rsidR="00C40E6A" w:rsidRPr="0072255E" w:rsidRDefault="00C10927" w:rsidP="009617D7">
      <w:pPr>
        <w:pStyle w:val="DecisionParagraphs"/>
        <w:rPr>
          <w:snapToGrid w:val="0"/>
        </w:rPr>
      </w:pPr>
      <w:r w:rsidRPr="0072255E">
        <w:fldChar w:fldCharType="begin"/>
      </w:r>
      <w:r w:rsidRPr="0072255E">
        <w:instrText xml:space="preserve"> AUTONUM  </w:instrText>
      </w:r>
      <w:r w:rsidRPr="0072255E">
        <w:fldChar w:fldCharType="end"/>
      </w:r>
      <w:r>
        <w:tab/>
        <w:t>Der TC wird ersucht, die Prüfung der Frage, ob das Dokument TGP/7 überarbeitet werden sollte, um die Platzierung von Krankheitsresistenzmerkmalen</w:t>
      </w:r>
      <w:r w:rsidR="009931F3">
        <w:t xml:space="preserve"> </w:t>
      </w:r>
      <w:r w:rsidR="00F3160D">
        <w:t>ohne Sternchen</w:t>
      </w:r>
      <w:r>
        <w:t xml:space="preserve"> im TQ zu klären, auf seine achtundfünfzigste Tagung zu verschieben, um sie in Verbindung mit Vorschlägen der TWP über den etwaigen Zusammenhang zwischen Sternchen in den Prüfungsrichtlinien und TQ-Merkmalen zu prüfen.</w:t>
      </w:r>
    </w:p>
    <w:p w14:paraId="22C5CAC3" w14:textId="77777777" w:rsidR="0018034E" w:rsidRDefault="0018034E" w:rsidP="0018034E">
      <w:pPr>
        <w:rPr>
          <w:u w:val="single"/>
        </w:rPr>
      </w:pPr>
    </w:p>
    <w:p w14:paraId="19006B17" w14:textId="77777777" w:rsidR="009617D7" w:rsidRPr="00291EFE" w:rsidRDefault="009617D7" w:rsidP="0018034E">
      <w:pPr>
        <w:rPr>
          <w:u w:val="single"/>
        </w:rPr>
      </w:pPr>
    </w:p>
    <w:p w14:paraId="40191970" w14:textId="77777777" w:rsidR="0018034E" w:rsidRPr="00291EFE" w:rsidRDefault="0018034E" w:rsidP="00ED44C3">
      <w:pPr>
        <w:pStyle w:val="Heading3"/>
      </w:pPr>
      <w:bookmarkStart w:id="56" w:name="_Toc79508488"/>
      <w:bookmarkStart w:id="57" w:name="_Toc82177891"/>
      <w:r>
        <w:rPr>
          <w:snapToGrid w:val="0"/>
        </w:rPr>
        <w:t>Angabe von Gruppierungsmerkmalen in UPOV-Prüfungsrichtlinien (Merkmalstabelle und TQ 5)</w:t>
      </w:r>
      <w:bookmarkEnd w:id="56"/>
      <w:bookmarkEnd w:id="57"/>
    </w:p>
    <w:p w14:paraId="1DF1AD7D" w14:textId="77777777" w:rsidR="0018034E" w:rsidRPr="00291EFE" w:rsidRDefault="0018034E" w:rsidP="00ED44C3">
      <w:pPr>
        <w:keepNext/>
      </w:pPr>
    </w:p>
    <w:p w14:paraId="5B99590B" w14:textId="0269CF85" w:rsidR="0018034E" w:rsidRPr="00291EFE" w:rsidRDefault="0018034E" w:rsidP="00ED44C3">
      <w:pPr>
        <w:keepNext/>
      </w:pPr>
      <w:r w:rsidRPr="00291EFE">
        <w:fldChar w:fldCharType="begin"/>
      </w:r>
      <w:r w:rsidRPr="00291EFE">
        <w:instrText xml:space="preserve"> AUTONUM  </w:instrText>
      </w:r>
      <w:r w:rsidRPr="00291EFE">
        <w:fldChar w:fldCharType="end"/>
      </w:r>
      <w:r>
        <w:tab/>
        <w:t>Die TWV hörte auf ihrer fünfundfünfzigsten Tagung</w:t>
      </w:r>
      <w:r>
        <w:rPr>
          <w:rStyle w:val="FootnoteReference"/>
        </w:rPr>
        <w:footnoteReference w:id="10"/>
      </w:r>
      <w:r>
        <w:t xml:space="preserve"> ein Referat über „</w:t>
      </w:r>
      <w:proofErr w:type="spellStart"/>
      <w:r>
        <w:rPr>
          <w:i/>
          <w:iCs/>
        </w:rPr>
        <w:t>Grouping</w:t>
      </w:r>
      <w:proofErr w:type="spellEnd"/>
      <w:r>
        <w:rPr>
          <w:i/>
          <w:iCs/>
        </w:rPr>
        <w:t xml:space="preserve"> </w:t>
      </w:r>
      <w:proofErr w:type="spellStart"/>
      <w:r>
        <w:rPr>
          <w:i/>
          <w:iCs/>
        </w:rPr>
        <w:t>characteristics</w:t>
      </w:r>
      <w:proofErr w:type="spellEnd"/>
      <w:r>
        <w:rPr>
          <w:i/>
          <w:iCs/>
        </w:rPr>
        <w:t xml:space="preserve"> - Addition </w:t>
      </w:r>
      <w:proofErr w:type="spellStart"/>
      <w:r>
        <w:rPr>
          <w:i/>
          <w:iCs/>
        </w:rPr>
        <w:t>of</w:t>
      </w:r>
      <w:proofErr w:type="spellEnd"/>
      <w:r>
        <w:rPr>
          <w:i/>
          <w:iCs/>
        </w:rPr>
        <w:t xml:space="preserve"> </w:t>
      </w:r>
      <w:proofErr w:type="spellStart"/>
      <w:r>
        <w:rPr>
          <w:i/>
          <w:iCs/>
        </w:rPr>
        <w:t>the</w:t>
      </w:r>
      <w:proofErr w:type="spellEnd"/>
      <w:r>
        <w:rPr>
          <w:i/>
          <w:iCs/>
        </w:rPr>
        <w:t xml:space="preserve"> </w:t>
      </w:r>
      <w:proofErr w:type="spellStart"/>
      <w:r>
        <w:rPr>
          <w:i/>
          <w:iCs/>
        </w:rPr>
        <w:t>grouping</w:t>
      </w:r>
      <w:proofErr w:type="spellEnd"/>
      <w:r>
        <w:rPr>
          <w:i/>
          <w:iCs/>
        </w:rPr>
        <w:t xml:space="preserve"> </w:t>
      </w:r>
      <w:proofErr w:type="spellStart"/>
      <w:r>
        <w:rPr>
          <w:i/>
          <w:iCs/>
        </w:rPr>
        <w:t>information</w:t>
      </w:r>
      <w:proofErr w:type="spellEnd"/>
      <w:r>
        <w:rPr>
          <w:i/>
          <w:iCs/>
        </w:rPr>
        <w:t xml:space="preserve"> (G) in </w:t>
      </w:r>
      <w:proofErr w:type="spellStart"/>
      <w:r>
        <w:rPr>
          <w:i/>
          <w:iCs/>
        </w:rPr>
        <w:t>the</w:t>
      </w:r>
      <w:proofErr w:type="spellEnd"/>
      <w:r>
        <w:rPr>
          <w:i/>
          <w:iCs/>
        </w:rPr>
        <w:t xml:space="preserve"> </w:t>
      </w:r>
      <w:proofErr w:type="spellStart"/>
      <w:r>
        <w:rPr>
          <w:i/>
          <w:iCs/>
        </w:rPr>
        <w:t>table</w:t>
      </w:r>
      <w:proofErr w:type="spellEnd"/>
      <w:r>
        <w:rPr>
          <w:i/>
          <w:iCs/>
        </w:rPr>
        <w:t xml:space="preserve"> </w:t>
      </w:r>
      <w:proofErr w:type="spellStart"/>
      <w:r>
        <w:rPr>
          <w:i/>
          <w:iCs/>
        </w:rPr>
        <w:t>of</w:t>
      </w:r>
      <w:proofErr w:type="spellEnd"/>
      <w:r>
        <w:rPr>
          <w:i/>
          <w:iCs/>
        </w:rPr>
        <w:t xml:space="preserve"> </w:t>
      </w:r>
      <w:proofErr w:type="spellStart"/>
      <w:r>
        <w:rPr>
          <w:i/>
          <w:iCs/>
        </w:rPr>
        <w:t>characteristic</w:t>
      </w:r>
      <w:proofErr w:type="spellEnd"/>
      <w:r>
        <w:rPr>
          <w:i/>
          <w:iCs/>
        </w:rPr>
        <w:t xml:space="preserve"> </w:t>
      </w:r>
      <w:proofErr w:type="spellStart"/>
      <w:r>
        <w:rPr>
          <w:i/>
          <w:iCs/>
        </w:rPr>
        <w:t>and</w:t>
      </w:r>
      <w:proofErr w:type="spellEnd"/>
      <w:r>
        <w:rPr>
          <w:i/>
          <w:iCs/>
        </w:rPr>
        <w:t xml:space="preserve"> </w:t>
      </w:r>
      <w:proofErr w:type="spellStart"/>
      <w:r>
        <w:rPr>
          <w:i/>
          <w:iCs/>
        </w:rPr>
        <w:t>the</w:t>
      </w:r>
      <w:proofErr w:type="spellEnd"/>
      <w:r>
        <w:rPr>
          <w:i/>
          <w:iCs/>
        </w:rPr>
        <w:t xml:space="preserve"> </w:t>
      </w:r>
      <w:proofErr w:type="spellStart"/>
      <w:r>
        <w:rPr>
          <w:i/>
          <w:iCs/>
        </w:rPr>
        <w:t>technical</w:t>
      </w:r>
      <w:proofErr w:type="spellEnd"/>
      <w:r>
        <w:rPr>
          <w:i/>
          <w:iCs/>
        </w:rPr>
        <w:t xml:space="preserve"> </w:t>
      </w:r>
      <w:proofErr w:type="spellStart"/>
      <w:r>
        <w:rPr>
          <w:i/>
          <w:iCs/>
        </w:rPr>
        <w:t>questionnaire</w:t>
      </w:r>
      <w:proofErr w:type="spellEnd"/>
      <w:r>
        <w:t>” von einem Sachverständigen aus der Europäischen Union.</w:t>
      </w:r>
      <w:r w:rsidR="0096708A">
        <w:t xml:space="preserve"> </w:t>
      </w:r>
      <w:r>
        <w:t xml:space="preserve">Eine Kopie des Referats ist in Dokument TWV/55/5 </w:t>
      </w:r>
      <w:r w:rsidR="00225C36">
        <w:t xml:space="preserve">enthalten </w:t>
      </w:r>
      <w:r>
        <w:t>(vergleiche Dokument TWV/55/16 „</w:t>
      </w:r>
      <w:r>
        <w:rPr>
          <w:i/>
          <w:iCs/>
        </w:rPr>
        <w:t>Report</w:t>
      </w:r>
      <w:r>
        <w:t>”, Absätze 35 und 36).</w:t>
      </w:r>
    </w:p>
    <w:p w14:paraId="24F9E386" w14:textId="77777777" w:rsidR="0018034E" w:rsidRPr="00291EFE" w:rsidRDefault="0018034E" w:rsidP="0018034E">
      <w:pPr>
        <w:rPr>
          <w:rFonts w:cs="Arial"/>
          <w:snapToGrid w:val="0"/>
        </w:rPr>
      </w:pPr>
    </w:p>
    <w:p w14:paraId="219A4E11" w14:textId="77777777" w:rsidR="0018034E" w:rsidRPr="00291EFE" w:rsidRDefault="0018034E" w:rsidP="0018034E">
      <w:r w:rsidRPr="00291EFE">
        <w:fldChar w:fldCharType="begin"/>
      </w:r>
      <w:r w:rsidRPr="00291EFE">
        <w:instrText xml:space="preserve"> AUTONUM  </w:instrText>
      </w:r>
      <w:r w:rsidRPr="00291EFE">
        <w:fldChar w:fldCharType="end"/>
      </w:r>
      <w:r>
        <w:tab/>
        <w:t>Die TWV vereinbarte, dass der Vorschlag, die Angabe von Gruppierungsmerkmalen in die Prüfungsrichtlinien (Merkmalstabelle und Technischer Fragebogen) aufzunehmen, dem Technischen Ausschuss für eine etwaige künftige Überarbeitung von Dokument TGP/7 und Einbeziehung in die webbasierte TG-Vorlage vorgeschlagen werden sollte.</w:t>
      </w:r>
    </w:p>
    <w:p w14:paraId="37B1B978" w14:textId="77777777" w:rsidR="00C40E6A" w:rsidRPr="00291EFE" w:rsidRDefault="00C40E6A" w:rsidP="00445B73">
      <w:pPr>
        <w:rPr>
          <w:snapToGrid w:val="0"/>
        </w:rPr>
      </w:pPr>
    </w:p>
    <w:p w14:paraId="3824FB86" w14:textId="7FA608F2" w:rsidR="008874E7" w:rsidRPr="004A279B" w:rsidRDefault="008874E7" w:rsidP="00445B73">
      <w:pPr>
        <w:rPr>
          <w:snapToGrid w:val="0"/>
        </w:rPr>
      </w:pPr>
      <w:r w:rsidRPr="004A279B">
        <w:rPr>
          <w:snapToGrid w:val="0"/>
        </w:rPr>
        <w:fldChar w:fldCharType="begin"/>
      </w:r>
      <w:r w:rsidRPr="004A279B">
        <w:rPr>
          <w:snapToGrid w:val="0"/>
        </w:rPr>
        <w:instrText xml:space="preserve"> AUTONUM  </w:instrText>
      </w:r>
      <w:r w:rsidRPr="004A279B">
        <w:rPr>
          <w:snapToGrid w:val="0"/>
        </w:rPr>
        <w:fldChar w:fldCharType="end"/>
      </w:r>
      <w:r>
        <w:rPr>
          <w:snapToGrid w:val="0"/>
        </w:rPr>
        <w:tab/>
        <w:t xml:space="preserve">Der TC </w:t>
      </w:r>
      <w:r w:rsidR="00225C36">
        <w:rPr>
          <w:snapToGrid w:val="0"/>
        </w:rPr>
        <w:t>könnte das Verbandsbüro ersuchen</w:t>
      </w:r>
      <w:r>
        <w:rPr>
          <w:snapToGrid w:val="0"/>
        </w:rPr>
        <w:t>, einen Vorschlag für die TWP und den TC auszuarbeiten, auf ihren Tagungen 2022 einen Hinweis auf Merkmale in der Merkmalstabelle und im Technischen Fragebogen hinzuzufügen, wenn diese als Gruppierungsmerkmale verwendet wurden.</w:t>
      </w:r>
      <w:r w:rsidR="0096708A">
        <w:t xml:space="preserve"> </w:t>
      </w:r>
      <w:r>
        <w:t>Der Vorschlag sollte die Programmierung der neuen Funktion in der webbasierten TG-Mustervorlage und die Aktualisierung des Dokuments TGP/7 „Erstellung von Prüfungsrichtlinien” berücksichtigen.</w:t>
      </w:r>
    </w:p>
    <w:p w14:paraId="7DD20FBA" w14:textId="77777777" w:rsidR="00C40E6A" w:rsidRPr="004A279B" w:rsidRDefault="00C40E6A" w:rsidP="004A279B">
      <w:pPr>
        <w:tabs>
          <w:tab w:val="left" w:pos="5387"/>
        </w:tabs>
        <w:ind w:left="4820"/>
        <w:rPr>
          <w:i/>
        </w:rPr>
      </w:pPr>
    </w:p>
    <w:p w14:paraId="7EB260C8" w14:textId="77777777" w:rsidR="004A279B" w:rsidRPr="004A279B" w:rsidRDefault="004A279B" w:rsidP="009617D7">
      <w:pPr>
        <w:pStyle w:val="DecisionParagraphs"/>
        <w:rPr>
          <w:snapToGrid w:val="0"/>
        </w:rPr>
      </w:pPr>
      <w:r w:rsidRPr="004A279B">
        <w:rPr>
          <w:snapToGrid w:val="0"/>
        </w:rPr>
        <w:fldChar w:fldCharType="begin"/>
      </w:r>
      <w:r w:rsidRPr="004A279B">
        <w:rPr>
          <w:snapToGrid w:val="0"/>
        </w:rPr>
        <w:instrText xml:space="preserve"> AUTONUM  </w:instrText>
      </w:r>
      <w:r w:rsidRPr="004A279B">
        <w:rPr>
          <w:snapToGrid w:val="0"/>
        </w:rPr>
        <w:fldChar w:fldCharType="end"/>
      </w:r>
      <w:r>
        <w:rPr>
          <w:snapToGrid w:val="0"/>
        </w:rPr>
        <w:tab/>
        <w:t>Der TC wird ersucht, das Verbandsbüro zu ersuchen, einen Vorschlag für die TWP und den TC auf ihren Tagungen 2022 auszuarbeiten, um die Merkmale in der Merkmalstabelle und im Technischen Fragebogen anzugeben, wenn sie als Gruppierungsmerkmale verwendet werden, unter Berücksichtigung der erforderlichen Programmierung in der webbasierten TG-Mustervorlage und der Überarbeitung des Dokuments TGP/7 „Erstellung von Prüfungsrichtlinien”.</w:t>
      </w:r>
    </w:p>
    <w:p w14:paraId="2422D1B5" w14:textId="77777777" w:rsidR="008874E7" w:rsidRPr="00291EFE" w:rsidRDefault="008874E7" w:rsidP="00C40E6A"/>
    <w:p w14:paraId="66D3D309" w14:textId="77777777" w:rsidR="00C40E6A" w:rsidRPr="00291EFE" w:rsidRDefault="00C40E6A" w:rsidP="009617D7">
      <w:pPr>
        <w:pStyle w:val="Heading3"/>
      </w:pPr>
      <w:bookmarkStart w:id="58" w:name="_Toc82177892"/>
      <w:r>
        <w:t>Beispielssorten für quantitative Merkmale mit Sternchen, wenn Abbildungen vorgelegt werden</w:t>
      </w:r>
      <w:bookmarkEnd w:id="58"/>
    </w:p>
    <w:p w14:paraId="6753E8A4" w14:textId="77777777" w:rsidR="00C40E6A" w:rsidRPr="00291EFE" w:rsidRDefault="00C40E6A" w:rsidP="009617D7">
      <w:pPr>
        <w:keepNext/>
      </w:pPr>
    </w:p>
    <w:p w14:paraId="1910DCC2" w14:textId="77777777" w:rsidR="00C40E6A" w:rsidRPr="00291EFE" w:rsidRDefault="00C40E6A" w:rsidP="009617D7">
      <w:pPr>
        <w:keepNext/>
      </w:pPr>
      <w:r w:rsidRPr="00291EFE">
        <w:fldChar w:fldCharType="begin"/>
      </w:r>
      <w:r w:rsidRPr="00291EFE">
        <w:instrText xml:space="preserve"> AUTONUM  </w:instrText>
      </w:r>
      <w:r w:rsidRPr="00291EFE">
        <w:fldChar w:fldCharType="end"/>
      </w:r>
      <w:r>
        <w:tab/>
        <w:t>Auf ihrer dreiundfünfzigsten Tagung</w:t>
      </w:r>
      <w:r>
        <w:rPr>
          <w:rStyle w:val="FootnoteReference"/>
        </w:rPr>
        <w:footnoteReference w:id="11"/>
      </w:r>
      <w:r>
        <w:t xml:space="preserve"> prüfte die TWO das Dokument TWO/53/5 (vergleiche Dokument TWO/50/10 „</w:t>
      </w:r>
      <w:r>
        <w:rPr>
          <w:i/>
          <w:iCs/>
        </w:rPr>
        <w:t>Report</w:t>
      </w:r>
      <w:r>
        <w:t>”, Absätze 76 bis 82).</w:t>
      </w:r>
    </w:p>
    <w:p w14:paraId="36F1B7A6" w14:textId="77777777" w:rsidR="00C40E6A" w:rsidRPr="00291EFE" w:rsidRDefault="00C40E6A" w:rsidP="00C40E6A">
      <w:pPr>
        <w:rPr>
          <w:rFonts w:eastAsia="Calibri"/>
        </w:rPr>
      </w:pPr>
    </w:p>
    <w:p w14:paraId="721F257B" w14:textId="1FB2303D" w:rsidR="00C40E6A" w:rsidRPr="00291EFE" w:rsidRDefault="00C40E6A" w:rsidP="00C40E6A">
      <w:pPr>
        <w:rPr>
          <w:rFonts w:eastAsia="Calibri"/>
        </w:rPr>
      </w:pPr>
      <w:r w:rsidRPr="00291EFE">
        <w:rPr>
          <w:rFonts w:cs="Arial"/>
        </w:rPr>
        <w:fldChar w:fldCharType="begin"/>
      </w:r>
      <w:r w:rsidRPr="00291EFE">
        <w:rPr>
          <w:rFonts w:eastAsia="Calibri"/>
        </w:rPr>
        <w:instrText xml:space="preserve"> AUTONUM  </w:instrText>
      </w:r>
      <w:r w:rsidRPr="00291EFE">
        <w:rPr>
          <w:rFonts w:eastAsia="Calibri"/>
        </w:rPr>
        <w:fldChar w:fldCharType="end"/>
      </w:r>
      <w:r>
        <w:rPr>
          <w:rFonts w:eastAsia="Calibri"/>
        </w:rPr>
        <w:tab/>
        <w:t xml:space="preserve">Die TWO </w:t>
      </w:r>
      <w:r w:rsidR="00225C36">
        <w:rPr>
          <w:rFonts w:eastAsia="Calibri"/>
        </w:rPr>
        <w:t>nahm zur Kenntnis</w:t>
      </w:r>
      <w:r>
        <w:rPr>
          <w:rFonts w:eastAsia="Calibri"/>
        </w:rPr>
        <w:t>, dass die derzeitige Anleitung in Dokument TGP/7 GN28 Absatz 1.3 Nummer iii und Absatz 1.4 wie folgt lautet:</w:t>
      </w:r>
    </w:p>
    <w:p w14:paraId="2FEDD925" w14:textId="77777777" w:rsidR="00C40E6A" w:rsidRPr="00291EFE" w:rsidRDefault="00C40E6A" w:rsidP="00C40E6A">
      <w:pPr>
        <w:rPr>
          <w:rFonts w:eastAsia="Calibri"/>
        </w:rPr>
      </w:pPr>
    </w:p>
    <w:p w14:paraId="52B024DA" w14:textId="77777777" w:rsidR="00C40E6A" w:rsidRPr="00291EFE" w:rsidRDefault="00C40E6A" w:rsidP="00C40E6A">
      <w:pPr>
        <w:ind w:left="567" w:right="567"/>
        <w:rPr>
          <w:rFonts w:eastAsia="Calibri"/>
          <w:sz w:val="18"/>
        </w:rPr>
      </w:pPr>
      <w:r>
        <w:rPr>
          <w:rFonts w:eastAsia="Calibri"/>
          <w:sz w:val="18"/>
        </w:rPr>
        <w:t>„iii)</w:t>
      </w:r>
      <w:r>
        <w:rPr>
          <w:rFonts w:eastAsia="Calibri"/>
          <w:sz w:val="18"/>
        </w:rPr>
        <w:tab/>
        <w:t>Ist das Merkmal für die internationale Harmonisierung von Sortenbeschreibungen wichtig (Merkmale mit Sternchen) und wird von der Umwelt beeinflusst (die meisten qualitativen und pseudoqualitativen Merkmale), oder sind Beispielssorten für die Veranschaulichung des Merkmals erforderlich (vgl. Abschnitt 3.1), müssen Beispielssorten angegeben werden.”</w:t>
      </w:r>
    </w:p>
    <w:p w14:paraId="4A8292D1" w14:textId="77777777" w:rsidR="00C40E6A" w:rsidRPr="00291EFE" w:rsidRDefault="00C40E6A" w:rsidP="00C40E6A">
      <w:pPr>
        <w:ind w:left="567" w:right="567"/>
        <w:rPr>
          <w:rFonts w:eastAsia="Calibri"/>
          <w:sz w:val="18"/>
        </w:rPr>
      </w:pPr>
      <w:r>
        <w:rPr>
          <w:rFonts w:eastAsia="Calibri"/>
          <w:sz w:val="18"/>
        </w:rPr>
        <w:t>[…]</w:t>
      </w:r>
    </w:p>
    <w:p w14:paraId="0E472AAE" w14:textId="11F1659C" w:rsidR="00C40E6A" w:rsidRPr="00291EFE" w:rsidRDefault="00C40E6A" w:rsidP="00C40E6A">
      <w:pPr>
        <w:ind w:left="567" w:right="567"/>
        <w:rPr>
          <w:rFonts w:eastAsia="Calibri"/>
          <w:sz w:val="18"/>
        </w:rPr>
      </w:pPr>
      <w:r>
        <w:rPr>
          <w:rFonts w:eastAsia="Calibri"/>
          <w:sz w:val="18"/>
        </w:rPr>
        <w:t>„1.4</w:t>
      </w:r>
      <w:r>
        <w:rPr>
          <w:rFonts w:eastAsia="Calibri"/>
          <w:sz w:val="18"/>
        </w:rPr>
        <w:tab/>
        <w:t xml:space="preserve">Der Prozess der Entscheidung darüber, ob Beispielssorten für ein Merkmal benannt werden müssen, wird in dem nachstehenden Flussdiagramm </w:t>
      </w:r>
      <w:r w:rsidR="00225C36">
        <w:rPr>
          <w:rFonts w:eastAsia="Calibri"/>
          <w:sz w:val="18"/>
        </w:rPr>
        <w:t xml:space="preserve">1 </w:t>
      </w:r>
      <w:r>
        <w:rPr>
          <w:rFonts w:eastAsia="Calibri"/>
          <w:sz w:val="18"/>
        </w:rPr>
        <w:t>veranschaulicht. […]”</w:t>
      </w:r>
    </w:p>
    <w:p w14:paraId="5B3D0504" w14:textId="77777777" w:rsidR="00C40E6A" w:rsidRPr="00A05CC2" w:rsidRDefault="00C40E6A" w:rsidP="00C40E6A">
      <w:pPr>
        <w:rPr>
          <w:rFonts w:eastAsia="Calibri" w:cs="Arial"/>
          <w:sz w:val="18"/>
          <w:szCs w:val="22"/>
        </w:rPr>
      </w:pPr>
    </w:p>
    <w:p w14:paraId="4EF63FF2" w14:textId="27CC0E29" w:rsidR="00C40E6A" w:rsidRDefault="00A05CC2" w:rsidP="00C40E6A">
      <w:pPr>
        <w:jc w:val="center"/>
        <w:rPr>
          <w:rFonts w:eastAsia="Calibri" w:cs="Arial"/>
          <w:sz w:val="22"/>
          <w:szCs w:val="22"/>
        </w:rPr>
      </w:pPr>
      <w:r w:rsidRPr="00812799">
        <w:rPr>
          <w:noProof/>
          <w:lang w:val="en-US"/>
        </w:rPr>
        <w:drawing>
          <wp:inline distT="0" distB="0" distL="0" distR="0" wp14:anchorId="52A27E13" wp14:editId="644AB447">
            <wp:extent cx="6120765" cy="4582413"/>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582413"/>
                    </a:xfrm>
                    <a:prstGeom prst="rect">
                      <a:avLst/>
                    </a:prstGeom>
                    <a:noFill/>
                    <a:ln>
                      <a:noFill/>
                    </a:ln>
                  </pic:spPr>
                </pic:pic>
              </a:graphicData>
            </a:graphic>
          </wp:inline>
        </w:drawing>
      </w:r>
    </w:p>
    <w:p w14:paraId="58000A6B" w14:textId="77777777" w:rsidR="00C40E6A" w:rsidRPr="00291EFE" w:rsidRDefault="00C40E6A" w:rsidP="00C40E6A">
      <w:pPr>
        <w:rPr>
          <w:rFonts w:eastAsia="Calibri"/>
        </w:rPr>
      </w:pPr>
    </w:p>
    <w:p w14:paraId="149C8D1B" w14:textId="526E6B60" w:rsidR="00C40E6A" w:rsidRPr="00291EFE" w:rsidRDefault="00C40E6A" w:rsidP="00C40E6A">
      <w:pPr>
        <w:rPr>
          <w:rFonts w:eastAsia="Calibri"/>
        </w:rPr>
      </w:pPr>
      <w:r w:rsidRPr="00291EFE">
        <w:rPr>
          <w:rFonts w:eastAsia="Calibri"/>
        </w:rPr>
        <w:fldChar w:fldCharType="begin"/>
      </w:r>
      <w:r w:rsidRPr="00291EFE">
        <w:rPr>
          <w:rFonts w:eastAsia="Calibri"/>
        </w:rPr>
        <w:instrText xml:space="preserve"> AUTONUM  </w:instrText>
      </w:r>
      <w:r w:rsidRPr="00291EFE">
        <w:rPr>
          <w:rFonts w:eastAsia="Calibri"/>
        </w:rPr>
        <w:fldChar w:fldCharType="end"/>
      </w:r>
      <w:r>
        <w:rPr>
          <w:rFonts w:eastAsia="Calibri"/>
        </w:rPr>
        <w:tab/>
        <w:t>Die TWO erinnerte daran, dass das Flussdiagramm festleg</w:t>
      </w:r>
      <w:r w:rsidR="00B83CB7">
        <w:rPr>
          <w:rFonts w:eastAsia="Calibri"/>
        </w:rPr>
        <w:t>e</w:t>
      </w:r>
      <w:r>
        <w:rPr>
          <w:rFonts w:eastAsia="Calibri"/>
        </w:rPr>
        <w:t>, dass keine Beispielssorten für quantitative Merkmale</w:t>
      </w:r>
      <w:r w:rsidR="00B83CB7" w:rsidRPr="00B83CB7">
        <w:rPr>
          <w:rFonts w:eastAsia="Calibri"/>
        </w:rPr>
        <w:t xml:space="preserve"> </w:t>
      </w:r>
      <w:r w:rsidR="00B83CB7">
        <w:rPr>
          <w:rFonts w:eastAsia="Calibri"/>
        </w:rPr>
        <w:t>erforderlich seien</w:t>
      </w:r>
      <w:r>
        <w:rPr>
          <w:rFonts w:eastAsia="Calibri"/>
        </w:rPr>
        <w:t>, die in einer kontrollierten Umgebung erfasst wurden und für die eine Abbildung vorgelegt wurde.</w:t>
      </w:r>
    </w:p>
    <w:p w14:paraId="54DDFD4E" w14:textId="77777777" w:rsidR="00C40E6A" w:rsidRPr="00291EFE" w:rsidRDefault="00C40E6A" w:rsidP="00C40E6A">
      <w:pPr>
        <w:rPr>
          <w:rFonts w:eastAsia="Calibri"/>
        </w:rPr>
      </w:pPr>
    </w:p>
    <w:p w14:paraId="634B7186" w14:textId="77777777" w:rsidR="00C40E6A" w:rsidRPr="00291EFE" w:rsidRDefault="00C40E6A" w:rsidP="00836070">
      <w:pPr>
        <w:keepNext/>
        <w:keepLines/>
        <w:rPr>
          <w:rFonts w:eastAsia="Calibri"/>
        </w:rPr>
      </w:pPr>
      <w:r w:rsidRPr="00291EFE">
        <w:rPr>
          <w:rFonts w:cs="Arial"/>
        </w:rPr>
        <w:fldChar w:fldCharType="begin"/>
      </w:r>
      <w:r w:rsidRPr="00291EFE">
        <w:rPr>
          <w:rFonts w:eastAsia="Calibri"/>
        </w:rPr>
        <w:instrText xml:space="preserve"> AUTONUM  </w:instrText>
      </w:r>
      <w:r w:rsidRPr="00291EFE">
        <w:rPr>
          <w:rFonts w:eastAsia="Calibri"/>
        </w:rPr>
        <w:fldChar w:fldCharType="end"/>
      </w:r>
      <w:r>
        <w:rPr>
          <w:rFonts w:eastAsia="Calibri"/>
        </w:rPr>
        <w:tab/>
        <w:t>Die TWO erinnerte daran, dass die Anleitung in Dokument TGP/7 GN28 Absatz 4.1 Folgendes festgelegt:</w:t>
      </w:r>
    </w:p>
    <w:p w14:paraId="604F19DD" w14:textId="77777777" w:rsidR="00C40E6A" w:rsidRPr="00291EFE" w:rsidRDefault="00C40E6A" w:rsidP="00836070">
      <w:pPr>
        <w:keepNext/>
        <w:keepLines/>
        <w:rPr>
          <w:rFonts w:eastAsia="Calibri"/>
        </w:rPr>
      </w:pPr>
    </w:p>
    <w:p w14:paraId="55A01A9C" w14:textId="77777777" w:rsidR="00C40E6A" w:rsidRPr="00291EFE" w:rsidRDefault="00C40E6A" w:rsidP="00836070">
      <w:pPr>
        <w:keepNext/>
        <w:keepLines/>
        <w:ind w:left="567" w:right="567"/>
        <w:rPr>
          <w:rFonts w:eastAsia="Calibri"/>
          <w:sz w:val="18"/>
        </w:rPr>
      </w:pPr>
      <w:r>
        <w:rPr>
          <w:rFonts w:eastAsia="Calibri"/>
          <w:sz w:val="18"/>
        </w:rPr>
        <w:t>„Obwohl Beispielssorten den Vorzug haben, es den Prüfern zu ermöglichen, ein Merkmal „im wirklichen Leben” zu sehen, kann die Veranschaulichung eines Merkmals anhand von Fotoaufnahmen oder Zeichnungen (die in Kapitel 8 der Prüfungsrichtlinien bereitzustellen sind) in vielen Fällen ein Merkmal deutlicher veranschaulichen. Außerdem bedeutet die Schwierigkeit bei der Auswahl geeigneter Beispielssorten, die alle Voraussetzungen in Abschnitt 4.2 unten erfüllen, dass Fotoaufnahmen oder Zeichnungen eine wichtige Alternative oder Ergänzung zu Beispielssorten als Mittel zur Veranschaulichung von Merkmalen sind.”</w:t>
      </w:r>
    </w:p>
    <w:p w14:paraId="7A29BF04" w14:textId="77777777" w:rsidR="00C40E6A" w:rsidRPr="00291EFE" w:rsidRDefault="00C40E6A" w:rsidP="00C40E6A">
      <w:pPr>
        <w:rPr>
          <w:rFonts w:eastAsia="Calibri"/>
        </w:rPr>
      </w:pPr>
    </w:p>
    <w:p w14:paraId="2E91EF52" w14:textId="050C3EBB" w:rsidR="00C40E6A" w:rsidRPr="00291EFE" w:rsidRDefault="00C40E6A" w:rsidP="00C40E6A">
      <w:pPr>
        <w:rPr>
          <w:rFonts w:eastAsia="Calibri"/>
        </w:rPr>
      </w:pPr>
      <w:r w:rsidRPr="00291EFE">
        <w:rPr>
          <w:rFonts w:eastAsia="Calibri"/>
        </w:rPr>
        <w:fldChar w:fldCharType="begin"/>
      </w:r>
      <w:r w:rsidRPr="00291EFE">
        <w:rPr>
          <w:rFonts w:eastAsia="Calibri"/>
        </w:rPr>
        <w:instrText xml:space="preserve"> AUTONUM  </w:instrText>
      </w:r>
      <w:r w:rsidRPr="00291EFE">
        <w:rPr>
          <w:rFonts w:eastAsia="Calibri"/>
        </w:rPr>
        <w:fldChar w:fldCharType="end"/>
      </w:r>
      <w:r>
        <w:rPr>
          <w:rFonts w:eastAsia="Calibri"/>
        </w:rPr>
        <w:tab/>
        <w:t xml:space="preserve">Die TWO vereinbarte, dass die meisten quantitativen und pseudoqualitativen Merkmale in den Prüfungsrichtlinien für Zierpflanzen durch Zeichnungen oder Fotoaufnahmen veranschaulicht werden könnten und nur wenige dieser Merkmale Beispielssorten erfordern, wie Höhe, Länge, Breite und Durchmesser. </w:t>
      </w:r>
    </w:p>
    <w:p w14:paraId="2F96E1CD" w14:textId="77777777" w:rsidR="00C40E6A" w:rsidRPr="00291EFE" w:rsidRDefault="00C40E6A" w:rsidP="00C40E6A">
      <w:pPr>
        <w:keepNext/>
        <w:keepLines/>
        <w:rPr>
          <w:rFonts w:eastAsia="Calibri"/>
        </w:rPr>
      </w:pPr>
    </w:p>
    <w:p w14:paraId="4A61341D" w14:textId="77777777" w:rsidR="00C40E6A" w:rsidRPr="00291EFE" w:rsidRDefault="00C40E6A" w:rsidP="00C40E6A">
      <w:pPr>
        <w:keepNext/>
        <w:keepLines/>
        <w:rPr>
          <w:rFonts w:eastAsia="Calibri"/>
        </w:rPr>
      </w:pPr>
      <w:r w:rsidRPr="00291EFE">
        <w:rPr>
          <w:rFonts w:cs="Arial"/>
        </w:rPr>
        <w:fldChar w:fldCharType="begin"/>
      </w:r>
      <w:r w:rsidRPr="00291EFE">
        <w:rPr>
          <w:rFonts w:eastAsia="Calibri"/>
        </w:rPr>
        <w:instrText xml:space="preserve"> AUTONUM  </w:instrText>
      </w:r>
      <w:r w:rsidRPr="00291EFE">
        <w:rPr>
          <w:rFonts w:eastAsia="Calibri"/>
        </w:rPr>
        <w:fldChar w:fldCharType="end"/>
      </w:r>
      <w:r>
        <w:rPr>
          <w:rFonts w:eastAsia="Calibri"/>
        </w:rPr>
        <w:tab/>
        <w:t>Die TWO vereinbarte vorzuschlagen, das Dokument TGP/7 GN 28, Absatz 1.3 Nummer iii zu ändern, und schlug folgenden Wortlaut vor:</w:t>
      </w:r>
    </w:p>
    <w:p w14:paraId="0E1910AF" w14:textId="77777777" w:rsidR="00C40E6A" w:rsidRPr="00291EFE" w:rsidRDefault="00C40E6A" w:rsidP="00C40E6A">
      <w:pPr>
        <w:keepNext/>
        <w:keepLines/>
      </w:pPr>
    </w:p>
    <w:p w14:paraId="72A1BC5F" w14:textId="77777777" w:rsidR="00C40E6A" w:rsidRPr="00291EFE" w:rsidRDefault="00C40E6A" w:rsidP="00C40E6A">
      <w:pPr>
        <w:keepNext/>
        <w:keepLines/>
        <w:ind w:left="567" w:right="567"/>
        <w:rPr>
          <w:rFonts w:eastAsia="Calibri"/>
          <w:sz w:val="18"/>
        </w:rPr>
      </w:pPr>
      <w:r>
        <w:rPr>
          <w:rFonts w:eastAsia="Calibri"/>
          <w:sz w:val="18"/>
        </w:rPr>
        <w:t>„iii)</w:t>
      </w:r>
      <w:r>
        <w:rPr>
          <w:rFonts w:eastAsia="Calibri"/>
          <w:sz w:val="18"/>
        </w:rPr>
        <w:tab/>
        <w:t xml:space="preserve">Ist das Merkmal für die internationale Harmonisierung von Sortenbeschreibungen wichtig (Merkmale mit Sternchen) </w:t>
      </w:r>
      <w:r>
        <w:rPr>
          <w:rFonts w:eastAsia="Calibri"/>
          <w:strike/>
          <w:sz w:val="18"/>
          <w:highlight w:val="lightGray"/>
        </w:rPr>
        <w:t xml:space="preserve">und </w:t>
      </w:r>
      <w:r>
        <w:rPr>
          <w:rFonts w:eastAsia="Calibri"/>
          <w:sz w:val="18"/>
          <w:highlight w:val="lightGray"/>
          <w:u w:val="single"/>
        </w:rPr>
        <w:t>,</w:t>
      </w:r>
      <w:r>
        <w:rPr>
          <w:rFonts w:eastAsia="Calibri"/>
          <w:sz w:val="18"/>
        </w:rPr>
        <w:t xml:space="preserve">wird </w:t>
      </w:r>
      <w:r>
        <w:rPr>
          <w:rFonts w:eastAsia="Calibri"/>
          <w:sz w:val="18"/>
          <w:highlight w:val="lightGray"/>
          <w:u w:val="single"/>
        </w:rPr>
        <w:t>es</w:t>
      </w:r>
      <w:r>
        <w:rPr>
          <w:rFonts w:eastAsia="Calibri"/>
          <w:sz w:val="18"/>
        </w:rPr>
        <w:t xml:space="preserve"> von der Umwelt beeinflusst </w:t>
      </w:r>
      <w:r>
        <w:rPr>
          <w:rFonts w:eastAsia="Calibri"/>
          <w:sz w:val="18"/>
          <w:highlight w:val="lightGray"/>
          <w:u w:val="single"/>
        </w:rPr>
        <w:t>und</w:t>
      </w:r>
      <w:r>
        <w:rPr>
          <w:rFonts w:eastAsia="Calibri"/>
          <w:sz w:val="18"/>
        </w:rPr>
        <w:t xml:space="preserve"> </w:t>
      </w:r>
      <w:r>
        <w:rPr>
          <w:rFonts w:eastAsia="Calibri"/>
          <w:sz w:val="18"/>
          <w:highlight w:val="lightGray"/>
          <w:u w:val="single"/>
        </w:rPr>
        <w:t>kann es nicht anhand von Fotoaufnahmen oder Zeichnungen in sinnvoller Weise veranschaulicht werden</w:t>
      </w:r>
      <w:r>
        <w:rPr>
          <w:rFonts w:eastAsia="Calibri"/>
          <w:sz w:val="18"/>
        </w:rPr>
        <w:t xml:space="preserve"> </w:t>
      </w:r>
      <w:r>
        <w:rPr>
          <w:rFonts w:eastAsia="Calibri"/>
          <w:strike/>
          <w:sz w:val="18"/>
          <w:highlight w:val="lightGray"/>
        </w:rPr>
        <w:t>(die meisten qualitativen und pseudoqualitativen Merkmale), oder sind Beispielssorten für die Veranschaulichung des Merkmals erforderlich (vgl. Abschnitt 3.1)</w:t>
      </w:r>
      <w:r>
        <w:rPr>
          <w:rFonts w:eastAsia="Calibri"/>
          <w:sz w:val="18"/>
          <w:highlight w:val="lightGray"/>
          <w:u w:val="single"/>
        </w:rPr>
        <w:t>,</w:t>
      </w:r>
      <w:r>
        <w:rPr>
          <w:rFonts w:eastAsia="Calibri"/>
          <w:sz w:val="18"/>
        </w:rPr>
        <w:t xml:space="preserve"> müssen Beispielssorten angegeben werden.”</w:t>
      </w:r>
    </w:p>
    <w:p w14:paraId="41C48E8F" w14:textId="7A25921A" w:rsidR="00C40E6A" w:rsidRPr="00291EFE" w:rsidRDefault="00C40E6A" w:rsidP="00C40E6A"/>
    <w:p w14:paraId="2C9DDC24" w14:textId="4143E774" w:rsidR="00C40E6A" w:rsidRPr="00291EFE" w:rsidRDefault="00C40E6A" w:rsidP="00C40E6A">
      <w:pPr>
        <w:keepNext/>
      </w:pPr>
      <w:r w:rsidRPr="00291EFE">
        <w:fldChar w:fldCharType="begin"/>
      </w:r>
      <w:r w:rsidRPr="00291EFE">
        <w:instrText xml:space="preserve"> AUTONUM  </w:instrText>
      </w:r>
      <w:r w:rsidRPr="00291EFE">
        <w:fldChar w:fldCharType="end"/>
      </w:r>
      <w:r>
        <w:tab/>
        <w:t>Die TWO vereinbarte, dass das Flussdiagramm 1 wie folgt geändert werden sollte</w:t>
      </w:r>
      <w:r w:rsidR="00A605D6">
        <w:t>:</w:t>
      </w:r>
    </w:p>
    <w:p w14:paraId="3F1322E6" w14:textId="35A18DC0" w:rsidR="00C40E6A" w:rsidRPr="00291EFE" w:rsidRDefault="00C40E6A" w:rsidP="00C40E6A">
      <w:pPr>
        <w:keepNext/>
        <w:rPr>
          <w:rFonts w:eastAsia="Calibri"/>
        </w:rPr>
      </w:pPr>
    </w:p>
    <w:p w14:paraId="5C2EB8E1" w14:textId="0F91FBBA" w:rsidR="00C40E6A" w:rsidRPr="00291EFE" w:rsidRDefault="003875F2" w:rsidP="00C40E6A">
      <w:pPr>
        <w:keepNext/>
        <w:jc w:val="center"/>
        <w:rPr>
          <w:rFonts w:eastAsia="Calibri" w:cs="Arial"/>
          <w:sz w:val="22"/>
          <w:szCs w:val="22"/>
        </w:rPr>
      </w:pPr>
      <w:r w:rsidRPr="00291EFE">
        <w:rPr>
          <w:rFonts w:eastAsia="Calibri" w:cs="Arial"/>
          <w:noProof/>
          <w:sz w:val="22"/>
          <w:szCs w:val="22"/>
          <w:lang w:val="en-US" w:eastAsia="en-US"/>
        </w:rPr>
        <mc:AlternateContent>
          <mc:Choice Requires="wps">
            <w:drawing>
              <wp:anchor distT="0" distB="0" distL="114300" distR="114300" simplePos="0" relativeHeight="251660288" behindDoc="0" locked="0" layoutInCell="1" allowOverlap="1" wp14:anchorId="3CF0AE3F" wp14:editId="3F04C85F">
                <wp:simplePos x="0" y="0"/>
                <wp:positionH relativeFrom="column">
                  <wp:posOffset>2513965</wp:posOffset>
                </wp:positionH>
                <wp:positionV relativeFrom="paragraph">
                  <wp:posOffset>1955165</wp:posOffset>
                </wp:positionV>
                <wp:extent cx="557650" cy="951638"/>
                <wp:effectExtent l="38100" t="0" r="33020" b="58420"/>
                <wp:wrapNone/>
                <wp:docPr id="4" name="Gerade Verbindung mit Pfeil 4"/>
                <wp:cNvGraphicFramePr/>
                <a:graphic xmlns:a="http://schemas.openxmlformats.org/drawingml/2006/main">
                  <a:graphicData uri="http://schemas.microsoft.com/office/word/2010/wordprocessingShape">
                    <wps:wsp>
                      <wps:cNvCnPr/>
                      <wps:spPr>
                        <a:xfrm flipH="1">
                          <a:off x="0" y="0"/>
                          <a:ext cx="557650" cy="951638"/>
                        </a:xfrm>
                        <a:prstGeom prst="straightConnector1">
                          <a:avLst/>
                        </a:prstGeom>
                        <a:noFill/>
                        <a:ln w="12700" cap="flat" cmpd="sng" algn="ctr">
                          <a:solidFill>
                            <a:srgbClr val="F79646">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5B2E1B6" id="_x0000_t32" coordsize="21600,21600" o:spt="32" o:oned="t" path="m,l21600,21600e" filled="f">
                <v:path arrowok="t" fillok="f" o:connecttype="none"/>
                <o:lock v:ext="edit" shapetype="t"/>
              </v:shapetype>
              <v:shape id="Gerade Verbindung mit Pfeil 4" o:spid="_x0000_s1026" type="#_x0000_t32" style="position:absolute;margin-left:197.95pt;margin-top:153.95pt;width:43.9pt;height:74.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" strokecolor="#e46c0a" strokeweight="1pt">
                <v:stroke endarrow="open"/>
              </v:shape>
            </w:pict>
          </mc:Fallback>
        </mc:AlternateContent>
      </w:r>
      <w:r w:rsidRPr="00291EFE">
        <w:rPr>
          <w:rFonts w:eastAsia="Calibri" w:cs="Arial"/>
          <w:noProof/>
          <w:sz w:val="22"/>
          <w:szCs w:val="22"/>
          <w:lang w:val="en-US" w:eastAsia="en-US"/>
        </w:rPr>
        <mc:AlternateContent>
          <mc:Choice Requires="wps">
            <w:drawing>
              <wp:anchor distT="0" distB="0" distL="114300" distR="114300" simplePos="0" relativeHeight="251659264" behindDoc="0" locked="0" layoutInCell="1" allowOverlap="1" wp14:anchorId="1945386E" wp14:editId="4B320263">
                <wp:simplePos x="0" y="0"/>
                <wp:positionH relativeFrom="column">
                  <wp:posOffset>3515360</wp:posOffset>
                </wp:positionH>
                <wp:positionV relativeFrom="paragraph">
                  <wp:posOffset>1516380</wp:posOffset>
                </wp:positionV>
                <wp:extent cx="1136650" cy="825500"/>
                <wp:effectExtent l="0" t="0" r="25400" b="1270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825500"/>
                        </a:xfrm>
                        <a:prstGeom prst="rect">
                          <a:avLst/>
                        </a:prstGeom>
                        <a:solidFill>
                          <a:srgbClr val="FFFFFF"/>
                        </a:solidFill>
                        <a:ln w="9525">
                          <a:solidFill>
                            <a:srgbClr val="000000"/>
                          </a:solidFill>
                          <a:miter lim="800000"/>
                          <a:headEnd/>
                          <a:tailEnd/>
                        </a:ln>
                      </wps:spPr>
                      <wps:txbx>
                        <w:txbxContent>
                          <w:p w14:paraId="4767B510" w14:textId="6CB042D5" w:rsidR="009617D7" w:rsidRPr="00B61CA6" w:rsidRDefault="009617D7" w:rsidP="00A12875">
                            <w:pPr>
                              <w:jc w:val="center"/>
                              <w:rPr>
                                <w:sz w:val="16"/>
                                <w:szCs w:val="16"/>
                              </w:rPr>
                            </w:pPr>
                            <w:r>
                              <w:rPr>
                                <w:sz w:val="16"/>
                                <w:szCs w:val="16"/>
                                <w:highlight w:val="yellow"/>
                              </w:rPr>
                              <w:t>Kann das Merkmal durch eine Zeichnung</w:t>
                            </w:r>
                            <w:r w:rsidR="00A605D6">
                              <w:rPr>
                                <w:sz w:val="16"/>
                                <w:szCs w:val="16"/>
                                <w:highlight w:val="yellow"/>
                              </w:rPr>
                              <w:t>/</w:t>
                            </w:r>
                            <w:r>
                              <w:rPr>
                                <w:sz w:val="16"/>
                                <w:szCs w:val="16"/>
                                <w:highlight w:val="yellow"/>
                              </w:rPr>
                              <w:t xml:space="preserve"> Fotoaufnahme veranschaulicht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5386E" id="_x0000_t202" coordsize="21600,21600" o:spt="202" path="m,l,21600r21600,l21600,xe">
                <v:stroke joinstyle="miter"/>
                <v:path gradientshapeok="t" o:connecttype="rect"/>
              </v:shapetype>
              <v:shape id="Textfeld 2" o:spid="_x0000_s1026" type="#_x0000_t202" style="position:absolute;left:0;text-align:left;margin-left:276.8pt;margin-top:119.4pt;width:89.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">
                <v:textbox>
                  <w:txbxContent>
                    <w:p w14:paraId="4767B510" w14:textId="6CB042D5" w:rsidR="009617D7" w:rsidRPr="00B61CA6" w:rsidRDefault="009617D7" w:rsidP="00A12875">
                      <w:pPr>
                        <w:jc w:val="center"/>
                        <w:rPr>
                          <w:sz w:val="16"/>
                          <w:szCs w:val="16"/>
                        </w:rPr>
                      </w:pPr>
                      <w:r>
                        <w:rPr>
                          <w:sz w:val="16"/>
                          <w:szCs w:val="16"/>
                          <w:highlight w:val="yellow"/>
                        </w:rPr>
                        <w:t>Kann das Merkmal durch eine Zeichnung</w:t>
                      </w:r>
                      <w:r w:rsidR="00A605D6">
                        <w:rPr>
                          <w:sz w:val="16"/>
                          <w:szCs w:val="16"/>
                          <w:highlight w:val="yellow"/>
                        </w:rPr>
                        <w:t>/</w:t>
                      </w:r>
                      <w:r>
                        <w:rPr>
                          <w:sz w:val="16"/>
                          <w:szCs w:val="16"/>
                          <w:highlight w:val="yellow"/>
                        </w:rPr>
                        <w:t xml:space="preserve"> Fotoaufnahme veranschaulicht werden?</w:t>
                      </w:r>
                    </w:p>
                  </w:txbxContent>
                </v:textbox>
              </v:shape>
            </w:pict>
          </mc:Fallback>
        </mc:AlternateContent>
      </w:r>
      <w:r w:rsidR="00C40E6A" w:rsidRPr="00291EFE">
        <w:rPr>
          <w:rFonts w:eastAsia="Calibri" w:cs="Arial"/>
          <w:noProof/>
          <w:sz w:val="22"/>
          <w:szCs w:val="22"/>
          <w:lang w:val="en-US" w:eastAsia="en-US"/>
        </w:rPr>
        <mc:AlternateContent>
          <mc:Choice Requires="wps">
            <w:drawing>
              <wp:anchor distT="0" distB="0" distL="114300" distR="114300" simplePos="0" relativeHeight="251661312" behindDoc="0" locked="0" layoutInCell="1" allowOverlap="1" wp14:anchorId="4E27918C" wp14:editId="5BEB1272">
                <wp:simplePos x="0" y="0"/>
                <wp:positionH relativeFrom="column">
                  <wp:posOffset>2335530</wp:posOffset>
                </wp:positionH>
                <wp:positionV relativeFrom="paragraph">
                  <wp:posOffset>1636923</wp:posOffset>
                </wp:positionV>
                <wp:extent cx="739688" cy="109728"/>
                <wp:effectExtent l="0" t="0" r="3810" b="508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688" cy="109728"/>
                        </a:xfrm>
                        <a:prstGeom prst="rect">
                          <a:avLst/>
                        </a:prstGeom>
                        <a:solidFill>
                          <a:srgbClr val="FFFFFF"/>
                        </a:solidFill>
                        <a:ln w="9525">
                          <a:noFill/>
                          <a:miter lim="800000"/>
                          <a:headEnd/>
                          <a:tailEnd/>
                        </a:ln>
                      </wps:spPr>
                      <wps:txbx>
                        <w:txbxContent>
                          <w:p w14:paraId="513B5FB0" w14:textId="77777777" w:rsidR="009617D7" w:rsidRDefault="009617D7" w:rsidP="00C40E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7918C" id="_x0000_s1027" type="#_x0000_t202" style="position:absolute;left:0;text-align:left;margin-left:183.9pt;margin-top:128.9pt;width:58.25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" stroked="f">
                <v:textbox>
                  <w:txbxContent>
                    <w:p w14:paraId="513B5FB0" w14:textId="77777777" w:rsidR="009617D7" w:rsidRDefault="009617D7" w:rsidP="00C40E6A"/>
                  </w:txbxContent>
                </v:textbox>
              </v:shape>
            </w:pict>
          </mc:Fallback>
        </mc:AlternateContent>
      </w:r>
      <w:r w:rsidRPr="00812799">
        <w:rPr>
          <w:noProof/>
          <w:lang w:val="en-US"/>
        </w:rPr>
        <w:drawing>
          <wp:inline distT="0" distB="0" distL="0" distR="0" wp14:anchorId="6DE8729B" wp14:editId="4271A440">
            <wp:extent cx="6120765" cy="4582413"/>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582413"/>
                    </a:xfrm>
                    <a:prstGeom prst="rect">
                      <a:avLst/>
                    </a:prstGeom>
                    <a:noFill/>
                    <a:ln>
                      <a:noFill/>
                    </a:ln>
                  </pic:spPr>
                </pic:pic>
              </a:graphicData>
            </a:graphic>
          </wp:inline>
        </w:drawing>
      </w:r>
    </w:p>
    <w:p w14:paraId="07777C17" w14:textId="77777777" w:rsidR="00C40E6A" w:rsidRPr="00291EFE" w:rsidRDefault="00C40E6A" w:rsidP="00C40E6A"/>
    <w:p w14:paraId="0DE0247F" w14:textId="77777777" w:rsidR="00C40E6A" w:rsidRPr="00291EFE" w:rsidRDefault="00C40E6A" w:rsidP="00C40E6A"/>
    <w:p w14:paraId="6AE4E112" w14:textId="06C1B398" w:rsidR="00C40E6A" w:rsidRDefault="008874E7" w:rsidP="00C40E6A">
      <w:r w:rsidRPr="00291EFE">
        <w:fldChar w:fldCharType="begin"/>
      </w:r>
      <w:r w:rsidRPr="00291EFE">
        <w:instrText xml:space="preserve"> AUTONUM  </w:instrText>
      </w:r>
      <w:r w:rsidRPr="00291EFE">
        <w:fldChar w:fldCharType="end"/>
      </w:r>
      <w:r>
        <w:tab/>
        <w:t xml:space="preserve">Der TC </w:t>
      </w:r>
      <w:r w:rsidR="00225C36">
        <w:t>könnte</w:t>
      </w:r>
      <w:r>
        <w:t xml:space="preserve"> die TWP ersuchen, auf ihren Tagungen 2022 den Vorschlag der TWO zur Änderung des Dokuments TGP/7 zu prüfen, um die Anforderung, </w:t>
      </w:r>
      <w:r w:rsidR="0096708A">
        <w:t>Beispielssorten für quantitative Merkmale mit Sternchen</w:t>
      </w:r>
      <w:r>
        <w:t xml:space="preserve"> bereitzustellen, wenn Abbildungen </w:t>
      </w:r>
      <w:r w:rsidR="0096708A">
        <w:t>vorgelegt werden</w:t>
      </w:r>
      <w:r>
        <w:t>, abzuschaffen</w:t>
      </w:r>
      <w:r w:rsidR="000145E7">
        <w:t>,</w:t>
      </w:r>
      <w:r>
        <w:t xml:space="preserve"> und die Situationen zu klären, in denen Beispielssorten weiterhin erforderlich sein würden, </w:t>
      </w:r>
      <w:r w:rsidR="00317871">
        <w:rPr>
          <w:rFonts w:eastAsia="Calibri"/>
        </w:rPr>
        <w:t>beispielsweise</w:t>
      </w:r>
      <w:r>
        <w:rPr>
          <w:rFonts w:eastAsia="Calibri"/>
        </w:rPr>
        <w:t xml:space="preserve"> Merkmale betreffend die Höhe, Länge</w:t>
      </w:r>
      <w:r w:rsidR="00225C36">
        <w:rPr>
          <w:rFonts w:eastAsia="Calibri"/>
        </w:rPr>
        <w:t>,</w:t>
      </w:r>
      <w:r>
        <w:rPr>
          <w:rFonts w:eastAsia="Calibri"/>
        </w:rPr>
        <w:t xml:space="preserve"> Breite </w:t>
      </w:r>
      <w:r w:rsidR="00225C36">
        <w:rPr>
          <w:rFonts w:eastAsia="Calibri"/>
        </w:rPr>
        <w:t>und</w:t>
      </w:r>
      <w:r>
        <w:rPr>
          <w:rFonts w:eastAsia="Calibri"/>
        </w:rPr>
        <w:t xml:space="preserve"> den Durchmesser.</w:t>
      </w:r>
    </w:p>
    <w:p w14:paraId="699B4D92" w14:textId="77777777" w:rsidR="001A499C" w:rsidRDefault="001A499C" w:rsidP="00C40E6A"/>
    <w:p w14:paraId="05FBD8BF" w14:textId="53C0E53A" w:rsidR="001A499C" w:rsidRPr="00291EFE" w:rsidRDefault="001A499C" w:rsidP="009617D7">
      <w:pPr>
        <w:pStyle w:val="DecisionParagraphs"/>
      </w:pPr>
      <w:r w:rsidRPr="00BD4E9B">
        <w:fldChar w:fldCharType="begin"/>
      </w:r>
      <w:r w:rsidRPr="00BD4E9B">
        <w:instrText xml:space="preserve"> AUTONUM  </w:instrText>
      </w:r>
      <w:r w:rsidRPr="00BD4E9B">
        <w:fldChar w:fldCharType="end"/>
      </w:r>
      <w:r>
        <w:tab/>
        <w:t xml:space="preserve">Der TC wird ersucht, die TWP zu ersuchen, auf ihren Tagungen 2022 den Vorschlag zur </w:t>
      </w:r>
      <w:r w:rsidR="00F3160D">
        <w:t>Änderung</w:t>
      </w:r>
      <w:r>
        <w:t xml:space="preserve"> des Dokuments TGP/7 zu prüfen, um die Anforderung, </w:t>
      </w:r>
      <w:r w:rsidR="0096708A">
        <w:t>Beispielssorten für quantitative Merkmale mit Sternchen</w:t>
      </w:r>
      <w:r>
        <w:t xml:space="preserve"> bereitzustellen, wenn Abbildungen </w:t>
      </w:r>
      <w:r w:rsidR="0096708A">
        <w:t>vorgelegt werden</w:t>
      </w:r>
      <w:r>
        <w:t>, abzuschaffen</w:t>
      </w:r>
      <w:r w:rsidR="000145E7">
        <w:t>,</w:t>
      </w:r>
      <w:r>
        <w:t xml:space="preserve"> und die Situationen zu klären, in denen Beispielssorten weiterhin erforderlich sein würden.</w:t>
      </w:r>
    </w:p>
    <w:p w14:paraId="29B6D0C9" w14:textId="77777777" w:rsidR="001A499C" w:rsidRPr="00291EFE" w:rsidRDefault="001A499C" w:rsidP="00836070">
      <w:pPr>
        <w:keepNext/>
        <w:keepLines/>
      </w:pPr>
    </w:p>
    <w:p w14:paraId="657467BD" w14:textId="77777777" w:rsidR="00090154" w:rsidRPr="00291EFE" w:rsidRDefault="00090154" w:rsidP="00090154"/>
    <w:p w14:paraId="3DBCAAC2" w14:textId="77777777" w:rsidR="00090154" w:rsidRPr="00291EFE" w:rsidRDefault="00090154" w:rsidP="009617D7">
      <w:pPr>
        <w:pStyle w:val="Heading3"/>
        <w:rPr>
          <w:snapToGrid w:val="0"/>
        </w:rPr>
      </w:pPr>
      <w:bookmarkStart w:id="59" w:name="_Toc82177893"/>
      <w:r>
        <w:t>Neuer Vorschlag für das Dokument TGP/7 „Erstellung von Prüfungsrichtlinien”</w:t>
      </w:r>
      <w:bookmarkEnd w:id="59"/>
    </w:p>
    <w:p w14:paraId="09EF99F0" w14:textId="77777777" w:rsidR="00090154" w:rsidRPr="00291EFE" w:rsidRDefault="00090154" w:rsidP="009617D7">
      <w:pPr>
        <w:keepNext/>
      </w:pPr>
    </w:p>
    <w:p w14:paraId="47F14E46" w14:textId="2A825123" w:rsidR="00090154" w:rsidRPr="00291EFE" w:rsidRDefault="00090154" w:rsidP="009617D7">
      <w:pPr>
        <w:keepNext/>
      </w:pPr>
      <w:r w:rsidRPr="00291EFE">
        <w:fldChar w:fldCharType="begin"/>
      </w:r>
      <w:r w:rsidRPr="00291EFE">
        <w:instrText xml:space="preserve"> AUTONUM  </w:instrText>
      </w:r>
      <w:r w:rsidRPr="00291EFE">
        <w:fldChar w:fldCharType="end"/>
      </w:r>
      <w:r>
        <w:tab/>
        <w:t>Die TW</w:t>
      </w:r>
      <w:r w:rsidR="00B3271C">
        <w:t>A</w:t>
      </w:r>
      <w:r>
        <w:t xml:space="preserve"> prüfte auf ihrer fünfzigsten Tagung</w:t>
      </w:r>
      <w:r>
        <w:rPr>
          <w:vertAlign w:val="superscript"/>
        </w:rPr>
        <w:footnoteReference w:id="12"/>
      </w:r>
      <w:r>
        <w:t xml:space="preserve"> die Prüfungsrichtlinien für Raps und Sonnenblume und nahm zur Kenntnis, dass für diese Pflanzen ausschließlich samenvermehrte Sorten existieren.</w:t>
      </w:r>
      <w:r w:rsidR="0096708A">
        <w:t xml:space="preserve"> </w:t>
      </w:r>
      <w:r>
        <w:t>Die TWA vereinbarte, dass der nachfolgende Standardwortlaut im Kapitel „Homogenität” der Prüfungsrichtlinien in solchen Fällen nicht zweckmäßig sei (vergleiche Dokument TWA/50/9 „</w:t>
      </w:r>
      <w:r>
        <w:rPr>
          <w:i/>
          <w:iCs/>
        </w:rPr>
        <w:t>Report</w:t>
      </w:r>
      <w:r>
        <w:t>”, Absätze 31 und 32):</w:t>
      </w:r>
    </w:p>
    <w:p w14:paraId="0F54B537" w14:textId="77777777" w:rsidR="00090154" w:rsidRPr="00291EFE" w:rsidRDefault="00090154" w:rsidP="00090154"/>
    <w:p w14:paraId="3FB8B408" w14:textId="77777777" w:rsidR="00090154" w:rsidRPr="00291EFE" w:rsidRDefault="00090154" w:rsidP="00090154">
      <w:pPr>
        <w:ind w:left="567" w:right="567"/>
        <w:rPr>
          <w:sz w:val="18"/>
        </w:rPr>
      </w:pPr>
      <w:r>
        <w:rPr>
          <w:sz w:val="18"/>
        </w:rPr>
        <w:t>„4.2.2</w:t>
      </w:r>
      <w:r>
        <w:rPr>
          <w:sz w:val="18"/>
        </w:rPr>
        <w:tab/>
        <w:t>Diese Prüfungsrichtlinien wurden für die Prüfung von [Art oder Arten der Vermehrung] Sorten erarbeitet. Für Sorten mit anderen Vermehrungsarten sollten die Empfehlungen in der Allgemeinen Einführung und in Dokument TGP/13, „Anleitung für neue Typen und Arten”, Abschnitt 4.5, „Prüfung der Homogenität”, befolgt werden.”</w:t>
      </w:r>
    </w:p>
    <w:p w14:paraId="2BDF6176" w14:textId="77777777" w:rsidR="00090154" w:rsidRPr="00291EFE" w:rsidRDefault="00090154" w:rsidP="00090154"/>
    <w:p w14:paraId="33AABB71" w14:textId="245DD607" w:rsidR="00090154" w:rsidRPr="00291EFE" w:rsidRDefault="00090154" w:rsidP="00090154">
      <w:r w:rsidRPr="00291EFE">
        <w:fldChar w:fldCharType="begin"/>
      </w:r>
      <w:r w:rsidRPr="00291EFE">
        <w:instrText xml:space="preserve"> AUTONUM  </w:instrText>
      </w:r>
      <w:r w:rsidRPr="00291EFE">
        <w:fldChar w:fldCharType="end"/>
      </w:r>
      <w:r>
        <w:tab/>
        <w:t>Die TWA schlug vor, den Standardwortlaut in Absatz 4.2.2 der Prüfungsrichtlinien für Raps und Sonnenblume zu streichen.</w:t>
      </w:r>
      <w:r w:rsidR="0096708A">
        <w:t xml:space="preserve"> </w:t>
      </w:r>
      <w:r>
        <w:t>Die TWA schlug die Umwandlung des Standardwortlauts in Absatz 4.2.2 in einen zusätzlichen Standardwortlaut (ASW) in Dokument TGP/7 „Erstellung von Prüfungsrichtlinien” vor.</w:t>
      </w:r>
    </w:p>
    <w:p w14:paraId="37E5B425" w14:textId="77777777" w:rsidR="00874605" w:rsidRPr="00291EFE" w:rsidRDefault="00874605" w:rsidP="00874605"/>
    <w:p w14:paraId="023CBDF8" w14:textId="481D4A1A" w:rsidR="00874605" w:rsidRPr="00291EFE" w:rsidRDefault="00874605" w:rsidP="009617D7">
      <w:pPr>
        <w:pStyle w:val="DecisionParagraphs"/>
      </w:pPr>
      <w:r w:rsidRPr="00291EFE">
        <w:fldChar w:fldCharType="begin"/>
      </w:r>
      <w:r w:rsidRPr="00291EFE">
        <w:instrText xml:space="preserve"> AUTONUM  </w:instrText>
      </w:r>
      <w:r w:rsidRPr="00291EFE">
        <w:fldChar w:fldCharType="end"/>
      </w:r>
      <w:r>
        <w:tab/>
        <w:t xml:space="preserve">Der TC wird ersucht, die TWP zu ersuchen, auf ihren Tagungen 2022 den Vorschlag zur </w:t>
      </w:r>
      <w:r w:rsidR="00F3160D">
        <w:t>Änderung</w:t>
      </w:r>
      <w:r>
        <w:t xml:space="preserve"> von Dokument TGP/7 </w:t>
      </w:r>
      <w:r w:rsidR="001719DB">
        <w:t>„</w:t>
      </w:r>
      <w:r>
        <w:t>Erstellung von Prüfungsrichtlinien” zu prüfen, um den Standardwortlaut in den Prüfungsrichtlinien, Absatz 4.2.2, in einen zusätzlichen Standardwortlaut (ASW) umzuwandeln.</w:t>
      </w:r>
    </w:p>
    <w:p w14:paraId="6F50945B" w14:textId="77777777" w:rsidR="00B200FB" w:rsidRDefault="00B200FB" w:rsidP="00B200FB"/>
    <w:p w14:paraId="015848EC" w14:textId="77777777" w:rsidR="00B200FB" w:rsidRPr="00291EFE" w:rsidRDefault="00B200FB" w:rsidP="00B200FB"/>
    <w:p w14:paraId="32F23278" w14:textId="77777777" w:rsidR="00B200FB" w:rsidRPr="00291EFE" w:rsidRDefault="00B200FB" w:rsidP="00B200FB">
      <w:pPr>
        <w:pStyle w:val="Heading2"/>
        <w:rPr>
          <w:snapToGrid w:val="0"/>
        </w:rPr>
      </w:pPr>
      <w:bookmarkStart w:id="60" w:name="_Toc82177894"/>
      <w:r>
        <w:rPr>
          <w:snapToGrid w:val="0"/>
        </w:rPr>
        <w:t>Dokument TGP/12 „Anleitung zu bestimmten physiologischen Merkmalen”</w:t>
      </w:r>
      <w:bookmarkEnd w:id="60"/>
    </w:p>
    <w:p w14:paraId="1086E9EF" w14:textId="77777777" w:rsidR="00B200FB" w:rsidRPr="00291EFE" w:rsidRDefault="00B200FB" w:rsidP="00B200FB"/>
    <w:p w14:paraId="22C9279E" w14:textId="77777777" w:rsidR="00B200FB" w:rsidRPr="00291EFE" w:rsidRDefault="00B200FB" w:rsidP="00B200FB">
      <w:pPr>
        <w:pStyle w:val="Heading3"/>
        <w:rPr>
          <w:snapToGrid w:val="0"/>
        </w:rPr>
      </w:pPr>
      <w:bookmarkStart w:id="61" w:name="_Toc79508489"/>
      <w:bookmarkStart w:id="62" w:name="_Toc82177895"/>
      <w:r>
        <w:rPr>
          <w:snapToGrid w:val="0"/>
        </w:rPr>
        <w:t>Verwendung von Krankheitsresistenzmerkmalen</w:t>
      </w:r>
      <w:bookmarkEnd w:id="61"/>
      <w:bookmarkEnd w:id="62"/>
    </w:p>
    <w:p w14:paraId="1A01938F" w14:textId="77777777" w:rsidR="00B200FB" w:rsidRPr="00291EFE" w:rsidRDefault="00B200FB" w:rsidP="00B200FB"/>
    <w:p w14:paraId="498684CA" w14:textId="6BAFEB0C" w:rsidR="00B200FB" w:rsidRPr="00291EFE" w:rsidRDefault="00B200FB" w:rsidP="00B200FB">
      <w:pPr>
        <w:rPr>
          <w:rFonts w:cs="Arial"/>
          <w:snapToGrid w:val="0"/>
        </w:rPr>
      </w:pPr>
      <w:r w:rsidRPr="00291EFE">
        <w:fldChar w:fldCharType="begin"/>
      </w:r>
      <w:r w:rsidRPr="00291EFE">
        <w:instrText xml:space="preserve"> AUTONUM  </w:instrText>
      </w:r>
      <w:r w:rsidRPr="00291EFE">
        <w:fldChar w:fldCharType="end"/>
      </w:r>
      <w:r>
        <w:tab/>
        <w:t>Die TWV erinnerte auf ihrer fünfundfünfzigsten Tagung</w:t>
      </w:r>
      <w:r>
        <w:rPr>
          <w:rStyle w:val="FootnoteReference"/>
          <w:rFonts w:cs="Arial"/>
          <w:snapToGrid w:val="0"/>
        </w:rPr>
        <w:footnoteReference w:id="13"/>
      </w:r>
      <w:r>
        <w:t xml:space="preserve"> an Erörterungen auf </w:t>
      </w:r>
      <w:r w:rsidR="002263F8" w:rsidRPr="002263F8">
        <w:t xml:space="preserve">ihrer </w:t>
      </w:r>
      <w:r>
        <w:t xml:space="preserve">vierundfünfzigsten Tagung </w:t>
      </w:r>
      <w:r w:rsidR="009C79C6">
        <w:t>hinsichtlich der</w:t>
      </w:r>
      <w:r>
        <w:rPr>
          <w:rFonts w:cs="Arial"/>
          <w:snapToGrid w:val="0"/>
        </w:rPr>
        <w:t xml:space="preserve"> </w:t>
      </w:r>
      <w:r>
        <w:t>Benennung der mittleren Ausprägungsstufe bei Krankheitsresistenzmerkmalen</w:t>
      </w:r>
      <w:r>
        <w:rPr>
          <w:rFonts w:cs="Arial"/>
          <w:snapToGrid w:val="0"/>
        </w:rPr>
        <w:t xml:space="preserve"> (</w:t>
      </w:r>
      <w:r w:rsidR="002263F8" w:rsidRPr="002263F8">
        <w:rPr>
          <w:rFonts w:cs="Arial"/>
          <w:snapToGrid w:val="0"/>
        </w:rPr>
        <w:t xml:space="preserve">vergleiche </w:t>
      </w:r>
      <w:r>
        <w:rPr>
          <w:rFonts w:cs="Arial"/>
          <w:snapToGrid w:val="0"/>
        </w:rPr>
        <w:t xml:space="preserve">Dokument TWV/54/9, Absätze 81 bis 83) </w:t>
      </w:r>
      <w:r w:rsidR="009C79C6">
        <w:rPr>
          <w:rFonts w:cs="Arial"/>
          <w:snapToGrid w:val="0"/>
        </w:rPr>
        <w:t>sowie</w:t>
      </w:r>
      <w:r>
        <w:rPr>
          <w:rFonts w:cs="Arial"/>
          <w:snapToGrid w:val="0"/>
        </w:rPr>
        <w:t xml:space="preserve"> an die </w:t>
      </w:r>
      <w:r w:rsidR="00225C36">
        <w:t>nachstehend</w:t>
      </w:r>
      <w:r>
        <w:t xml:space="preserve"> wiedergegebene Schlussfolgerung</w:t>
      </w:r>
      <w:r>
        <w:rPr>
          <w:rFonts w:cs="Arial"/>
          <w:snapToGrid w:val="0"/>
        </w:rPr>
        <w:t xml:space="preserve"> der Gruppe </w:t>
      </w:r>
      <w:r>
        <w:t>(vergleiche Dokument TWV55/16 „</w:t>
      </w:r>
      <w:r>
        <w:rPr>
          <w:i/>
          <w:iCs/>
        </w:rPr>
        <w:t>Report</w:t>
      </w:r>
      <w:r>
        <w:t>”, Absätze 37 bis 39)</w:t>
      </w:r>
      <w:r>
        <w:rPr>
          <w:rFonts w:cs="Arial"/>
          <w:snapToGrid w:val="0"/>
        </w:rPr>
        <w:t>:</w:t>
      </w:r>
    </w:p>
    <w:p w14:paraId="48A1258B" w14:textId="77777777" w:rsidR="00B200FB" w:rsidRPr="00291EFE" w:rsidRDefault="00B200FB" w:rsidP="00B200FB">
      <w:pPr>
        <w:rPr>
          <w:rFonts w:cs="Arial"/>
          <w:snapToGrid w:val="0"/>
        </w:rPr>
      </w:pPr>
    </w:p>
    <w:p w14:paraId="692A13B8" w14:textId="5B4CA846" w:rsidR="00B200FB" w:rsidRPr="00291EFE" w:rsidRDefault="001719DB" w:rsidP="00B200FB">
      <w:pPr>
        <w:ind w:left="567" w:right="567"/>
        <w:rPr>
          <w:rFonts w:cs="Arial"/>
          <w:i/>
          <w:snapToGrid w:val="0"/>
          <w:sz w:val="18"/>
        </w:rPr>
      </w:pPr>
      <w:r>
        <w:rPr>
          <w:rFonts w:cs="Arial"/>
          <w:i/>
          <w:snapToGrid w:val="0"/>
          <w:sz w:val="18"/>
        </w:rPr>
        <w:t>„</w:t>
      </w:r>
      <w:r w:rsidR="00B200FB">
        <w:rPr>
          <w:rFonts w:cs="Arial"/>
          <w:i/>
          <w:snapToGrid w:val="0"/>
          <w:sz w:val="18"/>
        </w:rPr>
        <w:t xml:space="preserve">[…] Die TWV nahm zur Kenntnis, dass die Anleitung in Dokument TGP/12 „Anleitung zu bestimmten physiologischen Merkmalen” ein Beispiel für ein quantitatives Krankheitsresistenzmerkmal mit der mittleren Ausprägungsstufe „mäßig” gebe. </w:t>
      </w:r>
    </w:p>
    <w:p w14:paraId="0E436BF7" w14:textId="77777777" w:rsidR="00B200FB" w:rsidRPr="00291EFE" w:rsidRDefault="00B200FB" w:rsidP="00B200FB">
      <w:pPr>
        <w:ind w:left="567" w:right="567"/>
        <w:rPr>
          <w:rFonts w:cs="Arial"/>
          <w:i/>
          <w:snapToGrid w:val="0"/>
          <w:sz w:val="18"/>
        </w:rPr>
      </w:pPr>
    </w:p>
    <w:p w14:paraId="4B918858" w14:textId="57BD5BEC" w:rsidR="00B200FB" w:rsidRPr="00291EFE" w:rsidRDefault="00B200FB" w:rsidP="00B200FB">
      <w:pPr>
        <w:ind w:left="567" w:right="567"/>
        <w:rPr>
          <w:rFonts w:cs="Arial"/>
          <w:i/>
          <w:snapToGrid w:val="0"/>
          <w:sz w:val="18"/>
        </w:rPr>
      </w:pPr>
      <w:r>
        <w:rPr>
          <w:rFonts w:cs="Arial"/>
          <w:i/>
          <w:snapToGrid w:val="0"/>
          <w:sz w:val="18"/>
        </w:rPr>
        <w:t xml:space="preserve">„Die TWV </w:t>
      </w:r>
      <w:r w:rsidR="00225C36">
        <w:rPr>
          <w:rFonts w:cs="Arial"/>
          <w:i/>
          <w:snapToGrid w:val="0"/>
          <w:sz w:val="18"/>
        </w:rPr>
        <w:t>vereinbarte</w:t>
      </w:r>
      <w:r>
        <w:rPr>
          <w:rFonts w:cs="Arial"/>
          <w:i/>
          <w:snapToGrid w:val="0"/>
          <w:sz w:val="18"/>
        </w:rPr>
        <w:t>, dass der Begriff „mittel" unter Sachverständigen allgemein verwendet werde, und vereinbarte vorzuschlagen, das Beispiel für quantitative Krankheitsresistenzmerkmale mit der Skala „1 - 3" in Dokument TGP/12 zu ändern, um die Ausprägungsstufe „mäßig" durch „mittel" zu ersetzen.</w:t>
      </w:r>
      <w:r w:rsidR="0096708A">
        <w:rPr>
          <w:rFonts w:cs="Arial"/>
          <w:i/>
          <w:snapToGrid w:val="0"/>
          <w:sz w:val="18"/>
        </w:rPr>
        <w:t xml:space="preserve"> </w:t>
      </w:r>
      <w:r>
        <w:rPr>
          <w:rFonts w:cs="Arial"/>
          <w:i/>
          <w:snapToGrid w:val="0"/>
          <w:sz w:val="18"/>
        </w:rPr>
        <w:t>Die TWV vereinbarte, dass dies im Allgemeinen der in den Prüfungsrichtlinien für Krankheitsresistenzmerkmale verwendete Begriff sein sollte. […]”</w:t>
      </w:r>
    </w:p>
    <w:p w14:paraId="292878DA" w14:textId="77777777" w:rsidR="00B200FB" w:rsidRPr="00291EFE" w:rsidRDefault="00B200FB" w:rsidP="00B200FB"/>
    <w:p w14:paraId="10B117B8" w14:textId="77777777" w:rsidR="00B200FB" w:rsidRPr="00D1035F" w:rsidRDefault="00B200FB" w:rsidP="009617D7">
      <w:pPr>
        <w:pStyle w:val="Heading4"/>
      </w:pPr>
      <w:bookmarkStart w:id="63" w:name="_Toc82177896"/>
      <w:r>
        <w:t>Vorschlag</w:t>
      </w:r>
      <w:bookmarkEnd w:id="63"/>
    </w:p>
    <w:p w14:paraId="74E79D1F" w14:textId="77777777" w:rsidR="00B200FB" w:rsidRPr="009617D7" w:rsidRDefault="00B200FB" w:rsidP="009617D7">
      <w:pPr>
        <w:keepNext/>
        <w:rPr>
          <w:sz w:val="18"/>
        </w:rPr>
      </w:pPr>
    </w:p>
    <w:p w14:paraId="74839FB3" w14:textId="6D0DF1E3" w:rsidR="00B200FB" w:rsidRPr="00291EFE" w:rsidRDefault="00B200FB" w:rsidP="009617D7">
      <w:pPr>
        <w:keepNext/>
      </w:pPr>
      <w:r w:rsidRPr="00291EFE">
        <w:fldChar w:fldCharType="begin"/>
      </w:r>
      <w:r w:rsidRPr="00291EFE">
        <w:instrText xml:space="preserve"> AUTONUM  </w:instrText>
      </w:r>
      <w:r w:rsidRPr="00291EFE">
        <w:fldChar w:fldCharType="end"/>
      </w:r>
      <w:r>
        <w:tab/>
        <w:t>Es wird vorgeschlagen, das Dokument TGP/12/2, Absatz 2.3.</w:t>
      </w:r>
      <w:r w:rsidR="000250C1">
        <w:t>2</w:t>
      </w:r>
      <w:r>
        <w:t xml:space="preserve"> so zu ändern (Änderungen am Text sind durch Hervorheben und </w:t>
      </w:r>
      <w:r>
        <w:rPr>
          <w:strike/>
          <w:highlight w:val="lightGray"/>
        </w:rPr>
        <w:t>Durchstreichen</w:t>
      </w:r>
      <w:r>
        <w:t xml:space="preserve"> für Streichungen und Hervorheben und </w:t>
      </w:r>
      <w:r>
        <w:rPr>
          <w:highlight w:val="lightGray"/>
          <w:u w:val="single"/>
        </w:rPr>
        <w:t>Unterstreichen</w:t>
      </w:r>
      <w:r>
        <w:t xml:space="preserve"> für Zusätze verdeutlicht)</w:t>
      </w:r>
      <w:r w:rsidR="0024341A">
        <w:t>, dass es lautet</w:t>
      </w:r>
      <w:r>
        <w:t>:</w:t>
      </w:r>
    </w:p>
    <w:p w14:paraId="78929687" w14:textId="77777777" w:rsidR="00B200FB" w:rsidRPr="009617D7" w:rsidRDefault="00B200FB" w:rsidP="009617D7">
      <w:pPr>
        <w:keepNext/>
        <w:rPr>
          <w:sz w:val="18"/>
        </w:rPr>
      </w:pPr>
    </w:p>
    <w:p w14:paraId="2AA5A6AA" w14:textId="1A176B72" w:rsidR="00B200FB" w:rsidRPr="00291EFE" w:rsidRDefault="00B200FB" w:rsidP="00B200FB">
      <w:pPr>
        <w:keepNext/>
        <w:keepLines/>
        <w:ind w:left="567"/>
        <w:jc w:val="left"/>
      </w:pPr>
      <w:r>
        <w:rPr>
          <w:u w:val="single"/>
        </w:rPr>
        <w:t>Beispiel mit einer Skala „1 bis 3”</w:t>
      </w:r>
      <w:r>
        <w:t xml:space="preserve">: Resistenz gegen </w:t>
      </w:r>
      <w:proofErr w:type="spellStart"/>
      <w:r>
        <w:rPr>
          <w:i/>
          <w:iCs/>
        </w:rPr>
        <w:t>Sphaerotheca</w:t>
      </w:r>
      <w:proofErr w:type="spellEnd"/>
      <w:r>
        <w:rPr>
          <w:i/>
          <w:iCs/>
        </w:rPr>
        <w:t xml:space="preserve"> </w:t>
      </w:r>
      <w:proofErr w:type="spellStart"/>
      <w:r>
        <w:rPr>
          <w:i/>
          <w:iCs/>
        </w:rPr>
        <w:t>fuliginea</w:t>
      </w:r>
      <w:proofErr w:type="spellEnd"/>
      <w:r>
        <w:t xml:space="preserve"> (</w:t>
      </w:r>
      <w:proofErr w:type="spellStart"/>
      <w:r>
        <w:rPr>
          <w:i/>
          <w:iCs/>
        </w:rPr>
        <w:t>Podosphaera</w:t>
      </w:r>
      <w:proofErr w:type="spellEnd"/>
      <w:r>
        <w:rPr>
          <w:i/>
          <w:iCs/>
        </w:rPr>
        <w:t xml:space="preserve"> </w:t>
      </w:r>
      <w:proofErr w:type="spellStart"/>
      <w:r>
        <w:rPr>
          <w:i/>
          <w:iCs/>
        </w:rPr>
        <w:t>xanthii</w:t>
      </w:r>
      <w:proofErr w:type="spellEnd"/>
      <w:r>
        <w:t>) (Echter Mehltau) bei Melone (UPOV-Prüfungsrichtlinien:</w:t>
      </w:r>
      <w:r w:rsidR="0096708A">
        <w:t xml:space="preserve"> </w:t>
      </w:r>
      <w:r>
        <w:t>TG/104/5)</w:t>
      </w:r>
    </w:p>
    <w:p w14:paraId="2FF797B5" w14:textId="77777777" w:rsidR="00B200FB" w:rsidRPr="009617D7" w:rsidRDefault="00B200FB" w:rsidP="00B200FB">
      <w:pPr>
        <w:keepNext/>
        <w:keepLines/>
        <w:rPr>
          <w:sz w:val="18"/>
        </w:rPr>
      </w:pPr>
    </w:p>
    <w:tbl>
      <w:tblPr>
        <w:tblW w:w="7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8"/>
        <w:gridCol w:w="425"/>
        <w:gridCol w:w="1733"/>
        <w:gridCol w:w="1734"/>
        <w:gridCol w:w="1734"/>
        <w:gridCol w:w="851"/>
        <w:gridCol w:w="567"/>
      </w:tblGrid>
      <w:tr w:rsidR="00B200FB" w:rsidRPr="00291EFE" w14:paraId="2E6DE048" w14:textId="77777777" w:rsidTr="0079482B">
        <w:trPr>
          <w:cantSplit/>
          <w:tblHeader/>
          <w:jc w:val="center"/>
        </w:trPr>
        <w:tc>
          <w:tcPr>
            <w:tcW w:w="578" w:type="dxa"/>
            <w:tcBorders>
              <w:top w:val="single" w:sz="6" w:space="0" w:color="auto"/>
              <w:left w:val="nil"/>
              <w:bottom w:val="single" w:sz="4" w:space="0" w:color="auto"/>
              <w:right w:val="nil"/>
            </w:tcBorders>
            <w:vAlign w:val="center"/>
          </w:tcPr>
          <w:p w14:paraId="4883CD53" w14:textId="77777777" w:rsidR="00B200FB" w:rsidRPr="00291EFE" w:rsidRDefault="00B200FB" w:rsidP="0079482B">
            <w:pPr>
              <w:keepNext/>
              <w:keepLines/>
              <w:spacing w:before="120" w:after="120"/>
              <w:jc w:val="left"/>
              <w:rPr>
                <w:noProof/>
                <w:sz w:val="16"/>
              </w:rPr>
            </w:pPr>
          </w:p>
        </w:tc>
        <w:tc>
          <w:tcPr>
            <w:tcW w:w="425" w:type="dxa"/>
            <w:tcBorders>
              <w:top w:val="single" w:sz="6" w:space="0" w:color="auto"/>
              <w:left w:val="nil"/>
              <w:bottom w:val="single" w:sz="4" w:space="0" w:color="auto"/>
              <w:right w:val="nil"/>
            </w:tcBorders>
            <w:vAlign w:val="center"/>
          </w:tcPr>
          <w:p w14:paraId="0368C970" w14:textId="77777777" w:rsidR="00B200FB" w:rsidRPr="00291EFE" w:rsidRDefault="00B200FB" w:rsidP="0079482B">
            <w:pPr>
              <w:keepNext/>
              <w:keepLines/>
              <w:spacing w:before="120" w:after="120"/>
              <w:jc w:val="left"/>
              <w:rPr>
                <w:noProof/>
                <w:sz w:val="16"/>
              </w:rPr>
            </w:pPr>
          </w:p>
        </w:tc>
        <w:tc>
          <w:tcPr>
            <w:tcW w:w="1733" w:type="dxa"/>
            <w:tcBorders>
              <w:top w:val="single" w:sz="6" w:space="0" w:color="auto"/>
              <w:left w:val="nil"/>
              <w:bottom w:val="single" w:sz="4" w:space="0" w:color="auto"/>
              <w:right w:val="nil"/>
            </w:tcBorders>
            <w:vAlign w:val="center"/>
          </w:tcPr>
          <w:p w14:paraId="660490D2" w14:textId="77777777" w:rsidR="00B200FB" w:rsidRPr="00291EFE" w:rsidRDefault="00B200FB" w:rsidP="0079482B">
            <w:pPr>
              <w:keepNext/>
              <w:keepLines/>
              <w:spacing w:before="120" w:after="120"/>
              <w:jc w:val="left"/>
              <w:rPr>
                <w:noProof/>
                <w:sz w:val="16"/>
              </w:rPr>
            </w:pPr>
            <w:r>
              <w:rPr>
                <w:noProof/>
                <w:sz w:val="16"/>
              </w:rPr>
              <w:t>Deutsch</w:t>
            </w:r>
          </w:p>
        </w:tc>
        <w:tc>
          <w:tcPr>
            <w:tcW w:w="1734" w:type="dxa"/>
            <w:tcBorders>
              <w:top w:val="single" w:sz="6" w:space="0" w:color="auto"/>
              <w:left w:val="nil"/>
              <w:bottom w:val="single" w:sz="4" w:space="0" w:color="auto"/>
              <w:right w:val="nil"/>
            </w:tcBorders>
            <w:vAlign w:val="center"/>
          </w:tcPr>
          <w:p w14:paraId="5834BEE6" w14:textId="77777777" w:rsidR="00B200FB" w:rsidRPr="00291EFE" w:rsidRDefault="00B200FB" w:rsidP="0079482B">
            <w:pPr>
              <w:keepNext/>
              <w:keepLines/>
              <w:spacing w:before="120" w:after="120"/>
              <w:jc w:val="left"/>
              <w:rPr>
                <w:noProof/>
                <w:sz w:val="16"/>
              </w:rPr>
            </w:pPr>
          </w:p>
        </w:tc>
        <w:tc>
          <w:tcPr>
            <w:tcW w:w="1734" w:type="dxa"/>
            <w:tcBorders>
              <w:top w:val="single" w:sz="6" w:space="0" w:color="auto"/>
              <w:left w:val="nil"/>
              <w:bottom w:val="single" w:sz="4" w:space="0" w:color="auto"/>
              <w:right w:val="nil"/>
            </w:tcBorders>
            <w:vAlign w:val="center"/>
          </w:tcPr>
          <w:p w14:paraId="7A8C6BFF" w14:textId="77777777" w:rsidR="00B200FB" w:rsidRPr="00291EFE" w:rsidRDefault="00B200FB" w:rsidP="0079482B">
            <w:pPr>
              <w:keepNext/>
              <w:keepLines/>
              <w:spacing w:before="120" w:after="120"/>
              <w:jc w:val="left"/>
              <w:rPr>
                <w:noProof/>
                <w:sz w:val="16"/>
              </w:rPr>
            </w:pPr>
          </w:p>
        </w:tc>
        <w:tc>
          <w:tcPr>
            <w:tcW w:w="851" w:type="dxa"/>
            <w:tcBorders>
              <w:top w:val="single" w:sz="6" w:space="0" w:color="auto"/>
              <w:left w:val="nil"/>
              <w:bottom w:val="single" w:sz="4" w:space="0" w:color="auto"/>
              <w:right w:val="nil"/>
            </w:tcBorders>
            <w:vAlign w:val="center"/>
          </w:tcPr>
          <w:p w14:paraId="78180BCC" w14:textId="1498E411" w:rsidR="00B200FB" w:rsidRPr="00291EFE" w:rsidRDefault="00B200FB" w:rsidP="0079482B">
            <w:pPr>
              <w:keepNext/>
              <w:keepLines/>
              <w:spacing w:before="120" w:after="120"/>
              <w:jc w:val="left"/>
              <w:rPr>
                <w:noProof/>
                <w:sz w:val="16"/>
              </w:rPr>
            </w:pPr>
            <w:r>
              <w:rPr>
                <w:noProof/>
                <w:sz w:val="16"/>
              </w:rPr>
              <w:t>Beispiels</w:t>
            </w:r>
            <w:r w:rsidR="0024341A">
              <w:rPr>
                <w:noProof/>
                <w:sz w:val="16"/>
              </w:rPr>
              <w:t>-</w:t>
            </w:r>
            <w:r>
              <w:rPr>
                <w:noProof/>
                <w:sz w:val="16"/>
              </w:rPr>
              <w:t>sorten</w:t>
            </w:r>
          </w:p>
        </w:tc>
        <w:tc>
          <w:tcPr>
            <w:tcW w:w="567" w:type="dxa"/>
            <w:tcBorders>
              <w:top w:val="single" w:sz="6" w:space="0" w:color="auto"/>
              <w:left w:val="nil"/>
              <w:bottom w:val="single" w:sz="4" w:space="0" w:color="auto"/>
              <w:right w:val="nil"/>
            </w:tcBorders>
            <w:vAlign w:val="center"/>
          </w:tcPr>
          <w:p w14:paraId="4D897C2E" w14:textId="77777777" w:rsidR="00B200FB" w:rsidRPr="00291EFE" w:rsidRDefault="00B200FB" w:rsidP="0079482B">
            <w:pPr>
              <w:keepNext/>
              <w:keepLines/>
              <w:spacing w:before="120" w:after="120"/>
              <w:jc w:val="left"/>
              <w:rPr>
                <w:noProof/>
                <w:sz w:val="16"/>
              </w:rPr>
            </w:pPr>
            <w:r>
              <w:rPr>
                <w:noProof/>
                <w:sz w:val="16"/>
              </w:rPr>
              <w:t>Note</w:t>
            </w:r>
          </w:p>
        </w:tc>
      </w:tr>
      <w:tr w:rsidR="00B200FB" w:rsidRPr="00291EFE" w14:paraId="5B42506A" w14:textId="77777777"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single" w:sz="4" w:space="0" w:color="auto"/>
              <w:left w:val="nil"/>
              <w:bottom w:val="nil"/>
            </w:tcBorders>
          </w:tcPr>
          <w:p w14:paraId="4841EF64" w14:textId="77777777" w:rsidR="00B200FB" w:rsidRPr="00291EFE" w:rsidRDefault="00B200FB" w:rsidP="0079482B">
            <w:pPr>
              <w:keepNext/>
              <w:keepLines/>
              <w:spacing w:before="120" w:after="120"/>
              <w:jc w:val="left"/>
              <w:rPr>
                <w:b/>
                <w:bCs/>
                <w:noProof/>
                <w:sz w:val="16"/>
              </w:rPr>
            </w:pPr>
            <w:r>
              <w:rPr>
                <w:b/>
                <w:bCs/>
                <w:noProof/>
                <w:sz w:val="16"/>
              </w:rPr>
              <w:t>70.</w:t>
            </w:r>
            <w:r>
              <w:rPr>
                <w:b/>
                <w:bCs/>
                <w:noProof/>
                <w:sz w:val="16"/>
              </w:rPr>
              <w:br/>
            </w:r>
            <w:r>
              <w:rPr>
                <w:b/>
                <w:bCs/>
                <w:noProof/>
                <w:sz w:val="16"/>
              </w:rPr>
              <w:br/>
              <w:t>(+)</w:t>
            </w:r>
          </w:p>
        </w:tc>
        <w:tc>
          <w:tcPr>
            <w:tcW w:w="425" w:type="dxa"/>
            <w:tcBorders>
              <w:top w:val="single" w:sz="4" w:space="0" w:color="auto"/>
              <w:bottom w:val="nil"/>
            </w:tcBorders>
          </w:tcPr>
          <w:p w14:paraId="2489A2E0" w14:textId="77777777" w:rsidR="00B200FB" w:rsidRPr="00291EFE" w:rsidRDefault="00B200FB" w:rsidP="0079482B">
            <w:pPr>
              <w:keepNext/>
              <w:keepLines/>
              <w:spacing w:before="120" w:after="120"/>
              <w:jc w:val="left"/>
              <w:rPr>
                <w:b/>
                <w:bCs/>
                <w:noProof/>
                <w:sz w:val="16"/>
              </w:rPr>
            </w:pPr>
            <w:r>
              <w:rPr>
                <w:b/>
                <w:bCs/>
                <w:noProof/>
                <w:sz w:val="16"/>
              </w:rPr>
              <w:t>VG</w:t>
            </w:r>
            <w:r>
              <w:rPr>
                <w:b/>
                <w:bCs/>
                <w:noProof/>
                <w:sz w:val="16"/>
              </w:rPr>
              <w:br/>
            </w:r>
            <w:r>
              <w:rPr>
                <w:b/>
                <w:bCs/>
                <w:noProof/>
                <w:sz w:val="16"/>
              </w:rPr>
              <w:br/>
            </w:r>
            <w:r>
              <w:rPr>
                <w:b/>
                <w:bCs/>
                <w:noProof/>
                <w:sz w:val="16"/>
              </w:rPr>
              <w:br/>
            </w:r>
            <w:r>
              <w:rPr>
                <w:b/>
                <w:bCs/>
                <w:noProof/>
                <w:sz w:val="16"/>
              </w:rPr>
              <w:br/>
            </w:r>
            <w:r>
              <w:rPr>
                <w:b/>
                <w:bCs/>
                <w:noProof/>
                <w:sz w:val="16"/>
              </w:rPr>
              <w:br/>
            </w:r>
          </w:p>
        </w:tc>
        <w:tc>
          <w:tcPr>
            <w:tcW w:w="1733" w:type="dxa"/>
            <w:tcBorders>
              <w:top w:val="single" w:sz="4" w:space="0" w:color="auto"/>
              <w:bottom w:val="nil"/>
            </w:tcBorders>
          </w:tcPr>
          <w:p w14:paraId="4F3A3328" w14:textId="77777777" w:rsidR="00B200FB" w:rsidRPr="00291EFE" w:rsidRDefault="00B200FB" w:rsidP="0079482B">
            <w:pPr>
              <w:keepNext/>
              <w:keepLines/>
              <w:spacing w:before="120" w:after="120"/>
              <w:jc w:val="left"/>
              <w:rPr>
                <w:b/>
                <w:bCs/>
                <w:noProof/>
                <w:sz w:val="16"/>
              </w:rPr>
            </w:pPr>
            <w:r>
              <w:rPr>
                <w:b/>
                <w:bCs/>
                <w:noProof/>
                <w:sz w:val="16"/>
              </w:rPr>
              <w:t xml:space="preserve">Resistenz gegen Sphaerotheca fuliginea (Podosphaera xanthii) </w:t>
            </w:r>
            <w:r>
              <w:rPr>
                <w:b/>
                <w:bCs/>
                <w:noProof/>
                <w:sz w:val="16"/>
              </w:rPr>
              <w:br/>
              <w:t>(Echter Mehltau)</w:t>
            </w:r>
          </w:p>
        </w:tc>
        <w:tc>
          <w:tcPr>
            <w:tcW w:w="1734" w:type="dxa"/>
            <w:tcBorders>
              <w:top w:val="single" w:sz="4" w:space="0" w:color="auto"/>
              <w:bottom w:val="nil"/>
            </w:tcBorders>
          </w:tcPr>
          <w:p w14:paraId="06C95FD3" w14:textId="77777777" w:rsidR="00B200FB" w:rsidRPr="00291EFE" w:rsidRDefault="00B200FB" w:rsidP="0079482B">
            <w:pPr>
              <w:keepNext/>
              <w:keepLines/>
              <w:spacing w:before="120" w:after="120"/>
              <w:jc w:val="left"/>
              <w:rPr>
                <w:b/>
                <w:bCs/>
                <w:noProof/>
                <w:sz w:val="16"/>
              </w:rPr>
            </w:pPr>
          </w:p>
        </w:tc>
        <w:tc>
          <w:tcPr>
            <w:tcW w:w="1734" w:type="dxa"/>
            <w:tcBorders>
              <w:top w:val="single" w:sz="4" w:space="0" w:color="auto"/>
              <w:bottom w:val="nil"/>
            </w:tcBorders>
          </w:tcPr>
          <w:p w14:paraId="766DD068" w14:textId="77777777" w:rsidR="00B200FB" w:rsidRPr="00291EFE" w:rsidRDefault="00B200FB" w:rsidP="0079482B">
            <w:pPr>
              <w:keepNext/>
              <w:keepLines/>
              <w:spacing w:before="120" w:after="120"/>
              <w:jc w:val="left"/>
              <w:rPr>
                <w:b/>
                <w:bCs/>
                <w:noProof/>
                <w:sz w:val="16"/>
              </w:rPr>
            </w:pPr>
          </w:p>
        </w:tc>
        <w:tc>
          <w:tcPr>
            <w:tcW w:w="851" w:type="dxa"/>
            <w:tcBorders>
              <w:top w:val="single" w:sz="4" w:space="0" w:color="auto"/>
              <w:bottom w:val="nil"/>
            </w:tcBorders>
          </w:tcPr>
          <w:p w14:paraId="6DE10CCE" w14:textId="77777777" w:rsidR="00B200FB" w:rsidRPr="00291EFE" w:rsidRDefault="00B200FB" w:rsidP="0079482B">
            <w:pPr>
              <w:keepNext/>
              <w:keepLines/>
              <w:spacing w:before="120" w:after="120"/>
              <w:jc w:val="left"/>
              <w:rPr>
                <w:b/>
                <w:bCs/>
                <w:noProof/>
                <w:sz w:val="16"/>
              </w:rPr>
            </w:pPr>
          </w:p>
        </w:tc>
        <w:tc>
          <w:tcPr>
            <w:tcW w:w="567" w:type="dxa"/>
            <w:tcBorders>
              <w:top w:val="single" w:sz="4" w:space="0" w:color="auto"/>
              <w:bottom w:val="nil"/>
              <w:right w:val="nil"/>
            </w:tcBorders>
          </w:tcPr>
          <w:p w14:paraId="6DB531BF" w14:textId="77777777" w:rsidR="00B200FB" w:rsidRPr="00291EFE" w:rsidRDefault="00B200FB" w:rsidP="0079482B">
            <w:pPr>
              <w:keepNext/>
              <w:keepLines/>
              <w:spacing w:before="120" w:after="120"/>
              <w:jc w:val="left"/>
              <w:rPr>
                <w:b/>
                <w:bCs/>
                <w:noProof/>
                <w:sz w:val="16"/>
              </w:rPr>
            </w:pPr>
          </w:p>
        </w:tc>
      </w:tr>
      <w:tr w:rsidR="00B200FB" w:rsidRPr="00291EFE" w14:paraId="6A936011" w14:textId="77777777"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1A13DF3B" w14:textId="77777777" w:rsidR="00B200FB" w:rsidRPr="00291EFE" w:rsidRDefault="00B200FB" w:rsidP="0079482B">
            <w:pPr>
              <w:keepNext/>
              <w:keepLines/>
              <w:spacing w:before="120" w:after="120"/>
              <w:jc w:val="left"/>
              <w:rPr>
                <w:b/>
                <w:noProof/>
                <w:sz w:val="16"/>
              </w:rPr>
            </w:pPr>
            <w:r>
              <w:rPr>
                <w:b/>
                <w:noProof/>
                <w:sz w:val="16"/>
              </w:rPr>
              <w:t>70,1</w:t>
            </w:r>
          </w:p>
        </w:tc>
        <w:tc>
          <w:tcPr>
            <w:tcW w:w="425" w:type="dxa"/>
            <w:tcBorders>
              <w:top w:val="nil"/>
              <w:bottom w:val="nil"/>
            </w:tcBorders>
          </w:tcPr>
          <w:p w14:paraId="0767A36B" w14:textId="77777777" w:rsidR="00B200FB" w:rsidRPr="00291EFE" w:rsidRDefault="00B200FB" w:rsidP="0079482B">
            <w:pPr>
              <w:keepNext/>
              <w:keepLines/>
              <w:spacing w:before="120" w:after="120"/>
              <w:jc w:val="left"/>
              <w:rPr>
                <w:b/>
                <w:noProof/>
                <w:sz w:val="16"/>
              </w:rPr>
            </w:pPr>
          </w:p>
        </w:tc>
        <w:tc>
          <w:tcPr>
            <w:tcW w:w="1733" w:type="dxa"/>
            <w:tcBorders>
              <w:top w:val="nil"/>
              <w:bottom w:val="nil"/>
            </w:tcBorders>
          </w:tcPr>
          <w:p w14:paraId="2DF4F034" w14:textId="77777777" w:rsidR="00B200FB" w:rsidRPr="00291EFE" w:rsidRDefault="00B200FB" w:rsidP="0079482B">
            <w:pPr>
              <w:keepNext/>
              <w:keepLines/>
              <w:spacing w:before="120" w:after="120"/>
              <w:jc w:val="left"/>
              <w:rPr>
                <w:b/>
                <w:noProof/>
                <w:sz w:val="16"/>
              </w:rPr>
            </w:pPr>
            <w:r>
              <w:rPr>
                <w:b/>
                <w:noProof/>
                <w:sz w:val="16"/>
              </w:rPr>
              <w:t>Pathotyp 1</w:t>
            </w:r>
          </w:p>
        </w:tc>
        <w:tc>
          <w:tcPr>
            <w:tcW w:w="1734" w:type="dxa"/>
            <w:tcBorders>
              <w:top w:val="nil"/>
              <w:bottom w:val="nil"/>
            </w:tcBorders>
          </w:tcPr>
          <w:p w14:paraId="28AFB470" w14:textId="77777777" w:rsidR="00B200FB" w:rsidRPr="00291EFE" w:rsidRDefault="00B200FB" w:rsidP="0079482B">
            <w:pPr>
              <w:keepNext/>
              <w:keepLines/>
              <w:spacing w:before="120" w:after="120"/>
              <w:jc w:val="left"/>
              <w:rPr>
                <w:b/>
                <w:noProof/>
                <w:sz w:val="16"/>
              </w:rPr>
            </w:pPr>
          </w:p>
        </w:tc>
        <w:tc>
          <w:tcPr>
            <w:tcW w:w="1734" w:type="dxa"/>
            <w:tcBorders>
              <w:top w:val="nil"/>
              <w:bottom w:val="nil"/>
            </w:tcBorders>
          </w:tcPr>
          <w:p w14:paraId="77A9F358" w14:textId="77777777" w:rsidR="00B200FB" w:rsidRPr="00291EFE" w:rsidRDefault="00B200FB" w:rsidP="0079482B">
            <w:pPr>
              <w:keepNext/>
              <w:keepLines/>
              <w:spacing w:before="120" w:after="120"/>
              <w:jc w:val="left"/>
              <w:rPr>
                <w:b/>
                <w:noProof/>
                <w:sz w:val="16"/>
              </w:rPr>
            </w:pPr>
          </w:p>
        </w:tc>
        <w:tc>
          <w:tcPr>
            <w:tcW w:w="851" w:type="dxa"/>
            <w:tcBorders>
              <w:top w:val="nil"/>
              <w:bottom w:val="nil"/>
            </w:tcBorders>
          </w:tcPr>
          <w:p w14:paraId="4DE95BD2" w14:textId="77777777" w:rsidR="00B200FB" w:rsidRPr="00291EFE" w:rsidRDefault="00B200FB" w:rsidP="0079482B">
            <w:pPr>
              <w:keepNext/>
              <w:keepLines/>
              <w:spacing w:before="120" w:after="120"/>
              <w:jc w:val="left"/>
              <w:rPr>
                <w:noProof/>
                <w:sz w:val="16"/>
              </w:rPr>
            </w:pPr>
          </w:p>
        </w:tc>
        <w:tc>
          <w:tcPr>
            <w:tcW w:w="567" w:type="dxa"/>
            <w:tcBorders>
              <w:top w:val="nil"/>
              <w:bottom w:val="nil"/>
              <w:right w:val="nil"/>
            </w:tcBorders>
          </w:tcPr>
          <w:p w14:paraId="0C747403" w14:textId="77777777" w:rsidR="00B200FB" w:rsidRPr="00291EFE" w:rsidRDefault="00B200FB" w:rsidP="0079482B">
            <w:pPr>
              <w:keepNext/>
              <w:keepLines/>
              <w:spacing w:before="120" w:after="120"/>
              <w:jc w:val="left"/>
              <w:rPr>
                <w:noProof/>
                <w:sz w:val="16"/>
              </w:rPr>
            </w:pPr>
          </w:p>
        </w:tc>
      </w:tr>
      <w:tr w:rsidR="00B200FB" w:rsidRPr="00291EFE" w14:paraId="0DBE4200" w14:textId="77777777"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32D9693B" w14:textId="77777777" w:rsidR="00B200FB" w:rsidRPr="00291EFE" w:rsidRDefault="00B200FB" w:rsidP="0079482B">
            <w:pPr>
              <w:keepNext/>
              <w:keepLines/>
              <w:spacing w:before="120" w:after="120"/>
              <w:jc w:val="left"/>
              <w:rPr>
                <w:noProof/>
                <w:sz w:val="16"/>
              </w:rPr>
            </w:pPr>
            <w:r>
              <w:rPr>
                <w:noProof/>
                <w:sz w:val="16"/>
              </w:rPr>
              <w:t>QN</w:t>
            </w:r>
          </w:p>
        </w:tc>
        <w:tc>
          <w:tcPr>
            <w:tcW w:w="425" w:type="dxa"/>
            <w:tcBorders>
              <w:top w:val="nil"/>
              <w:bottom w:val="nil"/>
            </w:tcBorders>
          </w:tcPr>
          <w:p w14:paraId="59A6DC57" w14:textId="77777777" w:rsidR="00B200FB" w:rsidRPr="00291EFE" w:rsidRDefault="00B200FB" w:rsidP="0079482B">
            <w:pPr>
              <w:keepNext/>
              <w:keepLines/>
              <w:spacing w:before="120" w:after="120"/>
              <w:jc w:val="left"/>
              <w:rPr>
                <w:noProof/>
                <w:sz w:val="16"/>
              </w:rPr>
            </w:pPr>
          </w:p>
        </w:tc>
        <w:tc>
          <w:tcPr>
            <w:tcW w:w="1733" w:type="dxa"/>
            <w:tcBorders>
              <w:top w:val="nil"/>
              <w:bottom w:val="nil"/>
            </w:tcBorders>
          </w:tcPr>
          <w:p w14:paraId="715FE2A0" w14:textId="77777777" w:rsidR="00B200FB" w:rsidRPr="00291EFE" w:rsidRDefault="00B200FB" w:rsidP="0079482B">
            <w:pPr>
              <w:keepNext/>
              <w:keepLines/>
              <w:spacing w:before="120" w:after="120"/>
              <w:jc w:val="left"/>
              <w:rPr>
                <w:noProof/>
                <w:sz w:val="16"/>
              </w:rPr>
            </w:pPr>
            <w:r>
              <w:rPr>
                <w:noProof/>
                <w:sz w:val="16"/>
              </w:rPr>
              <w:t>anfällig</w:t>
            </w:r>
          </w:p>
        </w:tc>
        <w:tc>
          <w:tcPr>
            <w:tcW w:w="1734" w:type="dxa"/>
            <w:tcBorders>
              <w:top w:val="nil"/>
              <w:bottom w:val="nil"/>
            </w:tcBorders>
          </w:tcPr>
          <w:p w14:paraId="0685F8FB" w14:textId="77777777" w:rsidR="00B200FB" w:rsidRPr="00291EFE" w:rsidRDefault="00B200FB" w:rsidP="0079482B">
            <w:pPr>
              <w:keepNext/>
              <w:keepLines/>
              <w:spacing w:before="120" w:after="120"/>
              <w:jc w:val="left"/>
              <w:rPr>
                <w:noProof/>
                <w:sz w:val="16"/>
              </w:rPr>
            </w:pPr>
          </w:p>
        </w:tc>
        <w:tc>
          <w:tcPr>
            <w:tcW w:w="1734" w:type="dxa"/>
            <w:tcBorders>
              <w:top w:val="nil"/>
              <w:bottom w:val="nil"/>
            </w:tcBorders>
          </w:tcPr>
          <w:p w14:paraId="5CAD7B8A" w14:textId="77777777" w:rsidR="00B200FB" w:rsidRPr="00291EFE" w:rsidRDefault="00B200FB" w:rsidP="0079482B">
            <w:pPr>
              <w:keepNext/>
              <w:keepLines/>
              <w:spacing w:before="120" w:after="120"/>
              <w:jc w:val="left"/>
              <w:rPr>
                <w:noProof/>
                <w:sz w:val="16"/>
              </w:rPr>
            </w:pPr>
          </w:p>
        </w:tc>
        <w:tc>
          <w:tcPr>
            <w:tcW w:w="851" w:type="dxa"/>
            <w:tcBorders>
              <w:top w:val="nil"/>
              <w:bottom w:val="nil"/>
            </w:tcBorders>
          </w:tcPr>
          <w:p w14:paraId="06694C7B" w14:textId="77777777" w:rsidR="00B200FB" w:rsidRPr="00291EFE" w:rsidRDefault="00B200FB" w:rsidP="0079482B">
            <w:pPr>
              <w:keepNext/>
              <w:keepLines/>
              <w:spacing w:before="120" w:after="120"/>
              <w:jc w:val="left"/>
              <w:rPr>
                <w:noProof/>
                <w:sz w:val="16"/>
              </w:rPr>
            </w:pPr>
            <w:r>
              <w:rPr>
                <w:noProof/>
                <w:sz w:val="16"/>
              </w:rPr>
              <w:t>[…]</w:t>
            </w:r>
          </w:p>
        </w:tc>
        <w:tc>
          <w:tcPr>
            <w:tcW w:w="567" w:type="dxa"/>
            <w:tcBorders>
              <w:top w:val="nil"/>
              <w:bottom w:val="nil"/>
              <w:right w:val="nil"/>
            </w:tcBorders>
          </w:tcPr>
          <w:p w14:paraId="10A7BB04" w14:textId="77777777" w:rsidR="00B200FB" w:rsidRPr="00291EFE" w:rsidRDefault="00B200FB" w:rsidP="0079482B">
            <w:pPr>
              <w:keepNext/>
              <w:keepLines/>
              <w:spacing w:before="120" w:after="120"/>
              <w:jc w:val="left"/>
              <w:rPr>
                <w:noProof/>
                <w:sz w:val="16"/>
              </w:rPr>
            </w:pPr>
            <w:r>
              <w:rPr>
                <w:noProof/>
                <w:sz w:val="16"/>
              </w:rPr>
              <w:t>1</w:t>
            </w:r>
          </w:p>
        </w:tc>
      </w:tr>
      <w:tr w:rsidR="00B200FB" w:rsidRPr="00291EFE" w14:paraId="03FF40B4" w14:textId="77777777"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nil"/>
            </w:tcBorders>
          </w:tcPr>
          <w:p w14:paraId="56F6C0A8" w14:textId="77777777" w:rsidR="00B200FB" w:rsidRPr="00291EFE" w:rsidRDefault="00B200FB" w:rsidP="0079482B">
            <w:pPr>
              <w:keepNext/>
              <w:keepLines/>
              <w:spacing w:before="120" w:after="120"/>
              <w:jc w:val="left"/>
              <w:rPr>
                <w:noProof/>
                <w:sz w:val="16"/>
              </w:rPr>
            </w:pPr>
          </w:p>
        </w:tc>
        <w:tc>
          <w:tcPr>
            <w:tcW w:w="425" w:type="dxa"/>
            <w:tcBorders>
              <w:top w:val="nil"/>
              <w:bottom w:val="nil"/>
            </w:tcBorders>
          </w:tcPr>
          <w:p w14:paraId="5349D1E2" w14:textId="77777777" w:rsidR="00B200FB" w:rsidRPr="00291EFE" w:rsidRDefault="00B200FB" w:rsidP="0079482B">
            <w:pPr>
              <w:keepNext/>
              <w:keepLines/>
              <w:spacing w:before="120" w:after="120"/>
              <w:jc w:val="left"/>
              <w:rPr>
                <w:noProof/>
                <w:sz w:val="16"/>
              </w:rPr>
            </w:pPr>
          </w:p>
        </w:tc>
        <w:tc>
          <w:tcPr>
            <w:tcW w:w="3467" w:type="dxa"/>
            <w:gridSpan w:val="2"/>
            <w:tcBorders>
              <w:top w:val="nil"/>
              <w:bottom w:val="nil"/>
            </w:tcBorders>
          </w:tcPr>
          <w:p w14:paraId="5205B7AC" w14:textId="77777777" w:rsidR="00B200FB" w:rsidRPr="00291EFE" w:rsidRDefault="00B200FB" w:rsidP="0079482B">
            <w:pPr>
              <w:keepNext/>
              <w:keepLines/>
              <w:spacing w:before="120" w:after="120"/>
              <w:jc w:val="left"/>
              <w:rPr>
                <w:noProof/>
                <w:sz w:val="16"/>
              </w:rPr>
            </w:pPr>
            <w:r>
              <w:rPr>
                <w:strike/>
                <w:noProof/>
                <w:sz w:val="16"/>
                <w:highlight w:val="lightGray"/>
              </w:rPr>
              <w:t>mäßig resistent</w:t>
            </w:r>
            <w:r>
              <w:rPr>
                <w:noProof/>
                <w:sz w:val="16"/>
              </w:rPr>
              <w:t xml:space="preserve"> </w:t>
            </w:r>
            <w:r>
              <w:rPr>
                <w:noProof/>
                <w:sz w:val="16"/>
                <w:highlight w:val="lightGray"/>
                <w:u w:val="single"/>
              </w:rPr>
              <w:t>mittel</w:t>
            </w:r>
          </w:p>
        </w:tc>
        <w:tc>
          <w:tcPr>
            <w:tcW w:w="1734" w:type="dxa"/>
            <w:tcBorders>
              <w:top w:val="nil"/>
              <w:bottom w:val="nil"/>
            </w:tcBorders>
          </w:tcPr>
          <w:p w14:paraId="406422E4" w14:textId="77777777" w:rsidR="00B200FB" w:rsidRPr="00291EFE" w:rsidRDefault="00B200FB" w:rsidP="0079482B">
            <w:pPr>
              <w:keepNext/>
              <w:keepLines/>
              <w:spacing w:before="120" w:after="120"/>
              <w:jc w:val="left"/>
              <w:rPr>
                <w:noProof/>
                <w:sz w:val="16"/>
              </w:rPr>
            </w:pPr>
          </w:p>
        </w:tc>
        <w:tc>
          <w:tcPr>
            <w:tcW w:w="851" w:type="dxa"/>
            <w:tcBorders>
              <w:top w:val="nil"/>
              <w:bottom w:val="nil"/>
            </w:tcBorders>
          </w:tcPr>
          <w:p w14:paraId="5C9B63C3" w14:textId="77777777" w:rsidR="00B200FB" w:rsidRPr="00291EFE" w:rsidRDefault="00B200FB" w:rsidP="0079482B">
            <w:pPr>
              <w:keepNext/>
              <w:keepLines/>
              <w:spacing w:before="120" w:after="120"/>
              <w:jc w:val="left"/>
              <w:rPr>
                <w:noProof/>
                <w:sz w:val="16"/>
              </w:rPr>
            </w:pPr>
            <w:r>
              <w:rPr>
                <w:noProof/>
                <w:sz w:val="16"/>
              </w:rPr>
              <w:t>[…]</w:t>
            </w:r>
          </w:p>
        </w:tc>
        <w:tc>
          <w:tcPr>
            <w:tcW w:w="567" w:type="dxa"/>
            <w:tcBorders>
              <w:top w:val="nil"/>
              <w:bottom w:val="nil"/>
              <w:right w:val="nil"/>
            </w:tcBorders>
          </w:tcPr>
          <w:p w14:paraId="504F0F00" w14:textId="77777777" w:rsidR="00B200FB" w:rsidRPr="00291EFE" w:rsidRDefault="00B200FB" w:rsidP="0079482B">
            <w:pPr>
              <w:keepNext/>
              <w:keepLines/>
              <w:spacing w:before="120" w:after="120"/>
              <w:jc w:val="left"/>
              <w:rPr>
                <w:noProof/>
                <w:sz w:val="16"/>
              </w:rPr>
            </w:pPr>
            <w:r>
              <w:rPr>
                <w:noProof/>
                <w:sz w:val="16"/>
              </w:rPr>
              <w:t>2</w:t>
            </w:r>
          </w:p>
        </w:tc>
      </w:tr>
      <w:tr w:rsidR="00B200FB" w:rsidRPr="00291EFE" w14:paraId="77CB574B" w14:textId="77777777" w:rsidTr="0079482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jc w:val="center"/>
        </w:trPr>
        <w:tc>
          <w:tcPr>
            <w:tcW w:w="578" w:type="dxa"/>
            <w:tcBorders>
              <w:top w:val="nil"/>
              <w:left w:val="nil"/>
              <w:bottom w:val="single" w:sz="4" w:space="0" w:color="auto"/>
            </w:tcBorders>
          </w:tcPr>
          <w:p w14:paraId="7261FABA" w14:textId="77777777" w:rsidR="00B200FB" w:rsidRPr="00291EFE" w:rsidRDefault="00B200FB" w:rsidP="0079482B">
            <w:pPr>
              <w:keepNext/>
              <w:keepLines/>
              <w:spacing w:before="120" w:after="120"/>
              <w:jc w:val="left"/>
              <w:rPr>
                <w:noProof/>
                <w:sz w:val="16"/>
              </w:rPr>
            </w:pPr>
          </w:p>
        </w:tc>
        <w:tc>
          <w:tcPr>
            <w:tcW w:w="425" w:type="dxa"/>
            <w:tcBorders>
              <w:top w:val="nil"/>
              <w:bottom w:val="single" w:sz="4" w:space="0" w:color="auto"/>
            </w:tcBorders>
          </w:tcPr>
          <w:p w14:paraId="33DC9A65" w14:textId="77777777" w:rsidR="00B200FB" w:rsidRPr="00291EFE" w:rsidRDefault="00B200FB" w:rsidP="0079482B">
            <w:pPr>
              <w:keepNext/>
              <w:keepLines/>
              <w:spacing w:before="120" w:after="120"/>
              <w:jc w:val="left"/>
              <w:rPr>
                <w:noProof/>
                <w:sz w:val="16"/>
              </w:rPr>
            </w:pPr>
          </w:p>
        </w:tc>
        <w:tc>
          <w:tcPr>
            <w:tcW w:w="1733" w:type="dxa"/>
            <w:tcBorders>
              <w:top w:val="nil"/>
              <w:bottom w:val="single" w:sz="4" w:space="0" w:color="auto"/>
            </w:tcBorders>
          </w:tcPr>
          <w:p w14:paraId="311BF307" w14:textId="0F81B90D" w:rsidR="00B200FB" w:rsidRPr="00291EFE" w:rsidRDefault="00B200FB" w:rsidP="0079482B">
            <w:pPr>
              <w:keepNext/>
              <w:keepLines/>
              <w:spacing w:before="120" w:after="120"/>
              <w:jc w:val="left"/>
              <w:rPr>
                <w:noProof/>
                <w:sz w:val="16"/>
              </w:rPr>
            </w:pPr>
            <w:r>
              <w:rPr>
                <w:noProof/>
                <w:sz w:val="16"/>
              </w:rPr>
              <w:t>sehr resist</w:t>
            </w:r>
            <w:r w:rsidR="00B45277">
              <w:rPr>
                <w:noProof/>
                <w:sz w:val="16"/>
              </w:rPr>
              <w:t>e</w:t>
            </w:r>
            <w:r>
              <w:rPr>
                <w:noProof/>
                <w:sz w:val="16"/>
              </w:rPr>
              <w:t>nt</w:t>
            </w:r>
          </w:p>
        </w:tc>
        <w:tc>
          <w:tcPr>
            <w:tcW w:w="1734" w:type="dxa"/>
            <w:tcBorders>
              <w:top w:val="nil"/>
              <w:bottom w:val="single" w:sz="4" w:space="0" w:color="auto"/>
            </w:tcBorders>
          </w:tcPr>
          <w:p w14:paraId="18472152" w14:textId="77777777" w:rsidR="00B200FB" w:rsidRPr="00291EFE" w:rsidRDefault="00B200FB" w:rsidP="0079482B">
            <w:pPr>
              <w:keepNext/>
              <w:keepLines/>
              <w:spacing w:before="120" w:after="120"/>
              <w:jc w:val="left"/>
              <w:rPr>
                <w:noProof/>
                <w:sz w:val="16"/>
              </w:rPr>
            </w:pPr>
          </w:p>
        </w:tc>
        <w:tc>
          <w:tcPr>
            <w:tcW w:w="1734" w:type="dxa"/>
            <w:tcBorders>
              <w:top w:val="nil"/>
              <w:bottom w:val="single" w:sz="4" w:space="0" w:color="auto"/>
            </w:tcBorders>
          </w:tcPr>
          <w:p w14:paraId="7BD60F17" w14:textId="77777777" w:rsidR="00B200FB" w:rsidRPr="00291EFE" w:rsidRDefault="00B200FB" w:rsidP="0079482B">
            <w:pPr>
              <w:keepNext/>
              <w:keepLines/>
              <w:spacing w:before="120" w:after="120"/>
              <w:jc w:val="left"/>
              <w:rPr>
                <w:noProof/>
                <w:sz w:val="16"/>
              </w:rPr>
            </w:pPr>
          </w:p>
        </w:tc>
        <w:tc>
          <w:tcPr>
            <w:tcW w:w="851" w:type="dxa"/>
            <w:tcBorders>
              <w:top w:val="nil"/>
              <w:bottom w:val="single" w:sz="4" w:space="0" w:color="auto"/>
            </w:tcBorders>
          </w:tcPr>
          <w:p w14:paraId="5E0DF06C" w14:textId="77777777" w:rsidR="00B200FB" w:rsidRPr="00291EFE" w:rsidRDefault="00B200FB" w:rsidP="0079482B">
            <w:pPr>
              <w:keepNext/>
              <w:keepLines/>
              <w:spacing w:before="120" w:after="120"/>
              <w:jc w:val="left"/>
              <w:rPr>
                <w:noProof/>
                <w:sz w:val="16"/>
              </w:rPr>
            </w:pPr>
            <w:r>
              <w:rPr>
                <w:noProof/>
                <w:sz w:val="16"/>
              </w:rPr>
              <w:t>[…]</w:t>
            </w:r>
          </w:p>
        </w:tc>
        <w:tc>
          <w:tcPr>
            <w:tcW w:w="567" w:type="dxa"/>
            <w:tcBorders>
              <w:top w:val="nil"/>
              <w:bottom w:val="single" w:sz="4" w:space="0" w:color="auto"/>
              <w:right w:val="nil"/>
            </w:tcBorders>
          </w:tcPr>
          <w:p w14:paraId="57CD3DDE" w14:textId="77777777" w:rsidR="00B200FB" w:rsidRPr="00291EFE" w:rsidRDefault="00B200FB" w:rsidP="0079482B">
            <w:pPr>
              <w:keepNext/>
              <w:keepLines/>
              <w:spacing w:before="120" w:after="120"/>
              <w:jc w:val="left"/>
              <w:rPr>
                <w:noProof/>
                <w:sz w:val="16"/>
              </w:rPr>
            </w:pPr>
            <w:r>
              <w:rPr>
                <w:noProof/>
                <w:sz w:val="16"/>
              </w:rPr>
              <w:t>3</w:t>
            </w:r>
          </w:p>
        </w:tc>
      </w:tr>
    </w:tbl>
    <w:p w14:paraId="4EE0DCCB" w14:textId="77777777" w:rsidR="00B200FB" w:rsidRPr="009617D7" w:rsidRDefault="00B200FB" w:rsidP="00B200FB">
      <w:pPr>
        <w:rPr>
          <w:sz w:val="18"/>
        </w:rPr>
      </w:pPr>
    </w:p>
    <w:p w14:paraId="23833E06" w14:textId="7203EF04" w:rsidR="00B200FB" w:rsidRPr="00B200FB" w:rsidRDefault="00B200FB" w:rsidP="009617D7">
      <w:pPr>
        <w:pStyle w:val="DecisionParagraphs"/>
      </w:pPr>
      <w:r w:rsidRPr="00B200FB">
        <w:fldChar w:fldCharType="begin"/>
      </w:r>
      <w:r w:rsidRPr="00B200FB">
        <w:instrText xml:space="preserve"> AUTONUM  </w:instrText>
      </w:r>
      <w:r w:rsidRPr="00B200FB">
        <w:fldChar w:fldCharType="end"/>
      </w:r>
      <w:r>
        <w:tab/>
        <w:t>Der TC wird ersucht, die Änderung des Dokuments TGP/12/2</w:t>
      </w:r>
      <w:r w:rsidR="00B45277">
        <w:t>,</w:t>
      </w:r>
      <w:r>
        <w:t xml:space="preserve"> Abschnitt 2.3.</w:t>
      </w:r>
      <w:r w:rsidR="000250C1">
        <w:t>2</w:t>
      </w:r>
      <w:r w:rsidR="00B45277">
        <w:t>,</w:t>
      </w:r>
      <w:r>
        <w:t xml:space="preserve"> zu </w:t>
      </w:r>
      <w:r w:rsidR="00F3160D">
        <w:t>prüfen</w:t>
      </w:r>
      <w:r>
        <w:t>,</w:t>
      </w:r>
      <w:r>
        <w:rPr>
          <w:snapToGrid w:val="0"/>
        </w:rPr>
        <w:t xml:space="preserve"> um </w:t>
      </w:r>
      <w:r w:rsidR="009931F3">
        <w:rPr>
          <w:snapToGrid w:val="0"/>
        </w:rPr>
        <w:t>in dem Beispiel</w:t>
      </w:r>
      <w:r>
        <w:rPr>
          <w:snapToGrid w:val="0"/>
        </w:rPr>
        <w:t xml:space="preserve"> für Krankheitsresistenz</w:t>
      </w:r>
      <w:r w:rsidR="00594835">
        <w:rPr>
          <w:snapToGrid w:val="0"/>
        </w:rPr>
        <w:softHyphen/>
      </w:r>
      <w:r>
        <w:rPr>
          <w:snapToGrid w:val="0"/>
        </w:rPr>
        <w:t>merkmale mit der Skala „1-3” die Ausprägungsstufe „mäßig” durch „mittel” zu ersetzen.</w:t>
      </w:r>
    </w:p>
    <w:p w14:paraId="7CEF43B1" w14:textId="77777777" w:rsidR="009617D7" w:rsidRPr="00291EFE" w:rsidRDefault="009617D7" w:rsidP="00160EC8"/>
    <w:p w14:paraId="0204E380" w14:textId="77777777" w:rsidR="007709FF" w:rsidRPr="00986672" w:rsidRDefault="007709FF" w:rsidP="007709FF">
      <w:pPr>
        <w:pStyle w:val="Heading1"/>
      </w:pPr>
      <w:bookmarkStart w:id="64" w:name="_Toc53000331"/>
      <w:bookmarkStart w:id="65" w:name="_Toc82177897"/>
      <w:r>
        <w:t>Programm für die Ausarbeitung von einschlägigem Informationsmaterial</w:t>
      </w:r>
      <w:bookmarkEnd w:id="64"/>
      <w:bookmarkEnd w:id="65"/>
      <w:r>
        <w:t xml:space="preserve"> </w:t>
      </w:r>
    </w:p>
    <w:p w14:paraId="10986544" w14:textId="77777777" w:rsidR="007709FF" w:rsidRPr="009617D7" w:rsidRDefault="007709FF" w:rsidP="007709FF">
      <w:pPr>
        <w:rPr>
          <w:sz w:val="18"/>
        </w:rPr>
      </w:pPr>
    </w:p>
    <w:p w14:paraId="4171AB49" w14:textId="10AE8098" w:rsidR="007709FF" w:rsidRPr="00AE522A" w:rsidRDefault="007709FF" w:rsidP="007709FF">
      <w:r w:rsidRPr="00986672">
        <w:fldChar w:fldCharType="begin"/>
      </w:r>
      <w:r w:rsidRPr="00986672">
        <w:instrText xml:space="preserve"> AUTONUM  </w:instrText>
      </w:r>
      <w:r w:rsidRPr="00986672">
        <w:fldChar w:fldCharType="end"/>
      </w:r>
      <w:r>
        <w:tab/>
        <w:t>Anlage I dieses Dokuments stellt das Programm für die Ausarbeitung von TGP-Dokumenten vor, das auf der Grundlage der Bemerkungen der TWP auf ihren Tagungen 2021 abgeändert wurde.</w:t>
      </w:r>
      <w:r w:rsidR="0096708A">
        <w:t xml:space="preserve"> </w:t>
      </w:r>
      <w:r>
        <w:t>Neue Vorschläge für eine künftige Überarbeitung von TGP-Dokumenten würden nach der Prüfung durch den TC auf seiner siebenundfünfzigsten Tagung aufgenommen.</w:t>
      </w:r>
    </w:p>
    <w:p w14:paraId="40C4E83C" w14:textId="77777777" w:rsidR="007709FF" w:rsidRPr="009617D7" w:rsidRDefault="007709FF" w:rsidP="007709FF">
      <w:pPr>
        <w:rPr>
          <w:sz w:val="18"/>
        </w:rPr>
      </w:pPr>
    </w:p>
    <w:p w14:paraId="5D0E2208" w14:textId="1187F108" w:rsidR="007709FF" w:rsidRDefault="007709FF" w:rsidP="007709FF">
      <w:r w:rsidRPr="00AE522A">
        <w:fldChar w:fldCharType="begin"/>
      </w:r>
      <w:r w:rsidRPr="00AE522A">
        <w:instrText xml:space="preserve"> AUTONUM  </w:instrText>
      </w:r>
      <w:r w:rsidRPr="00AE522A">
        <w:fldChar w:fldCharType="end"/>
      </w:r>
      <w:r>
        <w:tab/>
      </w:r>
      <w:r w:rsidR="00612460" w:rsidRPr="00612460">
        <w:t>Der TC vereinbarte auf seiner fünfundfünfzigsten Tagung, den Geltungsbereich des Dokuments „TGP-Dokumente" zu erweitern, um alle einschlägigen Informationsmaterialien abzudecken, die auf künftigen Tagungen des TC vorgelegt werden (vergleiche Dokument TC/55/25 Corr. „</w:t>
      </w:r>
      <w:r w:rsidR="00F3160D" w:rsidRPr="00B45277">
        <w:t>Bericht</w:t>
      </w:r>
      <w:r w:rsidR="00612460" w:rsidRPr="00612460">
        <w:t>", Absatz 177).</w:t>
      </w:r>
      <w:r w:rsidR="00612460">
        <w:t xml:space="preserve"> </w:t>
      </w:r>
      <w:r>
        <w:t>Anlage II dieses Dokuments stellt das Programm für die Ausarbeitung von einschlägigem Informationsmaterial vor.</w:t>
      </w:r>
    </w:p>
    <w:p w14:paraId="023C7DC1" w14:textId="77777777" w:rsidR="007709FF" w:rsidRPr="009617D7" w:rsidRDefault="007709FF" w:rsidP="007709FF">
      <w:pPr>
        <w:rPr>
          <w:sz w:val="18"/>
        </w:rPr>
      </w:pPr>
    </w:p>
    <w:p w14:paraId="65B0F75B" w14:textId="77777777" w:rsidR="007709FF" w:rsidRDefault="007709FF" w:rsidP="007709FF">
      <w:r>
        <w:fldChar w:fldCharType="begin"/>
      </w:r>
      <w:r>
        <w:instrText xml:space="preserve"> AUTONUM  </w:instrText>
      </w:r>
      <w:r>
        <w:fldChar w:fldCharType="end"/>
      </w:r>
      <w:r>
        <w:tab/>
        <w:t>Der CAJ wird auf seiner achtundsiebzigsten Tagung ersucht werden, das Programm für die Ausarbeitung von TGP-Dokumenten und einschlägigem Informationsmaterial in Verbindung mit den Entschließungen des TC auf seiner siebenundfünfzigsten Tagung zu prüfen.</w:t>
      </w:r>
    </w:p>
    <w:p w14:paraId="510E3846" w14:textId="77777777" w:rsidR="007709FF" w:rsidRPr="009617D7" w:rsidRDefault="007709FF" w:rsidP="007709FF">
      <w:pPr>
        <w:rPr>
          <w:sz w:val="18"/>
        </w:rPr>
      </w:pPr>
    </w:p>
    <w:p w14:paraId="2991BA96" w14:textId="77777777" w:rsidR="007709FF" w:rsidRDefault="007709FF" w:rsidP="009617D7">
      <w:pPr>
        <w:pStyle w:val="DecisionParagraphs"/>
      </w:pPr>
      <w:r w:rsidRPr="00986672">
        <w:fldChar w:fldCharType="begin"/>
      </w:r>
      <w:r w:rsidRPr="00986672">
        <w:instrText xml:space="preserve"> AUTONUM  </w:instrText>
      </w:r>
      <w:r w:rsidRPr="00986672">
        <w:fldChar w:fldCharType="end"/>
      </w:r>
      <w:r>
        <w:tab/>
        <w:t>Der TC wird ersucht:</w:t>
      </w:r>
    </w:p>
    <w:p w14:paraId="56AFC835" w14:textId="77777777" w:rsidR="007709FF" w:rsidRPr="009617D7" w:rsidRDefault="007709FF" w:rsidP="009617D7">
      <w:pPr>
        <w:pStyle w:val="DecisionParagraphs"/>
        <w:rPr>
          <w:sz w:val="18"/>
        </w:rPr>
      </w:pPr>
    </w:p>
    <w:p w14:paraId="30A0908A" w14:textId="27368105" w:rsidR="007709FF" w:rsidRPr="00AE522A" w:rsidRDefault="007709FF" w:rsidP="009617D7">
      <w:pPr>
        <w:pStyle w:val="DecisionParagraphs"/>
      </w:pPr>
      <w:r>
        <w:tab/>
        <w:t>a)</w:t>
      </w:r>
      <w:r>
        <w:tab/>
        <w:t xml:space="preserve">das Programm für die Ausarbeitung von TGP-Dokumenten, wie in Anlage I </w:t>
      </w:r>
      <w:r w:rsidR="0096708A">
        <w:t>dieses Dokuments</w:t>
      </w:r>
      <w:r>
        <w:t xml:space="preserve"> dargelegt, zu prüfen;</w:t>
      </w:r>
    </w:p>
    <w:p w14:paraId="1AD5DE91" w14:textId="77777777" w:rsidR="007709FF" w:rsidRPr="009617D7" w:rsidRDefault="007709FF" w:rsidP="009617D7">
      <w:pPr>
        <w:pStyle w:val="DecisionParagraphs"/>
        <w:rPr>
          <w:sz w:val="18"/>
        </w:rPr>
      </w:pPr>
    </w:p>
    <w:p w14:paraId="19C831C0" w14:textId="710070BC" w:rsidR="007709FF" w:rsidRDefault="007709FF" w:rsidP="009617D7">
      <w:pPr>
        <w:pStyle w:val="DecisionParagraphs"/>
      </w:pPr>
      <w:r>
        <w:tab/>
        <w:t>b)</w:t>
      </w:r>
      <w:r>
        <w:tab/>
        <w:t xml:space="preserve">das Programm für die Ausarbeitung von einschlägigem Informationsmaterial, wie in Anlage II </w:t>
      </w:r>
      <w:r w:rsidR="0096708A">
        <w:t>dieses Dokuments</w:t>
      </w:r>
      <w:r>
        <w:t xml:space="preserve"> dargelegt, zu prüfen, und</w:t>
      </w:r>
    </w:p>
    <w:p w14:paraId="30295AC2" w14:textId="77777777" w:rsidR="007709FF" w:rsidRPr="009617D7" w:rsidRDefault="007709FF" w:rsidP="009617D7">
      <w:pPr>
        <w:pStyle w:val="DecisionParagraphs"/>
        <w:rPr>
          <w:sz w:val="18"/>
        </w:rPr>
      </w:pPr>
    </w:p>
    <w:p w14:paraId="3D8B8D4F" w14:textId="77777777" w:rsidR="00445B73" w:rsidRDefault="007709FF" w:rsidP="000250C1">
      <w:pPr>
        <w:pStyle w:val="DecisionParagraphs"/>
        <w:keepNext/>
        <w:keepLines/>
      </w:pPr>
      <w:r>
        <w:tab/>
        <w:t>c)</w:t>
      </w:r>
      <w:r>
        <w:tab/>
        <w:t>zur Kenntnis zu nehmen, dass das Programm für die Ausarbeitung von TGP-Dokumenten und Informationsmaterial vom Verwaltungs- und Rechtsausschuss auf seiner achtundsiebzigsten Tagung am 27. Oktober 2021 in Genf in Verbindung mit den Entschließungen des TC auf seiner siebenundfünfzigsten Tagung geprüft wird.</w:t>
      </w:r>
    </w:p>
    <w:p w14:paraId="2DB8D875" w14:textId="02E338A0" w:rsidR="009617D7" w:rsidRDefault="009617D7" w:rsidP="000250C1"/>
    <w:p w14:paraId="62000F44" w14:textId="5B694832" w:rsidR="000250C1" w:rsidRDefault="000250C1" w:rsidP="000250C1"/>
    <w:p w14:paraId="71037D9A" w14:textId="77777777" w:rsidR="000250C1" w:rsidRPr="009617D7" w:rsidRDefault="000250C1" w:rsidP="000250C1"/>
    <w:p w14:paraId="2754C24B" w14:textId="77777777" w:rsidR="00EA36C9" w:rsidRPr="00291EFE" w:rsidRDefault="00445B73" w:rsidP="00445B73">
      <w:pPr>
        <w:jc w:val="right"/>
      </w:pPr>
      <w:r>
        <w:t xml:space="preserve"> [Anlagen folgen]</w:t>
      </w:r>
    </w:p>
    <w:p w14:paraId="79AE7D27" w14:textId="77777777" w:rsidR="0018708F" w:rsidRPr="00291EFE" w:rsidRDefault="0018708F" w:rsidP="00445B73">
      <w:pPr>
        <w:jc w:val="right"/>
        <w:sectPr w:rsidR="0018708F" w:rsidRPr="00291EFE" w:rsidSect="0004198B">
          <w:headerReference w:type="default" r:id="rId11"/>
          <w:footerReference w:type="default" r:id="rId12"/>
          <w:pgSz w:w="11907" w:h="16840" w:code="9"/>
          <w:pgMar w:top="510" w:right="1134" w:bottom="1134" w:left="1134" w:header="510" w:footer="680" w:gutter="0"/>
          <w:pgNumType w:start="1"/>
          <w:cols w:space="720"/>
          <w:titlePg/>
        </w:sectPr>
      </w:pPr>
    </w:p>
    <w:p w14:paraId="1626461C" w14:textId="77777777" w:rsidR="004A31BA" w:rsidRPr="00291EFE" w:rsidRDefault="004A31BA" w:rsidP="004A31BA">
      <w:pPr>
        <w:jc w:val="center"/>
        <w:rPr>
          <w:rFonts w:ascii="SimHei" w:eastAsia="SimHei" w:hAnsi="SimHei"/>
          <w:sz w:val="48"/>
          <w:szCs w:val="48"/>
        </w:rPr>
      </w:pPr>
      <w:r w:rsidRPr="00291EFE">
        <w:rPr>
          <w:rFonts w:ascii="SimHei" w:eastAsia="SimHei" w:hAnsi="SimHei"/>
          <w:sz w:val="48"/>
          <w:szCs w:val="48"/>
        </w:rPr>
        <w:t>植物品种DUS测试数据分析系统V2.0</w:t>
      </w:r>
    </w:p>
    <w:p w14:paraId="555C66D4" w14:textId="77777777" w:rsidR="004A31BA" w:rsidRPr="004A31BA" w:rsidRDefault="004A31BA" w:rsidP="004A31BA">
      <w:pPr>
        <w:jc w:val="center"/>
        <w:rPr>
          <w:sz w:val="32"/>
          <w:szCs w:val="32"/>
          <w:lang w:val="en-US"/>
        </w:rPr>
      </w:pPr>
      <w:r w:rsidRPr="004A31BA">
        <w:rPr>
          <w:sz w:val="32"/>
          <w:szCs w:val="32"/>
          <w:lang w:val="en-US"/>
        </w:rPr>
        <w:t>V2.0 Data Analysis System for DUS Testing of Plant Varieties</w:t>
      </w:r>
    </w:p>
    <w:p w14:paraId="54E1B7DE" w14:textId="77777777" w:rsidR="004A31BA" w:rsidRPr="004A31BA" w:rsidRDefault="004A31BA" w:rsidP="004A31BA">
      <w:pPr>
        <w:jc w:val="center"/>
        <w:rPr>
          <w:rFonts w:ascii="STZhongsong" w:eastAsia="STZhongsong" w:hAnsi="STZhongsong"/>
          <w:sz w:val="84"/>
          <w:szCs w:val="84"/>
          <w:lang w:val="en-US"/>
        </w:rPr>
      </w:pPr>
      <w:r w:rsidRPr="00291EFE">
        <w:rPr>
          <w:rFonts w:ascii="STZhongsong" w:eastAsia="STZhongsong" w:hAnsi="STZhongsong"/>
          <w:sz w:val="84"/>
          <w:szCs w:val="84"/>
        </w:rPr>
        <w:t>说</w:t>
      </w:r>
    </w:p>
    <w:p w14:paraId="7257AC37" w14:textId="77777777" w:rsidR="004A31BA" w:rsidRPr="004A31BA" w:rsidRDefault="004A31BA" w:rsidP="004A31BA">
      <w:pPr>
        <w:jc w:val="center"/>
        <w:rPr>
          <w:rFonts w:ascii="STZhongsong" w:eastAsia="STZhongsong" w:hAnsi="STZhongsong"/>
          <w:sz w:val="84"/>
          <w:szCs w:val="84"/>
          <w:lang w:val="en-US"/>
        </w:rPr>
      </w:pPr>
      <w:r w:rsidRPr="00291EFE">
        <w:rPr>
          <w:rFonts w:ascii="STZhongsong" w:eastAsia="STZhongsong" w:hAnsi="STZhongsong"/>
          <w:sz w:val="84"/>
          <w:szCs w:val="84"/>
        </w:rPr>
        <w:t>明</w:t>
      </w:r>
    </w:p>
    <w:p w14:paraId="2876C1C1" w14:textId="77777777" w:rsidR="004A31BA" w:rsidRPr="004A31BA" w:rsidRDefault="004A31BA" w:rsidP="004A31BA">
      <w:pPr>
        <w:jc w:val="center"/>
        <w:rPr>
          <w:rFonts w:ascii="STZhongsong" w:eastAsia="STZhongsong" w:hAnsi="STZhongsong"/>
          <w:sz w:val="84"/>
          <w:szCs w:val="84"/>
          <w:lang w:val="en-US"/>
        </w:rPr>
      </w:pPr>
      <w:r w:rsidRPr="00291EFE">
        <w:rPr>
          <w:rFonts w:ascii="STZhongsong" w:eastAsia="STZhongsong" w:hAnsi="STZhongsong"/>
          <w:sz w:val="84"/>
          <w:szCs w:val="84"/>
        </w:rPr>
        <w:t>书</w:t>
      </w:r>
    </w:p>
    <w:p w14:paraId="6EF3C1AE" w14:textId="77777777" w:rsidR="004A31BA" w:rsidRPr="004A31BA" w:rsidRDefault="004A31BA" w:rsidP="004A31BA">
      <w:pPr>
        <w:jc w:val="center"/>
        <w:rPr>
          <w:sz w:val="36"/>
          <w:szCs w:val="36"/>
          <w:lang w:val="en-US"/>
        </w:rPr>
      </w:pPr>
      <w:r w:rsidRPr="004A31BA">
        <w:rPr>
          <w:sz w:val="36"/>
          <w:szCs w:val="36"/>
          <w:lang w:val="en-US"/>
        </w:rPr>
        <w:t>Manual</w:t>
      </w:r>
    </w:p>
    <w:p w14:paraId="185A35BC" w14:textId="77777777" w:rsidR="004A31BA" w:rsidRPr="004A31BA" w:rsidRDefault="004A31BA" w:rsidP="004A31BA">
      <w:pPr>
        <w:rPr>
          <w:sz w:val="36"/>
          <w:szCs w:val="36"/>
          <w:lang w:val="en-US"/>
        </w:rPr>
      </w:pPr>
    </w:p>
    <w:p w14:paraId="57CC3B25" w14:textId="2E69117E" w:rsidR="004A31BA" w:rsidRPr="004A31BA" w:rsidRDefault="004A31BA" w:rsidP="004A31BA">
      <w:pPr>
        <w:jc w:val="center"/>
        <w:rPr>
          <w:sz w:val="36"/>
          <w:szCs w:val="36"/>
          <w:lang w:val="en-US"/>
        </w:rPr>
      </w:pPr>
      <w:r w:rsidRPr="00291EFE">
        <w:rPr>
          <w:rFonts w:ascii="Microsoft JhengHei" w:eastAsia="Microsoft JhengHei" w:hAnsi="Microsoft JhengHei" w:cs="Microsoft JhengHei"/>
          <w:sz w:val="36"/>
          <w:szCs w:val="36"/>
        </w:rPr>
        <w:t>杨</w:t>
      </w:r>
      <w:r w:rsidR="0096708A">
        <w:rPr>
          <w:sz w:val="36"/>
          <w:szCs w:val="36"/>
          <w:lang w:val="en-US"/>
        </w:rPr>
        <w:t xml:space="preserve"> </w:t>
      </w:r>
      <w:r w:rsidRPr="00291EFE">
        <w:rPr>
          <w:rFonts w:ascii="MS Gothic" w:eastAsia="MS Gothic" w:hAnsi="MS Gothic" w:cs="MS Gothic"/>
          <w:sz w:val="36"/>
          <w:szCs w:val="36"/>
        </w:rPr>
        <w:t>坤</w:t>
      </w:r>
    </w:p>
    <w:p w14:paraId="5105F014" w14:textId="77777777" w:rsidR="004A31BA" w:rsidRPr="004A31BA" w:rsidRDefault="004A31BA" w:rsidP="004A31BA">
      <w:pPr>
        <w:jc w:val="center"/>
        <w:rPr>
          <w:sz w:val="36"/>
          <w:szCs w:val="36"/>
          <w:lang w:val="en-US"/>
        </w:rPr>
      </w:pPr>
      <w:proofErr w:type="spellStart"/>
      <w:r w:rsidRPr="00291EFE">
        <w:rPr>
          <w:rFonts w:ascii="MS Gothic" w:eastAsia="MS Gothic" w:hAnsi="MS Gothic" w:cs="MS Gothic"/>
          <w:sz w:val="36"/>
          <w:szCs w:val="36"/>
        </w:rPr>
        <w:t>中国</w:t>
      </w:r>
      <w:r w:rsidRPr="00291EFE">
        <w:rPr>
          <w:rFonts w:ascii="Microsoft JhengHei" w:eastAsia="Microsoft JhengHei" w:hAnsi="Microsoft JhengHei" w:cs="Microsoft JhengHei"/>
          <w:sz w:val="36"/>
          <w:szCs w:val="36"/>
        </w:rPr>
        <w:t>农业科学院蔬菜花卉研究所</w:t>
      </w:r>
      <w:proofErr w:type="spellEnd"/>
    </w:p>
    <w:p w14:paraId="6BD80FD9" w14:textId="77777777" w:rsidR="004A31BA" w:rsidRPr="004A31BA" w:rsidRDefault="004A31BA" w:rsidP="004A31BA">
      <w:pPr>
        <w:jc w:val="center"/>
        <w:rPr>
          <w:sz w:val="36"/>
          <w:szCs w:val="36"/>
          <w:lang w:val="en-US"/>
        </w:rPr>
      </w:pPr>
      <w:proofErr w:type="spellStart"/>
      <w:r w:rsidRPr="00291EFE">
        <w:rPr>
          <w:rFonts w:ascii="Microsoft JhengHei" w:eastAsia="Microsoft JhengHei" w:hAnsi="Microsoft JhengHei" w:cs="Microsoft JhengHei"/>
          <w:sz w:val="36"/>
          <w:szCs w:val="36"/>
        </w:rPr>
        <w:t>农业农村部植物新品种测试</w:t>
      </w:r>
      <w:r w:rsidRPr="004A31BA">
        <w:rPr>
          <w:rFonts w:ascii="Microsoft JhengHei" w:eastAsia="Microsoft JhengHei" w:hAnsi="Microsoft JhengHei" w:cs="Microsoft JhengHei"/>
          <w:sz w:val="36"/>
          <w:szCs w:val="36"/>
          <w:lang w:val="en-US"/>
        </w:rPr>
        <w:t>（</w:t>
      </w:r>
      <w:r w:rsidRPr="00291EFE">
        <w:rPr>
          <w:rFonts w:ascii="Microsoft JhengHei" w:eastAsia="Microsoft JhengHei" w:hAnsi="Microsoft JhengHei" w:cs="Microsoft JhengHei"/>
          <w:sz w:val="36"/>
          <w:szCs w:val="36"/>
        </w:rPr>
        <w:t>北京</w:t>
      </w:r>
      <w:r w:rsidRPr="004A31BA">
        <w:rPr>
          <w:rFonts w:ascii="Microsoft JhengHei" w:eastAsia="Microsoft JhengHei" w:hAnsi="Microsoft JhengHei" w:cs="Microsoft JhengHei"/>
          <w:sz w:val="36"/>
          <w:szCs w:val="36"/>
          <w:lang w:val="en-US"/>
        </w:rPr>
        <w:t>）</w:t>
      </w:r>
      <w:r w:rsidRPr="00291EFE">
        <w:rPr>
          <w:rFonts w:ascii="Microsoft JhengHei" w:eastAsia="Microsoft JhengHei" w:hAnsi="Microsoft JhengHei" w:cs="Microsoft JhengHei"/>
          <w:sz w:val="36"/>
          <w:szCs w:val="36"/>
        </w:rPr>
        <w:t>分中心</w:t>
      </w:r>
      <w:proofErr w:type="spellEnd"/>
    </w:p>
    <w:p w14:paraId="5AE4D6D7" w14:textId="77777777" w:rsidR="004A31BA" w:rsidRPr="004A31BA" w:rsidRDefault="004A31BA" w:rsidP="004A31BA">
      <w:pPr>
        <w:jc w:val="center"/>
        <w:rPr>
          <w:sz w:val="30"/>
          <w:szCs w:val="30"/>
          <w:lang w:val="en-US"/>
        </w:rPr>
      </w:pPr>
      <w:r w:rsidRPr="004A31BA">
        <w:rPr>
          <w:sz w:val="30"/>
          <w:szCs w:val="30"/>
          <w:lang w:val="en-US"/>
        </w:rPr>
        <w:t>Developed by Mr. Kun Yang</w:t>
      </w:r>
    </w:p>
    <w:p w14:paraId="1812DC3C" w14:textId="77777777" w:rsidR="004A31BA" w:rsidRPr="004A31BA" w:rsidRDefault="004A31BA" w:rsidP="004A31BA">
      <w:pPr>
        <w:jc w:val="center"/>
        <w:rPr>
          <w:sz w:val="30"/>
          <w:szCs w:val="30"/>
          <w:lang w:val="en-US"/>
        </w:rPr>
      </w:pPr>
      <w:r w:rsidRPr="004A31BA">
        <w:rPr>
          <w:sz w:val="30"/>
          <w:szCs w:val="30"/>
          <w:lang w:val="en-US"/>
        </w:rPr>
        <w:t>Beijing Sub-Center of New Plant Variety Tests, MARA</w:t>
      </w:r>
    </w:p>
    <w:p w14:paraId="2697B361" w14:textId="77777777" w:rsidR="004A31BA" w:rsidRPr="004A31BA" w:rsidRDefault="004A31BA" w:rsidP="004A31BA">
      <w:pPr>
        <w:jc w:val="center"/>
        <w:rPr>
          <w:sz w:val="30"/>
          <w:szCs w:val="30"/>
          <w:lang w:val="en-US"/>
        </w:rPr>
      </w:pPr>
      <w:r w:rsidRPr="004A31BA">
        <w:rPr>
          <w:sz w:val="30"/>
          <w:szCs w:val="30"/>
          <w:lang w:val="en-US"/>
        </w:rPr>
        <w:t>Institute of Vegetables and Flowers, CAAS</w:t>
      </w:r>
    </w:p>
    <w:p w14:paraId="24C951F4" w14:textId="77777777" w:rsidR="004A31BA" w:rsidRPr="004A31BA" w:rsidRDefault="004A31BA" w:rsidP="004A31BA">
      <w:pPr>
        <w:jc w:val="center"/>
        <w:rPr>
          <w:sz w:val="36"/>
          <w:szCs w:val="36"/>
          <w:lang w:val="en-US"/>
        </w:rPr>
      </w:pPr>
    </w:p>
    <w:p w14:paraId="5A59BC94" w14:textId="77777777" w:rsidR="004A31BA" w:rsidRPr="004A31BA" w:rsidRDefault="004A31BA" w:rsidP="004A31BA">
      <w:pPr>
        <w:jc w:val="center"/>
        <w:rPr>
          <w:sz w:val="36"/>
          <w:szCs w:val="36"/>
          <w:lang w:val="en-US"/>
        </w:rPr>
      </w:pPr>
      <w:proofErr w:type="spellStart"/>
      <w:r w:rsidRPr="00291EFE">
        <w:rPr>
          <w:rFonts w:ascii="MS Gothic" w:eastAsia="MS Gothic" w:hAnsi="MS Gothic" w:cs="MS Gothic"/>
          <w:sz w:val="36"/>
          <w:szCs w:val="36"/>
        </w:rPr>
        <w:t>更新日期</w:t>
      </w:r>
      <w:proofErr w:type="spellEnd"/>
      <w:r w:rsidRPr="004A31BA">
        <w:rPr>
          <w:rFonts w:ascii="MS Gothic" w:eastAsia="MS Gothic" w:hAnsi="MS Gothic" w:cs="MS Gothic"/>
          <w:sz w:val="36"/>
          <w:szCs w:val="36"/>
          <w:lang w:val="en-US"/>
        </w:rPr>
        <w:t>：</w:t>
      </w:r>
      <w:r w:rsidRPr="004A31BA">
        <w:rPr>
          <w:sz w:val="36"/>
          <w:szCs w:val="36"/>
          <w:lang w:val="en-US"/>
        </w:rPr>
        <w:t>2021</w:t>
      </w:r>
      <w:r w:rsidRPr="00291EFE">
        <w:rPr>
          <w:rFonts w:ascii="MS Gothic" w:eastAsia="MS Gothic" w:hAnsi="MS Gothic" w:cs="MS Gothic"/>
          <w:sz w:val="36"/>
          <w:szCs w:val="36"/>
        </w:rPr>
        <w:t>年</w:t>
      </w:r>
      <w:r w:rsidRPr="004A31BA">
        <w:rPr>
          <w:sz w:val="36"/>
          <w:szCs w:val="36"/>
          <w:lang w:val="en-US"/>
        </w:rPr>
        <w:t>01</w:t>
      </w:r>
      <w:r w:rsidRPr="00291EFE">
        <w:rPr>
          <w:rFonts w:ascii="MS Gothic" w:eastAsia="MS Gothic" w:hAnsi="MS Gothic" w:cs="MS Gothic"/>
          <w:sz w:val="36"/>
          <w:szCs w:val="36"/>
        </w:rPr>
        <w:t>月</w:t>
      </w:r>
      <w:r w:rsidRPr="004A31BA">
        <w:rPr>
          <w:sz w:val="36"/>
          <w:szCs w:val="36"/>
          <w:lang w:val="en-US"/>
        </w:rPr>
        <w:t>25</w:t>
      </w:r>
      <w:r w:rsidRPr="00291EFE">
        <w:rPr>
          <w:rFonts w:ascii="MS Gothic" w:eastAsia="MS Gothic" w:hAnsi="MS Gothic" w:cs="MS Gothic"/>
          <w:sz w:val="36"/>
          <w:szCs w:val="36"/>
        </w:rPr>
        <w:t>日</w:t>
      </w:r>
    </w:p>
    <w:p w14:paraId="3FA469C9" w14:textId="77777777" w:rsidR="004A31BA" w:rsidRPr="004A31BA" w:rsidRDefault="004A31BA" w:rsidP="004A31BA">
      <w:pPr>
        <w:jc w:val="center"/>
        <w:rPr>
          <w:sz w:val="30"/>
          <w:szCs w:val="30"/>
          <w:lang w:val="en-US"/>
        </w:rPr>
      </w:pPr>
      <w:r w:rsidRPr="004A31BA">
        <w:rPr>
          <w:sz w:val="30"/>
          <w:szCs w:val="30"/>
          <w:lang w:val="en-US"/>
        </w:rPr>
        <w:t>Update date: January 25, 2021</w:t>
      </w:r>
    </w:p>
    <w:p w14:paraId="217B0CB4" w14:textId="77777777" w:rsidR="004A31BA" w:rsidRPr="00291EFE" w:rsidRDefault="004A31BA" w:rsidP="004A31BA">
      <w:pPr>
        <w:snapToGrid w:val="0"/>
        <w:jc w:val="center"/>
        <w:rPr>
          <w:b/>
          <w:bCs/>
          <w:sz w:val="28"/>
          <w:szCs w:val="28"/>
        </w:rPr>
      </w:pPr>
      <w:r w:rsidRPr="004A31BA">
        <w:rPr>
          <w:sz w:val="28"/>
          <w:szCs w:val="28"/>
          <w:lang w:val="en-US"/>
        </w:rPr>
        <w:br w:type="page"/>
      </w:r>
      <w:proofErr w:type="spellStart"/>
      <w:r w:rsidRPr="00291EFE">
        <w:rPr>
          <w:rFonts w:ascii="MS Gothic" w:eastAsia="MS Gothic" w:hAnsi="MS Gothic" w:cs="MS Gothic"/>
          <w:b/>
          <w:bCs/>
          <w:sz w:val="28"/>
          <w:szCs w:val="28"/>
        </w:rPr>
        <w:t>目</w:t>
      </w:r>
      <w:r w:rsidRPr="00291EFE">
        <w:rPr>
          <w:rFonts w:ascii="Microsoft JhengHei" w:eastAsia="Microsoft JhengHei" w:hAnsi="Microsoft JhengHei" w:cs="Microsoft JhengHei"/>
          <w:b/>
          <w:bCs/>
          <w:sz w:val="28"/>
          <w:szCs w:val="28"/>
        </w:rPr>
        <w:t>录</w:t>
      </w:r>
      <w:r w:rsidRPr="00291EFE">
        <w:rPr>
          <w:b/>
          <w:bCs/>
          <w:sz w:val="28"/>
          <w:szCs w:val="28"/>
        </w:rPr>
        <w:t>Index</w:t>
      </w:r>
      <w:proofErr w:type="spellEnd"/>
    </w:p>
    <w:p w14:paraId="08A31037" w14:textId="3310253E" w:rsidR="004A31BA" w:rsidRPr="00291EFE" w:rsidRDefault="004A31BA"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r w:rsidRPr="00291EFE">
        <w:rPr>
          <w:rFonts w:cs="Arial"/>
          <w:bCs/>
          <w:caps/>
          <w:noProof/>
          <w:sz w:val="18"/>
        </w:rPr>
        <w:fldChar w:fldCharType="begin"/>
      </w:r>
      <w:r w:rsidRPr="00291EFE">
        <w:rPr>
          <w:rFonts w:cs="Arial"/>
          <w:bCs/>
          <w:caps/>
          <w:noProof/>
          <w:sz w:val="18"/>
        </w:rPr>
        <w:instrText xml:space="preserve"> TOC \o "1-3" \h \z \u </w:instrText>
      </w:r>
      <w:r w:rsidRPr="00291EFE">
        <w:rPr>
          <w:rFonts w:cs="Arial"/>
          <w:bCs/>
          <w:caps/>
          <w:noProof/>
          <w:sz w:val="18"/>
        </w:rPr>
        <w:fldChar w:fldCharType="separate"/>
      </w:r>
      <w:hyperlink w:anchor="_Toc62220820" w:history="1">
        <w:r w:rsidRPr="00291EFE">
          <w:rPr>
            <w:rFonts w:ascii="SimSun" w:hAnsi="SimSun" w:cs="Arial"/>
            <w:bCs/>
            <w:caps/>
            <w:noProof/>
            <w:color w:val="0000FF"/>
            <w:sz w:val="18"/>
            <w:u w:val="single"/>
          </w:rPr>
          <w:t>前言Preface</w:t>
        </w:r>
        <w:r w:rsidRPr="00291EFE">
          <w:rPr>
            <w:rFonts w:cs="Arial"/>
            <w:bCs/>
            <w:caps/>
            <w:noProof/>
            <w:webHidden/>
            <w:sz w:val="18"/>
          </w:rPr>
          <w:tab/>
        </w:r>
        <w:r w:rsidRPr="00291EFE">
          <w:rPr>
            <w:rFonts w:cs="Arial"/>
            <w:bCs/>
            <w:caps/>
            <w:noProof/>
            <w:webHidden/>
            <w:sz w:val="18"/>
          </w:rPr>
          <w:fldChar w:fldCharType="begin"/>
        </w:r>
        <w:r w:rsidRPr="00291EFE">
          <w:rPr>
            <w:rFonts w:cs="Arial"/>
            <w:bCs/>
            <w:caps/>
            <w:noProof/>
            <w:webHidden/>
            <w:sz w:val="18"/>
          </w:rPr>
          <w:instrText xml:space="preserve"> PAGEREF _Toc62220820 \h </w:instrText>
        </w:r>
        <w:r w:rsidRPr="00291EFE">
          <w:rPr>
            <w:rFonts w:cs="Arial"/>
            <w:bCs/>
            <w:caps/>
            <w:noProof/>
            <w:webHidden/>
            <w:sz w:val="18"/>
          </w:rPr>
        </w:r>
        <w:r w:rsidRPr="00291EFE">
          <w:rPr>
            <w:rFonts w:cs="Arial"/>
            <w:bCs/>
            <w:caps/>
            <w:noProof/>
            <w:webHidden/>
            <w:sz w:val="18"/>
          </w:rPr>
          <w:fldChar w:fldCharType="separate"/>
        </w:r>
        <w:r w:rsidR="009F5CED">
          <w:rPr>
            <w:rFonts w:cs="Arial"/>
            <w:bCs/>
            <w:caps/>
            <w:noProof/>
            <w:webHidden/>
            <w:sz w:val="18"/>
          </w:rPr>
          <w:t>4</w:t>
        </w:r>
        <w:r w:rsidRPr="00291EFE">
          <w:rPr>
            <w:rFonts w:cs="Arial"/>
            <w:bCs/>
            <w:caps/>
            <w:noProof/>
            <w:webHidden/>
            <w:sz w:val="18"/>
          </w:rPr>
          <w:fldChar w:fldCharType="end"/>
        </w:r>
      </w:hyperlink>
    </w:p>
    <w:p w14:paraId="72B1B1A5" w14:textId="70F7E6F4" w:rsidR="004A31BA" w:rsidRPr="00291EFE" w:rsidRDefault="000250C1"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21" w:history="1">
        <w:r w:rsidR="004A31BA" w:rsidRPr="00291EFE">
          <w:rPr>
            <w:rFonts w:ascii="SimSun" w:hAnsi="SimSun" w:cs="Arial"/>
            <w:bCs/>
            <w:caps/>
            <w:noProof/>
            <w:color w:val="0000FF"/>
            <w:sz w:val="18"/>
            <w:u w:val="single"/>
          </w:rPr>
          <w:t>1. 界面介绍Introduction of Interface</w:t>
        </w:r>
        <w:r w:rsidR="004A31BA" w:rsidRPr="00291EFE">
          <w:rPr>
            <w:rFonts w:cs="Arial"/>
            <w:bCs/>
            <w:caps/>
            <w:noProof/>
            <w:webHidden/>
            <w:sz w:val="18"/>
          </w:rPr>
          <w:tab/>
        </w:r>
        <w:r w:rsidR="004A31BA" w:rsidRPr="00291EFE">
          <w:rPr>
            <w:rFonts w:cs="Arial"/>
            <w:bCs/>
            <w:caps/>
            <w:noProof/>
            <w:webHidden/>
            <w:sz w:val="18"/>
          </w:rPr>
          <w:fldChar w:fldCharType="begin"/>
        </w:r>
        <w:r w:rsidR="004A31BA" w:rsidRPr="00291EFE">
          <w:rPr>
            <w:rFonts w:cs="Arial"/>
            <w:bCs/>
            <w:caps/>
            <w:noProof/>
            <w:webHidden/>
            <w:sz w:val="18"/>
          </w:rPr>
          <w:instrText xml:space="preserve"> PAGEREF _Toc62220821 \h </w:instrText>
        </w:r>
        <w:r w:rsidR="004A31BA" w:rsidRPr="00291EFE">
          <w:rPr>
            <w:rFonts w:cs="Arial"/>
            <w:bCs/>
            <w:caps/>
            <w:noProof/>
            <w:webHidden/>
            <w:sz w:val="18"/>
          </w:rPr>
        </w:r>
        <w:r w:rsidR="004A31BA" w:rsidRPr="00291EFE">
          <w:rPr>
            <w:rFonts w:cs="Arial"/>
            <w:bCs/>
            <w:caps/>
            <w:noProof/>
            <w:webHidden/>
            <w:sz w:val="18"/>
          </w:rPr>
          <w:fldChar w:fldCharType="separate"/>
        </w:r>
        <w:r w:rsidR="009F5CED">
          <w:rPr>
            <w:rFonts w:cs="Arial"/>
            <w:bCs/>
            <w:caps/>
            <w:noProof/>
            <w:webHidden/>
            <w:sz w:val="18"/>
          </w:rPr>
          <w:t>7</w:t>
        </w:r>
        <w:r w:rsidR="004A31BA" w:rsidRPr="00291EFE">
          <w:rPr>
            <w:rFonts w:cs="Arial"/>
            <w:bCs/>
            <w:caps/>
            <w:noProof/>
            <w:webHidden/>
            <w:sz w:val="18"/>
          </w:rPr>
          <w:fldChar w:fldCharType="end"/>
        </w:r>
      </w:hyperlink>
    </w:p>
    <w:p w14:paraId="25F8F277" w14:textId="703A36CB" w:rsidR="004A31BA" w:rsidRPr="00291EFE" w:rsidRDefault="000250C1"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22" w:history="1">
        <w:r w:rsidR="004A31BA" w:rsidRPr="00291EFE">
          <w:rPr>
            <w:rFonts w:ascii="SimSun" w:hAnsi="SimSun" w:cs="Arial"/>
            <w:bCs/>
            <w:caps/>
            <w:noProof/>
            <w:color w:val="0000FF"/>
            <w:sz w:val="18"/>
            <w:u w:val="single"/>
          </w:rPr>
          <w:t>2. 指南设置Setting TG Parameters</w:t>
        </w:r>
        <w:r w:rsidR="004A31BA" w:rsidRPr="00291EFE">
          <w:rPr>
            <w:rFonts w:cs="Arial"/>
            <w:bCs/>
            <w:caps/>
            <w:noProof/>
            <w:webHidden/>
            <w:sz w:val="18"/>
          </w:rPr>
          <w:tab/>
        </w:r>
        <w:r w:rsidR="004A31BA" w:rsidRPr="00291EFE">
          <w:rPr>
            <w:rFonts w:cs="Arial"/>
            <w:bCs/>
            <w:caps/>
            <w:noProof/>
            <w:webHidden/>
            <w:sz w:val="18"/>
          </w:rPr>
          <w:fldChar w:fldCharType="begin"/>
        </w:r>
        <w:r w:rsidR="004A31BA" w:rsidRPr="00291EFE">
          <w:rPr>
            <w:rFonts w:cs="Arial"/>
            <w:bCs/>
            <w:caps/>
            <w:noProof/>
            <w:webHidden/>
            <w:sz w:val="18"/>
          </w:rPr>
          <w:instrText xml:space="preserve"> PAGEREF _Toc62220822 \h </w:instrText>
        </w:r>
        <w:r w:rsidR="004A31BA" w:rsidRPr="00291EFE">
          <w:rPr>
            <w:rFonts w:cs="Arial"/>
            <w:bCs/>
            <w:caps/>
            <w:noProof/>
            <w:webHidden/>
            <w:sz w:val="18"/>
          </w:rPr>
        </w:r>
        <w:r w:rsidR="004A31BA" w:rsidRPr="00291EFE">
          <w:rPr>
            <w:rFonts w:cs="Arial"/>
            <w:bCs/>
            <w:caps/>
            <w:noProof/>
            <w:webHidden/>
            <w:sz w:val="18"/>
          </w:rPr>
          <w:fldChar w:fldCharType="separate"/>
        </w:r>
        <w:r w:rsidR="009F5CED">
          <w:rPr>
            <w:rFonts w:cs="Arial"/>
            <w:bCs/>
            <w:caps/>
            <w:noProof/>
            <w:webHidden/>
            <w:sz w:val="18"/>
          </w:rPr>
          <w:t>11</w:t>
        </w:r>
        <w:r w:rsidR="004A31BA" w:rsidRPr="00291EFE">
          <w:rPr>
            <w:rFonts w:cs="Arial"/>
            <w:bCs/>
            <w:caps/>
            <w:noProof/>
            <w:webHidden/>
            <w:sz w:val="18"/>
          </w:rPr>
          <w:fldChar w:fldCharType="end"/>
        </w:r>
      </w:hyperlink>
    </w:p>
    <w:p w14:paraId="5A7A8BE1" w14:textId="41FE1985" w:rsidR="004A31BA" w:rsidRPr="00291EFE" w:rsidRDefault="000250C1"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23" w:history="1">
        <w:r w:rsidR="004A31BA" w:rsidRPr="00291EFE">
          <w:rPr>
            <w:rFonts w:ascii="SimSun" w:hAnsi="SimSun" w:cs="Arial"/>
            <w:bCs/>
            <w:caps/>
            <w:noProof/>
            <w:color w:val="0000FF"/>
            <w:sz w:val="18"/>
            <w:u w:val="single"/>
          </w:rPr>
          <w:t>3. 数据记载Recording Data</w:t>
        </w:r>
        <w:r w:rsidR="004A31BA" w:rsidRPr="00291EFE">
          <w:rPr>
            <w:rFonts w:cs="Arial"/>
            <w:bCs/>
            <w:caps/>
            <w:noProof/>
            <w:webHidden/>
            <w:sz w:val="18"/>
          </w:rPr>
          <w:tab/>
        </w:r>
        <w:r w:rsidR="004A31BA" w:rsidRPr="00291EFE">
          <w:rPr>
            <w:rFonts w:cs="Arial"/>
            <w:bCs/>
            <w:caps/>
            <w:noProof/>
            <w:webHidden/>
            <w:sz w:val="18"/>
          </w:rPr>
          <w:fldChar w:fldCharType="begin"/>
        </w:r>
        <w:r w:rsidR="004A31BA" w:rsidRPr="00291EFE">
          <w:rPr>
            <w:rFonts w:cs="Arial"/>
            <w:bCs/>
            <w:caps/>
            <w:noProof/>
            <w:webHidden/>
            <w:sz w:val="18"/>
          </w:rPr>
          <w:instrText xml:space="preserve"> PAGEREF _Toc62220823 \h </w:instrText>
        </w:r>
        <w:r w:rsidR="004A31BA" w:rsidRPr="00291EFE">
          <w:rPr>
            <w:rFonts w:cs="Arial"/>
            <w:bCs/>
            <w:caps/>
            <w:noProof/>
            <w:webHidden/>
            <w:sz w:val="18"/>
          </w:rPr>
        </w:r>
        <w:r w:rsidR="004A31BA" w:rsidRPr="00291EFE">
          <w:rPr>
            <w:rFonts w:cs="Arial"/>
            <w:bCs/>
            <w:caps/>
            <w:noProof/>
            <w:webHidden/>
            <w:sz w:val="18"/>
          </w:rPr>
          <w:fldChar w:fldCharType="separate"/>
        </w:r>
        <w:r w:rsidR="009F5CED">
          <w:rPr>
            <w:rFonts w:cs="Arial"/>
            <w:bCs/>
            <w:caps/>
            <w:noProof/>
            <w:webHidden/>
            <w:sz w:val="18"/>
          </w:rPr>
          <w:t>13</w:t>
        </w:r>
        <w:r w:rsidR="004A31BA" w:rsidRPr="00291EFE">
          <w:rPr>
            <w:rFonts w:cs="Arial"/>
            <w:bCs/>
            <w:caps/>
            <w:noProof/>
            <w:webHidden/>
            <w:sz w:val="18"/>
          </w:rPr>
          <w:fldChar w:fldCharType="end"/>
        </w:r>
      </w:hyperlink>
    </w:p>
    <w:p w14:paraId="2A552FF9" w14:textId="0E6A0ACE"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24" w:history="1">
        <w:r w:rsidR="004A31BA" w:rsidRPr="00291EFE">
          <w:rPr>
            <w:rFonts w:ascii="SimSun" w:eastAsiaTheme="minorHAnsi" w:hAnsi="SimSun" w:cs="Arial"/>
            <w:noProof/>
            <w:color w:val="0000FF"/>
            <w:sz w:val="18"/>
            <w:szCs w:val="18"/>
            <w:u w:val="single"/>
          </w:rPr>
          <w:t xml:space="preserve">3.1 </w:t>
        </w:r>
        <w:r w:rsidR="004A31BA" w:rsidRPr="00291EFE">
          <w:rPr>
            <w:rFonts w:ascii="MS Gothic" w:eastAsia="MS Gothic" w:hAnsi="MS Gothic" w:cs="MS Gothic"/>
            <w:noProof/>
            <w:color w:val="0000FF"/>
            <w:sz w:val="18"/>
            <w:szCs w:val="18"/>
            <w:u w:val="single"/>
          </w:rPr>
          <w:t>横排格式</w:t>
        </w:r>
        <w:r w:rsidR="004A31BA" w:rsidRPr="00291EFE">
          <w:rPr>
            <w:rFonts w:ascii="SimSun" w:eastAsiaTheme="minorHAnsi" w:hAnsi="SimSun" w:cs="Arial"/>
            <w:noProof/>
            <w:color w:val="0000FF"/>
            <w:sz w:val="18"/>
            <w:szCs w:val="18"/>
            <w:u w:val="single"/>
          </w:rPr>
          <w:t>Horizontal Format</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_Toc62220824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13</w:t>
        </w:r>
        <w:r w:rsidR="004A31BA" w:rsidRPr="00291EFE">
          <w:rPr>
            <w:rFonts w:eastAsiaTheme="minorHAnsi" w:cs="Arial"/>
            <w:noProof/>
            <w:webHidden/>
            <w:sz w:val="18"/>
            <w:szCs w:val="18"/>
          </w:rPr>
          <w:fldChar w:fldCharType="end"/>
        </w:r>
      </w:hyperlink>
    </w:p>
    <w:p w14:paraId="211E3941" w14:textId="4828824C"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25" w:history="1">
        <w:r w:rsidR="004A31BA" w:rsidRPr="00291EFE">
          <w:rPr>
            <w:rFonts w:ascii="SimSun" w:eastAsiaTheme="minorHAnsi" w:hAnsi="SimSun" w:cs="Arial"/>
            <w:noProof/>
            <w:color w:val="0000FF"/>
            <w:sz w:val="18"/>
            <w:szCs w:val="18"/>
            <w:u w:val="single"/>
          </w:rPr>
          <w:t xml:space="preserve">3.2 </w:t>
        </w:r>
        <w:r w:rsidR="004A31BA" w:rsidRPr="00291EFE">
          <w:rPr>
            <w:rFonts w:ascii="Microsoft JhengHei" w:eastAsia="Microsoft JhengHei" w:hAnsi="Microsoft JhengHei" w:cs="Microsoft JhengHei"/>
            <w:noProof/>
            <w:color w:val="0000FF"/>
            <w:sz w:val="18"/>
            <w:szCs w:val="18"/>
            <w:u w:val="single"/>
          </w:rPr>
          <w:t>竖排格式</w:t>
        </w:r>
        <w:r w:rsidR="004A31BA" w:rsidRPr="00291EFE">
          <w:rPr>
            <w:rFonts w:ascii="SimSun" w:eastAsiaTheme="minorHAnsi" w:hAnsi="SimSun" w:cs="Arial"/>
            <w:noProof/>
            <w:color w:val="0000FF"/>
            <w:sz w:val="18"/>
            <w:szCs w:val="18"/>
            <w:u w:val="single"/>
          </w:rPr>
          <w:t>Vertical Format</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_Toc62220825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13</w:t>
        </w:r>
        <w:r w:rsidR="004A31BA" w:rsidRPr="00291EFE">
          <w:rPr>
            <w:rFonts w:eastAsiaTheme="minorHAnsi" w:cs="Arial"/>
            <w:noProof/>
            <w:webHidden/>
            <w:sz w:val="18"/>
            <w:szCs w:val="18"/>
          </w:rPr>
          <w:fldChar w:fldCharType="end"/>
        </w:r>
      </w:hyperlink>
    </w:p>
    <w:p w14:paraId="1F872544" w14:textId="50D4B577"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26" w:history="1">
        <w:r w:rsidR="004A31BA" w:rsidRPr="00291EFE">
          <w:rPr>
            <w:rFonts w:ascii="SimSun" w:eastAsiaTheme="minorHAnsi" w:hAnsi="SimSun" w:cs="Arial"/>
            <w:noProof/>
            <w:color w:val="0000FF"/>
            <w:sz w:val="18"/>
            <w:szCs w:val="18"/>
            <w:u w:val="single"/>
          </w:rPr>
          <w:t xml:space="preserve">3.3 </w:t>
        </w:r>
        <w:r w:rsidR="004A31BA" w:rsidRPr="00291EFE">
          <w:rPr>
            <w:rFonts w:ascii="MS Gothic" w:eastAsia="MS Gothic" w:hAnsi="MS Gothic" w:cs="MS Gothic"/>
            <w:noProof/>
            <w:color w:val="0000FF"/>
            <w:sz w:val="18"/>
            <w:szCs w:val="18"/>
            <w:u w:val="single"/>
          </w:rPr>
          <w:t>横排和</w:t>
        </w:r>
        <w:r w:rsidR="004A31BA" w:rsidRPr="00291EFE">
          <w:rPr>
            <w:rFonts w:ascii="Microsoft JhengHei" w:eastAsia="Microsoft JhengHei" w:hAnsi="Microsoft JhengHei" w:cs="Microsoft JhengHei"/>
            <w:noProof/>
            <w:color w:val="0000FF"/>
            <w:sz w:val="18"/>
            <w:szCs w:val="18"/>
            <w:u w:val="single"/>
          </w:rPr>
          <w:t>竖排的转换</w:t>
        </w:r>
        <w:r w:rsidR="004A31BA" w:rsidRPr="00291EFE">
          <w:rPr>
            <w:rFonts w:ascii="SimSun" w:eastAsiaTheme="minorHAnsi" w:hAnsi="SimSun" w:cs="Arial"/>
            <w:noProof/>
            <w:color w:val="0000FF"/>
            <w:sz w:val="18"/>
            <w:szCs w:val="18"/>
            <w:u w:val="single"/>
          </w:rPr>
          <w:t>Conversion between Horizontal and Vertical Format</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_Toc62220826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13</w:t>
        </w:r>
        <w:r w:rsidR="004A31BA" w:rsidRPr="00291EFE">
          <w:rPr>
            <w:rFonts w:eastAsiaTheme="minorHAnsi" w:cs="Arial"/>
            <w:noProof/>
            <w:webHidden/>
            <w:sz w:val="18"/>
            <w:szCs w:val="18"/>
          </w:rPr>
          <w:fldChar w:fldCharType="end"/>
        </w:r>
      </w:hyperlink>
    </w:p>
    <w:p w14:paraId="1EAD7374" w14:textId="298E44C1" w:rsidR="004A31BA" w:rsidRPr="00291EFE" w:rsidRDefault="000250C1"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27" w:history="1">
        <w:r w:rsidR="004A31BA" w:rsidRPr="00291EFE">
          <w:rPr>
            <w:rFonts w:ascii="SimSun" w:hAnsi="SimSun" w:cs="Arial"/>
            <w:bCs/>
            <w:caps/>
            <w:noProof/>
            <w:color w:val="0000FF"/>
            <w:sz w:val="18"/>
            <w:u w:val="single"/>
          </w:rPr>
          <w:t>4. 照片管理Management of Photos</w:t>
        </w:r>
        <w:r w:rsidR="004A31BA" w:rsidRPr="00291EFE">
          <w:rPr>
            <w:rFonts w:cs="Arial"/>
            <w:bCs/>
            <w:caps/>
            <w:noProof/>
            <w:webHidden/>
            <w:sz w:val="18"/>
          </w:rPr>
          <w:tab/>
        </w:r>
        <w:r w:rsidR="004A31BA" w:rsidRPr="00291EFE">
          <w:rPr>
            <w:rFonts w:cs="Arial"/>
            <w:bCs/>
            <w:caps/>
            <w:noProof/>
            <w:webHidden/>
            <w:sz w:val="18"/>
          </w:rPr>
          <w:fldChar w:fldCharType="begin"/>
        </w:r>
        <w:r w:rsidR="004A31BA" w:rsidRPr="00291EFE">
          <w:rPr>
            <w:rFonts w:cs="Arial"/>
            <w:bCs/>
            <w:caps/>
            <w:noProof/>
            <w:webHidden/>
            <w:sz w:val="18"/>
          </w:rPr>
          <w:instrText xml:space="preserve"> PAGEREF _Toc62220827 \h </w:instrText>
        </w:r>
        <w:r w:rsidR="004A31BA" w:rsidRPr="00291EFE">
          <w:rPr>
            <w:rFonts w:cs="Arial"/>
            <w:bCs/>
            <w:caps/>
            <w:noProof/>
            <w:webHidden/>
            <w:sz w:val="18"/>
          </w:rPr>
        </w:r>
        <w:r w:rsidR="004A31BA" w:rsidRPr="00291EFE">
          <w:rPr>
            <w:rFonts w:cs="Arial"/>
            <w:bCs/>
            <w:caps/>
            <w:noProof/>
            <w:webHidden/>
            <w:sz w:val="18"/>
          </w:rPr>
          <w:fldChar w:fldCharType="separate"/>
        </w:r>
        <w:r w:rsidR="009F5CED">
          <w:rPr>
            <w:rFonts w:cs="Arial"/>
            <w:bCs/>
            <w:caps/>
            <w:noProof/>
            <w:webHidden/>
            <w:sz w:val="18"/>
          </w:rPr>
          <w:t>14</w:t>
        </w:r>
        <w:r w:rsidR="004A31BA" w:rsidRPr="00291EFE">
          <w:rPr>
            <w:rFonts w:cs="Arial"/>
            <w:bCs/>
            <w:caps/>
            <w:noProof/>
            <w:webHidden/>
            <w:sz w:val="18"/>
          </w:rPr>
          <w:fldChar w:fldCharType="end"/>
        </w:r>
      </w:hyperlink>
    </w:p>
    <w:p w14:paraId="7F32E322" w14:textId="18E14B25"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28" w:history="1">
        <w:r w:rsidR="004A31BA" w:rsidRPr="00291EFE">
          <w:rPr>
            <w:rFonts w:ascii="SimSun" w:eastAsiaTheme="minorHAnsi" w:hAnsi="SimSun" w:cs="Arial"/>
            <w:noProof/>
            <w:color w:val="0000FF"/>
            <w:sz w:val="18"/>
            <w:szCs w:val="18"/>
            <w:u w:val="single"/>
          </w:rPr>
          <w:t xml:space="preserve">4.1 </w:t>
        </w:r>
        <w:r w:rsidR="004A31BA" w:rsidRPr="00291EFE">
          <w:rPr>
            <w:rFonts w:ascii="MS Gothic" w:eastAsia="MS Gothic" w:hAnsi="MS Gothic" w:cs="MS Gothic"/>
            <w:noProof/>
            <w:color w:val="0000FF"/>
            <w:sz w:val="18"/>
            <w:szCs w:val="18"/>
            <w:u w:val="single"/>
          </w:rPr>
          <w:t>照片建档</w:t>
        </w:r>
        <w:r w:rsidR="004A31BA" w:rsidRPr="00291EFE">
          <w:rPr>
            <w:rFonts w:ascii="SimSun" w:eastAsiaTheme="minorHAnsi" w:hAnsi="SimSun" w:cs="Arial"/>
            <w:noProof/>
            <w:color w:val="0000FF"/>
            <w:sz w:val="18"/>
            <w:szCs w:val="18"/>
            <w:u w:val="single"/>
          </w:rPr>
          <w:t>Archiving Photos</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_Toc62220828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14</w:t>
        </w:r>
        <w:r w:rsidR="004A31BA" w:rsidRPr="00291EFE">
          <w:rPr>
            <w:rFonts w:eastAsiaTheme="minorHAnsi" w:cs="Arial"/>
            <w:noProof/>
            <w:webHidden/>
            <w:sz w:val="18"/>
            <w:szCs w:val="18"/>
          </w:rPr>
          <w:fldChar w:fldCharType="end"/>
        </w:r>
      </w:hyperlink>
    </w:p>
    <w:p w14:paraId="5E407FD1" w14:textId="01632CDD"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29" w:history="1">
        <w:r w:rsidR="004A31BA" w:rsidRPr="00291EFE">
          <w:rPr>
            <w:rFonts w:ascii="SimSun" w:eastAsiaTheme="minorHAnsi" w:hAnsi="SimSun" w:cs="Arial"/>
            <w:noProof/>
            <w:color w:val="0000FF"/>
            <w:sz w:val="18"/>
            <w:szCs w:val="18"/>
            <w:u w:val="single"/>
          </w:rPr>
          <w:t xml:space="preserve">4.2 </w:t>
        </w:r>
        <w:r w:rsidR="004A31BA" w:rsidRPr="00291EFE">
          <w:rPr>
            <w:rFonts w:ascii="Microsoft JhengHei" w:eastAsia="Microsoft JhengHei" w:hAnsi="Microsoft JhengHei" w:cs="Microsoft JhengHei"/>
            <w:noProof/>
            <w:color w:val="0000FF"/>
            <w:sz w:val="18"/>
            <w:szCs w:val="18"/>
            <w:u w:val="single"/>
          </w:rPr>
          <w:t>获取照片或文件路径</w:t>
        </w:r>
        <w:r w:rsidR="004A31BA" w:rsidRPr="00291EFE">
          <w:rPr>
            <w:rFonts w:ascii="SimSun" w:eastAsiaTheme="minorHAnsi" w:hAnsi="SimSun" w:cs="Arial"/>
            <w:noProof/>
            <w:color w:val="0000FF"/>
            <w:sz w:val="18"/>
            <w:szCs w:val="18"/>
            <w:u w:val="single"/>
          </w:rPr>
          <w:t>Get path of Photos or Files</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_Toc62220829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15</w:t>
        </w:r>
        <w:r w:rsidR="004A31BA" w:rsidRPr="00291EFE">
          <w:rPr>
            <w:rFonts w:eastAsiaTheme="minorHAnsi" w:cs="Arial"/>
            <w:noProof/>
            <w:webHidden/>
            <w:sz w:val="18"/>
            <w:szCs w:val="18"/>
          </w:rPr>
          <w:fldChar w:fldCharType="end"/>
        </w:r>
      </w:hyperlink>
    </w:p>
    <w:p w14:paraId="6B74677D" w14:textId="318DF39F"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0" w:history="1">
        <w:r w:rsidR="004A31BA" w:rsidRPr="00291EFE">
          <w:rPr>
            <w:rFonts w:ascii="SimSun" w:eastAsiaTheme="minorHAnsi" w:hAnsi="SimSun" w:cs="Arial"/>
            <w:noProof/>
            <w:color w:val="0000FF"/>
            <w:sz w:val="18"/>
            <w:szCs w:val="18"/>
            <w:u w:val="single"/>
          </w:rPr>
          <w:t xml:space="preserve">4.2 </w:t>
        </w:r>
        <w:r w:rsidR="004A31BA" w:rsidRPr="00291EFE">
          <w:rPr>
            <w:rFonts w:ascii="MS Gothic" w:eastAsia="MS Gothic" w:hAnsi="MS Gothic" w:cs="MS Gothic"/>
            <w:noProof/>
            <w:color w:val="0000FF"/>
            <w:sz w:val="18"/>
            <w:szCs w:val="18"/>
            <w:u w:val="single"/>
          </w:rPr>
          <w:t>照片或文件批量改名</w:t>
        </w:r>
        <w:r w:rsidR="004A31BA" w:rsidRPr="00291EFE">
          <w:rPr>
            <w:rFonts w:ascii="SimSun" w:eastAsiaTheme="minorHAnsi" w:hAnsi="SimSun" w:cs="Arial"/>
            <w:noProof/>
            <w:color w:val="0000FF"/>
            <w:sz w:val="18"/>
            <w:szCs w:val="18"/>
            <w:u w:val="single"/>
          </w:rPr>
          <w:t>Batch Renaming of Photos or Files</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_Toc62220830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15</w:t>
        </w:r>
        <w:r w:rsidR="004A31BA" w:rsidRPr="00291EFE">
          <w:rPr>
            <w:rFonts w:eastAsiaTheme="minorHAnsi" w:cs="Arial"/>
            <w:noProof/>
            <w:webHidden/>
            <w:sz w:val="18"/>
            <w:szCs w:val="18"/>
          </w:rPr>
          <w:fldChar w:fldCharType="end"/>
        </w:r>
      </w:hyperlink>
    </w:p>
    <w:p w14:paraId="6BB31C32" w14:textId="3F277361"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1" w:history="1">
        <w:r w:rsidR="004A31BA" w:rsidRPr="00291EFE">
          <w:rPr>
            <w:rFonts w:ascii="SimSun" w:eastAsiaTheme="minorHAnsi" w:hAnsi="SimSun" w:cs="Arial"/>
            <w:noProof/>
            <w:color w:val="0000FF"/>
            <w:sz w:val="18"/>
            <w:szCs w:val="18"/>
            <w:u w:val="single"/>
          </w:rPr>
          <w:t xml:space="preserve">4.3 </w:t>
        </w:r>
        <w:r w:rsidR="004A31BA" w:rsidRPr="00291EFE">
          <w:rPr>
            <w:rFonts w:ascii="MS Gothic" w:eastAsia="MS Gothic" w:hAnsi="MS Gothic" w:cs="MS Gothic"/>
            <w:noProof/>
            <w:color w:val="0000FF"/>
            <w:sz w:val="18"/>
            <w:szCs w:val="18"/>
            <w:u w:val="single"/>
          </w:rPr>
          <w:t>插入照片</w:t>
        </w:r>
        <w:r w:rsidR="004A31BA" w:rsidRPr="00291EFE">
          <w:rPr>
            <w:rFonts w:ascii="SimSun" w:eastAsiaTheme="minorHAnsi" w:hAnsi="SimSun" w:cs="Arial"/>
            <w:noProof/>
            <w:color w:val="0000FF"/>
            <w:sz w:val="18"/>
            <w:szCs w:val="18"/>
            <w:u w:val="single"/>
          </w:rPr>
          <w:t>Inserting Photos</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_Toc62220831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15</w:t>
        </w:r>
        <w:r w:rsidR="004A31BA" w:rsidRPr="00291EFE">
          <w:rPr>
            <w:rFonts w:eastAsiaTheme="minorHAnsi" w:cs="Arial"/>
            <w:noProof/>
            <w:webHidden/>
            <w:sz w:val="18"/>
            <w:szCs w:val="18"/>
          </w:rPr>
          <w:fldChar w:fldCharType="end"/>
        </w:r>
      </w:hyperlink>
    </w:p>
    <w:p w14:paraId="514D98AF" w14:textId="776ECB7D"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2" w:history="1">
        <w:r w:rsidR="004A31BA" w:rsidRPr="00291EFE">
          <w:rPr>
            <w:rFonts w:ascii="SimSun" w:eastAsiaTheme="minorHAnsi" w:hAnsi="SimSun" w:cs="Arial"/>
            <w:noProof/>
            <w:color w:val="0000FF"/>
            <w:sz w:val="18"/>
            <w:szCs w:val="18"/>
            <w:u w:val="single"/>
          </w:rPr>
          <w:t xml:space="preserve">4.4 </w:t>
        </w:r>
        <w:r w:rsidR="004A31BA" w:rsidRPr="00291EFE">
          <w:rPr>
            <w:rFonts w:ascii="MS Gothic" w:eastAsia="MS Gothic" w:hAnsi="MS Gothic" w:cs="MS Gothic"/>
            <w:noProof/>
            <w:color w:val="0000FF"/>
            <w:sz w:val="18"/>
            <w:szCs w:val="18"/>
            <w:u w:val="single"/>
          </w:rPr>
          <w:t>照片</w:t>
        </w:r>
        <w:r w:rsidR="004A31BA" w:rsidRPr="00291EFE">
          <w:rPr>
            <w:rFonts w:ascii="Microsoft JhengHei" w:eastAsia="Microsoft JhengHei" w:hAnsi="Microsoft JhengHei" w:cs="Microsoft JhengHei"/>
            <w:noProof/>
            <w:color w:val="0000FF"/>
            <w:sz w:val="18"/>
            <w:szCs w:val="18"/>
            <w:u w:val="single"/>
          </w:rPr>
          <w:t>删除</w:t>
        </w:r>
        <w:r w:rsidR="004A31BA" w:rsidRPr="00291EFE">
          <w:rPr>
            <w:rFonts w:ascii="SimSun" w:eastAsiaTheme="minorHAnsi" w:hAnsi="SimSun" w:cs="Arial"/>
            <w:noProof/>
            <w:color w:val="0000FF"/>
            <w:sz w:val="18"/>
            <w:szCs w:val="18"/>
            <w:u w:val="single"/>
          </w:rPr>
          <w:t>Deleting Photos</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_Toc62220832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16</w:t>
        </w:r>
        <w:r w:rsidR="004A31BA" w:rsidRPr="00291EFE">
          <w:rPr>
            <w:rFonts w:eastAsiaTheme="minorHAnsi" w:cs="Arial"/>
            <w:noProof/>
            <w:webHidden/>
            <w:sz w:val="18"/>
            <w:szCs w:val="18"/>
          </w:rPr>
          <w:fldChar w:fldCharType="end"/>
        </w:r>
      </w:hyperlink>
    </w:p>
    <w:p w14:paraId="28E7486B" w14:textId="084342A8" w:rsidR="004A31BA" w:rsidRPr="00291EFE" w:rsidRDefault="000250C1"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33" w:history="1">
        <w:r w:rsidR="004A31BA" w:rsidRPr="00291EFE">
          <w:rPr>
            <w:rFonts w:ascii="SimSun" w:hAnsi="SimSun" w:cs="Arial"/>
            <w:bCs/>
            <w:caps/>
            <w:noProof/>
            <w:color w:val="0000FF"/>
            <w:sz w:val="18"/>
            <w:u w:val="single"/>
          </w:rPr>
          <w:t>5. 异常值检验Outlier Test</w:t>
        </w:r>
        <w:r w:rsidR="004A31BA" w:rsidRPr="00291EFE">
          <w:rPr>
            <w:rFonts w:cs="Arial"/>
            <w:bCs/>
            <w:caps/>
            <w:noProof/>
            <w:webHidden/>
            <w:sz w:val="18"/>
          </w:rPr>
          <w:tab/>
        </w:r>
        <w:r w:rsidR="004A31BA" w:rsidRPr="00291EFE">
          <w:rPr>
            <w:rFonts w:cs="Arial"/>
            <w:bCs/>
            <w:caps/>
            <w:noProof/>
            <w:webHidden/>
            <w:sz w:val="18"/>
          </w:rPr>
          <w:fldChar w:fldCharType="begin"/>
        </w:r>
        <w:r w:rsidR="004A31BA" w:rsidRPr="00291EFE">
          <w:rPr>
            <w:rFonts w:cs="Arial"/>
            <w:bCs/>
            <w:caps/>
            <w:noProof/>
            <w:webHidden/>
            <w:sz w:val="18"/>
          </w:rPr>
          <w:instrText xml:space="preserve"> PAGEREF _Toc62220833 \h </w:instrText>
        </w:r>
        <w:r w:rsidR="004A31BA" w:rsidRPr="00291EFE">
          <w:rPr>
            <w:rFonts w:cs="Arial"/>
            <w:bCs/>
            <w:caps/>
            <w:noProof/>
            <w:webHidden/>
            <w:sz w:val="18"/>
          </w:rPr>
        </w:r>
        <w:r w:rsidR="004A31BA" w:rsidRPr="00291EFE">
          <w:rPr>
            <w:rFonts w:cs="Arial"/>
            <w:bCs/>
            <w:caps/>
            <w:noProof/>
            <w:webHidden/>
            <w:sz w:val="18"/>
          </w:rPr>
          <w:fldChar w:fldCharType="separate"/>
        </w:r>
        <w:r w:rsidR="009F5CED">
          <w:rPr>
            <w:rFonts w:cs="Arial"/>
            <w:bCs/>
            <w:caps/>
            <w:noProof/>
            <w:webHidden/>
            <w:sz w:val="18"/>
          </w:rPr>
          <w:t>16</w:t>
        </w:r>
        <w:r w:rsidR="004A31BA" w:rsidRPr="00291EFE">
          <w:rPr>
            <w:rFonts w:cs="Arial"/>
            <w:bCs/>
            <w:caps/>
            <w:noProof/>
            <w:webHidden/>
            <w:sz w:val="18"/>
          </w:rPr>
          <w:fldChar w:fldCharType="end"/>
        </w:r>
      </w:hyperlink>
    </w:p>
    <w:p w14:paraId="4BD1F85A" w14:textId="7A81F78C"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4" w:history="1">
        <w:r w:rsidR="004A31BA" w:rsidRPr="00291EFE">
          <w:rPr>
            <w:rFonts w:ascii="SimSun" w:eastAsiaTheme="minorHAnsi" w:hAnsi="SimSun" w:cs="Arial"/>
            <w:noProof/>
            <w:color w:val="0000FF"/>
            <w:sz w:val="18"/>
            <w:szCs w:val="18"/>
            <w:u w:val="single"/>
          </w:rPr>
          <w:t xml:space="preserve">5.1 </w:t>
        </w:r>
        <w:r w:rsidR="004A31BA" w:rsidRPr="00291EFE">
          <w:rPr>
            <w:rFonts w:ascii="MS Gothic" w:eastAsia="MS Gothic" w:hAnsi="MS Gothic" w:cs="MS Gothic"/>
            <w:noProof/>
            <w:color w:val="0000FF"/>
            <w:sz w:val="18"/>
            <w:szCs w:val="18"/>
            <w:u w:val="single"/>
          </w:rPr>
          <w:t>数据有效性</w:t>
        </w:r>
        <w:r w:rsidR="004A31BA" w:rsidRPr="00291EFE">
          <w:rPr>
            <w:rFonts w:ascii="Microsoft JhengHei" w:eastAsia="Microsoft JhengHei" w:hAnsi="Microsoft JhengHei" w:cs="Microsoft JhengHei"/>
            <w:noProof/>
            <w:color w:val="0000FF"/>
            <w:sz w:val="18"/>
            <w:szCs w:val="18"/>
            <w:u w:val="single"/>
          </w:rPr>
          <w:t>检验</w:t>
        </w:r>
        <w:r w:rsidR="004A31BA" w:rsidRPr="00291EFE">
          <w:rPr>
            <w:rFonts w:ascii="SimSun" w:eastAsiaTheme="minorHAnsi" w:hAnsi="SimSun" w:cs="Arial"/>
            <w:noProof/>
            <w:color w:val="0000FF"/>
            <w:sz w:val="18"/>
            <w:szCs w:val="18"/>
            <w:u w:val="single"/>
          </w:rPr>
          <w:t>Validation of Data</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_Toc62220834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16</w:t>
        </w:r>
        <w:r w:rsidR="004A31BA" w:rsidRPr="00291EFE">
          <w:rPr>
            <w:rFonts w:eastAsiaTheme="minorHAnsi" w:cs="Arial"/>
            <w:noProof/>
            <w:webHidden/>
            <w:sz w:val="18"/>
            <w:szCs w:val="18"/>
          </w:rPr>
          <w:fldChar w:fldCharType="end"/>
        </w:r>
      </w:hyperlink>
    </w:p>
    <w:p w14:paraId="51317979" w14:textId="3A1D3D4E"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5" w:history="1">
        <w:r w:rsidR="004A31BA" w:rsidRPr="00291EFE">
          <w:rPr>
            <w:rFonts w:ascii="SimSun" w:eastAsiaTheme="minorHAnsi" w:hAnsi="SimSun" w:cs="Arial"/>
            <w:noProof/>
            <w:color w:val="0000FF"/>
            <w:sz w:val="18"/>
            <w:szCs w:val="18"/>
            <w:u w:val="single"/>
          </w:rPr>
          <w:t xml:space="preserve">5.2 </w:t>
        </w:r>
        <w:r w:rsidR="004A31BA" w:rsidRPr="00291EFE">
          <w:rPr>
            <w:rFonts w:ascii="MS Gothic" w:eastAsia="MS Gothic" w:hAnsi="MS Gothic" w:cs="MS Gothic"/>
            <w:noProof/>
            <w:color w:val="0000FF"/>
            <w:sz w:val="18"/>
            <w:szCs w:val="18"/>
            <w:u w:val="single"/>
          </w:rPr>
          <w:t>箱</w:t>
        </w:r>
        <w:r w:rsidR="004A31BA" w:rsidRPr="00291EFE">
          <w:rPr>
            <w:rFonts w:ascii="Microsoft JhengHei" w:eastAsia="Microsoft JhengHei" w:hAnsi="Microsoft JhengHei" w:cs="Microsoft JhengHei"/>
            <w:noProof/>
            <w:color w:val="0000FF"/>
            <w:sz w:val="18"/>
            <w:szCs w:val="18"/>
            <w:u w:val="single"/>
          </w:rPr>
          <w:t>线图法检验</w:t>
        </w:r>
        <w:r w:rsidR="004A31BA" w:rsidRPr="00291EFE">
          <w:rPr>
            <w:rFonts w:ascii="SimSun" w:eastAsiaTheme="minorHAnsi" w:hAnsi="SimSun" w:cs="Arial"/>
            <w:noProof/>
            <w:color w:val="0000FF"/>
            <w:sz w:val="18"/>
            <w:szCs w:val="18"/>
            <w:u w:val="single"/>
          </w:rPr>
          <w:t>Boxplot Test</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_Toc62220835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16</w:t>
        </w:r>
        <w:r w:rsidR="004A31BA" w:rsidRPr="00291EFE">
          <w:rPr>
            <w:rFonts w:eastAsiaTheme="minorHAnsi" w:cs="Arial"/>
            <w:noProof/>
            <w:webHidden/>
            <w:sz w:val="18"/>
            <w:szCs w:val="18"/>
          </w:rPr>
          <w:fldChar w:fldCharType="end"/>
        </w:r>
      </w:hyperlink>
    </w:p>
    <w:p w14:paraId="720DFC8F" w14:textId="377E78F2"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6" w:history="1">
        <w:r w:rsidR="004A31BA" w:rsidRPr="00291EFE">
          <w:rPr>
            <w:rFonts w:ascii="SimSun" w:eastAsiaTheme="minorHAnsi" w:hAnsi="SimSun" w:cs="Arial"/>
            <w:noProof/>
            <w:color w:val="0000FF"/>
            <w:sz w:val="18"/>
            <w:szCs w:val="18"/>
            <w:u w:val="single"/>
          </w:rPr>
          <w:t>5.3 3σ</w:t>
        </w:r>
        <w:r w:rsidR="004A31BA" w:rsidRPr="00291EFE">
          <w:rPr>
            <w:rFonts w:ascii="MS Gothic" w:eastAsia="MS Gothic" w:hAnsi="MS Gothic" w:cs="MS Gothic"/>
            <w:noProof/>
            <w:color w:val="0000FF"/>
            <w:sz w:val="18"/>
            <w:szCs w:val="18"/>
            <w:u w:val="single"/>
          </w:rPr>
          <w:t>法</w:t>
        </w:r>
        <w:r w:rsidR="004A31BA" w:rsidRPr="00291EFE">
          <w:rPr>
            <w:rFonts w:ascii="Microsoft JhengHei" w:eastAsia="Microsoft JhengHei" w:hAnsi="Microsoft JhengHei" w:cs="Microsoft JhengHei"/>
            <w:noProof/>
            <w:color w:val="0000FF"/>
            <w:sz w:val="18"/>
            <w:szCs w:val="18"/>
            <w:u w:val="single"/>
          </w:rPr>
          <w:t>检验</w:t>
        </w:r>
        <w:r w:rsidR="004A31BA" w:rsidRPr="00291EFE">
          <w:rPr>
            <w:rFonts w:ascii="SimSun" w:eastAsiaTheme="minorHAnsi" w:hAnsi="SimSun" w:cs="Arial"/>
            <w:noProof/>
            <w:color w:val="0000FF"/>
            <w:sz w:val="18"/>
            <w:szCs w:val="18"/>
            <w:u w:val="single"/>
          </w:rPr>
          <w:t xml:space="preserve"> 3σ Test</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_Toc62220836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17</w:t>
        </w:r>
        <w:r w:rsidR="004A31BA" w:rsidRPr="00291EFE">
          <w:rPr>
            <w:rFonts w:eastAsiaTheme="minorHAnsi" w:cs="Arial"/>
            <w:noProof/>
            <w:webHidden/>
            <w:sz w:val="18"/>
            <w:szCs w:val="18"/>
          </w:rPr>
          <w:fldChar w:fldCharType="end"/>
        </w:r>
      </w:hyperlink>
    </w:p>
    <w:p w14:paraId="1D9EDF7B" w14:textId="69561119"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7" w:history="1">
        <w:r w:rsidR="004A31BA" w:rsidRPr="00291EFE">
          <w:rPr>
            <w:rFonts w:ascii="SimSun" w:eastAsiaTheme="minorHAnsi" w:hAnsi="SimSun" w:cs="Arial"/>
            <w:noProof/>
            <w:color w:val="0000FF"/>
            <w:sz w:val="18"/>
            <w:szCs w:val="18"/>
            <w:u w:val="single"/>
          </w:rPr>
          <w:t xml:space="preserve">5.4 </w:t>
        </w:r>
        <w:r w:rsidR="004A31BA" w:rsidRPr="00291EFE">
          <w:rPr>
            <w:rFonts w:ascii="MS Gothic" w:eastAsia="MS Gothic" w:hAnsi="MS Gothic" w:cs="MS Gothic"/>
            <w:noProof/>
            <w:color w:val="0000FF"/>
            <w:sz w:val="18"/>
            <w:szCs w:val="18"/>
            <w:u w:val="single"/>
          </w:rPr>
          <w:t>异常</w:t>
        </w:r>
        <w:r w:rsidR="004A31BA" w:rsidRPr="00291EFE">
          <w:rPr>
            <w:rFonts w:ascii="Microsoft JhengHei" w:eastAsia="Microsoft JhengHei" w:hAnsi="Microsoft JhengHei" w:cs="Microsoft JhengHei"/>
            <w:noProof/>
            <w:color w:val="0000FF"/>
            <w:sz w:val="18"/>
            <w:szCs w:val="18"/>
            <w:u w:val="single"/>
          </w:rPr>
          <w:t>值的处理</w:t>
        </w:r>
        <w:r w:rsidR="004A31BA" w:rsidRPr="00291EFE">
          <w:rPr>
            <w:rFonts w:eastAsiaTheme="minorHAnsi" w:cs="Arial"/>
            <w:noProof/>
            <w:color w:val="0000FF"/>
            <w:sz w:val="18"/>
            <w:szCs w:val="18"/>
            <w:u w:val="single"/>
          </w:rPr>
          <w:t>Handling of Outliers</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_Toc62220837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17</w:t>
        </w:r>
        <w:r w:rsidR="004A31BA" w:rsidRPr="00291EFE">
          <w:rPr>
            <w:rFonts w:eastAsiaTheme="minorHAnsi" w:cs="Arial"/>
            <w:noProof/>
            <w:webHidden/>
            <w:sz w:val="18"/>
            <w:szCs w:val="18"/>
          </w:rPr>
          <w:fldChar w:fldCharType="end"/>
        </w:r>
      </w:hyperlink>
    </w:p>
    <w:p w14:paraId="72F029F4" w14:textId="4B45CFA7" w:rsidR="004A31BA" w:rsidRPr="00291EFE" w:rsidRDefault="000250C1"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38" w:history="1">
        <w:r w:rsidR="004A31BA" w:rsidRPr="00291EFE">
          <w:rPr>
            <w:rFonts w:ascii="SimSun" w:hAnsi="SimSun" w:cs="Arial"/>
            <w:bCs/>
            <w:caps/>
            <w:noProof/>
            <w:color w:val="0000FF"/>
            <w:sz w:val="18"/>
            <w:u w:val="single"/>
          </w:rPr>
          <w:t>6. 一致性分析 Analysis of Uniformity</w:t>
        </w:r>
        <w:r w:rsidR="004A31BA" w:rsidRPr="00291EFE">
          <w:rPr>
            <w:rFonts w:cs="Arial"/>
            <w:bCs/>
            <w:caps/>
            <w:noProof/>
            <w:webHidden/>
            <w:sz w:val="18"/>
          </w:rPr>
          <w:tab/>
        </w:r>
        <w:r w:rsidR="004A31BA" w:rsidRPr="00291EFE">
          <w:rPr>
            <w:rFonts w:cs="Arial"/>
            <w:bCs/>
            <w:caps/>
            <w:noProof/>
            <w:webHidden/>
            <w:sz w:val="18"/>
          </w:rPr>
          <w:fldChar w:fldCharType="begin"/>
        </w:r>
        <w:r w:rsidR="004A31BA" w:rsidRPr="00291EFE">
          <w:rPr>
            <w:rFonts w:cs="Arial"/>
            <w:bCs/>
            <w:caps/>
            <w:noProof/>
            <w:webHidden/>
            <w:sz w:val="18"/>
          </w:rPr>
          <w:instrText xml:space="preserve"> PAGEREF _Toc62220838 \h </w:instrText>
        </w:r>
        <w:r w:rsidR="004A31BA" w:rsidRPr="00291EFE">
          <w:rPr>
            <w:rFonts w:cs="Arial"/>
            <w:bCs/>
            <w:caps/>
            <w:noProof/>
            <w:webHidden/>
            <w:sz w:val="18"/>
          </w:rPr>
        </w:r>
        <w:r w:rsidR="004A31BA" w:rsidRPr="00291EFE">
          <w:rPr>
            <w:rFonts w:cs="Arial"/>
            <w:bCs/>
            <w:caps/>
            <w:noProof/>
            <w:webHidden/>
            <w:sz w:val="18"/>
          </w:rPr>
          <w:fldChar w:fldCharType="separate"/>
        </w:r>
        <w:r w:rsidR="009F5CED">
          <w:rPr>
            <w:rFonts w:cs="Arial"/>
            <w:bCs/>
            <w:caps/>
            <w:noProof/>
            <w:webHidden/>
            <w:sz w:val="18"/>
          </w:rPr>
          <w:t>18</w:t>
        </w:r>
        <w:r w:rsidR="004A31BA" w:rsidRPr="00291EFE">
          <w:rPr>
            <w:rFonts w:cs="Arial"/>
            <w:bCs/>
            <w:caps/>
            <w:noProof/>
            <w:webHidden/>
            <w:sz w:val="18"/>
          </w:rPr>
          <w:fldChar w:fldCharType="end"/>
        </w:r>
      </w:hyperlink>
    </w:p>
    <w:p w14:paraId="02865F4B" w14:textId="13A28541"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39" w:history="1">
        <w:r w:rsidR="004A31BA" w:rsidRPr="00291EFE">
          <w:rPr>
            <w:rFonts w:ascii="SimSun" w:eastAsiaTheme="minorHAnsi" w:hAnsi="SimSun" w:cs="Arial"/>
            <w:noProof/>
            <w:color w:val="0000FF"/>
            <w:sz w:val="18"/>
            <w:szCs w:val="18"/>
            <w:u w:val="single"/>
          </w:rPr>
          <w:t xml:space="preserve">6.1 </w:t>
        </w:r>
        <w:r w:rsidR="004A31BA" w:rsidRPr="00291EFE">
          <w:rPr>
            <w:rFonts w:ascii="MS Gothic" w:eastAsia="MS Gothic" w:hAnsi="MS Gothic" w:cs="MS Gothic"/>
            <w:noProof/>
            <w:color w:val="0000FF"/>
            <w:sz w:val="18"/>
            <w:szCs w:val="18"/>
            <w:u w:val="single"/>
          </w:rPr>
          <w:t>异型株法</w:t>
        </w:r>
        <w:r w:rsidR="004A31BA" w:rsidRPr="00291EFE">
          <w:rPr>
            <w:rFonts w:ascii="SimSun" w:eastAsiaTheme="minorHAnsi" w:hAnsi="SimSun" w:cs="Arial"/>
            <w:noProof/>
            <w:color w:val="0000FF"/>
            <w:sz w:val="18"/>
            <w:szCs w:val="18"/>
            <w:u w:val="single"/>
          </w:rPr>
          <w:t>Off-type</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_Toc62220839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18</w:t>
        </w:r>
        <w:r w:rsidR="004A31BA" w:rsidRPr="00291EFE">
          <w:rPr>
            <w:rFonts w:eastAsiaTheme="minorHAnsi" w:cs="Arial"/>
            <w:noProof/>
            <w:webHidden/>
            <w:sz w:val="18"/>
            <w:szCs w:val="18"/>
          </w:rPr>
          <w:fldChar w:fldCharType="end"/>
        </w:r>
      </w:hyperlink>
    </w:p>
    <w:p w14:paraId="78027837" w14:textId="1719A163"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0" w:history="1">
        <w:r w:rsidR="004A31BA" w:rsidRPr="00291EFE">
          <w:rPr>
            <w:rFonts w:ascii="SimSun" w:eastAsiaTheme="minorHAnsi" w:hAnsi="SimSun" w:cs="Arial"/>
            <w:noProof/>
            <w:color w:val="0000FF"/>
            <w:sz w:val="18"/>
            <w:szCs w:val="18"/>
            <w:u w:val="single"/>
          </w:rPr>
          <w:t xml:space="preserve">7.2 </w:t>
        </w:r>
        <w:r w:rsidR="004A31BA" w:rsidRPr="00291EFE">
          <w:rPr>
            <w:rFonts w:ascii="MS Gothic" w:eastAsia="MS Gothic" w:hAnsi="MS Gothic" w:cs="MS Gothic"/>
            <w:noProof/>
            <w:color w:val="0000FF"/>
            <w:sz w:val="18"/>
            <w:szCs w:val="18"/>
            <w:u w:val="single"/>
          </w:rPr>
          <w:t>相</w:t>
        </w:r>
        <w:r w:rsidR="004A31BA" w:rsidRPr="00291EFE">
          <w:rPr>
            <w:rFonts w:ascii="Microsoft JhengHei" w:eastAsia="Microsoft JhengHei" w:hAnsi="Microsoft JhengHei" w:cs="Microsoft JhengHei"/>
            <w:noProof/>
            <w:color w:val="0000FF"/>
            <w:sz w:val="18"/>
            <w:szCs w:val="18"/>
            <w:u w:val="single"/>
          </w:rPr>
          <w:t>对方差法</w:t>
        </w:r>
        <w:r w:rsidR="004A31BA" w:rsidRPr="00291EFE">
          <w:rPr>
            <w:rFonts w:ascii="SimSun" w:eastAsiaTheme="minorHAnsi" w:hAnsi="SimSun" w:cs="Arial"/>
            <w:noProof/>
            <w:color w:val="0000FF"/>
            <w:sz w:val="18"/>
            <w:szCs w:val="18"/>
            <w:u w:val="single"/>
          </w:rPr>
          <w:t>Relative Variance</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_Toc62220840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18</w:t>
        </w:r>
        <w:r w:rsidR="004A31BA" w:rsidRPr="00291EFE">
          <w:rPr>
            <w:rFonts w:eastAsiaTheme="minorHAnsi" w:cs="Arial"/>
            <w:noProof/>
            <w:webHidden/>
            <w:sz w:val="18"/>
            <w:szCs w:val="18"/>
          </w:rPr>
          <w:fldChar w:fldCharType="end"/>
        </w:r>
      </w:hyperlink>
    </w:p>
    <w:p w14:paraId="11CACA20" w14:textId="7D41889F"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1" w:history="1">
        <w:r w:rsidR="004A31BA" w:rsidRPr="00291EFE">
          <w:rPr>
            <w:rFonts w:ascii="SimSun" w:eastAsiaTheme="minorHAnsi" w:hAnsi="SimSun" w:cs="Arial"/>
            <w:noProof/>
            <w:color w:val="0000FF"/>
            <w:sz w:val="18"/>
            <w:szCs w:val="18"/>
            <w:u w:val="single"/>
          </w:rPr>
          <w:t xml:space="preserve">6.3 </w:t>
        </w:r>
        <w:r w:rsidR="004A31BA" w:rsidRPr="00291EFE">
          <w:rPr>
            <w:rFonts w:ascii="MS Gothic" w:eastAsia="MS Gothic" w:hAnsi="MS Gothic" w:cs="MS Gothic"/>
            <w:noProof/>
            <w:color w:val="0000FF"/>
            <w:sz w:val="18"/>
            <w:szCs w:val="18"/>
            <w:u w:val="single"/>
          </w:rPr>
          <w:t>数量性状跨年一致性分析</w:t>
        </w:r>
        <w:r w:rsidR="004A31BA" w:rsidRPr="00291EFE">
          <w:rPr>
            <w:rFonts w:ascii="SimSun" w:eastAsiaTheme="minorHAnsi" w:hAnsi="SimSun" w:cs="Arial"/>
            <w:noProof/>
            <w:color w:val="0000FF"/>
            <w:sz w:val="18"/>
            <w:szCs w:val="18"/>
            <w:u w:val="single"/>
          </w:rPr>
          <w:t>COYU</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_Toc62220841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19</w:t>
        </w:r>
        <w:r w:rsidR="004A31BA" w:rsidRPr="00291EFE">
          <w:rPr>
            <w:rFonts w:eastAsiaTheme="minorHAnsi" w:cs="Arial"/>
            <w:noProof/>
            <w:webHidden/>
            <w:sz w:val="18"/>
            <w:szCs w:val="18"/>
          </w:rPr>
          <w:fldChar w:fldCharType="end"/>
        </w:r>
      </w:hyperlink>
    </w:p>
    <w:p w14:paraId="2BB8E6A6" w14:textId="67FCE7A6" w:rsidR="004A31BA" w:rsidRPr="00291EFE" w:rsidRDefault="000250C1"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42" w:history="1">
        <w:r w:rsidR="004A31BA" w:rsidRPr="00291EFE">
          <w:rPr>
            <w:rFonts w:ascii="SimSun" w:hAnsi="SimSun" w:cs="Arial"/>
            <w:bCs/>
            <w:caps/>
            <w:noProof/>
            <w:color w:val="0000FF"/>
            <w:sz w:val="18"/>
            <w:u w:val="single"/>
          </w:rPr>
          <w:t>7. 原始值转代码 Converting Original data to note</w:t>
        </w:r>
        <w:r w:rsidR="004A31BA" w:rsidRPr="00291EFE">
          <w:rPr>
            <w:rFonts w:cs="Arial"/>
            <w:bCs/>
            <w:caps/>
            <w:noProof/>
            <w:webHidden/>
            <w:sz w:val="18"/>
          </w:rPr>
          <w:tab/>
        </w:r>
        <w:r w:rsidR="004A31BA" w:rsidRPr="00291EFE">
          <w:rPr>
            <w:rFonts w:cs="Arial"/>
            <w:bCs/>
            <w:caps/>
            <w:noProof/>
            <w:webHidden/>
            <w:sz w:val="18"/>
          </w:rPr>
          <w:fldChar w:fldCharType="begin"/>
        </w:r>
        <w:r w:rsidR="004A31BA" w:rsidRPr="00291EFE">
          <w:rPr>
            <w:rFonts w:cs="Arial"/>
            <w:bCs/>
            <w:caps/>
            <w:noProof/>
            <w:webHidden/>
            <w:sz w:val="18"/>
          </w:rPr>
          <w:instrText xml:space="preserve"> PAGEREF _Toc62220842 \h </w:instrText>
        </w:r>
        <w:r w:rsidR="004A31BA" w:rsidRPr="00291EFE">
          <w:rPr>
            <w:rFonts w:cs="Arial"/>
            <w:bCs/>
            <w:caps/>
            <w:noProof/>
            <w:webHidden/>
            <w:sz w:val="18"/>
          </w:rPr>
        </w:r>
        <w:r w:rsidR="004A31BA" w:rsidRPr="00291EFE">
          <w:rPr>
            <w:rFonts w:cs="Arial"/>
            <w:bCs/>
            <w:caps/>
            <w:noProof/>
            <w:webHidden/>
            <w:sz w:val="18"/>
          </w:rPr>
          <w:fldChar w:fldCharType="separate"/>
        </w:r>
        <w:r w:rsidR="009F5CED">
          <w:rPr>
            <w:rFonts w:cs="Arial"/>
            <w:bCs/>
            <w:caps/>
            <w:noProof/>
            <w:webHidden/>
            <w:sz w:val="18"/>
          </w:rPr>
          <w:t>20</w:t>
        </w:r>
        <w:r w:rsidR="004A31BA" w:rsidRPr="00291EFE">
          <w:rPr>
            <w:rFonts w:cs="Arial"/>
            <w:bCs/>
            <w:caps/>
            <w:noProof/>
            <w:webHidden/>
            <w:sz w:val="18"/>
          </w:rPr>
          <w:fldChar w:fldCharType="end"/>
        </w:r>
      </w:hyperlink>
    </w:p>
    <w:p w14:paraId="6F752A8B" w14:textId="6D0F1A77"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3" w:history="1">
        <w:r w:rsidR="004A31BA" w:rsidRPr="00291EFE">
          <w:rPr>
            <w:rFonts w:ascii="SimSun" w:eastAsiaTheme="minorHAnsi" w:hAnsi="SimSun" w:cs="Arial"/>
            <w:noProof/>
            <w:color w:val="0000FF"/>
            <w:sz w:val="18"/>
            <w:szCs w:val="18"/>
            <w:u w:val="single"/>
          </w:rPr>
          <w:t xml:space="preserve">7.1 </w:t>
        </w:r>
        <w:r w:rsidR="004A31BA" w:rsidRPr="00291EFE">
          <w:rPr>
            <w:rFonts w:ascii="Microsoft JhengHei" w:eastAsia="Microsoft JhengHei" w:hAnsi="Microsoft JhengHei" w:cs="Microsoft JhengHei"/>
            <w:noProof/>
            <w:color w:val="0000FF"/>
            <w:sz w:val="18"/>
            <w:szCs w:val="18"/>
            <w:u w:val="single"/>
          </w:rPr>
          <w:t>标准值形成</w:t>
        </w:r>
        <w:r w:rsidR="004A31BA" w:rsidRPr="00291EFE">
          <w:rPr>
            <w:rFonts w:ascii="SimSun" w:eastAsiaTheme="minorHAnsi" w:hAnsi="SimSun" w:cs="Arial"/>
            <w:noProof/>
            <w:color w:val="0000FF"/>
            <w:sz w:val="18"/>
            <w:szCs w:val="18"/>
            <w:u w:val="single"/>
          </w:rPr>
          <w:t>Formation of Standard Value</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_Toc62220843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20</w:t>
        </w:r>
        <w:r w:rsidR="004A31BA" w:rsidRPr="00291EFE">
          <w:rPr>
            <w:rFonts w:eastAsiaTheme="minorHAnsi" w:cs="Arial"/>
            <w:noProof/>
            <w:webHidden/>
            <w:sz w:val="18"/>
            <w:szCs w:val="18"/>
          </w:rPr>
          <w:fldChar w:fldCharType="end"/>
        </w:r>
      </w:hyperlink>
    </w:p>
    <w:p w14:paraId="7CEE1832" w14:textId="4EC6BD72"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4" w:history="1">
        <w:r w:rsidR="004A31BA" w:rsidRPr="00291EFE">
          <w:rPr>
            <w:rFonts w:ascii="SimSun" w:eastAsiaTheme="minorHAnsi" w:hAnsi="SimSun" w:cs="Arial"/>
            <w:noProof/>
            <w:color w:val="0000FF"/>
            <w:sz w:val="18"/>
            <w:szCs w:val="18"/>
            <w:u w:val="single"/>
          </w:rPr>
          <w:t xml:space="preserve">7.2 </w:t>
        </w:r>
        <w:r w:rsidR="004A31BA" w:rsidRPr="00291EFE">
          <w:rPr>
            <w:rFonts w:ascii="Microsoft JhengHei" w:eastAsia="Microsoft JhengHei" w:hAnsi="Microsoft JhengHei" w:cs="Microsoft JhengHei"/>
            <w:noProof/>
            <w:color w:val="0000FF"/>
            <w:sz w:val="18"/>
            <w:szCs w:val="18"/>
            <w:u w:val="single"/>
          </w:rPr>
          <w:t>计算代码</w:t>
        </w:r>
        <w:r w:rsidR="004A31BA" w:rsidRPr="00291EFE">
          <w:rPr>
            <w:rFonts w:ascii="SimSun" w:eastAsiaTheme="minorHAnsi" w:hAnsi="SimSun" w:cs="Arial"/>
            <w:noProof/>
            <w:color w:val="0000FF"/>
            <w:sz w:val="18"/>
            <w:szCs w:val="18"/>
            <w:u w:val="single"/>
          </w:rPr>
          <w:t>Calculating note</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_Toc62220844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22</w:t>
        </w:r>
        <w:r w:rsidR="004A31BA" w:rsidRPr="00291EFE">
          <w:rPr>
            <w:rFonts w:eastAsiaTheme="minorHAnsi" w:cs="Arial"/>
            <w:noProof/>
            <w:webHidden/>
            <w:sz w:val="18"/>
            <w:szCs w:val="18"/>
          </w:rPr>
          <w:fldChar w:fldCharType="end"/>
        </w:r>
      </w:hyperlink>
    </w:p>
    <w:p w14:paraId="55232030" w14:textId="53EE85C5"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5" w:history="1">
        <w:r w:rsidR="004A31BA" w:rsidRPr="00291EFE">
          <w:rPr>
            <w:rFonts w:ascii="SimSun" w:eastAsiaTheme="minorHAnsi" w:hAnsi="SimSun" w:cs="Arial"/>
            <w:noProof/>
            <w:color w:val="0000FF"/>
            <w:sz w:val="18"/>
            <w:szCs w:val="18"/>
            <w:u w:val="single"/>
          </w:rPr>
          <w:t xml:space="preserve">7.3 </w:t>
        </w:r>
        <w:r w:rsidR="004A31BA" w:rsidRPr="00291EFE">
          <w:rPr>
            <w:rFonts w:ascii="Microsoft JhengHei" w:eastAsia="Microsoft JhengHei" w:hAnsi="Microsoft JhengHei" w:cs="Microsoft JhengHei"/>
            <w:noProof/>
            <w:color w:val="0000FF"/>
            <w:sz w:val="18"/>
            <w:szCs w:val="18"/>
            <w:u w:val="single"/>
          </w:rPr>
          <w:t>计算区间代码</w:t>
        </w:r>
        <w:r w:rsidR="004A31BA" w:rsidRPr="00291EFE">
          <w:rPr>
            <w:rFonts w:ascii="SimSun" w:eastAsiaTheme="minorHAnsi" w:hAnsi="SimSun" w:cs="Arial"/>
            <w:noProof/>
            <w:color w:val="0000FF"/>
            <w:sz w:val="18"/>
            <w:szCs w:val="18"/>
            <w:u w:val="single"/>
          </w:rPr>
          <w:t>Calculating Grading Note</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_Toc62220845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23</w:t>
        </w:r>
        <w:r w:rsidR="004A31BA" w:rsidRPr="00291EFE">
          <w:rPr>
            <w:rFonts w:eastAsiaTheme="minorHAnsi" w:cs="Arial"/>
            <w:noProof/>
            <w:webHidden/>
            <w:sz w:val="18"/>
            <w:szCs w:val="18"/>
          </w:rPr>
          <w:fldChar w:fldCharType="end"/>
        </w:r>
      </w:hyperlink>
    </w:p>
    <w:p w14:paraId="3F96AC2D" w14:textId="39B2EDC9"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6" w:history="1">
        <w:r w:rsidR="004A31BA" w:rsidRPr="00291EFE">
          <w:rPr>
            <w:rFonts w:ascii="SimSun" w:eastAsiaTheme="minorHAnsi" w:hAnsi="SimSun" w:cs="Arial"/>
            <w:noProof/>
            <w:color w:val="0000FF"/>
            <w:sz w:val="18"/>
            <w:szCs w:val="18"/>
            <w:u w:val="single"/>
          </w:rPr>
          <w:t xml:space="preserve">7.4 </w:t>
        </w:r>
        <w:r w:rsidR="004A31BA" w:rsidRPr="00291EFE">
          <w:rPr>
            <w:rFonts w:ascii="Microsoft JhengHei" w:eastAsia="Microsoft JhengHei" w:hAnsi="Microsoft JhengHei" w:cs="Microsoft JhengHei"/>
            <w:noProof/>
            <w:color w:val="0000FF"/>
            <w:sz w:val="18"/>
            <w:szCs w:val="18"/>
            <w:u w:val="single"/>
          </w:rPr>
          <w:t>计算区间代码、已知代码、回归代码</w:t>
        </w:r>
        <w:r w:rsidR="004A31BA" w:rsidRPr="00291EFE">
          <w:rPr>
            <w:rFonts w:ascii="SimSun" w:eastAsiaTheme="minorHAnsi" w:hAnsi="SimSun" w:cs="Arial"/>
            <w:noProof/>
            <w:color w:val="0000FF"/>
            <w:sz w:val="18"/>
            <w:szCs w:val="18"/>
            <w:u w:val="single"/>
          </w:rPr>
          <w:t>Calculation of Grading Note, CK Note and Regression Note</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_Toc62220846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24</w:t>
        </w:r>
        <w:r w:rsidR="004A31BA" w:rsidRPr="00291EFE">
          <w:rPr>
            <w:rFonts w:eastAsiaTheme="minorHAnsi" w:cs="Arial"/>
            <w:noProof/>
            <w:webHidden/>
            <w:sz w:val="18"/>
            <w:szCs w:val="18"/>
          </w:rPr>
          <w:fldChar w:fldCharType="end"/>
        </w:r>
      </w:hyperlink>
    </w:p>
    <w:p w14:paraId="125812EA" w14:textId="5E48AADA" w:rsidR="004A31BA" w:rsidRPr="00291EFE" w:rsidRDefault="000250C1"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47" w:history="1">
        <w:r w:rsidR="004A31BA" w:rsidRPr="00291EFE">
          <w:rPr>
            <w:rFonts w:ascii="SimSun" w:hAnsi="SimSun" w:cs="Arial"/>
            <w:bCs/>
            <w:caps/>
            <w:noProof/>
            <w:color w:val="0000FF"/>
            <w:sz w:val="18"/>
            <w:u w:val="single"/>
          </w:rPr>
          <w:t>8. 稳定性分析Analysis of Stability</w:t>
        </w:r>
        <w:r w:rsidR="004A31BA" w:rsidRPr="00291EFE">
          <w:rPr>
            <w:rFonts w:cs="Arial"/>
            <w:bCs/>
            <w:caps/>
            <w:noProof/>
            <w:webHidden/>
            <w:sz w:val="18"/>
          </w:rPr>
          <w:tab/>
        </w:r>
        <w:r w:rsidR="004A31BA" w:rsidRPr="00291EFE">
          <w:rPr>
            <w:rFonts w:cs="Arial"/>
            <w:bCs/>
            <w:caps/>
            <w:noProof/>
            <w:webHidden/>
            <w:sz w:val="18"/>
          </w:rPr>
          <w:fldChar w:fldCharType="begin"/>
        </w:r>
        <w:r w:rsidR="004A31BA" w:rsidRPr="00291EFE">
          <w:rPr>
            <w:rFonts w:cs="Arial"/>
            <w:bCs/>
            <w:caps/>
            <w:noProof/>
            <w:webHidden/>
            <w:sz w:val="18"/>
          </w:rPr>
          <w:instrText xml:space="preserve"> PAGEREF _Toc62220847 \h </w:instrText>
        </w:r>
        <w:r w:rsidR="004A31BA" w:rsidRPr="00291EFE">
          <w:rPr>
            <w:rFonts w:cs="Arial"/>
            <w:bCs/>
            <w:caps/>
            <w:noProof/>
            <w:webHidden/>
            <w:sz w:val="18"/>
          </w:rPr>
        </w:r>
        <w:r w:rsidR="004A31BA" w:rsidRPr="00291EFE">
          <w:rPr>
            <w:rFonts w:cs="Arial"/>
            <w:bCs/>
            <w:caps/>
            <w:noProof/>
            <w:webHidden/>
            <w:sz w:val="18"/>
          </w:rPr>
          <w:fldChar w:fldCharType="separate"/>
        </w:r>
        <w:r w:rsidR="009F5CED">
          <w:rPr>
            <w:rFonts w:cs="Arial"/>
            <w:bCs/>
            <w:caps/>
            <w:noProof/>
            <w:webHidden/>
            <w:sz w:val="18"/>
          </w:rPr>
          <w:t>26</w:t>
        </w:r>
        <w:r w:rsidR="004A31BA" w:rsidRPr="00291EFE">
          <w:rPr>
            <w:rFonts w:cs="Arial"/>
            <w:bCs/>
            <w:caps/>
            <w:noProof/>
            <w:webHidden/>
            <w:sz w:val="18"/>
          </w:rPr>
          <w:fldChar w:fldCharType="end"/>
        </w:r>
      </w:hyperlink>
    </w:p>
    <w:p w14:paraId="57DA694F" w14:textId="0BB9C829"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8" w:history="1">
        <w:r w:rsidR="004A31BA" w:rsidRPr="00291EFE">
          <w:rPr>
            <w:rFonts w:ascii="SimSun" w:eastAsiaTheme="minorHAnsi" w:hAnsi="SimSun" w:cs="Arial"/>
            <w:noProof/>
            <w:color w:val="0000FF"/>
            <w:sz w:val="18"/>
            <w:szCs w:val="18"/>
            <w:u w:val="single"/>
          </w:rPr>
          <w:t xml:space="preserve">8.1 </w:t>
        </w:r>
        <w:r w:rsidR="004A31BA" w:rsidRPr="00291EFE">
          <w:rPr>
            <w:rFonts w:ascii="MS Gothic" w:eastAsia="MS Gothic" w:hAnsi="MS Gothic" w:cs="MS Gothic"/>
            <w:noProof/>
            <w:color w:val="0000FF"/>
            <w:sz w:val="18"/>
            <w:szCs w:val="18"/>
            <w:u w:val="single"/>
          </w:rPr>
          <w:t>跨年相关性分析</w:t>
        </w:r>
        <w:r w:rsidR="004A31BA" w:rsidRPr="00291EFE">
          <w:rPr>
            <w:rFonts w:ascii="SimSun" w:eastAsiaTheme="minorHAnsi" w:hAnsi="SimSun" w:cs="Arial"/>
            <w:noProof/>
            <w:color w:val="0000FF"/>
            <w:sz w:val="18"/>
            <w:szCs w:val="18"/>
            <w:u w:val="single"/>
          </w:rPr>
          <w:t>Correlation Coefficient Analysis of COY Data</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_Toc62220848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26</w:t>
        </w:r>
        <w:r w:rsidR="004A31BA" w:rsidRPr="00291EFE">
          <w:rPr>
            <w:rFonts w:eastAsiaTheme="minorHAnsi" w:cs="Arial"/>
            <w:noProof/>
            <w:webHidden/>
            <w:sz w:val="18"/>
            <w:szCs w:val="18"/>
          </w:rPr>
          <w:fldChar w:fldCharType="end"/>
        </w:r>
      </w:hyperlink>
    </w:p>
    <w:p w14:paraId="7106CE6B" w14:textId="1DF8166E"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49" w:history="1">
        <w:r w:rsidR="004A31BA" w:rsidRPr="00291EFE">
          <w:rPr>
            <w:rFonts w:ascii="SimSun" w:eastAsiaTheme="minorHAnsi" w:hAnsi="SimSun" w:cs="Arial"/>
            <w:noProof/>
            <w:color w:val="0000FF"/>
            <w:sz w:val="18"/>
            <w:szCs w:val="18"/>
            <w:u w:val="single"/>
          </w:rPr>
          <w:t xml:space="preserve">8.2 </w:t>
        </w:r>
        <w:r w:rsidR="004A31BA" w:rsidRPr="00291EFE">
          <w:rPr>
            <w:rFonts w:ascii="MS Gothic" w:eastAsia="MS Gothic" w:hAnsi="MS Gothic" w:cs="MS Gothic"/>
            <w:noProof/>
            <w:color w:val="0000FF"/>
            <w:sz w:val="18"/>
            <w:szCs w:val="18"/>
            <w:u w:val="single"/>
          </w:rPr>
          <w:t>跨年</w:t>
        </w:r>
        <w:r w:rsidR="004A31BA" w:rsidRPr="00291EFE">
          <w:rPr>
            <w:rFonts w:ascii="Microsoft JhengHei" w:eastAsia="Microsoft JhengHei" w:hAnsi="Microsoft JhengHei" w:cs="Microsoft JhengHei"/>
            <w:noProof/>
            <w:color w:val="0000FF"/>
            <w:sz w:val="18"/>
            <w:szCs w:val="18"/>
            <w:u w:val="single"/>
          </w:rPr>
          <w:t>转品种</w:t>
        </w:r>
        <w:r w:rsidR="004A31BA" w:rsidRPr="00291EFE">
          <w:rPr>
            <w:rFonts w:ascii="SimSun" w:eastAsiaTheme="minorHAnsi" w:hAnsi="SimSun" w:cs="Arial"/>
            <w:noProof/>
            <w:color w:val="0000FF"/>
            <w:sz w:val="18"/>
            <w:szCs w:val="18"/>
            <w:u w:val="single"/>
          </w:rPr>
          <w:t>Copy Final Note from COY to CK</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_Toc62220849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27</w:t>
        </w:r>
        <w:r w:rsidR="004A31BA" w:rsidRPr="00291EFE">
          <w:rPr>
            <w:rFonts w:eastAsiaTheme="minorHAnsi" w:cs="Arial"/>
            <w:noProof/>
            <w:webHidden/>
            <w:sz w:val="18"/>
            <w:szCs w:val="18"/>
          </w:rPr>
          <w:fldChar w:fldCharType="end"/>
        </w:r>
      </w:hyperlink>
    </w:p>
    <w:p w14:paraId="2D29CD18" w14:textId="2998689D" w:rsidR="004A31BA" w:rsidRPr="00291EFE" w:rsidRDefault="000250C1"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50" w:history="1">
        <w:r w:rsidR="004A31BA" w:rsidRPr="00291EFE">
          <w:rPr>
            <w:rFonts w:ascii="SimSun" w:hAnsi="SimSun" w:cs="Arial"/>
            <w:bCs/>
            <w:caps/>
            <w:noProof/>
            <w:color w:val="0000FF"/>
            <w:sz w:val="18"/>
            <w:u w:val="single"/>
          </w:rPr>
          <w:t>9. 特异性分析Analysis of Distinctness</w:t>
        </w:r>
        <w:r w:rsidR="004A31BA" w:rsidRPr="00291EFE">
          <w:rPr>
            <w:rFonts w:cs="Arial"/>
            <w:bCs/>
            <w:caps/>
            <w:noProof/>
            <w:webHidden/>
            <w:sz w:val="18"/>
          </w:rPr>
          <w:tab/>
        </w:r>
        <w:r w:rsidR="004A31BA" w:rsidRPr="00291EFE">
          <w:rPr>
            <w:rFonts w:cs="Arial"/>
            <w:bCs/>
            <w:caps/>
            <w:noProof/>
            <w:webHidden/>
            <w:sz w:val="18"/>
          </w:rPr>
          <w:fldChar w:fldCharType="begin"/>
        </w:r>
        <w:r w:rsidR="004A31BA" w:rsidRPr="00291EFE">
          <w:rPr>
            <w:rFonts w:cs="Arial"/>
            <w:bCs/>
            <w:caps/>
            <w:noProof/>
            <w:webHidden/>
            <w:sz w:val="18"/>
          </w:rPr>
          <w:instrText xml:space="preserve"> PAGEREF _Toc62220850 \h </w:instrText>
        </w:r>
        <w:r w:rsidR="004A31BA" w:rsidRPr="00291EFE">
          <w:rPr>
            <w:rFonts w:cs="Arial"/>
            <w:bCs/>
            <w:caps/>
            <w:noProof/>
            <w:webHidden/>
            <w:sz w:val="18"/>
          </w:rPr>
        </w:r>
        <w:r w:rsidR="004A31BA" w:rsidRPr="00291EFE">
          <w:rPr>
            <w:rFonts w:cs="Arial"/>
            <w:bCs/>
            <w:caps/>
            <w:noProof/>
            <w:webHidden/>
            <w:sz w:val="18"/>
          </w:rPr>
          <w:fldChar w:fldCharType="separate"/>
        </w:r>
        <w:r w:rsidR="009F5CED">
          <w:rPr>
            <w:rFonts w:cs="Arial"/>
            <w:bCs/>
            <w:caps/>
            <w:noProof/>
            <w:webHidden/>
            <w:sz w:val="18"/>
          </w:rPr>
          <w:t>27</w:t>
        </w:r>
        <w:r w:rsidR="004A31BA" w:rsidRPr="00291EFE">
          <w:rPr>
            <w:rFonts w:cs="Arial"/>
            <w:bCs/>
            <w:caps/>
            <w:noProof/>
            <w:webHidden/>
            <w:sz w:val="18"/>
          </w:rPr>
          <w:fldChar w:fldCharType="end"/>
        </w:r>
      </w:hyperlink>
    </w:p>
    <w:p w14:paraId="37ADCCB0" w14:textId="50F799B0"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1" w:history="1">
        <w:r w:rsidR="004A31BA" w:rsidRPr="00291EFE">
          <w:rPr>
            <w:rFonts w:ascii="SimSun" w:eastAsiaTheme="minorHAnsi" w:hAnsi="SimSun" w:cs="Arial"/>
            <w:noProof/>
            <w:color w:val="0000FF"/>
            <w:sz w:val="18"/>
            <w:szCs w:val="18"/>
            <w:u w:val="single"/>
          </w:rPr>
          <w:t xml:space="preserve">9.1 </w:t>
        </w:r>
        <w:r w:rsidR="004A31BA" w:rsidRPr="00291EFE">
          <w:rPr>
            <w:rFonts w:ascii="MS Gothic" w:eastAsia="MS Gothic" w:hAnsi="MS Gothic" w:cs="MS Gothic"/>
            <w:noProof/>
            <w:color w:val="0000FF"/>
            <w:sz w:val="18"/>
            <w:szCs w:val="18"/>
            <w:u w:val="single"/>
          </w:rPr>
          <w:t>近似品种</w:t>
        </w:r>
        <w:r w:rsidR="004A31BA" w:rsidRPr="00291EFE">
          <w:rPr>
            <w:rFonts w:ascii="Microsoft JhengHei" w:eastAsia="Microsoft JhengHei" w:hAnsi="Microsoft JhengHei" w:cs="Microsoft JhengHei"/>
            <w:noProof/>
            <w:color w:val="0000FF"/>
            <w:sz w:val="18"/>
            <w:szCs w:val="18"/>
            <w:u w:val="single"/>
          </w:rPr>
          <w:t>筛选</w:t>
        </w:r>
        <w:r w:rsidR="004A31BA" w:rsidRPr="00291EFE">
          <w:rPr>
            <w:rFonts w:ascii="SimSun" w:eastAsiaTheme="minorHAnsi" w:hAnsi="SimSun" w:cs="Arial"/>
            <w:noProof/>
            <w:color w:val="0000FF"/>
            <w:sz w:val="18"/>
            <w:szCs w:val="18"/>
            <w:u w:val="single"/>
          </w:rPr>
          <w:t>Selection of Similar Varieties</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_Toc62220851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27</w:t>
        </w:r>
        <w:r w:rsidR="004A31BA" w:rsidRPr="00291EFE">
          <w:rPr>
            <w:rFonts w:eastAsiaTheme="minorHAnsi" w:cs="Arial"/>
            <w:noProof/>
            <w:webHidden/>
            <w:sz w:val="18"/>
            <w:szCs w:val="18"/>
          </w:rPr>
          <w:fldChar w:fldCharType="end"/>
        </w:r>
      </w:hyperlink>
    </w:p>
    <w:p w14:paraId="219253E8" w14:textId="44FF9DC3"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2" w:history="1">
        <w:r w:rsidR="004A31BA" w:rsidRPr="00291EFE">
          <w:rPr>
            <w:rFonts w:ascii="SimSun" w:eastAsiaTheme="minorHAnsi" w:hAnsi="SimSun" w:cs="Arial"/>
            <w:noProof/>
            <w:color w:val="0000FF"/>
            <w:sz w:val="18"/>
            <w:szCs w:val="18"/>
            <w:u w:val="single"/>
          </w:rPr>
          <w:t xml:space="preserve">9.2 </w:t>
        </w:r>
        <w:r w:rsidR="004A31BA" w:rsidRPr="00291EFE">
          <w:rPr>
            <w:rFonts w:ascii="MS Gothic" w:eastAsia="MS Gothic" w:hAnsi="MS Gothic" w:cs="MS Gothic"/>
            <w:noProof/>
            <w:color w:val="0000FF"/>
            <w:sz w:val="18"/>
            <w:szCs w:val="18"/>
            <w:u w:val="single"/>
          </w:rPr>
          <w:t>生成特异性</w:t>
        </w:r>
        <w:r w:rsidR="004A31BA" w:rsidRPr="00291EFE">
          <w:rPr>
            <w:rFonts w:ascii="Microsoft JhengHei" w:eastAsia="Microsoft JhengHei" w:hAnsi="Microsoft JhengHei" w:cs="Microsoft JhengHei"/>
            <w:noProof/>
            <w:color w:val="0000FF"/>
            <w:sz w:val="18"/>
            <w:szCs w:val="18"/>
            <w:u w:val="single"/>
          </w:rPr>
          <w:t>报告</w:t>
        </w:r>
        <w:r w:rsidR="004A31BA" w:rsidRPr="00291EFE">
          <w:rPr>
            <w:rFonts w:ascii="SimSun" w:eastAsiaTheme="minorHAnsi" w:hAnsi="SimSun" w:cs="Arial"/>
            <w:noProof/>
            <w:color w:val="0000FF"/>
            <w:sz w:val="18"/>
            <w:szCs w:val="18"/>
            <w:u w:val="single"/>
          </w:rPr>
          <w:t>Reporting Result of Distinctness</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_Toc62220852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29</w:t>
        </w:r>
        <w:r w:rsidR="004A31BA" w:rsidRPr="00291EFE">
          <w:rPr>
            <w:rFonts w:eastAsiaTheme="minorHAnsi" w:cs="Arial"/>
            <w:noProof/>
            <w:webHidden/>
            <w:sz w:val="18"/>
            <w:szCs w:val="18"/>
          </w:rPr>
          <w:fldChar w:fldCharType="end"/>
        </w:r>
      </w:hyperlink>
    </w:p>
    <w:p w14:paraId="05A9A834" w14:textId="6EDC9BA3"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3" w:history="1">
        <w:r w:rsidR="004A31BA" w:rsidRPr="00291EFE">
          <w:rPr>
            <w:rFonts w:ascii="SimSun" w:eastAsiaTheme="minorHAnsi" w:hAnsi="SimSun" w:cs="Arial"/>
            <w:noProof/>
            <w:color w:val="0000FF"/>
            <w:sz w:val="18"/>
            <w:szCs w:val="18"/>
            <w:u w:val="single"/>
          </w:rPr>
          <w:t xml:space="preserve">9.3 </w:t>
        </w:r>
        <w:r w:rsidR="004A31BA" w:rsidRPr="00291EFE">
          <w:rPr>
            <w:rFonts w:ascii="MS Gothic" w:eastAsia="MS Gothic" w:hAnsi="MS Gothic" w:cs="MS Gothic"/>
            <w:noProof/>
            <w:color w:val="0000FF"/>
            <w:sz w:val="18"/>
            <w:szCs w:val="18"/>
            <w:u w:val="single"/>
          </w:rPr>
          <w:t>数量性状跨年特异性分析</w:t>
        </w:r>
        <w:r w:rsidR="004A31BA" w:rsidRPr="00291EFE">
          <w:rPr>
            <w:rFonts w:ascii="SimSun" w:eastAsiaTheme="minorHAnsi" w:hAnsi="SimSun" w:cs="Arial"/>
            <w:noProof/>
            <w:color w:val="0000FF"/>
            <w:sz w:val="18"/>
            <w:szCs w:val="18"/>
            <w:u w:val="single"/>
          </w:rPr>
          <w:t>COYD</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_Toc62220853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30</w:t>
        </w:r>
        <w:r w:rsidR="004A31BA" w:rsidRPr="00291EFE">
          <w:rPr>
            <w:rFonts w:eastAsiaTheme="minorHAnsi" w:cs="Arial"/>
            <w:noProof/>
            <w:webHidden/>
            <w:sz w:val="18"/>
            <w:szCs w:val="18"/>
          </w:rPr>
          <w:fldChar w:fldCharType="end"/>
        </w:r>
      </w:hyperlink>
    </w:p>
    <w:p w14:paraId="58A679DA" w14:textId="3AF7005A"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4" w:history="1">
        <w:r w:rsidR="004A31BA" w:rsidRPr="00291EFE">
          <w:rPr>
            <w:rFonts w:ascii="SimSun" w:eastAsiaTheme="minorHAnsi" w:hAnsi="SimSun" w:cs="Arial"/>
            <w:noProof/>
            <w:color w:val="0000FF"/>
            <w:sz w:val="18"/>
            <w:szCs w:val="18"/>
            <w:u w:val="single"/>
          </w:rPr>
          <w:t xml:space="preserve">9.4 </w:t>
        </w:r>
        <w:r w:rsidR="004A31BA" w:rsidRPr="00291EFE">
          <w:rPr>
            <w:rFonts w:ascii="Microsoft JhengHei" w:eastAsia="Microsoft JhengHei" w:hAnsi="Microsoft JhengHei" w:cs="Microsoft JhengHei"/>
            <w:noProof/>
            <w:color w:val="0000FF"/>
            <w:sz w:val="18"/>
            <w:szCs w:val="18"/>
            <w:u w:val="single"/>
          </w:rPr>
          <w:t>质量性状特异性分析</w:t>
        </w:r>
        <w:r w:rsidR="004A31BA" w:rsidRPr="00291EFE">
          <w:rPr>
            <w:rFonts w:ascii="SimSun" w:eastAsiaTheme="minorHAnsi" w:hAnsi="SimSun" w:cs="Arial"/>
            <w:noProof/>
            <w:color w:val="0000FF"/>
            <w:sz w:val="18"/>
            <w:szCs w:val="18"/>
            <w:u w:val="single"/>
          </w:rPr>
          <w:t>Analysis of Distinctness for VS Characterisitcs</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_Toc62220854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31</w:t>
        </w:r>
        <w:r w:rsidR="004A31BA" w:rsidRPr="00291EFE">
          <w:rPr>
            <w:rFonts w:eastAsiaTheme="minorHAnsi" w:cs="Arial"/>
            <w:noProof/>
            <w:webHidden/>
            <w:sz w:val="18"/>
            <w:szCs w:val="18"/>
          </w:rPr>
          <w:fldChar w:fldCharType="end"/>
        </w:r>
      </w:hyperlink>
    </w:p>
    <w:p w14:paraId="059D8B6C" w14:textId="32943618" w:rsidR="004A31BA" w:rsidRPr="00291EFE" w:rsidRDefault="000250C1"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55" w:history="1">
        <w:r w:rsidR="004A31BA" w:rsidRPr="00291EFE">
          <w:rPr>
            <w:rFonts w:ascii="SimSun" w:hAnsi="SimSun" w:cs="Arial"/>
            <w:bCs/>
            <w:caps/>
            <w:noProof/>
            <w:color w:val="0000FF"/>
            <w:sz w:val="18"/>
            <w:u w:val="single"/>
          </w:rPr>
          <w:t>10. 试验设计和性状优化Trial design and Characteristics optimization</w:t>
        </w:r>
        <w:r w:rsidR="004A31BA" w:rsidRPr="00291EFE">
          <w:rPr>
            <w:rFonts w:cs="Arial"/>
            <w:bCs/>
            <w:caps/>
            <w:noProof/>
            <w:webHidden/>
            <w:sz w:val="18"/>
          </w:rPr>
          <w:tab/>
        </w:r>
        <w:r w:rsidR="004A31BA" w:rsidRPr="00291EFE">
          <w:rPr>
            <w:rFonts w:cs="Arial"/>
            <w:bCs/>
            <w:caps/>
            <w:noProof/>
            <w:webHidden/>
            <w:sz w:val="18"/>
          </w:rPr>
          <w:fldChar w:fldCharType="begin"/>
        </w:r>
        <w:r w:rsidR="004A31BA" w:rsidRPr="00291EFE">
          <w:rPr>
            <w:rFonts w:cs="Arial"/>
            <w:bCs/>
            <w:caps/>
            <w:noProof/>
            <w:webHidden/>
            <w:sz w:val="18"/>
          </w:rPr>
          <w:instrText xml:space="preserve"> PAGEREF _Toc62220855 \h </w:instrText>
        </w:r>
        <w:r w:rsidR="004A31BA" w:rsidRPr="00291EFE">
          <w:rPr>
            <w:rFonts w:cs="Arial"/>
            <w:bCs/>
            <w:caps/>
            <w:noProof/>
            <w:webHidden/>
            <w:sz w:val="18"/>
          </w:rPr>
        </w:r>
        <w:r w:rsidR="004A31BA" w:rsidRPr="00291EFE">
          <w:rPr>
            <w:rFonts w:cs="Arial"/>
            <w:bCs/>
            <w:caps/>
            <w:noProof/>
            <w:webHidden/>
            <w:sz w:val="18"/>
          </w:rPr>
          <w:fldChar w:fldCharType="separate"/>
        </w:r>
        <w:r w:rsidR="009F5CED">
          <w:rPr>
            <w:rFonts w:cs="Arial"/>
            <w:bCs/>
            <w:caps/>
            <w:noProof/>
            <w:webHidden/>
            <w:sz w:val="18"/>
          </w:rPr>
          <w:t>32</w:t>
        </w:r>
        <w:r w:rsidR="004A31BA" w:rsidRPr="00291EFE">
          <w:rPr>
            <w:rFonts w:cs="Arial"/>
            <w:bCs/>
            <w:caps/>
            <w:noProof/>
            <w:webHidden/>
            <w:sz w:val="18"/>
          </w:rPr>
          <w:fldChar w:fldCharType="end"/>
        </w:r>
      </w:hyperlink>
    </w:p>
    <w:p w14:paraId="07FA5EF1" w14:textId="767320AB"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6" w:history="1">
        <w:r w:rsidR="004A31BA" w:rsidRPr="00291EFE">
          <w:rPr>
            <w:rFonts w:ascii="SimSun" w:eastAsiaTheme="minorHAnsi" w:hAnsi="SimSun" w:cs="Arial"/>
            <w:noProof/>
            <w:color w:val="0000FF"/>
            <w:sz w:val="18"/>
            <w:szCs w:val="18"/>
            <w:u w:val="single"/>
          </w:rPr>
          <w:t xml:space="preserve">10.1 </w:t>
        </w:r>
        <w:r w:rsidR="004A31BA" w:rsidRPr="00291EFE">
          <w:rPr>
            <w:rFonts w:ascii="MS Gothic" w:eastAsia="MS Gothic" w:hAnsi="MS Gothic" w:cs="MS Gothic"/>
            <w:noProof/>
            <w:color w:val="0000FF"/>
            <w:sz w:val="18"/>
            <w:szCs w:val="18"/>
            <w:u w:val="single"/>
          </w:rPr>
          <w:t>性状相关性分析</w:t>
        </w:r>
        <w:r w:rsidR="004A31BA" w:rsidRPr="00291EFE">
          <w:rPr>
            <w:rFonts w:ascii="SimSun" w:eastAsiaTheme="minorHAnsi" w:hAnsi="SimSun" w:cs="Arial"/>
            <w:noProof/>
            <w:color w:val="0000FF"/>
            <w:sz w:val="18"/>
            <w:szCs w:val="18"/>
            <w:u w:val="single"/>
          </w:rPr>
          <w:t>Correlation coefficient analysis of characteristics</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_Toc62220856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32</w:t>
        </w:r>
        <w:r w:rsidR="004A31BA" w:rsidRPr="00291EFE">
          <w:rPr>
            <w:rFonts w:eastAsiaTheme="minorHAnsi" w:cs="Arial"/>
            <w:noProof/>
            <w:webHidden/>
            <w:sz w:val="18"/>
            <w:szCs w:val="18"/>
          </w:rPr>
          <w:fldChar w:fldCharType="end"/>
        </w:r>
      </w:hyperlink>
    </w:p>
    <w:p w14:paraId="2B18F993" w14:textId="042285B4"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7" w:history="1">
        <w:r w:rsidR="004A31BA" w:rsidRPr="00291EFE">
          <w:rPr>
            <w:rFonts w:ascii="SimSun" w:eastAsiaTheme="minorHAnsi" w:hAnsi="SimSun" w:cs="Arial"/>
            <w:noProof/>
            <w:color w:val="0000FF"/>
            <w:sz w:val="18"/>
            <w:szCs w:val="18"/>
            <w:u w:val="single"/>
          </w:rPr>
          <w:t xml:space="preserve">10.2 </w:t>
        </w:r>
        <w:r w:rsidR="004A31BA" w:rsidRPr="00291EFE">
          <w:rPr>
            <w:rFonts w:ascii="Microsoft JhengHei" w:eastAsia="Microsoft JhengHei" w:hAnsi="Microsoft JhengHei" w:cs="Microsoft JhengHei"/>
            <w:noProof/>
            <w:color w:val="0000FF"/>
            <w:sz w:val="18"/>
            <w:szCs w:val="18"/>
            <w:u w:val="single"/>
          </w:rPr>
          <w:t>遗传多样性指数分析</w:t>
        </w:r>
        <w:r w:rsidR="004A31BA" w:rsidRPr="00291EFE">
          <w:rPr>
            <w:rFonts w:ascii="SimSun" w:eastAsiaTheme="minorHAnsi" w:hAnsi="SimSun" w:cs="Arial"/>
            <w:noProof/>
            <w:color w:val="0000FF"/>
            <w:sz w:val="18"/>
            <w:szCs w:val="18"/>
            <w:u w:val="single"/>
          </w:rPr>
          <w:t>Genetic diversity index analysis</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_Toc62220857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32</w:t>
        </w:r>
        <w:r w:rsidR="004A31BA" w:rsidRPr="00291EFE">
          <w:rPr>
            <w:rFonts w:eastAsiaTheme="minorHAnsi" w:cs="Arial"/>
            <w:noProof/>
            <w:webHidden/>
            <w:sz w:val="18"/>
            <w:szCs w:val="18"/>
          </w:rPr>
          <w:fldChar w:fldCharType="end"/>
        </w:r>
      </w:hyperlink>
    </w:p>
    <w:p w14:paraId="782B54D1" w14:textId="44A9EDC5" w:rsidR="004A31BA" w:rsidRPr="00291EFE" w:rsidRDefault="000250C1" w:rsidP="004A31BA">
      <w:pPr>
        <w:tabs>
          <w:tab w:val="right" w:leader="dot" w:pos="8296"/>
          <w:tab w:val="right" w:leader="dot" w:pos="9639"/>
        </w:tabs>
        <w:spacing w:before="40"/>
        <w:ind w:left="851" w:right="708"/>
        <w:jc w:val="left"/>
        <w:rPr>
          <w:rFonts w:ascii="DengXian" w:eastAsia="DengXian" w:hAnsi="DengXian" w:cs="Arial"/>
          <w:noProof/>
          <w:kern w:val="2"/>
          <w:sz w:val="21"/>
          <w:szCs w:val="18"/>
        </w:rPr>
      </w:pPr>
      <w:hyperlink w:anchor="_Toc62220858" w:history="1">
        <w:r w:rsidR="004A31BA" w:rsidRPr="00291EFE">
          <w:rPr>
            <w:rFonts w:ascii="SimSun" w:eastAsiaTheme="minorHAnsi" w:hAnsi="SimSun" w:cs="Arial"/>
            <w:noProof/>
            <w:color w:val="0000FF"/>
            <w:sz w:val="18"/>
            <w:szCs w:val="18"/>
            <w:u w:val="single"/>
          </w:rPr>
          <w:t xml:space="preserve">10.3 </w:t>
        </w:r>
        <w:r w:rsidR="004A31BA" w:rsidRPr="00291EFE">
          <w:rPr>
            <w:rFonts w:ascii="MS Gothic" w:eastAsia="MS Gothic" w:hAnsi="MS Gothic" w:cs="MS Gothic"/>
            <w:noProof/>
            <w:color w:val="0000FF"/>
            <w:sz w:val="18"/>
            <w:szCs w:val="18"/>
            <w:u w:val="single"/>
          </w:rPr>
          <w:t>最</w:t>
        </w:r>
        <w:r w:rsidR="004A31BA" w:rsidRPr="00291EFE">
          <w:rPr>
            <w:rFonts w:ascii="Microsoft JhengHei" w:eastAsia="Microsoft JhengHei" w:hAnsi="Microsoft JhengHei" w:cs="Microsoft JhengHei"/>
            <w:noProof/>
            <w:color w:val="0000FF"/>
            <w:sz w:val="18"/>
            <w:szCs w:val="18"/>
            <w:u w:val="single"/>
          </w:rPr>
          <w:t>优样本数计算</w:t>
        </w:r>
        <w:r w:rsidR="004A31BA" w:rsidRPr="00291EFE">
          <w:rPr>
            <w:rFonts w:ascii="SimSun" w:eastAsiaTheme="minorHAnsi" w:hAnsi="SimSun" w:cs="Arial"/>
            <w:noProof/>
            <w:color w:val="0000FF"/>
            <w:sz w:val="18"/>
            <w:szCs w:val="18"/>
            <w:u w:val="single"/>
          </w:rPr>
          <w:t>Calculation of optimal sample size</w:t>
        </w:r>
        <w:r w:rsidR="004A31BA" w:rsidRPr="00291EFE">
          <w:rPr>
            <w:rFonts w:eastAsiaTheme="minorHAnsi" w:cs="Arial"/>
            <w:noProof/>
            <w:webHidden/>
            <w:sz w:val="18"/>
            <w:szCs w:val="18"/>
          </w:rPr>
          <w:tab/>
        </w:r>
        <w:r w:rsidR="004A31BA" w:rsidRPr="00291EFE">
          <w:rPr>
            <w:rFonts w:eastAsiaTheme="minorHAnsi" w:cs="Arial"/>
            <w:noProof/>
            <w:webHidden/>
            <w:sz w:val="18"/>
            <w:szCs w:val="18"/>
          </w:rPr>
          <w:fldChar w:fldCharType="begin"/>
        </w:r>
        <w:r w:rsidR="004A31BA" w:rsidRPr="00291EFE">
          <w:rPr>
            <w:rFonts w:eastAsiaTheme="minorHAnsi" w:cs="Arial"/>
            <w:noProof/>
            <w:webHidden/>
            <w:sz w:val="18"/>
            <w:szCs w:val="18"/>
          </w:rPr>
          <w:instrText xml:space="preserve"> PAGEREF _Toc62220858 \h </w:instrText>
        </w:r>
        <w:r w:rsidR="004A31BA" w:rsidRPr="00291EFE">
          <w:rPr>
            <w:rFonts w:eastAsiaTheme="minorHAnsi" w:cs="Arial"/>
            <w:noProof/>
            <w:webHidden/>
            <w:sz w:val="18"/>
            <w:szCs w:val="18"/>
          </w:rPr>
        </w:r>
        <w:r w:rsidR="004A31BA" w:rsidRPr="00291EFE">
          <w:rPr>
            <w:rFonts w:eastAsiaTheme="minorHAnsi" w:cs="Arial"/>
            <w:noProof/>
            <w:webHidden/>
            <w:sz w:val="18"/>
            <w:szCs w:val="18"/>
          </w:rPr>
          <w:fldChar w:fldCharType="separate"/>
        </w:r>
        <w:r w:rsidR="009F5CED">
          <w:rPr>
            <w:rFonts w:eastAsiaTheme="minorHAnsi" w:cs="Arial"/>
            <w:noProof/>
            <w:webHidden/>
            <w:sz w:val="18"/>
            <w:szCs w:val="18"/>
          </w:rPr>
          <w:t>32</w:t>
        </w:r>
        <w:r w:rsidR="004A31BA" w:rsidRPr="00291EFE">
          <w:rPr>
            <w:rFonts w:eastAsiaTheme="minorHAnsi" w:cs="Arial"/>
            <w:noProof/>
            <w:webHidden/>
            <w:sz w:val="18"/>
            <w:szCs w:val="18"/>
          </w:rPr>
          <w:fldChar w:fldCharType="end"/>
        </w:r>
      </w:hyperlink>
    </w:p>
    <w:p w14:paraId="3161BCA7" w14:textId="13054F73" w:rsidR="004A31BA" w:rsidRPr="00291EFE" w:rsidRDefault="000250C1" w:rsidP="004A31BA">
      <w:pPr>
        <w:tabs>
          <w:tab w:val="right" w:leader="dot" w:pos="8296"/>
          <w:tab w:val="right" w:leader="dot" w:pos="9639"/>
        </w:tabs>
        <w:spacing w:before="120"/>
        <w:ind w:left="567" w:right="708"/>
        <w:jc w:val="left"/>
        <w:rPr>
          <w:rFonts w:ascii="DengXian" w:eastAsia="DengXian" w:hAnsi="DengXian" w:cs="Arial"/>
          <w:bCs/>
          <w:caps/>
          <w:noProof/>
          <w:kern w:val="2"/>
          <w:sz w:val="21"/>
        </w:rPr>
      </w:pPr>
      <w:hyperlink w:anchor="_Toc62220859" w:history="1">
        <w:r w:rsidR="004A31BA" w:rsidRPr="00291EFE">
          <w:rPr>
            <w:rFonts w:ascii="SimSun" w:hAnsi="SimSun" w:cs="Arial"/>
            <w:bCs/>
            <w:caps/>
            <w:noProof/>
            <w:color w:val="0000FF"/>
            <w:sz w:val="18"/>
            <w:u w:val="single"/>
          </w:rPr>
          <w:t>11．编辑距离Edit Distance</w:t>
        </w:r>
        <w:r w:rsidR="004A31BA" w:rsidRPr="00291EFE">
          <w:rPr>
            <w:rFonts w:cs="Arial"/>
            <w:bCs/>
            <w:caps/>
            <w:noProof/>
            <w:webHidden/>
            <w:sz w:val="18"/>
          </w:rPr>
          <w:tab/>
        </w:r>
        <w:r w:rsidR="004A31BA" w:rsidRPr="00291EFE">
          <w:rPr>
            <w:rFonts w:cs="Arial"/>
            <w:bCs/>
            <w:caps/>
            <w:noProof/>
            <w:webHidden/>
            <w:sz w:val="18"/>
          </w:rPr>
          <w:fldChar w:fldCharType="begin"/>
        </w:r>
        <w:r w:rsidR="004A31BA" w:rsidRPr="00291EFE">
          <w:rPr>
            <w:rFonts w:cs="Arial"/>
            <w:bCs/>
            <w:caps/>
            <w:noProof/>
            <w:webHidden/>
            <w:sz w:val="18"/>
          </w:rPr>
          <w:instrText xml:space="preserve"> PAGEREF _Toc62220859 \h </w:instrText>
        </w:r>
        <w:r w:rsidR="004A31BA" w:rsidRPr="00291EFE">
          <w:rPr>
            <w:rFonts w:cs="Arial"/>
            <w:bCs/>
            <w:caps/>
            <w:noProof/>
            <w:webHidden/>
            <w:sz w:val="18"/>
          </w:rPr>
        </w:r>
        <w:r w:rsidR="004A31BA" w:rsidRPr="00291EFE">
          <w:rPr>
            <w:rFonts w:cs="Arial"/>
            <w:bCs/>
            <w:caps/>
            <w:noProof/>
            <w:webHidden/>
            <w:sz w:val="18"/>
          </w:rPr>
          <w:fldChar w:fldCharType="separate"/>
        </w:r>
        <w:r w:rsidR="009F5CED">
          <w:rPr>
            <w:rFonts w:cs="Arial"/>
            <w:bCs/>
            <w:caps/>
            <w:noProof/>
            <w:webHidden/>
            <w:sz w:val="18"/>
          </w:rPr>
          <w:t>33</w:t>
        </w:r>
        <w:r w:rsidR="004A31BA" w:rsidRPr="00291EFE">
          <w:rPr>
            <w:rFonts w:cs="Arial"/>
            <w:bCs/>
            <w:caps/>
            <w:noProof/>
            <w:webHidden/>
            <w:sz w:val="18"/>
          </w:rPr>
          <w:fldChar w:fldCharType="end"/>
        </w:r>
      </w:hyperlink>
    </w:p>
    <w:p w14:paraId="0D8F2DB6" w14:textId="77777777" w:rsidR="004A31BA" w:rsidRPr="00291EFE" w:rsidRDefault="004A31BA" w:rsidP="004A31BA">
      <w:pPr>
        <w:keepNext/>
        <w:adjustRightInd w:val="0"/>
        <w:snapToGrid w:val="0"/>
        <w:spacing w:afterLines="50" w:after="120"/>
        <w:outlineLvl w:val="0"/>
        <w:rPr>
          <w:rFonts w:ascii="SimSun" w:hAnsi="SimSun"/>
          <w:caps/>
        </w:rPr>
      </w:pPr>
      <w:r w:rsidRPr="00291EFE">
        <w:rPr>
          <w:caps/>
        </w:rPr>
        <w:fldChar w:fldCharType="end"/>
      </w:r>
      <w:r w:rsidRPr="00291EFE">
        <w:rPr>
          <w:caps/>
        </w:rPr>
        <w:br w:type="page"/>
      </w:r>
      <w:bookmarkStart w:id="66" w:name="_Toc62220820"/>
      <w:bookmarkStart w:id="67" w:name="_Toc68801569"/>
      <w:bookmarkStart w:id="68" w:name="_Toc80972441"/>
      <w:bookmarkStart w:id="69" w:name="_Toc81236147"/>
      <w:bookmarkStart w:id="70" w:name="_Toc82176411"/>
      <w:bookmarkStart w:id="71" w:name="_Toc82177898"/>
      <w:proofErr w:type="spellStart"/>
      <w:r w:rsidRPr="00291EFE">
        <w:rPr>
          <w:rFonts w:ascii="SimSun" w:hAnsi="SimSun"/>
          <w:caps/>
        </w:rPr>
        <w:t>前言Preface</w:t>
      </w:r>
      <w:bookmarkEnd w:id="66"/>
      <w:bookmarkEnd w:id="67"/>
      <w:bookmarkEnd w:id="68"/>
      <w:bookmarkEnd w:id="69"/>
      <w:bookmarkEnd w:id="70"/>
      <w:bookmarkEnd w:id="71"/>
      <w:proofErr w:type="spellEnd"/>
    </w:p>
    <w:p w14:paraId="48D946D4" w14:textId="77777777" w:rsidR="004A31BA" w:rsidRPr="00291EFE" w:rsidRDefault="004A31BA" w:rsidP="004A31BA">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DUS测试是一门以遗传学和统计学为基础的综合性学科，DUS测试结论的准确性取决于齐全的已知品种、完善的指南标准、科学的试验设计、准确的观测记载、严谨的统计分析。</w:t>
      </w:r>
    </w:p>
    <w:p w14:paraId="527F1732"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4A31BA">
        <w:rPr>
          <w:rFonts w:ascii="SimSun" w:hAnsi="SimSun"/>
          <w:sz w:val="24"/>
          <w:szCs w:val="24"/>
          <w:lang w:val="en-US"/>
        </w:rPr>
        <w:t>DUS test is a comprehensive subject based on genetics and statistics. The accuracy of DUS test depends on collection of varieties of common knowledge, perfect guidelines and standards, scientific experimental design, accurate observations &amp; records and rigorous statistical analysis.</w:t>
      </w:r>
    </w:p>
    <w:p w14:paraId="70A9AD61"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植物品种</w:t>
      </w:r>
      <w:proofErr w:type="spellEnd"/>
      <w:r w:rsidRPr="004A31BA">
        <w:rPr>
          <w:rFonts w:ascii="SimSun" w:hAnsi="SimSun"/>
          <w:sz w:val="24"/>
          <w:szCs w:val="24"/>
          <w:lang w:val="en-US"/>
        </w:rPr>
        <w:t>DUS</w:t>
      </w:r>
      <w:proofErr w:type="spellStart"/>
      <w:r w:rsidRPr="00291EFE">
        <w:rPr>
          <w:rFonts w:ascii="SimSun" w:hAnsi="SimSun"/>
          <w:sz w:val="24"/>
          <w:szCs w:val="24"/>
        </w:rPr>
        <w:t>数据分析系统是由中国农业科学院蔬菜花卉研究所</w:t>
      </w:r>
      <w:proofErr w:type="spellEnd"/>
      <w:r w:rsidRPr="004A31BA">
        <w:rPr>
          <w:rFonts w:ascii="SimSun" w:hAnsi="SimSun"/>
          <w:sz w:val="24"/>
          <w:szCs w:val="24"/>
          <w:lang w:val="en-US"/>
        </w:rPr>
        <w:t>DUS</w:t>
      </w:r>
      <w:proofErr w:type="spellStart"/>
      <w:r w:rsidRPr="00291EFE">
        <w:rPr>
          <w:rFonts w:ascii="SimSun" w:hAnsi="SimSun"/>
          <w:sz w:val="24"/>
          <w:szCs w:val="24"/>
        </w:rPr>
        <w:t>课题</w:t>
      </w:r>
      <w:proofErr w:type="spellEnd"/>
      <w:r w:rsidRPr="004A31BA">
        <w:rPr>
          <w:rFonts w:ascii="SimSun" w:hAnsi="SimSun"/>
          <w:sz w:val="24"/>
          <w:szCs w:val="24"/>
          <w:lang w:val="en-US"/>
        </w:rPr>
        <w:t>（</w:t>
      </w:r>
      <w:proofErr w:type="spellStart"/>
      <w:r w:rsidRPr="00291EFE">
        <w:rPr>
          <w:rFonts w:ascii="SimSun" w:hAnsi="SimSun"/>
          <w:sz w:val="24"/>
          <w:szCs w:val="24"/>
        </w:rPr>
        <w:t>农业农村部植物新品种测试北京分中心</w:t>
      </w:r>
      <w:proofErr w:type="spellEnd"/>
      <w:r w:rsidRPr="004A31BA">
        <w:rPr>
          <w:rFonts w:ascii="SimSun" w:hAnsi="SimSun"/>
          <w:sz w:val="24"/>
          <w:szCs w:val="24"/>
          <w:lang w:val="en-US"/>
        </w:rPr>
        <w:t>）</w:t>
      </w:r>
      <w:proofErr w:type="spellStart"/>
      <w:r w:rsidRPr="00291EFE">
        <w:rPr>
          <w:rFonts w:ascii="SimSun" w:hAnsi="SimSun"/>
          <w:sz w:val="24"/>
          <w:szCs w:val="24"/>
        </w:rPr>
        <w:t>杨坤副研究员历时</w:t>
      </w:r>
      <w:proofErr w:type="spellEnd"/>
      <w:r w:rsidRPr="004A31BA">
        <w:rPr>
          <w:rFonts w:ascii="SimSun" w:hAnsi="SimSun"/>
          <w:sz w:val="24"/>
          <w:szCs w:val="24"/>
          <w:lang w:val="en-US"/>
        </w:rPr>
        <w:t>3</w:t>
      </w:r>
      <w:proofErr w:type="spellStart"/>
      <w:r w:rsidRPr="00291EFE">
        <w:rPr>
          <w:rFonts w:ascii="SimSun" w:hAnsi="SimSun"/>
          <w:sz w:val="24"/>
          <w:szCs w:val="24"/>
        </w:rPr>
        <w:t>年时间开发而成</w:t>
      </w:r>
      <w:proofErr w:type="spellEnd"/>
      <w:r w:rsidRPr="004A31BA">
        <w:rPr>
          <w:rFonts w:ascii="SimSun" w:hAnsi="SimSun"/>
          <w:sz w:val="24"/>
          <w:szCs w:val="24"/>
          <w:lang w:val="en-US"/>
        </w:rPr>
        <w:t>，</w:t>
      </w:r>
      <w:proofErr w:type="spellStart"/>
      <w:r w:rsidRPr="00291EFE">
        <w:rPr>
          <w:rFonts w:ascii="SimSun" w:hAnsi="SimSun"/>
          <w:sz w:val="24"/>
          <w:szCs w:val="24"/>
        </w:rPr>
        <w:t>编程技术采用</w:t>
      </w:r>
      <w:proofErr w:type="spellEnd"/>
      <w:r w:rsidRPr="004A31BA">
        <w:rPr>
          <w:rFonts w:ascii="SimSun" w:hAnsi="SimSun"/>
          <w:sz w:val="24"/>
          <w:szCs w:val="24"/>
          <w:lang w:val="en-US"/>
        </w:rPr>
        <w:t>EXCEL+VBA，</w:t>
      </w:r>
      <w:proofErr w:type="spellStart"/>
      <w:r w:rsidRPr="00291EFE">
        <w:rPr>
          <w:rFonts w:ascii="SimSun" w:hAnsi="SimSun"/>
          <w:sz w:val="24"/>
          <w:szCs w:val="24"/>
        </w:rPr>
        <w:t>算法依据</w:t>
      </w:r>
      <w:proofErr w:type="spellEnd"/>
      <w:r w:rsidRPr="004A31BA">
        <w:rPr>
          <w:rFonts w:ascii="SimSun" w:hAnsi="SimSun"/>
          <w:sz w:val="24"/>
          <w:szCs w:val="24"/>
          <w:lang w:val="en-US"/>
        </w:rPr>
        <w:t>UPOV</w:t>
      </w:r>
      <w:r w:rsidRPr="00291EFE">
        <w:rPr>
          <w:rFonts w:ascii="SimSun" w:hAnsi="SimSun"/>
          <w:sz w:val="24"/>
          <w:szCs w:val="24"/>
        </w:rPr>
        <w:t>《</w:t>
      </w:r>
      <w:r w:rsidRPr="004A31BA">
        <w:rPr>
          <w:rFonts w:ascii="SimSun" w:hAnsi="SimSun"/>
          <w:sz w:val="24"/>
          <w:szCs w:val="24"/>
          <w:lang w:val="en-US"/>
        </w:rPr>
        <w:t>TGP/8</w:t>
      </w:r>
      <w:proofErr w:type="spellStart"/>
      <w:r w:rsidRPr="00291EFE">
        <w:rPr>
          <w:rFonts w:ascii="SimSun" w:hAnsi="SimSun"/>
          <w:sz w:val="24"/>
          <w:szCs w:val="24"/>
        </w:rPr>
        <w:t>应用于</w:t>
      </w:r>
      <w:proofErr w:type="spellEnd"/>
      <w:r w:rsidRPr="004A31BA">
        <w:rPr>
          <w:rFonts w:ascii="SimSun" w:hAnsi="SimSun"/>
          <w:sz w:val="24"/>
          <w:szCs w:val="24"/>
          <w:lang w:val="en-US"/>
        </w:rPr>
        <w:t>DUS</w:t>
      </w:r>
      <w:proofErr w:type="spellStart"/>
      <w:r w:rsidRPr="00291EFE">
        <w:rPr>
          <w:rFonts w:ascii="SimSun" w:hAnsi="SimSun"/>
          <w:sz w:val="24"/>
          <w:szCs w:val="24"/>
        </w:rPr>
        <w:t>测试的试验设计和诸多技术》和相关统计书籍</w:t>
      </w:r>
      <w:proofErr w:type="spellEnd"/>
      <w:r w:rsidRPr="004A31BA">
        <w:rPr>
          <w:rFonts w:ascii="SimSun" w:hAnsi="SimSun"/>
          <w:sz w:val="24"/>
          <w:szCs w:val="24"/>
          <w:lang w:val="en-US"/>
        </w:rPr>
        <w:t>，</w:t>
      </w:r>
      <w:proofErr w:type="spellStart"/>
      <w:r w:rsidRPr="00291EFE">
        <w:rPr>
          <w:rFonts w:ascii="SimSun" w:hAnsi="SimSun"/>
          <w:sz w:val="24"/>
          <w:szCs w:val="24"/>
        </w:rPr>
        <w:t>独创图像批量命名和管理方法</w:t>
      </w:r>
      <w:proofErr w:type="spellEnd"/>
      <w:r w:rsidRPr="004A31BA">
        <w:rPr>
          <w:rFonts w:ascii="SimSun" w:hAnsi="SimSun"/>
          <w:sz w:val="24"/>
          <w:szCs w:val="24"/>
          <w:lang w:val="en-US"/>
        </w:rPr>
        <w:t>，</w:t>
      </w:r>
      <w:proofErr w:type="spellStart"/>
      <w:r w:rsidRPr="00291EFE">
        <w:rPr>
          <w:rFonts w:ascii="SimSun" w:hAnsi="SimSun"/>
          <w:sz w:val="24"/>
          <w:szCs w:val="24"/>
        </w:rPr>
        <w:t>提供了一套</w:t>
      </w:r>
      <w:proofErr w:type="spellEnd"/>
      <w:r w:rsidRPr="004A31BA">
        <w:rPr>
          <w:rFonts w:ascii="SimSun" w:hAnsi="SimSun"/>
          <w:sz w:val="24"/>
          <w:szCs w:val="24"/>
          <w:lang w:val="en-US"/>
        </w:rPr>
        <w:t>DUS</w:t>
      </w:r>
      <w:proofErr w:type="spellStart"/>
      <w:r w:rsidRPr="00291EFE">
        <w:rPr>
          <w:rFonts w:ascii="SimSun" w:hAnsi="SimSun"/>
          <w:sz w:val="24"/>
          <w:szCs w:val="24"/>
        </w:rPr>
        <w:t>数据分析的整体解决方案</w:t>
      </w:r>
      <w:proofErr w:type="spellEnd"/>
      <w:r w:rsidRPr="004A31BA">
        <w:rPr>
          <w:rFonts w:ascii="SimSun" w:hAnsi="SimSun"/>
          <w:sz w:val="24"/>
          <w:szCs w:val="24"/>
          <w:lang w:val="en-US"/>
        </w:rPr>
        <w:t>，</w:t>
      </w:r>
      <w:proofErr w:type="spellStart"/>
      <w:r w:rsidRPr="00291EFE">
        <w:rPr>
          <w:rFonts w:ascii="SimSun" w:hAnsi="SimSun"/>
          <w:sz w:val="24"/>
          <w:szCs w:val="24"/>
        </w:rPr>
        <w:t>具有专业性强、操作简便、运行高效等特点</w:t>
      </w:r>
      <w:proofErr w:type="spellEnd"/>
      <w:r w:rsidRPr="00291EFE">
        <w:rPr>
          <w:rFonts w:ascii="SimSun" w:hAnsi="SimSun"/>
          <w:sz w:val="24"/>
          <w:szCs w:val="24"/>
        </w:rPr>
        <w:t>。</w:t>
      </w:r>
    </w:p>
    <w:p w14:paraId="386D68BC"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4A31BA">
        <w:rPr>
          <w:rFonts w:ascii="SimSun" w:hAnsi="SimSun"/>
          <w:sz w:val="24"/>
          <w:szCs w:val="24"/>
          <w:lang w:val="en-US"/>
        </w:rPr>
        <w:t>DUS data analysis system for plant varieties was developed by Mr. Kun Yang, associate researcher of DUS research team of Institute of Vegetable and Flower, Chinese Academy of Agricultural Sciences. (Beijing Sub-Center of New Plant Variety Test, Ministry of Agriculture and Rural Affairs), This program was developed by Excel + VBA, and the algorithm was based on UPOV document "TGP / 8 Trial Design and Techniques Used in Examination of Distinctness, Uniformity and Stability" and related statistical books and created automatic image renaming and management method, featured by strong specialty, easy operation and high efficiency.</w:t>
      </w:r>
    </w:p>
    <w:p w14:paraId="5857CFEF"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本软件主要从以下六个方面提高</w:t>
      </w:r>
      <w:proofErr w:type="spellEnd"/>
      <w:r w:rsidRPr="004A31BA">
        <w:rPr>
          <w:rFonts w:ascii="SimSun" w:hAnsi="SimSun"/>
          <w:sz w:val="24"/>
          <w:szCs w:val="24"/>
          <w:lang w:val="en-US"/>
        </w:rPr>
        <w:t>DUS</w:t>
      </w:r>
      <w:proofErr w:type="spellStart"/>
      <w:r w:rsidRPr="00291EFE">
        <w:rPr>
          <w:rFonts w:ascii="SimSun" w:hAnsi="SimSun"/>
          <w:sz w:val="24"/>
          <w:szCs w:val="24"/>
        </w:rPr>
        <w:t>测试数据分析的质量</w:t>
      </w:r>
      <w:proofErr w:type="spellEnd"/>
      <w:r w:rsidRPr="004A31BA">
        <w:rPr>
          <w:rFonts w:ascii="SimSun" w:hAnsi="SimSun"/>
          <w:sz w:val="24"/>
          <w:szCs w:val="24"/>
          <w:lang w:val="en-US"/>
        </w:rPr>
        <w:t>：</w:t>
      </w:r>
    </w:p>
    <w:p w14:paraId="3BD0E349"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4A31BA">
        <w:rPr>
          <w:rFonts w:ascii="SimSun" w:hAnsi="SimSun"/>
          <w:sz w:val="24"/>
          <w:szCs w:val="24"/>
          <w:lang w:val="en-US"/>
        </w:rPr>
        <w:t>The software can improve the quality of data analysis of DUS test from the following six aspects:</w:t>
      </w:r>
    </w:p>
    <w:p w14:paraId="57AC2ABB"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一、定制了一套标准化的数据格式</w:t>
      </w:r>
      <w:proofErr w:type="spellEnd"/>
      <w:r w:rsidRPr="004A31BA">
        <w:rPr>
          <w:rFonts w:ascii="SimSun" w:hAnsi="SimSun"/>
          <w:sz w:val="24"/>
          <w:szCs w:val="24"/>
          <w:lang w:val="en-US"/>
        </w:rPr>
        <w:t>，</w:t>
      </w:r>
      <w:proofErr w:type="spellStart"/>
      <w:r w:rsidRPr="00291EFE">
        <w:rPr>
          <w:rFonts w:ascii="SimSun" w:hAnsi="SimSun"/>
          <w:sz w:val="24"/>
          <w:szCs w:val="24"/>
        </w:rPr>
        <w:t>其中指南参数格式一次性设置不再改变</w:t>
      </w:r>
      <w:proofErr w:type="spellEnd"/>
      <w:r w:rsidRPr="004A31BA">
        <w:rPr>
          <w:rFonts w:ascii="SimSun" w:hAnsi="SimSun"/>
          <w:sz w:val="24"/>
          <w:szCs w:val="24"/>
          <w:lang w:val="en-US"/>
        </w:rPr>
        <w:t>，</w:t>
      </w:r>
      <w:proofErr w:type="spellStart"/>
      <w:r w:rsidRPr="00291EFE">
        <w:rPr>
          <w:rFonts w:ascii="SimSun" w:hAnsi="SimSun"/>
          <w:sz w:val="24"/>
          <w:szCs w:val="24"/>
        </w:rPr>
        <w:t>原始数据有横排和竖排两种格式</w:t>
      </w:r>
      <w:proofErr w:type="spellEnd"/>
      <w:r w:rsidRPr="004A31BA">
        <w:rPr>
          <w:rFonts w:ascii="SimSun" w:hAnsi="SimSun"/>
          <w:sz w:val="24"/>
          <w:szCs w:val="24"/>
          <w:lang w:val="en-US"/>
        </w:rPr>
        <w:t>，</w:t>
      </w:r>
      <w:proofErr w:type="spellStart"/>
      <w:r w:rsidRPr="00291EFE">
        <w:rPr>
          <w:rFonts w:ascii="SimSun" w:hAnsi="SimSun"/>
          <w:sz w:val="24"/>
          <w:szCs w:val="24"/>
        </w:rPr>
        <w:t>互相可以切换</w:t>
      </w:r>
      <w:proofErr w:type="spellEnd"/>
      <w:r w:rsidRPr="004A31BA">
        <w:rPr>
          <w:rFonts w:ascii="SimSun" w:hAnsi="SimSun"/>
          <w:sz w:val="24"/>
          <w:szCs w:val="24"/>
          <w:lang w:val="en-US"/>
        </w:rPr>
        <w:t>，</w:t>
      </w:r>
      <w:proofErr w:type="spellStart"/>
      <w:r w:rsidRPr="00291EFE">
        <w:rPr>
          <w:rFonts w:ascii="SimSun" w:hAnsi="SimSun"/>
          <w:sz w:val="24"/>
          <w:szCs w:val="24"/>
        </w:rPr>
        <w:t>基于一套原始数据分步完成所有分析过程</w:t>
      </w:r>
      <w:proofErr w:type="spellEnd"/>
      <w:r w:rsidRPr="004A31BA">
        <w:rPr>
          <w:rFonts w:ascii="SimSun" w:hAnsi="SimSun"/>
          <w:sz w:val="24"/>
          <w:szCs w:val="24"/>
          <w:lang w:val="en-US"/>
        </w:rPr>
        <w:t>，</w:t>
      </w:r>
      <w:proofErr w:type="spellStart"/>
      <w:r w:rsidRPr="00291EFE">
        <w:rPr>
          <w:rFonts w:ascii="SimSun" w:hAnsi="SimSun"/>
          <w:sz w:val="24"/>
          <w:szCs w:val="24"/>
        </w:rPr>
        <w:t>确保分析结果的可重现性</w:t>
      </w:r>
      <w:proofErr w:type="spellEnd"/>
      <w:r w:rsidRPr="00291EFE">
        <w:rPr>
          <w:rFonts w:ascii="SimSun" w:hAnsi="SimSun"/>
          <w:sz w:val="24"/>
          <w:szCs w:val="24"/>
        </w:rPr>
        <w:t>。</w:t>
      </w:r>
    </w:p>
    <w:p w14:paraId="02F01F27"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4A31BA">
        <w:rPr>
          <w:rFonts w:ascii="SimSun" w:hAnsi="SimSun"/>
          <w:sz w:val="24"/>
          <w:szCs w:val="24"/>
          <w:lang w:val="en-US"/>
        </w:rPr>
        <w:t>1. A set of standardized data format is customized, in which the parameter format of TG will not be changed once it was set up. The original data has two formats, horizontal and vertical, which can be switched between each other. Based on a set of original data, all the analysis processes are completed step by step to ensure the reproducibility of the analysis results.</w:t>
      </w:r>
    </w:p>
    <w:p w14:paraId="50E7DF21" w14:textId="77777777" w:rsidR="004A31BA" w:rsidRPr="008D5366" w:rsidRDefault="004A31BA" w:rsidP="004A31BA">
      <w:pPr>
        <w:adjustRightInd w:val="0"/>
        <w:snapToGrid w:val="0"/>
        <w:spacing w:afterLines="50" w:after="120"/>
        <w:ind w:firstLineChars="200" w:firstLine="480"/>
        <w:rPr>
          <w:rFonts w:ascii="SimSun" w:hAnsi="SimSun"/>
          <w:sz w:val="24"/>
          <w:szCs w:val="24"/>
        </w:rPr>
      </w:pPr>
      <w:proofErr w:type="spellStart"/>
      <w:r w:rsidRPr="00291EFE">
        <w:rPr>
          <w:rFonts w:ascii="SimSun" w:hAnsi="SimSun"/>
          <w:sz w:val="24"/>
          <w:szCs w:val="24"/>
        </w:rPr>
        <w:t>二、针对异常值检验设计了非常完善的检查手段</w:t>
      </w:r>
      <w:proofErr w:type="spellEnd"/>
      <w:r w:rsidRPr="004A31BA">
        <w:rPr>
          <w:rFonts w:ascii="SimSun" w:hAnsi="SimSun"/>
          <w:sz w:val="24"/>
          <w:szCs w:val="24"/>
          <w:lang w:val="en-US"/>
        </w:rPr>
        <w:t>，</w:t>
      </w:r>
      <w:proofErr w:type="spellStart"/>
      <w:r w:rsidRPr="00291EFE">
        <w:rPr>
          <w:rFonts w:ascii="SimSun" w:hAnsi="SimSun"/>
          <w:sz w:val="24"/>
          <w:szCs w:val="24"/>
        </w:rPr>
        <w:t>针对所有性状设置了原始数据类型和范围</w:t>
      </w:r>
      <w:proofErr w:type="spellEnd"/>
      <w:r w:rsidRPr="004A31BA">
        <w:rPr>
          <w:rFonts w:ascii="SimSun" w:hAnsi="SimSun"/>
          <w:sz w:val="24"/>
          <w:szCs w:val="24"/>
          <w:lang w:val="en-US"/>
        </w:rPr>
        <w:t>，</w:t>
      </w:r>
      <w:proofErr w:type="spellStart"/>
      <w:r w:rsidRPr="00291EFE">
        <w:rPr>
          <w:rFonts w:ascii="SimSun" w:hAnsi="SimSun"/>
          <w:sz w:val="24"/>
          <w:szCs w:val="24"/>
        </w:rPr>
        <w:t>针对</w:t>
      </w:r>
      <w:proofErr w:type="spellEnd"/>
      <w:r w:rsidRPr="004A31BA">
        <w:rPr>
          <w:rFonts w:ascii="SimSun" w:hAnsi="SimSun"/>
          <w:sz w:val="24"/>
          <w:szCs w:val="24"/>
          <w:lang w:val="en-US"/>
        </w:rPr>
        <w:t>MS</w:t>
      </w:r>
      <w:proofErr w:type="spellStart"/>
      <w:r w:rsidRPr="00291EFE">
        <w:rPr>
          <w:rFonts w:ascii="SimSun" w:hAnsi="SimSun"/>
          <w:sz w:val="24"/>
          <w:szCs w:val="24"/>
        </w:rPr>
        <w:t>性状设计了</w:t>
      </w:r>
      <w:r w:rsidRPr="004A31BA">
        <w:rPr>
          <w:rFonts w:ascii="SimSun" w:hAnsi="SimSun"/>
          <w:sz w:val="24"/>
          <w:szCs w:val="24"/>
          <w:lang w:val="en-US"/>
        </w:rPr>
        <w:t>BoxPlot</w:t>
      </w:r>
      <w:proofErr w:type="spellEnd"/>
      <w:r w:rsidRPr="00291EFE">
        <w:rPr>
          <w:rFonts w:ascii="SimSun" w:hAnsi="SimSun"/>
          <w:sz w:val="24"/>
          <w:szCs w:val="24"/>
        </w:rPr>
        <w:t>和</w:t>
      </w:r>
      <w:r w:rsidRPr="004A31BA">
        <w:rPr>
          <w:rFonts w:ascii="SimSun" w:hAnsi="SimSun"/>
          <w:sz w:val="24"/>
          <w:szCs w:val="24"/>
          <w:lang w:val="en-US"/>
        </w:rPr>
        <w:t>3</w:t>
      </w:r>
      <w:r w:rsidRPr="00291EFE">
        <w:rPr>
          <w:rFonts w:ascii="SimSun" w:hAnsi="SimSun"/>
          <w:sz w:val="24"/>
          <w:szCs w:val="24"/>
        </w:rPr>
        <w:t>σ法两种互补方法进行检测。优化了照片存储和批量重命名设计</w:t>
      </w:r>
      <w:r w:rsidRPr="008D5366">
        <w:rPr>
          <w:rFonts w:ascii="SimSun" w:hAnsi="SimSun"/>
          <w:sz w:val="24"/>
          <w:szCs w:val="24"/>
        </w:rPr>
        <w:t>，</w:t>
      </w:r>
      <w:r w:rsidRPr="00291EFE">
        <w:rPr>
          <w:rFonts w:ascii="SimSun" w:hAnsi="SimSun"/>
          <w:sz w:val="24"/>
          <w:szCs w:val="24"/>
        </w:rPr>
        <w:t>以便在数据异常时快速调取照片核对或通过代码排序的方式批量调取照片核对。</w:t>
      </w:r>
    </w:p>
    <w:p w14:paraId="6A67C529"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8D5366">
        <w:rPr>
          <w:rFonts w:ascii="SimSun" w:hAnsi="SimSun"/>
          <w:sz w:val="24"/>
          <w:szCs w:val="24"/>
        </w:rPr>
        <w:t xml:space="preserve">2. </w:t>
      </w:r>
      <w:proofErr w:type="spellStart"/>
      <w:r w:rsidRPr="008D5366">
        <w:rPr>
          <w:rFonts w:ascii="SimSun" w:hAnsi="SimSun"/>
          <w:sz w:val="24"/>
          <w:szCs w:val="24"/>
        </w:rPr>
        <w:t>For</w:t>
      </w:r>
      <w:proofErr w:type="spellEnd"/>
      <w:r w:rsidRPr="008D5366">
        <w:rPr>
          <w:rFonts w:ascii="SimSun" w:hAnsi="SimSun"/>
          <w:sz w:val="24"/>
          <w:szCs w:val="24"/>
        </w:rPr>
        <w:t xml:space="preserve"> </w:t>
      </w:r>
      <w:proofErr w:type="spellStart"/>
      <w:r w:rsidRPr="008D5366">
        <w:rPr>
          <w:rFonts w:ascii="SimSun" w:hAnsi="SimSun"/>
          <w:sz w:val="24"/>
          <w:szCs w:val="24"/>
        </w:rPr>
        <w:t>the</w:t>
      </w:r>
      <w:proofErr w:type="spellEnd"/>
      <w:r w:rsidRPr="008D5366">
        <w:rPr>
          <w:rFonts w:ascii="SimSun" w:hAnsi="SimSun"/>
          <w:sz w:val="24"/>
          <w:szCs w:val="24"/>
        </w:rPr>
        <w:t xml:space="preserve"> abnormal </w:t>
      </w:r>
      <w:proofErr w:type="spellStart"/>
      <w:r w:rsidRPr="008D5366">
        <w:rPr>
          <w:rFonts w:ascii="SimSun" w:hAnsi="SimSun"/>
          <w:sz w:val="24"/>
          <w:szCs w:val="24"/>
        </w:rPr>
        <w:t>value</w:t>
      </w:r>
      <w:proofErr w:type="spellEnd"/>
      <w:r w:rsidRPr="008D5366">
        <w:rPr>
          <w:rFonts w:ascii="SimSun" w:hAnsi="SimSun"/>
          <w:sz w:val="24"/>
          <w:szCs w:val="24"/>
        </w:rPr>
        <w:t xml:space="preserve"> </w:t>
      </w:r>
      <w:proofErr w:type="spellStart"/>
      <w:r w:rsidRPr="008D5366">
        <w:rPr>
          <w:rFonts w:ascii="SimSun" w:hAnsi="SimSun"/>
          <w:sz w:val="24"/>
          <w:szCs w:val="24"/>
        </w:rPr>
        <w:t>test</w:t>
      </w:r>
      <w:proofErr w:type="spellEnd"/>
      <w:r w:rsidRPr="008D5366">
        <w:rPr>
          <w:rFonts w:ascii="SimSun" w:hAnsi="SimSun"/>
          <w:sz w:val="24"/>
          <w:szCs w:val="24"/>
        </w:rPr>
        <w:t xml:space="preserve">, a </w:t>
      </w:r>
      <w:proofErr w:type="spellStart"/>
      <w:r w:rsidRPr="008D5366">
        <w:rPr>
          <w:rFonts w:ascii="SimSun" w:hAnsi="SimSun"/>
          <w:sz w:val="24"/>
          <w:szCs w:val="24"/>
        </w:rPr>
        <w:t>very</w:t>
      </w:r>
      <w:proofErr w:type="spellEnd"/>
      <w:r w:rsidRPr="008D5366">
        <w:rPr>
          <w:rFonts w:ascii="SimSun" w:hAnsi="SimSun"/>
          <w:sz w:val="24"/>
          <w:szCs w:val="24"/>
        </w:rPr>
        <w:t xml:space="preserve"> </w:t>
      </w:r>
      <w:proofErr w:type="spellStart"/>
      <w:r w:rsidRPr="008D5366">
        <w:rPr>
          <w:rFonts w:ascii="SimSun" w:hAnsi="SimSun"/>
          <w:sz w:val="24"/>
          <w:szCs w:val="24"/>
        </w:rPr>
        <w:t>perfect</w:t>
      </w:r>
      <w:proofErr w:type="spellEnd"/>
      <w:r w:rsidRPr="008D5366">
        <w:rPr>
          <w:rFonts w:ascii="SimSun" w:hAnsi="SimSun"/>
          <w:sz w:val="24"/>
          <w:szCs w:val="24"/>
        </w:rPr>
        <w:t xml:space="preserve"> </w:t>
      </w:r>
      <w:proofErr w:type="spellStart"/>
      <w:r w:rsidRPr="008D5366">
        <w:rPr>
          <w:rFonts w:ascii="SimSun" w:hAnsi="SimSun"/>
          <w:sz w:val="24"/>
          <w:szCs w:val="24"/>
        </w:rPr>
        <w:t>inspection</w:t>
      </w:r>
      <w:proofErr w:type="spellEnd"/>
      <w:r w:rsidRPr="008D5366">
        <w:rPr>
          <w:rFonts w:ascii="SimSun" w:hAnsi="SimSun"/>
          <w:sz w:val="24"/>
          <w:szCs w:val="24"/>
        </w:rPr>
        <w:t xml:space="preserve"> </w:t>
      </w:r>
      <w:proofErr w:type="spellStart"/>
      <w:r w:rsidRPr="008D5366">
        <w:rPr>
          <w:rFonts w:ascii="SimSun" w:hAnsi="SimSun"/>
          <w:sz w:val="24"/>
          <w:szCs w:val="24"/>
        </w:rPr>
        <w:t>method</w:t>
      </w:r>
      <w:proofErr w:type="spellEnd"/>
      <w:r w:rsidRPr="008D5366">
        <w:rPr>
          <w:rFonts w:ascii="SimSun" w:hAnsi="SimSun"/>
          <w:sz w:val="24"/>
          <w:szCs w:val="24"/>
        </w:rPr>
        <w:t xml:space="preserve"> was </w:t>
      </w:r>
      <w:proofErr w:type="spellStart"/>
      <w:r w:rsidRPr="008D5366">
        <w:rPr>
          <w:rFonts w:ascii="SimSun" w:hAnsi="SimSun"/>
          <w:sz w:val="24"/>
          <w:szCs w:val="24"/>
        </w:rPr>
        <w:t>designed</w:t>
      </w:r>
      <w:proofErr w:type="spellEnd"/>
      <w:r w:rsidRPr="008D5366">
        <w:rPr>
          <w:rFonts w:ascii="SimSun" w:hAnsi="SimSun"/>
          <w:sz w:val="24"/>
          <w:szCs w:val="24"/>
        </w:rPr>
        <w:t xml:space="preserve">. </w:t>
      </w:r>
      <w:r w:rsidRPr="004A31BA">
        <w:rPr>
          <w:rFonts w:ascii="SimSun" w:hAnsi="SimSun"/>
          <w:sz w:val="24"/>
          <w:szCs w:val="24"/>
          <w:lang w:val="en-US"/>
        </w:rPr>
        <w:t xml:space="preserve">The original data type and range were set for all characteristics. Two complementary methods, boxplot and 3 </w:t>
      </w:r>
      <w:r w:rsidRPr="00291EFE">
        <w:rPr>
          <w:rFonts w:ascii="SimSun" w:hAnsi="SimSun"/>
          <w:sz w:val="24"/>
          <w:szCs w:val="24"/>
        </w:rPr>
        <w:t>σ</w:t>
      </w:r>
      <w:r w:rsidRPr="004A31BA">
        <w:rPr>
          <w:rFonts w:ascii="SimSun" w:hAnsi="SimSun"/>
          <w:sz w:val="24"/>
          <w:szCs w:val="24"/>
          <w:lang w:val="en-US"/>
        </w:rPr>
        <w:t xml:space="preserve"> method, were designed for MS characteristics detection. The design of photo storage and batch renaming is optimized, so that photos can be quickly retrieved for checking when the data is abnormal or by note sorting.</w:t>
      </w:r>
    </w:p>
    <w:p w14:paraId="2A03B460"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三、针对数量性状转代码设计了一套由某个试验原始数据或者跨年平均值的</w:t>
      </w:r>
      <w:proofErr w:type="spellEnd"/>
      <w:r w:rsidRPr="004A31BA">
        <w:rPr>
          <w:rFonts w:ascii="SimSun" w:hAnsi="SimSun"/>
          <w:sz w:val="24"/>
          <w:szCs w:val="24"/>
          <w:lang w:val="en-US"/>
        </w:rPr>
        <w:t>LSD</w:t>
      </w:r>
      <w:proofErr w:type="spellStart"/>
      <w:r w:rsidRPr="00291EFE">
        <w:rPr>
          <w:rFonts w:ascii="SimSun" w:hAnsi="SimSun"/>
          <w:sz w:val="24"/>
          <w:szCs w:val="24"/>
        </w:rPr>
        <w:t>分析和频率分布分析</w:t>
      </w:r>
      <w:proofErr w:type="spellEnd"/>
      <w:r w:rsidRPr="004A31BA">
        <w:rPr>
          <w:rFonts w:ascii="SimSun" w:hAnsi="SimSun"/>
          <w:sz w:val="24"/>
          <w:szCs w:val="24"/>
          <w:lang w:val="en-US"/>
        </w:rPr>
        <w:t>，</w:t>
      </w:r>
      <w:proofErr w:type="spellStart"/>
      <w:r w:rsidRPr="00291EFE">
        <w:rPr>
          <w:rFonts w:ascii="SimSun" w:hAnsi="SimSun"/>
          <w:sz w:val="24"/>
          <w:szCs w:val="24"/>
        </w:rPr>
        <w:t>解决分级标准和标准品种设置问题</w:t>
      </w:r>
      <w:proofErr w:type="spellEnd"/>
      <w:r w:rsidRPr="004A31BA">
        <w:rPr>
          <w:rFonts w:ascii="SimSun" w:hAnsi="SimSun"/>
          <w:sz w:val="24"/>
          <w:szCs w:val="24"/>
          <w:lang w:val="en-US"/>
        </w:rPr>
        <w:t>，</w:t>
      </w:r>
      <w:proofErr w:type="spellStart"/>
      <w:r w:rsidRPr="00291EFE">
        <w:rPr>
          <w:rFonts w:ascii="SimSun" w:hAnsi="SimSun"/>
          <w:sz w:val="24"/>
          <w:szCs w:val="24"/>
        </w:rPr>
        <w:t>再其后试验中设计了利用标准品种实测值调整分级区间、提取已知品种代码、计算回归代码三种算法</w:t>
      </w:r>
      <w:proofErr w:type="spellEnd"/>
      <w:r w:rsidRPr="004A31BA">
        <w:rPr>
          <w:rFonts w:ascii="SimSun" w:hAnsi="SimSun"/>
          <w:sz w:val="24"/>
          <w:szCs w:val="24"/>
          <w:lang w:val="en-US"/>
        </w:rPr>
        <w:t>，</w:t>
      </w:r>
      <w:proofErr w:type="spellStart"/>
      <w:r w:rsidRPr="00291EFE">
        <w:rPr>
          <w:rFonts w:ascii="SimSun" w:hAnsi="SimSun"/>
          <w:sz w:val="24"/>
          <w:szCs w:val="24"/>
        </w:rPr>
        <w:t>综合后形成年度代码</w:t>
      </w:r>
      <w:proofErr w:type="spellEnd"/>
      <w:r w:rsidRPr="004A31BA">
        <w:rPr>
          <w:rFonts w:ascii="SimSun" w:hAnsi="SimSun"/>
          <w:sz w:val="24"/>
          <w:szCs w:val="24"/>
          <w:lang w:val="en-US"/>
        </w:rPr>
        <w:t>，</w:t>
      </w:r>
      <w:proofErr w:type="spellStart"/>
      <w:r w:rsidRPr="00291EFE">
        <w:rPr>
          <w:rFonts w:ascii="SimSun" w:hAnsi="SimSun"/>
          <w:sz w:val="24"/>
          <w:szCs w:val="24"/>
        </w:rPr>
        <w:t>再汇总年度代码形成跨年代码转入已知品种</w:t>
      </w:r>
      <w:proofErr w:type="spellEnd"/>
      <w:r w:rsidRPr="00291EFE">
        <w:rPr>
          <w:rFonts w:ascii="SimSun" w:hAnsi="SimSun"/>
          <w:sz w:val="24"/>
          <w:szCs w:val="24"/>
        </w:rPr>
        <w:t>。</w:t>
      </w:r>
    </w:p>
    <w:p w14:paraId="6B2B91BA"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4A31BA">
        <w:rPr>
          <w:rFonts w:ascii="SimSun" w:hAnsi="SimSun"/>
          <w:sz w:val="24"/>
          <w:szCs w:val="24"/>
          <w:lang w:val="en-US"/>
        </w:rPr>
        <w:t>3. A set of LSD analysis and frequency distribution analysis based on the original data or Combination of Years average value of a certain test was designed to solve the problem of setting classification standards and standard varieties. In the subsequent experiments, three algorithms were designed to adjust the classification interval, extract the known variety note and calculate the regression note by using the measured value of standard varieties. After synthesis, the annual note was formed Summarize the annual note to form cross year note and transfer to known varieties.</w:t>
      </w:r>
    </w:p>
    <w:p w14:paraId="01827806"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四、针对特异性测试</w:t>
      </w:r>
      <w:proofErr w:type="spellEnd"/>
      <w:r w:rsidRPr="004A31BA">
        <w:rPr>
          <w:rFonts w:ascii="SimSun" w:hAnsi="SimSun"/>
          <w:sz w:val="24"/>
          <w:szCs w:val="24"/>
          <w:lang w:val="en-US"/>
        </w:rPr>
        <w:t>，</w:t>
      </w:r>
      <w:proofErr w:type="spellStart"/>
      <w:r w:rsidRPr="00291EFE">
        <w:rPr>
          <w:rFonts w:ascii="SimSun" w:hAnsi="SimSun"/>
          <w:sz w:val="24"/>
          <w:szCs w:val="24"/>
        </w:rPr>
        <w:t>先调用已知品种进行分组、相关系数、最小距离、有差异性状数、超过阈值差异性状数</w:t>
      </w:r>
      <w:proofErr w:type="spellEnd"/>
      <w:r w:rsidRPr="00291EFE">
        <w:rPr>
          <w:rFonts w:ascii="SimSun" w:hAnsi="SimSun"/>
          <w:sz w:val="24"/>
          <w:szCs w:val="24"/>
        </w:rPr>
        <w:t>、</w:t>
      </w:r>
      <w:proofErr w:type="spellStart"/>
      <w:r w:rsidRPr="004A31BA">
        <w:rPr>
          <w:rFonts w:ascii="SimSun" w:hAnsi="SimSun"/>
          <w:sz w:val="24"/>
          <w:szCs w:val="24"/>
          <w:lang w:val="en-US"/>
        </w:rPr>
        <w:t>jaccard</w:t>
      </w:r>
      <w:r w:rsidRPr="00291EFE">
        <w:rPr>
          <w:rFonts w:ascii="SimSun" w:hAnsi="SimSun"/>
          <w:sz w:val="24"/>
          <w:szCs w:val="24"/>
        </w:rPr>
        <w:t>距离等方法分析</w:t>
      </w:r>
      <w:proofErr w:type="spellEnd"/>
      <w:r w:rsidRPr="004A31BA">
        <w:rPr>
          <w:rFonts w:ascii="SimSun" w:hAnsi="SimSun"/>
          <w:sz w:val="24"/>
          <w:szCs w:val="24"/>
          <w:lang w:val="en-US"/>
        </w:rPr>
        <w:t>，</w:t>
      </w:r>
      <w:proofErr w:type="spellStart"/>
      <w:r w:rsidRPr="00291EFE">
        <w:rPr>
          <w:rFonts w:ascii="SimSun" w:hAnsi="SimSun"/>
          <w:sz w:val="24"/>
          <w:szCs w:val="24"/>
        </w:rPr>
        <w:t>再将利用数量性状单试验数据进行</w:t>
      </w:r>
      <w:proofErr w:type="spellEnd"/>
      <w:r w:rsidRPr="004A31BA">
        <w:rPr>
          <w:rFonts w:ascii="SimSun" w:hAnsi="SimSun"/>
          <w:sz w:val="24"/>
          <w:szCs w:val="24"/>
          <w:lang w:val="en-US"/>
        </w:rPr>
        <w:t>t</w:t>
      </w:r>
      <w:proofErr w:type="spellStart"/>
      <w:r w:rsidRPr="00291EFE">
        <w:rPr>
          <w:rFonts w:ascii="SimSun" w:hAnsi="SimSun"/>
          <w:sz w:val="24"/>
          <w:szCs w:val="24"/>
        </w:rPr>
        <w:t>检验批量分析或者多年试验数据进行</w:t>
      </w:r>
      <w:proofErr w:type="spellEnd"/>
      <w:r w:rsidRPr="004A31BA">
        <w:rPr>
          <w:rFonts w:ascii="SimSun" w:hAnsi="SimSun"/>
          <w:sz w:val="24"/>
          <w:szCs w:val="24"/>
          <w:lang w:val="en-US"/>
        </w:rPr>
        <w:t>COYD</w:t>
      </w:r>
      <w:proofErr w:type="spellStart"/>
      <w:r w:rsidRPr="00291EFE">
        <w:rPr>
          <w:rFonts w:ascii="SimSun" w:hAnsi="SimSun"/>
          <w:sz w:val="24"/>
          <w:szCs w:val="24"/>
        </w:rPr>
        <w:t>批量分析</w:t>
      </w:r>
      <w:proofErr w:type="spellEnd"/>
      <w:r w:rsidRPr="004A31BA">
        <w:rPr>
          <w:rFonts w:ascii="SimSun" w:hAnsi="SimSun"/>
          <w:sz w:val="24"/>
          <w:szCs w:val="24"/>
          <w:lang w:val="en-US"/>
        </w:rPr>
        <w:t>，</w:t>
      </w:r>
      <w:proofErr w:type="spellStart"/>
      <w:r w:rsidRPr="00291EFE">
        <w:rPr>
          <w:rFonts w:ascii="SimSun" w:hAnsi="SimSun"/>
          <w:sz w:val="24"/>
          <w:szCs w:val="24"/>
        </w:rPr>
        <w:t>最后调用两个品种历次试验原始数据和照片进行对比</w:t>
      </w:r>
      <w:proofErr w:type="spellEnd"/>
      <w:r w:rsidRPr="004A31BA">
        <w:rPr>
          <w:rFonts w:ascii="SimSun" w:hAnsi="SimSun"/>
          <w:sz w:val="24"/>
          <w:szCs w:val="24"/>
          <w:lang w:val="en-US"/>
        </w:rPr>
        <w:t>，</w:t>
      </w:r>
      <w:proofErr w:type="spellStart"/>
      <w:r w:rsidRPr="00291EFE">
        <w:rPr>
          <w:rFonts w:ascii="SimSun" w:hAnsi="SimSun"/>
          <w:sz w:val="24"/>
          <w:szCs w:val="24"/>
        </w:rPr>
        <w:t>或者结合田间并排观测结果进行最终判定。针对离散型数据</w:t>
      </w:r>
      <w:proofErr w:type="spellEnd"/>
      <w:r w:rsidRPr="004A31BA">
        <w:rPr>
          <w:rFonts w:ascii="SimSun" w:hAnsi="SimSun"/>
          <w:sz w:val="24"/>
          <w:szCs w:val="24"/>
          <w:lang w:val="en-US"/>
        </w:rPr>
        <w:t>（VS）</w:t>
      </w:r>
      <w:proofErr w:type="spellStart"/>
      <w:r w:rsidRPr="00291EFE">
        <w:rPr>
          <w:rFonts w:ascii="SimSun" w:hAnsi="SimSun"/>
          <w:sz w:val="24"/>
          <w:szCs w:val="24"/>
        </w:rPr>
        <w:t>提供了皮尔逊卡方和费氏精确检验两种分析方法</w:t>
      </w:r>
      <w:proofErr w:type="spellEnd"/>
      <w:r w:rsidRPr="00291EFE">
        <w:rPr>
          <w:rFonts w:ascii="SimSun" w:hAnsi="SimSun"/>
          <w:sz w:val="24"/>
          <w:szCs w:val="24"/>
        </w:rPr>
        <w:t>。</w:t>
      </w:r>
    </w:p>
    <w:p w14:paraId="05431D94"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4A31BA">
        <w:rPr>
          <w:rFonts w:ascii="SimSun" w:hAnsi="SimSun"/>
          <w:sz w:val="24"/>
          <w:szCs w:val="24"/>
          <w:lang w:val="en-US"/>
        </w:rPr>
        <w:t>4. For the examination of Distinctness, we first call the known varieties to group, correlation coefficient, minimum distance, the number of different characteristics, the number of differences in the number of characteristics beyond the threshold, Jaccard distance and other methods. Then we will use the quantitative trait single test data to carry out t test batch analysis or many years of test data for COYD batch analysis, and finally call the two varieties of previous experimental data and photos. Comparison, or combined with field side-by-side observation results for final judgment. For discrete data (VS), two analysis methods, Pearson chi square and Fisher exact test, are provided.</w:t>
      </w:r>
    </w:p>
    <w:p w14:paraId="7AD26E5C"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五、针对一致性测试</w:t>
      </w:r>
      <w:proofErr w:type="spellEnd"/>
      <w:r w:rsidRPr="004A31BA">
        <w:rPr>
          <w:rFonts w:ascii="SimSun" w:hAnsi="SimSun"/>
          <w:sz w:val="24"/>
          <w:szCs w:val="24"/>
          <w:lang w:val="en-US"/>
        </w:rPr>
        <w:t>，</w:t>
      </w:r>
      <w:proofErr w:type="spellStart"/>
      <w:r w:rsidRPr="00291EFE">
        <w:rPr>
          <w:rFonts w:ascii="SimSun" w:hAnsi="SimSun"/>
          <w:sz w:val="24"/>
          <w:szCs w:val="24"/>
        </w:rPr>
        <w:t>离散型数据采用异型株法</w:t>
      </w:r>
      <w:proofErr w:type="spellEnd"/>
      <w:r w:rsidRPr="004A31BA">
        <w:rPr>
          <w:rFonts w:ascii="SimSun" w:hAnsi="SimSun"/>
          <w:sz w:val="24"/>
          <w:szCs w:val="24"/>
          <w:lang w:val="en-US"/>
        </w:rPr>
        <w:t>，</w:t>
      </w:r>
      <w:proofErr w:type="spellStart"/>
      <w:r w:rsidRPr="00291EFE">
        <w:rPr>
          <w:rFonts w:ascii="SimSun" w:hAnsi="SimSun"/>
          <w:sz w:val="24"/>
          <w:szCs w:val="24"/>
        </w:rPr>
        <w:t>连续型数据单试验采用相对方差法</w:t>
      </w:r>
      <w:proofErr w:type="spellEnd"/>
      <w:r w:rsidRPr="004A31BA">
        <w:rPr>
          <w:rFonts w:ascii="SimSun" w:hAnsi="SimSun"/>
          <w:sz w:val="24"/>
          <w:szCs w:val="24"/>
          <w:lang w:val="en-US"/>
        </w:rPr>
        <w:t>，</w:t>
      </w:r>
      <w:proofErr w:type="spellStart"/>
      <w:r w:rsidRPr="00291EFE">
        <w:rPr>
          <w:rFonts w:ascii="SimSun" w:hAnsi="SimSun"/>
          <w:sz w:val="24"/>
          <w:szCs w:val="24"/>
        </w:rPr>
        <w:t>多试验采用</w:t>
      </w:r>
      <w:proofErr w:type="spellEnd"/>
      <w:r w:rsidRPr="004A31BA">
        <w:rPr>
          <w:rFonts w:ascii="SimSun" w:hAnsi="SimSun"/>
          <w:sz w:val="24"/>
          <w:szCs w:val="24"/>
          <w:lang w:val="en-US"/>
        </w:rPr>
        <w:t>COYU</w:t>
      </w:r>
      <w:proofErr w:type="spellStart"/>
      <w:r w:rsidRPr="00291EFE">
        <w:rPr>
          <w:rFonts w:ascii="SimSun" w:hAnsi="SimSun"/>
          <w:sz w:val="24"/>
          <w:szCs w:val="24"/>
        </w:rPr>
        <w:t>法批量分析</w:t>
      </w:r>
      <w:proofErr w:type="spellEnd"/>
      <w:r w:rsidRPr="00291EFE">
        <w:rPr>
          <w:rFonts w:ascii="SimSun" w:hAnsi="SimSun"/>
          <w:sz w:val="24"/>
          <w:szCs w:val="24"/>
        </w:rPr>
        <w:t>。</w:t>
      </w:r>
    </w:p>
    <w:p w14:paraId="75E0C294"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4A31BA">
        <w:rPr>
          <w:rFonts w:ascii="SimSun" w:hAnsi="SimSun"/>
          <w:sz w:val="24"/>
          <w:szCs w:val="24"/>
          <w:lang w:val="en-US"/>
        </w:rPr>
        <w:t>5. For the examination of Uniformity, the method of heterotypic plant was used for discrete data, relative variance method was used for single test of continuous data, and COYU method was used for batch analysis of multiple tests.</w:t>
      </w:r>
    </w:p>
    <w:p w14:paraId="4A958BCB"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六、提供了优化性状和调查株数的分析方法。针对性状之间的关系提供了相关性分析、分布频率分析、遗传多样性分析</w:t>
      </w:r>
      <w:proofErr w:type="spellEnd"/>
      <w:r w:rsidRPr="004A31BA">
        <w:rPr>
          <w:rFonts w:ascii="SimSun" w:hAnsi="SimSun"/>
          <w:sz w:val="24"/>
          <w:szCs w:val="24"/>
          <w:lang w:val="en-US"/>
        </w:rPr>
        <w:t>，</w:t>
      </w:r>
      <w:proofErr w:type="spellStart"/>
      <w:r w:rsidRPr="00291EFE">
        <w:rPr>
          <w:rFonts w:ascii="SimSun" w:hAnsi="SimSun"/>
          <w:sz w:val="24"/>
          <w:szCs w:val="24"/>
        </w:rPr>
        <w:t>针对最佳样本数计算提供了估算总体、平均值对比、百分数对比等不同算法</w:t>
      </w:r>
      <w:proofErr w:type="spellEnd"/>
      <w:r w:rsidRPr="00291EFE">
        <w:rPr>
          <w:rFonts w:ascii="SimSun" w:hAnsi="SimSun"/>
          <w:sz w:val="24"/>
          <w:szCs w:val="24"/>
        </w:rPr>
        <w:t>。</w:t>
      </w:r>
    </w:p>
    <w:p w14:paraId="6620D777"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4A31BA">
        <w:rPr>
          <w:rFonts w:ascii="SimSun" w:hAnsi="SimSun"/>
          <w:sz w:val="24"/>
          <w:szCs w:val="24"/>
          <w:lang w:val="en-US"/>
        </w:rPr>
        <w:t>6.The analysis methods of optimizing characteristics and investigating plant number were provided. The correlation analysis, distribution frequency analysis and genetic diversity analysis are provided for the relationship between characteristics, and different algorithms such as estimating population, average value comparison and percentage comparison are provided for calculating the optimal sample number.</w:t>
      </w:r>
    </w:p>
    <w:p w14:paraId="14F6DF94"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未来</w:t>
      </w:r>
      <w:proofErr w:type="spellEnd"/>
      <w:r w:rsidRPr="004A31BA">
        <w:rPr>
          <w:rFonts w:ascii="SimSun" w:hAnsi="SimSun"/>
          <w:sz w:val="24"/>
          <w:szCs w:val="24"/>
          <w:lang w:val="en-US"/>
        </w:rPr>
        <w:t>，</w:t>
      </w:r>
      <w:proofErr w:type="spellStart"/>
      <w:r w:rsidRPr="00291EFE">
        <w:rPr>
          <w:rFonts w:ascii="SimSun" w:hAnsi="SimSun"/>
          <w:sz w:val="24"/>
          <w:szCs w:val="24"/>
        </w:rPr>
        <w:t>将进一步完善主成分和因子分析</w:t>
      </w:r>
      <w:proofErr w:type="spellEnd"/>
      <w:r w:rsidRPr="00291EFE">
        <w:rPr>
          <w:rFonts w:ascii="SimSun" w:hAnsi="SimSun"/>
          <w:sz w:val="24"/>
          <w:szCs w:val="24"/>
        </w:rPr>
        <w:t>。</w:t>
      </w:r>
    </w:p>
    <w:p w14:paraId="5DEBE118"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4A31BA">
        <w:rPr>
          <w:rFonts w:ascii="SimSun" w:hAnsi="SimSun"/>
          <w:sz w:val="24"/>
          <w:szCs w:val="24"/>
          <w:lang w:val="en-US"/>
        </w:rPr>
        <w:t>Principal component analysis and factor analysis will be further developed in the future.</w:t>
      </w:r>
    </w:p>
    <w:p w14:paraId="3D2735A1"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欢迎各位使用后进行评论并将改进意见发至</w:t>
      </w:r>
      <w:proofErr w:type="spellEnd"/>
      <w:r w:rsidRPr="004A31BA">
        <w:rPr>
          <w:rFonts w:ascii="SimSun" w:hAnsi="SimSun"/>
          <w:sz w:val="24"/>
          <w:szCs w:val="24"/>
          <w:lang w:val="en-US"/>
        </w:rPr>
        <w:t>yangkun@caas.cn</w:t>
      </w:r>
      <w:r w:rsidRPr="00291EFE">
        <w:rPr>
          <w:rFonts w:ascii="SimSun" w:hAnsi="SimSun"/>
          <w:sz w:val="24"/>
          <w:szCs w:val="24"/>
        </w:rPr>
        <w:t>。</w:t>
      </w:r>
    </w:p>
    <w:p w14:paraId="24412826"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4A31BA">
        <w:rPr>
          <w:rFonts w:ascii="SimSun" w:hAnsi="SimSun"/>
          <w:sz w:val="24"/>
          <w:szCs w:val="24"/>
          <w:lang w:val="en-US"/>
        </w:rPr>
        <w:t>You are welcome to comment after use. Please send your improvement suggestions to yangkun@caas.cn</w:t>
      </w:r>
    </w:p>
    <w:p w14:paraId="72ADF84B" w14:textId="77777777" w:rsidR="004A31BA" w:rsidRPr="00291EFE" w:rsidRDefault="004A31BA" w:rsidP="004A31BA">
      <w:pPr>
        <w:keepNext/>
        <w:adjustRightInd w:val="0"/>
        <w:snapToGrid w:val="0"/>
        <w:spacing w:afterLines="50" w:after="120"/>
        <w:outlineLvl w:val="0"/>
        <w:rPr>
          <w:rFonts w:ascii="SimSun" w:hAnsi="SimSun"/>
          <w:caps/>
        </w:rPr>
      </w:pPr>
      <w:r w:rsidRPr="004A31BA">
        <w:rPr>
          <w:rFonts w:ascii="SimSun" w:hAnsi="SimSun"/>
          <w:caps/>
          <w:sz w:val="28"/>
          <w:szCs w:val="28"/>
          <w:lang w:val="en-US"/>
        </w:rPr>
        <w:br w:type="page"/>
      </w:r>
      <w:bookmarkStart w:id="72" w:name="_Ref498860806"/>
      <w:bookmarkStart w:id="73" w:name="_Toc525457517"/>
      <w:bookmarkStart w:id="74" w:name="_Toc526587345"/>
      <w:bookmarkStart w:id="75" w:name="_Toc62220821"/>
      <w:bookmarkStart w:id="76" w:name="_Toc68801570"/>
      <w:bookmarkStart w:id="77" w:name="_Toc80972442"/>
      <w:bookmarkStart w:id="78" w:name="_Toc81236148"/>
      <w:bookmarkStart w:id="79" w:name="_Toc82176412"/>
      <w:bookmarkStart w:id="80" w:name="_Toc82177899"/>
      <w:r w:rsidRPr="00291EFE">
        <w:rPr>
          <w:rFonts w:ascii="SimSun" w:hAnsi="SimSun"/>
          <w:caps/>
        </w:rPr>
        <w:t xml:space="preserve">1. </w:t>
      </w:r>
      <w:proofErr w:type="spellStart"/>
      <w:r w:rsidRPr="00291EFE">
        <w:rPr>
          <w:rFonts w:ascii="SimSun" w:hAnsi="SimSun"/>
          <w:caps/>
        </w:rPr>
        <w:t>界面介绍</w:t>
      </w:r>
      <w:bookmarkEnd w:id="72"/>
      <w:bookmarkEnd w:id="73"/>
      <w:bookmarkEnd w:id="74"/>
      <w:r w:rsidRPr="00291EFE">
        <w:rPr>
          <w:rFonts w:ascii="SimSun" w:hAnsi="SimSun"/>
          <w:caps/>
        </w:rPr>
        <w:t>Introduction</w:t>
      </w:r>
      <w:proofErr w:type="spellEnd"/>
      <w:r w:rsidRPr="00291EFE">
        <w:rPr>
          <w:rFonts w:ascii="SimSun" w:hAnsi="SimSun"/>
          <w:caps/>
        </w:rPr>
        <w:t xml:space="preserve"> of Interface</w:t>
      </w:r>
      <w:bookmarkEnd w:id="75"/>
      <w:bookmarkEnd w:id="76"/>
      <w:bookmarkEnd w:id="77"/>
      <w:bookmarkEnd w:id="78"/>
      <w:bookmarkEnd w:id="79"/>
      <w:bookmarkEnd w:id="80"/>
    </w:p>
    <w:p w14:paraId="171B41D2" w14:textId="77777777" w:rsidR="004A31BA" w:rsidRPr="00291EFE" w:rsidRDefault="004A31BA" w:rsidP="004A31BA">
      <w:pPr>
        <w:adjustRightInd w:val="0"/>
        <w:snapToGrid w:val="0"/>
        <w:spacing w:afterLines="50" w:after="120"/>
        <w:rPr>
          <w:rFonts w:ascii="SimSun" w:hAnsi="SimSun"/>
          <w:noProof/>
        </w:rPr>
      </w:pPr>
      <w:r w:rsidRPr="00291EFE">
        <w:rPr>
          <w:noProof/>
          <w:lang w:val="en-US" w:eastAsia="en-US"/>
        </w:rPr>
        <w:drawing>
          <wp:inline distT="0" distB="0" distL="0" distR="0" wp14:anchorId="0B160A29" wp14:editId="679073ED">
            <wp:extent cx="5271135" cy="280162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b="5466"/>
                    <a:stretch>
                      <a:fillRect/>
                    </a:stretch>
                  </pic:blipFill>
                  <pic:spPr bwMode="auto">
                    <a:xfrm>
                      <a:off x="0" y="0"/>
                      <a:ext cx="5271135" cy="2801620"/>
                    </a:xfrm>
                    <a:prstGeom prst="rect">
                      <a:avLst/>
                    </a:prstGeom>
                    <a:noFill/>
                    <a:ln>
                      <a:noFill/>
                    </a:ln>
                  </pic:spPr>
                </pic:pic>
              </a:graphicData>
            </a:graphic>
          </wp:inline>
        </w:drawing>
      </w:r>
    </w:p>
    <w:p w14:paraId="0BB8D069" w14:textId="77777777" w:rsidR="004A31BA" w:rsidRPr="00291EFE" w:rsidRDefault="004A31BA" w:rsidP="004A31BA">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如上图所示，DUS测试数据分析系统包含7个固定格式表格，每个固定表格对应若干个分析方法，这些分析方法可以从DUS菜单下对应部分进行点击操作：</w:t>
      </w:r>
    </w:p>
    <w:p w14:paraId="4C200BAF"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Data Analysis System of DUS Test is compound of 7 fixed sheets and corresponding analysis methods as shown in the figure above. The guidelines and correspondence analysis methods are as follows:</w:t>
      </w:r>
    </w:p>
    <w:p w14:paraId="046D139E"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1）</w:t>
      </w:r>
      <w:proofErr w:type="spellStart"/>
      <w:r w:rsidRPr="00291EFE">
        <w:rPr>
          <w:rFonts w:ascii="SimSun" w:hAnsi="SimSun"/>
          <w:sz w:val="24"/>
          <w:szCs w:val="24"/>
        </w:rPr>
        <w:t>指南</w:t>
      </w:r>
      <w:proofErr w:type="spellEnd"/>
      <w:r w:rsidRPr="004A31BA">
        <w:rPr>
          <w:rFonts w:ascii="SimSun" w:hAnsi="SimSun"/>
          <w:sz w:val="24"/>
          <w:szCs w:val="24"/>
          <w:lang w:val="en-US"/>
        </w:rPr>
        <w:t>(TG)：</w:t>
      </w:r>
      <w:proofErr w:type="spellStart"/>
      <w:r w:rsidRPr="00291EFE">
        <w:rPr>
          <w:rFonts w:ascii="SimSun" w:hAnsi="SimSun"/>
          <w:sz w:val="24"/>
          <w:szCs w:val="24"/>
        </w:rPr>
        <w:t>存放与数据分析相关的指南性状、代码等参数</w:t>
      </w:r>
      <w:proofErr w:type="spellEnd"/>
      <w:r w:rsidRPr="00291EFE">
        <w:rPr>
          <w:rFonts w:ascii="SimSun" w:hAnsi="SimSun"/>
          <w:sz w:val="24"/>
          <w:szCs w:val="24"/>
        </w:rPr>
        <w:t>。</w:t>
      </w:r>
      <w:r w:rsidRPr="004A31BA">
        <w:rPr>
          <w:rFonts w:ascii="SimSun" w:hAnsi="SimSun"/>
          <w:sz w:val="24"/>
          <w:szCs w:val="24"/>
          <w:lang w:val="en-US"/>
        </w:rPr>
        <w:t>To store the parameters such as characteristics and Notes needed by data analysis. Make a separate TG sheet for each crop.</w:t>
      </w:r>
    </w:p>
    <w:p w14:paraId="67963C1C"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Calib</w:t>
      </w:r>
      <w:r w:rsidRPr="00291EFE">
        <w:rPr>
          <w:rFonts w:ascii="SimSun" w:hAnsi="SimSun"/>
          <w:sz w:val="24"/>
          <w:szCs w:val="24"/>
        </w:rPr>
        <w:t>检查指南实测均值是否大于标准均值的</w:t>
      </w:r>
      <w:proofErr w:type="spellEnd"/>
      <w:r w:rsidRPr="004A31BA">
        <w:rPr>
          <w:rFonts w:ascii="SimSun" w:hAnsi="SimSun"/>
          <w:sz w:val="24"/>
          <w:szCs w:val="24"/>
          <w:lang w:val="en-US"/>
        </w:rPr>
        <w:t>10%，</w:t>
      </w:r>
      <w:proofErr w:type="spellStart"/>
      <w:r w:rsidRPr="00291EFE">
        <w:rPr>
          <w:rFonts w:ascii="SimSun" w:hAnsi="SimSun"/>
          <w:sz w:val="24"/>
          <w:szCs w:val="24"/>
        </w:rPr>
        <w:t>如果大于则红色显示</w:t>
      </w:r>
      <w:proofErr w:type="spellEnd"/>
      <w:r w:rsidRPr="004A31BA">
        <w:rPr>
          <w:rFonts w:ascii="SimSun" w:hAnsi="SimSun"/>
          <w:sz w:val="24"/>
          <w:szCs w:val="24"/>
          <w:lang w:val="en-US"/>
        </w:rPr>
        <w:t>to check whether the measured value of standard variety is greater than 10% of the standard value of standard varieties. If it is greater than 10%, it will be displayed in red.</w:t>
      </w:r>
    </w:p>
    <w:p w14:paraId="098CE25B"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——Renew</w:t>
      </w:r>
      <w:proofErr w:type="spellStart"/>
      <w:r w:rsidRPr="00291EFE">
        <w:rPr>
          <w:rFonts w:ascii="SimSun" w:hAnsi="SimSun"/>
          <w:sz w:val="24"/>
          <w:szCs w:val="24"/>
        </w:rPr>
        <w:t>用标准品种的标准均值和实测均值更新分级值及分级值索引</w:t>
      </w:r>
      <w:proofErr w:type="spellEnd"/>
      <w:r w:rsidRPr="004A31BA">
        <w:rPr>
          <w:rFonts w:ascii="SimSun" w:hAnsi="SimSun"/>
          <w:sz w:val="24"/>
          <w:szCs w:val="24"/>
          <w:lang w:val="en-US"/>
        </w:rPr>
        <w:t>to update grading value and grading value index with measured value and fixed value of standard varieties.</w:t>
      </w:r>
    </w:p>
    <w:p w14:paraId="7CD46AE9"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2）</w:t>
      </w:r>
      <w:proofErr w:type="spellStart"/>
      <w:r w:rsidRPr="00291EFE">
        <w:rPr>
          <w:rFonts w:ascii="SimSun" w:hAnsi="SimSun"/>
          <w:sz w:val="24"/>
          <w:szCs w:val="24"/>
        </w:rPr>
        <w:t>数据</w:t>
      </w:r>
      <w:proofErr w:type="spellEnd"/>
      <w:r w:rsidRPr="004A31BA">
        <w:rPr>
          <w:rFonts w:ascii="SimSun" w:hAnsi="SimSun"/>
          <w:sz w:val="24"/>
          <w:szCs w:val="24"/>
          <w:lang w:val="en-US"/>
        </w:rPr>
        <w:t>(Data)：</w:t>
      </w:r>
      <w:proofErr w:type="spellStart"/>
      <w:r w:rsidRPr="00291EFE">
        <w:rPr>
          <w:rFonts w:ascii="SimSun" w:hAnsi="SimSun"/>
          <w:sz w:val="24"/>
          <w:szCs w:val="24"/>
        </w:rPr>
        <w:t>按性状横排格式记录原始值</w:t>
      </w:r>
      <w:proofErr w:type="spellEnd"/>
      <w:r w:rsidRPr="00291EFE">
        <w:rPr>
          <w:rFonts w:ascii="SimSun" w:hAnsi="SimSun"/>
          <w:sz w:val="24"/>
          <w:szCs w:val="24"/>
        </w:rPr>
        <w:t>。</w:t>
      </w:r>
      <w:r w:rsidRPr="004A31BA">
        <w:rPr>
          <w:rFonts w:ascii="SimSun" w:hAnsi="SimSun"/>
          <w:sz w:val="24"/>
          <w:szCs w:val="24"/>
          <w:lang w:val="en-US"/>
        </w:rPr>
        <w:t>To record data on the horizontal arrangement format of characteristics.</w:t>
      </w:r>
    </w:p>
    <w:p w14:paraId="7C167323"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——Valid</w:t>
      </w:r>
      <w:proofErr w:type="spellStart"/>
      <w:r w:rsidRPr="00291EFE">
        <w:rPr>
          <w:rFonts w:ascii="SimSun" w:hAnsi="SimSun"/>
          <w:sz w:val="24"/>
          <w:szCs w:val="24"/>
        </w:rPr>
        <w:t>检查横排数据是否符合指南中数据类型、最小值、最大值的设置</w:t>
      </w:r>
      <w:proofErr w:type="spellEnd"/>
      <w:r w:rsidRPr="004A31BA">
        <w:rPr>
          <w:rFonts w:ascii="SimSun" w:hAnsi="SimSun"/>
          <w:sz w:val="24"/>
          <w:szCs w:val="24"/>
          <w:lang w:val="en-US"/>
        </w:rPr>
        <w:t>，</w:t>
      </w:r>
      <w:proofErr w:type="spellStart"/>
      <w:r w:rsidRPr="00291EFE">
        <w:rPr>
          <w:rFonts w:ascii="SimSun" w:hAnsi="SimSun"/>
          <w:sz w:val="24"/>
          <w:szCs w:val="24"/>
        </w:rPr>
        <w:t>异常值红色显示</w:t>
      </w:r>
      <w:proofErr w:type="spellEnd"/>
      <w:r w:rsidRPr="00291EFE">
        <w:rPr>
          <w:rFonts w:ascii="SimSun" w:hAnsi="SimSun"/>
          <w:sz w:val="24"/>
          <w:szCs w:val="24"/>
        </w:rPr>
        <w:t>。</w:t>
      </w:r>
      <w:r w:rsidRPr="004A31BA">
        <w:rPr>
          <w:rFonts w:ascii="SimSun" w:hAnsi="SimSun"/>
          <w:sz w:val="24"/>
          <w:szCs w:val="24"/>
          <w:lang w:val="en-US"/>
        </w:rPr>
        <w:t>To check whether the horizontal data conforms to the data type, minimum value and maximum value settings in the TG, and the abnormal value is displayed in red.</w:t>
      </w:r>
    </w:p>
    <w:p w14:paraId="044C07B8"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BxPlt</w:t>
      </w:r>
      <w:r w:rsidRPr="00291EFE">
        <w:rPr>
          <w:rFonts w:ascii="SimSun" w:hAnsi="SimSun"/>
          <w:sz w:val="24"/>
          <w:szCs w:val="24"/>
        </w:rPr>
        <w:t>柱线法检验异常值</w:t>
      </w:r>
      <w:proofErr w:type="spellEnd"/>
      <w:r w:rsidRPr="004A31BA">
        <w:rPr>
          <w:rFonts w:ascii="SimSun" w:hAnsi="SimSun"/>
          <w:sz w:val="24"/>
          <w:szCs w:val="24"/>
          <w:lang w:val="en-US"/>
        </w:rPr>
        <w:t>to test outliers by Boxplot method.</w:t>
      </w:r>
    </w:p>
    <w:p w14:paraId="73D0D703"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StDev</w:t>
      </w:r>
      <w:r w:rsidRPr="00291EFE">
        <w:rPr>
          <w:rFonts w:ascii="SimSun" w:hAnsi="SimSun"/>
          <w:sz w:val="24"/>
          <w:szCs w:val="24"/>
        </w:rPr>
        <w:t>标准法检验异常值</w:t>
      </w:r>
      <w:proofErr w:type="spellEnd"/>
      <w:r w:rsidRPr="004A31BA">
        <w:rPr>
          <w:rFonts w:ascii="SimSun" w:hAnsi="SimSun"/>
          <w:sz w:val="24"/>
          <w:szCs w:val="24"/>
          <w:lang w:val="en-US"/>
        </w:rPr>
        <w:t>to test outliers by 3 times standard deviation.</w:t>
      </w:r>
    </w:p>
    <w:p w14:paraId="2DD57EA2"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——Mean</w:t>
      </w:r>
      <w:proofErr w:type="spellStart"/>
      <w:r w:rsidRPr="00291EFE">
        <w:rPr>
          <w:rFonts w:ascii="SimSun" w:hAnsi="SimSun"/>
          <w:sz w:val="24"/>
          <w:szCs w:val="24"/>
        </w:rPr>
        <w:t>取前后值得平均值代替异常值单元格</w:t>
      </w:r>
      <w:proofErr w:type="spellEnd"/>
      <w:r w:rsidRPr="004A31BA">
        <w:rPr>
          <w:rFonts w:ascii="SimSun" w:hAnsi="SimSun"/>
          <w:sz w:val="24"/>
          <w:szCs w:val="24"/>
          <w:lang w:val="en-US"/>
        </w:rPr>
        <w:t>to replace the outlier cell with the average of the values before and after.</w:t>
      </w:r>
    </w:p>
    <w:p w14:paraId="7267E018"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HtoV</w:t>
      </w:r>
      <w:r w:rsidRPr="00291EFE">
        <w:rPr>
          <w:rFonts w:ascii="SimSun" w:hAnsi="SimSun"/>
          <w:sz w:val="24"/>
          <w:szCs w:val="24"/>
        </w:rPr>
        <w:t>横排数据转竖排</w:t>
      </w:r>
      <w:proofErr w:type="spellEnd"/>
      <w:r w:rsidRPr="004A31BA">
        <w:rPr>
          <w:rFonts w:ascii="SimSun" w:hAnsi="SimSun"/>
          <w:sz w:val="24"/>
          <w:szCs w:val="24"/>
          <w:lang w:val="en-US"/>
        </w:rPr>
        <w:t>to transfer data from horizontal format to vertical format.</w:t>
      </w:r>
    </w:p>
    <w:p w14:paraId="160CF15B"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DatatoNt</w:t>
      </w:r>
      <w:r w:rsidRPr="00291EFE">
        <w:rPr>
          <w:rFonts w:ascii="SimSun" w:hAnsi="SimSun"/>
          <w:sz w:val="24"/>
          <w:szCs w:val="24"/>
        </w:rPr>
        <w:t>将原始数据转成代码</w:t>
      </w:r>
      <w:proofErr w:type="spellEnd"/>
      <w:r w:rsidRPr="004A31BA">
        <w:rPr>
          <w:rFonts w:ascii="SimSun" w:hAnsi="SimSun"/>
          <w:sz w:val="24"/>
          <w:szCs w:val="24"/>
          <w:lang w:val="en-US"/>
        </w:rPr>
        <w:t>to transfer raw data to notes.</w:t>
      </w:r>
    </w:p>
    <w:p w14:paraId="0993F49F"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DatatoRLVR</w:t>
      </w:r>
      <w:r w:rsidRPr="00291EFE">
        <w:rPr>
          <w:rFonts w:ascii="SimSun" w:hAnsi="SimSun"/>
          <w:sz w:val="24"/>
          <w:szCs w:val="24"/>
        </w:rPr>
        <w:t>将数据表中</w:t>
      </w:r>
      <w:proofErr w:type="spellEnd"/>
      <w:r w:rsidRPr="004A31BA">
        <w:rPr>
          <w:rFonts w:ascii="SimSun" w:hAnsi="SimSun"/>
          <w:sz w:val="24"/>
          <w:szCs w:val="24"/>
          <w:lang w:val="en-US"/>
        </w:rPr>
        <w:t>MS</w:t>
      </w:r>
      <w:proofErr w:type="spellStart"/>
      <w:r w:rsidRPr="00291EFE">
        <w:rPr>
          <w:rFonts w:ascii="SimSun" w:hAnsi="SimSun"/>
          <w:sz w:val="24"/>
          <w:szCs w:val="24"/>
        </w:rPr>
        <w:t>性状数据提取到跨年表中用于相对方差法、数量性状频率分布、最小显著差</w:t>
      </w:r>
      <w:proofErr w:type="spellEnd"/>
      <w:r w:rsidRPr="00291EFE">
        <w:rPr>
          <w:rFonts w:ascii="SimSun" w:hAnsi="SimSun"/>
          <w:sz w:val="24"/>
          <w:szCs w:val="24"/>
        </w:rPr>
        <w:t>、</w:t>
      </w:r>
      <w:r w:rsidRPr="004A31BA">
        <w:rPr>
          <w:rFonts w:ascii="SimSun" w:hAnsi="SimSun"/>
          <w:sz w:val="24"/>
          <w:szCs w:val="24"/>
          <w:lang w:val="en-US"/>
        </w:rPr>
        <w:t>t</w:t>
      </w:r>
      <w:proofErr w:type="spellStart"/>
      <w:r w:rsidRPr="00291EFE">
        <w:rPr>
          <w:rFonts w:ascii="SimSun" w:hAnsi="SimSun"/>
          <w:sz w:val="24"/>
          <w:szCs w:val="24"/>
        </w:rPr>
        <w:t>检验分析</w:t>
      </w:r>
      <w:proofErr w:type="spellEnd"/>
      <w:r w:rsidRPr="00291EFE">
        <w:rPr>
          <w:rFonts w:ascii="SimSun" w:hAnsi="SimSun"/>
          <w:sz w:val="24"/>
          <w:szCs w:val="24"/>
        </w:rPr>
        <w:t>。</w:t>
      </w:r>
      <w:r w:rsidRPr="004A31BA">
        <w:rPr>
          <w:rFonts w:ascii="SimSun" w:hAnsi="SimSun"/>
          <w:sz w:val="24"/>
          <w:szCs w:val="24"/>
          <w:lang w:val="en-US"/>
        </w:rPr>
        <w:t xml:space="preserve">to extract MS data from data sheet to the COY sheet for analysis of RLVR, </w:t>
      </w:r>
      <w:proofErr w:type="spellStart"/>
      <w:r w:rsidRPr="004A31BA">
        <w:rPr>
          <w:rFonts w:ascii="SimSun" w:hAnsi="SimSun"/>
          <w:sz w:val="24"/>
          <w:szCs w:val="24"/>
          <w:lang w:val="en-US"/>
        </w:rPr>
        <w:t>QnFrDis</w:t>
      </w:r>
      <w:proofErr w:type="spellEnd"/>
      <w:r w:rsidRPr="004A31BA">
        <w:rPr>
          <w:rFonts w:ascii="SimSun" w:hAnsi="SimSun"/>
          <w:sz w:val="24"/>
          <w:szCs w:val="24"/>
          <w:lang w:val="en-US"/>
        </w:rPr>
        <w:t>, LSD, t test.</w:t>
      </w:r>
    </w:p>
    <w:p w14:paraId="0C1C32F5"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DatatoCOYD</w:t>
      </w:r>
      <w:r w:rsidRPr="00291EFE">
        <w:rPr>
          <w:rFonts w:ascii="SimSun" w:hAnsi="SimSun"/>
          <w:sz w:val="24"/>
          <w:szCs w:val="24"/>
        </w:rPr>
        <w:t>将数据表中</w:t>
      </w:r>
      <w:proofErr w:type="spellEnd"/>
      <w:r w:rsidRPr="004A31BA">
        <w:rPr>
          <w:rFonts w:ascii="SimSun" w:hAnsi="SimSun"/>
          <w:sz w:val="24"/>
          <w:szCs w:val="24"/>
          <w:lang w:val="en-US"/>
        </w:rPr>
        <w:t>MS</w:t>
      </w:r>
      <w:proofErr w:type="spellStart"/>
      <w:r w:rsidRPr="00291EFE">
        <w:rPr>
          <w:rFonts w:ascii="SimSun" w:hAnsi="SimSun"/>
          <w:sz w:val="24"/>
          <w:szCs w:val="24"/>
        </w:rPr>
        <w:t>性状数据提取到跨年表中用于</w:t>
      </w:r>
      <w:proofErr w:type="spellEnd"/>
      <w:r w:rsidRPr="004A31BA">
        <w:rPr>
          <w:rFonts w:ascii="SimSun" w:hAnsi="SimSun"/>
          <w:sz w:val="24"/>
          <w:szCs w:val="24"/>
          <w:lang w:val="en-US"/>
        </w:rPr>
        <w:t>COYD</w:t>
      </w:r>
      <w:proofErr w:type="spellStart"/>
      <w:r w:rsidRPr="00291EFE">
        <w:rPr>
          <w:rFonts w:ascii="SimSun" w:hAnsi="SimSun"/>
          <w:sz w:val="24"/>
          <w:szCs w:val="24"/>
        </w:rPr>
        <w:t>分析</w:t>
      </w:r>
      <w:proofErr w:type="spellEnd"/>
      <w:r w:rsidRPr="004A31BA">
        <w:rPr>
          <w:rFonts w:ascii="SimSun" w:hAnsi="SimSun"/>
          <w:sz w:val="24"/>
          <w:szCs w:val="24"/>
          <w:lang w:val="en-US"/>
        </w:rPr>
        <w:t>to extract MS data to COY sheet for analysis of COYD.</w:t>
      </w:r>
    </w:p>
    <w:p w14:paraId="30DBA783"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DatatoCOYU</w:t>
      </w:r>
      <w:r w:rsidRPr="00291EFE">
        <w:rPr>
          <w:rFonts w:ascii="SimSun" w:hAnsi="SimSun"/>
          <w:sz w:val="24"/>
          <w:szCs w:val="24"/>
        </w:rPr>
        <w:t>将数据表中</w:t>
      </w:r>
      <w:proofErr w:type="spellEnd"/>
      <w:r w:rsidRPr="004A31BA">
        <w:rPr>
          <w:rFonts w:ascii="SimSun" w:hAnsi="SimSun"/>
          <w:sz w:val="24"/>
          <w:szCs w:val="24"/>
          <w:lang w:val="en-US"/>
        </w:rPr>
        <w:t>MS</w:t>
      </w:r>
      <w:proofErr w:type="spellStart"/>
      <w:r w:rsidRPr="00291EFE">
        <w:rPr>
          <w:rFonts w:ascii="SimSun" w:hAnsi="SimSun"/>
          <w:sz w:val="24"/>
          <w:szCs w:val="24"/>
        </w:rPr>
        <w:t>性状数据提取到跨年表中用于</w:t>
      </w:r>
      <w:proofErr w:type="spellEnd"/>
      <w:r w:rsidRPr="004A31BA">
        <w:rPr>
          <w:rFonts w:ascii="SimSun" w:hAnsi="SimSun"/>
          <w:sz w:val="24"/>
          <w:szCs w:val="24"/>
          <w:lang w:val="en-US"/>
        </w:rPr>
        <w:t>COYU</w:t>
      </w:r>
      <w:proofErr w:type="spellStart"/>
      <w:r w:rsidRPr="00291EFE">
        <w:rPr>
          <w:rFonts w:ascii="SimSun" w:hAnsi="SimSun"/>
          <w:sz w:val="24"/>
          <w:szCs w:val="24"/>
        </w:rPr>
        <w:t>分析</w:t>
      </w:r>
      <w:proofErr w:type="spellEnd"/>
      <w:r w:rsidRPr="004A31BA">
        <w:rPr>
          <w:rFonts w:ascii="SimSun" w:hAnsi="SimSun"/>
          <w:sz w:val="24"/>
          <w:szCs w:val="24"/>
          <w:lang w:val="en-US"/>
        </w:rPr>
        <w:t>to extract MS data to COY sheet for analysis of COYU.</w:t>
      </w:r>
    </w:p>
    <w:p w14:paraId="75B62381"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DatatoCHI</w:t>
      </w:r>
      <w:r w:rsidRPr="00291EFE">
        <w:rPr>
          <w:rFonts w:ascii="SimSun" w:hAnsi="SimSun"/>
          <w:sz w:val="24"/>
          <w:szCs w:val="24"/>
        </w:rPr>
        <w:t>将数据表中</w:t>
      </w:r>
      <w:proofErr w:type="spellEnd"/>
      <w:r w:rsidRPr="004A31BA">
        <w:rPr>
          <w:rFonts w:ascii="SimSun" w:hAnsi="SimSun"/>
          <w:sz w:val="24"/>
          <w:szCs w:val="24"/>
          <w:lang w:val="en-US"/>
        </w:rPr>
        <w:t>VS</w:t>
      </w:r>
      <w:proofErr w:type="spellStart"/>
      <w:r w:rsidRPr="00291EFE">
        <w:rPr>
          <w:rFonts w:ascii="SimSun" w:hAnsi="SimSun"/>
          <w:sz w:val="24"/>
          <w:szCs w:val="24"/>
        </w:rPr>
        <w:t>性状数据提取到跨年表中用于卡方分析和费氏精确检验</w:t>
      </w:r>
      <w:proofErr w:type="spellEnd"/>
      <w:r w:rsidRPr="00291EFE">
        <w:rPr>
          <w:rFonts w:ascii="SimSun" w:hAnsi="SimSun"/>
          <w:sz w:val="24"/>
          <w:szCs w:val="24"/>
        </w:rPr>
        <w:t>。</w:t>
      </w:r>
      <w:r w:rsidRPr="004A31BA">
        <w:rPr>
          <w:rFonts w:ascii="SimSun" w:hAnsi="SimSun"/>
          <w:sz w:val="24"/>
          <w:szCs w:val="24"/>
          <w:lang w:val="en-US"/>
        </w:rPr>
        <w:t xml:space="preserve">to extract VS data to COY sheet for analysis of CHI test and </w:t>
      </w:r>
      <w:proofErr w:type="spellStart"/>
      <w:r w:rsidRPr="004A31BA">
        <w:rPr>
          <w:rFonts w:ascii="SimSun" w:hAnsi="SimSun"/>
          <w:sz w:val="24"/>
          <w:szCs w:val="24"/>
          <w:lang w:val="en-US"/>
        </w:rPr>
        <w:t>FExact</w:t>
      </w:r>
      <w:proofErr w:type="spellEnd"/>
      <w:r w:rsidRPr="004A31BA">
        <w:rPr>
          <w:rFonts w:ascii="SimSun" w:hAnsi="SimSun"/>
          <w:sz w:val="24"/>
          <w:szCs w:val="24"/>
          <w:lang w:val="en-US"/>
        </w:rPr>
        <w:t xml:space="preserve"> test.</w:t>
      </w:r>
    </w:p>
    <w:p w14:paraId="677D00AD"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DatatoMean</w:t>
      </w:r>
      <w:r w:rsidRPr="00291EFE">
        <w:rPr>
          <w:rFonts w:ascii="SimSun" w:hAnsi="SimSun"/>
          <w:sz w:val="24"/>
          <w:szCs w:val="24"/>
        </w:rPr>
        <w:t>将数据表中各性状重复数据求平均提取到跨年表中</w:t>
      </w:r>
      <w:proofErr w:type="spellEnd"/>
      <w:r w:rsidRPr="00291EFE">
        <w:rPr>
          <w:rFonts w:ascii="SimSun" w:hAnsi="SimSun"/>
          <w:sz w:val="24"/>
          <w:szCs w:val="24"/>
        </w:rPr>
        <w:t>。</w:t>
      </w:r>
      <w:proofErr w:type="gramStart"/>
      <w:r w:rsidRPr="004A31BA">
        <w:rPr>
          <w:rFonts w:ascii="SimSun" w:hAnsi="SimSun"/>
          <w:sz w:val="24"/>
          <w:szCs w:val="24"/>
          <w:lang w:val="en-US"/>
        </w:rPr>
        <w:t>to</w:t>
      </w:r>
      <w:proofErr w:type="gramEnd"/>
      <w:r w:rsidRPr="004A31BA">
        <w:rPr>
          <w:rFonts w:ascii="SimSun" w:hAnsi="SimSun"/>
          <w:sz w:val="24"/>
          <w:szCs w:val="24"/>
          <w:lang w:val="en-US"/>
        </w:rPr>
        <w:t xml:space="preserve"> calculate mean of replicate data of each characteristics to COY sheet.</w:t>
      </w:r>
    </w:p>
    <w:p w14:paraId="418FCD95"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DatatoMerge</w:t>
      </w:r>
      <w:r w:rsidRPr="00291EFE">
        <w:rPr>
          <w:rFonts w:ascii="SimSun" w:hAnsi="SimSun"/>
          <w:sz w:val="24"/>
          <w:szCs w:val="24"/>
        </w:rPr>
        <w:t>将数据表中各性状重复数据求合并到一个单元格里提取到跨年表中</w:t>
      </w:r>
      <w:proofErr w:type="spellEnd"/>
      <w:r w:rsidRPr="00291EFE">
        <w:rPr>
          <w:rFonts w:ascii="SimSun" w:hAnsi="SimSun"/>
          <w:sz w:val="24"/>
          <w:szCs w:val="24"/>
        </w:rPr>
        <w:t>。</w:t>
      </w:r>
      <w:r w:rsidRPr="004A31BA">
        <w:rPr>
          <w:rFonts w:ascii="SimSun" w:hAnsi="SimSun"/>
          <w:sz w:val="24"/>
          <w:szCs w:val="24"/>
          <w:lang w:val="en-US"/>
        </w:rPr>
        <w:t>to merge replicate data of MS or VS characteristics into one cell.</w:t>
      </w:r>
    </w:p>
    <w:p w14:paraId="44CE93B6"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3）</w:t>
      </w:r>
      <w:proofErr w:type="spellStart"/>
      <w:r w:rsidRPr="00291EFE">
        <w:rPr>
          <w:rFonts w:ascii="SimSun" w:hAnsi="SimSun"/>
          <w:sz w:val="24"/>
          <w:szCs w:val="24"/>
        </w:rPr>
        <w:t>处理</w:t>
      </w:r>
      <w:proofErr w:type="spellEnd"/>
      <w:r w:rsidRPr="004A31BA">
        <w:rPr>
          <w:rFonts w:ascii="SimSun" w:hAnsi="SimSun"/>
          <w:sz w:val="24"/>
          <w:szCs w:val="24"/>
          <w:lang w:val="en-US"/>
        </w:rPr>
        <w:t>(Process)：</w:t>
      </w:r>
      <w:proofErr w:type="spellStart"/>
      <w:r w:rsidRPr="00291EFE">
        <w:rPr>
          <w:rFonts w:ascii="SimSun" w:hAnsi="SimSun"/>
          <w:sz w:val="24"/>
          <w:szCs w:val="24"/>
        </w:rPr>
        <w:t>待测、品种、试验三列保持不变</w:t>
      </w:r>
      <w:proofErr w:type="spellEnd"/>
      <w:r w:rsidRPr="004A31BA">
        <w:rPr>
          <w:rFonts w:ascii="SimSun" w:hAnsi="SimSun"/>
          <w:sz w:val="24"/>
          <w:szCs w:val="24"/>
          <w:lang w:val="en-US"/>
        </w:rPr>
        <w:t>，MS</w:t>
      </w:r>
      <w:proofErr w:type="spellStart"/>
      <w:r w:rsidRPr="00291EFE">
        <w:rPr>
          <w:rFonts w:ascii="SimSun" w:hAnsi="SimSun"/>
          <w:sz w:val="24"/>
          <w:szCs w:val="24"/>
        </w:rPr>
        <w:t>性状原始值处理成平均值、标准差和样本数格式</w:t>
      </w:r>
      <w:proofErr w:type="spellEnd"/>
      <w:r w:rsidRPr="004A31BA">
        <w:rPr>
          <w:rFonts w:ascii="SimSun" w:hAnsi="SimSun"/>
          <w:sz w:val="24"/>
          <w:szCs w:val="24"/>
          <w:lang w:val="en-US"/>
        </w:rPr>
        <w:t>，VS</w:t>
      </w:r>
      <w:proofErr w:type="spellStart"/>
      <w:r w:rsidRPr="00291EFE">
        <w:rPr>
          <w:rFonts w:ascii="SimSun" w:hAnsi="SimSun"/>
          <w:sz w:val="24"/>
          <w:szCs w:val="24"/>
        </w:rPr>
        <w:t>性状原始值处理成众数、异型株数、总株数</w:t>
      </w:r>
      <w:proofErr w:type="spellEnd"/>
      <w:r w:rsidRPr="00291EFE">
        <w:rPr>
          <w:rFonts w:ascii="SimSun" w:hAnsi="SimSun"/>
          <w:sz w:val="24"/>
          <w:szCs w:val="24"/>
        </w:rPr>
        <w:t>。</w:t>
      </w:r>
      <w:r w:rsidRPr="004A31BA">
        <w:rPr>
          <w:rFonts w:ascii="SimSun" w:hAnsi="SimSun"/>
          <w:sz w:val="24"/>
          <w:szCs w:val="24"/>
          <w:lang w:val="en-US"/>
        </w:rPr>
        <w:t xml:space="preserve">to remain three columns of </w:t>
      </w:r>
      <w:proofErr w:type="spellStart"/>
      <w:r w:rsidRPr="004A31BA">
        <w:rPr>
          <w:rFonts w:ascii="SimSun" w:hAnsi="SimSun"/>
          <w:sz w:val="24"/>
          <w:szCs w:val="24"/>
          <w:lang w:val="en-US"/>
        </w:rPr>
        <w:t>iscandidate</w:t>
      </w:r>
      <w:proofErr w:type="spellEnd"/>
      <w:r w:rsidRPr="004A31BA">
        <w:rPr>
          <w:rFonts w:ascii="SimSun" w:hAnsi="SimSun"/>
          <w:sz w:val="24"/>
          <w:szCs w:val="24"/>
          <w:lang w:val="en-US"/>
        </w:rPr>
        <w:t xml:space="preserve">, variety and trial. To calculate mean, </w:t>
      </w:r>
      <w:proofErr w:type="spellStart"/>
      <w:r w:rsidRPr="004A31BA">
        <w:rPr>
          <w:rFonts w:ascii="SimSun" w:hAnsi="SimSun"/>
          <w:sz w:val="24"/>
          <w:szCs w:val="24"/>
          <w:lang w:val="en-US"/>
        </w:rPr>
        <w:t>Stdev</w:t>
      </w:r>
      <w:proofErr w:type="spellEnd"/>
      <w:r w:rsidRPr="004A31BA">
        <w:rPr>
          <w:rFonts w:ascii="SimSun" w:hAnsi="SimSun"/>
          <w:sz w:val="24"/>
          <w:szCs w:val="24"/>
          <w:lang w:val="en-US"/>
        </w:rPr>
        <w:t xml:space="preserve">, number of samples for MS characteristics and mode, number of </w:t>
      </w:r>
      <w:proofErr w:type="spellStart"/>
      <w:r w:rsidRPr="004A31BA">
        <w:rPr>
          <w:rFonts w:ascii="SimSun" w:hAnsi="SimSun"/>
          <w:sz w:val="24"/>
          <w:szCs w:val="24"/>
          <w:lang w:val="en-US"/>
        </w:rPr>
        <w:t>offtypes</w:t>
      </w:r>
      <w:proofErr w:type="spellEnd"/>
      <w:r w:rsidRPr="004A31BA">
        <w:rPr>
          <w:rFonts w:ascii="SimSun" w:hAnsi="SimSun"/>
          <w:sz w:val="24"/>
          <w:szCs w:val="24"/>
          <w:lang w:val="en-US"/>
        </w:rPr>
        <w:t>, number of samples for VS characteristics.</w:t>
      </w:r>
    </w:p>
    <w:p w14:paraId="44058B01"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VtoH</w:t>
      </w:r>
      <w:r w:rsidRPr="00291EFE">
        <w:rPr>
          <w:rFonts w:ascii="SimSun" w:hAnsi="SimSun"/>
          <w:sz w:val="24"/>
          <w:szCs w:val="24"/>
        </w:rPr>
        <w:t>数据竖排转数据横排</w:t>
      </w:r>
      <w:proofErr w:type="spellEnd"/>
      <w:r w:rsidRPr="004A31BA">
        <w:rPr>
          <w:rFonts w:ascii="SimSun" w:hAnsi="SimSun"/>
          <w:sz w:val="24"/>
          <w:szCs w:val="24"/>
          <w:lang w:val="en-US"/>
        </w:rPr>
        <w:t>to transfer data from vertical format to horizontal format.</w:t>
      </w:r>
    </w:p>
    <w:p w14:paraId="23B26FB2"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4）</w:t>
      </w:r>
      <w:proofErr w:type="spellStart"/>
      <w:r w:rsidRPr="00291EFE">
        <w:rPr>
          <w:rFonts w:ascii="SimSun" w:hAnsi="SimSun"/>
          <w:sz w:val="24"/>
          <w:szCs w:val="24"/>
        </w:rPr>
        <w:t>跨年</w:t>
      </w:r>
      <w:proofErr w:type="spellEnd"/>
      <w:r w:rsidRPr="004A31BA">
        <w:rPr>
          <w:rFonts w:ascii="SimSun" w:hAnsi="SimSun"/>
          <w:sz w:val="24"/>
          <w:szCs w:val="24"/>
          <w:lang w:val="en-US"/>
        </w:rPr>
        <w:t>(COY)：</w:t>
      </w:r>
      <w:proofErr w:type="spellStart"/>
      <w:r w:rsidRPr="00291EFE">
        <w:rPr>
          <w:rFonts w:ascii="SimSun" w:hAnsi="SimSun"/>
          <w:sz w:val="24"/>
          <w:szCs w:val="24"/>
        </w:rPr>
        <w:t>待测、品种列保持不变</w:t>
      </w:r>
      <w:proofErr w:type="spellEnd"/>
      <w:r w:rsidRPr="004A31BA">
        <w:rPr>
          <w:rFonts w:ascii="SimSun" w:hAnsi="SimSun"/>
          <w:sz w:val="24"/>
          <w:szCs w:val="24"/>
          <w:lang w:val="en-US"/>
        </w:rPr>
        <w:t>，</w:t>
      </w:r>
      <w:proofErr w:type="spellStart"/>
      <w:r w:rsidRPr="00291EFE">
        <w:rPr>
          <w:rFonts w:ascii="SimSun" w:hAnsi="SimSun"/>
          <w:sz w:val="24"/>
          <w:szCs w:val="24"/>
        </w:rPr>
        <w:t>其他数据按年份横排便于比较</w:t>
      </w:r>
      <w:proofErr w:type="spellEnd"/>
      <w:r w:rsidRPr="00291EFE">
        <w:rPr>
          <w:rFonts w:ascii="SimSun" w:hAnsi="SimSun"/>
          <w:sz w:val="24"/>
          <w:szCs w:val="24"/>
        </w:rPr>
        <w:t>。</w:t>
      </w:r>
      <w:r w:rsidRPr="004A31BA">
        <w:rPr>
          <w:rFonts w:ascii="SimSun" w:hAnsi="SimSun"/>
          <w:sz w:val="24"/>
          <w:szCs w:val="24"/>
          <w:lang w:val="en-US"/>
        </w:rPr>
        <w:t xml:space="preserve">to remain three columns of </w:t>
      </w:r>
      <w:proofErr w:type="spellStart"/>
      <w:r w:rsidRPr="004A31BA">
        <w:rPr>
          <w:rFonts w:ascii="SimSun" w:hAnsi="SimSun"/>
          <w:sz w:val="24"/>
          <w:szCs w:val="24"/>
          <w:lang w:val="en-US"/>
        </w:rPr>
        <w:t>iscandidate</w:t>
      </w:r>
      <w:proofErr w:type="spellEnd"/>
      <w:r w:rsidRPr="004A31BA">
        <w:rPr>
          <w:rFonts w:ascii="SimSun" w:hAnsi="SimSun"/>
          <w:sz w:val="24"/>
          <w:szCs w:val="24"/>
          <w:lang w:val="en-US"/>
        </w:rPr>
        <w:t xml:space="preserve"> and variety. Other data are displayed by trials.</w:t>
      </w:r>
    </w:p>
    <w:p w14:paraId="0F73BA56"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QnFrDis</w:t>
      </w:r>
      <w:proofErr w:type="spellEnd"/>
      <w:r w:rsidRPr="00291EFE">
        <w:rPr>
          <w:rFonts w:ascii="SimSun" w:hAnsi="SimSun"/>
          <w:sz w:val="24"/>
          <w:szCs w:val="24"/>
        </w:rPr>
        <w:t>对</w:t>
      </w:r>
      <w:r w:rsidRPr="004A31BA">
        <w:rPr>
          <w:rFonts w:ascii="SimSun" w:hAnsi="SimSun"/>
          <w:sz w:val="24"/>
          <w:szCs w:val="24"/>
          <w:lang w:val="en-US"/>
        </w:rPr>
        <w:t>MS</w:t>
      </w:r>
      <w:proofErr w:type="spellStart"/>
      <w:r w:rsidRPr="00291EFE">
        <w:rPr>
          <w:rFonts w:ascii="SimSun" w:hAnsi="SimSun"/>
          <w:sz w:val="24"/>
          <w:szCs w:val="24"/>
        </w:rPr>
        <w:t>性状原始数据进行频率分布分析</w:t>
      </w:r>
      <w:proofErr w:type="spellEnd"/>
      <w:r w:rsidRPr="00291EFE">
        <w:rPr>
          <w:rFonts w:ascii="SimSun" w:hAnsi="SimSun"/>
          <w:sz w:val="24"/>
          <w:szCs w:val="24"/>
        </w:rPr>
        <w:t>。</w:t>
      </w:r>
      <w:r w:rsidRPr="004A31BA">
        <w:rPr>
          <w:rFonts w:ascii="SimSun" w:hAnsi="SimSun"/>
          <w:sz w:val="24"/>
          <w:szCs w:val="24"/>
          <w:lang w:val="en-US"/>
        </w:rPr>
        <w:t>To analyze frequency distribution for original data of MS characteristics.</w:t>
      </w:r>
    </w:p>
    <w:p w14:paraId="65C03155"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QLFrDis</w:t>
      </w:r>
      <w:r w:rsidRPr="00291EFE">
        <w:rPr>
          <w:rFonts w:ascii="SimSun" w:hAnsi="SimSun"/>
          <w:sz w:val="24"/>
          <w:szCs w:val="24"/>
        </w:rPr>
        <w:t>对性状代码进行频率分布分析</w:t>
      </w:r>
      <w:proofErr w:type="spellEnd"/>
      <w:r w:rsidRPr="00291EFE">
        <w:rPr>
          <w:rFonts w:ascii="SimSun" w:hAnsi="SimSun"/>
          <w:sz w:val="24"/>
          <w:szCs w:val="24"/>
        </w:rPr>
        <w:t>。</w:t>
      </w:r>
      <w:r w:rsidRPr="004A31BA">
        <w:rPr>
          <w:rFonts w:ascii="SimSun" w:hAnsi="SimSun"/>
          <w:sz w:val="24"/>
          <w:szCs w:val="24"/>
          <w:lang w:val="en-US"/>
        </w:rPr>
        <w:t>To analyze frequency distribution for notes of each characteristics.</w:t>
      </w:r>
    </w:p>
    <w:p w14:paraId="19317DA5"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COYtoTG</w:t>
      </w:r>
      <w:r w:rsidRPr="00291EFE">
        <w:rPr>
          <w:rFonts w:ascii="SimSun" w:hAnsi="SimSun"/>
          <w:sz w:val="24"/>
          <w:szCs w:val="24"/>
        </w:rPr>
        <w:t>提取标准品种实测值到指南</w:t>
      </w:r>
      <w:proofErr w:type="spellEnd"/>
      <w:r w:rsidRPr="00291EFE">
        <w:rPr>
          <w:rFonts w:ascii="SimSun" w:hAnsi="SimSun"/>
          <w:sz w:val="24"/>
          <w:szCs w:val="24"/>
        </w:rPr>
        <w:t>。</w:t>
      </w:r>
      <w:r w:rsidRPr="004A31BA">
        <w:rPr>
          <w:rFonts w:ascii="SimSun" w:hAnsi="SimSun"/>
          <w:sz w:val="24"/>
          <w:szCs w:val="24"/>
          <w:lang w:val="en-US"/>
        </w:rPr>
        <w:t>To copy trial mean value of standard varieties from COY sheet to TG sheet.</w:t>
      </w:r>
    </w:p>
    <w:p w14:paraId="1AADEEC5"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COYtoCK</w:t>
      </w:r>
      <w:proofErr w:type="spellEnd"/>
      <w:r w:rsidRPr="004A31BA">
        <w:rPr>
          <w:rFonts w:ascii="SimSun" w:hAnsi="SimSun"/>
          <w:sz w:val="24"/>
          <w:szCs w:val="24"/>
          <w:lang w:val="en-US"/>
        </w:rPr>
        <w:t xml:space="preserve"> </w:t>
      </w:r>
      <w:proofErr w:type="spellStart"/>
      <w:r w:rsidRPr="00291EFE">
        <w:rPr>
          <w:rFonts w:ascii="SimSun" w:hAnsi="SimSun"/>
          <w:sz w:val="24"/>
          <w:szCs w:val="24"/>
        </w:rPr>
        <w:t>将跨年表中综合代码复制到品种表中</w:t>
      </w:r>
      <w:proofErr w:type="spellEnd"/>
      <w:r w:rsidRPr="00291EFE">
        <w:rPr>
          <w:rFonts w:ascii="SimSun" w:hAnsi="SimSun"/>
          <w:sz w:val="24"/>
          <w:szCs w:val="24"/>
        </w:rPr>
        <w:t>。</w:t>
      </w:r>
      <w:r w:rsidRPr="004A31BA">
        <w:rPr>
          <w:rFonts w:ascii="SimSun" w:hAnsi="SimSun"/>
          <w:sz w:val="24"/>
          <w:szCs w:val="24"/>
          <w:lang w:val="en-US"/>
        </w:rPr>
        <w:t xml:space="preserve">To copy notes from COY sheet to CK sheet. </w:t>
      </w:r>
    </w:p>
    <w:p w14:paraId="1DADCE84"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——CKNT</w:t>
      </w:r>
      <w:proofErr w:type="spellStart"/>
      <w:r w:rsidRPr="00291EFE">
        <w:rPr>
          <w:rFonts w:ascii="SimSun" w:hAnsi="SimSun"/>
          <w:sz w:val="24"/>
          <w:szCs w:val="24"/>
        </w:rPr>
        <w:t>从品种表中代码复制到跨年表中的已知代码单元格</w:t>
      </w:r>
      <w:proofErr w:type="spellEnd"/>
      <w:r w:rsidRPr="00291EFE">
        <w:rPr>
          <w:rFonts w:ascii="SimSun" w:hAnsi="SimSun"/>
          <w:sz w:val="24"/>
          <w:szCs w:val="24"/>
        </w:rPr>
        <w:t>。</w:t>
      </w:r>
      <w:r w:rsidRPr="004A31BA">
        <w:rPr>
          <w:rFonts w:ascii="SimSun" w:hAnsi="SimSun"/>
          <w:sz w:val="24"/>
          <w:szCs w:val="24"/>
          <w:lang w:val="en-US"/>
        </w:rPr>
        <w:t>To copy notes from CK sheet to CK note cells of COY sheet.</w:t>
      </w:r>
    </w:p>
    <w:p w14:paraId="2FD8545A"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——RENT</w:t>
      </w:r>
      <w:proofErr w:type="spellStart"/>
      <w:r w:rsidRPr="00291EFE">
        <w:rPr>
          <w:rFonts w:ascii="SimSun" w:hAnsi="SimSun"/>
          <w:sz w:val="24"/>
          <w:szCs w:val="24"/>
        </w:rPr>
        <w:t>依据平均值和已知代码计算回归代码</w:t>
      </w:r>
      <w:proofErr w:type="spellEnd"/>
      <w:r w:rsidRPr="00291EFE">
        <w:rPr>
          <w:rFonts w:ascii="SimSun" w:hAnsi="SimSun"/>
          <w:sz w:val="24"/>
          <w:szCs w:val="24"/>
        </w:rPr>
        <w:t>。</w:t>
      </w:r>
      <w:r w:rsidRPr="004A31BA">
        <w:rPr>
          <w:rFonts w:ascii="SimSun" w:hAnsi="SimSun"/>
          <w:sz w:val="24"/>
          <w:szCs w:val="24"/>
          <w:lang w:val="en-US"/>
        </w:rPr>
        <w:t>To calculate recessional notes by averages and CK notes in COY sheet.</w:t>
      </w:r>
    </w:p>
    <w:p w14:paraId="1928D597"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——STNT</w:t>
      </w:r>
      <w:proofErr w:type="spellStart"/>
      <w:r w:rsidRPr="00291EFE">
        <w:rPr>
          <w:rFonts w:ascii="SimSun" w:hAnsi="SimSun"/>
          <w:sz w:val="24"/>
          <w:szCs w:val="24"/>
        </w:rPr>
        <w:t>依据指南表中分级值计算区间代码</w:t>
      </w:r>
      <w:proofErr w:type="spellEnd"/>
      <w:r w:rsidRPr="00291EFE">
        <w:rPr>
          <w:rFonts w:ascii="SimSun" w:hAnsi="SimSun"/>
          <w:sz w:val="24"/>
          <w:szCs w:val="24"/>
        </w:rPr>
        <w:t>。</w:t>
      </w:r>
      <w:r w:rsidRPr="004A31BA">
        <w:rPr>
          <w:rFonts w:ascii="SimSun" w:hAnsi="SimSun"/>
          <w:sz w:val="24"/>
          <w:szCs w:val="24"/>
          <w:lang w:val="en-US"/>
        </w:rPr>
        <w:t>To calculate grading notes by grading value of TG sheet.</w:t>
      </w:r>
    </w:p>
    <w:p w14:paraId="4E96D3FA"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OffTp</w:t>
      </w:r>
      <w:proofErr w:type="spellEnd"/>
      <w:r w:rsidRPr="004A31BA">
        <w:rPr>
          <w:rFonts w:ascii="SimSun" w:hAnsi="SimSun"/>
          <w:sz w:val="24"/>
          <w:szCs w:val="24"/>
          <w:lang w:val="en-US"/>
        </w:rPr>
        <w:t xml:space="preserve"> </w:t>
      </w:r>
      <w:proofErr w:type="spellStart"/>
      <w:r w:rsidRPr="00291EFE">
        <w:rPr>
          <w:rFonts w:ascii="SimSun" w:hAnsi="SimSun"/>
          <w:sz w:val="24"/>
          <w:szCs w:val="24"/>
        </w:rPr>
        <w:t>用异型株法分析</w:t>
      </w:r>
      <w:proofErr w:type="spellEnd"/>
      <w:r w:rsidRPr="004A31BA">
        <w:rPr>
          <w:rFonts w:ascii="SimSun" w:hAnsi="SimSun"/>
          <w:sz w:val="24"/>
          <w:szCs w:val="24"/>
          <w:lang w:val="en-US"/>
        </w:rPr>
        <w:t>VS</w:t>
      </w:r>
      <w:proofErr w:type="spellStart"/>
      <w:r w:rsidRPr="00291EFE">
        <w:rPr>
          <w:rFonts w:ascii="SimSun" w:hAnsi="SimSun"/>
          <w:sz w:val="24"/>
          <w:szCs w:val="24"/>
        </w:rPr>
        <w:t>性状的一致性</w:t>
      </w:r>
      <w:proofErr w:type="spellEnd"/>
      <w:r w:rsidRPr="00291EFE">
        <w:rPr>
          <w:rFonts w:ascii="SimSun" w:hAnsi="SimSun"/>
          <w:sz w:val="24"/>
          <w:szCs w:val="24"/>
        </w:rPr>
        <w:t>。</w:t>
      </w:r>
      <w:r w:rsidRPr="004A31BA">
        <w:rPr>
          <w:rFonts w:ascii="SimSun" w:hAnsi="SimSun"/>
          <w:sz w:val="24"/>
          <w:szCs w:val="24"/>
          <w:lang w:val="en-US"/>
        </w:rPr>
        <w:t>To assess uniformity of VS characteristics by off-type method.</w:t>
      </w:r>
    </w:p>
    <w:p w14:paraId="0B4EFAA9"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——RLVR</w:t>
      </w:r>
      <w:proofErr w:type="spellStart"/>
      <w:r w:rsidRPr="00291EFE">
        <w:rPr>
          <w:rFonts w:ascii="SimSun" w:hAnsi="SimSun"/>
          <w:sz w:val="24"/>
          <w:szCs w:val="24"/>
        </w:rPr>
        <w:t>用相对方差法分析</w:t>
      </w:r>
      <w:proofErr w:type="spellEnd"/>
      <w:r w:rsidRPr="004A31BA">
        <w:rPr>
          <w:rFonts w:ascii="SimSun" w:hAnsi="SimSun"/>
          <w:sz w:val="24"/>
          <w:szCs w:val="24"/>
          <w:lang w:val="en-US"/>
        </w:rPr>
        <w:t>MS</w:t>
      </w:r>
      <w:proofErr w:type="spellStart"/>
      <w:r w:rsidRPr="00291EFE">
        <w:rPr>
          <w:rFonts w:ascii="SimSun" w:hAnsi="SimSun"/>
          <w:sz w:val="24"/>
          <w:szCs w:val="24"/>
        </w:rPr>
        <w:t>性状的一致性</w:t>
      </w:r>
      <w:proofErr w:type="spellEnd"/>
      <w:r w:rsidRPr="00291EFE">
        <w:rPr>
          <w:rFonts w:ascii="SimSun" w:hAnsi="SimSun"/>
          <w:sz w:val="24"/>
          <w:szCs w:val="24"/>
        </w:rPr>
        <w:t>。</w:t>
      </w:r>
      <w:r w:rsidRPr="004A31BA">
        <w:rPr>
          <w:rFonts w:ascii="SimSun" w:hAnsi="SimSun"/>
          <w:sz w:val="24"/>
          <w:szCs w:val="24"/>
          <w:lang w:val="en-US"/>
        </w:rPr>
        <w:t>To assess uniformity of MS characteristics by relative variance method.</w:t>
      </w:r>
    </w:p>
    <w:p w14:paraId="6FF2DAE4"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 xml:space="preserve">——COYU </w:t>
      </w:r>
      <w:r w:rsidRPr="00291EFE">
        <w:rPr>
          <w:rFonts w:ascii="SimSun" w:hAnsi="SimSun"/>
          <w:sz w:val="24"/>
          <w:szCs w:val="24"/>
        </w:rPr>
        <w:t>用</w:t>
      </w:r>
      <w:r w:rsidRPr="004A31BA">
        <w:rPr>
          <w:rFonts w:ascii="SimSun" w:hAnsi="SimSun"/>
          <w:sz w:val="24"/>
          <w:szCs w:val="24"/>
          <w:lang w:val="en-US"/>
        </w:rPr>
        <w:t>COYU</w:t>
      </w:r>
      <w:proofErr w:type="spellStart"/>
      <w:r w:rsidRPr="00291EFE">
        <w:rPr>
          <w:rFonts w:ascii="SimSun" w:hAnsi="SimSun"/>
          <w:sz w:val="24"/>
          <w:szCs w:val="24"/>
        </w:rPr>
        <w:t>方法评估</w:t>
      </w:r>
      <w:proofErr w:type="spellEnd"/>
      <w:r w:rsidRPr="004A31BA">
        <w:rPr>
          <w:rFonts w:ascii="SimSun" w:hAnsi="SimSun"/>
          <w:sz w:val="24"/>
          <w:szCs w:val="24"/>
          <w:lang w:val="en-US"/>
        </w:rPr>
        <w:t>MS</w:t>
      </w:r>
      <w:proofErr w:type="spellStart"/>
      <w:r w:rsidRPr="00291EFE">
        <w:rPr>
          <w:rFonts w:ascii="SimSun" w:hAnsi="SimSun"/>
          <w:sz w:val="24"/>
          <w:szCs w:val="24"/>
        </w:rPr>
        <w:t>性状的一致性</w:t>
      </w:r>
      <w:proofErr w:type="spellEnd"/>
      <w:r w:rsidRPr="00291EFE">
        <w:rPr>
          <w:rFonts w:ascii="SimSun" w:hAnsi="SimSun"/>
          <w:sz w:val="24"/>
          <w:szCs w:val="24"/>
        </w:rPr>
        <w:t>。</w:t>
      </w:r>
      <w:r w:rsidRPr="004A31BA">
        <w:rPr>
          <w:rFonts w:ascii="SimSun" w:hAnsi="SimSun"/>
          <w:sz w:val="24"/>
          <w:szCs w:val="24"/>
          <w:lang w:val="en-US"/>
        </w:rPr>
        <w:t>To assess uniformity of MS characteristics by COYU method.</w:t>
      </w:r>
    </w:p>
    <w:p w14:paraId="52C45131"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——COYD</w:t>
      </w:r>
      <w:r w:rsidRPr="00291EFE">
        <w:rPr>
          <w:rFonts w:ascii="SimSun" w:hAnsi="SimSun"/>
          <w:sz w:val="24"/>
          <w:szCs w:val="24"/>
        </w:rPr>
        <w:t>用</w:t>
      </w:r>
      <w:r w:rsidRPr="004A31BA">
        <w:rPr>
          <w:rFonts w:ascii="SimSun" w:hAnsi="SimSun"/>
          <w:sz w:val="24"/>
          <w:szCs w:val="24"/>
          <w:lang w:val="en-US"/>
        </w:rPr>
        <w:t>COYD</w:t>
      </w:r>
      <w:proofErr w:type="spellStart"/>
      <w:r w:rsidRPr="00291EFE">
        <w:rPr>
          <w:rFonts w:ascii="SimSun" w:hAnsi="SimSun"/>
          <w:sz w:val="24"/>
          <w:szCs w:val="24"/>
        </w:rPr>
        <w:t>方法评估</w:t>
      </w:r>
      <w:proofErr w:type="spellEnd"/>
      <w:r w:rsidRPr="004A31BA">
        <w:rPr>
          <w:rFonts w:ascii="SimSun" w:hAnsi="SimSun"/>
          <w:sz w:val="24"/>
          <w:szCs w:val="24"/>
          <w:lang w:val="en-US"/>
        </w:rPr>
        <w:t>MS</w:t>
      </w:r>
      <w:proofErr w:type="spellStart"/>
      <w:r w:rsidRPr="00291EFE">
        <w:rPr>
          <w:rFonts w:ascii="SimSun" w:hAnsi="SimSun"/>
          <w:sz w:val="24"/>
          <w:szCs w:val="24"/>
        </w:rPr>
        <w:t>性状的特异性</w:t>
      </w:r>
      <w:proofErr w:type="spellEnd"/>
      <w:r w:rsidRPr="004A31BA">
        <w:rPr>
          <w:rFonts w:ascii="SimSun" w:hAnsi="SimSun"/>
          <w:sz w:val="24"/>
          <w:szCs w:val="24"/>
          <w:lang w:val="en-US"/>
        </w:rPr>
        <w:t>（</w:t>
      </w:r>
      <w:proofErr w:type="spellStart"/>
      <w:r w:rsidRPr="00291EFE">
        <w:rPr>
          <w:rFonts w:ascii="SimSun" w:hAnsi="SimSun"/>
          <w:sz w:val="24"/>
          <w:szCs w:val="24"/>
        </w:rPr>
        <w:t>单试验等同于</w:t>
      </w:r>
      <w:proofErr w:type="spellEnd"/>
      <w:r w:rsidRPr="004A31BA">
        <w:rPr>
          <w:rFonts w:ascii="SimSun" w:hAnsi="SimSun"/>
          <w:sz w:val="24"/>
          <w:szCs w:val="24"/>
          <w:lang w:val="en-US"/>
        </w:rPr>
        <w:t>LSD</w:t>
      </w:r>
      <w:proofErr w:type="spellStart"/>
      <w:r w:rsidRPr="00291EFE">
        <w:rPr>
          <w:rFonts w:ascii="SimSun" w:hAnsi="SimSun"/>
          <w:sz w:val="24"/>
          <w:szCs w:val="24"/>
        </w:rPr>
        <w:t>分析</w:t>
      </w:r>
      <w:proofErr w:type="spellEnd"/>
      <w:r w:rsidRPr="004A31BA">
        <w:rPr>
          <w:rFonts w:ascii="SimSun" w:hAnsi="SimSun"/>
          <w:sz w:val="24"/>
          <w:szCs w:val="24"/>
          <w:lang w:val="en-US"/>
        </w:rPr>
        <w:t>）</w:t>
      </w:r>
      <w:r w:rsidRPr="00291EFE">
        <w:rPr>
          <w:rFonts w:ascii="SimSun" w:hAnsi="SimSun"/>
          <w:sz w:val="24"/>
          <w:szCs w:val="24"/>
        </w:rPr>
        <w:t>。</w:t>
      </w:r>
      <w:r w:rsidRPr="004A31BA">
        <w:rPr>
          <w:rFonts w:ascii="SimSun" w:hAnsi="SimSun"/>
          <w:sz w:val="24"/>
          <w:szCs w:val="24"/>
          <w:lang w:val="en-US"/>
        </w:rPr>
        <w:t>To assess Distinctness of MS characteristics by COYD method (equal to LSD while one trial data).</w:t>
      </w:r>
    </w:p>
    <w:p w14:paraId="506BA216"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TTest</w:t>
      </w:r>
      <w:proofErr w:type="spellEnd"/>
      <w:r w:rsidRPr="004A31BA">
        <w:rPr>
          <w:rFonts w:ascii="SimSun" w:hAnsi="SimSun"/>
          <w:sz w:val="24"/>
          <w:szCs w:val="24"/>
          <w:lang w:val="en-US"/>
        </w:rPr>
        <w:t xml:space="preserve"> </w:t>
      </w:r>
      <w:r w:rsidRPr="00291EFE">
        <w:rPr>
          <w:rFonts w:ascii="SimSun" w:hAnsi="SimSun"/>
          <w:sz w:val="24"/>
          <w:szCs w:val="24"/>
        </w:rPr>
        <w:t>用</w:t>
      </w:r>
      <w:r w:rsidRPr="004A31BA">
        <w:rPr>
          <w:rFonts w:ascii="SimSun" w:hAnsi="SimSun"/>
          <w:sz w:val="24"/>
          <w:szCs w:val="24"/>
          <w:lang w:val="en-US"/>
        </w:rPr>
        <w:t>t</w:t>
      </w:r>
      <w:proofErr w:type="spellStart"/>
      <w:r w:rsidRPr="00291EFE">
        <w:rPr>
          <w:rFonts w:ascii="SimSun" w:hAnsi="SimSun"/>
          <w:sz w:val="24"/>
          <w:szCs w:val="24"/>
        </w:rPr>
        <w:t>检验方法评估</w:t>
      </w:r>
      <w:proofErr w:type="spellEnd"/>
      <w:r w:rsidRPr="004A31BA">
        <w:rPr>
          <w:rFonts w:ascii="SimSun" w:hAnsi="SimSun"/>
          <w:sz w:val="24"/>
          <w:szCs w:val="24"/>
          <w:lang w:val="en-US"/>
        </w:rPr>
        <w:t>MS</w:t>
      </w:r>
      <w:proofErr w:type="spellStart"/>
      <w:r w:rsidRPr="00291EFE">
        <w:rPr>
          <w:rFonts w:ascii="SimSun" w:hAnsi="SimSun"/>
          <w:sz w:val="24"/>
          <w:szCs w:val="24"/>
        </w:rPr>
        <w:t>性状的特异性</w:t>
      </w:r>
      <w:proofErr w:type="spellEnd"/>
      <w:r w:rsidRPr="00291EFE">
        <w:rPr>
          <w:rFonts w:ascii="SimSun" w:hAnsi="SimSun"/>
          <w:sz w:val="24"/>
          <w:szCs w:val="24"/>
        </w:rPr>
        <w:t>。</w:t>
      </w:r>
      <w:r w:rsidRPr="004A31BA">
        <w:rPr>
          <w:rFonts w:ascii="SimSun" w:hAnsi="SimSun"/>
          <w:sz w:val="24"/>
          <w:szCs w:val="24"/>
          <w:lang w:val="en-US"/>
        </w:rPr>
        <w:t>To assess Distinctness of MS characteristics by t test method.</w:t>
      </w:r>
    </w:p>
    <w:p w14:paraId="4C36054D"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ChiSq</w:t>
      </w:r>
      <w:r w:rsidRPr="00291EFE">
        <w:rPr>
          <w:rFonts w:ascii="SimSun" w:hAnsi="SimSun"/>
          <w:sz w:val="24"/>
          <w:szCs w:val="24"/>
        </w:rPr>
        <w:t>用皮尔逊卡方检验法评估</w:t>
      </w:r>
      <w:proofErr w:type="spellEnd"/>
      <w:r w:rsidRPr="004A31BA">
        <w:rPr>
          <w:rFonts w:ascii="SimSun" w:hAnsi="SimSun"/>
          <w:sz w:val="24"/>
          <w:szCs w:val="24"/>
          <w:lang w:val="en-US"/>
        </w:rPr>
        <w:t>VS</w:t>
      </w:r>
      <w:proofErr w:type="spellStart"/>
      <w:r w:rsidRPr="00291EFE">
        <w:rPr>
          <w:rFonts w:ascii="SimSun" w:hAnsi="SimSun"/>
          <w:sz w:val="24"/>
          <w:szCs w:val="24"/>
        </w:rPr>
        <w:t>性状的特异性</w:t>
      </w:r>
      <w:proofErr w:type="spellEnd"/>
      <w:r w:rsidRPr="004A31BA">
        <w:rPr>
          <w:rFonts w:ascii="SimSun" w:hAnsi="SimSun"/>
          <w:sz w:val="24"/>
          <w:szCs w:val="24"/>
          <w:lang w:val="en-US"/>
        </w:rPr>
        <w:t>（</w:t>
      </w:r>
      <w:proofErr w:type="spellStart"/>
      <w:r w:rsidRPr="00291EFE">
        <w:rPr>
          <w:rFonts w:ascii="SimSun" w:hAnsi="SimSun"/>
          <w:sz w:val="24"/>
          <w:szCs w:val="24"/>
        </w:rPr>
        <w:t>两种以上表达状态</w:t>
      </w:r>
      <w:proofErr w:type="spellEnd"/>
      <w:r w:rsidRPr="004A31BA">
        <w:rPr>
          <w:rFonts w:ascii="SimSun" w:hAnsi="SimSun"/>
          <w:sz w:val="24"/>
          <w:szCs w:val="24"/>
          <w:lang w:val="en-US"/>
        </w:rPr>
        <w:t>）</w:t>
      </w:r>
      <w:r w:rsidRPr="00291EFE">
        <w:rPr>
          <w:rFonts w:ascii="SimSun" w:hAnsi="SimSun"/>
          <w:sz w:val="24"/>
          <w:szCs w:val="24"/>
        </w:rPr>
        <w:t>。</w:t>
      </w:r>
      <w:r w:rsidRPr="004A31BA">
        <w:rPr>
          <w:rFonts w:ascii="SimSun" w:hAnsi="SimSun"/>
          <w:sz w:val="24"/>
          <w:szCs w:val="24"/>
          <w:lang w:val="en-US"/>
        </w:rPr>
        <w:t>To assess Distinctness of VS characteristics by Person Chi Square method.</w:t>
      </w:r>
    </w:p>
    <w:p w14:paraId="4F76369C"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FExact</w:t>
      </w:r>
      <w:r w:rsidRPr="00291EFE">
        <w:rPr>
          <w:rFonts w:ascii="SimSun" w:hAnsi="SimSun"/>
          <w:sz w:val="24"/>
          <w:szCs w:val="24"/>
        </w:rPr>
        <w:t>代码型数据的费舍尔精确检验</w:t>
      </w:r>
      <w:proofErr w:type="spellEnd"/>
      <w:r w:rsidRPr="004A31BA">
        <w:rPr>
          <w:rFonts w:ascii="SimSun" w:hAnsi="SimSun"/>
          <w:sz w:val="24"/>
          <w:szCs w:val="24"/>
          <w:lang w:val="en-US"/>
        </w:rPr>
        <w:t>（</w:t>
      </w:r>
      <w:proofErr w:type="spellStart"/>
      <w:r w:rsidRPr="00291EFE">
        <w:rPr>
          <w:rFonts w:ascii="SimSun" w:hAnsi="SimSun"/>
          <w:sz w:val="24"/>
          <w:szCs w:val="24"/>
        </w:rPr>
        <w:t>两种表达状态</w:t>
      </w:r>
      <w:proofErr w:type="spellEnd"/>
      <w:r w:rsidRPr="004A31BA">
        <w:rPr>
          <w:rFonts w:ascii="SimSun" w:hAnsi="SimSun"/>
          <w:sz w:val="24"/>
          <w:szCs w:val="24"/>
          <w:lang w:val="en-US"/>
        </w:rPr>
        <w:t>）</w:t>
      </w:r>
      <w:r w:rsidRPr="00291EFE">
        <w:rPr>
          <w:rFonts w:ascii="SimSun" w:hAnsi="SimSun"/>
          <w:sz w:val="24"/>
          <w:szCs w:val="24"/>
        </w:rPr>
        <w:t>。</w:t>
      </w:r>
      <w:r w:rsidRPr="004A31BA">
        <w:rPr>
          <w:rFonts w:ascii="SimSun" w:hAnsi="SimSun"/>
          <w:sz w:val="24"/>
          <w:szCs w:val="24"/>
          <w:lang w:val="en-US"/>
        </w:rPr>
        <w:t>Fisher's exact test for note data (two expression states).</w:t>
      </w:r>
    </w:p>
    <w:p w14:paraId="0519DE22"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ComPhotos</w:t>
      </w:r>
      <w:r w:rsidRPr="00291EFE">
        <w:rPr>
          <w:rFonts w:ascii="SimSun" w:hAnsi="SimSun"/>
          <w:sz w:val="24"/>
          <w:szCs w:val="24"/>
        </w:rPr>
        <w:t>打开窗体显示相应照片进行核查和比较</w:t>
      </w:r>
      <w:proofErr w:type="spellEnd"/>
      <w:r w:rsidRPr="00291EFE">
        <w:rPr>
          <w:rFonts w:ascii="SimSun" w:hAnsi="SimSun"/>
          <w:sz w:val="24"/>
          <w:szCs w:val="24"/>
        </w:rPr>
        <w:t>。</w:t>
      </w:r>
      <w:r w:rsidRPr="004A31BA">
        <w:rPr>
          <w:rFonts w:ascii="SimSun" w:hAnsi="SimSun"/>
          <w:sz w:val="24"/>
          <w:szCs w:val="24"/>
          <w:lang w:val="en-US"/>
        </w:rPr>
        <w:t>Extract corresponding photos in form for checking and comparing.</w:t>
      </w:r>
    </w:p>
    <w:p w14:paraId="4C6B8190"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ShowPhoto</w:t>
      </w:r>
      <w:r w:rsidRPr="00291EFE">
        <w:rPr>
          <w:rFonts w:ascii="SimSun" w:hAnsi="SimSun"/>
          <w:sz w:val="24"/>
          <w:szCs w:val="24"/>
        </w:rPr>
        <w:t>在单元格中直接显示相应照片进行核查和比较</w:t>
      </w:r>
      <w:proofErr w:type="spellEnd"/>
      <w:r w:rsidRPr="00291EFE">
        <w:rPr>
          <w:rFonts w:ascii="SimSun" w:hAnsi="SimSun"/>
          <w:sz w:val="24"/>
          <w:szCs w:val="24"/>
        </w:rPr>
        <w:t>。</w:t>
      </w:r>
      <w:r w:rsidRPr="004A31BA">
        <w:rPr>
          <w:rFonts w:ascii="SimSun" w:hAnsi="SimSun"/>
          <w:sz w:val="24"/>
          <w:szCs w:val="24"/>
          <w:lang w:val="en-US"/>
        </w:rPr>
        <w:t>Extract corresponding photo in cell for checking and comparing.</w:t>
      </w:r>
    </w:p>
    <w:p w14:paraId="53564887" w14:textId="5D16B998"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5）</w:t>
      </w:r>
      <w:proofErr w:type="spellStart"/>
      <w:r w:rsidRPr="00291EFE">
        <w:rPr>
          <w:rFonts w:ascii="SimSun" w:hAnsi="SimSun"/>
          <w:sz w:val="24"/>
          <w:szCs w:val="24"/>
        </w:rPr>
        <w:t>品种</w:t>
      </w:r>
      <w:proofErr w:type="spellEnd"/>
      <w:r w:rsidRPr="004A31BA">
        <w:rPr>
          <w:rFonts w:ascii="SimSun" w:hAnsi="SimSun"/>
          <w:sz w:val="24"/>
          <w:szCs w:val="24"/>
          <w:lang w:val="en-US"/>
        </w:rPr>
        <w:t>(CK)：</w:t>
      </w:r>
      <w:proofErr w:type="spellStart"/>
      <w:r w:rsidRPr="00291EFE">
        <w:rPr>
          <w:rFonts w:ascii="SimSun" w:hAnsi="SimSun"/>
          <w:sz w:val="24"/>
          <w:szCs w:val="24"/>
        </w:rPr>
        <w:t>待测和品种列保持不变</w:t>
      </w:r>
      <w:proofErr w:type="spellEnd"/>
      <w:r w:rsidRPr="004A31BA">
        <w:rPr>
          <w:rFonts w:ascii="SimSun" w:hAnsi="SimSun"/>
          <w:sz w:val="24"/>
          <w:szCs w:val="24"/>
          <w:lang w:val="en-US"/>
        </w:rPr>
        <w:t>，</w:t>
      </w:r>
      <w:proofErr w:type="spellStart"/>
      <w:r w:rsidRPr="00291EFE">
        <w:rPr>
          <w:rFonts w:ascii="SimSun" w:hAnsi="SimSun"/>
          <w:sz w:val="24"/>
          <w:szCs w:val="24"/>
        </w:rPr>
        <w:t>性状横排显示代码</w:t>
      </w:r>
      <w:proofErr w:type="spellEnd"/>
      <w:r w:rsidRPr="00291EFE">
        <w:rPr>
          <w:rFonts w:ascii="SimSun" w:hAnsi="SimSun"/>
          <w:sz w:val="24"/>
          <w:szCs w:val="24"/>
        </w:rPr>
        <w:t>。</w:t>
      </w:r>
      <w:r w:rsidRPr="004A31BA">
        <w:rPr>
          <w:rFonts w:ascii="SimSun" w:hAnsi="SimSun"/>
          <w:sz w:val="24"/>
          <w:szCs w:val="24"/>
          <w:lang w:val="en-US"/>
        </w:rPr>
        <w:t>Remain columns of</w:t>
      </w:r>
      <w:r w:rsidR="0096708A">
        <w:rPr>
          <w:rFonts w:ascii="SimSun" w:hAnsi="SimSun"/>
          <w:sz w:val="24"/>
          <w:szCs w:val="24"/>
          <w:lang w:val="en-US"/>
        </w:rPr>
        <w:t xml:space="preserve"> </w:t>
      </w:r>
      <w:proofErr w:type="spellStart"/>
      <w:r w:rsidRPr="004A31BA">
        <w:rPr>
          <w:rFonts w:ascii="SimSun" w:hAnsi="SimSun"/>
          <w:sz w:val="24"/>
          <w:szCs w:val="24"/>
          <w:lang w:val="en-US"/>
        </w:rPr>
        <w:t>iscandidate</w:t>
      </w:r>
      <w:proofErr w:type="spellEnd"/>
      <w:r w:rsidRPr="004A31BA">
        <w:rPr>
          <w:rFonts w:ascii="SimSun" w:hAnsi="SimSun"/>
          <w:sz w:val="24"/>
          <w:szCs w:val="24"/>
          <w:lang w:val="en-US"/>
        </w:rPr>
        <w:t xml:space="preserve"> and variety. Note of each characteristics shows on horizontal arrangement.</w:t>
      </w:r>
    </w:p>
    <w:p w14:paraId="30294D5E"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——Group</w:t>
      </w:r>
      <w:proofErr w:type="spellStart"/>
      <w:r w:rsidRPr="00291EFE">
        <w:rPr>
          <w:rFonts w:ascii="SimSun" w:hAnsi="SimSun"/>
          <w:sz w:val="24"/>
          <w:szCs w:val="24"/>
        </w:rPr>
        <w:t>根据指南表中分组性状设置对品种进行分组排序</w:t>
      </w:r>
      <w:proofErr w:type="spellEnd"/>
      <w:r w:rsidRPr="00291EFE">
        <w:rPr>
          <w:rFonts w:ascii="SimSun" w:hAnsi="SimSun"/>
          <w:sz w:val="24"/>
          <w:szCs w:val="24"/>
        </w:rPr>
        <w:t>。</w:t>
      </w:r>
      <w:r w:rsidRPr="004A31BA">
        <w:rPr>
          <w:rFonts w:ascii="SimSun" w:hAnsi="SimSun"/>
          <w:sz w:val="24"/>
          <w:szCs w:val="24"/>
          <w:lang w:val="en-US"/>
        </w:rPr>
        <w:t>To group and sort the varieties according to the group characteristics setting in TG sheet.</w:t>
      </w:r>
    </w:p>
    <w:p w14:paraId="3B89DF53"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——Different</w:t>
      </w:r>
      <w:proofErr w:type="spellStart"/>
      <w:r w:rsidRPr="00291EFE">
        <w:rPr>
          <w:rFonts w:ascii="SimSun" w:hAnsi="SimSun"/>
          <w:sz w:val="24"/>
          <w:szCs w:val="24"/>
        </w:rPr>
        <w:t>计算品种间有差异性状个数</w:t>
      </w:r>
      <w:proofErr w:type="spellEnd"/>
      <w:r w:rsidRPr="00291EFE">
        <w:rPr>
          <w:rFonts w:ascii="SimSun" w:hAnsi="SimSun"/>
          <w:sz w:val="24"/>
          <w:szCs w:val="24"/>
        </w:rPr>
        <w:t>。</w:t>
      </w:r>
      <w:r w:rsidRPr="004A31BA">
        <w:rPr>
          <w:rFonts w:ascii="SimSun" w:hAnsi="SimSun"/>
          <w:sz w:val="24"/>
          <w:szCs w:val="24"/>
          <w:lang w:val="en-US"/>
        </w:rPr>
        <w:t>To calculate the number of different characteristics among varieties.</w:t>
      </w:r>
    </w:p>
    <w:p w14:paraId="33493444"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——Threshold</w:t>
      </w:r>
      <w:proofErr w:type="spellStart"/>
      <w:r w:rsidRPr="00291EFE">
        <w:rPr>
          <w:rFonts w:ascii="SimSun" w:hAnsi="SimSun"/>
          <w:sz w:val="24"/>
          <w:szCs w:val="24"/>
        </w:rPr>
        <w:t>计算品种间大于阈值性状个数</w:t>
      </w:r>
      <w:proofErr w:type="spellEnd"/>
      <w:r w:rsidRPr="00291EFE">
        <w:rPr>
          <w:rFonts w:ascii="SimSun" w:hAnsi="SimSun"/>
          <w:sz w:val="24"/>
          <w:szCs w:val="24"/>
        </w:rPr>
        <w:t>。</w:t>
      </w:r>
      <w:r w:rsidRPr="004A31BA">
        <w:rPr>
          <w:rFonts w:ascii="SimSun" w:hAnsi="SimSun"/>
          <w:sz w:val="24"/>
          <w:szCs w:val="24"/>
          <w:lang w:val="en-US"/>
        </w:rPr>
        <w:t>To calculate the number of different characteristics with a distance greater than a threshold among varieties.</w:t>
      </w:r>
    </w:p>
    <w:p w14:paraId="1A66E8A0"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DistMink</w:t>
      </w:r>
      <w:r w:rsidRPr="00291EFE">
        <w:rPr>
          <w:rFonts w:ascii="SimSun" w:hAnsi="SimSun"/>
          <w:sz w:val="24"/>
          <w:szCs w:val="24"/>
        </w:rPr>
        <w:t>计算品种间闵氏距离</w:t>
      </w:r>
      <w:proofErr w:type="spellEnd"/>
      <w:r w:rsidRPr="004A31BA">
        <w:rPr>
          <w:rFonts w:ascii="SimSun" w:hAnsi="SimSun"/>
          <w:sz w:val="24"/>
          <w:szCs w:val="24"/>
          <w:lang w:val="en-US"/>
        </w:rPr>
        <w:t>（</w:t>
      </w:r>
      <w:proofErr w:type="spellStart"/>
      <w:r w:rsidRPr="00291EFE">
        <w:rPr>
          <w:rFonts w:ascii="SimSun" w:hAnsi="SimSun"/>
          <w:sz w:val="24"/>
          <w:szCs w:val="24"/>
        </w:rPr>
        <w:t>通常用最小距离</w:t>
      </w:r>
      <w:proofErr w:type="spellEnd"/>
      <w:r w:rsidRPr="004A31BA">
        <w:rPr>
          <w:rFonts w:ascii="SimSun" w:hAnsi="SimSun"/>
          <w:sz w:val="24"/>
          <w:szCs w:val="24"/>
          <w:lang w:val="en-US"/>
        </w:rPr>
        <w:t>）</w:t>
      </w:r>
      <w:r w:rsidRPr="00291EFE">
        <w:rPr>
          <w:rFonts w:ascii="SimSun" w:hAnsi="SimSun"/>
          <w:sz w:val="24"/>
          <w:szCs w:val="24"/>
        </w:rPr>
        <w:t>。</w:t>
      </w:r>
      <w:r w:rsidRPr="004A31BA">
        <w:rPr>
          <w:rFonts w:ascii="SimSun" w:hAnsi="SimSun"/>
          <w:sz w:val="24"/>
          <w:szCs w:val="24"/>
          <w:lang w:val="en-US"/>
        </w:rPr>
        <w:t xml:space="preserve">To calculate the </w:t>
      </w:r>
      <w:proofErr w:type="spellStart"/>
      <w:r w:rsidRPr="004A31BA">
        <w:rPr>
          <w:rFonts w:ascii="SimSun" w:hAnsi="SimSun"/>
          <w:sz w:val="24"/>
          <w:szCs w:val="24"/>
          <w:lang w:val="en-US"/>
        </w:rPr>
        <w:t>Minkowski</w:t>
      </w:r>
      <w:proofErr w:type="spellEnd"/>
      <w:r w:rsidRPr="004A31BA">
        <w:rPr>
          <w:rFonts w:ascii="SimSun" w:hAnsi="SimSun"/>
          <w:sz w:val="24"/>
          <w:szCs w:val="24"/>
          <w:lang w:val="en-US"/>
        </w:rPr>
        <w:t xml:space="preserve"> distance(Euclidean Distance as usually) among varieties.</w:t>
      </w:r>
    </w:p>
    <w:p w14:paraId="78F70662"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CorrelVr</w:t>
      </w:r>
      <w:r w:rsidRPr="00291EFE">
        <w:rPr>
          <w:rFonts w:ascii="SimSun" w:hAnsi="SimSun"/>
          <w:sz w:val="24"/>
          <w:szCs w:val="24"/>
        </w:rPr>
        <w:t>计算品种间相关系数</w:t>
      </w:r>
      <w:proofErr w:type="spellEnd"/>
      <w:r w:rsidRPr="00291EFE">
        <w:rPr>
          <w:rFonts w:ascii="SimSun" w:hAnsi="SimSun"/>
          <w:sz w:val="24"/>
          <w:szCs w:val="24"/>
        </w:rPr>
        <w:t>。</w:t>
      </w:r>
      <w:r w:rsidRPr="004A31BA">
        <w:rPr>
          <w:rFonts w:ascii="SimSun" w:hAnsi="SimSun"/>
          <w:sz w:val="24"/>
          <w:szCs w:val="24"/>
          <w:lang w:val="en-US"/>
        </w:rPr>
        <w:t>To calculate correlation coefficient among varieties.</w:t>
      </w:r>
    </w:p>
    <w:p w14:paraId="37BCC9A6"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CorrelCh</w:t>
      </w:r>
      <w:r w:rsidRPr="00291EFE">
        <w:rPr>
          <w:rFonts w:ascii="SimSun" w:hAnsi="SimSun"/>
          <w:sz w:val="24"/>
          <w:szCs w:val="24"/>
        </w:rPr>
        <w:t>计算性状间相关系数</w:t>
      </w:r>
      <w:proofErr w:type="spellEnd"/>
      <w:r w:rsidRPr="00291EFE">
        <w:rPr>
          <w:rFonts w:ascii="SimSun" w:hAnsi="SimSun"/>
          <w:sz w:val="24"/>
          <w:szCs w:val="24"/>
        </w:rPr>
        <w:t>。</w:t>
      </w:r>
      <w:r w:rsidRPr="004A31BA">
        <w:rPr>
          <w:rFonts w:ascii="SimSun" w:hAnsi="SimSun"/>
          <w:sz w:val="24"/>
          <w:szCs w:val="24"/>
          <w:lang w:val="en-US"/>
        </w:rPr>
        <w:t>To calculate correlation coefficient among characteristics.</w:t>
      </w:r>
    </w:p>
    <w:p w14:paraId="6090BC72"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Jaccard</w:t>
      </w:r>
      <w:r w:rsidRPr="00291EFE">
        <w:rPr>
          <w:rFonts w:ascii="SimSun" w:hAnsi="SimSun"/>
          <w:sz w:val="24"/>
          <w:szCs w:val="24"/>
        </w:rPr>
        <w:t>计算品种间杰卡德距离</w:t>
      </w:r>
      <w:proofErr w:type="spellEnd"/>
      <w:r w:rsidRPr="004A31BA">
        <w:rPr>
          <w:rFonts w:ascii="SimSun" w:hAnsi="SimSun"/>
          <w:sz w:val="24"/>
          <w:szCs w:val="24"/>
          <w:lang w:val="en-US"/>
        </w:rPr>
        <w:t>/</w:t>
      </w:r>
      <w:proofErr w:type="spellStart"/>
      <w:r w:rsidRPr="00291EFE">
        <w:rPr>
          <w:rFonts w:ascii="SimSun" w:hAnsi="SimSun"/>
          <w:sz w:val="24"/>
          <w:szCs w:val="24"/>
        </w:rPr>
        <w:t>系数</w:t>
      </w:r>
      <w:proofErr w:type="spellEnd"/>
      <w:r w:rsidRPr="00291EFE">
        <w:rPr>
          <w:rFonts w:ascii="SimSun" w:hAnsi="SimSun"/>
          <w:sz w:val="24"/>
          <w:szCs w:val="24"/>
        </w:rPr>
        <w:t>。</w:t>
      </w:r>
      <w:r w:rsidRPr="004A31BA">
        <w:rPr>
          <w:rFonts w:ascii="SimSun" w:hAnsi="SimSun"/>
          <w:sz w:val="24"/>
          <w:szCs w:val="24"/>
          <w:lang w:val="en-US"/>
        </w:rPr>
        <w:t xml:space="preserve">To calculate </w:t>
      </w:r>
      <w:proofErr w:type="spellStart"/>
      <w:r w:rsidRPr="004A31BA">
        <w:rPr>
          <w:rFonts w:ascii="SimSun" w:hAnsi="SimSun"/>
          <w:sz w:val="24"/>
          <w:szCs w:val="24"/>
          <w:lang w:val="en-US"/>
        </w:rPr>
        <w:t>Jaccard</w:t>
      </w:r>
      <w:proofErr w:type="spellEnd"/>
      <w:r w:rsidRPr="004A31BA">
        <w:rPr>
          <w:rFonts w:ascii="SimSun" w:hAnsi="SimSun"/>
          <w:sz w:val="24"/>
          <w:szCs w:val="24"/>
          <w:lang w:val="en-US"/>
        </w:rPr>
        <w:t xml:space="preserve"> distance/coefficient among varieties.</w:t>
      </w:r>
    </w:p>
    <w:p w14:paraId="2B9A44C5"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6）</w:t>
      </w:r>
      <w:proofErr w:type="spellStart"/>
      <w:r w:rsidRPr="00291EFE">
        <w:rPr>
          <w:rFonts w:ascii="SimSun" w:hAnsi="SimSun"/>
          <w:sz w:val="24"/>
          <w:szCs w:val="24"/>
        </w:rPr>
        <w:t>照片</w:t>
      </w:r>
      <w:proofErr w:type="spellEnd"/>
      <w:r w:rsidRPr="004A31BA">
        <w:rPr>
          <w:rFonts w:ascii="SimSun" w:hAnsi="SimSun"/>
          <w:sz w:val="24"/>
          <w:szCs w:val="24"/>
          <w:lang w:val="en-US"/>
        </w:rPr>
        <w:t>（photo）：</w:t>
      </w:r>
      <w:proofErr w:type="spellStart"/>
      <w:r w:rsidRPr="00291EFE">
        <w:rPr>
          <w:rFonts w:ascii="SimSun" w:hAnsi="SimSun"/>
          <w:sz w:val="24"/>
          <w:szCs w:val="24"/>
        </w:rPr>
        <w:t>进行照片查看、批量更名、对比操作的界面</w:t>
      </w:r>
      <w:proofErr w:type="spellEnd"/>
      <w:r w:rsidRPr="00291EFE">
        <w:rPr>
          <w:rFonts w:ascii="SimSun" w:hAnsi="SimSun"/>
          <w:sz w:val="24"/>
          <w:szCs w:val="24"/>
        </w:rPr>
        <w:t>。</w:t>
      </w:r>
      <w:r w:rsidRPr="004A31BA">
        <w:rPr>
          <w:rFonts w:ascii="SimSun" w:hAnsi="SimSun"/>
          <w:sz w:val="24"/>
          <w:szCs w:val="24"/>
          <w:lang w:val="en-US"/>
        </w:rPr>
        <w:t>Interface for photo viewing, batch renaming and comparison.</w:t>
      </w:r>
    </w:p>
    <w:p w14:paraId="584D0DDC"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GetFiles</w:t>
      </w:r>
      <w:r w:rsidRPr="00291EFE">
        <w:rPr>
          <w:rFonts w:ascii="SimSun" w:hAnsi="SimSun"/>
          <w:sz w:val="24"/>
          <w:szCs w:val="24"/>
        </w:rPr>
        <w:t>获取文件名称及路径</w:t>
      </w:r>
      <w:proofErr w:type="spellEnd"/>
      <w:r w:rsidRPr="00291EFE">
        <w:rPr>
          <w:rFonts w:ascii="SimSun" w:hAnsi="SimSun"/>
          <w:sz w:val="24"/>
          <w:szCs w:val="24"/>
        </w:rPr>
        <w:t>。</w:t>
      </w:r>
      <w:r w:rsidRPr="004A31BA">
        <w:rPr>
          <w:rFonts w:ascii="SimSun" w:hAnsi="SimSun"/>
          <w:sz w:val="24"/>
          <w:szCs w:val="24"/>
          <w:lang w:val="en-US"/>
        </w:rPr>
        <w:t>To get the file name and path.</w:t>
      </w:r>
    </w:p>
    <w:p w14:paraId="1F199807"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RenFiles</w:t>
      </w:r>
      <w:r w:rsidRPr="00291EFE">
        <w:rPr>
          <w:rFonts w:ascii="SimSun" w:hAnsi="SimSun"/>
          <w:sz w:val="24"/>
          <w:szCs w:val="24"/>
        </w:rPr>
        <w:t>批量修改文件或文件夹名称</w:t>
      </w:r>
      <w:proofErr w:type="spellEnd"/>
      <w:r w:rsidRPr="00291EFE">
        <w:rPr>
          <w:rFonts w:ascii="SimSun" w:hAnsi="SimSun"/>
          <w:sz w:val="24"/>
          <w:szCs w:val="24"/>
        </w:rPr>
        <w:t>。</w:t>
      </w:r>
      <w:r w:rsidRPr="004A31BA">
        <w:rPr>
          <w:rFonts w:ascii="SimSun" w:hAnsi="SimSun"/>
          <w:sz w:val="24"/>
          <w:szCs w:val="24"/>
          <w:lang w:val="en-US"/>
        </w:rPr>
        <w:t>To modify file names or folder names on batch.</w:t>
      </w:r>
    </w:p>
    <w:p w14:paraId="33E9F59F"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——InsPhotos1</w:t>
      </w:r>
      <w:proofErr w:type="spellStart"/>
      <w:r w:rsidRPr="00291EFE">
        <w:rPr>
          <w:rFonts w:ascii="SimSun" w:hAnsi="SimSun"/>
          <w:sz w:val="24"/>
          <w:szCs w:val="24"/>
        </w:rPr>
        <w:t>将列表中照片加载到列</w:t>
      </w:r>
      <w:proofErr w:type="spellEnd"/>
      <w:r w:rsidRPr="004A31BA">
        <w:rPr>
          <w:rFonts w:ascii="SimSun" w:hAnsi="SimSun"/>
          <w:sz w:val="24"/>
          <w:szCs w:val="24"/>
          <w:lang w:val="en-US"/>
        </w:rPr>
        <w:t>1</w:t>
      </w:r>
      <w:r w:rsidRPr="00291EFE">
        <w:rPr>
          <w:rFonts w:ascii="SimSun" w:hAnsi="SimSun"/>
          <w:sz w:val="24"/>
          <w:szCs w:val="24"/>
        </w:rPr>
        <w:t>。</w:t>
      </w:r>
      <w:r w:rsidRPr="004A31BA">
        <w:rPr>
          <w:rFonts w:ascii="SimSun" w:hAnsi="SimSun"/>
          <w:sz w:val="24"/>
          <w:szCs w:val="24"/>
          <w:lang w:val="en-US"/>
        </w:rPr>
        <w:t>To load photos according to the list into column 1.</w:t>
      </w:r>
    </w:p>
    <w:p w14:paraId="3180ADA1"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——InsPhotos2</w:t>
      </w:r>
      <w:proofErr w:type="spellStart"/>
      <w:r w:rsidRPr="00291EFE">
        <w:rPr>
          <w:rFonts w:ascii="SimSun" w:hAnsi="SimSun"/>
          <w:sz w:val="24"/>
          <w:szCs w:val="24"/>
        </w:rPr>
        <w:t>将列表中照片加载到列</w:t>
      </w:r>
      <w:proofErr w:type="spellEnd"/>
      <w:r w:rsidRPr="004A31BA">
        <w:rPr>
          <w:rFonts w:ascii="SimSun" w:hAnsi="SimSun"/>
          <w:sz w:val="24"/>
          <w:szCs w:val="24"/>
          <w:lang w:val="en-US"/>
        </w:rPr>
        <w:t>2</w:t>
      </w:r>
      <w:r w:rsidRPr="00291EFE">
        <w:rPr>
          <w:rFonts w:ascii="SimSun" w:hAnsi="SimSun"/>
          <w:sz w:val="24"/>
          <w:szCs w:val="24"/>
        </w:rPr>
        <w:t>。</w:t>
      </w:r>
      <w:r w:rsidRPr="004A31BA">
        <w:rPr>
          <w:rFonts w:ascii="SimSun" w:hAnsi="SimSun"/>
          <w:sz w:val="24"/>
          <w:szCs w:val="24"/>
          <w:lang w:val="en-US"/>
        </w:rPr>
        <w:t>To load photos according to the list into column 2.</w:t>
      </w:r>
    </w:p>
    <w:p w14:paraId="3091BD4D"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DelPhotos</w:t>
      </w:r>
      <w:r w:rsidRPr="00291EFE">
        <w:rPr>
          <w:rFonts w:ascii="SimSun" w:hAnsi="SimSun"/>
          <w:sz w:val="24"/>
          <w:szCs w:val="24"/>
        </w:rPr>
        <w:t>删除表中所有照片</w:t>
      </w:r>
      <w:proofErr w:type="spellEnd"/>
      <w:r w:rsidRPr="00291EFE">
        <w:rPr>
          <w:rFonts w:ascii="SimSun" w:hAnsi="SimSun"/>
          <w:sz w:val="24"/>
          <w:szCs w:val="24"/>
        </w:rPr>
        <w:t>。</w:t>
      </w:r>
      <w:r w:rsidRPr="004A31BA">
        <w:rPr>
          <w:rFonts w:ascii="SimSun" w:hAnsi="SimSun"/>
          <w:sz w:val="24"/>
          <w:szCs w:val="24"/>
          <w:lang w:val="en-US"/>
        </w:rPr>
        <w:t>To delete all photos in sheet.</w:t>
      </w:r>
    </w:p>
    <w:p w14:paraId="6217F535"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7）</w:t>
      </w:r>
      <w:proofErr w:type="spellStart"/>
      <w:r w:rsidRPr="00291EFE">
        <w:rPr>
          <w:rFonts w:ascii="SimSun" w:hAnsi="SimSun"/>
          <w:sz w:val="24"/>
          <w:szCs w:val="24"/>
        </w:rPr>
        <w:t>工具</w:t>
      </w:r>
      <w:proofErr w:type="spellEnd"/>
      <w:r w:rsidRPr="004A31BA">
        <w:rPr>
          <w:rFonts w:ascii="SimSun" w:hAnsi="SimSun"/>
          <w:sz w:val="24"/>
          <w:szCs w:val="24"/>
          <w:lang w:val="en-US"/>
        </w:rPr>
        <w:t>（Tool）：</w:t>
      </w:r>
      <w:proofErr w:type="spellStart"/>
      <w:r w:rsidRPr="00291EFE">
        <w:rPr>
          <w:rFonts w:ascii="SimSun" w:hAnsi="SimSun"/>
          <w:sz w:val="24"/>
          <w:szCs w:val="24"/>
        </w:rPr>
        <w:t>与表格不相关的操作</w:t>
      </w:r>
      <w:proofErr w:type="spellEnd"/>
      <w:r w:rsidRPr="00291EFE">
        <w:rPr>
          <w:rFonts w:ascii="SimSun" w:hAnsi="SimSun"/>
          <w:sz w:val="24"/>
          <w:szCs w:val="24"/>
        </w:rPr>
        <w:t>。</w:t>
      </w:r>
      <w:r w:rsidRPr="004A31BA">
        <w:rPr>
          <w:rFonts w:ascii="SimSun" w:hAnsi="SimSun"/>
          <w:sz w:val="24"/>
          <w:szCs w:val="24"/>
          <w:lang w:val="en-US"/>
        </w:rPr>
        <w:t>Operations not related to sheets.</w:t>
      </w:r>
    </w:p>
    <w:p w14:paraId="4C26E1F9"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——CN</w:t>
      </w:r>
      <w:proofErr w:type="spellStart"/>
      <w:r w:rsidRPr="00291EFE">
        <w:rPr>
          <w:rFonts w:ascii="SimSun" w:hAnsi="SimSun"/>
          <w:sz w:val="24"/>
          <w:szCs w:val="24"/>
        </w:rPr>
        <w:t>中文界面</w:t>
      </w:r>
      <w:proofErr w:type="spellEnd"/>
      <w:r w:rsidRPr="00291EFE">
        <w:rPr>
          <w:rFonts w:ascii="SimSun" w:hAnsi="SimSun"/>
          <w:sz w:val="24"/>
          <w:szCs w:val="24"/>
        </w:rPr>
        <w:t>。</w:t>
      </w:r>
      <w:r w:rsidRPr="004A31BA">
        <w:rPr>
          <w:rFonts w:ascii="SimSun" w:hAnsi="SimSun"/>
          <w:sz w:val="24"/>
          <w:szCs w:val="24"/>
          <w:lang w:val="en-US"/>
        </w:rPr>
        <w:t>To show Chinese interface.</w:t>
      </w:r>
    </w:p>
    <w:p w14:paraId="0AB7E0A2"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——EN</w:t>
      </w:r>
      <w:proofErr w:type="spellStart"/>
      <w:r w:rsidRPr="00291EFE">
        <w:rPr>
          <w:rFonts w:ascii="SimSun" w:hAnsi="SimSun"/>
          <w:sz w:val="24"/>
          <w:szCs w:val="24"/>
        </w:rPr>
        <w:t>英文界面</w:t>
      </w:r>
      <w:proofErr w:type="spellEnd"/>
      <w:r w:rsidRPr="00291EFE">
        <w:rPr>
          <w:rFonts w:ascii="SimSun" w:hAnsi="SimSun"/>
          <w:sz w:val="24"/>
          <w:szCs w:val="24"/>
        </w:rPr>
        <w:t>。</w:t>
      </w:r>
      <w:r w:rsidRPr="004A31BA">
        <w:rPr>
          <w:rFonts w:ascii="SimSun" w:hAnsi="SimSun"/>
          <w:sz w:val="24"/>
          <w:szCs w:val="24"/>
          <w:lang w:val="en-US"/>
        </w:rPr>
        <w:t>To show English interface.</w:t>
      </w:r>
    </w:p>
    <w:p w14:paraId="4B314BCA"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——Del</w:t>
      </w:r>
      <w:proofErr w:type="spellStart"/>
      <w:r w:rsidRPr="00291EFE">
        <w:rPr>
          <w:rFonts w:ascii="SimSun" w:hAnsi="SimSun"/>
          <w:sz w:val="24"/>
          <w:szCs w:val="24"/>
        </w:rPr>
        <w:t>删除结果区和格式</w:t>
      </w:r>
      <w:proofErr w:type="spellEnd"/>
      <w:r w:rsidRPr="00291EFE">
        <w:rPr>
          <w:rFonts w:ascii="SimSun" w:hAnsi="SimSun"/>
          <w:sz w:val="24"/>
          <w:szCs w:val="24"/>
        </w:rPr>
        <w:t>。</w:t>
      </w:r>
      <w:r w:rsidRPr="004A31BA">
        <w:rPr>
          <w:rFonts w:ascii="SimSun" w:hAnsi="SimSun"/>
          <w:sz w:val="24"/>
          <w:szCs w:val="24"/>
          <w:lang w:val="en-US"/>
        </w:rPr>
        <w:t>To delete result area and color format.</w:t>
      </w:r>
    </w:p>
    <w:p w14:paraId="3D357347"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EstDat</w:t>
      </w:r>
      <w:r w:rsidRPr="00291EFE">
        <w:rPr>
          <w:rFonts w:ascii="SimSun" w:hAnsi="SimSun"/>
          <w:sz w:val="24"/>
          <w:szCs w:val="24"/>
        </w:rPr>
        <w:t>连续性数据最佳样本量估算</w:t>
      </w:r>
      <w:proofErr w:type="spellEnd"/>
      <w:r w:rsidRPr="00291EFE">
        <w:rPr>
          <w:rFonts w:ascii="SimSun" w:hAnsi="SimSun"/>
          <w:sz w:val="24"/>
          <w:szCs w:val="24"/>
        </w:rPr>
        <w:t>。</w:t>
      </w:r>
      <w:r w:rsidRPr="004A31BA">
        <w:rPr>
          <w:rFonts w:ascii="SimSun" w:hAnsi="SimSun"/>
          <w:sz w:val="24"/>
          <w:szCs w:val="24"/>
          <w:lang w:val="en-US"/>
        </w:rPr>
        <w:t>Estimation of optimum size of sample for continuous data.</w:t>
      </w:r>
    </w:p>
    <w:p w14:paraId="46943E0A"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EstRat</w:t>
      </w:r>
      <w:r w:rsidRPr="00291EFE">
        <w:rPr>
          <w:rFonts w:ascii="SimSun" w:hAnsi="SimSun"/>
          <w:sz w:val="24"/>
          <w:szCs w:val="24"/>
        </w:rPr>
        <w:t>百分率数据最佳样本量估算</w:t>
      </w:r>
      <w:proofErr w:type="spellEnd"/>
      <w:r w:rsidRPr="00291EFE">
        <w:rPr>
          <w:rFonts w:ascii="SimSun" w:hAnsi="SimSun"/>
          <w:sz w:val="24"/>
          <w:szCs w:val="24"/>
        </w:rPr>
        <w:t>。</w:t>
      </w:r>
      <w:r w:rsidRPr="004A31BA">
        <w:rPr>
          <w:rFonts w:ascii="SimSun" w:hAnsi="SimSun"/>
          <w:sz w:val="24"/>
          <w:szCs w:val="24"/>
          <w:lang w:val="en-US"/>
        </w:rPr>
        <w:t>Estimation of optimum size of sample for percentage data.</w:t>
      </w:r>
    </w:p>
    <w:p w14:paraId="401CD7E8"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DistEdit</w:t>
      </w:r>
      <w:r w:rsidRPr="00291EFE">
        <w:rPr>
          <w:rFonts w:ascii="SimSun" w:hAnsi="SimSun"/>
          <w:sz w:val="24"/>
          <w:szCs w:val="24"/>
        </w:rPr>
        <w:t>红色显示与选中单元格内容相似的单元格</w:t>
      </w:r>
      <w:proofErr w:type="spellEnd"/>
      <w:r w:rsidRPr="004A31BA">
        <w:rPr>
          <w:rFonts w:ascii="SimSun" w:hAnsi="SimSun"/>
          <w:sz w:val="24"/>
          <w:szCs w:val="24"/>
          <w:lang w:val="en-US"/>
        </w:rPr>
        <w:t>，</w:t>
      </w:r>
      <w:proofErr w:type="spellStart"/>
      <w:r w:rsidRPr="00291EFE">
        <w:rPr>
          <w:rFonts w:ascii="SimSun" w:hAnsi="SimSun"/>
          <w:sz w:val="24"/>
          <w:szCs w:val="24"/>
        </w:rPr>
        <w:t>采用编辑距离计算</w:t>
      </w:r>
      <w:proofErr w:type="spellEnd"/>
      <w:r w:rsidRPr="00291EFE">
        <w:rPr>
          <w:rFonts w:ascii="SimSun" w:hAnsi="SimSun"/>
          <w:sz w:val="24"/>
          <w:szCs w:val="24"/>
        </w:rPr>
        <w:t>。</w:t>
      </w:r>
      <w:r w:rsidRPr="004A31BA">
        <w:rPr>
          <w:rFonts w:ascii="SimSun" w:hAnsi="SimSun"/>
          <w:sz w:val="24"/>
          <w:szCs w:val="24"/>
          <w:lang w:val="en-US"/>
        </w:rPr>
        <w:t>To display the cells similar to the selected cell in red by calculation of edit distance.</w:t>
      </w:r>
    </w:p>
    <w:p w14:paraId="2D93A3B1" w14:textId="77777777" w:rsidR="004A31BA" w:rsidRPr="004A31BA" w:rsidRDefault="004A31BA" w:rsidP="004A31BA">
      <w:pPr>
        <w:adjustRightInd w:val="0"/>
        <w:snapToGrid w:val="0"/>
        <w:spacing w:afterLines="50" w:after="120"/>
        <w:rPr>
          <w:rFonts w:ascii="SimSun" w:hAnsi="SimSun"/>
          <w:sz w:val="24"/>
          <w:szCs w:val="24"/>
          <w:lang w:val="en-US"/>
        </w:rPr>
      </w:pPr>
    </w:p>
    <w:p w14:paraId="13FB90EC"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表格和分析方法关系图如下</w:t>
      </w:r>
      <w:proofErr w:type="spellEnd"/>
      <w:r w:rsidRPr="004A31BA">
        <w:rPr>
          <w:rFonts w:ascii="SimSun" w:hAnsi="SimSun"/>
          <w:sz w:val="24"/>
          <w:szCs w:val="24"/>
          <w:lang w:val="en-US"/>
        </w:rPr>
        <w:t>：</w:t>
      </w:r>
    </w:p>
    <w:p w14:paraId="34F37C7C"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4A31BA">
        <w:rPr>
          <w:rFonts w:ascii="SimSun" w:hAnsi="SimSun"/>
          <w:sz w:val="24"/>
          <w:szCs w:val="24"/>
          <w:lang w:val="en-US"/>
        </w:rPr>
        <w:t>Relationship between Sheets and related analysis methods.</w:t>
      </w:r>
    </w:p>
    <w:p w14:paraId="7BFB7736"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lang w:val="en-US" w:eastAsia="en-US"/>
        </w:rPr>
        <w:drawing>
          <wp:inline distT="0" distB="0" distL="0" distR="0" wp14:anchorId="2BBC2B4F" wp14:editId="6CD631DD">
            <wp:extent cx="5241925" cy="2967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0"/>
                    <pic:cNvPicPr>
                      <a:picLocks noChangeAspect="1" noChangeArrowheads="1"/>
                    </pic:cNvPicPr>
                  </pic:nvPicPr>
                  <pic:blipFill>
                    <a:blip r:embed="rId14" cstate="print">
                      <a:extLst>
                        <a:ext uri="{28A0092B-C50C-407E-A947-70E740481C1C}">
                          <a14:useLocalDpi xmlns:a14="http://schemas.microsoft.com/office/drawing/2010/main" val="0"/>
                        </a:ext>
                      </a:extLst>
                    </a:blip>
                    <a:srcRect r="554"/>
                    <a:stretch>
                      <a:fillRect/>
                    </a:stretch>
                  </pic:blipFill>
                  <pic:spPr bwMode="auto">
                    <a:xfrm>
                      <a:off x="0" y="0"/>
                      <a:ext cx="5241925" cy="2967990"/>
                    </a:xfrm>
                    <a:prstGeom prst="rect">
                      <a:avLst/>
                    </a:prstGeom>
                    <a:noFill/>
                    <a:ln>
                      <a:noFill/>
                    </a:ln>
                  </pic:spPr>
                </pic:pic>
              </a:graphicData>
            </a:graphic>
          </wp:inline>
        </w:drawing>
      </w:r>
    </w:p>
    <w:p w14:paraId="79194E78" w14:textId="77777777" w:rsidR="004A31BA" w:rsidRPr="00B23306" w:rsidRDefault="004A31BA" w:rsidP="004A31BA">
      <w:pPr>
        <w:adjustRightInd w:val="0"/>
        <w:snapToGrid w:val="0"/>
        <w:spacing w:afterLines="50" w:after="120"/>
        <w:ind w:firstLineChars="200" w:firstLine="400"/>
        <w:rPr>
          <w:rFonts w:ascii="SimSun" w:hAnsi="SimSun"/>
          <w:color w:val="FF0000"/>
          <w:szCs w:val="28"/>
        </w:rPr>
      </w:pPr>
    </w:p>
    <w:p w14:paraId="5AE45B89" w14:textId="77777777" w:rsidR="004A31BA" w:rsidRPr="00291EFE" w:rsidRDefault="004A31BA" w:rsidP="004A31BA">
      <w:pPr>
        <w:keepNext/>
        <w:adjustRightInd w:val="0"/>
        <w:snapToGrid w:val="0"/>
        <w:spacing w:afterLines="50" w:after="120"/>
        <w:outlineLvl w:val="0"/>
        <w:rPr>
          <w:rFonts w:ascii="SimSun" w:hAnsi="SimSun"/>
          <w:caps/>
        </w:rPr>
      </w:pPr>
      <w:bookmarkStart w:id="81" w:name="_Ref498860816"/>
      <w:bookmarkStart w:id="82" w:name="_Toc525457522"/>
      <w:bookmarkStart w:id="83" w:name="_Toc526587350"/>
      <w:bookmarkStart w:id="84" w:name="_Toc62220822"/>
      <w:bookmarkStart w:id="85" w:name="_Toc68801571"/>
      <w:bookmarkStart w:id="86" w:name="_Toc80972443"/>
      <w:bookmarkStart w:id="87" w:name="_Toc81236149"/>
      <w:bookmarkStart w:id="88" w:name="_Toc82176413"/>
      <w:bookmarkStart w:id="89" w:name="_Toc82177900"/>
      <w:r w:rsidRPr="00291EFE">
        <w:rPr>
          <w:rFonts w:ascii="SimSun" w:hAnsi="SimSun"/>
          <w:caps/>
        </w:rPr>
        <w:t xml:space="preserve">2. </w:t>
      </w:r>
      <w:proofErr w:type="spellStart"/>
      <w:r w:rsidRPr="00291EFE">
        <w:rPr>
          <w:rFonts w:ascii="SimSun" w:hAnsi="SimSun"/>
          <w:caps/>
        </w:rPr>
        <w:t>指南设置</w:t>
      </w:r>
      <w:bookmarkEnd w:id="81"/>
      <w:bookmarkEnd w:id="82"/>
      <w:bookmarkEnd w:id="83"/>
      <w:r w:rsidRPr="00291EFE">
        <w:rPr>
          <w:rFonts w:ascii="SimSun" w:hAnsi="SimSun"/>
          <w:caps/>
        </w:rPr>
        <w:t>Setting</w:t>
      </w:r>
      <w:proofErr w:type="spellEnd"/>
      <w:r w:rsidRPr="00291EFE">
        <w:rPr>
          <w:rFonts w:ascii="SimSun" w:hAnsi="SimSun"/>
          <w:caps/>
        </w:rPr>
        <w:t xml:space="preserve"> TG Parameters</w:t>
      </w:r>
      <w:bookmarkEnd w:id="84"/>
      <w:bookmarkEnd w:id="85"/>
      <w:bookmarkEnd w:id="86"/>
      <w:bookmarkEnd w:id="87"/>
      <w:bookmarkEnd w:id="88"/>
      <w:bookmarkEnd w:id="89"/>
    </w:p>
    <w:p w14:paraId="0598800C" w14:textId="77777777" w:rsidR="004A31BA" w:rsidRPr="00291EFE" w:rsidRDefault="004A31BA" w:rsidP="004A31BA">
      <w:pPr>
        <w:adjustRightInd w:val="0"/>
        <w:snapToGrid w:val="0"/>
        <w:spacing w:afterLines="50" w:after="120"/>
        <w:rPr>
          <w:rFonts w:ascii="SimSun" w:hAnsi="SimSun"/>
          <w:noProof/>
        </w:rPr>
      </w:pPr>
      <w:r w:rsidRPr="00291EFE">
        <w:rPr>
          <w:noProof/>
          <w:lang w:val="en-US" w:eastAsia="en-US"/>
        </w:rPr>
        <w:drawing>
          <wp:inline distT="0" distB="0" distL="0" distR="0" wp14:anchorId="7043E604" wp14:editId="77DC15AB">
            <wp:extent cx="5271135" cy="1975485"/>
            <wp:effectExtent l="0" t="0" r="571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135" cy="1975485"/>
                    </a:xfrm>
                    <a:prstGeom prst="rect">
                      <a:avLst/>
                    </a:prstGeom>
                    <a:noFill/>
                    <a:ln>
                      <a:noFill/>
                    </a:ln>
                  </pic:spPr>
                </pic:pic>
              </a:graphicData>
            </a:graphic>
          </wp:inline>
        </w:drawing>
      </w:r>
    </w:p>
    <w:p w14:paraId="467507B4" w14:textId="77777777" w:rsidR="004A31BA" w:rsidRPr="004A31BA" w:rsidRDefault="004A31BA" w:rsidP="004A31BA">
      <w:pPr>
        <w:adjustRightInd w:val="0"/>
        <w:snapToGrid w:val="0"/>
        <w:spacing w:afterLines="50" w:after="120"/>
        <w:ind w:firstLineChars="200" w:firstLine="480"/>
        <w:jc w:val="left"/>
        <w:rPr>
          <w:rFonts w:ascii="SimSun" w:hAnsi="SimSun"/>
          <w:sz w:val="24"/>
          <w:szCs w:val="24"/>
          <w:lang w:val="en-US"/>
        </w:rPr>
      </w:pPr>
      <w:r w:rsidRPr="00291EFE">
        <w:rPr>
          <w:rFonts w:ascii="SimSun" w:hAnsi="SimSun"/>
          <w:sz w:val="24"/>
          <w:szCs w:val="24"/>
        </w:rPr>
        <w:t>性状编号、代码、表达状态、标准品种、标准值、实测值、性状编号、性状名称、表达类型、观测类型、观测时间、数值单位、数值类型、极小值、极大值、分组、权重、阈值、照片、群体标准、可接受概率等参数均可根据DUS测试指南进行预设。具体含义和用途介绍如下</w:t>
      </w:r>
      <w:r w:rsidRPr="004A31BA">
        <w:rPr>
          <w:rFonts w:ascii="SimSun" w:hAnsi="SimSun"/>
          <w:sz w:val="24"/>
          <w:szCs w:val="24"/>
          <w:lang w:val="en-US"/>
        </w:rPr>
        <w:t>：</w:t>
      </w:r>
    </w:p>
    <w:p w14:paraId="12B558D7" w14:textId="77777777" w:rsidR="004A31BA" w:rsidRPr="00291EFE" w:rsidRDefault="004A31BA" w:rsidP="004A31BA">
      <w:pPr>
        <w:adjustRightInd w:val="0"/>
        <w:snapToGrid w:val="0"/>
        <w:spacing w:afterLines="50" w:after="120"/>
        <w:ind w:firstLineChars="200" w:firstLine="480"/>
        <w:jc w:val="left"/>
        <w:rPr>
          <w:rFonts w:ascii="SimSun" w:hAnsi="SimSun"/>
          <w:sz w:val="24"/>
          <w:szCs w:val="24"/>
        </w:rPr>
      </w:pPr>
      <w:r w:rsidRPr="004A31BA">
        <w:rPr>
          <w:rFonts w:ascii="SimSun" w:hAnsi="SimSun"/>
          <w:sz w:val="24"/>
          <w:szCs w:val="24"/>
          <w:lang w:val="en-US"/>
        </w:rPr>
        <w:t xml:space="preserve">Parameters such as character number, note, expression status, standard variety, standard value, measured value, character number, character name, expression type, observation type, observation time, numerical unit, numerical type, minimum value, maximum value, grouping, weight, threshold value and photo can be preset according to DUS test guidelines. </w:t>
      </w:r>
      <w:r w:rsidRPr="00291EFE">
        <w:rPr>
          <w:rFonts w:ascii="SimSun" w:hAnsi="SimSun"/>
          <w:sz w:val="24"/>
          <w:szCs w:val="24"/>
        </w:rPr>
        <w:t xml:space="preserve">The </w:t>
      </w:r>
      <w:proofErr w:type="spellStart"/>
      <w:r w:rsidRPr="00291EFE">
        <w:rPr>
          <w:rFonts w:ascii="SimSun" w:hAnsi="SimSun"/>
          <w:sz w:val="24"/>
          <w:szCs w:val="24"/>
        </w:rPr>
        <w:t>specific</w:t>
      </w:r>
      <w:proofErr w:type="spellEnd"/>
      <w:r w:rsidRPr="00291EFE">
        <w:rPr>
          <w:rFonts w:ascii="SimSun" w:hAnsi="SimSun"/>
          <w:sz w:val="24"/>
          <w:szCs w:val="24"/>
        </w:rPr>
        <w:t xml:space="preserve"> </w:t>
      </w:r>
      <w:proofErr w:type="spellStart"/>
      <w:r w:rsidRPr="00291EFE">
        <w:rPr>
          <w:rFonts w:ascii="SimSun" w:hAnsi="SimSun"/>
          <w:sz w:val="24"/>
          <w:szCs w:val="24"/>
        </w:rPr>
        <w:t>meanings</w:t>
      </w:r>
      <w:proofErr w:type="spellEnd"/>
      <w:r w:rsidRPr="00291EFE">
        <w:rPr>
          <w:rFonts w:ascii="SimSun" w:hAnsi="SimSun"/>
          <w:sz w:val="24"/>
          <w:szCs w:val="24"/>
        </w:rPr>
        <w:t xml:space="preserve"> </w:t>
      </w:r>
      <w:proofErr w:type="spellStart"/>
      <w:r w:rsidRPr="00291EFE">
        <w:rPr>
          <w:rFonts w:ascii="SimSun" w:hAnsi="SimSun"/>
          <w:sz w:val="24"/>
          <w:szCs w:val="24"/>
        </w:rPr>
        <w:t>and</w:t>
      </w:r>
      <w:proofErr w:type="spellEnd"/>
      <w:r w:rsidRPr="00291EFE">
        <w:rPr>
          <w:rFonts w:ascii="SimSun" w:hAnsi="SimSun"/>
          <w:sz w:val="24"/>
          <w:szCs w:val="24"/>
        </w:rPr>
        <w:t xml:space="preserve"> </w:t>
      </w:r>
      <w:proofErr w:type="spellStart"/>
      <w:r w:rsidRPr="00291EFE">
        <w:rPr>
          <w:rFonts w:ascii="SimSun" w:hAnsi="SimSun"/>
          <w:sz w:val="24"/>
          <w:szCs w:val="24"/>
        </w:rPr>
        <w:t>uses</w:t>
      </w:r>
      <w:proofErr w:type="spellEnd"/>
      <w:r w:rsidRPr="00291EFE">
        <w:rPr>
          <w:rFonts w:ascii="SimSun" w:hAnsi="SimSun"/>
          <w:sz w:val="24"/>
          <w:szCs w:val="24"/>
        </w:rPr>
        <w:t xml:space="preserve"> </w:t>
      </w:r>
      <w:proofErr w:type="spellStart"/>
      <w:r w:rsidRPr="00291EFE">
        <w:rPr>
          <w:rFonts w:ascii="SimSun" w:hAnsi="SimSun"/>
          <w:sz w:val="24"/>
          <w:szCs w:val="24"/>
        </w:rPr>
        <w:t>are</w:t>
      </w:r>
      <w:proofErr w:type="spellEnd"/>
      <w:r w:rsidRPr="00291EFE">
        <w:rPr>
          <w:rFonts w:ascii="SimSun" w:hAnsi="SimSun"/>
          <w:sz w:val="24"/>
          <w:szCs w:val="24"/>
        </w:rPr>
        <w:t xml:space="preserve"> </w:t>
      </w:r>
      <w:proofErr w:type="spellStart"/>
      <w:r w:rsidRPr="00291EFE">
        <w:rPr>
          <w:rFonts w:ascii="SimSun" w:hAnsi="SimSun"/>
          <w:sz w:val="24"/>
          <w:szCs w:val="24"/>
        </w:rPr>
        <w:t>as</w:t>
      </w:r>
      <w:proofErr w:type="spellEnd"/>
      <w:r w:rsidRPr="00291EFE">
        <w:rPr>
          <w:rFonts w:ascii="SimSun" w:hAnsi="SimSun"/>
          <w:sz w:val="24"/>
          <w:szCs w:val="24"/>
        </w:rPr>
        <w:t xml:space="preserve"> </w:t>
      </w:r>
      <w:proofErr w:type="spellStart"/>
      <w:r w:rsidRPr="00291EFE">
        <w:rPr>
          <w:rFonts w:ascii="SimSun" w:hAnsi="SimSun"/>
          <w:sz w:val="24"/>
          <w:szCs w:val="24"/>
        </w:rPr>
        <w:t>follows</w:t>
      </w:r>
      <w:proofErr w:type="spellEnd"/>
      <w:r w:rsidRPr="00291EFE">
        <w:rPr>
          <w:rFonts w:ascii="SimSun" w:hAnsi="SimSun"/>
          <w:sz w:val="24"/>
          <w:szCs w:val="24"/>
        </w:rPr>
        <w:t>:</w:t>
      </w:r>
    </w:p>
    <w:p w14:paraId="521DD86B" w14:textId="26E07958"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代码索引：为每行代码设置一个识别码，由</w:t>
      </w:r>
      <w:r w:rsidR="001719DB">
        <w:rPr>
          <w:rFonts w:ascii="SimSun" w:hAnsi="SimSun"/>
          <w:sz w:val="24"/>
          <w:szCs w:val="24"/>
        </w:rPr>
        <w:t>“</w:t>
      </w:r>
      <w:r w:rsidRPr="00291EFE">
        <w:rPr>
          <w:rFonts w:ascii="SimSun" w:hAnsi="SimSun"/>
          <w:sz w:val="24"/>
          <w:szCs w:val="24"/>
        </w:rPr>
        <w:t>性状编号</w:t>
      </w:r>
      <w:proofErr w:type="spellEnd"/>
      <w:r w:rsidRPr="00291EFE">
        <w:rPr>
          <w:rFonts w:ascii="SimSun" w:hAnsi="SimSun"/>
          <w:sz w:val="24"/>
          <w:szCs w:val="24"/>
        </w:rPr>
        <w:t>*10000+代码”组合而成，便于后面通过性状编号和代码提取对应信息。</w:t>
      </w:r>
      <w:r w:rsidRPr="004A31BA">
        <w:rPr>
          <w:rFonts w:ascii="SimSun" w:hAnsi="SimSun"/>
          <w:sz w:val="24"/>
          <w:szCs w:val="24"/>
          <w:lang w:val="en-US"/>
        </w:rPr>
        <w:t>Note index: set an identification note for each line of note, which is composed of "character number * 10000 + note", so as to extract corresponding information through character number and note.</w:t>
      </w:r>
    </w:p>
    <w:p w14:paraId="5E045012" w14:textId="0C9BFEBC"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分级值索引</w:t>
      </w:r>
      <w:proofErr w:type="spellEnd"/>
      <w:r w:rsidRPr="004A31BA">
        <w:rPr>
          <w:rFonts w:ascii="SimSun" w:hAnsi="SimSun"/>
          <w:sz w:val="24"/>
          <w:szCs w:val="24"/>
          <w:lang w:val="en-US"/>
        </w:rPr>
        <w:t>：</w:t>
      </w:r>
      <w:proofErr w:type="spellStart"/>
      <w:r w:rsidRPr="00291EFE">
        <w:rPr>
          <w:rFonts w:ascii="SimSun" w:hAnsi="SimSun"/>
          <w:sz w:val="24"/>
          <w:szCs w:val="24"/>
        </w:rPr>
        <w:t>为每行代码设置的另一个识别码</w:t>
      </w:r>
      <w:proofErr w:type="spellEnd"/>
      <w:r w:rsidRPr="004A31BA">
        <w:rPr>
          <w:rFonts w:ascii="SimSun" w:hAnsi="SimSun"/>
          <w:sz w:val="24"/>
          <w:szCs w:val="24"/>
          <w:lang w:val="en-US"/>
        </w:rPr>
        <w:t>，</w:t>
      </w:r>
      <w:r w:rsidRPr="00291EFE">
        <w:rPr>
          <w:rFonts w:ascii="SimSun" w:hAnsi="SimSun"/>
          <w:sz w:val="24"/>
          <w:szCs w:val="24"/>
        </w:rPr>
        <w:t>由</w:t>
      </w:r>
      <w:r w:rsidR="001719DB">
        <w:rPr>
          <w:rFonts w:ascii="SimSun" w:hAnsi="SimSun"/>
          <w:sz w:val="24"/>
          <w:szCs w:val="24"/>
          <w:lang w:val="en-US"/>
        </w:rPr>
        <w:t>“</w:t>
      </w:r>
      <w:proofErr w:type="spellStart"/>
      <w:r w:rsidRPr="00291EFE">
        <w:rPr>
          <w:rFonts w:ascii="SimSun" w:hAnsi="SimSun"/>
          <w:sz w:val="24"/>
          <w:szCs w:val="24"/>
        </w:rPr>
        <w:t>性状编号</w:t>
      </w:r>
      <w:proofErr w:type="spellEnd"/>
      <w:r w:rsidRPr="004A31BA">
        <w:rPr>
          <w:rFonts w:ascii="SimSun" w:hAnsi="SimSun"/>
          <w:sz w:val="24"/>
          <w:szCs w:val="24"/>
          <w:lang w:val="en-US"/>
        </w:rPr>
        <w:t>*10000+</w:t>
      </w:r>
      <w:proofErr w:type="spellStart"/>
      <w:r w:rsidRPr="00291EFE">
        <w:rPr>
          <w:rFonts w:ascii="SimSun" w:hAnsi="SimSun"/>
          <w:sz w:val="24"/>
          <w:szCs w:val="24"/>
        </w:rPr>
        <w:t>分级值</w:t>
      </w:r>
      <w:proofErr w:type="spellEnd"/>
      <w:r w:rsidRPr="004A31BA">
        <w:rPr>
          <w:rFonts w:ascii="SimSun" w:hAnsi="SimSun"/>
          <w:sz w:val="24"/>
          <w:szCs w:val="24"/>
          <w:lang w:val="en-US"/>
        </w:rPr>
        <w:t>”</w:t>
      </w:r>
      <w:proofErr w:type="spellStart"/>
      <w:r w:rsidRPr="00291EFE">
        <w:rPr>
          <w:rFonts w:ascii="SimSun" w:hAnsi="SimSun"/>
          <w:sz w:val="24"/>
          <w:szCs w:val="24"/>
        </w:rPr>
        <w:t>组合而成</w:t>
      </w:r>
      <w:proofErr w:type="spellEnd"/>
      <w:r w:rsidRPr="004A31BA">
        <w:rPr>
          <w:rFonts w:ascii="SimSun" w:hAnsi="SimSun"/>
          <w:sz w:val="24"/>
          <w:szCs w:val="24"/>
          <w:lang w:val="en-US"/>
        </w:rPr>
        <w:t>，</w:t>
      </w:r>
      <w:proofErr w:type="spellStart"/>
      <w:r w:rsidRPr="00291EFE">
        <w:rPr>
          <w:rFonts w:ascii="SimSun" w:hAnsi="SimSun"/>
          <w:sz w:val="24"/>
          <w:szCs w:val="24"/>
        </w:rPr>
        <w:t>便于后面区间法将原始值转换成代码</w:t>
      </w:r>
      <w:proofErr w:type="spellEnd"/>
      <w:r w:rsidRPr="00291EFE">
        <w:rPr>
          <w:rFonts w:ascii="SimSun" w:hAnsi="SimSun"/>
          <w:sz w:val="24"/>
          <w:szCs w:val="24"/>
        </w:rPr>
        <w:t>。</w:t>
      </w:r>
      <w:r w:rsidRPr="004A31BA">
        <w:rPr>
          <w:rFonts w:ascii="SimSun" w:hAnsi="SimSun"/>
          <w:sz w:val="24"/>
          <w:szCs w:val="24"/>
          <w:lang w:val="en-US"/>
        </w:rPr>
        <w:t>Grading value index: another identification note set for each line of note, is composed of "character number * 10000 + grading value", which is convenient for later STNT method to convert the original value into note.</w:t>
      </w:r>
    </w:p>
    <w:p w14:paraId="66809C27"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分级值</w:t>
      </w:r>
      <w:proofErr w:type="spellEnd"/>
      <w:r w:rsidRPr="004A31BA">
        <w:rPr>
          <w:rFonts w:ascii="SimSun" w:hAnsi="SimSun"/>
          <w:sz w:val="24"/>
          <w:szCs w:val="24"/>
          <w:lang w:val="en-US"/>
        </w:rPr>
        <w:t>：</w:t>
      </w:r>
      <w:proofErr w:type="spellStart"/>
      <w:r w:rsidRPr="00291EFE">
        <w:rPr>
          <w:rFonts w:ascii="SimSun" w:hAnsi="SimSun"/>
          <w:sz w:val="24"/>
          <w:szCs w:val="24"/>
        </w:rPr>
        <w:t>通过标准值和实测值自动生成</w:t>
      </w:r>
      <w:proofErr w:type="spellEnd"/>
      <w:r w:rsidRPr="004A31BA">
        <w:rPr>
          <w:rFonts w:ascii="SimSun" w:hAnsi="SimSun"/>
          <w:sz w:val="24"/>
          <w:szCs w:val="24"/>
          <w:lang w:val="en-US"/>
        </w:rPr>
        <w:t>，</w:t>
      </w:r>
      <w:proofErr w:type="spellStart"/>
      <w:r w:rsidRPr="00291EFE">
        <w:rPr>
          <w:rFonts w:ascii="SimSun" w:hAnsi="SimSun"/>
          <w:sz w:val="24"/>
          <w:szCs w:val="24"/>
        </w:rPr>
        <w:t>为每个表达状态的最小原始值</w:t>
      </w:r>
      <w:proofErr w:type="spellEnd"/>
      <w:r w:rsidRPr="004A31BA">
        <w:rPr>
          <w:rFonts w:ascii="SimSun" w:hAnsi="SimSun"/>
          <w:sz w:val="24"/>
          <w:szCs w:val="24"/>
          <w:lang w:val="en-US"/>
        </w:rPr>
        <w:t>，</w:t>
      </w:r>
      <w:proofErr w:type="spellStart"/>
      <w:r w:rsidRPr="00291EFE">
        <w:rPr>
          <w:rFonts w:ascii="SimSun" w:hAnsi="SimSun"/>
          <w:sz w:val="24"/>
          <w:szCs w:val="24"/>
        </w:rPr>
        <w:t>用于计算区间代码</w:t>
      </w:r>
      <w:proofErr w:type="spellEnd"/>
      <w:r w:rsidRPr="00291EFE">
        <w:rPr>
          <w:rFonts w:ascii="SimSun" w:hAnsi="SimSun"/>
          <w:sz w:val="24"/>
          <w:szCs w:val="24"/>
        </w:rPr>
        <w:t>。</w:t>
      </w:r>
      <w:r w:rsidRPr="004A31BA">
        <w:rPr>
          <w:rFonts w:ascii="SimSun" w:hAnsi="SimSun"/>
          <w:sz w:val="24"/>
          <w:szCs w:val="24"/>
          <w:lang w:val="en-US"/>
        </w:rPr>
        <w:t>Grading value: it is automatically generated by standard value and measured value, and is the minimum original value of each expression state, which is used to calculate ST note.</w:t>
      </w:r>
    </w:p>
    <w:p w14:paraId="6EF3674C"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标准值</w:t>
      </w:r>
      <w:proofErr w:type="spellEnd"/>
      <w:r w:rsidRPr="004A31BA">
        <w:rPr>
          <w:rFonts w:ascii="SimSun" w:hAnsi="SimSun"/>
          <w:sz w:val="24"/>
          <w:szCs w:val="24"/>
          <w:lang w:val="en-US"/>
        </w:rPr>
        <w:t>：VG</w:t>
      </w:r>
      <w:r w:rsidRPr="00291EFE">
        <w:rPr>
          <w:rFonts w:ascii="SimSun" w:hAnsi="SimSun"/>
          <w:sz w:val="24"/>
          <w:szCs w:val="24"/>
        </w:rPr>
        <w:t>、</w:t>
      </w:r>
      <w:r w:rsidRPr="004A31BA">
        <w:rPr>
          <w:rFonts w:ascii="SimSun" w:hAnsi="SimSun"/>
          <w:sz w:val="24"/>
          <w:szCs w:val="24"/>
          <w:lang w:val="en-US"/>
        </w:rPr>
        <w:t>VS</w:t>
      </w:r>
      <w:proofErr w:type="spellStart"/>
      <w:r w:rsidRPr="00291EFE">
        <w:rPr>
          <w:rFonts w:ascii="SimSun" w:hAnsi="SimSun"/>
          <w:sz w:val="24"/>
          <w:szCs w:val="24"/>
        </w:rPr>
        <w:t>性状标准值为代码本身</w:t>
      </w:r>
      <w:proofErr w:type="spellEnd"/>
      <w:r w:rsidRPr="004A31BA">
        <w:rPr>
          <w:rFonts w:ascii="SimSun" w:hAnsi="SimSun"/>
          <w:sz w:val="24"/>
          <w:szCs w:val="24"/>
          <w:lang w:val="en-US"/>
        </w:rPr>
        <w:t>，MG</w:t>
      </w:r>
      <w:r w:rsidRPr="00291EFE">
        <w:rPr>
          <w:rFonts w:ascii="SimSun" w:hAnsi="SimSun"/>
          <w:sz w:val="24"/>
          <w:szCs w:val="24"/>
        </w:rPr>
        <w:t>、</w:t>
      </w:r>
      <w:r w:rsidRPr="004A31BA">
        <w:rPr>
          <w:rFonts w:ascii="SimSun" w:hAnsi="SimSun"/>
          <w:sz w:val="24"/>
          <w:szCs w:val="24"/>
          <w:lang w:val="en-US"/>
        </w:rPr>
        <w:t>MS</w:t>
      </w:r>
      <w:proofErr w:type="spellStart"/>
      <w:r w:rsidRPr="00291EFE">
        <w:rPr>
          <w:rFonts w:ascii="SimSun" w:hAnsi="SimSun"/>
          <w:sz w:val="24"/>
          <w:szCs w:val="24"/>
        </w:rPr>
        <w:t>性状标准值通过试验数据的</w:t>
      </w:r>
      <w:proofErr w:type="spellEnd"/>
      <w:r w:rsidRPr="004A31BA">
        <w:rPr>
          <w:rFonts w:ascii="SimSun" w:hAnsi="SimSun"/>
          <w:sz w:val="24"/>
          <w:szCs w:val="24"/>
          <w:lang w:val="en-US"/>
        </w:rPr>
        <w:t>LSD</w:t>
      </w:r>
      <w:proofErr w:type="spellStart"/>
      <w:r w:rsidRPr="00291EFE">
        <w:rPr>
          <w:rFonts w:ascii="SimSun" w:hAnsi="SimSun"/>
          <w:sz w:val="24"/>
          <w:szCs w:val="24"/>
        </w:rPr>
        <w:t>分析和频率分布分析确定</w:t>
      </w:r>
      <w:proofErr w:type="spellEnd"/>
      <w:r w:rsidRPr="004A31BA">
        <w:rPr>
          <w:rFonts w:ascii="SimSun" w:hAnsi="SimSun"/>
          <w:sz w:val="24"/>
          <w:szCs w:val="24"/>
          <w:lang w:val="en-US"/>
        </w:rPr>
        <w:t>，</w:t>
      </w:r>
      <w:proofErr w:type="spellStart"/>
      <w:r w:rsidRPr="00291EFE">
        <w:rPr>
          <w:rFonts w:ascii="SimSun" w:hAnsi="SimSun"/>
          <w:sz w:val="24"/>
          <w:szCs w:val="24"/>
        </w:rPr>
        <w:t>一般取整或保留一位有效位数</w:t>
      </w:r>
      <w:proofErr w:type="spellEnd"/>
      <w:r w:rsidRPr="00291EFE">
        <w:rPr>
          <w:rFonts w:ascii="SimSun" w:hAnsi="SimSun"/>
          <w:sz w:val="24"/>
          <w:szCs w:val="24"/>
        </w:rPr>
        <w:t>。</w:t>
      </w:r>
      <w:r w:rsidRPr="004A31BA">
        <w:rPr>
          <w:rFonts w:ascii="SimSun" w:hAnsi="SimSun"/>
          <w:sz w:val="24"/>
          <w:szCs w:val="24"/>
          <w:lang w:val="en-US"/>
        </w:rPr>
        <w:t>Standard value: the standard value of VG and VS characteristics is the note itself, and the standard value of MG and MS characteristics is determined by LSD analysis and frequency distribution analysis of original data, generally rounded or retained with one significant digit.</w:t>
      </w:r>
    </w:p>
    <w:p w14:paraId="0ACEB45E" w14:textId="77777777" w:rsidR="004A31BA" w:rsidRPr="00E27366"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性状编号</w:t>
      </w:r>
      <w:proofErr w:type="spellEnd"/>
      <w:r w:rsidRPr="004A31BA">
        <w:rPr>
          <w:rFonts w:ascii="SimSun" w:hAnsi="SimSun"/>
          <w:sz w:val="24"/>
          <w:szCs w:val="24"/>
          <w:lang w:val="en-US"/>
        </w:rPr>
        <w:t>：</w:t>
      </w:r>
      <w:proofErr w:type="spellStart"/>
      <w:r w:rsidRPr="00291EFE">
        <w:rPr>
          <w:rFonts w:ascii="SimSun" w:hAnsi="SimSun"/>
          <w:sz w:val="24"/>
          <w:szCs w:val="24"/>
        </w:rPr>
        <w:t>性状的数值编号</w:t>
      </w:r>
      <w:proofErr w:type="spellEnd"/>
      <w:r w:rsidRPr="004A31BA">
        <w:rPr>
          <w:rFonts w:ascii="SimSun" w:hAnsi="SimSun"/>
          <w:sz w:val="24"/>
          <w:szCs w:val="24"/>
          <w:lang w:val="en-US"/>
        </w:rPr>
        <w:t>，</w:t>
      </w:r>
      <w:proofErr w:type="spellStart"/>
      <w:r w:rsidRPr="00291EFE">
        <w:rPr>
          <w:rFonts w:ascii="SimSun" w:hAnsi="SimSun"/>
          <w:sz w:val="24"/>
          <w:szCs w:val="24"/>
        </w:rPr>
        <w:t>必须为自然数或者有一位小数值。如</w:t>
      </w:r>
      <w:proofErr w:type="spellEnd"/>
      <w:r w:rsidRPr="004A31BA">
        <w:rPr>
          <w:rFonts w:ascii="SimSun" w:hAnsi="SimSun"/>
          <w:sz w:val="24"/>
          <w:szCs w:val="24"/>
          <w:lang w:val="en-US"/>
        </w:rPr>
        <w:t>1</w:t>
      </w:r>
      <w:r w:rsidRPr="00291EFE">
        <w:rPr>
          <w:rFonts w:ascii="SimSun" w:hAnsi="SimSun"/>
          <w:sz w:val="24"/>
          <w:szCs w:val="24"/>
        </w:rPr>
        <w:t>、</w:t>
      </w:r>
      <w:r w:rsidRPr="004A31BA">
        <w:rPr>
          <w:rFonts w:ascii="SimSun" w:hAnsi="SimSun"/>
          <w:sz w:val="24"/>
          <w:szCs w:val="24"/>
          <w:lang w:val="en-US"/>
        </w:rPr>
        <w:t>2</w:t>
      </w:r>
      <w:r w:rsidRPr="00291EFE">
        <w:rPr>
          <w:rFonts w:ascii="SimSun" w:hAnsi="SimSun"/>
          <w:sz w:val="24"/>
          <w:szCs w:val="24"/>
        </w:rPr>
        <w:t>、</w:t>
      </w:r>
      <w:r w:rsidRPr="004A31BA">
        <w:rPr>
          <w:rFonts w:ascii="SimSun" w:hAnsi="SimSun"/>
          <w:sz w:val="24"/>
          <w:szCs w:val="24"/>
          <w:lang w:val="en-US"/>
        </w:rPr>
        <w:t>20.1</w:t>
      </w:r>
      <w:r w:rsidRPr="00291EFE">
        <w:rPr>
          <w:rFonts w:ascii="SimSun" w:hAnsi="SimSun"/>
          <w:sz w:val="24"/>
          <w:szCs w:val="24"/>
        </w:rPr>
        <w:t>、</w:t>
      </w:r>
      <w:r w:rsidRPr="004A31BA">
        <w:rPr>
          <w:rFonts w:ascii="SimSun" w:hAnsi="SimSun"/>
          <w:sz w:val="24"/>
          <w:szCs w:val="24"/>
          <w:lang w:val="en-US"/>
        </w:rPr>
        <w:t>20.2</w:t>
      </w:r>
      <w:r w:rsidRPr="00291EFE">
        <w:rPr>
          <w:rFonts w:ascii="SimSun" w:hAnsi="SimSun"/>
          <w:sz w:val="24"/>
          <w:szCs w:val="24"/>
        </w:rPr>
        <w:t>等。</w:t>
      </w:r>
      <w:r w:rsidRPr="004A31BA">
        <w:rPr>
          <w:rFonts w:ascii="SimSun" w:hAnsi="SimSun"/>
          <w:sz w:val="24"/>
          <w:szCs w:val="24"/>
          <w:lang w:val="en-US"/>
        </w:rPr>
        <w:t xml:space="preserve">Character number: the numerical number of a character, which must be a natural number or a decimal value. </w:t>
      </w:r>
      <w:r w:rsidRPr="00E27366">
        <w:rPr>
          <w:rFonts w:ascii="SimSun" w:hAnsi="SimSun"/>
          <w:sz w:val="24"/>
          <w:szCs w:val="24"/>
          <w:lang w:val="en-US"/>
        </w:rPr>
        <w:t>Such as 1, 2, 20.1, 20.2, etc.</w:t>
      </w:r>
    </w:p>
    <w:p w14:paraId="36EA2109"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性状名称</w:t>
      </w:r>
      <w:proofErr w:type="spellEnd"/>
      <w:r w:rsidRPr="004A31BA">
        <w:rPr>
          <w:rFonts w:ascii="SimSun" w:hAnsi="SimSun"/>
          <w:sz w:val="24"/>
          <w:szCs w:val="24"/>
          <w:lang w:val="en-US"/>
        </w:rPr>
        <w:t>：</w:t>
      </w:r>
      <w:proofErr w:type="spellStart"/>
      <w:r w:rsidRPr="00291EFE">
        <w:rPr>
          <w:rFonts w:ascii="SimSun" w:hAnsi="SimSun"/>
          <w:sz w:val="24"/>
          <w:szCs w:val="24"/>
        </w:rPr>
        <w:t>性状的名称</w:t>
      </w:r>
      <w:proofErr w:type="spellEnd"/>
      <w:r w:rsidRPr="00291EFE">
        <w:rPr>
          <w:rFonts w:ascii="SimSun" w:hAnsi="SimSun"/>
          <w:sz w:val="24"/>
          <w:szCs w:val="24"/>
        </w:rPr>
        <w:t>。</w:t>
      </w:r>
      <w:r w:rsidRPr="004A31BA">
        <w:rPr>
          <w:rFonts w:ascii="SimSun" w:hAnsi="SimSun"/>
          <w:sz w:val="24"/>
          <w:szCs w:val="24"/>
          <w:lang w:val="en-US"/>
        </w:rPr>
        <w:t>Character name: the name of a character.</w:t>
      </w:r>
    </w:p>
    <w:p w14:paraId="4F023A86"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表达类型</w:t>
      </w:r>
      <w:proofErr w:type="spellEnd"/>
      <w:r w:rsidRPr="004A31BA">
        <w:rPr>
          <w:rFonts w:ascii="SimSun" w:hAnsi="SimSun"/>
          <w:sz w:val="24"/>
          <w:szCs w:val="24"/>
          <w:lang w:val="en-US"/>
        </w:rPr>
        <w:t>：QL</w:t>
      </w:r>
      <w:proofErr w:type="spellStart"/>
      <w:r w:rsidRPr="00291EFE">
        <w:rPr>
          <w:rFonts w:ascii="SimSun" w:hAnsi="SimSun"/>
          <w:sz w:val="24"/>
          <w:szCs w:val="24"/>
        </w:rPr>
        <w:t>表示质量性状</w:t>
      </w:r>
      <w:proofErr w:type="spellEnd"/>
      <w:r w:rsidRPr="004A31BA">
        <w:rPr>
          <w:rFonts w:ascii="SimSun" w:hAnsi="SimSun"/>
          <w:sz w:val="24"/>
          <w:szCs w:val="24"/>
          <w:lang w:val="en-US"/>
        </w:rPr>
        <w:t>，PQ</w:t>
      </w:r>
      <w:proofErr w:type="spellStart"/>
      <w:r w:rsidRPr="00291EFE">
        <w:rPr>
          <w:rFonts w:ascii="SimSun" w:hAnsi="SimSun"/>
          <w:sz w:val="24"/>
          <w:szCs w:val="24"/>
        </w:rPr>
        <w:t>表示假质量性状</w:t>
      </w:r>
      <w:proofErr w:type="spellEnd"/>
      <w:r w:rsidRPr="004A31BA">
        <w:rPr>
          <w:rFonts w:ascii="SimSun" w:hAnsi="SimSun"/>
          <w:sz w:val="24"/>
          <w:szCs w:val="24"/>
          <w:lang w:val="en-US"/>
        </w:rPr>
        <w:t>，QN</w:t>
      </w:r>
      <w:proofErr w:type="spellStart"/>
      <w:r w:rsidRPr="00291EFE">
        <w:rPr>
          <w:rFonts w:ascii="SimSun" w:hAnsi="SimSun"/>
          <w:sz w:val="24"/>
          <w:szCs w:val="24"/>
        </w:rPr>
        <w:t>表示数量性状</w:t>
      </w:r>
      <w:proofErr w:type="spellEnd"/>
      <w:r w:rsidRPr="00291EFE">
        <w:rPr>
          <w:rFonts w:ascii="SimSun" w:hAnsi="SimSun"/>
          <w:sz w:val="24"/>
          <w:szCs w:val="24"/>
        </w:rPr>
        <w:t>。</w:t>
      </w:r>
      <w:r w:rsidRPr="004A31BA">
        <w:rPr>
          <w:rFonts w:ascii="SimSun" w:hAnsi="SimSun"/>
          <w:sz w:val="24"/>
          <w:szCs w:val="24"/>
          <w:lang w:val="en-US"/>
        </w:rPr>
        <w:t>Expression type: QL for Qualitative Characteristics, PQ for Pseudo- qualitative Characteristics, QN for Quantitative Characteristics.</w:t>
      </w:r>
    </w:p>
    <w:p w14:paraId="238C01DF"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观测类型</w:t>
      </w:r>
      <w:proofErr w:type="spellEnd"/>
      <w:r w:rsidRPr="004A31BA">
        <w:rPr>
          <w:rFonts w:ascii="SimSun" w:hAnsi="SimSun"/>
          <w:sz w:val="24"/>
          <w:szCs w:val="24"/>
          <w:lang w:val="en-US"/>
        </w:rPr>
        <w:t>：VG</w:t>
      </w:r>
      <w:proofErr w:type="spellStart"/>
      <w:r w:rsidRPr="00291EFE">
        <w:rPr>
          <w:rFonts w:ascii="SimSun" w:hAnsi="SimSun"/>
          <w:sz w:val="24"/>
          <w:szCs w:val="24"/>
        </w:rPr>
        <w:t>群体观测</w:t>
      </w:r>
      <w:proofErr w:type="spellEnd"/>
      <w:r w:rsidRPr="00291EFE">
        <w:rPr>
          <w:rFonts w:ascii="SimSun" w:hAnsi="SimSun"/>
          <w:sz w:val="24"/>
          <w:szCs w:val="24"/>
        </w:rPr>
        <w:t>、</w:t>
      </w:r>
      <w:r w:rsidRPr="004A31BA">
        <w:rPr>
          <w:rFonts w:ascii="SimSun" w:hAnsi="SimSun"/>
          <w:sz w:val="24"/>
          <w:szCs w:val="24"/>
          <w:lang w:val="en-US"/>
        </w:rPr>
        <w:t>VS</w:t>
      </w:r>
      <w:proofErr w:type="spellStart"/>
      <w:r w:rsidRPr="00291EFE">
        <w:rPr>
          <w:rFonts w:ascii="SimSun" w:hAnsi="SimSun"/>
          <w:sz w:val="24"/>
          <w:szCs w:val="24"/>
        </w:rPr>
        <w:t>个体观测</w:t>
      </w:r>
      <w:proofErr w:type="spellEnd"/>
      <w:r w:rsidRPr="00291EFE">
        <w:rPr>
          <w:rFonts w:ascii="SimSun" w:hAnsi="SimSun"/>
          <w:sz w:val="24"/>
          <w:szCs w:val="24"/>
        </w:rPr>
        <w:t>、</w:t>
      </w:r>
      <w:r w:rsidRPr="004A31BA">
        <w:rPr>
          <w:rFonts w:ascii="SimSun" w:hAnsi="SimSun"/>
          <w:sz w:val="24"/>
          <w:szCs w:val="24"/>
          <w:lang w:val="en-US"/>
        </w:rPr>
        <w:t>MG</w:t>
      </w:r>
      <w:proofErr w:type="spellStart"/>
      <w:r w:rsidRPr="00291EFE">
        <w:rPr>
          <w:rFonts w:ascii="SimSun" w:hAnsi="SimSun"/>
          <w:sz w:val="24"/>
          <w:szCs w:val="24"/>
        </w:rPr>
        <w:t>群体测量</w:t>
      </w:r>
      <w:proofErr w:type="spellEnd"/>
      <w:r w:rsidRPr="00291EFE">
        <w:rPr>
          <w:rFonts w:ascii="SimSun" w:hAnsi="SimSun"/>
          <w:sz w:val="24"/>
          <w:szCs w:val="24"/>
        </w:rPr>
        <w:t>、</w:t>
      </w:r>
      <w:r w:rsidRPr="004A31BA">
        <w:rPr>
          <w:rFonts w:ascii="SimSun" w:hAnsi="SimSun"/>
          <w:sz w:val="24"/>
          <w:szCs w:val="24"/>
          <w:lang w:val="en-US"/>
        </w:rPr>
        <w:t>MS</w:t>
      </w:r>
      <w:proofErr w:type="spellStart"/>
      <w:r w:rsidRPr="00291EFE">
        <w:rPr>
          <w:rFonts w:ascii="SimSun" w:hAnsi="SimSun"/>
          <w:sz w:val="24"/>
          <w:szCs w:val="24"/>
        </w:rPr>
        <w:t>个体测量</w:t>
      </w:r>
      <w:proofErr w:type="spellEnd"/>
      <w:r w:rsidRPr="00291EFE">
        <w:rPr>
          <w:rFonts w:ascii="SimSun" w:hAnsi="SimSun"/>
          <w:sz w:val="24"/>
          <w:szCs w:val="24"/>
        </w:rPr>
        <w:t>。</w:t>
      </w:r>
      <w:r w:rsidRPr="004A31BA">
        <w:rPr>
          <w:rFonts w:ascii="SimSun" w:hAnsi="SimSun"/>
          <w:sz w:val="24"/>
          <w:szCs w:val="24"/>
          <w:lang w:val="en-US"/>
        </w:rPr>
        <w:t>Observation types: VG for group observation, VS for individual observation, MG for group measurement, MS for individual measurement.</w:t>
      </w:r>
    </w:p>
    <w:p w14:paraId="4D307DA9"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观测时间</w:t>
      </w:r>
      <w:proofErr w:type="spellEnd"/>
      <w:r w:rsidRPr="004A31BA">
        <w:rPr>
          <w:rFonts w:ascii="SimSun" w:hAnsi="SimSun"/>
          <w:sz w:val="24"/>
          <w:szCs w:val="24"/>
          <w:lang w:val="en-US"/>
        </w:rPr>
        <w:t>：</w:t>
      </w:r>
      <w:proofErr w:type="spellStart"/>
      <w:r w:rsidRPr="00291EFE">
        <w:rPr>
          <w:rFonts w:ascii="SimSun" w:hAnsi="SimSun"/>
          <w:sz w:val="24"/>
          <w:szCs w:val="24"/>
        </w:rPr>
        <w:t>性状观测的最佳时间</w:t>
      </w:r>
      <w:proofErr w:type="spellEnd"/>
      <w:r w:rsidRPr="004A31BA">
        <w:rPr>
          <w:rFonts w:ascii="SimSun" w:hAnsi="SimSun"/>
          <w:sz w:val="24"/>
          <w:szCs w:val="24"/>
          <w:lang w:val="en-US"/>
        </w:rPr>
        <w:t>，</w:t>
      </w:r>
      <w:proofErr w:type="spellStart"/>
      <w:r w:rsidRPr="00291EFE">
        <w:rPr>
          <w:rFonts w:ascii="SimSun" w:hAnsi="SimSun"/>
          <w:sz w:val="24"/>
          <w:szCs w:val="24"/>
        </w:rPr>
        <w:t>一般用生育期代码表示</w:t>
      </w:r>
      <w:proofErr w:type="spellEnd"/>
      <w:r w:rsidRPr="00291EFE">
        <w:rPr>
          <w:rFonts w:ascii="SimSun" w:hAnsi="SimSun"/>
          <w:sz w:val="24"/>
          <w:szCs w:val="24"/>
        </w:rPr>
        <w:t>。</w:t>
      </w:r>
      <w:r w:rsidRPr="004A31BA">
        <w:rPr>
          <w:rFonts w:ascii="SimSun" w:hAnsi="SimSun"/>
          <w:sz w:val="24"/>
          <w:szCs w:val="24"/>
          <w:lang w:val="en-US"/>
        </w:rPr>
        <w:t>Observation time: the best time for character observation, generally expressed by growth period note.</w:t>
      </w:r>
    </w:p>
    <w:p w14:paraId="58519855"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数值单位</w:t>
      </w:r>
      <w:proofErr w:type="spellEnd"/>
      <w:r w:rsidRPr="004A31BA">
        <w:rPr>
          <w:rFonts w:ascii="SimSun" w:hAnsi="SimSun"/>
          <w:sz w:val="24"/>
          <w:szCs w:val="24"/>
          <w:lang w:val="en-US"/>
        </w:rPr>
        <w:t>：</w:t>
      </w:r>
      <w:proofErr w:type="spellStart"/>
      <w:r w:rsidRPr="00291EFE">
        <w:rPr>
          <w:rFonts w:ascii="SimSun" w:hAnsi="SimSun"/>
          <w:sz w:val="24"/>
          <w:szCs w:val="24"/>
        </w:rPr>
        <w:t>原始数据的测量单位</w:t>
      </w:r>
      <w:proofErr w:type="spellEnd"/>
      <w:r w:rsidRPr="004A31BA">
        <w:rPr>
          <w:rFonts w:ascii="SimSun" w:hAnsi="SimSun"/>
          <w:sz w:val="24"/>
          <w:szCs w:val="24"/>
          <w:lang w:val="en-US"/>
        </w:rPr>
        <w:t>，</w:t>
      </w:r>
      <w:r w:rsidRPr="00291EFE">
        <w:rPr>
          <w:rFonts w:ascii="SimSun" w:hAnsi="SimSun"/>
          <w:sz w:val="24"/>
          <w:szCs w:val="24"/>
        </w:rPr>
        <w:t>用</w:t>
      </w:r>
      <w:r w:rsidRPr="004A31BA">
        <w:rPr>
          <w:rFonts w:ascii="SimSun" w:hAnsi="SimSun"/>
          <w:sz w:val="24"/>
          <w:szCs w:val="24"/>
          <w:lang w:val="en-US"/>
        </w:rPr>
        <w:t>cm</w:t>
      </w:r>
      <w:r w:rsidRPr="00291EFE">
        <w:rPr>
          <w:rFonts w:ascii="SimSun" w:hAnsi="SimSun"/>
          <w:sz w:val="24"/>
          <w:szCs w:val="24"/>
        </w:rPr>
        <w:t>、</w:t>
      </w:r>
      <w:r w:rsidRPr="004A31BA">
        <w:rPr>
          <w:rFonts w:ascii="SimSun" w:hAnsi="SimSun"/>
          <w:sz w:val="24"/>
          <w:szCs w:val="24"/>
          <w:lang w:val="en-US"/>
        </w:rPr>
        <w:t>g</w:t>
      </w:r>
      <w:proofErr w:type="spellStart"/>
      <w:r w:rsidRPr="00291EFE">
        <w:rPr>
          <w:rFonts w:ascii="SimSun" w:hAnsi="SimSun"/>
          <w:sz w:val="24"/>
          <w:szCs w:val="24"/>
        </w:rPr>
        <w:t>等规范符号表示</w:t>
      </w:r>
      <w:proofErr w:type="spellEnd"/>
      <w:r w:rsidRPr="00291EFE">
        <w:rPr>
          <w:rFonts w:ascii="SimSun" w:hAnsi="SimSun"/>
          <w:sz w:val="24"/>
          <w:szCs w:val="24"/>
        </w:rPr>
        <w:t>。</w:t>
      </w:r>
      <w:r w:rsidRPr="004A31BA">
        <w:rPr>
          <w:rFonts w:ascii="SimSun" w:hAnsi="SimSun"/>
          <w:sz w:val="24"/>
          <w:szCs w:val="24"/>
          <w:lang w:val="en-US"/>
        </w:rPr>
        <w:t>Numerical unit: the unit of measurement of the original data, represented by standard symbols such as cm and G.</w:t>
      </w:r>
    </w:p>
    <w:p w14:paraId="4D4DC9D9"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数值类型</w:t>
      </w:r>
      <w:proofErr w:type="spellEnd"/>
      <w:r w:rsidRPr="004A31BA">
        <w:rPr>
          <w:rFonts w:ascii="SimSun" w:hAnsi="SimSun"/>
          <w:sz w:val="24"/>
          <w:szCs w:val="24"/>
          <w:lang w:val="en-US"/>
        </w:rPr>
        <w:t>：</w:t>
      </w:r>
      <w:proofErr w:type="spellStart"/>
      <w:r w:rsidRPr="00291EFE">
        <w:rPr>
          <w:rFonts w:ascii="SimSun" w:hAnsi="SimSun"/>
          <w:sz w:val="24"/>
          <w:szCs w:val="24"/>
        </w:rPr>
        <w:t>整数、小数、序列、日期、时间、文本</w:t>
      </w:r>
      <w:proofErr w:type="spellEnd"/>
      <w:r w:rsidRPr="004A31BA">
        <w:rPr>
          <w:rFonts w:ascii="SimSun" w:hAnsi="SimSun"/>
          <w:sz w:val="24"/>
          <w:szCs w:val="24"/>
          <w:lang w:val="en-US"/>
        </w:rPr>
        <w:t>（</w:t>
      </w:r>
      <w:proofErr w:type="spellStart"/>
      <w:r w:rsidRPr="00291EFE">
        <w:rPr>
          <w:rFonts w:ascii="SimSun" w:hAnsi="SimSun"/>
          <w:sz w:val="24"/>
          <w:szCs w:val="24"/>
        </w:rPr>
        <w:t>比色卡和</w:t>
      </w:r>
      <w:proofErr w:type="spellEnd"/>
      <w:r w:rsidRPr="004A31BA">
        <w:rPr>
          <w:rFonts w:ascii="SimSun" w:hAnsi="SimSun"/>
          <w:sz w:val="24"/>
          <w:szCs w:val="24"/>
          <w:lang w:val="en-US"/>
        </w:rPr>
        <w:t>SNP</w:t>
      </w:r>
      <w:proofErr w:type="spellStart"/>
      <w:r w:rsidRPr="00291EFE">
        <w:rPr>
          <w:rFonts w:ascii="SimSun" w:hAnsi="SimSun"/>
          <w:sz w:val="24"/>
          <w:szCs w:val="24"/>
        </w:rPr>
        <w:t>数据属于此类</w:t>
      </w:r>
      <w:proofErr w:type="spellEnd"/>
      <w:r w:rsidRPr="004A31BA">
        <w:rPr>
          <w:rFonts w:ascii="SimSun" w:hAnsi="SimSun"/>
          <w:sz w:val="24"/>
          <w:szCs w:val="24"/>
          <w:lang w:val="en-US"/>
        </w:rPr>
        <w:t>）</w:t>
      </w:r>
      <w:r w:rsidRPr="00291EFE">
        <w:rPr>
          <w:rFonts w:ascii="SimSun" w:hAnsi="SimSun"/>
          <w:sz w:val="24"/>
          <w:szCs w:val="24"/>
        </w:rPr>
        <w:t>。</w:t>
      </w:r>
      <w:r w:rsidRPr="004A31BA">
        <w:rPr>
          <w:rFonts w:ascii="SimSun" w:hAnsi="SimSun"/>
          <w:sz w:val="24"/>
          <w:szCs w:val="24"/>
          <w:lang w:val="en-US"/>
        </w:rPr>
        <w:t>Numerical type: integer, decimal, sequence, date, time, text(RHS color chart number and SNP data belong to text).</w:t>
      </w:r>
    </w:p>
    <w:p w14:paraId="3C4562EC"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最小值、最大值</w:t>
      </w:r>
      <w:proofErr w:type="spellEnd"/>
      <w:r w:rsidRPr="004A31BA">
        <w:rPr>
          <w:rFonts w:ascii="SimSun" w:hAnsi="SimSun"/>
          <w:sz w:val="24"/>
          <w:szCs w:val="24"/>
          <w:lang w:val="en-US"/>
        </w:rPr>
        <w:t>：</w:t>
      </w:r>
      <w:proofErr w:type="spellStart"/>
      <w:r w:rsidRPr="00291EFE">
        <w:rPr>
          <w:rFonts w:ascii="SimSun" w:hAnsi="SimSun"/>
          <w:sz w:val="24"/>
          <w:szCs w:val="24"/>
        </w:rPr>
        <w:t>规范原始数值的取值范围</w:t>
      </w:r>
      <w:proofErr w:type="spellEnd"/>
      <w:r w:rsidRPr="004A31BA">
        <w:rPr>
          <w:rFonts w:ascii="SimSun" w:hAnsi="SimSun"/>
          <w:sz w:val="24"/>
          <w:szCs w:val="24"/>
          <w:lang w:val="en-US"/>
        </w:rPr>
        <w:t>，</w:t>
      </w:r>
      <w:proofErr w:type="spellStart"/>
      <w:r w:rsidRPr="00291EFE">
        <w:rPr>
          <w:rFonts w:ascii="SimSun" w:hAnsi="SimSun"/>
          <w:sz w:val="24"/>
          <w:szCs w:val="24"/>
        </w:rPr>
        <w:t>序列选项放在最小值里</w:t>
      </w:r>
      <w:proofErr w:type="spellEnd"/>
      <w:r w:rsidRPr="004A31BA">
        <w:rPr>
          <w:rFonts w:ascii="SimSun" w:hAnsi="SimSun"/>
          <w:sz w:val="24"/>
          <w:szCs w:val="24"/>
          <w:lang w:val="en-US"/>
        </w:rPr>
        <w:t>，</w:t>
      </w:r>
      <w:proofErr w:type="spellStart"/>
      <w:r w:rsidRPr="00291EFE">
        <w:rPr>
          <w:rFonts w:ascii="SimSun" w:hAnsi="SimSun"/>
          <w:sz w:val="24"/>
          <w:szCs w:val="24"/>
        </w:rPr>
        <w:t>用英文逗号隔开</w:t>
      </w:r>
      <w:proofErr w:type="spellEnd"/>
      <w:r w:rsidRPr="00291EFE">
        <w:rPr>
          <w:rFonts w:ascii="SimSun" w:hAnsi="SimSun"/>
          <w:sz w:val="24"/>
          <w:szCs w:val="24"/>
        </w:rPr>
        <w:t>。</w:t>
      </w:r>
      <w:r w:rsidRPr="004A31BA">
        <w:rPr>
          <w:rFonts w:ascii="SimSun" w:hAnsi="SimSun"/>
          <w:sz w:val="24"/>
          <w:szCs w:val="24"/>
          <w:lang w:val="en-US"/>
        </w:rPr>
        <w:t>Minimum value and maximum value: specify the value range of the original value, put the sequence options in the minimum value, and separate them with English commas.</w:t>
      </w:r>
    </w:p>
    <w:p w14:paraId="4CF0D073"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分组</w:t>
      </w:r>
      <w:proofErr w:type="spellEnd"/>
      <w:r w:rsidRPr="004A31BA">
        <w:rPr>
          <w:rFonts w:ascii="SimSun" w:hAnsi="SimSun"/>
          <w:sz w:val="24"/>
          <w:szCs w:val="24"/>
          <w:lang w:val="en-US"/>
        </w:rPr>
        <w:t>：</w:t>
      </w:r>
      <w:proofErr w:type="spellStart"/>
      <w:r w:rsidRPr="00291EFE">
        <w:rPr>
          <w:rFonts w:ascii="SimSun" w:hAnsi="SimSun"/>
          <w:sz w:val="24"/>
          <w:szCs w:val="24"/>
        </w:rPr>
        <w:t>以自然数编号表示</w:t>
      </w:r>
      <w:proofErr w:type="spellEnd"/>
      <w:r w:rsidRPr="004A31BA">
        <w:rPr>
          <w:rFonts w:ascii="SimSun" w:hAnsi="SimSun"/>
          <w:sz w:val="24"/>
          <w:szCs w:val="24"/>
          <w:lang w:val="en-US"/>
        </w:rPr>
        <w:t>，</w:t>
      </w:r>
      <w:proofErr w:type="spellStart"/>
      <w:r w:rsidRPr="00291EFE">
        <w:rPr>
          <w:rFonts w:ascii="SimSun" w:hAnsi="SimSun"/>
          <w:sz w:val="24"/>
          <w:szCs w:val="24"/>
        </w:rPr>
        <w:t>优先分组的编号小</w:t>
      </w:r>
      <w:proofErr w:type="spellEnd"/>
      <w:r w:rsidRPr="004A31BA">
        <w:rPr>
          <w:rFonts w:ascii="SimSun" w:hAnsi="SimSun"/>
          <w:sz w:val="24"/>
          <w:szCs w:val="24"/>
          <w:lang w:val="en-US"/>
        </w:rPr>
        <w:t>，</w:t>
      </w:r>
      <w:proofErr w:type="spellStart"/>
      <w:r w:rsidRPr="00291EFE">
        <w:rPr>
          <w:rFonts w:ascii="SimSun" w:hAnsi="SimSun"/>
          <w:sz w:val="24"/>
          <w:szCs w:val="24"/>
        </w:rPr>
        <w:t>编号不能重复</w:t>
      </w:r>
      <w:proofErr w:type="spellEnd"/>
      <w:r w:rsidRPr="004A31BA">
        <w:rPr>
          <w:rFonts w:ascii="SimSun" w:hAnsi="SimSun"/>
          <w:sz w:val="24"/>
          <w:szCs w:val="24"/>
          <w:lang w:val="en-US"/>
        </w:rPr>
        <w:t>，</w:t>
      </w:r>
      <w:proofErr w:type="spellStart"/>
      <w:r w:rsidRPr="00291EFE">
        <w:rPr>
          <w:rFonts w:ascii="SimSun" w:hAnsi="SimSun"/>
          <w:sz w:val="24"/>
          <w:szCs w:val="24"/>
        </w:rPr>
        <w:t>不同于指南里的分组性状</w:t>
      </w:r>
      <w:proofErr w:type="spellEnd"/>
      <w:r w:rsidRPr="004A31BA">
        <w:rPr>
          <w:rFonts w:ascii="SimSun" w:hAnsi="SimSun"/>
          <w:sz w:val="24"/>
          <w:szCs w:val="24"/>
          <w:lang w:val="en-US"/>
        </w:rPr>
        <w:t>，</w:t>
      </w:r>
      <w:proofErr w:type="spellStart"/>
      <w:r w:rsidRPr="00291EFE">
        <w:rPr>
          <w:rFonts w:ascii="SimSun" w:hAnsi="SimSun"/>
          <w:sz w:val="24"/>
          <w:szCs w:val="24"/>
        </w:rPr>
        <w:t>这里用来分组的性状必须表达状态之间区分明显</w:t>
      </w:r>
      <w:proofErr w:type="spellEnd"/>
      <w:r w:rsidRPr="00291EFE">
        <w:rPr>
          <w:rFonts w:ascii="SimSun" w:hAnsi="SimSun"/>
          <w:sz w:val="24"/>
          <w:szCs w:val="24"/>
        </w:rPr>
        <w:t>。</w:t>
      </w:r>
      <w:r w:rsidRPr="004A31BA">
        <w:rPr>
          <w:rFonts w:ascii="SimSun" w:hAnsi="SimSun"/>
          <w:sz w:val="24"/>
          <w:szCs w:val="24"/>
          <w:lang w:val="en-US"/>
        </w:rPr>
        <w:t>Grouping: it is indicated by natural number. The number of priority grouping is small and can't be repeated. It's different from the grouping characteristics in the TG. The characteristics used for grouping here must be clearly distinguished between the expression states.</w:t>
      </w:r>
    </w:p>
    <w:p w14:paraId="4D79A803"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权重</w:t>
      </w:r>
      <w:proofErr w:type="spellEnd"/>
      <w:r w:rsidRPr="004A31BA">
        <w:rPr>
          <w:rFonts w:ascii="SimSun" w:hAnsi="SimSun"/>
          <w:sz w:val="24"/>
          <w:szCs w:val="24"/>
          <w:lang w:val="en-US"/>
        </w:rPr>
        <w:t>：</w:t>
      </w:r>
      <w:proofErr w:type="spellStart"/>
      <w:r w:rsidRPr="00291EFE">
        <w:rPr>
          <w:rFonts w:ascii="SimSun" w:hAnsi="SimSun"/>
          <w:sz w:val="24"/>
          <w:szCs w:val="24"/>
        </w:rPr>
        <w:t>某个性状表达的极差除以试验误差</w:t>
      </w:r>
      <w:proofErr w:type="spellEnd"/>
      <w:r w:rsidRPr="00291EFE">
        <w:rPr>
          <w:rFonts w:ascii="SimSun" w:hAnsi="SimSun"/>
          <w:sz w:val="24"/>
          <w:szCs w:val="24"/>
        </w:rPr>
        <w:t>。</w:t>
      </w:r>
      <w:r w:rsidRPr="004A31BA">
        <w:rPr>
          <w:rFonts w:ascii="SimSun" w:hAnsi="SimSun"/>
          <w:sz w:val="24"/>
          <w:szCs w:val="24"/>
          <w:lang w:val="en-US"/>
        </w:rPr>
        <w:t>Weight: the rate of range of expression divided by experimental error within a characteristics.</w:t>
      </w:r>
    </w:p>
    <w:p w14:paraId="4F2F6BEE" w14:textId="77777777" w:rsidR="004A31BA" w:rsidRPr="004A31BA" w:rsidRDefault="004A31BA" w:rsidP="004A31BA">
      <w:pPr>
        <w:widowControl w:val="0"/>
        <w:numPr>
          <w:ilvl w:val="0"/>
          <w:numId w:val="16"/>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阈值</w:t>
      </w:r>
      <w:proofErr w:type="spellEnd"/>
      <w:r w:rsidRPr="004A31BA">
        <w:rPr>
          <w:rFonts w:ascii="SimSun" w:hAnsi="SimSun"/>
          <w:sz w:val="24"/>
          <w:szCs w:val="24"/>
          <w:lang w:val="en-US"/>
        </w:rPr>
        <w:t>：</w:t>
      </w:r>
      <w:proofErr w:type="spellStart"/>
      <w:r w:rsidRPr="00291EFE">
        <w:rPr>
          <w:rFonts w:ascii="SimSun" w:hAnsi="SimSun"/>
          <w:sz w:val="24"/>
          <w:szCs w:val="24"/>
        </w:rPr>
        <w:t>阈值法筛选近似品种时</w:t>
      </w:r>
      <w:proofErr w:type="spellEnd"/>
      <w:r w:rsidRPr="004A31BA">
        <w:rPr>
          <w:rFonts w:ascii="SimSun" w:hAnsi="SimSun"/>
          <w:sz w:val="24"/>
          <w:szCs w:val="24"/>
          <w:lang w:val="en-US"/>
        </w:rPr>
        <w:t>，</w:t>
      </w:r>
      <w:proofErr w:type="spellStart"/>
      <w:r w:rsidRPr="00291EFE">
        <w:rPr>
          <w:rFonts w:ascii="SimSun" w:hAnsi="SimSun"/>
          <w:sz w:val="24"/>
          <w:szCs w:val="24"/>
        </w:rPr>
        <w:t>某个性状能明显区分品种的代码差</w:t>
      </w:r>
      <w:proofErr w:type="spellEnd"/>
      <w:r w:rsidRPr="004A31BA">
        <w:rPr>
          <w:rFonts w:ascii="SimSun" w:hAnsi="SimSun"/>
          <w:sz w:val="24"/>
          <w:szCs w:val="24"/>
          <w:lang w:val="en-US"/>
        </w:rPr>
        <w:t>，</w:t>
      </w:r>
      <w:proofErr w:type="spellStart"/>
      <w:r w:rsidRPr="00291EFE">
        <w:rPr>
          <w:rFonts w:ascii="SimSun" w:hAnsi="SimSun"/>
          <w:sz w:val="24"/>
          <w:szCs w:val="24"/>
        </w:rPr>
        <w:t>一般用试验误差的整数</w:t>
      </w:r>
      <w:proofErr w:type="spellEnd"/>
      <w:r w:rsidRPr="00291EFE">
        <w:rPr>
          <w:rFonts w:ascii="SimSun" w:hAnsi="SimSun"/>
          <w:sz w:val="24"/>
          <w:szCs w:val="24"/>
        </w:rPr>
        <w:t>。</w:t>
      </w:r>
      <w:r w:rsidRPr="004A31BA">
        <w:rPr>
          <w:rFonts w:ascii="SimSun" w:hAnsi="SimSun"/>
          <w:sz w:val="24"/>
          <w:szCs w:val="24"/>
          <w:lang w:val="en-US"/>
        </w:rPr>
        <w:t>Threshold: when threshold method is used to select similar varieties, two varieties can be clearly distinguished by a node difference of a certain characteristics, and generally use the integer of test error.</w:t>
      </w:r>
    </w:p>
    <w:p w14:paraId="694C786D" w14:textId="77777777" w:rsidR="004A31BA" w:rsidRPr="004A31BA" w:rsidRDefault="004A31BA" w:rsidP="004A31BA">
      <w:pPr>
        <w:widowControl w:val="0"/>
        <w:numPr>
          <w:ilvl w:val="0"/>
          <w:numId w:val="16"/>
        </w:numPr>
        <w:adjustRightInd w:val="0"/>
        <w:snapToGrid w:val="0"/>
        <w:spacing w:afterLines="50" w:after="120"/>
        <w:rPr>
          <w:rFonts w:ascii="SimSun" w:hAnsi="SimSun"/>
          <w:lang w:val="en-US"/>
        </w:rPr>
      </w:pPr>
      <w:proofErr w:type="spellStart"/>
      <w:r w:rsidRPr="00291EFE">
        <w:rPr>
          <w:rFonts w:ascii="SimSun" w:hAnsi="SimSun"/>
          <w:sz w:val="24"/>
          <w:szCs w:val="24"/>
        </w:rPr>
        <w:t>照片</w:t>
      </w:r>
      <w:proofErr w:type="spellEnd"/>
      <w:r w:rsidRPr="004A31BA">
        <w:rPr>
          <w:rFonts w:ascii="SimSun" w:hAnsi="SimSun"/>
          <w:sz w:val="24"/>
          <w:szCs w:val="24"/>
          <w:lang w:val="en-US"/>
        </w:rPr>
        <w:t>：</w:t>
      </w:r>
      <w:proofErr w:type="spellStart"/>
      <w:r w:rsidRPr="00291EFE">
        <w:rPr>
          <w:rFonts w:ascii="SimSun" w:hAnsi="SimSun"/>
          <w:sz w:val="24"/>
          <w:szCs w:val="24"/>
        </w:rPr>
        <w:t>以数字编号表示</w:t>
      </w:r>
      <w:proofErr w:type="spellEnd"/>
      <w:r w:rsidRPr="004A31BA">
        <w:rPr>
          <w:rFonts w:ascii="SimSun" w:hAnsi="SimSun"/>
          <w:sz w:val="24"/>
          <w:szCs w:val="24"/>
          <w:lang w:val="en-US"/>
        </w:rPr>
        <w:t>，</w:t>
      </w:r>
      <w:proofErr w:type="spellStart"/>
      <w:r w:rsidRPr="00291EFE">
        <w:rPr>
          <w:rFonts w:ascii="SimSun" w:hAnsi="SimSun"/>
          <w:sz w:val="24"/>
          <w:szCs w:val="24"/>
        </w:rPr>
        <w:t>每个类型照片给一个特定编号</w:t>
      </w:r>
      <w:proofErr w:type="spellEnd"/>
      <w:r w:rsidRPr="004A31BA">
        <w:rPr>
          <w:rFonts w:ascii="SimSun" w:hAnsi="SimSun"/>
          <w:sz w:val="24"/>
          <w:szCs w:val="24"/>
          <w:lang w:val="en-US"/>
        </w:rPr>
        <w:t>，</w:t>
      </w:r>
      <w:proofErr w:type="spellStart"/>
      <w:r w:rsidRPr="00291EFE">
        <w:rPr>
          <w:rFonts w:ascii="SimSun" w:hAnsi="SimSun"/>
          <w:sz w:val="24"/>
          <w:szCs w:val="24"/>
        </w:rPr>
        <w:t>每个性状对应一个照片编号</w:t>
      </w:r>
      <w:proofErr w:type="spellEnd"/>
      <w:r w:rsidRPr="004A31BA">
        <w:rPr>
          <w:rFonts w:ascii="SimSun" w:hAnsi="SimSun"/>
          <w:sz w:val="24"/>
          <w:szCs w:val="24"/>
          <w:lang w:val="en-US"/>
        </w:rPr>
        <w:t>（</w:t>
      </w:r>
      <w:proofErr w:type="spellStart"/>
      <w:r w:rsidRPr="00291EFE">
        <w:rPr>
          <w:rFonts w:ascii="SimSun" w:hAnsi="SimSun"/>
          <w:sz w:val="24"/>
          <w:szCs w:val="24"/>
        </w:rPr>
        <w:t>如果没有对应照片则保留空值</w:t>
      </w:r>
      <w:proofErr w:type="spellEnd"/>
      <w:r w:rsidRPr="004A31BA">
        <w:rPr>
          <w:rFonts w:ascii="SimSun" w:hAnsi="SimSun"/>
          <w:sz w:val="24"/>
          <w:szCs w:val="24"/>
          <w:lang w:val="en-US"/>
        </w:rPr>
        <w:t>）</w:t>
      </w:r>
      <w:r w:rsidRPr="00291EFE">
        <w:rPr>
          <w:rFonts w:ascii="SimSun" w:hAnsi="SimSun"/>
          <w:sz w:val="24"/>
          <w:szCs w:val="24"/>
        </w:rPr>
        <w:t>。</w:t>
      </w:r>
      <w:r w:rsidRPr="004A31BA">
        <w:rPr>
          <w:rFonts w:ascii="SimSun" w:hAnsi="SimSun"/>
          <w:sz w:val="24"/>
          <w:szCs w:val="24"/>
          <w:lang w:val="en-US"/>
        </w:rPr>
        <w:t>Photo: it is indicated by digital number. Each type of photo is given a specific number, and each character is corresponding to a photo number (if there is no corresponding photo, leave blank value).</w:t>
      </w:r>
    </w:p>
    <w:p w14:paraId="35B4EE2D" w14:textId="77777777" w:rsidR="004A31BA" w:rsidRPr="004A31BA" w:rsidRDefault="004A31BA" w:rsidP="004A31BA">
      <w:pPr>
        <w:widowControl w:val="0"/>
        <w:numPr>
          <w:ilvl w:val="0"/>
          <w:numId w:val="16"/>
        </w:numPr>
        <w:adjustRightInd w:val="0"/>
        <w:snapToGrid w:val="0"/>
        <w:spacing w:afterLines="50" w:after="120"/>
        <w:rPr>
          <w:rFonts w:ascii="SimSun" w:hAnsi="SimSun"/>
          <w:lang w:val="en-US"/>
        </w:rPr>
      </w:pPr>
      <w:proofErr w:type="spellStart"/>
      <w:r w:rsidRPr="00291EFE">
        <w:rPr>
          <w:rFonts w:ascii="SimSun" w:hAnsi="SimSun"/>
          <w:sz w:val="24"/>
          <w:szCs w:val="24"/>
        </w:rPr>
        <w:t>群体标准</w:t>
      </w:r>
      <w:proofErr w:type="spellEnd"/>
      <w:r w:rsidRPr="004A31BA">
        <w:rPr>
          <w:rFonts w:ascii="SimSun" w:hAnsi="SimSun"/>
          <w:sz w:val="24"/>
          <w:szCs w:val="24"/>
          <w:lang w:val="en-US"/>
        </w:rPr>
        <w:t>：</w:t>
      </w:r>
      <w:proofErr w:type="spellStart"/>
      <w:r w:rsidRPr="00291EFE">
        <w:rPr>
          <w:rFonts w:ascii="SimSun" w:hAnsi="SimSun"/>
          <w:sz w:val="24"/>
          <w:szCs w:val="24"/>
        </w:rPr>
        <w:t>异型株法判定一致性时的参考值</w:t>
      </w:r>
      <w:proofErr w:type="spellEnd"/>
      <w:r w:rsidRPr="00291EFE">
        <w:rPr>
          <w:rFonts w:ascii="SimSun" w:hAnsi="SimSun"/>
          <w:sz w:val="24"/>
          <w:szCs w:val="24"/>
        </w:rPr>
        <w:t>。</w:t>
      </w:r>
      <w:r w:rsidRPr="004A31BA">
        <w:rPr>
          <w:rFonts w:ascii="SimSun" w:hAnsi="SimSun"/>
          <w:sz w:val="24"/>
          <w:szCs w:val="24"/>
          <w:lang w:val="en-US"/>
        </w:rPr>
        <w:t>Population standard: the reference value of uniformity determined by off-type method.</w:t>
      </w:r>
    </w:p>
    <w:p w14:paraId="7922027F" w14:textId="77777777" w:rsidR="004A31BA" w:rsidRPr="004A31BA" w:rsidRDefault="004A31BA" w:rsidP="004A31BA">
      <w:pPr>
        <w:widowControl w:val="0"/>
        <w:numPr>
          <w:ilvl w:val="0"/>
          <w:numId w:val="16"/>
        </w:numPr>
        <w:adjustRightInd w:val="0"/>
        <w:snapToGrid w:val="0"/>
        <w:spacing w:afterLines="50" w:after="120"/>
        <w:rPr>
          <w:rFonts w:ascii="SimSun" w:hAnsi="SimSun"/>
          <w:lang w:val="en-US"/>
        </w:rPr>
      </w:pPr>
      <w:proofErr w:type="spellStart"/>
      <w:r w:rsidRPr="00291EFE">
        <w:rPr>
          <w:rFonts w:ascii="SimSun" w:hAnsi="SimSun"/>
          <w:sz w:val="24"/>
          <w:szCs w:val="24"/>
        </w:rPr>
        <w:t>可接受概率</w:t>
      </w:r>
      <w:proofErr w:type="spellEnd"/>
      <w:r w:rsidRPr="004A31BA">
        <w:rPr>
          <w:rFonts w:ascii="SimSun" w:hAnsi="SimSun"/>
          <w:sz w:val="24"/>
          <w:szCs w:val="24"/>
          <w:lang w:val="en-US"/>
        </w:rPr>
        <w:t>：</w:t>
      </w:r>
      <w:proofErr w:type="spellStart"/>
      <w:r w:rsidRPr="00291EFE">
        <w:rPr>
          <w:rFonts w:ascii="SimSun" w:hAnsi="SimSun"/>
          <w:sz w:val="24"/>
          <w:szCs w:val="24"/>
        </w:rPr>
        <w:t>异型株法判定一致性的可接受概率</w:t>
      </w:r>
      <w:proofErr w:type="spellEnd"/>
      <w:r w:rsidRPr="00291EFE">
        <w:rPr>
          <w:rFonts w:ascii="SimSun" w:hAnsi="SimSun"/>
          <w:sz w:val="24"/>
          <w:szCs w:val="24"/>
        </w:rPr>
        <w:t>。</w:t>
      </w:r>
      <w:r w:rsidRPr="004A31BA">
        <w:rPr>
          <w:rFonts w:ascii="SimSun" w:hAnsi="SimSun"/>
          <w:sz w:val="24"/>
          <w:szCs w:val="24"/>
          <w:lang w:val="en-US"/>
        </w:rPr>
        <w:t>Acceptable probability: the acceptable probability of uniformity determined by off-type method.</w:t>
      </w:r>
    </w:p>
    <w:p w14:paraId="28C6AD49" w14:textId="77777777" w:rsidR="004A31BA" w:rsidRPr="004A31BA" w:rsidRDefault="004A31BA" w:rsidP="004A31BA">
      <w:pPr>
        <w:keepNext/>
        <w:adjustRightInd w:val="0"/>
        <w:snapToGrid w:val="0"/>
        <w:spacing w:afterLines="50" w:after="120"/>
        <w:outlineLvl w:val="0"/>
        <w:rPr>
          <w:rFonts w:ascii="SimSun" w:hAnsi="SimSun"/>
          <w:caps/>
          <w:lang w:val="en-US"/>
        </w:rPr>
      </w:pPr>
      <w:bookmarkStart w:id="90" w:name="_Ref525457092"/>
      <w:bookmarkStart w:id="91" w:name="_Toc525457526"/>
      <w:bookmarkStart w:id="92" w:name="_Toc526587354"/>
      <w:bookmarkStart w:id="93" w:name="_Toc62220823"/>
      <w:bookmarkStart w:id="94" w:name="_Toc68801572"/>
      <w:bookmarkStart w:id="95" w:name="_Toc80972444"/>
      <w:bookmarkStart w:id="96" w:name="_Toc81236150"/>
      <w:bookmarkStart w:id="97" w:name="_Toc82176414"/>
      <w:bookmarkStart w:id="98" w:name="_Toc82177901"/>
      <w:r w:rsidRPr="004A31BA">
        <w:rPr>
          <w:rFonts w:ascii="SimSun" w:hAnsi="SimSun"/>
          <w:caps/>
          <w:lang w:val="en-US"/>
        </w:rPr>
        <w:t xml:space="preserve">3. </w:t>
      </w:r>
      <w:proofErr w:type="spellStart"/>
      <w:r w:rsidRPr="00291EFE">
        <w:rPr>
          <w:rFonts w:ascii="SimSun" w:hAnsi="SimSun"/>
          <w:caps/>
        </w:rPr>
        <w:t>数据记载</w:t>
      </w:r>
      <w:bookmarkEnd w:id="90"/>
      <w:bookmarkEnd w:id="91"/>
      <w:bookmarkEnd w:id="92"/>
      <w:proofErr w:type="spellEnd"/>
      <w:r w:rsidRPr="004A31BA">
        <w:rPr>
          <w:rFonts w:ascii="SimSun" w:hAnsi="SimSun"/>
          <w:caps/>
          <w:lang w:val="en-US"/>
        </w:rPr>
        <w:t>Recording Data</w:t>
      </w:r>
      <w:bookmarkEnd w:id="93"/>
      <w:bookmarkEnd w:id="94"/>
      <w:bookmarkEnd w:id="95"/>
      <w:bookmarkEnd w:id="96"/>
      <w:bookmarkEnd w:id="97"/>
      <w:bookmarkEnd w:id="98"/>
    </w:p>
    <w:p w14:paraId="68F299C4"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99" w:name="_Toc62220824"/>
      <w:bookmarkStart w:id="100" w:name="_Toc68801573"/>
      <w:bookmarkStart w:id="101" w:name="_Toc80972445"/>
      <w:bookmarkStart w:id="102" w:name="_Toc81236151"/>
      <w:bookmarkStart w:id="103" w:name="_Toc82176415"/>
      <w:bookmarkStart w:id="104" w:name="_Toc82177902"/>
      <w:r w:rsidRPr="004A31BA">
        <w:rPr>
          <w:rFonts w:ascii="SimSun" w:hAnsi="SimSun"/>
          <w:u w:val="single"/>
          <w:lang w:val="en-US"/>
        </w:rPr>
        <w:t xml:space="preserve">3.1 </w:t>
      </w:r>
      <w:proofErr w:type="spellStart"/>
      <w:r w:rsidRPr="00291EFE">
        <w:rPr>
          <w:rFonts w:ascii="SimSun" w:hAnsi="SimSun"/>
          <w:u w:val="single"/>
        </w:rPr>
        <w:t>横排格式</w:t>
      </w:r>
      <w:proofErr w:type="spellEnd"/>
      <w:r w:rsidRPr="004A31BA">
        <w:rPr>
          <w:rFonts w:ascii="SimSun" w:hAnsi="SimSun"/>
          <w:u w:val="single"/>
          <w:lang w:val="en-US"/>
        </w:rPr>
        <w:t>Horizontal Format</w:t>
      </w:r>
      <w:bookmarkEnd w:id="99"/>
      <w:bookmarkEnd w:id="100"/>
      <w:bookmarkEnd w:id="101"/>
      <w:bookmarkEnd w:id="102"/>
      <w:bookmarkEnd w:id="103"/>
      <w:bookmarkEnd w:id="104"/>
    </w:p>
    <w:p w14:paraId="3E01E2A6" w14:textId="77777777" w:rsidR="004A31BA" w:rsidRPr="00291EFE" w:rsidRDefault="004A31BA" w:rsidP="004A31BA">
      <w:pPr>
        <w:adjustRightInd w:val="0"/>
        <w:snapToGrid w:val="0"/>
        <w:spacing w:afterLines="50" w:after="120"/>
        <w:rPr>
          <w:rFonts w:ascii="SimSun" w:hAnsi="SimSun"/>
          <w:sz w:val="28"/>
          <w:szCs w:val="28"/>
        </w:rPr>
      </w:pPr>
      <w:r w:rsidRPr="00291EFE">
        <w:rPr>
          <w:rFonts w:ascii="SimSun" w:hAnsi="SimSun"/>
          <w:noProof/>
          <w:lang w:val="en-US" w:eastAsia="en-US"/>
        </w:rPr>
        <w:drawing>
          <wp:inline distT="0" distB="0" distL="0" distR="0" wp14:anchorId="513848D1" wp14:editId="774E51F7">
            <wp:extent cx="5271135" cy="1158875"/>
            <wp:effectExtent l="0" t="0" r="571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135" cy="1158875"/>
                    </a:xfrm>
                    <a:prstGeom prst="rect">
                      <a:avLst/>
                    </a:prstGeom>
                    <a:noFill/>
                    <a:ln>
                      <a:noFill/>
                    </a:ln>
                  </pic:spPr>
                </pic:pic>
              </a:graphicData>
            </a:graphic>
          </wp:inline>
        </w:drawing>
      </w:r>
    </w:p>
    <w:p w14:paraId="6960CA1A"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数据横排格式是比较理想的记载格式，主要字段有待测、品种、试验（可以是年份、地点、播期的任意组合</w:t>
      </w:r>
      <w:proofErr w:type="spellEnd"/>
      <w:r w:rsidRPr="00291EFE">
        <w:rPr>
          <w:rFonts w:ascii="SimSun" w:hAnsi="SimSun"/>
          <w:sz w:val="24"/>
          <w:szCs w:val="24"/>
        </w:rPr>
        <w:t>）、</w:t>
      </w:r>
      <w:proofErr w:type="spellStart"/>
      <w:r w:rsidRPr="00291EFE">
        <w:rPr>
          <w:rFonts w:ascii="SimSun" w:hAnsi="SimSun"/>
          <w:sz w:val="24"/>
          <w:szCs w:val="24"/>
        </w:rPr>
        <w:t>性状。如果同一个性状有多个数据</w:t>
      </w:r>
      <w:proofErr w:type="spellEnd"/>
      <w:r w:rsidRPr="004A31BA">
        <w:rPr>
          <w:rFonts w:ascii="SimSun" w:hAnsi="SimSun"/>
          <w:sz w:val="24"/>
          <w:szCs w:val="24"/>
          <w:lang w:val="en-US"/>
        </w:rPr>
        <w:t>，</w:t>
      </w:r>
      <w:proofErr w:type="spellStart"/>
      <w:r w:rsidRPr="00291EFE">
        <w:rPr>
          <w:rFonts w:ascii="SimSun" w:hAnsi="SimSun"/>
          <w:sz w:val="24"/>
          <w:szCs w:val="24"/>
        </w:rPr>
        <w:t>则性状编号重复相应次数即可</w:t>
      </w:r>
      <w:proofErr w:type="spellEnd"/>
      <w:r w:rsidRPr="00291EFE">
        <w:rPr>
          <w:rFonts w:ascii="SimSun" w:hAnsi="SimSun"/>
          <w:sz w:val="24"/>
          <w:szCs w:val="24"/>
        </w:rPr>
        <w:t>。</w:t>
      </w:r>
      <w:r w:rsidRPr="004A31BA">
        <w:rPr>
          <w:rFonts w:ascii="SimSun" w:hAnsi="SimSun"/>
          <w:sz w:val="24"/>
          <w:szCs w:val="24"/>
          <w:lang w:val="en-US"/>
        </w:rPr>
        <w:t xml:space="preserve">Horizontal data format is an ideal record format, the main fields to be tested are including </w:t>
      </w:r>
      <w:proofErr w:type="spellStart"/>
      <w:r w:rsidRPr="004A31BA">
        <w:rPr>
          <w:rFonts w:ascii="SimSun" w:hAnsi="SimSun"/>
          <w:sz w:val="24"/>
          <w:szCs w:val="24"/>
          <w:lang w:val="en-US"/>
        </w:rPr>
        <w:t>iscandidate</w:t>
      </w:r>
      <w:proofErr w:type="spellEnd"/>
      <w:r w:rsidRPr="004A31BA">
        <w:rPr>
          <w:rFonts w:ascii="SimSun" w:hAnsi="SimSun"/>
          <w:sz w:val="24"/>
          <w:szCs w:val="24"/>
          <w:lang w:val="en-US"/>
        </w:rPr>
        <w:t>, variety, trial (can be any combination of year, place, sowing season), characteristics. If there are more than one data for the same character, the character number can be repeated for the corresponding times.</w:t>
      </w:r>
    </w:p>
    <w:p w14:paraId="41363271"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105" w:name="_Toc62220825"/>
      <w:bookmarkStart w:id="106" w:name="_Toc68801574"/>
      <w:bookmarkStart w:id="107" w:name="_Toc80972446"/>
      <w:bookmarkStart w:id="108" w:name="_Toc81236152"/>
      <w:bookmarkStart w:id="109" w:name="_Toc82176416"/>
      <w:bookmarkStart w:id="110" w:name="_Toc82177903"/>
      <w:r w:rsidRPr="004A31BA">
        <w:rPr>
          <w:rFonts w:ascii="SimSun" w:hAnsi="SimSun"/>
          <w:u w:val="single"/>
          <w:lang w:val="en-US"/>
        </w:rPr>
        <w:t xml:space="preserve">3.2 </w:t>
      </w:r>
      <w:proofErr w:type="spellStart"/>
      <w:r w:rsidRPr="00291EFE">
        <w:rPr>
          <w:rFonts w:ascii="SimSun" w:hAnsi="SimSun"/>
          <w:u w:val="single"/>
        </w:rPr>
        <w:t>竖排格式</w:t>
      </w:r>
      <w:proofErr w:type="spellEnd"/>
      <w:r w:rsidRPr="004A31BA">
        <w:rPr>
          <w:rFonts w:ascii="SimSun" w:hAnsi="SimSun"/>
          <w:u w:val="single"/>
          <w:lang w:val="en-US"/>
        </w:rPr>
        <w:t>Vertical Format</w:t>
      </w:r>
      <w:bookmarkEnd w:id="105"/>
      <w:bookmarkEnd w:id="106"/>
      <w:bookmarkEnd w:id="107"/>
      <w:bookmarkEnd w:id="108"/>
      <w:bookmarkEnd w:id="109"/>
      <w:bookmarkEnd w:id="110"/>
    </w:p>
    <w:p w14:paraId="573A0193"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也可以按竖排格式记载数据</w:t>
      </w:r>
      <w:proofErr w:type="spellEnd"/>
      <w:r w:rsidRPr="004A31BA">
        <w:rPr>
          <w:rFonts w:ascii="SimSun" w:hAnsi="SimSun"/>
          <w:sz w:val="24"/>
          <w:szCs w:val="24"/>
          <w:lang w:val="en-US"/>
        </w:rPr>
        <w:t>，</w:t>
      </w:r>
      <w:proofErr w:type="spellStart"/>
      <w:r w:rsidRPr="00291EFE">
        <w:rPr>
          <w:rFonts w:ascii="SimSun" w:hAnsi="SimSun"/>
          <w:sz w:val="24"/>
          <w:szCs w:val="24"/>
        </w:rPr>
        <w:t>竖排格式在设置数据有效性和利用条件格式筛选方面不如横排格式方便</w:t>
      </w:r>
      <w:proofErr w:type="spellEnd"/>
      <w:r w:rsidRPr="004A31BA">
        <w:rPr>
          <w:rFonts w:ascii="SimSun" w:hAnsi="SimSun"/>
          <w:sz w:val="24"/>
          <w:szCs w:val="24"/>
          <w:lang w:val="en-US"/>
        </w:rPr>
        <w:t>，</w:t>
      </w:r>
      <w:proofErr w:type="spellStart"/>
      <w:r w:rsidRPr="00291EFE">
        <w:rPr>
          <w:rFonts w:ascii="SimSun" w:hAnsi="SimSun"/>
          <w:sz w:val="24"/>
          <w:szCs w:val="24"/>
        </w:rPr>
        <w:t>但竖排格式与现有官方系统数据上传格式相符。竖排格式将性状向下排列。如下图显示</w:t>
      </w:r>
      <w:proofErr w:type="spellEnd"/>
      <w:r w:rsidRPr="004A31BA">
        <w:rPr>
          <w:rFonts w:ascii="SimSun" w:hAnsi="SimSun"/>
          <w:sz w:val="24"/>
          <w:szCs w:val="24"/>
          <w:lang w:val="en-US"/>
        </w:rPr>
        <w:t>：Data can also be recorded in vertical format. Vertical format is not as convenient as horizontal format in setting data validity and using conditional format screening, but vertical format is consistent with the existing official system data upload format. The vertical format arranges the characteristics downward. As shown in the figure below:</w:t>
      </w:r>
    </w:p>
    <w:p w14:paraId="675B4D26"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lang w:val="en-US" w:eastAsia="en-US"/>
        </w:rPr>
        <w:drawing>
          <wp:inline distT="0" distB="0" distL="0" distR="0" wp14:anchorId="12AB5AFB" wp14:editId="52CE188A">
            <wp:extent cx="5241925" cy="2444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1925" cy="2444750"/>
                    </a:xfrm>
                    <a:prstGeom prst="rect">
                      <a:avLst/>
                    </a:prstGeom>
                    <a:noFill/>
                    <a:ln>
                      <a:noFill/>
                    </a:ln>
                  </pic:spPr>
                </pic:pic>
              </a:graphicData>
            </a:graphic>
          </wp:inline>
        </w:drawing>
      </w:r>
    </w:p>
    <w:p w14:paraId="34ABA876"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111" w:name="_Toc62220826"/>
      <w:bookmarkStart w:id="112" w:name="_Toc68801575"/>
      <w:bookmarkStart w:id="113" w:name="_Toc80972447"/>
      <w:bookmarkStart w:id="114" w:name="_Toc81236153"/>
      <w:bookmarkStart w:id="115" w:name="_Toc82176417"/>
      <w:bookmarkStart w:id="116" w:name="_Toc82177904"/>
      <w:r w:rsidRPr="004A31BA">
        <w:rPr>
          <w:rFonts w:ascii="SimSun" w:hAnsi="SimSun"/>
          <w:u w:val="single"/>
          <w:lang w:val="en-US"/>
        </w:rPr>
        <w:t xml:space="preserve">3.3 </w:t>
      </w:r>
      <w:proofErr w:type="spellStart"/>
      <w:r w:rsidRPr="00291EFE">
        <w:rPr>
          <w:rFonts w:ascii="SimSun" w:hAnsi="SimSun"/>
          <w:u w:val="single"/>
        </w:rPr>
        <w:t>横排和竖排的转换</w:t>
      </w:r>
      <w:proofErr w:type="spellEnd"/>
      <w:r w:rsidRPr="004A31BA">
        <w:rPr>
          <w:rFonts w:ascii="SimSun" w:hAnsi="SimSun"/>
          <w:u w:val="single"/>
          <w:lang w:val="en-US"/>
        </w:rPr>
        <w:t>Conversion between Horizontal and Vertical Format</w:t>
      </w:r>
      <w:bookmarkEnd w:id="111"/>
      <w:bookmarkEnd w:id="112"/>
      <w:bookmarkEnd w:id="113"/>
      <w:bookmarkEnd w:id="114"/>
      <w:bookmarkEnd w:id="115"/>
      <w:bookmarkEnd w:id="116"/>
    </w:p>
    <w:p w14:paraId="386A81CC"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数据表打开状态点击菜单栏命令</w:t>
      </w:r>
      <w:r w:rsidRPr="004A31BA">
        <w:rPr>
          <w:rFonts w:ascii="SimSun" w:hAnsi="SimSun"/>
          <w:sz w:val="24"/>
          <w:szCs w:val="24"/>
          <w:lang w:val="en-US"/>
        </w:rPr>
        <w:t>HtoV</w:t>
      </w:r>
      <w:r w:rsidRPr="00291EFE">
        <w:rPr>
          <w:rFonts w:ascii="SimSun" w:hAnsi="SimSun"/>
          <w:sz w:val="24"/>
          <w:szCs w:val="24"/>
        </w:rPr>
        <w:t>可以将数据表中的横排数据转成处理表中的竖排数据</w:t>
      </w:r>
      <w:proofErr w:type="spellEnd"/>
      <w:r w:rsidRPr="004A31BA">
        <w:rPr>
          <w:rFonts w:ascii="SimSun" w:hAnsi="SimSun"/>
          <w:sz w:val="24"/>
          <w:szCs w:val="24"/>
          <w:lang w:val="en-US"/>
        </w:rPr>
        <w:t xml:space="preserve">；When the data sheet is open, click the menu bar command </w:t>
      </w:r>
      <w:proofErr w:type="spellStart"/>
      <w:r w:rsidRPr="004A31BA">
        <w:rPr>
          <w:rFonts w:ascii="SimSun" w:hAnsi="SimSun"/>
          <w:sz w:val="24"/>
          <w:szCs w:val="24"/>
          <w:lang w:val="en-US"/>
        </w:rPr>
        <w:t>HtoV</w:t>
      </w:r>
      <w:proofErr w:type="spellEnd"/>
      <w:r w:rsidRPr="004A31BA">
        <w:rPr>
          <w:rFonts w:ascii="SimSun" w:hAnsi="SimSun"/>
          <w:sz w:val="24"/>
          <w:szCs w:val="24"/>
          <w:lang w:val="en-US"/>
        </w:rPr>
        <w:t xml:space="preserve"> to convert the horizontal data in the data sheet into the vertical data in the processing sheet;</w:t>
      </w:r>
    </w:p>
    <w:p w14:paraId="69023B29"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处理表打开状态点击菜单栏命令</w:t>
      </w:r>
      <w:r w:rsidRPr="004A31BA">
        <w:rPr>
          <w:rFonts w:ascii="SimSun" w:hAnsi="SimSun"/>
          <w:sz w:val="24"/>
          <w:szCs w:val="24"/>
          <w:lang w:val="en-US"/>
        </w:rPr>
        <w:t>VtoH</w:t>
      </w:r>
      <w:r w:rsidRPr="00291EFE">
        <w:rPr>
          <w:rFonts w:ascii="SimSun" w:hAnsi="SimSun"/>
          <w:sz w:val="24"/>
          <w:szCs w:val="24"/>
        </w:rPr>
        <w:t>可以将处理表中的竖排数据转成数据表中的横排数据。注意</w:t>
      </w:r>
      <w:proofErr w:type="spellEnd"/>
      <w:r w:rsidRPr="004A31BA">
        <w:rPr>
          <w:rFonts w:ascii="SimSun" w:hAnsi="SimSun"/>
          <w:sz w:val="24"/>
          <w:szCs w:val="24"/>
          <w:lang w:val="en-US"/>
        </w:rPr>
        <w:t>：</w:t>
      </w:r>
      <w:proofErr w:type="spellStart"/>
      <w:r w:rsidRPr="00291EFE">
        <w:rPr>
          <w:rFonts w:ascii="SimSun" w:hAnsi="SimSun"/>
          <w:sz w:val="24"/>
          <w:szCs w:val="24"/>
        </w:rPr>
        <w:t>如果同一个品种在不同试验中的待测信息不一样</w:t>
      </w:r>
      <w:proofErr w:type="spellEnd"/>
      <w:r w:rsidRPr="004A31BA">
        <w:rPr>
          <w:rFonts w:ascii="SimSun" w:hAnsi="SimSun"/>
          <w:sz w:val="24"/>
          <w:szCs w:val="24"/>
          <w:lang w:val="en-US"/>
        </w:rPr>
        <w:t>，</w:t>
      </w:r>
      <w:proofErr w:type="spellStart"/>
      <w:r w:rsidRPr="00291EFE">
        <w:rPr>
          <w:rFonts w:ascii="SimSun" w:hAnsi="SimSun"/>
          <w:sz w:val="24"/>
          <w:szCs w:val="24"/>
        </w:rPr>
        <w:t>会导致多一行数据</w:t>
      </w:r>
      <w:proofErr w:type="spellEnd"/>
      <w:r w:rsidRPr="00291EFE">
        <w:rPr>
          <w:rFonts w:ascii="SimSun" w:hAnsi="SimSun"/>
          <w:sz w:val="24"/>
          <w:szCs w:val="24"/>
        </w:rPr>
        <w:t>。</w:t>
      </w:r>
      <w:r w:rsidRPr="004A31BA">
        <w:rPr>
          <w:rFonts w:ascii="SimSun" w:hAnsi="SimSun"/>
          <w:sz w:val="24"/>
          <w:szCs w:val="24"/>
          <w:lang w:val="en-US"/>
        </w:rPr>
        <w:t xml:space="preserve">When the processing sheet is open, click the menu bar command </w:t>
      </w:r>
      <w:proofErr w:type="spellStart"/>
      <w:r w:rsidRPr="004A31BA">
        <w:rPr>
          <w:rFonts w:ascii="SimSun" w:hAnsi="SimSun"/>
          <w:sz w:val="24"/>
          <w:szCs w:val="24"/>
          <w:lang w:val="en-US"/>
        </w:rPr>
        <w:t>VtoH</w:t>
      </w:r>
      <w:proofErr w:type="spellEnd"/>
      <w:r w:rsidRPr="004A31BA">
        <w:rPr>
          <w:rFonts w:ascii="SimSun" w:hAnsi="SimSun"/>
          <w:sz w:val="24"/>
          <w:szCs w:val="24"/>
          <w:lang w:val="en-US"/>
        </w:rPr>
        <w:t xml:space="preserve"> to convert the vertical data in the processing sheet into the horizontal data in the data sheet. Note: if field </w:t>
      </w:r>
      <w:proofErr w:type="spellStart"/>
      <w:r w:rsidRPr="004A31BA">
        <w:rPr>
          <w:rFonts w:ascii="SimSun" w:hAnsi="SimSun"/>
          <w:sz w:val="24"/>
          <w:szCs w:val="24"/>
          <w:lang w:val="en-US"/>
        </w:rPr>
        <w:t>iscandidate</w:t>
      </w:r>
      <w:proofErr w:type="spellEnd"/>
      <w:r w:rsidRPr="004A31BA">
        <w:rPr>
          <w:rFonts w:ascii="SimSun" w:hAnsi="SimSun"/>
          <w:sz w:val="24"/>
          <w:szCs w:val="24"/>
          <w:lang w:val="en-US"/>
        </w:rPr>
        <w:t xml:space="preserve"> have different description for same variety in different trial, it will lead to redundant record of data.</w:t>
      </w:r>
    </w:p>
    <w:p w14:paraId="15A47BC0" w14:textId="77777777" w:rsidR="004A31BA" w:rsidRPr="004A31BA" w:rsidRDefault="004A31BA" w:rsidP="004A31BA">
      <w:pPr>
        <w:adjustRightInd w:val="0"/>
        <w:snapToGrid w:val="0"/>
        <w:spacing w:afterLines="50" w:after="120"/>
        <w:ind w:firstLineChars="200" w:firstLine="440"/>
        <w:rPr>
          <w:rFonts w:ascii="SimSun" w:hAnsi="SimSun"/>
          <w:sz w:val="22"/>
          <w:szCs w:val="24"/>
          <w:lang w:val="en-US"/>
        </w:rPr>
      </w:pPr>
    </w:p>
    <w:p w14:paraId="622C1EC8" w14:textId="77777777" w:rsidR="004A31BA" w:rsidRPr="004A31BA" w:rsidRDefault="004A31BA" w:rsidP="004A31BA">
      <w:pPr>
        <w:adjustRightInd w:val="0"/>
        <w:snapToGrid w:val="0"/>
        <w:spacing w:afterLines="50" w:after="120"/>
        <w:ind w:firstLineChars="200" w:firstLine="440"/>
        <w:rPr>
          <w:rFonts w:ascii="SimSun" w:hAnsi="SimSun"/>
          <w:sz w:val="22"/>
          <w:szCs w:val="24"/>
          <w:lang w:val="en-US"/>
        </w:rPr>
      </w:pPr>
    </w:p>
    <w:p w14:paraId="51A5DB09"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117" w:name="_Toc68801576"/>
      <w:bookmarkStart w:id="118" w:name="_Toc80972448"/>
      <w:bookmarkStart w:id="119" w:name="_Toc81236154"/>
      <w:bookmarkStart w:id="120" w:name="_Toc82176418"/>
      <w:bookmarkStart w:id="121" w:name="_Toc82177905"/>
      <w:r w:rsidRPr="004A31BA">
        <w:rPr>
          <w:rFonts w:ascii="SimSun" w:hAnsi="SimSun"/>
          <w:u w:val="single"/>
          <w:lang w:val="en-US"/>
        </w:rPr>
        <w:t>3.4 MS</w:t>
      </w:r>
      <w:proofErr w:type="spellStart"/>
      <w:r w:rsidRPr="00291EFE">
        <w:rPr>
          <w:rFonts w:ascii="SimSun" w:hAnsi="SimSun"/>
          <w:u w:val="single"/>
        </w:rPr>
        <w:t>数据取平均</w:t>
      </w:r>
      <w:proofErr w:type="spellEnd"/>
      <w:r w:rsidRPr="004A31BA">
        <w:rPr>
          <w:rFonts w:ascii="SimSun" w:hAnsi="SimSun"/>
          <w:u w:val="single"/>
          <w:lang w:val="en-US"/>
        </w:rPr>
        <w:t>Calculation of Mean from MS data</w:t>
      </w:r>
      <w:bookmarkEnd w:id="117"/>
      <w:bookmarkEnd w:id="118"/>
      <w:bookmarkEnd w:id="119"/>
      <w:bookmarkEnd w:id="120"/>
      <w:bookmarkEnd w:id="121"/>
    </w:p>
    <w:p w14:paraId="62D0D630" w14:textId="77777777" w:rsidR="004A31BA" w:rsidRPr="004A31BA" w:rsidRDefault="004A31BA" w:rsidP="004A31BA">
      <w:pPr>
        <w:ind w:firstLineChars="200" w:firstLine="480"/>
        <w:rPr>
          <w:rFonts w:ascii="SimSun" w:hAnsi="SimSun"/>
          <w:sz w:val="24"/>
          <w:szCs w:val="24"/>
          <w:lang w:val="en-US"/>
        </w:rPr>
      </w:pPr>
      <w:proofErr w:type="spellStart"/>
      <w:r w:rsidRPr="00291EFE">
        <w:rPr>
          <w:rFonts w:ascii="SimSun" w:hAnsi="SimSun"/>
          <w:sz w:val="24"/>
          <w:szCs w:val="24"/>
        </w:rPr>
        <w:t>数据表打开状态点击菜单栏命令</w:t>
      </w:r>
      <w:r w:rsidRPr="004A31BA">
        <w:rPr>
          <w:rFonts w:ascii="SimSun" w:hAnsi="SimSun"/>
          <w:sz w:val="24"/>
          <w:szCs w:val="24"/>
          <w:lang w:val="en-US"/>
        </w:rPr>
        <w:t>DatatoMean</w:t>
      </w:r>
      <w:r w:rsidRPr="00291EFE">
        <w:rPr>
          <w:rFonts w:ascii="SimSun" w:hAnsi="SimSun"/>
          <w:sz w:val="24"/>
          <w:szCs w:val="24"/>
        </w:rPr>
        <w:t>可以将数据表中的</w:t>
      </w:r>
      <w:proofErr w:type="spellEnd"/>
      <w:r w:rsidRPr="004A31BA">
        <w:rPr>
          <w:rFonts w:ascii="SimSun" w:hAnsi="SimSun"/>
          <w:sz w:val="24"/>
          <w:szCs w:val="24"/>
          <w:lang w:val="en-US"/>
        </w:rPr>
        <w:t>MS</w:t>
      </w:r>
      <w:proofErr w:type="spellStart"/>
      <w:r w:rsidRPr="00291EFE">
        <w:rPr>
          <w:rFonts w:ascii="SimSun" w:hAnsi="SimSun"/>
          <w:sz w:val="24"/>
          <w:szCs w:val="24"/>
        </w:rPr>
        <w:t>数据和</w:t>
      </w:r>
      <w:proofErr w:type="spellEnd"/>
      <w:r w:rsidRPr="004A31BA">
        <w:rPr>
          <w:rFonts w:ascii="SimSun" w:hAnsi="SimSun"/>
          <w:sz w:val="24"/>
          <w:szCs w:val="24"/>
          <w:lang w:val="en-US"/>
        </w:rPr>
        <w:t>VS</w:t>
      </w:r>
      <w:proofErr w:type="spellStart"/>
      <w:r w:rsidRPr="00291EFE">
        <w:rPr>
          <w:rFonts w:ascii="SimSun" w:hAnsi="SimSun"/>
          <w:sz w:val="24"/>
          <w:szCs w:val="24"/>
        </w:rPr>
        <w:t>数据分别计算平均值和众数</w:t>
      </w:r>
      <w:proofErr w:type="spellEnd"/>
      <w:r w:rsidRPr="00291EFE">
        <w:rPr>
          <w:rFonts w:ascii="SimSun" w:hAnsi="SimSun"/>
          <w:sz w:val="24"/>
          <w:szCs w:val="24"/>
        </w:rPr>
        <w:t>。</w:t>
      </w:r>
      <w:r w:rsidRPr="004A31BA">
        <w:rPr>
          <w:rFonts w:ascii="SimSun" w:hAnsi="SimSun"/>
          <w:sz w:val="24"/>
          <w:szCs w:val="24"/>
          <w:lang w:val="en-US"/>
        </w:rPr>
        <w:t xml:space="preserve">When the data sheet is open, click the menu bar command </w:t>
      </w:r>
      <w:proofErr w:type="spellStart"/>
      <w:r w:rsidRPr="004A31BA">
        <w:rPr>
          <w:rFonts w:ascii="SimSun" w:hAnsi="SimSun"/>
          <w:sz w:val="24"/>
          <w:szCs w:val="24"/>
          <w:lang w:val="en-US"/>
        </w:rPr>
        <w:t>DatatoMean</w:t>
      </w:r>
      <w:proofErr w:type="spellEnd"/>
      <w:r w:rsidRPr="004A31BA">
        <w:rPr>
          <w:rFonts w:ascii="SimSun" w:hAnsi="SimSun"/>
          <w:sz w:val="24"/>
          <w:szCs w:val="24"/>
          <w:lang w:val="en-US"/>
        </w:rPr>
        <w:t xml:space="preserve"> to calculate the average of MS data and mode of and VS data respectively.</w:t>
      </w:r>
    </w:p>
    <w:p w14:paraId="00B5DB30" w14:textId="77777777" w:rsidR="004A31BA" w:rsidRPr="00291EFE" w:rsidRDefault="004A31BA" w:rsidP="004A31BA">
      <w:r w:rsidRPr="00291EFE">
        <w:rPr>
          <w:noProof/>
          <w:lang w:val="en-US" w:eastAsia="en-US"/>
        </w:rPr>
        <w:drawing>
          <wp:inline distT="0" distB="0" distL="0" distR="0" wp14:anchorId="4790394E" wp14:editId="02F330A5">
            <wp:extent cx="5276215" cy="93916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215" cy="939165"/>
                    </a:xfrm>
                    <a:prstGeom prst="rect">
                      <a:avLst/>
                    </a:prstGeom>
                    <a:noFill/>
                    <a:ln>
                      <a:noFill/>
                    </a:ln>
                  </pic:spPr>
                </pic:pic>
              </a:graphicData>
            </a:graphic>
          </wp:inline>
        </w:drawing>
      </w:r>
    </w:p>
    <w:p w14:paraId="5BA67B8E" w14:textId="77777777" w:rsidR="004A31BA" w:rsidRPr="00291EFE" w:rsidRDefault="004A31BA" w:rsidP="004A31BA"/>
    <w:p w14:paraId="1CDEDC7E"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122" w:name="_Toc68801577"/>
      <w:bookmarkStart w:id="123" w:name="_Toc80972449"/>
      <w:bookmarkStart w:id="124" w:name="_Toc81236155"/>
      <w:bookmarkStart w:id="125" w:name="_Toc82176419"/>
      <w:bookmarkStart w:id="126" w:name="_Toc82177906"/>
      <w:r w:rsidRPr="004A31BA">
        <w:rPr>
          <w:rFonts w:ascii="SimSun" w:hAnsi="SimSun"/>
          <w:u w:val="single"/>
          <w:lang w:val="en-US"/>
        </w:rPr>
        <w:t>3.5 MS</w:t>
      </w:r>
      <w:proofErr w:type="spellStart"/>
      <w:r w:rsidRPr="00291EFE">
        <w:rPr>
          <w:rFonts w:ascii="SimSun" w:hAnsi="SimSun"/>
          <w:u w:val="single"/>
        </w:rPr>
        <w:t>数据合并</w:t>
      </w:r>
      <w:proofErr w:type="spellEnd"/>
      <w:r w:rsidRPr="004A31BA">
        <w:rPr>
          <w:rFonts w:ascii="SimSun" w:hAnsi="SimSun"/>
          <w:u w:val="single"/>
          <w:lang w:val="en-US"/>
        </w:rPr>
        <w:t>Merge MS Data to one cells</w:t>
      </w:r>
      <w:bookmarkEnd w:id="122"/>
      <w:bookmarkEnd w:id="123"/>
      <w:bookmarkEnd w:id="124"/>
      <w:bookmarkEnd w:id="125"/>
      <w:bookmarkEnd w:id="126"/>
    </w:p>
    <w:p w14:paraId="2CBD8DEA" w14:textId="77777777" w:rsidR="004A31BA" w:rsidRPr="004A31BA" w:rsidRDefault="004A31BA" w:rsidP="004A31BA">
      <w:pPr>
        <w:ind w:firstLineChars="200" w:firstLine="480"/>
        <w:rPr>
          <w:rFonts w:ascii="SimSun" w:hAnsi="SimSun"/>
          <w:sz w:val="24"/>
          <w:szCs w:val="24"/>
          <w:lang w:val="en-US"/>
        </w:rPr>
      </w:pPr>
      <w:proofErr w:type="spellStart"/>
      <w:r w:rsidRPr="00291EFE">
        <w:rPr>
          <w:rFonts w:ascii="SimSun" w:hAnsi="SimSun"/>
          <w:sz w:val="24"/>
          <w:szCs w:val="24"/>
        </w:rPr>
        <w:t>数据表打开状态点击菜单栏命令</w:t>
      </w:r>
      <w:r w:rsidRPr="004A31BA">
        <w:rPr>
          <w:rFonts w:ascii="SimSun" w:hAnsi="SimSun"/>
          <w:sz w:val="24"/>
          <w:szCs w:val="24"/>
          <w:lang w:val="en-US"/>
        </w:rPr>
        <w:t>DatatoMerge</w:t>
      </w:r>
      <w:r w:rsidRPr="00291EFE">
        <w:rPr>
          <w:rFonts w:ascii="SimSun" w:hAnsi="SimSun"/>
          <w:sz w:val="24"/>
          <w:szCs w:val="24"/>
        </w:rPr>
        <w:t>可以将数据表中的</w:t>
      </w:r>
      <w:proofErr w:type="spellEnd"/>
      <w:r w:rsidRPr="004A31BA">
        <w:rPr>
          <w:rFonts w:ascii="SimSun" w:hAnsi="SimSun"/>
          <w:sz w:val="24"/>
          <w:szCs w:val="24"/>
          <w:lang w:val="en-US"/>
        </w:rPr>
        <w:t>MS</w:t>
      </w:r>
      <w:proofErr w:type="spellStart"/>
      <w:r w:rsidRPr="00291EFE">
        <w:rPr>
          <w:rFonts w:ascii="SimSun" w:hAnsi="SimSun"/>
          <w:sz w:val="24"/>
          <w:szCs w:val="24"/>
        </w:rPr>
        <w:t>数据和</w:t>
      </w:r>
      <w:proofErr w:type="spellEnd"/>
      <w:r w:rsidRPr="004A31BA">
        <w:rPr>
          <w:rFonts w:ascii="SimSun" w:hAnsi="SimSun"/>
          <w:sz w:val="24"/>
          <w:szCs w:val="24"/>
          <w:lang w:val="en-US"/>
        </w:rPr>
        <w:t>VS</w:t>
      </w:r>
      <w:proofErr w:type="spellStart"/>
      <w:r w:rsidRPr="00291EFE">
        <w:rPr>
          <w:rFonts w:ascii="SimSun" w:hAnsi="SimSun"/>
          <w:sz w:val="24"/>
          <w:szCs w:val="24"/>
        </w:rPr>
        <w:t>数据分别合并到一个单元格里</w:t>
      </w:r>
      <w:proofErr w:type="spellEnd"/>
      <w:r w:rsidRPr="004A31BA">
        <w:rPr>
          <w:rFonts w:ascii="SimSun" w:hAnsi="SimSun"/>
          <w:sz w:val="24"/>
          <w:szCs w:val="24"/>
          <w:lang w:val="en-US"/>
        </w:rPr>
        <w:t>，</w:t>
      </w:r>
      <w:proofErr w:type="spellStart"/>
      <w:r w:rsidRPr="00291EFE">
        <w:rPr>
          <w:rFonts w:ascii="SimSun" w:hAnsi="SimSun"/>
          <w:sz w:val="24"/>
          <w:szCs w:val="24"/>
        </w:rPr>
        <w:t>数据用逗号分开</w:t>
      </w:r>
      <w:proofErr w:type="spellEnd"/>
      <w:r w:rsidRPr="00291EFE">
        <w:rPr>
          <w:rFonts w:ascii="SimSun" w:hAnsi="SimSun"/>
          <w:sz w:val="24"/>
          <w:szCs w:val="24"/>
        </w:rPr>
        <w:t>。</w:t>
      </w:r>
      <w:r w:rsidRPr="004A31BA">
        <w:rPr>
          <w:rFonts w:ascii="SimSun" w:hAnsi="SimSun"/>
          <w:sz w:val="24"/>
          <w:szCs w:val="24"/>
          <w:lang w:val="en-US"/>
        </w:rPr>
        <w:t xml:space="preserve">When the data sheet is open, click the menu bar command </w:t>
      </w:r>
      <w:proofErr w:type="spellStart"/>
      <w:r w:rsidRPr="004A31BA">
        <w:rPr>
          <w:rFonts w:ascii="SimSun" w:hAnsi="SimSun"/>
          <w:sz w:val="24"/>
          <w:szCs w:val="24"/>
          <w:lang w:val="en-US"/>
        </w:rPr>
        <w:t>DatatoMerge</w:t>
      </w:r>
      <w:proofErr w:type="spellEnd"/>
      <w:r w:rsidRPr="004A31BA">
        <w:rPr>
          <w:rFonts w:ascii="SimSun" w:hAnsi="SimSun"/>
          <w:sz w:val="24"/>
          <w:szCs w:val="24"/>
          <w:lang w:val="en-US"/>
        </w:rPr>
        <w:t xml:space="preserve"> to merge the MS data and VS data into one cell, and separate the data with commas.</w:t>
      </w:r>
    </w:p>
    <w:p w14:paraId="7EFA1010" w14:textId="77777777" w:rsidR="004A31BA" w:rsidRPr="00291EFE" w:rsidRDefault="004A31BA" w:rsidP="004A31BA">
      <w:r w:rsidRPr="00291EFE">
        <w:rPr>
          <w:noProof/>
          <w:lang w:val="en-US" w:eastAsia="en-US"/>
        </w:rPr>
        <w:drawing>
          <wp:inline distT="0" distB="0" distL="0" distR="0" wp14:anchorId="469DCC1C" wp14:editId="2EAC216C">
            <wp:extent cx="5276215" cy="929005"/>
            <wp:effectExtent l="0" t="0" r="63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929005"/>
                    </a:xfrm>
                    <a:prstGeom prst="rect">
                      <a:avLst/>
                    </a:prstGeom>
                    <a:noFill/>
                    <a:ln>
                      <a:noFill/>
                    </a:ln>
                  </pic:spPr>
                </pic:pic>
              </a:graphicData>
            </a:graphic>
          </wp:inline>
        </w:drawing>
      </w:r>
    </w:p>
    <w:p w14:paraId="5A472FA5" w14:textId="77777777" w:rsidR="004A31BA" w:rsidRPr="00291EFE" w:rsidRDefault="004A31BA" w:rsidP="004A31BA">
      <w:pPr>
        <w:ind w:firstLineChars="200" w:firstLine="400"/>
      </w:pPr>
    </w:p>
    <w:p w14:paraId="77FBB444" w14:textId="77777777" w:rsidR="004A31BA" w:rsidRPr="004A31BA" w:rsidRDefault="004A31BA" w:rsidP="004A31BA">
      <w:pPr>
        <w:keepNext/>
        <w:adjustRightInd w:val="0"/>
        <w:snapToGrid w:val="0"/>
        <w:spacing w:afterLines="50" w:after="120"/>
        <w:outlineLvl w:val="0"/>
        <w:rPr>
          <w:rFonts w:ascii="SimSun" w:hAnsi="SimSun"/>
          <w:caps/>
          <w:noProof/>
          <w:lang w:val="en-US"/>
        </w:rPr>
      </w:pPr>
      <w:bookmarkStart w:id="127" w:name="_Toc62220827"/>
      <w:bookmarkStart w:id="128" w:name="_Toc68801578"/>
      <w:bookmarkStart w:id="129" w:name="_Toc80972450"/>
      <w:bookmarkStart w:id="130" w:name="_Toc81236156"/>
      <w:bookmarkStart w:id="131" w:name="_Toc82176420"/>
      <w:bookmarkStart w:id="132" w:name="_Toc82177907"/>
      <w:r w:rsidRPr="004A31BA">
        <w:rPr>
          <w:rFonts w:ascii="SimSun" w:hAnsi="SimSun"/>
          <w:caps/>
          <w:noProof/>
          <w:lang w:val="en-US"/>
        </w:rPr>
        <w:t xml:space="preserve">4. </w:t>
      </w:r>
      <w:r w:rsidRPr="00291EFE">
        <w:rPr>
          <w:rFonts w:ascii="SimSun" w:hAnsi="SimSun"/>
          <w:caps/>
          <w:noProof/>
        </w:rPr>
        <w:t>照片管理</w:t>
      </w:r>
      <w:r w:rsidRPr="004A31BA">
        <w:rPr>
          <w:rFonts w:ascii="SimSun" w:hAnsi="SimSun"/>
          <w:caps/>
          <w:noProof/>
          <w:lang w:val="en-US"/>
        </w:rPr>
        <w:t>Management of Photos</w:t>
      </w:r>
      <w:bookmarkEnd w:id="127"/>
      <w:bookmarkEnd w:id="128"/>
      <w:bookmarkEnd w:id="129"/>
      <w:bookmarkEnd w:id="130"/>
      <w:bookmarkEnd w:id="131"/>
      <w:bookmarkEnd w:id="132"/>
    </w:p>
    <w:p w14:paraId="0E3F810E" w14:textId="77777777" w:rsidR="004A31BA" w:rsidRPr="004A31BA" w:rsidRDefault="004A31BA" w:rsidP="004A31BA">
      <w:pPr>
        <w:adjustRightInd w:val="0"/>
        <w:snapToGrid w:val="0"/>
        <w:spacing w:afterLines="50" w:after="120"/>
        <w:outlineLvl w:val="1"/>
        <w:rPr>
          <w:rFonts w:ascii="SimSun" w:hAnsi="SimSun"/>
          <w:noProof/>
          <w:u w:val="single"/>
          <w:lang w:val="en-US"/>
        </w:rPr>
      </w:pPr>
      <w:bookmarkStart w:id="133" w:name="_Toc62220828"/>
      <w:bookmarkStart w:id="134" w:name="_Toc68801579"/>
      <w:bookmarkStart w:id="135" w:name="_Toc80972451"/>
      <w:bookmarkStart w:id="136" w:name="_Toc81236157"/>
      <w:bookmarkStart w:id="137" w:name="_Toc82176421"/>
      <w:bookmarkStart w:id="138" w:name="_Toc82177908"/>
      <w:r w:rsidRPr="004A31BA">
        <w:rPr>
          <w:rFonts w:ascii="SimSun" w:hAnsi="SimSun"/>
          <w:noProof/>
          <w:u w:val="single"/>
          <w:lang w:val="en-US"/>
        </w:rPr>
        <w:t xml:space="preserve">4.1 </w:t>
      </w:r>
      <w:r w:rsidRPr="00291EFE">
        <w:rPr>
          <w:rFonts w:ascii="SimSun" w:hAnsi="SimSun"/>
          <w:noProof/>
          <w:u w:val="single"/>
        </w:rPr>
        <w:t>照片建档</w:t>
      </w:r>
      <w:r w:rsidRPr="004A31BA">
        <w:rPr>
          <w:rFonts w:ascii="SimSun" w:hAnsi="SimSun"/>
          <w:noProof/>
          <w:u w:val="single"/>
          <w:lang w:val="en-US"/>
        </w:rPr>
        <w:t>Archiving Photos</w:t>
      </w:r>
      <w:bookmarkEnd w:id="133"/>
      <w:bookmarkEnd w:id="134"/>
      <w:bookmarkEnd w:id="135"/>
      <w:bookmarkEnd w:id="136"/>
      <w:bookmarkEnd w:id="137"/>
      <w:bookmarkEnd w:id="138"/>
    </w:p>
    <w:p w14:paraId="35469C60" w14:textId="77777777" w:rsidR="004A31BA" w:rsidRPr="004A31BA" w:rsidRDefault="004A31BA" w:rsidP="004A31BA">
      <w:pPr>
        <w:adjustRightInd w:val="0"/>
        <w:snapToGrid w:val="0"/>
        <w:spacing w:afterLines="50" w:after="120"/>
        <w:ind w:firstLineChars="200" w:firstLine="480"/>
        <w:jc w:val="left"/>
        <w:rPr>
          <w:rFonts w:ascii="SimSun" w:hAnsi="SimSun"/>
          <w:sz w:val="24"/>
          <w:szCs w:val="24"/>
          <w:lang w:val="en-US"/>
        </w:rPr>
      </w:pPr>
      <w:proofErr w:type="spellStart"/>
      <w:r w:rsidRPr="00291EFE">
        <w:rPr>
          <w:rFonts w:ascii="SimSun" w:hAnsi="SimSun"/>
          <w:sz w:val="24"/>
          <w:szCs w:val="24"/>
        </w:rPr>
        <w:t>为优化照片处理和存储</w:t>
      </w:r>
      <w:proofErr w:type="spellEnd"/>
      <w:r w:rsidRPr="004A31BA">
        <w:rPr>
          <w:rFonts w:ascii="SimSun" w:hAnsi="SimSun"/>
          <w:sz w:val="24"/>
          <w:szCs w:val="24"/>
          <w:lang w:val="en-US"/>
        </w:rPr>
        <w:t>，</w:t>
      </w:r>
      <w:proofErr w:type="spellStart"/>
      <w:r w:rsidRPr="00291EFE">
        <w:rPr>
          <w:rFonts w:ascii="SimSun" w:hAnsi="SimSun"/>
          <w:sz w:val="24"/>
          <w:szCs w:val="24"/>
        </w:rPr>
        <w:t>方便分析调用</w:t>
      </w:r>
      <w:proofErr w:type="spellEnd"/>
      <w:r w:rsidRPr="004A31BA">
        <w:rPr>
          <w:rFonts w:ascii="SimSun" w:hAnsi="SimSun"/>
          <w:sz w:val="24"/>
          <w:szCs w:val="24"/>
          <w:lang w:val="en-US"/>
        </w:rPr>
        <w:t>，</w:t>
      </w:r>
      <w:proofErr w:type="spellStart"/>
      <w:r w:rsidRPr="00291EFE">
        <w:rPr>
          <w:rFonts w:ascii="SimSun" w:hAnsi="SimSun"/>
          <w:sz w:val="24"/>
          <w:szCs w:val="24"/>
        </w:rPr>
        <w:t>建议按如下方式建立照片文件夹</w:t>
      </w:r>
      <w:proofErr w:type="spellEnd"/>
      <w:r w:rsidRPr="004A31BA">
        <w:rPr>
          <w:rFonts w:ascii="SimSun" w:hAnsi="SimSun"/>
          <w:sz w:val="24"/>
          <w:szCs w:val="24"/>
          <w:lang w:val="en-US"/>
        </w:rPr>
        <w:t>，</w:t>
      </w:r>
      <w:proofErr w:type="spellStart"/>
      <w:r w:rsidRPr="00291EFE">
        <w:rPr>
          <w:rFonts w:ascii="SimSun" w:hAnsi="SimSun"/>
          <w:sz w:val="24"/>
          <w:szCs w:val="24"/>
        </w:rPr>
        <w:t>例如</w:t>
      </w:r>
      <w:proofErr w:type="spellEnd"/>
      <w:r w:rsidRPr="004A31BA">
        <w:rPr>
          <w:rFonts w:ascii="SimSun" w:hAnsi="SimSun"/>
          <w:sz w:val="24"/>
          <w:szCs w:val="24"/>
          <w:lang w:val="en-US"/>
        </w:rPr>
        <w:t>：D:\\DUS\</w:t>
      </w:r>
      <w:proofErr w:type="spellStart"/>
      <w:r w:rsidRPr="00291EFE">
        <w:rPr>
          <w:rFonts w:ascii="SimSun" w:hAnsi="SimSun"/>
          <w:sz w:val="24"/>
          <w:szCs w:val="24"/>
        </w:rPr>
        <w:t>玉米</w:t>
      </w:r>
      <w:proofErr w:type="spellEnd"/>
      <w:r w:rsidRPr="004A31BA">
        <w:rPr>
          <w:rFonts w:ascii="SimSun" w:hAnsi="SimSun"/>
          <w:sz w:val="24"/>
          <w:szCs w:val="24"/>
          <w:lang w:val="en-US"/>
        </w:rPr>
        <w:t>\2019\</w:t>
      </w:r>
      <w:proofErr w:type="spellStart"/>
      <w:r w:rsidRPr="00291EFE">
        <w:rPr>
          <w:rFonts w:ascii="SimSun" w:hAnsi="SimSun"/>
          <w:sz w:val="24"/>
          <w:szCs w:val="24"/>
        </w:rPr>
        <w:t>品种名称</w:t>
      </w:r>
      <w:proofErr w:type="spellEnd"/>
      <w:r w:rsidRPr="004A31BA">
        <w:rPr>
          <w:rFonts w:ascii="SimSun" w:hAnsi="SimSun"/>
          <w:sz w:val="24"/>
          <w:szCs w:val="24"/>
          <w:lang w:val="en-US"/>
        </w:rPr>
        <w:t>\</w:t>
      </w:r>
      <w:proofErr w:type="spellStart"/>
      <w:r w:rsidRPr="00291EFE">
        <w:rPr>
          <w:rFonts w:ascii="SimSun" w:hAnsi="SimSun"/>
          <w:sz w:val="24"/>
          <w:szCs w:val="24"/>
        </w:rPr>
        <w:t>照片编号</w:t>
      </w:r>
      <w:proofErr w:type="spellEnd"/>
      <w:r w:rsidRPr="004A31BA">
        <w:rPr>
          <w:rFonts w:ascii="SimSun" w:hAnsi="SimSun"/>
          <w:sz w:val="24"/>
          <w:szCs w:val="24"/>
          <w:lang w:val="en-US"/>
        </w:rPr>
        <w:t>.jpg</w:t>
      </w:r>
      <w:r w:rsidRPr="00291EFE">
        <w:rPr>
          <w:rFonts w:ascii="SimSun" w:hAnsi="SimSun"/>
          <w:sz w:val="24"/>
          <w:szCs w:val="24"/>
        </w:rPr>
        <w:t>。</w:t>
      </w:r>
      <w:r w:rsidRPr="004A31BA">
        <w:rPr>
          <w:rFonts w:ascii="SimSun" w:hAnsi="SimSun"/>
          <w:sz w:val="24"/>
          <w:szCs w:val="24"/>
          <w:lang w:val="en-US"/>
        </w:rPr>
        <w:t>In order to optimize the photo processing and storage and facilitate the analysis and load, it is suggested to create a photo folder in the following way, for example: D:\ DUS\Corn\2019\variety name\photo number.jpg.</w:t>
      </w:r>
    </w:p>
    <w:p w14:paraId="70E9E1BE" w14:textId="77777777" w:rsidR="004A31BA" w:rsidRPr="004A31BA" w:rsidRDefault="004A31BA" w:rsidP="004A31BA">
      <w:pPr>
        <w:adjustRightInd w:val="0"/>
        <w:snapToGrid w:val="0"/>
        <w:spacing w:afterLines="50" w:after="120"/>
        <w:ind w:firstLineChars="200" w:firstLine="480"/>
        <w:jc w:val="left"/>
        <w:rPr>
          <w:rFonts w:ascii="SimSun" w:hAnsi="SimSun"/>
          <w:sz w:val="24"/>
          <w:szCs w:val="24"/>
          <w:lang w:val="en-US"/>
        </w:rPr>
      </w:pPr>
      <w:proofErr w:type="spellStart"/>
      <w:r w:rsidRPr="00291EFE">
        <w:rPr>
          <w:rFonts w:ascii="SimSun" w:hAnsi="SimSun"/>
          <w:sz w:val="24"/>
          <w:szCs w:val="24"/>
        </w:rPr>
        <w:t>照片编号含义固定</w:t>
      </w:r>
      <w:proofErr w:type="spellEnd"/>
      <w:r w:rsidRPr="004A31BA">
        <w:rPr>
          <w:rFonts w:ascii="SimSun" w:hAnsi="SimSun"/>
          <w:sz w:val="24"/>
          <w:szCs w:val="24"/>
          <w:lang w:val="en-US"/>
        </w:rPr>
        <w:t>，</w:t>
      </w:r>
      <w:proofErr w:type="spellStart"/>
      <w:r w:rsidRPr="00291EFE">
        <w:rPr>
          <w:rFonts w:ascii="SimSun" w:hAnsi="SimSun"/>
          <w:sz w:val="24"/>
          <w:szCs w:val="24"/>
        </w:rPr>
        <w:t>对应植株或部位编号</w:t>
      </w:r>
      <w:proofErr w:type="spellEnd"/>
      <w:r w:rsidRPr="004A31BA">
        <w:rPr>
          <w:rFonts w:ascii="SimSun" w:hAnsi="SimSun"/>
          <w:sz w:val="24"/>
          <w:szCs w:val="24"/>
          <w:lang w:val="en-US"/>
        </w:rPr>
        <w:t>，</w:t>
      </w:r>
      <w:proofErr w:type="spellStart"/>
      <w:r w:rsidRPr="00291EFE">
        <w:rPr>
          <w:rFonts w:ascii="SimSun" w:hAnsi="SimSun"/>
          <w:sz w:val="24"/>
          <w:szCs w:val="24"/>
        </w:rPr>
        <w:t>由人工预设</w:t>
      </w:r>
      <w:proofErr w:type="spellEnd"/>
      <w:r w:rsidRPr="004A31BA">
        <w:rPr>
          <w:rFonts w:ascii="SimSun" w:hAnsi="SimSun"/>
          <w:sz w:val="24"/>
          <w:szCs w:val="24"/>
          <w:lang w:val="en-US"/>
        </w:rPr>
        <w:t>，</w:t>
      </w:r>
      <w:proofErr w:type="spellStart"/>
      <w:r w:rsidRPr="00291EFE">
        <w:rPr>
          <w:rFonts w:ascii="SimSun" w:hAnsi="SimSun"/>
          <w:sz w:val="24"/>
          <w:szCs w:val="24"/>
        </w:rPr>
        <w:t>并以该自然数进行编号</w:t>
      </w:r>
      <w:proofErr w:type="spellEnd"/>
      <w:r w:rsidRPr="004A31BA">
        <w:rPr>
          <w:rFonts w:ascii="SimSun" w:hAnsi="SimSun"/>
          <w:sz w:val="24"/>
          <w:szCs w:val="24"/>
          <w:lang w:val="en-US"/>
        </w:rPr>
        <w:t>，</w:t>
      </w:r>
      <w:proofErr w:type="spellStart"/>
      <w:r w:rsidRPr="00291EFE">
        <w:rPr>
          <w:rFonts w:ascii="SimSun" w:hAnsi="SimSun"/>
          <w:sz w:val="24"/>
          <w:szCs w:val="24"/>
        </w:rPr>
        <w:t>如玉米照片分为幼苗、植株、雄穗、花丝、果穗五个类型照片</w:t>
      </w:r>
      <w:proofErr w:type="spellEnd"/>
      <w:r w:rsidRPr="004A31BA">
        <w:rPr>
          <w:rFonts w:ascii="SimSun" w:hAnsi="SimSun"/>
          <w:sz w:val="24"/>
          <w:szCs w:val="24"/>
          <w:lang w:val="en-US"/>
        </w:rPr>
        <w:t>，</w:t>
      </w:r>
      <w:proofErr w:type="spellStart"/>
      <w:r w:rsidRPr="00291EFE">
        <w:rPr>
          <w:rFonts w:ascii="SimSun" w:hAnsi="SimSun"/>
          <w:sz w:val="24"/>
          <w:szCs w:val="24"/>
        </w:rPr>
        <w:t>分别以</w:t>
      </w:r>
      <w:proofErr w:type="spellEnd"/>
      <w:r w:rsidRPr="004A31BA">
        <w:rPr>
          <w:rFonts w:ascii="SimSun" w:hAnsi="SimSun"/>
          <w:sz w:val="24"/>
          <w:szCs w:val="24"/>
          <w:lang w:val="en-US"/>
        </w:rPr>
        <w:t>1</w:t>
      </w:r>
      <w:r w:rsidRPr="00291EFE">
        <w:rPr>
          <w:rFonts w:ascii="SimSun" w:hAnsi="SimSun"/>
          <w:sz w:val="24"/>
          <w:szCs w:val="24"/>
        </w:rPr>
        <w:t>、</w:t>
      </w:r>
      <w:r w:rsidRPr="004A31BA">
        <w:rPr>
          <w:rFonts w:ascii="SimSun" w:hAnsi="SimSun"/>
          <w:sz w:val="24"/>
          <w:szCs w:val="24"/>
          <w:lang w:val="en-US"/>
        </w:rPr>
        <w:t>2</w:t>
      </w:r>
      <w:r w:rsidRPr="00291EFE">
        <w:rPr>
          <w:rFonts w:ascii="SimSun" w:hAnsi="SimSun"/>
          <w:sz w:val="24"/>
          <w:szCs w:val="24"/>
        </w:rPr>
        <w:t>、</w:t>
      </w:r>
      <w:r w:rsidRPr="004A31BA">
        <w:rPr>
          <w:rFonts w:ascii="SimSun" w:hAnsi="SimSun"/>
          <w:sz w:val="24"/>
          <w:szCs w:val="24"/>
          <w:lang w:val="en-US"/>
        </w:rPr>
        <w:t>3</w:t>
      </w:r>
      <w:r w:rsidRPr="00291EFE">
        <w:rPr>
          <w:rFonts w:ascii="SimSun" w:hAnsi="SimSun"/>
          <w:sz w:val="24"/>
          <w:szCs w:val="24"/>
        </w:rPr>
        <w:t>、</w:t>
      </w:r>
      <w:r w:rsidRPr="004A31BA">
        <w:rPr>
          <w:rFonts w:ascii="SimSun" w:hAnsi="SimSun"/>
          <w:sz w:val="24"/>
          <w:szCs w:val="24"/>
          <w:lang w:val="en-US"/>
        </w:rPr>
        <w:t>4</w:t>
      </w:r>
      <w:r w:rsidRPr="00291EFE">
        <w:rPr>
          <w:rFonts w:ascii="SimSun" w:hAnsi="SimSun"/>
          <w:sz w:val="24"/>
          <w:szCs w:val="24"/>
        </w:rPr>
        <w:t>、</w:t>
      </w:r>
      <w:r w:rsidRPr="004A31BA">
        <w:rPr>
          <w:rFonts w:ascii="SimSun" w:hAnsi="SimSun"/>
          <w:sz w:val="24"/>
          <w:szCs w:val="24"/>
          <w:lang w:val="en-US"/>
        </w:rPr>
        <w:t>5</w:t>
      </w:r>
      <w:proofErr w:type="spellStart"/>
      <w:r w:rsidRPr="00291EFE">
        <w:rPr>
          <w:rFonts w:ascii="SimSun" w:hAnsi="SimSun"/>
          <w:sz w:val="24"/>
          <w:szCs w:val="24"/>
        </w:rPr>
        <w:t>进行编号</w:t>
      </w:r>
      <w:proofErr w:type="spellEnd"/>
      <w:r w:rsidRPr="004A31BA">
        <w:rPr>
          <w:rFonts w:ascii="SimSun" w:hAnsi="SimSun"/>
          <w:sz w:val="24"/>
          <w:szCs w:val="24"/>
          <w:lang w:val="en-US"/>
        </w:rPr>
        <w:t>，</w:t>
      </w:r>
      <w:proofErr w:type="spellStart"/>
      <w:r w:rsidRPr="00291EFE">
        <w:rPr>
          <w:rFonts w:ascii="SimSun" w:hAnsi="SimSun"/>
          <w:sz w:val="24"/>
          <w:szCs w:val="24"/>
        </w:rPr>
        <w:t>照片以这些编号进行命名</w:t>
      </w:r>
      <w:proofErr w:type="spellEnd"/>
      <w:r w:rsidRPr="004A31BA">
        <w:rPr>
          <w:rFonts w:ascii="SimSun" w:hAnsi="SimSun"/>
          <w:sz w:val="24"/>
          <w:szCs w:val="24"/>
          <w:lang w:val="en-US"/>
        </w:rPr>
        <w:t>，</w:t>
      </w:r>
      <w:proofErr w:type="spellStart"/>
      <w:r w:rsidRPr="00291EFE">
        <w:rPr>
          <w:rFonts w:ascii="SimSun" w:hAnsi="SimSun"/>
          <w:sz w:val="24"/>
          <w:szCs w:val="24"/>
        </w:rPr>
        <w:t>例如</w:t>
      </w:r>
      <w:proofErr w:type="spellEnd"/>
      <w:r w:rsidRPr="004A31BA">
        <w:rPr>
          <w:rFonts w:ascii="SimSun" w:hAnsi="SimSun"/>
          <w:sz w:val="24"/>
          <w:szCs w:val="24"/>
          <w:lang w:val="en-US"/>
        </w:rPr>
        <w:t>1.jpg，</w:t>
      </w:r>
      <w:proofErr w:type="spellStart"/>
      <w:r w:rsidRPr="00291EFE">
        <w:rPr>
          <w:rFonts w:ascii="SimSun" w:hAnsi="SimSun"/>
          <w:sz w:val="24"/>
          <w:szCs w:val="24"/>
        </w:rPr>
        <w:t>表示幼苗照片</w:t>
      </w:r>
      <w:proofErr w:type="spellEnd"/>
      <w:r w:rsidRPr="00291EFE">
        <w:rPr>
          <w:rFonts w:ascii="SimSun" w:hAnsi="SimSun"/>
          <w:sz w:val="24"/>
          <w:szCs w:val="24"/>
        </w:rPr>
        <w:t>。</w:t>
      </w:r>
      <w:r w:rsidRPr="004A31BA">
        <w:rPr>
          <w:rFonts w:ascii="SimSun" w:hAnsi="SimSun"/>
          <w:sz w:val="24"/>
          <w:szCs w:val="24"/>
          <w:lang w:val="en-US"/>
        </w:rPr>
        <w:t xml:space="preserve">The meaning of photo number is fixed, corresponding to the plant or part number, which is preset manually and numbered according to the natural number. For example, the photos of corn are divided into five types: seedling, plant, tassel, silk and ear, which are numbered by </w:t>
      </w:r>
      <w:proofErr w:type="gramStart"/>
      <w:r w:rsidRPr="004A31BA">
        <w:rPr>
          <w:rFonts w:ascii="SimSun" w:hAnsi="SimSun"/>
          <w:sz w:val="24"/>
          <w:szCs w:val="24"/>
          <w:lang w:val="en-US"/>
        </w:rPr>
        <w:t>1</w:t>
      </w:r>
      <w:proofErr w:type="gramEnd"/>
      <w:r w:rsidRPr="004A31BA">
        <w:rPr>
          <w:rFonts w:ascii="SimSun" w:hAnsi="SimSun"/>
          <w:sz w:val="24"/>
          <w:szCs w:val="24"/>
          <w:lang w:val="en-US"/>
        </w:rPr>
        <w:t>, 2, 3, 4 and 5 respectively. The photo is named by these numbers, for example, 1.jpg, which means seedling photo.</w:t>
      </w:r>
    </w:p>
    <w:p w14:paraId="5786322E" w14:textId="77777777" w:rsidR="004A31BA" w:rsidRPr="004A31BA" w:rsidRDefault="004A31BA" w:rsidP="004A31BA">
      <w:pPr>
        <w:adjustRightInd w:val="0"/>
        <w:snapToGrid w:val="0"/>
        <w:spacing w:afterLines="50" w:after="120"/>
        <w:ind w:firstLineChars="200" w:firstLine="480"/>
        <w:jc w:val="left"/>
        <w:rPr>
          <w:rFonts w:ascii="SimSun" w:hAnsi="SimSun"/>
          <w:noProof/>
          <w:sz w:val="24"/>
          <w:szCs w:val="24"/>
          <w:lang w:val="en-US"/>
        </w:rPr>
      </w:pPr>
      <w:proofErr w:type="spellStart"/>
      <w:r w:rsidRPr="00291EFE">
        <w:rPr>
          <w:rFonts w:ascii="SimSun" w:hAnsi="SimSun"/>
          <w:sz w:val="24"/>
          <w:szCs w:val="24"/>
        </w:rPr>
        <w:t>为方便调用</w:t>
      </w:r>
      <w:proofErr w:type="spellEnd"/>
      <w:r w:rsidRPr="004A31BA">
        <w:rPr>
          <w:rFonts w:ascii="SimSun" w:hAnsi="SimSun"/>
          <w:sz w:val="24"/>
          <w:szCs w:val="24"/>
          <w:lang w:val="en-US"/>
        </w:rPr>
        <w:t>，</w:t>
      </w:r>
      <w:proofErr w:type="spellStart"/>
      <w:r w:rsidRPr="00291EFE">
        <w:rPr>
          <w:rFonts w:ascii="SimSun" w:hAnsi="SimSun"/>
          <w:sz w:val="24"/>
          <w:szCs w:val="24"/>
        </w:rPr>
        <w:t>在指南表中的照片字段下预设每个性状对应的照片编号</w:t>
      </w:r>
      <w:proofErr w:type="spellEnd"/>
      <w:r w:rsidRPr="00291EFE">
        <w:rPr>
          <w:rFonts w:ascii="SimSun" w:hAnsi="SimSun"/>
          <w:sz w:val="24"/>
          <w:szCs w:val="24"/>
        </w:rPr>
        <w:t>。</w:t>
      </w:r>
      <w:r w:rsidRPr="004A31BA">
        <w:rPr>
          <w:rFonts w:ascii="SimSun" w:hAnsi="SimSun"/>
          <w:sz w:val="24"/>
          <w:szCs w:val="24"/>
          <w:lang w:val="en-US"/>
        </w:rPr>
        <w:t>For the convenience of downloading or showing, the photo number corresponding to each character is preset under the photo number field in the TG sheet.</w:t>
      </w:r>
    </w:p>
    <w:p w14:paraId="523FE7CD" w14:textId="77777777" w:rsidR="004A31BA" w:rsidRPr="004A31BA" w:rsidRDefault="004A31BA" w:rsidP="004A31BA">
      <w:pPr>
        <w:adjustRightInd w:val="0"/>
        <w:snapToGrid w:val="0"/>
        <w:spacing w:afterLines="50" w:after="120"/>
        <w:outlineLvl w:val="1"/>
        <w:rPr>
          <w:rFonts w:ascii="SimSun" w:hAnsi="SimSun"/>
          <w:noProof/>
          <w:u w:val="single"/>
          <w:lang w:val="en-US"/>
        </w:rPr>
      </w:pPr>
      <w:bookmarkStart w:id="139" w:name="_Toc62220829"/>
      <w:bookmarkStart w:id="140" w:name="_Toc68801580"/>
      <w:bookmarkStart w:id="141" w:name="_Toc80972452"/>
      <w:bookmarkStart w:id="142" w:name="_Toc81236158"/>
      <w:bookmarkStart w:id="143" w:name="_Toc82176422"/>
      <w:bookmarkStart w:id="144" w:name="_Toc82177909"/>
      <w:r w:rsidRPr="004A31BA">
        <w:rPr>
          <w:rFonts w:ascii="SimSun" w:hAnsi="SimSun"/>
          <w:noProof/>
          <w:u w:val="single"/>
          <w:lang w:val="en-US"/>
        </w:rPr>
        <w:t xml:space="preserve">4.2 </w:t>
      </w:r>
      <w:r w:rsidRPr="00291EFE">
        <w:rPr>
          <w:rFonts w:ascii="SimSun" w:hAnsi="SimSun"/>
          <w:noProof/>
          <w:u w:val="single"/>
        </w:rPr>
        <w:t>获取照片或文件路径</w:t>
      </w:r>
      <w:r w:rsidRPr="004A31BA">
        <w:rPr>
          <w:rFonts w:ascii="SimSun" w:hAnsi="SimSun"/>
          <w:noProof/>
          <w:u w:val="single"/>
          <w:lang w:val="en-US"/>
        </w:rPr>
        <w:t>Get path of Photos or Files</w:t>
      </w:r>
      <w:bookmarkEnd w:id="139"/>
      <w:bookmarkEnd w:id="140"/>
      <w:bookmarkEnd w:id="141"/>
      <w:bookmarkEnd w:id="142"/>
      <w:bookmarkEnd w:id="143"/>
      <w:bookmarkEnd w:id="144"/>
    </w:p>
    <w:p w14:paraId="78AC7C2F"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在照片表打开时点击菜单命令</w:t>
      </w:r>
      <w:r w:rsidRPr="004A31BA">
        <w:rPr>
          <w:rFonts w:ascii="SimSun" w:hAnsi="SimSun"/>
          <w:sz w:val="24"/>
          <w:szCs w:val="24"/>
          <w:lang w:val="en-US"/>
        </w:rPr>
        <w:t>GetFiles</w:t>
      </w:r>
      <w:proofErr w:type="spellEnd"/>
      <w:r w:rsidRPr="004A31BA">
        <w:rPr>
          <w:rFonts w:ascii="SimSun" w:hAnsi="SimSun"/>
          <w:sz w:val="24"/>
          <w:szCs w:val="24"/>
          <w:lang w:val="en-US"/>
        </w:rPr>
        <w:t>，</w:t>
      </w:r>
      <w:proofErr w:type="spellStart"/>
      <w:r w:rsidRPr="00291EFE">
        <w:rPr>
          <w:rFonts w:ascii="SimSun" w:hAnsi="SimSun"/>
          <w:sz w:val="24"/>
          <w:szCs w:val="24"/>
        </w:rPr>
        <w:t>会有路径提示</w:t>
      </w:r>
      <w:proofErr w:type="spellEnd"/>
      <w:r w:rsidRPr="004A31BA">
        <w:rPr>
          <w:rFonts w:ascii="SimSun" w:hAnsi="SimSun"/>
          <w:sz w:val="24"/>
          <w:szCs w:val="24"/>
          <w:lang w:val="en-US"/>
        </w:rPr>
        <w:t>，</w:t>
      </w:r>
      <w:r w:rsidRPr="00291EFE">
        <w:rPr>
          <w:rFonts w:ascii="SimSun" w:hAnsi="SimSun"/>
          <w:sz w:val="24"/>
          <w:szCs w:val="24"/>
        </w:rPr>
        <w:t>选中照片文件夹点击确认即可。ShowPhoto命令需要设置到试验（年份）文件夹下，ComPhotos和Report命令需要设置到作物文件夹下，照片批量更名、InsPhotos1和InsPhotos2命令需要设置到品种文件夹下。</w:t>
      </w:r>
      <w:r w:rsidRPr="004A31BA">
        <w:rPr>
          <w:rFonts w:ascii="SimSun" w:hAnsi="SimSun"/>
          <w:sz w:val="24"/>
          <w:szCs w:val="24"/>
          <w:lang w:val="en-US"/>
        </w:rPr>
        <w:t xml:space="preserve">When the photo sheet is open, click </w:t>
      </w:r>
      <w:proofErr w:type="spellStart"/>
      <w:r w:rsidRPr="004A31BA">
        <w:rPr>
          <w:rFonts w:ascii="SimSun" w:hAnsi="SimSun"/>
          <w:sz w:val="24"/>
          <w:szCs w:val="24"/>
          <w:lang w:val="en-US"/>
        </w:rPr>
        <w:t>getfiles</w:t>
      </w:r>
      <w:proofErr w:type="spellEnd"/>
      <w:r w:rsidRPr="004A31BA">
        <w:rPr>
          <w:rFonts w:ascii="SimSun" w:hAnsi="SimSun"/>
          <w:sz w:val="24"/>
          <w:szCs w:val="24"/>
          <w:lang w:val="en-US"/>
        </w:rPr>
        <w:t xml:space="preserve">. There will be a path prompt. Select the photo folder and click OK. The </w:t>
      </w:r>
      <w:proofErr w:type="spellStart"/>
      <w:r w:rsidRPr="004A31BA">
        <w:rPr>
          <w:rFonts w:ascii="SimSun" w:hAnsi="SimSun"/>
          <w:sz w:val="24"/>
          <w:szCs w:val="24"/>
          <w:lang w:val="en-US"/>
        </w:rPr>
        <w:t>showphoto</w:t>
      </w:r>
      <w:proofErr w:type="spellEnd"/>
      <w:r w:rsidRPr="004A31BA">
        <w:rPr>
          <w:rFonts w:ascii="SimSun" w:hAnsi="SimSun"/>
          <w:sz w:val="24"/>
          <w:szCs w:val="24"/>
          <w:lang w:val="en-US"/>
        </w:rPr>
        <w:t xml:space="preserve"> command needs to be set to the trial(year) folder, the </w:t>
      </w:r>
      <w:proofErr w:type="spellStart"/>
      <w:r w:rsidRPr="004A31BA">
        <w:rPr>
          <w:rFonts w:ascii="SimSun" w:hAnsi="SimSun"/>
          <w:sz w:val="24"/>
          <w:szCs w:val="24"/>
          <w:lang w:val="en-US"/>
        </w:rPr>
        <w:t>ComPhotos</w:t>
      </w:r>
      <w:proofErr w:type="spellEnd"/>
      <w:r w:rsidRPr="004A31BA">
        <w:rPr>
          <w:rFonts w:ascii="SimSun" w:hAnsi="SimSun"/>
          <w:sz w:val="24"/>
          <w:szCs w:val="24"/>
          <w:lang w:val="en-US"/>
        </w:rPr>
        <w:t xml:space="preserve"> and report commands need to be set to the crop folder, and the batch renaming of photos, InsPhotos1 and InsPhotos2commands need to be set to the variety folder.</w:t>
      </w:r>
    </w:p>
    <w:p w14:paraId="0C2519AD" w14:textId="77777777" w:rsidR="004A31BA" w:rsidRPr="00291EFE" w:rsidRDefault="004A31BA" w:rsidP="004A31BA">
      <w:pPr>
        <w:adjustRightInd w:val="0"/>
        <w:snapToGrid w:val="0"/>
        <w:spacing w:afterLines="50" w:after="120"/>
        <w:jc w:val="center"/>
        <w:rPr>
          <w:rFonts w:ascii="SimSun" w:hAnsi="SimSun"/>
          <w:noProof/>
          <w:sz w:val="28"/>
          <w:szCs w:val="28"/>
        </w:rPr>
      </w:pPr>
      <w:r w:rsidRPr="00291EFE">
        <w:rPr>
          <w:rFonts w:ascii="SimSun" w:hAnsi="SimSun"/>
          <w:noProof/>
          <w:lang w:val="en-US" w:eastAsia="en-US"/>
        </w:rPr>
        <w:drawing>
          <wp:inline distT="0" distB="0" distL="0" distR="0" wp14:anchorId="1C8AEF26" wp14:editId="19054027">
            <wp:extent cx="2440305" cy="23914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305" cy="2391410"/>
                    </a:xfrm>
                    <a:prstGeom prst="rect">
                      <a:avLst/>
                    </a:prstGeom>
                    <a:noFill/>
                    <a:ln>
                      <a:noFill/>
                    </a:ln>
                  </pic:spPr>
                </pic:pic>
              </a:graphicData>
            </a:graphic>
          </wp:inline>
        </w:drawing>
      </w:r>
    </w:p>
    <w:p w14:paraId="0656CC68" w14:textId="77777777" w:rsidR="004A31BA" w:rsidRPr="004A31BA" w:rsidRDefault="004A31BA" w:rsidP="004A31BA">
      <w:pPr>
        <w:adjustRightInd w:val="0"/>
        <w:snapToGrid w:val="0"/>
        <w:spacing w:afterLines="50" w:after="120"/>
        <w:outlineLvl w:val="1"/>
        <w:rPr>
          <w:rFonts w:ascii="SimSun" w:hAnsi="SimSun"/>
          <w:noProof/>
          <w:u w:val="single"/>
          <w:lang w:val="en-US"/>
        </w:rPr>
      </w:pPr>
      <w:bookmarkStart w:id="145" w:name="_Toc62220830"/>
      <w:bookmarkStart w:id="146" w:name="_Toc68801581"/>
      <w:bookmarkStart w:id="147" w:name="_Toc80972453"/>
      <w:bookmarkStart w:id="148" w:name="_Toc81236159"/>
      <w:bookmarkStart w:id="149" w:name="_Toc82176423"/>
      <w:bookmarkStart w:id="150" w:name="_Toc82177910"/>
      <w:r w:rsidRPr="004A31BA">
        <w:rPr>
          <w:rFonts w:ascii="SimSun" w:hAnsi="SimSun"/>
          <w:noProof/>
          <w:u w:val="single"/>
          <w:lang w:val="en-US"/>
        </w:rPr>
        <w:t xml:space="preserve">4.2 </w:t>
      </w:r>
      <w:r w:rsidRPr="00291EFE">
        <w:rPr>
          <w:rFonts w:ascii="SimSun" w:hAnsi="SimSun"/>
          <w:noProof/>
          <w:u w:val="single"/>
        </w:rPr>
        <w:t>照片或文件批量改名</w:t>
      </w:r>
      <w:r w:rsidRPr="004A31BA">
        <w:rPr>
          <w:rFonts w:ascii="SimSun" w:hAnsi="SimSun"/>
          <w:noProof/>
          <w:u w:val="single"/>
          <w:lang w:val="en-US"/>
        </w:rPr>
        <w:t>Batch Renaming of Photos or Files</w:t>
      </w:r>
      <w:bookmarkEnd w:id="145"/>
      <w:bookmarkEnd w:id="146"/>
      <w:bookmarkEnd w:id="147"/>
      <w:bookmarkEnd w:id="148"/>
      <w:bookmarkEnd w:id="149"/>
      <w:bookmarkEnd w:id="150"/>
    </w:p>
    <w:p w14:paraId="4AEC5AFE"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获取照片路径后显示下图表格</w:t>
      </w:r>
      <w:proofErr w:type="spellEnd"/>
      <w:r w:rsidRPr="004A31BA">
        <w:rPr>
          <w:rFonts w:ascii="SimSun" w:hAnsi="SimSun"/>
          <w:sz w:val="24"/>
          <w:szCs w:val="24"/>
          <w:lang w:val="en-US"/>
        </w:rPr>
        <w:t>，</w:t>
      </w:r>
      <w:proofErr w:type="spellStart"/>
      <w:r w:rsidRPr="00291EFE">
        <w:rPr>
          <w:rFonts w:ascii="SimSun" w:hAnsi="SimSun"/>
          <w:sz w:val="24"/>
          <w:szCs w:val="24"/>
        </w:rPr>
        <w:t>新名称可以为空</w:t>
      </w:r>
      <w:proofErr w:type="spellEnd"/>
      <w:r w:rsidRPr="004A31BA">
        <w:rPr>
          <w:rFonts w:ascii="SimSun" w:hAnsi="SimSun"/>
          <w:sz w:val="24"/>
          <w:szCs w:val="24"/>
          <w:lang w:val="en-US"/>
        </w:rPr>
        <w:t>，</w:t>
      </w:r>
      <w:proofErr w:type="spellStart"/>
      <w:r w:rsidRPr="00291EFE">
        <w:rPr>
          <w:rFonts w:ascii="SimSun" w:hAnsi="SimSun"/>
          <w:sz w:val="24"/>
          <w:szCs w:val="24"/>
        </w:rPr>
        <w:t>也可以人工重新命名</w:t>
      </w:r>
      <w:proofErr w:type="spellEnd"/>
      <w:r w:rsidRPr="004A31BA">
        <w:rPr>
          <w:rFonts w:ascii="SimSun" w:hAnsi="SimSun"/>
          <w:sz w:val="24"/>
          <w:szCs w:val="24"/>
          <w:lang w:val="en-US"/>
        </w:rPr>
        <w:t>，</w:t>
      </w:r>
      <w:proofErr w:type="spellStart"/>
      <w:r w:rsidRPr="00291EFE">
        <w:rPr>
          <w:rFonts w:ascii="SimSun" w:hAnsi="SimSun"/>
          <w:sz w:val="24"/>
          <w:szCs w:val="24"/>
        </w:rPr>
        <w:t>点击菜单命令</w:t>
      </w:r>
      <w:r w:rsidRPr="004A31BA">
        <w:rPr>
          <w:rFonts w:ascii="SimSun" w:hAnsi="SimSun"/>
          <w:sz w:val="24"/>
          <w:szCs w:val="24"/>
          <w:lang w:val="en-US"/>
        </w:rPr>
        <w:t>RenPhotos</w:t>
      </w:r>
      <w:r w:rsidRPr="00291EFE">
        <w:rPr>
          <w:rFonts w:ascii="SimSun" w:hAnsi="SimSun"/>
          <w:sz w:val="24"/>
          <w:szCs w:val="24"/>
        </w:rPr>
        <w:t>后新名称得到保存</w:t>
      </w:r>
      <w:proofErr w:type="spellEnd"/>
      <w:r w:rsidRPr="00291EFE">
        <w:rPr>
          <w:rFonts w:ascii="SimSun" w:hAnsi="SimSun"/>
          <w:sz w:val="24"/>
          <w:szCs w:val="24"/>
        </w:rPr>
        <w:t>。</w:t>
      </w:r>
      <w:r w:rsidRPr="004A31BA">
        <w:rPr>
          <w:rFonts w:ascii="SimSun" w:hAnsi="SimSun"/>
          <w:sz w:val="24"/>
          <w:szCs w:val="24"/>
          <w:lang w:val="en-US"/>
        </w:rPr>
        <w:t xml:space="preserve">After obtaining the photo path, the sheet below will be displayed. The new name can be empty or manually renamed. Click </w:t>
      </w:r>
      <w:proofErr w:type="spellStart"/>
      <w:r w:rsidRPr="004A31BA">
        <w:rPr>
          <w:rFonts w:ascii="SimSun" w:hAnsi="SimSun"/>
          <w:sz w:val="24"/>
          <w:szCs w:val="24"/>
          <w:lang w:val="en-US"/>
        </w:rPr>
        <w:t>RenPhotos</w:t>
      </w:r>
      <w:proofErr w:type="spellEnd"/>
      <w:r w:rsidRPr="004A31BA">
        <w:rPr>
          <w:rFonts w:ascii="SimSun" w:hAnsi="SimSun"/>
          <w:sz w:val="24"/>
          <w:szCs w:val="24"/>
          <w:lang w:val="en-US"/>
        </w:rPr>
        <w:t xml:space="preserve"> to save the new name.</w:t>
      </w:r>
    </w:p>
    <w:p w14:paraId="686B985D" w14:textId="77777777" w:rsidR="004A31BA" w:rsidRPr="00291EFE" w:rsidRDefault="004A31BA" w:rsidP="004A31BA">
      <w:pPr>
        <w:adjustRightInd w:val="0"/>
        <w:snapToGrid w:val="0"/>
        <w:spacing w:afterLines="50" w:after="120"/>
        <w:rPr>
          <w:rFonts w:ascii="SimSun" w:hAnsi="SimSun"/>
          <w:noProof/>
        </w:rPr>
      </w:pPr>
      <w:r w:rsidRPr="00291EFE">
        <w:rPr>
          <w:noProof/>
          <w:lang w:val="en-US" w:eastAsia="en-US"/>
        </w:rPr>
        <w:drawing>
          <wp:inline distT="0" distB="0" distL="0" distR="0" wp14:anchorId="797AC63F" wp14:editId="761453EC">
            <wp:extent cx="5266055" cy="1095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055" cy="1095375"/>
                    </a:xfrm>
                    <a:prstGeom prst="rect">
                      <a:avLst/>
                    </a:prstGeom>
                    <a:noFill/>
                    <a:ln>
                      <a:noFill/>
                    </a:ln>
                  </pic:spPr>
                </pic:pic>
              </a:graphicData>
            </a:graphic>
          </wp:inline>
        </w:drawing>
      </w:r>
    </w:p>
    <w:p w14:paraId="02C11CAD" w14:textId="77777777" w:rsidR="004A31BA" w:rsidRPr="00291EFE" w:rsidRDefault="004A31BA" w:rsidP="004A31BA">
      <w:pPr>
        <w:adjustRightInd w:val="0"/>
        <w:snapToGrid w:val="0"/>
        <w:spacing w:afterLines="50" w:after="120"/>
        <w:outlineLvl w:val="1"/>
        <w:rPr>
          <w:rFonts w:ascii="SimSun" w:hAnsi="SimSun"/>
          <w:noProof/>
          <w:u w:val="single"/>
        </w:rPr>
      </w:pPr>
      <w:bookmarkStart w:id="151" w:name="_Toc62220831"/>
      <w:bookmarkStart w:id="152" w:name="_Toc68801582"/>
      <w:bookmarkStart w:id="153" w:name="_Toc80972454"/>
      <w:bookmarkStart w:id="154" w:name="_Toc81236160"/>
      <w:bookmarkStart w:id="155" w:name="_Toc82176424"/>
      <w:bookmarkStart w:id="156" w:name="_Toc82177911"/>
      <w:r w:rsidRPr="00291EFE">
        <w:rPr>
          <w:rFonts w:ascii="SimSun" w:hAnsi="SimSun"/>
          <w:noProof/>
          <w:u w:val="single"/>
        </w:rPr>
        <w:t>4.3 插入照片Inserting Photos</w:t>
      </w:r>
      <w:bookmarkEnd w:id="151"/>
      <w:bookmarkEnd w:id="152"/>
      <w:bookmarkEnd w:id="153"/>
      <w:bookmarkEnd w:id="154"/>
      <w:bookmarkEnd w:id="155"/>
      <w:bookmarkEnd w:id="156"/>
    </w:p>
    <w:p w14:paraId="4575DA1C"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291EFE">
        <w:rPr>
          <w:rFonts w:ascii="SimSun" w:hAnsi="SimSun"/>
          <w:sz w:val="24"/>
          <w:szCs w:val="24"/>
        </w:rPr>
        <w:t>在照片表打开时点击菜单命令InsPhotos1或InsPhotos2，根据文件列表中的照片路径会自动提取照片显示在照片1和照片2列。</w:t>
      </w:r>
      <w:r w:rsidRPr="004A31BA">
        <w:rPr>
          <w:rFonts w:ascii="SimSun" w:hAnsi="SimSun"/>
          <w:sz w:val="24"/>
          <w:szCs w:val="24"/>
          <w:lang w:val="en-US"/>
        </w:rPr>
        <w:t>When the photo sheet is open, click insphotos1 or insphotos2. According to the photo path in the file list, the photos will be automatically extracted and displayed in the photo 1 and photo 2 columns.</w:t>
      </w:r>
    </w:p>
    <w:p w14:paraId="553D4608" w14:textId="77777777" w:rsidR="004A31BA" w:rsidRPr="00291EFE" w:rsidRDefault="004A31BA" w:rsidP="004A31BA">
      <w:pPr>
        <w:adjustRightInd w:val="0"/>
        <w:snapToGrid w:val="0"/>
        <w:spacing w:afterLines="50" w:after="120"/>
        <w:rPr>
          <w:rFonts w:ascii="SimSun" w:hAnsi="SimSun"/>
          <w:noProof/>
          <w:sz w:val="28"/>
          <w:szCs w:val="28"/>
        </w:rPr>
      </w:pPr>
      <w:r w:rsidRPr="00291EFE">
        <w:rPr>
          <w:noProof/>
          <w:lang w:val="en-US" w:eastAsia="en-US"/>
        </w:rPr>
        <w:drawing>
          <wp:inline distT="0" distB="0" distL="0" distR="0" wp14:anchorId="04E47A73" wp14:editId="4C3A4F0A">
            <wp:extent cx="5276215" cy="943610"/>
            <wp:effectExtent l="0" t="0" r="63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215" cy="943610"/>
                    </a:xfrm>
                    <a:prstGeom prst="rect">
                      <a:avLst/>
                    </a:prstGeom>
                    <a:noFill/>
                    <a:ln>
                      <a:noFill/>
                    </a:ln>
                  </pic:spPr>
                </pic:pic>
              </a:graphicData>
            </a:graphic>
          </wp:inline>
        </w:drawing>
      </w:r>
    </w:p>
    <w:p w14:paraId="2AB473EE" w14:textId="77777777" w:rsidR="004A31BA" w:rsidRPr="00291EFE" w:rsidRDefault="004A31BA" w:rsidP="004A31BA">
      <w:pPr>
        <w:adjustRightInd w:val="0"/>
        <w:snapToGrid w:val="0"/>
        <w:spacing w:afterLines="50" w:after="120"/>
        <w:outlineLvl w:val="1"/>
        <w:rPr>
          <w:rFonts w:ascii="SimSun" w:hAnsi="SimSun"/>
          <w:noProof/>
          <w:u w:val="single"/>
        </w:rPr>
      </w:pPr>
      <w:bookmarkStart w:id="157" w:name="_Toc62220832"/>
      <w:bookmarkStart w:id="158" w:name="_Toc68801583"/>
      <w:bookmarkStart w:id="159" w:name="_Toc80972455"/>
      <w:bookmarkStart w:id="160" w:name="_Toc81236161"/>
      <w:bookmarkStart w:id="161" w:name="_Toc82176425"/>
      <w:bookmarkStart w:id="162" w:name="_Toc82177912"/>
      <w:r w:rsidRPr="00291EFE">
        <w:rPr>
          <w:rFonts w:ascii="SimSun" w:hAnsi="SimSun"/>
          <w:noProof/>
          <w:u w:val="single"/>
        </w:rPr>
        <w:t>4.4 照片删除Deleting Photos</w:t>
      </w:r>
      <w:bookmarkEnd w:id="157"/>
      <w:bookmarkEnd w:id="158"/>
      <w:bookmarkEnd w:id="159"/>
      <w:bookmarkEnd w:id="160"/>
      <w:bookmarkEnd w:id="161"/>
      <w:bookmarkEnd w:id="162"/>
    </w:p>
    <w:p w14:paraId="67D02ED3"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在任何表中点击菜单命令DelPhotos，表中所有照片将会被删除</w:t>
      </w:r>
      <w:proofErr w:type="spellEnd"/>
      <w:r w:rsidRPr="00291EFE">
        <w:rPr>
          <w:rFonts w:ascii="SimSun" w:hAnsi="SimSun"/>
          <w:sz w:val="24"/>
          <w:szCs w:val="24"/>
        </w:rPr>
        <w:t>。</w:t>
      </w:r>
      <w:r w:rsidRPr="004A31BA">
        <w:rPr>
          <w:rFonts w:ascii="SimSun" w:hAnsi="SimSun"/>
          <w:sz w:val="24"/>
          <w:szCs w:val="24"/>
          <w:lang w:val="en-US"/>
        </w:rPr>
        <w:t xml:space="preserve">Click </w:t>
      </w:r>
      <w:proofErr w:type="spellStart"/>
      <w:r w:rsidRPr="004A31BA">
        <w:rPr>
          <w:rFonts w:ascii="SimSun" w:hAnsi="SimSun"/>
          <w:sz w:val="24"/>
          <w:szCs w:val="24"/>
          <w:lang w:val="en-US"/>
        </w:rPr>
        <w:t>DelPhotos</w:t>
      </w:r>
      <w:proofErr w:type="spellEnd"/>
      <w:r w:rsidRPr="004A31BA">
        <w:rPr>
          <w:rFonts w:ascii="SimSun" w:hAnsi="SimSun"/>
          <w:sz w:val="24"/>
          <w:szCs w:val="24"/>
          <w:lang w:val="en-US"/>
        </w:rPr>
        <w:t xml:space="preserve"> in any sheet, and all photos in the sheet will be deleted.</w:t>
      </w:r>
    </w:p>
    <w:p w14:paraId="38A14BCA" w14:textId="77777777" w:rsidR="004A31BA" w:rsidRPr="004A31BA" w:rsidRDefault="004A31BA" w:rsidP="004A31BA">
      <w:pPr>
        <w:keepNext/>
        <w:adjustRightInd w:val="0"/>
        <w:snapToGrid w:val="0"/>
        <w:spacing w:afterLines="50" w:after="120"/>
        <w:outlineLvl w:val="0"/>
        <w:rPr>
          <w:rFonts w:ascii="SimSun" w:hAnsi="SimSun"/>
          <w:caps/>
          <w:lang w:val="en-US"/>
        </w:rPr>
      </w:pPr>
      <w:bookmarkStart w:id="163" w:name="_Toc62220833"/>
      <w:bookmarkStart w:id="164" w:name="_Toc68801584"/>
      <w:bookmarkStart w:id="165" w:name="_Toc80972456"/>
      <w:bookmarkStart w:id="166" w:name="_Toc81236162"/>
      <w:bookmarkStart w:id="167" w:name="_Toc82176426"/>
      <w:bookmarkStart w:id="168" w:name="_Toc82177913"/>
      <w:r w:rsidRPr="004A31BA">
        <w:rPr>
          <w:rFonts w:ascii="SimSun" w:hAnsi="SimSun"/>
          <w:caps/>
          <w:lang w:val="en-US"/>
        </w:rPr>
        <w:t xml:space="preserve">5. </w:t>
      </w:r>
      <w:proofErr w:type="spellStart"/>
      <w:r w:rsidRPr="00291EFE">
        <w:rPr>
          <w:rFonts w:ascii="SimSun" w:hAnsi="SimSun"/>
          <w:caps/>
        </w:rPr>
        <w:t>异常值检验</w:t>
      </w:r>
      <w:proofErr w:type="spellEnd"/>
      <w:r w:rsidRPr="004A31BA">
        <w:rPr>
          <w:rFonts w:ascii="SimSun" w:hAnsi="SimSun"/>
          <w:caps/>
          <w:lang w:val="en-US"/>
        </w:rPr>
        <w:t>Outlier Test</w:t>
      </w:r>
      <w:bookmarkEnd w:id="163"/>
      <w:bookmarkEnd w:id="164"/>
      <w:bookmarkEnd w:id="165"/>
      <w:bookmarkEnd w:id="166"/>
      <w:bookmarkEnd w:id="167"/>
      <w:bookmarkEnd w:id="168"/>
    </w:p>
    <w:p w14:paraId="1EE556E2"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169" w:name="_Toc62220834"/>
      <w:bookmarkStart w:id="170" w:name="_Toc68801585"/>
      <w:bookmarkStart w:id="171" w:name="_Toc80972457"/>
      <w:bookmarkStart w:id="172" w:name="_Toc81236163"/>
      <w:bookmarkStart w:id="173" w:name="_Toc82176427"/>
      <w:bookmarkStart w:id="174" w:name="_Toc82177914"/>
      <w:r w:rsidRPr="004A31BA">
        <w:rPr>
          <w:rFonts w:ascii="SimSun" w:hAnsi="SimSun"/>
          <w:u w:val="single"/>
          <w:lang w:val="en-US"/>
        </w:rPr>
        <w:t xml:space="preserve">5.1 </w:t>
      </w:r>
      <w:proofErr w:type="spellStart"/>
      <w:r w:rsidRPr="00291EFE">
        <w:rPr>
          <w:rFonts w:ascii="SimSun" w:hAnsi="SimSun"/>
          <w:u w:val="single"/>
        </w:rPr>
        <w:t>数据有效性检验</w:t>
      </w:r>
      <w:proofErr w:type="spellEnd"/>
      <w:r w:rsidRPr="004A31BA">
        <w:rPr>
          <w:rFonts w:ascii="SimSun" w:hAnsi="SimSun"/>
          <w:u w:val="single"/>
          <w:lang w:val="en-US"/>
        </w:rPr>
        <w:t>Validation of Data</w:t>
      </w:r>
      <w:bookmarkEnd w:id="169"/>
      <w:bookmarkEnd w:id="170"/>
      <w:bookmarkEnd w:id="171"/>
      <w:bookmarkEnd w:id="172"/>
      <w:bookmarkEnd w:id="173"/>
      <w:bookmarkEnd w:id="174"/>
    </w:p>
    <w:p w14:paraId="5F42CF0D" w14:textId="77777777" w:rsidR="004A31BA" w:rsidRPr="004A31BA" w:rsidRDefault="004A31BA" w:rsidP="004A31BA">
      <w:pPr>
        <w:adjustRightInd w:val="0"/>
        <w:snapToGrid w:val="0"/>
        <w:spacing w:afterLines="50" w:after="120"/>
        <w:ind w:firstLineChars="200" w:firstLine="480"/>
        <w:rPr>
          <w:rFonts w:ascii="SimSun" w:eastAsia="SimSun" w:hAnsi="SimSun" w:cs="PMingLiU"/>
          <w:sz w:val="24"/>
          <w:szCs w:val="24"/>
          <w:shd w:val="clear" w:color="auto" w:fill="FFFFFF"/>
          <w:lang w:val="en-US"/>
        </w:rPr>
      </w:pPr>
      <w:proofErr w:type="spellStart"/>
      <w:r w:rsidRPr="00291EFE">
        <w:rPr>
          <w:rFonts w:ascii="SimSun" w:eastAsia="SimSun" w:hAnsi="SimSun" w:cs="PMingLiU"/>
          <w:sz w:val="24"/>
          <w:szCs w:val="24"/>
          <w:shd w:val="clear" w:color="auto" w:fill="FFFFFF"/>
        </w:rPr>
        <w:t>在数据表打开时点击菜单命令</w:t>
      </w:r>
      <w:proofErr w:type="spellEnd"/>
      <w:r w:rsidRPr="004A31BA">
        <w:rPr>
          <w:rFonts w:ascii="SimSun" w:eastAsia="SimSun" w:hAnsi="SimSun" w:cs="PMingLiU"/>
          <w:sz w:val="24"/>
          <w:szCs w:val="24"/>
          <w:shd w:val="clear" w:color="auto" w:fill="FFFFFF"/>
          <w:lang w:val="en-US"/>
        </w:rPr>
        <w:t>Valid，</w:t>
      </w:r>
      <w:proofErr w:type="spellStart"/>
      <w:r w:rsidRPr="00291EFE">
        <w:rPr>
          <w:rFonts w:ascii="SimSun" w:eastAsia="SimSun" w:hAnsi="SimSun" w:cs="PMingLiU"/>
          <w:sz w:val="24"/>
          <w:szCs w:val="24"/>
          <w:shd w:val="clear" w:color="auto" w:fill="FFFFFF"/>
        </w:rPr>
        <w:t>程序将根据指南表中数据类型、最小值、最大值进行检验</w:t>
      </w:r>
      <w:r w:rsidRPr="004A31BA">
        <w:rPr>
          <w:rFonts w:ascii="SimSun" w:eastAsia="SimSun" w:hAnsi="SimSun" w:cs="PMingLiU"/>
          <w:sz w:val="24"/>
          <w:szCs w:val="24"/>
          <w:shd w:val="clear" w:color="auto" w:fill="FFFFFF"/>
          <w:lang w:val="en-US"/>
        </w:rPr>
        <w:t>，</w:t>
      </w:r>
      <w:r w:rsidRPr="00291EFE">
        <w:rPr>
          <w:rFonts w:ascii="SimSun" w:eastAsia="SimSun" w:hAnsi="SimSun" w:cs="PMingLiU"/>
          <w:sz w:val="24"/>
          <w:szCs w:val="24"/>
          <w:shd w:val="clear" w:color="auto" w:fill="FFFFFF"/>
        </w:rPr>
        <w:t>异常数值以红色显示</w:t>
      </w:r>
      <w:proofErr w:type="spellEnd"/>
      <w:r w:rsidRPr="00291EFE">
        <w:rPr>
          <w:rFonts w:ascii="SimSun" w:eastAsia="SimSun" w:hAnsi="SimSun" w:cs="PMingLiU"/>
          <w:sz w:val="24"/>
          <w:szCs w:val="24"/>
          <w:shd w:val="clear" w:color="auto" w:fill="FFFFFF"/>
        </w:rPr>
        <w:t>。</w:t>
      </w:r>
      <w:r w:rsidRPr="004A31BA">
        <w:rPr>
          <w:rFonts w:ascii="SimSun" w:eastAsia="SimSun" w:hAnsi="SimSun" w:cs="PMingLiU"/>
          <w:sz w:val="24"/>
          <w:szCs w:val="24"/>
          <w:shd w:val="clear" w:color="auto" w:fill="FFFFFF"/>
          <w:lang w:val="en-US"/>
        </w:rPr>
        <w:t>When the data sheet is open, click Valid, the program will check according to the data type, minimum value and maximum value setting in the TG sheet, and the abnormal value will be displayed in red.</w:t>
      </w:r>
    </w:p>
    <w:p w14:paraId="210E1358"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例如</w:t>
      </w:r>
      <w:proofErr w:type="spellEnd"/>
      <w:r w:rsidRPr="004A31BA">
        <w:rPr>
          <w:rFonts w:ascii="SimSun" w:hAnsi="SimSun"/>
          <w:sz w:val="24"/>
          <w:szCs w:val="24"/>
          <w:lang w:val="en-US"/>
        </w:rPr>
        <w:t>，</w:t>
      </w:r>
      <w:proofErr w:type="spellStart"/>
      <w:r w:rsidRPr="00291EFE">
        <w:rPr>
          <w:rFonts w:ascii="SimSun" w:hAnsi="SimSun"/>
          <w:sz w:val="24"/>
          <w:szCs w:val="24"/>
        </w:rPr>
        <w:t>指南中前三个性状的数据类型、最小值和最大值规定如下</w:t>
      </w:r>
      <w:proofErr w:type="spellEnd"/>
      <w:r w:rsidRPr="004A31BA">
        <w:rPr>
          <w:rFonts w:ascii="SimSun" w:hAnsi="SimSun"/>
          <w:sz w:val="24"/>
          <w:szCs w:val="24"/>
          <w:lang w:val="en-US"/>
        </w:rPr>
        <w:t>：For example, the data types, minimum and maximum values of the first three characteristics in the guidelines are as follows：</w:t>
      </w:r>
    </w:p>
    <w:p w14:paraId="3408E6D8"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sz w:val="24"/>
          <w:szCs w:val="24"/>
          <w:lang w:val="en-US" w:eastAsia="en-US"/>
        </w:rPr>
        <mc:AlternateContent>
          <mc:Choice Requires="wps">
            <w:drawing>
              <wp:anchor distT="0" distB="0" distL="114300" distR="114300" simplePos="0" relativeHeight="251663360" behindDoc="0" locked="0" layoutInCell="1" allowOverlap="1" wp14:anchorId="73F7147C" wp14:editId="68D9E1CA">
                <wp:simplePos x="0" y="0"/>
                <wp:positionH relativeFrom="column">
                  <wp:posOffset>4000500</wp:posOffset>
                </wp:positionH>
                <wp:positionV relativeFrom="paragraph">
                  <wp:posOffset>-635</wp:posOffset>
                </wp:positionV>
                <wp:extent cx="1257300" cy="523875"/>
                <wp:effectExtent l="9525" t="17145" r="9525" b="1143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23875"/>
                        </a:xfrm>
                        <a:prstGeom prst="rect">
                          <a:avLst/>
                        </a:prstGeom>
                        <a:noFill/>
                        <a:ln w="190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FE340C" id="Rectangle 46" o:spid="_x0000_s1026" style="position:absolute;margin-left:315pt;margin-top:-.05pt;width:99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" filled="f" strokecolor="red" strokeweight="1.5pt">
                <v:shadow color="#868686"/>
              </v:rect>
            </w:pict>
          </mc:Fallback>
        </mc:AlternateContent>
      </w:r>
      <w:r w:rsidRPr="00291EFE">
        <w:rPr>
          <w:rFonts w:ascii="SimSun" w:hAnsi="SimSun"/>
          <w:noProof/>
          <w:lang w:val="en-US" w:eastAsia="en-US"/>
        </w:rPr>
        <w:drawing>
          <wp:inline distT="0" distB="0" distL="0" distR="0" wp14:anchorId="09B7EF42" wp14:editId="70626787">
            <wp:extent cx="5271135" cy="508635"/>
            <wp:effectExtent l="0" t="0" r="571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1135" cy="508635"/>
                    </a:xfrm>
                    <a:prstGeom prst="rect">
                      <a:avLst/>
                    </a:prstGeom>
                    <a:noFill/>
                    <a:ln>
                      <a:noFill/>
                    </a:ln>
                  </pic:spPr>
                </pic:pic>
              </a:graphicData>
            </a:graphic>
          </wp:inline>
        </w:drawing>
      </w:r>
    </w:p>
    <w:p w14:paraId="548CB812" w14:textId="25C8A9D2" w:rsidR="004A31BA" w:rsidRPr="004A31BA" w:rsidRDefault="0096708A" w:rsidP="004A31BA">
      <w:pPr>
        <w:adjustRightInd w:val="0"/>
        <w:snapToGrid w:val="0"/>
        <w:spacing w:afterLines="50" w:after="120"/>
        <w:rPr>
          <w:rFonts w:ascii="SimSun" w:hAnsi="SimSun"/>
          <w:noProof/>
          <w:sz w:val="24"/>
          <w:szCs w:val="24"/>
          <w:lang w:val="en-US"/>
        </w:rPr>
      </w:pPr>
      <w:r>
        <w:rPr>
          <w:rFonts w:ascii="SimSun" w:hAnsi="SimSun"/>
          <w:noProof/>
          <w:sz w:val="24"/>
          <w:szCs w:val="24"/>
          <w:lang w:val="en-US"/>
        </w:rPr>
        <w:t xml:space="preserve">  </w:t>
      </w:r>
      <w:r w:rsidR="004A31BA" w:rsidRPr="00291EFE">
        <w:rPr>
          <w:rFonts w:ascii="SimSun" w:hAnsi="SimSun"/>
          <w:noProof/>
          <w:sz w:val="24"/>
          <w:szCs w:val="24"/>
        </w:rPr>
        <w:t>点击</w:t>
      </w:r>
      <w:r w:rsidR="004A31BA" w:rsidRPr="004A31BA">
        <w:rPr>
          <w:rFonts w:ascii="SimSun" w:eastAsia="SimSun" w:hAnsi="SimSun" w:cs="PMingLiU"/>
          <w:sz w:val="24"/>
          <w:szCs w:val="24"/>
          <w:shd w:val="clear" w:color="auto" w:fill="FFFFFF"/>
          <w:lang w:val="en-US"/>
        </w:rPr>
        <w:t>Valid</w:t>
      </w:r>
      <w:proofErr w:type="spellStart"/>
      <w:r w:rsidR="004A31BA" w:rsidRPr="00291EFE">
        <w:rPr>
          <w:rFonts w:ascii="SimSun" w:eastAsia="SimSun" w:hAnsi="SimSun" w:cs="PMingLiU"/>
          <w:sz w:val="24"/>
          <w:szCs w:val="24"/>
          <w:shd w:val="clear" w:color="auto" w:fill="FFFFFF"/>
        </w:rPr>
        <w:t>命令后</w:t>
      </w:r>
      <w:r w:rsidR="004A31BA" w:rsidRPr="004A31BA">
        <w:rPr>
          <w:rFonts w:ascii="SimSun" w:eastAsia="SimSun" w:hAnsi="SimSun" w:cs="PMingLiU"/>
          <w:sz w:val="24"/>
          <w:szCs w:val="24"/>
          <w:shd w:val="clear" w:color="auto" w:fill="FFFFFF"/>
          <w:lang w:val="en-US"/>
        </w:rPr>
        <w:t>，</w:t>
      </w:r>
      <w:r w:rsidR="004A31BA" w:rsidRPr="00291EFE">
        <w:rPr>
          <w:rFonts w:ascii="SimSun" w:eastAsia="SimSun" w:hAnsi="SimSun" w:cs="PMingLiU"/>
          <w:sz w:val="24"/>
          <w:szCs w:val="24"/>
          <w:shd w:val="clear" w:color="auto" w:fill="FFFFFF"/>
        </w:rPr>
        <w:t>数据表显示如下结果</w:t>
      </w:r>
      <w:proofErr w:type="spellEnd"/>
      <w:r w:rsidR="004A31BA" w:rsidRPr="004A31BA">
        <w:rPr>
          <w:rFonts w:ascii="SimSun" w:eastAsia="SimSun" w:hAnsi="SimSun" w:cs="PMingLiU"/>
          <w:sz w:val="24"/>
          <w:szCs w:val="24"/>
          <w:shd w:val="clear" w:color="auto" w:fill="FFFFFF"/>
          <w:lang w:val="en-US"/>
        </w:rPr>
        <w:t>：After clicking the valid command, the data sheet displays the following results:</w:t>
      </w:r>
    </w:p>
    <w:p w14:paraId="357E6EF2" w14:textId="77777777" w:rsidR="004A31BA" w:rsidRPr="004A31BA" w:rsidRDefault="004A31BA" w:rsidP="004A31BA">
      <w:pPr>
        <w:adjustRightInd w:val="0"/>
        <w:snapToGrid w:val="0"/>
        <w:spacing w:afterLines="50" w:after="120"/>
        <w:textAlignment w:val="center"/>
        <w:rPr>
          <w:rFonts w:ascii="SimSun" w:hAnsi="SimSun"/>
          <w:sz w:val="24"/>
          <w:szCs w:val="24"/>
          <w:lang w:val="en-US"/>
        </w:rPr>
      </w:pPr>
      <w:r w:rsidRPr="00291EFE">
        <w:rPr>
          <w:rFonts w:ascii="SimSun" w:hAnsi="SimSun"/>
          <w:noProof/>
          <w:lang w:val="en-US" w:eastAsia="en-US"/>
        </w:rPr>
        <w:drawing>
          <wp:inline distT="0" distB="0" distL="0" distR="0" wp14:anchorId="0A2A9ADC" wp14:editId="1F83A44B">
            <wp:extent cx="2391410" cy="875030"/>
            <wp:effectExtent l="0" t="0" r="889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1410" cy="875030"/>
                    </a:xfrm>
                    <a:prstGeom prst="rect">
                      <a:avLst/>
                    </a:prstGeom>
                    <a:noFill/>
                    <a:ln>
                      <a:noFill/>
                    </a:ln>
                  </pic:spPr>
                </pic:pic>
              </a:graphicData>
            </a:graphic>
          </wp:inline>
        </w:drawing>
      </w:r>
      <w:r w:rsidRPr="004A31BA">
        <w:rPr>
          <w:rFonts w:ascii="SimSun" w:hAnsi="SimSun"/>
          <w:noProof/>
          <w:lang w:val="en-US"/>
        </w:rPr>
        <w:t>→</w:t>
      </w:r>
      <w:r w:rsidRPr="00291EFE">
        <w:rPr>
          <w:rFonts w:ascii="SimSun" w:hAnsi="SimSun"/>
          <w:noProof/>
          <w:lang w:val="en-US" w:eastAsia="en-US"/>
        </w:rPr>
        <w:drawing>
          <wp:inline distT="0" distB="0" distL="0" distR="0" wp14:anchorId="184297D5" wp14:editId="4DC77DE6">
            <wp:extent cx="2410460" cy="87503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0460" cy="875030"/>
                    </a:xfrm>
                    <a:prstGeom prst="rect">
                      <a:avLst/>
                    </a:prstGeom>
                    <a:noFill/>
                    <a:ln>
                      <a:noFill/>
                    </a:ln>
                  </pic:spPr>
                </pic:pic>
              </a:graphicData>
            </a:graphic>
          </wp:inline>
        </w:drawing>
      </w:r>
    </w:p>
    <w:p w14:paraId="4E72FCAD"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175" w:name="_Toc62220835"/>
      <w:bookmarkStart w:id="176" w:name="_Toc68801586"/>
      <w:bookmarkStart w:id="177" w:name="_Toc80972458"/>
      <w:bookmarkStart w:id="178" w:name="_Toc81236164"/>
      <w:bookmarkStart w:id="179" w:name="_Toc82176428"/>
      <w:bookmarkStart w:id="180" w:name="_Toc82177915"/>
      <w:r w:rsidRPr="004A31BA">
        <w:rPr>
          <w:rFonts w:ascii="SimSun" w:hAnsi="SimSun"/>
          <w:u w:val="single"/>
          <w:lang w:val="en-US"/>
        </w:rPr>
        <w:t xml:space="preserve">5.2 </w:t>
      </w:r>
      <w:proofErr w:type="spellStart"/>
      <w:r w:rsidRPr="00291EFE">
        <w:rPr>
          <w:rFonts w:ascii="SimSun" w:hAnsi="SimSun"/>
          <w:u w:val="single"/>
        </w:rPr>
        <w:t>箱线图法检验</w:t>
      </w:r>
      <w:proofErr w:type="spellEnd"/>
      <w:r w:rsidRPr="004A31BA">
        <w:rPr>
          <w:rFonts w:ascii="SimSun" w:hAnsi="SimSun"/>
          <w:u w:val="single"/>
          <w:lang w:val="en-US"/>
        </w:rPr>
        <w:t>Boxplot Test</w:t>
      </w:r>
      <w:bookmarkEnd w:id="175"/>
      <w:bookmarkEnd w:id="176"/>
      <w:bookmarkEnd w:id="177"/>
      <w:bookmarkEnd w:id="178"/>
      <w:bookmarkEnd w:id="179"/>
      <w:bookmarkEnd w:id="180"/>
    </w:p>
    <w:p w14:paraId="2C544C9E" w14:textId="77777777" w:rsidR="004A31BA" w:rsidRPr="004A31BA" w:rsidRDefault="004A31BA" w:rsidP="004A31BA">
      <w:pPr>
        <w:adjustRightInd w:val="0"/>
        <w:snapToGrid w:val="0"/>
        <w:spacing w:afterLines="50" w:after="120"/>
        <w:ind w:firstLineChars="200" w:firstLine="480"/>
        <w:rPr>
          <w:rFonts w:ascii="SimSun" w:hAnsi="SimSun"/>
          <w:sz w:val="28"/>
          <w:szCs w:val="28"/>
          <w:lang w:val="en-US"/>
        </w:rPr>
      </w:pPr>
      <w:r w:rsidRPr="004A31BA">
        <w:rPr>
          <w:rFonts w:ascii="SimSun" w:hAnsi="SimSun"/>
          <w:sz w:val="24"/>
          <w:szCs w:val="24"/>
          <w:lang w:val="en-US"/>
        </w:rPr>
        <w:t>MS</w:t>
      </w:r>
      <w:proofErr w:type="spellStart"/>
      <w:r w:rsidRPr="00291EFE">
        <w:rPr>
          <w:rFonts w:ascii="SimSun" w:hAnsi="SimSun"/>
          <w:sz w:val="24"/>
          <w:szCs w:val="24"/>
        </w:rPr>
        <w:t>性状可以采用箱线图法检验异常值</w:t>
      </w:r>
      <w:proofErr w:type="spellEnd"/>
      <w:r w:rsidRPr="004A31BA">
        <w:rPr>
          <w:rFonts w:ascii="SimSun" w:hAnsi="SimSun"/>
          <w:sz w:val="24"/>
          <w:szCs w:val="24"/>
          <w:lang w:val="en-US"/>
        </w:rPr>
        <w:t>，</w:t>
      </w:r>
      <w:proofErr w:type="spellStart"/>
      <w:r w:rsidRPr="00291EFE">
        <w:rPr>
          <w:rFonts w:ascii="SimSun" w:hAnsi="SimSun"/>
          <w:sz w:val="24"/>
          <w:szCs w:val="24"/>
        </w:rPr>
        <w:t>在数据表打开时点击菜单命令</w:t>
      </w:r>
      <w:r w:rsidRPr="004A31BA">
        <w:rPr>
          <w:rFonts w:ascii="SimSun" w:hAnsi="SimSun"/>
          <w:sz w:val="24"/>
          <w:szCs w:val="24"/>
          <w:lang w:val="en-US"/>
        </w:rPr>
        <w:t>BxPlt</w:t>
      </w:r>
      <w:r w:rsidRPr="00291EFE">
        <w:rPr>
          <w:rFonts w:ascii="SimSun" w:hAnsi="SimSun"/>
          <w:sz w:val="24"/>
          <w:szCs w:val="24"/>
        </w:rPr>
        <w:t>后显示如下结果</w:t>
      </w:r>
      <w:proofErr w:type="spellEnd"/>
      <w:r w:rsidRPr="004A31BA">
        <w:rPr>
          <w:rFonts w:ascii="SimSun" w:hAnsi="SimSun"/>
          <w:sz w:val="24"/>
          <w:szCs w:val="24"/>
          <w:lang w:val="en-US"/>
        </w:rPr>
        <w:t xml:space="preserve">： the abnormal values of MS characteristics can be tested by boxplot diagram method. When the data sheet is open, click </w:t>
      </w:r>
      <w:proofErr w:type="spellStart"/>
      <w:r w:rsidRPr="004A31BA">
        <w:rPr>
          <w:rFonts w:ascii="SimSun" w:hAnsi="SimSun"/>
          <w:sz w:val="24"/>
          <w:szCs w:val="24"/>
          <w:lang w:val="en-US"/>
        </w:rPr>
        <w:t>BxPlt</w:t>
      </w:r>
      <w:proofErr w:type="spellEnd"/>
      <w:r w:rsidRPr="004A31BA">
        <w:rPr>
          <w:rFonts w:ascii="SimSun" w:hAnsi="SimSun"/>
          <w:sz w:val="24"/>
          <w:szCs w:val="24"/>
          <w:lang w:val="en-US"/>
        </w:rPr>
        <w:t>, then the following results will be displayed:</w:t>
      </w:r>
    </w:p>
    <w:p w14:paraId="390C2616"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lang w:val="en-US" w:eastAsia="en-US"/>
        </w:rPr>
        <w:drawing>
          <wp:inline distT="0" distB="0" distL="0" distR="0" wp14:anchorId="7935D13E" wp14:editId="20A93EEC">
            <wp:extent cx="5276215" cy="124714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215" cy="1247140"/>
                    </a:xfrm>
                    <a:prstGeom prst="rect">
                      <a:avLst/>
                    </a:prstGeom>
                    <a:noFill/>
                    <a:ln>
                      <a:noFill/>
                    </a:ln>
                  </pic:spPr>
                </pic:pic>
              </a:graphicData>
            </a:graphic>
          </wp:inline>
        </w:drawing>
      </w:r>
    </w:p>
    <w:p w14:paraId="221DE7EB"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291EFE">
        <w:rPr>
          <w:rFonts w:ascii="SimSun" w:hAnsi="SimSun"/>
          <w:sz w:val="24"/>
          <w:szCs w:val="24"/>
        </w:rPr>
        <w:t>黄色显示1.5倍内距的异常值，红色显示3倍内距的异常值。箱线图法的特点是极端值不参与计算。</w:t>
      </w:r>
      <w:r w:rsidRPr="004A31BA">
        <w:rPr>
          <w:rFonts w:ascii="SimSun" w:hAnsi="SimSun"/>
          <w:sz w:val="24"/>
          <w:szCs w:val="24"/>
          <w:lang w:val="en-US"/>
        </w:rPr>
        <w:t>The abnormal value of 1.5 times inner distance is shown in yellow, and the abnormal value of 3 times inner distance is shown in red. The distinguishing feature of boxplot method is that the extreme value does not participate in the calculation.</w:t>
      </w:r>
    </w:p>
    <w:p w14:paraId="7056F89C"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181" w:name="_Toc62220836"/>
      <w:bookmarkStart w:id="182" w:name="_Toc68801587"/>
      <w:bookmarkStart w:id="183" w:name="_Toc80972459"/>
      <w:bookmarkStart w:id="184" w:name="_Toc81236165"/>
      <w:bookmarkStart w:id="185" w:name="_Toc82176429"/>
      <w:bookmarkStart w:id="186" w:name="_Toc82177916"/>
      <w:r w:rsidRPr="004A31BA">
        <w:rPr>
          <w:rFonts w:ascii="SimSun" w:hAnsi="SimSun"/>
          <w:u w:val="single"/>
          <w:lang w:val="en-US"/>
        </w:rPr>
        <w:t>5.3 3</w:t>
      </w:r>
      <w:proofErr w:type="spellStart"/>
      <w:r w:rsidRPr="00291EFE">
        <w:rPr>
          <w:rFonts w:ascii="SimSun" w:hAnsi="SimSun"/>
          <w:u w:val="single"/>
        </w:rPr>
        <w:t>σ法检验</w:t>
      </w:r>
      <w:proofErr w:type="spellEnd"/>
      <w:r w:rsidRPr="004A31BA">
        <w:rPr>
          <w:rFonts w:ascii="SimSun" w:hAnsi="SimSun"/>
          <w:u w:val="single"/>
          <w:lang w:val="en-US"/>
        </w:rPr>
        <w:t xml:space="preserve"> 3</w:t>
      </w:r>
      <w:r w:rsidRPr="00291EFE">
        <w:rPr>
          <w:rFonts w:ascii="SimSun" w:hAnsi="SimSun"/>
          <w:u w:val="single"/>
        </w:rPr>
        <w:t>σ</w:t>
      </w:r>
      <w:r w:rsidRPr="004A31BA">
        <w:rPr>
          <w:rFonts w:ascii="SimSun" w:hAnsi="SimSun"/>
          <w:u w:val="single"/>
          <w:lang w:val="en-US"/>
        </w:rPr>
        <w:t xml:space="preserve"> Test</w:t>
      </w:r>
      <w:bookmarkEnd w:id="181"/>
      <w:bookmarkEnd w:id="182"/>
      <w:bookmarkEnd w:id="183"/>
      <w:bookmarkEnd w:id="184"/>
      <w:bookmarkEnd w:id="185"/>
      <w:bookmarkEnd w:id="186"/>
    </w:p>
    <w:p w14:paraId="538C7B7F" w14:textId="77777777" w:rsidR="004A31BA" w:rsidRPr="004A31BA" w:rsidRDefault="004A31BA" w:rsidP="004A31BA">
      <w:pPr>
        <w:adjustRightInd w:val="0"/>
        <w:snapToGrid w:val="0"/>
        <w:spacing w:afterLines="50" w:after="120"/>
        <w:ind w:firstLineChars="200" w:firstLine="480"/>
        <w:rPr>
          <w:rFonts w:ascii="SimSun" w:hAnsi="SimSun"/>
          <w:sz w:val="28"/>
          <w:szCs w:val="28"/>
          <w:lang w:val="en-US"/>
        </w:rPr>
      </w:pPr>
      <w:r w:rsidRPr="004A31BA">
        <w:rPr>
          <w:rFonts w:ascii="SimSun" w:hAnsi="SimSun"/>
          <w:sz w:val="24"/>
          <w:szCs w:val="24"/>
          <w:lang w:val="en-US"/>
        </w:rPr>
        <w:t>MS</w:t>
      </w:r>
      <w:proofErr w:type="spellStart"/>
      <w:r w:rsidRPr="00291EFE">
        <w:rPr>
          <w:rFonts w:ascii="SimSun" w:hAnsi="SimSun"/>
          <w:sz w:val="24"/>
          <w:szCs w:val="24"/>
        </w:rPr>
        <w:t>性状也可以采用</w:t>
      </w:r>
      <w:proofErr w:type="spellEnd"/>
      <w:r w:rsidRPr="004A31BA">
        <w:rPr>
          <w:rFonts w:ascii="SimSun" w:hAnsi="SimSun"/>
          <w:lang w:val="en-US"/>
        </w:rPr>
        <w:t>3</w:t>
      </w:r>
      <w:proofErr w:type="spellStart"/>
      <w:r w:rsidRPr="00291EFE">
        <w:rPr>
          <w:rFonts w:ascii="SimSun" w:hAnsi="SimSun"/>
          <w:sz w:val="24"/>
          <w:szCs w:val="24"/>
        </w:rPr>
        <w:t>σ法检验异常值</w:t>
      </w:r>
      <w:proofErr w:type="spellEnd"/>
      <w:r w:rsidRPr="004A31BA">
        <w:rPr>
          <w:rFonts w:ascii="SimSun" w:hAnsi="SimSun"/>
          <w:sz w:val="24"/>
          <w:szCs w:val="24"/>
          <w:lang w:val="en-US"/>
        </w:rPr>
        <w:t>，</w:t>
      </w:r>
      <w:proofErr w:type="spellStart"/>
      <w:r w:rsidRPr="00291EFE">
        <w:rPr>
          <w:rFonts w:ascii="SimSun" w:hAnsi="SimSun"/>
          <w:sz w:val="24"/>
          <w:szCs w:val="24"/>
        </w:rPr>
        <w:t>在数据表打开时点击菜单命令</w:t>
      </w:r>
      <w:proofErr w:type="spellEnd"/>
      <w:r w:rsidRPr="004A31BA">
        <w:rPr>
          <w:rFonts w:ascii="SimSun" w:hAnsi="SimSun"/>
          <w:sz w:val="24"/>
          <w:szCs w:val="24"/>
          <w:lang w:val="en-US"/>
        </w:rPr>
        <w:t>STDEV（</w:t>
      </w:r>
      <w:r w:rsidRPr="00291EFE">
        <w:rPr>
          <w:rFonts w:ascii="SimSun" w:hAnsi="SimSun"/>
          <w:sz w:val="24"/>
          <w:szCs w:val="24"/>
        </w:rPr>
        <w:t>即</w:t>
      </w:r>
      <w:r w:rsidRPr="004A31BA">
        <w:rPr>
          <w:rFonts w:ascii="SimSun" w:hAnsi="SimSun"/>
          <w:sz w:val="24"/>
          <w:szCs w:val="24"/>
          <w:lang w:val="en-US"/>
        </w:rPr>
        <w:t>3</w:t>
      </w:r>
      <w:r w:rsidRPr="00291EFE">
        <w:rPr>
          <w:rFonts w:ascii="SimSun" w:hAnsi="SimSun"/>
          <w:sz w:val="24"/>
          <w:szCs w:val="24"/>
        </w:rPr>
        <w:t>σ</w:t>
      </w:r>
      <w:r w:rsidRPr="004A31BA">
        <w:rPr>
          <w:rFonts w:ascii="SimSun" w:hAnsi="SimSun"/>
          <w:sz w:val="24"/>
          <w:szCs w:val="24"/>
          <w:lang w:val="en-US"/>
        </w:rPr>
        <w:t>）</w:t>
      </w:r>
      <w:proofErr w:type="spellStart"/>
      <w:r w:rsidRPr="00291EFE">
        <w:rPr>
          <w:rFonts w:ascii="SimSun" w:hAnsi="SimSun"/>
          <w:sz w:val="24"/>
          <w:szCs w:val="24"/>
        </w:rPr>
        <w:t>后显示如下结果</w:t>
      </w:r>
      <w:proofErr w:type="spellEnd"/>
      <w:r w:rsidRPr="004A31BA">
        <w:rPr>
          <w:rFonts w:ascii="SimSun" w:hAnsi="SimSun"/>
          <w:sz w:val="24"/>
          <w:szCs w:val="24"/>
          <w:lang w:val="en-US"/>
        </w:rPr>
        <w:t xml:space="preserve">：3 </w:t>
      </w:r>
      <w:r w:rsidRPr="00291EFE">
        <w:rPr>
          <w:rFonts w:ascii="SimSun" w:hAnsi="SimSun"/>
          <w:sz w:val="24"/>
          <w:szCs w:val="24"/>
        </w:rPr>
        <w:t>σ</w:t>
      </w:r>
      <w:r w:rsidRPr="004A31BA">
        <w:rPr>
          <w:rFonts w:ascii="SimSun" w:hAnsi="SimSun"/>
          <w:sz w:val="24"/>
          <w:szCs w:val="24"/>
          <w:lang w:val="en-US"/>
        </w:rPr>
        <w:t xml:space="preserve"> method can also be used to test the abnormal values of MS characteristics. When the data sheet is open, click </w:t>
      </w:r>
      <w:proofErr w:type="spellStart"/>
      <w:r w:rsidRPr="004A31BA">
        <w:rPr>
          <w:rFonts w:ascii="SimSun" w:hAnsi="SimSun"/>
          <w:sz w:val="24"/>
          <w:szCs w:val="24"/>
          <w:lang w:val="en-US"/>
        </w:rPr>
        <w:t>StDev</w:t>
      </w:r>
      <w:proofErr w:type="spellEnd"/>
      <w:r w:rsidRPr="004A31BA">
        <w:rPr>
          <w:rFonts w:ascii="SimSun" w:hAnsi="SimSun"/>
          <w:sz w:val="24"/>
          <w:szCs w:val="24"/>
          <w:lang w:val="en-US"/>
        </w:rPr>
        <w:t xml:space="preserve"> (i.e. 3 </w:t>
      </w:r>
      <w:r w:rsidRPr="00291EFE">
        <w:rPr>
          <w:rFonts w:ascii="SimSun" w:hAnsi="SimSun"/>
          <w:sz w:val="24"/>
          <w:szCs w:val="24"/>
        </w:rPr>
        <w:t>σ</w:t>
      </w:r>
      <w:r w:rsidRPr="004A31BA">
        <w:rPr>
          <w:rFonts w:ascii="SimSun" w:hAnsi="SimSun"/>
          <w:sz w:val="24"/>
          <w:szCs w:val="24"/>
          <w:lang w:val="en-US"/>
        </w:rPr>
        <w:t>) to display the following results:</w:t>
      </w:r>
    </w:p>
    <w:p w14:paraId="4F6A96AB"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lang w:val="en-US" w:eastAsia="en-US"/>
        </w:rPr>
        <w:drawing>
          <wp:inline distT="0" distB="0" distL="0" distR="0" wp14:anchorId="17DF9FE8" wp14:editId="79063549">
            <wp:extent cx="5281295" cy="1242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1295" cy="1242060"/>
                    </a:xfrm>
                    <a:prstGeom prst="rect">
                      <a:avLst/>
                    </a:prstGeom>
                    <a:noFill/>
                    <a:ln>
                      <a:noFill/>
                    </a:ln>
                  </pic:spPr>
                </pic:pic>
              </a:graphicData>
            </a:graphic>
          </wp:inline>
        </w:drawing>
      </w:r>
    </w:p>
    <w:p w14:paraId="47230EAA" w14:textId="77777777" w:rsidR="004A31BA" w:rsidRPr="004A31BA" w:rsidRDefault="004A31BA" w:rsidP="004A31BA">
      <w:pPr>
        <w:adjustRightInd w:val="0"/>
        <w:snapToGrid w:val="0"/>
        <w:spacing w:afterLines="50" w:after="120"/>
        <w:ind w:firstLineChars="200" w:firstLine="480"/>
        <w:rPr>
          <w:rFonts w:ascii="SimSun" w:eastAsia="SimSun" w:hAnsi="SimSun" w:cs="PMingLiU"/>
          <w:sz w:val="24"/>
          <w:szCs w:val="24"/>
          <w:shd w:val="clear" w:color="auto" w:fill="FFFFFF"/>
          <w:lang w:val="en-US"/>
        </w:rPr>
      </w:pPr>
      <w:r w:rsidRPr="00291EFE">
        <w:rPr>
          <w:rFonts w:ascii="SimSun" w:hAnsi="SimSun"/>
          <w:sz w:val="24"/>
          <w:szCs w:val="24"/>
        </w:rPr>
        <w:t>黄色表示1.5倍标准差外的异常值，红色表示3倍标准差外的异常值，</w:t>
      </w:r>
      <w:r w:rsidRPr="00291EFE">
        <w:rPr>
          <w:rFonts w:ascii="SimSun" w:hAnsi="SimSun"/>
        </w:rPr>
        <w:t>3</w:t>
      </w:r>
      <w:r w:rsidRPr="00291EFE">
        <w:rPr>
          <w:rFonts w:ascii="SimSun" w:hAnsi="SimSun"/>
          <w:sz w:val="24"/>
          <w:szCs w:val="24"/>
        </w:rPr>
        <w:t>σ法特点是极端值参与计算。</w:t>
      </w:r>
      <w:r w:rsidRPr="004A31BA">
        <w:rPr>
          <w:rFonts w:ascii="SimSun" w:hAnsi="SimSun"/>
          <w:sz w:val="24"/>
          <w:szCs w:val="24"/>
          <w:lang w:val="en-US"/>
        </w:rPr>
        <w:t xml:space="preserve">Yellow represents the abnormal value beyond 1.5 times of standard deviation, red represents the abnormal value beyond 3 times of standard deviation, and the distinguishing feature of 3 </w:t>
      </w:r>
      <w:r w:rsidRPr="00291EFE">
        <w:rPr>
          <w:rFonts w:ascii="SimSun" w:hAnsi="SimSun"/>
          <w:sz w:val="24"/>
          <w:szCs w:val="24"/>
        </w:rPr>
        <w:t>σ</w:t>
      </w:r>
      <w:r w:rsidRPr="004A31BA">
        <w:rPr>
          <w:rFonts w:ascii="SimSun" w:hAnsi="SimSun"/>
          <w:sz w:val="24"/>
          <w:szCs w:val="24"/>
          <w:lang w:val="en-US"/>
        </w:rPr>
        <w:t xml:space="preserve"> method is that the extreme value participates in the calculation.</w:t>
      </w:r>
    </w:p>
    <w:p w14:paraId="26F662DB" w14:textId="77777777" w:rsidR="004A31BA" w:rsidRPr="00291EFE" w:rsidRDefault="004A31BA" w:rsidP="004A31BA">
      <w:pPr>
        <w:adjustRightInd w:val="0"/>
        <w:snapToGrid w:val="0"/>
        <w:spacing w:afterLines="50" w:after="120"/>
        <w:outlineLvl w:val="1"/>
        <w:rPr>
          <w:u w:val="single"/>
        </w:rPr>
      </w:pPr>
      <w:bookmarkStart w:id="187" w:name="_Toc62220837"/>
      <w:bookmarkStart w:id="188" w:name="_Toc68801588"/>
      <w:bookmarkStart w:id="189" w:name="_Toc80972460"/>
      <w:bookmarkStart w:id="190" w:name="_Toc81236166"/>
      <w:bookmarkStart w:id="191" w:name="_Toc82176430"/>
      <w:bookmarkStart w:id="192" w:name="_Toc82177917"/>
      <w:r w:rsidRPr="00291EFE">
        <w:rPr>
          <w:rFonts w:ascii="SimSun" w:hAnsi="SimSun"/>
          <w:u w:val="single"/>
        </w:rPr>
        <w:t xml:space="preserve">5.4 </w:t>
      </w:r>
      <w:proofErr w:type="spellStart"/>
      <w:r w:rsidRPr="00291EFE">
        <w:rPr>
          <w:rFonts w:ascii="MS Gothic" w:eastAsia="MS Gothic" w:hAnsi="MS Gothic" w:cs="MS Gothic"/>
          <w:u w:val="single"/>
        </w:rPr>
        <w:t>异常</w:t>
      </w:r>
      <w:r w:rsidRPr="00291EFE">
        <w:rPr>
          <w:rFonts w:ascii="Microsoft JhengHei" w:eastAsia="Microsoft JhengHei" w:hAnsi="Microsoft JhengHei" w:cs="Microsoft JhengHei"/>
          <w:u w:val="single"/>
        </w:rPr>
        <w:t>值的处理</w:t>
      </w:r>
      <w:r w:rsidRPr="00291EFE">
        <w:rPr>
          <w:u w:val="single"/>
        </w:rPr>
        <w:t>Handling</w:t>
      </w:r>
      <w:proofErr w:type="spellEnd"/>
      <w:r w:rsidRPr="00291EFE">
        <w:rPr>
          <w:u w:val="single"/>
        </w:rPr>
        <w:t xml:space="preserve"> </w:t>
      </w:r>
      <w:proofErr w:type="spellStart"/>
      <w:r w:rsidRPr="00291EFE">
        <w:rPr>
          <w:u w:val="single"/>
        </w:rPr>
        <w:t>of</w:t>
      </w:r>
      <w:proofErr w:type="spellEnd"/>
      <w:r w:rsidRPr="00291EFE">
        <w:rPr>
          <w:u w:val="single"/>
        </w:rPr>
        <w:t xml:space="preserve"> </w:t>
      </w:r>
      <w:proofErr w:type="spellStart"/>
      <w:r w:rsidRPr="00291EFE">
        <w:rPr>
          <w:u w:val="single"/>
        </w:rPr>
        <w:t>Outliers</w:t>
      </w:r>
      <w:bookmarkEnd w:id="187"/>
      <w:bookmarkEnd w:id="188"/>
      <w:bookmarkEnd w:id="189"/>
      <w:bookmarkEnd w:id="190"/>
      <w:bookmarkEnd w:id="191"/>
      <w:bookmarkEnd w:id="192"/>
      <w:proofErr w:type="spellEnd"/>
    </w:p>
    <w:p w14:paraId="553B2FE4" w14:textId="77777777" w:rsidR="004A31BA" w:rsidRPr="004A31BA" w:rsidRDefault="004A31BA" w:rsidP="004A31BA">
      <w:pPr>
        <w:widowControl w:val="0"/>
        <w:numPr>
          <w:ilvl w:val="0"/>
          <w:numId w:val="17"/>
        </w:numPr>
        <w:adjustRightInd w:val="0"/>
        <w:snapToGrid w:val="0"/>
        <w:spacing w:afterLines="50" w:after="120"/>
        <w:rPr>
          <w:rFonts w:ascii="SimSun" w:hAnsi="SimSun"/>
          <w:sz w:val="24"/>
          <w:szCs w:val="24"/>
          <w:lang w:val="en-US"/>
        </w:rPr>
      </w:pPr>
      <w:r w:rsidRPr="00291EFE">
        <w:rPr>
          <w:rFonts w:ascii="SimSun" w:hAnsi="SimSun"/>
          <w:sz w:val="24"/>
          <w:szCs w:val="24"/>
        </w:rPr>
        <w:t>检查原始记录，确定是否为输入错误造成，如果是输入错误造成，直接修改电子记录。有些输入错误很明显，可以直接判定，如数字重复（88，正确为8），小数点打成0（4105，正确为41.5），漏小数点（105，正确为10.5），键盘同列错行（15，正确为45），两个数打一起（320335，正确为320, 335）等。</w:t>
      </w:r>
      <w:r w:rsidRPr="004A31BA">
        <w:rPr>
          <w:rFonts w:ascii="SimSun" w:hAnsi="SimSun"/>
          <w:sz w:val="24"/>
          <w:szCs w:val="24"/>
          <w:lang w:val="en-US"/>
        </w:rPr>
        <w:t>Check the original record to determine whether it is caused by an input error. If it is caused by an input error, modify the electronic record directly. Some input errors are obvious and can be judged directly, such as repeated numbers (88, correct for 8), decimal point 0 (4105, correct for 41.5), missing decimal point (105, correct for 10.5), keyboard wrong line in the same column (15, correct for 45), two numbers together (320335, correct for 320, 335), etc.</w:t>
      </w:r>
    </w:p>
    <w:p w14:paraId="5AA930D7" w14:textId="77777777" w:rsidR="004A31BA" w:rsidRPr="004A31BA" w:rsidRDefault="004A31BA" w:rsidP="004A31BA">
      <w:pPr>
        <w:widowControl w:val="0"/>
        <w:numPr>
          <w:ilvl w:val="0"/>
          <w:numId w:val="17"/>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如果不存在输入错误</w:t>
      </w:r>
      <w:proofErr w:type="spellEnd"/>
      <w:r w:rsidRPr="004A31BA">
        <w:rPr>
          <w:rFonts w:ascii="SimSun" w:hAnsi="SimSun"/>
          <w:sz w:val="24"/>
          <w:szCs w:val="24"/>
          <w:lang w:val="en-US"/>
        </w:rPr>
        <w:t>，</w:t>
      </w:r>
      <w:proofErr w:type="spellStart"/>
      <w:r w:rsidRPr="00291EFE">
        <w:rPr>
          <w:rFonts w:ascii="SimSun" w:hAnsi="SimSun"/>
          <w:sz w:val="24"/>
          <w:szCs w:val="24"/>
        </w:rPr>
        <w:t>分析是否是记载错误造成</w:t>
      </w:r>
      <w:proofErr w:type="spellEnd"/>
      <w:r w:rsidRPr="004A31BA">
        <w:rPr>
          <w:rFonts w:ascii="SimSun" w:hAnsi="SimSun"/>
          <w:sz w:val="24"/>
          <w:szCs w:val="24"/>
          <w:lang w:val="en-US"/>
        </w:rPr>
        <w:t>，</w:t>
      </w:r>
      <w:proofErr w:type="spellStart"/>
      <w:r w:rsidRPr="00291EFE">
        <w:rPr>
          <w:rFonts w:ascii="SimSun" w:hAnsi="SimSun"/>
          <w:sz w:val="24"/>
          <w:szCs w:val="24"/>
        </w:rPr>
        <w:t>如样品还在</w:t>
      </w:r>
      <w:proofErr w:type="spellEnd"/>
      <w:r w:rsidRPr="004A31BA">
        <w:rPr>
          <w:rFonts w:ascii="SimSun" w:hAnsi="SimSun"/>
          <w:sz w:val="24"/>
          <w:szCs w:val="24"/>
          <w:lang w:val="en-US"/>
        </w:rPr>
        <w:t>，</w:t>
      </w:r>
      <w:proofErr w:type="spellStart"/>
      <w:r w:rsidRPr="00291EFE">
        <w:rPr>
          <w:rFonts w:ascii="SimSun" w:hAnsi="SimSun"/>
          <w:sz w:val="24"/>
          <w:szCs w:val="24"/>
        </w:rPr>
        <w:t>可以进行复测</w:t>
      </w:r>
      <w:proofErr w:type="spellEnd"/>
      <w:r w:rsidRPr="004A31BA">
        <w:rPr>
          <w:rFonts w:ascii="SimSun" w:hAnsi="SimSun"/>
          <w:sz w:val="24"/>
          <w:szCs w:val="24"/>
          <w:lang w:val="en-US"/>
        </w:rPr>
        <w:t>，</w:t>
      </w:r>
      <w:proofErr w:type="spellStart"/>
      <w:r w:rsidRPr="00291EFE">
        <w:rPr>
          <w:rFonts w:ascii="SimSun" w:hAnsi="SimSun"/>
          <w:sz w:val="24"/>
          <w:szCs w:val="24"/>
        </w:rPr>
        <w:t>如样品已销毁</w:t>
      </w:r>
      <w:proofErr w:type="spellEnd"/>
      <w:r w:rsidRPr="004A31BA">
        <w:rPr>
          <w:rFonts w:ascii="SimSun" w:hAnsi="SimSun"/>
          <w:sz w:val="24"/>
          <w:szCs w:val="24"/>
          <w:lang w:val="en-US"/>
        </w:rPr>
        <w:t>，</w:t>
      </w:r>
      <w:r w:rsidRPr="00291EFE">
        <w:rPr>
          <w:rFonts w:ascii="SimSun" w:hAnsi="SimSun"/>
          <w:sz w:val="24"/>
          <w:szCs w:val="24"/>
        </w:rPr>
        <w:t>可以根据田间调查人员回忆或者综合历史记录判定是否可能是真实值。如果不是真实值，删除并补充数据，如果是真实值，确认是否是异型株导致，如果品种存在一致性问题，保留数据并做一致性分析，如果属于极不典型植株，删除数值并根据条件补充或修正。</w:t>
      </w:r>
      <w:r w:rsidRPr="004A31BA">
        <w:rPr>
          <w:rFonts w:ascii="SimSun" w:hAnsi="SimSun"/>
          <w:sz w:val="24"/>
          <w:szCs w:val="24"/>
          <w:lang w:val="en-US"/>
        </w:rPr>
        <w:t>If there is no input error, analyze whether it is caused by record error. If the sample is still there, retest it. If the sample has been destroyed, judge whether it is possible to be the true value according to the recall of field investigators or comprehensive historical records. If it is not the true value, delete and supplement the data. If it is the true value, confirm whether it is caused by alien plants. If there is consistency problem in varieties, retain the data and do consistency analysis. If it is a very atypical plant, delete the value and supplement or correct according to the conditions.</w:t>
      </w:r>
    </w:p>
    <w:p w14:paraId="27C3A157" w14:textId="77777777" w:rsidR="004A31BA" w:rsidRPr="004A31BA" w:rsidRDefault="004A31BA" w:rsidP="004A31BA">
      <w:pPr>
        <w:widowControl w:val="0"/>
        <w:numPr>
          <w:ilvl w:val="0"/>
          <w:numId w:val="17"/>
        </w:numPr>
        <w:adjustRightInd w:val="0"/>
        <w:snapToGrid w:val="0"/>
        <w:spacing w:afterLines="50" w:after="120"/>
        <w:rPr>
          <w:rFonts w:ascii="SimSun" w:hAnsi="SimSun"/>
          <w:sz w:val="24"/>
          <w:szCs w:val="24"/>
          <w:lang w:val="en-US"/>
        </w:rPr>
      </w:pPr>
      <w:proofErr w:type="spellStart"/>
      <w:r w:rsidRPr="00291EFE">
        <w:rPr>
          <w:rFonts w:ascii="SimSun" w:hAnsi="SimSun"/>
          <w:sz w:val="24"/>
          <w:szCs w:val="24"/>
        </w:rPr>
        <w:t>数据的补充可以补测样品</w:t>
      </w:r>
      <w:proofErr w:type="spellEnd"/>
      <w:r w:rsidRPr="004A31BA">
        <w:rPr>
          <w:rFonts w:ascii="SimSun" w:hAnsi="SimSun"/>
          <w:sz w:val="24"/>
          <w:szCs w:val="24"/>
          <w:lang w:val="en-US"/>
        </w:rPr>
        <w:t>，</w:t>
      </w:r>
      <w:proofErr w:type="spellStart"/>
      <w:r w:rsidRPr="00291EFE">
        <w:rPr>
          <w:rFonts w:ascii="SimSun" w:hAnsi="SimSun"/>
          <w:sz w:val="24"/>
          <w:szCs w:val="24"/>
        </w:rPr>
        <w:t>或者采用统计方法恢复</w:t>
      </w:r>
      <w:proofErr w:type="spellEnd"/>
      <w:r w:rsidRPr="004A31BA">
        <w:rPr>
          <w:rFonts w:ascii="SimSun" w:hAnsi="SimSun"/>
          <w:sz w:val="24"/>
          <w:szCs w:val="24"/>
          <w:lang w:val="en-US"/>
        </w:rPr>
        <w:t>，</w:t>
      </w:r>
      <w:proofErr w:type="spellStart"/>
      <w:r w:rsidRPr="00291EFE">
        <w:rPr>
          <w:rFonts w:ascii="SimSun" w:hAnsi="SimSun"/>
          <w:sz w:val="24"/>
          <w:szCs w:val="24"/>
        </w:rPr>
        <w:t>虽然有些专业方法可以修正数据</w:t>
      </w:r>
      <w:proofErr w:type="spellEnd"/>
      <w:r w:rsidRPr="004A31BA">
        <w:rPr>
          <w:rFonts w:ascii="SimSun" w:hAnsi="SimSun"/>
          <w:sz w:val="24"/>
          <w:szCs w:val="24"/>
          <w:lang w:val="en-US"/>
        </w:rPr>
        <w:t>，</w:t>
      </w:r>
      <w:proofErr w:type="spellStart"/>
      <w:r w:rsidRPr="00291EFE">
        <w:rPr>
          <w:rFonts w:ascii="SimSun" w:hAnsi="SimSun"/>
          <w:sz w:val="24"/>
          <w:szCs w:val="24"/>
        </w:rPr>
        <w:t>如极大似然法估计</w:t>
      </w:r>
      <w:proofErr w:type="spellEnd"/>
      <w:r w:rsidRPr="004A31BA">
        <w:rPr>
          <w:rFonts w:ascii="SimSun" w:hAnsi="SimSun"/>
          <w:sz w:val="24"/>
          <w:szCs w:val="24"/>
          <w:lang w:val="en-US"/>
        </w:rPr>
        <w:t>，</w:t>
      </w:r>
      <w:r w:rsidRPr="00291EFE">
        <w:rPr>
          <w:rFonts w:ascii="SimSun" w:hAnsi="SimSun"/>
          <w:sz w:val="24"/>
          <w:szCs w:val="24"/>
        </w:rPr>
        <w:t>但实践中最有效的补正是取前后值得平均。在数据表打开时点击菜单命令Mean，可以自动取前后值平均，如果第一列值需要修正，取其后两个值平均，如果最后一列值需要修正，取其前两个值平均。数据一旦做了修改</w:t>
      </w:r>
      <w:r w:rsidRPr="004A31BA">
        <w:rPr>
          <w:rFonts w:ascii="SimSun" w:hAnsi="SimSun"/>
          <w:sz w:val="24"/>
          <w:szCs w:val="24"/>
          <w:lang w:val="en-US"/>
        </w:rPr>
        <w:t>，</w:t>
      </w:r>
      <w:proofErr w:type="spellStart"/>
      <w:r w:rsidRPr="00291EFE">
        <w:rPr>
          <w:rFonts w:ascii="SimSun" w:hAnsi="SimSun"/>
          <w:sz w:val="24"/>
          <w:szCs w:val="24"/>
        </w:rPr>
        <w:t>必须在原始记录中进行圈注并记录下修改后的数据</w:t>
      </w:r>
      <w:proofErr w:type="spellEnd"/>
      <w:r w:rsidRPr="00291EFE">
        <w:rPr>
          <w:rFonts w:ascii="SimSun" w:hAnsi="SimSun"/>
          <w:sz w:val="24"/>
          <w:szCs w:val="24"/>
        </w:rPr>
        <w:t>。</w:t>
      </w:r>
      <w:r w:rsidRPr="004A31BA">
        <w:rPr>
          <w:rFonts w:ascii="SimSun" w:hAnsi="SimSun"/>
          <w:sz w:val="24"/>
          <w:szCs w:val="24"/>
          <w:lang w:val="en-US"/>
        </w:rPr>
        <w:t>Although some professional methods can correct the data, such as maximum likelihood estimation, the most effective correction in practice is to average the values before and after. When the data sheet is open, click mean to automatically average the values before and after. If the value of the first column needs to be corrected, average the next two values. If the value of the last column needs to be corrected, average the previous two values. Once the data is modified, it must be circled in the original record and the modified data must be recorded.</w:t>
      </w:r>
    </w:p>
    <w:p w14:paraId="17115C67" w14:textId="77777777" w:rsidR="004A31BA" w:rsidRPr="004A31BA" w:rsidRDefault="004A31BA" w:rsidP="004A31BA">
      <w:pPr>
        <w:widowControl w:val="0"/>
        <w:numPr>
          <w:ilvl w:val="0"/>
          <w:numId w:val="17"/>
        </w:numPr>
        <w:adjustRightInd w:val="0"/>
        <w:snapToGrid w:val="0"/>
        <w:spacing w:afterLines="50" w:after="120"/>
        <w:rPr>
          <w:rFonts w:ascii="SimSun" w:hAnsi="SimSun"/>
          <w:sz w:val="28"/>
          <w:szCs w:val="28"/>
          <w:lang w:val="en-US"/>
        </w:rPr>
      </w:pPr>
      <w:proofErr w:type="spellStart"/>
      <w:r w:rsidRPr="00291EFE">
        <w:rPr>
          <w:rFonts w:ascii="SimSun" w:hAnsi="SimSun"/>
          <w:sz w:val="24"/>
          <w:szCs w:val="24"/>
        </w:rPr>
        <w:t>数据异常值多也可能是地力不均、栽培管理不一致、边际植株被测量等原因造成</w:t>
      </w:r>
      <w:proofErr w:type="spellEnd"/>
      <w:r w:rsidRPr="004A31BA">
        <w:rPr>
          <w:rFonts w:ascii="SimSun" w:hAnsi="SimSun"/>
          <w:sz w:val="24"/>
          <w:szCs w:val="24"/>
          <w:lang w:val="en-US"/>
        </w:rPr>
        <w:t>，</w:t>
      </w:r>
      <w:proofErr w:type="spellStart"/>
      <w:r w:rsidRPr="00291EFE">
        <w:rPr>
          <w:rFonts w:ascii="SimSun" w:hAnsi="SimSun"/>
          <w:sz w:val="24"/>
          <w:szCs w:val="24"/>
        </w:rPr>
        <w:t>必要时需要进一步优化试验设计和取样方式</w:t>
      </w:r>
      <w:proofErr w:type="spellEnd"/>
      <w:r w:rsidRPr="00291EFE">
        <w:rPr>
          <w:rFonts w:ascii="SimSun" w:hAnsi="SimSun"/>
          <w:sz w:val="24"/>
          <w:szCs w:val="24"/>
        </w:rPr>
        <w:t>。</w:t>
      </w:r>
      <w:r w:rsidRPr="004A31BA">
        <w:rPr>
          <w:rFonts w:ascii="SimSun" w:hAnsi="SimSun"/>
          <w:sz w:val="24"/>
          <w:szCs w:val="24"/>
          <w:lang w:val="en-US"/>
        </w:rPr>
        <w:t>Many outliers of data may also be caused by uneven soil fertility, inconsistent cultivation management, marginal plants being measured and other reasons. If so, it is necessary to optimize the experimental design and sampling methods for further step.</w:t>
      </w:r>
    </w:p>
    <w:p w14:paraId="10128E13" w14:textId="77777777" w:rsidR="004A31BA" w:rsidRPr="004A31BA" w:rsidRDefault="004A31BA" w:rsidP="004A31BA">
      <w:pPr>
        <w:keepNext/>
        <w:adjustRightInd w:val="0"/>
        <w:snapToGrid w:val="0"/>
        <w:spacing w:afterLines="50" w:after="120"/>
        <w:outlineLvl w:val="0"/>
        <w:rPr>
          <w:rFonts w:ascii="SimSun" w:hAnsi="SimSun"/>
          <w:caps/>
          <w:noProof/>
          <w:lang w:val="en-US"/>
        </w:rPr>
      </w:pPr>
      <w:bookmarkStart w:id="193" w:name="_Toc62220838"/>
      <w:bookmarkStart w:id="194" w:name="_Toc68801589"/>
      <w:bookmarkStart w:id="195" w:name="_Toc80972461"/>
      <w:bookmarkStart w:id="196" w:name="_Toc81236167"/>
      <w:bookmarkStart w:id="197" w:name="_Toc82176431"/>
      <w:bookmarkStart w:id="198" w:name="_Toc82177918"/>
      <w:r w:rsidRPr="004A31BA">
        <w:rPr>
          <w:rFonts w:ascii="SimSun" w:hAnsi="SimSun"/>
          <w:caps/>
          <w:noProof/>
          <w:lang w:val="en-US"/>
        </w:rPr>
        <w:t xml:space="preserve">6. </w:t>
      </w:r>
      <w:r w:rsidRPr="00291EFE">
        <w:rPr>
          <w:rFonts w:ascii="SimSun" w:hAnsi="SimSun"/>
          <w:caps/>
          <w:noProof/>
        </w:rPr>
        <w:t>一致性分析</w:t>
      </w:r>
      <w:r w:rsidRPr="004A31BA">
        <w:rPr>
          <w:rFonts w:ascii="SimSun" w:hAnsi="SimSun"/>
          <w:caps/>
          <w:noProof/>
          <w:lang w:val="en-US"/>
        </w:rPr>
        <w:t xml:space="preserve"> Analysis of Uniformity</w:t>
      </w:r>
      <w:bookmarkEnd w:id="193"/>
      <w:bookmarkEnd w:id="194"/>
      <w:bookmarkEnd w:id="195"/>
      <w:bookmarkEnd w:id="196"/>
      <w:bookmarkEnd w:id="197"/>
      <w:bookmarkEnd w:id="198"/>
    </w:p>
    <w:p w14:paraId="32E11A49"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199" w:name="_Toc62220839"/>
      <w:bookmarkStart w:id="200" w:name="_Toc68801590"/>
      <w:bookmarkStart w:id="201" w:name="_Toc80972462"/>
      <w:bookmarkStart w:id="202" w:name="_Toc81236168"/>
      <w:bookmarkStart w:id="203" w:name="_Toc82176432"/>
      <w:bookmarkStart w:id="204" w:name="_Toc82177919"/>
      <w:r w:rsidRPr="004A31BA">
        <w:rPr>
          <w:rFonts w:ascii="SimSun" w:hAnsi="SimSun"/>
          <w:u w:val="single"/>
          <w:lang w:val="en-US"/>
        </w:rPr>
        <w:t xml:space="preserve">6.1 </w:t>
      </w:r>
      <w:proofErr w:type="spellStart"/>
      <w:r w:rsidRPr="00291EFE">
        <w:rPr>
          <w:rFonts w:ascii="SimSun" w:hAnsi="SimSun"/>
          <w:u w:val="single"/>
        </w:rPr>
        <w:t>异型株法</w:t>
      </w:r>
      <w:proofErr w:type="spellEnd"/>
      <w:r w:rsidRPr="004A31BA">
        <w:rPr>
          <w:rFonts w:ascii="SimSun" w:hAnsi="SimSun"/>
          <w:u w:val="single"/>
          <w:lang w:val="en-US"/>
        </w:rPr>
        <w:t>Off-type</w:t>
      </w:r>
      <w:bookmarkEnd w:id="199"/>
      <w:bookmarkEnd w:id="200"/>
      <w:bookmarkEnd w:id="201"/>
      <w:bookmarkEnd w:id="202"/>
      <w:bookmarkEnd w:id="203"/>
      <w:bookmarkEnd w:id="204"/>
    </w:p>
    <w:p w14:paraId="00BA42E2" w14:textId="57883D00" w:rsidR="004A31BA" w:rsidRPr="004A31BA" w:rsidRDefault="004A31BA" w:rsidP="004A31BA">
      <w:pPr>
        <w:adjustRightInd w:val="0"/>
        <w:snapToGrid w:val="0"/>
        <w:spacing w:afterLines="50" w:after="120"/>
        <w:ind w:firstLineChars="200" w:firstLine="480"/>
        <w:rPr>
          <w:rFonts w:ascii="SimSun" w:hAnsi="SimSun"/>
          <w:color w:val="FF0000"/>
          <w:sz w:val="24"/>
          <w:szCs w:val="24"/>
          <w:lang w:val="en-US"/>
        </w:rPr>
      </w:pPr>
      <w:proofErr w:type="spellStart"/>
      <w:r w:rsidRPr="00291EFE">
        <w:rPr>
          <w:rFonts w:ascii="SimSun" w:hAnsi="SimSun"/>
          <w:sz w:val="24"/>
          <w:szCs w:val="24"/>
        </w:rPr>
        <w:t>适用于整个小区观测或者质量、假质量性状一致性分析。如果有</w:t>
      </w:r>
      <w:proofErr w:type="spellEnd"/>
      <w:r w:rsidRPr="004A31BA">
        <w:rPr>
          <w:rFonts w:ascii="SimSun" w:hAnsi="SimSun"/>
          <w:sz w:val="24"/>
          <w:szCs w:val="24"/>
          <w:lang w:val="en-US"/>
        </w:rPr>
        <w:t>VS</w:t>
      </w:r>
      <w:proofErr w:type="spellStart"/>
      <w:r w:rsidRPr="00291EFE">
        <w:rPr>
          <w:rFonts w:ascii="SimSun" w:hAnsi="SimSun"/>
          <w:sz w:val="24"/>
          <w:szCs w:val="24"/>
        </w:rPr>
        <w:t>性状</w:t>
      </w:r>
      <w:proofErr w:type="spellEnd"/>
      <w:r w:rsidRPr="004A31BA">
        <w:rPr>
          <w:rFonts w:ascii="SimSun" w:hAnsi="SimSun"/>
          <w:sz w:val="24"/>
          <w:szCs w:val="24"/>
          <w:lang w:val="en-US"/>
        </w:rPr>
        <w:t>，</w:t>
      </w:r>
      <w:proofErr w:type="spellStart"/>
      <w:r w:rsidRPr="00291EFE">
        <w:rPr>
          <w:rFonts w:ascii="SimSun" w:hAnsi="SimSun"/>
          <w:sz w:val="24"/>
          <w:szCs w:val="24"/>
        </w:rPr>
        <w:t>在数据表打开时点击</w:t>
      </w:r>
      <w:r w:rsidRPr="004A31BA">
        <w:rPr>
          <w:rFonts w:ascii="SimSun" w:hAnsi="SimSun"/>
          <w:sz w:val="24"/>
          <w:szCs w:val="24"/>
          <w:lang w:val="en-US"/>
        </w:rPr>
        <w:t>DatatoNT</w:t>
      </w:r>
      <w:r w:rsidRPr="00291EFE">
        <w:rPr>
          <w:rFonts w:ascii="SimSun" w:hAnsi="SimSun"/>
          <w:sz w:val="24"/>
          <w:szCs w:val="24"/>
        </w:rPr>
        <w:t>基础上</w:t>
      </w:r>
      <w:proofErr w:type="spellEnd"/>
      <w:r w:rsidRPr="004A31BA">
        <w:rPr>
          <w:rFonts w:ascii="SimSun" w:hAnsi="SimSun"/>
          <w:sz w:val="24"/>
          <w:szCs w:val="24"/>
          <w:lang w:val="en-US"/>
        </w:rPr>
        <w:t>，</w:t>
      </w:r>
      <w:proofErr w:type="spellStart"/>
      <w:r w:rsidRPr="00291EFE">
        <w:rPr>
          <w:rFonts w:ascii="SimSun" w:hAnsi="SimSun"/>
          <w:sz w:val="24"/>
          <w:szCs w:val="24"/>
        </w:rPr>
        <w:t>再在跨年表打开时点击</w:t>
      </w:r>
      <w:r w:rsidRPr="004A31BA">
        <w:rPr>
          <w:rFonts w:ascii="SimSun" w:hAnsi="SimSun"/>
          <w:sz w:val="24"/>
          <w:szCs w:val="24"/>
          <w:lang w:val="en-US"/>
        </w:rPr>
        <w:t>OffTp</w:t>
      </w:r>
      <w:proofErr w:type="spellEnd"/>
      <w:r w:rsidRPr="004A31BA">
        <w:rPr>
          <w:rFonts w:ascii="SimSun" w:hAnsi="SimSun"/>
          <w:sz w:val="24"/>
          <w:szCs w:val="24"/>
          <w:lang w:val="en-US"/>
        </w:rPr>
        <w:t>，</w:t>
      </w:r>
      <w:proofErr w:type="spellStart"/>
      <w:r w:rsidRPr="00291EFE">
        <w:rPr>
          <w:rFonts w:ascii="SimSun" w:hAnsi="SimSun"/>
          <w:sz w:val="24"/>
          <w:szCs w:val="24"/>
        </w:rPr>
        <w:t>会在</w:t>
      </w:r>
      <w:proofErr w:type="spellEnd"/>
      <w:r w:rsidRPr="004A31BA">
        <w:rPr>
          <w:rFonts w:ascii="SimSun" w:hAnsi="SimSun"/>
          <w:sz w:val="24"/>
          <w:szCs w:val="24"/>
          <w:lang w:val="en-US"/>
        </w:rPr>
        <w:t>VS</w:t>
      </w:r>
      <w:proofErr w:type="spellStart"/>
      <w:r w:rsidRPr="00291EFE">
        <w:rPr>
          <w:rFonts w:ascii="SimSun" w:hAnsi="SimSun"/>
          <w:sz w:val="24"/>
          <w:szCs w:val="24"/>
        </w:rPr>
        <w:t>性状的代码列显示</w:t>
      </w:r>
      <w:proofErr w:type="spellEnd"/>
      <w:r w:rsidRPr="004A31BA">
        <w:rPr>
          <w:rFonts w:ascii="SimSun" w:hAnsi="SimSun"/>
          <w:sz w:val="24"/>
          <w:szCs w:val="24"/>
          <w:lang w:val="en-US"/>
        </w:rPr>
        <w:t>U</w:t>
      </w:r>
      <w:r w:rsidRPr="00291EFE">
        <w:rPr>
          <w:rFonts w:ascii="SimSun" w:hAnsi="SimSun"/>
          <w:sz w:val="24"/>
          <w:szCs w:val="24"/>
        </w:rPr>
        <w:t>或</w:t>
      </w:r>
      <w:r w:rsidRPr="004A31BA">
        <w:rPr>
          <w:rFonts w:ascii="SimSun" w:hAnsi="SimSun"/>
          <w:sz w:val="24"/>
          <w:szCs w:val="24"/>
          <w:lang w:val="en-US"/>
        </w:rPr>
        <w:t>NU</w:t>
      </w:r>
      <w:r w:rsidRPr="00291EFE">
        <w:rPr>
          <w:rFonts w:ascii="SimSun" w:hAnsi="SimSun"/>
          <w:sz w:val="24"/>
          <w:szCs w:val="24"/>
        </w:rPr>
        <w:t>。在空白表中</w:t>
      </w:r>
      <w:r w:rsidRPr="008D5366">
        <w:rPr>
          <w:rFonts w:ascii="SimSun" w:hAnsi="SimSun"/>
          <w:sz w:val="24"/>
        </w:rPr>
        <w:t>，</w:t>
      </w:r>
      <w:r w:rsidRPr="00291EFE">
        <w:rPr>
          <w:rFonts w:ascii="SimSun" w:hAnsi="SimSun"/>
          <w:sz w:val="24"/>
          <w:szCs w:val="24"/>
        </w:rPr>
        <w:t>点击会显示提示</w:t>
      </w:r>
      <w:r w:rsidRPr="008D5366">
        <w:rPr>
          <w:rFonts w:ascii="SimSun" w:hAnsi="SimSun"/>
          <w:sz w:val="24"/>
        </w:rPr>
        <w:t>：</w:t>
      </w:r>
      <w:r w:rsidR="001719DB" w:rsidRPr="008D5366">
        <w:rPr>
          <w:rFonts w:ascii="SimSun" w:hAnsi="SimSun"/>
          <w:sz w:val="24"/>
        </w:rPr>
        <w:t>“</w:t>
      </w:r>
      <w:r w:rsidRPr="00291EFE">
        <w:rPr>
          <w:rFonts w:ascii="SimSun" w:hAnsi="SimSun"/>
          <w:sz w:val="24"/>
          <w:szCs w:val="24"/>
        </w:rPr>
        <w:t>请按此格式输入一致性原始数据</w:t>
      </w:r>
      <w:r w:rsidRPr="008D5366">
        <w:rPr>
          <w:rFonts w:ascii="SimSun" w:hAnsi="SimSun"/>
          <w:sz w:val="24"/>
        </w:rPr>
        <w:t>，</w:t>
      </w:r>
      <w:r w:rsidRPr="00291EFE">
        <w:rPr>
          <w:rFonts w:ascii="SimSun" w:hAnsi="SimSun"/>
          <w:sz w:val="24"/>
          <w:szCs w:val="24"/>
        </w:rPr>
        <w:t>横排可以并列多个性状</w:t>
      </w:r>
      <w:r w:rsidRPr="008D5366">
        <w:rPr>
          <w:rFonts w:ascii="SimSun" w:hAnsi="SimSun"/>
          <w:sz w:val="24"/>
        </w:rPr>
        <w:t>，</w:t>
      </w:r>
      <w:r w:rsidRPr="00291EFE">
        <w:rPr>
          <w:rFonts w:ascii="SimSun" w:hAnsi="SimSun"/>
          <w:sz w:val="24"/>
          <w:szCs w:val="24"/>
        </w:rPr>
        <w:t>结论列标题必须以</w:t>
      </w:r>
      <w:r w:rsidRPr="008D5366">
        <w:rPr>
          <w:rFonts w:ascii="SimSun" w:hAnsi="SimSun"/>
          <w:sz w:val="24"/>
        </w:rPr>
        <w:t>U</w:t>
      </w:r>
      <w:r w:rsidRPr="00291EFE">
        <w:rPr>
          <w:rFonts w:ascii="SimSun" w:hAnsi="SimSun"/>
          <w:sz w:val="24"/>
          <w:szCs w:val="24"/>
        </w:rPr>
        <w:t>开头</w:t>
      </w:r>
      <w:r w:rsidRPr="008D5366">
        <w:rPr>
          <w:rFonts w:ascii="SimSun" w:hAnsi="SimSun"/>
          <w:sz w:val="24"/>
        </w:rPr>
        <w:t>”，</w:t>
      </w:r>
      <w:r w:rsidRPr="00291EFE">
        <w:rPr>
          <w:rFonts w:ascii="SimSun" w:hAnsi="SimSun"/>
          <w:sz w:val="24"/>
          <w:szCs w:val="24"/>
        </w:rPr>
        <w:t>在此格式下输入数据</w:t>
      </w:r>
      <w:r w:rsidRPr="008D5366">
        <w:rPr>
          <w:rFonts w:ascii="SimSun" w:hAnsi="SimSun"/>
          <w:sz w:val="24"/>
        </w:rPr>
        <w:t>，</w:t>
      </w:r>
      <w:r w:rsidRPr="00291EFE">
        <w:rPr>
          <w:rFonts w:ascii="SimSun" w:hAnsi="SimSun"/>
          <w:sz w:val="24"/>
          <w:szCs w:val="24"/>
        </w:rPr>
        <w:t>再次点击</w:t>
      </w:r>
      <w:r w:rsidRPr="008D5366">
        <w:rPr>
          <w:rFonts w:ascii="SimSun" w:hAnsi="SimSun"/>
          <w:sz w:val="24"/>
        </w:rPr>
        <w:t>OFFTP</w:t>
      </w:r>
      <w:r w:rsidRPr="00291EFE">
        <w:rPr>
          <w:rFonts w:ascii="SimSun" w:hAnsi="SimSun"/>
          <w:sz w:val="24"/>
          <w:szCs w:val="24"/>
        </w:rPr>
        <w:t>即可计算结果</w:t>
      </w:r>
      <w:r w:rsidRPr="008D5366">
        <w:rPr>
          <w:rFonts w:ascii="SimSun" w:hAnsi="SimSun"/>
          <w:sz w:val="24"/>
        </w:rPr>
        <w:t>：</w:t>
      </w:r>
      <w:r w:rsidRPr="008D5366">
        <w:rPr>
          <w:rFonts w:ascii="SimSun" w:hAnsi="SimSun"/>
          <w:color w:val="FF0000"/>
          <w:sz w:val="24"/>
        </w:rPr>
        <w:t xml:space="preserve"> </w:t>
      </w:r>
      <w:proofErr w:type="spellStart"/>
      <w:r w:rsidRPr="008D5366">
        <w:rPr>
          <w:rFonts w:ascii="SimSun" w:hAnsi="SimSun"/>
          <w:sz w:val="24"/>
        </w:rPr>
        <w:t>It</w:t>
      </w:r>
      <w:proofErr w:type="spellEnd"/>
      <w:r w:rsidRPr="008D5366">
        <w:rPr>
          <w:rFonts w:ascii="SimSun" w:hAnsi="SimSun"/>
          <w:sz w:val="24"/>
        </w:rPr>
        <w:t xml:space="preserve"> </w:t>
      </w:r>
      <w:proofErr w:type="spellStart"/>
      <w:r w:rsidRPr="008D5366">
        <w:rPr>
          <w:rFonts w:ascii="SimSun" w:hAnsi="SimSun"/>
          <w:sz w:val="24"/>
        </w:rPr>
        <w:t>is</w:t>
      </w:r>
      <w:proofErr w:type="spellEnd"/>
      <w:r w:rsidRPr="008D5366">
        <w:rPr>
          <w:rFonts w:ascii="SimSun" w:hAnsi="SimSun"/>
          <w:sz w:val="24"/>
        </w:rPr>
        <w:t xml:space="preserve"> </w:t>
      </w:r>
      <w:proofErr w:type="spellStart"/>
      <w:r w:rsidRPr="008D5366">
        <w:rPr>
          <w:rFonts w:ascii="SimSun" w:hAnsi="SimSun"/>
          <w:sz w:val="24"/>
        </w:rPr>
        <w:t>used</w:t>
      </w:r>
      <w:proofErr w:type="spellEnd"/>
      <w:r w:rsidRPr="008D5366">
        <w:rPr>
          <w:rFonts w:ascii="SimSun" w:hAnsi="SimSun"/>
          <w:sz w:val="24"/>
        </w:rPr>
        <w:t xml:space="preserve"> </w:t>
      </w:r>
      <w:proofErr w:type="spellStart"/>
      <w:r w:rsidRPr="008D5366">
        <w:rPr>
          <w:rFonts w:ascii="SimSun" w:hAnsi="SimSun"/>
          <w:sz w:val="24"/>
        </w:rPr>
        <w:t>for</w:t>
      </w:r>
      <w:proofErr w:type="spellEnd"/>
      <w:r w:rsidRPr="008D5366">
        <w:rPr>
          <w:rFonts w:ascii="SimSun" w:hAnsi="SimSun"/>
          <w:sz w:val="24"/>
        </w:rPr>
        <w:t xml:space="preserve"> </w:t>
      </w:r>
      <w:proofErr w:type="spellStart"/>
      <w:r w:rsidRPr="008D5366">
        <w:rPr>
          <w:rFonts w:ascii="SimSun" w:hAnsi="SimSun"/>
          <w:sz w:val="24"/>
        </w:rPr>
        <w:t>the</w:t>
      </w:r>
      <w:proofErr w:type="spellEnd"/>
      <w:r w:rsidRPr="008D5366">
        <w:rPr>
          <w:rFonts w:ascii="SimSun" w:hAnsi="SimSun"/>
          <w:sz w:val="24"/>
        </w:rPr>
        <w:t xml:space="preserve"> </w:t>
      </w:r>
      <w:proofErr w:type="spellStart"/>
      <w:r w:rsidRPr="008D5366">
        <w:rPr>
          <w:rFonts w:ascii="SimSun" w:hAnsi="SimSun"/>
          <w:sz w:val="24"/>
        </w:rPr>
        <w:t>whole</w:t>
      </w:r>
      <w:proofErr w:type="spellEnd"/>
      <w:r w:rsidRPr="008D5366">
        <w:rPr>
          <w:rFonts w:ascii="SimSun" w:hAnsi="SimSun"/>
          <w:sz w:val="24"/>
        </w:rPr>
        <w:t xml:space="preserve"> </w:t>
      </w:r>
      <w:proofErr w:type="spellStart"/>
      <w:r w:rsidRPr="008D5366">
        <w:rPr>
          <w:rFonts w:ascii="SimSun" w:hAnsi="SimSun"/>
          <w:sz w:val="24"/>
        </w:rPr>
        <w:t>plot</w:t>
      </w:r>
      <w:proofErr w:type="spellEnd"/>
      <w:r w:rsidRPr="008D5366">
        <w:rPr>
          <w:rFonts w:ascii="SimSun" w:hAnsi="SimSun"/>
          <w:sz w:val="24"/>
        </w:rPr>
        <w:t xml:space="preserve"> </w:t>
      </w:r>
      <w:proofErr w:type="spellStart"/>
      <w:r w:rsidRPr="008D5366">
        <w:rPr>
          <w:rFonts w:ascii="SimSun" w:hAnsi="SimSun"/>
          <w:sz w:val="24"/>
        </w:rPr>
        <w:t>observation</w:t>
      </w:r>
      <w:proofErr w:type="spellEnd"/>
      <w:r w:rsidRPr="008D5366">
        <w:rPr>
          <w:rFonts w:ascii="SimSun" w:hAnsi="SimSun"/>
          <w:sz w:val="24"/>
        </w:rPr>
        <w:t xml:space="preserve"> </w:t>
      </w:r>
      <w:proofErr w:type="spellStart"/>
      <w:r w:rsidRPr="008D5366">
        <w:rPr>
          <w:rFonts w:ascii="SimSun" w:hAnsi="SimSun"/>
          <w:sz w:val="24"/>
        </w:rPr>
        <w:t>or</w:t>
      </w:r>
      <w:proofErr w:type="spellEnd"/>
      <w:r w:rsidRPr="008D5366">
        <w:rPr>
          <w:rFonts w:ascii="SimSun" w:hAnsi="SimSun"/>
          <w:sz w:val="24"/>
        </w:rPr>
        <w:t xml:space="preserve"> </w:t>
      </w:r>
      <w:proofErr w:type="spellStart"/>
      <w:r w:rsidRPr="008D5366">
        <w:rPr>
          <w:rFonts w:ascii="SimSun" w:hAnsi="SimSun"/>
          <w:sz w:val="24"/>
        </w:rPr>
        <w:t>the</w:t>
      </w:r>
      <w:proofErr w:type="spellEnd"/>
      <w:r w:rsidRPr="008D5366">
        <w:rPr>
          <w:rFonts w:ascii="SimSun" w:hAnsi="SimSun"/>
          <w:sz w:val="24"/>
        </w:rPr>
        <w:t xml:space="preserve"> </w:t>
      </w:r>
      <w:proofErr w:type="spellStart"/>
      <w:r w:rsidRPr="008D5366">
        <w:rPr>
          <w:rFonts w:ascii="SimSun" w:hAnsi="SimSun"/>
          <w:sz w:val="24"/>
        </w:rPr>
        <w:t>analysis</w:t>
      </w:r>
      <w:proofErr w:type="spellEnd"/>
      <w:r w:rsidRPr="008D5366">
        <w:rPr>
          <w:rFonts w:ascii="SimSun" w:hAnsi="SimSun"/>
          <w:sz w:val="24"/>
        </w:rPr>
        <w:t xml:space="preserve"> </w:t>
      </w:r>
      <w:proofErr w:type="spellStart"/>
      <w:r w:rsidRPr="008D5366">
        <w:rPr>
          <w:rFonts w:ascii="SimSun" w:hAnsi="SimSun"/>
          <w:sz w:val="24"/>
        </w:rPr>
        <w:t>uniformity</w:t>
      </w:r>
      <w:proofErr w:type="spellEnd"/>
      <w:r w:rsidRPr="008D5366">
        <w:rPr>
          <w:rFonts w:ascii="SimSun" w:hAnsi="SimSun"/>
          <w:sz w:val="24"/>
        </w:rPr>
        <w:t xml:space="preserve"> </w:t>
      </w:r>
      <w:proofErr w:type="spellStart"/>
      <w:r w:rsidRPr="008D5366">
        <w:rPr>
          <w:rFonts w:ascii="SimSun" w:hAnsi="SimSun"/>
          <w:sz w:val="24"/>
        </w:rPr>
        <w:t>of</w:t>
      </w:r>
      <w:proofErr w:type="spellEnd"/>
      <w:r w:rsidRPr="008D5366">
        <w:rPr>
          <w:rFonts w:ascii="SimSun" w:hAnsi="SimSun"/>
          <w:sz w:val="24"/>
        </w:rPr>
        <w:t xml:space="preserve"> qualitative </w:t>
      </w:r>
      <w:proofErr w:type="spellStart"/>
      <w:r w:rsidRPr="008D5366">
        <w:rPr>
          <w:rFonts w:ascii="SimSun" w:hAnsi="SimSun"/>
          <w:sz w:val="24"/>
        </w:rPr>
        <w:t>or</w:t>
      </w:r>
      <w:proofErr w:type="spellEnd"/>
      <w:r w:rsidRPr="008D5366">
        <w:rPr>
          <w:rFonts w:ascii="SimSun" w:hAnsi="SimSun"/>
          <w:sz w:val="24"/>
        </w:rPr>
        <w:t xml:space="preserve"> Pseudo-qualitative </w:t>
      </w:r>
      <w:proofErr w:type="spellStart"/>
      <w:r w:rsidRPr="008D5366">
        <w:rPr>
          <w:rFonts w:ascii="SimSun" w:hAnsi="SimSun"/>
          <w:sz w:val="24"/>
        </w:rPr>
        <w:t>characteristics</w:t>
      </w:r>
      <w:proofErr w:type="spellEnd"/>
      <w:r w:rsidRPr="008D5366">
        <w:rPr>
          <w:rFonts w:ascii="SimSun" w:hAnsi="SimSun"/>
          <w:sz w:val="24"/>
        </w:rPr>
        <w:t xml:space="preserve">. </w:t>
      </w:r>
      <w:r w:rsidRPr="004A31BA">
        <w:rPr>
          <w:rFonts w:ascii="SimSun" w:hAnsi="SimSun"/>
          <w:sz w:val="24"/>
          <w:szCs w:val="24"/>
          <w:lang w:val="en-US"/>
        </w:rPr>
        <w:t xml:space="preserve">If there are VS characteristics, click </w:t>
      </w:r>
      <w:proofErr w:type="spellStart"/>
      <w:r w:rsidRPr="004A31BA">
        <w:rPr>
          <w:rFonts w:ascii="SimSun" w:hAnsi="SimSun"/>
          <w:sz w:val="24"/>
          <w:szCs w:val="24"/>
          <w:lang w:val="en-US"/>
        </w:rPr>
        <w:t>DatatoNT</w:t>
      </w:r>
      <w:proofErr w:type="spellEnd"/>
      <w:r w:rsidRPr="004A31BA">
        <w:rPr>
          <w:rFonts w:ascii="SimSun" w:hAnsi="SimSun"/>
          <w:sz w:val="24"/>
          <w:szCs w:val="24"/>
          <w:lang w:val="en-US"/>
        </w:rPr>
        <w:t xml:space="preserve"> when the data sheet is </w:t>
      </w:r>
      <w:proofErr w:type="spellStart"/>
      <w:r w:rsidRPr="004A31BA">
        <w:rPr>
          <w:rFonts w:ascii="SimSun" w:hAnsi="SimSun"/>
          <w:sz w:val="24"/>
          <w:szCs w:val="24"/>
          <w:lang w:val="en-US"/>
        </w:rPr>
        <w:t>open，then</w:t>
      </w:r>
      <w:proofErr w:type="spellEnd"/>
      <w:r w:rsidRPr="004A31BA">
        <w:rPr>
          <w:rFonts w:ascii="SimSun" w:hAnsi="SimSun"/>
          <w:sz w:val="24"/>
          <w:szCs w:val="24"/>
          <w:lang w:val="en-US"/>
        </w:rPr>
        <w:t xml:space="preserve"> click </w:t>
      </w:r>
      <w:proofErr w:type="spellStart"/>
      <w:r w:rsidRPr="004A31BA">
        <w:rPr>
          <w:rFonts w:ascii="SimSun" w:hAnsi="SimSun"/>
          <w:sz w:val="24"/>
          <w:szCs w:val="24"/>
          <w:lang w:val="en-US"/>
        </w:rPr>
        <w:t>OffTp</w:t>
      </w:r>
      <w:proofErr w:type="spellEnd"/>
      <w:r w:rsidRPr="004A31BA">
        <w:rPr>
          <w:rFonts w:ascii="SimSun" w:hAnsi="SimSun"/>
          <w:sz w:val="24"/>
          <w:szCs w:val="24"/>
          <w:lang w:val="en-US"/>
        </w:rPr>
        <w:t xml:space="preserve"> when COY sheet is open, U or NU will be displayed in the note column of VS </w:t>
      </w:r>
      <w:proofErr w:type="spellStart"/>
      <w:r w:rsidRPr="004A31BA">
        <w:rPr>
          <w:rFonts w:ascii="SimSun" w:hAnsi="SimSun"/>
          <w:sz w:val="24"/>
          <w:szCs w:val="24"/>
          <w:lang w:val="en-US"/>
        </w:rPr>
        <w:t>characterisitics</w:t>
      </w:r>
      <w:proofErr w:type="spellEnd"/>
      <w:r w:rsidRPr="004A31BA">
        <w:rPr>
          <w:rFonts w:ascii="SimSun" w:hAnsi="SimSun"/>
          <w:sz w:val="24"/>
          <w:szCs w:val="24"/>
          <w:lang w:val="en-US"/>
        </w:rPr>
        <w:t xml:space="preserve">. In a blank sheet, click </w:t>
      </w:r>
      <w:proofErr w:type="spellStart"/>
      <w:r w:rsidRPr="004A31BA">
        <w:rPr>
          <w:rFonts w:ascii="SimSun" w:hAnsi="SimSun"/>
          <w:sz w:val="24"/>
          <w:szCs w:val="24"/>
          <w:lang w:val="en-US"/>
        </w:rPr>
        <w:t>OffTp</w:t>
      </w:r>
      <w:proofErr w:type="spellEnd"/>
      <w:r w:rsidRPr="004A31BA">
        <w:rPr>
          <w:rFonts w:ascii="SimSun" w:hAnsi="SimSun"/>
          <w:sz w:val="24"/>
          <w:szCs w:val="24"/>
          <w:lang w:val="en-US"/>
        </w:rPr>
        <w:t xml:space="preserve"> to get a prompt: "please input the original data for uniformity in this format, more than one characteristics can be displayed in the horizontal row, and the title of the conclusion column must start with u". Enter the data in this format, and click </w:t>
      </w:r>
      <w:proofErr w:type="spellStart"/>
      <w:r w:rsidRPr="004A31BA">
        <w:rPr>
          <w:rFonts w:ascii="SimSun" w:hAnsi="SimSun"/>
          <w:sz w:val="24"/>
          <w:szCs w:val="24"/>
          <w:lang w:val="en-US"/>
        </w:rPr>
        <w:t>OffTp</w:t>
      </w:r>
      <w:proofErr w:type="spellEnd"/>
      <w:r w:rsidRPr="004A31BA">
        <w:rPr>
          <w:rFonts w:ascii="SimSun" w:hAnsi="SimSun"/>
          <w:sz w:val="24"/>
          <w:szCs w:val="24"/>
          <w:lang w:val="en-US"/>
        </w:rPr>
        <w:t xml:space="preserve"> again to calculate the result:</w:t>
      </w:r>
    </w:p>
    <w:p w14:paraId="04A47BD9" w14:textId="77777777" w:rsidR="004A31BA" w:rsidRPr="00291EFE" w:rsidRDefault="004A31BA" w:rsidP="004A31BA">
      <w:pPr>
        <w:adjustRightInd w:val="0"/>
        <w:snapToGrid w:val="0"/>
        <w:spacing w:afterLines="50" w:after="120"/>
        <w:rPr>
          <w:rFonts w:ascii="SimSun" w:hAnsi="SimSun"/>
        </w:rPr>
      </w:pPr>
      <w:r w:rsidRPr="00291EFE">
        <w:rPr>
          <w:noProof/>
          <w:lang w:val="en-US" w:eastAsia="en-US"/>
        </w:rPr>
        <w:drawing>
          <wp:inline distT="0" distB="0" distL="0" distR="0" wp14:anchorId="7E371F96" wp14:editId="23C3B741">
            <wp:extent cx="5271135" cy="532765"/>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1135" cy="532765"/>
                    </a:xfrm>
                    <a:prstGeom prst="rect">
                      <a:avLst/>
                    </a:prstGeom>
                    <a:noFill/>
                    <a:ln>
                      <a:noFill/>
                    </a:ln>
                  </pic:spPr>
                </pic:pic>
              </a:graphicData>
            </a:graphic>
          </wp:inline>
        </w:drawing>
      </w:r>
    </w:p>
    <w:p w14:paraId="352FD999" w14:textId="77777777" w:rsidR="004A31BA" w:rsidRPr="008D5366" w:rsidRDefault="004A31BA" w:rsidP="004A31BA">
      <w:pPr>
        <w:adjustRightInd w:val="0"/>
        <w:snapToGrid w:val="0"/>
        <w:spacing w:afterLines="50" w:after="120"/>
        <w:outlineLvl w:val="1"/>
        <w:rPr>
          <w:rFonts w:ascii="SimSun" w:hAnsi="SimSun"/>
          <w:u w:val="single"/>
        </w:rPr>
      </w:pPr>
      <w:bookmarkStart w:id="205" w:name="_Toc62220840"/>
      <w:bookmarkStart w:id="206" w:name="_Toc68801591"/>
      <w:bookmarkStart w:id="207" w:name="_Toc80972463"/>
      <w:bookmarkStart w:id="208" w:name="_Toc81236169"/>
      <w:bookmarkStart w:id="209" w:name="_Toc82176433"/>
      <w:bookmarkStart w:id="210" w:name="_Toc82177920"/>
      <w:r w:rsidRPr="008D5366">
        <w:rPr>
          <w:rFonts w:ascii="SimSun" w:hAnsi="SimSun"/>
          <w:u w:val="single"/>
        </w:rPr>
        <w:t xml:space="preserve">7.2 </w:t>
      </w:r>
      <w:proofErr w:type="spellStart"/>
      <w:r w:rsidRPr="00291EFE">
        <w:rPr>
          <w:rFonts w:ascii="SimSun" w:hAnsi="SimSun"/>
          <w:u w:val="single"/>
        </w:rPr>
        <w:t>相对方差法</w:t>
      </w:r>
      <w:r w:rsidRPr="008D5366">
        <w:rPr>
          <w:rFonts w:ascii="SimSun" w:hAnsi="SimSun"/>
          <w:u w:val="single"/>
        </w:rPr>
        <w:t>Relative</w:t>
      </w:r>
      <w:proofErr w:type="spellEnd"/>
      <w:r w:rsidRPr="008D5366">
        <w:rPr>
          <w:rFonts w:ascii="SimSun" w:hAnsi="SimSun"/>
          <w:u w:val="single"/>
        </w:rPr>
        <w:t xml:space="preserve"> </w:t>
      </w:r>
      <w:proofErr w:type="spellStart"/>
      <w:r w:rsidRPr="008D5366">
        <w:rPr>
          <w:rFonts w:ascii="SimSun" w:hAnsi="SimSun"/>
          <w:u w:val="single"/>
        </w:rPr>
        <w:t>Variance</w:t>
      </w:r>
      <w:bookmarkEnd w:id="205"/>
      <w:bookmarkEnd w:id="206"/>
      <w:bookmarkEnd w:id="207"/>
      <w:bookmarkEnd w:id="208"/>
      <w:bookmarkEnd w:id="209"/>
      <w:bookmarkEnd w:id="210"/>
      <w:proofErr w:type="spellEnd"/>
    </w:p>
    <w:p w14:paraId="07BB968A" w14:textId="77777777" w:rsidR="004A31BA" w:rsidRPr="00291EFE" w:rsidRDefault="004A31BA" w:rsidP="004A31BA">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适用于</w:t>
      </w:r>
      <w:r w:rsidRPr="008D5366">
        <w:rPr>
          <w:rFonts w:ascii="SimSun" w:hAnsi="SimSun"/>
          <w:sz w:val="24"/>
        </w:rPr>
        <w:t>MS</w:t>
      </w:r>
      <w:r w:rsidRPr="00291EFE">
        <w:rPr>
          <w:rFonts w:ascii="SimSun" w:hAnsi="SimSun"/>
          <w:sz w:val="24"/>
          <w:szCs w:val="24"/>
        </w:rPr>
        <w:t xml:space="preserve">数量性状一年数据分析。在DatatoRLVR分析的基础上，在跨年表打开时点击RLVR，显示如下结果，结果区在数据区的右边，结果区第一列统计每个品种不一致的数量性状个数，后面可以看到哪个性状不一致：It </w:t>
      </w:r>
      <w:proofErr w:type="spellStart"/>
      <w:r w:rsidRPr="00291EFE">
        <w:rPr>
          <w:rFonts w:ascii="SimSun" w:hAnsi="SimSun"/>
          <w:sz w:val="24"/>
          <w:szCs w:val="24"/>
        </w:rPr>
        <w:t>is</w:t>
      </w:r>
      <w:proofErr w:type="spellEnd"/>
      <w:r w:rsidRPr="00291EFE">
        <w:rPr>
          <w:rFonts w:ascii="SimSun" w:hAnsi="SimSun"/>
          <w:sz w:val="24"/>
          <w:szCs w:val="24"/>
        </w:rPr>
        <w:t xml:space="preserve"> </w:t>
      </w:r>
      <w:proofErr w:type="spellStart"/>
      <w:r w:rsidRPr="00291EFE">
        <w:rPr>
          <w:rFonts w:ascii="SimSun" w:hAnsi="SimSun"/>
          <w:sz w:val="24"/>
          <w:szCs w:val="24"/>
        </w:rPr>
        <w:t>suitable</w:t>
      </w:r>
      <w:proofErr w:type="spellEnd"/>
      <w:r w:rsidRPr="00291EFE">
        <w:rPr>
          <w:rFonts w:ascii="SimSun" w:hAnsi="SimSun"/>
          <w:sz w:val="24"/>
          <w:szCs w:val="24"/>
        </w:rPr>
        <w:t xml:space="preserve"> </w:t>
      </w:r>
      <w:proofErr w:type="spellStart"/>
      <w:r w:rsidRPr="00291EFE">
        <w:rPr>
          <w:rFonts w:ascii="SimSun" w:hAnsi="SimSun"/>
          <w:sz w:val="24"/>
          <w:szCs w:val="24"/>
        </w:rPr>
        <w:t>for</w:t>
      </w:r>
      <w:proofErr w:type="spellEnd"/>
      <w:r w:rsidRPr="00291EFE">
        <w:rPr>
          <w:rFonts w:ascii="SimSun" w:hAnsi="SimSun"/>
          <w:sz w:val="24"/>
          <w:szCs w:val="24"/>
        </w:rPr>
        <w:t xml:space="preserve"> </w:t>
      </w:r>
      <w:proofErr w:type="spellStart"/>
      <w:r w:rsidRPr="00291EFE">
        <w:rPr>
          <w:rFonts w:ascii="SimSun" w:hAnsi="SimSun"/>
          <w:sz w:val="24"/>
          <w:szCs w:val="24"/>
        </w:rPr>
        <w:t>one</w:t>
      </w:r>
      <w:proofErr w:type="spellEnd"/>
      <w:r w:rsidRPr="00291EFE">
        <w:rPr>
          <w:rFonts w:ascii="SimSun" w:hAnsi="SimSun"/>
          <w:sz w:val="24"/>
          <w:szCs w:val="24"/>
        </w:rPr>
        <w:t xml:space="preserve"> </w:t>
      </w:r>
      <w:proofErr w:type="spellStart"/>
      <w:r w:rsidRPr="00291EFE">
        <w:rPr>
          <w:rFonts w:ascii="SimSun" w:hAnsi="SimSun"/>
          <w:sz w:val="24"/>
          <w:szCs w:val="24"/>
        </w:rPr>
        <w:t>year</w:t>
      </w:r>
      <w:proofErr w:type="spellEnd"/>
      <w:r w:rsidRPr="00291EFE">
        <w:rPr>
          <w:rFonts w:ascii="SimSun" w:hAnsi="SimSun"/>
          <w:sz w:val="24"/>
          <w:szCs w:val="24"/>
        </w:rPr>
        <w:t xml:space="preserve"> </w:t>
      </w:r>
      <w:proofErr w:type="spellStart"/>
      <w:r w:rsidRPr="00291EFE">
        <w:rPr>
          <w:rFonts w:ascii="SimSun" w:hAnsi="SimSun"/>
          <w:sz w:val="24"/>
          <w:szCs w:val="24"/>
        </w:rPr>
        <w:t>data</w:t>
      </w:r>
      <w:proofErr w:type="spellEnd"/>
      <w:r w:rsidRPr="00291EFE">
        <w:rPr>
          <w:rFonts w:ascii="SimSun" w:hAnsi="SimSun"/>
          <w:sz w:val="24"/>
          <w:szCs w:val="24"/>
        </w:rPr>
        <w:t xml:space="preserve"> </w:t>
      </w:r>
      <w:proofErr w:type="spellStart"/>
      <w:r w:rsidRPr="00291EFE">
        <w:rPr>
          <w:rFonts w:ascii="SimSun" w:hAnsi="SimSun"/>
          <w:sz w:val="24"/>
          <w:szCs w:val="24"/>
        </w:rPr>
        <w:t>analysis</w:t>
      </w:r>
      <w:proofErr w:type="spellEnd"/>
      <w:r w:rsidRPr="00291EFE">
        <w:rPr>
          <w:rFonts w:ascii="SimSun" w:hAnsi="SimSun"/>
          <w:sz w:val="24"/>
          <w:szCs w:val="24"/>
        </w:rPr>
        <w:t xml:space="preserve"> </w:t>
      </w:r>
      <w:proofErr w:type="spellStart"/>
      <w:r w:rsidRPr="00291EFE">
        <w:rPr>
          <w:rFonts w:ascii="SimSun" w:hAnsi="SimSun"/>
          <w:sz w:val="24"/>
          <w:szCs w:val="24"/>
        </w:rPr>
        <w:t>of</w:t>
      </w:r>
      <w:proofErr w:type="spellEnd"/>
      <w:r w:rsidRPr="00291EFE">
        <w:rPr>
          <w:rFonts w:ascii="SimSun" w:hAnsi="SimSun"/>
          <w:sz w:val="24"/>
          <w:szCs w:val="24"/>
        </w:rPr>
        <w:t xml:space="preserve"> MS quantitative </w:t>
      </w:r>
      <w:proofErr w:type="spellStart"/>
      <w:r w:rsidRPr="00291EFE">
        <w:rPr>
          <w:rFonts w:ascii="SimSun" w:hAnsi="SimSun"/>
          <w:sz w:val="24"/>
          <w:szCs w:val="24"/>
        </w:rPr>
        <w:t>characteristics</w:t>
      </w:r>
      <w:proofErr w:type="spellEnd"/>
      <w:r w:rsidRPr="00291EFE">
        <w:rPr>
          <w:rFonts w:ascii="SimSun" w:hAnsi="SimSun"/>
          <w:sz w:val="24"/>
          <w:szCs w:val="24"/>
        </w:rPr>
        <w:t xml:space="preserve">. </w:t>
      </w:r>
      <w:proofErr w:type="gramStart"/>
      <w:r w:rsidRPr="004A31BA">
        <w:rPr>
          <w:rFonts w:ascii="SimSun" w:hAnsi="SimSun"/>
          <w:sz w:val="24"/>
          <w:szCs w:val="24"/>
          <w:lang w:val="en-US"/>
        </w:rPr>
        <w:t>On the basis of</w:t>
      </w:r>
      <w:proofErr w:type="gramEnd"/>
      <w:r w:rsidRPr="004A31BA">
        <w:rPr>
          <w:rFonts w:ascii="SimSun" w:hAnsi="SimSun"/>
          <w:sz w:val="24"/>
          <w:szCs w:val="24"/>
          <w:lang w:val="en-US"/>
        </w:rPr>
        <w:t xml:space="preserve"> </w:t>
      </w:r>
      <w:proofErr w:type="spellStart"/>
      <w:r w:rsidRPr="004A31BA">
        <w:rPr>
          <w:rFonts w:ascii="SimSun" w:hAnsi="SimSun"/>
          <w:sz w:val="24"/>
          <w:szCs w:val="24"/>
          <w:lang w:val="en-US"/>
        </w:rPr>
        <w:t>DatatoRLVR</w:t>
      </w:r>
      <w:proofErr w:type="spellEnd"/>
      <w:r w:rsidRPr="004A31BA">
        <w:rPr>
          <w:rFonts w:ascii="SimSun" w:hAnsi="SimSun"/>
          <w:sz w:val="24"/>
          <w:szCs w:val="24"/>
          <w:lang w:val="en-US"/>
        </w:rPr>
        <w:t xml:space="preserve"> analysis, when the COY sheet is open, click RLVR to display the following results. The result area is on the right side of the data area. The first column of the result area counts the number of non-uniform quantitative characteristics of each variety. </w:t>
      </w:r>
      <w:proofErr w:type="spellStart"/>
      <w:r w:rsidRPr="00291EFE">
        <w:rPr>
          <w:rFonts w:ascii="SimSun" w:hAnsi="SimSun"/>
          <w:sz w:val="24"/>
          <w:szCs w:val="24"/>
        </w:rPr>
        <w:t>You</w:t>
      </w:r>
      <w:proofErr w:type="spellEnd"/>
      <w:r w:rsidRPr="00291EFE">
        <w:rPr>
          <w:rFonts w:ascii="SimSun" w:hAnsi="SimSun"/>
          <w:sz w:val="24"/>
          <w:szCs w:val="24"/>
        </w:rPr>
        <w:t xml:space="preserve"> </w:t>
      </w:r>
      <w:proofErr w:type="spellStart"/>
      <w:r w:rsidRPr="00291EFE">
        <w:rPr>
          <w:rFonts w:ascii="SimSun" w:hAnsi="SimSun"/>
          <w:sz w:val="24"/>
          <w:szCs w:val="24"/>
        </w:rPr>
        <w:t>can</w:t>
      </w:r>
      <w:proofErr w:type="spellEnd"/>
      <w:r w:rsidRPr="00291EFE">
        <w:rPr>
          <w:rFonts w:ascii="SimSun" w:hAnsi="SimSun"/>
          <w:sz w:val="24"/>
          <w:szCs w:val="24"/>
        </w:rPr>
        <w:t xml:space="preserve"> </w:t>
      </w:r>
      <w:proofErr w:type="spellStart"/>
      <w:r w:rsidRPr="00291EFE">
        <w:rPr>
          <w:rFonts w:ascii="SimSun" w:hAnsi="SimSun"/>
          <w:sz w:val="24"/>
          <w:szCs w:val="24"/>
        </w:rPr>
        <w:t>see</w:t>
      </w:r>
      <w:proofErr w:type="spellEnd"/>
      <w:r w:rsidRPr="00291EFE">
        <w:rPr>
          <w:rFonts w:ascii="SimSun" w:hAnsi="SimSun"/>
          <w:sz w:val="24"/>
          <w:szCs w:val="24"/>
        </w:rPr>
        <w:t xml:space="preserve"> </w:t>
      </w:r>
      <w:proofErr w:type="spellStart"/>
      <w:r w:rsidRPr="00291EFE">
        <w:rPr>
          <w:rFonts w:ascii="SimSun" w:hAnsi="SimSun"/>
          <w:sz w:val="24"/>
          <w:szCs w:val="24"/>
        </w:rPr>
        <w:t>which</w:t>
      </w:r>
      <w:proofErr w:type="spellEnd"/>
      <w:r w:rsidRPr="00291EFE">
        <w:rPr>
          <w:rFonts w:ascii="SimSun" w:hAnsi="SimSun"/>
          <w:sz w:val="24"/>
          <w:szCs w:val="24"/>
        </w:rPr>
        <w:t xml:space="preserve"> </w:t>
      </w:r>
      <w:proofErr w:type="spellStart"/>
      <w:r w:rsidRPr="00291EFE">
        <w:rPr>
          <w:rFonts w:ascii="SimSun" w:hAnsi="SimSun"/>
          <w:sz w:val="24"/>
          <w:szCs w:val="24"/>
        </w:rPr>
        <w:t>character</w:t>
      </w:r>
      <w:proofErr w:type="spellEnd"/>
      <w:r w:rsidRPr="00291EFE">
        <w:rPr>
          <w:rFonts w:ascii="SimSun" w:hAnsi="SimSun"/>
          <w:sz w:val="24"/>
          <w:szCs w:val="24"/>
        </w:rPr>
        <w:t xml:space="preserve"> </w:t>
      </w:r>
      <w:proofErr w:type="spellStart"/>
      <w:r w:rsidRPr="00291EFE">
        <w:rPr>
          <w:rFonts w:ascii="SimSun" w:hAnsi="SimSun"/>
          <w:sz w:val="24"/>
          <w:szCs w:val="24"/>
        </w:rPr>
        <w:t>is</w:t>
      </w:r>
      <w:proofErr w:type="spellEnd"/>
      <w:r w:rsidRPr="00291EFE">
        <w:rPr>
          <w:rFonts w:ascii="SimSun" w:hAnsi="SimSun"/>
          <w:sz w:val="24"/>
          <w:szCs w:val="24"/>
        </w:rPr>
        <w:t xml:space="preserve"> non-uniform.</w:t>
      </w:r>
    </w:p>
    <w:p w14:paraId="428AD90D" w14:textId="77777777" w:rsidR="004A31BA" w:rsidRPr="00291EFE" w:rsidRDefault="004A31BA" w:rsidP="004A31BA">
      <w:pPr>
        <w:adjustRightInd w:val="0"/>
        <w:snapToGrid w:val="0"/>
        <w:spacing w:afterLines="50" w:after="120"/>
        <w:rPr>
          <w:rFonts w:ascii="SimSun" w:hAnsi="SimSun"/>
          <w:noProof/>
        </w:rPr>
      </w:pPr>
      <w:r w:rsidRPr="00291EFE">
        <w:rPr>
          <w:noProof/>
          <w:lang w:val="en-US" w:eastAsia="en-US"/>
        </w:rPr>
        <w:drawing>
          <wp:inline distT="0" distB="0" distL="0" distR="0" wp14:anchorId="2659F289" wp14:editId="63BA34E7">
            <wp:extent cx="5281295" cy="2063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1295" cy="2063750"/>
                    </a:xfrm>
                    <a:prstGeom prst="rect">
                      <a:avLst/>
                    </a:prstGeom>
                    <a:noFill/>
                    <a:ln>
                      <a:noFill/>
                    </a:ln>
                  </pic:spPr>
                </pic:pic>
              </a:graphicData>
            </a:graphic>
          </wp:inline>
        </w:drawing>
      </w:r>
    </w:p>
    <w:p w14:paraId="63B5B0A8" w14:textId="77777777" w:rsidR="004A31BA" w:rsidRPr="00B23306" w:rsidRDefault="004A31BA" w:rsidP="004A31BA">
      <w:pPr>
        <w:adjustRightInd w:val="0"/>
        <w:snapToGrid w:val="0"/>
        <w:spacing w:afterLines="50" w:after="120"/>
        <w:ind w:firstLineChars="200" w:firstLine="440"/>
        <w:rPr>
          <w:rFonts w:ascii="SimSun" w:hAnsi="SimSun"/>
          <w:sz w:val="22"/>
          <w:szCs w:val="28"/>
        </w:rPr>
      </w:pPr>
    </w:p>
    <w:p w14:paraId="4C4718F6" w14:textId="77777777" w:rsidR="004A31BA" w:rsidRPr="00291EFE" w:rsidRDefault="004A31BA" w:rsidP="004A31BA">
      <w:pPr>
        <w:adjustRightInd w:val="0"/>
        <w:snapToGrid w:val="0"/>
        <w:spacing w:afterLines="50" w:after="120"/>
        <w:outlineLvl w:val="1"/>
        <w:rPr>
          <w:rFonts w:ascii="SimSun" w:hAnsi="SimSun"/>
          <w:u w:val="single"/>
        </w:rPr>
      </w:pPr>
      <w:bookmarkStart w:id="211" w:name="_Toc62220841"/>
      <w:bookmarkStart w:id="212" w:name="_Toc68801592"/>
      <w:bookmarkStart w:id="213" w:name="_Toc80972464"/>
      <w:bookmarkStart w:id="214" w:name="_Toc81236170"/>
      <w:bookmarkStart w:id="215" w:name="_Toc82176434"/>
      <w:bookmarkStart w:id="216" w:name="_Toc82177921"/>
      <w:r w:rsidRPr="00291EFE">
        <w:rPr>
          <w:rFonts w:ascii="SimSun" w:hAnsi="SimSun"/>
          <w:u w:val="single"/>
        </w:rPr>
        <w:t xml:space="preserve">6.3 </w:t>
      </w:r>
      <w:proofErr w:type="spellStart"/>
      <w:r w:rsidRPr="00291EFE">
        <w:rPr>
          <w:rFonts w:ascii="SimSun" w:hAnsi="SimSun"/>
          <w:u w:val="single"/>
        </w:rPr>
        <w:t>数量性状跨年一致性分析COYU</w:t>
      </w:r>
      <w:bookmarkEnd w:id="211"/>
      <w:bookmarkEnd w:id="212"/>
      <w:bookmarkEnd w:id="213"/>
      <w:bookmarkEnd w:id="214"/>
      <w:bookmarkEnd w:id="215"/>
      <w:bookmarkEnd w:id="216"/>
      <w:proofErr w:type="spellEnd"/>
    </w:p>
    <w:p w14:paraId="5E957FD7"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291EFE">
        <w:rPr>
          <w:rFonts w:ascii="SimSun" w:hAnsi="SimSun"/>
          <w:sz w:val="24"/>
          <w:szCs w:val="24"/>
        </w:rPr>
        <w:t>适用于MS数量性状两年以上数据分析。在数据表打开时点击DatatoCOYU就可以直接得到COYU分析格式，每个性状平均值按年份先列出，标准差在后列出。</w:t>
      </w:r>
      <w:r w:rsidRPr="004A31BA">
        <w:rPr>
          <w:rFonts w:ascii="SimSun" w:hAnsi="SimSun"/>
          <w:sz w:val="24"/>
          <w:szCs w:val="24"/>
          <w:lang w:val="en-US"/>
        </w:rPr>
        <w:t xml:space="preserve">It is suitable for data analysis of MS quantitative characteristics for more than two trials. When the data sheet is open, click </w:t>
      </w:r>
      <w:proofErr w:type="spellStart"/>
      <w:r w:rsidRPr="004A31BA">
        <w:rPr>
          <w:rFonts w:ascii="SimSun" w:hAnsi="SimSun"/>
          <w:sz w:val="24"/>
          <w:szCs w:val="24"/>
          <w:lang w:val="en-US"/>
        </w:rPr>
        <w:t>DatatoCOYU</w:t>
      </w:r>
      <w:proofErr w:type="spellEnd"/>
      <w:r w:rsidRPr="004A31BA">
        <w:rPr>
          <w:rFonts w:ascii="SimSun" w:hAnsi="SimSun"/>
          <w:sz w:val="24"/>
          <w:szCs w:val="24"/>
          <w:lang w:val="en-US"/>
        </w:rPr>
        <w:t xml:space="preserve"> to get the COYU analysis format directly. The average value of each character is listed first by year, and the standard deviation is listed later.</w:t>
      </w:r>
    </w:p>
    <w:p w14:paraId="28563938"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lang w:val="en-US" w:eastAsia="en-US"/>
        </w:rPr>
        <w:drawing>
          <wp:inline distT="0" distB="0" distL="0" distR="0" wp14:anchorId="798C7887" wp14:editId="1CF8C17D">
            <wp:extent cx="5276215" cy="1667510"/>
            <wp:effectExtent l="0" t="0" r="63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215" cy="1667510"/>
                    </a:xfrm>
                    <a:prstGeom prst="rect">
                      <a:avLst/>
                    </a:prstGeom>
                    <a:noFill/>
                    <a:ln>
                      <a:noFill/>
                    </a:ln>
                  </pic:spPr>
                </pic:pic>
              </a:graphicData>
            </a:graphic>
          </wp:inline>
        </w:drawing>
      </w:r>
    </w:p>
    <w:p w14:paraId="0EDDD238"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在跨年表打开时点击</w:t>
      </w:r>
      <w:proofErr w:type="spellEnd"/>
      <w:r w:rsidRPr="004A31BA">
        <w:rPr>
          <w:rFonts w:ascii="SimSun" w:hAnsi="SimSun"/>
          <w:sz w:val="24"/>
          <w:szCs w:val="24"/>
          <w:lang w:val="en-US"/>
        </w:rPr>
        <w:t>COYU，</w:t>
      </w:r>
      <w:proofErr w:type="spellStart"/>
      <w:r w:rsidRPr="00291EFE">
        <w:rPr>
          <w:rFonts w:ascii="SimSun" w:hAnsi="SimSun"/>
          <w:sz w:val="24"/>
          <w:szCs w:val="24"/>
        </w:rPr>
        <w:t>显示分析结果如下</w:t>
      </w:r>
      <w:proofErr w:type="spellEnd"/>
      <w:r w:rsidRPr="004A31BA">
        <w:rPr>
          <w:rFonts w:ascii="SimSun" w:hAnsi="SimSun"/>
          <w:sz w:val="24"/>
          <w:szCs w:val="24"/>
          <w:lang w:val="en-US"/>
        </w:rPr>
        <w:t>：When the COY sheet is open, click COYU to display the analysis results as follows:</w:t>
      </w:r>
    </w:p>
    <w:p w14:paraId="6ED65CA6"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lang w:val="en-US" w:eastAsia="en-US"/>
        </w:rPr>
        <w:drawing>
          <wp:inline distT="0" distB="0" distL="0" distR="0" wp14:anchorId="0E23A85D" wp14:editId="08FEA3FF">
            <wp:extent cx="4532630" cy="4430395"/>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2630" cy="4430395"/>
                    </a:xfrm>
                    <a:prstGeom prst="rect">
                      <a:avLst/>
                    </a:prstGeom>
                    <a:noFill/>
                    <a:ln>
                      <a:noFill/>
                    </a:ln>
                  </pic:spPr>
                </pic:pic>
              </a:graphicData>
            </a:graphic>
          </wp:inline>
        </w:drawing>
      </w:r>
    </w:p>
    <w:p w14:paraId="30AD2FE3"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每个品种汇总的结果在结果区最左侧显示，具体U值超出阈值的红色显示，只要有一个性状不一致，总结果就是不一致</w:t>
      </w:r>
      <w:proofErr w:type="spellEnd"/>
      <w:r w:rsidRPr="00291EFE">
        <w:rPr>
          <w:rFonts w:ascii="SimSun" w:hAnsi="SimSun"/>
          <w:sz w:val="24"/>
          <w:szCs w:val="24"/>
        </w:rPr>
        <w:t>。</w:t>
      </w:r>
      <w:r w:rsidRPr="004A31BA">
        <w:rPr>
          <w:rFonts w:ascii="SimSun" w:hAnsi="SimSun"/>
          <w:sz w:val="24"/>
          <w:szCs w:val="24"/>
          <w:lang w:val="en-US"/>
        </w:rPr>
        <w:t>The summary results of each variety are displayed on the left side of the result area, and the specific U value exceeding the threshold is displayed in red. As long as one character is non-uniform, the summary result is non-uniform.</w:t>
      </w:r>
    </w:p>
    <w:p w14:paraId="7F12DA5F" w14:textId="77777777" w:rsidR="004A31BA" w:rsidRPr="004A31BA" w:rsidRDefault="004A31BA" w:rsidP="004A31BA">
      <w:pPr>
        <w:adjustRightInd w:val="0"/>
        <w:snapToGrid w:val="0"/>
        <w:spacing w:afterLines="50" w:after="120"/>
        <w:rPr>
          <w:rFonts w:ascii="SimSun" w:hAnsi="SimSun"/>
          <w:sz w:val="22"/>
          <w:szCs w:val="24"/>
          <w:lang w:val="en-US"/>
        </w:rPr>
      </w:pPr>
    </w:p>
    <w:p w14:paraId="11507696" w14:textId="77777777" w:rsidR="004A31BA" w:rsidRPr="004A31BA" w:rsidRDefault="004A31BA" w:rsidP="004A31BA">
      <w:pPr>
        <w:keepNext/>
        <w:adjustRightInd w:val="0"/>
        <w:snapToGrid w:val="0"/>
        <w:spacing w:afterLines="50" w:after="120"/>
        <w:outlineLvl w:val="0"/>
        <w:rPr>
          <w:rFonts w:ascii="SimSun" w:hAnsi="SimSun"/>
          <w:caps/>
          <w:lang w:val="en-US"/>
        </w:rPr>
      </w:pPr>
      <w:bookmarkStart w:id="217" w:name="_Toc525457537"/>
      <w:bookmarkStart w:id="218" w:name="_Toc526587365"/>
      <w:bookmarkStart w:id="219" w:name="_Toc62220842"/>
      <w:bookmarkStart w:id="220" w:name="_Toc68801593"/>
      <w:bookmarkStart w:id="221" w:name="_Toc80972465"/>
      <w:bookmarkStart w:id="222" w:name="_Toc81236171"/>
      <w:bookmarkStart w:id="223" w:name="_Toc82176435"/>
      <w:bookmarkStart w:id="224" w:name="_Toc82177922"/>
      <w:r w:rsidRPr="004A31BA">
        <w:rPr>
          <w:rFonts w:ascii="SimSun" w:hAnsi="SimSun"/>
          <w:caps/>
          <w:lang w:val="en-US"/>
        </w:rPr>
        <w:t xml:space="preserve">7. </w:t>
      </w:r>
      <w:proofErr w:type="spellStart"/>
      <w:r w:rsidRPr="00291EFE">
        <w:rPr>
          <w:rFonts w:ascii="SimSun" w:hAnsi="SimSun"/>
          <w:caps/>
        </w:rPr>
        <w:t>原始值转代码</w:t>
      </w:r>
      <w:bookmarkEnd w:id="217"/>
      <w:bookmarkEnd w:id="218"/>
      <w:proofErr w:type="spellEnd"/>
      <w:r w:rsidRPr="004A31BA">
        <w:rPr>
          <w:rFonts w:ascii="SimSun" w:hAnsi="SimSun"/>
          <w:caps/>
          <w:lang w:val="en-US"/>
        </w:rPr>
        <w:t xml:space="preserve"> Converting Original data to note</w:t>
      </w:r>
      <w:bookmarkEnd w:id="219"/>
      <w:bookmarkEnd w:id="220"/>
      <w:bookmarkEnd w:id="221"/>
      <w:bookmarkEnd w:id="222"/>
      <w:bookmarkEnd w:id="223"/>
      <w:bookmarkEnd w:id="224"/>
    </w:p>
    <w:p w14:paraId="56E20692"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225" w:name="_Toc62220843"/>
      <w:bookmarkStart w:id="226" w:name="_Toc68801594"/>
      <w:bookmarkStart w:id="227" w:name="_Toc80972466"/>
      <w:bookmarkStart w:id="228" w:name="_Toc81236172"/>
      <w:bookmarkStart w:id="229" w:name="_Toc82176436"/>
      <w:bookmarkStart w:id="230" w:name="_Toc82177923"/>
      <w:r w:rsidRPr="004A31BA">
        <w:rPr>
          <w:rFonts w:ascii="SimSun" w:hAnsi="SimSun"/>
          <w:u w:val="single"/>
          <w:lang w:val="en-US"/>
        </w:rPr>
        <w:t xml:space="preserve">7.1 </w:t>
      </w:r>
      <w:proofErr w:type="spellStart"/>
      <w:r w:rsidRPr="00291EFE">
        <w:rPr>
          <w:rFonts w:ascii="SimSun" w:hAnsi="SimSun"/>
          <w:u w:val="single"/>
        </w:rPr>
        <w:t>标准值形成</w:t>
      </w:r>
      <w:proofErr w:type="spellEnd"/>
      <w:r w:rsidRPr="004A31BA">
        <w:rPr>
          <w:rFonts w:ascii="SimSun" w:hAnsi="SimSun"/>
          <w:u w:val="single"/>
          <w:lang w:val="en-US"/>
        </w:rPr>
        <w:t>Formation of Standard Value</w:t>
      </w:r>
      <w:bookmarkEnd w:id="225"/>
      <w:bookmarkEnd w:id="226"/>
      <w:bookmarkEnd w:id="227"/>
      <w:bookmarkEnd w:id="228"/>
      <w:bookmarkEnd w:id="229"/>
      <w:bookmarkEnd w:id="230"/>
    </w:p>
    <w:p w14:paraId="38230414" w14:textId="77777777" w:rsidR="004A31BA" w:rsidRPr="004A31BA" w:rsidRDefault="004A31BA" w:rsidP="004A31BA">
      <w:pPr>
        <w:adjustRightInd w:val="0"/>
        <w:snapToGrid w:val="0"/>
        <w:spacing w:afterLines="50" w:after="120"/>
        <w:ind w:firstLineChars="200" w:firstLine="480"/>
        <w:rPr>
          <w:rFonts w:ascii="SimSun" w:eastAsia="SimSun" w:hAnsi="SimSun" w:cs="PMingLiU"/>
          <w:sz w:val="24"/>
          <w:szCs w:val="24"/>
          <w:shd w:val="clear" w:color="auto" w:fill="FFFFFF"/>
          <w:lang w:val="en-US"/>
        </w:rPr>
      </w:pPr>
      <w:proofErr w:type="spellStart"/>
      <w:r w:rsidRPr="00291EFE">
        <w:rPr>
          <w:rFonts w:ascii="SimSun" w:eastAsia="SimSun" w:hAnsi="SimSun" w:cs="PMingLiU"/>
          <w:sz w:val="24"/>
          <w:szCs w:val="24"/>
          <w:shd w:val="clear" w:color="auto" w:fill="FFFFFF"/>
        </w:rPr>
        <w:t>指南中标准值需要提前设好</w:t>
      </w:r>
      <w:r w:rsidRPr="004A31BA">
        <w:rPr>
          <w:rFonts w:ascii="SimSun" w:eastAsia="SimSun" w:hAnsi="SimSun" w:cs="PMingLiU"/>
          <w:sz w:val="24"/>
          <w:szCs w:val="24"/>
          <w:shd w:val="clear" w:color="auto" w:fill="FFFFFF"/>
          <w:lang w:val="en-US"/>
        </w:rPr>
        <w:t>，</w:t>
      </w:r>
      <w:r w:rsidRPr="00291EFE">
        <w:rPr>
          <w:rFonts w:ascii="SimSun" w:eastAsia="SimSun" w:hAnsi="SimSun" w:cs="PMingLiU"/>
          <w:sz w:val="24"/>
          <w:szCs w:val="24"/>
          <w:shd w:val="clear" w:color="auto" w:fill="FFFFFF"/>
        </w:rPr>
        <w:t>对于</w:t>
      </w:r>
      <w:proofErr w:type="spellEnd"/>
      <w:r w:rsidRPr="004A31BA">
        <w:rPr>
          <w:rFonts w:ascii="SimSun" w:eastAsia="SimSun" w:hAnsi="SimSun" w:cs="PMingLiU"/>
          <w:sz w:val="24"/>
          <w:szCs w:val="24"/>
          <w:shd w:val="clear" w:color="auto" w:fill="FFFFFF"/>
          <w:lang w:val="en-US"/>
        </w:rPr>
        <w:t>VG</w:t>
      </w:r>
      <w:r w:rsidRPr="00291EFE">
        <w:rPr>
          <w:rFonts w:ascii="SimSun" w:eastAsia="SimSun" w:hAnsi="SimSun" w:cs="PMingLiU"/>
          <w:sz w:val="24"/>
          <w:szCs w:val="24"/>
          <w:shd w:val="clear" w:color="auto" w:fill="FFFFFF"/>
        </w:rPr>
        <w:t>和</w:t>
      </w:r>
      <w:r w:rsidRPr="004A31BA">
        <w:rPr>
          <w:rFonts w:ascii="SimSun" w:eastAsia="SimSun" w:hAnsi="SimSun" w:cs="PMingLiU"/>
          <w:sz w:val="24"/>
          <w:szCs w:val="24"/>
          <w:shd w:val="clear" w:color="auto" w:fill="FFFFFF"/>
          <w:lang w:val="en-US"/>
        </w:rPr>
        <w:t>VS</w:t>
      </w:r>
      <w:proofErr w:type="spellStart"/>
      <w:r w:rsidRPr="00291EFE">
        <w:rPr>
          <w:rFonts w:ascii="SimSun" w:eastAsia="SimSun" w:hAnsi="SimSun" w:cs="PMingLiU"/>
          <w:sz w:val="24"/>
          <w:szCs w:val="24"/>
          <w:shd w:val="clear" w:color="auto" w:fill="FFFFFF"/>
        </w:rPr>
        <w:t>性状</w:t>
      </w:r>
      <w:r w:rsidRPr="004A31BA">
        <w:rPr>
          <w:rFonts w:ascii="SimSun" w:eastAsia="SimSun" w:hAnsi="SimSun" w:cs="PMingLiU"/>
          <w:sz w:val="24"/>
          <w:szCs w:val="24"/>
          <w:shd w:val="clear" w:color="auto" w:fill="FFFFFF"/>
          <w:lang w:val="en-US"/>
        </w:rPr>
        <w:t>，</w:t>
      </w:r>
      <w:r w:rsidRPr="00291EFE">
        <w:rPr>
          <w:rFonts w:ascii="SimSun" w:eastAsia="SimSun" w:hAnsi="SimSun" w:cs="PMingLiU"/>
          <w:sz w:val="24"/>
          <w:szCs w:val="24"/>
          <w:shd w:val="clear" w:color="auto" w:fill="FFFFFF"/>
        </w:rPr>
        <w:t>标准值就代码本身。对于MG和MS性状，需要通过LSD和频率分布分析获得</w:t>
      </w:r>
      <w:proofErr w:type="spellEnd"/>
      <w:r w:rsidRPr="00291EFE">
        <w:rPr>
          <w:rFonts w:ascii="SimSun" w:eastAsia="SimSun" w:hAnsi="SimSun" w:cs="PMingLiU"/>
          <w:sz w:val="24"/>
          <w:szCs w:val="24"/>
          <w:shd w:val="clear" w:color="auto" w:fill="FFFFFF"/>
        </w:rPr>
        <w:t>。</w:t>
      </w:r>
      <w:r w:rsidRPr="004A31BA">
        <w:rPr>
          <w:rFonts w:ascii="SimSun" w:eastAsia="SimSun" w:hAnsi="SimSun" w:cs="PMingLiU"/>
          <w:sz w:val="24"/>
          <w:szCs w:val="24"/>
          <w:shd w:val="clear" w:color="auto" w:fill="FFFFFF"/>
          <w:lang w:val="en-US"/>
        </w:rPr>
        <w:t>The standard value in the TG needs to be set in advance. For VG and vs characteristics, the standard value is the note itself. For Mg and MS characteristics, LSD and frequency distribution analysis were needed.</w:t>
      </w:r>
    </w:p>
    <w:p w14:paraId="32604277" w14:textId="77777777" w:rsidR="004A31BA" w:rsidRPr="004A31BA" w:rsidRDefault="004A31BA" w:rsidP="004A31BA">
      <w:pPr>
        <w:adjustRightInd w:val="0"/>
        <w:snapToGrid w:val="0"/>
        <w:spacing w:afterLines="50" w:after="120"/>
        <w:ind w:firstLineChars="200" w:firstLine="480"/>
        <w:rPr>
          <w:rFonts w:ascii="SimSun" w:eastAsia="SimSun" w:hAnsi="SimSun" w:cs="PMingLiU"/>
          <w:sz w:val="24"/>
          <w:szCs w:val="24"/>
          <w:shd w:val="clear" w:color="auto" w:fill="FFFFFF"/>
          <w:lang w:val="en-US"/>
        </w:rPr>
      </w:pPr>
      <w:proofErr w:type="spellStart"/>
      <w:r w:rsidRPr="00291EFE">
        <w:rPr>
          <w:rFonts w:ascii="SimSun" w:eastAsia="SimSun" w:hAnsi="SimSun" w:cs="PMingLiU"/>
          <w:sz w:val="24"/>
          <w:szCs w:val="24"/>
          <w:shd w:val="clear" w:color="auto" w:fill="FFFFFF"/>
        </w:rPr>
        <w:t>在数据表打开时点击菜单命令</w:t>
      </w:r>
      <w:r w:rsidRPr="004A31BA">
        <w:rPr>
          <w:rFonts w:ascii="SimSun" w:eastAsia="SimSun" w:hAnsi="SimSun" w:cs="PMingLiU"/>
          <w:sz w:val="24"/>
          <w:szCs w:val="24"/>
          <w:shd w:val="clear" w:color="auto" w:fill="FFFFFF"/>
          <w:lang w:val="en-US"/>
        </w:rPr>
        <w:t>DatatoRLVR</w:t>
      </w:r>
      <w:r w:rsidRPr="00291EFE">
        <w:rPr>
          <w:rFonts w:ascii="SimSun" w:eastAsia="SimSun" w:hAnsi="SimSun" w:cs="PMingLiU"/>
          <w:sz w:val="24"/>
          <w:szCs w:val="24"/>
          <w:shd w:val="clear" w:color="auto" w:fill="FFFFFF"/>
        </w:rPr>
        <w:t>生成</w:t>
      </w:r>
      <w:proofErr w:type="spellEnd"/>
      <w:r w:rsidRPr="004A31BA">
        <w:rPr>
          <w:rFonts w:ascii="SimSun" w:eastAsia="SimSun" w:hAnsi="SimSun" w:cs="PMingLiU"/>
          <w:sz w:val="24"/>
          <w:szCs w:val="24"/>
          <w:shd w:val="clear" w:color="auto" w:fill="FFFFFF"/>
          <w:lang w:val="en-US"/>
        </w:rPr>
        <w:t>MS</w:t>
      </w:r>
      <w:proofErr w:type="spellStart"/>
      <w:r w:rsidRPr="00291EFE">
        <w:rPr>
          <w:rFonts w:ascii="SimSun" w:eastAsia="SimSun" w:hAnsi="SimSun" w:cs="PMingLiU"/>
          <w:sz w:val="24"/>
          <w:szCs w:val="24"/>
          <w:shd w:val="clear" w:color="auto" w:fill="FFFFFF"/>
        </w:rPr>
        <w:t>性状的原始数据集</w:t>
      </w:r>
      <w:proofErr w:type="spellEnd"/>
      <w:r w:rsidRPr="00291EFE">
        <w:rPr>
          <w:rFonts w:ascii="SimSun" w:eastAsia="SimSun" w:hAnsi="SimSun" w:cs="PMingLiU"/>
          <w:sz w:val="24"/>
          <w:szCs w:val="24"/>
          <w:shd w:val="clear" w:color="auto" w:fill="FFFFFF"/>
        </w:rPr>
        <w:t>。</w:t>
      </w:r>
      <w:r w:rsidRPr="004A31BA">
        <w:rPr>
          <w:rFonts w:ascii="SimSun" w:eastAsia="SimSun" w:hAnsi="SimSun" w:cs="PMingLiU"/>
          <w:sz w:val="24"/>
          <w:szCs w:val="24"/>
          <w:shd w:val="clear" w:color="auto" w:fill="FFFFFF"/>
          <w:lang w:val="en-US"/>
        </w:rPr>
        <w:t xml:space="preserve">When the data sheet is open, click </w:t>
      </w:r>
      <w:proofErr w:type="spellStart"/>
      <w:r w:rsidRPr="004A31BA">
        <w:rPr>
          <w:rFonts w:ascii="SimSun" w:eastAsia="SimSun" w:hAnsi="SimSun" w:cs="PMingLiU"/>
          <w:sz w:val="24"/>
          <w:szCs w:val="24"/>
          <w:shd w:val="clear" w:color="auto" w:fill="FFFFFF"/>
          <w:lang w:val="en-US"/>
        </w:rPr>
        <w:t>DatatoRLVR</w:t>
      </w:r>
      <w:proofErr w:type="spellEnd"/>
      <w:r w:rsidRPr="004A31BA">
        <w:rPr>
          <w:rFonts w:ascii="SimSun" w:eastAsia="SimSun" w:hAnsi="SimSun" w:cs="PMingLiU"/>
          <w:sz w:val="24"/>
          <w:szCs w:val="24"/>
          <w:shd w:val="clear" w:color="auto" w:fill="FFFFFF"/>
          <w:lang w:val="en-US"/>
        </w:rPr>
        <w:t xml:space="preserve"> to generate the original data set of MS characteristics.</w:t>
      </w:r>
    </w:p>
    <w:p w14:paraId="31E2A8D9" w14:textId="77777777" w:rsidR="004A31BA" w:rsidRPr="00291EFE" w:rsidRDefault="004A31BA" w:rsidP="004A31BA">
      <w:pPr>
        <w:adjustRightInd w:val="0"/>
        <w:snapToGrid w:val="0"/>
        <w:spacing w:afterLines="50" w:after="120"/>
        <w:rPr>
          <w:rFonts w:ascii="SimSun" w:eastAsia="SimSun" w:hAnsi="SimSun" w:cs="PMingLiU"/>
          <w:sz w:val="24"/>
          <w:szCs w:val="24"/>
          <w:shd w:val="clear" w:color="auto" w:fill="FFFFFF"/>
        </w:rPr>
      </w:pPr>
      <w:r w:rsidRPr="00291EFE">
        <w:rPr>
          <w:rFonts w:ascii="SimSun" w:hAnsi="SimSun"/>
          <w:noProof/>
          <w:lang w:val="en-US" w:eastAsia="en-US"/>
        </w:rPr>
        <w:drawing>
          <wp:inline distT="0" distB="0" distL="0" distR="0" wp14:anchorId="2BE6278F" wp14:editId="37885C16">
            <wp:extent cx="5281295" cy="9093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1295" cy="909320"/>
                    </a:xfrm>
                    <a:prstGeom prst="rect">
                      <a:avLst/>
                    </a:prstGeom>
                    <a:noFill/>
                    <a:ln>
                      <a:noFill/>
                    </a:ln>
                  </pic:spPr>
                </pic:pic>
              </a:graphicData>
            </a:graphic>
          </wp:inline>
        </w:drawing>
      </w:r>
    </w:p>
    <w:p w14:paraId="5F744999" w14:textId="77777777" w:rsidR="004A31BA" w:rsidRPr="004A31BA" w:rsidRDefault="004A31BA" w:rsidP="004A31BA">
      <w:pPr>
        <w:adjustRightInd w:val="0"/>
        <w:snapToGrid w:val="0"/>
        <w:spacing w:afterLines="50" w:after="120"/>
        <w:ind w:firstLineChars="200" w:firstLine="480"/>
        <w:rPr>
          <w:rFonts w:ascii="SimSun" w:eastAsia="SimSun" w:hAnsi="SimSun" w:cs="PMingLiU"/>
          <w:sz w:val="24"/>
          <w:szCs w:val="24"/>
          <w:shd w:val="clear" w:color="auto" w:fill="FFFFFF"/>
          <w:lang w:val="en-US"/>
        </w:rPr>
      </w:pPr>
      <w:proofErr w:type="spellStart"/>
      <w:r w:rsidRPr="00291EFE">
        <w:rPr>
          <w:rFonts w:ascii="SimSun" w:eastAsia="SimSun" w:hAnsi="SimSun" w:cs="PMingLiU"/>
          <w:sz w:val="24"/>
          <w:szCs w:val="24"/>
          <w:shd w:val="clear" w:color="auto" w:fill="FFFFFF"/>
        </w:rPr>
        <w:t>也可以点击菜单命令DatatoCOYD生成所有MG和MS性状的年度平均值集</w:t>
      </w:r>
      <w:proofErr w:type="spellEnd"/>
      <w:r w:rsidRPr="00291EFE">
        <w:rPr>
          <w:rFonts w:ascii="SimSun" w:eastAsia="SimSun" w:hAnsi="SimSun" w:cs="PMingLiU"/>
          <w:sz w:val="24"/>
          <w:szCs w:val="24"/>
          <w:shd w:val="clear" w:color="auto" w:fill="FFFFFF"/>
        </w:rPr>
        <w:t>。</w:t>
      </w:r>
      <w:r w:rsidRPr="004A31BA">
        <w:rPr>
          <w:rFonts w:ascii="SimSun" w:eastAsia="SimSun" w:hAnsi="SimSun" w:cs="PMingLiU"/>
          <w:sz w:val="24"/>
          <w:szCs w:val="24"/>
          <w:shd w:val="clear" w:color="auto" w:fill="FFFFFF"/>
          <w:lang w:val="en-US"/>
        </w:rPr>
        <w:t xml:space="preserve">You can also click </w:t>
      </w:r>
      <w:proofErr w:type="spellStart"/>
      <w:r w:rsidRPr="004A31BA">
        <w:rPr>
          <w:rFonts w:ascii="SimSun" w:eastAsia="SimSun" w:hAnsi="SimSun" w:cs="PMingLiU"/>
          <w:sz w:val="24"/>
          <w:szCs w:val="24"/>
          <w:shd w:val="clear" w:color="auto" w:fill="FFFFFF"/>
          <w:lang w:val="en-US"/>
        </w:rPr>
        <w:t>DatatoCOYD</w:t>
      </w:r>
      <w:proofErr w:type="spellEnd"/>
      <w:r w:rsidRPr="004A31BA">
        <w:rPr>
          <w:rFonts w:ascii="SimSun" w:eastAsia="SimSun" w:hAnsi="SimSun" w:cs="PMingLiU"/>
          <w:sz w:val="24"/>
          <w:szCs w:val="24"/>
          <w:shd w:val="clear" w:color="auto" w:fill="FFFFFF"/>
          <w:lang w:val="en-US"/>
        </w:rPr>
        <w:t xml:space="preserve"> to generate the annual average set of all MG and MS characteristics.</w:t>
      </w:r>
    </w:p>
    <w:p w14:paraId="0B385857" w14:textId="77777777" w:rsidR="004A31BA" w:rsidRPr="00291EFE" w:rsidRDefault="004A31BA" w:rsidP="004A31BA">
      <w:pPr>
        <w:adjustRightInd w:val="0"/>
        <w:snapToGrid w:val="0"/>
        <w:spacing w:afterLines="50" w:after="120"/>
        <w:ind w:left="400" w:hangingChars="200" w:hanging="400"/>
        <w:rPr>
          <w:rFonts w:ascii="SimSun" w:hAnsi="SimSun"/>
          <w:noProof/>
        </w:rPr>
      </w:pPr>
      <w:r w:rsidRPr="00291EFE">
        <w:rPr>
          <w:rFonts w:ascii="SimSun" w:hAnsi="SimSun"/>
          <w:noProof/>
          <w:lang w:val="en-US" w:eastAsia="en-US"/>
        </w:rPr>
        <w:drawing>
          <wp:inline distT="0" distB="0" distL="0" distR="0" wp14:anchorId="0541883F" wp14:editId="3E147A9B">
            <wp:extent cx="5276215" cy="12420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215" cy="1242060"/>
                    </a:xfrm>
                    <a:prstGeom prst="rect">
                      <a:avLst/>
                    </a:prstGeom>
                    <a:noFill/>
                    <a:ln>
                      <a:noFill/>
                    </a:ln>
                  </pic:spPr>
                </pic:pic>
              </a:graphicData>
            </a:graphic>
          </wp:inline>
        </w:drawing>
      </w:r>
    </w:p>
    <w:p w14:paraId="0BA1A859" w14:textId="77777777" w:rsidR="004A31BA" w:rsidRPr="004A31BA" w:rsidRDefault="004A31BA" w:rsidP="004A31BA">
      <w:pPr>
        <w:adjustRightInd w:val="0"/>
        <w:snapToGrid w:val="0"/>
        <w:spacing w:afterLines="50" w:after="120"/>
        <w:ind w:leftChars="200" w:left="400"/>
        <w:rPr>
          <w:rFonts w:ascii="SimSun" w:eastAsia="SimSun" w:hAnsi="SimSun" w:cs="PMingLiU"/>
          <w:sz w:val="24"/>
          <w:szCs w:val="24"/>
          <w:shd w:val="clear" w:color="auto" w:fill="FFFFFF"/>
          <w:lang w:val="en-US"/>
        </w:rPr>
      </w:pPr>
      <w:proofErr w:type="spellStart"/>
      <w:r w:rsidRPr="00291EFE">
        <w:rPr>
          <w:rFonts w:ascii="SimSun" w:eastAsia="SimSun" w:hAnsi="SimSun" w:cs="PMingLiU"/>
          <w:sz w:val="24"/>
          <w:szCs w:val="24"/>
          <w:shd w:val="clear" w:color="auto" w:fill="FFFFFF"/>
        </w:rPr>
        <w:t>在跨年表打开时点击菜单命令</w:t>
      </w:r>
      <w:r w:rsidRPr="004A31BA">
        <w:rPr>
          <w:rFonts w:ascii="SimSun" w:eastAsia="SimSun" w:hAnsi="SimSun" w:cs="PMingLiU"/>
          <w:sz w:val="24"/>
          <w:szCs w:val="24"/>
          <w:shd w:val="clear" w:color="auto" w:fill="FFFFFF"/>
          <w:lang w:val="en-US"/>
        </w:rPr>
        <w:t>QnFrDis</w:t>
      </w:r>
      <w:r w:rsidRPr="00291EFE">
        <w:rPr>
          <w:rFonts w:ascii="SimSun" w:eastAsia="SimSun" w:hAnsi="SimSun" w:cs="PMingLiU"/>
          <w:sz w:val="24"/>
          <w:szCs w:val="24"/>
          <w:shd w:val="clear" w:color="auto" w:fill="FFFFFF"/>
        </w:rPr>
        <w:t>批量获得频率分布分析结果如下</w:t>
      </w:r>
      <w:proofErr w:type="spellEnd"/>
      <w:r w:rsidRPr="004A31BA">
        <w:rPr>
          <w:rFonts w:ascii="SimSun" w:eastAsia="SimSun" w:hAnsi="SimSun" w:cs="PMingLiU"/>
          <w:sz w:val="24"/>
          <w:szCs w:val="24"/>
          <w:shd w:val="clear" w:color="auto" w:fill="FFFFFF"/>
          <w:lang w:val="en-US"/>
        </w:rPr>
        <w:t xml:space="preserve">：When the COY sheet is open, click </w:t>
      </w:r>
      <w:proofErr w:type="spellStart"/>
      <w:r w:rsidRPr="004A31BA">
        <w:rPr>
          <w:rFonts w:ascii="SimSun" w:eastAsia="SimSun" w:hAnsi="SimSun" w:cs="PMingLiU"/>
          <w:sz w:val="24"/>
          <w:szCs w:val="24"/>
          <w:shd w:val="clear" w:color="auto" w:fill="FFFFFF"/>
          <w:lang w:val="en-US"/>
        </w:rPr>
        <w:t>QnFrDis</w:t>
      </w:r>
      <w:proofErr w:type="spellEnd"/>
      <w:r w:rsidRPr="004A31BA">
        <w:rPr>
          <w:rFonts w:ascii="SimSun" w:eastAsia="SimSun" w:hAnsi="SimSun" w:cs="PMingLiU"/>
          <w:sz w:val="24"/>
          <w:szCs w:val="24"/>
          <w:shd w:val="clear" w:color="auto" w:fill="FFFFFF"/>
          <w:lang w:val="en-US"/>
        </w:rPr>
        <w:t xml:space="preserve"> to obtain the frequency distribution analysis results in batches as follows:</w:t>
      </w:r>
    </w:p>
    <w:p w14:paraId="53C40E49" w14:textId="77777777" w:rsidR="004A31BA" w:rsidRPr="00291EFE" w:rsidRDefault="004A31BA" w:rsidP="004A31BA">
      <w:pPr>
        <w:adjustRightInd w:val="0"/>
        <w:snapToGrid w:val="0"/>
        <w:spacing w:afterLines="50" w:after="120"/>
        <w:rPr>
          <w:rFonts w:ascii="SimSun" w:eastAsia="SimSun" w:hAnsi="SimSun" w:cs="PMingLiU"/>
          <w:sz w:val="24"/>
          <w:szCs w:val="24"/>
          <w:shd w:val="clear" w:color="auto" w:fill="FFFFFF"/>
        </w:rPr>
      </w:pPr>
      <w:r w:rsidRPr="00291EFE">
        <w:rPr>
          <w:rFonts w:ascii="SimSun" w:hAnsi="SimSun"/>
          <w:noProof/>
          <w:sz w:val="24"/>
          <w:szCs w:val="24"/>
          <w:lang w:val="en-US" w:eastAsia="en-US"/>
        </w:rPr>
        <w:drawing>
          <wp:inline distT="0" distB="0" distL="0" distR="0" wp14:anchorId="32B05C1C" wp14:editId="32CA62CF">
            <wp:extent cx="5247005" cy="41859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7005" cy="4185920"/>
                    </a:xfrm>
                    <a:prstGeom prst="rect">
                      <a:avLst/>
                    </a:prstGeom>
                    <a:noFill/>
                    <a:ln>
                      <a:noFill/>
                    </a:ln>
                  </pic:spPr>
                </pic:pic>
              </a:graphicData>
            </a:graphic>
          </wp:inline>
        </w:drawing>
      </w:r>
    </w:p>
    <w:p w14:paraId="2364E9F4" w14:textId="77777777" w:rsidR="004A31BA" w:rsidRPr="00291EFE" w:rsidRDefault="004A31BA" w:rsidP="004A31BA">
      <w:pPr>
        <w:adjustRightInd w:val="0"/>
        <w:snapToGrid w:val="0"/>
        <w:spacing w:afterLines="50" w:after="120"/>
        <w:ind w:firstLineChars="200" w:firstLine="480"/>
        <w:rPr>
          <w:rFonts w:ascii="SimSun" w:hAnsi="SimSun"/>
          <w:sz w:val="24"/>
          <w:szCs w:val="24"/>
        </w:rPr>
      </w:pPr>
      <w:bookmarkStart w:id="231" w:name="_Hlk29382018"/>
      <w:r w:rsidRPr="00291EFE">
        <w:rPr>
          <w:rFonts w:ascii="SimSun" w:hAnsi="SimSun"/>
          <w:sz w:val="24"/>
          <w:szCs w:val="24"/>
        </w:rPr>
        <w:t>针对每个MS或MG性状，分别以所有品种的所有原始数据的平均值为代码5的中间值，以2倍</w:t>
      </w:r>
      <w:bookmarkStart w:id="232" w:name="_Hlk29381091"/>
      <w:r w:rsidRPr="00291EFE">
        <w:rPr>
          <w:rFonts w:ascii="SimSun" w:hAnsi="SimSun"/>
          <w:sz w:val="24"/>
          <w:szCs w:val="24"/>
        </w:rPr>
        <w:t>LSD</w:t>
      </w:r>
      <w:r w:rsidRPr="00291EFE">
        <w:rPr>
          <w:rFonts w:ascii="SimSun" w:hAnsi="SimSun"/>
          <w:sz w:val="24"/>
          <w:szCs w:val="24"/>
          <w:vertAlign w:val="subscript"/>
        </w:rPr>
        <w:t>0.05</w:t>
      </w:r>
      <w:r w:rsidRPr="00291EFE">
        <w:rPr>
          <w:rFonts w:ascii="SimSun" w:hAnsi="SimSun"/>
          <w:sz w:val="24"/>
          <w:szCs w:val="24"/>
        </w:rPr>
        <w:t>为</w:t>
      </w:r>
      <w:bookmarkEnd w:id="232"/>
      <w:r w:rsidRPr="00291EFE">
        <w:rPr>
          <w:rFonts w:ascii="SimSun" w:hAnsi="SimSun"/>
          <w:sz w:val="24"/>
          <w:szCs w:val="24"/>
        </w:rPr>
        <w:t>级差，设定各级的中间值，相邻级中间值的平均值为下级的最大值和上级的最小值； 确定每级中间值和最小值后统计各个分级区间的品种数和百分比。</w:t>
      </w:r>
      <w:bookmarkStart w:id="233" w:name="_Hlk29382192"/>
      <w:bookmarkEnd w:id="231"/>
      <w:r w:rsidRPr="00291EFE">
        <w:rPr>
          <w:rFonts w:ascii="SimSun" w:hAnsi="SimSun"/>
          <w:sz w:val="24"/>
          <w:szCs w:val="24"/>
        </w:rPr>
        <w:t>根据统计结果做如下判定：品种覆盖级数小于3的性状不适宜用于品种描述，最好予以剔除；品种覆盖级数大于9的性状，调增LSD</w:t>
      </w:r>
      <w:r w:rsidRPr="00291EFE">
        <w:rPr>
          <w:rFonts w:ascii="SimSun" w:hAnsi="SimSun"/>
          <w:sz w:val="24"/>
          <w:szCs w:val="24"/>
          <w:vertAlign w:val="subscript"/>
        </w:rPr>
        <w:t>0.05</w:t>
      </w:r>
      <w:r w:rsidRPr="00291EFE">
        <w:rPr>
          <w:rFonts w:ascii="SimSun" w:hAnsi="SimSun"/>
          <w:sz w:val="24"/>
          <w:szCs w:val="24"/>
        </w:rPr>
        <w:t>的倍数，并参考各级区间百分比是否均匀来调整分级，使得分级范围处于9级以内；处于3和9级之间的性状，可以在两端留出1-2级给将来出现的新品种。如果最小分级的最小值可能为零（如芒数量可能为0），则将最小分级区间的最小值设置为0，再按照前面确定的倍数的LSD</w:t>
      </w:r>
      <w:r w:rsidRPr="00291EFE">
        <w:rPr>
          <w:rFonts w:ascii="SimSun" w:hAnsi="SimSun"/>
          <w:sz w:val="24"/>
          <w:szCs w:val="24"/>
          <w:vertAlign w:val="subscript"/>
        </w:rPr>
        <w:t>0.05</w:t>
      </w:r>
      <w:r w:rsidRPr="00291EFE">
        <w:rPr>
          <w:rFonts w:ascii="SimSun" w:hAnsi="SimSun"/>
          <w:sz w:val="24"/>
          <w:szCs w:val="24"/>
        </w:rPr>
        <w:t>从小到大进行分级以重新确定标准值。</w:t>
      </w:r>
      <w:bookmarkStart w:id="234" w:name="_Hlk29382239"/>
      <w:bookmarkEnd w:id="233"/>
      <w:r w:rsidRPr="00291EFE">
        <w:rPr>
          <w:rFonts w:ascii="SimSun" w:hAnsi="SimSun"/>
          <w:sz w:val="24"/>
          <w:szCs w:val="24"/>
        </w:rPr>
        <w:t>根据中间值挑选合适的标准品种，记录在指南表中的标准品种列相应单元格，本系统不支持同一个代码多个标准品种的存在。确定好标准品种后</w:t>
      </w:r>
      <w:r w:rsidRPr="004A31BA">
        <w:rPr>
          <w:rFonts w:ascii="SimSun" w:hAnsi="SimSun"/>
          <w:sz w:val="24"/>
          <w:szCs w:val="24"/>
          <w:lang w:val="en-US"/>
        </w:rPr>
        <w:t>，</w:t>
      </w:r>
      <w:proofErr w:type="spellStart"/>
      <w:r w:rsidRPr="00291EFE">
        <w:rPr>
          <w:rFonts w:ascii="SimSun" w:hAnsi="SimSun"/>
          <w:sz w:val="24"/>
          <w:szCs w:val="24"/>
        </w:rPr>
        <w:t>标准值可以适当取整</w:t>
      </w:r>
      <w:proofErr w:type="spellEnd"/>
      <w:r w:rsidRPr="004A31BA">
        <w:rPr>
          <w:rFonts w:ascii="SimSun" w:hAnsi="SimSun"/>
          <w:sz w:val="24"/>
          <w:szCs w:val="24"/>
          <w:lang w:val="en-US"/>
        </w:rPr>
        <w:t>，</w:t>
      </w:r>
      <w:proofErr w:type="spellStart"/>
      <w:r w:rsidRPr="00291EFE">
        <w:rPr>
          <w:rFonts w:ascii="SimSun" w:hAnsi="SimSun"/>
          <w:sz w:val="24"/>
          <w:szCs w:val="24"/>
        </w:rPr>
        <w:t>以后保持不变。</w:t>
      </w:r>
      <w:bookmarkEnd w:id="234"/>
      <w:r w:rsidRPr="00291EFE">
        <w:rPr>
          <w:rFonts w:ascii="SimSun" w:hAnsi="SimSun"/>
          <w:sz w:val="24"/>
          <w:szCs w:val="24"/>
        </w:rPr>
        <w:t>如下表所示</w:t>
      </w:r>
      <w:proofErr w:type="spellEnd"/>
      <w:r w:rsidRPr="004A31BA">
        <w:rPr>
          <w:rFonts w:ascii="SimSun" w:hAnsi="SimSun"/>
          <w:sz w:val="24"/>
          <w:szCs w:val="24"/>
          <w:lang w:val="en-US"/>
        </w:rPr>
        <w:t>：For each MS or Mg trait, take the average value of all original data of all varieties as the middle value of note 5, take 2 times lsd0.05 as the level difference, set the middle value of each level, and the average value of the middle value of adjacent levels as the maximum value of the lower level and the minimum value of the upper level; after determining the middle value and minimum value of each level, count the number and percentage of varieties in each grading interval. According to the statistical results, the following judgments are made: the characteristics with the variety coverage level less than 3 are not suitable for variety description, and it is better to eliminate them; for the characteristics with the variety coverage level greater than 9, the multiple of LSD 0.05 should be increased, and the grading range should be adjusted according to whether the interval percentage at all levels is uniform, so that the grading range is within 9; for the characteristics between 3 and 9, 1-2</w:t>
      </w:r>
      <w:r w:rsidRPr="00291EFE">
        <w:rPr>
          <w:rFonts w:ascii="SimSun" w:hAnsi="SimSun"/>
          <w:sz w:val="24"/>
          <w:szCs w:val="24"/>
        </w:rPr>
        <w:t>、</w:t>
      </w:r>
      <w:r w:rsidRPr="004A31BA">
        <w:rPr>
          <w:rFonts w:ascii="SimSun" w:hAnsi="SimSun"/>
          <w:sz w:val="24"/>
          <w:szCs w:val="24"/>
          <w:lang w:val="en-US"/>
        </w:rPr>
        <w:t xml:space="preserve">8-9 grades can be reserved at both ends for the future New varieties appeared. If the minimum value of the minimum grading may be zero (for example, the number of awns could be 0), set the minimum value of the minimum grading interval to 0, and then grade from small to large according to the lsd0.05 of the multiple determined previously to re determine the standard value. Select the appropriate standard varieties according to the intermediate value, and record them in the corresponding cells of the standard varieties column in the TG sheet. This system does not support the existence of multiple standard varieties with the same note. After the standard variety is determined, the standard value can be rounded appropriately and remain unchanged in the future. </w:t>
      </w:r>
      <w:r w:rsidRPr="00291EFE">
        <w:rPr>
          <w:rFonts w:ascii="SimSun" w:hAnsi="SimSun"/>
          <w:sz w:val="24"/>
          <w:szCs w:val="24"/>
        </w:rPr>
        <w:t xml:space="preserve">As </w:t>
      </w:r>
      <w:proofErr w:type="spellStart"/>
      <w:r w:rsidRPr="00291EFE">
        <w:rPr>
          <w:rFonts w:ascii="SimSun" w:hAnsi="SimSun"/>
          <w:sz w:val="24"/>
          <w:szCs w:val="24"/>
        </w:rPr>
        <w:t>shown</w:t>
      </w:r>
      <w:proofErr w:type="spellEnd"/>
      <w:r w:rsidRPr="00291EFE">
        <w:rPr>
          <w:rFonts w:ascii="SimSun" w:hAnsi="SimSun"/>
          <w:sz w:val="24"/>
          <w:szCs w:val="24"/>
        </w:rPr>
        <w:t xml:space="preserve"> in </w:t>
      </w:r>
      <w:proofErr w:type="spellStart"/>
      <w:r w:rsidRPr="00291EFE">
        <w:rPr>
          <w:rFonts w:ascii="SimSun" w:hAnsi="SimSun"/>
          <w:sz w:val="24"/>
          <w:szCs w:val="24"/>
        </w:rPr>
        <w:t>the</w:t>
      </w:r>
      <w:proofErr w:type="spellEnd"/>
      <w:r w:rsidRPr="00291EFE">
        <w:rPr>
          <w:rFonts w:ascii="SimSun" w:hAnsi="SimSun"/>
          <w:sz w:val="24"/>
          <w:szCs w:val="24"/>
        </w:rPr>
        <w:t xml:space="preserve"> </w:t>
      </w:r>
      <w:proofErr w:type="spellStart"/>
      <w:r w:rsidRPr="00291EFE">
        <w:rPr>
          <w:rFonts w:ascii="SimSun" w:hAnsi="SimSun"/>
          <w:sz w:val="24"/>
          <w:szCs w:val="24"/>
        </w:rPr>
        <w:t>table</w:t>
      </w:r>
      <w:proofErr w:type="spellEnd"/>
      <w:r w:rsidRPr="00291EFE">
        <w:rPr>
          <w:rFonts w:ascii="SimSun" w:hAnsi="SimSun"/>
          <w:sz w:val="24"/>
          <w:szCs w:val="24"/>
        </w:rPr>
        <w:t xml:space="preserve"> </w:t>
      </w:r>
      <w:proofErr w:type="spellStart"/>
      <w:r w:rsidRPr="00291EFE">
        <w:rPr>
          <w:rFonts w:ascii="SimSun" w:hAnsi="SimSun"/>
          <w:sz w:val="24"/>
          <w:szCs w:val="24"/>
        </w:rPr>
        <w:t>below</w:t>
      </w:r>
      <w:proofErr w:type="spellEnd"/>
      <w:r w:rsidRPr="00291EFE">
        <w:rPr>
          <w:rFonts w:ascii="SimSun" w:hAnsi="SimSun"/>
          <w:sz w:val="24"/>
          <w:szCs w:val="24"/>
        </w:rPr>
        <w:t>:</w:t>
      </w:r>
    </w:p>
    <w:p w14:paraId="716FEA8A" w14:textId="77777777" w:rsidR="004A31BA" w:rsidRPr="00291EFE" w:rsidRDefault="004A31BA" w:rsidP="004A31BA">
      <w:pPr>
        <w:adjustRightInd w:val="0"/>
        <w:snapToGrid w:val="0"/>
        <w:spacing w:afterLines="50" w:after="120"/>
        <w:rPr>
          <w:rFonts w:ascii="SimSun" w:hAnsi="SimSun"/>
          <w:sz w:val="24"/>
          <w:szCs w:val="24"/>
        </w:rPr>
      </w:pPr>
      <w:r w:rsidRPr="00291EFE">
        <w:rPr>
          <w:noProof/>
          <w:lang w:val="en-US" w:eastAsia="en-US"/>
        </w:rPr>
        <mc:AlternateContent>
          <mc:Choice Requires="wps">
            <w:drawing>
              <wp:anchor distT="0" distB="0" distL="114300" distR="114300" simplePos="0" relativeHeight="251664384" behindDoc="0" locked="0" layoutInCell="1" allowOverlap="1" wp14:anchorId="193D615D" wp14:editId="62CCEF2B">
                <wp:simplePos x="0" y="0"/>
                <wp:positionH relativeFrom="column">
                  <wp:posOffset>1190625</wp:posOffset>
                </wp:positionH>
                <wp:positionV relativeFrom="paragraph">
                  <wp:posOffset>-1905</wp:posOffset>
                </wp:positionV>
                <wp:extent cx="638175" cy="1964055"/>
                <wp:effectExtent l="9525" t="16510" r="9525" b="101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964055"/>
                        </a:xfrm>
                        <a:prstGeom prst="rect">
                          <a:avLst/>
                        </a:prstGeom>
                        <a:noFill/>
                        <a:ln w="190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874AB4" id="Rectangle 45" o:spid="_x0000_s1026" style="position:absolute;margin-left:93.75pt;margin-top:-.15pt;width:50.25pt;height:15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" filled="f" strokecolor="red" strokeweight="1.5pt">
                <v:shadow color="#868686"/>
              </v:rect>
            </w:pict>
          </mc:Fallback>
        </mc:AlternateContent>
      </w:r>
      <w:r w:rsidRPr="00291EFE">
        <w:rPr>
          <w:noProof/>
          <w:lang w:val="en-US" w:eastAsia="en-US"/>
        </w:rPr>
        <w:drawing>
          <wp:inline distT="0" distB="0" distL="0" distR="0" wp14:anchorId="6B004246" wp14:editId="03FB68BA">
            <wp:extent cx="5271135" cy="197548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135" cy="1975485"/>
                    </a:xfrm>
                    <a:prstGeom prst="rect">
                      <a:avLst/>
                    </a:prstGeom>
                    <a:noFill/>
                    <a:ln>
                      <a:noFill/>
                    </a:ln>
                  </pic:spPr>
                </pic:pic>
              </a:graphicData>
            </a:graphic>
          </wp:inline>
        </w:drawing>
      </w:r>
    </w:p>
    <w:p w14:paraId="6D85931C"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标准均值一旦形成，轻易不要改变，其他地点可以适当调整标准品种，但最好不要改变标准均值</w:t>
      </w:r>
      <w:proofErr w:type="spellEnd"/>
      <w:r w:rsidRPr="00291EFE">
        <w:rPr>
          <w:rFonts w:ascii="SimSun" w:hAnsi="SimSun"/>
          <w:sz w:val="24"/>
          <w:szCs w:val="24"/>
        </w:rPr>
        <w:t>。</w:t>
      </w:r>
      <w:r w:rsidRPr="004A31BA">
        <w:rPr>
          <w:rFonts w:ascii="SimSun" w:hAnsi="SimSun"/>
          <w:sz w:val="24"/>
          <w:szCs w:val="24"/>
          <w:lang w:val="en-US"/>
        </w:rPr>
        <w:t>Once the standard mean value is formed, it is better not to change. Other places can adjust the standard varieties appropriately, but it is better not to change the standard mean value.</w:t>
      </w:r>
    </w:p>
    <w:p w14:paraId="3869976D" w14:textId="77777777" w:rsidR="004A31BA" w:rsidRPr="004A31BA" w:rsidRDefault="004A31BA" w:rsidP="004A31BA">
      <w:pPr>
        <w:adjustRightInd w:val="0"/>
        <w:snapToGrid w:val="0"/>
        <w:spacing w:afterLines="50" w:after="120"/>
        <w:ind w:firstLineChars="200" w:firstLine="400"/>
        <w:rPr>
          <w:rFonts w:ascii="SimSun" w:hAnsi="SimSun"/>
          <w:szCs w:val="24"/>
          <w:lang w:val="en-US"/>
        </w:rPr>
      </w:pPr>
    </w:p>
    <w:p w14:paraId="45E30CFC"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235" w:name="_Toc62220844"/>
    </w:p>
    <w:p w14:paraId="3275F7F7"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236" w:name="_Toc68801595"/>
      <w:bookmarkStart w:id="237" w:name="_Toc80972467"/>
      <w:bookmarkStart w:id="238" w:name="_Toc81236173"/>
      <w:bookmarkStart w:id="239" w:name="_Toc82176437"/>
      <w:bookmarkStart w:id="240" w:name="_Toc82177924"/>
      <w:r w:rsidRPr="004A31BA">
        <w:rPr>
          <w:rFonts w:ascii="SimSun" w:hAnsi="SimSun"/>
          <w:u w:val="single"/>
          <w:lang w:val="en-US"/>
        </w:rPr>
        <w:t xml:space="preserve">7.2 </w:t>
      </w:r>
      <w:proofErr w:type="spellStart"/>
      <w:r w:rsidRPr="00291EFE">
        <w:rPr>
          <w:rFonts w:ascii="SimSun" w:hAnsi="SimSun"/>
          <w:u w:val="single"/>
        </w:rPr>
        <w:t>计算代码</w:t>
      </w:r>
      <w:proofErr w:type="spellEnd"/>
      <w:r w:rsidRPr="004A31BA">
        <w:rPr>
          <w:rFonts w:ascii="SimSun" w:hAnsi="SimSun"/>
          <w:u w:val="single"/>
          <w:lang w:val="en-US"/>
        </w:rPr>
        <w:t>Calculating note</w:t>
      </w:r>
      <w:bookmarkEnd w:id="235"/>
      <w:bookmarkEnd w:id="236"/>
      <w:bookmarkEnd w:id="237"/>
      <w:bookmarkEnd w:id="238"/>
      <w:bookmarkEnd w:id="239"/>
      <w:bookmarkEnd w:id="240"/>
    </w:p>
    <w:p w14:paraId="72B67F17"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在数据打开时点击菜单命令</w:t>
      </w:r>
      <w:r w:rsidRPr="004A31BA">
        <w:rPr>
          <w:rFonts w:ascii="SimSun" w:hAnsi="SimSun"/>
          <w:noProof/>
          <w:sz w:val="24"/>
          <w:szCs w:val="24"/>
          <w:lang w:val="en-US"/>
        </w:rPr>
        <w:t>DatatoNT</w:t>
      </w:r>
      <w:r w:rsidRPr="00291EFE">
        <w:rPr>
          <w:rFonts w:ascii="SimSun" w:hAnsi="SimSun"/>
          <w:noProof/>
          <w:sz w:val="24"/>
          <w:szCs w:val="24"/>
        </w:rPr>
        <w:t>生成代码的跨年格式</w:t>
      </w:r>
      <w:r w:rsidRPr="004A31BA">
        <w:rPr>
          <w:rFonts w:ascii="SimSun" w:hAnsi="SimSun"/>
          <w:noProof/>
          <w:sz w:val="24"/>
          <w:szCs w:val="24"/>
          <w:lang w:val="en-US"/>
        </w:rPr>
        <w:t>，</w:t>
      </w:r>
      <w:r w:rsidRPr="00291EFE">
        <w:rPr>
          <w:rFonts w:ascii="SimSun" w:hAnsi="SimSun"/>
          <w:noProof/>
          <w:sz w:val="24"/>
          <w:szCs w:val="24"/>
        </w:rPr>
        <w:t>如下图所示</w:t>
      </w:r>
      <w:r w:rsidRPr="004A31BA">
        <w:rPr>
          <w:rFonts w:ascii="SimSun" w:hAnsi="SimSun"/>
          <w:noProof/>
          <w:sz w:val="24"/>
          <w:szCs w:val="24"/>
          <w:lang w:val="en-US"/>
        </w:rPr>
        <w:t>：When the data sheet is open, click DatatoNT to generate the cross year format of the note, as shown in the figure below:</w:t>
      </w:r>
    </w:p>
    <w:p w14:paraId="5E3696AE" w14:textId="77777777" w:rsidR="004A31BA" w:rsidRPr="00291EFE" w:rsidRDefault="004A31BA" w:rsidP="004A31BA">
      <w:pPr>
        <w:adjustRightInd w:val="0"/>
        <w:snapToGrid w:val="0"/>
        <w:spacing w:afterLines="50" w:after="120"/>
        <w:rPr>
          <w:rFonts w:ascii="SimSun" w:hAnsi="SimSun"/>
          <w:noProof/>
        </w:rPr>
      </w:pPr>
      <w:r w:rsidRPr="00291EFE">
        <w:rPr>
          <w:noProof/>
          <w:lang w:val="en-US" w:eastAsia="en-US"/>
        </w:rPr>
        <w:drawing>
          <wp:inline distT="0" distB="0" distL="0" distR="0" wp14:anchorId="5EED4D42" wp14:editId="50B9C4D4">
            <wp:extent cx="5276215" cy="14668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215" cy="1466850"/>
                    </a:xfrm>
                    <a:prstGeom prst="rect">
                      <a:avLst/>
                    </a:prstGeom>
                    <a:noFill/>
                    <a:ln>
                      <a:noFill/>
                    </a:ln>
                  </pic:spPr>
                </pic:pic>
              </a:graphicData>
            </a:graphic>
          </wp:inline>
        </w:drawing>
      </w:r>
    </w:p>
    <w:p w14:paraId="6F3F7ED4"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241" w:name="_Toc62220845"/>
      <w:bookmarkStart w:id="242" w:name="_Toc68801596"/>
      <w:bookmarkStart w:id="243" w:name="_Toc80972468"/>
      <w:bookmarkStart w:id="244" w:name="_Toc81236174"/>
      <w:bookmarkStart w:id="245" w:name="_Toc82176438"/>
      <w:bookmarkStart w:id="246" w:name="_Toc82177925"/>
      <w:r w:rsidRPr="004A31BA">
        <w:rPr>
          <w:rFonts w:ascii="SimSun" w:hAnsi="SimSun"/>
          <w:u w:val="single"/>
          <w:lang w:val="en-US"/>
        </w:rPr>
        <w:t xml:space="preserve">7.3 </w:t>
      </w:r>
      <w:proofErr w:type="spellStart"/>
      <w:r w:rsidRPr="00291EFE">
        <w:rPr>
          <w:rFonts w:ascii="SimSun" w:hAnsi="SimSun"/>
          <w:u w:val="single"/>
        </w:rPr>
        <w:t>计算区间代码</w:t>
      </w:r>
      <w:proofErr w:type="spellEnd"/>
      <w:r w:rsidRPr="004A31BA">
        <w:rPr>
          <w:rFonts w:ascii="SimSun" w:hAnsi="SimSun"/>
          <w:u w:val="single"/>
          <w:lang w:val="en-US"/>
        </w:rPr>
        <w:t>Calculating Grading Note</w:t>
      </w:r>
      <w:bookmarkEnd w:id="241"/>
      <w:bookmarkEnd w:id="242"/>
      <w:bookmarkEnd w:id="243"/>
      <w:bookmarkEnd w:id="244"/>
      <w:bookmarkEnd w:id="245"/>
      <w:bookmarkEnd w:id="246"/>
    </w:p>
    <w:p w14:paraId="71F18140"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在数据转跨年的过程中</w:t>
      </w:r>
      <w:proofErr w:type="spellEnd"/>
      <w:r w:rsidRPr="004A31BA">
        <w:rPr>
          <w:rFonts w:ascii="SimSun" w:hAnsi="SimSun"/>
          <w:sz w:val="24"/>
          <w:szCs w:val="24"/>
          <w:lang w:val="en-US"/>
        </w:rPr>
        <w:t>，</w:t>
      </w:r>
      <w:proofErr w:type="spellStart"/>
      <w:r w:rsidRPr="00291EFE">
        <w:rPr>
          <w:rFonts w:ascii="SimSun" w:hAnsi="SimSun"/>
          <w:sz w:val="24"/>
          <w:szCs w:val="24"/>
        </w:rPr>
        <w:t>区间代码根据指南中默认分级值索引得到计算</w:t>
      </w:r>
      <w:proofErr w:type="spellEnd"/>
      <w:r w:rsidRPr="004A31BA">
        <w:rPr>
          <w:rFonts w:ascii="SimSun" w:hAnsi="SimSun"/>
          <w:sz w:val="24"/>
          <w:szCs w:val="24"/>
          <w:lang w:val="en-US"/>
        </w:rPr>
        <w:t>，</w:t>
      </w:r>
      <w:proofErr w:type="spellStart"/>
      <w:r w:rsidRPr="00291EFE">
        <w:rPr>
          <w:rFonts w:ascii="SimSun" w:hAnsi="SimSun"/>
          <w:sz w:val="24"/>
          <w:szCs w:val="24"/>
        </w:rPr>
        <w:t>但如果觉得年度间变化较大</w:t>
      </w:r>
      <w:proofErr w:type="spellEnd"/>
      <w:r w:rsidRPr="004A31BA">
        <w:rPr>
          <w:rFonts w:ascii="SimSun" w:hAnsi="SimSun"/>
          <w:sz w:val="24"/>
          <w:szCs w:val="24"/>
          <w:lang w:val="en-US"/>
        </w:rPr>
        <w:t>，</w:t>
      </w:r>
      <w:proofErr w:type="spellStart"/>
      <w:r w:rsidRPr="00291EFE">
        <w:rPr>
          <w:rFonts w:ascii="SimSun" w:hAnsi="SimSun"/>
          <w:sz w:val="24"/>
          <w:szCs w:val="24"/>
        </w:rPr>
        <w:t>可以根据标准品种的实测均值进行调整分级区间</w:t>
      </w:r>
      <w:proofErr w:type="spellEnd"/>
      <w:r w:rsidRPr="004A31BA">
        <w:rPr>
          <w:rFonts w:ascii="SimSun" w:hAnsi="SimSun"/>
          <w:sz w:val="24"/>
          <w:szCs w:val="24"/>
          <w:lang w:val="en-US"/>
        </w:rPr>
        <w:t>，</w:t>
      </w:r>
      <w:proofErr w:type="spellStart"/>
      <w:r w:rsidRPr="00291EFE">
        <w:rPr>
          <w:rFonts w:ascii="SimSun" w:hAnsi="SimSun"/>
          <w:sz w:val="24"/>
          <w:szCs w:val="24"/>
        </w:rPr>
        <w:t>步骤如下</w:t>
      </w:r>
      <w:proofErr w:type="spellEnd"/>
      <w:r w:rsidRPr="004A31BA">
        <w:rPr>
          <w:rFonts w:ascii="SimSun" w:hAnsi="SimSun"/>
          <w:sz w:val="24"/>
          <w:szCs w:val="24"/>
          <w:lang w:val="en-US"/>
        </w:rPr>
        <w:t>：In the process of transferring data to COY, the grading note is calculated according to the index of default grading value in the TG. However, if there is a big change between years, the grading interval can be adjusted according to the measured mean value of standard varieties. The steps are as follows:</w:t>
      </w:r>
    </w:p>
    <w:p w14:paraId="58F8665D"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291EFE">
        <w:rPr>
          <w:rFonts w:ascii="SimSun" w:hAnsi="SimSun"/>
          <w:sz w:val="24"/>
          <w:szCs w:val="24"/>
        </w:rPr>
        <w:t>在跨年表打开时点击菜单命令</w:t>
      </w:r>
      <w:r w:rsidRPr="004A31BA">
        <w:rPr>
          <w:rFonts w:ascii="SimSun" w:hAnsi="SimSun"/>
          <w:sz w:val="24"/>
          <w:szCs w:val="24"/>
          <w:lang w:val="en-US"/>
        </w:rPr>
        <w:t>COYtoTG</w:t>
      </w:r>
      <w:proofErr w:type="spellEnd"/>
      <w:r w:rsidRPr="004A31BA">
        <w:rPr>
          <w:rFonts w:ascii="SimSun" w:hAnsi="SimSun"/>
          <w:sz w:val="24"/>
          <w:szCs w:val="24"/>
          <w:lang w:val="en-US"/>
        </w:rPr>
        <w:t>，</w:t>
      </w:r>
      <w:proofErr w:type="spellStart"/>
      <w:r w:rsidRPr="00291EFE">
        <w:rPr>
          <w:rFonts w:ascii="SimSun" w:hAnsi="SimSun"/>
          <w:sz w:val="24"/>
          <w:szCs w:val="24"/>
        </w:rPr>
        <w:t>将标准品种的实测均值的年度平均值提取到指南表相应位置</w:t>
      </w:r>
      <w:proofErr w:type="spellEnd"/>
      <w:r w:rsidRPr="00291EFE">
        <w:rPr>
          <w:rFonts w:ascii="SimSun" w:hAnsi="SimSun"/>
          <w:sz w:val="24"/>
          <w:szCs w:val="24"/>
        </w:rPr>
        <w:t>。</w:t>
      </w:r>
      <w:r w:rsidRPr="004A31BA">
        <w:rPr>
          <w:rFonts w:ascii="SimSun" w:hAnsi="SimSun"/>
          <w:sz w:val="24"/>
          <w:szCs w:val="24"/>
          <w:lang w:val="en-US"/>
        </w:rPr>
        <w:t xml:space="preserve">When COY sheet is open, click </w:t>
      </w:r>
      <w:proofErr w:type="spellStart"/>
      <w:r w:rsidRPr="004A31BA">
        <w:rPr>
          <w:rFonts w:ascii="SimSun" w:hAnsi="SimSun"/>
          <w:sz w:val="24"/>
          <w:szCs w:val="24"/>
          <w:lang w:val="en-US"/>
        </w:rPr>
        <w:t>COYtoTG</w:t>
      </w:r>
      <w:proofErr w:type="spellEnd"/>
      <w:r w:rsidRPr="004A31BA">
        <w:rPr>
          <w:rFonts w:ascii="SimSun" w:hAnsi="SimSun"/>
          <w:sz w:val="24"/>
          <w:szCs w:val="24"/>
          <w:lang w:val="en-US"/>
        </w:rPr>
        <w:t xml:space="preserve"> to extract the average value of the measured average value of standard varieties to the corresponding position in the TG sheet.</w:t>
      </w:r>
    </w:p>
    <w:p w14:paraId="4C7BF033"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291EFE">
        <w:rPr>
          <w:rFonts w:ascii="SimSun" w:hAnsi="SimSun"/>
          <w:sz w:val="24"/>
          <w:szCs w:val="24"/>
        </w:rPr>
        <w:t>在指南表打开时点击菜单命令</w:t>
      </w:r>
      <w:r w:rsidRPr="004A31BA">
        <w:rPr>
          <w:rFonts w:ascii="SimSun" w:hAnsi="SimSun"/>
          <w:sz w:val="24"/>
          <w:szCs w:val="24"/>
          <w:lang w:val="en-US"/>
        </w:rPr>
        <w:t>Calib</w:t>
      </w:r>
      <w:proofErr w:type="spellEnd"/>
      <w:r w:rsidRPr="004A31BA">
        <w:rPr>
          <w:rFonts w:ascii="SimSun" w:hAnsi="SimSun"/>
          <w:sz w:val="24"/>
          <w:szCs w:val="24"/>
          <w:lang w:val="en-US"/>
        </w:rPr>
        <w:t>，</w:t>
      </w:r>
      <w:proofErr w:type="spellStart"/>
      <w:r w:rsidRPr="00291EFE">
        <w:rPr>
          <w:rFonts w:ascii="SimSun" w:hAnsi="SimSun"/>
          <w:sz w:val="24"/>
          <w:szCs w:val="24"/>
        </w:rPr>
        <w:t>将会对实测均值与标准均值的差与标准均值的比值大于</w:t>
      </w:r>
      <w:proofErr w:type="spellEnd"/>
      <w:r w:rsidRPr="004A31BA">
        <w:rPr>
          <w:rFonts w:ascii="SimSun" w:hAnsi="SimSun"/>
          <w:sz w:val="24"/>
          <w:szCs w:val="24"/>
          <w:lang w:val="en-US"/>
        </w:rPr>
        <w:t>10%</w:t>
      </w:r>
      <w:proofErr w:type="spellStart"/>
      <w:r w:rsidRPr="00291EFE">
        <w:rPr>
          <w:rFonts w:ascii="SimSun" w:hAnsi="SimSun"/>
          <w:sz w:val="24"/>
          <w:szCs w:val="24"/>
        </w:rPr>
        <w:t>的实测均值标红</w:t>
      </w:r>
      <w:proofErr w:type="spellEnd"/>
      <w:r w:rsidRPr="00291EFE">
        <w:rPr>
          <w:rFonts w:ascii="SimSun" w:hAnsi="SimSun"/>
          <w:sz w:val="24"/>
          <w:szCs w:val="24"/>
        </w:rPr>
        <w:t>。</w:t>
      </w:r>
      <w:r w:rsidRPr="004A31BA">
        <w:rPr>
          <w:rFonts w:ascii="SimSun" w:hAnsi="SimSun"/>
          <w:sz w:val="24"/>
          <w:szCs w:val="24"/>
          <w:lang w:val="en-US"/>
        </w:rPr>
        <w:t xml:space="preserve">When TG sheet is open, click </w:t>
      </w:r>
      <w:proofErr w:type="spellStart"/>
      <w:r w:rsidRPr="004A31BA">
        <w:rPr>
          <w:rFonts w:ascii="SimSun" w:hAnsi="SimSun"/>
          <w:sz w:val="24"/>
          <w:szCs w:val="24"/>
          <w:lang w:val="en-US"/>
        </w:rPr>
        <w:t>Calib</w:t>
      </w:r>
      <w:proofErr w:type="spellEnd"/>
      <w:r w:rsidRPr="004A31BA">
        <w:rPr>
          <w:rFonts w:ascii="SimSun" w:hAnsi="SimSun"/>
          <w:sz w:val="24"/>
          <w:szCs w:val="24"/>
          <w:lang w:val="en-US"/>
        </w:rPr>
        <w:t xml:space="preserve"> to mark the measured mean in red if the ratio of the difference between the measured mean and the standard mean value divided by the standard mean is greater than 10%.</w:t>
      </w:r>
    </w:p>
    <w:p w14:paraId="49BABC61"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lang w:val="en-US" w:eastAsia="en-US"/>
        </w:rPr>
        <w:drawing>
          <wp:inline distT="0" distB="0" distL="0" distR="0" wp14:anchorId="01C0C96B" wp14:editId="5BFBBD86">
            <wp:extent cx="5276215" cy="340804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215" cy="3408045"/>
                    </a:xfrm>
                    <a:prstGeom prst="rect">
                      <a:avLst/>
                    </a:prstGeom>
                    <a:noFill/>
                    <a:ln>
                      <a:noFill/>
                    </a:ln>
                  </pic:spPr>
                </pic:pic>
              </a:graphicData>
            </a:graphic>
          </wp:inline>
        </w:drawing>
      </w:r>
    </w:p>
    <w:p w14:paraId="1BD9A5A4" w14:textId="77777777" w:rsidR="004A31BA" w:rsidRPr="004A31BA" w:rsidRDefault="004A31BA" w:rsidP="004A31BA">
      <w:pPr>
        <w:adjustRightInd w:val="0"/>
        <w:snapToGrid w:val="0"/>
        <w:spacing w:afterLines="50" w:after="120"/>
        <w:rPr>
          <w:rFonts w:ascii="SimSun" w:hAnsi="SimSun"/>
          <w:sz w:val="24"/>
          <w:szCs w:val="24"/>
          <w:lang w:val="en-US"/>
        </w:rPr>
      </w:pPr>
      <w:r w:rsidRPr="00291EFE">
        <w:rPr>
          <w:rFonts w:ascii="SimSun" w:hAnsi="SimSun"/>
          <w:noProof/>
          <w:sz w:val="24"/>
          <w:szCs w:val="24"/>
        </w:rPr>
        <w:t>——如果觉得标红的实测均值不可用，可以删掉该值，点击Renew命令，分级值就会自动更新。</w:t>
      </w:r>
      <w:r w:rsidRPr="004A31BA">
        <w:rPr>
          <w:rFonts w:ascii="SimSun" w:hAnsi="SimSun"/>
          <w:noProof/>
          <w:sz w:val="24"/>
          <w:szCs w:val="24"/>
          <w:lang w:val="en-US"/>
        </w:rPr>
        <w:t>If you feel that the measured mean value marked red is not available, you can delete the value and click the renew command, and the grading value will be automatically updated.</w:t>
      </w:r>
    </w:p>
    <w:p w14:paraId="07B4343C"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lang w:val="en-US" w:eastAsia="en-US"/>
        </w:rPr>
        <w:drawing>
          <wp:inline distT="0" distB="0" distL="0" distR="0" wp14:anchorId="63A2AB9A" wp14:editId="729E0F54">
            <wp:extent cx="5276215" cy="34182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215" cy="3418205"/>
                    </a:xfrm>
                    <a:prstGeom prst="rect">
                      <a:avLst/>
                    </a:prstGeom>
                    <a:noFill/>
                    <a:ln>
                      <a:noFill/>
                    </a:ln>
                  </pic:spPr>
                </pic:pic>
              </a:graphicData>
            </a:graphic>
          </wp:inline>
        </w:drawing>
      </w:r>
    </w:p>
    <w:p w14:paraId="2744A95B" w14:textId="77777777" w:rsidR="004A31BA" w:rsidRPr="004A31BA" w:rsidRDefault="004A31BA" w:rsidP="004A31BA">
      <w:pPr>
        <w:adjustRightInd w:val="0"/>
        <w:snapToGrid w:val="0"/>
        <w:spacing w:afterLines="50" w:after="120"/>
        <w:outlineLvl w:val="1"/>
        <w:rPr>
          <w:rFonts w:ascii="SimSun" w:hAnsi="SimSun"/>
          <w:noProof/>
          <w:u w:val="single"/>
          <w:lang w:val="en-US"/>
        </w:rPr>
      </w:pPr>
      <w:bookmarkStart w:id="247" w:name="_Toc62220846"/>
      <w:bookmarkStart w:id="248" w:name="_Toc68801597"/>
      <w:bookmarkStart w:id="249" w:name="_Toc80972469"/>
      <w:bookmarkStart w:id="250" w:name="_Toc81236175"/>
      <w:bookmarkStart w:id="251" w:name="_Toc82176439"/>
      <w:bookmarkStart w:id="252" w:name="_Toc82177926"/>
      <w:r w:rsidRPr="004A31BA">
        <w:rPr>
          <w:rFonts w:ascii="SimSun" w:hAnsi="SimSun"/>
          <w:noProof/>
          <w:u w:val="single"/>
          <w:lang w:val="en-US"/>
        </w:rPr>
        <w:t xml:space="preserve">7.4 </w:t>
      </w:r>
      <w:r w:rsidRPr="00291EFE">
        <w:rPr>
          <w:rFonts w:ascii="SimSun" w:hAnsi="SimSun"/>
          <w:noProof/>
          <w:u w:val="single"/>
        </w:rPr>
        <w:t>计算区间代码、已知代码、回归代码</w:t>
      </w:r>
      <w:r w:rsidRPr="004A31BA">
        <w:rPr>
          <w:rFonts w:ascii="SimSun" w:hAnsi="SimSun"/>
          <w:noProof/>
          <w:u w:val="single"/>
          <w:lang w:val="en-US"/>
        </w:rPr>
        <w:t>Calculation of Grading Note, CK Note and Regression Note</w:t>
      </w:r>
      <w:bookmarkEnd w:id="247"/>
      <w:bookmarkEnd w:id="248"/>
      <w:bookmarkEnd w:id="249"/>
      <w:bookmarkEnd w:id="250"/>
      <w:bookmarkEnd w:id="251"/>
      <w:bookmarkEnd w:id="252"/>
    </w:p>
    <w:p w14:paraId="1021CD72"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在跨年表打开时点击菜单命令</w:t>
      </w:r>
      <w:r w:rsidRPr="004A31BA">
        <w:rPr>
          <w:rFonts w:ascii="SimSun" w:hAnsi="SimSun"/>
          <w:noProof/>
          <w:sz w:val="24"/>
          <w:szCs w:val="24"/>
          <w:lang w:val="en-US"/>
        </w:rPr>
        <w:t>STNT，</w:t>
      </w:r>
      <w:r w:rsidRPr="00291EFE">
        <w:rPr>
          <w:rFonts w:ascii="SimSun" w:hAnsi="SimSun"/>
          <w:noProof/>
          <w:sz w:val="24"/>
          <w:szCs w:val="24"/>
        </w:rPr>
        <w:t>则区间代码得到更新</w:t>
      </w:r>
      <w:r w:rsidRPr="004A31BA">
        <w:rPr>
          <w:rFonts w:ascii="SimSun" w:hAnsi="SimSun"/>
          <w:noProof/>
          <w:sz w:val="24"/>
          <w:szCs w:val="24"/>
          <w:lang w:val="en-US"/>
        </w:rPr>
        <w:t>，</w:t>
      </w:r>
      <w:r w:rsidRPr="00291EFE">
        <w:rPr>
          <w:rFonts w:ascii="SimSun" w:hAnsi="SimSun"/>
          <w:noProof/>
          <w:sz w:val="24"/>
          <w:szCs w:val="24"/>
        </w:rPr>
        <w:t>两次试验一起分析</w:t>
      </w:r>
      <w:r w:rsidRPr="004A31BA">
        <w:rPr>
          <w:rFonts w:ascii="SimSun" w:hAnsi="SimSun"/>
          <w:noProof/>
          <w:sz w:val="24"/>
          <w:szCs w:val="24"/>
          <w:lang w:val="en-US"/>
        </w:rPr>
        <w:t>，</w:t>
      </w:r>
      <w:r w:rsidRPr="00291EFE">
        <w:rPr>
          <w:rFonts w:ascii="SimSun" w:hAnsi="SimSun"/>
          <w:noProof/>
          <w:sz w:val="24"/>
          <w:szCs w:val="24"/>
        </w:rPr>
        <w:t>则以数量性状平均值进行分级。</w:t>
      </w:r>
      <w:r w:rsidRPr="004A31BA">
        <w:rPr>
          <w:rFonts w:ascii="SimSun" w:hAnsi="SimSun"/>
          <w:noProof/>
          <w:sz w:val="24"/>
          <w:szCs w:val="24"/>
          <w:lang w:val="en-US"/>
        </w:rPr>
        <w:t>When the COY sheet is open, click STNT, the grading note will be updated, and the two experiments will be analyzed together, and the average value of quantitative characteristics will be used for grading.</w:t>
      </w:r>
    </w:p>
    <w:p w14:paraId="7BD34987"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继续点击</w:t>
      </w:r>
      <w:r w:rsidRPr="004A31BA">
        <w:rPr>
          <w:rFonts w:ascii="SimSun" w:hAnsi="SimSun"/>
          <w:noProof/>
          <w:sz w:val="24"/>
          <w:szCs w:val="24"/>
          <w:lang w:val="en-US"/>
        </w:rPr>
        <w:t>CKNT，</w:t>
      </w:r>
      <w:r w:rsidRPr="00291EFE">
        <w:rPr>
          <w:rFonts w:ascii="SimSun" w:hAnsi="SimSun"/>
          <w:noProof/>
          <w:sz w:val="24"/>
          <w:szCs w:val="24"/>
        </w:rPr>
        <w:t>可以将品种表中的相应代码复制到跨年表中。</w:t>
      </w:r>
      <w:r w:rsidRPr="004A31BA">
        <w:rPr>
          <w:rFonts w:ascii="SimSun" w:hAnsi="SimSun"/>
          <w:noProof/>
          <w:sz w:val="24"/>
          <w:szCs w:val="24"/>
          <w:lang w:val="en-US"/>
        </w:rPr>
        <w:t>Continue to click CKNT to copy the corresponding note in the variety sheet to the COY sheet.</w:t>
      </w:r>
    </w:p>
    <w:p w14:paraId="73B8CC4E"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继续点击</w:t>
      </w:r>
      <w:r w:rsidRPr="004A31BA">
        <w:rPr>
          <w:rFonts w:ascii="SimSun" w:hAnsi="SimSun"/>
          <w:noProof/>
          <w:sz w:val="24"/>
          <w:szCs w:val="24"/>
          <w:lang w:val="en-US"/>
        </w:rPr>
        <w:t>RENT，</w:t>
      </w:r>
      <w:r w:rsidRPr="00291EFE">
        <w:rPr>
          <w:rFonts w:ascii="SimSun" w:hAnsi="SimSun"/>
          <w:noProof/>
          <w:sz w:val="24"/>
          <w:szCs w:val="24"/>
        </w:rPr>
        <w:t>则根据平均值和已知代码计算回归代码。</w:t>
      </w:r>
      <w:r w:rsidRPr="004A31BA">
        <w:rPr>
          <w:rFonts w:ascii="SimSun" w:hAnsi="SimSun"/>
          <w:noProof/>
          <w:sz w:val="24"/>
          <w:szCs w:val="24"/>
          <w:lang w:val="en-US"/>
        </w:rPr>
        <w:t>Continue to click RENT to calculate the regression note according to the average and the CK note.</w:t>
      </w:r>
    </w:p>
    <w:p w14:paraId="1382CDBD"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上述计算后</w:t>
      </w:r>
      <w:r w:rsidRPr="004A31BA">
        <w:rPr>
          <w:rFonts w:ascii="SimSun" w:hAnsi="SimSun"/>
          <w:noProof/>
          <w:sz w:val="24"/>
          <w:szCs w:val="24"/>
          <w:lang w:val="en-US"/>
        </w:rPr>
        <w:t>，</w:t>
      </w:r>
      <w:r w:rsidRPr="00291EFE">
        <w:rPr>
          <w:rFonts w:ascii="SimSun" w:hAnsi="SimSun"/>
          <w:noProof/>
          <w:sz w:val="24"/>
          <w:szCs w:val="24"/>
        </w:rPr>
        <w:t>代码值结果会根据不同代码间差异大小显示特定颜色</w:t>
      </w:r>
      <w:r w:rsidRPr="004A31BA">
        <w:rPr>
          <w:rFonts w:ascii="SimSun" w:hAnsi="SimSun"/>
          <w:noProof/>
          <w:sz w:val="24"/>
          <w:szCs w:val="24"/>
          <w:lang w:val="en-US"/>
        </w:rPr>
        <w:t>，</w:t>
      </w:r>
      <w:r w:rsidRPr="00291EFE">
        <w:rPr>
          <w:rFonts w:ascii="SimSun" w:hAnsi="SimSun"/>
          <w:noProof/>
          <w:sz w:val="24"/>
          <w:szCs w:val="24"/>
        </w:rPr>
        <w:t>例如</w:t>
      </w:r>
      <w:r w:rsidRPr="004A31BA">
        <w:rPr>
          <w:rFonts w:ascii="SimSun" w:hAnsi="SimSun"/>
          <w:noProof/>
          <w:sz w:val="24"/>
          <w:szCs w:val="24"/>
          <w:lang w:val="en-US"/>
        </w:rPr>
        <w:t>，</w:t>
      </w:r>
      <w:r w:rsidRPr="00291EFE">
        <w:rPr>
          <w:rFonts w:ascii="SimSun" w:hAnsi="SimSun"/>
          <w:noProof/>
          <w:sz w:val="24"/>
          <w:szCs w:val="24"/>
        </w:rPr>
        <w:t>差</w:t>
      </w:r>
      <w:r w:rsidRPr="004A31BA">
        <w:rPr>
          <w:rFonts w:ascii="SimSun" w:hAnsi="SimSun"/>
          <w:noProof/>
          <w:sz w:val="24"/>
          <w:szCs w:val="24"/>
          <w:lang w:val="en-US"/>
        </w:rPr>
        <w:t>1</w:t>
      </w:r>
      <w:r w:rsidRPr="00291EFE">
        <w:rPr>
          <w:rFonts w:ascii="SimSun" w:hAnsi="SimSun"/>
          <w:noProof/>
          <w:sz w:val="24"/>
          <w:szCs w:val="24"/>
        </w:rPr>
        <w:t>个代码显示黄色</w:t>
      </w:r>
      <w:r w:rsidRPr="004A31BA">
        <w:rPr>
          <w:rFonts w:ascii="SimSun" w:hAnsi="SimSun"/>
          <w:noProof/>
          <w:sz w:val="24"/>
          <w:szCs w:val="24"/>
          <w:lang w:val="en-US"/>
        </w:rPr>
        <w:t>，</w:t>
      </w:r>
      <w:r w:rsidRPr="00291EFE">
        <w:rPr>
          <w:rFonts w:ascii="SimSun" w:hAnsi="SimSun"/>
          <w:noProof/>
          <w:sz w:val="24"/>
          <w:szCs w:val="24"/>
        </w:rPr>
        <w:t>差</w:t>
      </w:r>
      <w:r w:rsidRPr="004A31BA">
        <w:rPr>
          <w:rFonts w:ascii="SimSun" w:hAnsi="SimSun"/>
          <w:noProof/>
          <w:sz w:val="24"/>
          <w:szCs w:val="24"/>
          <w:lang w:val="en-US"/>
        </w:rPr>
        <w:t>2</w:t>
      </w:r>
      <w:r w:rsidRPr="00291EFE">
        <w:rPr>
          <w:rFonts w:ascii="SimSun" w:hAnsi="SimSun"/>
          <w:noProof/>
          <w:sz w:val="24"/>
          <w:szCs w:val="24"/>
        </w:rPr>
        <w:t>个代码显示橙色</w:t>
      </w:r>
      <w:r w:rsidRPr="004A31BA">
        <w:rPr>
          <w:rFonts w:ascii="SimSun" w:hAnsi="SimSun"/>
          <w:noProof/>
          <w:sz w:val="24"/>
          <w:szCs w:val="24"/>
          <w:lang w:val="en-US"/>
        </w:rPr>
        <w:t>，</w:t>
      </w:r>
      <w:r w:rsidRPr="00291EFE">
        <w:rPr>
          <w:rFonts w:ascii="SimSun" w:hAnsi="SimSun"/>
          <w:noProof/>
          <w:sz w:val="24"/>
          <w:szCs w:val="24"/>
        </w:rPr>
        <w:t>差</w:t>
      </w:r>
      <w:r w:rsidRPr="004A31BA">
        <w:rPr>
          <w:rFonts w:ascii="SimSun" w:hAnsi="SimSun"/>
          <w:noProof/>
          <w:sz w:val="24"/>
          <w:szCs w:val="24"/>
          <w:lang w:val="en-US"/>
        </w:rPr>
        <w:t>3</w:t>
      </w:r>
      <w:r w:rsidRPr="00291EFE">
        <w:rPr>
          <w:rFonts w:ascii="SimSun" w:hAnsi="SimSun"/>
          <w:noProof/>
          <w:sz w:val="24"/>
          <w:szCs w:val="24"/>
        </w:rPr>
        <w:t>个代码显示红色</w:t>
      </w:r>
      <w:r w:rsidRPr="004A31BA">
        <w:rPr>
          <w:rFonts w:ascii="SimSun" w:hAnsi="SimSun"/>
          <w:noProof/>
          <w:sz w:val="24"/>
          <w:szCs w:val="24"/>
          <w:lang w:val="en-US"/>
        </w:rPr>
        <w:t>，</w:t>
      </w:r>
      <w:r w:rsidRPr="00291EFE">
        <w:rPr>
          <w:rFonts w:ascii="SimSun" w:hAnsi="SimSun"/>
          <w:noProof/>
          <w:sz w:val="24"/>
          <w:szCs w:val="24"/>
        </w:rPr>
        <w:t>差</w:t>
      </w:r>
      <w:r w:rsidRPr="004A31BA">
        <w:rPr>
          <w:rFonts w:ascii="SimSun" w:hAnsi="SimSun"/>
          <w:noProof/>
          <w:sz w:val="24"/>
          <w:szCs w:val="24"/>
          <w:lang w:val="en-US"/>
        </w:rPr>
        <w:t>4</w:t>
      </w:r>
      <w:r w:rsidRPr="00291EFE">
        <w:rPr>
          <w:rFonts w:ascii="SimSun" w:hAnsi="SimSun"/>
          <w:noProof/>
          <w:sz w:val="24"/>
          <w:szCs w:val="24"/>
        </w:rPr>
        <w:t>个代码显示紫色等。</w:t>
      </w:r>
      <w:r w:rsidRPr="004A31BA">
        <w:rPr>
          <w:rFonts w:ascii="SimSun" w:hAnsi="SimSun"/>
          <w:noProof/>
          <w:sz w:val="24"/>
          <w:szCs w:val="24"/>
          <w:lang w:val="en-US"/>
        </w:rPr>
        <w:t>After the above calculation, the final note will display a specific color according to the difference between different notes. For example, one note difference will display in yellow, two notes difference in orange, three notes difference in red, four notes difference in purple, etc.</w:t>
      </w:r>
    </w:p>
    <w:p w14:paraId="1C1B99D0"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在显色提示下</w:t>
      </w:r>
      <w:r w:rsidRPr="004A31BA">
        <w:rPr>
          <w:rFonts w:ascii="SimSun" w:hAnsi="SimSun"/>
          <w:noProof/>
          <w:sz w:val="24"/>
          <w:szCs w:val="24"/>
          <w:lang w:val="en-US"/>
        </w:rPr>
        <w:t>，</w:t>
      </w:r>
      <w:r w:rsidRPr="00291EFE">
        <w:rPr>
          <w:rFonts w:ascii="SimSun" w:hAnsi="SimSun"/>
          <w:noProof/>
          <w:sz w:val="24"/>
          <w:szCs w:val="24"/>
        </w:rPr>
        <w:t>人工检查原始数据</w:t>
      </w:r>
      <w:r w:rsidRPr="004A31BA">
        <w:rPr>
          <w:rFonts w:ascii="SimSun" w:hAnsi="SimSun"/>
          <w:noProof/>
          <w:sz w:val="24"/>
          <w:szCs w:val="24"/>
          <w:lang w:val="en-US"/>
        </w:rPr>
        <w:t>，</w:t>
      </w:r>
      <w:r w:rsidRPr="00291EFE">
        <w:rPr>
          <w:rFonts w:ascii="SimSun" w:hAnsi="SimSun"/>
          <w:noProof/>
          <w:sz w:val="24"/>
          <w:szCs w:val="24"/>
        </w:rPr>
        <w:t>或调取照片确认</w:t>
      </w:r>
      <w:r w:rsidRPr="004A31BA">
        <w:rPr>
          <w:rFonts w:ascii="SimSun" w:hAnsi="SimSun"/>
          <w:noProof/>
          <w:sz w:val="24"/>
          <w:szCs w:val="24"/>
          <w:lang w:val="en-US"/>
        </w:rPr>
        <w:t>，</w:t>
      </w:r>
      <w:r w:rsidRPr="00291EFE">
        <w:rPr>
          <w:rFonts w:ascii="SimSun" w:hAnsi="SimSun"/>
          <w:noProof/>
          <w:sz w:val="24"/>
          <w:szCs w:val="24"/>
        </w:rPr>
        <w:t>将鼠标放在需要调照片的代码上</w:t>
      </w:r>
      <w:r w:rsidRPr="004A31BA">
        <w:rPr>
          <w:rFonts w:ascii="SimSun" w:hAnsi="SimSun"/>
          <w:noProof/>
          <w:sz w:val="24"/>
          <w:szCs w:val="24"/>
          <w:lang w:val="en-US"/>
        </w:rPr>
        <w:t>，</w:t>
      </w:r>
      <w:r w:rsidRPr="00291EFE">
        <w:rPr>
          <w:rFonts w:ascii="SimSun" w:hAnsi="SimSun"/>
          <w:noProof/>
          <w:sz w:val="24"/>
          <w:szCs w:val="24"/>
        </w:rPr>
        <w:t>点击</w:t>
      </w:r>
      <w:r w:rsidRPr="004A31BA">
        <w:rPr>
          <w:rFonts w:ascii="SimSun" w:hAnsi="SimSun"/>
          <w:noProof/>
          <w:sz w:val="24"/>
          <w:szCs w:val="24"/>
          <w:lang w:val="en-US"/>
        </w:rPr>
        <w:t>ShowPhoto</w:t>
      </w:r>
      <w:r w:rsidRPr="00291EFE">
        <w:rPr>
          <w:rFonts w:ascii="SimSun" w:hAnsi="SimSun"/>
          <w:noProof/>
          <w:sz w:val="24"/>
          <w:szCs w:val="24"/>
        </w:rPr>
        <w:t>获得对应品种性状的标准照片</w:t>
      </w:r>
      <w:r w:rsidRPr="004A31BA">
        <w:rPr>
          <w:rFonts w:ascii="SimSun" w:hAnsi="SimSun"/>
          <w:noProof/>
          <w:sz w:val="24"/>
          <w:szCs w:val="24"/>
          <w:lang w:val="en-US"/>
        </w:rPr>
        <w:t>，</w:t>
      </w:r>
      <w:r w:rsidRPr="00291EFE">
        <w:rPr>
          <w:rFonts w:ascii="SimSun" w:hAnsi="SimSun"/>
          <w:noProof/>
          <w:sz w:val="24"/>
          <w:szCs w:val="24"/>
        </w:rPr>
        <w:t>并展示在该代码同行空白位置处。</w:t>
      </w:r>
      <w:r w:rsidRPr="004A31BA">
        <w:rPr>
          <w:rFonts w:ascii="SimSun" w:hAnsi="SimSun"/>
          <w:noProof/>
          <w:sz w:val="24"/>
          <w:szCs w:val="24"/>
          <w:lang w:val="en-US"/>
        </w:rPr>
        <w:t>（</w:t>
      </w:r>
      <w:r w:rsidRPr="00291EFE">
        <w:rPr>
          <w:rFonts w:ascii="SimSun" w:hAnsi="SimSun"/>
          <w:noProof/>
          <w:sz w:val="24"/>
          <w:szCs w:val="24"/>
        </w:rPr>
        <w:t>需要在照片表中第二行第三列单元格预设好照片所在文件夹地址</w:t>
      </w:r>
      <w:r w:rsidRPr="004A31BA">
        <w:rPr>
          <w:rFonts w:ascii="SimSun" w:hAnsi="SimSun"/>
          <w:noProof/>
          <w:sz w:val="24"/>
          <w:szCs w:val="24"/>
          <w:lang w:val="en-US"/>
        </w:rPr>
        <w:t>）by the help of different color, you can check the original data, or call the photo for confirmation, put the mouse on the note which needs to be adjusted, click showphoto to get the standard photo of the corresponding variety character, and display it in the blank position of the same line of the note. (you need to preset the photo folder address in the second row and third column of the photo sheet).</w:t>
      </w:r>
    </w:p>
    <w:p w14:paraId="69E88558" w14:textId="77777777" w:rsidR="004A31BA" w:rsidRPr="00291EFE" w:rsidRDefault="004A31BA" w:rsidP="004A31BA">
      <w:pPr>
        <w:adjustRightInd w:val="0"/>
        <w:snapToGrid w:val="0"/>
        <w:spacing w:afterLines="50" w:after="120"/>
        <w:rPr>
          <w:rFonts w:ascii="SimSun" w:hAnsi="SimSun"/>
          <w:noProof/>
          <w:sz w:val="24"/>
          <w:szCs w:val="24"/>
        </w:rPr>
      </w:pPr>
      <w:r w:rsidRPr="00291EFE">
        <w:rPr>
          <w:noProof/>
          <w:lang w:val="en-US" w:eastAsia="en-US"/>
        </w:rPr>
        <w:drawing>
          <wp:inline distT="0" distB="0" distL="0" distR="0" wp14:anchorId="34BF084C" wp14:editId="1FAE0BFA">
            <wp:extent cx="5271135" cy="280162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b="5296"/>
                    <a:stretch>
                      <a:fillRect/>
                    </a:stretch>
                  </pic:blipFill>
                  <pic:spPr bwMode="auto">
                    <a:xfrm>
                      <a:off x="0" y="0"/>
                      <a:ext cx="5271135" cy="2801620"/>
                    </a:xfrm>
                    <a:prstGeom prst="rect">
                      <a:avLst/>
                    </a:prstGeom>
                    <a:noFill/>
                    <a:ln>
                      <a:noFill/>
                    </a:ln>
                  </pic:spPr>
                </pic:pic>
              </a:graphicData>
            </a:graphic>
          </wp:inline>
        </w:drawing>
      </w:r>
    </w:p>
    <w:p w14:paraId="1850776F"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也可以点击ComPhotos，出现一个照片对比框，可以修改地址或选取不同品种、不同部位照片进行对比。</w:t>
      </w:r>
      <w:r w:rsidRPr="004A31BA">
        <w:rPr>
          <w:rFonts w:ascii="SimSun" w:hAnsi="SimSun"/>
          <w:noProof/>
          <w:sz w:val="24"/>
          <w:szCs w:val="24"/>
          <w:lang w:val="en-US"/>
        </w:rPr>
        <w:t>You can also click Check photo and a photo comparison box will appear. You can modify the address or select photos of different varieties and parts for comparison.</w:t>
      </w:r>
    </w:p>
    <w:p w14:paraId="62029778" w14:textId="77777777" w:rsidR="004A31BA" w:rsidRPr="00291EFE" w:rsidRDefault="004A31BA" w:rsidP="004A31BA">
      <w:pPr>
        <w:adjustRightInd w:val="0"/>
        <w:snapToGrid w:val="0"/>
        <w:spacing w:afterLines="50" w:after="120"/>
        <w:rPr>
          <w:rFonts w:ascii="SimSun" w:hAnsi="SimSun"/>
          <w:noProof/>
        </w:rPr>
      </w:pPr>
      <w:r w:rsidRPr="00291EFE">
        <w:rPr>
          <w:noProof/>
          <w:lang w:val="en-US" w:eastAsia="en-US"/>
        </w:rPr>
        <w:drawing>
          <wp:inline distT="0" distB="0" distL="0" distR="0" wp14:anchorId="730E2A6B" wp14:editId="017E3858">
            <wp:extent cx="5276215" cy="278701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215" cy="2787015"/>
                    </a:xfrm>
                    <a:prstGeom prst="rect">
                      <a:avLst/>
                    </a:prstGeom>
                    <a:noFill/>
                    <a:ln>
                      <a:noFill/>
                    </a:ln>
                  </pic:spPr>
                </pic:pic>
              </a:graphicData>
            </a:graphic>
          </wp:inline>
        </w:drawing>
      </w:r>
    </w:p>
    <w:p w14:paraId="1879AEA3"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通过上述检查</w:t>
      </w:r>
      <w:r w:rsidRPr="004A31BA">
        <w:rPr>
          <w:rFonts w:ascii="SimSun" w:hAnsi="SimSun"/>
          <w:noProof/>
          <w:sz w:val="24"/>
          <w:szCs w:val="24"/>
          <w:lang w:val="en-US"/>
        </w:rPr>
        <w:t>，</w:t>
      </w:r>
      <w:r w:rsidRPr="00291EFE">
        <w:rPr>
          <w:rFonts w:ascii="SimSun" w:hAnsi="SimSun"/>
          <w:noProof/>
          <w:sz w:val="24"/>
          <w:szCs w:val="24"/>
        </w:rPr>
        <w:t>可以人工修改代码。</w:t>
      </w:r>
      <w:r w:rsidRPr="004A31BA">
        <w:rPr>
          <w:rFonts w:ascii="SimSun" w:hAnsi="SimSun"/>
          <w:noProof/>
          <w:sz w:val="24"/>
          <w:szCs w:val="24"/>
          <w:lang w:val="en-US"/>
        </w:rPr>
        <w:t>Through the above check, the note can be modified manually.</w:t>
      </w:r>
    </w:p>
    <w:p w14:paraId="0F2D671A" w14:textId="77777777" w:rsidR="004A31BA" w:rsidRPr="004A31BA" w:rsidRDefault="004A31BA" w:rsidP="004A31BA">
      <w:pPr>
        <w:keepNext/>
        <w:adjustRightInd w:val="0"/>
        <w:snapToGrid w:val="0"/>
        <w:spacing w:afterLines="50" w:after="120"/>
        <w:outlineLvl w:val="0"/>
        <w:rPr>
          <w:rFonts w:ascii="SimSun" w:hAnsi="SimSun"/>
          <w:caps/>
          <w:lang w:val="en-US"/>
        </w:rPr>
      </w:pPr>
      <w:bookmarkStart w:id="253" w:name="_Toc62220847"/>
      <w:bookmarkStart w:id="254" w:name="_Toc68801598"/>
      <w:bookmarkStart w:id="255" w:name="_Toc80972470"/>
      <w:bookmarkStart w:id="256" w:name="_Toc81236176"/>
      <w:bookmarkStart w:id="257" w:name="_Toc82176440"/>
      <w:bookmarkStart w:id="258" w:name="_Toc82177927"/>
      <w:r w:rsidRPr="004A31BA">
        <w:rPr>
          <w:rFonts w:ascii="SimSun" w:hAnsi="SimSun"/>
          <w:caps/>
          <w:lang w:val="en-US"/>
        </w:rPr>
        <w:t xml:space="preserve">8. </w:t>
      </w:r>
      <w:proofErr w:type="spellStart"/>
      <w:r w:rsidRPr="00291EFE">
        <w:rPr>
          <w:rFonts w:ascii="SimSun" w:hAnsi="SimSun"/>
          <w:caps/>
        </w:rPr>
        <w:t>稳定性分析</w:t>
      </w:r>
      <w:proofErr w:type="spellEnd"/>
      <w:r w:rsidRPr="004A31BA">
        <w:rPr>
          <w:rFonts w:ascii="SimSun" w:hAnsi="SimSun"/>
          <w:caps/>
          <w:lang w:val="en-US"/>
        </w:rPr>
        <w:t>Analysis of Stability</w:t>
      </w:r>
      <w:bookmarkEnd w:id="253"/>
      <w:bookmarkEnd w:id="254"/>
      <w:bookmarkEnd w:id="255"/>
      <w:bookmarkEnd w:id="256"/>
      <w:bookmarkEnd w:id="257"/>
      <w:bookmarkEnd w:id="258"/>
    </w:p>
    <w:p w14:paraId="5BD919A6" w14:textId="77777777" w:rsidR="004A31BA" w:rsidRPr="004A31BA" w:rsidRDefault="004A31BA" w:rsidP="004A31BA">
      <w:pPr>
        <w:adjustRightInd w:val="0"/>
        <w:snapToGrid w:val="0"/>
        <w:spacing w:afterLines="50" w:after="120"/>
        <w:outlineLvl w:val="1"/>
        <w:rPr>
          <w:rFonts w:ascii="SimSun" w:hAnsi="SimSun"/>
          <w:noProof/>
          <w:u w:val="single"/>
          <w:lang w:val="en-US"/>
        </w:rPr>
      </w:pPr>
      <w:bookmarkStart w:id="259" w:name="_Toc62220848"/>
      <w:bookmarkStart w:id="260" w:name="_Toc68801599"/>
      <w:bookmarkStart w:id="261" w:name="_Toc80972471"/>
      <w:bookmarkStart w:id="262" w:name="_Toc81236177"/>
      <w:bookmarkStart w:id="263" w:name="_Toc82176441"/>
      <w:bookmarkStart w:id="264" w:name="_Toc82177928"/>
      <w:r w:rsidRPr="004A31BA">
        <w:rPr>
          <w:rFonts w:ascii="SimSun" w:hAnsi="SimSun"/>
          <w:noProof/>
          <w:u w:val="single"/>
          <w:lang w:val="en-US"/>
        </w:rPr>
        <w:t xml:space="preserve">8.1 </w:t>
      </w:r>
      <w:r w:rsidRPr="00291EFE">
        <w:rPr>
          <w:rFonts w:ascii="SimSun" w:hAnsi="SimSun"/>
          <w:noProof/>
          <w:u w:val="single"/>
        </w:rPr>
        <w:t>跨年相关性分析</w:t>
      </w:r>
      <w:r w:rsidRPr="004A31BA">
        <w:rPr>
          <w:rFonts w:ascii="SimSun" w:hAnsi="SimSun"/>
          <w:noProof/>
          <w:u w:val="single"/>
          <w:lang w:val="en-US"/>
        </w:rPr>
        <w:t>Correlation Coefficient Analysis of COY Data</w:t>
      </w:r>
      <w:bookmarkEnd w:id="259"/>
      <w:bookmarkEnd w:id="260"/>
      <w:bookmarkEnd w:id="261"/>
      <w:bookmarkEnd w:id="262"/>
      <w:bookmarkEnd w:id="263"/>
      <w:bookmarkEnd w:id="264"/>
    </w:p>
    <w:p w14:paraId="32B9E0E7" w14:textId="77777777" w:rsidR="004A31BA" w:rsidRPr="004A31BA" w:rsidRDefault="004A31BA" w:rsidP="004A31BA">
      <w:pPr>
        <w:adjustRightInd w:val="0"/>
        <w:snapToGrid w:val="0"/>
        <w:spacing w:afterLines="50" w:after="120"/>
        <w:ind w:firstLine="480"/>
        <w:rPr>
          <w:rFonts w:ascii="SimSun" w:hAnsi="SimSun"/>
          <w:sz w:val="24"/>
          <w:szCs w:val="24"/>
          <w:lang w:val="en-US"/>
        </w:rPr>
      </w:pPr>
      <w:r w:rsidRPr="00291EFE">
        <w:rPr>
          <w:rFonts w:ascii="SimSun" w:hAnsi="SimSun"/>
          <w:sz w:val="24"/>
          <w:szCs w:val="24"/>
        </w:rPr>
        <w:t>在</w:t>
      </w:r>
      <w:proofErr w:type="spellStart"/>
      <w:r w:rsidRPr="004A31BA">
        <w:rPr>
          <w:rFonts w:ascii="SimSun" w:hAnsi="SimSun"/>
          <w:sz w:val="24"/>
          <w:szCs w:val="24"/>
          <w:lang w:val="en-US"/>
        </w:rPr>
        <w:t>DatatoNT</w:t>
      </w:r>
      <w:r w:rsidRPr="00291EFE">
        <w:rPr>
          <w:rFonts w:ascii="SimSun" w:hAnsi="SimSun"/>
          <w:sz w:val="24"/>
          <w:szCs w:val="24"/>
        </w:rPr>
        <w:t>分析的基础上</w:t>
      </w:r>
      <w:proofErr w:type="spellEnd"/>
      <w:r w:rsidRPr="004A31BA">
        <w:rPr>
          <w:rFonts w:ascii="SimSun" w:hAnsi="SimSun"/>
          <w:sz w:val="24"/>
          <w:szCs w:val="24"/>
          <w:lang w:val="en-US"/>
        </w:rPr>
        <w:t>，</w:t>
      </w:r>
      <w:proofErr w:type="spellStart"/>
      <w:r w:rsidRPr="00291EFE">
        <w:rPr>
          <w:rFonts w:ascii="SimSun" w:hAnsi="SimSun"/>
          <w:sz w:val="24"/>
          <w:szCs w:val="24"/>
        </w:rPr>
        <w:t>在跨年表打开时点击</w:t>
      </w:r>
      <w:proofErr w:type="spellEnd"/>
      <w:r w:rsidRPr="004A31BA">
        <w:rPr>
          <w:rFonts w:ascii="SimSun" w:hAnsi="SimSun"/>
          <w:sz w:val="24"/>
          <w:szCs w:val="24"/>
          <w:lang w:val="en-US"/>
        </w:rPr>
        <w:t>COYS，</w:t>
      </w:r>
      <w:r w:rsidRPr="00291EFE">
        <w:rPr>
          <w:rFonts w:ascii="SimSun" w:hAnsi="SimSun"/>
          <w:sz w:val="24"/>
          <w:szCs w:val="24"/>
        </w:rPr>
        <w:t>会产生品种和性状年度间相关性分析。在DatatoNT分析的基础上，在跨年表打开时点击COYS，会产生品种和性状年度间相关性分析。</w:t>
      </w:r>
      <w:r w:rsidRPr="004A31BA">
        <w:rPr>
          <w:rFonts w:ascii="SimSun" w:hAnsi="SimSun"/>
          <w:sz w:val="24"/>
          <w:szCs w:val="24"/>
          <w:lang w:val="en-US"/>
        </w:rPr>
        <w:t xml:space="preserve">On the basis of </w:t>
      </w:r>
      <w:proofErr w:type="spellStart"/>
      <w:r w:rsidRPr="004A31BA">
        <w:rPr>
          <w:rFonts w:ascii="SimSun" w:hAnsi="SimSun"/>
          <w:sz w:val="24"/>
          <w:szCs w:val="24"/>
          <w:lang w:val="en-US"/>
        </w:rPr>
        <w:t>DatatoNT</w:t>
      </w:r>
      <w:proofErr w:type="spellEnd"/>
      <w:r w:rsidRPr="004A31BA">
        <w:rPr>
          <w:rFonts w:ascii="SimSun" w:hAnsi="SimSun"/>
          <w:sz w:val="24"/>
          <w:szCs w:val="24"/>
          <w:lang w:val="en-US"/>
        </w:rPr>
        <w:t xml:space="preserve"> analysis, when the COY sheet is open, click COYS, and correlation analysis of varieties and characteristics will be produced below data area.</w:t>
      </w:r>
    </w:p>
    <w:p w14:paraId="1FF5D177" w14:textId="77777777" w:rsidR="004A31BA" w:rsidRPr="00291EFE" w:rsidRDefault="004A31BA" w:rsidP="004A31BA">
      <w:pPr>
        <w:adjustRightInd w:val="0"/>
        <w:snapToGrid w:val="0"/>
        <w:spacing w:afterLines="50" w:after="120"/>
        <w:rPr>
          <w:rFonts w:ascii="SimSun" w:hAnsi="SimSun"/>
          <w:sz w:val="24"/>
          <w:szCs w:val="24"/>
        </w:rPr>
      </w:pPr>
      <w:r w:rsidRPr="00291EFE">
        <w:rPr>
          <w:noProof/>
          <w:lang w:val="en-US" w:eastAsia="en-US"/>
        </w:rPr>
        <w:drawing>
          <wp:inline distT="0" distB="0" distL="0" distR="0" wp14:anchorId="624449FB" wp14:editId="70D6FCFF">
            <wp:extent cx="5271135" cy="2391410"/>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1135" cy="2391410"/>
                    </a:xfrm>
                    <a:prstGeom prst="rect">
                      <a:avLst/>
                    </a:prstGeom>
                    <a:noFill/>
                    <a:ln>
                      <a:noFill/>
                    </a:ln>
                  </pic:spPr>
                </pic:pic>
              </a:graphicData>
            </a:graphic>
          </wp:inline>
        </w:drawing>
      </w:r>
    </w:p>
    <w:p w14:paraId="34718A03"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根据此结果结合繁殖材料是否是同一份种子可以判断试验间品种的稳定性是否合适，如果存在问题，需要进一步分析哪份样品或那个试验的数据是合适的，必要时需要人工确认品种的最终代码。</w:t>
      </w:r>
      <w:r w:rsidRPr="004A31BA">
        <w:rPr>
          <w:rFonts w:ascii="SimSun" w:hAnsi="SimSun"/>
          <w:noProof/>
          <w:sz w:val="24"/>
          <w:szCs w:val="24"/>
          <w:lang w:val="en-US"/>
        </w:rPr>
        <w:t>According to this result, combined with whether the samples of material are same, we can judge whether the stability of variety among trials is existing. If there is a problem, we need to further analyze which sample or trial is appropriate. If necessary, we need to manually confirm the final note of varieties.</w:t>
      </w:r>
    </w:p>
    <w:p w14:paraId="02C86F62" w14:textId="77777777" w:rsidR="004A31BA" w:rsidRPr="004A31BA" w:rsidRDefault="004A31BA" w:rsidP="004A31BA">
      <w:pPr>
        <w:adjustRightInd w:val="0"/>
        <w:snapToGrid w:val="0"/>
        <w:spacing w:afterLines="50" w:after="120"/>
        <w:ind w:firstLineChars="200" w:firstLine="400"/>
        <w:rPr>
          <w:rFonts w:ascii="SimSun" w:hAnsi="SimSun"/>
          <w:noProof/>
          <w:lang w:val="en-US"/>
        </w:rPr>
      </w:pPr>
    </w:p>
    <w:p w14:paraId="5E65B15B" w14:textId="77777777" w:rsidR="004A31BA" w:rsidRPr="004A31BA" w:rsidRDefault="004A31BA" w:rsidP="004A31BA">
      <w:pPr>
        <w:adjustRightInd w:val="0"/>
        <w:snapToGrid w:val="0"/>
        <w:spacing w:afterLines="50" w:after="120"/>
        <w:outlineLvl w:val="1"/>
        <w:rPr>
          <w:rFonts w:ascii="SimSun" w:hAnsi="SimSun"/>
          <w:noProof/>
          <w:u w:val="single"/>
          <w:lang w:val="en-US"/>
        </w:rPr>
      </w:pPr>
      <w:bookmarkStart w:id="265" w:name="_Toc62220849"/>
      <w:bookmarkStart w:id="266" w:name="_Toc68801600"/>
      <w:bookmarkStart w:id="267" w:name="_Toc80972472"/>
      <w:bookmarkStart w:id="268" w:name="_Toc81236178"/>
      <w:bookmarkStart w:id="269" w:name="_Toc82176442"/>
      <w:bookmarkStart w:id="270" w:name="_Toc82177929"/>
      <w:r w:rsidRPr="004A31BA">
        <w:rPr>
          <w:rFonts w:ascii="SimSun" w:hAnsi="SimSun"/>
          <w:noProof/>
          <w:u w:val="single"/>
          <w:lang w:val="en-US"/>
        </w:rPr>
        <w:t xml:space="preserve">8.2 </w:t>
      </w:r>
      <w:r w:rsidRPr="00291EFE">
        <w:rPr>
          <w:rFonts w:ascii="SimSun" w:hAnsi="SimSun"/>
          <w:noProof/>
          <w:u w:val="single"/>
        </w:rPr>
        <w:t>跨年转品种</w:t>
      </w:r>
      <w:r w:rsidRPr="004A31BA">
        <w:rPr>
          <w:rFonts w:ascii="SimSun" w:hAnsi="SimSun"/>
          <w:noProof/>
          <w:u w:val="single"/>
          <w:lang w:val="en-US"/>
        </w:rPr>
        <w:t>Copy Final Note from COY to CK</w:t>
      </w:r>
      <w:bookmarkEnd w:id="265"/>
      <w:bookmarkEnd w:id="266"/>
      <w:bookmarkEnd w:id="267"/>
      <w:bookmarkEnd w:id="268"/>
      <w:bookmarkEnd w:id="269"/>
      <w:bookmarkEnd w:id="270"/>
    </w:p>
    <w:p w14:paraId="7E51D715"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在跨年表打开时点击菜单命令</w:t>
      </w:r>
      <w:r w:rsidRPr="004A31BA">
        <w:rPr>
          <w:rFonts w:ascii="SimSun" w:hAnsi="SimSun"/>
          <w:noProof/>
          <w:sz w:val="24"/>
          <w:szCs w:val="24"/>
          <w:lang w:val="en-US"/>
        </w:rPr>
        <w:t>COYtoCK，</w:t>
      </w:r>
      <w:r w:rsidRPr="00291EFE">
        <w:rPr>
          <w:rFonts w:ascii="SimSun" w:hAnsi="SimSun"/>
          <w:noProof/>
          <w:sz w:val="24"/>
          <w:szCs w:val="24"/>
        </w:rPr>
        <w:t>跨年表中的最终代码会自动覆盖品种表中相应代码</w:t>
      </w:r>
      <w:r w:rsidRPr="004A31BA">
        <w:rPr>
          <w:rFonts w:ascii="SimSun" w:hAnsi="SimSun"/>
          <w:noProof/>
          <w:sz w:val="24"/>
          <w:szCs w:val="24"/>
          <w:lang w:val="en-US"/>
        </w:rPr>
        <w:t>，</w:t>
      </w:r>
      <w:r w:rsidRPr="00291EFE">
        <w:rPr>
          <w:rFonts w:ascii="SimSun" w:hAnsi="SimSun"/>
          <w:noProof/>
          <w:sz w:val="24"/>
          <w:szCs w:val="24"/>
        </w:rPr>
        <w:t>新增的品种或者性状会在行列的最后添加。</w:t>
      </w:r>
      <w:r w:rsidRPr="004A31BA">
        <w:rPr>
          <w:rFonts w:ascii="SimSun" w:hAnsi="SimSun"/>
          <w:noProof/>
          <w:sz w:val="24"/>
          <w:szCs w:val="24"/>
          <w:lang w:val="en-US"/>
        </w:rPr>
        <w:t>When the COY sheet is open, click COYtoCK, the final note in the COY sheet will automatically cover the corresponding note in the variety（CK） sheet. The new varieties or new characteristics will be added after the last row or column.</w:t>
      </w:r>
    </w:p>
    <w:p w14:paraId="24B54E78"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bookmarkStart w:id="271" w:name="_Hlk29455036"/>
      <w:bookmarkStart w:id="272" w:name="_Hlk33993466"/>
      <w:r w:rsidRPr="00291EFE">
        <w:rPr>
          <w:rFonts w:ascii="SimSun" w:hAnsi="SimSun"/>
          <w:noProof/>
          <w:sz w:val="24"/>
          <w:szCs w:val="24"/>
        </w:rPr>
        <w:t>在品种表中</w:t>
      </w:r>
      <w:r w:rsidRPr="004A31BA">
        <w:rPr>
          <w:rFonts w:ascii="SimSun" w:hAnsi="SimSun"/>
          <w:noProof/>
          <w:sz w:val="24"/>
          <w:szCs w:val="24"/>
          <w:lang w:val="en-US"/>
        </w:rPr>
        <w:t>，</w:t>
      </w:r>
      <w:bookmarkStart w:id="273" w:name="_Hlk34664088"/>
      <w:r w:rsidRPr="00291EFE">
        <w:rPr>
          <w:rFonts w:ascii="SimSun" w:hAnsi="SimSun"/>
          <w:noProof/>
          <w:sz w:val="24"/>
          <w:szCs w:val="24"/>
        </w:rPr>
        <w:t>鼠标放在某个性状列上</w:t>
      </w:r>
      <w:r w:rsidRPr="004A31BA">
        <w:rPr>
          <w:rFonts w:ascii="SimSun" w:hAnsi="SimSun"/>
          <w:noProof/>
          <w:sz w:val="24"/>
          <w:szCs w:val="24"/>
          <w:lang w:val="en-US"/>
        </w:rPr>
        <w:t>，</w:t>
      </w:r>
      <w:r w:rsidRPr="00291EFE">
        <w:rPr>
          <w:rFonts w:ascii="SimSun" w:hAnsi="SimSun"/>
          <w:noProof/>
          <w:sz w:val="24"/>
          <w:szCs w:val="24"/>
        </w:rPr>
        <w:t>程序自动按代码按大小排序</w:t>
      </w:r>
      <w:r w:rsidRPr="004A31BA">
        <w:rPr>
          <w:rFonts w:ascii="SimSun" w:hAnsi="SimSun"/>
          <w:noProof/>
          <w:sz w:val="24"/>
          <w:szCs w:val="24"/>
          <w:lang w:val="en-US"/>
        </w:rPr>
        <w:t>，</w:t>
      </w:r>
      <w:r w:rsidRPr="00291EFE">
        <w:rPr>
          <w:rFonts w:ascii="SimSun" w:hAnsi="SimSun"/>
          <w:noProof/>
          <w:sz w:val="24"/>
          <w:szCs w:val="24"/>
        </w:rPr>
        <w:t>并通过批量提取该性状对应的每个品种的照片</w:t>
      </w:r>
      <w:r w:rsidRPr="004A31BA">
        <w:rPr>
          <w:rFonts w:ascii="SimSun" w:hAnsi="SimSun"/>
          <w:noProof/>
          <w:sz w:val="24"/>
          <w:szCs w:val="24"/>
          <w:lang w:val="en-US"/>
        </w:rPr>
        <w:t>，</w:t>
      </w:r>
      <w:r w:rsidRPr="00291EFE">
        <w:rPr>
          <w:rFonts w:ascii="SimSun" w:hAnsi="SimSun"/>
          <w:noProof/>
          <w:sz w:val="24"/>
          <w:szCs w:val="24"/>
        </w:rPr>
        <w:t>放在下一列对应位置</w:t>
      </w:r>
      <w:r w:rsidRPr="004A31BA">
        <w:rPr>
          <w:rFonts w:ascii="SimSun" w:hAnsi="SimSun"/>
          <w:noProof/>
          <w:sz w:val="24"/>
          <w:szCs w:val="24"/>
          <w:lang w:val="en-US"/>
        </w:rPr>
        <w:t>，</w:t>
      </w:r>
      <w:r w:rsidRPr="00291EFE">
        <w:rPr>
          <w:rFonts w:ascii="SimSun" w:hAnsi="SimSun"/>
          <w:noProof/>
          <w:sz w:val="24"/>
          <w:szCs w:val="24"/>
        </w:rPr>
        <w:t>按顺序查看照片</w:t>
      </w:r>
      <w:r w:rsidRPr="004A31BA">
        <w:rPr>
          <w:rFonts w:ascii="SimSun" w:hAnsi="SimSun"/>
          <w:noProof/>
          <w:sz w:val="24"/>
          <w:szCs w:val="24"/>
          <w:lang w:val="en-US"/>
        </w:rPr>
        <w:t>，</w:t>
      </w:r>
      <w:r w:rsidRPr="00291EFE">
        <w:rPr>
          <w:rFonts w:ascii="SimSun" w:hAnsi="SimSun"/>
          <w:noProof/>
          <w:sz w:val="24"/>
          <w:szCs w:val="24"/>
        </w:rPr>
        <w:t>人工确认是否有代码给错的情况。</w:t>
      </w:r>
      <w:bookmarkEnd w:id="271"/>
      <w:r w:rsidRPr="00291EFE">
        <w:rPr>
          <w:rFonts w:ascii="SimSun" w:hAnsi="SimSun"/>
          <w:noProof/>
          <w:sz w:val="24"/>
          <w:szCs w:val="24"/>
        </w:rPr>
        <w:t>最终保证拟出具报告的代码和照片一致。</w:t>
      </w:r>
      <w:bookmarkEnd w:id="272"/>
      <w:bookmarkEnd w:id="273"/>
      <w:r w:rsidRPr="004A31BA">
        <w:rPr>
          <w:rFonts w:ascii="SimSun" w:hAnsi="SimSun"/>
          <w:noProof/>
          <w:sz w:val="24"/>
          <w:szCs w:val="24"/>
          <w:lang w:val="en-US"/>
        </w:rPr>
        <w:t>In the variety(CK) sheet, put the mouse on a certain character column, and the program will automatically sort by note, and extract the photos of each variety corresponding to the character in batch, put them in the corresponding position of the next column, view the photos in order, and manually confirm whether there is a wrong note. Finally, ensure that the note of the report to be issued is consistent with the photo.</w:t>
      </w:r>
    </w:p>
    <w:p w14:paraId="5A902596" w14:textId="77777777" w:rsidR="004A31BA" w:rsidRPr="00291EFE" w:rsidRDefault="004A31BA" w:rsidP="004A31BA">
      <w:pPr>
        <w:adjustRightInd w:val="0"/>
        <w:snapToGrid w:val="0"/>
        <w:spacing w:afterLines="50" w:after="120"/>
        <w:rPr>
          <w:rFonts w:ascii="SimSun" w:hAnsi="SimSun"/>
          <w:sz w:val="24"/>
          <w:szCs w:val="24"/>
        </w:rPr>
      </w:pPr>
      <w:r w:rsidRPr="00291EFE">
        <w:rPr>
          <w:rFonts w:ascii="SimSun" w:hAnsi="SimSun"/>
          <w:noProof/>
          <w:lang w:val="en-US" w:eastAsia="en-US"/>
        </w:rPr>
        <w:drawing>
          <wp:inline distT="0" distB="0" distL="0" distR="0" wp14:anchorId="02B4ADA3" wp14:editId="68760860">
            <wp:extent cx="5276215" cy="370141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215" cy="3701415"/>
                    </a:xfrm>
                    <a:prstGeom prst="rect">
                      <a:avLst/>
                    </a:prstGeom>
                    <a:noFill/>
                    <a:ln>
                      <a:noFill/>
                    </a:ln>
                  </pic:spPr>
                </pic:pic>
              </a:graphicData>
            </a:graphic>
          </wp:inline>
        </w:drawing>
      </w:r>
    </w:p>
    <w:p w14:paraId="66FEDD15" w14:textId="77777777" w:rsidR="004A31BA" w:rsidRPr="004A31BA" w:rsidRDefault="004A31BA" w:rsidP="004A31BA">
      <w:pPr>
        <w:keepNext/>
        <w:adjustRightInd w:val="0"/>
        <w:snapToGrid w:val="0"/>
        <w:spacing w:afterLines="50" w:after="120"/>
        <w:outlineLvl w:val="0"/>
        <w:rPr>
          <w:rFonts w:ascii="SimSun" w:hAnsi="SimSun"/>
          <w:caps/>
          <w:lang w:val="en-US"/>
        </w:rPr>
      </w:pPr>
      <w:bookmarkStart w:id="274" w:name="_Toc525457539"/>
      <w:bookmarkStart w:id="275" w:name="_Toc526587367"/>
      <w:bookmarkStart w:id="276" w:name="_Toc62220850"/>
      <w:bookmarkStart w:id="277" w:name="_Toc68801601"/>
      <w:bookmarkStart w:id="278" w:name="_Toc80972473"/>
      <w:bookmarkStart w:id="279" w:name="_Toc81236179"/>
      <w:bookmarkStart w:id="280" w:name="_Toc82176443"/>
      <w:bookmarkStart w:id="281" w:name="_Toc82177930"/>
      <w:r w:rsidRPr="004A31BA">
        <w:rPr>
          <w:rFonts w:ascii="SimSun" w:hAnsi="SimSun"/>
          <w:caps/>
          <w:lang w:val="en-US"/>
        </w:rPr>
        <w:t xml:space="preserve">9. </w:t>
      </w:r>
      <w:proofErr w:type="spellStart"/>
      <w:r w:rsidRPr="00291EFE">
        <w:rPr>
          <w:rFonts w:ascii="SimSun" w:hAnsi="SimSun"/>
          <w:caps/>
        </w:rPr>
        <w:t>特异性分析</w:t>
      </w:r>
      <w:bookmarkEnd w:id="274"/>
      <w:bookmarkEnd w:id="275"/>
      <w:proofErr w:type="spellEnd"/>
      <w:r w:rsidRPr="004A31BA">
        <w:rPr>
          <w:rFonts w:ascii="SimSun" w:hAnsi="SimSun"/>
          <w:caps/>
          <w:lang w:val="en-US"/>
        </w:rPr>
        <w:t>Analysis of Distinctness</w:t>
      </w:r>
      <w:bookmarkEnd w:id="276"/>
      <w:bookmarkEnd w:id="277"/>
      <w:bookmarkEnd w:id="278"/>
      <w:bookmarkEnd w:id="279"/>
      <w:bookmarkEnd w:id="280"/>
      <w:bookmarkEnd w:id="281"/>
    </w:p>
    <w:p w14:paraId="5A74568E"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282" w:name="_Toc62220851"/>
      <w:bookmarkStart w:id="283" w:name="_Toc68801602"/>
      <w:bookmarkStart w:id="284" w:name="_Toc80972474"/>
      <w:bookmarkStart w:id="285" w:name="_Toc81236180"/>
      <w:bookmarkStart w:id="286" w:name="_Toc82176444"/>
      <w:bookmarkStart w:id="287" w:name="_Toc82177931"/>
      <w:r w:rsidRPr="004A31BA">
        <w:rPr>
          <w:rFonts w:ascii="SimSun" w:hAnsi="SimSun"/>
          <w:u w:val="single"/>
          <w:lang w:val="en-US"/>
        </w:rPr>
        <w:t xml:space="preserve">9.1 </w:t>
      </w:r>
      <w:proofErr w:type="spellStart"/>
      <w:r w:rsidRPr="00291EFE">
        <w:rPr>
          <w:rFonts w:ascii="SimSun" w:hAnsi="SimSun"/>
          <w:u w:val="single"/>
        </w:rPr>
        <w:t>近似品种筛选</w:t>
      </w:r>
      <w:proofErr w:type="spellEnd"/>
      <w:r w:rsidRPr="004A31BA">
        <w:rPr>
          <w:rFonts w:ascii="SimSun" w:hAnsi="SimSun"/>
          <w:u w:val="single"/>
          <w:lang w:val="en-US"/>
        </w:rPr>
        <w:t>Selection of Similar Varieties</w:t>
      </w:r>
      <w:bookmarkEnd w:id="282"/>
      <w:bookmarkEnd w:id="283"/>
      <w:bookmarkEnd w:id="284"/>
      <w:bookmarkEnd w:id="285"/>
      <w:bookmarkEnd w:id="286"/>
      <w:bookmarkEnd w:id="287"/>
    </w:p>
    <w:p w14:paraId="3C295CF4"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近似品种筛选是特异性测试的关键第一步</w:t>
      </w:r>
      <w:proofErr w:type="spellEnd"/>
      <w:r w:rsidRPr="004A31BA">
        <w:rPr>
          <w:rFonts w:ascii="SimSun" w:hAnsi="SimSun"/>
          <w:sz w:val="24"/>
          <w:szCs w:val="24"/>
          <w:lang w:val="en-US"/>
        </w:rPr>
        <w:t>，</w:t>
      </w:r>
      <w:proofErr w:type="spellStart"/>
      <w:r w:rsidRPr="00291EFE">
        <w:rPr>
          <w:rFonts w:ascii="SimSun" w:hAnsi="SimSun"/>
          <w:sz w:val="24"/>
          <w:szCs w:val="24"/>
        </w:rPr>
        <w:t>在品种表中</w:t>
      </w:r>
      <w:proofErr w:type="spellEnd"/>
      <w:r w:rsidRPr="004A31BA">
        <w:rPr>
          <w:rFonts w:ascii="SimSun" w:hAnsi="SimSun"/>
          <w:sz w:val="24"/>
          <w:szCs w:val="24"/>
          <w:lang w:val="en-US"/>
        </w:rPr>
        <w:t>，</w:t>
      </w:r>
      <w:proofErr w:type="spellStart"/>
      <w:r w:rsidRPr="00291EFE">
        <w:rPr>
          <w:rFonts w:ascii="SimSun" w:hAnsi="SimSun"/>
          <w:sz w:val="24"/>
          <w:szCs w:val="24"/>
        </w:rPr>
        <w:t>提供了一系列分析方法</w:t>
      </w:r>
      <w:proofErr w:type="spellEnd"/>
      <w:r w:rsidRPr="00291EFE">
        <w:rPr>
          <w:rFonts w:ascii="SimSun" w:hAnsi="SimSun"/>
          <w:sz w:val="24"/>
          <w:szCs w:val="24"/>
        </w:rPr>
        <w:t>。</w:t>
      </w:r>
      <w:r w:rsidRPr="004A31BA">
        <w:rPr>
          <w:rFonts w:ascii="SimSun" w:hAnsi="SimSun"/>
          <w:sz w:val="24"/>
          <w:szCs w:val="24"/>
          <w:lang w:val="en-US"/>
        </w:rPr>
        <w:t>Similar variety selection is the key first step of examination of distinctness. In the variety sheet, a series of analysis methods are provided.</w:t>
      </w:r>
    </w:p>
    <w:p w14:paraId="19DFCE8A"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点击</w:t>
      </w:r>
      <w:proofErr w:type="spellEnd"/>
      <w:r w:rsidRPr="004A31BA">
        <w:rPr>
          <w:rFonts w:ascii="SimSun" w:hAnsi="SimSun"/>
          <w:sz w:val="24"/>
          <w:szCs w:val="24"/>
          <w:lang w:val="en-US"/>
        </w:rPr>
        <w:t>Group，</w:t>
      </w:r>
      <w:proofErr w:type="spellStart"/>
      <w:r w:rsidRPr="00291EFE">
        <w:rPr>
          <w:rFonts w:ascii="SimSun" w:hAnsi="SimSun"/>
          <w:sz w:val="24"/>
          <w:szCs w:val="24"/>
        </w:rPr>
        <w:t>可以先利用指南表中的分组性状设置将品种进行排序。这里的分组性状不同真实指南中的分组性状</w:t>
      </w:r>
      <w:proofErr w:type="spellEnd"/>
      <w:r w:rsidRPr="004A31BA">
        <w:rPr>
          <w:rFonts w:ascii="SimSun" w:hAnsi="SimSun"/>
          <w:sz w:val="24"/>
          <w:szCs w:val="24"/>
          <w:lang w:val="en-US"/>
        </w:rPr>
        <w:t>，</w:t>
      </w:r>
      <w:proofErr w:type="spellStart"/>
      <w:r w:rsidRPr="00291EFE">
        <w:rPr>
          <w:rFonts w:ascii="SimSun" w:hAnsi="SimSun"/>
          <w:sz w:val="24"/>
          <w:szCs w:val="24"/>
        </w:rPr>
        <w:t>只选用那些表达状态区分明显的质量或者假质量性状作为分组性状</w:t>
      </w:r>
      <w:proofErr w:type="spellEnd"/>
      <w:r w:rsidRPr="004A31BA">
        <w:rPr>
          <w:rFonts w:ascii="SimSun" w:hAnsi="SimSun"/>
          <w:sz w:val="24"/>
          <w:szCs w:val="24"/>
          <w:lang w:val="en-US"/>
        </w:rPr>
        <w:t>，</w:t>
      </w:r>
      <w:proofErr w:type="spellStart"/>
      <w:r w:rsidRPr="00291EFE">
        <w:rPr>
          <w:rFonts w:ascii="SimSun" w:hAnsi="SimSun"/>
          <w:sz w:val="24"/>
          <w:szCs w:val="24"/>
        </w:rPr>
        <w:t>在指南表分组字段下用序号设置分组性状的排序优先顺序</w:t>
      </w:r>
      <w:proofErr w:type="spellEnd"/>
      <w:r w:rsidRPr="00291EFE">
        <w:rPr>
          <w:rFonts w:ascii="SimSun" w:hAnsi="SimSun"/>
          <w:sz w:val="24"/>
          <w:szCs w:val="24"/>
        </w:rPr>
        <w:t>。</w:t>
      </w:r>
      <w:r w:rsidRPr="004A31BA">
        <w:rPr>
          <w:rFonts w:ascii="SimSun" w:hAnsi="SimSun"/>
          <w:sz w:val="24"/>
          <w:szCs w:val="24"/>
          <w:lang w:val="en-US"/>
        </w:rPr>
        <w:t>Click group to sort the varieties by using the grouping character settings in the TG sheet. The grouping characteristics here are different from the grouping characteristics in the real guidelines. Only those quality or false quality characteristics with obvious expression state differentiation are selected as grouping characteristics. Under the grouping field of the TG sheet, the priority of grouping characteristics is set by serial number.</w:t>
      </w:r>
    </w:p>
    <w:p w14:paraId="3A034C11" w14:textId="77777777" w:rsidR="004A31BA" w:rsidRPr="004A31BA" w:rsidRDefault="004A31BA" w:rsidP="004A31BA">
      <w:pPr>
        <w:adjustRightInd w:val="0"/>
        <w:snapToGrid w:val="0"/>
        <w:spacing w:afterLines="50" w:after="120"/>
        <w:ind w:firstLine="480"/>
        <w:rPr>
          <w:rFonts w:ascii="SimSun" w:hAnsi="SimSun"/>
          <w:sz w:val="24"/>
          <w:szCs w:val="24"/>
          <w:lang w:val="en-US"/>
        </w:rPr>
      </w:pPr>
      <w:proofErr w:type="spellStart"/>
      <w:r w:rsidRPr="00291EFE">
        <w:rPr>
          <w:rFonts w:ascii="SimSun" w:hAnsi="SimSun"/>
          <w:sz w:val="24"/>
          <w:szCs w:val="24"/>
        </w:rPr>
        <w:t>按分组顺序排好后</w:t>
      </w:r>
      <w:proofErr w:type="spellEnd"/>
      <w:r w:rsidRPr="004A31BA">
        <w:rPr>
          <w:rFonts w:ascii="SimSun" w:hAnsi="SimSun"/>
          <w:sz w:val="24"/>
          <w:szCs w:val="24"/>
          <w:lang w:val="en-US"/>
        </w:rPr>
        <w:t>，</w:t>
      </w:r>
      <w:proofErr w:type="spellStart"/>
      <w:r w:rsidRPr="00291EFE">
        <w:rPr>
          <w:rFonts w:ascii="SimSun" w:hAnsi="SimSun"/>
          <w:sz w:val="24"/>
          <w:szCs w:val="24"/>
        </w:rPr>
        <w:t>可以任意选择一种方法进行近似品种筛选分析</w:t>
      </w:r>
      <w:proofErr w:type="spellEnd"/>
      <w:r w:rsidRPr="004A31BA">
        <w:rPr>
          <w:rFonts w:ascii="SimSun" w:hAnsi="SimSun"/>
          <w:sz w:val="24"/>
          <w:szCs w:val="24"/>
          <w:lang w:val="en-US"/>
        </w:rPr>
        <w:t>，</w:t>
      </w:r>
      <w:proofErr w:type="spellStart"/>
      <w:r w:rsidRPr="00291EFE">
        <w:rPr>
          <w:rFonts w:ascii="SimSun" w:hAnsi="SimSun"/>
          <w:sz w:val="24"/>
          <w:szCs w:val="24"/>
        </w:rPr>
        <w:t>各种方法特点如下</w:t>
      </w:r>
      <w:proofErr w:type="spellEnd"/>
      <w:r w:rsidRPr="004A31BA">
        <w:rPr>
          <w:rFonts w:ascii="SimSun" w:hAnsi="SimSun"/>
          <w:sz w:val="24"/>
          <w:szCs w:val="24"/>
          <w:lang w:val="en-US"/>
        </w:rPr>
        <w:t>：According to the grouping order, any method can be selected to screen and analyze the approximate varieties</w:t>
      </w:r>
    </w:p>
    <w:p w14:paraId="2B89EA0A"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——Different</w:t>
      </w:r>
      <w:proofErr w:type="spellStart"/>
      <w:r w:rsidRPr="00291EFE">
        <w:rPr>
          <w:rFonts w:ascii="SimSun" w:hAnsi="SimSun"/>
          <w:sz w:val="24"/>
          <w:szCs w:val="24"/>
        </w:rPr>
        <w:t>差异法</w:t>
      </w:r>
      <w:proofErr w:type="spellEnd"/>
      <w:r w:rsidRPr="004A31BA">
        <w:rPr>
          <w:rFonts w:ascii="SimSun" w:hAnsi="SimSun"/>
          <w:sz w:val="24"/>
          <w:szCs w:val="24"/>
          <w:lang w:val="en-US"/>
        </w:rPr>
        <w:t>：</w:t>
      </w:r>
      <w:proofErr w:type="spellStart"/>
      <w:r w:rsidRPr="00291EFE">
        <w:rPr>
          <w:rFonts w:ascii="SimSun" w:hAnsi="SimSun"/>
          <w:sz w:val="24"/>
          <w:szCs w:val="24"/>
        </w:rPr>
        <w:t>当数据中包含比色卡类型数据时</w:t>
      </w:r>
      <w:proofErr w:type="spellEnd"/>
      <w:r w:rsidRPr="004A31BA">
        <w:rPr>
          <w:rFonts w:ascii="SimSun" w:hAnsi="SimSun"/>
          <w:sz w:val="24"/>
          <w:szCs w:val="24"/>
          <w:lang w:val="en-US"/>
        </w:rPr>
        <w:t>，</w:t>
      </w:r>
      <w:proofErr w:type="spellStart"/>
      <w:r w:rsidRPr="00291EFE">
        <w:rPr>
          <w:rFonts w:ascii="SimSun" w:hAnsi="SimSun"/>
          <w:sz w:val="24"/>
          <w:szCs w:val="24"/>
        </w:rPr>
        <w:t>只能选择该方法</w:t>
      </w:r>
      <w:proofErr w:type="spellEnd"/>
      <w:r w:rsidRPr="004A31BA">
        <w:rPr>
          <w:rFonts w:ascii="SimSun" w:hAnsi="SimSun"/>
          <w:sz w:val="24"/>
          <w:szCs w:val="24"/>
          <w:lang w:val="en-US"/>
        </w:rPr>
        <w:t>，</w:t>
      </w:r>
      <w:proofErr w:type="spellStart"/>
      <w:r w:rsidRPr="00291EFE">
        <w:rPr>
          <w:rFonts w:ascii="SimSun" w:hAnsi="SimSun"/>
          <w:sz w:val="24"/>
          <w:szCs w:val="24"/>
        </w:rPr>
        <w:t>计算品种间有差异性状个数</w:t>
      </w:r>
      <w:proofErr w:type="spellEnd"/>
      <w:r w:rsidRPr="004A31BA">
        <w:rPr>
          <w:rFonts w:ascii="SimSun" w:hAnsi="SimSun"/>
          <w:sz w:val="24"/>
          <w:szCs w:val="24"/>
          <w:lang w:val="en-US"/>
        </w:rPr>
        <w:t>，0</w:t>
      </w:r>
      <w:proofErr w:type="spellStart"/>
      <w:r w:rsidRPr="00291EFE">
        <w:rPr>
          <w:rFonts w:ascii="SimSun" w:hAnsi="SimSun"/>
          <w:sz w:val="24"/>
          <w:szCs w:val="24"/>
        </w:rPr>
        <w:t>差异红色显示</w:t>
      </w:r>
      <w:proofErr w:type="spellEnd"/>
      <w:r w:rsidRPr="004A31BA">
        <w:rPr>
          <w:rFonts w:ascii="SimSun" w:hAnsi="SimSun"/>
          <w:sz w:val="24"/>
          <w:szCs w:val="24"/>
          <w:lang w:val="en-US"/>
        </w:rPr>
        <w:t>，1-2</w:t>
      </w:r>
      <w:proofErr w:type="spellStart"/>
      <w:r w:rsidRPr="00291EFE">
        <w:rPr>
          <w:rFonts w:ascii="SimSun" w:hAnsi="SimSun"/>
          <w:sz w:val="24"/>
          <w:szCs w:val="24"/>
        </w:rPr>
        <w:t>个差异黄色显示</w:t>
      </w:r>
      <w:proofErr w:type="spellEnd"/>
      <w:r w:rsidRPr="00291EFE">
        <w:rPr>
          <w:rFonts w:ascii="SimSun" w:hAnsi="SimSun"/>
          <w:sz w:val="24"/>
          <w:szCs w:val="24"/>
        </w:rPr>
        <w:t>。</w:t>
      </w:r>
      <w:r w:rsidRPr="004A31BA">
        <w:rPr>
          <w:rFonts w:ascii="SimSun" w:hAnsi="SimSun"/>
          <w:sz w:val="24"/>
          <w:szCs w:val="24"/>
          <w:lang w:val="en-US"/>
        </w:rPr>
        <w:t>When the data contains the RHS color chart type data, only this method can be selected to calculate the number of different characteristics among varieties, 0 difference is shown in red, 1-2 difference is shown in yellow.</w:t>
      </w:r>
    </w:p>
    <w:p w14:paraId="64E44E82"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——Threshold</w:t>
      </w:r>
      <w:proofErr w:type="spellStart"/>
      <w:r w:rsidRPr="00291EFE">
        <w:rPr>
          <w:rFonts w:ascii="SimSun" w:hAnsi="SimSun"/>
          <w:sz w:val="24"/>
          <w:szCs w:val="24"/>
        </w:rPr>
        <w:t>阈值法</w:t>
      </w:r>
      <w:proofErr w:type="spellEnd"/>
      <w:r w:rsidRPr="004A31BA">
        <w:rPr>
          <w:rFonts w:ascii="SimSun" w:hAnsi="SimSun"/>
          <w:sz w:val="24"/>
          <w:szCs w:val="24"/>
          <w:lang w:val="en-US"/>
        </w:rPr>
        <w:t>：</w:t>
      </w:r>
      <w:proofErr w:type="spellStart"/>
      <w:r w:rsidRPr="00291EFE">
        <w:rPr>
          <w:rFonts w:ascii="SimSun" w:hAnsi="SimSun"/>
          <w:sz w:val="24"/>
          <w:szCs w:val="24"/>
        </w:rPr>
        <w:t>如果指南中设置了每个性状的阈值</w:t>
      </w:r>
      <w:proofErr w:type="spellEnd"/>
      <w:r w:rsidRPr="004A31BA">
        <w:rPr>
          <w:rFonts w:ascii="SimSun" w:hAnsi="SimSun"/>
          <w:sz w:val="24"/>
          <w:szCs w:val="24"/>
          <w:lang w:val="en-US"/>
        </w:rPr>
        <w:t>，</w:t>
      </w:r>
      <w:proofErr w:type="spellStart"/>
      <w:r w:rsidRPr="00291EFE">
        <w:rPr>
          <w:rFonts w:ascii="SimSun" w:hAnsi="SimSun"/>
          <w:sz w:val="24"/>
          <w:szCs w:val="24"/>
        </w:rPr>
        <w:t>可以采用此方法分析</w:t>
      </w:r>
      <w:proofErr w:type="spellEnd"/>
      <w:r w:rsidRPr="004A31BA">
        <w:rPr>
          <w:rFonts w:ascii="SimSun" w:hAnsi="SimSun"/>
          <w:sz w:val="24"/>
          <w:szCs w:val="24"/>
          <w:lang w:val="en-US"/>
        </w:rPr>
        <w:t>，</w:t>
      </w:r>
      <w:proofErr w:type="spellStart"/>
      <w:r w:rsidRPr="00291EFE">
        <w:rPr>
          <w:rFonts w:ascii="SimSun" w:hAnsi="SimSun"/>
          <w:sz w:val="24"/>
          <w:szCs w:val="24"/>
        </w:rPr>
        <w:t>统计有差异性状个数</w:t>
      </w:r>
      <w:proofErr w:type="spellEnd"/>
      <w:r w:rsidRPr="004A31BA">
        <w:rPr>
          <w:rFonts w:ascii="SimSun" w:hAnsi="SimSun"/>
          <w:sz w:val="24"/>
          <w:szCs w:val="24"/>
          <w:lang w:val="en-US"/>
        </w:rPr>
        <w:t>，0</w:t>
      </w:r>
      <w:proofErr w:type="spellStart"/>
      <w:r w:rsidRPr="00291EFE">
        <w:rPr>
          <w:rFonts w:ascii="SimSun" w:hAnsi="SimSun"/>
          <w:sz w:val="24"/>
          <w:szCs w:val="24"/>
        </w:rPr>
        <w:t>差异红色显示</w:t>
      </w:r>
      <w:proofErr w:type="spellEnd"/>
      <w:r w:rsidRPr="004A31BA">
        <w:rPr>
          <w:rFonts w:ascii="SimSun" w:hAnsi="SimSun"/>
          <w:sz w:val="24"/>
          <w:szCs w:val="24"/>
          <w:lang w:val="en-US"/>
        </w:rPr>
        <w:t>，1-2</w:t>
      </w:r>
      <w:proofErr w:type="spellStart"/>
      <w:r w:rsidRPr="00291EFE">
        <w:rPr>
          <w:rFonts w:ascii="SimSun" w:hAnsi="SimSun"/>
          <w:sz w:val="24"/>
          <w:szCs w:val="24"/>
        </w:rPr>
        <w:t>个差异用黄色显示。一般质量性状阈值设置为</w:t>
      </w:r>
      <w:proofErr w:type="spellEnd"/>
      <w:r w:rsidRPr="004A31BA">
        <w:rPr>
          <w:rFonts w:ascii="SimSun" w:hAnsi="SimSun"/>
          <w:sz w:val="24"/>
          <w:szCs w:val="24"/>
          <w:lang w:val="en-US"/>
        </w:rPr>
        <w:t>0，</w:t>
      </w:r>
      <w:proofErr w:type="spellStart"/>
      <w:r w:rsidRPr="00291EFE">
        <w:rPr>
          <w:rFonts w:ascii="SimSun" w:hAnsi="SimSun"/>
          <w:sz w:val="24"/>
          <w:szCs w:val="24"/>
        </w:rPr>
        <w:t>假质量性状设置为</w:t>
      </w:r>
      <w:proofErr w:type="spellEnd"/>
      <w:r w:rsidRPr="004A31BA">
        <w:rPr>
          <w:rFonts w:ascii="SimSun" w:hAnsi="SimSun"/>
          <w:sz w:val="24"/>
          <w:szCs w:val="24"/>
          <w:lang w:val="en-US"/>
        </w:rPr>
        <w:t>1，</w:t>
      </w:r>
      <w:proofErr w:type="spellStart"/>
      <w:r w:rsidRPr="00291EFE">
        <w:rPr>
          <w:rFonts w:ascii="SimSun" w:hAnsi="SimSun"/>
          <w:sz w:val="24"/>
          <w:szCs w:val="24"/>
        </w:rPr>
        <w:t>数量性状设置为</w:t>
      </w:r>
      <w:proofErr w:type="spellEnd"/>
      <w:r w:rsidRPr="004A31BA">
        <w:rPr>
          <w:rFonts w:ascii="SimSun" w:hAnsi="SimSun"/>
          <w:sz w:val="24"/>
          <w:szCs w:val="24"/>
          <w:lang w:val="en-US"/>
        </w:rPr>
        <w:t>2</w:t>
      </w:r>
      <w:r w:rsidRPr="00291EFE">
        <w:rPr>
          <w:rFonts w:ascii="SimSun" w:hAnsi="SimSun"/>
          <w:sz w:val="24"/>
          <w:szCs w:val="24"/>
        </w:rPr>
        <w:t>。</w:t>
      </w:r>
      <w:r w:rsidRPr="004A31BA">
        <w:rPr>
          <w:rFonts w:ascii="SimSun" w:hAnsi="SimSun"/>
          <w:sz w:val="24"/>
          <w:szCs w:val="24"/>
          <w:lang w:val="en-US"/>
        </w:rPr>
        <w:t xml:space="preserve">If the threshold value of each characteristics is set in the TG, this method can be used to analyze and count the number of different characteristics. </w:t>
      </w:r>
      <w:proofErr w:type="gramStart"/>
      <w:r w:rsidRPr="004A31BA">
        <w:rPr>
          <w:rFonts w:ascii="SimSun" w:hAnsi="SimSun"/>
          <w:sz w:val="24"/>
          <w:szCs w:val="24"/>
          <w:lang w:val="en-US"/>
        </w:rPr>
        <w:t>0</w:t>
      </w:r>
      <w:proofErr w:type="gramEnd"/>
      <w:r w:rsidRPr="004A31BA">
        <w:rPr>
          <w:rFonts w:ascii="SimSun" w:hAnsi="SimSun"/>
          <w:sz w:val="24"/>
          <w:szCs w:val="24"/>
          <w:lang w:val="en-US"/>
        </w:rPr>
        <w:t xml:space="preserve"> difference is shown in red and 1-2 differences are shown in yellow. The threshold value of general quality characteristics is set to 0, false quality characteristics is set to 1, and quantitative characteristics is set to 2.</w:t>
      </w:r>
    </w:p>
    <w:p w14:paraId="25A4B901"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DistMink</w:t>
      </w:r>
      <w:r w:rsidRPr="00291EFE">
        <w:rPr>
          <w:rFonts w:ascii="SimSun" w:hAnsi="SimSun"/>
          <w:sz w:val="24"/>
          <w:szCs w:val="24"/>
        </w:rPr>
        <w:t>闵氏距离法</w:t>
      </w:r>
      <w:proofErr w:type="spellEnd"/>
      <w:r w:rsidRPr="004A31BA">
        <w:rPr>
          <w:rFonts w:ascii="SimSun" w:hAnsi="SimSun"/>
          <w:sz w:val="24"/>
          <w:szCs w:val="24"/>
          <w:lang w:val="en-US"/>
        </w:rPr>
        <w:t>：</w:t>
      </w:r>
      <w:proofErr w:type="spellStart"/>
      <w:r w:rsidRPr="00291EFE">
        <w:rPr>
          <w:rFonts w:ascii="SimSun" w:hAnsi="SimSun"/>
          <w:sz w:val="24"/>
          <w:szCs w:val="24"/>
        </w:rPr>
        <w:t>计算品种间闵氏距离</w:t>
      </w:r>
      <w:proofErr w:type="spellEnd"/>
      <w:r w:rsidRPr="004A31BA">
        <w:rPr>
          <w:rFonts w:ascii="SimSun" w:hAnsi="SimSun"/>
          <w:sz w:val="24"/>
          <w:szCs w:val="24"/>
          <w:lang w:val="en-US"/>
        </w:rPr>
        <w:t>（1</w:t>
      </w:r>
      <w:proofErr w:type="spellStart"/>
      <w:r w:rsidRPr="00291EFE">
        <w:rPr>
          <w:rFonts w:ascii="SimSun" w:hAnsi="SimSun"/>
          <w:sz w:val="24"/>
          <w:szCs w:val="24"/>
        </w:rPr>
        <w:t>为绝对距离</w:t>
      </w:r>
      <w:proofErr w:type="spellEnd"/>
      <w:r w:rsidRPr="004A31BA">
        <w:rPr>
          <w:rFonts w:ascii="SimSun" w:hAnsi="SimSun"/>
          <w:sz w:val="24"/>
          <w:szCs w:val="24"/>
          <w:lang w:val="en-US"/>
        </w:rPr>
        <w:t>，2</w:t>
      </w:r>
      <w:proofErr w:type="spellStart"/>
      <w:r w:rsidRPr="00291EFE">
        <w:rPr>
          <w:rFonts w:ascii="SimSun" w:hAnsi="SimSun"/>
          <w:sz w:val="24"/>
          <w:szCs w:val="24"/>
        </w:rPr>
        <w:t>为最小距离</w:t>
      </w:r>
      <w:proofErr w:type="spellEnd"/>
      <w:r w:rsidRPr="004A31BA">
        <w:rPr>
          <w:rFonts w:ascii="SimSun" w:hAnsi="SimSun"/>
          <w:sz w:val="24"/>
          <w:szCs w:val="24"/>
          <w:lang w:val="en-US"/>
        </w:rPr>
        <w:t>），</w:t>
      </w:r>
      <w:proofErr w:type="spellStart"/>
      <w:r w:rsidRPr="00291EFE">
        <w:rPr>
          <w:rFonts w:ascii="SimSun" w:hAnsi="SimSun"/>
          <w:sz w:val="24"/>
          <w:szCs w:val="24"/>
        </w:rPr>
        <w:t>最小距离设置的阈值是</w:t>
      </w:r>
      <w:proofErr w:type="spellEnd"/>
      <w:r w:rsidRPr="004A31BA">
        <w:rPr>
          <w:rFonts w:ascii="SimSun" w:hAnsi="SimSun"/>
          <w:sz w:val="24"/>
          <w:szCs w:val="24"/>
          <w:lang w:val="en-US"/>
        </w:rPr>
        <w:t>7，</w:t>
      </w:r>
      <w:proofErr w:type="spellStart"/>
      <w:r w:rsidRPr="00291EFE">
        <w:rPr>
          <w:rFonts w:ascii="SimSun" w:hAnsi="SimSun"/>
          <w:sz w:val="24"/>
          <w:szCs w:val="24"/>
        </w:rPr>
        <w:t>小于</w:t>
      </w:r>
      <w:proofErr w:type="spellEnd"/>
      <w:r w:rsidRPr="004A31BA">
        <w:rPr>
          <w:rFonts w:ascii="SimSun" w:hAnsi="SimSun"/>
          <w:sz w:val="24"/>
          <w:szCs w:val="24"/>
          <w:lang w:val="en-US"/>
        </w:rPr>
        <w:t>7</w:t>
      </w:r>
      <w:proofErr w:type="spellStart"/>
      <w:r w:rsidRPr="00291EFE">
        <w:rPr>
          <w:rFonts w:ascii="SimSun" w:hAnsi="SimSun"/>
          <w:sz w:val="24"/>
          <w:szCs w:val="24"/>
        </w:rPr>
        <w:t>红色显示</w:t>
      </w:r>
      <w:proofErr w:type="spellEnd"/>
      <w:r w:rsidRPr="00291EFE">
        <w:rPr>
          <w:rFonts w:ascii="SimSun" w:hAnsi="SimSun"/>
          <w:sz w:val="24"/>
          <w:szCs w:val="24"/>
        </w:rPr>
        <w:t>。</w:t>
      </w:r>
      <w:r w:rsidRPr="004A31BA">
        <w:rPr>
          <w:rFonts w:ascii="SimSun" w:hAnsi="SimSun"/>
          <w:sz w:val="24"/>
          <w:szCs w:val="24"/>
          <w:lang w:val="en-US"/>
        </w:rPr>
        <w:t xml:space="preserve">The </w:t>
      </w:r>
      <w:proofErr w:type="spellStart"/>
      <w:r w:rsidRPr="004A31BA">
        <w:rPr>
          <w:rFonts w:ascii="SimSun" w:hAnsi="SimSun"/>
          <w:sz w:val="24"/>
          <w:szCs w:val="24"/>
          <w:lang w:val="en-US"/>
        </w:rPr>
        <w:t>Minkowski</w:t>
      </w:r>
      <w:proofErr w:type="spellEnd"/>
      <w:r w:rsidRPr="004A31BA">
        <w:rPr>
          <w:rFonts w:ascii="SimSun" w:hAnsi="SimSun"/>
          <w:sz w:val="24"/>
          <w:szCs w:val="24"/>
          <w:lang w:val="en-US"/>
        </w:rPr>
        <w:t xml:space="preserve"> distance between varieties is calculated (1 absolute distance, 2 minimum distance). The threshold value of the minimum distance is 7. If it is less than 7, it will be displayed in red.</w:t>
      </w:r>
    </w:p>
    <w:p w14:paraId="3B5A24CB"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CorrelVr</w:t>
      </w:r>
      <w:r w:rsidRPr="00291EFE">
        <w:rPr>
          <w:rFonts w:ascii="SimSun" w:hAnsi="SimSun"/>
          <w:sz w:val="24"/>
          <w:szCs w:val="24"/>
        </w:rPr>
        <w:t>相关系数法</w:t>
      </w:r>
      <w:proofErr w:type="spellEnd"/>
      <w:r w:rsidRPr="004A31BA">
        <w:rPr>
          <w:rFonts w:ascii="SimSun" w:hAnsi="SimSun"/>
          <w:sz w:val="24"/>
          <w:szCs w:val="24"/>
          <w:lang w:val="en-US"/>
        </w:rPr>
        <w:t>：</w:t>
      </w:r>
      <w:proofErr w:type="spellStart"/>
      <w:r w:rsidRPr="00291EFE">
        <w:rPr>
          <w:rFonts w:ascii="SimSun" w:hAnsi="SimSun"/>
          <w:sz w:val="24"/>
          <w:szCs w:val="24"/>
        </w:rPr>
        <w:t>计算品种间相关系数</w:t>
      </w:r>
      <w:proofErr w:type="spellEnd"/>
      <w:r w:rsidRPr="004A31BA">
        <w:rPr>
          <w:rFonts w:ascii="SimSun" w:hAnsi="SimSun"/>
          <w:sz w:val="24"/>
          <w:szCs w:val="24"/>
          <w:lang w:val="en-US"/>
        </w:rPr>
        <w:t>，</w:t>
      </w:r>
      <w:proofErr w:type="spellStart"/>
      <w:r w:rsidRPr="00291EFE">
        <w:rPr>
          <w:rFonts w:ascii="SimSun" w:hAnsi="SimSun"/>
          <w:sz w:val="24"/>
          <w:szCs w:val="24"/>
        </w:rPr>
        <w:t>相关系数大于</w:t>
      </w:r>
      <w:proofErr w:type="spellEnd"/>
      <w:r w:rsidRPr="004A31BA">
        <w:rPr>
          <w:rFonts w:ascii="SimSun" w:hAnsi="SimSun"/>
          <w:sz w:val="24"/>
          <w:szCs w:val="24"/>
          <w:lang w:val="en-US"/>
        </w:rPr>
        <w:t>95%</w:t>
      </w:r>
      <w:proofErr w:type="spellStart"/>
      <w:r w:rsidRPr="00291EFE">
        <w:rPr>
          <w:rFonts w:ascii="SimSun" w:hAnsi="SimSun"/>
          <w:sz w:val="24"/>
          <w:szCs w:val="24"/>
        </w:rPr>
        <w:t>红色显示</w:t>
      </w:r>
      <w:proofErr w:type="spellEnd"/>
      <w:r w:rsidRPr="004A31BA">
        <w:rPr>
          <w:rFonts w:ascii="SimSun" w:hAnsi="SimSun"/>
          <w:sz w:val="24"/>
          <w:szCs w:val="24"/>
          <w:lang w:val="en-US"/>
        </w:rPr>
        <w:t>，</w:t>
      </w:r>
      <w:proofErr w:type="spellStart"/>
      <w:r w:rsidRPr="00291EFE">
        <w:rPr>
          <w:rFonts w:ascii="SimSun" w:hAnsi="SimSun"/>
          <w:sz w:val="24"/>
          <w:szCs w:val="24"/>
        </w:rPr>
        <w:t>小于</w:t>
      </w:r>
      <w:proofErr w:type="spellEnd"/>
      <w:r w:rsidRPr="004A31BA">
        <w:rPr>
          <w:rFonts w:ascii="SimSun" w:hAnsi="SimSun"/>
          <w:sz w:val="24"/>
          <w:szCs w:val="24"/>
          <w:lang w:val="en-US"/>
        </w:rPr>
        <w:t>95%</w:t>
      </w:r>
      <w:proofErr w:type="spellStart"/>
      <w:r w:rsidRPr="00291EFE">
        <w:rPr>
          <w:rFonts w:ascii="SimSun" w:hAnsi="SimSun"/>
          <w:sz w:val="24"/>
          <w:szCs w:val="24"/>
        </w:rPr>
        <w:t>大于</w:t>
      </w:r>
      <w:proofErr w:type="spellEnd"/>
      <w:r w:rsidRPr="004A31BA">
        <w:rPr>
          <w:rFonts w:ascii="SimSun" w:hAnsi="SimSun"/>
          <w:sz w:val="24"/>
          <w:szCs w:val="24"/>
          <w:lang w:val="en-US"/>
        </w:rPr>
        <w:t>90%</w:t>
      </w:r>
      <w:proofErr w:type="spellStart"/>
      <w:r w:rsidRPr="00291EFE">
        <w:rPr>
          <w:rFonts w:ascii="SimSun" w:hAnsi="SimSun"/>
          <w:sz w:val="24"/>
          <w:szCs w:val="24"/>
        </w:rPr>
        <w:t>黄色显示</w:t>
      </w:r>
      <w:proofErr w:type="spellEnd"/>
      <w:r w:rsidRPr="00291EFE">
        <w:rPr>
          <w:rFonts w:ascii="SimSun" w:hAnsi="SimSun"/>
          <w:sz w:val="24"/>
          <w:szCs w:val="24"/>
        </w:rPr>
        <w:t>。</w:t>
      </w:r>
      <w:r w:rsidRPr="004A31BA">
        <w:rPr>
          <w:rFonts w:ascii="SimSun" w:hAnsi="SimSun"/>
          <w:sz w:val="24"/>
          <w:szCs w:val="24"/>
          <w:lang w:val="en-US"/>
        </w:rPr>
        <w:t>The correlation coefficient between varieties was calculated. The correlation coefficient greater than 95% was shown in red, less than 95% and more than 90% in yellow.</w:t>
      </w:r>
    </w:p>
    <w:p w14:paraId="0C4259E3" w14:textId="77777777" w:rsidR="004A31BA" w:rsidRPr="004A31BA" w:rsidRDefault="004A31BA" w:rsidP="004A31BA">
      <w:pPr>
        <w:adjustRightInd w:val="0"/>
        <w:snapToGrid w:val="0"/>
        <w:spacing w:afterLines="50" w:after="120"/>
        <w:rPr>
          <w:rFonts w:ascii="SimSun" w:hAnsi="SimSun"/>
          <w:sz w:val="24"/>
          <w:szCs w:val="24"/>
          <w:lang w:val="en-US"/>
        </w:rPr>
      </w:pPr>
      <w:r w:rsidRPr="004A31BA">
        <w:rPr>
          <w:rFonts w:ascii="SimSun" w:hAnsi="SimSun"/>
          <w:sz w:val="24"/>
          <w:szCs w:val="24"/>
          <w:lang w:val="en-US"/>
        </w:rPr>
        <w:t>——</w:t>
      </w:r>
      <w:proofErr w:type="spellStart"/>
      <w:r w:rsidRPr="004A31BA">
        <w:rPr>
          <w:rFonts w:ascii="SimSun" w:hAnsi="SimSun"/>
          <w:sz w:val="24"/>
          <w:szCs w:val="24"/>
          <w:lang w:val="en-US"/>
        </w:rPr>
        <w:t>Jaccard</w:t>
      </w:r>
      <w:r w:rsidRPr="00291EFE">
        <w:rPr>
          <w:rFonts w:ascii="SimSun" w:hAnsi="SimSun"/>
          <w:sz w:val="24"/>
          <w:szCs w:val="24"/>
        </w:rPr>
        <w:t>杰卡德距离法</w:t>
      </w:r>
      <w:proofErr w:type="spellEnd"/>
      <w:r w:rsidRPr="004A31BA">
        <w:rPr>
          <w:rFonts w:ascii="SimSun" w:hAnsi="SimSun"/>
          <w:sz w:val="24"/>
          <w:szCs w:val="24"/>
          <w:lang w:val="en-US"/>
        </w:rPr>
        <w:t>：</w:t>
      </w:r>
      <w:proofErr w:type="spellStart"/>
      <w:r w:rsidRPr="00291EFE">
        <w:rPr>
          <w:rFonts w:ascii="SimSun" w:hAnsi="SimSun"/>
          <w:sz w:val="24"/>
          <w:szCs w:val="24"/>
        </w:rPr>
        <w:t>计算品种间杰卡德距离</w:t>
      </w:r>
      <w:proofErr w:type="spellEnd"/>
      <w:r w:rsidRPr="004A31BA">
        <w:rPr>
          <w:rFonts w:ascii="SimSun" w:hAnsi="SimSun"/>
          <w:sz w:val="24"/>
          <w:szCs w:val="24"/>
          <w:lang w:val="en-US"/>
        </w:rPr>
        <w:t>/</w:t>
      </w:r>
      <w:proofErr w:type="spellStart"/>
      <w:r w:rsidRPr="00291EFE">
        <w:rPr>
          <w:rFonts w:ascii="SimSun" w:hAnsi="SimSun"/>
          <w:sz w:val="24"/>
          <w:szCs w:val="24"/>
        </w:rPr>
        <w:t>系数</w:t>
      </w:r>
      <w:proofErr w:type="spellEnd"/>
      <w:r w:rsidRPr="004A31BA">
        <w:rPr>
          <w:rFonts w:ascii="SimSun" w:hAnsi="SimSun"/>
          <w:sz w:val="24"/>
          <w:szCs w:val="24"/>
          <w:lang w:val="en-US"/>
        </w:rPr>
        <w:t>，</w:t>
      </w:r>
      <w:proofErr w:type="spellStart"/>
      <w:r w:rsidRPr="00291EFE">
        <w:rPr>
          <w:rFonts w:ascii="SimSun" w:hAnsi="SimSun"/>
          <w:sz w:val="24"/>
          <w:szCs w:val="24"/>
        </w:rPr>
        <w:t>这个方法适合</w:t>
      </w:r>
      <w:proofErr w:type="spellEnd"/>
      <w:r w:rsidRPr="004A31BA">
        <w:rPr>
          <w:rFonts w:ascii="SimSun" w:hAnsi="SimSun"/>
          <w:sz w:val="24"/>
          <w:szCs w:val="24"/>
          <w:lang w:val="en-US"/>
        </w:rPr>
        <w:t>0</w:t>
      </w:r>
      <w:r w:rsidRPr="00291EFE">
        <w:rPr>
          <w:rFonts w:ascii="SimSun" w:hAnsi="SimSun"/>
          <w:sz w:val="24"/>
          <w:szCs w:val="24"/>
        </w:rPr>
        <w:t>和</w:t>
      </w:r>
      <w:r w:rsidRPr="004A31BA">
        <w:rPr>
          <w:rFonts w:ascii="SimSun" w:hAnsi="SimSun"/>
          <w:sz w:val="24"/>
          <w:szCs w:val="24"/>
          <w:lang w:val="en-US"/>
        </w:rPr>
        <w:t>1</w:t>
      </w:r>
      <w:proofErr w:type="spellStart"/>
      <w:r w:rsidRPr="00291EFE">
        <w:rPr>
          <w:rFonts w:ascii="SimSun" w:hAnsi="SimSun"/>
          <w:sz w:val="24"/>
          <w:szCs w:val="24"/>
        </w:rPr>
        <w:t>表示的数据</w:t>
      </w:r>
      <w:proofErr w:type="spellEnd"/>
      <w:r w:rsidRPr="004A31BA">
        <w:rPr>
          <w:rFonts w:ascii="SimSun" w:hAnsi="SimSun"/>
          <w:sz w:val="24"/>
          <w:szCs w:val="24"/>
          <w:lang w:val="en-US"/>
        </w:rPr>
        <w:t>，</w:t>
      </w:r>
      <w:proofErr w:type="spellStart"/>
      <w:r w:rsidRPr="00291EFE">
        <w:rPr>
          <w:rFonts w:ascii="SimSun" w:hAnsi="SimSun"/>
          <w:sz w:val="24"/>
          <w:szCs w:val="24"/>
        </w:rPr>
        <w:t>如分子数据</w:t>
      </w:r>
      <w:proofErr w:type="spellEnd"/>
      <w:r w:rsidRPr="00291EFE">
        <w:rPr>
          <w:rFonts w:ascii="SimSun" w:hAnsi="SimSun"/>
          <w:sz w:val="24"/>
          <w:szCs w:val="24"/>
        </w:rPr>
        <w:t>。</w:t>
      </w:r>
      <w:r w:rsidRPr="004A31BA">
        <w:rPr>
          <w:rFonts w:ascii="SimSun" w:hAnsi="SimSun"/>
          <w:sz w:val="24"/>
          <w:szCs w:val="24"/>
          <w:lang w:val="en-US"/>
        </w:rPr>
        <w:t>This method is suitable for the data represented by 0 and 1, such as molecular data.</w:t>
      </w:r>
    </w:p>
    <w:p w14:paraId="687F20A5" w14:textId="77777777" w:rsidR="004A31BA" w:rsidRPr="004A31BA" w:rsidRDefault="004A31BA" w:rsidP="004A31BA">
      <w:pPr>
        <w:adjustRightInd w:val="0"/>
        <w:snapToGrid w:val="0"/>
        <w:spacing w:afterLines="50" w:after="120"/>
        <w:ind w:firstLine="480"/>
        <w:rPr>
          <w:rFonts w:ascii="SimSun" w:hAnsi="SimSun"/>
          <w:sz w:val="24"/>
          <w:szCs w:val="24"/>
          <w:lang w:val="en-US"/>
        </w:rPr>
      </w:pPr>
      <w:proofErr w:type="spellStart"/>
      <w:r w:rsidRPr="00291EFE">
        <w:rPr>
          <w:rFonts w:ascii="SimSun" w:hAnsi="SimSun"/>
          <w:sz w:val="24"/>
          <w:szCs w:val="24"/>
        </w:rPr>
        <w:t>以相关系数为例展示一下结果区</w:t>
      </w:r>
      <w:proofErr w:type="spellEnd"/>
      <w:r w:rsidRPr="004A31BA">
        <w:rPr>
          <w:rFonts w:ascii="SimSun" w:hAnsi="SimSun"/>
          <w:sz w:val="24"/>
          <w:szCs w:val="24"/>
          <w:lang w:val="en-US"/>
        </w:rPr>
        <w:t>：Take the correlation coefficient as an example to show the result area</w:t>
      </w:r>
    </w:p>
    <w:p w14:paraId="70144935" w14:textId="77777777" w:rsidR="004A31BA" w:rsidRPr="004A31BA" w:rsidRDefault="004A31BA" w:rsidP="004A31BA">
      <w:pPr>
        <w:adjustRightInd w:val="0"/>
        <w:snapToGrid w:val="0"/>
        <w:spacing w:afterLines="50" w:after="120"/>
        <w:ind w:firstLine="480"/>
        <w:rPr>
          <w:rFonts w:ascii="SimSun" w:hAnsi="SimSun"/>
          <w:sz w:val="24"/>
          <w:szCs w:val="24"/>
          <w:lang w:val="en-US"/>
        </w:rPr>
      </w:pPr>
      <w:proofErr w:type="spellStart"/>
      <w:r w:rsidRPr="00291EFE">
        <w:rPr>
          <w:rFonts w:ascii="SimSun" w:hAnsi="SimSun"/>
          <w:sz w:val="24"/>
          <w:szCs w:val="24"/>
        </w:rPr>
        <w:t>数据区下面显示计算结果</w:t>
      </w:r>
      <w:proofErr w:type="spellEnd"/>
      <w:r w:rsidRPr="004A31BA">
        <w:rPr>
          <w:rFonts w:ascii="SimSun" w:hAnsi="SimSun"/>
          <w:sz w:val="24"/>
          <w:szCs w:val="24"/>
          <w:lang w:val="en-US"/>
        </w:rPr>
        <w:t>：The calculation results are shown below the data area</w:t>
      </w:r>
    </w:p>
    <w:p w14:paraId="55496C57" w14:textId="77777777" w:rsidR="004A31BA" w:rsidRPr="00291EFE" w:rsidRDefault="004A31BA" w:rsidP="004A31BA">
      <w:pPr>
        <w:adjustRightInd w:val="0"/>
        <w:snapToGrid w:val="0"/>
        <w:spacing w:afterLines="50" w:after="120"/>
        <w:rPr>
          <w:rFonts w:ascii="SimSun" w:hAnsi="SimSun"/>
          <w:noProof/>
          <w:sz w:val="24"/>
          <w:szCs w:val="24"/>
        </w:rPr>
      </w:pPr>
      <w:r w:rsidRPr="00291EFE">
        <w:rPr>
          <w:rFonts w:ascii="SimSun" w:hAnsi="SimSun"/>
          <w:noProof/>
          <w:sz w:val="24"/>
          <w:szCs w:val="24"/>
          <w:lang w:val="en-US" w:eastAsia="en-US"/>
        </w:rPr>
        <w:drawing>
          <wp:inline distT="0" distB="0" distL="0" distR="0" wp14:anchorId="132C33A1" wp14:editId="21C56F6C">
            <wp:extent cx="5276215" cy="93408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215" cy="934085"/>
                    </a:xfrm>
                    <a:prstGeom prst="rect">
                      <a:avLst/>
                    </a:prstGeom>
                    <a:noFill/>
                    <a:ln>
                      <a:noFill/>
                    </a:ln>
                  </pic:spPr>
                </pic:pic>
              </a:graphicData>
            </a:graphic>
          </wp:inline>
        </w:drawing>
      </w:r>
    </w:p>
    <w:p w14:paraId="7CCE29A2"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数据区后边显示筛选出来的近似品种</w:t>
      </w:r>
      <w:r w:rsidRPr="004A31BA">
        <w:rPr>
          <w:rFonts w:ascii="SimSun" w:hAnsi="SimSun"/>
          <w:noProof/>
          <w:sz w:val="24"/>
          <w:szCs w:val="24"/>
          <w:lang w:val="en-US"/>
        </w:rPr>
        <w:t>：The silimar varieties are displayed on the right side of the data area</w:t>
      </w:r>
    </w:p>
    <w:p w14:paraId="0C201880" w14:textId="77777777" w:rsidR="004A31BA" w:rsidRPr="00291EFE" w:rsidRDefault="004A31BA" w:rsidP="004A31BA">
      <w:pPr>
        <w:adjustRightInd w:val="0"/>
        <w:snapToGrid w:val="0"/>
        <w:spacing w:afterLines="50" w:after="120"/>
        <w:rPr>
          <w:rFonts w:ascii="SimSun" w:hAnsi="SimSun"/>
          <w:sz w:val="24"/>
          <w:szCs w:val="24"/>
        </w:rPr>
      </w:pPr>
      <w:r w:rsidRPr="00291EFE">
        <w:rPr>
          <w:rFonts w:ascii="SimSun" w:hAnsi="SimSun"/>
          <w:noProof/>
          <w:lang w:val="en-US" w:eastAsia="en-US"/>
        </w:rPr>
        <w:drawing>
          <wp:inline distT="0" distB="0" distL="0" distR="0" wp14:anchorId="2E504419" wp14:editId="58513FF5">
            <wp:extent cx="5486400" cy="2073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b="48463"/>
                    <a:stretch>
                      <a:fillRect/>
                    </a:stretch>
                  </pic:blipFill>
                  <pic:spPr bwMode="auto">
                    <a:xfrm>
                      <a:off x="0" y="0"/>
                      <a:ext cx="5486400" cy="2073275"/>
                    </a:xfrm>
                    <a:prstGeom prst="rect">
                      <a:avLst/>
                    </a:prstGeom>
                    <a:noFill/>
                    <a:ln>
                      <a:noFill/>
                    </a:ln>
                  </pic:spPr>
                </pic:pic>
              </a:graphicData>
            </a:graphic>
          </wp:inline>
        </w:drawing>
      </w:r>
    </w:p>
    <w:p w14:paraId="4658A8A9" w14:textId="77777777" w:rsidR="004A31BA" w:rsidRPr="00291EFE" w:rsidRDefault="004A31BA" w:rsidP="004A31BA">
      <w:pPr>
        <w:adjustRightInd w:val="0"/>
        <w:snapToGrid w:val="0"/>
        <w:spacing w:afterLines="50" w:after="120"/>
        <w:outlineLvl w:val="1"/>
        <w:rPr>
          <w:rFonts w:ascii="SimSun" w:hAnsi="SimSun"/>
          <w:u w:val="single"/>
        </w:rPr>
      </w:pPr>
      <w:bookmarkStart w:id="288" w:name="_Toc62220852"/>
      <w:bookmarkStart w:id="289" w:name="_Toc68801603"/>
      <w:bookmarkStart w:id="290" w:name="_Toc80972475"/>
      <w:bookmarkStart w:id="291" w:name="_Toc81236181"/>
      <w:bookmarkStart w:id="292" w:name="_Toc82176445"/>
      <w:bookmarkStart w:id="293" w:name="_Toc82177932"/>
      <w:r w:rsidRPr="00291EFE">
        <w:rPr>
          <w:rFonts w:ascii="SimSun" w:hAnsi="SimSun"/>
          <w:u w:val="single"/>
        </w:rPr>
        <w:t xml:space="preserve">9.2 </w:t>
      </w:r>
      <w:proofErr w:type="spellStart"/>
      <w:r w:rsidRPr="00291EFE">
        <w:rPr>
          <w:rFonts w:ascii="SimSun" w:hAnsi="SimSun"/>
          <w:u w:val="single"/>
        </w:rPr>
        <w:t>生成特异性报告Reporting</w:t>
      </w:r>
      <w:proofErr w:type="spellEnd"/>
      <w:r w:rsidRPr="00291EFE">
        <w:rPr>
          <w:rFonts w:ascii="SimSun" w:hAnsi="SimSun"/>
          <w:u w:val="single"/>
        </w:rPr>
        <w:t xml:space="preserve"> </w:t>
      </w:r>
      <w:proofErr w:type="spellStart"/>
      <w:r w:rsidRPr="00291EFE">
        <w:rPr>
          <w:rFonts w:ascii="SimSun" w:hAnsi="SimSun"/>
          <w:u w:val="single"/>
        </w:rPr>
        <w:t>Result</w:t>
      </w:r>
      <w:proofErr w:type="spellEnd"/>
      <w:r w:rsidRPr="00291EFE">
        <w:rPr>
          <w:rFonts w:ascii="SimSun" w:hAnsi="SimSun"/>
          <w:u w:val="single"/>
        </w:rPr>
        <w:t xml:space="preserve"> </w:t>
      </w:r>
      <w:proofErr w:type="spellStart"/>
      <w:r w:rsidRPr="00291EFE">
        <w:rPr>
          <w:rFonts w:ascii="SimSun" w:hAnsi="SimSun"/>
          <w:u w:val="single"/>
        </w:rPr>
        <w:t>of</w:t>
      </w:r>
      <w:proofErr w:type="spellEnd"/>
      <w:r w:rsidRPr="00291EFE">
        <w:rPr>
          <w:rFonts w:ascii="SimSun" w:hAnsi="SimSun"/>
          <w:u w:val="single"/>
        </w:rPr>
        <w:t xml:space="preserve"> </w:t>
      </w:r>
      <w:proofErr w:type="spellStart"/>
      <w:r w:rsidRPr="00291EFE">
        <w:rPr>
          <w:rFonts w:ascii="SimSun" w:hAnsi="SimSun"/>
          <w:u w:val="single"/>
        </w:rPr>
        <w:t>Distinctness</w:t>
      </w:r>
      <w:bookmarkEnd w:id="288"/>
      <w:bookmarkEnd w:id="289"/>
      <w:bookmarkEnd w:id="290"/>
      <w:bookmarkEnd w:id="291"/>
      <w:bookmarkEnd w:id="292"/>
      <w:bookmarkEnd w:id="293"/>
      <w:proofErr w:type="spellEnd"/>
    </w:p>
    <w:p w14:paraId="524B4425"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bookmarkStart w:id="294" w:name="_Hlk29490717"/>
      <w:bookmarkStart w:id="295" w:name="_Hlk34025870"/>
      <w:r w:rsidRPr="00291EFE">
        <w:rPr>
          <w:rFonts w:ascii="SimSun" w:hAnsi="SimSun"/>
          <w:sz w:val="24"/>
          <w:szCs w:val="24"/>
        </w:rPr>
        <w:t>在跨年或者品种表打开时，选取品种矩阵表中相似度较大或距离较小的单元格，点击Report，程序会自动调取该单元格对应的上侧品种和左侧品种的历年数据平均值并列展现，MS性状提供t检验结果，并将极显著数据颜色标示，其他性状提供差值显示，MG性状差值除以平均值大于0.1的颜色标示，VG和VS性状按代码差异用不用颜色标示。</w:t>
      </w:r>
      <w:bookmarkEnd w:id="294"/>
      <w:bookmarkEnd w:id="295"/>
      <w:r w:rsidRPr="00291EFE">
        <w:rPr>
          <w:rFonts w:ascii="SimSun" w:hAnsi="SimSun"/>
          <w:sz w:val="24"/>
          <w:szCs w:val="24"/>
        </w:rPr>
        <w:t>不同试验的照片也将对比显示。</w:t>
      </w:r>
      <w:r w:rsidRPr="004A31BA">
        <w:rPr>
          <w:rFonts w:ascii="SimSun" w:hAnsi="SimSun"/>
          <w:sz w:val="24"/>
          <w:szCs w:val="24"/>
          <w:lang w:val="en-US"/>
        </w:rPr>
        <w:t>（</w:t>
      </w:r>
      <w:proofErr w:type="spellStart"/>
      <w:r w:rsidRPr="00291EFE">
        <w:rPr>
          <w:rFonts w:ascii="SimSun" w:hAnsi="SimSun"/>
          <w:sz w:val="24"/>
          <w:szCs w:val="24"/>
        </w:rPr>
        <w:t>注意照片表中第二行第三列值保留到年份或试验上一级</w:t>
      </w:r>
      <w:proofErr w:type="spellEnd"/>
      <w:r w:rsidRPr="004A31BA">
        <w:rPr>
          <w:rFonts w:ascii="SimSun" w:hAnsi="SimSun"/>
          <w:sz w:val="24"/>
          <w:szCs w:val="24"/>
          <w:lang w:val="en-US"/>
        </w:rPr>
        <w:t>，</w:t>
      </w:r>
      <w:r w:rsidRPr="00291EFE">
        <w:rPr>
          <w:rFonts w:ascii="SimSun" w:hAnsi="SimSun"/>
          <w:sz w:val="24"/>
          <w:szCs w:val="24"/>
        </w:rPr>
        <w:t>如</w:t>
      </w:r>
      <w:r w:rsidRPr="004A31BA">
        <w:rPr>
          <w:rFonts w:ascii="SimSun" w:hAnsi="SimSun"/>
          <w:sz w:val="24"/>
          <w:szCs w:val="24"/>
          <w:lang w:val="en-US"/>
        </w:rPr>
        <w:t>：E:\DUS\</w:t>
      </w:r>
      <w:proofErr w:type="spellStart"/>
      <w:r w:rsidRPr="00291EFE">
        <w:rPr>
          <w:rFonts w:ascii="SimSun" w:hAnsi="SimSun"/>
          <w:sz w:val="24"/>
          <w:szCs w:val="24"/>
        </w:rPr>
        <w:t>玉米</w:t>
      </w:r>
      <w:proofErr w:type="spellEnd"/>
      <w:r w:rsidRPr="004A31BA">
        <w:rPr>
          <w:rFonts w:ascii="SimSun" w:hAnsi="SimSun"/>
          <w:sz w:val="24"/>
          <w:szCs w:val="24"/>
          <w:lang w:val="en-US"/>
        </w:rPr>
        <w:t>）When the COY or CK sheet is open, select the cell with larger similarity or smaller distance in the variety matrix table, and click Report. The program will automatically retrieve the average data of the upper variety and the left variety corresponding to the cell, and display them side by side. For MS characteristics, t-test results are provided, and the most significant data are color marked. For other characteristics, the difference is displayed, and the difference of MG characteristics is divided by When the average value is more than 0.1, VG and VS characteristics are marked with or without color according to note difference.</w:t>
      </w:r>
      <w:r w:rsidRPr="004A31BA">
        <w:rPr>
          <w:lang w:val="en-US"/>
        </w:rPr>
        <w:t xml:space="preserve"> </w:t>
      </w:r>
      <w:r w:rsidRPr="004A31BA">
        <w:rPr>
          <w:rFonts w:ascii="SimSun" w:hAnsi="SimSun"/>
          <w:sz w:val="24"/>
          <w:szCs w:val="24"/>
          <w:lang w:val="en-US"/>
        </w:rPr>
        <w:t>Photos of different trial will also be displayed together for comparison. (</w:t>
      </w:r>
      <w:proofErr w:type="gramStart"/>
      <w:r w:rsidRPr="004A31BA">
        <w:rPr>
          <w:rFonts w:ascii="SimSun" w:hAnsi="SimSun"/>
          <w:sz w:val="24"/>
          <w:szCs w:val="24"/>
          <w:lang w:val="en-US"/>
        </w:rPr>
        <w:t>note</w:t>
      </w:r>
      <w:proofErr w:type="gramEnd"/>
      <w:r w:rsidRPr="004A31BA">
        <w:rPr>
          <w:rFonts w:ascii="SimSun" w:hAnsi="SimSun"/>
          <w:sz w:val="24"/>
          <w:szCs w:val="24"/>
          <w:lang w:val="en-US"/>
        </w:rPr>
        <w:t xml:space="preserve"> that the values in the second row and the third column of the photo sheet are reserved for the year or the level above the test, such as E:\dus\corn)</w:t>
      </w:r>
    </w:p>
    <w:p w14:paraId="2C8216BC" w14:textId="77777777" w:rsidR="004A31BA" w:rsidRPr="00291EFE" w:rsidRDefault="004A31BA" w:rsidP="004A31BA">
      <w:pPr>
        <w:adjustRightInd w:val="0"/>
        <w:snapToGrid w:val="0"/>
        <w:spacing w:afterLines="50" w:after="120"/>
        <w:jc w:val="center"/>
        <w:rPr>
          <w:rFonts w:ascii="SimSun" w:hAnsi="SimSun"/>
          <w:noProof/>
          <w:sz w:val="24"/>
          <w:szCs w:val="24"/>
        </w:rPr>
      </w:pPr>
      <w:r w:rsidRPr="00291EFE">
        <w:rPr>
          <w:rFonts w:ascii="SimSun" w:hAnsi="SimSun"/>
          <w:noProof/>
          <w:sz w:val="24"/>
          <w:szCs w:val="24"/>
          <w:lang w:val="en-US" w:eastAsia="en-US"/>
        </w:rPr>
        <w:drawing>
          <wp:inline distT="0" distB="0" distL="0" distR="0" wp14:anchorId="400F81C8" wp14:editId="2DF29F16">
            <wp:extent cx="5276215" cy="27139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215" cy="2713990"/>
                    </a:xfrm>
                    <a:prstGeom prst="rect">
                      <a:avLst/>
                    </a:prstGeom>
                    <a:noFill/>
                    <a:ln>
                      <a:noFill/>
                    </a:ln>
                  </pic:spPr>
                </pic:pic>
              </a:graphicData>
            </a:graphic>
          </wp:inline>
        </w:drawing>
      </w:r>
    </w:p>
    <w:p w14:paraId="15AEF53A" w14:textId="77777777" w:rsidR="004A31BA" w:rsidRPr="00291EFE" w:rsidRDefault="004A31BA" w:rsidP="004A31BA">
      <w:pPr>
        <w:adjustRightInd w:val="0"/>
        <w:snapToGrid w:val="0"/>
        <w:spacing w:afterLines="50" w:after="120"/>
        <w:jc w:val="left"/>
        <w:rPr>
          <w:rFonts w:ascii="SimSun" w:hAnsi="SimSun"/>
          <w:noProof/>
          <w:sz w:val="24"/>
          <w:szCs w:val="24"/>
        </w:rPr>
      </w:pPr>
      <w:bookmarkStart w:id="296" w:name="_Hlk29480085"/>
      <w:r w:rsidRPr="00291EFE">
        <w:rPr>
          <w:rFonts w:ascii="SimSun" w:hAnsi="SimSun"/>
          <w:noProof/>
          <w:sz w:val="24"/>
          <w:szCs w:val="24"/>
          <w:lang w:val="en-US" w:eastAsia="en-US"/>
        </w:rPr>
        <w:drawing>
          <wp:inline distT="0" distB="0" distL="0" distR="0" wp14:anchorId="4FCDE921" wp14:editId="29758489">
            <wp:extent cx="5276215" cy="1667510"/>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215" cy="1667510"/>
                    </a:xfrm>
                    <a:prstGeom prst="rect">
                      <a:avLst/>
                    </a:prstGeom>
                    <a:noFill/>
                    <a:ln>
                      <a:noFill/>
                    </a:ln>
                  </pic:spPr>
                </pic:pic>
              </a:graphicData>
            </a:graphic>
          </wp:inline>
        </w:drawing>
      </w:r>
    </w:p>
    <w:bookmarkEnd w:id="296"/>
    <w:p w14:paraId="74027E1F" w14:textId="77777777" w:rsidR="004A31BA" w:rsidRPr="009617D7" w:rsidRDefault="004A31BA" w:rsidP="004A31BA">
      <w:pPr>
        <w:adjustRightInd w:val="0"/>
        <w:snapToGrid w:val="0"/>
        <w:spacing w:afterLines="50" w:after="120"/>
        <w:jc w:val="center"/>
        <w:rPr>
          <w:rFonts w:ascii="SimSun" w:hAnsi="SimSun"/>
          <w:sz w:val="22"/>
          <w:szCs w:val="28"/>
        </w:rPr>
      </w:pPr>
    </w:p>
    <w:p w14:paraId="1EAD531D" w14:textId="77777777" w:rsidR="004A31BA" w:rsidRPr="00291EFE" w:rsidRDefault="004A31BA" w:rsidP="004A31BA">
      <w:pPr>
        <w:adjustRightInd w:val="0"/>
        <w:snapToGrid w:val="0"/>
        <w:spacing w:afterLines="50" w:after="120"/>
        <w:outlineLvl w:val="1"/>
        <w:rPr>
          <w:rFonts w:ascii="SimSun" w:hAnsi="SimSun"/>
          <w:u w:val="single"/>
        </w:rPr>
      </w:pPr>
      <w:bookmarkStart w:id="297" w:name="_Toc525457546"/>
      <w:bookmarkStart w:id="298" w:name="_Toc526587372"/>
      <w:bookmarkStart w:id="299" w:name="_Toc62220853"/>
      <w:bookmarkStart w:id="300" w:name="_Toc68801604"/>
      <w:bookmarkStart w:id="301" w:name="_Toc80972476"/>
      <w:bookmarkStart w:id="302" w:name="_Toc81236182"/>
      <w:bookmarkStart w:id="303" w:name="_Toc82176446"/>
      <w:bookmarkStart w:id="304" w:name="_Toc82177933"/>
      <w:r w:rsidRPr="00291EFE">
        <w:rPr>
          <w:rFonts w:ascii="SimSun" w:hAnsi="SimSun"/>
          <w:u w:val="single"/>
        </w:rPr>
        <w:t xml:space="preserve">9.3 </w:t>
      </w:r>
      <w:proofErr w:type="spellStart"/>
      <w:r w:rsidRPr="00291EFE">
        <w:rPr>
          <w:rFonts w:ascii="SimSun" w:hAnsi="SimSun"/>
          <w:u w:val="single"/>
        </w:rPr>
        <w:t>数量性状跨年特异性分析</w:t>
      </w:r>
      <w:bookmarkEnd w:id="297"/>
      <w:bookmarkEnd w:id="298"/>
      <w:r w:rsidRPr="00291EFE">
        <w:rPr>
          <w:rFonts w:ascii="SimSun" w:hAnsi="SimSun"/>
          <w:u w:val="single"/>
        </w:rPr>
        <w:t>COYD</w:t>
      </w:r>
      <w:bookmarkEnd w:id="299"/>
      <w:bookmarkEnd w:id="300"/>
      <w:bookmarkEnd w:id="301"/>
      <w:bookmarkEnd w:id="302"/>
      <w:bookmarkEnd w:id="303"/>
      <w:bookmarkEnd w:id="304"/>
      <w:proofErr w:type="spellEnd"/>
    </w:p>
    <w:p w14:paraId="7A5A5014" w14:textId="77777777" w:rsidR="004A31BA" w:rsidRPr="00291EFE" w:rsidRDefault="004A31BA" w:rsidP="004A31BA">
      <w:pPr>
        <w:adjustRightInd w:val="0"/>
        <w:snapToGrid w:val="0"/>
        <w:spacing w:afterLines="50" w:after="120"/>
        <w:ind w:firstLineChars="200" w:firstLine="480"/>
        <w:rPr>
          <w:rFonts w:ascii="SimSun" w:hAnsi="SimSun"/>
          <w:sz w:val="24"/>
          <w:szCs w:val="24"/>
        </w:rPr>
      </w:pPr>
      <w:r w:rsidRPr="00291EFE">
        <w:rPr>
          <w:rFonts w:ascii="SimSun" w:hAnsi="SimSun"/>
          <w:sz w:val="24"/>
          <w:szCs w:val="24"/>
        </w:rPr>
        <w:t>在数据表打开时点DatatoRLVR或DatatoCOYD，再在跨年表中点击TTEST或COYD，即可批量开展t检验或者COYD分析。结果以差异显著的性状个数为显示结果。</w:t>
      </w:r>
      <w:r w:rsidRPr="004A31BA">
        <w:rPr>
          <w:rFonts w:ascii="SimSun" w:hAnsi="SimSun"/>
          <w:sz w:val="24"/>
          <w:szCs w:val="24"/>
          <w:lang w:val="en-US"/>
        </w:rPr>
        <w:t>0</w:t>
      </w:r>
      <w:proofErr w:type="spellStart"/>
      <w:r w:rsidRPr="00291EFE">
        <w:rPr>
          <w:rFonts w:ascii="SimSun" w:hAnsi="SimSun"/>
          <w:sz w:val="24"/>
          <w:szCs w:val="24"/>
        </w:rPr>
        <w:t>红色显示</w:t>
      </w:r>
      <w:proofErr w:type="spellEnd"/>
      <w:r w:rsidRPr="004A31BA">
        <w:rPr>
          <w:rFonts w:ascii="SimSun" w:hAnsi="SimSun"/>
          <w:sz w:val="24"/>
          <w:szCs w:val="24"/>
          <w:lang w:val="en-US"/>
        </w:rPr>
        <w:t>，1</w:t>
      </w:r>
      <w:proofErr w:type="spellStart"/>
      <w:r w:rsidRPr="00291EFE">
        <w:rPr>
          <w:rFonts w:ascii="SimSun" w:hAnsi="SimSun"/>
          <w:sz w:val="24"/>
          <w:szCs w:val="24"/>
        </w:rPr>
        <w:t>个橙色显示</w:t>
      </w:r>
      <w:proofErr w:type="spellEnd"/>
      <w:r w:rsidRPr="004A31BA">
        <w:rPr>
          <w:rFonts w:ascii="SimSun" w:hAnsi="SimSun"/>
          <w:sz w:val="24"/>
          <w:szCs w:val="24"/>
          <w:lang w:val="en-US"/>
        </w:rPr>
        <w:t>，2</w:t>
      </w:r>
      <w:proofErr w:type="spellStart"/>
      <w:r w:rsidRPr="00291EFE">
        <w:rPr>
          <w:rFonts w:ascii="SimSun" w:hAnsi="SimSun"/>
          <w:sz w:val="24"/>
          <w:szCs w:val="24"/>
        </w:rPr>
        <w:t>个红色显示</w:t>
      </w:r>
      <w:proofErr w:type="spellEnd"/>
      <w:r w:rsidRPr="00291EFE">
        <w:rPr>
          <w:rFonts w:ascii="SimSun" w:hAnsi="SimSun"/>
          <w:sz w:val="24"/>
          <w:szCs w:val="24"/>
        </w:rPr>
        <w:t>。</w:t>
      </w:r>
      <w:r w:rsidRPr="004A31BA">
        <w:rPr>
          <w:rFonts w:ascii="SimSun" w:hAnsi="SimSun"/>
          <w:sz w:val="24"/>
          <w:szCs w:val="24"/>
          <w:lang w:val="en-US"/>
        </w:rPr>
        <w:t xml:space="preserve">When the data sheet is open, click </w:t>
      </w:r>
      <w:proofErr w:type="spellStart"/>
      <w:r w:rsidRPr="004A31BA">
        <w:rPr>
          <w:rFonts w:ascii="SimSun" w:hAnsi="SimSun"/>
          <w:sz w:val="24"/>
          <w:szCs w:val="24"/>
          <w:lang w:val="en-US"/>
        </w:rPr>
        <w:t>datatorlvr</w:t>
      </w:r>
      <w:proofErr w:type="spellEnd"/>
      <w:r w:rsidRPr="004A31BA">
        <w:rPr>
          <w:rFonts w:ascii="SimSun" w:hAnsi="SimSun"/>
          <w:sz w:val="24"/>
          <w:szCs w:val="24"/>
          <w:lang w:val="en-US"/>
        </w:rPr>
        <w:t xml:space="preserve"> or </w:t>
      </w:r>
      <w:proofErr w:type="spellStart"/>
      <w:r w:rsidRPr="004A31BA">
        <w:rPr>
          <w:rFonts w:ascii="SimSun" w:hAnsi="SimSun"/>
          <w:sz w:val="24"/>
          <w:szCs w:val="24"/>
          <w:lang w:val="en-US"/>
        </w:rPr>
        <w:t>datatocoyd</w:t>
      </w:r>
      <w:proofErr w:type="spellEnd"/>
      <w:r w:rsidRPr="004A31BA">
        <w:rPr>
          <w:rFonts w:ascii="SimSun" w:hAnsi="SimSun"/>
          <w:sz w:val="24"/>
          <w:szCs w:val="24"/>
          <w:lang w:val="en-US"/>
        </w:rPr>
        <w:t xml:space="preserve">, and then click </w:t>
      </w:r>
      <w:proofErr w:type="spellStart"/>
      <w:r w:rsidRPr="004A31BA">
        <w:rPr>
          <w:rFonts w:ascii="SimSun" w:hAnsi="SimSun"/>
          <w:sz w:val="24"/>
          <w:szCs w:val="24"/>
          <w:lang w:val="en-US"/>
        </w:rPr>
        <w:t>ttest</w:t>
      </w:r>
      <w:proofErr w:type="spellEnd"/>
      <w:r w:rsidRPr="004A31BA">
        <w:rPr>
          <w:rFonts w:ascii="SimSun" w:hAnsi="SimSun"/>
          <w:sz w:val="24"/>
          <w:szCs w:val="24"/>
          <w:lang w:val="en-US"/>
        </w:rPr>
        <w:t xml:space="preserve"> or </w:t>
      </w:r>
      <w:proofErr w:type="spellStart"/>
      <w:r w:rsidRPr="004A31BA">
        <w:rPr>
          <w:rFonts w:ascii="SimSun" w:hAnsi="SimSun"/>
          <w:sz w:val="24"/>
          <w:szCs w:val="24"/>
          <w:lang w:val="en-US"/>
        </w:rPr>
        <w:t>coyd</w:t>
      </w:r>
      <w:proofErr w:type="spellEnd"/>
      <w:r w:rsidRPr="004A31BA">
        <w:rPr>
          <w:rFonts w:ascii="SimSun" w:hAnsi="SimSun"/>
          <w:sz w:val="24"/>
          <w:szCs w:val="24"/>
          <w:lang w:val="en-US"/>
        </w:rPr>
        <w:t xml:space="preserve"> in the COY sheet to carry out t-test or </w:t>
      </w:r>
      <w:proofErr w:type="spellStart"/>
      <w:r w:rsidRPr="004A31BA">
        <w:rPr>
          <w:rFonts w:ascii="SimSun" w:hAnsi="SimSun"/>
          <w:sz w:val="24"/>
          <w:szCs w:val="24"/>
          <w:lang w:val="en-US"/>
        </w:rPr>
        <w:t>coyd</w:t>
      </w:r>
      <w:proofErr w:type="spellEnd"/>
      <w:r w:rsidRPr="004A31BA">
        <w:rPr>
          <w:rFonts w:ascii="SimSun" w:hAnsi="SimSun"/>
          <w:sz w:val="24"/>
          <w:szCs w:val="24"/>
          <w:lang w:val="en-US"/>
        </w:rPr>
        <w:t xml:space="preserve"> analysis in batches. Results the number of characteristics with significant difference was the result. </w:t>
      </w:r>
      <w:r w:rsidRPr="00291EFE">
        <w:rPr>
          <w:rFonts w:ascii="SimSun" w:hAnsi="SimSun"/>
          <w:sz w:val="24"/>
          <w:szCs w:val="24"/>
        </w:rPr>
        <w:t xml:space="preserve">0 </w:t>
      </w:r>
      <w:proofErr w:type="spellStart"/>
      <w:r w:rsidRPr="00291EFE">
        <w:rPr>
          <w:rFonts w:ascii="SimSun" w:hAnsi="SimSun"/>
          <w:sz w:val="24"/>
          <w:szCs w:val="24"/>
        </w:rPr>
        <w:t>red</w:t>
      </w:r>
      <w:proofErr w:type="spellEnd"/>
      <w:r w:rsidRPr="00291EFE">
        <w:rPr>
          <w:rFonts w:ascii="SimSun" w:hAnsi="SimSun"/>
          <w:sz w:val="24"/>
          <w:szCs w:val="24"/>
        </w:rPr>
        <w:t xml:space="preserve">, 1 orange </w:t>
      </w:r>
      <w:proofErr w:type="spellStart"/>
      <w:r w:rsidRPr="00291EFE">
        <w:rPr>
          <w:rFonts w:ascii="SimSun" w:hAnsi="SimSun"/>
          <w:sz w:val="24"/>
          <w:szCs w:val="24"/>
        </w:rPr>
        <w:t>and</w:t>
      </w:r>
      <w:proofErr w:type="spellEnd"/>
      <w:r w:rsidRPr="00291EFE">
        <w:rPr>
          <w:rFonts w:ascii="SimSun" w:hAnsi="SimSun"/>
          <w:sz w:val="24"/>
          <w:szCs w:val="24"/>
        </w:rPr>
        <w:t xml:space="preserve"> 2 red.</w:t>
      </w:r>
    </w:p>
    <w:p w14:paraId="75BF1995" w14:textId="77777777" w:rsidR="004A31BA" w:rsidRPr="00291EFE" w:rsidRDefault="004A31BA" w:rsidP="004A31BA">
      <w:pPr>
        <w:adjustRightInd w:val="0"/>
        <w:snapToGrid w:val="0"/>
        <w:spacing w:afterLines="50" w:after="120"/>
        <w:rPr>
          <w:rFonts w:ascii="SimSun" w:hAnsi="SimSun"/>
          <w:sz w:val="28"/>
          <w:szCs w:val="28"/>
        </w:rPr>
      </w:pPr>
      <w:r w:rsidRPr="00291EFE">
        <w:rPr>
          <w:rFonts w:ascii="SimSun" w:hAnsi="SimSun"/>
          <w:noProof/>
          <w:lang w:val="en-US" w:eastAsia="en-US"/>
        </w:rPr>
        <w:drawing>
          <wp:inline distT="0" distB="0" distL="0" distR="0" wp14:anchorId="1C6A44AD" wp14:editId="33D97093">
            <wp:extent cx="5276215" cy="2513330"/>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215" cy="2513330"/>
                    </a:xfrm>
                    <a:prstGeom prst="rect">
                      <a:avLst/>
                    </a:prstGeom>
                    <a:noFill/>
                    <a:ln>
                      <a:noFill/>
                    </a:ln>
                  </pic:spPr>
                </pic:pic>
              </a:graphicData>
            </a:graphic>
          </wp:inline>
        </w:drawing>
      </w:r>
    </w:p>
    <w:p w14:paraId="3F454EF5" w14:textId="77777777" w:rsidR="004A31BA" w:rsidRPr="004A31BA" w:rsidRDefault="004A31BA" w:rsidP="004A31BA">
      <w:pPr>
        <w:adjustRightInd w:val="0"/>
        <w:snapToGrid w:val="0"/>
        <w:spacing w:afterLines="50" w:after="120"/>
        <w:outlineLvl w:val="1"/>
        <w:rPr>
          <w:rFonts w:ascii="SimSun" w:hAnsi="SimSun"/>
          <w:u w:val="single"/>
          <w:lang w:val="en-US"/>
        </w:rPr>
      </w:pPr>
      <w:bookmarkStart w:id="305" w:name="_Toc525457547"/>
      <w:bookmarkStart w:id="306" w:name="_Toc526587373"/>
      <w:bookmarkStart w:id="307" w:name="_Toc62220854"/>
      <w:bookmarkStart w:id="308" w:name="_Toc68801605"/>
      <w:bookmarkStart w:id="309" w:name="_Toc80972477"/>
      <w:bookmarkStart w:id="310" w:name="_Toc81236183"/>
      <w:bookmarkStart w:id="311" w:name="_Toc82176447"/>
      <w:bookmarkStart w:id="312" w:name="_Toc82177934"/>
      <w:r w:rsidRPr="004A31BA">
        <w:rPr>
          <w:rFonts w:ascii="SimSun" w:hAnsi="SimSun"/>
          <w:u w:val="single"/>
          <w:lang w:val="en-US"/>
        </w:rPr>
        <w:t xml:space="preserve">9.4 </w:t>
      </w:r>
      <w:proofErr w:type="spellStart"/>
      <w:r w:rsidRPr="00291EFE">
        <w:rPr>
          <w:rFonts w:ascii="SimSun" w:hAnsi="SimSun"/>
          <w:u w:val="single"/>
        </w:rPr>
        <w:t>质量性状特异性分析</w:t>
      </w:r>
      <w:bookmarkEnd w:id="305"/>
      <w:bookmarkEnd w:id="306"/>
      <w:proofErr w:type="spellEnd"/>
      <w:r w:rsidRPr="004A31BA">
        <w:rPr>
          <w:rFonts w:ascii="SimSun" w:hAnsi="SimSun"/>
          <w:u w:val="single"/>
          <w:lang w:val="en-US"/>
        </w:rPr>
        <w:t xml:space="preserve">Analysis of Distinctness for VS </w:t>
      </w:r>
      <w:proofErr w:type="spellStart"/>
      <w:r w:rsidRPr="004A31BA">
        <w:rPr>
          <w:rFonts w:ascii="SimSun" w:hAnsi="SimSun"/>
          <w:u w:val="single"/>
          <w:lang w:val="en-US"/>
        </w:rPr>
        <w:t>Characterisitcs</w:t>
      </w:r>
      <w:bookmarkEnd w:id="307"/>
      <w:bookmarkEnd w:id="308"/>
      <w:bookmarkEnd w:id="309"/>
      <w:bookmarkEnd w:id="310"/>
      <w:bookmarkEnd w:id="311"/>
      <w:bookmarkEnd w:id="312"/>
      <w:proofErr w:type="spellEnd"/>
    </w:p>
    <w:p w14:paraId="60F2E126"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在数据表打开时点击菜单命令</w:t>
      </w:r>
      <w:r w:rsidRPr="004A31BA">
        <w:rPr>
          <w:rFonts w:ascii="SimSun" w:hAnsi="SimSun"/>
          <w:sz w:val="24"/>
          <w:szCs w:val="24"/>
          <w:lang w:val="en-US"/>
        </w:rPr>
        <w:t>DatatoChi</w:t>
      </w:r>
      <w:proofErr w:type="spellEnd"/>
      <w:r w:rsidRPr="004A31BA">
        <w:rPr>
          <w:rFonts w:ascii="SimSun" w:hAnsi="SimSun"/>
          <w:sz w:val="24"/>
          <w:szCs w:val="24"/>
          <w:lang w:val="en-US"/>
        </w:rPr>
        <w:t>，</w:t>
      </w:r>
      <w:proofErr w:type="spellStart"/>
      <w:r w:rsidRPr="00291EFE">
        <w:rPr>
          <w:rFonts w:ascii="SimSun" w:hAnsi="SimSun"/>
          <w:sz w:val="24"/>
          <w:szCs w:val="24"/>
        </w:rPr>
        <w:t>生成</w:t>
      </w:r>
      <w:proofErr w:type="spellEnd"/>
      <w:r w:rsidRPr="004A31BA">
        <w:rPr>
          <w:rFonts w:ascii="SimSun" w:hAnsi="SimSun"/>
          <w:sz w:val="24"/>
          <w:szCs w:val="24"/>
          <w:lang w:val="en-US"/>
        </w:rPr>
        <w:t>VS</w:t>
      </w:r>
      <w:proofErr w:type="spellStart"/>
      <w:r w:rsidRPr="00291EFE">
        <w:rPr>
          <w:rFonts w:ascii="SimSun" w:hAnsi="SimSun"/>
          <w:sz w:val="24"/>
          <w:szCs w:val="24"/>
        </w:rPr>
        <w:t>质量性状的代码统计格式</w:t>
      </w:r>
      <w:proofErr w:type="spellEnd"/>
      <w:r w:rsidRPr="00291EFE">
        <w:rPr>
          <w:rFonts w:ascii="SimSun" w:hAnsi="SimSun"/>
          <w:sz w:val="24"/>
          <w:szCs w:val="24"/>
        </w:rPr>
        <w:t>。</w:t>
      </w:r>
      <w:r w:rsidRPr="004A31BA">
        <w:rPr>
          <w:rFonts w:ascii="SimSun" w:hAnsi="SimSun"/>
          <w:sz w:val="24"/>
          <w:szCs w:val="24"/>
          <w:lang w:val="en-US"/>
        </w:rPr>
        <w:t xml:space="preserve">When the data sheet is open, click </w:t>
      </w:r>
      <w:proofErr w:type="spellStart"/>
      <w:r w:rsidRPr="004A31BA">
        <w:rPr>
          <w:rFonts w:ascii="SimSun" w:hAnsi="SimSun"/>
          <w:sz w:val="24"/>
          <w:szCs w:val="24"/>
          <w:lang w:val="en-US"/>
        </w:rPr>
        <w:t>DatatoChi</w:t>
      </w:r>
      <w:proofErr w:type="spellEnd"/>
      <w:r w:rsidRPr="004A31BA">
        <w:rPr>
          <w:rFonts w:ascii="SimSun" w:hAnsi="SimSun"/>
          <w:sz w:val="24"/>
          <w:szCs w:val="24"/>
          <w:lang w:val="en-US"/>
        </w:rPr>
        <w:t xml:space="preserve"> to generate the note statistical format of quality characteristics.</w:t>
      </w:r>
    </w:p>
    <w:p w14:paraId="60B447F8" w14:textId="77777777" w:rsidR="004A31BA" w:rsidRPr="00291EFE" w:rsidRDefault="004A31BA" w:rsidP="004A31BA">
      <w:pPr>
        <w:adjustRightInd w:val="0"/>
        <w:snapToGrid w:val="0"/>
        <w:spacing w:afterLines="50" w:after="120"/>
        <w:ind w:firstLineChars="200" w:firstLine="400"/>
        <w:rPr>
          <w:rFonts w:ascii="SimSun" w:hAnsi="SimSun"/>
          <w:sz w:val="28"/>
          <w:szCs w:val="28"/>
        </w:rPr>
      </w:pPr>
      <w:r w:rsidRPr="00291EFE">
        <w:rPr>
          <w:rFonts w:ascii="SimSun" w:hAnsi="SimSun"/>
          <w:noProof/>
          <w:lang w:val="en-US" w:eastAsia="en-US"/>
        </w:rPr>
        <w:drawing>
          <wp:inline distT="0" distB="0" distL="0" distR="0" wp14:anchorId="37C07512" wp14:editId="6D57F9D2">
            <wp:extent cx="2630805" cy="1227455"/>
            <wp:effectExtent l="0" t="0" r="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0805" cy="1227455"/>
                    </a:xfrm>
                    <a:prstGeom prst="rect">
                      <a:avLst/>
                    </a:prstGeom>
                    <a:noFill/>
                    <a:ln>
                      <a:noFill/>
                    </a:ln>
                  </pic:spPr>
                </pic:pic>
              </a:graphicData>
            </a:graphic>
          </wp:inline>
        </w:drawing>
      </w:r>
    </w:p>
    <w:p w14:paraId="7F39D4C6" w14:textId="77777777" w:rsidR="004A31BA" w:rsidRPr="004A31BA" w:rsidRDefault="004A31BA" w:rsidP="004A31BA">
      <w:pPr>
        <w:adjustRightInd w:val="0"/>
        <w:snapToGrid w:val="0"/>
        <w:spacing w:afterLines="50" w:after="120"/>
        <w:ind w:firstLineChars="200" w:firstLine="480"/>
        <w:rPr>
          <w:rFonts w:ascii="SimSun" w:hAnsi="SimSun"/>
          <w:sz w:val="28"/>
          <w:szCs w:val="28"/>
          <w:lang w:val="en-US"/>
        </w:rPr>
      </w:pPr>
      <w:proofErr w:type="spellStart"/>
      <w:r w:rsidRPr="00291EFE">
        <w:rPr>
          <w:rFonts w:ascii="SimSun" w:hAnsi="SimSun"/>
          <w:sz w:val="24"/>
          <w:szCs w:val="24"/>
        </w:rPr>
        <w:t>在跨年表打开时点击菜单命令ChiSq开始皮尔逊卡方分析，该方法针对VS性状数据进行统计分析，结果显示如下：When</w:t>
      </w:r>
      <w:proofErr w:type="spellEnd"/>
      <w:r w:rsidRPr="00291EFE">
        <w:rPr>
          <w:rFonts w:ascii="SimSun" w:hAnsi="SimSun"/>
          <w:sz w:val="24"/>
          <w:szCs w:val="24"/>
        </w:rPr>
        <w:t xml:space="preserve"> </w:t>
      </w:r>
      <w:proofErr w:type="spellStart"/>
      <w:r w:rsidRPr="00291EFE">
        <w:rPr>
          <w:rFonts w:ascii="SimSun" w:hAnsi="SimSun"/>
          <w:sz w:val="24"/>
          <w:szCs w:val="24"/>
        </w:rPr>
        <w:t>the</w:t>
      </w:r>
      <w:proofErr w:type="spellEnd"/>
      <w:r w:rsidRPr="00291EFE">
        <w:rPr>
          <w:rFonts w:ascii="SimSun" w:hAnsi="SimSun"/>
          <w:sz w:val="24"/>
          <w:szCs w:val="24"/>
        </w:rPr>
        <w:t xml:space="preserve"> COY </w:t>
      </w:r>
      <w:proofErr w:type="spellStart"/>
      <w:r w:rsidRPr="00291EFE">
        <w:rPr>
          <w:rFonts w:ascii="SimSun" w:hAnsi="SimSun"/>
          <w:sz w:val="24"/>
          <w:szCs w:val="24"/>
        </w:rPr>
        <w:t>sheet</w:t>
      </w:r>
      <w:proofErr w:type="spellEnd"/>
      <w:r w:rsidRPr="00291EFE">
        <w:rPr>
          <w:rFonts w:ascii="SimSun" w:hAnsi="SimSun"/>
          <w:sz w:val="24"/>
          <w:szCs w:val="24"/>
        </w:rPr>
        <w:t xml:space="preserve"> </w:t>
      </w:r>
      <w:proofErr w:type="spellStart"/>
      <w:r w:rsidRPr="00291EFE">
        <w:rPr>
          <w:rFonts w:ascii="SimSun" w:hAnsi="SimSun"/>
          <w:sz w:val="24"/>
          <w:szCs w:val="24"/>
        </w:rPr>
        <w:t>is</w:t>
      </w:r>
      <w:proofErr w:type="spellEnd"/>
      <w:r w:rsidRPr="00291EFE">
        <w:rPr>
          <w:rFonts w:ascii="SimSun" w:hAnsi="SimSun"/>
          <w:sz w:val="24"/>
          <w:szCs w:val="24"/>
        </w:rPr>
        <w:t xml:space="preserve"> open, </w:t>
      </w:r>
      <w:proofErr w:type="spellStart"/>
      <w:r w:rsidRPr="00291EFE">
        <w:rPr>
          <w:rFonts w:ascii="SimSun" w:hAnsi="SimSun"/>
          <w:sz w:val="24"/>
          <w:szCs w:val="24"/>
        </w:rPr>
        <w:t>click</w:t>
      </w:r>
      <w:proofErr w:type="spellEnd"/>
      <w:r w:rsidRPr="00291EFE">
        <w:rPr>
          <w:rFonts w:ascii="SimSun" w:hAnsi="SimSun"/>
          <w:sz w:val="24"/>
          <w:szCs w:val="24"/>
        </w:rPr>
        <w:t xml:space="preserve"> </w:t>
      </w:r>
      <w:proofErr w:type="spellStart"/>
      <w:r w:rsidRPr="00291EFE">
        <w:rPr>
          <w:rFonts w:ascii="SimSun" w:hAnsi="SimSun"/>
          <w:sz w:val="24"/>
          <w:szCs w:val="24"/>
        </w:rPr>
        <w:t>ChiSq</w:t>
      </w:r>
      <w:proofErr w:type="spellEnd"/>
      <w:r w:rsidRPr="00291EFE">
        <w:rPr>
          <w:rFonts w:ascii="SimSun" w:hAnsi="SimSun"/>
          <w:sz w:val="24"/>
          <w:szCs w:val="24"/>
        </w:rPr>
        <w:t xml:space="preserve"> </w:t>
      </w:r>
      <w:proofErr w:type="spellStart"/>
      <w:r w:rsidRPr="00291EFE">
        <w:rPr>
          <w:rFonts w:ascii="SimSun" w:hAnsi="SimSun"/>
          <w:sz w:val="24"/>
          <w:szCs w:val="24"/>
        </w:rPr>
        <w:t>to</w:t>
      </w:r>
      <w:proofErr w:type="spellEnd"/>
      <w:r w:rsidRPr="00291EFE">
        <w:rPr>
          <w:rFonts w:ascii="SimSun" w:hAnsi="SimSun"/>
          <w:sz w:val="24"/>
          <w:szCs w:val="24"/>
        </w:rPr>
        <w:t xml:space="preserve"> </w:t>
      </w:r>
      <w:proofErr w:type="spellStart"/>
      <w:r w:rsidRPr="00291EFE">
        <w:rPr>
          <w:rFonts w:ascii="SimSun" w:hAnsi="SimSun"/>
          <w:sz w:val="24"/>
          <w:szCs w:val="24"/>
        </w:rPr>
        <w:t>start</w:t>
      </w:r>
      <w:proofErr w:type="spellEnd"/>
      <w:r w:rsidRPr="00291EFE">
        <w:rPr>
          <w:rFonts w:ascii="SimSun" w:hAnsi="SimSun"/>
          <w:sz w:val="24"/>
          <w:szCs w:val="24"/>
        </w:rPr>
        <w:t xml:space="preserve"> Pearson </w:t>
      </w:r>
      <w:proofErr w:type="spellStart"/>
      <w:r w:rsidRPr="00291EFE">
        <w:rPr>
          <w:rFonts w:ascii="SimSun" w:hAnsi="SimSun"/>
          <w:sz w:val="24"/>
          <w:szCs w:val="24"/>
        </w:rPr>
        <w:t>chi</w:t>
      </w:r>
      <w:proofErr w:type="spellEnd"/>
      <w:r w:rsidRPr="00291EFE">
        <w:rPr>
          <w:rFonts w:ascii="SimSun" w:hAnsi="SimSun"/>
          <w:sz w:val="24"/>
          <w:szCs w:val="24"/>
        </w:rPr>
        <w:t xml:space="preserve"> </w:t>
      </w:r>
      <w:proofErr w:type="spellStart"/>
      <w:r w:rsidRPr="00291EFE">
        <w:rPr>
          <w:rFonts w:ascii="SimSun" w:hAnsi="SimSun"/>
          <w:sz w:val="24"/>
          <w:szCs w:val="24"/>
        </w:rPr>
        <w:t>square</w:t>
      </w:r>
      <w:proofErr w:type="spellEnd"/>
      <w:r w:rsidRPr="00291EFE">
        <w:rPr>
          <w:rFonts w:ascii="SimSun" w:hAnsi="SimSun"/>
          <w:sz w:val="24"/>
          <w:szCs w:val="24"/>
        </w:rPr>
        <w:t xml:space="preserve"> </w:t>
      </w:r>
      <w:proofErr w:type="spellStart"/>
      <w:r w:rsidRPr="00291EFE">
        <w:rPr>
          <w:rFonts w:ascii="SimSun" w:hAnsi="SimSun"/>
          <w:sz w:val="24"/>
          <w:szCs w:val="24"/>
        </w:rPr>
        <w:t>analysis</w:t>
      </w:r>
      <w:proofErr w:type="spellEnd"/>
      <w:r w:rsidRPr="00291EFE">
        <w:rPr>
          <w:rFonts w:ascii="SimSun" w:hAnsi="SimSun"/>
          <w:sz w:val="24"/>
          <w:szCs w:val="24"/>
        </w:rPr>
        <w:t xml:space="preserve">. </w:t>
      </w:r>
      <w:r w:rsidRPr="004A31BA">
        <w:rPr>
          <w:rFonts w:ascii="SimSun" w:hAnsi="SimSun"/>
          <w:sz w:val="24"/>
          <w:szCs w:val="24"/>
          <w:lang w:val="en-US"/>
        </w:rPr>
        <w:t>This method carries out statistical analysis on the vs characteristics data, and the results are as follows:</w:t>
      </w:r>
    </w:p>
    <w:p w14:paraId="68A4AE68"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lang w:val="en-US" w:eastAsia="en-US"/>
        </w:rPr>
        <w:drawing>
          <wp:inline distT="0" distB="0" distL="0" distR="0" wp14:anchorId="6317D5AA" wp14:editId="246CB5A6">
            <wp:extent cx="5491480" cy="3212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1480" cy="3212465"/>
                    </a:xfrm>
                    <a:prstGeom prst="rect">
                      <a:avLst/>
                    </a:prstGeom>
                    <a:noFill/>
                    <a:ln>
                      <a:noFill/>
                    </a:ln>
                  </pic:spPr>
                </pic:pic>
              </a:graphicData>
            </a:graphic>
          </wp:inline>
        </w:drawing>
      </w:r>
    </w:p>
    <w:p w14:paraId="10C3BD00"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点击</w:t>
      </w:r>
      <w:r w:rsidRPr="004A31BA">
        <w:rPr>
          <w:rFonts w:ascii="SimSun" w:hAnsi="SimSun"/>
          <w:sz w:val="24"/>
          <w:szCs w:val="24"/>
          <w:lang w:val="en-US"/>
        </w:rPr>
        <w:t>FExact</w:t>
      </w:r>
      <w:r w:rsidRPr="00291EFE">
        <w:rPr>
          <w:rFonts w:ascii="SimSun" w:hAnsi="SimSun"/>
          <w:sz w:val="24"/>
          <w:szCs w:val="24"/>
        </w:rPr>
        <w:t>开始费舍尔精确检验分析</w:t>
      </w:r>
      <w:proofErr w:type="spellEnd"/>
      <w:r w:rsidRPr="004A31BA">
        <w:rPr>
          <w:rFonts w:ascii="SimSun" w:hAnsi="SimSun"/>
          <w:sz w:val="24"/>
          <w:szCs w:val="24"/>
          <w:lang w:val="en-US"/>
        </w:rPr>
        <w:t>，</w:t>
      </w:r>
      <w:proofErr w:type="spellStart"/>
      <w:r w:rsidRPr="00291EFE">
        <w:rPr>
          <w:rFonts w:ascii="SimSun" w:hAnsi="SimSun"/>
          <w:sz w:val="24"/>
          <w:szCs w:val="24"/>
        </w:rPr>
        <w:t>该分析只针对二值型分布进行分析</w:t>
      </w:r>
      <w:proofErr w:type="spellEnd"/>
      <w:r w:rsidRPr="004A31BA">
        <w:rPr>
          <w:rFonts w:ascii="SimSun" w:hAnsi="SimSun"/>
          <w:sz w:val="24"/>
          <w:szCs w:val="24"/>
          <w:lang w:val="en-US"/>
        </w:rPr>
        <w:t>，</w:t>
      </w:r>
      <w:proofErr w:type="spellStart"/>
      <w:r w:rsidRPr="00291EFE">
        <w:rPr>
          <w:rFonts w:ascii="SimSun" w:hAnsi="SimSun"/>
          <w:sz w:val="24"/>
          <w:szCs w:val="24"/>
        </w:rPr>
        <w:t>参与计算的只有代码</w:t>
      </w:r>
      <w:proofErr w:type="spellEnd"/>
      <w:r w:rsidRPr="004A31BA">
        <w:rPr>
          <w:rFonts w:ascii="SimSun" w:hAnsi="SimSun"/>
          <w:sz w:val="24"/>
          <w:szCs w:val="24"/>
          <w:lang w:val="en-US"/>
        </w:rPr>
        <w:t>1</w:t>
      </w:r>
      <w:r w:rsidRPr="00291EFE">
        <w:rPr>
          <w:rFonts w:ascii="SimSun" w:hAnsi="SimSun"/>
          <w:sz w:val="24"/>
          <w:szCs w:val="24"/>
        </w:rPr>
        <w:t>和</w:t>
      </w:r>
      <w:r w:rsidRPr="004A31BA">
        <w:rPr>
          <w:rFonts w:ascii="SimSun" w:hAnsi="SimSun"/>
          <w:sz w:val="24"/>
          <w:szCs w:val="24"/>
          <w:lang w:val="en-US"/>
        </w:rPr>
        <w:t>2，</w:t>
      </w:r>
      <w:proofErr w:type="spellStart"/>
      <w:r w:rsidRPr="00291EFE">
        <w:rPr>
          <w:rFonts w:ascii="SimSun" w:hAnsi="SimSun"/>
          <w:sz w:val="24"/>
          <w:szCs w:val="24"/>
        </w:rPr>
        <w:t>结果如下</w:t>
      </w:r>
      <w:proofErr w:type="spellEnd"/>
      <w:r w:rsidRPr="004A31BA">
        <w:rPr>
          <w:rFonts w:ascii="SimSun" w:hAnsi="SimSun"/>
          <w:sz w:val="24"/>
          <w:szCs w:val="24"/>
          <w:lang w:val="en-US"/>
        </w:rPr>
        <w:t xml:space="preserve">：Click </w:t>
      </w:r>
      <w:proofErr w:type="spellStart"/>
      <w:r w:rsidRPr="004A31BA">
        <w:rPr>
          <w:rFonts w:ascii="SimSun" w:hAnsi="SimSun"/>
          <w:sz w:val="24"/>
          <w:szCs w:val="24"/>
          <w:lang w:val="en-US"/>
        </w:rPr>
        <w:t>FExact</w:t>
      </w:r>
      <w:proofErr w:type="spellEnd"/>
      <w:r w:rsidRPr="004A31BA">
        <w:rPr>
          <w:rFonts w:ascii="SimSun" w:hAnsi="SimSun"/>
          <w:sz w:val="24"/>
          <w:szCs w:val="24"/>
          <w:lang w:val="en-US"/>
        </w:rPr>
        <w:t xml:space="preserve"> to start Fisher's exact test analysis, which only analyzes the binary distribution, and only notes 1 and 2 participate in the calculation:</w:t>
      </w:r>
    </w:p>
    <w:p w14:paraId="40366E16"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lang w:val="en-US" w:eastAsia="en-US"/>
        </w:rPr>
        <w:drawing>
          <wp:inline distT="0" distB="0" distL="0" distR="0" wp14:anchorId="79816171" wp14:editId="73841878">
            <wp:extent cx="5486400" cy="1589405"/>
            <wp:effectExtent l="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589405"/>
                    </a:xfrm>
                    <a:prstGeom prst="rect">
                      <a:avLst/>
                    </a:prstGeom>
                    <a:noFill/>
                    <a:ln>
                      <a:noFill/>
                    </a:ln>
                  </pic:spPr>
                </pic:pic>
              </a:graphicData>
            </a:graphic>
          </wp:inline>
        </w:drawing>
      </w:r>
    </w:p>
    <w:p w14:paraId="032A079B" w14:textId="77777777" w:rsidR="004A31BA" w:rsidRPr="004A31BA" w:rsidRDefault="004A31BA" w:rsidP="004A31BA">
      <w:pPr>
        <w:keepNext/>
        <w:adjustRightInd w:val="0"/>
        <w:snapToGrid w:val="0"/>
        <w:spacing w:afterLines="50" w:after="120"/>
        <w:outlineLvl w:val="0"/>
        <w:rPr>
          <w:rFonts w:ascii="SimSun" w:hAnsi="SimSun"/>
          <w:caps/>
          <w:lang w:val="en-US"/>
        </w:rPr>
      </w:pPr>
      <w:bookmarkStart w:id="313" w:name="_Toc525457548"/>
      <w:bookmarkStart w:id="314" w:name="_Toc526587376"/>
      <w:bookmarkStart w:id="315" w:name="_Toc62220855"/>
      <w:bookmarkStart w:id="316" w:name="_Toc68801606"/>
      <w:bookmarkStart w:id="317" w:name="_Toc80972478"/>
      <w:bookmarkStart w:id="318" w:name="_Toc81236184"/>
      <w:bookmarkStart w:id="319" w:name="_Toc82176448"/>
      <w:bookmarkStart w:id="320" w:name="_Toc82177935"/>
      <w:r w:rsidRPr="004A31BA">
        <w:rPr>
          <w:rFonts w:ascii="SimSun" w:hAnsi="SimSun"/>
          <w:caps/>
          <w:lang w:val="en-US"/>
        </w:rPr>
        <w:t xml:space="preserve">10. </w:t>
      </w:r>
      <w:proofErr w:type="spellStart"/>
      <w:r w:rsidRPr="00291EFE">
        <w:rPr>
          <w:rFonts w:ascii="SimSun" w:hAnsi="SimSun"/>
          <w:caps/>
        </w:rPr>
        <w:t>试验设计和性状</w:t>
      </w:r>
      <w:bookmarkEnd w:id="313"/>
      <w:bookmarkEnd w:id="314"/>
      <w:r w:rsidRPr="00291EFE">
        <w:rPr>
          <w:rFonts w:ascii="SimSun" w:hAnsi="SimSun"/>
          <w:caps/>
        </w:rPr>
        <w:t>优化</w:t>
      </w:r>
      <w:proofErr w:type="spellEnd"/>
      <w:r w:rsidRPr="004A31BA">
        <w:rPr>
          <w:rFonts w:ascii="SimSun" w:hAnsi="SimSun"/>
          <w:caps/>
          <w:lang w:val="en-US"/>
        </w:rPr>
        <w:t>Trial design and Characteristics optimization</w:t>
      </w:r>
      <w:bookmarkEnd w:id="315"/>
      <w:bookmarkEnd w:id="316"/>
      <w:bookmarkEnd w:id="317"/>
      <w:bookmarkEnd w:id="318"/>
      <w:bookmarkEnd w:id="319"/>
      <w:bookmarkEnd w:id="320"/>
    </w:p>
    <w:p w14:paraId="7E726EF7" w14:textId="77777777" w:rsidR="004A31BA" w:rsidRPr="004A31BA" w:rsidRDefault="004A31BA" w:rsidP="004A31BA">
      <w:pPr>
        <w:adjustRightInd w:val="0"/>
        <w:snapToGrid w:val="0"/>
        <w:spacing w:afterLines="50" w:after="120"/>
        <w:outlineLvl w:val="1"/>
        <w:rPr>
          <w:rFonts w:ascii="SimSun" w:hAnsi="SimSun"/>
          <w:noProof/>
          <w:sz w:val="28"/>
          <w:szCs w:val="28"/>
          <w:u w:val="single"/>
          <w:lang w:val="en-US"/>
        </w:rPr>
      </w:pPr>
      <w:bookmarkStart w:id="321" w:name="_Toc62220856"/>
      <w:bookmarkStart w:id="322" w:name="_Toc68801607"/>
      <w:bookmarkStart w:id="323" w:name="_Toc80972479"/>
      <w:bookmarkStart w:id="324" w:name="_Toc81236185"/>
      <w:bookmarkStart w:id="325" w:name="_Toc82176449"/>
      <w:bookmarkStart w:id="326" w:name="_Toc82177936"/>
      <w:r w:rsidRPr="004A31BA">
        <w:rPr>
          <w:rFonts w:ascii="SimSun" w:hAnsi="SimSun"/>
          <w:u w:val="single"/>
          <w:lang w:val="en-US"/>
        </w:rPr>
        <w:t xml:space="preserve">10.1 </w:t>
      </w:r>
      <w:proofErr w:type="spellStart"/>
      <w:r w:rsidRPr="00291EFE">
        <w:rPr>
          <w:rFonts w:ascii="SimSun" w:hAnsi="SimSun"/>
          <w:u w:val="single"/>
        </w:rPr>
        <w:t>性状相关性分析</w:t>
      </w:r>
      <w:proofErr w:type="spellEnd"/>
      <w:r w:rsidRPr="004A31BA">
        <w:rPr>
          <w:rFonts w:ascii="SimSun" w:hAnsi="SimSun"/>
          <w:u w:val="single"/>
          <w:lang w:val="en-US"/>
        </w:rPr>
        <w:t>Correlation coefficient analysis of characteristics</w:t>
      </w:r>
      <w:bookmarkEnd w:id="321"/>
      <w:bookmarkEnd w:id="322"/>
      <w:bookmarkEnd w:id="323"/>
      <w:bookmarkEnd w:id="324"/>
      <w:bookmarkEnd w:id="325"/>
      <w:bookmarkEnd w:id="326"/>
    </w:p>
    <w:p w14:paraId="0717F9A4"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在品种表打开时点击</w:t>
      </w:r>
      <w:r w:rsidRPr="004A31BA">
        <w:rPr>
          <w:rFonts w:ascii="SimSun" w:hAnsi="SimSun"/>
          <w:noProof/>
          <w:sz w:val="24"/>
          <w:szCs w:val="24"/>
          <w:lang w:val="en-US"/>
        </w:rPr>
        <w:t>CorrelCh</w:t>
      </w:r>
      <w:r w:rsidRPr="00291EFE">
        <w:rPr>
          <w:rFonts w:ascii="SimSun" w:hAnsi="SimSun"/>
          <w:noProof/>
          <w:sz w:val="24"/>
          <w:szCs w:val="24"/>
        </w:rPr>
        <w:t>可以分析性状之间的相关性</w:t>
      </w:r>
      <w:r w:rsidRPr="004A31BA">
        <w:rPr>
          <w:rFonts w:ascii="SimSun" w:hAnsi="SimSun"/>
          <w:sz w:val="24"/>
          <w:szCs w:val="24"/>
          <w:lang w:val="en-US"/>
        </w:rPr>
        <w:t>，</w:t>
      </w:r>
      <w:proofErr w:type="spellStart"/>
      <w:r w:rsidRPr="00291EFE">
        <w:rPr>
          <w:rFonts w:ascii="SimSun" w:hAnsi="SimSun"/>
          <w:sz w:val="24"/>
          <w:szCs w:val="24"/>
        </w:rPr>
        <w:t>显示分析结果如下</w:t>
      </w:r>
      <w:proofErr w:type="spellEnd"/>
      <w:r w:rsidRPr="004A31BA">
        <w:rPr>
          <w:rFonts w:ascii="SimSun" w:hAnsi="SimSun"/>
          <w:sz w:val="24"/>
          <w:szCs w:val="24"/>
          <w:lang w:val="en-US"/>
        </w:rPr>
        <w:t>，</w:t>
      </w:r>
      <w:proofErr w:type="spellStart"/>
      <w:r w:rsidRPr="00291EFE">
        <w:rPr>
          <w:rFonts w:ascii="SimSun" w:hAnsi="SimSun"/>
          <w:sz w:val="24"/>
          <w:szCs w:val="24"/>
        </w:rPr>
        <w:t>相关系数大于</w:t>
      </w:r>
      <w:proofErr w:type="spellEnd"/>
      <w:r w:rsidRPr="004A31BA">
        <w:rPr>
          <w:rFonts w:ascii="SimSun" w:hAnsi="SimSun"/>
          <w:sz w:val="24"/>
          <w:szCs w:val="24"/>
          <w:lang w:val="en-US"/>
        </w:rPr>
        <w:t>95%</w:t>
      </w:r>
      <w:proofErr w:type="spellStart"/>
      <w:r w:rsidRPr="00291EFE">
        <w:rPr>
          <w:rFonts w:ascii="SimSun" w:hAnsi="SimSun"/>
          <w:sz w:val="24"/>
          <w:szCs w:val="24"/>
        </w:rPr>
        <w:t>以上的</w:t>
      </w:r>
      <w:proofErr w:type="spellEnd"/>
      <w:r w:rsidRPr="004A31BA">
        <w:rPr>
          <w:rFonts w:ascii="SimSun" w:hAnsi="SimSun"/>
          <w:sz w:val="24"/>
          <w:szCs w:val="24"/>
          <w:lang w:val="en-US"/>
        </w:rPr>
        <w:t>，</w:t>
      </w:r>
      <w:proofErr w:type="spellStart"/>
      <w:r w:rsidRPr="00291EFE">
        <w:rPr>
          <w:rFonts w:ascii="SimSun" w:hAnsi="SimSun"/>
          <w:sz w:val="24"/>
          <w:szCs w:val="24"/>
        </w:rPr>
        <w:t>制定指南时可以考虑取消其中一个性状</w:t>
      </w:r>
      <w:proofErr w:type="spellEnd"/>
      <w:r w:rsidRPr="004A31BA">
        <w:rPr>
          <w:rFonts w:ascii="SimSun" w:hAnsi="SimSun"/>
          <w:sz w:val="24"/>
          <w:szCs w:val="24"/>
          <w:lang w:val="en-US"/>
        </w:rPr>
        <w:t xml:space="preserve">：When the CK sheet is open, click </w:t>
      </w:r>
      <w:r w:rsidRPr="004A31BA">
        <w:rPr>
          <w:rFonts w:ascii="SimSun" w:hAnsi="SimSun"/>
          <w:noProof/>
          <w:sz w:val="24"/>
          <w:szCs w:val="24"/>
          <w:lang w:val="en-US"/>
        </w:rPr>
        <w:t xml:space="preserve">CorrelCh </w:t>
      </w:r>
      <w:r w:rsidRPr="004A31BA">
        <w:rPr>
          <w:rFonts w:ascii="SimSun" w:hAnsi="SimSun"/>
          <w:sz w:val="24"/>
          <w:szCs w:val="24"/>
          <w:lang w:val="en-US"/>
        </w:rPr>
        <w:t xml:space="preserve">to analyze the correlation coefficient between the characteristics. The analysis results are as follows. If the correlation coefficient is more than 95%, one of the characteristics </w:t>
      </w:r>
      <w:proofErr w:type="gramStart"/>
      <w:r w:rsidRPr="004A31BA">
        <w:rPr>
          <w:rFonts w:ascii="SimSun" w:hAnsi="SimSun"/>
          <w:sz w:val="24"/>
          <w:szCs w:val="24"/>
          <w:lang w:val="en-US"/>
        </w:rPr>
        <w:t>can be considered to be cancelled</w:t>
      </w:r>
      <w:proofErr w:type="gramEnd"/>
      <w:r w:rsidRPr="004A31BA">
        <w:rPr>
          <w:rFonts w:ascii="SimSun" w:hAnsi="SimSun"/>
          <w:sz w:val="24"/>
          <w:szCs w:val="24"/>
          <w:lang w:val="en-US"/>
        </w:rPr>
        <w:t xml:space="preserve"> when revising the guidelines</w:t>
      </w:r>
    </w:p>
    <w:p w14:paraId="3DD0AF04" w14:textId="77777777" w:rsidR="004A31BA" w:rsidRPr="00291EFE" w:rsidRDefault="004A31BA" w:rsidP="004A31BA">
      <w:pPr>
        <w:adjustRightInd w:val="0"/>
        <w:snapToGrid w:val="0"/>
        <w:spacing w:afterLines="50" w:after="120"/>
        <w:rPr>
          <w:rFonts w:ascii="SimSun" w:hAnsi="SimSun"/>
          <w:noProof/>
        </w:rPr>
      </w:pPr>
      <w:r w:rsidRPr="00291EFE">
        <w:rPr>
          <w:rFonts w:ascii="SimSun" w:hAnsi="SimSun"/>
          <w:noProof/>
          <w:lang w:val="en-US" w:eastAsia="en-US"/>
        </w:rPr>
        <w:drawing>
          <wp:inline distT="0" distB="0" distL="0" distR="0" wp14:anchorId="2DABAD81" wp14:editId="2E2BF5B9">
            <wp:extent cx="5486400" cy="1564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1564640"/>
                    </a:xfrm>
                    <a:prstGeom prst="rect">
                      <a:avLst/>
                    </a:prstGeom>
                    <a:noFill/>
                    <a:ln>
                      <a:noFill/>
                    </a:ln>
                  </pic:spPr>
                </pic:pic>
              </a:graphicData>
            </a:graphic>
          </wp:inline>
        </w:drawing>
      </w:r>
    </w:p>
    <w:p w14:paraId="09D70D44" w14:textId="77777777" w:rsidR="004A31BA" w:rsidRPr="00291EFE" w:rsidRDefault="004A31BA" w:rsidP="004A31BA">
      <w:pPr>
        <w:adjustRightInd w:val="0"/>
        <w:snapToGrid w:val="0"/>
        <w:spacing w:afterLines="50" w:after="120"/>
        <w:outlineLvl w:val="1"/>
        <w:rPr>
          <w:rFonts w:ascii="SimSun" w:hAnsi="SimSun"/>
          <w:noProof/>
          <w:u w:val="single"/>
        </w:rPr>
      </w:pPr>
      <w:bookmarkStart w:id="327" w:name="_Toc62220857"/>
      <w:bookmarkStart w:id="328" w:name="_Toc68801608"/>
    </w:p>
    <w:p w14:paraId="1A2490E5" w14:textId="77777777" w:rsidR="004A31BA" w:rsidRPr="004A31BA" w:rsidRDefault="004A31BA" w:rsidP="004A31BA">
      <w:pPr>
        <w:adjustRightInd w:val="0"/>
        <w:snapToGrid w:val="0"/>
        <w:spacing w:afterLines="50" w:after="120"/>
        <w:outlineLvl w:val="1"/>
        <w:rPr>
          <w:rFonts w:ascii="SimSun" w:hAnsi="SimSun"/>
          <w:noProof/>
          <w:u w:val="single"/>
          <w:lang w:val="en-US"/>
        </w:rPr>
      </w:pPr>
      <w:bookmarkStart w:id="329" w:name="_Toc80972480"/>
      <w:bookmarkStart w:id="330" w:name="_Toc81236186"/>
      <w:bookmarkStart w:id="331" w:name="_Toc82176450"/>
      <w:bookmarkStart w:id="332" w:name="_Toc82177937"/>
      <w:r w:rsidRPr="004A31BA">
        <w:rPr>
          <w:rFonts w:ascii="SimSun" w:hAnsi="SimSun"/>
          <w:noProof/>
          <w:u w:val="single"/>
          <w:lang w:val="en-US"/>
        </w:rPr>
        <w:t xml:space="preserve">10.2 </w:t>
      </w:r>
      <w:r w:rsidRPr="00291EFE">
        <w:rPr>
          <w:rFonts w:ascii="SimSun" w:hAnsi="SimSun"/>
          <w:noProof/>
          <w:u w:val="single"/>
        </w:rPr>
        <w:t>遗传多样性指数分析</w:t>
      </w:r>
      <w:r w:rsidRPr="004A31BA">
        <w:rPr>
          <w:rFonts w:ascii="SimSun" w:hAnsi="SimSun"/>
          <w:noProof/>
          <w:u w:val="single"/>
          <w:lang w:val="en-US"/>
        </w:rPr>
        <w:t>Genetic diversity index analysis</w:t>
      </w:r>
      <w:bookmarkEnd w:id="327"/>
      <w:bookmarkEnd w:id="328"/>
      <w:bookmarkEnd w:id="329"/>
      <w:bookmarkEnd w:id="330"/>
      <w:bookmarkEnd w:id="331"/>
      <w:bookmarkEnd w:id="332"/>
    </w:p>
    <w:p w14:paraId="07D75499"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在品种表打开时点击</w:t>
      </w:r>
      <w:r w:rsidRPr="004A31BA">
        <w:rPr>
          <w:rFonts w:ascii="SimSun" w:hAnsi="SimSun"/>
          <w:noProof/>
          <w:sz w:val="24"/>
          <w:szCs w:val="24"/>
          <w:lang w:val="en-US"/>
        </w:rPr>
        <w:t>QLFrDis，</w:t>
      </w:r>
      <w:r w:rsidRPr="00291EFE">
        <w:rPr>
          <w:rFonts w:ascii="SimSun" w:hAnsi="SimSun"/>
          <w:noProof/>
          <w:sz w:val="24"/>
          <w:szCs w:val="24"/>
        </w:rPr>
        <w:t>可以分析每个代码的品种频率分布和遗传多样性指标</w:t>
      </w:r>
      <w:r w:rsidRPr="004A31BA">
        <w:rPr>
          <w:rFonts w:ascii="SimSun" w:hAnsi="SimSun"/>
          <w:noProof/>
          <w:sz w:val="24"/>
          <w:szCs w:val="24"/>
          <w:lang w:val="en-US"/>
        </w:rPr>
        <w:t>，</w:t>
      </w:r>
      <w:r w:rsidRPr="00291EFE">
        <w:rPr>
          <w:rFonts w:ascii="SimSun" w:hAnsi="SimSun"/>
          <w:noProof/>
          <w:sz w:val="24"/>
          <w:szCs w:val="24"/>
        </w:rPr>
        <w:t>结果如下</w:t>
      </w:r>
      <w:r w:rsidRPr="004A31BA">
        <w:rPr>
          <w:rFonts w:ascii="SimSun" w:hAnsi="SimSun"/>
          <w:noProof/>
          <w:sz w:val="24"/>
          <w:szCs w:val="24"/>
          <w:lang w:val="en-US"/>
        </w:rPr>
        <w:t>：When the CK sheet is open, click QLFrDis to analyze the variety frequency and genetic diversity index of each note.</w:t>
      </w:r>
    </w:p>
    <w:p w14:paraId="6AD515EC" w14:textId="77777777" w:rsidR="004A31BA" w:rsidRPr="00291EFE" w:rsidRDefault="004A31BA" w:rsidP="004A31BA">
      <w:pPr>
        <w:adjustRightInd w:val="0"/>
        <w:snapToGrid w:val="0"/>
        <w:spacing w:afterLines="50" w:after="120"/>
        <w:rPr>
          <w:rFonts w:ascii="SimSun" w:hAnsi="SimSun"/>
          <w:noProof/>
          <w:sz w:val="24"/>
          <w:szCs w:val="24"/>
        </w:rPr>
      </w:pPr>
      <w:r w:rsidRPr="00291EFE">
        <w:rPr>
          <w:rFonts w:ascii="SimSun" w:hAnsi="SimSun"/>
          <w:noProof/>
          <w:lang w:val="en-US" w:eastAsia="en-US"/>
        </w:rPr>
        <w:drawing>
          <wp:inline distT="0" distB="0" distL="0" distR="0" wp14:anchorId="677E7519" wp14:editId="795F3771">
            <wp:extent cx="5276215" cy="280162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215" cy="2801620"/>
                    </a:xfrm>
                    <a:prstGeom prst="rect">
                      <a:avLst/>
                    </a:prstGeom>
                    <a:noFill/>
                    <a:ln>
                      <a:noFill/>
                    </a:ln>
                  </pic:spPr>
                </pic:pic>
              </a:graphicData>
            </a:graphic>
          </wp:inline>
        </w:drawing>
      </w:r>
    </w:p>
    <w:p w14:paraId="0BB6DC40" w14:textId="77777777" w:rsidR="004A31BA" w:rsidRPr="004A31BA" w:rsidRDefault="004A31BA" w:rsidP="004A31BA">
      <w:pPr>
        <w:adjustRightInd w:val="0"/>
        <w:snapToGrid w:val="0"/>
        <w:spacing w:afterLines="50" w:after="120"/>
        <w:ind w:firstLineChars="200" w:firstLine="480"/>
        <w:rPr>
          <w:rFonts w:ascii="SimSun" w:hAnsi="SimSun"/>
          <w:noProof/>
          <w:sz w:val="24"/>
          <w:szCs w:val="24"/>
          <w:lang w:val="en-US"/>
        </w:rPr>
      </w:pPr>
      <w:r w:rsidRPr="00291EFE">
        <w:rPr>
          <w:rFonts w:ascii="SimSun" w:hAnsi="SimSun"/>
          <w:noProof/>
          <w:sz w:val="24"/>
          <w:szCs w:val="24"/>
        </w:rPr>
        <w:t>遗传均匀度是遗传多样性指数除以最大理论遗传多样性指数得出的数值，从表中可以看出，性状9遗传均匀度为0.2671，偏低，说明该性状上大部分品种表达状态相同。</w:t>
      </w:r>
      <w:r w:rsidRPr="004A31BA">
        <w:rPr>
          <w:rFonts w:ascii="SimSun" w:hAnsi="SimSun"/>
          <w:noProof/>
          <w:sz w:val="24"/>
          <w:szCs w:val="24"/>
          <w:lang w:val="en-US"/>
        </w:rPr>
        <w:t>Genetic evenness is the value obtained by dividing the genetic diversity index by the maximum theoretical genetic diversity index. It can be seen from the table that the genetic evenness of character 9 is 0.2671, very low, indicating that the expression status of most varieties is the same in this characteristics.</w:t>
      </w:r>
    </w:p>
    <w:p w14:paraId="012C2ABE" w14:textId="77777777" w:rsidR="004A31BA" w:rsidRPr="004A31BA" w:rsidRDefault="004A31BA" w:rsidP="004A31BA">
      <w:pPr>
        <w:adjustRightInd w:val="0"/>
        <w:snapToGrid w:val="0"/>
        <w:spacing w:afterLines="50" w:after="120"/>
        <w:outlineLvl w:val="1"/>
        <w:rPr>
          <w:rFonts w:ascii="SimSun" w:hAnsi="SimSun"/>
          <w:noProof/>
          <w:u w:val="single"/>
          <w:lang w:val="en-US"/>
        </w:rPr>
      </w:pPr>
      <w:bookmarkStart w:id="333" w:name="_Toc62220858"/>
      <w:bookmarkStart w:id="334" w:name="_Toc68801609"/>
      <w:bookmarkStart w:id="335" w:name="_Toc80972481"/>
      <w:bookmarkStart w:id="336" w:name="_Toc81236187"/>
      <w:bookmarkStart w:id="337" w:name="_Toc82176451"/>
      <w:bookmarkStart w:id="338" w:name="_Toc82177938"/>
      <w:r w:rsidRPr="004A31BA">
        <w:rPr>
          <w:rFonts w:ascii="SimSun" w:hAnsi="SimSun"/>
          <w:noProof/>
          <w:u w:val="single"/>
          <w:lang w:val="en-US"/>
        </w:rPr>
        <w:t xml:space="preserve">10.3 </w:t>
      </w:r>
      <w:r w:rsidRPr="00291EFE">
        <w:rPr>
          <w:rFonts w:ascii="SimSun" w:hAnsi="SimSun"/>
          <w:noProof/>
          <w:u w:val="single"/>
        </w:rPr>
        <w:t>最优样本数</w:t>
      </w:r>
      <w:proofErr w:type="spellStart"/>
      <w:r w:rsidRPr="00291EFE">
        <w:rPr>
          <w:rFonts w:ascii="SimSun" w:hAnsi="SimSun"/>
          <w:u w:val="single"/>
        </w:rPr>
        <w:t>计算</w:t>
      </w:r>
      <w:proofErr w:type="spellEnd"/>
      <w:r w:rsidRPr="004A31BA">
        <w:rPr>
          <w:rFonts w:ascii="SimSun" w:hAnsi="SimSun"/>
          <w:u w:val="single"/>
          <w:lang w:val="en-US"/>
        </w:rPr>
        <w:t>Calculation of optimal sample size</w:t>
      </w:r>
      <w:bookmarkEnd w:id="333"/>
      <w:bookmarkEnd w:id="334"/>
      <w:bookmarkEnd w:id="335"/>
      <w:bookmarkEnd w:id="336"/>
      <w:bookmarkEnd w:id="337"/>
      <w:bookmarkEnd w:id="338"/>
    </w:p>
    <w:p w14:paraId="167063F0"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proofErr w:type="spellStart"/>
      <w:r w:rsidRPr="00291EFE">
        <w:rPr>
          <w:rFonts w:ascii="SimSun" w:hAnsi="SimSun"/>
          <w:sz w:val="24"/>
          <w:szCs w:val="24"/>
        </w:rPr>
        <w:t>点击</w:t>
      </w:r>
      <w:r w:rsidRPr="004A31BA">
        <w:rPr>
          <w:rFonts w:ascii="SimSun" w:hAnsi="SimSun"/>
          <w:sz w:val="24"/>
          <w:szCs w:val="24"/>
          <w:lang w:val="en-US"/>
        </w:rPr>
        <w:t>EstDat</w:t>
      </w:r>
      <w:proofErr w:type="spellEnd"/>
      <w:r w:rsidRPr="00291EFE">
        <w:rPr>
          <w:rFonts w:ascii="SimSun" w:hAnsi="SimSun"/>
          <w:sz w:val="24"/>
          <w:szCs w:val="24"/>
        </w:rPr>
        <w:t>和</w:t>
      </w:r>
      <w:proofErr w:type="spellStart"/>
      <w:r w:rsidRPr="004A31BA">
        <w:rPr>
          <w:rFonts w:ascii="SimSun" w:hAnsi="SimSun"/>
          <w:sz w:val="24"/>
          <w:szCs w:val="24"/>
          <w:lang w:val="en-US"/>
        </w:rPr>
        <w:t>EstRat</w:t>
      </w:r>
      <w:r w:rsidRPr="00291EFE">
        <w:rPr>
          <w:rFonts w:ascii="SimSun" w:hAnsi="SimSun"/>
          <w:sz w:val="24"/>
          <w:szCs w:val="24"/>
        </w:rPr>
        <w:t>可以分别打开连续型数据样本和百分数样本最优样本数计算界面</w:t>
      </w:r>
      <w:proofErr w:type="spellEnd"/>
      <w:r w:rsidRPr="004A31BA">
        <w:rPr>
          <w:rFonts w:ascii="SimSun" w:hAnsi="SimSun"/>
          <w:sz w:val="24"/>
          <w:szCs w:val="24"/>
          <w:lang w:val="en-US"/>
        </w:rPr>
        <w:t xml:space="preserve">：Click </w:t>
      </w:r>
      <w:proofErr w:type="spellStart"/>
      <w:r w:rsidRPr="004A31BA">
        <w:rPr>
          <w:rFonts w:ascii="SimSun" w:hAnsi="SimSun"/>
          <w:sz w:val="24"/>
          <w:szCs w:val="24"/>
          <w:lang w:val="en-US"/>
        </w:rPr>
        <w:t>EstDat</w:t>
      </w:r>
      <w:proofErr w:type="spellEnd"/>
      <w:r w:rsidRPr="004A31BA">
        <w:rPr>
          <w:rFonts w:ascii="SimSun" w:hAnsi="SimSun"/>
          <w:sz w:val="24"/>
          <w:szCs w:val="24"/>
          <w:lang w:val="en-US"/>
        </w:rPr>
        <w:t xml:space="preserve"> and </w:t>
      </w:r>
      <w:proofErr w:type="spellStart"/>
      <w:r w:rsidRPr="004A31BA">
        <w:rPr>
          <w:rFonts w:ascii="SimSun" w:hAnsi="SimSun"/>
          <w:sz w:val="24"/>
          <w:szCs w:val="24"/>
          <w:lang w:val="en-US"/>
        </w:rPr>
        <w:t>EstRat</w:t>
      </w:r>
      <w:proofErr w:type="spellEnd"/>
      <w:r w:rsidRPr="004A31BA">
        <w:rPr>
          <w:rFonts w:ascii="SimSun" w:hAnsi="SimSun"/>
          <w:sz w:val="24"/>
          <w:szCs w:val="24"/>
          <w:lang w:val="en-US"/>
        </w:rPr>
        <w:t xml:space="preserve"> to open the optimal sample number calculation interface for continuous data samples and percentage samples respectively:</w:t>
      </w:r>
    </w:p>
    <w:p w14:paraId="70B6A868" w14:textId="77777777" w:rsidR="004A31BA" w:rsidRPr="00291EFE" w:rsidRDefault="004A31BA" w:rsidP="004A31BA">
      <w:pPr>
        <w:adjustRightInd w:val="0"/>
        <w:snapToGrid w:val="0"/>
        <w:spacing w:afterLines="50" w:after="120"/>
        <w:rPr>
          <w:rFonts w:ascii="SimSun" w:hAnsi="SimSun"/>
          <w:noProof/>
          <w:sz w:val="24"/>
          <w:szCs w:val="24"/>
        </w:rPr>
      </w:pPr>
      <w:r w:rsidRPr="00291EFE">
        <w:rPr>
          <w:rFonts w:ascii="SimSun" w:hAnsi="SimSun"/>
          <w:noProof/>
          <w:sz w:val="24"/>
          <w:szCs w:val="24"/>
          <w:lang w:val="en-US" w:eastAsia="en-US"/>
        </w:rPr>
        <w:drawing>
          <wp:inline distT="0" distB="0" distL="0" distR="0" wp14:anchorId="54DED173" wp14:editId="03161C19">
            <wp:extent cx="2322830" cy="274320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2830" cy="2743200"/>
                    </a:xfrm>
                    <a:prstGeom prst="rect">
                      <a:avLst/>
                    </a:prstGeom>
                    <a:noFill/>
                    <a:ln>
                      <a:noFill/>
                    </a:ln>
                  </pic:spPr>
                </pic:pic>
              </a:graphicData>
            </a:graphic>
          </wp:inline>
        </w:drawing>
      </w:r>
      <w:r w:rsidRPr="00291EFE">
        <w:rPr>
          <w:rFonts w:ascii="SimSun" w:hAnsi="SimSun"/>
          <w:noProof/>
          <w:sz w:val="24"/>
          <w:szCs w:val="24"/>
          <w:lang w:val="en-US" w:eastAsia="en-US"/>
        </w:rPr>
        <w:drawing>
          <wp:inline distT="0" distB="0" distL="0" distR="0" wp14:anchorId="02408D1B" wp14:editId="0171E3C3">
            <wp:extent cx="2449830" cy="2752725"/>
            <wp:effectExtent l="0" t="0" r="762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9830" cy="2752725"/>
                    </a:xfrm>
                    <a:prstGeom prst="rect">
                      <a:avLst/>
                    </a:prstGeom>
                    <a:noFill/>
                    <a:ln>
                      <a:noFill/>
                    </a:ln>
                  </pic:spPr>
                </pic:pic>
              </a:graphicData>
            </a:graphic>
          </wp:inline>
        </w:drawing>
      </w:r>
    </w:p>
    <w:p w14:paraId="2A67884B" w14:textId="77777777" w:rsidR="004A31BA" w:rsidRPr="004A31BA" w:rsidRDefault="004A31BA" w:rsidP="004A31BA">
      <w:pPr>
        <w:adjustRightInd w:val="0"/>
        <w:snapToGrid w:val="0"/>
        <w:spacing w:afterLines="50" w:after="120"/>
        <w:ind w:firstLineChars="200" w:firstLine="480"/>
        <w:rPr>
          <w:rFonts w:ascii="SimSun" w:hAnsi="SimSun"/>
          <w:sz w:val="24"/>
          <w:szCs w:val="24"/>
          <w:lang w:val="en-US"/>
        </w:rPr>
      </w:pPr>
      <w:r w:rsidRPr="00291EFE">
        <w:rPr>
          <w:rFonts w:ascii="SimSun" w:hAnsi="SimSun"/>
          <w:noProof/>
          <w:sz w:val="24"/>
          <w:szCs w:val="24"/>
        </w:rPr>
        <w:t>每个界面都分带功效和不带功效两种</w:t>
      </w:r>
      <w:r w:rsidRPr="00291EFE">
        <w:rPr>
          <w:rFonts w:ascii="SimSun" w:hAnsi="SimSun"/>
          <w:sz w:val="24"/>
          <w:szCs w:val="24"/>
        </w:rPr>
        <w:t>情况</w:t>
      </w:r>
      <w:r w:rsidRPr="00291EFE">
        <w:rPr>
          <w:rFonts w:ascii="SimSun" w:hAnsi="SimSun"/>
          <w:noProof/>
          <w:sz w:val="24"/>
          <w:szCs w:val="24"/>
        </w:rPr>
        <w:t>，对应DUS测试，不带功效的总体均值估计就是单试验品种描述最佳取样数估算，不带功效的两样本均值差估算就是单试验特异性判定最佳取样数估算，总体百分率估算就是单试验一致性判定最佳取样数估算，带功效是两年或多年情况的估算。</w:t>
      </w:r>
      <w:r w:rsidRPr="004A31BA">
        <w:rPr>
          <w:rFonts w:ascii="SimSun" w:hAnsi="SimSun"/>
          <w:noProof/>
          <w:sz w:val="24"/>
          <w:szCs w:val="24"/>
          <w:lang w:val="en-US"/>
        </w:rPr>
        <w:t>Each interface is divided into two cases, with and without efficacy. Corresponding to DUS test, the estimation of population mean without efficacy is the estimation of the optimal sampling number for variety description by single trial, the estimation of two sample mean difference without efficacy is the estimation of the optimal sampling number for assessment of distinctness by single trial, and the estimation of population percentage is the estimation of the best sampling number for assessment of uniformity by single trial. Estimate with efficacy need data for more than one trial.</w:t>
      </w:r>
    </w:p>
    <w:p w14:paraId="60E473B2" w14:textId="77777777" w:rsidR="004A31BA" w:rsidRPr="00E27366" w:rsidRDefault="004A31BA" w:rsidP="004A31BA">
      <w:pPr>
        <w:keepNext/>
        <w:adjustRightInd w:val="0"/>
        <w:snapToGrid w:val="0"/>
        <w:spacing w:afterLines="50" w:after="120"/>
        <w:outlineLvl w:val="0"/>
        <w:rPr>
          <w:rFonts w:ascii="SimSun" w:hAnsi="SimSun"/>
          <w:caps/>
          <w:lang w:val="en-US"/>
        </w:rPr>
      </w:pPr>
      <w:bookmarkStart w:id="339" w:name="_Toc62220859"/>
      <w:bookmarkStart w:id="340" w:name="_Toc68801610"/>
      <w:bookmarkStart w:id="341" w:name="_Toc80972482"/>
      <w:bookmarkStart w:id="342" w:name="_Toc81236188"/>
      <w:bookmarkStart w:id="343" w:name="_Toc82176452"/>
      <w:bookmarkStart w:id="344" w:name="_Toc82177939"/>
      <w:r w:rsidRPr="00E27366">
        <w:rPr>
          <w:rFonts w:ascii="SimSun" w:hAnsi="SimSun"/>
          <w:caps/>
          <w:lang w:val="en-US"/>
        </w:rPr>
        <w:t>11．</w:t>
      </w:r>
      <w:proofErr w:type="spellStart"/>
      <w:r w:rsidRPr="00291EFE">
        <w:rPr>
          <w:rFonts w:ascii="SimSun" w:hAnsi="SimSun"/>
          <w:caps/>
        </w:rPr>
        <w:t>编辑距离</w:t>
      </w:r>
      <w:proofErr w:type="spellEnd"/>
      <w:r w:rsidRPr="00E27366">
        <w:rPr>
          <w:rFonts w:ascii="SimSun" w:hAnsi="SimSun"/>
          <w:caps/>
          <w:lang w:val="en-US"/>
        </w:rPr>
        <w:t>Edit Distance</w:t>
      </w:r>
      <w:bookmarkEnd w:id="339"/>
      <w:bookmarkEnd w:id="340"/>
      <w:bookmarkEnd w:id="341"/>
      <w:bookmarkEnd w:id="342"/>
      <w:bookmarkEnd w:id="343"/>
      <w:bookmarkEnd w:id="344"/>
    </w:p>
    <w:p w14:paraId="37375453" w14:textId="77777777" w:rsidR="004A31BA" w:rsidRPr="00291EFE" w:rsidRDefault="004A31BA" w:rsidP="004A31BA">
      <w:pPr>
        <w:adjustRightInd w:val="0"/>
        <w:snapToGrid w:val="0"/>
        <w:spacing w:afterLines="50" w:after="120"/>
        <w:ind w:firstLineChars="200" w:firstLine="480"/>
        <w:rPr>
          <w:rFonts w:ascii="SimSun" w:hAnsi="SimSun"/>
          <w:noProof/>
          <w:sz w:val="24"/>
          <w:szCs w:val="24"/>
        </w:rPr>
      </w:pPr>
      <w:r w:rsidRPr="00291EFE">
        <w:rPr>
          <w:rFonts w:ascii="SimSun" w:hAnsi="SimSun"/>
          <w:noProof/>
          <w:sz w:val="24"/>
          <w:szCs w:val="24"/>
        </w:rPr>
        <w:t>编辑距离主要用于文本型数据相似度分析</w:t>
      </w:r>
      <w:r w:rsidRPr="00E27366">
        <w:rPr>
          <w:rFonts w:ascii="SimSun" w:hAnsi="SimSun"/>
          <w:noProof/>
          <w:sz w:val="24"/>
          <w:szCs w:val="24"/>
          <w:lang w:val="en-US"/>
        </w:rPr>
        <w:t>，</w:t>
      </w:r>
      <w:r w:rsidRPr="00291EFE">
        <w:rPr>
          <w:rFonts w:ascii="SimSun" w:hAnsi="SimSun"/>
          <w:noProof/>
          <w:sz w:val="24"/>
          <w:szCs w:val="24"/>
        </w:rPr>
        <w:t>特别是品种命名审查时可以使用。在任何一列文本型数据中，选中待比较单元格，点击DistEdit，待比较单元格显示红色，相似单元格显示黄色，设定的阈值为2。</w:t>
      </w:r>
      <w:r w:rsidRPr="00291EFE">
        <w:t xml:space="preserve"> </w:t>
      </w:r>
      <w:r w:rsidRPr="004A31BA">
        <w:rPr>
          <w:rFonts w:ascii="SimSun" w:hAnsi="SimSun"/>
          <w:noProof/>
          <w:sz w:val="24"/>
          <w:szCs w:val="24"/>
          <w:lang w:val="en-US"/>
        </w:rPr>
        <w:t xml:space="preserve">Edit distance is mainly used for text data similarity analysis, especially for variety denomination review. In any column of text data, select the cell to be compared, and click DistEdit. The cell to be compared will display red, and the similar cell will display yellow. </w:t>
      </w:r>
      <w:r w:rsidRPr="00291EFE">
        <w:rPr>
          <w:rFonts w:ascii="SimSun" w:hAnsi="SimSun"/>
          <w:noProof/>
          <w:sz w:val="24"/>
          <w:szCs w:val="24"/>
        </w:rPr>
        <w:t>The threshold value is 2.</w:t>
      </w:r>
    </w:p>
    <w:p w14:paraId="60AAB3C4" w14:textId="77777777" w:rsidR="004A31BA" w:rsidRPr="00291EFE" w:rsidRDefault="004A31BA" w:rsidP="004A31BA">
      <w:pPr>
        <w:rPr>
          <w:noProof/>
          <w:sz w:val="28"/>
          <w:szCs w:val="28"/>
        </w:rPr>
      </w:pPr>
      <w:r w:rsidRPr="00291EFE">
        <w:rPr>
          <w:noProof/>
          <w:lang w:val="en-US" w:eastAsia="en-US"/>
        </w:rPr>
        <w:drawing>
          <wp:inline distT="0" distB="0" distL="0" distR="0" wp14:anchorId="093B54A1" wp14:editId="442A5774">
            <wp:extent cx="3143885" cy="12369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885" cy="1236980"/>
                    </a:xfrm>
                    <a:prstGeom prst="rect">
                      <a:avLst/>
                    </a:prstGeom>
                    <a:noFill/>
                    <a:ln>
                      <a:noFill/>
                    </a:ln>
                  </pic:spPr>
                </pic:pic>
              </a:graphicData>
            </a:graphic>
          </wp:inline>
        </w:drawing>
      </w:r>
    </w:p>
    <w:p w14:paraId="0FBF4836" w14:textId="77777777" w:rsidR="004A31BA" w:rsidRPr="00E27366" w:rsidRDefault="004A31BA" w:rsidP="004A31BA">
      <w:pPr>
        <w:jc w:val="right"/>
        <w:rPr>
          <w:rFonts w:ascii="SimHei" w:eastAsia="SimHei" w:hAnsi="SimHei"/>
          <w:b/>
          <w:noProof/>
          <w:sz w:val="44"/>
          <w:szCs w:val="44"/>
        </w:rPr>
      </w:pPr>
      <w:r w:rsidRPr="00E27366">
        <w:rPr>
          <w:rFonts w:ascii="SimHei" w:eastAsia="SimHei" w:hAnsi="SimHei"/>
          <w:b/>
          <w:noProof/>
          <w:sz w:val="44"/>
          <w:szCs w:val="44"/>
        </w:rPr>
        <w:t>（</w:t>
      </w:r>
      <w:r w:rsidRPr="00291EFE">
        <w:rPr>
          <w:rFonts w:ascii="SimHei" w:eastAsia="SimHei" w:hAnsi="SimHei"/>
          <w:b/>
          <w:noProof/>
          <w:sz w:val="44"/>
          <w:szCs w:val="44"/>
        </w:rPr>
        <w:t>文末</w:t>
      </w:r>
      <w:r w:rsidRPr="00E27366">
        <w:rPr>
          <w:rFonts w:ascii="SimHei" w:eastAsia="SimHei" w:hAnsi="SimHei"/>
          <w:b/>
          <w:noProof/>
          <w:sz w:val="44"/>
          <w:szCs w:val="44"/>
        </w:rPr>
        <w:t>）</w:t>
      </w:r>
    </w:p>
    <w:p w14:paraId="38420992" w14:textId="77777777" w:rsidR="004A31BA" w:rsidRPr="00E27366" w:rsidRDefault="004A31BA" w:rsidP="004A31BA">
      <w:pPr>
        <w:jc w:val="right"/>
        <w:rPr>
          <w:rFonts w:ascii="SimHei" w:eastAsia="SimHei" w:hAnsi="SimHei"/>
          <w:b/>
          <w:noProof/>
          <w:sz w:val="44"/>
          <w:szCs w:val="44"/>
        </w:rPr>
      </w:pPr>
    </w:p>
    <w:p w14:paraId="58760A97" w14:textId="3576821C" w:rsidR="004A31BA" w:rsidRPr="00E27366" w:rsidRDefault="004A31BA" w:rsidP="004A31BA">
      <w:pPr>
        <w:wordWrap w:val="0"/>
        <w:jc w:val="right"/>
        <w:rPr>
          <w:rFonts w:eastAsia="SimHei" w:cs="Arial"/>
          <w:noProof/>
        </w:rPr>
      </w:pPr>
      <w:r w:rsidRPr="00E27366">
        <w:rPr>
          <w:rFonts w:eastAsia="SimHei" w:cs="Arial"/>
          <w:noProof/>
        </w:rPr>
        <w:t>[Anlage II folgt]</w:t>
      </w:r>
    </w:p>
    <w:p w14:paraId="438139EB" w14:textId="77777777" w:rsidR="004A31BA" w:rsidRPr="00E27366" w:rsidRDefault="004A31BA" w:rsidP="004A31BA">
      <w:pPr>
        <w:wordWrap w:val="0"/>
        <w:jc w:val="right"/>
        <w:rPr>
          <w:rFonts w:eastAsia="SimHei" w:cs="Arial"/>
          <w:noProof/>
        </w:rPr>
      </w:pPr>
    </w:p>
    <w:p w14:paraId="4F97B7E6" w14:textId="77777777" w:rsidR="004A31BA" w:rsidRPr="00E27366" w:rsidRDefault="004A31BA" w:rsidP="004A31BA">
      <w:pPr>
        <w:wordWrap w:val="0"/>
        <w:jc w:val="right"/>
        <w:rPr>
          <w:rFonts w:eastAsia="SimHei" w:cs="Arial"/>
          <w:noProof/>
        </w:rPr>
      </w:pPr>
    </w:p>
    <w:p w14:paraId="0A76CFFE" w14:textId="77777777" w:rsidR="004A31BA" w:rsidRPr="00E27366" w:rsidRDefault="004A31BA" w:rsidP="004A31BA">
      <w:pPr>
        <w:wordWrap w:val="0"/>
        <w:jc w:val="right"/>
        <w:rPr>
          <w:rFonts w:eastAsia="SimHei" w:cs="Arial"/>
        </w:rPr>
      </w:pPr>
    </w:p>
    <w:p w14:paraId="317DD56E" w14:textId="4D4E6C41" w:rsidR="000743AB" w:rsidRPr="00776820" w:rsidRDefault="000743AB" w:rsidP="00717E10">
      <w:pPr>
        <w:keepNext/>
        <w:adjustRightInd w:val="0"/>
        <w:snapToGrid w:val="0"/>
        <w:spacing w:afterLines="50" w:after="120"/>
        <w:outlineLvl w:val="0"/>
        <w:sectPr w:rsidR="000743AB" w:rsidRPr="00776820" w:rsidSect="0004198B">
          <w:headerReference w:type="default" r:id="rId55"/>
          <w:headerReference w:type="first" r:id="rId56"/>
          <w:pgSz w:w="11907" w:h="16840" w:code="9"/>
          <w:pgMar w:top="510" w:right="1134" w:bottom="1134" w:left="1134" w:header="510" w:footer="680" w:gutter="0"/>
          <w:pgNumType w:start="1"/>
          <w:cols w:space="720"/>
          <w:titlePg/>
        </w:sectPr>
      </w:pPr>
    </w:p>
    <w:p w14:paraId="6DB38AD9" w14:textId="77777777" w:rsidR="00960994" w:rsidRDefault="00960994" w:rsidP="000250C1">
      <w:pPr>
        <w:ind w:left="-284" w:right="312"/>
        <w:jc w:val="center"/>
      </w:pPr>
      <w:r w:rsidRPr="00960994">
        <w:rPr>
          <w:noProof/>
          <w:lang w:val="en-US" w:eastAsia="en-US"/>
        </w:rPr>
        <w:drawing>
          <wp:inline distT="0" distB="0" distL="0" distR="0" wp14:anchorId="34373823" wp14:editId="2A0F6D0A">
            <wp:extent cx="8572500" cy="547583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03929" cy="5495909"/>
                    </a:xfrm>
                    <a:prstGeom prst="rect">
                      <a:avLst/>
                    </a:prstGeom>
                    <a:noFill/>
                    <a:ln>
                      <a:noFill/>
                    </a:ln>
                  </pic:spPr>
                </pic:pic>
              </a:graphicData>
            </a:graphic>
          </wp:inline>
        </w:drawing>
      </w:r>
    </w:p>
    <w:p w14:paraId="48CFB748" w14:textId="644CB473" w:rsidR="00EA36C9" w:rsidRDefault="00E95916" w:rsidP="00E95916">
      <w:pPr>
        <w:ind w:left="-284" w:right="312"/>
        <w:jc w:val="right"/>
      </w:pPr>
      <w:r>
        <w:t>[Anlage III folgt]</w:t>
      </w:r>
    </w:p>
    <w:p w14:paraId="63B73313" w14:textId="77777777" w:rsidR="00E95916" w:rsidRDefault="00E95916" w:rsidP="00E95916">
      <w:pPr>
        <w:ind w:left="-284" w:right="312"/>
        <w:jc w:val="right"/>
        <w:sectPr w:rsidR="00E95916" w:rsidSect="004B5453">
          <w:headerReference w:type="default" r:id="rId58"/>
          <w:headerReference w:type="first" r:id="rId59"/>
          <w:pgSz w:w="16840" w:h="11907" w:orient="landscape" w:code="9"/>
          <w:pgMar w:top="1134" w:right="510" w:bottom="1134" w:left="1134" w:header="510" w:footer="680" w:gutter="0"/>
          <w:pgNumType w:start="1"/>
          <w:cols w:space="720"/>
          <w:titlePg/>
          <w:docGrid w:linePitch="272"/>
        </w:sectPr>
      </w:pPr>
    </w:p>
    <w:p w14:paraId="062F4BA7" w14:textId="77777777" w:rsidR="00E95916" w:rsidRPr="00291EFE" w:rsidRDefault="00E95916" w:rsidP="00E95916">
      <w:pPr>
        <w:ind w:left="-284" w:right="312"/>
        <w:jc w:val="right"/>
      </w:pPr>
    </w:p>
    <w:p w14:paraId="5F7600C9" w14:textId="792C6911" w:rsidR="00EA36C9" w:rsidRDefault="00B03D3A" w:rsidP="0099447E">
      <w:pPr>
        <w:ind w:left="-142" w:right="312"/>
        <w:jc w:val="right"/>
      </w:pPr>
      <w:r w:rsidRPr="00B03D3A">
        <w:rPr>
          <w:noProof/>
          <w:lang w:val="en-US" w:eastAsia="en-US"/>
        </w:rPr>
        <w:drawing>
          <wp:inline distT="0" distB="0" distL="0" distR="0" wp14:anchorId="0A9FD949" wp14:editId="7CF8AC76">
            <wp:extent cx="9649460" cy="3101023"/>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9649460" cy="3101023"/>
                    </a:xfrm>
                    <a:prstGeom prst="rect">
                      <a:avLst/>
                    </a:prstGeom>
                    <a:noFill/>
                    <a:ln>
                      <a:noFill/>
                    </a:ln>
                  </pic:spPr>
                </pic:pic>
              </a:graphicData>
            </a:graphic>
          </wp:inline>
        </w:drawing>
      </w:r>
    </w:p>
    <w:p w14:paraId="4D0904EC" w14:textId="77777777" w:rsidR="0099447E" w:rsidRDefault="0099447E" w:rsidP="0099447E">
      <w:pPr>
        <w:ind w:left="-142" w:right="312"/>
        <w:jc w:val="right"/>
      </w:pPr>
    </w:p>
    <w:p w14:paraId="6E0EACC5" w14:textId="77777777" w:rsidR="008D1C30" w:rsidRDefault="008D1C30" w:rsidP="0099447E">
      <w:pPr>
        <w:ind w:left="-142" w:right="312"/>
        <w:jc w:val="right"/>
      </w:pPr>
      <w:bookmarkStart w:id="345" w:name="_GoBack"/>
      <w:bookmarkEnd w:id="345"/>
    </w:p>
    <w:p w14:paraId="4406F601" w14:textId="77777777" w:rsidR="008D1C30" w:rsidRDefault="008D1C30" w:rsidP="0099447E">
      <w:pPr>
        <w:ind w:left="-142" w:right="312"/>
        <w:jc w:val="right"/>
      </w:pPr>
    </w:p>
    <w:p w14:paraId="5A1868B1" w14:textId="77777777" w:rsidR="008D1C30" w:rsidRDefault="008D1C30" w:rsidP="0099447E">
      <w:pPr>
        <w:ind w:left="-142" w:right="312"/>
        <w:jc w:val="right"/>
      </w:pPr>
      <w:r>
        <w:t>[Ende der Anlage III und des Dokuments]</w:t>
      </w:r>
    </w:p>
    <w:p w14:paraId="75753074" w14:textId="77777777" w:rsidR="0099447E" w:rsidRPr="00291EFE" w:rsidRDefault="0099447E" w:rsidP="0099447E">
      <w:pPr>
        <w:ind w:left="-142" w:right="312"/>
        <w:jc w:val="right"/>
      </w:pPr>
    </w:p>
    <w:p w14:paraId="2BD0D065" w14:textId="77777777" w:rsidR="00EA36C9" w:rsidRPr="00291EFE" w:rsidRDefault="00EA36C9" w:rsidP="00445B73">
      <w:pPr>
        <w:jc w:val="right"/>
      </w:pPr>
    </w:p>
    <w:p w14:paraId="04D78F15" w14:textId="77777777" w:rsidR="00EA36C9" w:rsidRDefault="00EA36C9" w:rsidP="00445B73">
      <w:pPr>
        <w:jc w:val="right"/>
      </w:pPr>
    </w:p>
    <w:sectPr w:rsidR="00EA36C9" w:rsidSect="004B5453">
      <w:headerReference w:type="first" r:id="rId61"/>
      <w:pgSz w:w="16840" w:h="11907" w:orient="landscape" w:code="9"/>
      <w:pgMar w:top="1134" w:right="510"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56E85" w14:textId="77777777" w:rsidR="00AB1C63" w:rsidRDefault="00AB1C63" w:rsidP="006655D3">
      <w:r>
        <w:separator/>
      </w:r>
    </w:p>
    <w:p w14:paraId="388DD60F" w14:textId="77777777" w:rsidR="00AB1C63" w:rsidRDefault="00AB1C63" w:rsidP="006655D3"/>
    <w:p w14:paraId="3459CD19" w14:textId="77777777" w:rsidR="00AB1C63" w:rsidRDefault="00AB1C63" w:rsidP="006655D3"/>
  </w:endnote>
  <w:endnote w:type="continuationSeparator" w:id="0">
    <w:p w14:paraId="411DF6D8" w14:textId="77777777" w:rsidR="00AB1C63" w:rsidRDefault="00AB1C63" w:rsidP="006655D3">
      <w:r>
        <w:separator/>
      </w:r>
    </w:p>
    <w:p w14:paraId="3593A48C" w14:textId="77777777" w:rsidR="00AB1C63" w:rsidRPr="00D1035F" w:rsidRDefault="00AB1C63">
      <w:pPr>
        <w:pStyle w:val="Footer"/>
        <w:spacing w:after="60"/>
        <w:rPr>
          <w:sz w:val="18"/>
        </w:rPr>
      </w:pPr>
      <w:r>
        <w:rPr>
          <w:sz w:val="18"/>
        </w:rPr>
        <w:t>[Fortsetzung des Hinweises auf der vorherigen Seite]</w:t>
      </w:r>
    </w:p>
    <w:p w14:paraId="7C1C4DCC" w14:textId="77777777" w:rsidR="00AB1C63" w:rsidRPr="00D1035F" w:rsidRDefault="00AB1C63" w:rsidP="006655D3"/>
    <w:p w14:paraId="64E17B20" w14:textId="77777777" w:rsidR="00AB1C63" w:rsidRPr="00D1035F" w:rsidRDefault="00AB1C63" w:rsidP="006655D3"/>
  </w:endnote>
  <w:endnote w:type="continuationNotice" w:id="1">
    <w:p w14:paraId="040E862E" w14:textId="77777777" w:rsidR="00AB1C63" w:rsidRPr="00D1035F" w:rsidRDefault="00AB1C63" w:rsidP="006655D3">
      <w:r>
        <w:t>[Fortsetzung auf der nächsten Seite]</w:t>
      </w:r>
    </w:p>
    <w:p w14:paraId="3C3E3242" w14:textId="77777777" w:rsidR="00AB1C63" w:rsidRPr="00D1035F" w:rsidRDefault="00AB1C63" w:rsidP="006655D3"/>
    <w:p w14:paraId="391AD383" w14:textId="77777777" w:rsidR="00AB1C63" w:rsidRPr="00D1035F" w:rsidRDefault="00AB1C63"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Hei">
    <w:altName w:val="Arial Unicode MS"/>
    <w:panose1 w:val="02010600030101010101"/>
    <w:charset w:val="86"/>
    <w:family w:val="modern"/>
    <w:pitch w:val="fixed"/>
    <w:sig w:usb0="800002BF" w:usb1="38CF7CFA" w:usb2="00000016" w:usb3="00000000" w:csb0="00040001" w:csb1="00000000"/>
  </w:font>
  <w:font w:name="STZhongsong">
    <w:altName w:val="Malgun Gothic Semilight"/>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00BA3" w14:textId="77777777" w:rsidR="00DC1B5E" w:rsidRDefault="00DC1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793D0" w14:textId="77777777" w:rsidR="00AB1C63" w:rsidRDefault="00AB1C63" w:rsidP="006655D3">
      <w:r>
        <w:separator/>
      </w:r>
    </w:p>
  </w:footnote>
  <w:footnote w:type="continuationSeparator" w:id="0">
    <w:p w14:paraId="11BC1EC6" w14:textId="77777777" w:rsidR="00AB1C63" w:rsidRDefault="00AB1C63" w:rsidP="006655D3">
      <w:r>
        <w:separator/>
      </w:r>
    </w:p>
  </w:footnote>
  <w:footnote w:type="continuationNotice" w:id="1">
    <w:p w14:paraId="76AABEF9" w14:textId="77777777" w:rsidR="00AB1C63" w:rsidRPr="00AB530F" w:rsidRDefault="00AB1C63" w:rsidP="00AB530F">
      <w:pPr>
        <w:pStyle w:val="Footer"/>
      </w:pPr>
    </w:p>
  </w:footnote>
  <w:footnote w:id="2">
    <w:p w14:paraId="7F7D183D" w14:textId="77777777" w:rsidR="009617D7" w:rsidRPr="005F1F78" w:rsidRDefault="009617D7" w:rsidP="002E0244">
      <w:pPr>
        <w:pStyle w:val="FootnoteText"/>
      </w:pPr>
      <w:r>
        <w:rPr>
          <w:rStyle w:val="FootnoteReference"/>
        </w:rPr>
        <w:footnoteRef/>
      </w:r>
      <w:r>
        <w:t xml:space="preserve"> auf ihrer neununddreißigsten Tagung, von den Vereinigten Staaten von Amerika veranstaltet und vom 20. bis 22. September 2021 auf elektronischem Wege abgehalten.</w:t>
      </w:r>
    </w:p>
  </w:footnote>
  <w:footnote w:id="3">
    <w:p w14:paraId="7D17C954" w14:textId="77777777" w:rsidR="009617D7" w:rsidRDefault="009617D7" w:rsidP="006D16F1">
      <w:pPr>
        <w:pStyle w:val="FootnoteText"/>
      </w:pPr>
      <w:r>
        <w:rPr>
          <w:rStyle w:val="FootnoteReference"/>
        </w:rPr>
        <w:footnoteRef/>
      </w:r>
      <w:r>
        <w:t xml:space="preserve"> auf ihrer fünfzigsten Tagung, von der Vereinigten Republik Tansania veranstaltet und vom 21. bis 25. Juni 2021 auf elektronischem Wege abgehalten</w:t>
      </w:r>
    </w:p>
  </w:footnote>
  <w:footnote w:id="4">
    <w:p w14:paraId="14938E62" w14:textId="77777777" w:rsidR="009617D7" w:rsidRDefault="009617D7" w:rsidP="00084550">
      <w:pPr>
        <w:pStyle w:val="FootnoteText"/>
      </w:pPr>
      <w:r>
        <w:rPr>
          <w:rStyle w:val="FootnoteReference"/>
        </w:rPr>
        <w:footnoteRef/>
      </w:r>
      <w:r>
        <w:t xml:space="preserve"> auf ihrer fünfundfünfzigsten Tagung, von der Türkei veranstaltet und vom 3. bis 7. Mai 2021 auf elektronischem Wege abgehalten</w:t>
      </w:r>
    </w:p>
  </w:footnote>
  <w:footnote w:id="5">
    <w:p w14:paraId="7BCA0A9B" w14:textId="77777777" w:rsidR="009617D7" w:rsidRDefault="009617D7" w:rsidP="00084550">
      <w:pPr>
        <w:pStyle w:val="FootnoteText"/>
      </w:pPr>
      <w:r>
        <w:rPr>
          <w:rStyle w:val="FootnoteReference"/>
        </w:rPr>
        <w:footnoteRef/>
      </w:r>
      <w:r>
        <w:t xml:space="preserve"> auf ihrer dreiundfünfzigsten Tagung, von den Niederlanden veranstaltet und vom 7. bis 11. Juni 2021 auf elektronischem Wege abgehalten</w:t>
      </w:r>
    </w:p>
  </w:footnote>
  <w:footnote w:id="6">
    <w:p w14:paraId="1105E7AE" w14:textId="77777777" w:rsidR="009617D7" w:rsidRDefault="009617D7" w:rsidP="00084550">
      <w:pPr>
        <w:pStyle w:val="FootnoteText"/>
      </w:pPr>
      <w:r>
        <w:rPr>
          <w:rStyle w:val="FootnoteReference"/>
        </w:rPr>
        <w:footnoteRef/>
      </w:r>
      <w:r>
        <w:t xml:space="preserve"> auf ihrer fünfzigsten Tagung, von der Vereinigten Republik Tansania veranstaltet und vom 21. bis 25. Juni 2021 auf elektronischem Wege abgehalten</w:t>
      </w:r>
    </w:p>
  </w:footnote>
  <w:footnote w:id="7">
    <w:p w14:paraId="2A95ABFE" w14:textId="77777777" w:rsidR="009617D7" w:rsidRDefault="009617D7" w:rsidP="00084550">
      <w:pPr>
        <w:pStyle w:val="FootnoteText"/>
      </w:pPr>
      <w:r>
        <w:rPr>
          <w:rStyle w:val="FootnoteReference"/>
        </w:rPr>
        <w:footnoteRef/>
      </w:r>
      <w:r>
        <w:t xml:space="preserve"> auf ihrer zweiundfünfzigsten Tagung, von China veranstaltet und vom 12. bis 16. Juli 2021 auf elektronischem Wege abgehalten</w:t>
      </w:r>
    </w:p>
  </w:footnote>
  <w:footnote w:id="8">
    <w:p w14:paraId="2FB2D80E" w14:textId="77777777" w:rsidR="009617D7" w:rsidRDefault="009617D7" w:rsidP="00232D5D">
      <w:pPr>
        <w:pStyle w:val="FootnoteText"/>
      </w:pPr>
      <w:r>
        <w:rPr>
          <w:rStyle w:val="FootnoteReference"/>
        </w:rPr>
        <w:footnoteRef/>
      </w:r>
      <w:r>
        <w:t xml:space="preserve"> von der Vereinigten Republik Tansania veranstaltet und vom 21. bis 25. Juni 2021 auf elektronischem Wege abgehalten</w:t>
      </w:r>
    </w:p>
  </w:footnote>
  <w:footnote w:id="9">
    <w:p w14:paraId="7B1756B1" w14:textId="77777777" w:rsidR="009617D7" w:rsidRDefault="009617D7" w:rsidP="000C58BE">
      <w:pPr>
        <w:pStyle w:val="FootnoteText"/>
      </w:pPr>
      <w:r>
        <w:rPr>
          <w:rStyle w:val="FootnoteReference"/>
        </w:rPr>
        <w:footnoteRef/>
      </w:r>
      <w:r>
        <w:t xml:space="preserve"> von der Türkei veranstaltet und vom 3. bis 7. Mai 2021 auf elektronischem Wege abgehalten</w:t>
      </w:r>
    </w:p>
  </w:footnote>
  <w:footnote w:id="10">
    <w:p w14:paraId="4965BAB0" w14:textId="77777777" w:rsidR="009617D7" w:rsidRPr="00245321" w:rsidRDefault="009617D7" w:rsidP="0018034E">
      <w:pPr>
        <w:pStyle w:val="FootnoteText"/>
      </w:pPr>
      <w:r>
        <w:rPr>
          <w:rStyle w:val="FootnoteReference"/>
        </w:rPr>
        <w:footnoteRef/>
      </w:r>
      <w:r>
        <w:t xml:space="preserve"> von der Türkei veranstaltet und vom 3. bis 7. Mai 2021 auf elektronischem Wege abgehalten</w:t>
      </w:r>
    </w:p>
  </w:footnote>
  <w:footnote w:id="11">
    <w:p w14:paraId="5EB7CB7A" w14:textId="77777777" w:rsidR="009617D7" w:rsidRDefault="009617D7" w:rsidP="0018034E">
      <w:pPr>
        <w:pStyle w:val="FootnoteText"/>
      </w:pPr>
      <w:r>
        <w:rPr>
          <w:rStyle w:val="FootnoteReference"/>
        </w:rPr>
        <w:footnoteRef/>
      </w:r>
      <w:r>
        <w:t xml:space="preserve"> von den Niederlanden veranstaltet und vom 7. bis 11. Juni 2021 auf elektronischem Wege abgehalten</w:t>
      </w:r>
    </w:p>
  </w:footnote>
  <w:footnote w:id="12">
    <w:p w14:paraId="4C05E37B" w14:textId="77777777" w:rsidR="009617D7" w:rsidRDefault="009617D7" w:rsidP="005627C2">
      <w:pPr>
        <w:pStyle w:val="FootnoteText"/>
      </w:pPr>
      <w:r>
        <w:rPr>
          <w:rStyle w:val="FootnoteReference"/>
        </w:rPr>
        <w:footnoteRef/>
      </w:r>
      <w:r>
        <w:t xml:space="preserve"> von der Vereinigten Republik Tansania veranstaltet und vom 21. bis 25. Juni 2021 auf elektronischem Wege abgehalten</w:t>
      </w:r>
    </w:p>
  </w:footnote>
  <w:footnote w:id="13">
    <w:p w14:paraId="18F4CF8F" w14:textId="77777777" w:rsidR="009617D7" w:rsidRDefault="009617D7" w:rsidP="00B200FB">
      <w:pPr>
        <w:pStyle w:val="FootnoteText"/>
      </w:pPr>
      <w:r>
        <w:rPr>
          <w:rStyle w:val="FootnoteReference"/>
        </w:rPr>
        <w:footnoteRef/>
      </w:r>
      <w:r>
        <w:t xml:space="preserve"> von der Türkei veranstaltet und vom 3. bis 7. Mai 2021 auf elektronischem Wege abgehalten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620C5" w14:textId="77777777" w:rsidR="009617D7" w:rsidRPr="00C5280D" w:rsidRDefault="009617D7" w:rsidP="00EB048E">
    <w:pPr>
      <w:pStyle w:val="Header"/>
      <w:rPr>
        <w:rStyle w:val="PageNumber"/>
        <w:lang w:val="en-US"/>
      </w:rPr>
    </w:pPr>
    <w:r>
      <w:rPr>
        <w:rStyle w:val="PageNumber"/>
      </w:rPr>
      <w:t>TC/57/5</w:t>
    </w:r>
  </w:p>
  <w:p w14:paraId="4333F4C4" w14:textId="20C78AE0" w:rsidR="009617D7" w:rsidRPr="00C5280D" w:rsidRDefault="009617D7" w:rsidP="00EB048E">
    <w:pPr>
      <w:pStyle w:val="Header"/>
      <w:rPr>
        <w:lang w:val="en-US"/>
      </w:rPr>
    </w:pPr>
    <w:r>
      <w:t xml:space="preserve">Seite </w:t>
    </w:r>
    <w:r w:rsidRPr="00C5280D">
      <w:rPr>
        <w:rStyle w:val="PageNumber"/>
      </w:rPr>
      <w:fldChar w:fldCharType="begin"/>
    </w:r>
    <w:r w:rsidRPr="00C5280D">
      <w:rPr>
        <w:rStyle w:val="PageNumber"/>
        <w:lang w:val="en-US"/>
      </w:rPr>
      <w:instrText xml:space="preserve"> PAGE </w:instrText>
    </w:r>
    <w:r w:rsidRPr="00C5280D">
      <w:rPr>
        <w:rStyle w:val="PageNumber"/>
        <w:lang w:val="en-US"/>
      </w:rPr>
      <w:fldChar w:fldCharType="separate"/>
    </w:r>
    <w:r w:rsidR="000250C1">
      <w:rPr>
        <w:rStyle w:val="PageNumber"/>
        <w:noProof/>
        <w:lang w:val="en-US"/>
      </w:rPr>
      <w:t>14</w:t>
    </w:r>
    <w:r w:rsidRPr="00C5280D">
      <w:rPr>
        <w:rStyle w:val="PageNumber"/>
        <w:lang w:val="en-US"/>
      </w:rPr>
      <w:fldChar w:fldCharType="end"/>
    </w:r>
  </w:p>
  <w:p w14:paraId="3B41DCD1" w14:textId="77777777" w:rsidR="009617D7" w:rsidRPr="00C5280D" w:rsidRDefault="009617D7"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6AB93" w14:textId="77777777" w:rsidR="009617D7" w:rsidRPr="00D1035F" w:rsidRDefault="009617D7" w:rsidP="00EB048E">
    <w:pPr>
      <w:pStyle w:val="Header"/>
      <w:rPr>
        <w:rStyle w:val="PageNumber"/>
      </w:rPr>
    </w:pPr>
    <w:r>
      <w:rPr>
        <w:rStyle w:val="PageNumber"/>
      </w:rPr>
      <w:t>TC/57/5</w:t>
    </w:r>
  </w:p>
  <w:p w14:paraId="46F0E378" w14:textId="31EA1D93" w:rsidR="009617D7" w:rsidRPr="00D1035F" w:rsidRDefault="009617D7" w:rsidP="00EB048E">
    <w:pPr>
      <w:pStyle w:val="Header"/>
      <w:rPr>
        <w:rStyle w:val="PageNumber"/>
      </w:rPr>
    </w:pPr>
    <w:r>
      <w:t xml:space="preserve">Anlage I, Seite </w:t>
    </w:r>
    <w:r w:rsidRPr="00C5280D">
      <w:rPr>
        <w:rStyle w:val="PageNumber"/>
      </w:rPr>
      <w:fldChar w:fldCharType="begin"/>
    </w:r>
    <w:r w:rsidRPr="00D1035F">
      <w:rPr>
        <w:rStyle w:val="PageNumber"/>
      </w:rPr>
      <w:instrText xml:space="preserve"> PAGE </w:instrText>
    </w:r>
    <w:r w:rsidRPr="00C5280D">
      <w:rPr>
        <w:rStyle w:val="PageNumber"/>
        <w:lang w:val="en-US"/>
      </w:rPr>
      <w:fldChar w:fldCharType="separate"/>
    </w:r>
    <w:r w:rsidR="000250C1">
      <w:rPr>
        <w:rStyle w:val="PageNumber"/>
        <w:noProof/>
      </w:rPr>
      <w:t>34</w:t>
    </w:r>
    <w:r w:rsidRPr="00C5280D">
      <w:rPr>
        <w:rStyle w:val="PageNumber"/>
        <w:lang w:val="en-US"/>
      </w:rPr>
      <w:fldChar w:fldCharType="end"/>
    </w:r>
  </w:p>
  <w:p w14:paraId="22534DDC" w14:textId="77777777" w:rsidR="009617D7" w:rsidRPr="00D1035F" w:rsidRDefault="009617D7" w:rsidP="00EB048E">
    <w:pPr>
      <w:pStyle w:val="Header"/>
      <w:rPr>
        <w:rStyle w:val="PageNumber"/>
      </w:rPr>
    </w:pPr>
  </w:p>
  <w:p w14:paraId="70DEAD89" w14:textId="77777777" w:rsidR="009617D7" w:rsidRPr="00D1035F" w:rsidRDefault="009617D7" w:rsidP="00EB048E">
    <w:pPr>
      <w:pStyle w:val="Header"/>
    </w:pPr>
    <w:r>
      <w:rPr>
        <w:rStyle w:val="PageNumber"/>
      </w:rPr>
      <w:t>NUR AUF ENGLISCH</w:t>
    </w:r>
  </w:p>
  <w:p w14:paraId="29B45EF3" w14:textId="77777777" w:rsidR="009617D7" w:rsidRPr="00C5280D" w:rsidRDefault="009617D7"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65A54" w14:textId="77777777" w:rsidR="009617D7" w:rsidRPr="00D1035F" w:rsidRDefault="009617D7" w:rsidP="008341C9">
    <w:pPr>
      <w:pStyle w:val="Header"/>
      <w:rPr>
        <w:rStyle w:val="PageNumber"/>
      </w:rPr>
    </w:pPr>
    <w:r>
      <w:rPr>
        <w:rStyle w:val="PageNumber"/>
      </w:rPr>
      <w:t>TC/57/5</w:t>
    </w:r>
  </w:p>
  <w:p w14:paraId="52A432FD" w14:textId="77777777" w:rsidR="009617D7" w:rsidRPr="00D1035F" w:rsidRDefault="009617D7" w:rsidP="008341C9">
    <w:pPr>
      <w:pStyle w:val="Header"/>
    </w:pPr>
  </w:p>
  <w:p w14:paraId="0044F206" w14:textId="77777777" w:rsidR="009617D7" w:rsidRPr="00D1035F" w:rsidRDefault="009617D7" w:rsidP="008341C9">
    <w:pPr>
      <w:pStyle w:val="Header"/>
    </w:pPr>
    <w:r>
      <w:t>ANLAGE I</w:t>
    </w:r>
  </w:p>
  <w:p w14:paraId="7005890C" w14:textId="77777777" w:rsidR="009617D7" w:rsidRPr="00D1035F" w:rsidRDefault="009617D7" w:rsidP="008341C9">
    <w:pPr>
      <w:pStyle w:val="Header"/>
    </w:pPr>
  </w:p>
  <w:p w14:paraId="1F678C65" w14:textId="77777777" w:rsidR="009617D7" w:rsidRPr="00D1035F" w:rsidRDefault="009617D7" w:rsidP="008341C9">
    <w:pPr>
      <w:pStyle w:val="Header"/>
    </w:pPr>
    <w:r>
      <w:t>NUR AUF ENGLISCH</w:t>
    </w:r>
  </w:p>
  <w:p w14:paraId="6281CA4B" w14:textId="77777777" w:rsidR="009617D7" w:rsidRPr="0004198B" w:rsidRDefault="009617D7" w:rsidP="000419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9606D" w14:textId="77777777" w:rsidR="009617D7" w:rsidRPr="00C5280D" w:rsidRDefault="009617D7" w:rsidP="00EB048E">
    <w:pPr>
      <w:pStyle w:val="Header"/>
      <w:rPr>
        <w:rStyle w:val="PageNumber"/>
        <w:lang w:val="en-US"/>
      </w:rPr>
    </w:pPr>
    <w:r>
      <w:rPr>
        <w:rStyle w:val="PageNumber"/>
      </w:rPr>
      <w:t>TC/57/5</w:t>
    </w:r>
  </w:p>
  <w:p w14:paraId="19552FBC" w14:textId="77777777" w:rsidR="009617D7" w:rsidRDefault="009617D7" w:rsidP="006655D3"/>
  <w:p w14:paraId="7414F59E" w14:textId="77777777" w:rsidR="009617D7" w:rsidRDefault="009617D7" w:rsidP="004B5453">
    <w:pPr>
      <w:jc w:val="center"/>
    </w:pPr>
    <w:r>
      <w:t>ANLAGE III</w:t>
    </w:r>
  </w:p>
  <w:p w14:paraId="631FA2AF" w14:textId="77777777" w:rsidR="009617D7" w:rsidRPr="00C5280D" w:rsidRDefault="009617D7" w:rsidP="004B5453">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6912C" w14:textId="77777777" w:rsidR="009617D7" w:rsidRPr="00D1035F" w:rsidRDefault="009617D7" w:rsidP="008341C9">
    <w:pPr>
      <w:pStyle w:val="Header"/>
      <w:rPr>
        <w:rStyle w:val="PageNumber"/>
      </w:rPr>
    </w:pPr>
    <w:r>
      <w:rPr>
        <w:rStyle w:val="PageNumber"/>
      </w:rPr>
      <w:t>TC/57/5</w:t>
    </w:r>
  </w:p>
  <w:p w14:paraId="1ABC245F" w14:textId="77777777" w:rsidR="009617D7" w:rsidRPr="00D1035F" w:rsidRDefault="009617D7" w:rsidP="008341C9">
    <w:pPr>
      <w:pStyle w:val="Header"/>
    </w:pPr>
  </w:p>
  <w:p w14:paraId="3ECC0CC1" w14:textId="77777777" w:rsidR="009617D7" w:rsidRPr="00D1035F" w:rsidRDefault="009617D7" w:rsidP="008341C9">
    <w:pPr>
      <w:pStyle w:val="Header"/>
    </w:pPr>
    <w:r>
      <w:t>ANLAGE II</w:t>
    </w:r>
  </w:p>
  <w:p w14:paraId="35122374" w14:textId="77777777" w:rsidR="009617D7" w:rsidRPr="00D1035F" w:rsidRDefault="009617D7" w:rsidP="008341C9">
    <w:pPr>
      <w:pStyle w:val="Header"/>
    </w:pPr>
  </w:p>
  <w:p w14:paraId="13E6DCBB" w14:textId="77777777" w:rsidR="009617D7" w:rsidRPr="00D1035F" w:rsidRDefault="009617D7" w:rsidP="002E4E02">
    <w:pPr>
      <w:pStyle w:val="Header"/>
      <w:spacing w:after="120"/>
    </w:pPr>
    <w:r>
      <w:t>PROGRAMM FÜR DIE AUSARBEITUNG VON TGP-DOKUMENTEN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C96C" w14:textId="77777777" w:rsidR="009617D7" w:rsidRPr="00D1035F" w:rsidRDefault="009617D7" w:rsidP="00E95916">
    <w:pPr>
      <w:pStyle w:val="Header"/>
      <w:rPr>
        <w:rStyle w:val="PageNumber"/>
      </w:rPr>
    </w:pPr>
    <w:r>
      <w:rPr>
        <w:rStyle w:val="PageNumber"/>
      </w:rPr>
      <w:t>TC/57/5</w:t>
    </w:r>
  </w:p>
  <w:p w14:paraId="5CDC0648" w14:textId="77777777" w:rsidR="009617D7" w:rsidRPr="00D1035F" w:rsidRDefault="009617D7" w:rsidP="008341C9">
    <w:pPr>
      <w:pStyle w:val="Header"/>
    </w:pPr>
  </w:p>
  <w:p w14:paraId="7FE9CE05" w14:textId="77777777" w:rsidR="009617D7" w:rsidRPr="00D1035F" w:rsidRDefault="009617D7" w:rsidP="008341C9">
    <w:pPr>
      <w:pStyle w:val="Header"/>
    </w:pPr>
    <w:r>
      <w:t>ANLAGE III</w:t>
    </w:r>
  </w:p>
  <w:p w14:paraId="47919C2A" w14:textId="77777777" w:rsidR="009617D7" w:rsidRPr="00D1035F" w:rsidRDefault="009617D7" w:rsidP="008341C9">
    <w:pPr>
      <w:pStyle w:val="Header"/>
    </w:pPr>
  </w:p>
  <w:p w14:paraId="3820C4F6" w14:textId="77777777" w:rsidR="009617D7" w:rsidRPr="00D1035F" w:rsidRDefault="009617D7" w:rsidP="00E95916">
    <w:pPr>
      <w:pStyle w:val="Header"/>
      <w:spacing w:after="120"/>
    </w:pPr>
    <w:r>
      <w:t>PROGRAMM FÜR DIE AUSARBEITUNG VON EINSCHLÄGIGEM INFORMATIONSMATERIAL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141"/>
    <w:multiLevelType w:val="hybridMultilevel"/>
    <w:tmpl w:val="DE2603A8"/>
    <w:lvl w:ilvl="0" w:tplc="865CECBC">
      <w:start w:val="1"/>
      <w:numFmt w:val="bullet"/>
      <w:lvlText w:val=""/>
      <w:lvlJc w:val="left"/>
      <w:pPr>
        <w:tabs>
          <w:tab w:val="num" w:pos="720"/>
        </w:tabs>
        <w:ind w:left="720" w:hanging="360"/>
      </w:pPr>
      <w:rPr>
        <w:rFonts w:ascii="Symbol" w:hAnsi="Symbol" w:hint="default"/>
      </w:rPr>
    </w:lvl>
    <w:lvl w:ilvl="1" w:tplc="6BBEB90E" w:tentative="1">
      <w:start w:val="1"/>
      <w:numFmt w:val="bullet"/>
      <w:lvlText w:val=""/>
      <w:lvlJc w:val="left"/>
      <w:pPr>
        <w:tabs>
          <w:tab w:val="num" w:pos="1440"/>
        </w:tabs>
        <w:ind w:left="1440" w:hanging="360"/>
      </w:pPr>
      <w:rPr>
        <w:rFonts w:ascii="Symbol" w:hAnsi="Symbol" w:hint="default"/>
      </w:rPr>
    </w:lvl>
    <w:lvl w:ilvl="2" w:tplc="042ED308" w:tentative="1">
      <w:start w:val="1"/>
      <w:numFmt w:val="bullet"/>
      <w:lvlText w:val=""/>
      <w:lvlJc w:val="left"/>
      <w:pPr>
        <w:tabs>
          <w:tab w:val="num" w:pos="2160"/>
        </w:tabs>
        <w:ind w:left="2160" w:hanging="360"/>
      </w:pPr>
      <w:rPr>
        <w:rFonts w:ascii="Symbol" w:hAnsi="Symbol" w:hint="default"/>
      </w:rPr>
    </w:lvl>
    <w:lvl w:ilvl="3" w:tplc="6DBEB0B2" w:tentative="1">
      <w:start w:val="1"/>
      <w:numFmt w:val="bullet"/>
      <w:lvlText w:val=""/>
      <w:lvlJc w:val="left"/>
      <w:pPr>
        <w:tabs>
          <w:tab w:val="num" w:pos="2880"/>
        </w:tabs>
        <w:ind w:left="2880" w:hanging="360"/>
      </w:pPr>
      <w:rPr>
        <w:rFonts w:ascii="Symbol" w:hAnsi="Symbol" w:hint="default"/>
      </w:rPr>
    </w:lvl>
    <w:lvl w:ilvl="4" w:tplc="0B0ADCFA" w:tentative="1">
      <w:start w:val="1"/>
      <w:numFmt w:val="bullet"/>
      <w:lvlText w:val=""/>
      <w:lvlJc w:val="left"/>
      <w:pPr>
        <w:tabs>
          <w:tab w:val="num" w:pos="3600"/>
        </w:tabs>
        <w:ind w:left="3600" w:hanging="360"/>
      </w:pPr>
      <w:rPr>
        <w:rFonts w:ascii="Symbol" w:hAnsi="Symbol" w:hint="default"/>
      </w:rPr>
    </w:lvl>
    <w:lvl w:ilvl="5" w:tplc="EE526644" w:tentative="1">
      <w:start w:val="1"/>
      <w:numFmt w:val="bullet"/>
      <w:lvlText w:val=""/>
      <w:lvlJc w:val="left"/>
      <w:pPr>
        <w:tabs>
          <w:tab w:val="num" w:pos="4320"/>
        </w:tabs>
        <w:ind w:left="4320" w:hanging="360"/>
      </w:pPr>
      <w:rPr>
        <w:rFonts w:ascii="Symbol" w:hAnsi="Symbol" w:hint="default"/>
      </w:rPr>
    </w:lvl>
    <w:lvl w:ilvl="6" w:tplc="ACD4F4A2" w:tentative="1">
      <w:start w:val="1"/>
      <w:numFmt w:val="bullet"/>
      <w:lvlText w:val=""/>
      <w:lvlJc w:val="left"/>
      <w:pPr>
        <w:tabs>
          <w:tab w:val="num" w:pos="5040"/>
        </w:tabs>
        <w:ind w:left="5040" w:hanging="360"/>
      </w:pPr>
      <w:rPr>
        <w:rFonts w:ascii="Symbol" w:hAnsi="Symbol" w:hint="default"/>
      </w:rPr>
    </w:lvl>
    <w:lvl w:ilvl="7" w:tplc="7B3C2558" w:tentative="1">
      <w:start w:val="1"/>
      <w:numFmt w:val="bullet"/>
      <w:lvlText w:val=""/>
      <w:lvlJc w:val="left"/>
      <w:pPr>
        <w:tabs>
          <w:tab w:val="num" w:pos="5760"/>
        </w:tabs>
        <w:ind w:left="5760" w:hanging="360"/>
      </w:pPr>
      <w:rPr>
        <w:rFonts w:ascii="Symbol" w:hAnsi="Symbol" w:hint="default"/>
      </w:rPr>
    </w:lvl>
    <w:lvl w:ilvl="8" w:tplc="11E016F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DE338E"/>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 w15:restartNumberingAfterBreak="0">
    <w:nsid w:val="07BB4D83"/>
    <w:multiLevelType w:val="multilevel"/>
    <w:tmpl w:val="07BB4D83"/>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91D4F49"/>
    <w:multiLevelType w:val="hybridMultilevel"/>
    <w:tmpl w:val="F59642EE"/>
    <w:lvl w:ilvl="0" w:tplc="2B0250D2">
      <w:start w:val="1"/>
      <w:numFmt w:val="bullet"/>
      <w:lvlText w:val="•"/>
      <w:lvlJc w:val="left"/>
      <w:pPr>
        <w:tabs>
          <w:tab w:val="num" w:pos="720"/>
        </w:tabs>
        <w:ind w:left="720" w:hanging="360"/>
      </w:pPr>
      <w:rPr>
        <w:rFonts w:ascii="Arial" w:hAnsi="Arial" w:hint="default"/>
      </w:rPr>
    </w:lvl>
    <w:lvl w:ilvl="1" w:tplc="09B84238" w:tentative="1">
      <w:start w:val="1"/>
      <w:numFmt w:val="bullet"/>
      <w:lvlText w:val="•"/>
      <w:lvlJc w:val="left"/>
      <w:pPr>
        <w:tabs>
          <w:tab w:val="num" w:pos="1440"/>
        </w:tabs>
        <w:ind w:left="1440" w:hanging="360"/>
      </w:pPr>
      <w:rPr>
        <w:rFonts w:ascii="Arial" w:hAnsi="Arial" w:hint="default"/>
      </w:rPr>
    </w:lvl>
    <w:lvl w:ilvl="2" w:tplc="EBE676F8" w:tentative="1">
      <w:start w:val="1"/>
      <w:numFmt w:val="bullet"/>
      <w:lvlText w:val="•"/>
      <w:lvlJc w:val="left"/>
      <w:pPr>
        <w:tabs>
          <w:tab w:val="num" w:pos="2160"/>
        </w:tabs>
        <w:ind w:left="2160" w:hanging="360"/>
      </w:pPr>
      <w:rPr>
        <w:rFonts w:ascii="Arial" w:hAnsi="Arial" w:hint="default"/>
      </w:rPr>
    </w:lvl>
    <w:lvl w:ilvl="3" w:tplc="85848BA4" w:tentative="1">
      <w:start w:val="1"/>
      <w:numFmt w:val="bullet"/>
      <w:lvlText w:val="•"/>
      <w:lvlJc w:val="left"/>
      <w:pPr>
        <w:tabs>
          <w:tab w:val="num" w:pos="2880"/>
        </w:tabs>
        <w:ind w:left="2880" w:hanging="360"/>
      </w:pPr>
      <w:rPr>
        <w:rFonts w:ascii="Arial" w:hAnsi="Arial" w:hint="default"/>
      </w:rPr>
    </w:lvl>
    <w:lvl w:ilvl="4" w:tplc="79AC4186" w:tentative="1">
      <w:start w:val="1"/>
      <w:numFmt w:val="bullet"/>
      <w:lvlText w:val="•"/>
      <w:lvlJc w:val="left"/>
      <w:pPr>
        <w:tabs>
          <w:tab w:val="num" w:pos="3600"/>
        </w:tabs>
        <w:ind w:left="3600" w:hanging="360"/>
      </w:pPr>
      <w:rPr>
        <w:rFonts w:ascii="Arial" w:hAnsi="Arial" w:hint="default"/>
      </w:rPr>
    </w:lvl>
    <w:lvl w:ilvl="5" w:tplc="28D4DA9A" w:tentative="1">
      <w:start w:val="1"/>
      <w:numFmt w:val="bullet"/>
      <w:lvlText w:val="•"/>
      <w:lvlJc w:val="left"/>
      <w:pPr>
        <w:tabs>
          <w:tab w:val="num" w:pos="4320"/>
        </w:tabs>
        <w:ind w:left="4320" w:hanging="360"/>
      </w:pPr>
      <w:rPr>
        <w:rFonts w:ascii="Arial" w:hAnsi="Arial" w:hint="default"/>
      </w:rPr>
    </w:lvl>
    <w:lvl w:ilvl="6" w:tplc="EFB6BDB6" w:tentative="1">
      <w:start w:val="1"/>
      <w:numFmt w:val="bullet"/>
      <w:lvlText w:val="•"/>
      <w:lvlJc w:val="left"/>
      <w:pPr>
        <w:tabs>
          <w:tab w:val="num" w:pos="5040"/>
        </w:tabs>
        <w:ind w:left="5040" w:hanging="360"/>
      </w:pPr>
      <w:rPr>
        <w:rFonts w:ascii="Arial" w:hAnsi="Arial" w:hint="default"/>
      </w:rPr>
    </w:lvl>
    <w:lvl w:ilvl="7" w:tplc="733AEFE0" w:tentative="1">
      <w:start w:val="1"/>
      <w:numFmt w:val="bullet"/>
      <w:lvlText w:val="•"/>
      <w:lvlJc w:val="left"/>
      <w:pPr>
        <w:tabs>
          <w:tab w:val="num" w:pos="5760"/>
        </w:tabs>
        <w:ind w:left="5760" w:hanging="360"/>
      </w:pPr>
      <w:rPr>
        <w:rFonts w:ascii="Arial" w:hAnsi="Arial" w:hint="default"/>
      </w:rPr>
    </w:lvl>
    <w:lvl w:ilvl="8" w:tplc="FFDAFE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7013E7"/>
    <w:multiLevelType w:val="hybridMultilevel"/>
    <w:tmpl w:val="65981166"/>
    <w:lvl w:ilvl="0" w:tplc="BC629F08">
      <w:start w:val="1"/>
      <w:numFmt w:val="bullet"/>
      <w:lvlText w:val="•"/>
      <w:lvlJc w:val="left"/>
      <w:pPr>
        <w:tabs>
          <w:tab w:val="num" w:pos="720"/>
        </w:tabs>
        <w:ind w:left="720" w:hanging="360"/>
      </w:pPr>
      <w:rPr>
        <w:rFonts w:ascii="SimSun" w:hAnsi="SimSun" w:hint="default"/>
      </w:rPr>
    </w:lvl>
    <w:lvl w:ilvl="1" w:tplc="832A6ABA" w:tentative="1">
      <w:start w:val="1"/>
      <w:numFmt w:val="bullet"/>
      <w:lvlText w:val="•"/>
      <w:lvlJc w:val="left"/>
      <w:pPr>
        <w:tabs>
          <w:tab w:val="num" w:pos="1440"/>
        </w:tabs>
        <w:ind w:left="1440" w:hanging="360"/>
      </w:pPr>
      <w:rPr>
        <w:rFonts w:ascii="SimSun" w:hAnsi="SimSun" w:hint="default"/>
      </w:rPr>
    </w:lvl>
    <w:lvl w:ilvl="2" w:tplc="F24842EE" w:tentative="1">
      <w:start w:val="1"/>
      <w:numFmt w:val="bullet"/>
      <w:lvlText w:val="•"/>
      <w:lvlJc w:val="left"/>
      <w:pPr>
        <w:tabs>
          <w:tab w:val="num" w:pos="2160"/>
        </w:tabs>
        <w:ind w:left="2160" w:hanging="360"/>
      </w:pPr>
      <w:rPr>
        <w:rFonts w:ascii="SimSun" w:hAnsi="SimSun" w:hint="default"/>
      </w:rPr>
    </w:lvl>
    <w:lvl w:ilvl="3" w:tplc="1F9034DA" w:tentative="1">
      <w:start w:val="1"/>
      <w:numFmt w:val="bullet"/>
      <w:lvlText w:val="•"/>
      <w:lvlJc w:val="left"/>
      <w:pPr>
        <w:tabs>
          <w:tab w:val="num" w:pos="2880"/>
        </w:tabs>
        <w:ind w:left="2880" w:hanging="360"/>
      </w:pPr>
      <w:rPr>
        <w:rFonts w:ascii="SimSun" w:hAnsi="SimSun" w:hint="default"/>
      </w:rPr>
    </w:lvl>
    <w:lvl w:ilvl="4" w:tplc="FDAE8A28" w:tentative="1">
      <w:start w:val="1"/>
      <w:numFmt w:val="bullet"/>
      <w:lvlText w:val="•"/>
      <w:lvlJc w:val="left"/>
      <w:pPr>
        <w:tabs>
          <w:tab w:val="num" w:pos="3600"/>
        </w:tabs>
        <w:ind w:left="3600" w:hanging="360"/>
      </w:pPr>
      <w:rPr>
        <w:rFonts w:ascii="SimSun" w:hAnsi="SimSun" w:hint="default"/>
      </w:rPr>
    </w:lvl>
    <w:lvl w:ilvl="5" w:tplc="9A06782E" w:tentative="1">
      <w:start w:val="1"/>
      <w:numFmt w:val="bullet"/>
      <w:lvlText w:val="•"/>
      <w:lvlJc w:val="left"/>
      <w:pPr>
        <w:tabs>
          <w:tab w:val="num" w:pos="4320"/>
        </w:tabs>
        <w:ind w:left="4320" w:hanging="360"/>
      </w:pPr>
      <w:rPr>
        <w:rFonts w:ascii="SimSun" w:hAnsi="SimSun" w:hint="default"/>
      </w:rPr>
    </w:lvl>
    <w:lvl w:ilvl="6" w:tplc="16286376" w:tentative="1">
      <w:start w:val="1"/>
      <w:numFmt w:val="bullet"/>
      <w:lvlText w:val="•"/>
      <w:lvlJc w:val="left"/>
      <w:pPr>
        <w:tabs>
          <w:tab w:val="num" w:pos="5040"/>
        </w:tabs>
        <w:ind w:left="5040" w:hanging="360"/>
      </w:pPr>
      <w:rPr>
        <w:rFonts w:ascii="SimSun" w:hAnsi="SimSun" w:hint="default"/>
      </w:rPr>
    </w:lvl>
    <w:lvl w:ilvl="7" w:tplc="294C9400" w:tentative="1">
      <w:start w:val="1"/>
      <w:numFmt w:val="bullet"/>
      <w:lvlText w:val="•"/>
      <w:lvlJc w:val="left"/>
      <w:pPr>
        <w:tabs>
          <w:tab w:val="num" w:pos="5760"/>
        </w:tabs>
        <w:ind w:left="5760" w:hanging="360"/>
      </w:pPr>
      <w:rPr>
        <w:rFonts w:ascii="SimSun" w:hAnsi="SimSun" w:hint="default"/>
      </w:rPr>
    </w:lvl>
    <w:lvl w:ilvl="8" w:tplc="58A2B054" w:tentative="1">
      <w:start w:val="1"/>
      <w:numFmt w:val="bullet"/>
      <w:lvlText w:val="•"/>
      <w:lvlJc w:val="left"/>
      <w:pPr>
        <w:tabs>
          <w:tab w:val="num" w:pos="6480"/>
        </w:tabs>
        <w:ind w:left="6480" w:hanging="360"/>
      </w:pPr>
      <w:rPr>
        <w:rFonts w:ascii="SimSun" w:hAnsi="SimSun" w:hint="default"/>
      </w:rPr>
    </w:lvl>
  </w:abstractNum>
  <w:abstractNum w:abstractNumId="5" w15:restartNumberingAfterBreak="0">
    <w:nsid w:val="13491200"/>
    <w:multiLevelType w:val="hybridMultilevel"/>
    <w:tmpl w:val="71F2A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86EF5"/>
    <w:multiLevelType w:val="hybridMultilevel"/>
    <w:tmpl w:val="F3AE154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A7C4816"/>
    <w:multiLevelType w:val="hybridMultilevel"/>
    <w:tmpl w:val="60EEF68A"/>
    <w:lvl w:ilvl="0" w:tplc="27A692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44B1955"/>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9" w15:restartNumberingAfterBreak="0">
    <w:nsid w:val="2C556B4F"/>
    <w:multiLevelType w:val="multilevel"/>
    <w:tmpl w:val="36C2FF7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18286D"/>
    <w:multiLevelType w:val="hybridMultilevel"/>
    <w:tmpl w:val="3174B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AC142CC"/>
    <w:multiLevelType w:val="hybridMultilevel"/>
    <w:tmpl w:val="EBB4FEC2"/>
    <w:lvl w:ilvl="0" w:tplc="EA4CF2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BC54437"/>
    <w:multiLevelType w:val="hybridMultilevel"/>
    <w:tmpl w:val="6C4AF166"/>
    <w:lvl w:ilvl="0" w:tplc="3724DD8E">
      <w:start w:val="1"/>
      <w:numFmt w:val="bullet"/>
      <w:lvlText w:val="•"/>
      <w:lvlJc w:val="left"/>
      <w:pPr>
        <w:ind w:left="980" w:hanging="420"/>
      </w:pPr>
      <w:rPr>
        <w:rFonts w:ascii="Arial" w:hAnsi="Aria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15:restartNumberingAfterBreak="0">
    <w:nsid w:val="404F6167"/>
    <w:multiLevelType w:val="hybridMultilevel"/>
    <w:tmpl w:val="DA1E2A7E"/>
    <w:lvl w:ilvl="0" w:tplc="7414BB34">
      <w:start w:val="1"/>
      <w:numFmt w:val="bullet"/>
      <w:lvlText w:val=""/>
      <w:lvlJc w:val="left"/>
      <w:pPr>
        <w:tabs>
          <w:tab w:val="num" w:pos="720"/>
        </w:tabs>
        <w:ind w:left="720" w:hanging="360"/>
      </w:pPr>
      <w:rPr>
        <w:rFonts w:ascii="Wingdings 2" w:hAnsi="Wingdings 2" w:hint="default"/>
      </w:rPr>
    </w:lvl>
    <w:lvl w:ilvl="1" w:tplc="5D342194" w:tentative="1">
      <w:start w:val="1"/>
      <w:numFmt w:val="bullet"/>
      <w:lvlText w:val=""/>
      <w:lvlJc w:val="left"/>
      <w:pPr>
        <w:tabs>
          <w:tab w:val="num" w:pos="1440"/>
        </w:tabs>
        <w:ind w:left="1440" w:hanging="360"/>
      </w:pPr>
      <w:rPr>
        <w:rFonts w:ascii="Wingdings 2" w:hAnsi="Wingdings 2" w:hint="default"/>
      </w:rPr>
    </w:lvl>
    <w:lvl w:ilvl="2" w:tplc="96E07686" w:tentative="1">
      <w:start w:val="1"/>
      <w:numFmt w:val="bullet"/>
      <w:lvlText w:val=""/>
      <w:lvlJc w:val="left"/>
      <w:pPr>
        <w:tabs>
          <w:tab w:val="num" w:pos="2160"/>
        </w:tabs>
        <w:ind w:left="2160" w:hanging="360"/>
      </w:pPr>
      <w:rPr>
        <w:rFonts w:ascii="Wingdings 2" w:hAnsi="Wingdings 2" w:hint="default"/>
      </w:rPr>
    </w:lvl>
    <w:lvl w:ilvl="3" w:tplc="8522E18E" w:tentative="1">
      <w:start w:val="1"/>
      <w:numFmt w:val="bullet"/>
      <w:lvlText w:val=""/>
      <w:lvlJc w:val="left"/>
      <w:pPr>
        <w:tabs>
          <w:tab w:val="num" w:pos="2880"/>
        </w:tabs>
        <w:ind w:left="2880" w:hanging="360"/>
      </w:pPr>
      <w:rPr>
        <w:rFonts w:ascii="Wingdings 2" w:hAnsi="Wingdings 2" w:hint="default"/>
      </w:rPr>
    </w:lvl>
    <w:lvl w:ilvl="4" w:tplc="A4F27D56" w:tentative="1">
      <w:start w:val="1"/>
      <w:numFmt w:val="bullet"/>
      <w:lvlText w:val=""/>
      <w:lvlJc w:val="left"/>
      <w:pPr>
        <w:tabs>
          <w:tab w:val="num" w:pos="3600"/>
        </w:tabs>
        <w:ind w:left="3600" w:hanging="360"/>
      </w:pPr>
      <w:rPr>
        <w:rFonts w:ascii="Wingdings 2" w:hAnsi="Wingdings 2" w:hint="default"/>
      </w:rPr>
    </w:lvl>
    <w:lvl w:ilvl="5" w:tplc="C34A6C72" w:tentative="1">
      <w:start w:val="1"/>
      <w:numFmt w:val="bullet"/>
      <w:lvlText w:val=""/>
      <w:lvlJc w:val="left"/>
      <w:pPr>
        <w:tabs>
          <w:tab w:val="num" w:pos="4320"/>
        </w:tabs>
        <w:ind w:left="4320" w:hanging="360"/>
      </w:pPr>
      <w:rPr>
        <w:rFonts w:ascii="Wingdings 2" w:hAnsi="Wingdings 2" w:hint="default"/>
      </w:rPr>
    </w:lvl>
    <w:lvl w:ilvl="6" w:tplc="CD3894F4" w:tentative="1">
      <w:start w:val="1"/>
      <w:numFmt w:val="bullet"/>
      <w:lvlText w:val=""/>
      <w:lvlJc w:val="left"/>
      <w:pPr>
        <w:tabs>
          <w:tab w:val="num" w:pos="5040"/>
        </w:tabs>
        <w:ind w:left="5040" w:hanging="360"/>
      </w:pPr>
      <w:rPr>
        <w:rFonts w:ascii="Wingdings 2" w:hAnsi="Wingdings 2" w:hint="default"/>
      </w:rPr>
    </w:lvl>
    <w:lvl w:ilvl="7" w:tplc="EA30E774" w:tentative="1">
      <w:start w:val="1"/>
      <w:numFmt w:val="bullet"/>
      <w:lvlText w:val=""/>
      <w:lvlJc w:val="left"/>
      <w:pPr>
        <w:tabs>
          <w:tab w:val="num" w:pos="5760"/>
        </w:tabs>
        <w:ind w:left="5760" w:hanging="360"/>
      </w:pPr>
      <w:rPr>
        <w:rFonts w:ascii="Wingdings 2" w:hAnsi="Wingdings 2" w:hint="default"/>
      </w:rPr>
    </w:lvl>
    <w:lvl w:ilvl="8" w:tplc="C9DC78AE"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4012CC2"/>
    <w:multiLevelType w:val="hybridMultilevel"/>
    <w:tmpl w:val="E58CE3EE"/>
    <w:lvl w:ilvl="0" w:tplc="EAFA2E12">
      <w:start w:val="1"/>
      <w:numFmt w:val="decimal"/>
      <w:lvlText w:val="%1."/>
      <w:lvlJc w:val="left"/>
      <w:pPr>
        <w:ind w:left="1340" w:hanging="7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47A83761"/>
    <w:multiLevelType w:val="hybridMultilevel"/>
    <w:tmpl w:val="75E8E84A"/>
    <w:lvl w:ilvl="0" w:tplc="F7DEBD0C">
      <w:start w:val="1"/>
      <w:numFmt w:val="bullet"/>
      <w:lvlText w:val=""/>
      <w:lvlJc w:val="left"/>
      <w:pPr>
        <w:tabs>
          <w:tab w:val="num" w:pos="720"/>
        </w:tabs>
        <w:ind w:left="720" w:hanging="360"/>
      </w:pPr>
      <w:rPr>
        <w:rFonts w:ascii="Wingdings" w:hAnsi="Wingdings" w:hint="default"/>
      </w:rPr>
    </w:lvl>
    <w:lvl w:ilvl="1" w:tplc="F9D29B54" w:tentative="1">
      <w:start w:val="1"/>
      <w:numFmt w:val="bullet"/>
      <w:lvlText w:val=""/>
      <w:lvlJc w:val="left"/>
      <w:pPr>
        <w:tabs>
          <w:tab w:val="num" w:pos="1440"/>
        </w:tabs>
        <w:ind w:left="1440" w:hanging="360"/>
      </w:pPr>
      <w:rPr>
        <w:rFonts w:ascii="Wingdings" w:hAnsi="Wingdings" w:hint="default"/>
      </w:rPr>
    </w:lvl>
    <w:lvl w:ilvl="2" w:tplc="7646C8AE" w:tentative="1">
      <w:start w:val="1"/>
      <w:numFmt w:val="bullet"/>
      <w:lvlText w:val=""/>
      <w:lvlJc w:val="left"/>
      <w:pPr>
        <w:tabs>
          <w:tab w:val="num" w:pos="2160"/>
        </w:tabs>
        <w:ind w:left="2160" w:hanging="360"/>
      </w:pPr>
      <w:rPr>
        <w:rFonts w:ascii="Wingdings" w:hAnsi="Wingdings" w:hint="default"/>
      </w:rPr>
    </w:lvl>
    <w:lvl w:ilvl="3" w:tplc="5E72967C" w:tentative="1">
      <w:start w:val="1"/>
      <w:numFmt w:val="bullet"/>
      <w:lvlText w:val=""/>
      <w:lvlJc w:val="left"/>
      <w:pPr>
        <w:tabs>
          <w:tab w:val="num" w:pos="2880"/>
        </w:tabs>
        <w:ind w:left="2880" w:hanging="360"/>
      </w:pPr>
      <w:rPr>
        <w:rFonts w:ascii="Wingdings" w:hAnsi="Wingdings" w:hint="default"/>
      </w:rPr>
    </w:lvl>
    <w:lvl w:ilvl="4" w:tplc="7760239C" w:tentative="1">
      <w:start w:val="1"/>
      <w:numFmt w:val="bullet"/>
      <w:lvlText w:val=""/>
      <w:lvlJc w:val="left"/>
      <w:pPr>
        <w:tabs>
          <w:tab w:val="num" w:pos="3600"/>
        </w:tabs>
        <w:ind w:left="3600" w:hanging="360"/>
      </w:pPr>
      <w:rPr>
        <w:rFonts w:ascii="Wingdings" w:hAnsi="Wingdings" w:hint="default"/>
      </w:rPr>
    </w:lvl>
    <w:lvl w:ilvl="5" w:tplc="A2B469EC" w:tentative="1">
      <w:start w:val="1"/>
      <w:numFmt w:val="bullet"/>
      <w:lvlText w:val=""/>
      <w:lvlJc w:val="left"/>
      <w:pPr>
        <w:tabs>
          <w:tab w:val="num" w:pos="4320"/>
        </w:tabs>
        <w:ind w:left="4320" w:hanging="360"/>
      </w:pPr>
      <w:rPr>
        <w:rFonts w:ascii="Wingdings" w:hAnsi="Wingdings" w:hint="default"/>
      </w:rPr>
    </w:lvl>
    <w:lvl w:ilvl="6" w:tplc="FDC2A2E6" w:tentative="1">
      <w:start w:val="1"/>
      <w:numFmt w:val="bullet"/>
      <w:lvlText w:val=""/>
      <w:lvlJc w:val="left"/>
      <w:pPr>
        <w:tabs>
          <w:tab w:val="num" w:pos="5040"/>
        </w:tabs>
        <w:ind w:left="5040" w:hanging="360"/>
      </w:pPr>
      <w:rPr>
        <w:rFonts w:ascii="Wingdings" w:hAnsi="Wingdings" w:hint="default"/>
      </w:rPr>
    </w:lvl>
    <w:lvl w:ilvl="7" w:tplc="C78C0160" w:tentative="1">
      <w:start w:val="1"/>
      <w:numFmt w:val="bullet"/>
      <w:lvlText w:val=""/>
      <w:lvlJc w:val="left"/>
      <w:pPr>
        <w:tabs>
          <w:tab w:val="num" w:pos="5760"/>
        </w:tabs>
        <w:ind w:left="5760" w:hanging="360"/>
      </w:pPr>
      <w:rPr>
        <w:rFonts w:ascii="Wingdings" w:hAnsi="Wingdings" w:hint="default"/>
      </w:rPr>
    </w:lvl>
    <w:lvl w:ilvl="8" w:tplc="165898D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7B5140"/>
    <w:multiLevelType w:val="hybridMultilevel"/>
    <w:tmpl w:val="97E8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8" w15:restartNumberingAfterBreak="0">
    <w:nsid w:val="498C56AF"/>
    <w:multiLevelType w:val="hybridMultilevel"/>
    <w:tmpl w:val="64381608"/>
    <w:lvl w:ilvl="0" w:tplc="7FF2D174">
      <w:start w:val="1"/>
      <w:numFmt w:val="bullet"/>
      <w:lvlText w:val="•"/>
      <w:lvlJc w:val="left"/>
      <w:pPr>
        <w:tabs>
          <w:tab w:val="num" w:pos="720"/>
        </w:tabs>
        <w:ind w:left="720" w:hanging="360"/>
      </w:pPr>
      <w:rPr>
        <w:rFonts w:ascii="Arial" w:hAnsi="Arial" w:hint="default"/>
      </w:rPr>
    </w:lvl>
    <w:lvl w:ilvl="1" w:tplc="CCAC6EEC" w:tentative="1">
      <w:start w:val="1"/>
      <w:numFmt w:val="bullet"/>
      <w:lvlText w:val="•"/>
      <w:lvlJc w:val="left"/>
      <w:pPr>
        <w:tabs>
          <w:tab w:val="num" w:pos="1440"/>
        </w:tabs>
        <w:ind w:left="1440" w:hanging="360"/>
      </w:pPr>
      <w:rPr>
        <w:rFonts w:ascii="Arial" w:hAnsi="Arial" w:hint="default"/>
      </w:rPr>
    </w:lvl>
    <w:lvl w:ilvl="2" w:tplc="B1C207EC" w:tentative="1">
      <w:start w:val="1"/>
      <w:numFmt w:val="bullet"/>
      <w:lvlText w:val="•"/>
      <w:lvlJc w:val="left"/>
      <w:pPr>
        <w:tabs>
          <w:tab w:val="num" w:pos="2160"/>
        </w:tabs>
        <w:ind w:left="2160" w:hanging="360"/>
      </w:pPr>
      <w:rPr>
        <w:rFonts w:ascii="Arial" w:hAnsi="Arial" w:hint="default"/>
      </w:rPr>
    </w:lvl>
    <w:lvl w:ilvl="3" w:tplc="4B4CFADC" w:tentative="1">
      <w:start w:val="1"/>
      <w:numFmt w:val="bullet"/>
      <w:lvlText w:val="•"/>
      <w:lvlJc w:val="left"/>
      <w:pPr>
        <w:tabs>
          <w:tab w:val="num" w:pos="2880"/>
        </w:tabs>
        <w:ind w:left="2880" w:hanging="360"/>
      </w:pPr>
      <w:rPr>
        <w:rFonts w:ascii="Arial" w:hAnsi="Arial" w:hint="default"/>
      </w:rPr>
    </w:lvl>
    <w:lvl w:ilvl="4" w:tplc="661255E6" w:tentative="1">
      <w:start w:val="1"/>
      <w:numFmt w:val="bullet"/>
      <w:lvlText w:val="•"/>
      <w:lvlJc w:val="left"/>
      <w:pPr>
        <w:tabs>
          <w:tab w:val="num" w:pos="3600"/>
        </w:tabs>
        <w:ind w:left="3600" w:hanging="360"/>
      </w:pPr>
      <w:rPr>
        <w:rFonts w:ascii="Arial" w:hAnsi="Arial" w:hint="default"/>
      </w:rPr>
    </w:lvl>
    <w:lvl w:ilvl="5" w:tplc="ACE41FD0" w:tentative="1">
      <w:start w:val="1"/>
      <w:numFmt w:val="bullet"/>
      <w:lvlText w:val="•"/>
      <w:lvlJc w:val="left"/>
      <w:pPr>
        <w:tabs>
          <w:tab w:val="num" w:pos="4320"/>
        </w:tabs>
        <w:ind w:left="4320" w:hanging="360"/>
      </w:pPr>
      <w:rPr>
        <w:rFonts w:ascii="Arial" w:hAnsi="Arial" w:hint="default"/>
      </w:rPr>
    </w:lvl>
    <w:lvl w:ilvl="6" w:tplc="AEBE296A" w:tentative="1">
      <w:start w:val="1"/>
      <w:numFmt w:val="bullet"/>
      <w:lvlText w:val="•"/>
      <w:lvlJc w:val="left"/>
      <w:pPr>
        <w:tabs>
          <w:tab w:val="num" w:pos="5040"/>
        </w:tabs>
        <w:ind w:left="5040" w:hanging="360"/>
      </w:pPr>
      <w:rPr>
        <w:rFonts w:ascii="Arial" w:hAnsi="Arial" w:hint="default"/>
      </w:rPr>
    </w:lvl>
    <w:lvl w:ilvl="7" w:tplc="4402652C" w:tentative="1">
      <w:start w:val="1"/>
      <w:numFmt w:val="bullet"/>
      <w:lvlText w:val="•"/>
      <w:lvlJc w:val="left"/>
      <w:pPr>
        <w:tabs>
          <w:tab w:val="num" w:pos="5760"/>
        </w:tabs>
        <w:ind w:left="5760" w:hanging="360"/>
      </w:pPr>
      <w:rPr>
        <w:rFonts w:ascii="Arial" w:hAnsi="Arial" w:hint="default"/>
      </w:rPr>
    </w:lvl>
    <w:lvl w:ilvl="8" w:tplc="B8BC84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2F694B"/>
    <w:multiLevelType w:val="hybridMultilevel"/>
    <w:tmpl w:val="7204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E66982"/>
    <w:multiLevelType w:val="hybridMultilevel"/>
    <w:tmpl w:val="BDC22D16"/>
    <w:lvl w:ilvl="0" w:tplc="0F187E2C">
      <w:start w:val="1"/>
      <w:numFmt w:val="bullet"/>
      <w:lvlText w:val="•"/>
      <w:lvlJc w:val="left"/>
      <w:pPr>
        <w:tabs>
          <w:tab w:val="num" w:pos="720"/>
        </w:tabs>
        <w:ind w:left="720" w:hanging="360"/>
      </w:pPr>
      <w:rPr>
        <w:rFonts w:ascii="Arial" w:hAnsi="Arial" w:hint="default"/>
      </w:rPr>
    </w:lvl>
    <w:lvl w:ilvl="1" w:tplc="D988F1BC" w:tentative="1">
      <w:start w:val="1"/>
      <w:numFmt w:val="bullet"/>
      <w:lvlText w:val="•"/>
      <w:lvlJc w:val="left"/>
      <w:pPr>
        <w:tabs>
          <w:tab w:val="num" w:pos="1440"/>
        </w:tabs>
        <w:ind w:left="1440" w:hanging="360"/>
      </w:pPr>
      <w:rPr>
        <w:rFonts w:ascii="Arial" w:hAnsi="Arial" w:hint="default"/>
      </w:rPr>
    </w:lvl>
    <w:lvl w:ilvl="2" w:tplc="7EBC6136" w:tentative="1">
      <w:start w:val="1"/>
      <w:numFmt w:val="bullet"/>
      <w:lvlText w:val="•"/>
      <w:lvlJc w:val="left"/>
      <w:pPr>
        <w:tabs>
          <w:tab w:val="num" w:pos="2160"/>
        </w:tabs>
        <w:ind w:left="2160" w:hanging="360"/>
      </w:pPr>
      <w:rPr>
        <w:rFonts w:ascii="Arial" w:hAnsi="Arial" w:hint="default"/>
      </w:rPr>
    </w:lvl>
    <w:lvl w:ilvl="3" w:tplc="C42C7F50" w:tentative="1">
      <w:start w:val="1"/>
      <w:numFmt w:val="bullet"/>
      <w:lvlText w:val="•"/>
      <w:lvlJc w:val="left"/>
      <w:pPr>
        <w:tabs>
          <w:tab w:val="num" w:pos="2880"/>
        </w:tabs>
        <w:ind w:left="2880" w:hanging="360"/>
      </w:pPr>
      <w:rPr>
        <w:rFonts w:ascii="Arial" w:hAnsi="Arial" w:hint="default"/>
      </w:rPr>
    </w:lvl>
    <w:lvl w:ilvl="4" w:tplc="B2502E8E" w:tentative="1">
      <w:start w:val="1"/>
      <w:numFmt w:val="bullet"/>
      <w:lvlText w:val="•"/>
      <w:lvlJc w:val="left"/>
      <w:pPr>
        <w:tabs>
          <w:tab w:val="num" w:pos="3600"/>
        </w:tabs>
        <w:ind w:left="3600" w:hanging="360"/>
      </w:pPr>
      <w:rPr>
        <w:rFonts w:ascii="Arial" w:hAnsi="Arial" w:hint="default"/>
      </w:rPr>
    </w:lvl>
    <w:lvl w:ilvl="5" w:tplc="70749AD6" w:tentative="1">
      <w:start w:val="1"/>
      <w:numFmt w:val="bullet"/>
      <w:lvlText w:val="•"/>
      <w:lvlJc w:val="left"/>
      <w:pPr>
        <w:tabs>
          <w:tab w:val="num" w:pos="4320"/>
        </w:tabs>
        <w:ind w:left="4320" w:hanging="360"/>
      </w:pPr>
      <w:rPr>
        <w:rFonts w:ascii="Arial" w:hAnsi="Arial" w:hint="default"/>
      </w:rPr>
    </w:lvl>
    <w:lvl w:ilvl="6" w:tplc="7A26824E" w:tentative="1">
      <w:start w:val="1"/>
      <w:numFmt w:val="bullet"/>
      <w:lvlText w:val="•"/>
      <w:lvlJc w:val="left"/>
      <w:pPr>
        <w:tabs>
          <w:tab w:val="num" w:pos="5040"/>
        </w:tabs>
        <w:ind w:left="5040" w:hanging="360"/>
      </w:pPr>
      <w:rPr>
        <w:rFonts w:ascii="Arial" w:hAnsi="Arial" w:hint="default"/>
      </w:rPr>
    </w:lvl>
    <w:lvl w:ilvl="7" w:tplc="68AE595A" w:tentative="1">
      <w:start w:val="1"/>
      <w:numFmt w:val="bullet"/>
      <w:lvlText w:val="•"/>
      <w:lvlJc w:val="left"/>
      <w:pPr>
        <w:tabs>
          <w:tab w:val="num" w:pos="5760"/>
        </w:tabs>
        <w:ind w:left="5760" w:hanging="360"/>
      </w:pPr>
      <w:rPr>
        <w:rFonts w:ascii="Arial" w:hAnsi="Arial" w:hint="default"/>
      </w:rPr>
    </w:lvl>
    <w:lvl w:ilvl="8" w:tplc="5B4E35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AB3FB4"/>
    <w:multiLevelType w:val="multilevel"/>
    <w:tmpl w:val="0409001D"/>
    <w:lvl w:ilvl="0">
      <w:start w:val="1"/>
      <w:numFmt w:val="decimal"/>
      <w:lvlText w:val="%1)"/>
      <w:lvlJc w:val="left"/>
      <w:pPr>
        <w:ind w:left="927" w:hanging="360"/>
      </w:pPr>
    </w:lvl>
    <w:lvl w:ilvl="1">
      <w:start w:val="1"/>
      <w:numFmt w:val="lowerLetter"/>
      <w:lvlText w:val="%2)"/>
      <w:lvlJc w:val="left"/>
      <w:pPr>
        <w:ind w:left="1287"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22" w15:restartNumberingAfterBreak="0">
    <w:nsid w:val="788430BB"/>
    <w:multiLevelType w:val="hybridMultilevel"/>
    <w:tmpl w:val="8180B49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BC93456"/>
    <w:multiLevelType w:val="hybridMultilevel"/>
    <w:tmpl w:val="3B70A044"/>
    <w:lvl w:ilvl="0" w:tplc="5CBE6DA2">
      <w:start w:val="1"/>
      <w:numFmt w:val="decimal"/>
      <w:lvlText w:val="%1."/>
      <w:lvlJc w:val="left"/>
      <w:pPr>
        <w:ind w:left="720" w:hanging="72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DFF6613"/>
    <w:multiLevelType w:val="hybridMultilevel"/>
    <w:tmpl w:val="85383DDA"/>
    <w:lvl w:ilvl="0" w:tplc="3724DD8E">
      <w:start w:val="1"/>
      <w:numFmt w:val="bullet"/>
      <w:lvlText w:val="•"/>
      <w:lvlJc w:val="left"/>
      <w:pPr>
        <w:tabs>
          <w:tab w:val="num" w:pos="720"/>
        </w:tabs>
        <w:ind w:left="720" w:hanging="360"/>
      </w:pPr>
      <w:rPr>
        <w:rFonts w:ascii="Arial" w:hAnsi="Arial" w:hint="default"/>
      </w:rPr>
    </w:lvl>
    <w:lvl w:ilvl="1" w:tplc="16C878EC" w:tentative="1">
      <w:start w:val="1"/>
      <w:numFmt w:val="bullet"/>
      <w:lvlText w:val="•"/>
      <w:lvlJc w:val="left"/>
      <w:pPr>
        <w:tabs>
          <w:tab w:val="num" w:pos="1440"/>
        </w:tabs>
        <w:ind w:left="1440" w:hanging="360"/>
      </w:pPr>
      <w:rPr>
        <w:rFonts w:ascii="Arial" w:hAnsi="Arial" w:hint="default"/>
      </w:rPr>
    </w:lvl>
    <w:lvl w:ilvl="2" w:tplc="783AB244" w:tentative="1">
      <w:start w:val="1"/>
      <w:numFmt w:val="bullet"/>
      <w:lvlText w:val="•"/>
      <w:lvlJc w:val="left"/>
      <w:pPr>
        <w:tabs>
          <w:tab w:val="num" w:pos="2160"/>
        </w:tabs>
        <w:ind w:left="2160" w:hanging="360"/>
      </w:pPr>
      <w:rPr>
        <w:rFonts w:ascii="Arial" w:hAnsi="Arial" w:hint="default"/>
      </w:rPr>
    </w:lvl>
    <w:lvl w:ilvl="3" w:tplc="4EA8DC94" w:tentative="1">
      <w:start w:val="1"/>
      <w:numFmt w:val="bullet"/>
      <w:lvlText w:val="•"/>
      <w:lvlJc w:val="left"/>
      <w:pPr>
        <w:tabs>
          <w:tab w:val="num" w:pos="2880"/>
        </w:tabs>
        <w:ind w:left="2880" w:hanging="360"/>
      </w:pPr>
      <w:rPr>
        <w:rFonts w:ascii="Arial" w:hAnsi="Arial" w:hint="default"/>
      </w:rPr>
    </w:lvl>
    <w:lvl w:ilvl="4" w:tplc="9B78D2E2" w:tentative="1">
      <w:start w:val="1"/>
      <w:numFmt w:val="bullet"/>
      <w:lvlText w:val="•"/>
      <w:lvlJc w:val="left"/>
      <w:pPr>
        <w:tabs>
          <w:tab w:val="num" w:pos="3600"/>
        </w:tabs>
        <w:ind w:left="3600" w:hanging="360"/>
      </w:pPr>
      <w:rPr>
        <w:rFonts w:ascii="Arial" w:hAnsi="Arial" w:hint="default"/>
      </w:rPr>
    </w:lvl>
    <w:lvl w:ilvl="5" w:tplc="A5C4D57E" w:tentative="1">
      <w:start w:val="1"/>
      <w:numFmt w:val="bullet"/>
      <w:lvlText w:val="•"/>
      <w:lvlJc w:val="left"/>
      <w:pPr>
        <w:tabs>
          <w:tab w:val="num" w:pos="4320"/>
        </w:tabs>
        <w:ind w:left="4320" w:hanging="360"/>
      </w:pPr>
      <w:rPr>
        <w:rFonts w:ascii="Arial" w:hAnsi="Arial" w:hint="default"/>
      </w:rPr>
    </w:lvl>
    <w:lvl w:ilvl="6" w:tplc="B944D37A" w:tentative="1">
      <w:start w:val="1"/>
      <w:numFmt w:val="bullet"/>
      <w:lvlText w:val="•"/>
      <w:lvlJc w:val="left"/>
      <w:pPr>
        <w:tabs>
          <w:tab w:val="num" w:pos="5040"/>
        </w:tabs>
        <w:ind w:left="5040" w:hanging="360"/>
      </w:pPr>
      <w:rPr>
        <w:rFonts w:ascii="Arial" w:hAnsi="Arial" w:hint="default"/>
      </w:rPr>
    </w:lvl>
    <w:lvl w:ilvl="7" w:tplc="9EC8033E" w:tentative="1">
      <w:start w:val="1"/>
      <w:numFmt w:val="bullet"/>
      <w:lvlText w:val="•"/>
      <w:lvlJc w:val="left"/>
      <w:pPr>
        <w:tabs>
          <w:tab w:val="num" w:pos="5760"/>
        </w:tabs>
        <w:ind w:left="5760" w:hanging="360"/>
      </w:pPr>
      <w:rPr>
        <w:rFonts w:ascii="Arial" w:hAnsi="Arial" w:hint="default"/>
      </w:rPr>
    </w:lvl>
    <w:lvl w:ilvl="8" w:tplc="A274C620"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9"/>
  </w:num>
  <w:num w:numId="3">
    <w:abstractNumId w:val="16"/>
  </w:num>
  <w:num w:numId="4">
    <w:abstractNumId w:val="9"/>
  </w:num>
  <w:num w:numId="5">
    <w:abstractNumId w:val="1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1"/>
  </w:num>
  <w:num w:numId="9">
    <w:abstractNumId w:val="8"/>
  </w:num>
  <w:num w:numId="10">
    <w:abstractNumId w:val="5"/>
  </w:num>
  <w:num w:numId="11">
    <w:abstractNumId w:val="2"/>
  </w:num>
  <w:num w:numId="12">
    <w:abstractNumId w:val="15"/>
  </w:num>
  <w:num w:numId="13">
    <w:abstractNumId w:val="4"/>
  </w:num>
  <w:num w:numId="14">
    <w:abstractNumId w:val="0"/>
  </w:num>
  <w:num w:numId="15">
    <w:abstractNumId w:val="13"/>
  </w:num>
  <w:num w:numId="16">
    <w:abstractNumId w:val="22"/>
  </w:num>
  <w:num w:numId="17">
    <w:abstractNumId w:val="6"/>
  </w:num>
  <w:num w:numId="18">
    <w:abstractNumId w:val="14"/>
  </w:num>
  <w:num w:numId="19">
    <w:abstractNumId w:val="24"/>
  </w:num>
  <w:num w:numId="20">
    <w:abstractNumId w:val="18"/>
  </w:num>
  <w:num w:numId="21">
    <w:abstractNumId w:val="3"/>
  </w:num>
  <w:num w:numId="22">
    <w:abstractNumId w:val="20"/>
  </w:num>
  <w:num w:numId="23">
    <w:abstractNumId w:val="12"/>
  </w:num>
  <w:num w:numId="24">
    <w:abstractNumId w:val="11"/>
  </w:num>
  <w:num w:numId="25">
    <w:abstractNumId w:val="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40"/>
    <w:rsid w:val="00010CF3"/>
    <w:rsid w:val="00011E27"/>
    <w:rsid w:val="000145E7"/>
    <w:rsid w:val="000148BC"/>
    <w:rsid w:val="00023111"/>
    <w:rsid w:val="00024AB8"/>
    <w:rsid w:val="000250C1"/>
    <w:rsid w:val="00030854"/>
    <w:rsid w:val="00036028"/>
    <w:rsid w:val="0004023E"/>
    <w:rsid w:val="0004198B"/>
    <w:rsid w:val="000431EE"/>
    <w:rsid w:val="00044642"/>
    <w:rsid w:val="000446B9"/>
    <w:rsid w:val="00047E21"/>
    <w:rsid w:val="00050E16"/>
    <w:rsid w:val="000743AB"/>
    <w:rsid w:val="000813C7"/>
    <w:rsid w:val="000818A7"/>
    <w:rsid w:val="00084550"/>
    <w:rsid w:val="00085505"/>
    <w:rsid w:val="00090154"/>
    <w:rsid w:val="000B6D94"/>
    <w:rsid w:val="000B720A"/>
    <w:rsid w:val="000C4264"/>
    <w:rsid w:val="000C4E25"/>
    <w:rsid w:val="000C58BE"/>
    <w:rsid w:val="000C7021"/>
    <w:rsid w:val="000D6BBC"/>
    <w:rsid w:val="000D7780"/>
    <w:rsid w:val="000E079E"/>
    <w:rsid w:val="000E636A"/>
    <w:rsid w:val="000F2F11"/>
    <w:rsid w:val="00100A5F"/>
    <w:rsid w:val="00105929"/>
    <w:rsid w:val="00110BED"/>
    <w:rsid w:val="00110C36"/>
    <w:rsid w:val="001131D5"/>
    <w:rsid w:val="00114547"/>
    <w:rsid w:val="001201C4"/>
    <w:rsid w:val="00124E81"/>
    <w:rsid w:val="001331A4"/>
    <w:rsid w:val="00136A2F"/>
    <w:rsid w:val="00137ABF"/>
    <w:rsid w:val="00140E02"/>
    <w:rsid w:val="00141DB8"/>
    <w:rsid w:val="00142C9E"/>
    <w:rsid w:val="0015154C"/>
    <w:rsid w:val="001521FE"/>
    <w:rsid w:val="00152613"/>
    <w:rsid w:val="00157032"/>
    <w:rsid w:val="00160EC8"/>
    <w:rsid w:val="001719DB"/>
    <w:rsid w:val="00172084"/>
    <w:rsid w:val="0017474A"/>
    <w:rsid w:val="001758C6"/>
    <w:rsid w:val="0018034E"/>
    <w:rsid w:val="00180A1E"/>
    <w:rsid w:val="00182B99"/>
    <w:rsid w:val="00186B41"/>
    <w:rsid w:val="0018708F"/>
    <w:rsid w:val="001A499C"/>
    <w:rsid w:val="001A743B"/>
    <w:rsid w:val="001C1525"/>
    <w:rsid w:val="001D3A71"/>
    <w:rsid w:val="001E4643"/>
    <w:rsid w:val="001E636A"/>
    <w:rsid w:val="001E79BF"/>
    <w:rsid w:val="0021332C"/>
    <w:rsid w:val="00213982"/>
    <w:rsid w:val="00223A83"/>
    <w:rsid w:val="002254A1"/>
    <w:rsid w:val="00225C36"/>
    <w:rsid w:val="002263F8"/>
    <w:rsid w:val="00232D5D"/>
    <w:rsid w:val="0024341A"/>
    <w:rsid w:val="0024416D"/>
    <w:rsid w:val="00262545"/>
    <w:rsid w:val="00271911"/>
    <w:rsid w:val="00273187"/>
    <w:rsid w:val="002800A0"/>
    <w:rsid w:val="002801B3"/>
    <w:rsid w:val="00281060"/>
    <w:rsid w:val="00281A91"/>
    <w:rsid w:val="00284050"/>
    <w:rsid w:val="00285BD0"/>
    <w:rsid w:val="00291EFE"/>
    <w:rsid w:val="002940E8"/>
    <w:rsid w:val="00294751"/>
    <w:rsid w:val="002A372F"/>
    <w:rsid w:val="002A6E50"/>
    <w:rsid w:val="002B4298"/>
    <w:rsid w:val="002B7A36"/>
    <w:rsid w:val="002C256A"/>
    <w:rsid w:val="002C575F"/>
    <w:rsid w:val="002D396E"/>
    <w:rsid w:val="002D5226"/>
    <w:rsid w:val="002D55EA"/>
    <w:rsid w:val="002E0244"/>
    <w:rsid w:val="002E4E02"/>
    <w:rsid w:val="002F35F7"/>
    <w:rsid w:val="002F3F35"/>
    <w:rsid w:val="002F6574"/>
    <w:rsid w:val="00305A7F"/>
    <w:rsid w:val="0031506C"/>
    <w:rsid w:val="003152FE"/>
    <w:rsid w:val="003165B1"/>
    <w:rsid w:val="00317871"/>
    <w:rsid w:val="00321A85"/>
    <w:rsid w:val="00327436"/>
    <w:rsid w:val="003431A2"/>
    <w:rsid w:val="00344BD6"/>
    <w:rsid w:val="0035528D"/>
    <w:rsid w:val="00361821"/>
    <w:rsid w:val="00361E9E"/>
    <w:rsid w:val="003753EE"/>
    <w:rsid w:val="003875F2"/>
    <w:rsid w:val="0039598E"/>
    <w:rsid w:val="003A0835"/>
    <w:rsid w:val="003A433C"/>
    <w:rsid w:val="003A5AAF"/>
    <w:rsid w:val="003B0432"/>
    <w:rsid w:val="003B4FA8"/>
    <w:rsid w:val="003B700A"/>
    <w:rsid w:val="003C7FBE"/>
    <w:rsid w:val="003D227C"/>
    <w:rsid w:val="003D2B4D"/>
    <w:rsid w:val="003F37F5"/>
    <w:rsid w:val="003F42DD"/>
    <w:rsid w:val="00412242"/>
    <w:rsid w:val="00414101"/>
    <w:rsid w:val="00414136"/>
    <w:rsid w:val="00442A42"/>
    <w:rsid w:val="00444A88"/>
    <w:rsid w:val="00445B73"/>
    <w:rsid w:val="0045302B"/>
    <w:rsid w:val="00474DA4"/>
    <w:rsid w:val="00476044"/>
    <w:rsid w:val="00476B4D"/>
    <w:rsid w:val="004805FA"/>
    <w:rsid w:val="004829AD"/>
    <w:rsid w:val="00483653"/>
    <w:rsid w:val="004935D2"/>
    <w:rsid w:val="004A279B"/>
    <w:rsid w:val="004A31BA"/>
    <w:rsid w:val="004A5FA4"/>
    <w:rsid w:val="004B1215"/>
    <w:rsid w:val="004B2D99"/>
    <w:rsid w:val="004B5453"/>
    <w:rsid w:val="004C0828"/>
    <w:rsid w:val="004C5401"/>
    <w:rsid w:val="004D047D"/>
    <w:rsid w:val="004D27C9"/>
    <w:rsid w:val="004D6D9A"/>
    <w:rsid w:val="004F1E9E"/>
    <w:rsid w:val="004F305A"/>
    <w:rsid w:val="004F6341"/>
    <w:rsid w:val="004F6EBE"/>
    <w:rsid w:val="00512164"/>
    <w:rsid w:val="00517BC5"/>
    <w:rsid w:val="00520297"/>
    <w:rsid w:val="0053092A"/>
    <w:rsid w:val="005338F9"/>
    <w:rsid w:val="0054281C"/>
    <w:rsid w:val="00543A02"/>
    <w:rsid w:val="00544581"/>
    <w:rsid w:val="00551207"/>
    <w:rsid w:val="0055268D"/>
    <w:rsid w:val="005627C2"/>
    <w:rsid w:val="00575DE2"/>
    <w:rsid w:val="00576BE4"/>
    <w:rsid w:val="005779DB"/>
    <w:rsid w:val="00582AF6"/>
    <w:rsid w:val="00594835"/>
    <w:rsid w:val="005A2A67"/>
    <w:rsid w:val="005A400A"/>
    <w:rsid w:val="005B269D"/>
    <w:rsid w:val="005B3D19"/>
    <w:rsid w:val="005D49F3"/>
    <w:rsid w:val="005E4B03"/>
    <w:rsid w:val="005E7C1F"/>
    <w:rsid w:val="005E7D13"/>
    <w:rsid w:val="005F7B92"/>
    <w:rsid w:val="00601806"/>
    <w:rsid w:val="0061032E"/>
    <w:rsid w:val="00612379"/>
    <w:rsid w:val="00612460"/>
    <w:rsid w:val="006124F8"/>
    <w:rsid w:val="0061252F"/>
    <w:rsid w:val="006153B6"/>
    <w:rsid w:val="0061555F"/>
    <w:rsid w:val="00615B13"/>
    <w:rsid w:val="006245ED"/>
    <w:rsid w:val="00625267"/>
    <w:rsid w:val="00636CA6"/>
    <w:rsid w:val="0064067F"/>
    <w:rsid w:val="00641200"/>
    <w:rsid w:val="00645CA8"/>
    <w:rsid w:val="00654C00"/>
    <w:rsid w:val="006655D3"/>
    <w:rsid w:val="00667404"/>
    <w:rsid w:val="00667AAD"/>
    <w:rsid w:val="006878A0"/>
    <w:rsid w:val="00687EB4"/>
    <w:rsid w:val="00691FD1"/>
    <w:rsid w:val="00694584"/>
    <w:rsid w:val="00695C56"/>
    <w:rsid w:val="006A5CDE"/>
    <w:rsid w:val="006A644A"/>
    <w:rsid w:val="006B17D2"/>
    <w:rsid w:val="006B68E3"/>
    <w:rsid w:val="006C224E"/>
    <w:rsid w:val="006C6203"/>
    <w:rsid w:val="006D16F1"/>
    <w:rsid w:val="006D3394"/>
    <w:rsid w:val="006D780A"/>
    <w:rsid w:val="006E6EA1"/>
    <w:rsid w:val="006F4DE7"/>
    <w:rsid w:val="00707EC2"/>
    <w:rsid w:val="0071185C"/>
    <w:rsid w:val="0071271E"/>
    <w:rsid w:val="00717E10"/>
    <w:rsid w:val="0072255E"/>
    <w:rsid w:val="00722EE3"/>
    <w:rsid w:val="00732DEC"/>
    <w:rsid w:val="00735BD5"/>
    <w:rsid w:val="00737F72"/>
    <w:rsid w:val="00742E22"/>
    <w:rsid w:val="007451EC"/>
    <w:rsid w:val="00751613"/>
    <w:rsid w:val="00753EE9"/>
    <w:rsid w:val="007556F6"/>
    <w:rsid w:val="00760EEF"/>
    <w:rsid w:val="00763AD3"/>
    <w:rsid w:val="00766BDE"/>
    <w:rsid w:val="007709FF"/>
    <w:rsid w:val="00776820"/>
    <w:rsid w:val="00777E4A"/>
    <w:rsid w:val="00777EE5"/>
    <w:rsid w:val="00784836"/>
    <w:rsid w:val="0079023E"/>
    <w:rsid w:val="0079482B"/>
    <w:rsid w:val="007A2854"/>
    <w:rsid w:val="007B3F59"/>
    <w:rsid w:val="007C1D92"/>
    <w:rsid w:val="007C4CB9"/>
    <w:rsid w:val="007D0B9D"/>
    <w:rsid w:val="007D19B0"/>
    <w:rsid w:val="007D4A40"/>
    <w:rsid w:val="007E2DE0"/>
    <w:rsid w:val="007E5EFC"/>
    <w:rsid w:val="007F498F"/>
    <w:rsid w:val="0080679D"/>
    <w:rsid w:val="00807C3A"/>
    <w:rsid w:val="008108B0"/>
    <w:rsid w:val="00811B20"/>
    <w:rsid w:val="00812609"/>
    <w:rsid w:val="00814B92"/>
    <w:rsid w:val="008211B5"/>
    <w:rsid w:val="0082296E"/>
    <w:rsid w:val="00824099"/>
    <w:rsid w:val="00825F54"/>
    <w:rsid w:val="00827743"/>
    <w:rsid w:val="008341C9"/>
    <w:rsid w:val="00836070"/>
    <w:rsid w:val="00846D7C"/>
    <w:rsid w:val="00850C54"/>
    <w:rsid w:val="00862E17"/>
    <w:rsid w:val="00867929"/>
    <w:rsid w:val="00867AC1"/>
    <w:rsid w:val="00874605"/>
    <w:rsid w:val="008751DE"/>
    <w:rsid w:val="00875B43"/>
    <w:rsid w:val="008874E7"/>
    <w:rsid w:val="00890DF8"/>
    <w:rsid w:val="008A0ADE"/>
    <w:rsid w:val="008A5070"/>
    <w:rsid w:val="008A743F"/>
    <w:rsid w:val="008B6DB4"/>
    <w:rsid w:val="008B7944"/>
    <w:rsid w:val="008C0970"/>
    <w:rsid w:val="008D0BC5"/>
    <w:rsid w:val="008D1A0D"/>
    <w:rsid w:val="008D1C30"/>
    <w:rsid w:val="008D2CF7"/>
    <w:rsid w:val="008D5366"/>
    <w:rsid w:val="00900C26"/>
    <w:rsid w:val="0090197F"/>
    <w:rsid w:val="00903264"/>
    <w:rsid w:val="00906DDC"/>
    <w:rsid w:val="009339FE"/>
    <w:rsid w:val="00934E09"/>
    <w:rsid w:val="00936253"/>
    <w:rsid w:val="00937B55"/>
    <w:rsid w:val="00940D46"/>
    <w:rsid w:val="009413F1"/>
    <w:rsid w:val="00942743"/>
    <w:rsid w:val="009429CE"/>
    <w:rsid w:val="00952DD4"/>
    <w:rsid w:val="009561F4"/>
    <w:rsid w:val="00960994"/>
    <w:rsid w:val="009617D7"/>
    <w:rsid w:val="00965AE7"/>
    <w:rsid w:val="0096708A"/>
    <w:rsid w:val="00970FED"/>
    <w:rsid w:val="009734CB"/>
    <w:rsid w:val="00981EAD"/>
    <w:rsid w:val="0098473D"/>
    <w:rsid w:val="00985E41"/>
    <w:rsid w:val="00992D82"/>
    <w:rsid w:val="009931F3"/>
    <w:rsid w:val="0099447E"/>
    <w:rsid w:val="00997029"/>
    <w:rsid w:val="009A4AC9"/>
    <w:rsid w:val="009A62C5"/>
    <w:rsid w:val="009A7339"/>
    <w:rsid w:val="009B440E"/>
    <w:rsid w:val="009B6110"/>
    <w:rsid w:val="009B795C"/>
    <w:rsid w:val="009C043B"/>
    <w:rsid w:val="009C2652"/>
    <w:rsid w:val="009C79C6"/>
    <w:rsid w:val="009D690D"/>
    <w:rsid w:val="009E65B6"/>
    <w:rsid w:val="009E6AE4"/>
    <w:rsid w:val="009E6B7C"/>
    <w:rsid w:val="009E7B94"/>
    <w:rsid w:val="009F0A51"/>
    <w:rsid w:val="009F57D2"/>
    <w:rsid w:val="009F5CED"/>
    <w:rsid w:val="009F77CF"/>
    <w:rsid w:val="00A02EDD"/>
    <w:rsid w:val="00A03D6A"/>
    <w:rsid w:val="00A05CC2"/>
    <w:rsid w:val="00A12875"/>
    <w:rsid w:val="00A24C10"/>
    <w:rsid w:val="00A3125B"/>
    <w:rsid w:val="00A42AC3"/>
    <w:rsid w:val="00A42E98"/>
    <w:rsid w:val="00A430CF"/>
    <w:rsid w:val="00A46205"/>
    <w:rsid w:val="00A54309"/>
    <w:rsid w:val="00A605D6"/>
    <w:rsid w:val="00A610A9"/>
    <w:rsid w:val="00A80F2A"/>
    <w:rsid w:val="00A92EED"/>
    <w:rsid w:val="00A94A87"/>
    <w:rsid w:val="00A96C33"/>
    <w:rsid w:val="00AB1C63"/>
    <w:rsid w:val="00AB2B93"/>
    <w:rsid w:val="00AB530F"/>
    <w:rsid w:val="00AB7E5B"/>
    <w:rsid w:val="00AC1E82"/>
    <w:rsid w:val="00AC2883"/>
    <w:rsid w:val="00AE0EF1"/>
    <w:rsid w:val="00AE2937"/>
    <w:rsid w:val="00AE342F"/>
    <w:rsid w:val="00AF0CE3"/>
    <w:rsid w:val="00AF5197"/>
    <w:rsid w:val="00B03D3A"/>
    <w:rsid w:val="00B07301"/>
    <w:rsid w:val="00B11F3E"/>
    <w:rsid w:val="00B200FB"/>
    <w:rsid w:val="00B224DE"/>
    <w:rsid w:val="00B23306"/>
    <w:rsid w:val="00B2728A"/>
    <w:rsid w:val="00B324D4"/>
    <w:rsid w:val="00B3271C"/>
    <w:rsid w:val="00B45277"/>
    <w:rsid w:val="00B46575"/>
    <w:rsid w:val="00B5739D"/>
    <w:rsid w:val="00B61777"/>
    <w:rsid w:val="00B622E6"/>
    <w:rsid w:val="00B73B89"/>
    <w:rsid w:val="00B77853"/>
    <w:rsid w:val="00B83CB7"/>
    <w:rsid w:val="00B83E82"/>
    <w:rsid w:val="00B84BBD"/>
    <w:rsid w:val="00B95165"/>
    <w:rsid w:val="00BA3ACF"/>
    <w:rsid w:val="00BA43FB"/>
    <w:rsid w:val="00BC127D"/>
    <w:rsid w:val="00BC1FE6"/>
    <w:rsid w:val="00BC6DF6"/>
    <w:rsid w:val="00BD2D03"/>
    <w:rsid w:val="00BD4E9B"/>
    <w:rsid w:val="00BD6C41"/>
    <w:rsid w:val="00C014E4"/>
    <w:rsid w:val="00C061B6"/>
    <w:rsid w:val="00C10927"/>
    <w:rsid w:val="00C2446C"/>
    <w:rsid w:val="00C30C90"/>
    <w:rsid w:val="00C36AE5"/>
    <w:rsid w:val="00C40E6A"/>
    <w:rsid w:val="00C41F17"/>
    <w:rsid w:val="00C527FA"/>
    <w:rsid w:val="00C5280D"/>
    <w:rsid w:val="00C53EB3"/>
    <w:rsid w:val="00C54C60"/>
    <w:rsid w:val="00C5791C"/>
    <w:rsid w:val="00C66290"/>
    <w:rsid w:val="00C72B7A"/>
    <w:rsid w:val="00C8456F"/>
    <w:rsid w:val="00C85F9A"/>
    <w:rsid w:val="00C92CAC"/>
    <w:rsid w:val="00C973F2"/>
    <w:rsid w:val="00CA304C"/>
    <w:rsid w:val="00CA774A"/>
    <w:rsid w:val="00CB4921"/>
    <w:rsid w:val="00CB522D"/>
    <w:rsid w:val="00CB6539"/>
    <w:rsid w:val="00CC11B0"/>
    <w:rsid w:val="00CC1F0B"/>
    <w:rsid w:val="00CC2841"/>
    <w:rsid w:val="00CD18B2"/>
    <w:rsid w:val="00CF0A8A"/>
    <w:rsid w:val="00CF1330"/>
    <w:rsid w:val="00CF457C"/>
    <w:rsid w:val="00CF7E36"/>
    <w:rsid w:val="00D02161"/>
    <w:rsid w:val="00D1035F"/>
    <w:rsid w:val="00D27916"/>
    <w:rsid w:val="00D33C00"/>
    <w:rsid w:val="00D3708D"/>
    <w:rsid w:val="00D40426"/>
    <w:rsid w:val="00D57C96"/>
    <w:rsid w:val="00D57D18"/>
    <w:rsid w:val="00D70E65"/>
    <w:rsid w:val="00D7617F"/>
    <w:rsid w:val="00D91203"/>
    <w:rsid w:val="00D93F7D"/>
    <w:rsid w:val="00D95174"/>
    <w:rsid w:val="00DA4973"/>
    <w:rsid w:val="00DA6F36"/>
    <w:rsid w:val="00DB596E"/>
    <w:rsid w:val="00DB7773"/>
    <w:rsid w:val="00DB7E94"/>
    <w:rsid w:val="00DC00EA"/>
    <w:rsid w:val="00DC1B5E"/>
    <w:rsid w:val="00DC3036"/>
    <w:rsid w:val="00DC3802"/>
    <w:rsid w:val="00DD6208"/>
    <w:rsid w:val="00DE5965"/>
    <w:rsid w:val="00DF7E99"/>
    <w:rsid w:val="00E0057A"/>
    <w:rsid w:val="00E03223"/>
    <w:rsid w:val="00E06B5D"/>
    <w:rsid w:val="00E07D87"/>
    <w:rsid w:val="00E249C8"/>
    <w:rsid w:val="00E27366"/>
    <w:rsid w:val="00E32F7E"/>
    <w:rsid w:val="00E46CB1"/>
    <w:rsid w:val="00E47159"/>
    <w:rsid w:val="00E5267B"/>
    <w:rsid w:val="00E559F0"/>
    <w:rsid w:val="00E60350"/>
    <w:rsid w:val="00E63973"/>
    <w:rsid w:val="00E63C0E"/>
    <w:rsid w:val="00E72D49"/>
    <w:rsid w:val="00E73CEB"/>
    <w:rsid w:val="00E7593C"/>
    <w:rsid w:val="00E7678A"/>
    <w:rsid w:val="00E9300A"/>
    <w:rsid w:val="00E935F1"/>
    <w:rsid w:val="00E94A81"/>
    <w:rsid w:val="00E95916"/>
    <w:rsid w:val="00EA1FFB"/>
    <w:rsid w:val="00EA36C9"/>
    <w:rsid w:val="00EB048E"/>
    <w:rsid w:val="00EB4E9C"/>
    <w:rsid w:val="00EC11B4"/>
    <w:rsid w:val="00ED3C84"/>
    <w:rsid w:val="00ED44C3"/>
    <w:rsid w:val="00EE34DF"/>
    <w:rsid w:val="00EE7F69"/>
    <w:rsid w:val="00EF0987"/>
    <w:rsid w:val="00EF2F89"/>
    <w:rsid w:val="00EF7A64"/>
    <w:rsid w:val="00F03E98"/>
    <w:rsid w:val="00F1237A"/>
    <w:rsid w:val="00F17BE6"/>
    <w:rsid w:val="00F20F76"/>
    <w:rsid w:val="00F22CBD"/>
    <w:rsid w:val="00F272F1"/>
    <w:rsid w:val="00F301FF"/>
    <w:rsid w:val="00F31412"/>
    <w:rsid w:val="00F3160D"/>
    <w:rsid w:val="00F44DE9"/>
    <w:rsid w:val="00F45372"/>
    <w:rsid w:val="00F560F7"/>
    <w:rsid w:val="00F61B71"/>
    <w:rsid w:val="00F6334D"/>
    <w:rsid w:val="00F63599"/>
    <w:rsid w:val="00F6645C"/>
    <w:rsid w:val="00F71781"/>
    <w:rsid w:val="00FA49AB"/>
    <w:rsid w:val="00FB1DB4"/>
    <w:rsid w:val="00FB1FAB"/>
    <w:rsid w:val="00FB30FC"/>
    <w:rsid w:val="00FC5FD0"/>
    <w:rsid w:val="00FD7E5C"/>
    <w:rsid w:val="00FE0892"/>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B66675"/>
  <w15:docId w15:val="{A7455FDD-BCEA-44A7-9DAB-B3AD8DA5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uiPriority w:val="9"/>
    <w:qFormat/>
    <w:rsid w:val="00BD6C41"/>
    <w:pPr>
      <w:keepNext/>
      <w:jc w:val="both"/>
      <w:outlineLvl w:val="1"/>
    </w:pPr>
    <w:rPr>
      <w:rFonts w:ascii="Arial" w:hAnsi="Arial"/>
      <w:u w:val="single"/>
    </w:rPr>
  </w:style>
  <w:style w:type="paragraph" w:styleId="Heading3">
    <w:name w:val="heading 3"/>
    <w:next w:val="Normal"/>
    <w:link w:val="Heading3Char"/>
    <w:autoRedefine/>
    <w:uiPriority w:val="9"/>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link w:val="Heading1"/>
    <w:rsid w:val="0018708F"/>
    <w:rPr>
      <w:rFonts w:ascii="Arial" w:hAnsi="Arial"/>
      <w:caps/>
    </w:rPr>
  </w:style>
  <w:style w:type="character" w:customStyle="1" w:styleId="Heading2Char">
    <w:name w:val="Heading 2 Char"/>
    <w:aliases w:val="VARIETY Char,variety Char"/>
    <w:basedOn w:val="DefaultParagraphFont"/>
    <w:link w:val="Heading2"/>
    <w:uiPriority w:val="9"/>
    <w:rsid w:val="00BD6C41"/>
    <w:rPr>
      <w:rFonts w:ascii="Arial" w:hAnsi="Arial"/>
      <w:u w:val="single"/>
    </w:rPr>
  </w:style>
  <w:style w:type="character" w:customStyle="1" w:styleId="Heading3Char">
    <w:name w:val="Heading 3 Char"/>
    <w:basedOn w:val="DefaultParagraphFont"/>
    <w:link w:val="Heading3"/>
    <w:uiPriority w:val="9"/>
    <w:rsid w:val="00090154"/>
    <w:rPr>
      <w:rFonts w:ascii="Arial" w:hAnsi="Arial"/>
      <w:i/>
    </w:rPr>
  </w:style>
  <w:style w:type="paragraph" w:styleId="Header">
    <w:name w:val="header"/>
    <w:link w:val="HeaderChar"/>
    <w:rsid w:val="00AE2937"/>
    <w:pPr>
      <w:jc w:val="center"/>
    </w:pPr>
    <w:rPr>
      <w:rFonts w:ascii="Arial" w:hAnsi="Arial"/>
    </w:rPr>
  </w:style>
  <w:style w:type="character" w:customStyle="1" w:styleId="HeaderChar">
    <w:name w:val="Header Char"/>
    <w:link w:val="Header"/>
    <w:rsid w:val="0018708F"/>
    <w:rPr>
      <w:rFonts w:ascii="Arial" w:hAnsi="Arial"/>
    </w:rPr>
  </w:style>
  <w:style w:type="paragraph" w:styleId="Footer">
    <w:name w:val="footer"/>
    <w:aliases w:val="doc_path_name"/>
    <w:link w:val="FooterChar"/>
    <w:autoRedefine/>
    <w:uiPriority w:val="99"/>
    <w:rsid w:val="009D690D"/>
    <w:pPr>
      <w:jc w:val="both"/>
    </w:pPr>
    <w:rPr>
      <w:rFonts w:ascii="Arial" w:hAnsi="Arial"/>
      <w:sz w:val="14"/>
    </w:rPr>
  </w:style>
  <w:style w:type="character" w:customStyle="1" w:styleId="FooterChar">
    <w:name w:val="Footer Char"/>
    <w:aliases w:val="doc_path_name Char"/>
    <w:link w:val="Footer"/>
    <w:uiPriority w:val="99"/>
    <w:rsid w:val="0018708F"/>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rPr>
  </w:style>
  <w:style w:type="character" w:customStyle="1" w:styleId="DocoriginalChar">
    <w:name w:val="Doc_original Char"/>
    <w:basedOn w:val="CodeChar"/>
    <w:link w:val="Docoriginal"/>
    <w:rsid w:val="003C7FBE"/>
    <w:rPr>
      <w:rFonts w:ascii="Arial" w:hAnsi="Arial"/>
      <w:b/>
      <w:bCs/>
      <w:spacing w:val="10"/>
      <w:sz w:val="18"/>
    </w:rPr>
  </w:style>
  <w:style w:type="paragraph" w:customStyle="1" w:styleId="DecisionParagraphs">
    <w:name w:val="DecisionParagraphs"/>
    <w:basedOn w:val="Normal"/>
    <w:link w:val="DecisionParagraphsChar"/>
    <w:qFormat/>
    <w:rsid w:val="005779DB"/>
    <w:pPr>
      <w:tabs>
        <w:tab w:val="left" w:pos="5387"/>
        <w:tab w:val="left" w:pos="5954"/>
      </w:tabs>
      <w:ind w:left="4820"/>
    </w:pPr>
    <w:rPr>
      <w:i/>
    </w:rPr>
  </w:style>
  <w:style w:type="character" w:customStyle="1" w:styleId="DecisionParagraphsChar">
    <w:name w:val="DecisionParagraphs Char"/>
    <w:basedOn w:val="DefaultParagraphFont"/>
    <w:link w:val="DecisionParagraphs"/>
    <w:rsid w:val="00EF0987"/>
    <w:rPr>
      <w:rFonts w:ascii="Arial" w:hAnsi="Arial"/>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18034E"/>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link w:val="BodyText"/>
    <w:rsid w:val="0018708F"/>
    <w:rPr>
      <w:rFonts w:ascii="Arial" w:hAnsi="Arial"/>
    </w:rPr>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character" w:customStyle="1" w:styleId="DateChar">
    <w:name w:val="Date Char"/>
    <w:link w:val="Date"/>
    <w:semiHidden/>
    <w:rsid w:val="0018708F"/>
    <w:rPr>
      <w:rFonts w:ascii="Arial" w:hAnsi="Arial"/>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7451EC"/>
    <w:pPr>
      <w:spacing w:before="600" w:after="240"/>
      <w:jc w:val="left"/>
    </w:pPr>
    <w:rPr>
      <w:b/>
    </w:rPr>
  </w:style>
  <w:style w:type="character" w:customStyle="1" w:styleId="TitleofdocChar">
    <w:name w:val="Title_of_doc Char"/>
    <w:link w:val="Titleofdoc0"/>
    <w:rsid w:val="0018708F"/>
    <w:rPr>
      <w:rFonts w:ascii="Arial" w:hAnsi="Arial"/>
      <w:b/>
      <w:caps/>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basedOn w:val="Normal"/>
    <w:next w:val="Normal"/>
    <w:autoRedefine/>
    <w:uiPriority w:val="39"/>
    <w:qFormat/>
    <w:rsid w:val="009617D7"/>
    <w:pPr>
      <w:tabs>
        <w:tab w:val="right" w:leader="dot" w:pos="9639"/>
      </w:tabs>
      <w:ind w:left="568" w:right="851" w:hanging="284"/>
      <w:contextualSpacing/>
      <w:jc w:val="left"/>
    </w:pPr>
    <w:rPr>
      <w:sz w:val="18"/>
    </w:rPr>
  </w:style>
  <w:style w:type="paragraph" w:styleId="TOC3">
    <w:name w:val="toc 3"/>
    <w:next w:val="Normal"/>
    <w:autoRedefine/>
    <w:uiPriority w:val="39"/>
    <w:qFormat/>
    <w:rsid w:val="009617D7"/>
    <w:pPr>
      <w:keepNext/>
      <w:tabs>
        <w:tab w:val="right" w:leader="dot" w:pos="9639"/>
      </w:tabs>
      <w:spacing w:after="60"/>
      <w:ind w:left="851" w:right="1418" w:hanging="284"/>
    </w:pPr>
    <w:rPr>
      <w:rFonts w:ascii="Arial" w:hAnsi="Arial"/>
      <w:i/>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uiPriority w:val="39"/>
    <w:rsid w:val="00753EE9"/>
    <w:pPr>
      <w:tabs>
        <w:tab w:val="right" w:leader="dot" w:pos="9639"/>
      </w:tabs>
      <w:spacing w:after="120"/>
      <w:ind w:left="738" w:right="851" w:hanging="284"/>
    </w:pPr>
    <w:rPr>
      <w:rFonts w:ascii="Arial" w:hAnsi="Arial"/>
      <w:i/>
      <w:sz w:val="18"/>
    </w:rPr>
  </w:style>
  <w:style w:type="paragraph" w:styleId="TOC1">
    <w:name w:val="toc 1"/>
    <w:basedOn w:val="Normal"/>
    <w:next w:val="Normal"/>
    <w:autoRedefine/>
    <w:uiPriority w:val="39"/>
    <w:qFormat/>
    <w:rsid w:val="009617D7"/>
    <w:pPr>
      <w:tabs>
        <w:tab w:val="right" w:leader="dot" w:pos="9639"/>
      </w:tabs>
      <w:spacing w:before="60"/>
      <w:ind w:right="1418"/>
      <w:jc w:val="left"/>
    </w:pPr>
    <w:rPr>
      <w:caps/>
      <w:sz w:val="18"/>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uiPriority w:val="99"/>
    <w:rsid w:val="00271911"/>
    <w:rPr>
      <w:rFonts w:ascii="Tahoma" w:hAnsi="Tahoma" w:cs="Tahoma"/>
      <w:sz w:val="16"/>
      <w:szCs w:val="16"/>
    </w:rPr>
  </w:style>
  <w:style w:type="character" w:customStyle="1" w:styleId="BalloonTextChar">
    <w:name w:val="Balloon Text Char"/>
    <w:basedOn w:val="DefaultParagraphFont"/>
    <w:link w:val="BalloonText"/>
    <w:uiPriority w:val="99"/>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customStyle="1" w:styleId="Sessiontwp">
    <w:name w:val="Session_twp"/>
    <w:basedOn w:val="Normal"/>
    <w:next w:val="Normal"/>
    <w:qFormat/>
    <w:rsid w:val="0018708F"/>
    <w:rPr>
      <w:b/>
    </w:rPr>
  </w:style>
  <w:style w:type="paragraph" w:customStyle="1" w:styleId="Sessiontwpplacedate">
    <w:name w:val="Session_twp_place_date"/>
    <w:basedOn w:val="Normal"/>
    <w:next w:val="Normal"/>
    <w:qFormat/>
    <w:rsid w:val="0018708F"/>
  </w:style>
  <w:style w:type="paragraph" w:styleId="ListParagraph">
    <w:name w:val="List Paragraph"/>
    <w:aliases w:val="auto_list_(i),List Paragraph1"/>
    <w:basedOn w:val="Normal"/>
    <w:link w:val="ListParagraphChar"/>
    <w:uiPriority w:val="34"/>
    <w:qFormat/>
    <w:rsid w:val="0018708F"/>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18708F"/>
    <w:rPr>
      <w:rFonts w:ascii="Arial" w:hAnsi="Arial"/>
    </w:rPr>
  </w:style>
  <w:style w:type="paragraph" w:styleId="CommentText">
    <w:name w:val="annotation text"/>
    <w:basedOn w:val="Normal"/>
    <w:link w:val="CommentTextChar"/>
    <w:uiPriority w:val="99"/>
    <w:unhideWhenUsed/>
    <w:rsid w:val="0018708F"/>
  </w:style>
  <w:style w:type="character" w:customStyle="1" w:styleId="CommentTextChar">
    <w:name w:val="Comment Text Char"/>
    <w:basedOn w:val="DefaultParagraphFont"/>
    <w:link w:val="CommentText"/>
    <w:uiPriority w:val="99"/>
    <w:rsid w:val="0018708F"/>
    <w:rPr>
      <w:rFonts w:ascii="Arial" w:hAnsi="Arial"/>
    </w:rPr>
  </w:style>
  <w:style w:type="character" w:customStyle="1" w:styleId="CommentSubjectChar">
    <w:name w:val="Comment Subject Char"/>
    <w:basedOn w:val="CommentTextChar"/>
    <w:link w:val="CommentSubject"/>
    <w:semiHidden/>
    <w:rsid w:val="0018708F"/>
    <w:rPr>
      <w:rFonts w:ascii="Arial" w:hAnsi="Arial"/>
      <w:b/>
      <w:bCs/>
    </w:rPr>
  </w:style>
  <w:style w:type="paragraph" w:styleId="CommentSubject">
    <w:name w:val="annotation subject"/>
    <w:basedOn w:val="CommentText"/>
    <w:next w:val="CommentText"/>
    <w:link w:val="CommentSubjectChar"/>
    <w:semiHidden/>
    <w:unhideWhenUsed/>
    <w:rsid w:val="0018708F"/>
    <w:rPr>
      <w:b/>
      <w:bCs/>
    </w:rPr>
  </w:style>
  <w:style w:type="character" w:styleId="Strong">
    <w:name w:val="Strong"/>
    <w:uiPriority w:val="22"/>
    <w:qFormat/>
    <w:rsid w:val="0018708F"/>
    <w:rPr>
      <w:b/>
      <w:bCs/>
    </w:rPr>
  </w:style>
  <w:style w:type="paragraph" w:styleId="NormalWeb">
    <w:name w:val="Normal (Web)"/>
    <w:basedOn w:val="Normal"/>
    <w:uiPriority w:val="99"/>
    <w:unhideWhenUsed/>
    <w:rsid w:val="0018708F"/>
    <w:pPr>
      <w:spacing w:before="100" w:beforeAutospacing="1" w:after="100" w:afterAutospacing="1"/>
      <w:jc w:val="left"/>
    </w:pPr>
    <w:rPr>
      <w:rFonts w:ascii="SimSun" w:eastAsia="SimSun" w:hAnsi="SimSun" w:cs="SimSun"/>
      <w:sz w:val="24"/>
      <w:szCs w:val="24"/>
    </w:rPr>
  </w:style>
  <w:style w:type="paragraph" w:customStyle="1" w:styleId="reader-word-layer">
    <w:name w:val="reader-word-layer"/>
    <w:basedOn w:val="Normal"/>
    <w:rsid w:val="0018708F"/>
    <w:pPr>
      <w:spacing w:before="100" w:beforeAutospacing="1" w:after="100" w:afterAutospacing="1"/>
      <w:jc w:val="left"/>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18708F"/>
    <w:rPr>
      <w:rFonts w:ascii="SimSun" w:eastAsia="SimSun" w:hAnsi="SimSun" w:cs="SimSun"/>
      <w:sz w:val="24"/>
      <w:szCs w:val="24"/>
    </w:rPr>
  </w:style>
  <w:style w:type="paragraph" w:styleId="HTMLPreformatted">
    <w:name w:val="HTML Preformatted"/>
    <w:basedOn w:val="Normal"/>
    <w:link w:val="HTMLPreformattedChar"/>
    <w:uiPriority w:val="99"/>
    <w:semiHidden/>
    <w:unhideWhenUsed/>
    <w:rsid w:val="00187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sz w:val="24"/>
      <w:szCs w:val="24"/>
    </w:rPr>
  </w:style>
  <w:style w:type="character" w:customStyle="1" w:styleId="apple-converted-space">
    <w:name w:val="apple-converted-space"/>
    <w:rsid w:val="0018708F"/>
    <w:rPr>
      <w:rFonts w:ascii="Times New Roman" w:hAnsi="Times New Roman"/>
    </w:rPr>
  </w:style>
  <w:style w:type="character" w:customStyle="1" w:styleId="Bodytext9">
    <w:name w:val="Body text|9_"/>
    <w:link w:val="Bodytext90"/>
    <w:qFormat/>
    <w:rsid w:val="0018708F"/>
    <w:rPr>
      <w:rFonts w:ascii="PMingLiU" w:eastAsia="PMingLiU" w:hAnsi="PMingLiU" w:cs="PMingLiU"/>
      <w:szCs w:val="21"/>
      <w:shd w:val="clear" w:color="auto" w:fill="FFFFFF"/>
    </w:rPr>
  </w:style>
  <w:style w:type="paragraph" w:customStyle="1" w:styleId="Bodytext90">
    <w:name w:val="Body text|9"/>
    <w:basedOn w:val="Normal"/>
    <w:link w:val="Bodytext9"/>
    <w:qFormat/>
    <w:rsid w:val="0018708F"/>
    <w:pPr>
      <w:widowControl w:val="0"/>
      <w:shd w:val="clear" w:color="auto" w:fill="FFFFFF"/>
      <w:spacing w:line="355" w:lineRule="exact"/>
      <w:jc w:val="distribute"/>
    </w:pPr>
    <w:rPr>
      <w:rFonts w:ascii="PMingLiU" w:eastAsia="PMingLiU" w:hAnsi="PMingLiU" w:cs="PMingLiU"/>
      <w:szCs w:val="21"/>
    </w:rPr>
  </w:style>
  <w:style w:type="character" w:styleId="Emphasis">
    <w:name w:val="Emphasis"/>
    <w:basedOn w:val="DefaultParagraphFont"/>
    <w:qFormat/>
    <w:rsid w:val="00E60350"/>
    <w:rPr>
      <w:i/>
      <w:iCs/>
    </w:rPr>
  </w:style>
  <w:style w:type="character" w:styleId="CommentReference">
    <w:name w:val="annotation reference"/>
    <w:basedOn w:val="DefaultParagraphFont"/>
    <w:semiHidden/>
    <w:unhideWhenUsed/>
    <w:rsid w:val="009931F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4769">
      <w:bodyDiv w:val="1"/>
      <w:marLeft w:val="0"/>
      <w:marRight w:val="0"/>
      <w:marTop w:val="0"/>
      <w:marBottom w:val="0"/>
      <w:divBdr>
        <w:top w:val="none" w:sz="0" w:space="0" w:color="auto"/>
        <w:left w:val="none" w:sz="0" w:space="0" w:color="auto"/>
        <w:bottom w:val="none" w:sz="0" w:space="0" w:color="auto"/>
        <w:right w:val="none" w:sz="0" w:space="0" w:color="auto"/>
      </w:divBdr>
    </w:div>
    <w:div w:id="290093137">
      <w:bodyDiv w:val="1"/>
      <w:marLeft w:val="0"/>
      <w:marRight w:val="0"/>
      <w:marTop w:val="0"/>
      <w:marBottom w:val="0"/>
      <w:divBdr>
        <w:top w:val="none" w:sz="0" w:space="0" w:color="auto"/>
        <w:left w:val="none" w:sz="0" w:space="0" w:color="auto"/>
        <w:bottom w:val="none" w:sz="0" w:space="0" w:color="auto"/>
        <w:right w:val="none" w:sz="0" w:space="0" w:color="auto"/>
      </w:divBdr>
    </w:div>
    <w:div w:id="395205193">
      <w:bodyDiv w:val="1"/>
      <w:marLeft w:val="0"/>
      <w:marRight w:val="0"/>
      <w:marTop w:val="0"/>
      <w:marBottom w:val="0"/>
      <w:divBdr>
        <w:top w:val="none" w:sz="0" w:space="0" w:color="auto"/>
        <w:left w:val="none" w:sz="0" w:space="0" w:color="auto"/>
        <w:bottom w:val="none" w:sz="0" w:space="0" w:color="auto"/>
        <w:right w:val="none" w:sz="0" w:space="0" w:color="auto"/>
      </w:divBdr>
    </w:div>
    <w:div w:id="429349938">
      <w:bodyDiv w:val="1"/>
      <w:marLeft w:val="0"/>
      <w:marRight w:val="0"/>
      <w:marTop w:val="0"/>
      <w:marBottom w:val="0"/>
      <w:divBdr>
        <w:top w:val="none" w:sz="0" w:space="0" w:color="auto"/>
        <w:left w:val="none" w:sz="0" w:space="0" w:color="auto"/>
        <w:bottom w:val="none" w:sz="0" w:space="0" w:color="auto"/>
        <w:right w:val="none" w:sz="0" w:space="0" w:color="auto"/>
      </w:divBdr>
    </w:div>
    <w:div w:id="518158241">
      <w:bodyDiv w:val="1"/>
      <w:marLeft w:val="0"/>
      <w:marRight w:val="0"/>
      <w:marTop w:val="0"/>
      <w:marBottom w:val="0"/>
      <w:divBdr>
        <w:top w:val="none" w:sz="0" w:space="0" w:color="auto"/>
        <w:left w:val="none" w:sz="0" w:space="0" w:color="auto"/>
        <w:bottom w:val="none" w:sz="0" w:space="0" w:color="auto"/>
        <w:right w:val="none" w:sz="0" w:space="0" w:color="auto"/>
      </w:divBdr>
    </w:div>
    <w:div w:id="589777877">
      <w:bodyDiv w:val="1"/>
      <w:marLeft w:val="0"/>
      <w:marRight w:val="0"/>
      <w:marTop w:val="0"/>
      <w:marBottom w:val="0"/>
      <w:divBdr>
        <w:top w:val="none" w:sz="0" w:space="0" w:color="auto"/>
        <w:left w:val="none" w:sz="0" w:space="0" w:color="auto"/>
        <w:bottom w:val="none" w:sz="0" w:space="0" w:color="auto"/>
        <w:right w:val="none" w:sz="0" w:space="0" w:color="auto"/>
      </w:divBdr>
    </w:div>
    <w:div w:id="741299469">
      <w:bodyDiv w:val="1"/>
      <w:marLeft w:val="0"/>
      <w:marRight w:val="0"/>
      <w:marTop w:val="0"/>
      <w:marBottom w:val="0"/>
      <w:divBdr>
        <w:top w:val="none" w:sz="0" w:space="0" w:color="auto"/>
        <w:left w:val="none" w:sz="0" w:space="0" w:color="auto"/>
        <w:bottom w:val="none" w:sz="0" w:space="0" w:color="auto"/>
        <w:right w:val="none" w:sz="0" w:space="0" w:color="auto"/>
      </w:divBdr>
    </w:div>
    <w:div w:id="869270130">
      <w:bodyDiv w:val="1"/>
      <w:marLeft w:val="0"/>
      <w:marRight w:val="0"/>
      <w:marTop w:val="0"/>
      <w:marBottom w:val="0"/>
      <w:divBdr>
        <w:top w:val="none" w:sz="0" w:space="0" w:color="auto"/>
        <w:left w:val="none" w:sz="0" w:space="0" w:color="auto"/>
        <w:bottom w:val="none" w:sz="0" w:space="0" w:color="auto"/>
        <w:right w:val="none" w:sz="0" w:space="0" w:color="auto"/>
      </w:divBdr>
    </w:div>
    <w:div w:id="875848156">
      <w:bodyDiv w:val="1"/>
      <w:marLeft w:val="0"/>
      <w:marRight w:val="0"/>
      <w:marTop w:val="0"/>
      <w:marBottom w:val="0"/>
      <w:divBdr>
        <w:top w:val="none" w:sz="0" w:space="0" w:color="auto"/>
        <w:left w:val="none" w:sz="0" w:space="0" w:color="auto"/>
        <w:bottom w:val="none" w:sz="0" w:space="0" w:color="auto"/>
        <w:right w:val="none" w:sz="0" w:space="0" w:color="auto"/>
      </w:divBdr>
    </w:div>
    <w:div w:id="1597245847">
      <w:bodyDiv w:val="1"/>
      <w:marLeft w:val="0"/>
      <w:marRight w:val="0"/>
      <w:marTop w:val="0"/>
      <w:marBottom w:val="0"/>
      <w:divBdr>
        <w:top w:val="none" w:sz="0" w:space="0" w:color="auto"/>
        <w:left w:val="none" w:sz="0" w:space="0" w:color="auto"/>
        <w:bottom w:val="none" w:sz="0" w:space="0" w:color="auto"/>
        <w:right w:val="none" w:sz="0" w:space="0" w:color="auto"/>
      </w:divBdr>
    </w:div>
    <w:div w:id="1844278286">
      <w:bodyDiv w:val="1"/>
      <w:marLeft w:val="0"/>
      <w:marRight w:val="0"/>
      <w:marTop w:val="0"/>
      <w:marBottom w:val="0"/>
      <w:divBdr>
        <w:top w:val="none" w:sz="0" w:space="0" w:color="auto"/>
        <w:left w:val="none" w:sz="0" w:space="0" w:color="auto"/>
        <w:bottom w:val="none" w:sz="0" w:space="0" w:color="auto"/>
        <w:right w:val="none" w:sz="0" w:space="0" w:color="auto"/>
      </w:divBdr>
    </w:div>
    <w:div w:id="1868761352">
      <w:bodyDiv w:val="1"/>
      <w:marLeft w:val="0"/>
      <w:marRight w:val="0"/>
      <w:marTop w:val="0"/>
      <w:marBottom w:val="0"/>
      <w:divBdr>
        <w:top w:val="none" w:sz="0" w:space="0" w:color="auto"/>
        <w:left w:val="none" w:sz="0" w:space="0" w:color="auto"/>
        <w:bottom w:val="none" w:sz="0" w:space="0" w:color="auto"/>
        <w:right w:val="none" w:sz="0" w:space="0" w:color="auto"/>
      </w:divBdr>
    </w:div>
    <w:div w:id="2001690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5.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5.emf"/><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yperlink" Target="http://www.upov.int/upov_collection/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7\templates\routing_slip_with_doc_tc_5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D88DE-156B-4A5B-8B37-A8697BC1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routing_slip_with_doc_tc_57</Template>
  <TotalTime>0</TotalTime>
  <Pages>50</Pages>
  <Words>10331</Words>
  <Characters>72412</Characters>
  <Application>Microsoft Office Word</Application>
  <DocSecurity>0</DocSecurity>
  <Lines>603</Lines>
  <Paragraphs>165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TC/57/5</vt:lpstr>
      <vt:lpstr>TC/57/5</vt:lpstr>
    </vt:vector>
  </TitlesOfParts>
  <Company>UPOV</Company>
  <LinksUpToDate>false</LinksUpToDate>
  <CharactersWithSpaces>82578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TC/57/5</dc:title>
  <dc:creator>SANCHEZ VIZCAINO GOMEZ Rosa Maria</dc:creator>
  <cp:lastModifiedBy>MAY Jessica</cp:lastModifiedBy>
  <cp:revision>7</cp:revision>
  <cp:lastPrinted>2016-11-22T15:41:00Z</cp:lastPrinted>
  <dcterms:created xsi:type="dcterms:W3CDTF">2021-09-20T10:39:00Z</dcterms:created>
  <dcterms:modified xsi:type="dcterms:W3CDTF">2021-09-28T14:20:00Z</dcterms:modified>
</cp:coreProperties>
</file>