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4107C" w:rsidTr="00EB4E9C">
        <w:tc>
          <w:tcPr>
            <w:tcW w:w="6522" w:type="dxa"/>
          </w:tcPr>
          <w:p w:rsidR="00DC3802" w:rsidRPr="0064107C" w:rsidRDefault="00DC3802" w:rsidP="00AC2883">
            <w:pPr>
              <w:rPr>
                <w:lang w:val="de-DE"/>
              </w:rPr>
            </w:pPr>
            <w:r w:rsidRPr="0064107C">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4107C" w:rsidRDefault="0064107C" w:rsidP="0064107C">
            <w:pPr>
              <w:pStyle w:val="Lettrine"/>
              <w:rPr>
                <w:lang w:val="de-DE"/>
              </w:rPr>
            </w:pPr>
            <w:r w:rsidRPr="0064107C">
              <w:rPr>
                <w:lang w:val="de-DE"/>
              </w:rPr>
              <w:t>G</w:t>
            </w:r>
          </w:p>
        </w:tc>
      </w:tr>
      <w:tr w:rsidR="00DC3802" w:rsidRPr="00BE34D2" w:rsidTr="00645CA8">
        <w:trPr>
          <w:trHeight w:val="219"/>
        </w:trPr>
        <w:tc>
          <w:tcPr>
            <w:tcW w:w="6522" w:type="dxa"/>
          </w:tcPr>
          <w:p w:rsidR="00DC3802" w:rsidRPr="0064107C" w:rsidRDefault="00A65DF9" w:rsidP="00A65DF9">
            <w:pPr>
              <w:pStyle w:val="upove"/>
              <w:rPr>
                <w:lang w:val="de-DE"/>
              </w:rPr>
            </w:pPr>
            <w:r>
              <w:rPr>
                <w:lang w:val="de-DE"/>
              </w:rPr>
              <w:t xml:space="preserve">Internationaler Verband zum Schutz von Pflanzenzüchtungen </w:t>
            </w:r>
          </w:p>
        </w:tc>
        <w:tc>
          <w:tcPr>
            <w:tcW w:w="3117" w:type="dxa"/>
          </w:tcPr>
          <w:p w:rsidR="00DC3802" w:rsidRPr="0064107C" w:rsidRDefault="00DC3802" w:rsidP="00DA4973">
            <w:pPr>
              <w:rPr>
                <w:lang w:val="de-DE"/>
              </w:rPr>
            </w:pPr>
          </w:p>
        </w:tc>
      </w:tr>
    </w:tbl>
    <w:p w:rsidR="00DC3802" w:rsidRPr="0064107C" w:rsidRDefault="00DC3802" w:rsidP="00DC3802">
      <w:pPr>
        <w:rPr>
          <w:lang w:val="de-DE"/>
        </w:rPr>
      </w:pPr>
    </w:p>
    <w:p w:rsidR="00DA4973" w:rsidRPr="0064107C"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4107C" w:rsidTr="00EB4E9C">
        <w:tc>
          <w:tcPr>
            <w:tcW w:w="6512" w:type="dxa"/>
          </w:tcPr>
          <w:p w:rsidR="00EB4E9C" w:rsidRPr="00254410" w:rsidRDefault="0064107C" w:rsidP="00AC2883">
            <w:pPr>
              <w:pStyle w:val="Sessiontc"/>
              <w:spacing w:line="240" w:lineRule="auto"/>
              <w:rPr>
                <w:lang w:val="de-DE"/>
              </w:rPr>
            </w:pPr>
            <w:r w:rsidRPr="00254410">
              <w:rPr>
                <w:lang w:val="de-DE"/>
              </w:rPr>
              <w:t xml:space="preserve">Technischer Ausschuss </w:t>
            </w:r>
          </w:p>
          <w:p w:rsidR="00EB4E9C" w:rsidRPr="00254410" w:rsidRDefault="0064107C" w:rsidP="0064107C">
            <w:pPr>
              <w:pStyle w:val="Sessiontcplacedate"/>
              <w:rPr>
                <w:sz w:val="22"/>
                <w:lang w:val="de-DE"/>
              </w:rPr>
            </w:pPr>
            <w:r w:rsidRPr="00254410">
              <w:rPr>
                <w:lang w:val="de-DE"/>
              </w:rPr>
              <w:t xml:space="preserve">Sechsundfünfzigste Tagung </w:t>
            </w:r>
            <w:r w:rsidR="00EB4E9C" w:rsidRPr="00254410">
              <w:rPr>
                <w:lang w:val="de-DE"/>
              </w:rPr>
              <w:br/>
              <w:t>Gen</w:t>
            </w:r>
            <w:r w:rsidRPr="00254410">
              <w:rPr>
                <w:lang w:val="de-DE"/>
              </w:rPr>
              <w:t>f, 26. und</w:t>
            </w:r>
            <w:r w:rsidR="00EB4E9C" w:rsidRPr="00254410">
              <w:rPr>
                <w:lang w:val="de-DE"/>
              </w:rPr>
              <w:t xml:space="preserve"> </w:t>
            </w:r>
            <w:r w:rsidRPr="00254410">
              <w:rPr>
                <w:lang w:val="de-DE"/>
              </w:rPr>
              <w:t>27. Oktober</w:t>
            </w:r>
            <w:r w:rsidR="006D7435" w:rsidRPr="00254410">
              <w:rPr>
                <w:lang w:val="de-DE"/>
              </w:rPr>
              <w:t xml:space="preserve"> </w:t>
            </w:r>
            <w:r w:rsidR="00E75233" w:rsidRPr="00254410">
              <w:rPr>
                <w:lang w:val="de-DE"/>
              </w:rPr>
              <w:t>2020</w:t>
            </w:r>
          </w:p>
        </w:tc>
        <w:tc>
          <w:tcPr>
            <w:tcW w:w="3127" w:type="dxa"/>
          </w:tcPr>
          <w:p w:rsidR="00EB4E9C" w:rsidRPr="00254410" w:rsidRDefault="00D769AD" w:rsidP="003C7FBE">
            <w:pPr>
              <w:pStyle w:val="Doccode"/>
              <w:rPr>
                <w:lang w:val="de-DE"/>
              </w:rPr>
            </w:pPr>
            <w:r w:rsidRPr="00254410">
              <w:rPr>
                <w:lang w:val="de-DE"/>
              </w:rPr>
              <w:t>TC/56/INF/2</w:t>
            </w:r>
          </w:p>
          <w:p w:rsidR="00EB4E9C" w:rsidRPr="00254410" w:rsidRDefault="00EB4E9C" w:rsidP="003C7FBE">
            <w:pPr>
              <w:pStyle w:val="Docoriginal"/>
              <w:rPr>
                <w:lang w:val="de-DE"/>
              </w:rPr>
            </w:pPr>
            <w:r w:rsidRPr="00254410">
              <w:rPr>
                <w:lang w:val="de-DE"/>
              </w:rPr>
              <w:t>Original:</w:t>
            </w:r>
            <w:r w:rsidRPr="00254410">
              <w:rPr>
                <w:b w:val="0"/>
                <w:spacing w:val="0"/>
                <w:lang w:val="de-DE"/>
              </w:rPr>
              <w:t xml:space="preserve">  Englis</w:t>
            </w:r>
            <w:r w:rsidR="0064107C" w:rsidRPr="00254410">
              <w:rPr>
                <w:b w:val="0"/>
                <w:spacing w:val="0"/>
                <w:lang w:val="de-DE"/>
              </w:rPr>
              <w:t>c</w:t>
            </w:r>
            <w:r w:rsidRPr="00254410">
              <w:rPr>
                <w:b w:val="0"/>
                <w:spacing w:val="0"/>
                <w:lang w:val="de-DE"/>
              </w:rPr>
              <w:t>h</w:t>
            </w:r>
          </w:p>
          <w:p w:rsidR="00EB4E9C" w:rsidRPr="0064107C" w:rsidRDefault="00EB4E9C" w:rsidP="007641D5">
            <w:pPr>
              <w:pStyle w:val="Docoriginal"/>
              <w:rPr>
                <w:lang w:val="de-DE"/>
              </w:rPr>
            </w:pPr>
            <w:r w:rsidRPr="00254410">
              <w:rPr>
                <w:lang w:val="de-DE"/>
              </w:rPr>
              <w:t>Dat</w:t>
            </w:r>
            <w:r w:rsidR="0064107C" w:rsidRPr="00254410">
              <w:rPr>
                <w:lang w:val="de-DE"/>
              </w:rPr>
              <w:t>um</w:t>
            </w:r>
            <w:r w:rsidRPr="00254410">
              <w:rPr>
                <w:lang w:val="de-DE"/>
              </w:rPr>
              <w:t>:</w:t>
            </w:r>
            <w:r w:rsidR="008B6E60" w:rsidRPr="00254410">
              <w:rPr>
                <w:b w:val="0"/>
                <w:spacing w:val="0"/>
                <w:lang w:val="de-DE"/>
              </w:rPr>
              <w:t xml:space="preserve">  </w:t>
            </w:r>
            <w:r w:rsidR="0064107C" w:rsidRPr="00254410">
              <w:rPr>
                <w:b w:val="0"/>
                <w:spacing w:val="0"/>
                <w:lang w:val="de-DE"/>
              </w:rPr>
              <w:t>14. Oktober</w:t>
            </w:r>
            <w:r w:rsidR="008B6E60" w:rsidRPr="00254410">
              <w:rPr>
                <w:b w:val="0"/>
                <w:spacing w:val="0"/>
                <w:lang w:val="de-DE"/>
              </w:rPr>
              <w:t xml:space="preserve"> </w:t>
            </w:r>
            <w:r w:rsidR="00E75233" w:rsidRPr="00254410">
              <w:rPr>
                <w:b w:val="0"/>
                <w:spacing w:val="0"/>
                <w:lang w:val="de-DE"/>
              </w:rPr>
              <w:t>2020</w:t>
            </w:r>
          </w:p>
        </w:tc>
      </w:tr>
    </w:tbl>
    <w:p w:rsidR="000D7780" w:rsidRPr="0064107C" w:rsidRDefault="00D769AD" w:rsidP="000F07D5">
      <w:pPr>
        <w:pStyle w:val="Titleofdoc0"/>
        <w:spacing w:before="480"/>
        <w:rPr>
          <w:lang w:val="de-DE"/>
        </w:rPr>
      </w:pPr>
      <w:bookmarkStart w:id="0" w:name="TitleOfDoc"/>
      <w:bookmarkEnd w:id="0"/>
      <w:r w:rsidRPr="0064107C">
        <w:rPr>
          <w:lang w:val="de-DE"/>
        </w:rPr>
        <w:t>UPOV PRISMA</w:t>
      </w:r>
      <w:r w:rsidR="00791A19" w:rsidRPr="0064107C">
        <w:rPr>
          <w:lang w:val="de-DE"/>
        </w:rPr>
        <w:t xml:space="preserve"> – </w:t>
      </w:r>
      <w:r w:rsidR="0064107C">
        <w:rPr>
          <w:lang w:val="de-DE"/>
        </w:rPr>
        <w:t xml:space="preserve">angelegenheiten zur </w:t>
      </w:r>
      <w:r w:rsidR="00791A19" w:rsidRPr="0064107C">
        <w:rPr>
          <w:lang w:val="de-DE"/>
        </w:rPr>
        <w:t>information</w:t>
      </w:r>
    </w:p>
    <w:p w:rsidR="0064107C" w:rsidRPr="005F2CBC" w:rsidRDefault="0064107C" w:rsidP="0064107C">
      <w:pPr>
        <w:pStyle w:val="preparedby1"/>
        <w:jc w:val="left"/>
        <w:rPr>
          <w:lang w:val="de-DE"/>
        </w:rPr>
      </w:pPr>
      <w:bookmarkStart w:id="1" w:name="Prepared"/>
      <w:bookmarkEnd w:id="1"/>
      <w:r w:rsidRPr="005F2CBC">
        <w:rPr>
          <w:lang w:val="de-DE"/>
        </w:rPr>
        <w:t xml:space="preserve">Vom Verbandsbüro erstelltes Dokument </w:t>
      </w:r>
    </w:p>
    <w:p w:rsidR="0064107C" w:rsidRPr="005F2CBC" w:rsidRDefault="0064107C" w:rsidP="0064107C">
      <w:pPr>
        <w:pStyle w:val="Disclaimer"/>
        <w:spacing w:after="360"/>
        <w:rPr>
          <w:lang w:val="de-DE"/>
        </w:rPr>
      </w:pPr>
      <w:r w:rsidRPr="005F2CBC">
        <w:rPr>
          <w:lang w:val="de-DE"/>
        </w:rPr>
        <w:t>Haftungsausschuss: Dieses Dokument gibt nicht die Grundsätze oder eine Anleitung der UPOV wieder</w:t>
      </w:r>
    </w:p>
    <w:p w:rsidR="0064107C" w:rsidRPr="005F2CBC" w:rsidRDefault="0064107C" w:rsidP="0064107C">
      <w:pPr>
        <w:pStyle w:val="Heading1"/>
        <w:rPr>
          <w:lang w:val="de-DE"/>
        </w:rPr>
      </w:pPr>
      <w:bookmarkStart w:id="2" w:name="_Toc15644057"/>
      <w:bookmarkStart w:id="3" w:name="_Toc477354022"/>
      <w:bookmarkStart w:id="4" w:name="_Toc477186291"/>
      <w:bookmarkStart w:id="5" w:name="_Toc475955714"/>
      <w:bookmarkStart w:id="6" w:name="_Toc53587481"/>
      <w:r w:rsidRPr="005F2CBC">
        <w:rPr>
          <w:lang w:val="de-DE"/>
        </w:rPr>
        <w:t>zusammenfassung</w:t>
      </w:r>
      <w:bookmarkEnd w:id="2"/>
      <w:bookmarkEnd w:id="3"/>
      <w:bookmarkEnd w:id="4"/>
      <w:bookmarkEnd w:id="5"/>
      <w:bookmarkEnd w:id="6"/>
    </w:p>
    <w:p w:rsidR="00791A19" w:rsidRPr="0064107C" w:rsidRDefault="00791A19" w:rsidP="00791A19">
      <w:pPr>
        <w:rPr>
          <w:snapToGrid w:val="0"/>
          <w:sz w:val="16"/>
          <w:lang w:val="de-DE"/>
        </w:rPr>
      </w:pPr>
    </w:p>
    <w:p w:rsidR="00A65DF9" w:rsidRPr="00A65DF9" w:rsidRDefault="00791A19" w:rsidP="00791A19">
      <w:pPr>
        <w:rPr>
          <w:lang w:val="de-DE"/>
        </w:rPr>
      </w:pPr>
      <w:r w:rsidRPr="0064107C">
        <w:rPr>
          <w:snapToGrid w:val="0"/>
          <w:lang w:val="de-DE"/>
        </w:rPr>
        <w:fldChar w:fldCharType="begin"/>
      </w:r>
      <w:r w:rsidRPr="0064107C">
        <w:rPr>
          <w:snapToGrid w:val="0"/>
          <w:lang w:val="de-DE"/>
        </w:rPr>
        <w:instrText xml:space="preserve"> AUTONUM  </w:instrText>
      </w:r>
      <w:r w:rsidRPr="0064107C">
        <w:rPr>
          <w:snapToGrid w:val="0"/>
          <w:lang w:val="de-DE"/>
        </w:rPr>
        <w:fldChar w:fldCharType="end"/>
      </w:r>
      <w:r w:rsidRPr="0064107C">
        <w:rPr>
          <w:snapToGrid w:val="0"/>
          <w:lang w:val="de-DE"/>
        </w:rPr>
        <w:tab/>
      </w:r>
      <w:r w:rsidR="00A65DF9" w:rsidRPr="00A65DF9">
        <w:rPr>
          <w:snapToGrid w:val="0"/>
          <w:lang w:val="de-DE"/>
        </w:rPr>
        <w:t xml:space="preserve">Zweck dieses Dokuments ist es, </w:t>
      </w:r>
      <w:r w:rsidR="00A65DF9" w:rsidRPr="00A65DF9">
        <w:rPr>
          <w:lang w:val="de-DE"/>
        </w:rPr>
        <w:t xml:space="preserve">über Entwicklungen betreffend UPOV PRISMA seit der </w:t>
      </w:r>
      <w:r w:rsidR="00A65DF9">
        <w:rPr>
          <w:lang w:val="de-DE"/>
        </w:rPr>
        <w:t>fünfundfünfz</w:t>
      </w:r>
      <w:r w:rsidR="00A65DF9" w:rsidRPr="00A65DF9">
        <w:rPr>
          <w:lang w:val="de-DE"/>
        </w:rPr>
        <w:t xml:space="preserve">igsten Tagung des </w:t>
      </w:r>
      <w:r w:rsidR="00A65DF9">
        <w:rPr>
          <w:lang w:val="de-DE"/>
        </w:rPr>
        <w:t xml:space="preserve">Technischen Ausschusses </w:t>
      </w:r>
      <w:r w:rsidR="00A65DF9" w:rsidRPr="00A65DF9">
        <w:rPr>
          <w:lang w:val="de-DE"/>
        </w:rPr>
        <w:t xml:space="preserve">am </w:t>
      </w:r>
      <w:r w:rsidR="00A65DF9">
        <w:rPr>
          <w:lang w:val="de-DE"/>
        </w:rPr>
        <w:t>28</w:t>
      </w:r>
      <w:r w:rsidR="00A65DF9" w:rsidRPr="00A65DF9">
        <w:rPr>
          <w:lang w:val="de-DE"/>
        </w:rPr>
        <w:t>.</w:t>
      </w:r>
      <w:r w:rsidR="00A65DF9">
        <w:rPr>
          <w:lang w:val="de-DE"/>
        </w:rPr>
        <w:t xml:space="preserve"> und</w:t>
      </w:r>
      <w:r w:rsidR="00A65DF9" w:rsidRPr="00A65DF9">
        <w:rPr>
          <w:lang w:val="de-DE"/>
        </w:rPr>
        <w:t xml:space="preserve"> </w:t>
      </w:r>
      <w:r w:rsidR="00A65DF9">
        <w:rPr>
          <w:lang w:val="de-DE"/>
        </w:rPr>
        <w:t xml:space="preserve">29. </w:t>
      </w:r>
      <w:r w:rsidR="00A65DF9" w:rsidRPr="00A65DF9">
        <w:rPr>
          <w:lang w:val="de-DE"/>
        </w:rPr>
        <w:t xml:space="preserve">Oktober 2019 in Genf zu berichten. </w:t>
      </w:r>
    </w:p>
    <w:p w:rsidR="00791A19" w:rsidRPr="0064107C" w:rsidRDefault="00791A19" w:rsidP="00791A19">
      <w:pPr>
        <w:rPr>
          <w:lang w:val="de-DE"/>
        </w:rPr>
      </w:pPr>
    </w:p>
    <w:p w:rsidR="00791A19" w:rsidRPr="0064107C" w:rsidRDefault="00791A19" w:rsidP="00791A19">
      <w:pPr>
        <w:rPr>
          <w:sz w:val="16"/>
          <w:lang w:val="de-DE"/>
        </w:rPr>
      </w:pPr>
    </w:p>
    <w:p w:rsidR="00254410" w:rsidRPr="005F2CBC" w:rsidRDefault="00254410" w:rsidP="00254410">
      <w:pPr>
        <w:rPr>
          <w:rFonts w:cs="Arial"/>
          <w:snapToGrid w:val="0"/>
          <w:lang w:val="de-DE" w:eastAsia="ja-JP"/>
        </w:rPr>
      </w:pPr>
      <w:r w:rsidRPr="005F2CBC">
        <w:rPr>
          <w:rFonts w:cs="Arial"/>
          <w:snapToGrid w:val="0"/>
          <w:lang w:val="de-DE"/>
        </w:rPr>
        <w:fldChar w:fldCharType="begin"/>
      </w:r>
      <w:r w:rsidRPr="005F2CBC">
        <w:rPr>
          <w:rFonts w:cs="Arial"/>
          <w:snapToGrid w:val="0"/>
          <w:lang w:val="de-DE"/>
        </w:rPr>
        <w:instrText xml:space="preserve"> AUTONUM  </w:instrText>
      </w:r>
      <w:r w:rsidRPr="005F2CBC">
        <w:rPr>
          <w:rFonts w:cs="Arial"/>
          <w:snapToGrid w:val="0"/>
          <w:lang w:val="de-DE"/>
        </w:rPr>
        <w:fldChar w:fldCharType="end"/>
      </w:r>
      <w:r w:rsidRPr="005F2CBC">
        <w:rPr>
          <w:rFonts w:cs="Arial"/>
          <w:snapToGrid w:val="0"/>
          <w:lang w:val="de-DE"/>
        </w:rPr>
        <w:tab/>
        <w:t>Dieses Dokument ist wie folgt gegliedert</w:t>
      </w:r>
      <w:r w:rsidRPr="005F2CBC">
        <w:rPr>
          <w:rFonts w:cs="Arial"/>
          <w:snapToGrid w:val="0"/>
          <w:lang w:val="de-DE" w:eastAsia="ja-JP"/>
        </w:rPr>
        <w:t>:</w:t>
      </w:r>
    </w:p>
    <w:p w:rsidR="00254410" w:rsidRPr="005F2CBC" w:rsidRDefault="00254410" w:rsidP="00254410">
      <w:pPr>
        <w:rPr>
          <w:snapToGrid w:val="0"/>
          <w:sz w:val="16"/>
          <w:lang w:val="de-DE"/>
        </w:rPr>
      </w:pPr>
    </w:p>
    <w:p w:rsidR="00254410" w:rsidRDefault="00254410" w:rsidP="00254410">
      <w:pPr>
        <w:pStyle w:val="TOC1"/>
        <w:rPr>
          <w:rFonts w:asciiTheme="minorHAnsi" w:eastAsiaTheme="minorEastAsia" w:hAnsiTheme="minorHAnsi" w:cstheme="minorBidi"/>
          <w:caps w:val="0"/>
          <w:sz w:val="22"/>
          <w:szCs w:val="22"/>
          <w:lang w:val="en-US"/>
        </w:rPr>
      </w:pPr>
      <w:r w:rsidRPr="005F2CBC">
        <w:rPr>
          <w:rFonts w:cs="Arial"/>
          <w:bCs/>
          <w:noProof w:val="0"/>
        </w:rPr>
        <w:fldChar w:fldCharType="begin"/>
      </w:r>
      <w:r w:rsidRPr="005F2CBC">
        <w:instrText xml:space="preserve"> TOC \o "1-3" \h \z </w:instrText>
      </w:r>
      <w:r w:rsidRPr="005F2CBC">
        <w:rPr>
          <w:rFonts w:cs="Arial"/>
          <w:bCs/>
          <w:noProof w:val="0"/>
        </w:rPr>
        <w:fldChar w:fldCharType="separate"/>
      </w:r>
      <w:hyperlink w:anchor="_Toc54632389" w:history="1">
        <w:r w:rsidRPr="006231B3">
          <w:rPr>
            <w:rStyle w:val="Hyperlink"/>
          </w:rPr>
          <w:t>zusammenfassung</w:t>
        </w:r>
        <w:r>
          <w:rPr>
            <w:webHidden/>
          </w:rPr>
          <w:tab/>
        </w:r>
        <w:r>
          <w:rPr>
            <w:webHidden/>
          </w:rPr>
          <w:fldChar w:fldCharType="begin"/>
        </w:r>
        <w:r>
          <w:rPr>
            <w:webHidden/>
          </w:rPr>
          <w:instrText xml:space="preserve"> PAGEREF _Toc54632389 \h </w:instrText>
        </w:r>
        <w:r>
          <w:rPr>
            <w:webHidden/>
          </w:rPr>
        </w:r>
        <w:r>
          <w:rPr>
            <w:webHidden/>
          </w:rPr>
          <w:fldChar w:fldCharType="separate"/>
        </w:r>
        <w:r>
          <w:rPr>
            <w:webHidden/>
          </w:rPr>
          <w:t>1</w:t>
        </w:r>
        <w:r>
          <w:rPr>
            <w:webHidden/>
          </w:rPr>
          <w:fldChar w:fldCharType="end"/>
        </w:r>
      </w:hyperlink>
    </w:p>
    <w:p w:rsidR="00254410" w:rsidRDefault="00254410" w:rsidP="00254410">
      <w:pPr>
        <w:pStyle w:val="TOC1"/>
        <w:rPr>
          <w:rFonts w:asciiTheme="minorHAnsi" w:eastAsiaTheme="minorEastAsia" w:hAnsiTheme="minorHAnsi" w:cstheme="minorBidi"/>
          <w:caps w:val="0"/>
          <w:sz w:val="22"/>
          <w:szCs w:val="22"/>
          <w:lang w:val="en-US"/>
        </w:rPr>
      </w:pPr>
      <w:hyperlink w:anchor="_Toc54632390" w:history="1">
        <w:r w:rsidRPr="006231B3">
          <w:rPr>
            <w:rStyle w:val="Hyperlink"/>
            <w:snapToGrid w:val="0"/>
          </w:rPr>
          <w:t>Hintergrund</w:t>
        </w:r>
        <w:r>
          <w:rPr>
            <w:webHidden/>
          </w:rPr>
          <w:tab/>
        </w:r>
        <w:r>
          <w:rPr>
            <w:webHidden/>
          </w:rPr>
          <w:fldChar w:fldCharType="begin"/>
        </w:r>
        <w:r>
          <w:rPr>
            <w:webHidden/>
          </w:rPr>
          <w:instrText xml:space="preserve"> PAGEREF _Toc54632390 \h </w:instrText>
        </w:r>
        <w:r>
          <w:rPr>
            <w:webHidden/>
          </w:rPr>
        </w:r>
        <w:r>
          <w:rPr>
            <w:webHidden/>
          </w:rPr>
          <w:fldChar w:fldCharType="separate"/>
        </w:r>
        <w:r>
          <w:rPr>
            <w:webHidden/>
          </w:rPr>
          <w:t>2</w:t>
        </w:r>
        <w:r>
          <w:rPr>
            <w:webHidden/>
          </w:rPr>
          <w:fldChar w:fldCharType="end"/>
        </w:r>
      </w:hyperlink>
    </w:p>
    <w:p w:rsidR="00254410" w:rsidRDefault="00254410" w:rsidP="00254410">
      <w:pPr>
        <w:pStyle w:val="TOC1"/>
        <w:rPr>
          <w:rFonts w:asciiTheme="minorHAnsi" w:eastAsiaTheme="minorEastAsia" w:hAnsiTheme="minorHAnsi" w:cstheme="minorBidi"/>
          <w:caps w:val="0"/>
          <w:sz w:val="22"/>
          <w:szCs w:val="22"/>
          <w:lang w:val="en-US"/>
        </w:rPr>
      </w:pPr>
      <w:hyperlink w:anchor="_Toc54632391" w:history="1">
        <w:r w:rsidRPr="006231B3">
          <w:rPr>
            <w:rStyle w:val="Hyperlink"/>
          </w:rPr>
          <w:t>Entwicklungen 2019</w:t>
        </w:r>
        <w:r>
          <w:rPr>
            <w:webHidden/>
          </w:rPr>
          <w:tab/>
        </w:r>
        <w:r>
          <w:rPr>
            <w:webHidden/>
          </w:rPr>
          <w:fldChar w:fldCharType="begin"/>
        </w:r>
        <w:r>
          <w:rPr>
            <w:webHidden/>
          </w:rPr>
          <w:instrText xml:space="preserve"> PAGEREF _Toc54632391 \h </w:instrText>
        </w:r>
        <w:r>
          <w:rPr>
            <w:webHidden/>
          </w:rPr>
        </w:r>
        <w:r>
          <w:rPr>
            <w:webHidden/>
          </w:rPr>
          <w:fldChar w:fldCharType="separate"/>
        </w:r>
        <w:r>
          <w:rPr>
            <w:webHidden/>
          </w:rPr>
          <w:t>2</w:t>
        </w:r>
        <w:r>
          <w:rPr>
            <w:webHidden/>
          </w:rPr>
          <w:fldChar w:fldCharType="end"/>
        </w:r>
      </w:hyperlink>
    </w:p>
    <w:p w:rsidR="00254410" w:rsidRDefault="00254410" w:rsidP="00254410">
      <w:pPr>
        <w:pStyle w:val="TOC2"/>
        <w:rPr>
          <w:rFonts w:asciiTheme="minorHAnsi" w:eastAsiaTheme="minorEastAsia" w:hAnsiTheme="minorHAnsi" w:cstheme="minorBidi"/>
          <w:smallCaps w:val="0"/>
          <w:noProof/>
          <w:sz w:val="22"/>
          <w:szCs w:val="22"/>
        </w:rPr>
      </w:pPr>
      <w:hyperlink w:anchor="_Toc54632392" w:history="1">
        <w:r w:rsidRPr="006231B3">
          <w:rPr>
            <w:rStyle w:val="Hyperlink"/>
            <w:noProof/>
            <w:lang w:val="de-DE"/>
          </w:rPr>
          <w:t>Entwicklungen im Technischen Ausschuss (TC)</w:t>
        </w:r>
        <w:r>
          <w:rPr>
            <w:noProof/>
            <w:webHidden/>
          </w:rPr>
          <w:tab/>
        </w:r>
        <w:r>
          <w:rPr>
            <w:noProof/>
            <w:webHidden/>
          </w:rPr>
          <w:fldChar w:fldCharType="begin"/>
        </w:r>
        <w:r>
          <w:rPr>
            <w:noProof/>
            <w:webHidden/>
          </w:rPr>
          <w:instrText xml:space="preserve"> PAGEREF _Toc54632392 \h </w:instrText>
        </w:r>
        <w:r>
          <w:rPr>
            <w:noProof/>
            <w:webHidden/>
          </w:rPr>
        </w:r>
        <w:r>
          <w:rPr>
            <w:noProof/>
            <w:webHidden/>
          </w:rPr>
          <w:fldChar w:fldCharType="separate"/>
        </w:r>
        <w:r>
          <w:rPr>
            <w:noProof/>
            <w:webHidden/>
          </w:rPr>
          <w:t>2</w:t>
        </w:r>
        <w:r>
          <w:rPr>
            <w:noProof/>
            <w:webHidden/>
          </w:rPr>
          <w:fldChar w:fldCharType="end"/>
        </w:r>
      </w:hyperlink>
    </w:p>
    <w:p w:rsidR="00254410" w:rsidRDefault="00254410" w:rsidP="00254410">
      <w:pPr>
        <w:pStyle w:val="TOC2"/>
        <w:rPr>
          <w:rFonts w:asciiTheme="minorHAnsi" w:eastAsiaTheme="minorEastAsia" w:hAnsiTheme="minorHAnsi" w:cstheme="minorBidi"/>
          <w:smallCaps w:val="0"/>
          <w:noProof/>
          <w:sz w:val="22"/>
          <w:szCs w:val="22"/>
        </w:rPr>
      </w:pPr>
      <w:hyperlink w:anchor="_Toc54632393" w:history="1">
        <w:r w:rsidRPr="006231B3">
          <w:rPr>
            <w:rStyle w:val="Hyperlink"/>
            <w:noProof/>
            <w:lang w:val="de-DE"/>
          </w:rPr>
          <w:t>Entwicklungen in der vierzehnten Sitzung zur Ausarbeitung eines elektronischen Antragsformblattes (EAF/14)</w:t>
        </w:r>
        <w:r>
          <w:rPr>
            <w:noProof/>
            <w:webHidden/>
          </w:rPr>
          <w:tab/>
        </w:r>
        <w:r>
          <w:rPr>
            <w:noProof/>
            <w:webHidden/>
          </w:rPr>
          <w:fldChar w:fldCharType="begin"/>
        </w:r>
        <w:r>
          <w:rPr>
            <w:noProof/>
            <w:webHidden/>
          </w:rPr>
          <w:instrText xml:space="preserve"> PAGEREF _Toc54632393 \h </w:instrText>
        </w:r>
        <w:r>
          <w:rPr>
            <w:noProof/>
            <w:webHidden/>
          </w:rPr>
        </w:r>
        <w:r>
          <w:rPr>
            <w:noProof/>
            <w:webHidden/>
          </w:rPr>
          <w:fldChar w:fldCharType="separate"/>
        </w:r>
        <w:r>
          <w:rPr>
            <w:noProof/>
            <w:webHidden/>
          </w:rPr>
          <w:t>2</w:t>
        </w:r>
        <w:r>
          <w:rPr>
            <w:noProof/>
            <w:webHidden/>
          </w:rPr>
          <w:fldChar w:fldCharType="end"/>
        </w:r>
      </w:hyperlink>
    </w:p>
    <w:p w:rsidR="00254410" w:rsidRDefault="00254410" w:rsidP="00254410">
      <w:pPr>
        <w:pStyle w:val="TOC2"/>
        <w:rPr>
          <w:rFonts w:asciiTheme="minorHAnsi" w:eastAsiaTheme="minorEastAsia" w:hAnsiTheme="minorHAnsi" w:cstheme="minorBidi"/>
          <w:smallCaps w:val="0"/>
          <w:noProof/>
          <w:sz w:val="22"/>
          <w:szCs w:val="22"/>
        </w:rPr>
      </w:pPr>
      <w:hyperlink w:anchor="_Toc54632394" w:history="1">
        <w:r w:rsidRPr="006231B3">
          <w:rPr>
            <w:rStyle w:val="Hyperlink"/>
            <w:noProof/>
            <w:lang w:val="de-DE"/>
          </w:rPr>
          <w:t>Entwicklungen im Verwaltungs- und Rechtsausschuss (CAJ)</w:t>
        </w:r>
        <w:r>
          <w:rPr>
            <w:noProof/>
            <w:webHidden/>
          </w:rPr>
          <w:tab/>
        </w:r>
        <w:r>
          <w:rPr>
            <w:noProof/>
            <w:webHidden/>
          </w:rPr>
          <w:fldChar w:fldCharType="begin"/>
        </w:r>
        <w:r>
          <w:rPr>
            <w:noProof/>
            <w:webHidden/>
          </w:rPr>
          <w:instrText xml:space="preserve"> PAGEREF _Toc54632394 \h </w:instrText>
        </w:r>
        <w:r>
          <w:rPr>
            <w:noProof/>
            <w:webHidden/>
          </w:rPr>
        </w:r>
        <w:r>
          <w:rPr>
            <w:noProof/>
            <w:webHidden/>
          </w:rPr>
          <w:fldChar w:fldCharType="separate"/>
        </w:r>
        <w:r>
          <w:rPr>
            <w:noProof/>
            <w:webHidden/>
          </w:rPr>
          <w:t>3</w:t>
        </w:r>
        <w:r>
          <w:rPr>
            <w:noProof/>
            <w:webHidden/>
          </w:rPr>
          <w:fldChar w:fldCharType="end"/>
        </w:r>
      </w:hyperlink>
    </w:p>
    <w:p w:rsidR="00254410" w:rsidRDefault="00254410" w:rsidP="00254410">
      <w:pPr>
        <w:pStyle w:val="TOC2"/>
        <w:rPr>
          <w:rFonts w:asciiTheme="minorHAnsi" w:eastAsiaTheme="minorEastAsia" w:hAnsiTheme="minorHAnsi" w:cstheme="minorBidi"/>
          <w:smallCaps w:val="0"/>
          <w:noProof/>
          <w:sz w:val="22"/>
          <w:szCs w:val="22"/>
        </w:rPr>
      </w:pPr>
      <w:hyperlink w:anchor="_Toc54632395" w:history="1">
        <w:r w:rsidRPr="006231B3">
          <w:rPr>
            <w:rStyle w:val="Hyperlink"/>
            <w:noProof/>
            <w:lang w:val="de-DE"/>
          </w:rPr>
          <w:t>Entwicklungen im Beratenden Ausschuss und im Rat</w:t>
        </w:r>
        <w:r>
          <w:rPr>
            <w:noProof/>
            <w:webHidden/>
          </w:rPr>
          <w:tab/>
        </w:r>
        <w:r>
          <w:rPr>
            <w:noProof/>
            <w:webHidden/>
          </w:rPr>
          <w:fldChar w:fldCharType="begin"/>
        </w:r>
        <w:r>
          <w:rPr>
            <w:noProof/>
            <w:webHidden/>
          </w:rPr>
          <w:instrText xml:space="preserve"> PAGEREF _Toc54632395 \h </w:instrText>
        </w:r>
        <w:r>
          <w:rPr>
            <w:noProof/>
            <w:webHidden/>
          </w:rPr>
        </w:r>
        <w:r>
          <w:rPr>
            <w:noProof/>
            <w:webHidden/>
          </w:rPr>
          <w:fldChar w:fldCharType="separate"/>
        </w:r>
        <w:r>
          <w:rPr>
            <w:noProof/>
            <w:webHidden/>
          </w:rPr>
          <w:t>3</w:t>
        </w:r>
        <w:r>
          <w:rPr>
            <w:noProof/>
            <w:webHidden/>
          </w:rPr>
          <w:fldChar w:fldCharType="end"/>
        </w:r>
      </w:hyperlink>
    </w:p>
    <w:p w:rsidR="00254410" w:rsidRDefault="00254410" w:rsidP="00254410">
      <w:pPr>
        <w:pStyle w:val="TOC1"/>
        <w:rPr>
          <w:rFonts w:asciiTheme="minorHAnsi" w:eastAsiaTheme="minorEastAsia" w:hAnsiTheme="minorHAnsi" w:cstheme="minorBidi"/>
          <w:caps w:val="0"/>
          <w:sz w:val="22"/>
          <w:szCs w:val="22"/>
          <w:lang w:val="en-US"/>
        </w:rPr>
      </w:pPr>
      <w:hyperlink w:anchor="_Toc54632396" w:history="1">
        <w:r w:rsidRPr="006231B3">
          <w:rPr>
            <w:rStyle w:val="Hyperlink"/>
          </w:rPr>
          <w:t>Entwicklungen 2020</w:t>
        </w:r>
        <w:r>
          <w:rPr>
            <w:webHidden/>
          </w:rPr>
          <w:tab/>
        </w:r>
        <w:r>
          <w:rPr>
            <w:webHidden/>
          </w:rPr>
          <w:fldChar w:fldCharType="begin"/>
        </w:r>
        <w:r>
          <w:rPr>
            <w:webHidden/>
          </w:rPr>
          <w:instrText xml:space="preserve"> PAGEREF _Toc54632396 \h </w:instrText>
        </w:r>
        <w:r>
          <w:rPr>
            <w:webHidden/>
          </w:rPr>
        </w:r>
        <w:r>
          <w:rPr>
            <w:webHidden/>
          </w:rPr>
          <w:fldChar w:fldCharType="separate"/>
        </w:r>
        <w:r>
          <w:rPr>
            <w:webHidden/>
          </w:rPr>
          <w:t>3</w:t>
        </w:r>
        <w:r>
          <w:rPr>
            <w:webHidden/>
          </w:rPr>
          <w:fldChar w:fldCharType="end"/>
        </w:r>
      </w:hyperlink>
    </w:p>
    <w:p w:rsidR="00254410" w:rsidRDefault="00254410" w:rsidP="00254410">
      <w:pPr>
        <w:pStyle w:val="TOC2"/>
        <w:rPr>
          <w:rFonts w:asciiTheme="minorHAnsi" w:eastAsiaTheme="minorEastAsia" w:hAnsiTheme="minorHAnsi" w:cstheme="minorBidi"/>
          <w:smallCaps w:val="0"/>
          <w:noProof/>
          <w:sz w:val="22"/>
          <w:szCs w:val="22"/>
        </w:rPr>
      </w:pPr>
      <w:hyperlink w:anchor="_Toc54632397" w:history="1">
        <w:r w:rsidRPr="006231B3">
          <w:rPr>
            <w:rStyle w:val="Hyperlink"/>
            <w:noProof/>
            <w:lang w:val="de-DE"/>
          </w:rPr>
          <w:t>Sitzung zur Ausarbeitung eines elektronischen Antragsformblattes (EAF/15)</w:t>
        </w:r>
        <w:r>
          <w:rPr>
            <w:noProof/>
            <w:webHidden/>
          </w:rPr>
          <w:tab/>
        </w:r>
        <w:r>
          <w:rPr>
            <w:noProof/>
            <w:webHidden/>
          </w:rPr>
          <w:fldChar w:fldCharType="begin"/>
        </w:r>
        <w:r>
          <w:rPr>
            <w:noProof/>
            <w:webHidden/>
          </w:rPr>
          <w:instrText xml:space="preserve"> PAGEREF _Toc54632397 \h </w:instrText>
        </w:r>
        <w:r>
          <w:rPr>
            <w:noProof/>
            <w:webHidden/>
          </w:rPr>
        </w:r>
        <w:r>
          <w:rPr>
            <w:noProof/>
            <w:webHidden/>
          </w:rPr>
          <w:fldChar w:fldCharType="separate"/>
        </w:r>
        <w:r>
          <w:rPr>
            <w:noProof/>
            <w:webHidden/>
          </w:rPr>
          <w:t>3</w:t>
        </w:r>
        <w:r>
          <w:rPr>
            <w:noProof/>
            <w:webHidden/>
          </w:rPr>
          <w:fldChar w:fldCharType="end"/>
        </w:r>
      </w:hyperlink>
    </w:p>
    <w:p w:rsidR="00254410" w:rsidRDefault="00254410" w:rsidP="00254410">
      <w:pPr>
        <w:pStyle w:val="TOC2"/>
        <w:rPr>
          <w:rFonts w:asciiTheme="minorHAnsi" w:eastAsiaTheme="minorEastAsia" w:hAnsiTheme="minorHAnsi" w:cstheme="minorBidi"/>
          <w:smallCaps w:val="0"/>
          <w:noProof/>
          <w:sz w:val="22"/>
          <w:szCs w:val="22"/>
        </w:rPr>
      </w:pPr>
      <w:hyperlink w:anchor="_Toc54632398" w:history="1">
        <w:r w:rsidRPr="006231B3">
          <w:rPr>
            <w:rStyle w:val="Hyperlink"/>
            <w:noProof/>
            <w:lang w:val="de-DE"/>
          </w:rPr>
          <w:t xml:space="preserve">Einführung von </w:t>
        </w:r>
        <w:r>
          <w:rPr>
            <w:rStyle w:val="Hyperlink"/>
            <w:noProof/>
            <w:lang w:val="de-DE"/>
          </w:rPr>
          <w:t>UPOV PRISMA</w:t>
        </w:r>
        <w:r w:rsidRPr="006231B3">
          <w:rPr>
            <w:rStyle w:val="Hyperlink"/>
            <w:noProof/>
            <w:lang w:val="de-DE"/>
          </w:rPr>
          <w:t xml:space="preserve"> Version 2.4</w:t>
        </w:r>
        <w:r>
          <w:rPr>
            <w:noProof/>
            <w:webHidden/>
          </w:rPr>
          <w:tab/>
        </w:r>
        <w:r>
          <w:rPr>
            <w:noProof/>
            <w:webHidden/>
          </w:rPr>
          <w:fldChar w:fldCharType="begin"/>
        </w:r>
        <w:r>
          <w:rPr>
            <w:noProof/>
            <w:webHidden/>
          </w:rPr>
          <w:instrText xml:space="preserve"> PAGEREF _Toc54632398 \h </w:instrText>
        </w:r>
        <w:r>
          <w:rPr>
            <w:noProof/>
            <w:webHidden/>
          </w:rPr>
        </w:r>
        <w:r>
          <w:rPr>
            <w:noProof/>
            <w:webHidden/>
          </w:rPr>
          <w:fldChar w:fldCharType="separate"/>
        </w:r>
        <w:r>
          <w:rPr>
            <w:noProof/>
            <w:webHidden/>
          </w:rPr>
          <w:t>3</w:t>
        </w:r>
        <w:r>
          <w:rPr>
            <w:noProof/>
            <w:webHidden/>
          </w:rPr>
          <w:fldChar w:fldCharType="end"/>
        </w:r>
      </w:hyperlink>
    </w:p>
    <w:p w:rsidR="00254410" w:rsidRDefault="00254410" w:rsidP="00254410">
      <w:pPr>
        <w:pStyle w:val="TOC2"/>
        <w:rPr>
          <w:rFonts w:asciiTheme="minorHAnsi" w:eastAsiaTheme="minorEastAsia" w:hAnsiTheme="minorHAnsi" w:cstheme="minorBidi"/>
          <w:smallCaps w:val="0"/>
          <w:noProof/>
          <w:sz w:val="22"/>
          <w:szCs w:val="22"/>
        </w:rPr>
      </w:pPr>
      <w:hyperlink w:anchor="_Toc54632399" w:history="1">
        <w:r w:rsidRPr="006231B3">
          <w:rPr>
            <w:rStyle w:val="Hyperlink"/>
            <w:noProof/>
            <w:lang w:val="de-DE"/>
          </w:rPr>
          <w:t xml:space="preserve">Verwendung von </w:t>
        </w:r>
        <w:r>
          <w:rPr>
            <w:rStyle w:val="Hyperlink"/>
            <w:noProof/>
            <w:lang w:val="de-DE"/>
          </w:rPr>
          <w:t>UPOV PRISMA</w:t>
        </w:r>
        <w:r w:rsidRPr="006231B3">
          <w:rPr>
            <w:rStyle w:val="Hyperlink"/>
            <w:noProof/>
            <w:lang w:val="de-DE"/>
          </w:rPr>
          <w:t xml:space="preserve"> (Stand 30. September 2020)</w:t>
        </w:r>
        <w:r>
          <w:rPr>
            <w:noProof/>
            <w:webHidden/>
          </w:rPr>
          <w:tab/>
        </w:r>
        <w:r>
          <w:rPr>
            <w:noProof/>
            <w:webHidden/>
          </w:rPr>
          <w:fldChar w:fldCharType="begin"/>
        </w:r>
        <w:r>
          <w:rPr>
            <w:noProof/>
            <w:webHidden/>
          </w:rPr>
          <w:instrText xml:space="preserve"> PAGEREF _Toc54632399 \h </w:instrText>
        </w:r>
        <w:r>
          <w:rPr>
            <w:noProof/>
            <w:webHidden/>
          </w:rPr>
        </w:r>
        <w:r>
          <w:rPr>
            <w:noProof/>
            <w:webHidden/>
          </w:rPr>
          <w:fldChar w:fldCharType="separate"/>
        </w:r>
        <w:r>
          <w:rPr>
            <w:noProof/>
            <w:webHidden/>
          </w:rPr>
          <w:t>4</w:t>
        </w:r>
        <w:r>
          <w:rPr>
            <w:noProof/>
            <w:webHidden/>
          </w:rPr>
          <w:fldChar w:fldCharType="end"/>
        </w:r>
      </w:hyperlink>
    </w:p>
    <w:p w:rsidR="00254410" w:rsidRDefault="00254410" w:rsidP="00254410">
      <w:pPr>
        <w:pStyle w:val="TOC3"/>
        <w:rPr>
          <w:rFonts w:asciiTheme="minorHAnsi" w:eastAsiaTheme="minorEastAsia" w:hAnsiTheme="minorHAnsi" w:cstheme="minorBidi"/>
          <w:noProof/>
          <w:sz w:val="22"/>
          <w:szCs w:val="22"/>
          <w:lang w:val="en-US"/>
        </w:rPr>
      </w:pPr>
      <w:hyperlink w:anchor="_Toc54632400" w:history="1">
        <w:r w:rsidRPr="006231B3">
          <w:rPr>
            <w:rStyle w:val="Hyperlink"/>
            <w:noProof/>
            <w:lang w:val="de-DE"/>
          </w:rPr>
          <w:t xml:space="preserve">Anzahl der Züchterrechts-Beiträge über </w:t>
        </w:r>
        <w:r>
          <w:rPr>
            <w:rStyle w:val="Hyperlink"/>
            <w:noProof/>
            <w:lang w:val="de-DE"/>
          </w:rPr>
          <w:t>UPOV PRISMA</w:t>
        </w:r>
        <w:r w:rsidRPr="006231B3">
          <w:rPr>
            <w:rStyle w:val="Hyperlink"/>
            <w:noProof/>
            <w:lang w:val="de-DE"/>
          </w:rPr>
          <w:t>:</w:t>
        </w:r>
        <w:r>
          <w:rPr>
            <w:noProof/>
            <w:webHidden/>
          </w:rPr>
          <w:tab/>
        </w:r>
        <w:r>
          <w:rPr>
            <w:noProof/>
            <w:webHidden/>
          </w:rPr>
          <w:fldChar w:fldCharType="begin"/>
        </w:r>
        <w:r>
          <w:rPr>
            <w:noProof/>
            <w:webHidden/>
          </w:rPr>
          <w:instrText xml:space="preserve"> PAGEREF _Toc54632400 \h </w:instrText>
        </w:r>
        <w:r>
          <w:rPr>
            <w:noProof/>
            <w:webHidden/>
          </w:rPr>
        </w:r>
        <w:r>
          <w:rPr>
            <w:noProof/>
            <w:webHidden/>
          </w:rPr>
          <w:fldChar w:fldCharType="separate"/>
        </w:r>
        <w:r>
          <w:rPr>
            <w:noProof/>
            <w:webHidden/>
          </w:rPr>
          <w:t>4</w:t>
        </w:r>
        <w:r>
          <w:rPr>
            <w:noProof/>
            <w:webHidden/>
          </w:rPr>
          <w:fldChar w:fldCharType="end"/>
        </w:r>
      </w:hyperlink>
    </w:p>
    <w:p w:rsidR="00254410" w:rsidRDefault="00254410" w:rsidP="00254410">
      <w:pPr>
        <w:pStyle w:val="TOC3"/>
        <w:rPr>
          <w:rFonts w:asciiTheme="minorHAnsi" w:eastAsiaTheme="minorEastAsia" w:hAnsiTheme="minorHAnsi" w:cstheme="minorBidi"/>
          <w:noProof/>
          <w:sz w:val="22"/>
          <w:szCs w:val="22"/>
          <w:lang w:val="en-US"/>
        </w:rPr>
      </w:pPr>
      <w:hyperlink w:anchor="_Toc54632401" w:history="1">
        <w:r w:rsidRPr="006231B3">
          <w:rPr>
            <w:rStyle w:val="Hyperlink"/>
            <w:noProof/>
            <w:lang w:val="de-DE"/>
          </w:rPr>
          <w:t xml:space="preserve">Anzahl der Beiträge aus nationalen Listen* über </w:t>
        </w:r>
        <w:r>
          <w:rPr>
            <w:rStyle w:val="Hyperlink"/>
            <w:noProof/>
            <w:lang w:val="de-DE"/>
          </w:rPr>
          <w:t>UPOV PRISMA</w:t>
        </w:r>
        <w:r>
          <w:rPr>
            <w:noProof/>
            <w:webHidden/>
          </w:rPr>
          <w:tab/>
        </w:r>
        <w:r>
          <w:rPr>
            <w:noProof/>
            <w:webHidden/>
          </w:rPr>
          <w:fldChar w:fldCharType="begin"/>
        </w:r>
        <w:r>
          <w:rPr>
            <w:noProof/>
            <w:webHidden/>
          </w:rPr>
          <w:instrText xml:space="preserve"> PAGEREF _Toc54632401 \h </w:instrText>
        </w:r>
        <w:r>
          <w:rPr>
            <w:noProof/>
            <w:webHidden/>
          </w:rPr>
        </w:r>
        <w:r>
          <w:rPr>
            <w:noProof/>
            <w:webHidden/>
          </w:rPr>
          <w:fldChar w:fldCharType="separate"/>
        </w:r>
        <w:r>
          <w:rPr>
            <w:noProof/>
            <w:webHidden/>
          </w:rPr>
          <w:t>5</w:t>
        </w:r>
        <w:r>
          <w:rPr>
            <w:noProof/>
            <w:webHidden/>
          </w:rPr>
          <w:fldChar w:fldCharType="end"/>
        </w:r>
      </w:hyperlink>
    </w:p>
    <w:p w:rsidR="00254410" w:rsidRDefault="00254410" w:rsidP="00254410">
      <w:pPr>
        <w:pStyle w:val="TOC3"/>
        <w:rPr>
          <w:rFonts w:asciiTheme="minorHAnsi" w:eastAsiaTheme="minorEastAsia" w:hAnsiTheme="minorHAnsi" w:cstheme="minorBidi"/>
          <w:noProof/>
          <w:sz w:val="22"/>
          <w:szCs w:val="22"/>
          <w:lang w:val="en-US"/>
        </w:rPr>
      </w:pPr>
      <w:hyperlink w:anchor="_Toc54632402" w:history="1">
        <w:r w:rsidRPr="006231B3">
          <w:rPr>
            <w:rStyle w:val="Hyperlink"/>
            <w:noProof/>
            <w:lang w:val="de-DE"/>
          </w:rPr>
          <w:t xml:space="preserve">Anzahl der Beiträge (Züchterrechte + nationale Listen) pro Monat über </w:t>
        </w:r>
        <w:r>
          <w:rPr>
            <w:rStyle w:val="Hyperlink"/>
            <w:noProof/>
            <w:lang w:val="de-DE"/>
          </w:rPr>
          <w:t>UPOV PRISMA</w:t>
        </w:r>
        <w:r>
          <w:rPr>
            <w:noProof/>
            <w:webHidden/>
          </w:rPr>
          <w:tab/>
        </w:r>
        <w:r>
          <w:rPr>
            <w:noProof/>
            <w:webHidden/>
          </w:rPr>
          <w:fldChar w:fldCharType="begin"/>
        </w:r>
        <w:r>
          <w:rPr>
            <w:noProof/>
            <w:webHidden/>
          </w:rPr>
          <w:instrText xml:space="preserve"> PAGEREF _Toc54632402 \h </w:instrText>
        </w:r>
        <w:r>
          <w:rPr>
            <w:noProof/>
            <w:webHidden/>
          </w:rPr>
        </w:r>
        <w:r>
          <w:rPr>
            <w:noProof/>
            <w:webHidden/>
          </w:rPr>
          <w:fldChar w:fldCharType="separate"/>
        </w:r>
        <w:r>
          <w:rPr>
            <w:noProof/>
            <w:webHidden/>
          </w:rPr>
          <w:t>5</w:t>
        </w:r>
        <w:r>
          <w:rPr>
            <w:noProof/>
            <w:webHidden/>
          </w:rPr>
          <w:fldChar w:fldCharType="end"/>
        </w:r>
      </w:hyperlink>
    </w:p>
    <w:p w:rsidR="00254410" w:rsidRDefault="00254410" w:rsidP="00254410">
      <w:pPr>
        <w:pStyle w:val="TOC3"/>
        <w:rPr>
          <w:rFonts w:asciiTheme="minorHAnsi" w:eastAsiaTheme="minorEastAsia" w:hAnsiTheme="minorHAnsi" w:cstheme="minorBidi"/>
          <w:noProof/>
          <w:sz w:val="22"/>
          <w:szCs w:val="22"/>
          <w:lang w:val="en-US"/>
        </w:rPr>
      </w:pPr>
      <w:hyperlink w:anchor="_Toc54632403" w:history="1">
        <w:r w:rsidRPr="006231B3">
          <w:rPr>
            <w:rStyle w:val="Hyperlink"/>
            <w:noProof/>
            <w:lang w:val="de-DE"/>
          </w:rPr>
          <w:t xml:space="preserve">Anzahl der Beiträge (Züchterrechte + nationale Listen) über </w:t>
        </w:r>
        <w:r>
          <w:rPr>
            <w:rStyle w:val="Hyperlink"/>
            <w:noProof/>
            <w:lang w:val="de-DE"/>
          </w:rPr>
          <w:t>UPOV PRISMA</w:t>
        </w:r>
        <w:r w:rsidRPr="006231B3">
          <w:rPr>
            <w:rStyle w:val="Hyperlink"/>
            <w:noProof/>
            <w:lang w:val="de-DE"/>
          </w:rPr>
          <w:t xml:space="preserve"> chronologisch</w:t>
        </w:r>
        <w:r>
          <w:rPr>
            <w:noProof/>
            <w:webHidden/>
          </w:rPr>
          <w:tab/>
        </w:r>
        <w:r>
          <w:rPr>
            <w:noProof/>
            <w:webHidden/>
          </w:rPr>
          <w:fldChar w:fldCharType="begin"/>
        </w:r>
        <w:r>
          <w:rPr>
            <w:noProof/>
            <w:webHidden/>
          </w:rPr>
          <w:instrText xml:space="preserve"> PAGEREF _Toc54632403 \h </w:instrText>
        </w:r>
        <w:r>
          <w:rPr>
            <w:noProof/>
            <w:webHidden/>
          </w:rPr>
        </w:r>
        <w:r>
          <w:rPr>
            <w:noProof/>
            <w:webHidden/>
          </w:rPr>
          <w:fldChar w:fldCharType="separate"/>
        </w:r>
        <w:r>
          <w:rPr>
            <w:noProof/>
            <w:webHidden/>
          </w:rPr>
          <w:t>5</w:t>
        </w:r>
        <w:r>
          <w:rPr>
            <w:noProof/>
            <w:webHidden/>
          </w:rPr>
          <w:fldChar w:fldCharType="end"/>
        </w:r>
      </w:hyperlink>
    </w:p>
    <w:p w:rsidR="00254410" w:rsidRDefault="00254410" w:rsidP="00254410">
      <w:pPr>
        <w:pStyle w:val="TOC3"/>
        <w:rPr>
          <w:rFonts w:asciiTheme="minorHAnsi" w:eastAsiaTheme="minorEastAsia" w:hAnsiTheme="minorHAnsi" w:cstheme="minorBidi"/>
          <w:noProof/>
          <w:sz w:val="22"/>
          <w:szCs w:val="22"/>
          <w:lang w:val="en-US"/>
        </w:rPr>
      </w:pPr>
      <w:hyperlink w:anchor="_Toc54632404" w:history="1">
        <w:r w:rsidRPr="006231B3">
          <w:rPr>
            <w:rStyle w:val="Hyperlink"/>
            <w:noProof/>
            <w:lang w:val="de-DE"/>
          </w:rPr>
          <w:t xml:space="preserve">Beiträge (Züchterrechte + nationale Listen) nach Pflanzentyp über </w:t>
        </w:r>
        <w:r>
          <w:rPr>
            <w:rStyle w:val="Hyperlink"/>
            <w:noProof/>
            <w:lang w:val="de-DE"/>
          </w:rPr>
          <w:t>UPOV PRISMA</w:t>
        </w:r>
        <w:r>
          <w:rPr>
            <w:noProof/>
            <w:webHidden/>
          </w:rPr>
          <w:tab/>
        </w:r>
        <w:r>
          <w:rPr>
            <w:noProof/>
            <w:webHidden/>
          </w:rPr>
          <w:fldChar w:fldCharType="begin"/>
        </w:r>
        <w:r>
          <w:rPr>
            <w:noProof/>
            <w:webHidden/>
          </w:rPr>
          <w:instrText xml:space="preserve"> PAGEREF _Toc54632404 \h </w:instrText>
        </w:r>
        <w:r>
          <w:rPr>
            <w:noProof/>
            <w:webHidden/>
          </w:rPr>
        </w:r>
        <w:r>
          <w:rPr>
            <w:noProof/>
            <w:webHidden/>
          </w:rPr>
          <w:fldChar w:fldCharType="separate"/>
        </w:r>
        <w:r>
          <w:rPr>
            <w:noProof/>
            <w:webHidden/>
          </w:rPr>
          <w:t>6</w:t>
        </w:r>
        <w:r>
          <w:rPr>
            <w:noProof/>
            <w:webHidden/>
          </w:rPr>
          <w:fldChar w:fldCharType="end"/>
        </w:r>
      </w:hyperlink>
    </w:p>
    <w:p w:rsidR="00254410" w:rsidRDefault="00254410" w:rsidP="00254410">
      <w:pPr>
        <w:pStyle w:val="TOC3"/>
        <w:rPr>
          <w:rFonts w:asciiTheme="minorHAnsi" w:eastAsiaTheme="minorEastAsia" w:hAnsiTheme="minorHAnsi" w:cstheme="minorBidi"/>
          <w:noProof/>
          <w:sz w:val="22"/>
          <w:szCs w:val="22"/>
          <w:lang w:val="en-US"/>
        </w:rPr>
      </w:pPr>
      <w:hyperlink w:anchor="_Toc54632405" w:history="1">
        <w:r w:rsidRPr="006231B3">
          <w:rPr>
            <w:rStyle w:val="Hyperlink"/>
            <w:noProof/>
            <w:lang w:val="de-DE"/>
          </w:rPr>
          <w:t xml:space="preserve">Anzahl der Züchterrechts-Beiträge nach teilnehmenden Behörden über </w:t>
        </w:r>
        <w:r>
          <w:rPr>
            <w:rStyle w:val="Hyperlink"/>
            <w:noProof/>
            <w:lang w:val="de-DE"/>
          </w:rPr>
          <w:t>UPOV PRISMA</w:t>
        </w:r>
        <w:r>
          <w:rPr>
            <w:noProof/>
            <w:webHidden/>
          </w:rPr>
          <w:tab/>
        </w:r>
        <w:r>
          <w:rPr>
            <w:noProof/>
            <w:webHidden/>
          </w:rPr>
          <w:fldChar w:fldCharType="begin"/>
        </w:r>
        <w:r>
          <w:rPr>
            <w:noProof/>
            <w:webHidden/>
          </w:rPr>
          <w:instrText xml:space="preserve"> PAGEREF _Toc54632405 \h </w:instrText>
        </w:r>
        <w:r>
          <w:rPr>
            <w:noProof/>
            <w:webHidden/>
          </w:rPr>
        </w:r>
        <w:r>
          <w:rPr>
            <w:noProof/>
            <w:webHidden/>
          </w:rPr>
          <w:fldChar w:fldCharType="separate"/>
        </w:r>
        <w:r>
          <w:rPr>
            <w:noProof/>
            <w:webHidden/>
          </w:rPr>
          <w:t>6</w:t>
        </w:r>
        <w:r>
          <w:rPr>
            <w:noProof/>
            <w:webHidden/>
          </w:rPr>
          <w:fldChar w:fldCharType="end"/>
        </w:r>
      </w:hyperlink>
    </w:p>
    <w:p w:rsidR="00254410" w:rsidRDefault="00254410" w:rsidP="00254410">
      <w:pPr>
        <w:pStyle w:val="TOC2"/>
        <w:rPr>
          <w:rFonts w:asciiTheme="minorHAnsi" w:eastAsiaTheme="minorEastAsia" w:hAnsiTheme="minorHAnsi" w:cstheme="minorBidi"/>
          <w:smallCaps w:val="0"/>
          <w:noProof/>
          <w:sz w:val="22"/>
          <w:szCs w:val="22"/>
        </w:rPr>
      </w:pPr>
      <w:hyperlink w:anchor="_Toc54632406" w:history="1">
        <w:r w:rsidRPr="006231B3">
          <w:rPr>
            <w:rStyle w:val="Hyperlink"/>
            <w:noProof/>
            <w:lang w:val="de-DE"/>
          </w:rPr>
          <w:t>Kommunikation und Werbung</w:t>
        </w:r>
        <w:r>
          <w:rPr>
            <w:noProof/>
            <w:webHidden/>
          </w:rPr>
          <w:tab/>
        </w:r>
        <w:r>
          <w:rPr>
            <w:noProof/>
            <w:webHidden/>
          </w:rPr>
          <w:fldChar w:fldCharType="begin"/>
        </w:r>
        <w:r>
          <w:rPr>
            <w:noProof/>
            <w:webHidden/>
          </w:rPr>
          <w:instrText xml:space="preserve"> PAGEREF _Toc54632406 \h </w:instrText>
        </w:r>
        <w:r>
          <w:rPr>
            <w:noProof/>
            <w:webHidden/>
          </w:rPr>
        </w:r>
        <w:r>
          <w:rPr>
            <w:noProof/>
            <w:webHidden/>
          </w:rPr>
          <w:fldChar w:fldCharType="separate"/>
        </w:r>
        <w:r>
          <w:rPr>
            <w:noProof/>
            <w:webHidden/>
          </w:rPr>
          <w:t>7</w:t>
        </w:r>
        <w:r>
          <w:rPr>
            <w:noProof/>
            <w:webHidden/>
          </w:rPr>
          <w:fldChar w:fldCharType="end"/>
        </w:r>
      </w:hyperlink>
    </w:p>
    <w:p w:rsidR="00254410" w:rsidRDefault="00254410" w:rsidP="00254410">
      <w:pPr>
        <w:pStyle w:val="TOC2"/>
        <w:rPr>
          <w:rFonts w:asciiTheme="minorHAnsi" w:eastAsiaTheme="minorEastAsia" w:hAnsiTheme="minorHAnsi" w:cstheme="minorBidi"/>
          <w:smallCaps w:val="0"/>
          <w:noProof/>
          <w:sz w:val="22"/>
          <w:szCs w:val="22"/>
        </w:rPr>
      </w:pPr>
      <w:hyperlink w:anchor="_Toc54632407" w:history="1">
        <w:r w:rsidRPr="006231B3">
          <w:rPr>
            <w:rStyle w:val="Hyperlink"/>
            <w:noProof/>
            <w:lang w:val="de-DE"/>
          </w:rPr>
          <w:t>Feedback</w:t>
        </w:r>
        <w:r>
          <w:rPr>
            <w:noProof/>
            <w:webHidden/>
          </w:rPr>
          <w:tab/>
        </w:r>
        <w:r>
          <w:rPr>
            <w:noProof/>
            <w:webHidden/>
          </w:rPr>
          <w:fldChar w:fldCharType="begin"/>
        </w:r>
        <w:r>
          <w:rPr>
            <w:noProof/>
            <w:webHidden/>
          </w:rPr>
          <w:instrText xml:space="preserve"> PAGEREF _Toc54632407 \h </w:instrText>
        </w:r>
        <w:r>
          <w:rPr>
            <w:noProof/>
            <w:webHidden/>
          </w:rPr>
        </w:r>
        <w:r>
          <w:rPr>
            <w:noProof/>
            <w:webHidden/>
          </w:rPr>
          <w:fldChar w:fldCharType="separate"/>
        </w:r>
        <w:r>
          <w:rPr>
            <w:noProof/>
            <w:webHidden/>
          </w:rPr>
          <w:t>7</w:t>
        </w:r>
        <w:r>
          <w:rPr>
            <w:noProof/>
            <w:webHidden/>
          </w:rPr>
          <w:fldChar w:fldCharType="end"/>
        </w:r>
      </w:hyperlink>
    </w:p>
    <w:p w:rsidR="00254410" w:rsidRDefault="00254410" w:rsidP="00254410">
      <w:pPr>
        <w:pStyle w:val="TOC3"/>
        <w:rPr>
          <w:rFonts w:asciiTheme="minorHAnsi" w:eastAsiaTheme="minorEastAsia" w:hAnsiTheme="minorHAnsi" w:cstheme="minorBidi"/>
          <w:noProof/>
          <w:sz w:val="22"/>
          <w:szCs w:val="22"/>
          <w:lang w:val="en-US"/>
        </w:rPr>
      </w:pPr>
      <w:hyperlink w:anchor="_Toc54632408" w:history="1">
        <w:r w:rsidRPr="006231B3">
          <w:rPr>
            <w:rStyle w:val="Hyperlink"/>
            <w:noProof/>
            <w:lang w:val="de-DE"/>
          </w:rPr>
          <w:t>IT-Angelegenheiten</w:t>
        </w:r>
        <w:r>
          <w:rPr>
            <w:noProof/>
            <w:webHidden/>
          </w:rPr>
          <w:tab/>
        </w:r>
        <w:r>
          <w:rPr>
            <w:noProof/>
            <w:webHidden/>
          </w:rPr>
          <w:fldChar w:fldCharType="begin"/>
        </w:r>
        <w:r>
          <w:rPr>
            <w:noProof/>
            <w:webHidden/>
          </w:rPr>
          <w:instrText xml:space="preserve"> PAGEREF _Toc54632408 \h </w:instrText>
        </w:r>
        <w:r>
          <w:rPr>
            <w:noProof/>
            <w:webHidden/>
          </w:rPr>
        </w:r>
        <w:r>
          <w:rPr>
            <w:noProof/>
            <w:webHidden/>
          </w:rPr>
          <w:fldChar w:fldCharType="separate"/>
        </w:r>
        <w:r>
          <w:rPr>
            <w:noProof/>
            <w:webHidden/>
          </w:rPr>
          <w:t>7</w:t>
        </w:r>
        <w:r>
          <w:rPr>
            <w:noProof/>
            <w:webHidden/>
          </w:rPr>
          <w:fldChar w:fldCharType="end"/>
        </w:r>
      </w:hyperlink>
    </w:p>
    <w:p w:rsidR="00254410" w:rsidRDefault="00254410" w:rsidP="00254410">
      <w:pPr>
        <w:pStyle w:val="TOC3"/>
        <w:rPr>
          <w:rFonts w:asciiTheme="minorHAnsi" w:eastAsiaTheme="minorEastAsia" w:hAnsiTheme="minorHAnsi" w:cstheme="minorBidi"/>
          <w:noProof/>
          <w:sz w:val="22"/>
          <w:szCs w:val="22"/>
          <w:lang w:val="en-US"/>
        </w:rPr>
      </w:pPr>
      <w:hyperlink w:anchor="_Toc54632409" w:history="1">
        <w:r w:rsidRPr="006231B3">
          <w:rPr>
            <w:rStyle w:val="Hyperlink"/>
            <w:noProof/>
            <w:lang w:val="de-DE"/>
          </w:rPr>
          <w:t xml:space="preserve">Information in </w:t>
        </w:r>
        <w:r>
          <w:rPr>
            <w:rStyle w:val="Hyperlink"/>
            <w:noProof/>
            <w:lang w:val="de-DE"/>
          </w:rPr>
          <w:t>UPOV PRISMA</w:t>
        </w:r>
        <w:r>
          <w:rPr>
            <w:noProof/>
            <w:webHidden/>
          </w:rPr>
          <w:tab/>
        </w:r>
        <w:r>
          <w:rPr>
            <w:noProof/>
            <w:webHidden/>
          </w:rPr>
          <w:fldChar w:fldCharType="begin"/>
        </w:r>
        <w:r>
          <w:rPr>
            <w:noProof/>
            <w:webHidden/>
          </w:rPr>
          <w:instrText xml:space="preserve"> PAGEREF _Toc54632409 \h </w:instrText>
        </w:r>
        <w:r>
          <w:rPr>
            <w:noProof/>
            <w:webHidden/>
          </w:rPr>
        </w:r>
        <w:r>
          <w:rPr>
            <w:noProof/>
            <w:webHidden/>
          </w:rPr>
          <w:fldChar w:fldCharType="separate"/>
        </w:r>
        <w:r>
          <w:rPr>
            <w:noProof/>
            <w:webHidden/>
          </w:rPr>
          <w:t>7</w:t>
        </w:r>
        <w:r>
          <w:rPr>
            <w:noProof/>
            <w:webHidden/>
          </w:rPr>
          <w:fldChar w:fldCharType="end"/>
        </w:r>
      </w:hyperlink>
    </w:p>
    <w:p w:rsidR="00254410" w:rsidRDefault="00254410" w:rsidP="00254410">
      <w:pPr>
        <w:pStyle w:val="TOC3"/>
        <w:rPr>
          <w:rFonts w:asciiTheme="minorHAnsi" w:eastAsiaTheme="minorEastAsia" w:hAnsiTheme="minorHAnsi" w:cstheme="minorBidi"/>
          <w:noProof/>
          <w:sz w:val="22"/>
          <w:szCs w:val="22"/>
          <w:lang w:val="en-US"/>
        </w:rPr>
      </w:pPr>
      <w:hyperlink w:anchor="_Toc54632410" w:history="1">
        <w:r w:rsidRPr="006231B3">
          <w:rPr>
            <w:rStyle w:val="Hyperlink"/>
            <w:noProof/>
            <w:lang w:val="de-DE"/>
          </w:rPr>
          <w:t>Analyse Technischer Fragebogen</w:t>
        </w:r>
        <w:r>
          <w:rPr>
            <w:noProof/>
            <w:webHidden/>
          </w:rPr>
          <w:tab/>
        </w:r>
        <w:r>
          <w:rPr>
            <w:noProof/>
            <w:webHidden/>
          </w:rPr>
          <w:fldChar w:fldCharType="begin"/>
        </w:r>
        <w:r>
          <w:rPr>
            <w:noProof/>
            <w:webHidden/>
          </w:rPr>
          <w:instrText xml:space="preserve"> PAGEREF _Toc54632410 \h </w:instrText>
        </w:r>
        <w:r>
          <w:rPr>
            <w:noProof/>
            <w:webHidden/>
          </w:rPr>
        </w:r>
        <w:r>
          <w:rPr>
            <w:noProof/>
            <w:webHidden/>
          </w:rPr>
          <w:fldChar w:fldCharType="separate"/>
        </w:r>
        <w:r>
          <w:rPr>
            <w:noProof/>
            <w:webHidden/>
          </w:rPr>
          <w:t>8</w:t>
        </w:r>
        <w:r>
          <w:rPr>
            <w:noProof/>
            <w:webHidden/>
          </w:rPr>
          <w:fldChar w:fldCharType="end"/>
        </w:r>
      </w:hyperlink>
    </w:p>
    <w:p w:rsidR="00254410" w:rsidRDefault="00254410" w:rsidP="00254410">
      <w:pPr>
        <w:pStyle w:val="TOC2"/>
        <w:rPr>
          <w:rFonts w:asciiTheme="minorHAnsi" w:eastAsiaTheme="minorEastAsia" w:hAnsiTheme="minorHAnsi" w:cstheme="minorBidi"/>
          <w:smallCaps w:val="0"/>
          <w:noProof/>
          <w:sz w:val="22"/>
          <w:szCs w:val="22"/>
        </w:rPr>
      </w:pPr>
      <w:hyperlink w:anchor="_Toc54632411" w:history="1">
        <w:r w:rsidRPr="006231B3">
          <w:rPr>
            <w:rStyle w:val="Hyperlink"/>
            <w:noProof/>
            <w:lang w:val="de-DE"/>
          </w:rPr>
          <w:t>VERSION 2.5</w:t>
        </w:r>
        <w:r>
          <w:rPr>
            <w:noProof/>
            <w:webHidden/>
          </w:rPr>
          <w:tab/>
        </w:r>
        <w:r>
          <w:rPr>
            <w:noProof/>
            <w:webHidden/>
          </w:rPr>
          <w:fldChar w:fldCharType="begin"/>
        </w:r>
        <w:r>
          <w:rPr>
            <w:noProof/>
            <w:webHidden/>
          </w:rPr>
          <w:instrText xml:space="preserve"> PAGEREF _Toc54632411 \h </w:instrText>
        </w:r>
        <w:r>
          <w:rPr>
            <w:noProof/>
            <w:webHidden/>
          </w:rPr>
        </w:r>
        <w:r>
          <w:rPr>
            <w:noProof/>
            <w:webHidden/>
          </w:rPr>
          <w:fldChar w:fldCharType="separate"/>
        </w:r>
        <w:r>
          <w:rPr>
            <w:noProof/>
            <w:webHidden/>
          </w:rPr>
          <w:t>8</w:t>
        </w:r>
        <w:r>
          <w:rPr>
            <w:noProof/>
            <w:webHidden/>
          </w:rPr>
          <w:fldChar w:fldCharType="end"/>
        </w:r>
      </w:hyperlink>
    </w:p>
    <w:p w:rsidR="00254410" w:rsidRDefault="00254410" w:rsidP="00254410">
      <w:pPr>
        <w:pStyle w:val="TOC3"/>
        <w:rPr>
          <w:rFonts w:asciiTheme="minorHAnsi" w:eastAsiaTheme="minorEastAsia" w:hAnsiTheme="minorHAnsi" w:cstheme="minorBidi"/>
          <w:noProof/>
          <w:sz w:val="22"/>
          <w:szCs w:val="22"/>
          <w:lang w:val="en-US"/>
        </w:rPr>
      </w:pPr>
      <w:hyperlink w:anchor="_Toc54632412" w:history="1">
        <w:r w:rsidRPr="006231B3">
          <w:rPr>
            <w:rStyle w:val="Hyperlink"/>
            <w:noProof/>
            <w:lang w:val="de-DE"/>
          </w:rPr>
          <w:t>Termin der Freigabe</w:t>
        </w:r>
        <w:r>
          <w:rPr>
            <w:noProof/>
            <w:webHidden/>
          </w:rPr>
          <w:tab/>
        </w:r>
        <w:r>
          <w:rPr>
            <w:noProof/>
            <w:webHidden/>
          </w:rPr>
          <w:fldChar w:fldCharType="begin"/>
        </w:r>
        <w:r>
          <w:rPr>
            <w:noProof/>
            <w:webHidden/>
          </w:rPr>
          <w:instrText xml:space="preserve"> PAGEREF _Toc54632412 \h </w:instrText>
        </w:r>
        <w:r>
          <w:rPr>
            <w:noProof/>
            <w:webHidden/>
          </w:rPr>
        </w:r>
        <w:r>
          <w:rPr>
            <w:noProof/>
            <w:webHidden/>
          </w:rPr>
          <w:fldChar w:fldCharType="separate"/>
        </w:r>
        <w:r>
          <w:rPr>
            <w:noProof/>
            <w:webHidden/>
          </w:rPr>
          <w:t>8</w:t>
        </w:r>
        <w:r>
          <w:rPr>
            <w:noProof/>
            <w:webHidden/>
          </w:rPr>
          <w:fldChar w:fldCharType="end"/>
        </w:r>
      </w:hyperlink>
    </w:p>
    <w:p w:rsidR="00254410" w:rsidRDefault="00254410" w:rsidP="00254410">
      <w:pPr>
        <w:pStyle w:val="TOC3"/>
        <w:rPr>
          <w:rFonts w:asciiTheme="minorHAnsi" w:eastAsiaTheme="minorEastAsia" w:hAnsiTheme="minorHAnsi" w:cstheme="minorBidi"/>
          <w:noProof/>
          <w:sz w:val="22"/>
          <w:szCs w:val="22"/>
          <w:lang w:val="en-US"/>
        </w:rPr>
      </w:pPr>
      <w:hyperlink w:anchor="_Toc54632413" w:history="1">
        <w:r w:rsidRPr="006231B3">
          <w:rPr>
            <w:rStyle w:val="Hyperlink"/>
            <w:noProof/>
            <w:lang w:val="de-DE"/>
          </w:rPr>
          <w:t>Erfassung</w:t>
        </w:r>
        <w:r>
          <w:rPr>
            <w:noProof/>
            <w:webHidden/>
          </w:rPr>
          <w:tab/>
        </w:r>
        <w:r>
          <w:rPr>
            <w:noProof/>
            <w:webHidden/>
          </w:rPr>
          <w:fldChar w:fldCharType="begin"/>
        </w:r>
        <w:r>
          <w:rPr>
            <w:noProof/>
            <w:webHidden/>
          </w:rPr>
          <w:instrText xml:space="preserve"> PAGEREF _Toc54632413 \h </w:instrText>
        </w:r>
        <w:r>
          <w:rPr>
            <w:noProof/>
            <w:webHidden/>
          </w:rPr>
        </w:r>
        <w:r>
          <w:rPr>
            <w:noProof/>
            <w:webHidden/>
          </w:rPr>
          <w:fldChar w:fldCharType="separate"/>
        </w:r>
        <w:r>
          <w:rPr>
            <w:noProof/>
            <w:webHidden/>
          </w:rPr>
          <w:t>8</w:t>
        </w:r>
        <w:r>
          <w:rPr>
            <w:noProof/>
            <w:webHidden/>
          </w:rPr>
          <w:fldChar w:fldCharType="end"/>
        </w:r>
      </w:hyperlink>
    </w:p>
    <w:p w:rsidR="00254410" w:rsidRDefault="00254410" w:rsidP="00254410">
      <w:pPr>
        <w:pStyle w:val="TOC2"/>
        <w:rPr>
          <w:rFonts w:asciiTheme="minorHAnsi" w:eastAsiaTheme="minorEastAsia" w:hAnsiTheme="minorHAnsi" w:cstheme="minorBidi"/>
          <w:smallCaps w:val="0"/>
          <w:noProof/>
          <w:sz w:val="22"/>
          <w:szCs w:val="22"/>
        </w:rPr>
      </w:pPr>
      <w:hyperlink w:anchor="_Toc54632414" w:history="1">
        <w:r w:rsidRPr="006231B3">
          <w:rPr>
            <w:rStyle w:val="Hyperlink"/>
            <w:noProof/>
            <w:lang w:val="de-DE"/>
          </w:rPr>
          <w:t>Planung der Kommunikation und Werbung</w:t>
        </w:r>
        <w:r>
          <w:rPr>
            <w:noProof/>
            <w:webHidden/>
          </w:rPr>
          <w:tab/>
        </w:r>
        <w:r>
          <w:rPr>
            <w:noProof/>
            <w:webHidden/>
          </w:rPr>
          <w:fldChar w:fldCharType="begin"/>
        </w:r>
        <w:r>
          <w:rPr>
            <w:noProof/>
            <w:webHidden/>
          </w:rPr>
          <w:instrText xml:space="preserve"> PAGEREF _Toc54632414 \h </w:instrText>
        </w:r>
        <w:r>
          <w:rPr>
            <w:noProof/>
            <w:webHidden/>
          </w:rPr>
        </w:r>
        <w:r>
          <w:rPr>
            <w:noProof/>
            <w:webHidden/>
          </w:rPr>
          <w:fldChar w:fldCharType="separate"/>
        </w:r>
        <w:r>
          <w:rPr>
            <w:noProof/>
            <w:webHidden/>
          </w:rPr>
          <w:t>9</w:t>
        </w:r>
        <w:r>
          <w:rPr>
            <w:noProof/>
            <w:webHidden/>
          </w:rPr>
          <w:fldChar w:fldCharType="end"/>
        </w:r>
      </w:hyperlink>
    </w:p>
    <w:p w:rsidR="00254410" w:rsidRDefault="00254410" w:rsidP="00254410">
      <w:pPr>
        <w:pStyle w:val="TOC1"/>
        <w:rPr>
          <w:rFonts w:asciiTheme="minorHAnsi" w:eastAsiaTheme="minorEastAsia" w:hAnsiTheme="minorHAnsi" w:cstheme="minorBidi"/>
          <w:caps w:val="0"/>
          <w:sz w:val="22"/>
          <w:szCs w:val="22"/>
          <w:lang w:val="en-US"/>
        </w:rPr>
      </w:pPr>
      <w:hyperlink w:anchor="_Toc54632415" w:history="1">
        <w:r w:rsidRPr="006231B3">
          <w:rPr>
            <w:rStyle w:val="Hyperlink"/>
          </w:rPr>
          <w:t>künftige Versionen</w:t>
        </w:r>
        <w:r>
          <w:rPr>
            <w:webHidden/>
          </w:rPr>
          <w:tab/>
        </w:r>
        <w:r>
          <w:rPr>
            <w:webHidden/>
          </w:rPr>
          <w:fldChar w:fldCharType="begin"/>
        </w:r>
        <w:r>
          <w:rPr>
            <w:webHidden/>
          </w:rPr>
          <w:instrText xml:space="preserve"> PAGEREF _Toc54632415 \h </w:instrText>
        </w:r>
        <w:r>
          <w:rPr>
            <w:webHidden/>
          </w:rPr>
        </w:r>
        <w:r>
          <w:rPr>
            <w:webHidden/>
          </w:rPr>
          <w:fldChar w:fldCharType="separate"/>
        </w:r>
        <w:r>
          <w:rPr>
            <w:webHidden/>
          </w:rPr>
          <w:t>9</w:t>
        </w:r>
        <w:r>
          <w:rPr>
            <w:webHidden/>
          </w:rPr>
          <w:fldChar w:fldCharType="end"/>
        </w:r>
      </w:hyperlink>
    </w:p>
    <w:p w:rsidR="00254410" w:rsidRDefault="00254410" w:rsidP="00254410">
      <w:pPr>
        <w:pStyle w:val="TOC2"/>
        <w:rPr>
          <w:rFonts w:asciiTheme="minorHAnsi" w:eastAsiaTheme="minorEastAsia" w:hAnsiTheme="minorHAnsi" w:cstheme="minorBidi"/>
          <w:smallCaps w:val="0"/>
          <w:noProof/>
          <w:sz w:val="22"/>
          <w:szCs w:val="22"/>
        </w:rPr>
      </w:pPr>
      <w:hyperlink w:anchor="_Toc54632416" w:history="1">
        <w:r w:rsidRPr="006231B3">
          <w:rPr>
            <w:rStyle w:val="Hyperlink"/>
            <w:noProof/>
            <w:lang w:val="de-DE"/>
          </w:rPr>
          <w:t>Erfassung</w:t>
        </w:r>
        <w:r>
          <w:rPr>
            <w:noProof/>
            <w:webHidden/>
          </w:rPr>
          <w:tab/>
        </w:r>
        <w:r>
          <w:rPr>
            <w:noProof/>
            <w:webHidden/>
          </w:rPr>
          <w:fldChar w:fldCharType="begin"/>
        </w:r>
        <w:r>
          <w:rPr>
            <w:noProof/>
            <w:webHidden/>
          </w:rPr>
          <w:instrText xml:space="preserve"> PAGEREF _Toc54632416 \h </w:instrText>
        </w:r>
        <w:r>
          <w:rPr>
            <w:noProof/>
            <w:webHidden/>
          </w:rPr>
        </w:r>
        <w:r>
          <w:rPr>
            <w:noProof/>
            <w:webHidden/>
          </w:rPr>
          <w:fldChar w:fldCharType="separate"/>
        </w:r>
        <w:r>
          <w:rPr>
            <w:noProof/>
            <w:webHidden/>
          </w:rPr>
          <w:t>9</w:t>
        </w:r>
        <w:r>
          <w:rPr>
            <w:noProof/>
            <w:webHidden/>
          </w:rPr>
          <w:fldChar w:fldCharType="end"/>
        </w:r>
      </w:hyperlink>
    </w:p>
    <w:p w:rsidR="00254410" w:rsidRDefault="00254410" w:rsidP="00254410">
      <w:pPr>
        <w:pStyle w:val="TOC2"/>
        <w:rPr>
          <w:rFonts w:asciiTheme="minorHAnsi" w:eastAsiaTheme="minorEastAsia" w:hAnsiTheme="minorHAnsi" w:cstheme="minorBidi"/>
          <w:smallCaps w:val="0"/>
          <w:noProof/>
          <w:sz w:val="22"/>
          <w:szCs w:val="22"/>
        </w:rPr>
      </w:pPr>
      <w:hyperlink w:anchor="_Toc54632417" w:history="1">
        <w:r w:rsidRPr="006231B3">
          <w:rPr>
            <w:rStyle w:val="Hyperlink"/>
            <w:noProof/>
            <w:lang w:val="de-DE"/>
          </w:rPr>
          <w:t>Weitere Entwicklungen</w:t>
        </w:r>
        <w:r>
          <w:rPr>
            <w:noProof/>
            <w:webHidden/>
          </w:rPr>
          <w:tab/>
        </w:r>
        <w:r>
          <w:rPr>
            <w:noProof/>
            <w:webHidden/>
          </w:rPr>
          <w:fldChar w:fldCharType="begin"/>
        </w:r>
        <w:r>
          <w:rPr>
            <w:noProof/>
            <w:webHidden/>
          </w:rPr>
          <w:instrText xml:space="preserve"> PAGEREF _Toc54632417 \h </w:instrText>
        </w:r>
        <w:r>
          <w:rPr>
            <w:noProof/>
            <w:webHidden/>
          </w:rPr>
        </w:r>
        <w:r>
          <w:rPr>
            <w:noProof/>
            <w:webHidden/>
          </w:rPr>
          <w:fldChar w:fldCharType="separate"/>
        </w:r>
        <w:r>
          <w:rPr>
            <w:noProof/>
            <w:webHidden/>
          </w:rPr>
          <w:t>9</w:t>
        </w:r>
        <w:r>
          <w:rPr>
            <w:noProof/>
            <w:webHidden/>
          </w:rPr>
          <w:fldChar w:fldCharType="end"/>
        </w:r>
      </w:hyperlink>
    </w:p>
    <w:p w:rsidR="00254410" w:rsidRDefault="00254410" w:rsidP="00254410">
      <w:pPr>
        <w:pStyle w:val="TOC3"/>
        <w:rPr>
          <w:rFonts w:asciiTheme="minorHAnsi" w:eastAsiaTheme="minorEastAsia" w:hAnsiTheme="minorHAnsi" w:cstheme="minorBidi"/>
          <w:noProof/>
          <w:sz w:val="22"/>
          <w:szCs w:val="22"/>
          <w:lang w:val="en-US"/>
        </w:rPr>
      </w:pPr>
      <w:hyperlink w:anchor="_Toc54632418" w:history="1">
        <w:r w:rsidRPr="006231B3">
          <w:rPr>
            <w:rStyle w:val="Hyperlink"/>
            <w:noProof/>
            <w:lang w:val="de-DE"/>
          </w:rPr>
          <w:t>Aufnahme von Nicht-UPOV-TQ-Merkmalen</w:t>
        </w:r>
        <w:r>
          <w:rPr>
            <w:noProof/>
            <w:webHidden/>
          </w:rPr>
          <w:tab/>
        </w:r>
        <w:r>
          <w:rPr>
            <w:noProof/>
            <w:webHidden/>
          </w:rPr>
          <w:fldChar w:fldCharType="begin"/>
        </w:r>
        <w:r>
          <w:rPr>
            <w:noProof/>
            <w:webHidden/>
          </w:rPr>
          <w:instrText xml:space="preserve"> PAGEREF _Toc54632418 \h </w:instrText>
        </w:r>
        <w:r>
          <w:rPr>
            <w:noProof/>
            <w:webHidden/>
          </w:rPr>
        </w:r>
        <w:r>
          <w:rPr>
            <w:noProof/>
            <w:webHidden/>
          </w:rPr>
          <w:fldChar w:fldCharType="separate"/>
        </w:r>
        <w:r>
          <w:rPr>
            <w:noProof/>
            <w:webHidden/>
          </w:rPr>
          <w:t>9</w:t>
        </w:r>
        <w:r>
          <w:rPr>
            <w:noProof/>
            <w:webHidden/>
          </w:rPr>
          <w:fldChar w:fldCharType="end"/>
        </w:r>
      </w:hyperlink>
    </w:p>
    <w:p w:rsidR="00254410" w:rsidRDefault="00254410" w:rsidP="00254410">
      <w:pPr>
        <w:pStyle w:val="TOC1"/>
        <w:rPr>
          <w:rFonts w:asciiTheme="minorHAnsi" w:eastAsiaTheme="minorEastAsia" w:hAnsiTheme="minorHAnsi" w:cstheme="minorBidi"/>
          <w:caps w:val="0"/>
          <w:sz w:val="22"/>
          <w:szCs w:val="22"/>
          <w:lang w:val="en-US"/>
        </w:rPr>
      </w:pPr>
      <w:hyperlink w:anchor="_Toc54632419" w:history="1">
        <w:r w:rsidRPr="006231B3">
          <w:rPr>
            <w:rStyle w:val="Hyperlink"/>
          </w:rPr>
          <w:t>weitere Entwicklungen</w:t>
        </w:r>
        <w:r>
          <w:rPr>
            <w:webHidden/>
          </w:rPr>
          <w:tab/>
        </w:r>
        <w:r>
          <w:rPr>
            <w:webHidden/>
          </w:rPr>
          <w:fldChar w:fldCharType="begin"/>
        </w:r>
        <w:r>
          <w:rPr>
            <w:webHidden/>
          </w:rPr>
          <w:instrText xml:space="preserve"> PAGEREF _Toc54632419 \h </w:instrText>
        </w:r>
        <w:r>
          <w:rPr>
            <w:webHidden/>
          </w:rPr>
        </w:r>
        <w:r>
          <w:rPr>
            <w:webHidden/>
          </w:rPr>
          <w:fldChar w:fldCharType="separate"/>
        </w:r>
        <w:r>
          <w:rPr>
            <w:webHidden/>
          </w:rPr>
          <w:t>10</w:t>
        </w:r>
        <w:r>
          <w:rPr>
            <w:webHidden/>
          </w:rPr>
          <w:fldChar w:fldCharType="end"/>
        </w:r>
      </w:hyperlink>
    </w:p>
    <w:p w:rsidR="00254410" w:rsidRPr="005F2CBC" w:rsidRDefault="00254410" w:rsidP="00254410">
      <w:pPr>
        <w:pStyle w:val="Heading1"/>
        <w:rPr>
          <w:noProof/>
          <w:lang w:val="de-DE"/>
        </w:rPr>
      </w:pPr>
      <w:r w:rsidRPr="005F2CBC">
        <w:rPr>
          <w:noProof/>
          <w:lang w:val="de-DE"/>
        </w:rPr>
        <w:lastRenderedPageBreak/>
        <w:fldChar w:fldCharType="end"/>
      </w:r>
      <w:bookmarkStart w:id="7" w:name="_Toc15644058"/>
    </w:p>
    <w:p w:rsidR="00254410" w:rsidRPr="005F2CBC" w:rsidRDefault="00254410" w:rsidP="00254410">
      <w:pPr>
        <w:pStyle w:val="Heading1"/>
        <w:rPr>
          <w:snapToGrid w:val="0"/>
          <w:lang w:val="de-DE"/>
        </w:rPr>
      </w:pPr>
      <w:bookmarkStart w:id="8" w:name="_Toc54632390"/>
      <w:r w:rsidRPr="005F2CBC">
        <w:rPr>
          <w:snapToGrid w:val="0"/>
          <w:lang w:val="de-DE"/>
        </w:rPr>
        <w:t>Hintergrund</w:t>
      </w:r>
      <w:bookmarkEnd w:id="7"/>
      <w:bookmarkEnd w:id="8"/>
    </w:p>
    <w:p w:rsidR="00254410" w:rsidRPr="005F2CBC" w:rsidRDefault="00254410" w:rsidP="00254410">
      <w:pPr>
        <w:keepNext/>
        <w:rPr>
          <w:snapToGrid w:val="0"/>
          <w:lang w:val="de-DE"/>
        </w:rPr>
      </w:pPr>
    </w:p>
    <w:p w:rsidR="00254410" w:rsidRPr="005F2CBC" w:rsidRDefault="00254410" w:rsidP="00254410">
      <w:pPr>
        <w:pStyle w:val="Default"/>
        <w:rPr>
          <w:snapToGrid w:val="0"/>
          <w:sz w:val="20"/>
          <w:szCs w:val="20"/>
          <w:lang w:val="de-DE"/>
        </w:rPr>
      </w:pPr>
      <w:r w:rsidRPr="005F2CBC">
        <w:rPr>
          <w:sz w:val="20"/>
          <w:szCs w:val="20"/>
          <w:lang w:val="de-DE"/>
        </w:rPr>
        <w:fldChar w:fldCharType="begin"/>
      </w:r>
      <w:r w:rsidRPr="005F2CBC">
        <w:rPr>
          <w:sz w:val="20"/>
          <w:szCs w:val="20"/>
          <w:lang w:val="de-DE"/>
        </w:rPr>
        <w:instrText xml:space="preserve"> AUTONUM  </w:instrText>
      </w:r>
      <w:r w:rsidRPr="005F2CBC">
        <w:rPr>
          <w:sz w:val="20"/>
          <w:szCs w:val="20"/>
          <w:lang w:val="de-DE"/>
        </w:rPr>
        <w:fldChar w:fldCharType="end"/>
      </w:r>
      <w:r w:rsidRPr="005F2CBC">
        <w:rPr>
          <w:sz w:val="20"/>
          <w:szCs w:val="20"/>
          <w:lang w:val="de-DE"/>
        </w:rPr>
        <w:tab/>
        <w:t xml:space="preserve">Über den Hintergrund sowie frühere Entwicklungen betreffend </w:t>
      </w:r>
      <w:r>
        <w:rPr>
          <w:sz w:val="20"/>
          <w:szCs w:val="20"/>
          <w:lang w:val="de-DE"/>
        </w:rPr>
        <w:t>UPOV PRISMA</w:t>
      </w:r>
      <w:r w:rsidRPr="005F2CBC">
        <w:rPr>
          <w:sz w:val="20"/>
          <w:szCs w:val="20"/>
          <w:lang w:val="de-DE"/>
        </w:rPr>
        <w:t xml:space="preserve"> (früher: Projekt für ein elektronisches Antragsformblatt) wird in Dokument </w:t>
      </w:r>
      <w:r>
        <w:rPr>
          <w:sz w:val="20"/>
          <w:szCs w:val="20"/>
          <w:lang w:val="de-DE"/>
        </w:rPr>
        <w:t>T</w:t>
      </w:r>
      <w:r>
        <w:rPr>
          <w:sz w:val="20"/>
          <w:szCs w:val="20"/>
          <w:lang w:val="de-DE"/>
        </w:rPr>
        <w:t>C/</w:t>
      </w:r>
      <w:r>
        <w:rPr>
          <w:sz w:val="20"/>
          <w:szCs w:val="20"/>
          <w:lang w:val="de-DE"/>
        </w:rPr>
        <w:t>55</w:t>
      </w:r>
      <w:r>
        <w:rPr>
          <w:sz w:val="20"/>
          <w:szCs w:val="20"/>
          <w:lang w:val="de-DE"/>
        </w:rPr>
        <w:t>/</w:t>
      </w:r>
      <w:r>
        <w:rPr>
          <w:sz w:val="20"/>
          <w:szCs w:val="20"/>
          <w:lang w:val="de-DE"/>
        </w:rPr>
        <w:t>INF/5</w:t>
      </w:r>
      <w:bookmarkStart w:id="9" w:name="_GoBack"/>
      <w:bookmarkEnd w:id="9"/>
      <w:r w:rsidRPr="005F2CBC">
        <w:rPr>
          <w:sz w:val="20"/>
          <w:szCs w:val="20"/>
          <w:lang w:val="de-DE"/>
        </w:rPr>
        <w:t xml:space="preserve"> „</w:t>
      </w:r>
      <w:r>
        <w:rPr>
          <w:sz w:val="20"/>
          <w:szCs w:val="20"/>
          <w:lang w:val="de-DE"/>
        </w:rPr>
        <w:t>UPOV PRISMA</w:t>
      </w:r>
      <w:r w:rsidRPr="005F2CBC">
        <w:rPr>
          <w:sz w:val="20"/>
          <w:szCs w:val="20"/>
          <w:lang w:val="de-DE"/>
        </w:rPr>
        <w:t>“ berichtet.</w:t>
      </w:r>
    </w:p>
    <w:p w:rsidR="00254410" w:rsidRPr="005F2CBC" w:rsidRDefault="00254410" w:rsidP="00254410">
      <w:pPr>
        <w:rPr>
          <w:snapToGrid w:val="0"/>
          <w:lang w:val="de-DE"/>
        </w:rPr>
      </w:pPr>
    </w:p>
    <w:p w:rsidR="00254410" w:rsidRPr="005F2CBC" w:rsidRDefault="00254410" w:rsidP="00254410">
      <w:pPr>
        <w:pStyle w:val="Heading1"/>
        <w:rPr>
          <w:lang w:val="de-DE"/>
        </w:rPr>
      </w:pPr>
      <w:bookmarkStart w:id="10" w:name="_Toc37828474"/>
      <w:bookmarkStart w:id="11" w:name="_Toc54632391"/>
      <w:r w:rsidRPr="005F2CBC">
        <w:rPr>
          <w:lang w:val="de-DE"/>
        </w:rPr>
        <w:t>Entwicklungen 2019</w:t>
      </w:r>
      <w:bookmarkEnd w:id="10"/>
      <w:bookmarkEnd w:id="11"/>
    </w:p>
    <w:p w:rsidR="00254410" w:rsidRPr="005F2CBC" w:rsidRDefault="00254410" w:rsidP="00254410">
      <w:pPr>
        <w:keepNext/>
        <w:rPr>
          <w:rFonts w:cs="Arial"/>
          <w:color w:val="000000"/>
          <w:lang w:val="de-DE"/>
        </w:rPr>
      </w:pPr>
    </w:p>
    <w:p w:rsidR="00254410" w:rsidRPr="005F2CBC" w:rsidRDefault="00254410" w:rsidP="00254410">
      <w:pPr>
        <w:pStyle w:val="Heading2"/>
        <w:rPr>
          <w:lang w:val="de-DE"/>
        </w:rPr>
      </w:pPr>
      <w:bookmarkStart w:id="12" w:name="_Toc2834018"/>
      <w:bookmarkStart w:id="13" w:name="_Toc37828475"/>
      <w:bookmarkStart w:id="14" w:name="_Toc35013171"/>
      <w:bookmarkStart w:id="15" w:name="_Toc54632392"/>
      <w:r w:rsidRPr="005F2CBC">
        <w:rPr>
          <w:lang w:val="de-DE"/>
        </w:rPr>
        <w:t>Entwicklungen im Technischen Ausschuss (TC)</w:t>
      </w:r>
      <w:bookmarkEnd w:id="15"/>
      <w:r w:rsidRPr="005F2CBC">
        <w:rPr>
          <w:lang w:val="de-DE"/>
        </w:rPr>
        <w:t xml:space="preserve"> </w:t>
      </w:r>
      <w:bookmarkEnd w:id="12"/>
      <w:bookmarkEnd w:id="13"/>
      <w:bookmarkEnd w:id="14"/>
    </w:p>
    <w:p w:rsidR="00254410" w:rsidRPr="005F2CBC" w:rsidRDefault="00254410" w:rsidP="00254410">
      <w:pPr>
        <w:rPr>
          <w:lang w:val="de-DE"/>
        </w:rPr>
      </w:pPr>
    </w:p>
    <w:p w:rsidR="00254410" w:rsidRPr="005F2CBC" w:rsidRDefault="00254410" w:rsidP="00254410">
      <w:pPr>
        <w:rPr>
          <w:rFonts w:eastAsia="MS Mincho"/>
          <w:lang w:val="de-DE"/>
        </w:rPr>
      </w:pPr>
      <w:r w:rsidRPr="005F2CBC">
        <w:rPr>
          <w:lang w:val="de-DE"/>
        </w:rPr>
        <w:fldChar w:fldCharType="begin"/>
      </w:r>
      <w:r w:rsidRPr="005F2CBC">
        <w:rPr>
          <w:lang w:val="de-DE"/>
        </w:rPr>
        <w:instrText xml:space="preserve"> AUTONUM  \* Arabic </w:instrText>
      </w:r>
      <w:r w:rsidRPr="005F2CBC">
        <w:rPr>
          <w:lang w:val="de-DE"/>
        </w:rPr>
        <w:fldChar w:fldCharType="end"/>
      </w:r>
      <w:r w:rsidRPr="005F2CBC">
        <w:rPr>
          <w:lang w:val="de-DE"/>
        </w:rPr>
        <w:tab/>
        <w:t>Der Technische Ausschuss (TC) nahm auf seiner fünfundfünfzigsten Tagung am 28. und 29. Oktober 2019 in Genf die Informationen zur Kenntnis, die in Dokument</w:t>
      </w:r>
      <w:r w:rsidRPr="005F2CBC">
        <w:rPr>
          <w:rFonts w:eastAsia="MS Mincho"/>
          <w:lang w:val="de-DE"/>
        </w:rPr>
        <w:t xml:space="preserve"> TC/55/INF/5 bezüglich der jüngsten Entwicklungen von </w:t>
      </w:r>
      <w:r>
        <w:rPr>
          <w:rFonts w:eastAsia="MS Mincho"/>
          <w:lang w:val="de-DE"/>
        </w:rPr>
        <w:t>UPOV PRISMA</w:t>
      </w:r>
      <w:r w:rsidRPr="005F2CBC">
        <w:rPr>
          <w:rFonts w:eastAsia="MS Mincho"/>
          <w:lang w:val="de-DE"/>
        </w:rPr>
        <w:t xml:space="preserve"> enthalten waren (</w:t>
      </w:r>
      <w:r w:rsidRPr="005F2CBC">
        <w:rPr>
          <w:lang w:val="de-DE"/>
        </w:rPr>
        <w:t>siehe Dokument TC/55/25 „Bericht“</w:t>
      </w:r>
      <w:r>
        <w:rPr>
          <w:lang w:val="de-DE"/>
        </w:rPr>
        <w:t>,</w:t>
      </w:r>
      <w:r w:rsidRPr="005F2CBC">
        <w:rPr>
          <w:lang w:val="de-DE"/>
        </w:rPr>
        <w:t xml:space="preserve"> Absatz 257)</w:t>
      </w:r>
      <w:r w:rsidRPr="005F2CBC">
        <w:rPr>
          <w:rFonts w:eastAsia="MS Mincho"/>
          <w:lang w:val="de-DE"/>
        </w:rPr>
        <w:t xml:space="preserve">.  </w:t>
      </w:r>
    </w:p>
    <w:p w:rsidR="00254410" w:rsidRPr="005F2CBC" w:rsidRDefault="00254410" w:rsidP="00254410">
      <w:pPr>
        <w:rPr>
          <w:rFonts w:eastAsia="MS Mincho"/>
          <w:highlight w:val="cyan"/>
          <w:lang w:val="de-DE"/>
        </w:rPr>
      </w:pPr>
    </w:p>
    <w:p w:rsidR="00254410" w:rsidRPr="005F2CBC" w:rsidRDefault="00254410" w:rsidP="00254410">
      <w:pPr>
        <w:pStyle w:val="Heading2"/>
        <w:rPr>
          <w:lang w:val="de-DE"/>
        </w:rPr>
      </w:pPr>
      <w:bookmarkStart w:id="16" w:name="_Toc37828476"/>
      <w:bookmarkStart w:id="17" w:name="_Toc54632393"/>
      <w:r w:rsidRPr="005F2CBC">
        <w:rPr>
          <w:lang w:val="de-DE"/>
        </w:rPr>
        <w:t>Entwicklungen in der vierzehnten Sitzung zur Ausarbeitung eines elektronischen Antragsformblattes (EAF/14)</w:t>
      </w:r>
      <w:bookmarkEnd w:id="17"/>
      <w:r w:rsidRPr="005F2CBC">
        <w:rPr>
          <w:lang w:val="de-DE"/>
        </w:rPr>
        <w:t xml:space="preserve"> </w:t>
      </w:r>
      <w:bookmarkEnd w:id="16"/>
    </w:p>
    <w:p w:rsidR="00254410" w:rsidRPr="005F2CBC" w:rsidRDefault="00254410" w:rsidP="00254410">
      <w:pPr>
        <w:rPr>
          <w:rFonts w:eastAsia="MS Mincho"/>
          <w:highlight w:val="cyan"/>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In der vierzehnten Sitzung zur Ausarbeitung eines elektronischen Antragsformblattes (EAF/14), die am 28. Oktober 2019 in Genf stattfand, prüften die Teilnehmenden Dokument UPOV/EAF/14/2 „</w:t>
      </w:r>
      <w:proofErr w:type="spellStart"/>
      <w:r w:rsidRPr="005F2CBC">
        <w:rPr>
          <w:i/>
          <w:lang w:val="de-DE"/>
        </w:rPr>
        <w:t>Developments</w:t>
      </w:r>
      <w:proofErr w:type="spellEnd"/>
      <w:r w:rsidRPr="005F2CBC">
        <w:rPr>
          <w:i/>
          <w:lang w:val="de-DE"/>
        </w:rPr>
        <w:t xml:space="preserve"> </w:t>
      </w:r>
      <w:proofErr w:type="spellStart"/>
      <w:r w:rsidRPr="005F2CBC">
        <w:rPr>
          <w:i/>
          <w:lang w:val="de-DE"/>
        </w:rPr>
        <w:t>concerning</w:t>
      </w:r>
      <w:proofErr w:type="spellEnd"/>
      <w:r w:rsidRPr="005F2CBC">
        <w:rPr>
          <w:i/>
          <w:lang w:val="de-DE"/>
        </w:rPr>
        <w:t xml:space="preserve"> </w:t>
      </w:r>
      <w:r>
        <w:rPr>
          <w:i/>
          <w:lang w:val="de-DE"/>
        </w:rPr>
        <w:t>UPOV PRISMA</w:t>
      </w:r>
      <w:r w:rsidRPr="005F2CBC">
        <w:rPr>
          <w:lang w:val="de-DE"/>
        </w:rPr>
        <w:t>“</w:t>
      </w:r>
      <w:r w:rsidRPr="005F2CBC">
        <w:rPr>
          <w:rFonts w:cs="Arial"/>
          <w:color w:val="000000"/>
          <w:lang w:val="de-DE"/>
        </w:rPr>
        <w:t xml:space="preserve"> und hörten ein Referat des Verbandsbüros. Der Sitzungsbericht </w:t>
      </w:r>
      <w:r>
        <w:rPr>
          <w:rFonts w:cs="Arial"/>
          <w:color w:val="000000"/>
          <w:lang w:val="de-DE"/>
        </w:rPr>
        <w:t>ist</w:t>
      </w:r>
      <w:r w:rsidRPr="005F2CBC">
        <w:rPr>
          <w:rFonts w:cs="Arial"/>
          <w:color w:val="000000"/>
          <w:lang w:val="de-DE"/>
        </w:rPr>
        <w:t xml:space="preserve"> in Dokument</w:t>
      </w:r>
      <w:r w:rsidRPr="005F2CBC">
        <w:rPr>
          <w:lang w:val="de-DE"/>
        </w:rPr>
        <w:t xml:space="preserve"> EAF/14/3 „</w:t>
      </w:r>
      <w:r w:rsidRPr="005F2CBC">
        <w:rPr>
          <w:i/>
          <w:lang w:val="de-DE"/>
        </w:rPr>
        <w:t>Report</w:t>
      </w:r>
      <w:r w:rsidRPr="005F2CBC">
        <w:rPr>
          <w:lang w:val="de-DE"/>
        </w:rPr>
        <w:t>“</w:t>
      </w:r>
      <w:r>
        <w:rPr>
          <w:lang w:val="de-DE"/>
        </w:rPr>
        <w:t xml:space="preserve"> wiedergegeben</w:t>
      </w:r>
      <w:r w:rsidRPr="005F2CBC">
        <w:rPr>
          <w:lang w:val="de-DE"/>
        </w:rPr>
        <w:t xml:space="preserve">.  </w:t>
      </w:r>
    </w:p>
    <w:p w:rsidR="00254410" w:rsidRPr="005F2CBC" w:rsidRDefault="00254410" w:rsidP="00254410">
      <w:pPr>
        <w:rPr>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In der EAF/14 wurde vereinbart, die Nutzungsbedingungen von </w:t>
      </w:r>
      <w:r>
        <w:rPr>
          <w:lang w:val="de-DE"/>
        </w:rPr>
        <w:t>UPOV PRISMA</w:t>
      </w:r>
      <w:r w:rsidRPr="005F2CBC">
        <w:rPr>
          <w:lang w:val="de-DE"/>
        </w:rPr>
        <w:t xml:space="preserve"> (</w:t>
      </w:r>
      <w:hyperlink r:id="rId8" w:history="1">
        <w:r>
          <w:rPr>
            <w:rStyle w:val="Hyperlink"/>
            <w:lang w:val="de-DE"/>
          </w:rPr>
          <w:t>https://www.upov.int/upovprisma/de/termsuse.html</w:t>
        </w:r>
      </w:hyperlink>
      <w:r w:rsidRPr="005F2CBC">
        <w:rPr>
          <w:lang w:val="de-DE"/>
        </w:rPr>
        <w:t>) durch die Einfügung folgender Elemente im Abschnitt „</w:t>
      </w:r>
      <w:r>
        <w:rPr>
          <w:lang w:val="de-DE"/>
        </w:rPr>
        <w:t xml:space="preserve">Zur besonderen Kenntnisnahme durch </w:t>
      </w:r>
      <w:r w:rsidRPr="005F2CBC">
        <w:rPr>
          <w:lang w:val="de-DE"/>
        </w:rPr>
        <w:t>Sorten</w:t>
      </w:r>
      <w:r>
        <w:rPr>
          <w:lang w:val="de-DE"/>
        </w:rPr>
        <w:t>schutz</w:t>
      </w:r>
      <w:r w:rsidRPr="005F2CBC">
        <w:rPr>
          <w:lang w:val="de-DE"/>
        </w:rPr>
        <w:t>ämter“ (siehe Dokument EAF/14/3 „</w:t>
      </w:r>
      <w:r w:rsidRPr="005F2CBC">
        <w:rPr>
          <w:i/>
          <w:lang w:val="de-DE"/>
        </w:rPr>
        <w:t>Report</w:t>
      </w:r>
      <w:r w:rsidRPr="005F2CBC">
        <w:rPr>
          <w:lang w:val="de-DE"/>
        </w:rPr>
        <w:t>“, Absatz 15) zu aktualisieren:</w:t>
      </w:r>
    </w:p>
    <w:p w:rsidR="00254410" w:rsidRPr="005F2CBC" w:rsidRDefault="00254410" w:rsidP="00254410">
      <w:pPr>
        <w:spacing w:before="100" w:beforeAutospacing="1" w:after="100" w:afterAutospacing="1"/>
        <w:ind w:firstLine="360"/>
        <w:jc w:val="left"/>
        <w:rPr>
          <w:rFonts w:cs="Arial"/>
          <w:lang w:val="de-DE" w:eastAsia="de-CH"/>
        </w:rPr>
      </w:pPr>
      <w:r w:rsidRPr="005F2CBC">
        <w:rPr>
          <w:rFonts w:cs="Arial"/>
          <w:lang w:val="de-DE" w:eastAsia="de-CH"/>
        </w:rPr>
        <w:t>Insbesondere stimmt die Züchterrechtsbehörde folgenden Punkten zu:</w:t>
      </w:r>
    </w:p>
    <w:p w:rsidR="00254410" w:rsidRPr="005F2CBC" w:rsidRDefault="00254410" w:rsidP="00254410">
      <w:pPr>
        <w:numPr>
          <w:ilvl w:val="0"/>
          <w:numId w:val="24"/>
        </w:numPr>
        <w:spacing w:before="100" w:beforeAutospacing="1" w:after="100" w:afterAutospacing="1"/>
        <w:jc w:val="left"/>
        <w:rPr>
          <w:rFonts w:cs="Arial"/>
          <w:lang w:val="de-DE" w:eastAsia="de-CH"/>
        </w:rPr>
      </w:pPr>
      <w:r w:rsidRPr="005F2CBC">
        <w:rPr>
          <w:rFonts w:cs="Arial"/>
          <w:lang w:val="de-DE" w:eastAsia="de-CH"/>
        </w:rPr>
        <w:t xml:space="preserve">am </w:t>
      </w:r>
      <w:r>
        <w:rPr>
          <w:rFonts w:cs="Arial"/>
          <w:lang w:val="de-DE" w:eastAsia="de-CH"/>
        </w:rPr>
        <w:t>UPOV PRISMA</w:t>
      </w:r>
      <w:r w:rsidRPr="005F2CBC">
        <w:rPr>
          <w:rFonts w:cs="Arial"/>
          <w:lang w:val="de-DE" w:eastAsia="de-CH"/>
        </w:rPr>
        <w:t xml:space="preserve"> PBR-Antragsinstrument mitzuwirken</w:t>
      </w:r>
    </w:p>
    <w:p w:rsidR="00254410" w:rsidRPr="005F2CBC" w:rsidRDefault="00254410" w:rsidP="00254410">
      <w:pPr>
        <w:numPr>
          <w:ilvl w:val="0"/>
          <w:numId w:val="24"/>
        </w:numPr>
        <w:spacing w:before="100" w:beforeAutospacing="1" w:after="100" w:afterAutospacing="1"/>
        <w:jc w:val="left"/>
        <w:rPr>
          <w:rFonts w:cs="Arial"/>
          <w:lang w:val="de-DE" w:eastAsia="de-CH"/>
        </w:rPr>
      </w:pPr>
      <w:r w:rsidRPr="005F2CBC">
        <w:rPr>
          <w:rFonts w:cs="Arial"/>
          <w:lang w:val="de-DE" w:eastAsia="de-CH"/>
        </w:rPr>
        <w:t>dem Verbandsbüro die neuesten und aktualisierten Antragsformulare (einschließlich des technischen Fragebogens) zur Verfügung zu stellen</w:t>
      </w:r>
    </w:p>
    <w:p w:rsidR="00254410" w:rsidRPr="005F2CBC" w:rsidRDefault="00254410" w:rsidP="00254410">
      <w:pPr>
        <w:numPr>
          <w:ilvl w:val="0"/>
          <w:numId w:val="24"/>
        </w:numPr>
        <w:spacing w:before="100" w:beforeAutospacing="1" w:after="100" w:afterAutospacing="1"/>
        <w:jc w:val="left"/>
        <w:rPr>
          <w:rFonts w:cs="Arial"/>
          <w:lang w:val="de-DE" w:eastAsia="de-CH"/>
        </w:rPr>
      </w:pPr>
      <w:r w:rsidRPr="005F2CBC">
        <w:rPr>
          <w:rFonts w:cs="Arial"/>
          <w:lang w:val="de-DE" w:eastAsia="de-CH"/>
        </w:rPr>
        <w:t>dem Verbandsbüro (gegebenenfalls) maßgebliche beglaubigte Übersetzungen zur Verfügung zu stellen</w:t>
      </w:r>
    </w:p>
    <w:p w:rsidR="00254410" w:rsidRPr="005F2CBC" w:rsidRDefault="00254410" w:rsidP="00254410">
      <w:pPr>
        <w:numPr>
          <w:ilvl w:val="0"/>
          <w:numId w:val="24"/>
        </w:numPr>
        <w:spacing w:before="100" w:beforeAutospacing="1" w:after="100" w:afterAutospacing="1"/>
        <w:jc w:val="left"/>
        <w:rPr>
          <w:rFonts w:cs="Arial"/>
          <w:lang w:val="de-DE" w:eastAsia="de-CH"/>
        </w:rPr>
      </w:pPr>
      <w:r w:rsidRPr="005F2CBC">
        <w:rPr>
          <w:rFonts w:cs="Arial"/>
          <w:lang w:val="de-DE" w:eastAsia="de-CH"/>
        </w:rPr>
        <w:t>die „Informationen für Antragsteller“ (Verfahren des Züchterrechtsamts) auszufüllen, damit sie den Antragstellern zur Verfügung gestellt werden können, und gegebenenfalls Aktualisierungen bereitzustellen</w:t>
      </w:r>
    </w:p>
    <w:p w:rsidR="00254410" w:rsidRPr="005F2CBC" w:rsidRDefault="00254410" w:rsidP="00254410">
      <w:pPr>
        <w:numPr>
          <w:ilvl w:val="0"/>
          <w:numId w:val="24"/>
        </w:numPr>
        <w:spacing w:before="100" w:beforeAutospacing="1" w:after="100" w:afterAutospacing="1"/>
        <w:jc w:val="left"/>
        <w:rPr>
          <w:rFonts w:cs="Arial"/>
          <w:lang w:val="de-DE" w:eastAsia="de-CH"/>
        </w:rPr>
      </w:pPr>
      <w:r w:rsidRPr="005F2CBC">
        <w:rPr>
          <w:rFonts w:cs="Arial"/>
          <w:lang w:val="de-DE" w:eastAsia="de-CH"/>
        </w:rPr>
        <w:t>die Ausgangsformulare während der jeweiligen Testphasen zu testen und zu überprüfen</w:t>
      </w:r>
    </w:p>
    <w:p w:rsidR="00254410" w:rsidRPr="005F2CBC" w:rsidRDefault="00254410" w:rsidP="00254410">
      <w:pPr>
        <w:numPr>
          <w:ilvl w:val="0"/>
          <w:numId w:val="24"/>
        </w:numPr>
        <w:spacing w:before="100" w:beforeAutospacing="1" w:after="100" w:afterAutospacing="1"/>
        <w:jc w:val="left"/>
        <w:rPr>
          <w:rFonts w:cs="Arial"/>
          <w:lang w:val="de-DE" w:eastAsia="de-CH"/>
        </w:rPr>
      </w:pPr>
      <w:r w:rsidRPr="005F2CBC">
        <w:rPr>
          <w:rFonts w:cs="Arial"/>
          <w:lang w:val="de-DE" w:eastAsia="de-CH"/>
        </w:rPr>
        <w:t xml:space="preserve">alle Dokumente, die für die Annahme eines ausgefüllten Antrags erforderlich sind, genau anzugeben und sicherzustellen, dass alle erforderlichen Informationen in </w:t>
      </w:r>
      <w:r>
        <w:rPr>
          <w:rFonts w:cs="Arial"/>
          <w:lang w:val="de-DE" w:eastAsia="de-CH"/>
        </w:rPr>
        <w:t>UPOV PRISMA</w:t>
      </w:r>
      <w:r w:rsidRPr="005F2CBC">
        <w:rPr>
          <w:rFonts w:cs="Arial"/>
          <w:lang w:val="de-DE" w:eastAsia="de-CH"/>
        </w:rPr>
        <w:t xml:space="preserve"> bereitgestellt werden können (gegebenenfalls mit Ausnahme der elektronischen Signatur)</w:t>
      </w:r>
    </w:p>
    <w:p w:rsidR="00254410" w:rsidRPr="005F2CBC" w:rsidRDefault="00254410" w:rsidP="00254410">
      <w:pPr>
        <w:numPr>
          <w:ilvl w:val="0"/>
          <w:numId w:val="24"/>
        </w:numPr>
        <w:spacing w:before="100" w:beforeAutospacing="1" w:after="100" w:afterAutospacing="1"/>
        <w:jc w:val="left"/>
        <w:rPr>
          <w:rFonts w:cs="Arial"/>
          <w:lang w:val="de-DE" w:eastAsia="de-CH"/>
        </w:rPr>
      </w:pPr>
      <w:r w:rsidRPr="005F2CBC">
        <w:rPr>
          <w:rFonts w:cs="Arial"/>
          <w:lang w:val="de-DE" w:eastAsia="de-CH"/>
        </w:rPr>
        <w:t xml:space="preserve">die über </w:t>
      </w:r>
      <w:r>
        <w:rPr>
          <w:rFonts w:cs="Arial"/>
          <w:lang w:val="de-DE" w:eastAsia="de-CH"/>
        </w:rPr>
        <w:t>UPOV PRISMA</w:t>
      </w:r>
      <w:r w:rsidRPr="005F2CBC">
        <w:rPr>
          <w:rFonts w:cs="Arial"/>
          <w:lang w:val="de-DE" w:eastAsia="de-CH"/>
        </w:rPr>
        <w:t xml:space="preserve"> übermittelten Antragsdaten ohne Notwendigkeit weiterer Daten oder Informationen (außer zur Unterschrift) anzunehmen</w:t>
      </w:r>
      <w:r w:rsidRPr="005F2CBC">
        <w:rPr>
          <w:rFonts w:cs="Arial"/>
          <w:vertAlign w:val="superscript"/>
          <w:lang w:val="de-DE" w:eastAsia="de-CH"/>
        </w:rPr>
        <w:t>(1)</w:t>
      </w:r>
    </w:p>
    <w:p w:rsidR="00254410" w:rsidRPr="005F2CBC" w:rsidRDefault="00254410" w:rsidP="00254410">
      <w:pPr>
        <w:numPr>
          <w:ilvl w:val="0"/>
          <w:numId w:val="24"/>
        </w:numPr>
        <w:spacing w:before="100" w:beforeAutospacing="1" w:after="100" w:afterAutospacing="1"/>
        <w:jc w:val="left"/>
        <w:rPr>
          <w:rFonts w:cs="Arial"/>
          <w:lang w:val="de-DE" w:eastAsia="de-CH"/>
        </w:rPr>
      </w:pPr>
      <w:r w:rsidRPr="005F2CBC">
        <w:rPr>
          <w:rFonts w:cs="Arial"/>
          <w:lang w:val="de-DE" w:eastAsia="de-CH"/>
        </w:rPr>
        <w:t xml:space="preserve">Antragsdaten durch </w:t>
      </w:r>
      <w:proofErr w:type="spellStart"/>
      <w:r w:rsidRPr="005F2CBC">
        <w:rPr>
          <w:rFonts w:cs="Arial"/>
          <w:lang w:val="de-DE" w:eastAsia="de-CH"/>
        </w:rPr>
        <w:t>Machine</w:t>
      </w:r>
      <w:proofErr w:type="spellEnd"/>
      <w:r w:rsidRPr="005F2CBC">
        <w:rPr>
          <w:rFonts w:cs="Arial"/>
          <w:lang w:val="de-DE" w:eastAsia="de-CH"/>
        </w:rPr>
        <w:t>-</w:t>
      </w:r>
      <w:proofErr w:type="spellStart"/>
      <w:r w:rsidRPr="005F2CBC">
        <w:rPr>
          <w:rFonts w:cs="Arial"/>
          <w:lang w:val="de-DE" w:eastAsia="de-CH"/>
        </w:rPr>
        <w:t>to</w:t>
      </w:r>
      <w:proofErr w:type="spellEnd"/>
      <w:r w:rsidRPr="005F2CBC">
        <w:rPr>
          <w:rFonts w:cs="Arial"/>
          <w:lang w:val="de-DE" w:eastAsia="de-CH"/>
        </w:rPr>
        <w:t>-</w:t>
      </w:r>
      <w:proofErr w:type="spellStart"/>
      <w:r w:rsidRPr="005F2CBC">
        <w:rPr>
          <w:rFonts w:cs="Arial"/>
          <w:lang w:val="de-DE" w:eastAsia="de-CH"/>
        </w:rPr>
        <w:t>Machine</w:t>
      </w:r>
      <w:proofErr w:type="spellEnd"/>
      <w:r w:rsidRPr="005F2CBC">
        <w:rPr>
          <w:rFonts w:cs="Arial"/>
          <w:lang w:val="de-DE" w:eastAsia="de-CH"/>
        </w:rPr>
        <w:t>-Datenübertragung oder wie im Ausgangsformular (PDF) dargestellt und dargelegt anzunehmen oder ein Stylesheet bzw. Informationen, die auf dem PDF angezeigt werden sollten, um angenommen werden zu können (z. B. Logo), bereitzustellen</w:t>
      </w:r>
    </w:p>
    <w:p w:rsidR="00254410" w:rsidRPr="005F2CBC" w:rsidRDefault="00254410" w:rsidP="00254410">
      <w:pPr>
        <w:numPr>
          <w:ilvl w:val="0"/>
          <w:numId w:val="24"/>
        </w:numPr>
        <w:spacing w:before="100" w:beforeAutospacing="1" w:after="100" w:afterAutospacing="1"/>
        <w:jc w:val="left"/>
        <w:rPr>
          <w:rFonts w:cs="Arial"/>
          <w:lang w:val="de-DE" w:eastAsia="de-CH"/>
        </w:rPr>
      </w:pPr>
      <w:r w:rsidRPr="005F2CBC">
        <w:rPr>
          <w:rFonts w:cs="Arial"/>
          <w:lang w:val="de-DE" w:eastAsia="de-CH"/>
        </w:rPr>
        <w:t xml:space="preserve">das Verbandsbüro über alle Änderungen oder Aktualisierungen in den Antragsformularen (einschließlich des technischen Fragebogens) zu informieren und bis zur Aktualisierung von </w:t>
      </w:r>
      <w:r>
        <w:rPr>
          <w:rFonts w:cs="Arial"/>
          <w:lang w:val="de-DE" w:eastAsia="de-CH"/>
        </w:rPr>
        <w:t>UPOV PRISMA</w:t>
      </w:r>
      <w:r w:rsidRPr="005F2CBC">
        <w:rPr>
          <w:rFonts w:cs="Arial"/>
          <w:lang w:val="de-DE" w:eastAsia="de-CH"/>
        </w:rPr>
        <w:t xml:space="preserve"> die Daten gemäß der vorherigen Version anzunehmen. </w:t>
      </w:r>
      <w:r>
        <w:rPr>
          <w:rFonts w:cs="Arial"/>
          <w:lang w:val="de-DE" w:eastAsia="de-CH"/>
        </w:rPr>
        <w:t>UPOV PRISMA</w:t>
      </w:r>
      <w:r w:rsidRPr="005F2CBC">
        <w:rPr>
          <w:rFonts w:cs="Arial"/>
          <w:lang w:val="de-DE" w:eastAsia="de-CH"/>
        </w:rPr>
        <w:t xml:space="preserve"> wird im Zuge der nächsten Freigaben oder innerhalb von 6 Monaten nach deren Bekanntgabe aktualisiert werden, je nachdem, was früher eintritt</w:t>
      </w:r>
      <w:r w:rsidRPr="005F2CBC">
        <w:rPr>
          <w:rFonts w:cs="Arial"/>
          <w:vertAlign w:val="superscript"/>
          <w:lang w:val="de-DE" w:eastAsia="de-CH"/>
        </w:rPr>
        <w:t>(2)</w:t>
      </w:r>
    </w:p>
    <w:p w:rsidR="00254410" w:rsidRPr="005F2CBC" w:rsidRDefault="00254410" w:rsidP="00254410">
      <w:pPr>
        <w:numPr>
          <w:ilvl w:val="0"/>
          <w:numId w:val="24"/>
        </w:numPr>
        <w:spacing w:before="100" w:beforeAutospacing="1" w:after="100" w:afterAutospacing="1"/>
        <w:jc w:val="left"/>
        <w:rPr>
          <w:rFonts w:cs="Arial"/>
          <w:lang w:val="de-DE" w:eastAsia="de-CH"/>
        </w:rPr>
      </w:pPr>
      <w:r w:rsidRPr="005F2CBC">
        <w:rPr>
          <w:rFonts w:cs="Arial"/>
          <w:lang w:val="de-DE" w:eastAsia="de-CH"/>
        </w:rPr>
        <w:t xml:space="preserve">den Erhalt aller über </w:t>
      </w:r>
      <w:r>
        <w:rPr>
          <w:rFonts w:cs="Arial"/>
          <w:lang w:val="de-DE" w:eastAsia="de-CH"/>
        </w:rPr>
        <w:t>UPOV PRISMA</w:t>
      </w:r>
      <w:r w:rsidRPr="005F2CBC">
        <w:rPr>
          <w:rFonts w:cs="Arial"/>
          <w:lang w:val="de-DE" w:eastAsia="de-CH"/>
        </w:rPr>
        <w:t xml:space="preserve"> übermittelten Antragsdaten innerhalb von 7 Tagen in </w:t>
      </w:r>
      <w:r>
        <w:rPr>
          <w:rFonts w:cs="Arial"/>
          <w:lang w:val="de-DE" w:eastAsia="de-CH"/>
        </w:rPr>
        <w:t>UPOV PRISMA</w:t>
      </w:r>
      <w:r w:rsidRPr="005F2CBC">
        <w:rPr>
          <w:rFonts w:cs="Arial"/>
          <w:lang w:val="de-DE" w:eastAsia="de-CH"/>
        </w:rPr>
        <w:t xml:space="preserve"> zu bestätigen</w:t>
      </w:r>
      <w:r w:rsidRPr="005F2CBC">
        <w:rPr>
          <w:rFonts w:cs="Arial"/>
          <w:vertAlign w:val="superscript"/>
          <w:lang w:val="de-DE" w:eastAsia="de-CH"/>
        </w:rPr>
        <w:t>(3)</w:t>
      </w:r>
    </w:p>
    <w:p w:rsidR="00254410" w:rsidRPr="005F2CBC" w:rsidRDefault="00254410" w:rsidP="00254410">
      <w:pPr>
        <w:numPr>
          <w:ilvl w:val="0"/>
          <w:numId w:val="24"/>
        </w:numPr>
        <w:spacing w:before="100" w:beforeAutospacing="1" w:after="100" w:afterAutospacing="1"/>
        <w:jc w:val="left"/>
        <w:rPr>
          <w:rFonts w:cs="Arial"/>
          <w:lang w:val="de-DE" w:eastAsia="de-CH"/>
        </w:rPr>
      </w:pPr>
      <w:r w:rsidRPr="005F2CBC">
        <w:rPr>
          <w:rFonts w:cs="Arial"/>
          <w:lang w:val="de-DE" w:eastAsia="de-CH"/>
        </w:rPr>
        <w:t xml:space="preserve">dass die Züchterrechtsbehörde keine höhere Antragsgebühr erhebt, wenn sie Antragsdaten über </w:t>
      </w:r>
      <w:r>
        <w:rPr>
          <w:rFonts w:cs="Arial"/>
          <w:lang w:val="de-DE" w:eastAsia="de-CH"/>
        </w:rPr>
        <w:t>UPOV PRISMA</w:t>
      </w:r>
      <w:r w:rsidRPr="005F2CBC">
        <w:rPr>
          <w:rFonts w:cs="Arial"/>
          <w:lang w:val="de-DE" w:eastAsia="de-CH"/>
        </w:rPr>
        <w:t xml:space="preserve"> erhält</w:t>
      </w:r>
    </w:p>
    <w:p w:rsidR="00254410" w:rsidRPr="005F2CBC" w:rsidRDefault="00254410" w:rsidP="00254410">
      <w:pPr>
        <w:numPr>
          <w:ilvl w:val="0"/>
          <w:numId w:val="24"/>
        </w:numPr>
        <w:spacing w:before="100" w:beforeAutospacing="1" w:after="100" w:afterAutospacing="1"/>
        <w:jc w:val="left"/>
        <w:rPr>
          <w:rFonts w:cs="Arial"/>
          <w:lang w:val="de-DE" w:eastAsia="de-CH"/>
        </w:rPr>
      </w:pPr>
      <w:r w:rsidRPr="005F2CBC">
        <w:rPr>
          <w:rFonts w:cs="Arial"/>
          <w:lang w:val="de-DE" w:eastAsia="de-CH"/>
        </w:rPr>
        <w:t xml:space="preserve">den Antragstellern Informationen über die Möglichkeit der Nutzung von </w:t>
      </w:r>
      <w:r>
        <w:rPr>
          <w:rFonts w:cs="Arial"/>
          <w:lang w:val="de-DE" w:eastAsia="de-CH"/>
        </w:rPr>
        <w:t>UPOV PRISMA</w:t>
      </w:r>
      <w:r w:rsidRPr="005F2CBC">
        <w:rPr>
          <w:rFonts w:cs="Arial"/>
          <w:lang w:val="de-DE" w:eastAsia="de-CH"/>
        </w:rPr>
        <w:t xml:space="preserve"> zu übermitteln</w:t>
      </w:r>
    </w:p>
    <w:p w:rsidR="00254410" w:rsidRPr="005F2CBC" w:rsidRDefault="00254410" w:rsidP="00254410">
      <w:pPr>
        <w:numPr>
          <w:ilvl w:val="0"/>
          <w:numId w:val="24"/>
        </w:numPr>
        <w:spacing w:before="100" w:beforeAutospacing="1" w:after="100" w:afterAutospacing="1"/>
        <w:jc w:val="left"/>
        <w:rPr>
          <w:rFonts w:ascii="Times New Roman" w:hAnsi="Times New Roman"/>
          <w:sz w:val="24"/>
          <w:szCs w:val="24"/>
          <w:lang w:val="de-DE" w:eastAsia="de-CH"/>
        </w:rPr>
      </w:pPr>
      <w:r w:rsidRPr="005F2CBC">
        <w:rPr>
          <w:rFonts w:cs="Arial"/>
          <w:lang w:val="de-DE" w:eastAsia="de-CH"/>
        </w:rPr>
        <w:t xml:space="preserve">der UPOV zu gestatten, Daten über die Anzahl und die Pflanzentypen der über </w:t>
      </w:r>
      <w:r>
        <w:rPr>
          <w:rFonts w:cs="Arial"/>
          <w:lang w:val="de-DE" w:eastAsia="de-CH"/>
        </w:rPr>
        <w:t>UPOV PRISMA</w:t>
      </w:r>
      <w:r w:rsidRPr="005F2CBC">
        <w:rPr>
          <w:rFonts w:cs="Arial"/>
          <w:lang w:val="de-DE" w:eastAsia="de-CH"/>
        </w:rPr>
        <w:t xml:space="preserve"> eingehenden Anmeldungen freizugeben (es werden keine Daten zu einzelnen Anmeldungen freigegeben)</w:t>
      </w:r>
    </w:p>
    <w:p w:rsidR="00254410" w:rsidRPr="005F2CBC" w:rsidRDefault="00254410" w:rsidP="00254410">
      <w:pPr>
        <w:rPr>
          <w:lang w:val="de-DE"/>
        </w:rPr>
      </w:pPr>
    </w:p>
    <w:p w:rsidR="00254410" w:rsidRPr="005F2CBC" w:rsidRDefault="00254410" w:rsidP="00254410">
      <w:pPr>
        <w:rPr>
          <w:lang w:val="de-DE"/>
        </w:rPr>
      </w:pPr>
      <w:r w:rsidRPr="005F2CBC">
        <w:rPr>
          <w:lang w:val="de-DE"/>
        </w:rPr>
        <w:lastRenderedPageBreak/>
        <w:fldChar w:fldCharType="begin"/>
      </w:r>
      <w:r w:rsidRPr="005F2CBC">
        <w:rPr>
          <w:lang w:val="de-DE"/>
        </w:rPr>
        <w:instrText xml:space="preserve"> AUTONUM  </w:instrText>
      </w:r>
      <w:r w:rsidRPr="005F2CBC">
        <w:rPr>
          <w:lang w:val="de-DE"/>
        </w:rPr>
        <w:fldChar w:fldCharType="end"/>
      </w:r>
      <w:r w:rsidRPr="005F2CBC">
        <w:rPr>
          <w:lang w:val="de-DE"/>
        </w:rPr>
        <w:tab/>
        <w:t xml:space="preserve">Die EAF/14-Sitzung vereinbarte, dass die Teilnahme an </w:t>
      </w:r>
      <w:r>
        <w:rPr>
          <w:lang w:val="de-DE"/>
        </w:rPr>
        <w:t>UPOV PRISMA</w:t>
      </w:r>
      <w:r w:rsidRPr="005F2CBC">
        <w:rPr>
          <w:lang w:val="de-DE"/>
        </w:rPr>
        <w:t xml:space="preserve"> die Zustimmung zu den neuen Nutzungsbedingungen voraussetzen würde (siehe Dokument EAF/14/3 „</w:t>
      </w:r>
      <w:r w:rsidRPr="005F2CBC">
        <w:rPr>
          <w:i/>
          <w:lang w:val="de-DE"/>
        </w:rPr>
        <w:t>Report</w:t>
      </w:r>
      <w:r w:rsidRPr="005F2CBC">
        <w:rPr>
          <w:lang w:val="de-DE"/>
        </w:rPr>
        <w:t>“, Absatz 17).</w:t>
      </w:r>
    </w:p>
    <w:p w:rsidR="00254410" w:rsidRPr="005F2CBC" w:rsidRDefault="00254410" w:rsidP="00254410">
      <w:pPr>
        <w:rPr>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In der EAF/14-Sitzung wurde vereinbart, dass der Vorschlag, das Anmeldedatum bei </w:t>
      </w:r>
      <w:r>
        <w:rPr>
          <w:lang w:val="de-DE"/>
        </w:rPr>
        <w:t>UPOV PRISMA</w:t>
      </w:r>
      <w:r w:rsidRPr="005F2CBC">
        <w:rPr>
          <w:lang w:val="de-DE"/>
        </w:rPr>
        <w:t xml:space="preserve"> innerhalb von sieben Tagen nach der vorschriftsmäßigen Einreichung bei dem teilnehmenden Sortenamt anzugeben, in einer künftigen EAF-Sitzung erörtert werden sollte.   </w:t>
      </w:r>
    </w:p>
    <w:p w:rsidR="00254410" w:rsidRPr="005F2CBC" w:rsidRDefault="00254410" w:rsidP="00254410">
      <w:pPr>
        <w:rPr>
          <w:rFonts w:eastAsia="MS Mincho"/>
          <w:highlight w:val="cyan"/>
          <w:lang w:val="de-DE"/>
        </w:rPr>
      </w:pPr>
    </w:p>
    <w:p w:rsidR="00254410" w:rsidRPr="005F2CBC" w:rsidRDefault="00254410" w:rsidP="00254410">
      <w:pPr>
        <w:pStyle w:val="Heading2"/>
        <w:rPr>
          <w:lang w:val="de-DE"/>
        </w:rPr>
      </w:pPr>
      <w:bookmarkStart w:id="18" w:name="_Toc2834019"/>
      <w:bookmarkStart w:id="19" w:name="_Toc37828477"/>
      <w:bookmarkStart w:id="20" w:name="_Toc35013172"/>
      <w:bookmarkStart w:id="21" w:name="_Toc54632394"/>
      <w:r w:rsidRPr="005F2CBC">
        <w:rPr>
          <w:lang w:val="de-DE"/>
        </w:rPr>
        <w:t>Entwicklungen im Verwaltungs- und Rechtsausschuss (CAJ)</w:t>
      </w:r>
      <w:bookmarkEnd w:id="21"/>
      <w:r w:rsidRPr="005F2CBC">
        <w:rPr>
          <w:lang w:val="de-DE"/>
        </w:rPr>
        <w:t xml:space="preserve"> </w:t>
      </w:r>
      <w:bookmarkEnd w:id="18"/>
      <w:bookmarkEnd w:id="19"/>
      <w:bookmarkEnd w:id="20"/>
    </w:p>
    <w:p w:rsidR="00254410" w:rsidRPr="005F2CBC" w:rsidRDefault="00254410" w:rsidP="00254410">
      <w:pPr>
        <w:keepNext/>
        <w:rPr>
          <w:rFonts w:cs="Arial"/>
          <w:color w:val="000000"/>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Der Verwaltungs- und Rechtsausschuss (CAJ) nahm auf seiner se</w:t>
      </w:r>
      <w:r>
        <w:rPr>
          <w:lang w:val="de-DE"/>
        </w:rPr>
        <w:t>chsundsiebzigsten Tagung am 30. </w:t>
      </w:r>
      <w:r w:rsidRPr="005F2CBC">
        <w:rPr>
          <w:lang w:val="de-DE"/>
        </w:rPr>
        <w:t xml:space="preserve">Oktober 2019 die in Dokument </w:t>
      </w:r>
      <w:r w:rsidRPr="005F2CBC">
        <w:rPr>
          <w:rFonts w:eastAsia="MS Mincho"/>
          <w:lang w:val="de-DE"/>
        </w:rPr>
        <w:t xml:space="preserve">CAJ/76/INF/2 enthaltene Information betreffend die jüngsten Entwicklungen in </w:t>
      </w:r>
      <w:r>
        <w:rPr>
          <w:rFonts w:eastAsia="MS Mincho"/>
          <w:lang w:val="de-DE"/>
        </w:rPr>
        <w:t>UPOV PRISMA</w:t>
      </w:r>
      <w:r w:rsidRPr="005F2CBC">
        <w:rPr>
          <w:rFonts w:eastAsia="MS Mincho"/>
          <w:lang w:val="de-DE"/>
        </w:rPr>
        <w:t xml:space="preserve"> zur Kenntnis (</w:t>
      </w:r>
      <w:r w:rsidRPr="005F2CBC">
        <w:rPr>
          <w:lang w:val="de-DE"/>
        </w:rPr>
        <w:t>siehe Dokument CAJ/76/9 „Bericht“, Absatz 54)</w:t>
      </w:r>
      <w:r w:rsidRPr="005F2CBC">
        <w:rPr>
          <w:rFonts w:eastAsia="MS Mincho"/>
          <w:lang w:val="de-DE"/>
        </w:rPr>
        <w:t xml:space="preserve">.  </w:t>
      </w:r>
    </w:p>
    <w:p w:rsidR="00254410" w:rsidRPr="005F2CBC" w:rsidRDefault="00254410" w:rsidP="00254410">
      <w:pPr>
        <w:rPr>
          <w:highlight w:val="cyan"/>
          <w:lang w:val="de-DE"/>
        </w:rPr>
      </w:pPr>
    </w:p>
    <w:p w:rsidR="00254410" w:rsidRPr="005F2CBC" w:rsidRDefault="00254410" w:rsidP="00254410">
      <w:pPr>
        <w:pStyle w:val="Heading2"/>
        <w:rPr>
          <w:lang w:val="de-DE"/>
        </w:rPr>
      </w:pPr>
      <w:bookmarkStart w:id="22" w:name="_Toc2834020"/>
      <w:bookmarkStart w:id="23" w:name="_Toc37828478"/>
      <w:bookmarkStart w:id="24" w:name="_Toc35013173"/>
      <w:bookmarkStart w:id="25" w:name="_Toc54632395"/>
      <w:r w:rsidRPr="005F2CBC">
        <w:rPr>
          <w:lang w:val="de-DE"/>
        </w:rPr>
        <w:t>Entwicklungen im Beratenden Ausschuss und im Rat</w:t>
      </w:r>
      <w:bookmarkEnd w:id="25"/>
      <w:r w:rsidRPr="005F2CBC">
        <w:rPr>
          <w:lang w:val="de-DE"/>
        </w:rPr>
        <w:t xml:space="preserve"> </w:t>
      </w:r>
      <w:bookmarkEnd w:id="22"/>
      <w:bookmarkEnd w:id="23"/>
      <w:bookmarkEnd w:id="24"/>
    </w:p>
    <w:p w:rsidR="00254410" w:rsidRPr="005F2CBC" w:rsidRDefault="00254410" w:rsidP="00254410">
      <w:pPr>
        <w:rPr>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Der Rat nahm auf seiner dreiundfünfzigsten ordentlichen Tagung am 1. November 2019 in Genf die Arbeit des Beratenden Ausschusses auf seiner sechsundneunzigsten Tagung zur Kenntnis, über die in Dokument C/53/9 „</w:t>
      </w:r>
      <w:r w:rsidRPr="005F2CBC">
        <w:rPr>
          <w:i/>
          <w:lang w:val="de-DE"/>
        </w:rPr>
        <w:t xml:space="preserve">Report </w:t>
      </w:r>
      <w:proofErr w:type="spellStart"/>
      <w:r w:rsidRPr="005F2CBC">
        <w:rPr>
          <w:i/>
          <w:lang w:val="de-DE"/>
        </w:rPr>
        <w:t>by</w:t>
      </w:r>
      <w:proofErr w:type="spellEnd"/>
      <w:r w:rsidRPr="005F2CBC">
        <w:rPr>
          <w:i/>
          <w:lang w:val="de-DE"/>
        </w:rPr>
        <w:t xml:space="preserve"> </w:t>
      </w:r>
      <w:proofErr w:type="spellStart"/>
      <w:r w:rsidRPr="005F2CBC">
        <w:rPr>
          <w:i/>
          <w:lang w:val="de-DE"/>
        </w:rPr>
        <w:t>the</w:t>
      </w:r>
      <w:proofErr w:type="spellEnd"/>
      <w:r w:rsidRPr="005F2CBC">
        <w:rPr>
          <w:i/>
          <w:lang w:val="de-DE"/>
        </w:rPr>
        <w:t xml:space="preserve"> </w:t>
      </w:r>
      <w:proofErr w:type="spellStart"/>
      <w:r w:rsidRPr="005F2CBC">
        <w:rPr>
          <w:i/>
          <w:lang w:val="de-DE"/>
        </w:rPr>
        <w:t>President</w:t>
      </w:r>
      <w:proofErr w:type="spellEnd"/>
      <w:r w:rsidRPr="005F2CBC">
        <w:rPr>
          <w:i/>
          <w:lang w:val="de-DE"/>
        </w:rPr>
        <w:t xml:space="preserve"> on </w:t>
      </w:r>
      <w:proofErr w:type="spellStart"/>
      <w:r w:rsidRPr="005F2CBC">
        <w:rPr>
          <w:i/>
          <w:lang w:val="de-DE"/>
        </w:rPr>
        <w:t>the</w:t>
      </w:r>
      <w:proofErr w:type="spellEnd"/>
      <w:r w:rsidRPr="005F2CBC">
        <w:rPr>
          <w:i/>
          <w:lang w:val="de-DE"/>
        </w:rPr>
        <w:t xml:space="preserve"> </w:t>
      </w:r>
      <w:proofErr w:type="spellStart"/>
      <w:r w:rsidRPr="005F2CBC">
        <w:rPr>
          <w:i/>
          <w:lang w:val="de-DE"/>
        </w:rPr>
        <w:t>work</w:t>
      </w:r>
      <w:proofErr w:type="spellEnd"/>
      <w:r w:rsidRPr="005F2CBC">
        <w:rPr>
          <w:i/>
          <w:lang w:val="de-DE"/>
        </w:rPr>
        <w:t xml:space="preserve"> </w:t>
      </w:r>
      <w:proofErr w:type="spellStart"/>
      <w:r w:rsidRPr="005F2CBC">
        <w:rPr>
          <w:i/>
          <w:lang w:val="de-DE"/>
        </w:rPr>
        <w:t>of</w:t>
      </w:r>
      <w:proofErr w:type="spellEnd"/>
      <w:r w:rsidRPr="005F2CBC">
        <w:rPr>
          <w:i/>
          <w:lang w:val="de-DE"/>
        </w:rPr>
        <w:t xml:space="preserve"> </w:t>
      </w:r>
      <w:proofErr w:type="spellStart"/>
      <w:r w:rsidRPr="005F2CBC">
        <w:rPr>
          <w:i/>
          <w:lang w:val="de-DE"/>
        </w:rPr>
        <w:t>the</w:t>
      </w:r>
      <w:proofErr w:type="spellEnd"/>
      <w:r w:rsidRPr="005F2CBC">
        <w:rPr>
          <w:i/>
          <w:lang w:val="de-DE"/>
        </w:rPr>
        <w:t xml:space="preserve"> </w:t>
      </w:r>
      <w:proofErr w:type="spellStart"/>
      <w:r w:rsidRPr="005F2CBC">
        <w:rPr>
          <w:i/>
          <w:lang w:val="de-DE"/>
        </w:rPr>
        <w:t>ninety-sixth</w:t>
      </w:r>
      <w:proofErr w:type="spellEnd"/>
      <w:r w:rsidRPr="005F2CBC">
        <w:rPr>
          <w:i/>
          <w:lang w:val="de-DE"/>
        </w:rPr>
        <w:t xml:space="preserve"> </w:t>
      </w:r>
      <w:proofErr w:type="spellStart"/>
      <w:r w:rsidRPr="005F2CBC">
        <w:rPr>
          <w:i/>
          <w:lang w:val="de-DE"/>
        </w:rPr>
        <w:t>session</w:t>
      </w:r>
      <w:proofErr w:type="spellEnd"/>
      <w:r w:rsidRPr="005F2CBC">
        <w:rPr>
          <w:i/>
          <w:lang w:val="de-DE"/>
        </w:rPr>
        <w:t xml:space="preserve"> </w:t>
      </w:r>
      <w:proofErr w:type="spellStart"/>
      <w:r w:rsidRPr="005F2CBC">
        <w:rPr>
          <w:i/>
          <w:lang w:val="de-DE"/>
        </w:rPr>
        <w:t>of</w:t>
      </w:r>
      <w:proofErr w:type="spellEnd"/>
      <w:r w:rsidRPr="005F2CBC">
        <w:rPr>
          <w:i/>
          <w:lang w:val="de-DE"/>
        </w:rPr>
        <w:t xml:space="preserve"> </w:t>
      </w:r>
      <w:proofErr w:type="spellStart"/>
      <w:r w:rsidRPr="005F2CBC">
        <w:rPr>
          <w:i/>
          <w:lang w:val="de-DE"/>
        </w:rPr>
        <w:t>the</w:t>
      </w:r>
      <w:proofErr w:type="spellEnd"/>
      <w:r w:rsidRPr="005F2CBC">
        <w:rPr>
          <w:i/>
          <w:lang w:val="de-DE"/>
        </w:rPr>
        <w:t xml:space="preserve"> </w:t>
      </w:r>
      <w:proofErr w:type="spellStart"/>
      <w:r w:rsidRPr="005F2CBC">
        <w:rPr>
          <w:i/>
          <w:lang w:val="de-DE"/>
        </w:rPr>
        <w:t>Consultative</w:t>
      </w:r>
      <w:proofErr w:type="spellEnd"/>
      <w:r w:rsidRPr="005F2CBC">
        <w:rPr>
          <w:i/>
          <w:lang w:val="de-DE"/>
        </w:rPr>
        <w:t xml:space="preserve"> </w:t>
      </w:r>
      <w:proofErr w:type="spellStart"/>
      <w:r w:rsidRPr="005F2CBC">
        <w:rPr>
          <w:i/>
          <w:lang w:val="de-DE"/>
        </w:rPr>
        <w:t>Committee</w:t>
      </w:r>
      <w:proofErr w:type="spellEnd"/>
      <w:r w:rsidRPr="005F2CBC">
        <w:rPr>
          <w:lang w:val="de-DE"/>
        </w:rPr>
        <w:t xml:space="preserve">“ berichtet wurde; dieser Bericht enthielt auch folgende Information über </w:t>
      </w:r>
      <w:r>
        <w:rPr>
          <w:lang w:val="de-DE"/>
        </w:rPr>
        <w:t>UPOV PRISMA</w:t>
      </w:r>
      <w:r w:rsidRPr="005F2CBC">
        <w:rPr>
          <w:lang w:val="de-DE"/>
        </w:rPr>
        <w:t xml:space="preserve"> (siehe Dokument C/53/15 „Bericht“, Absatz 23): </w:t>
      </w:r>
    </w:p>
    <w:p w:rsidR="00254410" w:rsidRPr="005F2CBC" w:rsidRDefault="00254410" w:rsidP="00254410">
      <w:pPr>
        <w:rPr>
          <w:lang w:val="de-DE"/>
        </w:rPr>
      </w:pPr>
    </w:p>
    <w:p w:rsidR="00254410" w:rsidRPr="005F2CBC" w:rsidRDefault="00254410" w:rsidP="00254410">
      <w:pPr>
        <w:autoSpaceDE w:val="0"/>
        <w:autoSpaceDN w:val="0"/>
        <w:adjustRightInd w:val="0"/>
        <w:ind w:left="567" w:right="567"/>
        <w:rPr>
          <w:rFonts w:cs="Arial"/>
          <w:sz w:val="18"/>
          <w:szCs w:val="18"/>
          <w:lang w:val="de-DE"/>
        </w:rPr>
      </w:pPr>
      <w:r>
        <w:rPr>
          <w:rFonts w:cs="Arial"/>
          <w:sz w:val="18"/>
          <w:szCs w:val="18"/>
          <w:lang w:val="de-DE"/>
        </w:rPr>
        <w:t>„</w:t>
      </w:r>
      <w:r w:rsidRPr="005F2CBC">
        <w:rPr>
          <w:rFonts w:cs="Arial"/>
          <w:sz w:val="18"/>
          <w:szCs w:val="18"/>
          <w:lang w:val="de-DE"/>
        </w:rPr>
        <w:t xml:space="preserve">Der Rat nahm die Entwicklungen betreffend </w:t>
      </w:r>
      <w:r>
        <w:rPr>
          <w:rFonts w:cs="Arial"/>
          <w:sz w:val="18"/>
          <w:szCs w:val="18"/>
          <w:lang w:val="de-DE"/>
        </w:rPr>
        <w:t>UPOV PRISMA</w:t>
      </w:r>
      <w:r w:rsidRPr="005F2CBC">
        <w:rPr>
          <w:rFonts w:cs="Arial"/>
          <w:sz w:val="18"/>
          <w:szCs w:val="18"/>
          <w:lang w:val="de-DE"/>
        </w:rPr>
        <w:t xml:space="preserve"> zur Kenntnis und beschloss, „</w:t>
      </w:r>
      <w:r w:rsidRPr="005F2CBC">
        <w:rPr>
          <w:rFonts w:eastAsia="ArialMT" w:cs="Arial"/>
          <w:sz w:val="18"/>
          <w:szCs w:val="18"/>
          <w:lang w:val="de-DE"/>
        </w:rPr>
        <w:t xml:space="preserve">ab Januar 2020 erneut eine </w:t>
      </w:r>
      <w:r>
        <w:rPr>
          <w:rFonts w:eastAsia="ArialMT" w:cs="Arial"/>
          <w:sz w:val="18"/>
          <w:szCs w:val="18"/>
          <w:lang w:val="de-DE"/>
        </w:rPr>
        <w:t>UPOV PRISMA</w:t>
      </w:r>
      <w:r w:rsidRPr="005F2CBC">
        <w:rPr>
          <w:rFonts w:eastAsia="ArialMT" w:cs="Arial"/>
          <w:sz w:val="18"/>
          <w:szCs w:val="18"/>
          <w:lang w:val="de-DE"/>
        </w:rPr>
        <w:t>-Gebühr von 90 Schweizer Franken pro Anwendung einzuführen, sofern vorher die technischen Probleme gelöst und das Nutzererlebnis verbessert werden kann. Der Ausschuss vereinbarte, dass in Fällen, in denen für dieselbe Sorte sowohl Züchterrechte als auch die Aufnahme in die nationale Liste im selben Mitgliedstaat beantragt werden, bei Vorlage des ersten Antrags eine einmalige Gebühr erhoben werden soll“</w:t>
      </w:r>
      <w:r w:rsidRPr="005F2CBC">
        <w:rPr>
          <w:rFonts w:cs="Arial"/>
          <w:sz w:val="18"/>
          <w:szCs w:val="18"/>
          <w:lang w:val="de-DE"/>
        </w:rPr>
        <w:t xml:space="preserve"> </w:t>
      </w:r>
      <w:r w:rsidRPr="005F2CBC">
        <w:rPr>
          <w:sz w:val="18"/>
          <w:szCs w:val="18"/>
          <w:lang w:val="de-DE"/>
        </w:rPr>
        <w:t>(siehe Dokument C/53/15 „Bericht“, Absatz 23</w:t>
      </w:r>
      <w:r w:rsidRPr="005F2CBC">
        <w:rPr>
          <w:rFonts w:cs="Arial"/>
          <w:sz w:val="18"/>
          <w:szCs w:val="18"/>
          <w:lang w:val="de-DE"/>
        </w:rPr>
        <w:t> e)).</w:t>
      </w:r>
      <w:r>
        <w:rPr>
          <w:rFonts w:cs="Arial"/>
          <w:sz w:val="18"/>
          <w:szCs w:val="18"/>
          <w:lang w:val="de-DE"/>
        </w:rPr>
        <w:t>“</w:t>
      </w:r>
    </w:p>
    <w:p w:rsidR="00254410" w:rsidRPr="005F2CBC" w:rsidRDefault="00254410" w:rsidP="00254410">
      <w:pPr>
        <w:rPr>
          <w:lang w:val="de-DE"/>
        </w:rPr>
      </w:pPr>
    </w:p>
    <w:p w:rsidR="00254410" w:rsidRPr="005F2CBC" w:rsidRDefault="00254410" w:rsidP="00254410">
      <w:pPr>
        <w:rPr>
          <w:lang w:val="de-DE"/>
        </w:rPr>
      </w:pPr>
    </w:p>
    <w:p w:rsidR="00254410" w:rsidRPr="005F2CBC" w:rsidRDefault="00254410" w:rsidP="00254410">
      <w:pPr>
        <w:pStyle w:val="Heading1"/>
        <w:rPr>
          <w:lang w:val="de-DE"/>
        </w:rPr>
      </w:pPr>
      <w:bookmarkStart w:id="26" w:name="_Toc514397857"/>
      <w:bookmarkStart w:id="27" w:name="_Toc15644062"/>
      <w:bookmarkStart w:id="28" w:name="_Toc54632396"/>
      <w:r w:rsidRPr="005F2CBC">
        <w:rPr>
          <w:lang w:val="de-DE"/>
        </w:rPr>
        <w:t>Entwicklungen 20</w:t>
      </w:r>
      <w:bookmarkEnd w:id="26"/>
      <w:bookmarkEnd w:id="27"/>
      <w:r w:rsidRPr="005F2CBC">
        <w:rPr>
          <w:lang w:val="de-DE"/>
        </w:rPr>
        <w:t>20</w:t>
      </w:r>
      <w:bookmarkEnd w:id="28"/>
    </w:p>
    <w:p w:rsidR="00254410" w:rsidRPr="005F2CBC" w:rsidRDefault="00254410" w:rsidP="00254410">
      <w:pPr>
        <w:keepNext/>
        <w:rPr>
          <w:lang w:val="de-DE"/>
        </w:rPr>
      </w:pPr>
    </w:p>
    <w:bookmarkStart w:id="29" w:name="_Toc15644063"/>
    <w:bookmarkStart w:id="30" w:name="_Toc514397851"/>
    <w:p w:rsidR="00254410" w:rsidRPr="005F2CBC" w:rsidRDefault="00254410" w:rsidP="00254410">
      <w:pPr>
        <w:pStyle w:val="Heading2"/>
        <w:rPr>
          <w:rFonts w:eastAsia="MS Mincho"/>
          <w:snapToGrid w:val="0"/>
          <w:lang w:val="de-DE"/>
        </w:rPr>
      </w:pPr>
      <w:r w:rsidRPr="005F2CBC">
        <w:rPr>
          <w:lang w:val="de-DE"/>
        </w:rPr>
        <w:fldChar w:fldCharType="begin"/>
      </w:r>
      <w:r w:rsidRPr="005F2CBC">
        <w:rPr>
          <w:lang w:val="de-DE"/>
        </w:rPr>
        <w:instrText xml:space="preserve"> HYPERLINK "http://www.upov.int/meetings/de/topic.jsp?group_id=278" </w:instrText>
      </w:r>
      <w:r w:rsidRPr="005F2CBC">
        <w:rPr>
          <w:lang w:val="de-DE"/>
        </w:rPr>
        <w:fldChar w:fldCharType="separate"/>
      </w:r>
      <w:bookmarkStart w:id="31" w:name="_Toc54632397"/>
      <w:r w:rsidRPr="005F2CBC">
        <w:rPr>
          <w:rStyle w:val="Hyperlink"/>
          <w:color w:val="auto"/>
          <w:lang w:val="de-DE"/>
        </w:rPr>
        <w:t>Sitzung zur Ausarbeitung eines elektronischen Antragsformblattes</w:t>
      </w:r>
      <w:r w:rsidRPr="005F2CBC">
        <w:rPr>
          <w:lang w:val="de-DE"/>
        </w:rPr>
        <w:fldChar w:fldCharType="end"/>
      </w:r>
      <w:r w:rsidRPr="005F2CBC">
        <w:rPr>
          <w:lang w:val="de-DE"/>
        </w:rPr>
        <w:t xml:space="preserve"> (EAF/15)</w:t>
      </w:r>
      <w:bookmarkEnd w:id="29"/>
      <w:bookmarkEnd w:id="30"/>
      <w:bookmarkEnd w:id="31"/>
    </w:p>
    <w:p w:rsidR="00254410" w:rsidRPr="005F2CBC" w:rsidRDefault="00254410" w:rsidP="00254410">
      <w:pPr>
        <w:keepNext/>
        <w:rPr>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Die fünfzehnte </w:t>
      </w:r>
      <w:hyperlink r:id="rId9" w:history="1">
        <w:r w:rsidRPr="005F2CBC">
          <w:rPr>
            <w:rStyle w:val="Hyperlink"/>
            <w:color w:val="auto"/>
            <w:u w:val="none"/>
            <w:lang w:val="de-DE"/>
          </w:rPr>
          <w:t>Sitzung zur Ausarbeitung eines elektronischen Antragsformblattes</w:t>
        </w:r>
      </w:hyperlink>
      <w:r w:rsidRPr="005F2CBC">
        <w:rPr>
          <w:lang w:val="de-DE"/>
        </w:rPr>
        <w:t xml:space="preserve"> („EAF/15-Sitzung“) fand am 26. März 2020 auf elektronischem Wege statt. </w:t>
      </w:r>
      <w:r w:rsidRPr="005F2CBC">
        <w:rPr>
          <w:rFonts w:cs="Arial"/>
          <w:color w:val="000000"/>
          <w:lang w:val="de-DE"/>
        </w:rPr>
        <w:t>Der Sitzungsbericht  erscheint in Dokument</w:t>
      </w:r>
      <w:r w:rsidRPr="005F2CBC">
        <w:rPr>
          <w:lang w:val="de-DE"/>
        </w:rPr>
        <w:t xml:space="preserve"> EAF/15/3 „</w:t>
      </w:r>
      <w:r w:rsidRPr="005F2CBC">
        <w:rPr>
          <w:i/>
          <w:lang w:val="de-DE"/>
        </w:rPr>
        <w:t>Report</w:t>
      </w:r>
      <w:r w:rsidRPr="005F2CBC">
        <w:rPr>
          <w:lang w:val="de-DE"/>
        </w:rPr>
        <w:t>“.</w:t>
      </w:r>
    </w:p>
    <w:p w:rsidR="00254410" w:rsidRPr="005F2CBC" w:rsidRDefault="00254410" w:rsidP="00254410">
      <w:pPr>
        <w:rPr>
          <w:highlight w:val="cyan"/>
          <w:lang w:val="de-DE"/>
        </w:rPr>
      </w:pPr>
    </w:p>
    <w:p w:rsidR="00254410" w:rsidRPr="005F2CBC" w:rsidRDefault="00254410" w:rsidP="00254410">
      <w:pPr>
        <w:pStyle w:val="Heading2"/>
        <w:rPr>
          <w:lang w:val="de-DE"/>
        </w:rPr>
      </w:pPr>
      <w:bookmarkStart w:id="32" w:name="_Toc53502064"/>
      <w:bookmarkStart w:id="33" w:name="_Toc945744"/>
      <w:bookmarkStart w:id="34" w:name="_Toc945761"/>
      <w:bookmarkStart w:id="35" w:name="_Toc54632398"/>
      <w:r w:rsidRPr="005F2CBC">
        <w:rPr>
          <w:lang w:val="de-DE"/>
        </w:rPr>
        <w:t xml:space="preserve">Einführung von </w:t>
      </w:r>
      <w:r>
        <w:rPr>
          <w:lang w:val="de-DE"/>
        </w:rPr>
        <w:t>UPOV PRISMA</w:t>
      </w:r>
      <w:r w:rsidRPr="005F2CBC">
        <w:rPr>
          <w:lang w:val="de-DE"/>
        </w:rPr>
        <w:t xml:space="preserve"> Version 2.4</w:t>
      </w:r>
      <w:bookmarkEnd w:id="32"/>
      <w:bookmarkEnd w:id="35"/>
    </w:p>
    <w:p w:rsidR="00254410" w:rsidRPr="005F2CBC" w:rsidRDefault="00254410" w:rsidP="00254410">
      <w:pPr>
        <w:rPr>
          <w:i/>
          <w:lang w:val="de-DE"/>
        </w:rPr>
      </w:pPr>
    </w:p>
    <w:p w:rsidR="00254410" w:rsidRPr="005F2CBC" w:rsidRDefault="00254410" w:rsidP="00254410">
      <w:pPr>
        <w:rPr>
          <w:rFonts w:cs="Arial"/>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Die derzeitige Version von </w:t>
      </w:r>
      <w:r>
        <w:rPr>
          <w:lang w:val="de-DE"/>
        </w:rPr>
        <w:t>UPOV PRISMA</w:t>
      </w:r>
      <w:r w:rsidRPr="005F2CBC">
        <w:rPr>
          <w:lang w:val="de-DE"/>
        </w:rPr>
        <w:t xml:space="preserve"> (Version 2.4) wurde am 24. Februar 2020 mit folgenden neuen Funktionen eingeführt</w:t>
      </w:r>
      <w:r w:rsidRPr="005F2CBC">
        <w:rPr>
          <w:rFonts w:cs="Arial"/>
          <w:lang w:val="de-DE"/>
        </w:rPr>
        <w:t xml:space="preserve">: </w:t>
      </w:r>
    </w:p>
    <w:p w:rsidR="00254410" w:rsidRPr="005F2CBC" w:rsidRDefault="00254410" w:rsidP="00254410">
      <w:pPr>
        <w:rPr>
          <w:rFonts w:cs="Arial"/>
          <w:lang w:val="de-DE"/>
        </w:rPr>
      </w:pPr>
    </w:p>
    <w:p w:rsidR="00254410" w:rsidRPr="005F2CBC" w:rsidRDefault="00254410" w:rsidP="00254410">
      <w:pPr>
        <w:pStyle w:val="ListParagraph"/>
        <w:numPr>
          <w:ilvl w:val="0"/>
          <w:numId w:val="23"/>
        </w:numPr>
        <w:contextualSpacing w:val="0"/>
        <w:jc w:val="left"/>
        <w:rPr>
          <w:lang w:val="de-DE"/>
        </w:rPr>
      </w:pPr>
      <w:r w:rsidRPr="005F2CBC">
        <w:rPr>
          <w:lang w:val="de-DE"/>
        </w:rPr>
        <w:t xml:space="preserve">neue Benutzeroberfläche, die die Navigation durch die Formulare erleichtert und den direkten Kontakt mit dem </w:t>
      </w:r>
      <w:r>
        <w:rPr>
          <w:lang w:val="de-DE"/>
        </w:rPr>
        <w:t>UPOV PRISMA</w:t>
      </w:r>
      <w:r w:rsidRPr="005F2CBC">
        <w:rPr>
          <w:lang w:val="de-DE"/>
        </w:rPr>
        <w:t>-Team ermöglicht;</w:t>
      </w:r>
    </w:p>
    <w:p w:rsidR="00254410" w:rsidRPr="005F2CBC" w:rsidRDefault="00254410" w:rsidP="00254410">
      <w:pPr>
        <w:pStyle w:val="ListParagraph"/>
        <w:numPr>
          <w:ilvl w:val="0"/>
          <w:numId w:val="23"/>
        </w:numPr>
        <w:contextualSpacing w:val="0"/>
        <w:jc w:val="left"/>
        <w:rPr>
          <w:lang w:val="de-DE"/>
        </w:rPr>
      </w:pPr>
      <w:r w:rsidRPr="005F2CBC">
        <w:rPr>
          <w:lang w:val="de-DE"/>
        </w:rPr>
        <w:t xml:space="preserve">erneute Einführung einer </w:t>
      </w:r>
      <w:r>
        <w:rPr>
          <w:lang w:val="de-DE"/>
        </w:rPr>
        <w:t>UPOV PRISMA</w:t>
      </w:r>
      <w:r w:rsidRPr="005F2CBC">
        <w:rPr>
          <w:lang w:val="de-DE"/>
        </w:rPr>
        <w:t xml:space="preserve">-Gebühr (90 Schweizer Franken pro Sortenschutzantrag über </w:t>
      </w:r>
      <w:r>
        <w:rPr>
          <w:lang w:val="de-DE"/>
        </w:rPr>
        <w:t>UPOV PRISMA</w:t>
      </w:r>
      <w:r w:rsidRPr="005F2CBC">
        <w:rPr>
          <w:lang w:val="de-DE"/>
        </w:rPr>
        <w:t xml:space="preserve">). Diese Gebühr wird zusätzlich zur Schutzantragsgebühr des betreffenden UPOV-Mitglieds erhoben. Im Fall des Vereinigten Königreichs wird die </w:t>
      </w:r>
      <w:r>
        <w:rPr>
          <w:lang w:val="de-DE"/>
        </w:rPr>
        <w:t>UPOV PRISMA</w:t>
      </w:r>
      <w:r w:rsidRPr="005F2CBC">
        <w:rPr>
          <w:lang w:val="de-DE"/>
        </w:rPr>
        <w:t>-Gebühr von der britischen Züchterrechtsbehörde gezahlt.</w:t>
      </w:r>
    </w:p>
    <w:p w:rsidR="00254410" w:rsidRPr="005F2CBC" w:rsidRDefault="00254410" w:rsidP="00254410">
      <w:pPr>
        <w:rPr>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r>
      <w:r>
        <w:rPr>
          <w:lang w:val="de-DE"/>
        </w:rPr>
        <w:t>Die aktuelle Erfassung von UPOV PRISMA</w:t>
      </w:r>
      <w:r w:rsidRPr="005F2CBC">
        <w:rPr>
          <w:lang w:val="de-DE"/>
        </w:rPr>
        <w:t xml:space="preserve"> (Version 2.4) </w:t>
      </w:r>
      <w:r>
        <w:rPr>
          <w:lang w:val="de-DE"/>
        </w:rPr>
        <w:t>ist folgende</w:t>
      </w:r>
      <w:r w:rsidRPr="005F2CBC">
        <w:rPr>
          <w:lang w:val="de-DE"/>
        </w:rPr>
        <w:t xml:space="preserve">: </w:t>
      </w:r>
    </w:p>
    <w:p w:rsidR="00254410" w:rsidRPr="005F2CBC" w:rsidRDefault="00254410" w:rsidP="00254410">
      <w:pPr>
        <w:rPr>
          <w:lang w:val="de-DE"/>
        </w:rPr>
      </w:pPr>
    </w:p>
    <w:tbl>
      <w:tblPr>
        <w:tblStyle w:val="TableGrid1"/>
        <w:tblW w:w="9634" w:type="dxa"/>
        <w:tblInd w:w="0" w:type="dxa"/>
        <w:tblLayout w:type="fixed"/>
        <w:tblCellMar>
          <w:top w:w="28" w:type="dxa"/>
          <w:left w:w="57" w:type="dxa"/>
          <w:bottom w:w="28" w:type="dxa"/>
          <w:right w:w="85" w:type="dxa"/>
        </w:tblCellMar>
        <w:tblLook w:val="04A0" w:firstRow="1" w:lastRow="0" w:firstColumn="1" w:lastColumn="0" w:noHBand="0" w:noVBand="1"/>
      </w:tblPr>
      <w:tblGrid>
        <w:gridCol w:w="2547"/>
        <w:gridCol w:w="425"/>
        <w:gridCol w:w="6662"/>
      </w:tblGrid>
      <w:tr w:rsidR="00254410" w:rsidRPr="005F2CBC" w:rsidTr="00ED56B7">
        <w:trPr>
          <w:cantSplit/>
          <w:tblHeader/>
        </w:trPr>
        <w:tc>
          <w:tcPr>
            <w:tcW w:w="2972" w:type="dxa"/>
            <w:gridSpan w:val="2"/>
            <w:shd w:val="clear" w:color="auto" w:fill="F2F2F2" w:themeFill="background1" w:themeFillShade="F2"/>
            <w:vAlign w:val="center"/>
          </w:tcPr>
          <w:p w:rsidR="00254410" w:rsidRPr="005F2CBC" w:rsidRDefault="00254410" w:rsidP="00ED56B7">
            <w:pPr>
              <w:keepNext/>
              <w:jc w:val="center"/>
              <w:rPr>
                <w:color w:val="000000"/>
                <w:sz w:val="16"/>
                <w:szCs w:val="17"/>
                <w:lang w:val="de-DE"/>
              </w:rPr>
            </w:pPr>
            <w:r w:rsidRPr="005F2CBC">
              <w:rPr>
                <w:bCs/>
                <w:color w:val="000000"/>
                <w:sz w:val="16"/>
                <w:szCs w:val="17"/>
                <w:lang w:val="de-DE"/>
              </w:rPr>
              <w:t>Behörde</w:t>
            </w:r>
          </w:p>
        </w:tc>
        <w:tc>
          <w:tcPr>
            <w:tcW w:w="6662" w:type="dxa"/>
            <w:shd w:val="clear" w:color="auto" w:fill="F2F2F2" w:themeFill="background1" w:themeFillShade="F2"/>
            <w:vAlign w:val="center"/>
          </w:tcPr>
          <w:p w:rsidR="00254410" w:rsidRPr="005F2CBC" w:rsidRDefault="00254410" w:rsidP="00ED56B7">
            <w:pPr>
              <w:keepNext/>
              <w:jc w:val="left"/>
              <w:rPr>
                <w:color w:val="000000"/>
                <w:sz w:val="16"/>
                <w:szCs w:val="17"/>
                <w:lang w:val="de-DE"/>
              </w:rPr>
            </w:pPr>
            <w:r w:rsidRPr="005F2CBC">
              <w:rPr>
                <w:color w:val="000000"/>
                <w:sz w:val="16"/>
                <w:szCs w:val="17"/>
                <w:lang w:val="de-DE"/>
              </w:rPr>
              <w:t>In Version 2.4 erfasste Pflanzen</w:t>
            </w:r>
          </w:p>
        </w:tc>
      </w:tr>
      <w:tr w:rsidR="00254410" w:rsidRPr="005F2CBC" w:rsidTr="00ED56B7">
        <w:trPr>
          <w:cantSplit/>
        </w:trPr>
        <w:tc>
          <w:tcPr>
            <w:tcW w:w="2547" w:type="dxa"/>
            <w:vAlign w:val="center"/>
          </w:tcPr>
          <w:p w:rsidR="00254410" w:rsidRPr="005F2CBC" w:rsidRDefault="00254410" w:rsidP="00ED56B7">
            <w:pPr>
              <w:keepNext/>
              <w:jc w:val="left"/>
              <w:rPr>
                <w:color w:val="000000"/>
                <w:sz w:val="16"/>
                <w:szCs w:val="17"/>
                <w:lang w:val="de-DE"/>
              </w:rPr>
            </w:pPr>
            <w:r w:rsidRPr="005F2CBC">
              <w:rPr>
                <w:color w:val="000000"/>
                <w:sz w:val="16"/>
                <w:szCs w:val="17"/>
                <w:lang w:val="de-DE"/>
              </w:rPr>
              <w:t xml:space="preserve">Afrikanische Organisation für geistiges Eigentum (OAPI) </w:t>
            </w:r>
          </w:p>
        </w:tc>
        <w:tc>
          <w:tcPr>
            <w:tcW w:w="425" w:type="dxa"/>
            <w:noWrap/>
            <w:vAlign w:val="center"/>
            <w:hideMark/>
          </w:tcPr>
          <w:p w:rsidR="00254410" w:rsidRPr="005F2CBC" w:rsidRDefault="00254410" w:rsidP="00ED56B7">
            <w:pPr>
              <w:keepNext/>
              <w:jc w:val="center"/>
              <w:rPr>
                <w:color w:val="000000"/>
                <w:sz w:val="16"/>
                <w:szCs w:val="17"/>
                <w:lang w:val="de-DE"/>
              </w:rPr>
            </w:pPr>
            <w:r w:rsidRPr="005F2CBC">
              <w:rPr>
                <w:color w:val="000000"/>
                <w:sz w:val="16"/>
                <w:szCs w:val="17"/>
                <w:lang w:val="de-DE"/>
              </w:rPr>
              <w:t>OA</w:t>
            </w:r>
          </w:p>
        </w:tc>
        <w:tc>
          <w:tcPr>
            <w:tcW w:w="6662" w:type="dxa"/>
            <w:vAlign w:val="center"/>
          </w:tcPr>
          <w:p w:rsidR="00254410" w:rsidRPr="005F2CBC" w:rsidRDefault="00254410" w:rsidP="00ED56B7">
            <w:pPr>
              <w:pStyle w:val="Default"/>
              <w:jc w:val="left"/>
              <w:rPr>
                <w:sz w:val="17"/>
                <w:szCs w:val="17"/>
                <w:lang w:val="de-DE"/>
              </w:rPr>
            </w:pPr>
            <w:r w:rsidRPr="005F2CBC">
              <w:rPr>
                <w:sz w:val="17"/>
                <w:szCs w:val="17"/>
                <w:lang w:val="de-DE"/>
              </w:rPr>
              <w:t xml:space="preserve">Alle Gattungen und Arten </w:t>
            </w:r>
          </w:p>
        </w:tc>
      </w:tr>
      <w:tr w:rsidR="00254410" w:rsidRPr="008329F9" w:rsidTr="00ED56B7">
        <w:trPr>
          <w:cantSplit/>
        </w:trPr>
        <w:tc>
          <w:tcPr>
            <w:tcW w:w="2547" w:type="dxa"/>
            <w:vAlign w:val="center"/>
          </w:tcPr>
          <w:p w:rsidR="00254410" w:rsidRPr="005F2CBC" w:rsidRDefault="00254410" w:rsidP="00ED56B7">
            <w:pPr>
              <w:keepNext/>
              <w:jc w:val="left"/>
              <w:rPr>
                <w:color w:val="000000"/>
                <w:sz w:val="16"/>
                <w:szCs w:val="17"/>
                <w:lang w:val="de-DE"/>
              </w:rPr>
            </w:pPr>
            <w:r w:rsidRPr="005F2CBC">
              <w:rPr>
                <w:color w:val="000000"/>
                <w:sz w:val="16"/>
                <w:szCs w:val="17"/>
                <w:lang w:val="de-DE"/>
              </w:rPr>
              <w:t>Argentinien</w:t>
            </w:r>
          </w:p>
        </w:tc>
        <w:tc>
          <w:tcPr>
            <w:tcW w:w="425" w:type="dxa"/>
            <w:noWrap/>
            <w:vAlign w:val="center"/>
          </w:tcPr>
          <w:p w:rsidR="00254410" w:rsidRPr="005F2CBC" w:rsidRDefault="00254410" w:rsidP="00ED56B7">
            <w:pPr>
              <w:keepNext/>
              <w:jc w:val="center"/>
              <w:rPr>
                <w:color w:val="000000"/>
                <w:sz w:val="16"/>
                <w:szCs w:val="17"/>
                <w:lang w:val="de-DE"/>
              </w:rPr>
            </w:pPr>
            <w:r w:rsidRPr="005F2CBC">
              <w:rPr>
                <w:color w:val="000000"/>
                <w:sz w:val="16"/>
                <w:szCs w:val="17"/>
                <w:lang w:val="de-DE"/>
              </w:rPr>
              <w:t>AR</w:t>
            </w:r>
          </w:p>
        </w:tc>
        <w:tc>
          <w:tcPr>
            <w:tcW w:w="6662" w:type="dxa"/>
            <w:vAlign w:val="center"/>
          </w:tcPr>
          <w:p w:rsidR="00254410" w:rsidRPr="005F2CBC" w:rsidRDefault="00254410" w:rsidP="00ED56B7">
            <w:pPr>
              <w:keepNext/>
              <w:jc w:val="left"/>
              <w:rPr>
                <w:color w:val="000000"/>
                <w:sz w:val="16"/>
                <w:szCs w:val="17"/>
                <w:lang w:val="de-DE"/>
              </w:rPr>
            </w:pPr>
            <w:r w:rsidRPr="005F2CBC">
              <w:rPr>
                <w:color w:val="000000"/>
                <w:sz w:val="16"/>
                <w:szCs w:val="17"/>
                <w:lang w:val="de-DE"/>
              </w:rPr>
              <w:t>Apfel (Obstsorten), Gerste, Schwarzer Winterrettich, Dicke Bohne, Rosenkohl, Blumenkohl, Peperoni, Chinakohl, Baumwolle, Aubergine, Feige, Rebe, Grüne Zwiebel, Graue Schalotte, Scharfe Paprika, Indischer Senf, Lauchzwiebel, Mais, Melone, Winterrettich, Papaya, Paprika, Kartoffel, Rose, Salbei, Schalotte, Sojabohne, Spinat, Zuckerrohr, Süße Paprika, Tomatenunterlage, Wassermelone, Winterzwiebel, Weizen, Zichorie</w:t>
            </w:r>
          </w:p>
        </w:tc>
      </w:tr>
      <w:tr w:rsidR="00254410" w:rsidRPr="005F2CBC" w:rsidTr="00ED56B7">
        <w:trPr>
          <w:cantSplit/>
        </w:trPr>
        <w:tc>
          <w:tcPr>
            <w:tcW w:w="2547" w:type="dxa"/>
            <w:vAlign w:val="center"/>
          </w:tcPr>
          <w:p w:rsidR="00254410" w:rsidRPr="005F2CBC" w:rsidRDefault="00254410" w:rsidP="00ED56B7">
            <w:pPr>
              <w:keepNext/>
              <w:jc w:val="left"/>
              <w:rPr>
                <w:color w:val="000000"/>
                <w:sz w:val="16"/>
                <w:szCs w:val="17"/>
                <w:lang w:val="de-DE"/>
              </w:rPr>
            </w:pPr>
            <w:r w:rsidRPr="005F2CBC">
              <w:rPr>
                <w:color w:val="000000"/>
                <w:sz w:val="16"/>
                <w:szCs w:val="17"/>
                <w:lang w:val="de-DE"/>
              </w:rPr>
              <w:t>Australien</w:t>
            </w:r>
          </w:p>
        </w:tc>
        <w:tc>
          <w:tcPr>
            <w:tcW w:w="425" w:type="dxa"/>
            <w:noWrap/>
            <w:vAlign w:val="center"/>
            <w:hideMark/>
          </w:tcPr>
          <w:p w:rsidR="00254410" w:rsidRPr="005F2CBC" w:rsidRDefault="00254410" w:rsidP="00ED56B7">
            <w:pPr>
              <w:keepNext/>
              <w:jc w:val="center"/>
              <w:rPr>
                <w:color w:val="000000"/>
                <w:sz w:val="16"/>
                <w:szCs w:val="17"/>
                <w:lang w:val="de-DE"/>
              </w:rPr>
            </w:pPr>
            <w:r w:rsidRPr="005F2CBC">
              <w:rPr>
                <w:color w:val="000000"/>
                <w:sz w:val="16"/>
                <w:szCs w:val="17"/>
                <w:lang w:val="de-DE"/>
              </w:rPr>
              <w:t>AU</w:t>
            </w:r>
          </w:p>
        </w:tc>
        <w:tc>
          <w:tcPr>
            <w:tcW w:w="6662" w:type="dxa"/>
            <w:vAlign w:val="center"/>
          </w:tcPr>
          <w:p w:rsidR="00254410" w:rsidRPr="005F2CBC" w:rsidRDefault="00254410" w:rsidP="00ED56B7">
            <w:pPr>
              <w:pStyle w:val="Default"/>
              <w:jc w:val="left"/>
              <w:rPr>
                <w:sz w:val="17"/>
                <w:szCs w:val="17"/>
                <w:lang w:val="de-DE"/>
              </w:rPr>
            </w:pPr>
            <w:r w:rsidRPr="005F2CBC">
              <w:rPr>
                <w:sz w:val="17"/>
                <w:szCs w:val="17"/>
                <w:lang w:val="de-DE"/>
              </w:rPr>
              <w:t xml:space="preserve">Alle Gattungen und Arten </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Bolivien (Plurinationaler Staat) *</w:t>
            </w:r>
          </w:p>
        </w:tc>
        <w:tc>
          <w:tcPr>
            <w:tcW w:w="425" w:type="dxa"/>
            <w:noWrap/>
            <w:vAlign w:val="center"/>
          </w:tcPr>
          <w:p w:rsidR="00254410" w:rsidRPr="005F2CBC" w:rsidRDefault="00254410" w:rsidP="00ED56B7">
            <w:pPr>
              <w:jc w:val="center"/>
              <w:rPr>
                <w:color w:val="000000"/>
                <w:sz w:val="16"/>
                <w:szCs w:val="17"/>
                <w:lang w:val="de-DE"/>
              </w:rPr>
            </w:pPr>
            <w:r w:rsidRPr="005F2CBC">
              <w:rPr>
                <w:color w:val="000000"/>
                <w:sz w:val="16"/>
                <w:szCs w:val="17"/>
                <w:lang w:val="de-DE"/>
              </w:rPr>
              <w:t>BO</w:t>
            </w:r>
          </w:p>
        </w:tc>
        <w:tc>
          <w:tcPr>
            <w:tcW w:w="6662"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Alle Gattungen und Arten</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Kanada</w:t>
            </w:r>
          </w:p>
        </w:tc>
        <w:tc>
          <w:tcPr>
            <w:tcW w:w="425" w:type="dxa"/>
            <w:noWrap/>
            <w:vAlign w:val="center"/>
          </w:tcPr>
          <w:p w:rsidR="00254410" w:rsidRPr="005F2CBC" w:rsidRDefault="00254410" w:rsidP="00ED56B7">
            <w:pPr>
              <w:jc w:val="center"/>
              <w:rPr>
                <w:color w:val="000000"/>
                <w:sz w:val="16"/>
                <w:szCs w:val="17"/>
                <w:lang w:val="de-DE"/>
              </w:rPr>
            </w:pPr>
            <w:r w:rsidRPr="005F2CBC">
              <w:rPr>
                <w:color w:val="000000"/>
                <w:sz w:val="16"/>
                <w:szCs w:val="17"/>
                <w:lang w:val="de-DE"/>
              </w:rPr>
              <w:t>CA</w:t>
            </w:r>
          </w:p>
        </w:tc>
        <w:tc>
          <w:tcPr>
            <w:tcW w:w="6662" w:type="dxa"/>
            <w:vAlign w:val="center"/>
          </w:tcPr>
          <w:p w:rsidR="00254410" w:rsidRPr="005F2CBC" w:rsidRDefault="00254410" w:rsidP="00ED56B7">
            <w:pPr>
              <w:jc w:val="left"/>
              <w:rPr>
                <w:sz w:val="16"/>
                <w:szCs w:val="17"/>
                <w:lang w:val="de-DE"/>
              </w:rPr>
            </w:pPr>
            <w:r w:rsidRPr="005F2CBC">
              <w:rPr>
                <w:color w:val="000000"/>
                <w:sz w:val="16"/>
                <w:szCs w:val="17"/>
                <w:lang w:val="de-DE"/>
              </w:rPr>
              <w:t>Alle Gattungen &amp; Arten mit Ausnahme von Algen, Bakterien und Pilzen</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Chile</w:t>
            </w:r>
          </w:p>
        </w:tc>
        <w:tc>
          <w:tcPr>
            <w:tcW w:w="425" w:type="dxa"/>
            <w:noWrap/>
            <w:vAlign w:val="center"/>
            <w:hideMark/>
          </w:tcPr>
          <w:p w:rsidR="00254410" w:rsidRPr="005F2CBC" w:rsidRDefault="00254410" w:rsidP="00ED56B7">
            <w:pPr>
              <w:jc w:val="center"/>
              <w:rPr>
                <w:color w:val="000000"/>
                <w:sz w:val="16"/>
                <w:szCs w:val="17"/>
                <w:lang w:val="de-DE"/>
              </w:rPr>
            </w:pPr>
            <w:r w:rsidRPr="005F2CBC">
              <w:rPr>
                <w:color w:val="000000"/>
                <w:sz w:val="16"/>
                <w:szCs w:val="17"/>
                <w:lang w:val="de-DE"/>
              </w:rPr>
              <w:t>CL</w:t>
            </w:r>
          </w:p>
        </w:tc>
        <w:tc>
          <w:tcPr>
            <w:tcW w:w="6662" w:type="dxa"/>
            <w:vAlign w:val="center"/>
          </w:tcPr>
          <w:p w:rsidR="00254410" w:rsidRPr="005F2CBC" w:rsidRDefault="00254410" w:rsidP="00ED56B7">
            <w:pPr>
              <w:jc w:val="left"/>
              <w:rPr>
                <w:sz w:val="16"/>
                <w:szCs w:val="17"/>
                <w:lang w:val="de-DE"/>
              </w:rPr>
            </w:pPr>
            <w:r w:rsidRPr="005F2CBC">
              <w:rPr>
                <w:color w:val="000000"/>
                <w:sz w:val="16"/>
                <w:szCs w:val="17"/>
                <w:lang w:val="de-DE"/>
              </w:rPr>
              <w:t>Alle Gattungen und Arten</w:t>
            </w:r>
          </w:p>
        </w:tc>
      </w:tr>
      <w:tr w:rsidR="00254410" w:rsidRPr="005F2CBC" w:rsidTr="00ED56B7">
        <w:trPr>
          <w:cantSplit/>
        </w:trPr>
        <w:tc>
          <w:tcPr>
            <w:tcW w:w="2547" w:type="dxa"/>
            <w:vAlign w:val="center"/>
          </w:tcPr>
          <w:p w:rsidR="00254410" w:rsidRPr="005F2CBC" w:rsidRDefault="00254410" w:rsidP="00ED56B7">
            <w:pPr>
              <w:keepNext/>
              <w:jc w:val="left"/>
              <w:rPr>
                <w:sz w:val="16"/>
                <w:szCs w:val="17"/>
                <w:lang w:val="de-DE"/>
              </w:rPr>
            </w:pPr>
            <w:r w:rsidRPr="005F2CBC">
              <w:rPr>
                <w:sz w:val="16"/>
                <w:szCs w:val="17"/>
                <w:lang w:val="de-DE"/>
              </w:rPr>
              <w:lastRenderedPageBreak/>
              <w:t>China</w:t>
            </w:r>
          </w:p>
        </w:tc>
        <w:tc>
          <w:tcPr>
            <w:tcW w:w="425" w:type="dxa"/>
            <w:noWrap/>
            <w:vAlign w:val="center"/>
          </w:tcPr>
          <w:p w:rsidR="00254410" w:rsidRPr="005F2CBC" w:rsidRDefault="00254410" w:rsidP="00ED56B7">
            <w:pPr>
              <w:keepNext/>
              <w:jc w:val="center"/>
              <w:rPr>
                <w:sz w:val="16"/>
                <w:szCs w:val="17"/>
                <w:lang w:val="de-DE"/>
              </w:rPr>
            </w:pPr>
            <w:r w:rsidRPr="005F2CBC">
              <w:rPr>
                <w:sz w:val="16"/>
                <w:szCs w:val="17"/>
                <w:lang w:val="de-DE"/>
              </w:rPr>
              <w:t>CN</w:t>
            </w:r>
          </w:p>
        </w:tc>
        <w:tc>
          <w:tcPr>
            <w:tcW w:w="6662"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Salat</w:t>
            </w:r>
          </w:p>
        </w:tc>
      </w:tr>
      <w:tr w:rsidR="00254410" w:rsidRPr="005F2CBC" w:rsidTr="00ED56B7">
        <w:trPr>
          <w:cantSplit/>
        </w:trPr>
        <w:tc>
          <w:tcPr>
            <w:tcW w:w="2547" w:type="dxa"/>
            <w:vAlign w:val="center"/>
          </w:tcPr>
          <w:p w:rsidR="00254410" w:rsidRPr="005F2CBC" w:rsidRDefault="00254410" w:rsidP="00ED56B7">
            <w:pPr>
              <w:keepNext/>
              <w:jc w:val="left"/>
              <w:rPr>
                <w:sz w:val="16"/>
                <w:szCs w:val="17"/>
                <w:lang w:val="de-DE"/>
              </w:rPr>
            </w:pPr>
            <w:r w:rsidRPr="005F2CBC">
              <w:rPr>
                <w:sz w:val="16"/>
                <w:szCs w:val="17"/>
                <w:lang w:val="de-DE"/>
              </w:rPr>
              <w:t>Kolumbien</w:t>
            </w:r>
          </w:p>
        </w:tc>
        <w:tc>
          <w:tcPr>
            <w:tcW w:w="425" w:type="dxa"/>
            <w:noWrap/>
            <w:vAlign w:val="center"/>
          </w:tcPr>
          <w:p w:rsidR="00254410" w:rsidRPr="005F2CBC" w:rsidRDefault="00254410" w:rsidP="00ED56B7">
            <w:pPr>
              <w:keepNext/>
              <w:jc w:val="center"/>
              <w:rPr>
                <w:sz w:val="16"/>
                <w:szCs w:val="17"/>
                <w:lang w:val="de-DE"/>
              </w:rPr>
            </w:pPr>
            <w:r w:rsidRPr="005F2CBC">
              <w:rPr>
                <w:sz w:val="16"/>
                <w:szCs w:val="17"/>
                <w:lang w:val="de-DE"/>
              </w:rPr>
              <w:t>CO</w:t>
            </w:r>
          </w:p>
        </w:tc>
        <w:tc>
          <w:tcPr>
            <w:tcW w:w="6662" w:type="dxa"/>
          </w:tcPr>
          <w:p w:rsidR="00254410" w:rsidRPr="005F2CBC" w:rsidRDefault="00254410" w:rsidP="00ED56B7">
            <w:pPr>
              <w:rPr>
                <w:sz w:val="16"/>
                <w:lang w:val="de-DE"/>
              </w:rPr>
            </w:pPr>
            <w:r w:rsidRPr="005F2CBC">
              <w:rPr>
                <w:color w:val="000000"/>
                <w:sz w:val="16"/>
                <w:szCs w:val="17"/>
                <w:lang w:val="de-DE"/>
              </w:rPr>
              <w:t>Alle Gattungen und Arten</w:t>
            </w:r>
          </w:p>
        </w:tc>
      </w:tr>
      <w:tr w:rsidR="00254410" w:rsidRPr="005F2CBC" w:rsidTr="00ED56B7">
        <w:trPr>
          <w:cantSplit/>
        </w:trPr>
        <w:tc>
          <w:tcPr>
            <w:tcW w:w="2547" w:type="dxa"/>
            <w:vAlign w:val="center"/>
          </w:tcPr>
          <w:p w:rsidR="00254410" w:rsidRPr="005F2CBC" w:rsidRDefault="00254410" w:rsidP="00ED56B7">
            <w:pPr>
              <w:keepNext/>
              <w:jc w:val="left"/>
              <w:rPr>
                <w:sz w:val="16"/>
                <w:szCs w:val="17"/>
                <w:lang w:val="de-DE"/>
              </w:rPr>
            </w:pPr>
            <w:r w:rsidRPr="005F2CBC">
              <w:rPr>
                <w:sz w:val="16"/>
                <w:szCs w:val="17"/>
                <w:lang w:val="de-DE"/>
              </w:rPr>
              <w:t>Costa Rica</w:t>
            </w:r>
          </w:p>
        </w:tc>
        <w:tc>
          <w:tcPr>
            <w:tcW w:w="425" w:type="dxa"/>
            <w:noWrap/>
            <w:vAlign w:val="center"/>
          </w:tcPr>
          <w:p w:rsidR="00254410" w:rsidRPr="005F2CBC" w:rsidRDefault="00254410" w:rsidP="00ED56B7">
            <w:pPr>
              <w:keepNext/>
              <w:jc w:val="center"/>
              <w:rPr>
                <w:sz w:val="16"/>
                <w:szCs w:val="17"/>
                <w:lang w:val="de-DE"/>
              </w:rPr>
            </w:pPr>
            <w:r w:rsidRPr="005F2CBC">
              <w:rPr>
                <w:sz w:val="16"/>
                <w:szCs w:val="17"/>
                <w:lang w:val="de-DE"/>
              </w:rPr>
              <w:t>CR</w:t>
            </w:r>
          </w:p>
        </w:tc>
        <w:tc>
          <w:tcPr>
            <w:tcW w:w="6662" w:type="dxa"/>
          </w:tcPr>
          <w:p w:rsidR="00254410" w:rsidRPr="005F2CBC" w:rsidRDefault="00254410" w:rsidP="00ED56B7">
            <w:pPr>
              <w:rPr>
                <w:sz w:val="16"/>
                <w:lang w:val="de-DE"/>
              </w:rPr>
            </w:pPr>
            <w:r w:rsidRPr="005F2CBC">
              <w:rPr>
                <w:color w:val="000000"/>
                <w:sz w:val="16"/>
                <w:szCs w:val="17"/>
                <w:lang w:val="de-DE"/>
              </w:rPr>
              <w:t>Alle Gattungen und Arten</w:t>
            </w:r>
          </w:p>
        </w:tc>
      </w:tr>
      <w:tr w:rsidR="00254410" w:rsidRPr="005F2CBC" w:rsidTr="00ED56B7">
        <w:trPr>
          <w:cantSplit/>
        </w:trPr>
        <w:tc>
          <w:tcPr>
            <w:tcW w:w="2547" w:type="dxa"/>
            <w:vAlign w:val="center"/>
          </w:tcPr>
          <w:p w:rsidR="00254410" w:rsidRPr="005F2CBC" w:rsidRDefault="00254410" w:rsidP="00ED56B7">
            <w:pPr>
              <w:keepNext/>
              <w:jc w:val="left"/>
              <w:rPr>
                <w:sz w:val="16"/>
                <w:szCs w:val="17"/>
                <w:lang w:val="de-DE"/>
              </w:rPr>
            </w:pPr>
            <w:r w:rsidRPr="005F2CBC">
              <w:rPr>
                <w:sz w:val="16"/>
                <w:szCs w:val="17"/>
                <w:lang w:val="de-DE"/>
              </w:rPr>
              <w:t>Dominikanische Republik</w:t>
            </w:r>
          </w:p>
        </w:tc>
        <w:tc>
          <w:tcPr>
            <w:tcW w:w="425" w:type="dxa"/>
            <w:noWrap/>
            <w:vAlign w:val="center"/>
          </w:tcPr>
          <w:p w:rsidR="00254410" w:rsidRPr="005F2CBC" w:rsidRDefault="00254410" w:rsidP="00ED56B7">
            <w:pPr>
              <w:keepNext/>
              <w:jc w:val="center"/>
              <w:rPr>
                <w:sz w:val="16"/>
                <w:szCs w:val="17"/>
                <w:lang w:val="de-DE"/>
              </w:rPr>
            </w:pPr>
            <w:r w:rsidRPr="005F2CBC">
              <w:rPr>
                <w:sz w:val="16"/>
                <w:szCs w:val="17"/>
                <w:lang w:val="de-DE"/>
              </w:rPr>
              <w:t>DO</w:t>
            </w:r>
          </w:p>
        </w:tc>
        <w:tc>
          <w:tcPr>
            <w:tcW w:w="6662" w:type="dxa"/>
          </w:tcPr>
          <w:p w:rsidR="00254410" w:rsidRPr="005F2CBC" w:rsidRDefault="00254410" w:rsidP="00ED56B7">
            <w:pPr>
              <w:rPr>
                <w:color w:val="000000"/>
                <w:sz w:val="16"/>
                <w:szCs w:val="17"/>
                <w:lang w:val="de-DE"/>
              </w:rPr>
            </w:pPr>
            <w:r w:rsidRPr="005F2CBC">
              <w:rPr>
                <w:color w:val="000000"/>
                <w:sz w:val="16"/>
                <w:szCs w:val="17"/>
                <w:lang w:val="de-DE"/>
              </w:rPr>
              <w:t>Alle Gattungen und Arten</w:t>
            </w:r>
          </w:p>
        </w:tc>
      </w:tr>
      <w:tr w:rsidR="00254410" w:rsidRPr="005F2CBC" w:rsidTr="00ED56B7">
        <w:trPr>
          <w:cantSplit/>
        </w:trPr>
        <w:tc>
          <w:tcPr>
            <w:tcW w:w="2547" w:type="dxa"/>
            <w:vAlign w:val="center"/>
          </w:tcPr>
          <w:p w:rsidR="00254410" w:rsidRPr="005F2CBC" w:rsidRDefault="00254410" w:rsidP="00ED56B7">
            <w:pPr>
              <w:keepNext/>
              <w:jc w:val="left"/>
              <w:rPr>
                <w:sz w:val="16"/>
                <w:szCs w:val="17"/>
                <w:lang w:val="de-DE"/>
              </w:rPr>
            </w:pPr>
            <w:r w:rsidRPr="005F2CBC">
              <w:rPr>
                <w:sz w:val="16"/>
                <w:szCs w:val="17"/>
                <w:lang w:val="de-DE"/>
              </w:rPr>
              <w:t>Ecuador</w:t>
            </w:r>
          </w:p>
        </w:tc>
        <w:tc>
          <w:tcPr>
            <w:tcW w:w="425" w:type="dxa"/>
            <w:noWrap/>
            <w:vAlign w:val="center"/>
          </w:tcPr>
          <w:p w:rsidR="00254410" w:rsidRPr="005F2CBC" w:rsidRDefault="00254410" w:rsidP="00ED56B7">
            <w:pPr>
              <w:keepNext/>
              <w:jc w:val="center"/>
              <w:rPr>
                <w:sz w:val="16"/>
                <w:szCs w:val="17"/>
                <w:lang w:val="de-DE"/>
              </w:rPr>
            </w:pPr>
            <w:r w:rsidRPr="005F2CBC">
              <w:rPr>
                <w:sz w:val="16"/>
                <w:szCs w:val="17"/>
                <w:lang w:val="de-DE"/>
              </w:rPr>
              <w:t>EC</w:t>
            </w:r>
          </w:p>
        </w:tc>
        <w:tc>
          <w:tcPr>
            <w:tcW w:w="6662"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Alle Gattungen und Arten</w:t>
            </w:r>
          </w:p>
        </w:tc>
      </w:tr>
      <w:tr w:rsidR="00254410" w:rsidRPr="008329F9"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Europäische Union</w:t>
            </w:r>
          </w:p>
        </w:tc>
        <w:tc>
          <w:tcPr>
            <w:tcW w:w="425" w:type="dxa"/>
            <w:noWrap/>
            <w:vAlign w:val="center"/>
          </w:tcPr>
          <w:p w:rsidR="00254410" w:rsidRPr="005F2CBC" w:rsidRDefault="00254410" w:rsidP="00ED56B7">
            <w:pPr>
              <w:jc w:val="center"/>
              <w:rPr>
                <w:color w:val="000000"/>
                <w:sz w:val="16"/>
                <w:szCs w:val="17"/>
                <w:lang w:val="de-DE"/>
              </w:rPr>
            </w:pPr>
            <w:r w:rsidRPr="005F2CBC">
              <w:rPr>
                <w:color w:val="000000"/>
                <w:sz w:val="16"/>
                <w:szCs w:val="17"/>
                <w:lang w:val="de-DE"/>
              </w:rPr>
              <w:t>QZ</w:t>
            </w:r>
          </w:p>
        </w:tc>
        <w:tc>
          <w:tcPr>
            <w:tcW w:w="6662"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 xml:space="preserve">Alle Gattungen &amp; Arten mit Ausnahme von Nutzpflanzen außer Straußgras, Knäuelgras, Schwingel, Wiesen-Schwingel, Kartoffel, Sojabohne, Weidelgras, Wiesen-Lieschgras </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Frankreich</w:t>
            </w:r>
          </w:p>
        </w:tc>
        <w:tc>
          <w:tcPr>
            <w:tcW w:w="425" w:type="dxa"/>
            <w:noWrap/>
            <w:vAlign w:val="center"/>
            <w:hideMark/>
          </w:tcPr>
          <w:p w:rsidR="00254410" w:rsidRPr="005F2CBC" w:rsidRDefault="00254410" w:rsidP="00ED56B7">
            <w:pPr>
              <w:jc w:val="center"/>
              <w:rPr>
                <w:color w:val="000000"/>
                <w:sz w:val="16"/>
                <w:szCs w:val="17"/>
                <w:lang w:val="de-DE"/>
              </w:rPr>
            </w:pPr>
            <w:r w:rsidRPr="005F2CBC">
              <w:rPr>
                <w:color w:val="000000"/>
                <w:sz w:val="16"/>
                <w:szCs w:val="17"/>
                <w:lang w:val="de-DE"/>
              </w:rPr>
              <w:t>FR</w:t>
            </w:r>
          </w:p>
        </w:tc>
        <w:tc>
          <w:tcPr>
            <w:tcW w:w="6662"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Alle Gattungen &amp; Arten</w:t>
            </w:r>
          </w:p>
        </w:tc>
      </w:tr>
      <w:tr w:rsidR="00254410" w:rsidRPr="008329F9"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Georgien</w:t>
            </w:r>
          </w:p>
        </w:tc>
        <w:tc>
          <w:tcPr>
            <w:tcW w:w="425" w:type="dxa"/>
            <w:noWrap/>
            <w:vAlign w:val="center"/>
          </w:tcPr>
          <w:p w:rsidR="00254410" w:rsidRPr="005F2CBC" w:rsidRDefault="00254410" w:rsidP="00ED56B7">
            <w:pPr>
              <w:jc w:val="center"/>
              <w:rPr>
                <w:color w:val="000000"/>
                <w:sz w:val="16"/>
                <w:szCs w:val="17"/>
                <w:lang w:val="de-DE"/>
              </w:rPr>
            </w:pPr>
            <w:r w:rsidRPr="005F2CBC">
              <w:rPr>
                <w:color w:val="000000"/>
                <w:sz w:val="16"/>
                <w:szCs w:val="17"/>
                <w:lang w:val="de-DE"/>
              </w:rPr>
              <w:t>GE</w:t>
            </w:r>
          </w:p>
        </w:tc>
        <w:tc>
          <w:tcPr>
            <w:tcW w:w="6662"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 xml:space="preserve">Apfel (Obstsorten), Gerste, Brombeere, Heidelbeere, Kirsche (Vogelkirsche), Kichererbse, Ackerbohne, Grüne Bohne, Haselnuss, Linse, Mais, Hafer, Pfirsich, Birne, Kartoffel, Himbeere, Sojabohne, Sonnenblume, Tomate, Walnuss, Weizen </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Kenia</w:t>
            </w:r>
          </w:p>
        </w:tc>
        <w:tc>
          <w:tcPr>
            <w:tcW w:w="425" w:type="dxa"/>
            <w:noWrap/>
            <w:vAlign w:val="center"/>
            <w:hideMark/>
          </w:tcPr>
          <w:p w:rsidR="00254410" w:rsidRPr="005F2CBC" w:rsidRDefault="00254410" w:rsidP="00ED56B7">
            <w:pPr>
              <w:jc w:val="center"/>
              <w:rPr>
                <w:color w:val="000000"/>
                <w:sz w:val="16"/>
                <w:szCs w:val="17"/>
                <w:lang w:val="de-DE"/>
              </w:rPr>
            </w:pPr>
            <w:r w:rsidRPr="005F2CBC">
              <w:rPr>
                <w:color w:val="000000"/>
                <w:sz w:val="16"/>
                <w:szCs w:val="17"/>
                <w:lang w:val="de-DE"/>
              </w:rPr>
              <w:t>KE</w:t>
            </w:r>
          </w:p>
        </w:tc>
        <w:tc>
          <w:tcPr>
            <w:tcW w:w="6662" w:type="dxa"/>
          </w:tcPr>
          <w:p w:rsidR="00254410" w:rsidRPr="005F2CBC" w:rsidRDefault="00254410" w:rsidP="00ED56B7">
            <w:pPr>
              <w:rPr>
                <w:sz w:val="16"/>
                <w:lang w:val="de-DE"/>
              </w:rPr>
            </w:pPr>
            <w:r w:rsidRPr="005F2CBC">
              <w:rPr>
                <w:color w:val="000000"/>
                <w:sz w:val="16"/>
                <w:szCs w:val="17"/>
                <w:lang w:val="de-DE"/>
              </w:rPr>
              <w:t>Alle Gattungen und Arten</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Marokko</w:t>
            </w:r>
          </w:p>
        </w:tc>
        <w:tc>
          <w:tcPr>
            <w:tcW w:w="425" w:type="dxa"/>
            <w:noWrap/>
            <w:vAlign w:val="center"/>
          </w:tcPr>
          <w:p w:rsidR="00254410" w:rsidRPr="005F2CBC" w:rsidRDefault="00254410" w:rsidP="00ED56B7">
            <w:pPr>
              <w:jc w:val="center"/>
              <w:rPr>
                <w:color w:val="000000"/>
                <w:sz w:val="16"/>
                <w:szCs w:val="17"/>
                <w:lang w:val="de-DE"/>
              </w:rPr>
            </w:pPr>
            <w:r w:rsidRPr="005F2CBC">
              <w:rPr>
                <w:color w:val="000000"/>
                <w:sz w:val="16"/>
                <w:szCs w:val="17"/>
                <w:lang w:val="de-DE"/>
              </w:rPr>
              <w:t>MA</w:t>
            </w:r>
          </w:p>
        </w:tc>
        <w:tc>
          <w:tcPr>
            <w:tcW w:w="6662" w:type="dxa"/>
          </w:tcPr>
          <w:p w:rsidR="00254410" w:rsidRPr="005F2CBC" w:rsidRDefault="00254410" w:rsidP="00ED56B7">
            <w:pPr>
              <w:rPr>
                <w:color w:val="000000"/>
                <w:sz w:val="16"/>
                <w:szCs w:val="17"/>
                <w:lang w:val="de-DE"/>
              </w:rPr>
            </w:pPr>
            <w:r w:rsidRPr="005F2CBC">
              <w:rPr>
                <w:color w:val="000000"/>
                <w:sz w:val="16"/>
                <w:szCs w:val="17"/>
                <w:lang w:val="de-DE"/>
              </w:rPr>
              <w:t>Melone</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Mexiko</w:t>
            </w:r>
          </w:p>
        </w:tc>
        <w:tc>
          <w:tcPr>
            <w:tcW w:w="425" w:type="dxa"/>
            <w:noWrap/>
            <w:vAlign w:val="center"/>
          </w:tcPr>
          <w:p w:rsidR="00254410" w:rsidRPr="005F2CBC" w:rsidRDefault="00254410" w:rsidP="00ED56B7">
            <w:pPr>
              <w:jc w:val="center"/>
              <w:rPr>
                <w:color w:val="000000"/>
                <w:sz w:val="16"/>
                <w:szCs w:val="17"/>
                <w:lang w:val="de-DE"/>
              </w:rPr>
            </w:pPr>
            <w:r w:rsidRPr="005F2CBC">
              <w:rPr>
                <w:color w:val="000000"/>
                <w:sz w:val="16"/>
                <w:szCs w:val="17"/>
                <w:lang w:val="de-DE"/>
              </w:rPr>
              <w:t>MX</w:t>
            </w:r>
          </w:p>
        </w:tc>
        <w:tc>
          <w:tcPr>
            <w:tcW w:w="6662" w:type="dxa"/>
          </w:tcPr>
          <w:p w:rsidR="00254410" w:rsidRPr="005F2CBC" w:rsidRDefault="00254410" w:rsidP="00ED56B7">
            <w:pPr>
              <w:rPr>
                <w:sz w:val="16"/>
                <w:lang w:val="de-DE"/>
              </w:rPr>
            </w:pPr>
            <w:r w:rsidRPr="005F2CBC">
              <w:rPr>
                <w:color w:val="000000"/>
                <w:sz w:val="16"/>
                <w:szCs w:val="17"/>
                <w:lang w:val="de-DE"/>
              </w:rPr>
              <w:t>Alle Gattungen und Arten</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Niederlande</w:t>
            </w:r>
          </w:p>
        </w:tc>
        <w:tc>
          <w:tcPr>
            <w:tcW w:w="425" w:type="dxa"/>
            <w:noWrap/>
            <w:vAlign w:val="center"/>
            <w:hideMark/>
          </w:tcPr>
          <w:p w:rsidR="00254410" w:rsidRPr="005F2CBC" w:rsidRDefault="00254410" w:rsidP="00ED56B7">
            <w:pPr>
              <w:jc w:val="center"/>
              <w:rPr>
                <w:color w:val="000000"/>
                <w:sz w:val="16"/>
                <w:szCs w:val="17"/>
                <w:lang w:val="de-DE"/>
              </w:rPr>
            </w:pPr>
            <w:r w:rsidRPr="005F2CBC">
              <w:rPr>
                <w:color w:val="000000"/>
                <w:sz w:val="16"/>
                <w:szCs w:val="17"/>
                <w:lang w:val="de-DE"/>
              </w:rPr>
              <w:t>NL</w:t>
            </w:r>
          </w:p>
        </w:tc>
        <w:tc>
          <w:tcPr>
            <w:tcW w:w="6662" w:type="dxa"/>
          </w:tcPr>
          <w:p w:rsidR="00254410" w:rsidRPr="005F2CBC" w:rsidRDefault="00254410" w:rsidP="00ED56B7">
            <w:pPr>
              <w:rPr>
                <w:sz w:val="16"/>
                <w:lang w:val="de-DE"/>
              </w:rPr>
            </w:pPr>
            <w:r w:rsidRPr="005F2CBC">
              <w:rPr>
                <w:color w:val="000000"/>
                <w:sz w:val="16"/>
                <w:szCs w:val="17"/>
                <w:lang w:val="de-DE"/>
              </w:rPr>
              <w:t>Alle Gattungen und Arten</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Neuseeland</w:t>
            </w:r>
          </w:p>
        </w:tc>
        <w:tc>
          <w:tcPr>
            <w:tcW w:w="425" w:type="dxa"/>
            <w:noWrap/>
            <w:vAlign w:val="center"/>
            <w:hideMark/>
          </w:tcPr>
          <w:p w:rsidR="00254410" w:rsidRPr="005F2CBC" w:rsidRDefault="00254410" w:rsidP="00ED56B7">
            <w:pPr>
              <w:jc w:val="center"/>
              <w:rPr>
                <w:color w:val="000000"/>
                <w:sz w:val="16"/>
                <w:szCs w:val="17"/>
                <w:lang w:val="de-DE"/>
              </w:rPr>
            </w:pPr>
            <w:r w:rsidRPr="005F2CBC">
              <w:rPr>
                <w:color w:val="000000"/>
                <w:sz w:val="16"/>
                <w:szCs w:val="17"/>
                <w:lang w:val="de-DE"/>
              </w:rPr>
              <w:t>NZ</w:t>
            </w:r>
          </w:p>
        </w:tc>
        <w:tc>
          <w:tcPr>
            <w:tcW w:w="6662" w:type="dxa"/>
          </w:tcPr>
          <w:p w:rsidR="00254410" w:rsidRPr="005F2CBC" w:rsidRDefault="00254410" w:rsidP="00ED56B7">
            <w:pPr>
              <w:rPr>
                <w:sz w:val="16"/>
                <w:lang w:val="de-DE"/>
              </w:rPr>
            </w:pPr>
            <w:r w:rsidRPr="005F2CBC">
              <w:rPr>
                <w:color w:val="000000"/>
                <w:sz w:val="16"/>
                <w:szCs w:val="17"/>
                <w:lang w:val="de-DE"/>
              </w:rPr>
              <w:t>Alle Gattungen und Arten</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Norwegen</w:t>
            </w:r>
          </w:p>
        </w:tc>
        <w:tc>
          <w:tcPr>
            <w:tcW w:w="425" w:type="dxa"/>
            <w:noWrap/>
            <w:vAlign w:val="center"/>
            <w:hideMark/>
          </w:tcPr>
          <w:p w:rsidR="00254410" w:rsidRPr="005F2CBC" w:rsidRDefault="00254410" w:rsidP="00ED56B7">
            <w:pPr>
              <w:jc w:val="center"/>
              <w:rPr>
                <w:color w:val="000000"/>
                <w:sz w:val="16"/>
                <w:szCs w:val="17"/>
                <w:lang w:val="de-DE"/>
              </w:rPr>
            </w:pPr>
            <w:r w:rsidRPr="005F2CBC">
              <w:rPr>
                <w:color w:val="000000"/>
                <w:sz w:val="16"/>
                <w:szCs w:val="17"/>
                <w:lang w:val="de-DE"/>
              </w:rPr>
              <w:t>NO</w:t>
            </w:r>
          </w:p>
        </w:tc>
        <w:tc>
          <w:tcPr>
            <w:tcW w:w="6662" w:type="dxa"/>
          </w:tcPr>
          <w:p w:rsidR="00254410" w:rsidRPr="005F2CBC" w:rsidRDefault="00254410" w:rsidP="00ED56B7">
            <w:pPr>
              <w:rPr>
                <w:sz w:val="16"/>
                <w:lang w:val="de-DE"/>
              </w:rPr>
            </w:pPr>
            <w:r w:rsidRPr="005F2CBC">
              <w:rPr>
                <w:color w:val="000000"/>
                <w:sz w:val="16"/>
                <w:szCs w:val="17"/>
                <w:lang w:val="de-DE"/>
              </w:rPr>
              <w:t>Alle Gattungen und Arten</w:t>
            </w:r>
          </w:p>
        </w:tc>
      </w:tr>
      <w:tr w:rsidR="00254410" w:rsidRPr="005F2CBC" w:rsidTr="00ED56B7">
        <w:trPr>
          <w:cantSplit/>
        </w:trPr>
        <w:tc>
          <w:tcPr>
            <w:tcW w:w="2547" w:type="dxa"/>
            <w:vAlign w:val="center"/>
          </w:tcPr>
          <w:p w:rsidR="00254410" w:rsidRPr="005F2CBC" w:rsidRDefault="00254410" w:rsidP="00ED56B7">
            <w:pPr>
              <w:jc w:val="left"/>
              <w:rPr>
                <w:sz w:val="16"/>
                <w:szCs w:val="17"/>
                <w:lang w:val="de-DE"/>
              </w:rPr>
            </w:pPr>
            <w:r w:rsidRPr="005F2CBC">
              <w:rPr>
                <w:sz w:val="16"/>
                <w:szCs w:val="17"/>
                <w:lang w:val="de-DE"/>
              </w:rPr>
              <w:t>Paraguay *</w:t>
            </w:r>
          </w:p>
        </w:tc>
        <w:tc>
          <w:tcPr>
            <w:tcW w:w="425" w:type="dxa"/>
            <w:noWrap/>
            <w:vAlign w:val="center"/>
          </w:tcPr>
          <w:p w:rsidR="00254410" w:rsidRPr="005F2CBC" w:rsidRDefault="00254410" w:rsidP="00ED56B7">
            <w:pPr>
              <w:jc w:val="center"/>
              <w:rPr>
                <w:sz w:val="16"/>
                <w:szCs w:val="17"/>
                <w:lang w:val="de-DE"/>
              </w:rPr>
            </w:pPr>
            <w:r w:rsidRPr="005F2CBC">
              <w:rPr>
                <w:sz w:val="16"/>
                <w:szCs w:val="17"/>
                <w:lang w:val="de-DE"/>
              </w:rPr>
              <w:t>PY</w:t>
            </w:r>
          </w:p>
        </w:tc>
        <w:tc>
          <w:tcPr>
            <w:tcW w:w="6662"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Sojabohne</w:t>
            </w:r>
          </w:p>
        </w:tc>
      </w:tr>
      <w:tr w:rsidR="00254410" w:rsidRPr="005F2CBC" w:rsidTr="00ED56B7">
        <w:trPr>
          <w:cantSplit/>
        </w:trPr>
        <w:tc>
          <w:tcPr>
            <w:tcW w:w="2547" w:type="dxa"/>
            <w:vAlign w:val="center"/>
          </w:tcPr>
          <w:p w:rsidR="00254410" w:rsidRPr="005F2CBC" w:rsidRDefault="00254410" w:rsidP="00ED56B7">
            <w:pPr>
              <w:jc w:val="left"/>
              <w:rPr>
                <w:sz w:val="16"/>
                <w:szCs w:val="17"/>
                <w:lang w:val="de-DE"/>
              </w:rPr>
            </w:pPr>
            <w:r w:rsidRPr="005F2CBC">
              <w:rPr>
                <w:sz w:val="16"/>
                <w:szCs w:val="17"/>
                <w:lang w:val="de-DE"/>
              </w:rPr>
              <w:t>Peru</w:t>
            </w:r>
          </w:p>
        </w:tc>
        <w:tc>
          <w:tcPr>
            <w:tcW w:w="425" w:type="dxa"/>
            <w:noWrap/>
            <w:vAlign w:val="center"/>
          </w:tcPr>
          <w:p w:rsidR="00254410" w:rsidRPr="005F2CBC" w:rsidRDefault="00254410" w:rsidP="00ED56B7">
            <w:pPr>
              <w:jc w:val="center"/>
              <w:rPr>
                <w:sz w:val="16"/>
                <w:szCs w:val="17"/>
                <w:lang w:val="de-DE"/>
              </w:rPr>
            </w:pPr>
            <w:r w:rsidRPr="005F2CBC">
              <w:rPr>
                <w:sz w:val="16"/>
                <w:szCs w:val="17"/>
                <w:lang w:val="de-DE"/>
              </w:rPr>
              <w:t>PE</w:t>
            </w:r>
          </w:p>
        </w:tc>
        <w:tc>
          <w:tcPr>
            <w:tcW w:w="6662"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Alle Gattungen und Arten</w:t>
            </w:r>
          </w:p>
        </w:tc>
      </w:tr>
      <w:tr w:rsidR="00254410" w:rsidRPr="008329F9" w:rsidTr="00ED56B7">
        <w:trPr>
          <w:cantSplit/>
        </w:trPr>
        <w:tc>
          <w:tcPr>
            <w:tcW w:w="2547" w:type="dxa"/>
            <w:vAlign w:val="center"/>
          </w:tcPr>
          <w:p w:rsidR="00254410" w:rsidRPr="005F2CBC" w:rsidRDefault="00254410" w:rsidP="00ED56B7">
            <w:pPr>
              <w:jc w:val="left"/>
              <w:rPr>
                <w:sz w:val="16"/>
                <w:szCs w:val="17"/>
                <w:lang w:val="de-DE"/>
              </w:rPr>
            </w:pPr>
            <w:r w:rsidRPr="005F2CBC">
              <w:rPr>
                <w:sz w:val="16"/>
                <w:szCs w:val="17"/>
                <w:lang w:val="de-DE"/>
              </w:rPr>
              <w:t>Republik Moldau</w:t>
            </w:r>
          </w:p>
        </w:tc>
        <w:tc>
          <w:tcPr>
            <w:tcW w:w="425" w:type="dxa"/>
            <w:noWrap/>
            <w:vAlign w:val="center"/>
          </w:tcPr>
          <w:p w:rsidR="00254410" w:rsidRPr="005F2CBC" w:rsidRDefault="00254410" w:rsidP="00ED56B7">
            <w:pPr>
              <w:jc w:val="center"/>
              <w:rPr>
                <w:sz w:val="16"/>
                <w:szCs w:val="17"/>
                <w:lang w:val="de-DE"/>
              </w:rPr>
            </w:pPr>
            <w:r w:rsidRPr="005F2CBC">
              <w:rPr>
                <w:sz w:val="16"/>
                <w:szCs w:val="17"/>
                <w:lang w:val="de-DE"/>
              </w:rPr>
              <w:t>MD</w:t>
            </w:r>
          </w:p>
        </w:tc>
        <w:tc>
          <w:tcPr>
            <w:tcW w:w="6662"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Apfel (Obstsorten), Gerste, Brombeere, Peperoni, Pflaume, Rebe, Scharfe Paprika, Salat, Mais, Hafer, Zwiebel, Paprika, Erbse, Birne, Kartoffel, Himbeere, Rose, Roggen, Sauerkirsche, Sojabohne, Erdbeere, Sonnenblume, Süße Paprika, Tomate, Walnuss, Weizen</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sz w:val="16"/>
                <w:szCs w:val="17"/>
                <w:lang w:val="de-DE"/>
              </w:rPr>
              <w:t>Republik Korea</w:t>
            </w:r>
          </w:p>
        </w:tc>
        <w:tc>
          <w:tcPr>
            <w:tcW w:w="425" w:type="dxa"/>
            <w:noWrap/>
            <w:vAlign w:val="center"/>
          </w:tcPr>
          <w:p w:rsidR="00254410" w:rsidRPr="005F2CBC" w:rsidRDefault="00254410" w:rsidP="00ED56B7">
            <w:pPr>
              <w:jc w:val="center"/>
              <w:rPr>
                <w:sz w:val="16"/>
                <w:szCs w:val="17"/>
                <w:lang w:val="de-DE"/>
              </w:rPr>
            </w:pPr>
            <w:r w:rsidRPr="005F2CBC">
              <w:rPr>
                <w:sz w:val="16"/>
                <w:szCs w:val="17"/>
                <w:lang w:val="de-DE"/>
              </w:rPr>
              <w:t>KR</w:t>
            </w:r>
          </w:p>
        </w:tc>
        <w:tc>
          <w:tcPr>
            <w:tcW w:w="6662" w:type="dxa"/>
          </w:tcPr>
          <w:p w:rsidR="00254410" w:rsidRPr="005F2CBC" w:rsidRDefault="00254410" w:rsidP="00ED56B7">
            <w:pPr>
              <w:rPr>
                <w:sz w:val="16"/>
                <w:lang w:val="de-DE"/>
              </w:rPr>
            </w:pPr>
            <w:r w:rsidRPr="005F2CBC">
              <w:rPr>
                <w:color w:val="000000"/>
                <w:sz w:val="16"/>
                <w:szCs w:val="17"/>
                <w:lang w:val="de-DE"/>
              </w:rPr>
              <w:t>Apfel (Obstsorten), Salat, Kartoffel, Rose, Sojabohne</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Serbien</w:t>
            </w:r>
          </w:p>
        </w:tc>
        <w:tc>
          <w:tcPr>
            <w:tcW w:w="425" w:type="dxa"/>
            <w:noWrap/>
            <w:vAlign w:val="center"/>
          </w:tcPr>
          <w:p w:rsidR="00254410" w:rsidRPr="005F2CBC" w:rsidRDefault="00254410" w:rsidP="00ED56B7">
            <w:pPr>
              <w:jc w:val="center"/>
              <w:rPr>
                <w:color w:val="000000"/>
                <w:sz w:val="16"/>
                <w:szCs w:val="17"/>
                <w:lang w:val="de-DE"/>
              </w:rPr>
            </w:pPr>
            <w:r w:rsidRPr="005F2CBC">
              <w:rPr>
                <w:sz w:val="16"/>
                <w:szCs w:val="17"/>
                <w:lang w:val="de-DE"/>
              </w:rPr>
              <w:t>RS</w:t>
            </w:r>
          </w:p>
        </w:tc>
        <w:tc>
          <w:tcPr>
            <w:tcW w:w="6662"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Apfel (Obstsorten), Blaubeere, Himbeere, Rose</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Südafrika</w:t>
            </w:r>
          </w:p>
        </w:tc>
        <w:tc>
          <w:tcPr>
            <w:tcW w:w="425" w:type="dxa"/>
            <w:noWrap/>
            <w:vAlign w:val="center"/>
          </w:tcPr>
          <w:p w:rsidR="00254410" w:rsidRPr="005F2CBC" w:rsidRDefault="00254410" w:rsidP="00ED56B7">
            <w:pPr>
              <w:jc w:val="center"/>
              <w:rPr>
                <w:sz w:val="16"/>
                <w:szCs w:val="17"/>
                <w:lang w:val="de-DE"/>
              </w:rPr>
            </w:pPr>
            <w:r w:rsidRPr="005F2CBC">
              <w:rPr>
                <w:sz w:val="16"/>
                <w:szCs w:val="17"/>
                <w:lang w:val="de-DE"/>
              </w:rPr>
              <w:t>ZA</w:t>
            </w:r>
          </w:p>
        </w:tc>
        <w:tc>
          <w:tcPr>
            <w:tcW w:w="6662" w:type="dxa"/>
          </w:tcPr>
          <w:p w:rsidR="00254410" w:rsidRPr="005F2CBC" w:rsidRDefault="00254410" w:rsidP="00ED56B7">
            <w:pPr>
              <w:rPr>
                <w:sz w:val="16"/>
                <w:lang w:val="de-DE"/>
              </w:rPr>
            </w:pPr>
            <w:r w:rsidRPr="005F2CBC">
              <w:rPr>
                <w:color w:val="000000"/>
                <w:sz w:val="16"/>
                <w:szCs w:val="17"/>
                <w:lang w:val="de-DE"/>
              </w:rPr>
              <w:t>Alle Gattungen und Arten</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Schweden</w:t>
            </w:r>
          </w:p>
        </w:tc>
        <w:tc>
          <w:tcPr>
            <w:tcW w:w="425" w:type="dxa"/>
            <w:noWrap/>
            <w:vAlign w:val="center"/>
          </w:tcPr>
          <w:p w:rsidR="00254410" w:rsidRPr="005F2CBC" w:rsidRDefault="00254410" w:rsidP="00ED56B7">
            <w:pPr>
              <w:jc w:val="center"/>
              <w:rPr>
                <w:color w:val="000000"/>
                <w:sz w:val="16"/>
                <w:szCs w:val="17"/>
                <w:lang w:val="de-DE"/>
              </w:rPr>
            </w:pPr>
            <w:r w:rsidRPr="005F2CBC">
              <w:rPr>
                <w:sz w:val="16"/>
                <w:szCs w:val="17"/>
                <w:lang w:val="de-DE"/>
              </w:rPr>
              <w:t>SE</w:t>
            </w:r>
          </w:p>
        </w:tc>
        <w:tc>
          <w:tcPr>
            <w:tcW w:w="6662"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Alle Gattungen und Arten</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 xml:space="preserve">Schweiz </w:t>
            </w:r>
          </w:p>
        </w:tc>
        <w:tc>
          <w:tcPr>
            <w:tcW w:w="425" w:type="dxa"/>
            <w:noWrap/>
            <w:vAlign w:val="center"/>
          </w:tcPr>
          <w:p w:rsidR="00254410" w:rsidRPr="005F2CBC" w:rsidRDefault="00254410" w:rsidP="00ED56B7">
            <w:pPr>
              <w:jc w:val="center"/>
              <w:rPr>
                <w:color w:val="000000"/>
                <w:sz w:val="16"/>
                <w:szCs w:val="17"/>
                <w:lang w:val="de-DE"/>
              </w:rPr>
            </w:pPr>
            <w:r w:rsidRPr="005F2CBC">
              <w:rPr>
                <w:color w:val="000000"/>
                <w:sz w:val="16"/>
                <w:szCs w:val="17"/>
                <w:lang w:val="de-DE"/>
              </w:rPr>
              <w:t>CH</w:t>
            </w:r>
          </w:p>
        </w:tc>
        <w:tc>
          <w:tcPr>
            <w:tcW w:w="6662" w:type="dxa"/>
          </w:tcPr>
          <w:p w:rsidR="00254410" w:rsidRPr="005F2CBC" w:rsidRDefault="00254410" w:rsidP="00ED56B7">
            <w:pPr>
              <w:rPr>
                <w:sz w:val="16"/>
                <w:lang w:val="de-DE"/>
              </w:rPr>
            </w:pPr>
            <w:r w:rsidRPr="005F2CBC">
              <w:rPr>
                <w:color w:val="000000"/>
                <w:sz w:val="16"/>
                <w:szCs w:val="17"/>
                <w:lang w:val="de-DE"/>
              </w:rPr>
              <w:t>Alle Gattungen und Arten</w:t>
            </w:r>
          </w:p>
        </w:tc>
      </w:tr>
      <w:tr w:rsidR="00254410" w:rsidRPr="008329F9"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Trinidad und Tobago</w:t>
            </w:r>
          </w:p>
        </w:tc>
        <w:tc>
          <w:tcPr>
            <w:tcW w:w="425" w:type="dxa"/>
            <w:noWrap/>
            <w:vAlign w:val="center"/>
          </w:tcPr>
          <w:p w:rsidR="00254410" w:rsidRPr="005F2CBC" w:rsidRDefault="00254410" w:rsidP="00ED56B7">
            <w:pPr>
              <w:jc w:val="center"/>
              <w:rPr>
                <w:color w:val="000000"/>
                <w:sz w:val="16"/>
                <w:szCs w:val="17"/>
                <w:lang w:val="de-DE"/>
              </w:rPr>
            </w:pPr>
            <w:r w:rsidRPr="005F2CBC">
              <w:rPr>
                <w:color w:val="000000"/>
                <w:sz w:val="16"/>
                <w:szCs w:val="17"/>
                <w:lang w:val="de-DE"/>
              </w:rPr>
              <w:t>TT</w:t>
            </w:r>
          </w:p>
        </w:tc>
        <w:tc>
          <w:tcPr>
            <w:tcW w:w="6662" w:type="dxa"/>
          </w:tcPr>
          <w:p w:rsidR="00254410" w:rsidRPr="005F2CBC" w:rsidRDefault="00254410" w:rsidP="00ED56B7">
            <w:pPr>
              <w:rPr>
                <w:color w:val="000000"/>
                <w:sz w:val="16"/>
                <w:szCs w:val="17"/>
                <w:lang w:val="de-DE"/>
              </w:rPr>
            </w:pPr>
            <w:proofErr w:type="spellStart"/>
            <w:r w:rsidRPr="005F2CBC">
              <w:rPr>
                <w:color w:val="000000"/>
                <w:sz w:val="16"/>
                <w:szCs w:val="17"/>
                <w:lang w:val="de-DE"/>
              </w:rPr>
              <w:t>Anthurie</w:t>
            </w:r>
            <w:proofErr w:type="spellEnd"/>
            <w:r w:rsidRPr="005F2CBC">
              <w:rPr>
                <w:color w:val="000000"/>
                <w:sz w:val="16"/>
                <w:szCs w:val="17"/>
                <w:lang w:val="de-DE"/>
              </w:rPr>
              <w:t xml:space="preserve">, Ananasgewächse,  </w:t>
            </w:r>
            <w:proofErr w:type="spellStart"/>
            <w:r w:rsidRPr="005F2CBC">
              <w:rPr>
                <w:color w:val="000000"/>
                <w:sz w:val="16"/>
                <w:szCs w:val="17"/>
                <w:lang w:val="de-DE"/>
              </w:rPr>
              <w:t>Helikonien</w:t>
            </w:r>
            <w:proofErr w:type="spellEnd"/>
            <w:r w:rsidRPr="005F2CBC">
              <w:rPr>
                <w:color w:val="000000"/>
                <w:sz w:val="16"/>
                <w:szCs w:val="17"/>
                <w:lang w:val="de-DE"/>
              </w:rPr>
              <w:t xml:space="preserve">, Orchideen,  </w:t>
            </w:r>
            <w:proofErr w:type="spellStart"/>
            <w:r w:rsidRPr="005F2CBC">
              <w:rPr>
                <w:color w:val="000000"/>
                <w:sz w:val="16"/>
                <w:szCs w:val="17"/>
                <w:lang w:val="de-DE"/>
              </w:rPr>
              <w:t>Sterkuliengewächse</w:t>
            </w:r>
            <w:proofErr w:type="spellEnd"/>
            <w:r w:rsidRPr="005F2CBC">
              <w:rPr>
                <w:color w:val="000000"/>
                <w:sz w:val="16"/>
                <w:szCs w:val="17"/>
                <w:lang w:val="de-DE"/>
              </w:rPr>
              <w:t xml:space="preserve">,  Straucherbse, </w:t>
            </w:r>
            <w:proofErr w:type="spellStart"/>
            <w:r w:rsidRPr="005F2CBC">
              <w:rPr>
                <w:color w:val="000000"/>
                <w:sz w:val="16"/>
                <w:szCs w:val="17"/>
                <w:lang w:val="de-DE"/>
              </w:rPr>
              <w:t>Vigna</w:t>
            </w:r>
            <w:proofErr w:type="spellEnd"/>
            <w:r w:rsidRPr="005F2CBC">
              <w:rPr>
                <w:color w:val="000000"/>
                <w:sz w:val="16"/>
                <w:szCs w:val="17"/>
                <w:lang w:val="de-DE"/>
              </w:rPr>
              <w:t xml:space="preserve"> </w:t>
            </w:r>
            <w:proofErr w:type="spellStart"/>
            <w:r w:rsidRPr="005F2CBC">
              <w:rPr>
                <w:color w:val="000000"/>
                <w:sz w:val="16"/>
                <w:szCs w:val="17"/>
                <w:lang w:val="de-DE"/>
              </w:rPr>
              <w:t>sp</w:t>
            </w:r>
            <w:proofErr w:type="spellEnd"/>
            <w:r w:rsidRPr="005F2CBC">
              <w:rPr>
                <w:color w:val="000000"/>
                <w:sz w:val="16"/>
                <w:szCs w:val="17"/>
                <w:lang w:val="de-DE"/>
              </w:rPr>
              <w:t>.</w:t>
            </w:r>
            <w:r>
              <w:rPr>
                <w:color w:val="000000"/>
                <w:sz w:val="16"/>
                <w:szCs w:val="17"/>
                <w:lang w:val="de-DE"/>
              </w:rPr>
              <w:t>,</w:t>
            </w:r>
            <w:r w:rsidRPr="005F2CBC">
              <w:rPr>
                <w:color w:val="000000"/>
                <w:sz w:val="16"/>
                <w:szCs w:val="17"/>
                <w:lang w:val="de-DE"/>
              </w:rPr>
              <w:t xml:space="preserve"> Kakaobaum </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Tunesien</w:t>
            </w:r>
          </w:p>
        </w:tc>
        <w:tc>
          <w:tcPr>
            <w:tcW w:w="425" w:type="dxa"/>
            <w:noWrap/>
            <w:vAlign w:val="center"/>
            <w:hideMark/>
          </w:tcPr>
          <w:p w:rsidR="00254410" w:rsidRPr="005F2CBC" w:rsidRDefault="00254410" w:rsidP="00ED56B7">
            <w:pPr>
              <w:jc w:val="center"/>
              <w:rPr>
                <w:color w:val="000000"/>
                <w:sz w:val="16"/>
                <w:szCs w:val="17"/>
                <w:lang w:val="de-DE"/>
              </w:rPr>
            </w:pPr>
            <w:r w:rsidRPr="005F2CBC">
              <w:rPr>
                <w:color w:val="000000"/>
                <w:sz w:val="16"/>
                <w:szCs w:val="17"/>
                <w:lang w:val="de-DE"/>
              </w:rPr>
              <w:t>TN</w:t>
            </w:r>
          </w:p>
        </w:tc>
        <w:tc>
          <w:tcPr>
            <w:tcW w:w="6662" w:type="dxa"/>
          </w:tcPr>
          <w:p w:rsidR="00254410" w:rsidRPr="005F2CBC" w:rsidRDefault="00254410" w:rsidP="00ED56B7">
            <w:pPr>
              <w:rPr>
                <w:sz w:val="16"/>
                <w:lang w:val="de-DE"/>
              </w:rPr>
            </w:pPr>
            <w:r w:rsidRPr="005F2CBC">
              <w:rPr>
                <w:color w:val="000000"/>
                <w:sz w:val="16"/>
                <w:szCs w:val="17"/>
                <w:lang w:val="de-DE"/>
              </w:rPr>
              <w:t>Alle Gattungen und Arten</w:t>
            </w:r>
          </w:p>
        </w:tc>
      </w:tr>
      <w:tr w:rsidR="00254410" w:rsidRPr="005F2CBC" w:rsidTr="00ED56B7">
        <w:trPr>
          <w:cantSplit/>
        </w:trPr>
        <w:tc>
          <w:tcPr>
            <w:tcW w:w="2547" w:type="dxa"/>
            <w:vAlign w:val="center"/>
          </w:tcPr>
          <w:p w:rsidR="00254410" w:rsidRPr="005F2CBC" w:rsidRDefault="00254410" w:rsidP="00ED56B7">
            <w:pPr>
              <w:keepNext/>
              <w:jc w:val="left"/>
              <w:rPr>
                <w:sz w:val="16"/>
                <w:szCs w:val="17"/>
                <w:lang w:val="de-DE"/>
              </w:rPr>
            </w:pPr>
            <w:r w:rsidRPr="005F2CBC">
              <w:rPr>
                <w:sz w:val="16"/>
                <w:szCs w:val="17"/>
                <w:lang w:val="de-DE"/>
              </w:rPr>
              <w:t>Türkei</w:t>
            </w:r>
          </w:p>
        </w:tc>
        <w:tc>
          <w:tcPr>
            <w:tcW w:w="425" w:type="dxa"/>
            <w:noWrap/>
            <w:vAlign w:val="center"/>
          </w:tcPr>
          <w:p w:rsidR="00254410" w:rsidRPr="005F2CBC" w:rsidRDefault="00254410" w:rsidP="00ED56B7">
            <w:pPr>
              <w:keepNext/>
              <w:jc w:val="center"/>
              <w:rPr>
                <w:sz w:val="16"/>
                <w:szCs w:val="17"/>
                <w:lang w:val="de-DE"/>
              </w:rPr>
            </w:pPr>
            <w:r w:rsidRPr="005F2CBC">
              <w:rPr>
                <w:sz w:val="16"/>
                <w:szCs w:val="17"/>
                <w:lang w:val="de-DE"/>
              </w:rPr>
              <w:t>TR</w:t>
            </w:r>
          </w:p>
        </w:tc>
        <w:tc>
          <w:tcPr>
            <w:tcW w:w="6662"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Alle Gattungen und Arten</w:t>
            </w:r>
          </w:p>
        </w:tc>
      </w:tr>
      <w:tr w:rsidR="00254410" w:rsidRPr="005F2CBC"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 xml:space="preserve">Vereinigtes Königreich </w:t>
            </w:r>
          </w:p>
        </w:tc>
        <w:tc>
          <w:tcPr>
            <w:tcW w:w="425" w:type="dxa"/>
            <w:noWrap/>
            <w:vAlign w:val="center"/>
          </w:tcPr>
          <w:p w:rsidR="00254410" w:rsidRPr="005F2CBC" w:rsidRDefault="00254410" w:rsidP="00ED56B7">
            <w:pPr>
              <w:jc w:val="center"/>
              <w:rPr>
                <w:color w:val="000000"/>
                <w:sz w:val="16"/>
                <w:szCs w:val="17"/>
                <w:lang w:val="de-DE"/>
              </w:rPr>
            </w:pPr>
            <w:r w:rsidRPr="005F2CBC">
              <w:rPr>
                <w:color w:val="000000"/>
                <w:sz w:val="16"/>
                <w:szCs w:val="17"/>
                <w:lang w:val="de-DE"/>
              </w:rPr>
              <w:t>GB</w:t>
            </w:r>
          </w:p>
        </w:tc>
        <w:tc>
          <w:tcPr>
            <w:tcW w:w="6662"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Alle Gattungen und Arten</w:t>
            </w:r>
          </w:p>
        </w:tc>
      </w:tr>
      <w:tr w:rsidR="00254410" w:rsidRPr="008329F9" w:rsidTr="00ED56B7">
        <w:trPr>
          <w:cantSplit/>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Vereinigte Staaten von Amerika</w:t>
            </w:r>
          </w:p>
        </w:tc>
        <w:tc>
          <w:tcPr>
            <w:tcW w:w="425" w:type="dxa"/>
            <w:noWrap/>
            <w:vAlign w:val="center"/>
            <w:hideMark/>
          </w:tcPr>
          <w:p w:rsidR="00254410" w:rsidRPr="005F2CBC" w:rsidRDefault="00254410" w:rsidP="00ED56B7">
            <w:pPr>
              <w:jc w:val="center"/>
              <w:rPr>
                <w:color w:val="000000"/>
                <w:sz w:val="16"/>
                <w:szCs w:val="17"/>
                <w:lang w:val="de-DE"/>
              </w:rPr>
            </w:pPr>
            <w:r w:rsidRPr="005F2CBC">
              <w:rPr>
                <w:color w:val="000000"/>
                <w:sz w:val="16"/>
                <w:szCs w:val="17"/>
                <w:lang w:val="de-DE"/>
              </w:rPr>
              <w:t>US</w:t>
            </w:r>
          </w:p>
        </w:tc>
        <w:tc>
          <w:tcPr>
            <w:tcW w:w="6662"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192 Nutzpflanzen einschließlich Salat, Kartoffel, Sojabohne, Weizen</w:t>
            </w:r>
          </w:p>
        </w:tc>
      </w:tr>
      <w:tr w:rsidR="00254410" w:rsidRPr="005F2CBC" w:rsidTr="00ED56B7">
        <w:trPr>
          <w:cantSplit/>
          <w:trHeight w:val="103"/>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Uruguay</w:t>
            </w:r>
          </w:p>
        </w:tc>
        <w:tc>
          <w:tcPr>
            <w:tcW w:w="425" w:type="dxa"/>
            <w:noWrap/>
            <w:vAlign w:val="center"/>
            <w:hideMark/>
          </w:tcPr>
          <w:p w:rsidR="00254410" w:rsidRPr="005F2CBC" w:rsidRDefault="00254410" w:rsidP="00ED56B7">
            <w:pPr>
              <w:jc w:val="center"/>
              <w:rPr>
                <w:color w:val="000000"/>
                <w:sz w:val="16"/>
                <w:szCs w:val="17"/>
                <w:lang w:val="de-DE"/>
              </w:rPr>
            </w:pPr>
            <w:r w:rsidRPr="005F2CBC">
              <w:rPr>
                <w:color w:val="000000"/>
                <w:sz w:val="16"/>
                <w:szCs w:val="17"/>
                <w:lang w:val="de-DE"/>
              </w:rPr>
              <w:t>UY</w:t>
            </w:r>
          </w:p>
        </w:tc>
        <w:tc>
          <w:tcPr>
            <w:tcW w:w="6662" w:type="dxa"/>
            <w:vAlign w:val="center"/>
          </w:tcPr>
          <w:p w:rsidR="00254410" w:rsidRPr="005F2CBC" w:rsidRDefault="00254410" w:rsidP="00ED56B7">
            <w:pPr>
              <w:jc w:val="left"/>
              <w:rPr>
                <w:color w:val="000000"/>
                <w:sz w:val="16"/>
                <w:szCs w:val="17"/>
                <w:lang w:val="de-DE"/>
              </w:rPr>
            </w:pPr>
            <w:r w:rsidRPr="005F2CBC">
              <w:rPr>
                <w:sz w:val="17"/>
                <w:szCs w:val="17"/>
                <w:lang w:val="de-DE"/>
              </w:rPr>
              <w:t>Alle Gattungen und Arten</w:t>
            </w:r>
          </w:p>
        </w:tc>
      </w:tr>
      <w:tr w:rsidR="00254410" w:rsidRPr="008329F9" w:rsidTr="00ED56B7">
        <w:trPr>
          <w:cantSplit/>
          <w:trHeight w:val="120"/>
        </w:trPr>
        <w:tc>
          <w:tcPr>
            <w:tcW w:w="2547" w:type="dxa"/>
            <w:vAlign w:val="center"/>
          </w:tcPr>
          <w:p w:rsidR="00254410" w:rsidRPr="005F2CBC" w:rsidRDefault="00254410" w:rsidP="00ED56B7">
            <w:pPr>
              <w:jc w:val="left"/>
              <w:rPr>
                <w:color w:val="000000"/>
                <w:sz w:val="16"/>
                <w:szCs w:val="17"/>
                <w:lang w:val="de-DE"/>
              </w:rPr>
            </w:pPr>
            <w:r w:rsidRPr="005F2CBC">
              <w:rPr>
                <w:color w:val="000000"/>
                <w:sz w:val="16"/>
                <w:szCs w:val="17"/>
                <w:lang w:val="de-DE"/>
              </w:rPr>
              <w:t>Vietnam</w:t>
            </w:r>
          </w:p>
        </w:tc>
        <w:tc>
          <w:tcPr>
            <w:tcW w:w="425" w:type="dxa"/>
            <w:noWrap/>
            <w:vAlign w:val="center"/>
          </w:tcPr>
          <w:p w:rsidR="00254410" w:rsidRPr="005F2CBC" w:rsidRDefault="00254410" w:rsidP="00ED56B7">
            <w:pPr>
              <w:jc w:val="center"/>
              <w:rPr>
                <w:color w:val="000000"/>
                <w:sz w:val="16"/>
                <w:szCs w:val="17"/>
                <w:lang w:val="de-DE"/>
              </w:rPr>
            </w:pPr>
            <w:r w:rsidRPr="005F2CBC">
              <w:rPr>
                <w:sz w:val="16"/>
                <w:szCs w:val="17"/>
                <w:lang w:val="de-DE"/>
              </w:rPr>
              <w:t>VN</w:t>
            </w:r>
          </w:p>
        </w:tc>
        <w:tc>
          <w:tcPr>
            <w:tcW w:w="6662" w:type="dxa"/>
            <w:vAlign w:val="center"/>
          </w:tcPr>
          <w:p w:rsidR="00254410" w:rsidRPr="005F2CBC" w:rsidRDefault="00254410" w:rsidP="00ED56B7">
            <w:pPr>
              <w:jc w:val="left"/>
              <w:rPr>
                <w:color w:val="000000"/>
                <w:sz w:val="16"/>
                <w:szCs w:val="17"/>
                <w:lang w:val="de-DE"/>
              </w:rPr>
            </w:pPr>
            <w:proofErr w:type="spellStart"/>
            <w:r w:rsidRPr="005F2CBC">
              <w:rPr>
                <w:color w:val="000000"/>
                <w:sz w:val="16"/>
                <w:szCs w:val="17"/>
                <w:lang w:val="de-DE"/>
              </w:rPr>
              <w:t>Anthurie</w:t>
            </w:r>
            <w:proofErr w:type="spellEnd"/>
            <w:r w:rsidRPr="005F2CBC">
              <w:rPr>
                <w:color w:val="000000"/>
                <w:sz w:val="16"/>
                <w:szCs w:val="17"/>
                <w:lang w:val="de-DE"/>
              </w:rPr>
              <w:t>, Nelke, Chrysantheme, Gurke, Dahlie, Drachenfrucht, Lauchzwiebel, Zwiebel, Kohlrabi, Mais Mango, Orangen (Citrus L. - Gruppe 2), Erdnuss, Weihnachtsstern, Kartoffel, Reis, Rose, Sojabohne, Sonnenblume, Tomate, Winterzwiebel, Weißkohl, Rotkohl, Wirsing</w:t>
            </w:r>
          </w:p>
        </w:tc>
      </w:tr>
      <w:tr w:rsidR="00254410" w:rsidRPr="005F2CBC" w:rsidTr="00ED56B7">
        <w:trPr>
          <w:cantSplit/>
        </w:trPr>
        <w:tc>
          <w:tcPr>
            <w:tcW w:w="2547" w:type="dxa"/>
            <w:vAlign w:val="center"/>
          </w:tcPr>
          <w:p w:rsidR="00254410" w:rsidRPr="005F2CBC" w:rsidRDefault="00254410" w:rsidP="00ED56B7">
            <w:pPr>
              <w:ind w:right="167"/>
              <w:jc w:val="right"/>
              <w:rPr>
                <w:bCs/>
                <w:color w:val="000000"/>
                <w:sz w:val="16"/>
                <w:szCs w:val="17"/>
                <w:lang w:val="de-DE"/>
              </w:rPr>
            </w:pPr>
            <w:r w:rsidRPr="005F2CBC">
              <w:rPr>
                <w:bCs/>
                <w:color w:val="000000"/>
                <w:sz w:val="16"/>
                <w:szCs w:val="17"/>
                <w:lang w:val="de-DE"/>
              </w:rPr>
              <w:t>Insgesamt</w:t>
            </w:r>
          </w:p>
        </w:tc>
        <w:tc>
          <w:tcPr>
            <w:tcW w:w="425" w:type="dxa"/>
            <w:noWrap/>
            <w:vAlign w:val="center"/>
            <w:hideMark/>
          </w:tcPr>
          <w:p w:rsidR="00254410" w:rsidRPr="005F2CBC" w:rsidRDefault="00254410" w:rsidP="00ED56B7">
            <w:pPr>
              <w:jc w:val="center"/>
              <w:rPr>
                <w:bCs/>
                <w:color w:val="000000"/>
                <w:sz w:val="16"/>
                <w:szCs w:val="17"/>
                <w:lang w:val="de-DE"/>
              </w:rPr>
            </w:pPr>
            <w:r w:rsidRPr="005F2CBC">
              <w:rPr>
                <w:bCs/>
                <w:color w:val="000000"/>
                <w:sz w:val="16"/>
                <w:szCs w:val="17"/>
                <w:lang w:val="de-DE"/>
              </w:rPr>
              <w:t>35</w:t>
            </w:r>
          </w:p>
        </w:tc>
        <w:tc>
          <w:tcPr>
            <w:tcW w:w="6662" w:type="dxa"/>
            <w:vAlign w:val="center"/>
          </w:tcPr>
          <w:p w:rsidR="00254410" w:rsidRPr="005F2CBC" w:rsidRDefault="00254410" w:rsidP="00ED56B7">
            <w:pPr>
              <w:jc w:val="left"/>
              <w:rPr>
                <w:bCs/>
                <w:color w:val="000000"/>
                <w:sz w:val="16"/>
                <w:szCs w:val="17"/>
                <w:lang w:val="de-DE"/>
              </w:rPr>
            </w:pPr>
          </w:p>
        </w:tc>
      </w:tr>
    </w:tbl>
    <w:p w:rsidR="00254410" w:rsidRPr="005F2CBC" w:rsidRDefault="00254410" w:rsidP="00254410">
      <w:pPr>
        <w:spacing w:before="40"/>
        <w:ind w:left="567"/>
        <w:rPr>
          <w:i/>
          <w:sz w:val="16"/>
          <w:lang w:val="de-DE"/>
        </w:rPr>
      </w:pPr>
      <w:r w:rsidRPr="005F2CBC">
        <w:rPr>
          <w:i/>
          <w:sz w:val="16"/>
          <w:lang w:val="de-DE"/>
        </w:rPr>
        <w:t>*</w:t>
      </w:r>
      <w:r w:rsidRPr="005F2CBC">
        <w:rPr>
          <w:lang w:val="de-DE"/>
        </w:rPr>
        <w:t xml:space="preserve"> </w:t>
      </w:r>
      <w:r w:rsidRPr="005F2CBC">
        <w:rPr>
          <w:i/>
          <w:sz w:val="16"/>
          <w:lang w:val="de-DE"/>
        </w:rPr>
        <w:t xml:space="preserve">Solange die erforderlichen Informationen nicht vorliegen, können Antragsteller bei den zuständigen Behörden keine Anträge einreichen </w:t>
      </w:r>
    </w:p>
    <w:p w:rsidR="00254410" w:rsidRPr="005F2CBC" w:rsidRDefault="00254410" w:rsidP="00254410">
      <w:pPr>
        <w:rPr>
          <w:lang w:val="de-DE"/>
        </w:rPr>
      </w:pPr>
    </w:p>
    <w:p w:rsidR="00254410" w:rsidRPr="005F2CBC" w:rsidRDefault="00254410" w:rsidP="00254410">
      <w:pPr>
        <w:pStyle w:val="Heading2"/>
        <w:rPr>
          <w:lang w:val="de-DE"/>
        </w:rPr>
      </w:pPr>
      <w:bookmarkStart w:id="36" w:name="_Toc12956118"/>
      <w:bookmarkStart w:id="37" w:name="_Toc53502065"/>
      <w:bookmarkStart w:id="38" w:name="_Toc54632399"/>
      <w:bookmarkEnd w:id="33"/>
      <w:r w:rsidRPr="005F2CBC">
        <w:rPr>
          <w:lang w:val="de-DE"/>
        </w:rPr>
        <w:t xml:space="preserve">Verwendung von </w:t>
      </w:r>
      <w:r>
        <w:rPr>
          <w:lang w:val="de-DE"/>
        </w:rPr>
        <w:t>UPOV PRISMA</w:t>
      </w:r>
      <w:bookmarkEnd w:id="36"/>
      <w:r w:rsidRPr="005F2CBC">
        <w:rPr>
          <w:lang w:val="de-DE"/>
        </w:rPr>
        <w:t xml:space="preserve"> (Stand 30. September 2020)</w:t>
      </w:r>
      <w:bookmarkEnd w:id="37"/>
      <w:bookmarkEnd w:id="38"/>
    </w:p>
    <w:p w:rsidR="00254410" w:rsidRPr="005F2CBC" w:rsidRDefault="00254410" w:rsidP="00254410">
      <w:pPr>
        <w:rPr>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Informationen über die Verwendung von </w:t>
      </w:r>
      <w:r>
        <w:rPr>
          <w:lang w:val="de-DE"/>
        </w:rPr>
        <w:t>UPOV PRISMA</w:t>
      </w:r>
      <w:r w:rsidRPr="005F2CBC">
        <w:rPr>
          <w:lang w:val="de-DE"/>
        </w:rPr>
        <w:t>:</w:t>
      </w:r>
    </w:p>
    <w:p w:rsidR="00254410" w:rsidRPr="005F2CBC" w:rsidRDefault="00254410" w:rsidP="00254410">
      <w:pPr>
        <w:rPr>
          <w:lang w:val="de-DE"/>
        </w:rPr>
      </w:pPr>
    </w:p>
    <w:p w:rsidR="00254410" w:rsidRPr="005F2CBC" w:rsidRDefault="00254410" w:rsidP="00254410">
      <w:pPr>
        <w:pStyle w:val="Heading3"/>
        <w:rPr>
          <w:lang w:val="de-DE"/>
        </w:rPr>
      </w:pPr>
      <w:bookmarkStart w:id="39" w:name="_Toc53502066"/>
      <w:bookmarkStart w:id="40" w:name="_Toc54632400"/>
      <w:r w:rsidRPr="005F2CBC">
        <w:rPr>
          <w:lang w:val="de-DE"/>
        </w:rPr>
        <w:t xml:space="preserve">Anzahl der Züchterrechts-Beiträge über </w:t>
      </w:r>
      <w:r>
        <w:rPr>
          <w:lang w:val="de-DE"/>
        </w:rPr>
        <w:t>UPOV PRISMA</w:t>
      </w:r>
      <w:r w:rsidRPr="005F2CBC">
        <w:rPr>
          <w:lang w:val="de-DE"/>
        </w:rPr>
        <w:t>:</w:t>
      </w:r>
      <w:bookmarkEnd w:id="39"/>
      <w:bookmarkEnd w:id="40"/>
      <w:r w:rsidRPr="005F2CBC">
        <w:rPr>
          <w:lang w:val="de-DE"/>
        </w:rPr>
        <w:t xml:space="preserve"> </w:t>
      </w:r>
    </w:p>
    <w:p w:rsidR="00254410" w:rsidRPr="005F2CBC" w:rsidRDefault="00254410" w:rsidP="00254410">
      <w:pPr>
        <w:rPr>
          <w:lang w:val="de-DE"/>
        </w:rPr>
      </w:pPr>
    </w:p>
    <w:tbl>
      <w:tblPr>
        <w:tblStyle w:val="TableGrid"/>
        <w:tblW w:w="0" w:type="auto"/>
        <w:tblInd w:w="0" w:type="dxa"/>
        <w:tblLook w:val="04A0" w:firstRow="1" w:lastRow="0" w:firstColumn="1" w:lastColumn="0" w:noHBand="0" w:noVBand="1"/>
      </w:tblPr>
      <w:tblGrid>
        <w:gridCol w:w="1271"/>
        <w:gridCol w:w="1276"/>
        <w:gridCol w:w="1276"/>
        <w:gridCol w:w="1417"/>
        <w:gridCol w:w="1134"/>
      </w:tblGrid>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p>
        </w:tc>
        <w:tc>
          <w:tcPr>
            <w:tcW w:w="1276" w:type="dxa"/>
            <w:shd w:val="clear" w:color="auto" w:fill="F2F2F2" w:themeFill="background1" w:themeFillShade="F2"/>
          </w:tcPr>
          <w:p w:rsidR="00254410" w:rsidRPr="005F2CBC" w:rsidRDefault="00254410" w:rsidP="00ED56B7">
            <w:pPr>
              <w:jc w:val="center"/>
              <w:rPr>
                <w:rFonts w:cs="Arial"/>
                <w:sz w:val="17"/>
                <w:szCs w:val="17"/>
                <w:lang w:val="de-DE"/>
              </w:rPr>
            </w:pPr>
            <w:r w:rsidRPr="005F2CBC">
              <w:rPr>
                <w:rFonts w:cs="Arial"/>
                <w:sz w:val="17"/>
                <w:szCs w:val="17"/>
                <w:lang w:val="de-DE"/>
              </w:rPr>
              <w:t>2017</w:t>
            </w:r>
          </w:p>
        </w:tc>
        <w:tc>
          <w:tcPr>
            <w:tcW w:w="1276" w:type="dxa"/>
            <w:shd w:val="clear" w:color="auto" w:fill="F2F2F2" w:themeFill="background1" w:themeFillShade="F2"/>
          </w:tcPr>
          <w:p w:rsidR="00254410" w:rsidRPr="005F2CBC" w:rsidRDefault="00254410" w:rsidP="00ED56B7">
            <w:pPr>
              <w:jc w:val="center"/>
              <w:rPr>
                <w:rFonts w:cs="Arial"/>
                <w:sz w:val="17"/>
                <w:szCs w:val="17"/>
                <w:lang w:val="de-DE"/>
              </w:rPr>
            </w:pPr>
            <w:r w:rsidRPr="005F2CBC">
              <w:rPr>
                <w:rFonts w:cs="Arial"/>
                <w:sz w:val="17"/>
                <w:szCs w:val="17"/>
                <w:lang w:val="de-DE"/>
              </w:rPr>
              <w:t>2018</w:t>
            </w:r>
          </w:p>
        </w:tc>
        <w:tc>
          <w:tcPr>
            <w:tcW w:w="1417" w:type="dxa"/>
            <w:shd w:val="clear" w:color="auto" w:fill="F2F2F2" w:themeFill="background1" w:themeFillShade="F2"/>
          </w:tcPr>
          <w:p w:rsidR="00254410" w:rsidRPr="005F2CBC" w:rsidRDefault="00254410" w:rsidP="00ED56B7">
            <w:pPr>
              <w:jc w:val="center"/>
              <w:rPr>
                <w:rFonts w:cs="Arial"/>
                <w:sz w:val="17"/>
                <w:szCs w:val="17"/>
                <w:lang w:val="de-DE"/>
              </w:rPr>
            </w:pPr>
            <w:r w:rsidRPr="005F2CBC">
              <w:rPr>
                <w:rFonts w:cs="Arial"/>
                <w:sz w:val="17"/>
                <w:szCs w:val="17"/>
                <w:lang w:val="de-DE"/>
              </w:rPr>
              <w:t>2019</w:t>
            </w:r>
          </w:p>
        </w:tc>
        <w:tc>
          <w:tcPr>
            <w:tcW w:w="1134" w:type="dxa"/>
            <w:shd w:val="clear" w:color="auto" w:fill="F2F2F2" w:themeFill="background1" w:themeFillShade="F2"/>
          </w:tcPr>
          <w:p w:rsidR="00254410" w:rsidRPr="005F2CBC" w:rsidRDefault="00254410" w:rsidP="00ED56B7">
            <w:pPr>
              <w:jc w:val="center"/>
              <w:rPr>
                <w:rFonts w:cs="Arial"/>
                <w:sz w:val="17"/>
                <w:szCs w:val="17"/>
                <w:lang w:val="de-DE"/>
              </w:rPr>
            </w:pPr>
            <w:r w:rsidRPr="005F2CBC">
              <w:rPr>
                <w:rFonts w:cs="Arial"/>
                <w:sz w:val="17"/>
                <w:szCs w:val="17"/>
                <w:lang w:val="de-DE"/>
              </w:rPr>
              <w:t>2020</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Januar</w:t>
            </w: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1</w:t>
            </w:r>
          </w:p>
        </w:tc>
        <w:tc>
          <w:tcPr>
            <w:tcW w:w="1276" w:type="dxa"/>
          </w:tcPr>
          <w:p w:rsidR="00254410" w:rsidRPr="005F2CBC" w:rsidRDefault="00254410" w:rsidP="00ED56B7">
            <w:pPr>
              <w:jc w:val="center"/>
              <w:rPr>
                <w:rFonts w:cs="Arial"/>
                <w:sz w:val="17"/>
                <w:szCs w:val="17"/>
                <w:lang w:val="de-DE"/>
              </w:rPr>
            </w:pPr>
          </w:p>
        </w:tc>
        <w:tc>
          <w:tcPr>
            <w:tcW w:w="1417" w:type="dxa"/>
          </w:tcPr>
          <w:p w:rsidR="00254410" w:rsidRPr="005F2CBC" w:rsidRDefault="00254410" w:rsidP="00ED56B7">
            <w:pPr>
              <w:jc w:val="center"/>
              <w:rPr>
                <w:rFonts w:cs="Arial"/>
                <w:sz w:val="17"/>
                <w:szCs w:val="17"/>
                <w:lang w:val="de-DE"/>
              </w:rPr>
            </w:pPr>
            <w:r w:rsidRPr="005F2CBC">
              <w:rPr>
                <w:rFonts w:cs="Arial"/>
                <w:sz w:val="17"/>
                <w:szCs w:val="17"/>
                <w:lang w:val="de-DE"/>
              </w:rPr>
              <w:t>7</w:t>
            </w:r>
          </w:p>
        </w:tc>
        <w:tc>
          <w:tcPr>
            <w:tcW w:w="1134" w:type="dxa"/>
          </w:tcPr>
          <w:p w:rsidR="00254410" w:rsidRPr="005F2CBC" w:rsidRDefault="00254410" w:rsidP="00ED56B7">
            <w:pPr>
              <w:jc w:val="center"/>
              <w:rPr>
                <w:rFonts w:cs="Arial"/>
                <w:sz w:val="17"/>
                <w:szCs w:val="17"/>
                <w:lang w:val="de-DE"/>
              </w:rPr>
            </w:pPr>
            <w:r w:rsidRPr="005F2CBC">
              <w:rPr>
                <w:rFonts w:cs="Arial"/>
                <w:sz w:val="17"/>
                <w:szCs w:val="17"/>
                <w:lang w:val="de-DE"/>
              </w:rPr>
              <w:t>18</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Februar</w:t>
            </w:r>
          </w:p>
        </w:tc>
        <w:tc>
          <w:tcPr>
            <w:tcW w:w="1276" w:type="dxa"/>
          </w:tcPr>
          <w:p w:rsidR="00254410" w:rsidRPr="005F2CBC" w:rsidRDefault="00254410" w:rsidP="00ED56B7">
            <w:pPr>
              <w:jc w:val="center"/>
              <w:rPr>
                <w:rFonts w:cs="Arial"/>
                <w:sz w:val="17"/>
                <w:szCs w:val="17"/>
                <w:lang w:val="de-DE"/>
              </w:rPr>
            </w:pP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3</w:t>
            </w:r>
          </w:p>
        </w:tc>
        <w:tc>
          <w:tcPr>
            <w:tcW w:w="1417" w:type="dxa"/>
          </w:tcPr>
          <w:p w:rsidR="00254410" w:rsidRPr="005F2CBC" w:rsidRDefault="00254410" w:rsidP="00ED56B7">
            <w:pPr>
              <w:jc w:val="center"/>
              <w:rPr>
                <w:rFonts w:cs="Arial"/>
                <w:sz w:val="17"/>
                <w:szCs w:val="17"/>
                <w:lang w:val="de-DE"/>
              </w:rPr>
            </w:pPr>
            <w:r w:rsidRPr="005F2CBC">
              <w:rPr>
                <w:rFonts w:cs="Arial"/>
                <w:sz w:val="17"/>
                <w:szCs w:val="17"/>
                <w:lang w:val="de-DE"/>
              </w:rPr>
              <w:t>9</w:t>
            </w:r>
          </w:p>
        </w:tc>
        <w:tc>
          <w:tcPr>
            <w:tcW w:w="1134" w:type="dxa"/>
          </w:tcPr>
          <w:p w:rsidR="00254410" w:rsidRPr="005F2CBC" w:rsidRDefault="00254410" w:rsidP="00ED56B7">
            <w:pPr>
              <w:jc w:val="center"/>
              <w:rPr>
                <w:rFonts w:cs="Arial"/>
                <w:sz w:val="17"/>
                <w:szCs w:val="17"/>
                <w:lang w:val="de-DE"/>
              </w:rPr>
            </w:pPr>
            <w:r w:rsidRPr="005F2CBC">
              <w:rPr>
                <w:rFonts w:cs="Arial"/>
                <w:sz w:val="17"/>
                <w:szCs w:val="17"/>
                <w:lang w:val="de-DE"/>
              </w:rPr>
              <w:t>5</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März</w:t>
            </w: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2</w:t>
            </w: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3</w:t>
            </w:r>
          </w:p>
        </w:tc>
        <w:tc>
          <w:tcPr>
            <w:tcW w:w="1417" w:type="dxa"/>
          </w:tcPr>
          <w:p w:rsidR="00254410" w:rsidRPr="005F2CBC" w:rsidRDefault="00254410" w:rsidP="00ED56B7">
            <w:pPr>
              <w:jc w:val="center"/>
              <w:rPr>
                <w:rFonts w:cs="Arial"/>
                <w:sz w:val="17"/>
                <w:szCs w:val="17"/>
                <w:lang w:val="de-DE"/>
              </w:rPr>
            </w:pPr>
            <w:r w:rsidRPr="005F2CBC">
              <w:rPr>
                <w:rFonts w:cs="Arial"/>
                <w:sz w:val="17"/>
                <w:szCs w:val="17"/>
                <w:lang w:val="de-DE"/>
              </w:rPr>
              <w:t>6</w:t>
            </w:r>
          </w:p>
        </w:tc>
        <w:tc>
          <w:tcPr>
            <w:tcW w:w="1134" w:type="dxa"/>
          </w:tcPr>
          <w:p w:rsidR="00254410" w:rsidRPr="005F2CBC" w:rsidRDefault="00254410" w:rsidP="00ED56B7">
            <w:pPr>
              <w:jc w:val="center"/>
              <w:rPr>
                <w:rFonts w:cs="Arial"/>
                <w:sz w:val="17"/>
                <w:szCs w:val="17"/>
                <w:lang w:val="de-DE"/>
              </w:rPr>
            </w:pPr>
            <w:r w:rsidRPr="005F2CBC">
              <w:rPr>
                <w:rFonts w:cs="Arial"/>
                <w:sz w:val="17"/>
                <w:szCs w:val="17"/>
                <w:lang w:val="de-DE"/>
              </w:rPr>
              <w:t>21</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April</w:t>
            </w:r>
          </w:p>
        </w:tc>
        <w:tc>
          <w:tcPr>
            <w:tcW w:w="1276" w:type="dxa"/>
          </w:tcPr>
          <w:p w:rsidR="00254410" w:rsidRPr="005F2CBC" w:rsidRDefault="00254410" w:rsidP="00ED56B7">
            <w:pPr>
              <w:jc w:val="center"/>
              <w:rPr>
                <w:rFonts w:cs="Arial"/>
                <w:sz w:val="17"/>
                <w:szCs w:val="17"/>
                <w:lang w:val="de-DE"/>
              </w:rPr>
            </w:pP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3</w:t>
            </w:r>
          </w:p>
        </w:tc>
        <w:tc>
          <w:tcPr>
            <w:tcW w:w="1417" w:type="dxa"/>
          </w:tcPr>
          <w:p w:rsidR="00254410" w:rsidRPr="005F2CBC" w:rsidRDefault="00254410" w:rsidP="00ED56B7">
            <w:pPr>
              <w:jc w:val="center"/>
              <w:rPr>
                <w:rFonts w:cs="Arial"/>
                <w:sz w:val="17"/>
                <w:szCs w:val="17"/>
                <w:lang w:val="de-DE"/>
              </w:rPr>
            </w:pPr>
            <w:r w:rsidRPr="005F2CBC">
              <w:rPr>
                <w:rFonts w:cs="Arial"/>
                <w:sz w:val="17"/>
                <w:szCs w:val="17"/>
                <w:lang w:val="de-DE"/>
              </w:rPr>
              <w:t>23</w:t>
            </w:r>
          </w:p>
        </w:tc>
        <w:tc>
          <w:tcPr>
            <w:tcW w:w="1134" w:type="dxa"/>
          </w:tcPr>
          <w:p w:rsidR="00254410" w:rsidRPr="005F2CBC" w:rsidRDefault="00254410" w:rsidP="00ED56B7">
            <w:pPr>
              <w:jc w:val="center"/>
              <w:rPr>
                <w:rFonts w:cs="Arial"/>
                <w:sz w:val="17"/>
                <w:szCs w:val="17"/>
                <w:lang w:val="de-DE"/>
              </w:rPr>
            </w:pPr>
            <w:r w:rsidRPr="005F2CBC">
              <w:rPr>
                <w:rFonts w:cs="Arial"/>
                <w:sz w:val="17"/>
                <w:szCs w:val="17"/>
                <w:lang w:val="de-DE"/>
              </w:rPr>
              <w:t>11</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Mai</w:t>
            </w: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1</w:t>
            </w: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1</w:t>
            </w:r>
          </w:p>
        </w:tc>
        <w:tc>
          <w:tcPr>
            <w:tcW w:w="1417" w:type="dxa"/>
          </w:tcPr>
          <w:p w:rsidR="00254410" w:rsidRPr="005F2CBC" w:rsidRDefault="00254410" w:rsidP="00ED56B7">
            <w:pPr>
              <w:jc w:val="center"/>
              <w:rPr>
                <w:rFonts w:cs="Arial"/>
                <w:sz w:val="17"/>
                <w:szCs w:val="17"/>
                <w:lang w:val="de-DE"/>
              </w:rPr>
            </w:pPr>
            <w:r w:rsidRPr="005F2CBC">
              <w:rPr>
                <w:rFonts w:cs="Arial"/>
                <w:sz w:val="17"/>
                <w:szCs w:val="17"/>
                <w:lang w:val="de-DE"/>
              </w:rPr>
              <w:t>33</w:t>
            </w:r>
          </w:p>
        </w:tc>
        <w:tc>
          <w:tcPr>
            <w:tcW w:w="1134" w:type="dxa"/>
          </w:tcPr>
          <w:p w:rsidR="00254410" w:rsidRPr="005F2CBC" w:rsidRDefault="00254410" w:rsidP="00ED56B7">
            <w:pPr>
              <w:jc w:val="center"/>
              <w:rPr>
                <w:rFonts w:cs="Arial"/>
                <w:sz w:val="17"/>
                <w:szCs w:val="17"/>
                <w:lang w:val="de-DE"/>
              </w:rPr>
            </w:pPr>
            <w:r w:rsidRPr="005F2CBC">
              <w:rPr>
                <w:rFonts w:cs="Arial"/>
                <w:sz w:val="17"/>
                <w:szCs w:val="17"/>
                <w:lang w:val="de-DE"/>
              </w:rPr>
              <w:t>11</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Juni</w:t>
            </w:r>
          </w:p>
        </w:tc>
        <w:tc>
          <w:tcPr>
            <w:tcW w:w="1276" w:type="dxa"/>
          </w:tcPr>
          <w:p w:rsidR="00254410" w:rsidRPr="005F2CBC" w:rsidRDefault="00254410" w:rsidP="00ED56B7">
            <w:pPr>
              <w:jc w:val="center"/>
              <w:rPr>
                <w:rFonts w:cs="Arial"/>
                <w:sz w:val="17"/>
                <w:szCs w:val="17"/>
                <w:lang w:val="de-DE"/>
              </w:rPr>
            </w:pP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7</w:t>
            </w:r>
          </w:p>
        </w:tc>
        <w:tc>
          <w:tcPr>
            <w:tcW w:w="1417" w:type="dxa"/>
          </w:tcPr>
          <w:p w:rsidR="00254410" w:rsidRPr="005F2CBC" w:rsidRDefault="00254410" w:rsidP="00ED56B7">
            <w:pPr>
              <w:jc w:val="center"/>
              <w:rPr>
                <w:rFonts w:cs="Arial"/>
                <w:sz w:val="17"/>
                <w:szCs w:val="17"/>
                <w:lang w:val="de-DE"/>
              </w:rPr>
            </w:pPr>
            <w:r w:rsidRPr="005F2CBC">
              <w:rPr>
                <w:rFonts w:cs="Arial"/>
                <w:sz w:val="17"/>
                <w:szCs w:val="17"/>
                <w:lang w:val="de-DE"/>
              </w:rPr>
              <w:t>10</w:t>
            </w:r>
          </w:p>
        </w:tc>
        <w:tc>
          <w:tcPr>
            <w:tcW w:w="1134" w:type="dxa"/>
          </w:tcPr>
          <w:p w:rsidR="00254410" w:rsidRPr="005F2CBC" w:rsidRDefault="00254410" w:rsidP="00ED56B7">
            <w:pPr>
              <w:jc w:val="center"/>
              <w:rPr>
                <w:rFonts w:cs="Arial"/>
                <w:sz w:val="17"/>
                <w:szCs w:val="17"/>
                <w:lang w:val="de-DE"/>
              </w:rPr>
            </w:pPr>
            <w:r w:rsidRPr="005F2CBC">
              <w:rPr>
                <w:rFonts w:cs="Arial"/>
                <w:sz w:val="17"/>
                <w:szCs w:val="17"/>
                <w:lang w:val="de-DE"/>
              </w:rPr>
              <w:t>18</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Juli</w:t>
            </w:r>
          </w:p>
        </w:tc>
        <w:tc>
          <w:tcPr>
            <w:tcW w:w="1276" w:type="dxa"/>
          </w:tcPr>
          <w:p w:rsidR="00254410" w:rsidRPr="005F2CBC" w:rsidRDefault="00254410" w:rsidP="00ED56B7">
            <w:pPr>
              <w:jc w:val="center"/>
              <w:rPr>
                <w:rFonts w:cs="Arial"/>
                <w:sz w:val="17"/>
                <w:szCs w:val="17"/>
                <w:lang w:val="de-DE"/>
              </w:rPr>
            </w:pP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7</w:t>
            </w:r>
          </w:p>
        </w:tc>
        <w:tc>
          <w:tcPr>
            <w:tcW w:w="1417" w:type="dxa"/>
          </w:tcPr>
          <w:p w:rsidR="00254410" w:rsidRPr="005F2CBC" w:rsidRDefault="00254410" w:rsidP="00ED56B7">
            <w:pPr>
              <w:jc w:val="center"/>
              <w:rPr>
                <w:rFonts w:cs="Arial"/>
                <w:sz w:val="17"/>
                <w:szCs w:val="17"/>
                <w:lang w:val="de-DE"/>
              </w:rPr>
            </w:pPr>
            <w:r w:rsidRPr="005F2CBC">
              <w:rPr>
                <w:rFonts w:cs="Arial"/>
                <w:sz w:val="17"/>
                <w:szCs w:val="17"/>
                <w:lang w:val="de-DE"/>
              </w:rPr>
              <w:t>3</w:t>
            </w:r>
          </w:p>
        </w:tc>
        <w:tc>
          <w:tcPr>
            <w:tcW w:w="1134" w:type="dxa"/>
          </w:tcPr>
          <w:p w:rsidR="00254410" w:rsidRPr="005F2CBC" w:rsidRDefault="00254410" w:rsidP="00ED56B7">
            <w:pPr>
              <w:jc w:val="center"/>
              <w:rPr>
                <w:rFonts w:cs="Arial"/>
                <w:sz w:val="17"/>
                <w:szCs w:val="17"/>
                <w:lang w:val="de-DE"/>
              </w:rPr>
            </w:pPr>
            <w:r w:rsidRPr="005F2CBC">
              <w:rPr>
                <w:rFonts w:cs="Arial"/>
                <w:sz w:val="17"/>
                <w:szCs w:val="17"/>
                <w:lang w:val="de-DE"/>
              </w:rPr>
              <w:t>9</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August</w:t>
            </w:r>
          </w:p>
        </w:tc>
        <w:tc>
          <w:tcPr>
            <w:tcW w:w="1276" w:type="dxa"/>
          </w:tcPr>
          <w:p w:rsidR="00254410" w:rsidRPr="005F2CBC" w:rsidRDefault="00254410" w:rsidP="00ED56B7">
            <w:pPr>
              <w:jc w:val="center"/>
              <w:rPr>
                <w:rFonts w:cs="Arial"/>
                <w:sz w:val="17"/>
                <w:szCs w:val="17"/>
                <w:lang w:val="de-DE"/>
              </w:rPr>
            </w:pP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1</w:t>
            </w:r>
          </w:p>
        </w:tc>
        <w:tc>
          <w:tcPr>
            <w:tcW w:w="1417" w:type="dxa"/>
          </w:tcPr>
          <w:p w:rsidR="00254410" w:rsidRPr="005F2CBC" w:rsidRDefault="00254410" w:rsidP="00ED56B7">
            <w:pPr>
              <w:jc w:val="center"/>
              <w:rPr>
                <w:rFonts w:cs="Arial"/>
                <w:sz w:val="17"/>
                <w:szCs w:val="17"/>
                <w:lang w:val="de-DE"/>
              </w:rPr>
            </w:pPr>
            <w:r w:rsidRPr="005F2CBC">
              <w:rPr>
                <w:rFonts w:cs="Arial"/>
                <w:sz w:val="17"/>
                <w:szCs w:val="17"/>
                <w:lang w:val="de-DE"/>
              </w:rPr>
              <w:t>6</w:t>
            </w:r>
          </w:p>
        </w:tc>
        <w:tc>
          <w:tcPr>
            <w:tcW w:w="1134" w:type="dxa"/>
          </w:tcPr>
          <w:p w:rsidR="00254410" w:rsidRPr="005F2CBC" w:rsidRDefault="00254410" w:rsidP="00ED56B7">
            <w:pPr>
              <w:jc w:val="center"/>
              <w:rPr>
                <w:rFonts w:cs="Arial"/>
                <w:sz w:val="17"/>
                <w:szCs w:val="17"/>
                <w:lang w:val="de-DE"/>
              </w:rPr>
            </w:pPr>
            <w:r w:rsidRPr="005F2CBC">
              <w:rPr>
                <w:rFonts w:cs="Arial"/>
                <w:sz w:val="17"/>
                <w:szCs w:val="17"/>
                <w:lang w:val="de-DE"/>
              </w:rPr>
              <w:t>11</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September</w:t>
            </w: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3</w:t>
            </w: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8</w:t>
            </w:r>
          </w:p>
        </w:tc>
        <w:tc>
          <w:tcPr>
            <w:tcW w:w="1417" w:type="dxa"/>
          </w:tcPr>
          <w:p w:rsidR="00254410" w:rsidRPr="005F2CBC" w:rsidRDefault="00254410" w:rsidP="00ED56B7">
            <w:pPr>
              <w:jc w:val="center"/>
              <w:rPr>
                <w:rFonts w:cs="Arial"/>
                <w:sz w:val="17"/>
                <w:szCs w:val="17"/>
                <w:lang w:val="de-DE"/>
              </w:rPr>
            </w:pPr>
            <w:r w:rsidRPr="005F2CBC">
              <w:rPr>
                <w:rFonts w:cs="Arial"/>
                <w:sz w:val="17"/>
                <w:szCs w:val="17"/>
                <w:lang w:val="de-DE"/>
              </w:rPr>
              <w:t>14</w:t>
            </w:r>
          </w:p>
        </w:tc>
        <w:tc>
          <w:tcPr>
            <w:tcW w:w="1134" w:type="dxa"/>
          </w:tcPr>
          <w:p w:rsidR="00254410" w:rsidRPr="005F2CBC" w:rsidRDefault="00254410" w:rsidP="00ED56B7">
            <w:pPr>
              <w:jc w:val="center"/>
              <w:rPr>
                <w:rFonts w:cs="Arial"/>
                <w:sz w:val="17"/>
                <w:szCs w:val="17"/>
                <w:lang w:val="de-DE"/>
              </w:rPr>
            </w:pPr>
            <w:r w:rsidRPr="005F2CBC">
              <w:rPr>
                <w:rFonts w:cs="Arial"/>
                <w:sz w:val="17"/>
                <w:szCs w:val="17"/>
                <w:lang w:val="de-DE"/>
              </w:rPr>
              <w:t>29</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Oktober</w:t>
            </w: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1</w:t>
            </w: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19</w:t>
            </w:r>
          </w:p>
        </w:tc>
        <w:tc>
          <w:tcPr>
            <w:tcW w:w="1417" w:type="dxa"/>
          </w:tcPr>
          <w:p w:rsidR="00254410" w:rsidRPr="005F2CBC" w:rsidRDefault="00254410" w:rsidP="00ED56B7">
            <w:pPr>
              <w:jc w:val="center"/>
              <w:rPr>
                <w:rFonts w:cs="Arial"/>
                <w:sz w:val="17"/>
                <w:szCs w:val="17"/>
                <w:lang w:val="de-DE"/>
              </w:rPr>
            </w:pPr>
            <w:r w:rsidRPr="005F2CBC">
              <w:rPr>
                <w:rFonts w:cs="Arial"/>
                <w:sz w:val="17"/>
                <w:szCs w:val="17"/>
                <w:lang w:val="de-DE"/>
              </w:rPr>
              <w:t>29</w:t>
            </w:r>
          </w:p>
        </w:tc>
        <w:tc>
          <w:tcPr>
            <w:tcW w:w="1134" w:type="dxa"/>
          </w:tcPr>
          <w:p w:rsidR="00254410" w:rsidRPr="005F2CBC" w:rsidRDefault="00254410" w:rsidP="00ED56B7">
            <w:pPr>
              <w:jc w:val="center"/>
              <w:rPr>
                <w:rFonts w:cs="Arial"/>
                <w:sz w:val="17"/>
                <w:szCs w:val="17"/>
                <w:lang w:val="de-DE"/>
              </w:rPr>
            </w:pP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November</w:t>
            </w: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3</w:t>
            </w: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16</w:t>
            </w:r>
          </w:p>
        </w:tc>
        <w:tc>
          <w:tcPr>
            <w:tcW w:w="1417" w:type="dxa"/>
          </w:tcPr>
          <w:p w:rsidR="00254410" w:rsidRPr="005F2CBC" w:rsidRDefault="00254410" w:rsidP="00ED56B7">
            <w:pPr>
              <w:jc w:val="center"/>
              <w:rPr>
                <w:rFonts w:cs="Arial"/>
                <w:sz w:val="17"/>
                <w:szCs w:val="17"/>
                <w:lang w:val="de-DE"/>
              </w:rPr>
            </w:pPr>
            <w:r w:rsidRPr="005F2CBC">
              <w:rPr>
                <w:rFonts w:cs="Arial"/>
                <w:sz w:val="17"/>
                <w:szCs w:val="17"/>
                <w:lang w:val="de-DE"/>
              </w:rPr>
              <w:t>26</w:t>
            </w:r>
          </w:p>
        </w:tc>
        <w:tc>
          <w:tcPr>
            <w:tcW w:w="1134" w:type="dxa"/>
          </w:tcPr>
          <w:p w:rsidR="00254410" w:rsidRPr="005F2CBC" w:rsidRDefault="00254410" w:rsidP="00ED56B7">
            <w:pPr>
              <w:jc w:val="center"/>
              <w:rPr>
                <w:rFonts w:cs="Arial"/>
                <w:sz w:val="17"/>
                <w:szCs w:val="17"/>
                <w:lang w:val="de-DE"/>
              </w:rPr>
            </w:pP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Dezember</w:t>
            </w: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3</w:t>
            </w: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9</w:t>
            </w:r>
          </w:p>
        </w:tc>
        <w:tc>
          <w:tcPr>
            <w:tcW w:w="1417" w:type="dxa"/>
          </w:tcPr>
          <w:p w:rsidR="00254410" w:rsidRPr="005F2CBC" w:rsidRDefault="00254410" w:rsidP="00ED56B7">
            <w:pPr>
              <w:jc w:val="center"/>
              <w:rPr>
                <w:rFonts w:cs="Arial"/>
                <w:sz w:val="17"/>
                <w:szCs w:val="17"/>
                <w:lang w:val="de-DE"/>
              </w:rPr>
            </w:pPr>
            <w:r w:rsidRPr="005F2CBC">
              <w:rPr>
                <w:rFonts w:cs="Arial"/>
                <w:sz w:val="17"/>
                <w:szCs w:val="17"/>
                <w:lang w:val="de-DE"/>
              </w:rPr>
              <w:t>49</w:t>
            </w:r>
          </w:p>
        </w:tc>
        <w:tc>
          <w:tcPr>
            <w:tcW w:w="1134" w:type="dxa"/>
          </w:tcPr>
          <w:p w:rsidR="00254410" w:rsidRPr="005F2CBC" w:rsidRDefault="00254410" w:rsidP="00ED56B7">
            <w:pPr>
              <w:jc w:val="center"/>
              <w:rPr>
                <w:rFonts w:cs="Arial"/>
                <w:sz w:val="17"/>
                <w:szCs w:val="17"/>
                <w:lang w:val="de-DE"/>
              </w:rPr>
            </w:pP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Insgesamt</w:t>
            </w:r>
          </w:p>
        </w:tc>
        <w:tc>
          <w:tcPr>
            <w:tcW w:w="1276" w:type="dxa"/>
            <w:shd w:val="clear" w:color="auto" w:fill="F2F2F2" w:themeFill="background1" w:themeFillShade="F2"/>
          </w:tcPr>
          <w:p w:rsidR="00254410" w:rsidRPr="005F2CBC" w:rsidRDefault="00254410" w:rsidP="00ED56B7">
            <w:pPr>
              <w:jc w:val="center"/>
              <w:rPr>
                <w:rFonts w:cs="Arial"/>
                <w:sz w:val="17"/>
                <w:szCs w:val="17"/>
                <w:lang w:val="de-DE"/>
              </w:rPr>
            </w:pPr>
            <w:r w:rsidRPr="005F2CBC">
              <w:rPr>
                <w:rFonts w:cs="Arial"/>
                <w:sz w:val="17"/>
                <w:szCs w:val="17"/>
                <w:lang w:val="de-DE"/>
              </w:rPr>
              <w:t>14</w:t>
            </w:r>
          </w:p>
        </w:tc>
        <w:tc>
          <w:tcPr>
            <w:tcW w:w="1276" w:type="dxa"/>
            <w:shd w:val="clear" w:color="auto" w:fill="F2F2F2" w:themeFill="background1" w:themeFillShade="F2"/>
          </w:tcPr>
          <w:p w:rsidR="00254410" w:rsidRPr="005F2CBC" w:rsidRDefault="00254410" w:rsidP="00ED56B7">
            <w:pPr>
              <w:jc w:val="center"/>
              <w:rPr>
                <w:rFonts w:cs="Arial"/>
                <w:sz w:val="17"/>
                <w:szCs w:val="17"/>
                <w:lang w:val="de-DE"/>
              </w:rPr>
            </w:pPr>
            <w:r w:rsidRPr="005F2CBC">
              <w:rPr>
                <w:rFonts w:cs="Arial"/>
                <w:sz w:val="17"/>
                <w:szCs w:val="17"/>
                <w:lang w:val="de-DE"/>
              </w:rPr>
              <w:t>77</w:t>
            </w:r>
          </w:p>
        </w:tc>
        <w:tc>
          <w:tcPr>
            <w:tcW w:w="1417" w:type="dxa"/>
            <w:shd w:val="clear" w:color="auto" w:fill="F2F2F2" w:themeFill="background1" w:themeFillShade="F2"/>
          </w:tcPr>
          <w:p w:rsidR="00254410" w:rsidRPr="005F2CBC" w:rsidRDefault="00254410" w:rsidP="00ED56B7">
            <w:pPr>
              <w:jc w:val="center"/>
              <w:rPr>
                <w:rFonts w:cs="Arial"/>
                <w:sz w:val="17"/>
                <w:szCs w:val="17"/>
                <w:lang w:val="de-DE"/>
              </w:rPr>
            </w:pPr>
            <w:r w:rsidRPr="005F2CBC">
              <w:rPr>
                <w:rFonts w:cs="Arial"/>
                <w:sz w:val="17"/>
                <w:szCs w:val="17"/>
                <w:lang w:val="de-DE"/>
              </w:rPr>
              <w:t>215</w:t>
            </w:r>
          </w:p>
        </w:tc>
        <w:tc>
          <w:tcPr>
            <w:tcW w:w="1134" w:type="dxa"/>
            <w:shd w:val="clear" w:color="auto" w:fill="F2F2F2" w:themeFill="background1" w:themeFillShade="F2"/>
          </w:tcPr>
          <w:p w:rsidR="00254410" w:rsidRPr="005F2CBC" w:rsidRDefault="00254410" w:rsidP="00ED56B7">
            <w:pPr>
              <w:jc w:val="center"/>
              <w:rPr>
                <w:rFonts w:cs="Arial"/>
                <w:sz w:val="17"/>
                <w:szCs w:val="17"/>
                <w:lang w:val="de-DE"/>
              </w:rPr>
            </w:pPr>
            <w:r w:rsidRPr="005F2CBC">
              <w:rPr>
                <w:rFonts w:cs="Arial"/>
                <w:sz w:val="17"/>
                <w:szCs w:val="17"/>
                <w:lang w:val="de-DE"/>
              </w:rPr>
              <w:t>133</w:t>
            </w:r>
          </w:p>
        </w:tc>
      </w:tr>
    </w:tbl>
    <w:p w:rsidR="00254410" w:rsidRPr="005F2CBC" w:rsidRDefault="00254410" w:rsidP="00254410">
      <w:pPr>
        <w:rPr>
          <w:lang w:val="de-DE"/>
        </w:rPr>
      </w:pPr>
    </w:p>
    <w:p w:rsidR="00254410" w:rsidRPr="005F2CBC" w:rsidRDefault="00254410" w:rsidP="00254410">
      <w:pPr>
        <w:pStyle w:val="Heading3"/>
        <w:rPr>
          <w:lang w:val="de-DE"/>
        </w:rPr>
      </w:pPr>
      <w:bookmarkStart w:id="41" w:name="_Toc54632401"/>
      <w:r w:rsidRPr="005F2CBC">
        <w:rPr>
          <w:lang w:val="de-DE"/>
        </w:rPr>
        <w:lastRenderedPageBreak/>
        <w:t xml:space="preserve">Anzahl der Beiträge aus nationalen Listen* über </w:t>
      </w:r>
      <w:r>
        <w:rPr>
          <w:lang w:val="de-DE"/>
        </w:rPr>
        <w:t>UPOV PRISMA</w:t>
      </w:r>
      <w:bookmarkEnd w:id="41"/>
      <w:r w:rsidRPr="005F2CBC">
        <w:rPr>
          <w:lang w:val="de-DE"/>
        </w:rPr>
        <w:t xml:space="preserve"> </w:t>
      </w:r>
    </w:p>
    <w:p w:rsidR="00254410" w:rsidRPr="005F2CBC" w:rsidRDefault="00254410" w:rsidP="00254410">
      <w:pPr>
        <w:keepNext/>
        <w:rPr>
          <w:lang w:val="de-DE"/>
        </w:rPr>
      </w:pPr>
    </w:p>
    <w:tbl>
      <w:tblPr>
        <w:tblStyle w:val="TableGrid"/>
        <w:tblW w:w="0" w:type="auto"/>
        <w:tblInd w:w="0" w:type="dxa"/>
        <w:tblLook w:val="04A0" w:firstRow="1" w:lastRow="0" w:firstColumn="1" w:lastColumn="0" w:noHBand="0" w:noVBand="1"/>
      </w:tblPr>
      <w:tblGrid>
        <w:gridCol w:w="1271"/>
        <w:gridCol w:w="1276"/>
        <w:gridCol w:w="1276"/>
      </w:tblGrid>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p>
        </w:tc>
        <w:tc>
          <w:tcPr>
            <w:tcW w:w="1276" w:type="dxa"/>
            <w:shd w:val="clear" w:color="auto" w:fill="F2F2F2" w:themeFill="background1" w:themeFillShade="F2"/>
          </w:tcPr>
          <w:p w:rsidR="00254410" w:rsidRPr="005F2CBC" w:rsidRDefault="00254410" w:rsidP="00ED56B7">
            <w:pPr>
              <w:jc w:val="center"/>
              <w:rPr>
                <w:rFonts w:cs="Arial"/>
                <w:sz w:val="17"/>
                <w:szCs w:val="17"/>
                <w:lang w:val="de-DE"/>
              </w:rPr>
            </w:pPr>
            <w:r w:rsidRPr="005F2CBC">
              <w:rPr>
                <w:rFonts w:cs="Arial"/>
                <w:sz w:val="17"/>
                <w:szCs w:val="17"/>
                <w:lang w:val="de-DE"/>
              </w:rPr>
              <w:t>2019</w:t>
            </w:r>
          </w:p>
        </w:tc>
        <w:tc>
          <w:tcPr>
            <w:tcW w:w="1276" w:type="dxa"/>
            <w:shd w:val="clear" w:color="auto" w:fill="F2F2F2" w:themeFill="background1" w:themeFillShade="F2"/>
          </w:tcPr>
          <w:p w:rsidR="00254410" w:rsidRPr="005F2CBC" w:rsidRDefault="00254410" w:rsidP="00ED56B7">
            <w:pPr>
              <w:jc w:val="center"/>
              <w:rPr>
                <w:rFonts w:cs="Arial"/>
                <w:sz w:val="17"/>
                <w:szCs w:val="17"/>
                <w:lang w:val="de-DE"/>
              </w:rPr>
            </w:pPr>
            <w:r w:rsidRPr="005F2CBC">
              <w:rPr>
                <w:rFonts w:cs="Arial"/>
                <w:sz w:val="17"/>
                <w:szCs w:val="17"/>
                <w:lang w:val="de-DE"/>
              </w:rPr>
              <w:t>2020</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Januar</w:t>
            </w:r>
          </w:p>
        </w:tc>
        <w:tc>
          <w:tcPr>
            <w:tcW w:w="1276" w:type="dxa"/>
          </w:tcPr>
          <w:p w:rsidR="00254410" w:rsidRPr="005F2CBC" w:rsidRDefault="00254410" w:rsidP="00ED56B7">
            <w:pPr>
              <w:jc w:val="center"/>
              <w:rPr>
                <w:rFonts w:cs="Arial"/>
                <w:sz w:val="17"/>
                <w:szCs w:val="17"/>
                <w:lang w:val="de-DE"/>
              </w:rPr>
            </w:pPr>
          </w:p>
        </w:tc>
        <w:tc>
          <w:tcPr>
            <w:tcW w:w="1276" w:type="dxa"/>
          </w:tcPr>
          <w:p w:rsidR="00254410" w:rsidRPr="005F2CBC" w:rsidRDefault="00254410" w:rsidP="00ED56B7">
            <w:pPr>
              <w:jc w:val="center"/>
              <w:rPr>
                <w:lang w:val="de-DE"/>
              </w:rPr>
            </w:pPr>
            <w:r w:rsidRPr="005F2CBC">
              <w:rPr>
                <w:rFonts w:cs="Arial"/>
                <w:sz w:val="17"/>
                <w:szCs w:val="17"/>
                <w:lang w:val="de-DE"/>
              </w:rPr>
              <w:t>-</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Februar</w:t>
            </w:r>
          </w:p>
        </w:tc>
        <w:tc>
          <w:tcPr>
            <w:tcW w:w="1276" w:type="dxa"/>
          </w:tcPr>
          <w:p w:rsidR="00254410" w:rsidRPr="005F2CBC" w:rsidRDefault="00254410" w:rsidP="00ED56B7">
            <w:pPr>
              <w:jc w:val="center"/>
              <w:rPr>
                <w:rFonts w:cs="Arial"/>
                <w:sz w:val="17"/>
                <w:szCs w:val="17"/>
                <w:lang w:val="de-DE"/>
              </w:rPr>
            </w:pPr>
          </w:p>
        </w:tc>
        <w:tc>
          <w:tcPr>
            <w:tcW w:w="1276" w:type="dxa"/>
          </w:tcPr>
          <w:p w:rsidR="00254410" w:rsidRPr="005F2CBC" w:rsidRDefault="00254410" w:rsidP="00ED56B7">
            <w:pPr>
              <w:jc w:val="center"/>
              <w:rPr>
                <w:lang w:val="de-DE"/>
              </w:rPr>
            </w:pPr>
            <w:r w:rsidRPr="005F2CBC">
              <w:rPr>
                <w:rFonts w:cs="Arial"/>
                <w:sz w:val="17"/>
                <w:szCs w:val="17"/>
                <w:lang w:val="de-DE"/>
              </w:rPr>
              <w:t>-</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März</w:t>
            </w:r>
          </w:p>
        </w:tc>
        <w:tc>
          <w:tcPr>
            <w:tcW w:w="1276" w:type="dxa"/>
          </w:tcPr>
          <w:p w:rsidR="00254410" w:rsidRPr="005F2CBC" w:rsidRDefault="00254410" w:rsidP="00ED56B7">
            <w:pPr>
              <w:jc w:val="center"/>
              <w:rPr>
                <w:rFonts w:cs="Arial"/>
                <w:sz w:val="17"/>
                <w:szCs w:val="17"/>
                <w:lang w:val="de-DE"/>
              </w:rPr>
            </w:pPr>
          </w:p>
        </w:tc>
        <w:tc>
          <w:tcPr>
            <w:tcW w:w="1276" w:type="dxa"/>
          </w:tcPr>
          <w:p w:rsidR="00254410" w:rsidRPr="005F2CBC" w:rsidRDefault="00254410" w:rsidP="00ED56B7">
            <w:pPr>
              <w:jc w:val="center"/>
              <w:rPr>
                <w:lang w:val="de-DE"/>
              </w:rPr>
            </w:pPr>
            <w:r w:rsidRPr="005F2CBC">
              <w:rPr>
                <w:rFonts w:cs="Arial"/>
                <w:sz w:val="17"/>
                <w:szCs w:val="17"/>
                <w:lang w:val="de-DE"/>
              </w:rPr>
              <w:t>-</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April</w:t>
            </w:r>
          </w:p>
        </w:tc>
        <w:tc>
          <w:tcPr>
            <w:tcW w:w="1276" w:type="dxa"/>
          </w:tcPr>
          <w:p w:rsidR="00254410" w:rsidRPr="005F2CBC" w:rsidRDefault="00254410" w:rsidP="00ED56B7">
            <w:pPr>
              <w:jc w:val="center"/>
              <w:rPr>
                <w:rFonts w:cs="Arial"/>
                <w:sz w:val="17"/>
                <w:szCs w:val="17"/>
                <w:lang w:val="de-DE"/>
              </w:rPr>
            </w:pPr>
          </w:p>
        </w:tc>
        <w:tc>
          <w:tcPr>
            <w:tcW w:w="1276" w:type="dxa"/>
          </w:tcPr>
          <w:p w:rsidR="00254410" w:rsidRPr="005F2CBC" w:rsidRDefault="00254410" w:rsidP="00ED56B7">
            <w:pPr>
              <w:jc w:val="center"/>
              <w:rPr>
                <w:lang w:val="de-DE"/>
              </w:rPr>
            </w:pPr>
            <w:r w:rsidRPr="005F2CBC">
              <w:rPr>
                <w:rFonts w:cs="Arial"/>
                <w:sz w:val="17"/>
                <w:szCs w:val="17"/>
                <w:lang w:val="de-DE"/>
              </w:rPr>
              <w:t>-</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Mai</w:t>
            </w:r>
          </w:p>
        </w:tc>
        <w:tc>
          <w:tcPr>
            <w:tcW w:w="1276" w:type="dxa"/>
          </w:tcPr>
          <w:p w:rsidR="00254410" w:rsidRPr="005F2CBC" w:rsidRDefault="00254410" w:rsidP="00ED56B7">
            <w:pPr>
              <w:jc w:val="center"/>
              <w:rPr>
                <w:rFonts w:cs="Arial"/>
                <w:sz w:val="17"/>
                <w:szCs w:val="17"/>
                <w:lang w:val="de-DE"/>
              </w:rPr>
            </w:pPr>
          </w:p>
        </w:tc>
        <w:tc>
          <w:tcPr>
            <w:tcW w:w="1276" w:type="dxa"/>
          </w:tcPr>
          <w:p w:rsidR="00254410" w:rsidRPr="005F2CBC" w:rsidRDefault="00254410" w:rsidP="00ED56B7">
            <w:pPr>
              <w:jc w:val="center"/>
              <w:rPr>
                <w:lang w:val="de-DE"/>
              </w:rPr>
            </w:pPr>
            <w:r w:rsidRPr="005F2CBC">
              <w:rPr>
                <w:rFonts w:cs="Arial"/>
                <w:sz w:val="17"/>
                <w:szCs w:val="17"/>
                <w:lang w:val="de-DE"/>
              </w:rPr>
              <w:t>-</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Juni</w:t>
            </w:r>
          </w:p>
        </w:tc>
        <w:tc>
          <w:tcPr>
            <w:tcW w:w="1276" w:type="dxa"/>
          </w:tcPr>
          <w:p w:rsidR="00254410" w:rsidRPr="005F2CBC" w:rsidRDefault="00254410" w:rsidP="00ED56B7">
            <w:pPr>
              <w:jc w:val="center"/>
              <w:rPr>
                <w:rFonts w:cs="Arial"/>
                <w:sz w:val="17"/>
                <w:szCs w:val="17"/>
                <w:lang w:val="de-DE"/>
              </w:rPr>
            </w:pPr>
          </w:p>
        </w:tc>
        <w:tc>
          <w:tcPr>
            <w:tcW w:w="1276" w:type="dxa"/>
          </w:tcPr>
          <w:p w:rsidR="00254410" w:rsidRPr="005F2CBC" w:rsidRDefault="00254410" w:rsidP="00ED56B7">
            <w:pPr>
              <w:jc w:val="center"/>
              <w:rPr>
                <w:lang w:val="de-DE"/>
              </w:rPr>
            </w:pPr>
            <w:r w:rsidRPr="005F2CBC">
              <w:rPr>
                <w:rFonts w:cs="Arial"/>
                <w:sz w:val="17"/>
                <w:szCs w:val="17"/>
                <w:lang w:val="de-DE"/>
              </w:rPr>
              <w:t>-</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Juli</w:t>
            </w:r>
          </w:p>
        </w:tc>
        <w:tc>
          <w:tcPr>
            <w:tcW w:w="1276" w:type="dxa"/>
          </w:tcPr>
          <w:p w:rsidR="00254410" w:rsidRPr="005F2CBC" w:rsidRDefault="00254410" w:rsidP="00ED56B7">
            <w:pPr>
              <w:jc w:val="center"/>
              <w:rPr>
                <w:rFonts w:cs="Arial"/>
                <w:sz w:val="17"/>
                <w:szCs w:val="17"/>
                <w:lang w:val="de-DE"/>
              </w:rPr>
            </w:pPr>
          </w:p>
        </w:tc>
        <w:tc>
          <w:tcPr>
            <w:tcW w:w="1276" w:type="dxa"/>
          </w:tcPr>
          <w:p w:rsidR="00254410" w:rsidRPr="005F2CBC" w:rsidRDefault="00254410" w:rsidP="00ED56B7">
            <w:pPr>
              <w:jc w:val="center"/>
              <w:rPr>
                <w:lang w:val="de-DE"/>
              </w:rPr>
            </w:pPr>
            <w:r w:rsidRPr="005F2CBC">
              <w:rPr>
                <w:rFonts w:cs="Arial"/>
                <w:sz w:val="17"/>
                <w:szCs w:val="17"/>
                <w:lang w:val="de-DE"/>
              </w:rPr>
              <w:t>-</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August</w:t>
            </w: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1</w:t>
            </w:r>
          </w:p>
        </w:tc>
        <w:tc>
          <w:tcPr>
            <w:tcW w:w="1276" w:type="dxa"/>
          </w:tcPr>
          <w:p w:rsidR="00254410" w:rsidRPr="005F2CBC" w:rsidRDefault="00254410" w:rsidP="00ED56B7">
            <w:pPr>
              <w:jc w:val="center"/>
              <w:rPr>
                <w:rFonts w:cs="Arial"/>
                <w:sz w:val="17"/>
                <w:szCs w:val="17"/>
                <w:lang w:val="de-DE"/>
              </w:rPr>
            </w:pPr>
            <w:r w:rsidRPr="005F2CBC">
              <w:rPr>
                <w:rFonts w:cs="Arial"/>
                <w:sz w:val="17"/>
                <w:szCs w:val="17"/>
                <w:lang w:val="de-DE"/>
              </w:rPr>
              <w:t>-</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September</w:t>
            </w:r>
          </w:p>
        </w:tc>
        <w:tc>
          <w:tcPr>
            <w:tcW w:w="1276" w:type="dxa"/>
            <w:tcBorders>
              <w:bottom w:val="single" w:sz="4" w:space="0" w:color="auto"/>
            </w:tcBorders>
          </w:tcPr>
          <w:p w:rsidR="00254410" w:rsidRPr="005F2CBC" w:rsidRDefault="00254410" w:rsidP="00ED56B7">
            <w:pPr>
              <w:jc w:val="center"/>
              <w:rPr>
                <w:rFonts w:cs="Arial"/>
                <w:sz w:val="17"/>
                <w:szCs w:val="17"/>
                <w:lang w:val="de-DE"/>
              </w:rPr>
            </w:pPr>
            <w:r w:rsidRPr="005F2CBC">
              <w:rPr>
                <w:rFonts w:cs="Arial"/>
                <w:sz w:val="17"/>
                <w:szCs w:val="17"/>
                <w:lang w:val="de-DE"/>
              </w:rPr>
              <w:t>2</w:t>
            </w:r>
          </w:p>
        </w:tc>
        <w:tc>
          <w:tcPr>
            <w:tcW w:w="1276" w:type="dxa"/>
            <w:tcBorders>
              <w:bottom w:val="single" w:sz="4" w:space="0" w:color="auto"/>
            </w:tcBorders>
          </w:tcPr>
          <w:p w:rsidR="00254410" w:rsidRPr="005F2CBC" w:rsidRDefault="00254410" w:rsidP="00ED56B7">
            <w:pPr>
              <w:jc w:val="center"/>
              <w:rPr>
                <w:rFonts w:cs="Arial"/>
                <w:sz w:val="17"/>
                <w:szCs w:val="17"/>
                <w:lang w:val="de-DE"/>
              </w:rPr>
            </w:pPr>
            <w:r w:rsidRPr="005F2CBC">
              <w:rPr>
                <w:rFonts w:cs="Arial"/>
                <w:sz w:val="17"/>
                <w:szCs w:val="17"/>
                <w:lang w:val="de-DE"/>
              </w:rPr>
              <w:t>-</w:t>
            </w: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Oktober</w:t>
            </w:r>
          </w:p>
        </w:tc>
        <w:tc>
          <w:tcPr>
            <w:tcW w:w="1276" w:type="dxa"/>
            <w:shd w:val="clear" w:color="auto" w:fill="FFFFFF" w:themeFill="background1"/>
          </w:tcPr>
          <w:p w:rsidR="00254410" w:rsidRPr="005F2CBC" w:rsidRDefault="00254410" w:rsidP="00ED56B7">
            <w:pPr>
              <w:jc w:val="center"/>
              <w:rPr>
                <w:rFonts w:cs="Arial"/>
                <w:sz w:val="17"/>
                <w:szCs w:val="17"/>
                <w:lang w:val="de-DE"/>
              </w:rPr>
            </w:pPr>
            <w:r w:rsidRPr="005F2CBC">
              <w:rPr>
                <w:rFonts w:cs="Arial"/>
                <w:sz w:val="17"/>
                <w:szCs w:val="17"/>
                <w:lang w:val="de-DE"/>
              </w:rPr>
              <w:t>-</w:t>
            </w:r>
          </w:p>
        </w:tc>
        <w:tc>
          <w:tcPr>
            <w:tcW w:w="1276" w:type="dxa"/>
            <w:shd w:val="clear" w:color="auto" w:fill="FFFFFF" w:themeFill="background1"/>
          </w:tcPr>
          <w:p w:rsidR="00254410" w:rsidRPr="005F2CBC" w:rsidRDefault="00254410" w:rsidP="00ED56B7">
            <w:pPr>
              <w:jc w:val="center"/>
              <w:rPr>
                <w:rFonts w:cs="Arial"/>
                <w:sz w:val="17"/>
                <w:szCs w:val="17"/>
                <w:lang w:val="de-DE"/>
              </w:rPr>
            </w:pP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November</w:t>
            </w:r>
          </w:p>
        </w:tc>
        <w:tc>
          <w:tcPr>
            <w:tcW w:w="1276" w:type="dxa"/>
            <w:shd w:val="clear" w:color="auto" w:fill="FFFFFF" w:themeFill="background1"/>
          </w:tcPr>
          <w:p w:rsidR="00254410" w:rsidRPr="005F2CBC" w:rsidRDefault="00254410" w:rsidP="00ED56B7">
            <w:pPr>
              <w:jc w:val="center"/>
              <w:rPr>
                <w:rFonts w:cs="Arial"/>
                <w:sz w:val="17"/>
                <w:szCs w:val="17"/>
                <w:lang w:val="de-DE"/>
              </w:rPr>
            </w:pPr>
            <w:r w:rsidRPr="005F2CBC">
              <w:rPr>
                <w:rFonts w:cs="Arial"/>
                <w:sz w:val="17"/>
                <w:szCs w:val="17"/>
                <w:lang w:val="de-DE"/>
              </w:rPr>
              <w:t>-</w:t>
            </w:r>
          </w:p>
        </w:tc>
        <w:tc>
          <w:tcPr>
            <w:tcW w:w="1276" w:type="dxa"/>
            <w:shd w:val="clear" w:color="auto" w:fill="FFFFFF" w:themeFill="background1"/>
          </w:tcPr>
          <w:p w:rsidR="00254410" w:rsidRPr="005F2CBC" w:rsidRDefault="00254410" w:rsidP="00ED56B7">
            <w:pPr>
              <w:jc w:val="center"/>
              <w:rPr>
                <w:rFonts w:cs="Arial"/>
                <w:sz w:val="17"/>
                <w:szCs w:val="17"/>
                <w:lang w:val="de-DE"/>
              </w:rPr>
            </w:pP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Dezember</w:t>
            </w:r>
          </w:p>
        </w:tc>
        <w:tc>
          <w:tcPr>
            <w:tcW w:w="1276" w:type="dxa"/>
            <w:shd w:val="clear" w:color="auto" w:fill="FFFFFF" w:themeFill="background1"/>
          </w:tcPr>
          <w:p w:rsidR="00254410" w:rsidRPr="005F2CBC" w:rsidRDefault="00254410" w:rsidP="00ED56B7">
            <w:pPr>
              <w:jc w:val="center"/>
              <w:rPr>
                <w:rFonts w:cs="Arial"/>
                <w:sz w:val="17"/>
                <w:szCs w:val="17"/>
                <w:lang w:val="de-DE"/>
              </w:rPr>
            </w:pPr>
            <w:r w:rsidRPr="005F2CBC">
              <w:rPr>
                <w:rFonts w:cs="Arial"/>
                <w:sz w:val="17"/>
                <w:szCs w:val="17"/>
                <w:lang w:val="de-DE"/>
              </w:rPr>
              <w:t>2</w:t>
            </w:r>
          </w:p>
        </w:tc>
        <w:tc>
          <w:tcPr>
            <w:tcW w:w="1276" w:type="dxa"/>
            <w:shd w:val="clear" w:color="auto" w:fill="FFFFFF" w:themeFill="background1"/>
          </w:tcPr>
          <w:p w:rsidR="00254410" w:rsidRPr="005F2CBC" w:rsidRDefault="00254410" w:rsidP="00ED56B7">
            <w:pPr>
              <w:jc w:val="center"/>
              <w:rPr>
                <w:rFonts w:cs="Arial"/>
                <w:sz w:val="17"/>
                <w:szCs w:val="17"/>
                <w:lang w:val="de-DE"/>
              </w:rPr>
            </w:pPr>
          </w:p>
        </w:tc>
      </w:tr>
      <w:tr w:rsidR="00254410" w:rsidRPr="005F2CBC" w:rsidTr="00ED56B7">
        <w:tc>
          <w:tcPr>
            <w:tcW w:w="1271" w:type="dxa"/>
            <w:shd w:val="clear" w:color="auto" w:fill="F2F2F2" w:themeFill="background1" w:themeFillShade="F2"/>
          </w:tcPr>
          <w:p w:rsidR="00254410" w:rsidRPr="005F2CBC" w:rsidRDefault="00254410" w:rsidP="00ED56B7">
            <w:pPr>
              <w:rPr>
                <w:rFonts w:cs="Arial"/>
                <w:sz w:val="17"/>
                <w:szCs w:val="17"/>
                <w:lang w:val="de-DE"/>
              </w:rPr>
            </w:pPr>
            <w:r w:rsidRPr="005F2CBC">
              <w:rPr>
                <w:rFonts w:cs="Arial"/>
                <w:sz w:val="17"/>
                <w:szCs w:val="17"/>
                <w:lang w:val="de-DE"/>
              </w:rPr>
              <w:t>Insgesamt</w:t>
            </w:r>
          </w:p>
        </w:tc>
        <w:tc>
          <w:tcPr>
            <w:tcW w:w="1276" w:type="dxa"/>
            <w:shd w:val="clear" w:color="auto" w:fill="F2F2F2" w:themeFill="background1" w:themeFillShade="F2"/>
          </w:tcPr>
          <w:p w:rsidR="00254410" w:rsidRPr="005F2CBC" w:rsidRDefault="00254410" w:rsidP="00ED56B7">
            <w:pPr>
              <w:jc w:val="center"/>
              <w:rPr>
                <w:rFonts w:cs="Arial"/>
                <w:sz w:val="17"/>
                <w:szCs w:val="17"/>
                <w:lang w:val="de-DE"/>
              </w:rPr>
            </w:pPr>
            <w:r w:rsidRPr="005F2CBC">
              <w:rPr>
                <w:rFonts w:cs="Arial"/>
                <w:sz w:val="17"/>
                <w:szCs w:val="17"/>
                <w:lang w:val="de-DE"/>
              </w:rPr>
              <w:t>5</w:t>
            </w:r>
          </w:p>
        </w:tc>
        <w:tc>
          <w:tcPr>
            <w:tcW w:w="1276" w:type="dxa"/>
            <w:shd w:val="clear" w:color="auto" w:fill="F2F2F2" w:themeFill="background1" w:themeFillShade="F2"/>
          </w:tcPr>
          <w:p w:rsidR="00254410" w:rsidRPr="005F2CBC" w:rsidRDefault="00254410" w:rsidP="00ED56B7">
            <w:pPr>
              <w:jc w:val="center"/>
              <w:rPr>
                <w:rFonts w:cs="Arial"/>
                <w:sz w:val="17"/>
                <w:szCs w:val="17"/>
                <w:lang w:val="de-DE"/>
              </w:rPr>
            </w:pPr>
            <w:r w:rsidRPr="005F2CBC">
              <w:rPr>
                <w:rFonts w:cs="Arial"/>
                <w:sz w:val="17"/>
                <w:szCs w:val="17"/>
                <w:lang w:val="de-DE"/>
              </w:rPr>
              <w:t>0</w:t>
            </w:r>
          </w:p>
        </w:tc>
      </w:tr>
    </w:tbl>
    <w:p w:rsidR="00254410" w:rsidRPr="005F2CBC" w:rsidRDefault="00254410" w:rsidP="00254410">
      <w:pPr>
        <w:pStyle w:val="ListParagraph"/>
        <w:spacing w:before="40"/>
        <w:ind w:left="357"/>
        <w:rPr>
          <w:i/>
          <w:lang w:val="de-DE"/>
        </w:rPr>
      </w:pPr>
      <w:r>
        <w:rPr>
          <w:rFonts w:cs="Arial"/>
          <w:i/>
          <w:sz w:val="17"/>
          <w:szCs w:val="17"/>
          <w:lang w:val="de-DE"/>
        </w:rPr>
        <w:t>*</w:t>
      </w:r>
      <w:r w:rsidRPr="005F2CBC">
        <w:rPr>
          <w:rFonts w:cs="Arial"/>
          <w:i/>
          <w:sz w:val="17"/>
          <w:szCs w:val="17"/>
          <w:lang w:val="de-DE"/>
        </w:rPr>
        <w:t>neue Funktion in Ve</w:t>
      </w:r>
      <w:r w:rsidRPr="005F2CBC">
        <w:rPr>
          <w:i/>
          <w:sz w:val="16"/>
          <w:lang w:val="de-DE"/>
        </w:rPr>
        <w:t>rsion 2.2- Juni 2019</w:t>
      </w:r>
    </w:p>
    <w:p w:rsidR="00254410" w:rsidRPr="005F2CBC" w:rsidRDefault="00254410" w:rsidP="00254410">
      <w:pPr>
        <w:rPr>
          <w:lang w:val="de-DE"/>
        </w:rPr>
      </w:pPr>
    </w:p>
    <w:p w:rsidR="00254410" w:rsidRPr="005F2CBC" w:rsidRDefault="00254410" w:rsidP="00254410">
      <w:pPr>
        <w:pStyle w:val="Heading3"/>
        <w:rPr>
          <w:lang w:val="de-DE"/>
        </w:rPr>
      </w:pPr>
      <w:bookmarkStart w:id="42" w:name="_Toc53502068"/>
      <w:bookmarkStart w:id="43" w:name="_Toc54632402"/>
      <w:r w:rsidRPr="005F2CBC">
        <w:rPr>
          <w:lang w:val="de-DE"/>
        </w:rPr>
        <w:t xml:space="preserve">Anzahl der Beiträge (Züchterrechte + nationale Listen) pro Monat über </w:t>
      </w:r>
      <w:r>
        <w:rPr>
          <w:lang w:val="de-DE"/>
        </w:rPr>
        <w:t>UPOV PRISMA</w:t>
      </w:r>
      <w:bookmarkEnd w:id="42"/>
      <w:bookmarkEnd w:id="43"/>
      <w:r w:rsidRPr="005F2CBC">
        <w:rPr>
          <w:lang w:val="de-DE"/>
        </w:rPr>
        <w:t xml:space="preserve"> </w:t>
      </w:r>
    </w:p>
    <w:p w:rsidR="00254410" w:rsidRPr="005F2CBC" w:rsidRDefault="00254410" w:rsidP="00254410">
      <w:pPr>
        <w:keepNext/>
        <w:rPr>
          <w:lang w:val="de-DE"/>
        </w:rPr>
      </w:pPr>
    </w:p>
    <w:p w:rsidR="00254410" w:rsidRPr="005F2CBC" w:rsidRDefault="00254410" w:rsidP="00254410">
      <w:pPr>
        <w:jc w:val="center"/>
        <w:rPr>
          <w:lang w:val="de-DE"/>
        </w:rPr>
      </w:pPr>
      <w:r>
        <w:rPr>
          <w:noProof/>
        </w:rPr>
        <w:drawing>
          <wp:inline distT="0" distB="0" distL="0" distR="0" wp14:anchorId="01C58961" wp14:editId="123402EA">
            <wp:extent cx="4332605" cy="253022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4872" cy="2549073"/>
                    </a:xfrm>
                    <a:prstGeom prst="rect">
                      <a:avLst/>
                    </a:prstGeom>
                    <a:noFill/>
                  </pic:spPr>
                </pic:pic>
              </a:graphicData>
            </a:graphic>
          </wp:inline>
        </w:drawing>
      </w:r>
    </w:p>
    <w:p w:rsidR="00254410" w:rsidRPr="005F2CBC" w:rsidRDefault="00254410" w:rsidP="00254410">
      <w:pPr>
        <w:jc w:val="center"/>
        <w:rPr>
          <w:lang w:val="de-DE"/>
        </w:rPr>
      </w:pPr>
    </w:p>
    <w:p w:rsidR="00254410" w:rsidRDefault="00254410" w:rsidP="00254410">
      <w:pPr>
        <w:pStyle w:val="Heading3"/>
        <w:rPr>
          <w:lang w:val="de-DE"/>
        </w:rPr>
      </w:pPr>
      <w:bookmarkStart w:id="44" w:name="_Toc54632403"/>
      <w:r w:rsidRPr="007D64D3">
        <w:rPr>
          <w:lang w:val="de-DE"/>
        </w:rPr>
        <w:t xml:space="preserve">Anzahl der Beiträge (Züchterrechte + nationale Listen) über </w:t>
      </w:r>
      <w:r>
        <w:rPr>
          <w:lang w:val="de-DE"/>
        </w:rPr>
        <w:t>UPOV PRISMA</w:t>
      </w:r>
      <w:r w:rsidRPr="007D64D3">
        <w:rPr>
          <w:lang w:val="de-DE"/>
        </w:rPr>
        <w:t xml:space="preserve"> chronologisch</w:t>
      </w:r>
      <w:bookmarkEnd w:id="44"/>
    </w:p>
    <w:p w:rsidR="00254410" w:rsidRPr="007D64D3" w:rsidRDefault="00254410" w:rsidP="00254410">
      <w:pPr>
        <w:rPr>
          <w:lang w:val="de-DE"/>
        </w:rPr>
      </w:pPr>
    </w:p>
    <w:p w:rsidR="00254410" w:rsidRPr="005F2CBC" w:rsidRDefault="00254410" w:rsidP="00254410">
      <w:pPr>
        <w:jc w:val="center"/>
        <w:rPr>
          <w:lang w:val="de-DE"/>
        </w:rPr>
      </w:pPr>
      <w:r>
        <w:rPr>
          <w:noProof/>
        </w:rPr>
        <w:drawing>
          <wp:inline distT="0" distB="0" distL="0" distR="0" wp14:anchorId="70609915" wp14:editId="44DDB5D0">
            <wp:extent cx="4169838" cy="258152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6253" cy="2591685"/>
                    </a:xfrm>
                    <a:prstGeom prst="rect">
                      <a:avLst/>
                    </a:prstGeom>
                    <a:noFill/>
                  </pic:spPr>
                </pic:pic>
              </a:graphicData>
            </a:graphic>
          </wp:inline>
        </w:drawing>
      </w:r>
    </w:p>
    <w:p w:rsidR="00254410" w:rsidRPr="005F2CBC" w:rsidRDefault="00254410" w:rsidP="00254410">
      <w:pPr>
        <w:jc w:val="center"/>
        <w:rPr>
          <w:lang w:val="de-DE"/>
        </w:rPr>
      </w:pPr>
    </w:p>
    <w:p w:rsidR="00254410" w:rsidRPr="005F2CBC" w:rsidRDefault="00254410" w:rsidP="00254410">
      <w:pPr>
        <w:jc w:val="center"/>
        <w:rPr>
          <w:lang w:val="de-DE"/>
        </w:rPr>
      </w:pPr>
    </w:p>
    <w:p w:rsidR="00254410" w:rsidRPr="005F2CBC" w:rsidRDefault="00254410" w:rsidP="00254410">
      <w:pPr>
        <w:jc w:val="center"/>
        <w:rPr>
          <w:lang w:val="de-DE"/>
        </w:rPr>
      </w:pPr>
    </w:p>
    <w:p w:rsidR="00254410" w:rsidRPr="005F2CBC" w:rsidRDefault="00254410" w:rsidP="00254410">
      <w:pPr>
        <w:jc w:val="center"/>
        <w:rPr>
          <w:lang w:val="de-DE"/>
        </w:rPr>
      </w:pPr>
    </w:p>
    <w:p w:rsidR="00254410" w:rsidRPr="005F2CBC" w:rsidRDefault="00254410" w:rsidP="00254410">
      <w:pPr>
        <w:pStyle w:val="Heading3"/>
        <w:rPr>
          <w:lang w:val="de-DE"/>
        </w:rPr>
      </w:pPr>
      <w:bookmarkStart w:id="45" w:name="_Toc54632404"/>
      <w:r w:rsidRPr="005F2CBC">
        <w:rPr>
          <w:lang w:val="de-DE"/>
        </w:rPr>
        <w:lastRenderedPageBreak/>
        <w:t xml:space="preserve">Beiträge (Züchterrechte + nationale Listen) nach Pflanzentyp über </w:t>
      </w:r>
      <w:r>
        <w:rPr>
          <w:lang w:val="de-DE"/>
        </w:rPr>
        <w:t>UPOV PRISMA</w:t>
      </w:r>
      <w:bookmarkEnd w:id="45"/>
      <w:r w:rsidRPr="005F2CBC">
        <w:rPr>
          <w:lang w:val="de-DE"/>
        </w:rPr>
        <w:t xml:space="preserve"> </w:t>
      </w:r>
    </w:p>
    <w:p w:rsidR="00254410" w:rsidRPr="005F2CBC" w:rsidRDefault="00254410" w:rsidP="00254410">
      <w:pPr>
        <w:keepNext/>
        <w:rPr>
          <w:lang w:val="de-DE"/>
        </w:rPr>
      </w:pPr>
    </w:p>
    <w:p w:rsidR="00254410" w:rsidRPr="005F2CBC" w:rsidRDefault="00254410" w:rsidP="00254410">
      <w:pPr>
        <w:jc w:val="center"/>
        <w:rPr>
          <w:lang w:val="de-DE"/>
        </w:rPr>
      </w:pPr>
      <w:r>
        <w:rPr>
          <w:noProof/>
        </w:rPr>
        <w:drawing>
          <wp:inline distT="0" distB="0" distL="0" distR="0" wp14:anchorId="0894B7B8" wp14:editId="4C58C870">
            <wp:extent cx="4229100" cy="286968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9996" cy="2890645"/>
                    </a:xfrm>
                    <a:prstGeom prst="rect">
                      <a:avLst/>
                    </a:prstGeom>
                    <a:noFill/>
                  </pic:spPr>
                </pic:pic>
              </a:graphicData>
            </a:graphic>
          </wp:inline>
        </w:drawing>
      </w:r>
    </w:p>
    <w:p w:rsidR="00254410" w:rsidRPr="005F2CBC" w:rsidRDefault="00254410" w:rsidP="00254410">
      <w:pPr>
        <w:jc w:val="center"/>
        <w:rPr>
          <w:lang w:val="de-DE"/>
        </w:rPr>
      </w:pPr>
    </w:p>
    <w:p w:rsidR="00254410" w:rsidRPr="005F2CBC" w:rsidRDefault="00254410" w:rsidP="00254410">
      <w:pPr>
        <w:pStyle w:val="Heading3"/>
        <w:rPr>
          <w:lang w:val="de-DE"/>
        </w:rPr>
      </w:pPr>
      <w:bookmarkStart w:id="46" w:name="_Toc53502071"/>
      <w:bookmarkStart w:id="47" w:name="_Toc54632405"/>
      <w:r w:rsidRPr="005F2CBC">
        <w:rPr>
          <w:lang w:val="de-DE"/>
        </w:rPr>
        <w:t xml:space="preserve">Anzahl der Züchterrechts-Beiträge nach teilnehmenden Behörden über </w:t>
      </w:r>
      <w:r>
        <w:rPr>
          <w:lang w:val="de-DE"/>
        </w:rPr>
        <w:t>UPOV PRISMA</w:t>
      </w:r>
      <w:bookmarkEnd w:id="46"/>
      <w:bookmarkEnd w:id="47"/>
    </w:p>
    <w:p w:rsidR="00254410" w:rsidRPr="005F2CBC" w:rsidRDefault="00254410" w:rsidP="00254410">
      <w:pPr>
        <w:keepNext/>
        <w:rPr>
          <w:lang w:val="de-DE"/>
        </w:rPr>
      </w:pPr>
    </w:p>
    <w:tbl>
      <w:tblPr>
        <w:tblStyle w:val="TableGrid1"/>
        <w:tblW w:w="7650"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4537"/>
        <w:gridCol w:w="567"/>
        <w:gridCol w:w="1128"/>
        <w:gridCol w:w="1418"/>
      </w:tblGrid>
      <w:tr w:rsidR="00254410" w:rsidRPr="005F2CBC" w:rsidTr="00ED56B7">
        <w:trPr>
          <w:cantSplit/>
          <w:tblHeader/>
          <w:jc w:val="center"/>
        </w:trPr>
        <w:tc>
          <w:tcPr>
            <w:tcW w:w="5104" w:type="dxa"/>
            <w:gridSpan w:val="2"/>
            <w:shd w:val="clear" w:color="auto" w:fill="F2F2F2" w:themeFill="background1" w:themeFillShade="F2"/>
            <w:vAlign w:val="center"/>
          </w:tcPr>
          <w:p w:rsidR="00254410" w:rsidRPr="005F2CBC" w:rsidRDefault="00254410" w:rsidP="00ED56B7">
            <w:pPr>
              <w:keepNext/>
              <w:jc w:val="center"/>
              <w:rPr>
                <w:rFonts w:cs="Arial"/>
                <w:color w:val="000000"/>
                <w:sz w:val="17"/>
                <w:szCs w:val="17"/>
                <w:lang w:val="de-DE"/>
              </w:rPr>
            </w:pPr>
            <w:r w:rsidRPr="005F2CBC">
              <w:rPr>
                <w:rFonts w:cs="Arial"/>
                <w:bCs/>
                <w:color w:val="000000"/>
                <w:sz w:val="17"/>
                <w:szCs w:val="17"/>
                <w:lang w:val="de-DE"/>
              </w:rPr>
              <w:t>Behörde</w:t>
            </w:r>
          </w:p>
        </w:tc>
        <w:tc>
          <w:tcPr>
            <w:tcW w:w="1128" w:type="dxa"/>
            <w:shd w:val="clear" w:color="auto" w:fill="F2F2F2" w:themeFill="background1" w:themeFillShade="F2"/>
            <w:vAlign w:val="center"/>
          </w:tcPr>
          <w:p w:rsidR="00254410" w:rsidRPr="005F2CBC" w:rsidRDefault="00254410" w:rsidP="00ED56B7">
            <w:pPr>
              <w:keepNext/>
              <w:jc w:val="center"/>
              <w:rPr>
                <w:rFonts w:cs="Arial"/>
                <w:color w:val="000000"/>
                <w:sz w:val="17"/>
                <w:szCs w:val="17"/>
                <w:lang w:val="de-DE"/>
              </w:rPr>
            </w:pPr>
            <w:r w:rsidRPr="005F2CBC">
              <w:rPr>
                <w:rFonts w:cs="Arial"/>
                <w:bCs/>
                <w:color w:val="000000"/>
                <w:sz w:val="17"/>
                <w:szCs w:val="17"/>
                <w:lang w:val="de-DE"/>
              </w:rPr>
              <w:t xml:space="preserve">Züchterrechts-Beiträge in </w:t>
            </w:r>
            <w:r>
              <w:rPr>
                <w:rFonts w:cs="Arial"/>
                <w:bCs/>
                <w:color w:val="000000"/>
                <w:sz w:val="17"/>
                <w:szCs w:val="17"/>
                <w:lang w:val="de-DE"/>
              </w:rPr>
              <w:t>UPOV PRISMA</w:t>
            </w:r>
            <w:r w:rsidRPr="005F2CBC">
              <w:rPr>
                <w:rFonts w:cs="Arial"/>
                <w:bCs/>
                <w:color w:val="000000"/>
                <w:sz w:val="17"/>
                <w:szCs w:val="17"/>
                <w:lang w:val="de-DE"/>
              </w:rPr>
              <w:t xml:space="preserve"> insgesamt</w:t>
            </w:r>
          </w:p>
        </w:tc>
        <w:tc>
          <w:tcPr>
            <w:tcW w:w="1418" w:type="dxa"/>
            <w:shd w:val="clear" w:color="auto" w:fill="F2F2F2" w:themeFill="background1" w:themeFillShade="F2"/>
          </w:tcPr>
          <w:p w:rsidR="00254410" w:rsidRPr="005F2CBC" w:rsidRDefault="00254410" w:rsidP="00ED56B7">
            <w:pPr>
              <w:keepNext/>
              <w:jc w:val="center"/>
              <w:rPr>
                <w:rFonts w:cs="Arial"/>
                <w:bCs/>
                <w:color w:val="000000"/>
                <w:sz w:val="17"/>
                <w:szCs w:val="17"/>
                <w:lang w:val="de-DE"/>
              </w:rPr>
            </w:pPr>
            <w:r w:rsidRPr="005F2CBC">
              <w:rPr>
                <w:rFonts w:cs="Arial"/>
                <w:bCs/>
                <w:color w:val="000000"/>
                <w:sz w:val="17"/>
                <w:szCs w:val="17"/>
                <w:lang w:val="de-DE"/>
              </w:rPr>
              <w:t xml:space="preserve">Anzahl Züchterrechts-Beiträge in </w:t>
            </w:r>
            <w:r>
              <w:rPr>
                <w:rFonts w:cs="Arial"/>
                <w:bCs/>
                <w:color w:val="000000"/>
                <w:sz w:val="17"/>
                <w:szCs w:val="17"/>
                <w:lang w:val="de-DE"/>
              </w:rPr>
              <w:t>UPOV PRISMA</w:t>
            </w:r>
            <w:r w:rsidRPr="005F2CBC">
              <w:rPr>
                <w:rFonts w:cs="Arial"/>
                <w:bCs/>
                <w:color w:val="000000"/>
                <w:sz w:val="17"/>
                <w:szCs w:val="17"/>
                <w:lang w:val="de-DE"/>
              </w:rPr>
              <w:t xml:space="preserve"> 2020 </w:t>
            </w:r>
          </w:p>
          <w:p w:rsidR="00254410" w:rsidRPr="005F2CBC" w:rsidRDefault="00254410" w:rsidP="00ED56B7">
            <w:pPr>
              <w:keepNext/>
              <w:jc w:val="center"/>
              <w:rPr>
                <w:rFonts w:cs="Arial"/>
                <w:bCs/>
                <w:color w:val="000000"/>
                <w:sz w:val="17"/>
                <w:szCs w:val="17"/>
                <w:lang w:val="de-DE"/>
              </w:rPr>
            </w:pPr>
            <w:r w:rsidRPr="005F2CBC">
              <w:rPr>
                <w:rFonts w:cs="Arial"/>
                <w:bCs/>
                <w:color w:val="000000"/>
                <w:sz w:val="14"/>
                <w:szCs w:val="17"/>
                <w:lang w:val="de-DE"/>
              </w:rPr>
              <w:t>(Stand 30/09/2020)</w:t>
            </w:r>
          </w:p>
        </w:tc>
      </w:tr>
      <w:tr w:rsidR="00254410" w:rsidRPr="005F2CBC" w:rsidTr="00ED56B7">
        <w:trPr>
          <w:cantSplit/>
          <w:jc w:val="center"/>
        </w:trPr>
        <w:tc>
          <w:tcPr>
            <w:tcW w:w="4537" w:type="dxa"/>
            <w:vAlign w:val="center"/>
          </w:tcPr>
          <w:p w:rsidR="00254410" w:rsidRPr="005F2CBC" w:rsidRDefault="00254410" w:rsidP="00ED56B7">
            <w:pPr>
              <w:keepNext/>
              <w:jc w:val="left"/>
              <w:rPr>
                <w:color w:val="000000"/>
                <w:sz w:val="16"/>
                <w:szCs w:val="17"/>
                <w:lang w:val="de-DE"/>
              </w:rPr>
            </w:pPr>
            <w:r w:rsidRPr="005F2CBC">
              <w:rPr>
                <w:color w:val="000000"/>
                <w:sz w:val="16"/>
                <w:szCs w:val="17"/>
                <w:lang w:val="de-DE"/>
              </w:rPr>
              <w:t xml:space="preserve">Afrikanische Organisation für geistiges Eigentum (OAPI) </w:t>
            </w:r>
          </w:p>
        </w:tc>
        <w:tc>
          <w:tcPr>
            <w:tcW w:w="567" w:type="dxa"/>
            <w:noWrap/>
            <w:vAlign w:val="center"/>
            <w:hideMark/>
          </w:tcPr>
          <w:p w:rsidR="00254410" w:rsidRPr="005F2CBC" w:rsidRDefault="00254410" w:rsidP="00ED56B7">
            <w:pPr>
              <w:keepNext/>
              <w:jc w:val="center"/>
              <w:rPr>
                <w:rFonts w:cs="Arial"/>
                <w:color w:val="000000"/>
                <w:sz w:val="17"/>
                <w:szCs w:val="17"/>
                <w:lang w:val="de-DE"/>
              </w:rPr>
            </w:pPr>
            <w:r w:rsidRPr="005F2CBC">
              <w:rPr>
                <w:rFonts w:cs="Arial"/>
                <w:color w:val="000000"/>
                <w:sz w:val="17"/>
                <w:szCs w:val="17"/>
                <w:lang w:val="de-DE"/>
              </w:rPr>
              <w:t>OA</w:t>
            </w:r>
          </w:p>
        </w:tc>
        <w:tc>
          <w:tcPr>
            <w:tcW w:w="1128" w:type="dxa"/>
            <w:vAlign w:val="center"/>
          </w:tcPr>
          <w:p w:rsidR="00254410" w:rsidRPr="005F2CBC" w:rsidRDefault="00254410" w:rsidP="00ED56B7">
            <w:pPr>
              <w:keepNext/>
              <w:jc w:val="center"/>
              <w:rPr>
                <w:rFonts w:cs="Arial"/>
                <w:color w:val="000000"/>
                <w:sz w:val="17"/>
                <w:szCs w:val="17"/>
                <w:lang w:val="de-DE"/>
              </w:rPr>
            </w:pPr>
            <w:r w:rsidRPr="005F2CBC">
              <w:rPr>
                <w:rFonts w:cs="Arial"/>
                <w:color w:val="000000"/>
                <w:sz w:val="17"/>
                <w:szCs w:val="17"/>
                <w:lang w:val="de-DE"/>
              </w:rPr>
              <w:t>3</w:t>
            </w:r>
          </w:p>
        </w:tc>
        <w:tc>
          <w:tcPr>
            <w:tcW w:w="1418" w:type="dxa"/>
          </w:tcPr>
          <w:p w:rsidR="00254410" w:rsidRPr="005F2CBC" w:rsidRDefault="00254410" w:rsidP="00ED56B7">
            <w:pPr>
              <w:keepNext/>
              <w:jc w:val="center"/>
              <w:rPr>
                <w:rFonts w:cs="Arial"/>
                <w:color w:val="000000"/>
                <w:sz w:val="17"/>
                <w:szCs w:val="17"/>
                <w:lang w:val="de-DE"/>
              </w:rPr>
            </w:pPr>
          </w:p>
        </w:tc>
      </w:tr>
      <w:tr w:rsidR="00254410" w:rsidRPr="005F2CBC" w:rsidTr="00ED56B7">
        <w:trPr>
          <w:cantSplit/>
          <w:jc w:val="center"/>
        </w:trPr>
        <w:tc>
          <w:tcPr>
            <w:tcW w:w="4537" w:type="dxa"/>
            <w:vAlign w:val="center"/>
          </w:tcPr>
          <w:p w:rsidR="00254410" w:rsidRPr="005F2CBC" w:rsidRDefault="00254410" w:rsidP="00ED56B7">
            <w:pPr>
              <w:keepNext/>
              <w:jc w:val="left"/>
              <w:rPr>
                <w:rFonts w:cs="Arial"/>
                <w:color w:val="000000"/>
                <w:sz w:val="17"/>
                <w:szCs w:val="17"/>
                <w:lang w:val="de-DE"/>
              </w:rPr>
            </w:pPr>
            <w:r w:rsidRPr="005F2CBC">
              <w:rPr>
                <w:rFonts w:cs="Arial"/>
                <w:color w:val="000000"/>
                <w:sz w:val="17"/>
                <w:szCs w:val="17"/>
                <w:lang w:val="de-DE"/>
              </w:rPr>
              <w:t>Argentinien</w:t>
            </w:r>
          </w:p>
        </w:tc>
        <w:tc>
          <w:tcPr>
            <w:tcW w:w="567" w:type="dxa"/>
            <w:noWrap/>
            <w:vAlign w:val="center"/>
          </w:tcPr>
          <w:p w:rsidR="00254410" w:rsidRPr="005F2CBC" w:rsidRDefault="00254410" w:rsidP="00ED56B7">
            <w:pPr>
              <w:keepNext/>
              <w:jc w:val="center"/>
              <w:rPr>
                <w:rFonts w:cs="Arial"/>
                <w:color w:val="000000"/>
                <w:sz w:val="17"/>
                <w:szCs w:val="17"/>
                <w:lang w:val="de-DE"/>
              </w:rPr>
            </w:pPr>
            <w:r w:rsidRPr="005F2CBC">
              <w:rPr>
                <w:rFonts w:cs="Arial"/>
                <w:color w:val="000000"/>
                <w:sz w:val="17"/>
                <w:szCs w:val="17"/>
                <w:lang w:val="de-DE"/>
              </w:rPr>
              <w:t>AR</w:t>
            </w:r>
          </w:p>
        </w:tc>
        <w:tc>
          <w:tcPr>
            <w:tcW w:w="1128" w:type="dxa"/>
            <w:vAlign w:val="center"/>
          </w:tcPr>
          <w:p w:rsidR="00254410" w:rsidRPr="005F2CBC" w:rsidRDefault="00254410" w:rsidP="00ED56B7">
            <w:pPr>
              <w:keepNext/>
              <w:jc w:val="center"/>
              <w:rPr>
                <w:rFonts w:cs="Arial"/>
                <w:color w:val="000000"/>
                <w:sz w:val="17"/>
                <w:szCs w:val="17"/>
                <w:lang w:val="de-DE"/>
              </w:rPr>
            </w:pPr>
            <w:r w:rsidRPr="005F2CBC">
              <w:rPr>
                <w:rFonts w:cs="Arial"/>
                <w:color w:val="000000"/>
                <w:sz w:val="17"/>
                <w:szCs w:val="17"/>
                <w:lang w:val="de-DE"/>
              </w:rPr>
              <w:t>-</w:t>
            </w:r>
          </w:p>
        </w:tc>
        <w:tc>
          <w:tcPr>
            <w:tcW w:w="1418" w:type="dxa"/>
          </w:tcPr>
          <w:p w:rsidR="00254410" w:rsidRPr="005F2CBC" w:rsidRDefault="00254410" w:rsidP="00ED56B7">
            <w:pPr>
              <w:keepNext/>
              <w:jc w:val="center"/>
              <w:rPr>
                <w:rFonts w:cs="Arial"/>
                <w:color w:val="000000"/>
                <w:sz w:val="17"/>
                <w:szCs w:val="17"/>
                <w:lang w:val="de-DE"/>
              </w:rPr>
            </w:pPr>
          </w:p>
        </w:tc>
      </w:tr>
      <w:tr w:rsidR="00254410" w:rsidRPr="005F2CBC" w:rsidTr="00ED56B7">
        <w:trPr>
          <w:cantSplit/>
          <w:jc w:val="center"/>
        </w:trPr>
        <w:tc>
          <w:tcPr>
            <w:tcW w:w="4537" w:type="dxa"/>
            <w:vAlign w:val="center"/>
          </w:tcPr>
          <w:p w:rsidR="00254410" w:rsidRPr="005F2CBC" w:rsidRDefault="00254410" w:rsidP="00ED56B7">
            <w:pPr>
              <w:keepNext/>
              <w:jc w:val="left"/>
              <w:rPr>
                <w:rFonts w:cs="Arial"/>
                <w:color w:val="000000"/>
                <w:sz w:val="17"/>
                <w:szCs w:val="17"/>
                <w:lang w:val="de-DE"/>
              </w:rPr>
            </w:pPr>
            <w:r w:rsidRPr="005F2CBC">
              <w:rPr>
                <w:rFonts w:cs="Arial"/>
                <w:color w:val="000000"/>
                <w:sz w:val="17"/>
                <w:szCs w:val="17"/>
                <w:lang w:val="de-DE"/>
              </w:rPr>
              <w:t>Australien</w:t>
            </w:r>
          </w:p>
        </w:tc>
        <w:tc>
          <w:tcPr>
            <w:tcW w:w="567" w:type="dxa"/>
            <w:noWrap/>
            <w:vAlign w:val="center"/>
            <w:hideMark/>
          </w:tcPr>
          <w:p w:rsidR="00254410" w:rsidRPr="005F2CBC" w:rsidRDefault="00254410" w:rsidP="00ED56B7">
            <w:pPr>
              <w:keepNext/>
              <w:jc w:val="center"/>
              <w:rPr>
                <w:rFonts w:cs="Arial"/>
                <w:color w:val="000000"/>
                <w:sz w:val="17"/>
                <w:szCs w:val="17"/>
                <w:lang w:val="de-DE"/>
              </w:rPr>
            </w:pPr>
            <w:r w:rsidRPr="005F2CBC">
              <w:rPr>
                <w:rFonts w:cs="Arial"/>
                <w:color w:val="000000"/>
                <w:sz w:val="17"/>
                <w:szCs w:val="17"/>
                <w:lang w:val="de-DE"/>
              </w:rPr>
              <w:t>AU</w:t>
            </w:r>
          </w:p>
        </w:tc>
        <w:tc>
          <w:tcPr>
            <w:tcW w:w="1128" w:type="dxa"/>
            <w:vAlign w:val="center"/>
          </w:tcPr>
          <w:p w:rsidR="00254410" w:rsidRPr="005F2CBC" w:rsidRDefault="00254410" w:rsidP="00ED56B7">
            <w:pPr>
              <w:keepNext/>
              <w:jc w:val="center"/>
              <w:rPr>
                <w:rFonts w:cs="Arial"/>
                <w:color w:val="000000" w:themeColor="text1"/>
                <w:sz w:val="17"/>
                <w:szCs w:val="17"/>
                <w:lang w:val="de-DE"/>
              </w:rPr>
            </w:pPr>
            <w:r w:rsidRPr="005F2CBC">
              <w:rPr>
                <w:rFonts w:cs="Arial"/>
                <w:color w:val="000000" w:themeColor="text1"/>
                <w:sz w:val="17"/>
                <w:szCs w:val="17"/>
                <w:lang w:val="de-DE"/>
              </w:rPr>
              <w:t>50</w:t>
            </w:r>
          </w:p>
        </w:tc>
        <w:tc>
          <w:tcPr>
            <w:tcW w:w="1418" w:type="dxa"/>
          </w:tcPr>
          <w:p w:rsidR="00254410" w:rsidRPr="005F2CBC" w:rsidRDefault="00254410" w:rsidP="00ED56B7">
            <w:pPr>
              <w:keepNext/>
              <w:jc w:val="center"/>
              <w:rPr>
                <w:rFonts w:cs="Arial"/>
                <w:color w:val="000000" w:themeColor="text1"/>
                <w:sz w:val="17"/>
                <w:szCs w:val="17"/>
                <w:lang w:val="de-DE"/>
              </w:rPr>
            </w:pPr>
            <w:r w:rsidRPr="005F2CBC">
              <w:rPr>
                <w:rFonts w:cs="Arial"/>
                <w:color w:val="000000" w:themeColor="text1"/>
                <w:sz w:val="17"/>
                <w:szCs w:val="17"/>
                <w:lang w:val="de-DE"/>
              </w:rPr>
              <w:t>21</w:t>
            </w: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 xml:space="preserve">Bolivien (Plurinationaler Staat)* </w:t>
            </w:r>
          </w:p>
        </w:tc>
        <w:tc>
          <w:tcPr>
            <w:tcW w:w="567" w:type="dxa"/>
            <w:noWrap/>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BO</w:t>
            </w:r>
          </w:p>
        </w:tc>
        <w:tc>
          <w:tcPr>
            <w:tcW w:w="1128" w:type="dxa"/>
            <w:vAlign w:val="center"/>
          </w:tcPr>
          <w:p w:rsidR="00254410" w:rsidRPr="005F2CBC" w:rsidRDefault="00254410" w:rsidP="00ED56B7">
            <w:pPr>
              <w:jc w:val="center"/>
              <w:rPr>
                <w:rFonts w:cs="Arial"/>
                <w:color w:val="000000" w:themeColor="text1"/>
                <w:sz w:val="17"/>
                <w:szCs w:val="17"/>
                <w:lang w:val="de-DE"/>
              </w:rPr>
            </w:pPr>
            <w:r w:rsidRPr="005F2CBC">
              <w:rPr>
                <w:rFonts w:cs="Arial"/>
                <w:color w:val="000000" w:themeColor="text1"/>
                <w:sz w:val="17"/>
                <w:szCs w:val="17"/>
                <w:lang w:val="de-DE"/>
              </w:rPr>
              <w:t>2</w:t>
            </w:r>
          </w:p>
        </w:tc>
        <w:tc>
          <w:tcPr>
            <w:tcW w:w="1418" w:type="dxa"/>
          </w:tcPr>
          <w:p w:rsidR="00254410" w:rsidRPr="005F2CBC" w:rsidRDefault="00254410" w:rsidP="00ED56B7">
            <w:pPr>
              <w:jc w:val="center"/>
              <w:rPr>
                <w:rFonts w:cs="Arial"/>
                <w:color w:val="000000" w:themeColor="text1"/>
                <w:sz w:val="17"/>
                <w:szCs w:val="17"/>
                <w:lang w:val="de-DE"/>
              </w:rPr>
            </w:pP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Kanada</w:t>
            </w:r>
          </w:p>
        </w:tc>
        <w:tc>
          <w:tcPr>
            <w:tcW w:w="567" w:type="dxa"/>
            <w:noWrap/>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CA</w:t>
            </w:r>
          </w:p>
        </w:tc>
        <w:tc>
          <w:tcPr>
            <w:tcW w:w="1128" w:type="dxa"/>
            <w:vAlign w:val="center"/>
          </w:tcPr>
          <w:p w:rsidR="00254410" w:rsidRPr="005F2CBC" w:rsidRDefault="00254410" w:rsidP="00ED56B7">
            <w:pPr>
              <w:jc w:val="center"/>
              <w:rPr>
                <w:rFonts w:cs="Arial"/>
                <w:color w:val="000000" w:themeColor="text1"/>
                <w:sz w:val="17"/>
                <w:szCs w:val="17"/>
                <w:lang w:val="de-DE"/>
              </w:rPr>
            </w:pPr>
            <w:r w:rsidRPr="005F2CBC">
              <w:rPr>
                <w:rFonts w:cs="Arial"/>
                <w:color w:val="000000" w:themeColor="text1"/>
                <w:sz w:val="17"/>
                <w:szCs w:val="17"/>
                <w:lang w:val="de-DE"/>
              </w:rPr>
              <w:t>42</w:t>
            </w:r>
          </w:p>
        </w:tc>
        <w:tc>
          <w:tcPr>
            <w:tcW w:w="1418" w:type="dxa"/>
          </w:tcPr>
          <w:p w:rsidR="00254410" w:rsidRPr="005F2CBC" w:rsidRDefault="00254410" w:rsidP="00ED56B7">
            <w:pPr>
              <w:jc w:val="center"/>
              <w:rPr>
                <w:rFonts w:cs="Arial"/>
                <w:color w:val="000000" w:themeColor="text1"/>
                <w:sz w:val="17"/>
                <w:szCs w:val="17"/>
                <w:lang w:val="de-DE"/>
              </w:rPr>
            </w:pPr>
            <w:r w:rsidRPr="005F2CBC">
              <w:rPr>
                <w:rFonts w:cs="Arial"/>
                <w:color w:val="000000" w:themeColor="text1"/>
                <w:sz w:val="17"/>
                <w:szCs w:val="17"/>
                <w:lang w:val="de-DE"/>
              </w:rPr>
              <w:t>9</w:t>
            </w: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Chile</w:t>
            </w:r>
          </w:p>
        </w:tc>
        <w:tc>
          <w:tcPr>
            <w:tcW w:w="567" w:type="dxa"/>
            <w:noWrap/>
            <w:vAlign w:val="center"/>
            <w:hideMark/>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CL</w:t>
            </w:r>
          </w:p>
        </w:tc>
        <w:tc>
          <w:tcPr>
            <w:tcW w:w="1128" w:type="dxa"/>
            <w:vAlign w:val="center"/>
          </w:tcPr>
          <w:p w:rsidR="00254410" w:rsidRPr="005F2CBC" w:rsidRDefault="00254410" w:rsidP="00ED56B7">
            <w:pPr>
              <w:jc w:val="center"/>
              <w:rPr>
                <w:rFonts w:cs="Arial"/>
                <w:sz w:val="17"/>
                <w:szCs w:val="17"/>
                <w:lang w:val="de-DE"/>
              </w:rPr>
            </w:pPr>
            <w:r w:rsidRPr="005F2CBC">
              <w:rPr>
                <w:rFonts w:cs="Arial"/>
                <w:sz w:val="17"/>
                <w:szCs w:val="17"/>
                <w:lang w:val="de-DE"/>
              </w:rPr>
              <w:t>6</w:t>
            </w:r>
          </w:p>
        </w:tc>
        <w:tc>
          <w:tcPr>
            <w:tcW w:w="1418" w:type="dxa"/>
          </w:tcPr>
          <w:p w:rsidR="00254410" w:rsidRPr="005F2CBC" w:rsidRDefault="00254410" w:rsidP="00ED56B7">
            <w:pPr>
              <w:jc w:val="center"/>
              <w:rPr>
                <w:rFonts w:cs="Arial"/>
                <w:sz w:val="17"/>
                <w:szCs w:val="17"/>
                <w:lang w:val="de-DE"/>
              </w:rPr>
            </w:pPr>
          </w:p>
        </w:tc>
      </w:tr>
      <w:tr w:rsidR="00254410" w:rsidRPr="005F2CBC" w:rsidTr="00ED56B7">
        <w:trPr>
          <w:cantSplit/>
          <w:jc w:val="center"/>
        </w:trPr>
        <w:tc>
          <w:tcPr>
            <w:tcW w:w="4537" w:type="dxa"/>
            <w:vAlign w:val="center"/>
          </w:tcPr>
          <w:p w:rsidR="00254410" w:rsidRPr="005F2CBC" w:rsidRDefault="00254410" w:rsidP="00ED56B7">
            <w:pPr>
              <w:keepNext/>
              <w:jc w:val="left"/>
              <w:rPr>
                <w:rFonts w:cs="Arial"/>
                <w:sz w:val="17"/>
                <w:szCs w:val="17"/>
                <w:lang w:val="de-DE"/>
              </w:rPr>
            </w:pPr>
            <w:r w:rsidRPr="005F2CBC">
              <w:rPr>
                <w:rFonts w:cs="Arial"/>
                <w:sz w:val="17"/>
                <w:szCs w:val="17"/>
                <w:lang w:val="de-DE"/>
              </w:rPr>
              <w:t>China</w:t>
            </w:r>
          </w:p>
        </w:tc>
        <w:tc>
          <w:tcPr>
            <w:tcW w:w="567" w:type="dxa"/>
            <w:noWrap/>
            <w:vAlign w:val="center"/>
          </w:tcPr>
          <w:p w:rsidR="00254410" w:rsidRPr="005F2CBC" w:rsidRDefault="00254410" w:rsidP="00ED56B7">
            <w:pPr>
              <w:keepNext/>
              <w:jc w:val="center"/>
              <w:rPr>
                <w:rFonts w:cs="Arial"/>
                <w:sz w:val="17"/>
                <w:szCs w:val="17"/>
                <w:lang w:val="de-DE"/>
              </w:rPr>
            </w:pPr>
            <w:r w:rsidRPr="005F2CBC">
              <w:rPr>
                <w:rFonts w:cs="Arial"/>
                <w:sz w:val="17"/>
                <w:szCs w:val="17"/>
                <w:lang w:val="de-DE"/>
              </w:rPr>
              <w:t>CN</w:t>
            </w:r>
          </w:p>
        </w:tc>
        <w:tc>
          <w:tcPr>
            <w:tcW w:w="1128" w:type="dxa"/>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w:t>
            </w:r>
          </w:p>
        </w:tc>
        <w:tc>
          <w:tcPr>
            <w:tcW w:w="1418" w:type="dxa"/>
          </w:tcPr>
          <w:p w:rsidR="00254410" w:rsidRPr="005F2CBC" w:rsidRDefault="00254410" w:rsidP="00ED56B7">
            <w:pPr>
              <w:jc w:val="center"/>
              <w:rPr>
                <w:rFonts w:cs="Arial"/>
                <w:color w:val="000000"/>
                <w:sz w:val="17"/>
                <w:szCs w:val="17"/>
                <w:lang w:val="de-DE"/>
              </w:rPr>
            </w:pPr>
          </w:p>
        </w:tc>
      </w:tr>
      <w:tr w:rsidR="00254410" w:rsidRPr="005F2CBC" w:rsidTr="00ED56B7">
        <w:trPr>
          <w:cantSplit/>
          <w:jc w:val="center"/>
        </w:trPr>
        <w:tc>
          <w:tcPr>
            <w:tcW w:w="4537" w:type="dxa"/>
            <w:vAlign w:val="center"/>
          </w:tcPr>
          <w:p w:rsidR="00254410" w:rsidRPr="005F2CBC" w:rsidRDefault="00254410" w:rsidP="00ED56B7">
            <w:pPr>
              <w:keepNext/>
              <w:jc w:val="left"/>
              <w:rPr>
                <w:rFonts w:cs="Arial"/>
                <w:sz w:val="17"/>
                <w:szCs w:val="17"/>
                <w:lang w:val="de-DE"/>
              </w:rPr>
            </w:pPr>
            <w:r w:rsidRPr="005F2CBC">
              <w:rPr>
                <w:rFonts w:cs="Arial"/>
                <w:sz w:val="17"/>
                <w:szCs w:val="17"/>
                <w:lang w:val="de-DE"/>
              </w:rPr>
              <w:t>Kolumbien</w:t>
            </w:r>
          </w:p>
        </w:tc>
        <w:tc>
          <w:tcPr>
            <w:tcW w:w="567" w:type="dxa"/>
            <w:noWrap/>
            <w:vAlign w:val="center"/>
          </w:tcPr>
          <w:p w:rsidR="00254410" w:rsidRPr="005F2CBC" w:rsidRDefault="00254410" w:rsidP="00ED56B7">
            <w:pPr>
              <w:keepNext/>
              <w:jc w:val="center"/>
              <w:rPr>
                <w:rFonts w:cs="Arial"/>
                <w:sz w:val="17"/>
                <w:szCs w:val="17"/>
                <w:lang w:val="de-DE"/>
              </w:rPr>
            </w:pPr>
            <w:r w:rsidRPr="005F2CBC">
              <w:rPr>
                <w:rFonts w:cs="Arial"/>
                <w:sz w:val="17"/>
                <w:szCs w:val="17"/>
                <w:lang w:val="de-DE"/>
              </w:rPr>
              <w:t>CO</w:t>
            </w:r>
          </w:p>
        </w:tc>
        <w:tc>
          <w:tcPr>
            <w:tcW w:w="1128" w:type="dxa"/>
          </w:tcPr>
          <w:p w:rsidR="00254410" w:rsidRPr="005F2CBC" w:rsidRDefault="00254410" w:rsidP="00ED56B7">
            <w:pPr>
              <w:jc w:val="center"/>
              <w:rPr>
                <w:rFonts w:cs="Arial"/>
                <w:sz w:val="17"/>
                <w:szCs w:val="17"/>
                <w:lang w:val="de-DE"/>
              </w:rPr>
            </w:pPr>
            <w:r w:rsidRPr="005F2CBC">
              <w:rPr>
                <w:rFonts w:cs="Arial"/>
                <w:sz w:val="17"/>
                <w:szCs w:val="17"/>
                <w:lang w:val="de-DE"/>
              </w:rPr>
              <w:t>5</w:t>
            </w:r>
          </w:p>
        </w:tc>
        <w:tc>
          <w:tcPr>
            <w:tcW w:w="1418" w:type="dxa"/>
          </w:tcPr>
          <w:p w:rsidR="00254410" w:rsidRPr="005F2CBC" w:rsidRDefault="00254410" w:rsidP="00ED56B7">
            <w:pPr>
              <w:jc w:val="center"/>
              <w:rPr>
                <w:rFonts w:cs="Arial"/>
                <w:sz w:val="17"/>
                <w:szCs w:val="17"/>
                <w:lang w:val="de-DE"/>
              </w:rPr>
            </w:pPr>
            <w:r w:rsidRPr="005F2CBC">
              <w:rPr>
                <w:rFonts w:cs="Arial"/>
                <w:sz w:val="17"/>
                <w:szCs w:val="17"/>
                <w:lang w:val="de-DE"/>
              </w:rPr>
              <w:t>1</w:t>
            </w:r>
          </w:p>
        </w:tc>
      </w:tr>
      <w:tr w:rsidR="00254410" w:rsidRPr="005F2CBC" w:rsidTr="00ED56B7">
        <w:trPr>
          <w:cantSplit/>
          <w:jc w:val="center"/>
        </w:trPr>
        <w:tc>
          <w:tcPr>
            <w:tcW w:w="4537" w:type="dxa"/>
            <w:vAlign w:val="center"/>
          </w:tcPr>
          <w:p w:rsidR="00254410" w:rsidRPr="005F2CBC" w:rsidRDefault="00254410" w:rsidP="00ED56B7">
            <w:pPr>
              <w:keepNext/>
              <w:jc w:val="left"/>
              <w:rPr>
                <w:rFonts w:cs="Arial"/>
                <w:sz w:val="17"/>
                <w:szCs w:val="17"/>
                <w:lang w:val="de-DE"/>
              </w:rPr>
            </w:pPr>
            <w:r w:rsidRPr="005F2CBC">
              <w:rPr>
                <w:rFonts w:cs="Arial"/>
                <w:sz w:val="17"/>
                <w:szCs w:val="17"/>
                <w:lang w:val="de-DE"/>
              </w:rPr>
              <w:t>Costa Rica</w:t>
            </w:r>
          </w:p>
        </w:tc>
        <w:tc>
          <w:tcPr>
            <w:tcW w:w="567" w:type="dxa"/>
            <w:noWrap/>
            <w:vAlign w:val="center"/>
          </w:tcPr>
          <w:p w:rsidR="00254410" w:rsidRPr="005F2CBC" w:rsidRDefault="00254410" w:rsidP="00ED56B7">
            <w:pPr>
              <w:keepNext/>
              <w:jc w:val="center"/>
              <w:rPr>
                <w:rFonts w:cs="Arial"/>
                <w:sz w:val="17"/>
                <w:szCs w:val="17"/>
                <w:lang w:val="de-DE"/>
              </w:rPr>
            </w:pPr>
            <w:r w:rsidRPr="005F2CBC">
              <w:rPr>
                <w:rFonts w:cs="Arial"/>
                <w:sz w:val="17"/>
                <w:szCs w:val="17"/>
                <w:lang w:val="de-DE"/>
              </w:rPr>
              <w:t>CR</w:t>
            </w:r>
          </w:p>
        </w:tc>
        <w:tc>
          <w:tcPr>
            <w:tcW w:w="1128" w:type="dxa"/>
          </w:tcPr>
          <w:p w:rsidR="00254410" w:rsidRPr="005F2CBC" w:rsidRDefault="00254410" w:rsidP="00ED56B7">
            <w:pPr>
              <w:jc w:val="center"/>
              <w:rPr>
                <w:rFonts w:cs="Arial"/>
                <w:sz w:val="17"/>
                <w:szCs w:val="17"/>
                <w:lang w:val="de-DE"/>
              </w:rPr>
            </w:pPr>
            <w:r w:rsidRPr="005F2CBC">
              <w:rPr>
                <w:rFonts w:cs="Arial"/>
                <w:sz w:val="17"/>
                <w:szCs w:val="17"/>
                <w:lang w:val="de-DE"/>
              </w:rPr>
              <w:t>4</w:t>
            </w:r>
          </w:p>
        </w:tc>
        <w:tc>
          <w:tcPr>
            <w:tcW w:w="1418" w:type="dxa"/>
          </w:tcPr>
          <w:p w:rsidR="00254410" w:rsidRPr="005F2CBC" w:rsidRDefault="00254410" w:rsidP="00ED56B7">
            <w:pPr>
              <w:jc w:val="center"/>
              <w:rPr>
                <w:rFonts w:cs="Arial"/>
                <w:sz w:val="17"/>
                <w:szCs w:val="17"/>
                <w:lang w:val="de-DE"/>
              </w:rPr>
            </w:pPr>
          </w:p>
        </w:tc>
      </w:tr>
      <w:tr w:rsidR="00254410" w:rsidRPr="005F2CBC" w:rsidTr="00ED56B7">
        <w:trPr>
          <w:cantSplit/>
          <w:jc w:val="center"/>
        </w:trPr>
        <w:tc>
          <w:tcPr>
            <w:tcW w:w="4537" w:type="dxa"/>
            <w:vAlign w:val="center"/>
          </w:tcPr>
          <w:p w:rsidR="00254410" w:rsidRPr="005F2CBC" w:rsidRDefault="00254410" w:rsidP="00ED56B7">
            <w:pPr>
              <w:keepNext/>
              <w:jc w:val="left"/>
              <w:rPr>
                <w:rFonts w:cs="Arial"/>
                <w:sz w:val="17"/>
                <w:szCs w:val="17"/>
                <w:lang w:val="de-DE"/>
              </w:rPr>
            </w:pPr>
            <w:r w:rsidRPr="005F2CBC">
              <w:rPr>
                <w:rFonts w:cs="Arial"/>
                <w:sz w:val="17"/>
                <w:szCs w:val="17"/>
                <w:lang w:val="de-DE"/>
              </w:rPr>
              <w:t>Dominikanische Republik</w:t>
            </w:r>
          </w:p>
        </w:tc>
        <w:tc>
          <w:tcPr>
            <w:tcW w:w="567" w:type="dxa"/>
            <w:noWrap/>
            <w:vAlign w:val="center"/>
          </w:tcPr>
          <w:p w:rsidR="00254410" w:rsidRPr="005F2CBC" w:rsidRDefault="00254410" w:rsidP="00ED56B7">
            <w:pPr>
              <w:keepNext/>
              <w:jc w:val="center"/>
              <w:rPr>
                <w:rFonts w:cs="Arial"/>
                <w:sz w:val="17"/>
                <w:szCs w:val="17"/>
                <w:lang w:val="de-DE"/>
              </w:rPr>
            </w:pPr>
            <w:r w:rsidRPr="005F2CBC">
              <w:rPr>
                <w:rFonts w:cs="Arial"/>
                <w:sz w:val="17"/>
                <w:szCs w:val="17"/>
                <w:lang w:val="de-DE"/>
              </w:rPr>
              <w:t>DO</w:t>
            </w:r>
          </w:p>
        </w:tc>
        <w:tc>
          <w:tcPr>
            <w:tcW w:w="1128" w:type="dxa"/>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2</w:t>
            </w:r>
          </w:p>
        </w:tc>
        <w:tc>
          <w:tcPr>
            <w:tcW w:w="1418" w:type="dxa"/>
          </w:tcPr>
          <w:p w:rsidR="00254410" w:rsidRPr="005F2CBC" w:rsidRDefault="00254410" w:rsidP="00ED56B7">
            <w:pPr>
              <w:jc w:val="center"/>
              <w:rPr>
                <w:rFonts w:cs="Arial"/>
                <w:color w:val="000000"/>
                <w:sz w:val="17"/>
                <w:szCs w:val="17"/>
                <w:lang w:val="de-DE"/>
              </w:rPr>
            </w:pPr>
          </w:p>
        </w:tc>
      </w:tr>
      <w:tr w:rsidR="00254410" w:rsidRPr="005F2CBC" w:rsidTr="00ED56B7">
        <w:trPr>
          <w:cantSplit/>
          <w:jc w:val="center"/>
        </w:trPr>
        <w:tc>
          <w:tcPr>
            <w:tcW w:w="4537" w:type="dxa"/>
            <w:vAlign w:val="center"/>
          </w:tcPr>
          <w:p w:rsidR="00254410" w:rsidRPr="005F2CBC" w:rsidRDefault="00254410" w:rsidP="00ED56B7">
            <w:pPr>
              <w:keepNext/>
              <w:jc w:val="left"/>
              <w:rPr>
                <w:rFonts w:cs="Arial"/>
                <w:sz w:val="17"/>
                <w:szCs w:val="17"/>
                <w:lang w:val="de-DE"/>
              </w:rPr>
            </w:pPr>
            <w:r w:rsidRPr="005F2CBC">
              <w:rPr>
                <w:rFonts w:cs="Arial"/>
                <w:sz w:val="17"/>
                <w:szCs w:val="17"/>
                <w:lang w:val="de-DE"/>
              </w:rPr>
              <w:t>Ecuador</w:t>
            </w:r>
          </w:p>
        </w:tc>
        <w:tc>
          <w:tcPr>
            <w:tcW w:w="567" w:type="dxa"/>
            <w:noWrap/>
            <w:vAlign w:val="center"/>
          </w:tcPr>
          <w:p w:rsidR="00254410" w:rsidRPr="005F2CBC" w:rsidRDefault="00254410" w:rsidP="00ED56B7">
            <w:pPr>
              <w:keepNext/>
              <w:jc w:val="center"/>
              <w:rPr>
                <w:rFonts w:cs="Arial"/>
                <w:sz w:val="17"/>
                <w:szCs w:val="17"/>
                <w:lang w:val="de-DE"/>
              </w:rPr>
            </w:pPr>
            <w:r w:rsidRPr="005F2CBC">
              <w:rPr>
                <w:rFonts w:cs="Arial"/>
                <w:sz w:val="17"/>
                <w:szCs w:val="17"/>
                <w:lang w:val="de-DE"/>
              </w:rPr>
              <w:t>EC</w:t>
            </w:r>
          </w:p>
        </w:tc>
        <w:tc>
          <w:tcPr>
            <w:tcW w:w="1128" w:type="dxa"/>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1</w:t>
            </w:r>
          </w:p>
        </w:tc>
        <w:tc>
          <w:tcPr>
            <w:tcW w:w="1418" w:type="dxa"/>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1</w:t>
            </w: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Europäische Union</w:t>
            </w:r>
          </w:p>
        </w:tc>
        <w:tc>
          <w:tcPr>
            <w:tcW w:w="567" w:type="dxa"/>
            <w:noWrap/>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QZ</w:t>
            </w:r>
          </w:p>
        </w:tc>
        <w:tc>
          <w:tcPr>
            <w:tcW w:w="1128" w:type="dxa"/>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49</w:t>
            </w:r>
          </w:p>
        </w:tc>
        <w:tc>
          <w:tcPr>
            <w:tcW w:w="1418" w:type="dxa"/>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4</w:t>
            </w: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Frankreich</w:t>
            </w:r>
          </w:p>
        </w:tc>
        <w:tc>
          <w:tcPr>
            <w:tcW w:w="567" w:type="dxa"/>
            <w:noWrap/>
            <w:vAlign w:val="center"/>
            <w:hideMark/>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FR</w:t>
            </w:r>
          </w:p>
        </w:tc>
        <w:tc>
          <w:tcPr>
            <w:tcW w:w="1128" w:type="dxa"/>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20</w:t>
            </w:r>
          </w:p>
        </w:tc>
        <w:tc>
          <w:tcPr>
            <w:tcW w:w="1418" w:type="dxa"/>
          </w:tcPr>
          <w:p w:rsidR="00254410" w:rsidRPr="005F2CBC" w:rsidRDefault="00254410" w:rsidP="00ED56B7">
            <w:pPr>
              <w:jc w:val="center"/>
              <w:rPr>
                <w:rFonts w:cs="Arial"/>
                <w:color w:val="000000"/>
                <w:sz w:val="17"/>
                <w:szCs w:val="17"/>
                <w:lang w:val="de-DE"/>
              </w:rPr>
            </w:pP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Georgien</w:t>
            </w:r>
          </w:p>
        </w:tc>
        <w:tc>
          <w:tcPr>
            <w:tcW w:w="567" w:type="dxa"/>
            <w:noWrap/>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GE</w:t>
            </w:r>
          </w:p>
        </w:tc>
        <w:tc>
          <w:tcPr>
            <w:tcW w:w="1128" w:type="dxa"/>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3</w:t>
            </w:r>
          </w:p>
        </w:tc>
        <w:tc>
          <w:tcPr>
            <w:tcW w:w="1418" w:type="dxa"/>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1</w:t>
            </w: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Kenia</w:t>
            </w:r>
          </w:p>
        </w:tc>
        <w:tc>
          <w:tcPr>
            <w:tcW w:w="567" w:type="dxa"/>
            <w:noWrap/>
            <w:vAlign w:val="center"/>
            <w:hideMark/>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KE</w:t>
            </w:r>
          </w:p>
        </w:tc>
        <w:tc>
          <w:tcPr>
            <w:tcW w:w="1128" w:type="dxa"/>
          </w:tcPr>
          <w:p w:rsidR="00254410" w:rsidRPr="005F2CBC" w:rsidRDefault="00254410" w:rsidP="00ED56B7">
            <w:pPr>
              <w:jc w:val="center"/>
              <w:rPr>
                <w:rFonts w:cs="Arial"/>
                <w:sz w:val="17"/>
                <w:szCs w:val="17"/>
                <w:lang w:val="de-DE"/>
              </w:rPr>
            </w:pPr>
            <w:r w:rsidRPr="005F2CBC">
              <w:rPr>
                <w:rFonts w:cs="Arial"/>
                <w:sz w:val="17"/>
                <w:szCs w:val="17"/>
                <w:lang w:val="de-DE"/>
              </w:rPr>
              <w:t>31</w:t>
            </w:r>
          </w:p>
        </w:tc>
        <w:tc>
          <w:tcPr>
            <w:tcW w:w="1418" w:type="dxa"/>
          </w:tcPr>
          <w:p w:rsidR="00254410" w:rsidRPr="005F2CBC" w:rsidRDefault="00254410" w:rsidP="00ED56B7">
            <w:pPr>
              <w:jc w:val="center"/>
              <w:rPr>
                <w:rFonts w:cs="Arial"/>
                <w:sz w:val="17"/>
                <w:szCs w:val="17"/>
                <w:lang w:val="de-DE"/>
              </w:rPr>
            </w:pPr>
            <w:r w:rsidRPr="005F2CBC">
              <w:rPr>
                <w:rFonts w:cs="Arial"/>
                <w:sz w:val="17"/>
                <w:szCs w:val="17"/>
                <w:lang w:val="de-DE"/>
              </w:rPr>
              <w:t>12</w:t>
            </w: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Pr>
                <w:rFonts w:cs="Arial"/>
                <w:color w:val="000000"/>
                <w:sz w:val="17"/>
                <w:szCs w:val="17"/>
                <w:lang w:val="de-DE"/>
              </w:rPr>
              <w:t>Marokko</w:t>
            </w:r>
          </w:p>
        </w:tc>
        <w:tc>
          <w:tcPr>
            <w:tcW w:w="567" w:type="dxa"/>
            <w:noWrap/>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MA</w:t>
            </w:r>
          </w:p>
        </w:tc>
        <w:tc>
          <w:tcPr>
            <w:tcW w:w="1128" w:type="dxa"/>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w:t>
            </w:r>
          </w:p>
        </w:tc>
        <w:tc>
          <w:tcPr>
            <w:tcW w:w="1418" w:type="dxa"/>
          </w:tcPr>
          <w:p w:rsidR="00254410" w:rsidRPr="005F2CBC" w:rsidRDefault="00254410" w:rsidP="00ED56B7">
            <w:pPr>
              <w:jc w:val="center"/>
              <w:rPr>
                <w:rFonts w:cs="Arial"/>
                <w:color w:val="000000"/>
                <w:sz w:val="17"/>
                <w:szCs w:val="17"/>
                <w:lang w:val="de-DE"/>
              </w:rPr>
            </w:pP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Mexiko</w:t>
            </w:r>
          </w:p>
        </w:tc>
        <w:tc>
          <w:tcPr>
            <w:tcW w:w="567" w:type="dxa"/>
            <w:noWrap/>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MX</w:t>
            </w:r>
          </w:p>
        </w:tc>
        <w:tc>
          <w:tcPr>
            <w:tcW w:w="1128" w:type="dxa"/>
          </w:tcPr>
          <w:p w:rsidR="00254410" w:rsidRPr="005F2CBC" w:rsidRDefault="00254410" w:rsidP="00ED56B7">
            <w:pPr>
              <w:jc w:val="center"/>
              <w:rPr>
                <w:rFonts w:cs="Arial"/>
                <w:sz w:val="17"/>
                <w:szCs w:val="17"/>
                <w:lang w:val="de-DE"/>
              </w:rPr>
            </w:pPr>
            <w:r w:rsidRPr="005F2CBC">
              <w:rPr>
                <w:rFonts w:cs="Arial"/>
                <w:sz w:val="17"/>
                <w:szCs w:val="17"/>
                <w:lang w:val="de-DE"/>
              </w:rPr>
              <w:t>22</w:t>
            </w:r>
          </w:p>
        </w:tc>
        <w:tc>
          <w:tcPr>
            <w:tcW w:w="1418" w:type="dxa"/>
          </w:tcPr>
          <w:p w:rsidR="00254410" w:rsidRPr="005F2CBC" w:rsidRDefault="00254410" w:rsidP="00ED56B7">
            <w:pPr>
              <w:jc w:val="center"/>
              <w:rPr>
                <w:rFonts w:cs="Arial"/>
                <w:sz w:val="17"/>
                <w:szCs w:val="17"/>
                <w:lang w:val="de-DE"/>
              </w:rPr>
            </w:pPr>
            <w:r w:rsidRPr="005F2CBC">
              <w:rPr>
                <w:rFonts w:cs="Arial"/>
                <w:sz w:val="17"/>
                <w:szCs w:val="17"/>
                <w:lang w:val="de-DE"/>
              </w:rPr>
              <w:t>8</w:t>
            </w: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Pr>
                <w:rFonts w:cs="Arial"/>
                <w:color w:val="000000"/>
                <w:sz w:val="17"/>
                <w:szCs w:val="17"/>
                <w:lang w:val="de-DE"/>
              </w:rPr>
              <w:t>Niederlande</w:t>
            </w:r>
          </w:p>
        </w:tc>
        <w:tc>
          <w:tcPr>
            <w:tcW w:w="567" w:type="dxa"/>
            <w:noWrap/>
            <w:vAlign w:val="center"/>
            <w:hideMark/>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NL</w:t>
            </w:r>
          </w:p>
        </w:tc>
        <w:tc>
          <w:tcPr>
            <w:tcW w:w="1128" w:type="dxa"/>
          </w:tcPr>
          <w:p w:rsidR="00254410" w:rsidRPr="005F2CBC" w:rsidRDefault="00254410" w:rsidP="00ED56B7">
            <w:pPr>
              <w:jc w:val="center"/>
              <w:rPr>
                <w:rFonts w:cs="Arial"/>
                <w:sz w:val="17"/>
                <w:szCs w:val="17"/>
                <w:lang w:val="de-DE"/>
              </w:rPr>
            </w:pPr>
            <w:r w:rsidRPr="005F2CBC">
              <w:rPr>
                <w:rFonts w:cs="Arial"/>
                <w:sz w:val="17"/>
                <w:szCs w:val="17"/>
                <w:lang w:val="de-DE"/>
              </w:rPr>
              <w:t>23</w:t>
            </w:r>
          </w:p>
        </w:tc>
        <w:tc>
          <w:tcPr>
            <w:tcW w:w="1418" w:type="dxa"/>
          </w:tcPr>
          <w:p w:rsidR="00254410" w:rsidRPr="005F2CBC" w:rsidRDefault="00254410" w:rsidP="00ED56B7">
            <w:pPr>
              <w:jc w:val="center"/>
              <w:rPr>
                <w:rFonts w:cs="Arial"/>
                <w:sz w:val="17"/>
                <w:szCs w:val="17"/>
                <w:lang w:val="de-DE"/>
              </w:rPr>
            </w:pPr>
            <w:r w:rsidRPr="005F2CBC">
              <w:rPr>
                <w:rFonts w:cs="Arial"/>
                <w:sz w:val="17"/>
                <w:szCs w:val="17"/>
                <w:lang w:val="de-DE"/>
              </w:rPr>
              <w:t>2</w:t>
            </w: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Neuseeland</w:t>
            </w:r>
          </w:p>
        </w:tc>
        <w:tc>
          <w:tcPr>
            <w:tcW w:w="567" w:type="dxa"/>
            <w:noWrap/>
            <w:vAlign w:val="center"/>
            <w:hideMark/>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NZ</w:t>
            </w:r>
          </w:p>
        </w:tc>
        <w:tc>
          <w:tcPr>
            <w:tcW w:w="1128" w:type="dxa"/>
          </w:tcPr>
          <w:p w:rsidR="00254410" w:rsidRPr="005F2CBC" w:rsidRDefault="00254410" w:rsidP="00ED56B7">
            <w:pPr>
              <w:jc w:val="center"/>
              <w:rPr>
                <w:rFonts w:cs="Arial"/>
                <w:sz w:val="17"/>
                <w:szCs w:val="17"/>
                <w:lang w:val="de-DE"/>
              </w:rPr>
            </w:pPr>
            <w:r w:rsidRPr="005F2CBC">
              <w:rPr>
                <w:rFonts w:cs="Arial"/>
                <w:sz w:val="17"/>
                <w:szCs w:val="17"/>
                <w:lang w:val="de-DE"/>
              </w:rPr>
              <w:t>20</w:t>
            </w:r>
          </w:p>
        </w:tc>
        <w:tc>
          <w:tcPr>
            <w:tcW w:w="1418" w:type="dxa"/>
          </w:tcPr>
          <w:p w:rsidR="00254410" w:rsidRPr="005F2CBC" w:rsidRDefault="00254410" w:rsidP="00ED56B7">
            <w:pPr>
              <w:jc w:val="center"/>
              <w:rPr>
                <w:rFonts w:cs="Arial"/>
                <w:sz w:val="17"/>
                <w:szCs w:val="17"/>
                <w:lang w:val="de-DE"/>
              </w:rPr>
            </w:pPr>
            <w:r w:rsidRPr="005F2CBC">
              <w:rPr>
                <w:rFonts w:cs="Arial"/>
                <w:sz w:val="17"/>
                <w:szCs w:val="17"/>
                <w:lang w:val="de-DE"/>
              </w:rPr>
              <w:t>4</w:t>
            </w: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Norwegen</w:t>
            </w:r>
          </w:p>
        </w:tc>
        <w:tc>
          <w:tcPr>
            <w:tcW w:w="567" w:type="dxa"/>
            <w:noWrap/>
            <w:vAlign w:val="center"/>
            <w:hideMark/>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NO</w:t>
            </w:r>
          </w:p>
        </w:tc>
        <w:tc>
          <w:tcPr>
            <w:tcW w:w="1128" w:type="dxa"/>
          </w:tcPr>
          <w:p w:rsidR="00254410" w:rsidRPr="005F2CBC" w:rsidRDefault="00254410" w:rsidP="00ED56B7">
            <w:pPr>
              <w:jc w:val="center"/>
              <w:rPr>
                <w:rFonts w:cs="Arial"/>
                <w:sz w:val="17"/>
                <w:szCs w:val="17"/>
                <w:lang w:val="de-DE"/>
              </w:rPr>
            </w:pPr>
            <w:r w:rsidRPr="005F2CBC">
              <w:rPr>
                <w:rFonts w:cs="Arial"/>
                <w:sz w:val="17"/>
                <w:szCs w:val="17"/>
                <w:lang w:val="de-DE"/>
              </w:rPr>
              <w:t>11</w:t>
            </w:r>
          </w:p>
        </w:tc>
        <w:tc>
          <w:tcPr>
            <w:tcW w:w="1418" w:type="dxa"/>
          </w:tcPr>
          <w:p w:rsidR="00254410" w:rsidRPr="005F2CBC" w:rsidRDefault="00254410" w:rsidP="00ED56B7">
            <w:pPr>
              <w:jc w:val="center"/>
              <w:rPr>
                <w:rFonts w:cs="Arial"/>
                <w:sz w:val="17"/>
                <w:szCs w:val="17"/>
                <w:lang w:val="de-DE"/>
              </w:rPr>
            </w:pPr>
            <w:r w:rsidRPr="005F2CBC">
              <w:rPr>
                <w:rFonts w:cs="Arial"/>
                <w:sz w:val="17"/>
                <w:szCs w:val="17"/>
                <w:lang w:val="de-DE"/>
              </w:rPr>
              <w:t>5</w:t>
            </w:r>
          </w:p>
        </w:tc>
      </w:tr>
      <w:tr w:rsidR="00254410" w:rsidRPr="005F2CBC" w:rsidTr="00ED56B7">
        <w:trPr>
          <w:cantSplit/>
          <w:jc w:val="center"/>
        </w:trPr>
        <w:tc>
          <w:tcPr>
            <w:tcW w:w="4537" w:type="dxa"/>
            <w:vAlign w:val="center"/>
          </w:tcPr>
          <w:p w:rsidR="00254410" w:rsidRPr="005F2CBC" w:rsidRDefault="00254410" w:rsidP="00ED56B7">
            <w:pPr>
              <w:jc w:val="left"/>
              <w:rPr>
                <w:rFonts w:cs="Arial"/>
                <w:sz w:val="17"/>
                <w:szCs w:val="17"/>
                <w:lang w:val="de-DE"/>
              </w:rPr>
            </w:pPr>
            <w:r w:rsidRPr="005F2CBC">
              <w:rPr>
                <w:rFonts w:cs="Arial"/>
                <w:sz w:val="17"/>
                <w:szCs w:val="17"/>
                <w:lang w:val="de-DE"/>
              </w:rPr>
              <w:t xml:space="preserve">Paraguay* </w:t>
            </w:r>
          </w:p>
        </w:tc>
        <w:tc>
          <w:tcPr>
            <w:tcW w:w="567" w:type="dxa"/>
            <w:noWrap/>
            <w:vAlign w:val="center"/>
          </w:tcPr>
          <w:p w:rsidR="00254410" w:rsidRPr="005F2CBC" w:rsidRDefault="00254410" w:rsidP="00ED56B7">
            <w:pPr>
              <w:jc w:val="center"/>
              <w:rPr>
                <w:rFonts w:cs="Arial"/>
                <w:sz w:val="17"/>
                <w:szCs w:val="17"/>
                <w:lang w:val="de-DE"/>
              </w:rPr>
            </w:pPr>
            <w:r w:rsidRPr="005F2CBC">
              <w:rPr>
                <w:rFonts w:cs="Arial"/>
                <w:sz w:val="17"/>
                <w:szCs w:val="17"/>
                <w:lang w:val="de-DE"/>
              </w:rPr>
              <w:t>PY</w:t>
            </w:r>
          </w:p>
        </w:tc>
        <w:tc>
          <w:tcPr>
            <w:tcW w:w="1128" w:type="dxa"/>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w:t>
            </w:r>
          </w:p>
        </w:tc>
        <w:tc>
          <w:tcPr>
            <w:tcW w:w="1418" w:type="dxa"/>
          </w:tcPr>
          <w:p w:rsidR="00254410" w:rsidRPr="005F2CBC" w:rsidRDefault="00254410" w:rsidP="00ED56B7">
            <w:pPr>
              <w:jc w:val="center"/>
              <w:rPr>
                <w:rFonts w:cs="Arial"/>
                <w:color w:val="000000"/>
                <w:sz w:val="17"/>
                <w:szCs w:val="17"/>
                <w:lang w:val="de-DE"/>
              </w:rPr>
            </w:pPr>
          </w:p>
        </w:tc>
      </w:tr>
      <w:tr w:rsidR="00254410" w:rsidRPr="005F2CBC" w:rsidTr="00ED56B7">
        <w:trPr>
          <w:cantSplit/>
          <w:jc w:val="center"/>
        </w:trPr>
        <w:tc>
          <w:tcPr>
            <w:tcW w:w="4537" w:type="dxa"/>
            <w:vAlign w:val="center"/>
          </w:tcPr>
          <w:p w:rsidR="00254410" w:rsidRPr="005F2CBC" w:rsidRDefault="00254410" w:rsidP="00ED56B7">
            <w:pPr>
              <w:jc w:val="left"/>
              <w:rPr>
                <w:rFonts w:cs="Arial"/>
                <w:sz w:val="17"/>
                <w:szCs w:val="17"/>
                <w:lang w:val="de-DE"/>
              </w:rPr>
            </w:pPr>
            <w:r w:rsidRPr="005F2CBC">
              <w:rPr>
                <w:rFonts w:cs="Arial"/>
                <w:sz w:val="17"/>
                <w:szCs w:val="17"/>
                <w:lang w:val="de-DE"/>
              </w:rPr>
              <w:t>Peru</w:t>
            </w:r>
          </w:p>
        </w:tc>
        <w:tc>
          <w:tcPr>
            <w:tcW w:w="567" w:type="dxa"/>
            <w:noWrap/>
            <w:vAlign w:val="center"/>
          </w:tcPr>
          <w:p w:rsidR="00254410" w:rsidRPr="005F2CBC" w:rsidRDefault="00254410" w:rsidP="00ED56B7">
            <w:pPr>
              <w:jc w:val="center"/>
              <w:rPr>
                <w:rFonts w:cs="Arial"/>
                <w:sz w:val="17"/>
                <w:szCs w:val="17"/>
                <w:lang w:val="de-DE"/>
              </w:rPr>
            </w:pPr>
            <w:r w:rsidRPr="005F2CBC">
              <w:rPr>
                <w:rFonts w:cs="Arial"/>
                <w:sz w:val="17"/>
                <w:szCs w:val="17"/>
                <w:lang w:val="de-DE"/>
              </w:rPr>
              <w:t>PE</w:t>
            </w:r>
          </w:p>
        </w:tc>
        <w:tc>
          <w:tcPr>
            <w:tcW w:w="1128" w:type="dxa"/>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1</w:t>
            </w:r>
          </w:p>
        </w:tc>
        <w:tc>
          <w:tcPr>
            <w:tcW w:w="1418" w:type="dxa"/>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1</w:t>
            </w:r>
          </w:p>
        </w:tc>
      </w:tr>
      <w:tr w:rsidR="00254410" w:rsidRPr="005F2CBC" w:rsidTr="00ED56B7">
        <w:trPr>
          <w:cantSplit/>
          <w:jc w:val="center"/>
        </w:trPr>
        <w:tc>
          <w:tcPr>
            <w:tcW w:w="4537" w:type="dxa"/>
            <w:vAlign w:val="center"/>
          </w:tcPr>
          <w:p w:rsidR="00254410" w:rsidRPr="005F2CBC" w:rsidRDefault="00254410" w:rsidP="00ED56B7">
            <w:pPr>
              <w:jc w:val="left"/>
              <w:rPr>
                <w:rFonts w:cs="Arial"/>
                <w:sz w:val="17"/>
                <w:szCs w:val="17"/>
                <w:lang w:val="de-DE"/>
              </w:rPr>
            </w:pPr>
            <w:r w:rsidRPr="005F2CBC">
              <w:rPr>
                <w:rFonts w:cs="Arial"/>
                <w:sz w:val="17"/>
                <w:szCs w:val="17"/>
                <w:lang w:val="de-DE"/>
              </w:rPr>
              <w:t>Republik Moldau</w:t>
            </w:r>
          </w:p>
        </w:tc>
        <w:tc>
          <w:tcPr>
            <w:tcW w:w="567" w:type="dxa"/>
            <w:noWrap/>
            <w:vAlign w:val="center"/>
          </w:tcPr>
          <w:p w:rsidR="00254410" w:rsidRPr="005F2CBC" w:rsidRDefault="00254410" w:rsidP="00ED56B7">
            <w:pPr>
              <w:jc w:val="center"/>
              <w:rPr>
                <w:rFonts w:cs="Arial"/>
                <w:sz w:val="17"/>
                <w:szCs w:val="17"/>
                <w:lang w:val="de-DE"/>
              </w:rPr>
            </w:pPr>
            <w:r w:rsidRPr="005F2CBC">
              <w:rPr>
                <w:rFonts w:cs="Arial"/>
                <w:sz w:val="17"/>
                <w:szCs w:val="17"/>
                <w:lang w:val="de-DE"/>
              </w:rPr>
              <w:t>MD</w:t>
            </w:r>
          </w:p>
        </w:tc>
        <w:tc>
          <w:tcPr>
            <w:tcW w:w="1128" w:type="dxa"/>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2</w:t>
            </w:r>
          </w:p>
        </w:tc>
        <w:tc>
          <w:tcPr>
            <w:tcW w:w="1418" w:type="dxa"/>
          </w:tcPr>
          <w:p w:rsidR="00254410" w:rsidRPr="005F2CBC" w:rsidRDefault="00254410" w:rsidP="00ED56B7">
            <w:pPr>
              <w:jc w:val="center"/>
              <w:rPr>
                <w:rFonts w:cs="Arial"/>
                <w:color w:val="000000"/>
                <w:sz w:val="17"/>
                <w:szCs w:val="17"/>
                <w:lang w:val="de-DE"/>
              </w:rPr>
            </w:pP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sz w:val="17"/>
                <w:szCs w:val="17"/>
                <w:lang w:val="de-DE"/>
              </w:rPr>
              <w:t>Republik Korea</w:t>
            </w:r>
          </w:p>
        </w:tc>
        <w:tc>
          <w:tcPr>
            <w:tcW w:w="567" w:type="dxa"/>
            <w:noWrap/>
            <w:vAlign w:val="center"/>
          </w:tcPr>
          <w:p w:rsidR="00254410" w:rsidRPr="005F2CBC" w:rsidRDefault="00254410" w:rsidP="00ED56B7">
            <w:pPr>
              <w:jc w:val="center"/>
              <w:rPr>
                <w:rFonts w:cs="Arial"/>
                <w:sz w:val="17"/>
                <w:szCs w:val="17"/>
                <w:lang w:val="de-DE"/>
              </w:rPr>
            </w:pPr>
            <w:r w:rsidRPr="005F2CBC">
              <w:rPr>
                <w:rFonts w:cs="Arial"/>
                <w:sz w:val="17"/>
                <w:szCs w:val="17"/>
                <w:lang w:val="de-DE"/>
              </w:rPr>
              <w:t>KR</w:t>
            </w:r>
          </w:p>
        </w:tc>
        <w:tc>
          <w:tcPr>
            <w:tcW w:w="1128" w:type="dxa"/>
          </w:tcPr>
          <w:p w:rsidR="00254410" w:rsidRPr="005F2CBC" w:rsidRDefault="00254410" w:rsidP="00ED56B7">
            <w:pPr>
              <w:jc w:val="center"/>
              <w:rPr>
                <w:rFonts w:cs="Arial"/>
                <w:sz w:val="17"/>
                <w:szCs w:val="17"/>
                <w:lang w:val="de-DE"/>
              </w:rPr>
            </w:pPr>
            <w:r w:rsidRPr="005F2CBC">
              <w:rPr>
                <w:rFonts w:cs="Arial"/>
                <w:sz w:val="17"/>
                <w:szCs w:val="17"/>
                <w:lang w:val="de-DE"/>
              </w:rPr>
              <w:t>2</w:t>
            </w:r>
          </w:p>
        </w:tc>
        <w:tc>
          <w:tcPr>
            <w:tcW w:w="1418" w:type="dxa"/>
          </w:tcPr>
          <w:p w:rsidR="00254410" w:rsidRPr="005F2CBC" w:rsidRDefault="00254410" w:rsidP="00ED56B7">
            <w:pPr>
              <w:jc w:val="center"/>
              <w:rPr>
                <w:rFonts w:cs="Arial"/>
                <w:sz w:val="17"/>
                <w:szCs w:val="17"/>
                <w:lang w:val="de-DE"/>
              </w:rPr>
            </w:pPr>
            <w:r w:rsidRPr="005F2CBC">
              <w:rPr>
                <w:rFonts w:cs="Arial"/>
                <w:sz w:val="17"/>
                <w:szCs w:val="17"/>
                <w:lang w:val="de-DE"/>
              </w:rPr>
              <w:t>1</w:t>
            </w: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Serbien</w:t>
            </w:r>
          </w:p>
        </w:tc>
        <w:tc>
          <w:tcPr>
            <w:tcW w:w="567" w:type="dxa"/>
            <w:noWrap/>
            <w:vAlign w:val="center"/>
          </w:tcPr>
          <w:p w:rsidR="00254410" w:rsidRPr="005F2CBC" w:rsidRDefault="00254410" w:rsidP="00ED56B7">
            <w:pPr>
              <w:jc w:val="center"/>
              <w:rPr>
                <w:rFonts w:cs="Arial"/>
                <w:color w:val="000000"/>
                <w:sz w:val="17"/>
                <w:szCs w:val="17"/>
                <w:lang w:val="de-DE"/>
              </w:rPr>
            </w:pPr>
            <w:r w:rsidRPr="005F2CBC">
              <w:rPr>
                <w:rFonts w:cs="Arial"/>
                <w:sz w:val="17"/>
                <w:szCs w:val="17"/>
                <w:lang w:val="de-DE"/>
              </w:rPr>
              <w:t>RS</w:t>
            </w:r>
          </w:p>
        </w:tc>
        <w:tc>
          <w:tcPr>
            <w:tcW w:w="1128" w:type="dxa"/>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2</w:t>
            </w:r>
          </w:p>
        </w:tc>
        <w:tc>
          <w:tcPr>
            <w:tcW w:w="1418" w:type="dxa"/>
          </w:tcPr>
          <w:p w:rsidR="00254410" w:rsidRPr="005F2CBC" w:rsidRDefault="00254410" w:rsidP="00ED56B7">
            <w:pPr>
              <w:jc w:val="center"/>
              <w:rPr>
                <w:rFonts w:cs="Arial"/>
                <w:color w:val="000000"/>
                <w:sz w:val="17"/>
                <w:szCs w:val="17"/>
                <w:lang w:val="de-DE"/>
              </w:rPr>
            </w:pP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Südafrika</w:t>
            </w:r>
          </w:p>
        </w:tc>
        <w:tc>
          <w:tcPr>
            <w:tcW w:w="567" w:type="dxa"/>
            <w:noWrap/>
            <w:vAlign w:val="center"/>
          </w:tcPr>
          <w:p w:rsidR="00254410" w:rsidRPr="005F2CBC" w:rsidRDefault="00254410" w:rsidP="00ED56B7">
            <w:pPr>
              <w:jc w:val="center"/>
              <w:rPr>
                <w:rFonts w:cs="Arial"/>
                <w:sz w:val="17"/>
                <w:szCs w:val="17"/>
                <w:lang w:val="de-DE"/>
              </w:rPr>
            </w:pPr>
            <w:r w:rsidRPr="005F2CBC">
              <w:rPr>
                <w:rFonts w:cs="Arial"/>
                <w:sz w:val="17"/>
                <w:szCs w:val="17"/>
                <w:lang w:val="de-DE"/>
              </w:rPr>
              <w:t>ZA</w:t>
            </w:r>
          </w:p>
        </w:tc>
        <w:tc>
          <w:tcPr>
            <w:tcW w:w="1128" w:type="dxa"/>
          </w:tcPr>
          <w:p w:rsidR="00254410" w:rsidRPr="005F2CBC" w:rsidRDefault="00254410" w:rsidP="00ED56B7">
            <w:pPr>
              <w:jc w:val="center"/>
              <w:rPr>
                <w:rFonts w:cs="Arial"/>
                <w:sz w:val="17"/>
                <w:szCs w:val="17"/>
                <w:lang w:val="de-DE"/>
              </w:rPr>
            </w:pPr>
            <w:r w:rsidRPr="005F2CBC">
              <w:rPr>
                <w:rFonts w:cs="Arial"/>
                <w:sz w:val="17"/>
                <w:szCs w:val="17"/>
                <w:lang w:val="de-DE"/>
              </w:rPr>
              <w:t>6</w:t>
            </w:r>
          </w:p>
        </w:tc>
        <w:tc>
          <w:tcPr>
            <w:tcW w:w="1418" w:type="dxa"/>
          </w:tcPr>
          <w:p w:rsidR="00254410" w:rsidRPr="005F2CBC" w:rsidRDefault="00254410" w:rsidP="00ED56B7">
            <w:pPr>
              <w:jc w:val="center"/>
              <w:rPr>
                <w:rFonts w:cs="Arial"/>
                <w:sz w:val="17"/>
                <w:szCs w:val="17"/>
                <w:lang w:val="de-DE"/>
              </w:rPr>
            </w:pPr>
            <w:r w:rsidRPr="005F2CBC">
              <w:rPr>
                <w:rFonts w:cs="Arial"/>
                <w:sz w:val="17"/>
                <w:szCs w:val="17"/>
                <w:lang w:val="de-DE"/>
              </w:rPr>
              <w:t>1</w:t>
            </w: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Schweden</w:t>
            </w:r>
          </w:p>
        </w:tc>
        <w:tc>
          <w:tcPr>
            <w:tcW w:w="567" w:type="dxa"/>
            <w:noWrap/>
            <w:vAlign w:val="center"/>
          </w:tcPr>
          <w:p w:rsidR="00254410" w:rsidRPr="005F2CBC" w:rsidRDefault="00254410" w:rsidP="00ED56B7">
            <w:pPr>
              <w:jc w:val="center"/>
              <w:rPr>
                <w:rFonts w:cs="Arial"/>
                <w:color w:val="000000"/>
                <w:sz w:val="17"/>
                <w:szCs w:val="17"/>
                <w:lang w:val="de-DE"/>
              </w:rPr>
            </w:pPr>
            <w:r w:rsidRPr="005F2CBC">
              <w:rPr>
                <w:rFonts w:cs="Arial"/>
                <w:sz w:val="17"/>
                <w:szCs w:val="17"/>
                <w:lang w:val="de-DE"/>
              </w:rPr>
              <w:t>SE</w:t>
            </w:r>
          </w:p>
        </w:tc>
        <w:tc>
          <w:tcPr>
            <w:tcW w:w="1128" w:type="dxa"/>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1</w:t>
            </w:r>
          </w:p>
        </w:tc>
        <w:tc>
          <w:tcPr>
            <w:tcW w:w="1418" w:type="dxa"/>
          </w:tcPr>
          <w:p w:rsidR="00254410" w:rsidRPr="005F2CBC" w:rsidRDefault="00254410" w:rsidP="00ED56B7">
            <w:pPr>
              <w:jc w:val="center"/>
              <w:rPr>
                <w:rFonts w:cs="Arial"/>
                <w:color w:val="000000"/>
                <w:sz w:val="17"/>
                <w:szCs w:val="17"/>
                <w:lang w:val="de-DE"/>
              </w:rPr>
            </w:pP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 xml:space="preserve">Schweiz </w:t>
            </w:r>
          </w:p>
        </w:tc>
        <w:tc>
          <w:tcPr>
            <w:tcW w:w="567" w:type="dxa"/>
            <w:noWrap/>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CH</w:t>
            </w:r>
          </w:p>
        </w:tc>
        <w:tc>
          <w:tcPr>
            <w:tcW w:w="1128" w:type="dxa"/>
          </w:tcPr>
          <w:p w:rsidR="00254410" w:rsidRPr="005F2CBC" w:rsidRDefault="00254410" w:rsidP="00ED56B7">
            <w:pPr>
              <w:jc w:val="center"/>
              <w:rPr>
                <w:rFonts w:cs="Arial"/>
                <w:sz w:val="17"/>
                <w:szCs w:val="17"/>
                <w:lang w:val="de-DE"/>
              </w:rPr>
            </w:pPr>
            <w:r w:rsidRPr="005F2CBC">
              <w:rPr>
                <w:rFonts w:cs="Arial"/>
                <w:sz w:val="17"/>
                <w:szCs w:val="17"/>
                <w:lang w:val="de-DE"/>
              </w:rPr>
              <w:t>12</w:t>
            </w:r>
          </w:p>
        </w:tc>
        <w:tc>
          <w:tcPr>
            <w:tcW w:w="1418" w:type="dxa"/>
          </w:tcPr>
          <w:p w:rsidR="00254410" w:rsidRPr="005F2CBC" w:rsidRDefault="00254410" w:rsidP="00ED56B7">
            <w:pPr>
              <w:jc w:val="center"/>
              <w:rPr>
                <w:rFonts w:cs="Arial"/>
                <w:sz w:val="17"/>
                <w:szCs w:val="17"/>
                <w:lang w:val="de-DE"/>
              </w:rPr>
            </w:pPr>
            <w:r w:rsidRPr="005F2CBC">
              <w:rPr>
                <w:rFonts w:cs="Arial"/>
                <w:sz w:val="17"/>
                <w:szCs w:val="17"/>
                <w:lang w:val="de-DE"/>
              </w:rPr>
              <w:t>3</w:t>
            </w: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Trinidad und Tobago</w:t>
            </w:r>
          </w:p>
        </w:tc>
        <w:tc>
          <w:tcPr>
            <w:tcW w:w="567" w:type="dxa"/>
            <w:noWrap/>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TT</w:t>
            </w:r>
          </w:p>
        </w:tc>
        <w:tc>
          <w:tcPr>
            <w:tcW w:w="1128" w:type="dxa"/>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w:t>
            </w:r>
          </w:p>
        </w:tc>
        <w:tc>
          <w:tcPr>
            <w:tcW w:w="1418" w:type="dxa"/>
          </w:tcPr>
          <w:p w:rsidR="00254410" w:rsidRPr="005F2CBC" w:rsidRDefault="00254410" w:rsidP="00ED56B7">
            <w:pPr>
              <w:jc w:val="center"/>
              <w:rPr>
                <w:rFonts w:cs="Arial"/>
                <w:color w:val="000000"/>
                <w:sz w:val="17"/>
                <w:szCs w:val="17"/>
                <w:lang w:val="de-DE"/>
              </w:rPr>
            </w:pP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lastRenderedPageBreak/>
              <w:t>Tunesien</w:t>
            </w:r>
          </w:p>
        </w:tc>
        <w:tc>
          <w:tcPr>
            <w:tcW w:w="567" w:type="dxa"/>
            <w:noWrap/>
            <w:vAlign w:val="center"/>
            <w:hideMark/>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TN</w:t>
            </w:r>
          </w:p>
        </w:tc>
        <w:tc>
          <w:tcPr>
            <w:tcW w:w="1128" w:type="dxa"/>
          </w:tcPr>
          <w:p w:rsidR="00254410" w:rsidRPr="005F2CBC" w:rsidRDefault="00254410" w:rsidP="00ED56B7">
            <w:pPr>
              <w:jc w:val="center"/>
              <w:rPr>
                <w:rFonts w:cs="Arial"/>
                <w:sz w:val="17"/>
                <w:szCs w:val="17"/>
                <w:lang w:val="de-DE"/>
              </w:rPr>
            </w:pPr>
            <w:r w:rsidRPr="005F2CBC">
              <w:rPr>
                <w:rFonts w:cs="Arial"/>
                <w:sz w:val="17"/>
                <w:szCs w:val="17"/>
                <w:lang w:val="de-DE"/>
              </w:rPr>
              <w:t>6</w:t>
            </w:r>
          </w:p>
        </w:tc>
        <w:tc>
          <w:tcPr>
            <w:tcW w:w="1418" w:type="dxa"/>
          </w:tcPr>
          <w:p w:rsidR="00254410" w:rsidRPr="005F2CBC" w:rsidRDefault="00254410" w:rsidP="00ED56B7">
            <w:pPr>
              <w:jc w:val="center"/>
              <w:rPr>
                <w:rFonts w:cs="Arial"/>
                <w:sz w:val="17"/>
                <w:szCs w:val="17"/>
                <w:lang w:val="de-DE"/>
              </w:rPr>
            </w:pPr>
          </w:p>
        </w:tc>
      </w:tr>
      <w:tr w:rsidR="00254410" w:rsidRPr="005F2CBC" w:rsidTr="00ED56B7">
        <w:trPr>
          <w:cantSplit/>
          <w:jc w:val="center"/>
        </w:trPr>
        <w:tc>
          <w:tcPr>
            <w:tcW w:w="4537" w:type="dxa"/>
            <w:vAlign w:val="center"/>
          </w:tcPr>
          <w:p w:rsidR="00254410" w:rsidRPr="005F2CBC" w:rsidRDefault="00254410" w:rsidP="00ED56B7">
            <w:pPr>
              <w:keepNext/>
              <w:jc w:val="left"/>
              <w:rPr>
                <w:rFonts w:cs="Arial"/>
                <w:sz w:val="17"/>
                <w:szCs w:val="17"/>
                <w:lang w:val="de-DE"/>
              </w:rPr>
            </w:pPr>
            <w:r w:rsidRPr="005F2CBC">
              <w:rPr>
                <w:rFonts w:cs="Arial"/>
                <w:sz w:val="17"/>
                <w:szCs w:val="17"/>
                <w:lang w:val="de-DE"/>
              </w:rPr>
              <w:t>Türkei</w:t>
            </w:r>
          </w:p>
        </w:tc>
        <w:tc>
          <w:tcPr>
            <w:tcW w:w="567" w:type="dxa"/>
            <w:noWrap/>
            <w:vAlign w:val="center"/>
          </w:tcPr>
          <w:p w:rsidR="00254410" w:rsidRPr="005F2CBC" w:rsidRDefault="00254410" w:rsidP="00ED56B7">
            <w:pPr>
              <w:keepNext/>
              <w:jc w:val="center"/>
              <w:rPr>
                <w:rFonts w:cs="Arial"/>
                <w:sz w:val="17"/>
                <w:szCs w:val="17"/>
                <w:lang w:val="de-DE"/>
              </w:rPr>
            </w:pPr>
            <w:r w:rsidRPr="005F2CBC">
              <w:rPr>
                <w:rFonts w:cs="Arial"/>
                <w:sz w:val="17"/>
                <w:szCs w:val="17"/>
                <w:lang w:val="de-DE"/>
              </w:rPr>
              <w:t>TR</w:t>
            </w:r>
          </w:p>
        </w:tc>
        <w:tc>
          <w:tcPr>
            <w:tcW w:w="1128" w:type="dxa"/>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65</w:t>
            </w:r>
          </w:p>
        </w:tc>
        <w:tc>
          <w:tcPr>
            <w:tcW w:w="1418" w:type="dxa"/>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36</w:t>
            </w: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 xml:space="preserve">Vereinigtes Königreich </w:t>
            </w:r>
          </w:p>
        </w:tc>
        <w:tc>
          <w:tcPr>
            <w:tcW w:w="567" w:type="dxa"/>
            <w:noWrap/>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GB</w:t>
            </w:r>
          </w:p>
        </w:tc>
        <w:tc>
          <w:tcPr>
            <w:tcW w:w="1128" w:type="dxa"/>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42</w:t>
            </w:r>
          </w:p>
        </w:tc>
        <w:tc>
          <w:tcPr>
            <w:tcW w:w="1418" w:type="dxa"/>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21</w:t>
            </w:r>
          </w:p>
        </w:tc>
      </w:tr>
      <w:tr w:rsidR="00254410" w:rsidRPr="005F2CBC" w:rsidTr="00ED56B7">
        <w:trPr>
          <w:cantSplit/>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Vereinigte Staaten von Amerika</w:t>
            </w:r>
          </w:p>
        </w:tc>
        <w:tc>
          <w:tcPr>
            <w:tcW w:w="567" w:type="dxa"/>
            <w:noWrap/>
            <w:vAlign w:val="center"/>
            <w:hideMark/>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US</w:t>
            </w:r>
          </w:p>
        </w:tc>
        <w:tc>
          <w:tcPr>
            <w:tcW w:w="1128" w:type="dxa"/>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9</w:t>
            </w:r>
          </w:p>
        </w:tc>
        <w:tc>
          <w:tcPr>
            <w:tcW w:w="1418" w:type="dxa"/>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2</w:t>
            </w:r>
          </w:p>
        </w:tc>
      </w:tr>
      <w:tr w:rsidR="00254410" w:rsidRPr="005F2CBC" w:rsidTr="00ED56B7">
        <w:trPr>
          <w:cantSplit/>
          <w:trHeight w:val="103"/>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Uruguay</w:t>
            </w:r>
          </w:p>
        </w:tc>
        <w:tc>
          <w:tcPr>
            <w:tcW w:w="567" w:type="dxa"/>
            <w:noWrap/>
            <w:vAlign w:val="center"/>
            <w:hideMark/>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UY</w:t>
            </w:r>
          </w:p>
        </w:tc>
        <w:tc>
          <w:tcPr>
            <w:tcW w:w="1128" w:type="dxa"/>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w:t>
            </w:r>
          </w:p>
        </w:tc>
        <w:tc>
          <w:tcPr>
            <w:tcW w:w="1418" w:type="dxa"/>
          </w:tcPr>
          <w:p w:rsidR="00254410" w:rsidRPr="005F2CBC" w:rsidRDefault="00254410" w:rsidP="00ED56B7">
            <w:pPr>
              <w:jc w:val="center"/>
              <w:rPr>
                <w:rFonts w:cs="Arial"/>
                <w:color w:val="000000"/>
                <w:sz w:val="17"/>
                <w:szCs w:val="17"/>
                <w:lang w:val="de-DE"/>
              </w:rPr>
            </w:pPr>
          </w:p>
        </w:tc>
      </w:tr>
      <w:tr w:rsidR="00254410" w:rsidRPr="005F2CBC" w:rsidTr="00ED56B7">
        <w:trPr>
          <w:cantSplit/>
          <w:trHeight w:val="120"/>
          <w:jc w:val="center"/>
        </w:trPr>
        <w:tc>
          <w:tcPr>
            <w:tcW w:w="4537" w:type="dxa"/>
            <w:vAlign w:val="center"/>
          </w:tcPr>
          <w:p w:rsidR="00254410" w:rsidRPr="005F2CBC" w:rsidRDefault="00254410" w:rsidP="00ED56B7">
            <w:pPr>
              <w:jc w:val="left"/>
              <w:rPr>
                <w:rFonts w:cs="Arial"/>
                <w:color w:val="000000"/>
                <w:sz w:val="17"/>
                <w:szCs w:val="17"/>
                <w:lang w:val="de-DE"/>
              </w:rPr>
            </w:pPr>
            <w:r w:rsidRPr="005F2CBC">
              <w:rPr>
                <w:rFonts w:cs="Arial"/>
                <w:color w:val="000000"/>
                <w:sz w:val="17"/>
                <w:szCs w:val="17"/>
                <w:lang w:val="de-DE"/>
              </w:rPr>
              <w:t>Vietnam</w:t>
            </w:r>
          </w:p>
        </w:tc>
        <w:tc>
          <w:tcPr>
            <w:tcW w:w="567" w:type="dxa"/>
            <w:noWrap/>
            <w:vAlign w:val="center"/>
          </w:tcPr>
          <w:p w:rsidR="00254410" w:rsidRPr="005F2CBC" w:rsidRDefault="00254410" w:rsidP="00ED56B7">
            <w:pPr>
              <w:jc w:val="center"/>
              <w:rPr>
                <w:rFonts w:cs="Arial"/>
                <w:color w:val="000000"/>
                <w:sz w:val="17"/>
                <w:szCs w:val="17"/>
                <w:lang w:val="de-DE"/>
              </w:rPr>
            </w:pPr>
            <w:r w:rsidRPr="005F2CBC">
              <w:rPr>
                <w:rFonts w:cs="Arial"/>
                <w:sz w:val="17"/>
                <w:szCs w:val="17"/>
                <w:lang w:val="de-DE"/>
              </w:rPr>
              <w:t>VN</w:t>
            </w:r>
          </w:p>
        </w:tc>
        <w:tc>
          <w:tcPr>
            <w:tcW w:w="1128" w:type="dxa"/>
            <w:vAlign w:val="center"/>
          </w:tcPr>
          <w:p w:rsidR="00254410" w:rsidRPr="005F2CBC" w:rsidRDefault="00254410" w:rsidP="00ED56B7">
            <w:pPr>
              <w:jc w:val="center"/>
              <w:rPr>
                <w:rFonts w:cs="Arial"/>
                <w:color w:val="000000"/>
                <w:sz w:val="17"/>
                <w:szCs w:val="17"/>
                <w:lang w:val="de-DE"/>
              </w:rPr>
            </w:pPr>
            <w:r w:rsidRPr="005F2CBC">
              <w:rPr>
                <w:rFonts w:cs="Arial"/>
                <w:color w:val="000000"/>
                <w:sz w:val="17"/>
                <w:szCs w:val="17"/>
                <w:lang w:val="de-DE"/>
              </w:rPr>
              <w:t>-</w:t>
            </w:r>
          </w:p>
        </w:tc>
        <w:tc>
          <w:tcPr>
            <w:tcW w:w="1418" w:type="dxa"/>
          </w:tcPr>
          <w:p w:rsidR="00254410" w:rsidRPr="005F2CBC" w:rsidRDefault="00254410" w:rsidP="00ED56B7">
            <w:pPr>
              <w:jc w:val="center"/>
              <w:rPr>
                <w:rFonts w:cs="Arial"/>
                <w:color w:val="000000"/>
                <w:sz w:val="17"/>
                <w:szCs w:val="17"/>
                <w:lang w:val="de-DE"/>
              </w:rPr>
            </w:pPr>
          </w:p>
        </w:tc>
      </w:tr>
      <w:tr w:rsidR="00254410" w:rsidRPr="005F2CBC" w:rsidTr="00ED56B7">
        <w:trPr>
          <w:cantSplit/>
          <w:jc w:val="center"/>
        </w:trPr>
        <w:tc>
          <w:tcPr>
            <w:tcW w:w="4537" w:type="dxa"/>
            <w:vAlign w:val="center"/>
          </w:tcPr>
          <w:p w:rsidR="00254410" w:rsidRPr="005F2CBC" w:rsidRDefault="00254410" w:rsidP="00ED56B7">
            <w:pPr>
              <w:ind w:right="167"/>
              <w:jc w:val="right"/>
              <w:rPr>
                <w:rFonts w:cs="Arial"/>
                <w:bCs/>
                <w:color w:val="000000"/>
                <w:sz w:val="17"/>
                <w:szCs w:val="17"/>
                <w:lang w:val="de-DE"/>
              </w:rPr>
            </w:pPr>
            <w:r w:rsidRPr="005F2CBC">
              <w:rPr>
                <w:rFonts w:cs="Arial"/>
                <w:bCs/>
                <w:color w:val="000000"/>
                <w:sz w:val="17"/>
                <w:szCs w:val="17"/>
                <w:lang w:val="de-DE"/>
              </w:rPr>
              <w:t>Insgesamt</w:t>
            </w:r>
          </w:p>
        </w:tc>
        <w:tc>
          <w:tcPr>
            <w:tcW w:w="567" w:type="dxa"/>
            <w:noWrap/>
            <w:vAlign w:val="center"/>
            <w:hideMark/>
          </w:tcPr>
          <w:p w:rsidR="00254410" w:rsidRPr="005F2CBC" w:rsidRDefault="00254410" w:rsidP="00ED56B7">
            <w:pPr>
              <w:jc w:val="center"/>
              <w:rPr>
                <w:rFonts w:cs="Arial"/>
                <w:bCs/>
                <w:color w:val="000000"/>
                <w:sz w:val="17"/>
                <w:szCs w:val="17"/>
                <w:lang w:val="de-DE"/>
              </w:rPr>
            </w:pPr>
            <w:r w:rsidRPr="005F2CBC">
              <w:rPr>
                <w:rFonts w:cs="Arial"/>
                <w:bCs/>
                <w:color w:val="000000"/>
                <w:sz w:val="17"/>
                <w:szCs w:val="17"/>
                <w:lang w:val="de-DE"/>
              </w:rPr>
              <w:t>35</w:t>
            </w:r>
          </w:p>
        </w:tc>
        <w:tc>
          <w:tcPr>
            <w:tcW w:w="1128" w:type="dxa"/>
            <w:vAlign w:val="center"/>
          </w:tcPr>
          <w:p w:rsidR="00254410" w:rsidRPr="005F2CBC" w:rsidRDefault="00254410" w:rsidP="00ED56B7">
            <w:pPr>
              <w:jc w:val="center"/>
              <w:rPr>
                <w:rFonts w:cs="Arial"/>
                <w:bCs/>
                <w:color w:val="000000"/>
                <w:sz w:val="17"/>
                <w:szCs w:val="17"/>
                <w:lang w:val="de-DE"/>
              </w:rPr>
            </w:pPr>
            <w:r w:rsidRPr="005F2CBC">
              <w:rPr>
                <w:rFonts w:cs="Arial"/>
                <w:bCs/>
                <w:color w:val="000000"/>
                <w:sz w:val="17"/>
                <w:szCs w:val="17"/>
                <w:lang w:val="de-DE"/>
              </w:rPr>
              <w:t>442</w:t>
            </w:r>
          </w:p>
        </w:tc>
        <w:tc>
          <w:tcPr>
            <w:tcW w:w="1418" w:type="dxa"/>
          </w:tcPr>
          <w:p w:rsidR="00254410" w:rsidRPr="005F2CBC" w:rsidRDefault="00254410" w:rsidP="00ED56B7">
            <w:pPr>
              <w:jc w:val="center"/>
              <w:rPr>
                <w:rFonts w:cs="Arial"/>
                <w:bCs/>
                <w:color w:val="000000"/>
                <w:sz w:val="17"/>
                <w:szCs w:val="17"/>
                <w:lang w:val="de-DE"/>
              </w:rPr>
            </w:pPr>
            <w:r w:rsidRPr="005F2CBC">
              <w:rPr>
                <w:rFonts w:cs="Arial"/>
                <w:bCs/>
                <w:color w:val="000000"/>
                <w:sz w:val="17"/>
                <w:szCs w:val="17"/>
                <w:lang w:val="de-DE"/>
              </w:rPr>
              <w:t>133</w:t>
            </w:r>
          </w:p>
        </w:tc>
      </w:tr>
    </w:tbl>
    <w:p w:rsidR="00254410" w:rsidRPr="005F2CBC" w:rsidRDefault="00254410" w:rsidP="00254410">
      <w:pPr>
        <w:spacing w:before="40"/>
        <w:ind w:left="992" w:right="992"/>
        <w:rPr>
          <w:i/>
          <w:sz w:val="16"/>
          <w:lang w:val="de-DE"/>
        </w:rPr>
      </w:pPr>
      <w:r w:rsidRPr="005F2CBC">
        <w:rPr>
          <w:i/>
          <w:sz w:val="16"/>
          <w:lang w:val="de-DE"/>
        </w:rPr>
        <w:t xml:space="preserve">* Solange die erforderlichen Informationen nicht vorliegen, können Antragsteller bei den zuständigen Behörden keine Anträge einreichen </w:t>
      </w:r>
    </w:p>
    <w:p w:rsidR="00254410" w:rsidRPr="005F2CBC" w:rsidRDefault="00254410" w:rsidP="00254410">
      <w:pPr>
        <w:rPr>
          <w:lang w:val="de-DE"/>
        </w:rPr>
      </w:pPr>
    </w:p>
    <w:p w:rsidR="00254410" w:rsidRPr="005F2CBC" w:rsidRDefault="00254410" w:rsidP="00254410">
      <w:pPr>
        <w:pStyle w:val="Heading2"/>
        <w:rPr>
          <w:lang w:val="de-DE"/>
        </w:rPr>
      </w:pPr>
      <w:bookmarkStart w:id="48" w:name="_Toc21966004"/>
      <w:bookmarkStart w:id="49" w:name="_Toc53502072"/>
      <w:bookmarkStart w:id="50" w:name="_Toc54632406"/>
      <w:r w:rsidRPr="005F2CBC">
        <w:rPr>
          <w:lang w:val="de-DE"/>
        </w:rPr>
        <w:t>Kommunikation und Werbung</w:t>
      </w:r>
      <w:bookmarkEnd w:id="48"/>
      <w:bookmarkEnd w:id="49"/>
      <w:bookmarkEnd w:id="50"/>
    </w:p>
    <w:p w:rsidR="00254410" w:rsidRPr="005F2CBC" w:rsidRDefault="00254410" w:rsidP="00254410">
      <w:pPr>
        <w:rPr>
          <w:lang w:val="de-DE"/>
        </w:rPr>
      </w:pPr>
    </w:p>
    <w:p w:rsidR="00254410" w:rsidRPr="005F2CBC" w:rsidRDefault="00254410" w:rsidP="00254410">
      <w:pPr>
        <w:keepNext/>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Ausgehend von den Ergebnissen der 2019 durchgeführten Erhebung (siehe Dokument EAF/14/3 „</w:t>
      </w:r>
      <w:r w:rsidRPr="005F2CBC">
        <w:rPr>
          <w:i/>
          <w:lang w:val="de-DE"/>
        </w:rPr>
        <w:t>Report</w:t>
      </w:r>
      <w:r w:rsidRPr="005F2CBC">
        <w:rPr>
          <w:lang w:val="de-DE"/>
        </w:rPr>
        <w:t xml:space="preserve">“, Absätze 10 und 11) wurde festgehalten, dass die Ressourcen 2020 in erster Linie für den Bedarf der bisherigen Nutzer eingesetzt werden sollten, bis die Nutzer dem System vollständig vertrauen, anstatt die Anwerbung neuer Nutzer in den Vordergrund zu stellen. Daher konzentriert sich die Kommunikations- und Werbetätigkeit von </w:t>
      </w:r>
      <w:r>
        <w:rPr>
          <w:lang w:val="de-DE"/>
        </w:rPr>
        <w:t>UPOV PRISMA</w:t>
      </w:r>
      <w:r w:rsidRPr="005F2CBC">
        <w:rPr>
          <w:lang w:val="de-DE"/>
        </w:rPr>
        <w:t xml:space="preserve"> seit Anfang 2020 auf die persönliche Unterstützung durch direkten Kontakt und die Schulung von Einzelpersonen und Firmen (Züchter und Bevollmächtigte), die </w:t>
      </w:r>
      <w:r>
        <w:rPr>
          <w:lang w:val="de-DE"/>
        </w:rPr>
        <w:t>UPOV PRISMA</w:t>
      </w:r>
      <w:r w:rsidRPr="005F2CBC">
        <w:rPr>
          <w:lang w:val="de-DE"/>
        </w:rPr>
        <w:t xml:space="preserve"> nutzen oder die Absicht haben, dies zu tun.</w:t>
      </w:r>
    </w:p>
    <w:p w:rsidR="00254410" w:rsidRPr="005F2CBC" w:rsidRDefault="00254410" w:rsidP="00254410">
      <w:pPr>
        <w:rPr>
          <w:lang w:val="de-DE"/>
        </w:rPr>
      </w:pPr>
    </w:p>
    <w:p w:rsidR="00254410" w:rsidRPr="005F2CBC" w:rsidRDefault="00254410" w:rsidP="00254410">
      <w:pPr>
        <w:pStyle w:val="Heading2"/>
        <w:rPr>
          <w:lang w:val="de-DE"/>
        </w:rPr>
      </w:pPr>
      <w:bookmarkStart w:id="51" w:name="_Toc53502073"/>
      <w:bookmarkStart w:id="52" w:name="_Toc54632407"/>
      <w:r w:rsidRPr="005F2CBC">
        <w:rPr>
          <w:lang w:val="de-DE"/>
        </w:rPr>
        <w:t>Feedback</w:t>
      </w:r>
      <w:bookmarkEnd w:id="51"/>
      <w:bookmarkEnd w:id="52"/>
      <w:r w:rsidRPr="005F2CBC">
        <w:rPr>
          <w:lang w:val="de-DE"/>
        </w:rPr>
        <w:t xml:space="preserve"> </w:t>
      </w:r>
    </w:p>
    <w:p w:rsidR="00254410" w:rsidRPr="005F2CBC" w:rsidRDefault="00254410" w:rsidP="00254410">
      <w:pPr>
        <w:rPr>
          <w:lang w:val="de-DE"/>
        </w:rPr>
      </w:pPr>
    </w:p>
    <w:p w:rsidR="00254410" w:rsidRPr="005F2CBC" w:rsidRDefault="00254410" w:rsidP="00254410">
      <w:pPr>
        <w:pStyle w:val="Heading3"/>
        <w:rPr>
          <w:lang w:val="de-DE"/>
        </w:rPr>
      </w:pPr>
      <w:bookmarkStart w:id="53" w:name="_Toc53502074"/>
      <w:bookmarkStart w:id="54" w:name="_Toc54632408"/>
      <w:r w:rsidRPr="005F2CBC">
        <w:rPr>
          <w:lang w:val="de-DE"/>
        </w:rPr>
        <w:t>IT-Angelegenheiten</w:t>
      </w:r>
      <w:bookmarkEnd w:id="53"/>
      <w:bookmarkEnd w:id="54"/>
      <w:r w:rsidRPr="005F2CBC">
        <w:rPr>
          <w:lang w:val="de-DE"/>
        </w:rPr>
        <w:t xml:space="preserve"> </w:t>
      </w:r>
    </w:p>
    <w:p w:rsidR="00254410" w:rsidRPr="005F2CBC" w:rsidRDefault="00254410" w:rsidP="00254410">
      <w:pPr>
        <w:rPr>
          <w:highlight w:val="yellow"/>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Folgende Ersuchen von Nutzern gingen ein: </w:t>
      </w:r>
    </w:p>
    <w:p w:rsidR="00254410" w:rsidRPr="005F2CBC" w:rsidRDefault="00254410" w:rsidP="00254410">
      <w:pPr>
        <w:rPr>
          <w:sz w:val="14"/>
          <w:lang w:val="de-DE"/>
        </w:rPr>
      </w:pPr>
    </w:p>
    <w:p w:rsidR="00254410" w:rsidRPr="005F2CBC" w:rsidRDefault="00254410" w:rsidP="00254410">
      <w:pPr>
        <w:pStyle w:val="ListParagraph"/>
        <w:numPr>
          <w:ilvl w:val="0"/>
          <w:numId w:val="17"/>
        </w:numPr>
        <w:contextualSpacing w:val="0"/>
        <w:jc w:val="left"/>
        <w:rPr>
          <w:lang w:val="de-DE"/>
        </w:rPr>
      </w:pPr>
      <w:r w:rsidRPr="005F2CBC">
        <w:rPr>
          <w:lang w:val="de-DE"/>
        </w:rPr>
        <w:t xml:space="preserve">Automatische Speicherung von Antragsdaten, wenn System/Sitzung eine Zeit lang inaktiv ist </w:t>
      </w:r>
    </w:p>
    <w:p w:rsidR="00254410" w:rsidRPr="005F2CBC" w:rsidRDefault="00254410" w:rsidP="00254410">
      <w:pPr>
        <w:pStyle w:val="ListParagraph"/>
        <w:numPr>
          <w:ilvl w:val="0"/>
          <w:numId w:val="17"/>
        </w:numPr>
        <w:contextualSpacing w:val="0"/>
        <w:jc w:val="left"/>
        <w:rPr>
          <w:lang w:val="de-DE"/>
        </w:rPr>
      </w:pPr>
      <w:r w:rsidRPr="005F2CBC">
        <w:rPr>
          <w:lang w:val="de-DE"/>
        </w:rPr>
        <w:t xml:space="preserve">Erhöhung der Reaktionsgeschwindigkeit des Systems </w:t>
      </w:r>
    </w:p>
    <w:p w:rsidR="00254410" w:rsidRPr="005F2CBC" w:rsidRDefault="00254410" w:rsidP="00254410">
      <w:pPr>
        <w:pStyle w:val="ListParagraph"/>
        <w:numPr>
          <w:ilvl w:val="0"/>
          <w:numId w:val="17"/>
        </w:numPr>
        <w:contextualSpacing w:val="0"/>
        <w:jc w:val="left"/>
        <w:rPr>
          <w:lang w:val="de-DE"/>
        </w:rPr>
      </w:pPr>
      <w:r w:rsidRPr="005F2CBC">
        <w:rPr>
          <w:lang w:val="de-DE"/>
        </w:rPr>
        <w:t>Höhere maximale Datei</w:t>
      </w:r>
      <w:r>
        <w:rPr>
          <w:lang w:val="de-DE"/>
        </w:rPr>
        <w:t>g</w:t>
      </w:r>
      <w:r w:rsidRPr="005F2CBC">
        <w:rPr>
          <w:lang w:val="de-DE"/>
        </w:rPr>
        <w:t xml:space="preserve">röße von Anhängen (z.B. Bilder) </w:t>
      </w:r>
    </w:p>
    <w:p w:rsidR="00254410" w:rsidRPr="005F2CBC" w:rsidRDefault="00254410" w:rsidP="00254410">
      <w:pPr>
        <w:pStyle w:val="ListParagraph"/>
        <w:numPr>
          <w:ilvl w:val="0"/>
          <w:numId w:val="17"/>
        </w:numPr>
        <w:contextualSpacing w:val="0"/>
        <w:jc w:val="left"/>
        <w:rPr>
          <w:lang w:val="de-DE"/>
        </w:rPr>
      </w:pPr>
      <w:r w:rsidRPr="005F2CBC">
        <w:rPr>
          <w:lang w:val="de-DE"/>
        </w:rPr>
        <w:t xml:space="preserve">Einführung von </w:t>
      </w:r>
      <w:proofErr w:type="spellStart"/>
      <w:r w:rsidRPr="005F2CBC">
        <w:rPr>
          <w:lang w:val="de-DE"/>
        </w:rPr>
        <w:t>Machine</w:t>
      </w:r>
      <w:proofErr w:type="spellEnd"/>
      <w:r w:rsidRPr="005F2CBC">
        <w:rPr>
          <w:lang w:val="de-DE"/>
        </w:rPr>
        <w:t>-</w:t>
      </w:r>
      <w:proofErr w:type="spellStart"/>
      <w:r w:rsidRPr="005F2CBC">
        <w:rPr>
          <w:lang w:val="de-DE"/>
        </w:rPr>
        <w:t>to</w:t>
      </w:r>
      <w:proofErr w:type="spellEnd"/>
      <w:r w:rsidRPr="005F2CBC">
        <w:rPr>
          <w:lang w:val="de-DE"/>
        </w:rPr>
        <w:t>-</w:t>
      </w:r>
      <w:proofErr w:type="spellStart"/>
      <w:r w:rsidRPr="005F2CBC">
        <w:rPr>
          <w:lang w:val="de-DE"/>
        </w:rPr>
        <w:t>Machine</w:t>
      </w:r>
      <w:proofErr w:type="spellEnd"/>
      <w:r w:rsidRPr="005F2CBC">
        <w:rPr>
          <w:lang w:val="de-DE"/>
        </w:rPr>
        <w:t xml:space="preserve">-Datenübertragung mit allen </w:t>
      </w:r>
      <w:r>
        <w:rPr>
          <w:lang w:val="de-DE"/>
        </w:rPr>
        <w:t>Züchterrechtsbehörden</w:t>
      </w:r>
      <w:r w:rsidRPr="005F2CBC">
        <w:rPr>
          <w:lang w:val="de-DE"/>
        </w:rPr>
        <w:t xml:space="preserve">, die über elektronische Antragssysteme verfügen </w:t>
      </w:r>
    </w:p>
    <w:p w:rsidR="00254410" w:rsidRPr="005F2CBC" w:rsidRDefault="00254410" w:rsidP="00254410">
      <w:pPr>
        <w:rPr>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Die Punkte a) bis c) werden in Version 2.5. geregelt. Was die </w:t>
      </w:r>
      <w:proofErr w:type="spellStart"/>
      <w:r w:rsidRPr="005F2CBC">
        <w:rPr>
          <w:lang w:val="de-DE"/>
        </w:rPr>
        <w:t>Machine</w:t>
      </w:r>
      <w:proofErr w:type="spellEnd"/>
      <w:r w:rsidRPr="005F2CBC">
        <w:rPr>
          <w:lang w:val="de-DE"/>
        </w:rPr>
        <w:t>-</w:t>
      </w:r>
      <w:proofErr w:type="spellStart"/>
      <w:r w:rsidRPr="005F2CBC">
        <w:rPr>
          <w:lang w:val="de-DE"/>
        </w:rPr>
        <w:t>to</w:t>
      </w:r>
      <w:proofErr w:type="spellEnd"/>
      <w:r w:rsidRPr="005F2CBC">
        <w:rPr>
          <w:lang w:val="de-DE"/>
        </w:rPr>
        <w:t>-</w:t>
      </w:r>
      <w:proofErr w:type="spellStart"/>
      <w:r w:rsidRPr="005F2CBC">
        <w:rPr>
          <w:lang w:val="de-DE"/>
        </w:rPr>
        <w:t>Machine</w:t>
      </w:r>
      <w:proofErr w:type="spellEnd"/>
      <w:r w:rsidRPr="005F2CBC">
        <w:rPr>
          <w:lang w:val="de-DE"/>
        </w:rPr>
        <w:t xml:space="preserve">-Datenübertragung betrifft, wird es Sache der teilnehmenden </w:t>
      </w:r>
      <w:r w:rsidRPr="005F2CBC">
        <w:rPr>
          <w:rFonts w:cs="Arial"/>
          <w:lang w:val="de-DE" w:eastAsia="de-CH"/>
        </w:rPr>
        <w:t>Züchterrechtsbehörde</w:t>
      </w:r>
      <w:r w:rsidRPr="005F2CBC">
        <w:rPr>
          <w:lang w:val="de-DE"/>
        </w:rPr>
        <w:t xml:space="preserve"> sein, je nach den verfügbaren Mitteln eine entsprechende Entscheidung zu treffen.  </w:t>
      </w:r>
    </w:p>
    <w:p w:rsidR="00254410" w:rsidRPr="005F2CBC" w:rsidRDefault="00254410" w:rsidP="00254410">
      <w:pPr>
        <w:rPr>
          <w:highlight w:val="yellow"/>
          <w:lang w:val="de-DE"/>
        </w:rPr>
      </w:pPr>
    </w:p>
    <w:p w:rsidR="00254410" w:rsidRPr="005F2CBC" w:rsidRDefault="00254410" w:rsidP="00254410">
      <w:pPr>
        <w:pStyle w:val="Heading3"/>
        <w:rPr>
          <w:lang w:val="de-DE"/>
        </w:rPr>
      </w:pPr>
      <w:bookmarkStart w:id="55" w:name="_Toc53502075"/>
      <w:bookmarkStart w:id="56" w:name="_Toc54632409"/>
      <w:r w:rsidRPr="005F2CBC">
        <w:rPr>
          <w:lang w:val="de-DE"/>
        </w:rPr>
        <w:t xml:space="preserve">Information in </w:t>
      </w:r>
      <w:r>
        <w:rPr>
          <w:lang w:val="de-DE"/>
        </w:rPr>
        <w:t>UPOV PRISMA</w:t>
      </w:r>
      <w:bookmarkEnd w:id="55"/>
      <w:bookmarkEnd w:id="56"/>
      <w:r w:rsidRPr="005F2CBC">
        <w:rPr>
          <w:lang w:val="de-DE"/>
        </w:rPr>
        <w:t xml:space="preserve"> </w:t>
      </w:r>
    </w:p>
    <w:p w:rsidR="00254410" w:rsidRPr="005F2CBC" w:rsidRDefault="00254410" w:rsidP="00254410">
      <w:pPr>
        <w:rPr>
          <w:highlight w:val="yellow"/>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Folgende Ersuchen bezüglich der in </w:t>
      </w:r>
      <w:r>
        <w:rPr>
          <w:lang w:val="de-DE"/>
        </w:rPr>
        <w:t>UPOV PRISMA</w:t>
      </w:r>
      <w:r w:rsidRPr="005F2CBC">
        <w:rPr>
          <w:lang w:val="de-DE"/>
        </w:rPr>
        <w:t xml:space="preserve"> verfügbaren Information sind eingegangen: </w:t>
      </w:r>
    </w:p>
    <w:p w:rsidR="00254410" w:rsidRPr="005F2CBC" w:rsidRDefault="00254410" w:rsidP="00254410">
      <w:pPr>
        <w:rPr>
          <w:sz w:val="14"/>
          <w:lang w:val="de-DE"/>
        </w:rPr>
      </w:pPr>
    </w:p>
    <w:p w:rsidR="00254410" w:rsidRPr="005F2CBC" w:rsidRDefault="00254410" w:rsidP="00254410">
      <w:pPr>
        <w:pStyle w:val="ListParagraph"/>
        <w:numPr>
          <w:ilvl w:val="0"/>
          <w:numId w:val="16"/>
        </w:numPr>
        <w:contextualSpacing w:val="0"/>
        <w:jc w:val="left"/>
        <w:rPr>
          <w:lang w:val="de-DE"/>
        </w:rPr>
      </w:pPr>
      <w:r w:rsidRPr="005F2CBC">
        <w:rPr>
          <w:lang w:val="de-DE"/>
        </w:rPr>
        <w:t xml:space="preserve">Priorität sollte der Zusammenarbeit mit den teilnehmenden Züchterrechtsbehörden gelten, um sicherzustellen, dass alle einschlägigen Informationen vollständig und rechtzeitig aktualisiert sind, bevor </w:t>
      </w:r>
      <w:r>
        <w:rPr>
          <w:lang w:val="de-DE"/>
        </w:rPr>
        <w:t>UPOV PRISMA</w:t>
      </w:r>
      <w:r w:rsidRPr="005F2CBC">
        <w:rPr>
          <w:lang w:val="de-DE"/>
        </w:rPr>
        <w:t xml:space="preserve"> auf weitere UPOV-Mitglieder ausgeweitet wird (siehe </w:t>
      </w:r>
      <w:r>
        <w:rPr>
          <w:lang w:val="de-DE"/>
        </w:rPr>
        <w:t>UPOV PRISMA</w:t>
      </w:r>
      <w:r w:rsidRPr="005F2CBC">
        <w:rPr>
          <w:lang w:val="de-DE"/>
        </w:rPr>
        <w:t xml:space="preserve"> Nutzungsbedingungen unter </w:t>
      </w:r>
      <w:hyperlink r:id="rId13" w:history="1">
        <w:r>
          <w:rPr>
            <w:rStyle w:val="Hyperlink"/>
            <w:lang w:val="de-DE"/>
          </w:rPr>
          <w:t>https://www.upov.int/upovprisma/de/termsuse.html</w:t>
        </w:r>
      </w:hyperlink>
      <w:r w:rsidRPr="005F2CBC">
        <w:rPr>
          <w:lang w:val="de-DE"/>
        </w:rPr>
        <w:t xml:space="preserve"> „Dem Verbandsbüro die neuesten und aktualisierten Antragsformulare zur Verfügung zu stellen”); </w:t>
      </w:r>
    </w:p>
    <w:p w:rsidR="00254410" w:rsidRPr="005F2CBC" w:rsidRDefault="00254410" w:rsidP="00254410">
      <w:pPr>
        <w:pStyle w:val="ListParagraph"/>
        <w:numPr>
          <w:ilvl w:val="0"/>
          <w:numId w:val="16"/>
        </w:numPr>
        <w:contextualSpacing w:val="0"/>
        <w:jc w:val="left"/>
        <w:rPr>
          <w:lang w:val="de-DE"/>
        </w:rPr>
      </w:pPr>
      <w:r w:rsidRPr="005F2CBC">
        <w:rPr>
          <w:lang w:val="de-DE"/>
        </w:rPr>
        <w:t xml:space="preserve">Zunehmende Erfassung wichtiger Pflanzen in teilnehmenden Züchterrechtsbehörden, die nicht alle Pflanzen/Arten in </w:t>
      </w:r>
      <w:r>
        <w:rPr>
          <w:lang w:val="de-DE"/>
        </w:rPr>
        <w:t>UPOV PRISMA</w:t>
      </w:r>
      <w:r w:rsidRPr="005F2CBC">
        <w:rPr>
          <w:lang w:val="de-DE"/>
        </w:rPr>
        <w:t xml:space="preserve"> erfassen;</w:t>
      </w:r>
    </w:p>
    <w:p w:rsidR="00254410" w:rsidRPr="005F2CBC" w:rsidRDefault="00254410" w:rsidP="00254410">
      <w:pPr>
        <w:pStyle w:val="ListParagraph"/>
        <w:numPr>
          <w:ilvl w:val="0"/>
          <w:numId w:val="16"/>
        </w:numPr>
        <w:contextualSpacing w:val="0"/>
        <w:jc w:val="left"/>
        <w:rPr>
          <w:lang w:val="de-DE"/>
        </w:rPr>
      </w:pPr>
      <w:r w:rsidRPr="005F2CBC">
        <w:rPr>
          <w:lang w:val="de-DE"/>
        </w:rPr>
        <w:t xml:space="preserve">Es sollte sichergestellt werden, dass alle teilnehmenden Züchterrechtsbehörden in </w:t>
      </w:r>
      <w:r>
        <w:rPr>
          <w:lang w:val="de-DE"/>
        </w:rPr>
        <w:t>UPOV PRISMA</w:t>
      </w:r>
      <w:r w:rsidRPr="005F2CBC">
        <w:rPr>
          <w:lang w:val="de-DE"/>
        </w:rPr>
        <w:t xml:space="preserve"> den Erhalt der übermittelten Antragsdaten innerhalb einer angemessenen Frist bestätigen (siehe </w:t>
      </w:r>
      <w:r>
        <w:rPr>
          <w:lang w:val="de-DE"/>
        </w:rPr>
        <w:t>UPOV PRISMA</w:t>
      </w:r>
      <w:r w:rsidRPr="005F2CBC">
        <w:rPr>
          <w:lang w:val="de-DE"/>
        </w:rPr>
        <w:t xml:space="preserve"> Nutzungsbedingungen unter </w:t>
      </w:r>
      <w:hyperlink r:id="rId14" w:history="1">
        <w:r>
          <w:rPr>
            <w:rStyle w:val="Hyperlink"/>
            <w:lang w:val="de-DE"/>
          </w:rPr>
          <w:t>https://www.upov.int/upovprisma/de/termsuse.html</w:t>
        </w:r>
      </w:hyperlink>
      <w:r w:rsidRPr="005F2CBC">
        <w:rPr>
          <w:lang w:val="de-DE"/>
        </w:rPr>
        <w:t xml:space="preserve"> „Den Erhalt aller über </w:t>
      </w:r>
      <w:r>
        <w:rPr>
          <w:lang w:val="de-DE"/>
        </w:rPr>
        <w:t>UPOV PRISMA</w:t>
      </w:r>
      <w:r w:rsidRPr="005F2CBC">
        <w:rPr>
          <w:lang w:val="de-DE"/>
        </w:rPr>
        <w:t xml:space="preserve"> übermittelten Antragsdaten innerhalb von 7 Tagen in </w:t>
      </w:r>
      <w:r>
        <w:rPr>
          <w:lang w:val="de-DE"/>
        </w:rPr>
        <w:t>UPOV PRISMA</w:t>
      </w:r>
      <w:r w:rsidRPr="005F2CBC">
        <w:rPr>
          <w:lang w:val="de-DE"/>
        </w:rPr>
        <w:t xml:space="preserve"> zu bestätigen”);</w:t>
      </w:r>
    </w:p>
    <w:p w:rsidR="00254410" w:rsidRPr="005F2CBC" w:rsidRDefault="00254410" w:rsidP="00254410">
      <w:pPr>
        <w:pStyle w:val="ListParagraph"/>
        <w:numPr>
          <w:ilvl w:val="0"/>
          <w:numId w:val="16"/>
        </w:numPr>
        <w:contextualSpacing w:val="0"/>
        <w:jc w:val="left"/>
        <w:rPr>
          <w:lang w:val="de-DE"/>
        </w:rPr>
      </w:pPr>
      <w:r w:rsidRPr="005F2CBC">
        <w:rPr>
          <w:lang w:val="de-DE"/>
        </w:rPr>
        <w:t xml:space="preserve">Es sollte sichergestellt werden, dass alle Erfordernisse der teilnehmenden Züchterrechtsbehörde in </w:t>
      </w:r>
      <w:r>
        <w:rPr>
          <w:lang w:val="de-DE"/>
        </w:rPr>
        <w:t>UPOV PRISMA</w:t>
      </w:r>
      <w:r w:rsidRPr="005F2CBC">
        <w:rPr>
          <w:lang w:val="de-DE"/>
        </w:rPr>
        <w:t xml:space="preserve"> genau anzugeben sind, um die Forderung nach zusätzlichen Informationen nach Einreichen des Antrags über </w:t>
      </w:r>
      <w:r>
        <w:rPr>
          <w:lang w:val="de-DE"/>
        </w:rPr>
        <w:t>UPOV PRISMA</w:t>
      </w:r>
      <w:r w:rsidRPr="005F2CBC">
        <w:rPr>
          <w:lang w:val="de-DE"/>
        </w:rPr>
        <w:t xml:space="preserve"> zu vermeiden (siehe </w:t>
      </w:r>
      <w:r>
        <w:rPr>
          <w:lang w:val="de-DE"/>
        </w:rPr>
        <w:t>UPOV PRISMA</w:t>
      </w:r>
      <w:r w:rsidRPr="005F2CBC">
        <w:rPr>
          <w:lang w:val="de-DE"/>
        </w:rPr>
        <w:t xml:space="preserve"> Nutzungsbedingungen unter </w:t>
      </w:r>
      <w:hyperlink r:id="rId15" w:history="1">
        <w:r>
          <w:rPr>
            <w:rStyle w:val="Hyperlink"/>
            <w:lang w:val="de-DE"/>
          </w:rPr>
          <w:t>https://www.upov.int/upovprisma/de/termsuse.html</w:t>
        </w:r>
      </w:hyperlink>
      <w:r w:rsidRPr="005F2CBC">
        <w:rPr>
          <w:lang w:val="de-DE"/>
        </w:rPr>
        <w:t xml:space="preserve"> „Alle Dokumente, die für die Annahme eines ausgefüllten Antrags erforderlich sind, genau anzugeben und </w:t>
      </w:r>
      <w:r w:rsidRPr="005F2CBC">
        <w:rPr>
          <w:lang w:val="de-DE"/>
        </w:rPr>
        <w:lastRenderedPageBreak/>
        <w:t xml:space="preserve">sicherzustellen, dass alle erforderlichen Informationen in </w:t>
      </w:r>
      <w:r>
        <w:rPr>
          <w:lang w:val="de-DE"/>
        </w:rPr>
        <w:t>UPOV PRISMA</w:t>
      </w:r>
      <w:r w:rsidRPr="005F2CBC">
        <w:rPr>
          <w:lang w:val="de-DE"/>
        </w:rPr>
        <w:t xml:space="preserve"> bereitgestellt werden können”);</w:t>
      </w:r>
      <w:r w:rsidRPr="005F2CBC" w:rsidDel="008C551B">
        <w:rPr>
          <w:lang w:val="de-DE"/>
        </w:rPr>
        <w:t xml:space="preserve"> </w:t>
      </w:r>
    </w:p>
    <w:p w:rsidR="00254410" w:rsidRPr="005F2CBC" w:rsidRDefault="00254410" w:rsidP="00254410">
      <w:pPr>
        <w:pStyle w:val="ListParagraph"/>
        <w:numPr>
          <w:ilvl w:val="0"/>
          <w:numId w:val="16"/>
        </w:numPr>
        <w:contextualSpacing w:val="0"/>
        <w:jc w:val="left"/>
        <w:rPr>
          <w:lang w:val="de-DE"/>
        </w:rPr>
      </w:pPr>
      <w:r w:rsidRPr="005F2CBC">
        <w:rPr>
          <w:lang w:val="de-DE"/>
        </w:rPr>
        <w:t xml:space="preserve">Vermeidung eines Vertrauensverlusts in </w:t>
      </w:r>
      <w:r>
        <w:rPr>
          <w:lang w:val="de-DE"/>
        </w:rPr>
        <w:t>UPOV PRISMA</w:t>
      </w:r>
      <w:r w:rsidRPr="005F2CBC">
        <w:rPr>
          <w:lang w:val="de-DE"/>
        </w:rPr>
        <w:t xml:space="preserve"> durch den Entzug der Teilnahme der Züchterrechtsbehörde, wenn die </w:t>
      </w:r>
      <w:r>
        <w:rPr>
          <w:lang w:val="de-DE"/>
        </w:rPr>
        <w:t>UPOV PRISMA</w:t>
      </w:r>
      <w:r w:rsidRPr="005F2CBC">
        <w:rPr>
          <w:lang w:val="de-DE"/>
        </w:rPr>
        <w:t xml:space="preserve">-Nutzungsbedingungen nicht eingehalten wurden. </w:t>
      </w:r>
    </w:p>
    <w:p w:rsidR="00254410" w:rsidRPr="005F2CBC" w:rsidRDefault="00254410" w:rsidP="00254410">
      <w:pPr>
        <w:pStyle w:val="ListParagraph"/>
        <w:rPr>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Um das Vertrauen in </w:t>
      </w:r>
      <w:r>
        <w:rPr>
          <w:lang w:val="de-DE"/>
        </w:rPr>
        <w:t>UPOV PRISMA</w:t>
      </w:r>
      <w:r w:rsidRPr="005F2CBC">
        <w:rPr>
          <w:lang w:val="de-DE"/>
        </w:rPr>
        <w:t xml:space="preserve"> zu gewährleisten, will das Verbandsbüro persönlichen Kontakt zu allen teilnehmenden Züchterrechtsbehörden aufnehmen, um die derzeit in </w:t>
      </w:r>
      <w:r>
        <w:rPr>
          <w:lang w:val="de-DE"/>
        </w:rPr>
        <w:t>UPOV PRISMA</w:t>
      </w:r>
      <w:r w:rsidRPr="005F2CBC">
        <w:rPr>
          <w:lang w:val="de-DE"/>
        </w:rPr>
        <w:t xml:space="preserve"> verfügbaren Informationen zu prüfen und das Verbandsbüro vor dem 31. Dezember 2020 über jeglichen Bedarf an Aktualisierung der Formulare und/oder der Anforderungen zu informieren.   </w:t>
      </w:r>
    </w:p>
    <w:p w:rsidR="00254410" w:rsidRPr="005F2CBC" w:rsidRDefault="00254410" w:rsidP="00254410">
      <w:pPr>
        <w:rPr>
          <w:highlight w:val="yellow"/>
          <w:lang w:val="de-DE"/>
        </w:rPr>
      </w:pPr>
    </w:p>
    <w:p w:rsidR="00254410" w:rsidRPr="005F2CBC" w:rsidRDefault="00254410" w:rsidP="00254410">
      <w:pPr>
        <w:pStyle w:val="Heading3"/>
        <w:rPr>
          <w:lang w:val="de-DE"/>
        </w:rPr>
      </w:pPr>
      <w:bookmarkStart w:id="57" w:name="_Toc53502076"/>
      <w:bookmarkStart w:id="58" w:name="_Toc54632410"/>
      <w:r w:rsidRPr="005F2CBC">
        <w:rPr>
          <w:lang w:val="de-DE"/>
        </w:rPr>
        <w:t>Analyse Technischer Fragebogen</w:t>
      </w:r>
      <w:bookmarkEnd w:id="58"/>
      <w:r w:rsidRPr="005F2CBC">
        <w:rPr>
          <w:lang w:val="de-DE"/>
        </w:rPr>
        <w:t xml:space="preserve"> </w:t>
      </w:r>
      <w:bookmarkEnd w:id="57"/>
    </w:p>
    <w:p w:rsidR="00254410" w:rsidRPr="005F2CBC" w:rsidRDefault="00254410" w:rsidP="00254410">
      <w:pPr>
        <w:rPr>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Ein Bericht über Unterschiede zwischen den technischen Fragebogen der an </w:t>
      </w:r>
      <w:r>
        <w:rPr>
          <w:lang w:val="de-DE"/>
        </w:rPr>
        <w:t>UPOV PRISMA</w:t>
      </w:r>
      <w:r w:rsidRPr="005F2CBC">
        <w:rPr>
          <w:lang w:val="de-DE"/>
        </w:rPr>
        <w:t xml:space="preserve"> teilnehmenden Behörden und dem UPOV-Musterantragsformular wird der EAF/16-Sitzung vorgelegt werden. Dieser Bericht wird der teilnehmenden Züchterrechtsbehörden und den Nutzern von </w:t>
      </w:r>
      <w:r>
        <w:rPr>
          <w:lang w:val="de-DE"/>
        </w:rPr>
        <w:t>UPOV PRISMA</w:t>
      </w:r>
      <w:r w:rsidRPr="005F2CBC">
        <w:rPr>
          <w:lang w:val="de-DE"/>
        </w:rPr>
        <w:t xml:space="preserve"> zur Verfügung stehen. </w:t>
      </w:r>
    </w:p>
    <w:p w:rsidR="00254410" w:rsidRPr="005F2CBC" w:rsidRDefault="00254410" w:rsidP="00254410">
      <w:pPr>
        <w:rPr>
          <w:lang w:val="de-DE"/>
        </w:rPr>
      </w:pPr>
    </w:p>
    <w:p w:rsidR="00254410" w:rsidRPr="005F2CBC" w:rsidRDefault="00254410" w:rsidP="00254410">
      <w:pPr>
        <w:pStyle w:val="Heading2"/>
        <w:rPr>
          <w:lang w:val="de-DE"/>
        </w:rPr>
      </w:pPr>
      <w:bookmarkStart w:id="59" w:name="_Toc53502077"/>
      <w:bookmarkStart w:id="60" w:name="_Toc54632411"/>
      <w:r w:rsidRPr="005F2CBC">
        <w:rPr>
          <w:lang w:val="de-DE"/>
        </w:rPr>
        <w:t>VERSION 2.5</w:t>
      </w:r>
      <w:bookmarkEnd w:id="59"/>
      <w:bookmarkEnd w:id="60"/>
    </w:p>
    <w:p w:rsidR="00254410" w:rsidRPr="005F2CBC" w:rsidRDefault="00254410" w:rsidP="00254410">
      <w:pPr>
        <w:pStyle w:val="Heading4"/>
        <w:rPr>
          <w:lang w:val="de-DE"/>
        </w:rPr>
      </w:pPr>
    </w:p>
    <w:p w:rsidR="00254410" w:rsidRPr="005F2CBC" w:rsidRDefault="00254410" w:rsidP="00254410">
      <w:pPr>
        <w:pStyle w:val="Heading3"/>
        <w:rPr>
          <w:lang w:val="de-DE"/>
        </w:rPr>
      </w:pPr>
      <w:bookmarkStart w:id="61" w:name="_Toc53502078"/>
      <w:bookmarkStart w:id="62" w:name="_Toc54632412"/>
      <w:r w:rsidRPr="005F2CBC">
        <w:rPr>
          <w:lang w:val="de-DE"/>
        </w:rPr>
        <w:t>Termin der Freigabe</w:t>
      </w:r>
      <w:bookmarkEnd w:id="61"/>
      <w:bookmarkEnd w:id="62"/>
      <w:r w:rsidRPr="005F2CBC">
        <w:rPr>
          <w:lang w:val="de-DE"/>
        </w:rPr>
        <w:t xml:space="preserve"> </w:t>
      </w:r>
    </w:p>
    <w:p w:rsidR="00254410" w:rsidRPr="005F2CBC" w:rsidRDefault="00254410" w:rsidP="00254410">
      <w:pPr>
        <w:jc w:val="left"/>
        <w:rPr>
          <w:rFonts w:cs="Arial"/>
          <w:color w:val="000000"/>
          <w:lang w:val="de-DE"/>
        </w:rPr>
      </w:pPr>
    </w:p>
    <w:p w:rsidR="00254410" w:rsidRPr="005F2CBC" w:rsidRDefault="00254410" w:rsidP="00254410">
      <w:pPr>
        <w:rPr>
          <w:rFonts w:cs="Arial"/>
          <w:color w:val="000000"/>
          <w:spacing w:val="-2"/>
          <w:lang w:val="de-DE"/>
        </w:rPr>
      </w:pPr>
      <w:r w:rsidRPr="005F2CBC">
        <w:rPr>
          <w:rFonts w:cs="Arial"/>
          <w:color w:val="000000"/>
          <w:spacing w:val="-2"/>
          <w:lang w:val="de-DE"/>
        </w:rPr>
        <w:fldChar w:fldCharType="begin"/>
      </w:r>
      <w:r w:rsidRPr="005F2CBC">
        <w:rPr>
          <w:rFonts w:cs="Arial"/>
          <w:color w:val="000000"/>
          <w:spacing w:val="-2"/>
          <w:lang w:val="de-DE"/>
        </w:rPr>
        <w:instrText xml:space="preserve"> AUTONUM  </w:instrText>
      </w:r>
      <w:r w:rsidRPr="005F2CBC">
        <w:rPr>
          <w:rFonts w:cs="Arial"/>
          <w:color w:val="000000"/>
          <w:spacing w:val="-2"/>
          <w:lang w:val="de-DE"/>
        </w:rPr>
        <w:fldChar w:fldCharType="end"/>
      </w:r>
      <w:r w:rsidRPr="005F2CBC">
        <w:rPr>
          <w:rFonts w:cs="Arial"/>
          <w:color w:val="000000"/>
          <w:spacing w:val="-2"/>
          <w:lang w:val="de-DE"/>
        </w:rPr>
        <w:tab/>
        <w:t xml:space="preserve">Die Version 2.5 wird im Dezember 2020 freigegeben. </w:t>
      </w:r>
    </w:p>
    <w:p w:rsidR="00254410" w:rsidRPr="005F2CBC" w:rsidRDefault="00254410" w:rsidP="00254410">
      <w:pPr>
        <w:rPr>
          <w:lang w:val="de-DE"/>
        </w:rPr>
      </w:pPr>
    </w:p>
    <w:p w:rsidR="00254410" w:rsidRPr="005F2CBC" w:rsidRDefault="00254410" w:rsidP="00254410">
      <w:pPr>
        <w:pStyle w:val="Heading3"/>
        <w:rPr>
          <w:lang w:val="de-DE"/>
        </w:rPr>
      </w:pPr>
      <w:bookmarkStart w:id="63" w:name="_Toc508809897"/>
      <w:bookmarkStart w:id="64" w:name="_Toc2834024"/>
      <w:bookmarkStart w:id="65" w:name="_Toc53502079"/>
      <w:bookmarkStart w:id="66" w:name="_Toc54632413"/>
      <w:r w:rsidRPr="005F2CBC">
        <w:rPr>
          <w:lang w:val="de-DE"/>
        </w:rPr>
        <w:t>Erfassung</w:t>
      </w:r>
      <w:bookmarkEnd w:id="63"/>
      <w:bookmarkEnd w:id="64"/>
      <w:bookmarkEnd w:id="65"/>
      <w:bookmarkEnd w:id="66"/>
    </w:p>
    <w:p w:rsidR="00254410" w:rsidRPr="005F2CBC" w:rsidRDefault="00254410" w:rsidP="00254410">
      <w:pPr>
        <w:rPr>
          <w:lang w:val="de-DE"/>
        </w:rPr>
      </w:pPr>
    </w:p>
    <w:p w:rsidR="00254410" w:rsidRPr="005F2CBC" w:rsidRDefault="00254410" w:rsidP="00254410">
      <w:pPr>
        <w:pStyle w:val="Heading4"/>
        <w:rPr>
          <w:lang w:val="de-DE"/>
        </w:rPr>
      </w:pPr>
      <w:bookmarkStart w:id="67" w:name="_Toc53502080"/>
      <w:r w:rsidRPr="005F2CBC">
        <w:rPr>
          <w:lang w:val="de-DE"/>
        </w:rPr>
        <w:t>UPOV-Mitglieder</w:t>
      </w:r>
      <w:bookmarkEnd w:id="67"/>
    </w:p>
    <w:p w:rsidR="00254410" w:rsidRPr="005F2CBC" w:rsidRDefault="00254410" w:rsidP="00254410">
      <w:pPr>
        <w:keepNext/>
        <w:rPr>
          <w:sz w:val="18"/>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Die folgenden teilnehmenden Züchterrechtsbehörden informierten das Verbandsbüro über die Aktualisierung ihrer Antragsformulare oder technischen Fragebogen, die in Version 2.5 oder, je nach verfügbaren Mitteln, auch früher umgesetzt werden soll:  </w:t>
      </w:r>
    </w:p>
    <w:p w:rsidR="00254410" w:rsidRPr="005F2CBC" w:rsidRDefault="00254410" w:rsidP="00254410">
      <w:pPr>
        <w:rPr>
          <w:lang w:val="de-DE"/>
        </w:rPr>
      </w:pPr>
    </w:p>
    <w:p w:rsidR="00254410" w:rsidRPr="005F2CBC" w:rsidRDefault="00254410" w:rsidP="00254410">
      <w:pPr>
        <w:pStyle w:val="ListParagraph"/>
        <w:numPr>
          <w:ilvl w:val="0"/>
          <w:numId w:val="15"/>
        </w:numPr>
        <w:contextualSpacing w:val="0"/>
        <w:jc w:val="left"/>
        <w:rPr>
          <w:lang w:val="de-DE"/>
        </w:rPr>
      </w:pPr>
      <w:r w:rsidRPr="005F2CBC">
        <w:rPr>
          <w:lang w:val="de-DE"/>
        </w:rPr>
        <w:t xml:space="preserve">Chile </w:t>
      </w:r>
    </w:p>
    <w:p w:rsidR="00254410" w:rsidRPr="005F2CBC" w:rsidRDefault="00254410" w:rsidP="00254410">
      <w:pPr>
        <w:pStyle w:val="ListParagraph"/>
        <w:numPr>
          <w:ilvl w:val="0"/>
          <w:numId w:val="15"/>
        </w:numPr>
        <w:contextualSpacing w:val="0"/>
        <w:jc w:val="left"/>
        <w:rPr>
          <w:lang w:val="de-DE"/>
        </w:rPr>
      </w:pPr>
      <w:r w:rsidRPr="005F2CBC">
        <w:rPr>
          <w:lang w:val="de-DE"/>
        </w:rPr>
        <w:t>Europäische Union</w:t>
      </w:r>
    </w:p>
    <w:p w:rsidR="00254410" w:rsidRPr="005F2CBC" w:rsidRDefault="00254410" w:rsidP="00254410">
      <w:pPr>
        <w:pStyle w:val="ListParagraph"/>
        <w:numPr>
          <w:ilvl w:val="0"/>
          <w:numId w:val="15"/>
        </w:numPr>
        <w:contextualSpacing w:val="0"/>
        <w:jc w:val="left"/>
        <w:rPr>
          <w:lang w:val="de-DE"/>
        </w:rPr>
      </w:pPr>
      <w:r w:rsidRPr="005F2CBC">
        <w:rPr>
          <w:lang w:val="de-DE"/>
        </w:rPr>
        <w:t>Mexiko</w:t>
      </w:r>
    </w:p>
    <w:p w:rsidR="00254410" w:rsidRPr="005F2CBC" w:rsidRDefault="00254410" w:rsidP="00254410">
      <w:pPr>
        <w:pStyle w:val="ListParagraph"/>
        <w:numPr>
          <w:ilvl w:val="0"/>
          <w:numId w:val="15"/>
        </w:numPr>
        <w:contextualSpacing w:val="0"/>
        <w:jc w:val="left"/>
        <w:rPr>
          <w:lang w:val="de-DE"/>
        </w:rPr>
      </w:pPr>
      <w:r w:rsidRPr="005F2CBC">
        <w:rPr>
          <w:lang w:val="de-DE"/>
        </w:rPr>
        <w:t xml:space="preserve">Schweiz </w:t>
      </w:r>
    </w:p>
    <w:p w:rsidR="00254410" w:rsidRPr="005F2CBC" w:rsidRDefault="00254410" w:rsidP="00254410">
      <w:pPr>
        <w:pStyle w:val="ListParagraph"/>
        <w:rPr>
          <w:lang w:val="de-DE"/>
        </w:rPr>
      </w:pPr>
    </w:p>
    <w:p w:rsidR="00254410" w:rsidRPr="005F2CBC" w:rsidRDefault="00254410" w:rsidP="00254410">
      <w:pPr>
        <w:pStyle w:val="Heading4"/>
        <w:rPr>
          <w:lang w:val="de-DE"/>
        </w:rPr>
      </w:pPr>
      <w:bookmarkStart w:id="68" w:name="_Toc53502081"/>
      <w:r w:rsidRPr="005F2CBC">
        <w:rPr>
          <w:lang w:val="de-DE"/>
        </w:rPr>
        <w:t>Pflanzen/Arten</w:t>
      </w:r>
      <w:bookmarkEnd w:id="68"/>
    </w:p>
    <w:p w:rsidR="00254410" w:rsidRPr="005F2CBC" w:rsidRDefault="00254410" w:rsidP="00254410">
      <w:pPr>
        <w:rPr>
          <w:sz w:val="16"/>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Geplante Veränderungen in Version 2.5:</w:t>
      </w:r>
    </w:p>
    <w:p w:rsidR="00254410" w:rsidRPr="005F2CBC" w:rsidRDefault="00254410" w:rsidP="00254410">
      <w:pPr>
        <w:rPr>
          <w:lang w:val="de-DE"/>
        </w:rPr>
      </w:pPr>
    </w:p>
    <w:tbl>
      <w:tblPr>
        <w:tblStyle w:val="TableGrid1"/>
        <w:tblW w:w="6129"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1838"/>
        <w:gridCol w:w="425"/>
        <w:gridCol w:w="3866"/>
      </w:tblGrid>
      <w:tr w:rsidR="00254410" w:rsidRPr="005F2CBC" w:rsidTr="00ED56B7">
        <w:trPr>
          <w:cantSplit/>
          <w:jc w:val="center"/>
        </w:trPr>
        <w:tc>
          <w:tcPr>
            <w:tcW w:w="2263" w:type="dxa"/>
            <w:gridSpan w:val="2"/>
            <w:shd w:val="clear" w:color="auto" w:fill="F2F2F2" w:themeFill="background1" w:themeFillShade="F2"/>
            <w:vAlign w:val="center"/>
          </w:tcPr>
          <w:p w:rsidR="00254410" w:rsidRPr="005F2CBC" w:rsidRDefault="00254410" w:rsidP="00ED56B7">
            <w:pPr>
              <w:keepNext/>
              <w:jc w:val="center"/>
              <w:rPr>
                <w:color w:val="000000"/>
                <w:sz w:val="17"/>
                <w:szCs w:val="17"/>
                <w:lang w:val="de-DE"/>
              </w:rPr>
            </w:pPr>
            <w:r w:rsidRPr="005F2CBC">
              <w:rPr>
                <w:bCs/>
                <w:color w:val="000000"/>
                <w:sz w:val="17"/>
                <w:szCs w:val="17"/>
                <w:lang w:val="de-DE"/>
              </w:rPr>
              <w:t>Behörde</w:t>
            </w:r>
          </w:p>
        </w:tc>
        <w:tc>
          <w:tcPr>
            <w:tcW w:w="3866" w:type="dxa"/>
            <w:shd w:val="clear" w:color="auto" w:fill="F2F2F2" w:themeFill="background1" w:themeFillShade="F2"/>
            <w:vAlign w:val="bottom"/>
          </w:tcPr>
          <w:p w:rsidR="00254410" w:rsidRPr="005F2CBC" w:rsidRDefault="00254410" w:rsidP="00ED56B7">
            <w:pPr>
              <w:keepNext/>
              <w:jc w:val="center"/>
              <w:rPr>
                <w:color w:val="000000"/>
                <w:sz w:val="17"/>
                <w:szCs w:val="17"/>
                <w:lang w:val="de-DE"/>
              </w:rPr>
            </w:pPr>
            <w:r w:rsidRPr="005F2CBC">
              <w:rPr>
                <w:color w:val="000000"/>
                <w:sz w:val="17"/>
                <w:szCs w:val="17"/>
                <w:lang w:val="de-DE"/>
              </w:rPr>
              <w:t>Geplante Erfassung einer Pflanze in Version 2.5</w:t>
            </w:r>
          </w:p>
        </w:tc>
      </w:tr>
      <w:tr w:rsidR="00254410" w:rsidRPr="005F2CBC" w:rsidTr="00ED56B7">
        <w:trPr>
          <w:cantSplit/>
          <w:jc w:val="center"/>
        </w:trPr>
        <w:tc>
          <w:tcPr>
            <w:tcW w:w="1838" w:type="dxa"/>
            <w:vAlign w:val="center"/>
          </w:tcPr>
          <w:p w:rsidR="00254410" w:rsidRPr="005F2CBC" w:rsidRDefault="00254410" w:rsidP="00ED56B7">
            <w:pPr>
              <w:keepNext/>
              <w:jc w:val="left"/>
              <w:rPr>
                <w:sz w:val="17"/>
                <w:szCs w:val="17"/>
                <w:lang w:val="de-DE"/>
              </w:rPr>
            </w:pPr>
            <w:r w:rsidRPr="005F2CBC">
              <w:rPr>
                <w:sz w:val="17"/>
                <w:szCs w:val="17"/>
                <w:lang w:val="de-DE"/>
              </w:rPr>
              <w:t>Europäische Union</w:t>
            </w:r>
          </w:p>
        </w:tc>
        <w:tc>
          <w:tcPr>
            <w:tcW w:w="425" w:type="dxa"/>
            <w:noWrap/>
            <w:vAlign w:val="bottom"/>
          </w:tcPr>
          <w:p w:rsidR="00254410" w:rsidRPr="005F2CBC" w:rsidRDefault="00254410" w:rsidP="00ED56B7">
            <w:pPr>
              <w:keepNext/>
              <w:jc w:val="left"/>
              <w:rPr>
                <w:color w:val="000000"/>
                <w:sz w:val="17"/>
                <w:szCs w:val="17"/>
                <w:lang w:val="de-DE"/>
              </w:rPr>
            </w:pPr>
            <w:r w:rsidRPr="005F2CBC">
              <w:rPr>
                <w:color w:val="000000"/>
                <w:sz w:val="17"/>
                <w:szCs w:val="17"/>
                <w:lang w:val="de-DE"/>
              </w:rPr>
              <w:t>QZ</w:t>
            </w:r>
          </w:p>
        </w:tc>
        <w:tc>
          <w:tcPr>
            <w:tcW w:w="3866" w:type="dxa"/>
            <w:vAlign w:val="bottom"/>
          </w:tcPr>
          <w:p w:rsidR="00254410" w:rsidRPr="005F2CBC" w:rsidRDefault="00254410" w:rsidP="00ED56B7">
            <w:pPr>
              <w:keepNext/>
              <w:jc w:val="left"/>
              <w:rPr>
                <w:color w:val="000000"/>
                <w:sz w:val="17"/>
                <w:szCs w:val="17"/>
                <w:lang w:val="de-DE"/>
              </w:rPr>
            </w:pPr>
            <w:r w:rsidRPr="005F2CBC">
              <w:rPr>
                <w:color w:val="000000"/>
                <w:sz w:val="17"/>
                <w:szCs w:val="17"/>
                <w:lang w:val="de-DE"/>
              </w:rPr>
              <w:t>Mais</w:t>
            </w:r>
          </w:p>
        </w:tc>
      </w:tr>
    </w:tbl>
    <w:p w:rsidR="00254410" w:rsidRPr="005F2CBC" w:rsidRDefault="00254410" w:rsidP="00254410">
      <w:pPr>
        <w:rPr>
          <w:lang w:val="de-DE"/>
        </w:rPr>
      </w:pPr>
    </w:p>
    <w:p w:rsidR="00254410" w:rsidRPr="005F2CBC" w:rsidRDefault="00254410" w:rsidP="00254410">
      <w:pPr>
        <w:pStyle w:val="Heading4"/>
        <w:rPr>
          <w:lang w:val="de-DE"/>
        </w:rPr>
      </w:pPr>
      <w:bookmarkStart w:id="69" w:name="_Toc485110116"/>
      <w:bookmarkStart w:id="70" w:name="_Toc508809898"/>
      <w:bookmarkStart w:id="71" w:name="_Toc2834025"/>
      <w:bookmarkStart w:id="72" w:name="_Toc53502082"/>
      <w:r w:rsidRPr="005F2CBC">
        <w:rPr>
          <w:lang w:val="de-DE"/>
        </w:rPr>
        <w:t>Neue Funktionen</w:t>
      </w:r>
      <w:bookmarkEnd w:id="69"/>
      <w:bookmarkEnd w:id="70"/>
      <w:bookmarkEnd w:id="71"/>
      <w:bookmarkEnd w:id="72"/>
    </w:p>
    <w:p w:rsidR="00254410" w:rsidRPr="005F2CBC" w:rsidRDefault="00254410" w:rsidP="00254410">
      <w:pPr>
        <w:pStyle w:val="Heading3"/>
        <w:rPr>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Folgende Funktionen werden mit Version 2.5 eingeführt:</w:t>
      </w:r>
    </w:p>
    <w:p w:rsidR="00254410" w:rsidRPr="005F2CBC" w:rsidRDefault="00254410" w:rsidP="00254410">
      <w:pPr>
        <w:keepNext/>
        <w:rPr>
          <w:lang w:val="de-DE"/>
        </w:rPr>
      </w:pPr>
    </w:p>
    <w:p w:rsidR="00254410" w:rsidRPr="005F2CBC" w:rsidRDefault="00254410" w:rsidP="00254410">
      <w:pPr>
        <w:pStyle w:val="ListParagraph"/>
        <w:numPr>
          <w:ilvl w:val="0"/>
          <w:numId w:val="13"/>
        </w:numPr>
        <w:contextualSpacing w:val="0"/>
        <w:jc w:val="left"/>
        <w:rPr>
          <w:lang w:val="de-DE"/>
        </w:rPr>
      </w:pPr>
      <w:r w:rsidRPr="005F2CBC">
        <w:rPr>
          <w:lang w:val="de-DE"/>
        </w:rPr>
        <w:t>Neue Version der Zahlungsschnittstelle (</w:t>
      </w:r>
      <w:proofErr w:type="spellStart"/>
      <w:r w:rsidRPr="005F2CBC">
        <w:rPr>
          <w:lang w:val="de-DE"/>
        </w:rPr>
        <w:t>Epay</w:t>
      </w:r>
      <w:proofErr w:type="spellEnd"/>
      <w:r w:rsidRPr="005F2CBC">
        <w:rPr>
          <w:lang w:val="de-DE"/>
        </w:rPr>
        <w:t xml:space="preserve"> V2) zwecks Erleichterung von Zahlungen über PayPal, China Union Pay sowie Massenzahlungen;</w:t>
      </w:r>
    </w:p>
    <w:p w:rsidR="00254410" w:rsidRPr="005F2CBC" w:rsidRDefault="00254410" w:rsidP="00254410">
      <w:pPr>
        <w:pStyle w:val="ListParagraph"/>
        <w:numPr>
          <w:ilvl w:val="0"/>
          <w:numId w:val="13"/>
        </w:numPr>
        <w:contextualSpacing w:val="0"/>
        <w:jc w:val="left"/>
        <w:rPr>
          <w:lang w:val="de-DE"/>
        </w:rPr>
      </w:pPr>
      <w:r w:rsidRPr="005F2CBC">
        <w:rPr>
          <w:lang w:val="de-DE"/>
        </w:rPr>
        <w:t xml:space="preserve">National Listing für das Vereinigte Königreich; </w:t>
      </w:r>
    </w:p>
    <w:p w:rsidR="00254410" w:rsidRPr="005F2CBC" w:rsidRDefault="00254410" w:rsidP="00254410">
      <w:pPr>
        <w:pStyle w:val="ListParagraph"/>
        <w:numPr>
          <w:ilvl w:val="0"/>
          <w:numId w:val="13"/>
        </w:numPr>
        <w:contextualSpacing w:val="0"/>
        <w:jc w:val="left"/>
        <w:rPr>
          <w:lang w:val="de-DE"/>
        </w:rPr>
      </w:pPr>
      <w:r w:rsidRPr="005F2CBC">
        <w:rPr>
          <w:lang w:val="de-DE"/>
        </w:rPr>
        <w:t>Massenzahlungsfunktion;</w:t>
      </w:r>
    </w:p>
    <w:p w:rsidR="00254410" w:rsidRPr="005F2CBC" w:rsidRDefault="00254410" w:rsidP="00254410">
      <w:pPr>
        <w:pStyle w:val="ListParagraph"/>
        <w:numPr>
          <w:ilvl w:val="0"/>
          <w:numId w:val="13"/>
        </w:numPr>
        <w:contextualSpacing w:val="0"/>
        <w:jc w:val="left"/>
        <w:rPr>
          <w:lang w:val="de-DE"/>
        </w:rPr>
      </w:pPr>
      <w:r w:rsidRPr="005F2CBC">
        <w:rPr>
          <w:lang w:val="de-DE"/>
        </w:rPr>
        <w:t xml:space="preserve">Anpassung des Layouts des OAPI-Formulars (bereits verfügbar). </w:t>
      </w:r>
    </w:p>
    <w:p w:rsidR="00254410" w:rsidRPr="005F2CBC" w:rsidRDefault="00254410" w:rsidP="00254410">
      <w:pPr>
        <w:rPr>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Je nach den Rückmeldungen der Nutzer sind folgende neue Funktionen in Version 2.5 geplant:</w:t>
      </w:r>
    </w:p>
    <w:p w:rsidR="00254410" w:rsidRPr="005F2CBC" w:rsidRDefault="00254410" w:rsidP="00254410">
      <w:pPr>
        <w:rPr>
          <w:lang w:val="de-DE"/>
        </w:rPr>
      </w:pPr>
    </w:p>
    <w:p w:rsidR="00254410" w:rsidRPr="005F2CBC" w:rsidRDefault="00254410" w:rsidP="00254410">
      <w:pPr>
        <w:pStyle w:val="ListParagraph"/>
        <w:numPr>
          <w:ilvl w:val="0"/>
          <w:numId w:val="14"/>
        </w:numPr>
        <w:contextualSpacing w:val="0"/>
        <w:jc w:val="left"/>
        <w:rPr>
          <w:lang w:val="de-DE"/>
        </w:rPr>
      </w:pPr>
      <w:r w:rsidRPr="005F2CBC">
        <w:rPr>
          <w:lang w:val="de-DE"/>
        </w:rPr>
        <w:t>Automatische Speicherung von Antragsdaten im Fall einer Phase der Inaktivität;</w:t>
      </w:r>
    </w:p>
    <w:p w:rsidR="00254410" w:rsidRPr="005F2CBC" w:rsidRDefault="00254410" w:rsidP="00254410">
      <w:pPr>
        <w:pStyle w:val="ListParagraph"/>
        <w:numPr>
          <w:ilvl w:val="0"/>
          <w:numId w:val="14"/>
        </w:numPr>
        <w:contextualSpacing w:val="0"/>
        <w:jc w:val="left"/>
        <w:rPr>
          <w:lang w:val="de-DE"/>
        </w:rPr>
      </w:pPr>
      <w:r w:rsidRPr="005F2CBC">
        <w:rPr>
          <w:lang w:val="de-DE"/>
        </w:rPr>
        <w:t>Steigerung der Leistung des Systems;</w:t>
      </w:r>
    </w:p>
    <w:p w:rsidR="00254410" w:rsidRPr="005F2CBC" w:rsidRDefault="00254410" w:rsidP="00254410">
      <w:pPr>
        <w:pStyle w:val="ListParagraph"/>
        <w:numPr>
          <w:ilvl w:val="0"/>
          <w:numId w:val="14"/>
        </w:numPr>
        <w:contextualSpacing w:val="0"/>
        <w:jc w:val="left"/>
        <w:rPr>
          <w:lang w:val="de-DE"/>
        </w:rPr>
      </w:pPr>
      <w:r w:rsidRPr="005F2CBC">
        <w:rPr>
          <w:lang w:val="de-DE"/>
        </w:rPr>
        <w:t>Vermeidung eines gleichzeitigen Zugriffs auf Antragsdaten durch Kollegen aus derselben Organisation (Sperrfunktion);</w:t>
      </w:r>
    </w:p>
    <w:p w:rsidR="00254410" w:rsidRPr="005F2CBC" w:rsidRDefault="00254410" w:rsidP="00254410">
      <w:pPr>
        <w:pStyle w:val="ListParagraph"/>
        <w:numPr>
          <w:ilvl w:val="0"/>
          <w:numId w:val="14"/>
        </w:numPr>
        <w:contextualSpacing w:val="0"/>
        <w:jc w:val="left"/>
        <w:rPr>
          <w:lang w:val="de-DE"/>
        </w:rPr>
      </w:pPr>
      <w:r w:rsidRPr="005F2CBC">
        <w:rPr>
          <w:lang w:val="de-DE"/>
        </w:rPr>
        <w:t>Ko-Bevollmächtigte erscheinen in der Züchtern zugänglichen öffentlichen Liste der Bevollmächtigten;</w:t>
      </w:r>
    </w:p>
    <w:p w:rsidR="00254410" w:rsidRPr="005F2CBC" w:rsidRDefault="00254410" w:rsidP="00254410">
      <w:pPr>
        <w:pStyle w:val="ListParagraph"/>
        <w:numPr>
          <w:ilvl w:val="0"/>
          <w:numId w:val="14"/>
        </w:numPr>
        <w:contextualSpacing w:val="0"/>
        <w:jc w:val="left"/>
        <w:rPr>
          <w:lang w:val="de-DE"/>
        </w:rPr>
      </w:pPr>
      <w:r w:rsidRPr="005F2CBC">
        <w:rPr>
          <w:lang w:val="de-DE"/>
        </w:rPr>
        <w:t>Das Hochladen umfangreicher Anhänge wird möglich;</w:t>
      </w:r>
    </w:p>
    <w:p w:rsidR="00254410" w:rsidRPr="005F2CBC" w:rsidRDefault="00254410" w:rsidP="00254410">
      <w:pPr>
        <w:pStyle w:val="ListParagraph"/>
        <w:numPr>
          <w:ilvl w:val="0"/>
          <w:numId w:val="14"/>
        </w:numPr>
        <w:contextualSpacing w:val="0"/>
        <w:jc w:val="left"/>
        <w:rPr>
          <w:lang w:val="de-DE"/>
        </w:rPr>
      </w:pPr>
      <w:r w:rsidRPr="005F2CBC">
        <w:rPr>
          <w:lang w:val="de-DE"/>
        </w:rPr>
        <w:lastRenderedPageBreak/>
        <w:t>Wenn eine teilnehmende Züchterrechtsbehörde ihre Antragsformulare oder technischen Fragebogen überarbeitet, soll als Zwischenlösung das Anhängen von Dokumenten möglich sein;</w:t>
      </w:r>
    </w:p>
    <w:p w:rsidR="00254410" w:rsidRPr="005F2CBC" w:rsidRDefault="00254410" w:rsidP="00254410">
      <w:pPr>
        <w:pStyle w:val="ListParagraph"/>
        <w:numPr>
          <w:ilvl w:val="0"/>
          <w:numId w:val="14"/>
        </w:numPr>
        <w:contextualSpacing w:val="0"/>
        <w:jc w:val="left"/>
        <w:rPr>
          <w:lang w:val="de-DE"/>
        </w:rPr>
      </w:pPr>
      <w:r w:rsidRPr="005F2CBC">
        <w:rPr>
          <w:lang w:val="de-DE"/>
        </w:rPr>
        <w:t>Verbesserung der Benutzerschnittstelle für die Kopierfunktion.</w:t>
      </w:r>
    </w:p>
    <w:p w:rsidR="00254410" w:rsidRPr="005F2CBC" w:rsidRDefault="00254410" w:rsidP="00254410">
      <w:pPr>
        <w:rPr>
          <w:lang w:val="de-DE"/>
        </w:rPr>
      </w:pPr>
    </w:p>
    <w:p w:rsidR="00254410" w:rsidRPr="005F2CBC" w:rsidRDefault="00254410" w:rsidP="00254410">
      <w:pPr>
        <w:pStyle w:val="Heading2"/>
        <w:rPr>
          <w:lang w:val="de-DE"/>
        </w:rPr>
      </w:pPr>
      <w:bookmarkStart w:id="73" w:name="_Toc53502083"/>
      <w:bookmarkStart w:id="74" w:name="_Toc54632414"/>
      <w:r w:rsidRPr="005F2CBC">
        <w:rPr>
          <w:lang w:val="de-DE"/>
        </w:rPr>
        <w:t>Planung der Kommunikation und Werbung</w:t>
      </w:r>
      <w:bookmarkEnd w:id="73"/>
      <w:bookmarkEnd w:id="74"/>
    </w:p>
    <w:p w:rsidR="00254410" w:rsidRPr="005F2CBC" w:rsidRDefault="00254410" w:rsidP="00254410">
      <w:pPr>
        <w:rPr>
          <w:lang w:val="de-DE"/>
        </w:rPr>
      </w:pPr>
    </w:p>
    <w:p w:rsidR="00254410" w:rsidRPr="005F2CBC" w:rsidRDefault="00254410" w:rsidP="00254410">
      <w:pPr>
        <w:keepNext/>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Im Mittelpunkt der </w:t>
      </w:r>
      <w:r>
        <w:rPr>
          <w:lang w:val="de-DE"/>
        </w:rPr>
        <w:t>UPOV PRISMA</w:t>
      </w:r>
      <w:r w:rsidRPr="005F2CBC">
        <w:rPr>
          <w:lang w:val="de-DE"/>
        </w:rPr>
        <w:t xml:space="preserve">-Kommunikationsarbeit in der ersten Jahreshälfte 2021 steht persönliche Unterstützung durch direkte Kontakte und Schulungen für </w:t>
      </w:r>
      <w:r>
        <w:rPr>
          <w:lang w:val="de-DE"/>
        </w:rPr>
        <w:t>UPOV PRISMA</w:t>
      </w:r>
      <w:r w:rsidRPr="005F2CBC">
        <w:rPr>
          <w:lang w:val="de-DE"/>
        </w:rPr>
        <w:t>-Nutzer.</w:t>
      </w:r>
    </w:p>
    <w:p w:rsidR="00254410" w:rsidRPr="005F2CBC" w:rsidRDefault="00254410" w:rsidP="00254410">
      <w:pPr>
        <w:rPr>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r>
      <w:r>
        <w:rPr>
          <w:lang w:val="de-DE"/>
        </w:rPr>
        <w:t>UPOV PRISMA</w:t>
      </w:r>
      <w:r w:rsidRPr="005F2CBC">
        <w:rPr>
          <w:lang w:val="de-DE"/>
        </w:rPr>
        <w:t xml:space="preserve">-Werbematerial (Broschüren, Infografiken, Kurzbeschreibungen, </w:t>
      </w:r>
      <w:proofErr w:type="spellStart"/>
      <w:r w:rsidRPr="005F2CBC">
        <w:rPr>
          <w:lang w:val="de-DE"/>
        </w:rPr>
        <w:t>Powerpoint</w:t>
      </w:r>
      <w:proofErr w:type="spellEnd"/>
      <w:r w:rsidRPr="005F2CBC">
        <w:rPr>
          <w:lang w:val="de-DE"/>
        </w:rPr>
        <w:t>-Folien) stehen weiterhin in mehreren Sprachen zur Verfügung (siehe Dokument UPOV/EAF/15/2 „</w:t>
      </w:r>
      <w:proofErr w:type="spellStart"/>
      <w:r w:rsidRPr="005F2CBC">
        <w:rPr>
          <w:i/>
          <w:lang w:val="de-DE"/>
        </w:rPr>
        <w:t>Developments</w:t>
      </w:r>
      <w:proofErr w:type="spellEnd"/>
      <w:r w:rsidRPr="005F2CBC">
        <w:rPr>
          <w:i/>
          <w:lang w:val="de-DE"/>
        </w:rPr>
        <w:t xml:space="preserve"> </w:t>
      </w:r>
      <w:proofErr w:type="spellStart"/>
      <w:r w:rsidRPr="005F2CBC">
        <w:rPr>
          <w:i/>
          <w:lang w:val="de-DE"/>
        </w:rPr>
        <w:t>concerning</w:t>
      </w:r>
      <w:proofErr w:type="spellEnd"/>
      <w:r w:rsidRPr="005F2CBC">
        <w:rPr>
          <w:i/>
          <w:lang w:val="de-DE"/>
        </w:rPr>
        <w:t xml:space="preserve"> </w:t>
      </w:r>
      <w:r>
        <w:rPr>
          <w:i/>
          <w:lang w:val="de-DE"/>
        </w:rPr>
        <w:t>UPOV PRISMA</w:t>
      </w:r>
      <w:r w:rsidRPr="005F2CBC">
        <w:rPr>
          <w:lang w:val="de-DE"/>
        </w:rPr>
        <w:t xml:space="preserve">“). Teilnehmende Züchterrechtsbehörden werden gebeten, beim Verbandsbüro Werbematerial zu bestellen, um die Informationen an die Antragsteller weiterzugeben.  </w:t>
      </w:r>
    </w:p>
    <w:p w:rsidR="00254410" w:rsidRPr="005F2CBC" w:rsidRDefault="00254410" w:rsidP="00254410">
      <w:pPr>
        <w:rPr>
          <w:lang w:val="de-DE"/>
        </w:rPr>
      </w:pPr>
    </w:p>
    <w:p w:rsidR="00254410" w:rsidRPr="005F2CBC" w:rsidRDefault="00254410" w:rsidP="00254410">
      <w:pPr>
        <w:pStyle w:val="Heading1"/>
        <w:rPr>
          <w:lang w:val="de-DE"/>
        </w:rPr>
      </w:pPr>
      <w:bookmarkStart w:id="75" w:name="_Toc53502084"/>
      <w:bookmarkStart w:id="76" w:name="_Toc54632415"/>
      <w:r w:rsidRPr="005F2CBC">
        <w:rPr>
          <w:lang w:val="de-DE"/>
        </w:rPr>
        <w:t>künftige Version</w:t>
      </w:r>
      <w:bookmarkEnd w:id="75"/>
      <w:r w:rsidRPr="005F2CBC">
        <w:rPr>
          <w:lang w:val="de-DE"/>
        </w:rPr>
        <w:t>en</w:t>
      </w:r>
      <w:bookmarkEnd w:id="76"/>
    </w:p>
    <w:p w:rsidR="00254410" w:rsidRPr="00C93C8A" w:rsidRDefault="00254410" w:rsidP="00254410"/>
    <w:p w:rsidR="00254410" w:rsidRPr="005F2CBC" w:rsidRDefault="00254410" w:rsidP="00254410">
      <w:pPr>
        <w:pStyle w:val="Heading2"/>
        <w:rPr>
          <w:lang w:val="de-DE"/>
        </w:rPr>
      </w:pPr>
      <w:bookmarkStart w:id="77" w:name="_Toc53502085"/>
      <w:bookmarkStart w:id="78" w:name="_Toc54632416"/>
      <w:r w:rsidRPr="005F2CBC">
        <w:rPr>
          <w:lang w:val="de-DE"/>
        </w:rPr>
        <w:t>Erfassung</w:t>
      </w:r>
      <w:bookmarkEnd w:id="77"/>
      <w:bookmarkEnd w:id="78"/>
    </w:p>
    <w:p w:rsidR="00254410" w:rsidRPr="005F2CBC" w:rsidRDefault="00254410" w:rsidP="00254410">
      <w:pPr>
        <w:pStyle w:val="Heading2"/>
        <w:rPr>
          <w:lang w:val="de-DE"/>
        </w:rPr>
      </w:pPr>
    </w:p>
    <w:p w:rsidR="00254410" w:rsidRPr="005F2CBC" w:rsidRDefault="00254410" w:rsidP="00254410">
      <w:pPr>
        <w:rPr>
          <w:rFonts w:cs="Arial"/>
          <w:color w:val="000000"/>
          <w:spacing w:val="-2"/>
          <w:lang w:val="de-DE"/>
        </w:rPr>
      </w:pPr>
      <w:r w:rsidRPr="005F2CBC">
        <w:rPr>
          <w:rFonts w:cs="Arial"/>
          <w:color w:val="000000"/>
          <w:spacing w:val="-2"/>
          <w:lang w:val="de-DE"/>
        </w:rPr>
        <w:fldChar w:fldCharType="begin"/>
      </w:r>
      <w:r w:rsidRPr="005F2CBC">
        <w:rPr>
          <w:rFonts w:cs="Arial"/>
          <w:color w:val="000000"/>
          <w:spacing w:val="-2"/>
          <w:lang w:val="de-DE"/>
        </w:rPr>
        <w:instrText xml:space="preserve"> AUTONUM  </w:instrText>
      </w:r>
      <w:r w:rsidRPr="005F2CBC">
        <w:rPr>
          <w:rFonts w:cs="Arial"/>
          <w:color w:val="000000"/>
          <w:spacing w:val="-2"/>
          <w:lang w:val="de-DE"/>
        </w:rPr>
        <w:fldChar w:fldCharType="end"/>
      </w:r>
      <w:r w:rsidRPr="005F2CBC">
        <w:rPr>
          <w:rFonts w:cs="Arial"/>
          <w:color w:val="000000"/>
          <w:spacing w:val="-2"/>
          <w:lang w:val="de-DE"/>
        </w:rPr>
        <w:tab/>
        <w:t xml:space="preserve">Die folgenden UPOV-Mitglieder sind an einer künftigen Teilnahme an </w:t>
      </w:r>
      <w:r>
        <w:rPr>
          <w:rFonts w:cs="Arial"/>
          <w:color w:val="000000"/>
          <w:spacing w:val="-2"/>
          <w:lang w:val="de-DE"/>
        </w:rPr>
        <w:t>UPOV PRISMA</w:t>
      </w:r>
      <w:r w:rsidRPr="005F2CBC">
        <w:rPr>
          <w:rFonts w:cs="Arial"/>
          <w:color w:val="000000"/>
          <w:spacing w:val="-2"/>
          <w:lang w:val="de-DE"/>
        </w:rPr>
        <w:t xml:space="preserve"> interessiert: Bosnien und Herzegowina, Japan, Nicaragua, </w:t>
      </w:r>
      <w:r w:rsidRPr="005F2CBC">
        <w:rPr>
          <w:lang w:val="de-DE"/>
        </w:rPr>
        <w:t>Singapur</w:t>
      </w:r>
      <w:r w:rsidRPr="005F2CBC">
        <w:rPr>
          <w:rFonts w:cs="Arial"/>
          <w:color w:val="000000"/>
          <w:spacing w:val="-2"/>
          <w:lang w:val="de-DE"/>
        </w:rPr>
        <w:t xml:space="preserve">, Vereinigte Republik Tansania und Usbekistan. Das Verbandsbüro wird mit diesen UPOV-Mitgliedern ihre jüngsten Pläne für einen Beitritt zu </w:t>
      </w:r>
      <w:r>
        <w:rPr>
          <w:rFonts w:cs="Arial"/>
          <w:color w:val="000000"/>
          <w:spacing w:val="-2"/>
          <w:lang w:val="de-DE"/>
        </w:rPr>
        <w:t>UPOV PRISMA</w:t>
      </w:r>
      <w:r w:rsidRPr="005F2CBC">
        <w:rPr>
          <w:rFonts w:cs="Arial"/>
          <w:color w:val="000000"/>
          <w:spacing w:val="-2"/>
          <w:lang w:val="de-DE"/>
        </w:rPr>
        <w:t xml:space="preserve"> sowie den voraussichtlichen Zeitrahmen erörtern. </w:t>
      </w:r>
    </w:p>
    <w:p w:rsidR="00254410" w:rsidRPr="005F2CBC" w:rsidRDefault="00254410" w:rsidP="00254410">
      <w:pPr>
        <w:pStyle w:val="Heading2"/>
        <w:rPr>
          <w:lang w:val="de-DE"/>
        </w:rPr>
      </w:pPr>
    </w:p>
    <w:p w:rsidR="00254410" w:rsidRPr="005F2CBC" w:rsidRDefault="00254410" w:rsidP="00254410">
      <w:pPr>
        <w:pStyle w:val="Heading2"/>
        <w:rPr>
          <w:lang w:val="de-DE"/>
        </w:rPr>
      </w:pPr>
      <w:bookmarkStart w:id="79" w:name="_Toc53502086"/>
      <w:bookmarkStart w:id="80" w:name="_Toc54632417"/>
      <w:r w:rsidRPr="005F2CBC">
        <w:rPr>
          <w:lang w:val="de-DE"/>
        </w:rPr>
        <w:t>Weitere Entwicklungen</w:t>
      </w:r>
      <w:bookmarkEnd w:id="80"/>
      <w:r w:rsidRPr="005F2CBC">
        <w:rPr>
          <w:lang w:val="de-DE"/>
        </w:rPr>
        <w:t xml:space="preserve"> </w:t>
      </w:r>
      <w:bookmarkEnd w:id="79"/>
    </w:p>
    <w:p w:rsidR="00254410" w:rsidRPr="005F2CBC" w:rsidRDefault="00254410" w:rsidP="00254410">
      <w:pPr>
        <w:rPr>
          <w:rFonts w:cs="Arial"/>
          <w:color w:val="000000"/>
          <w:spacing w:val="-2"/>
          <w:lang w:val="de-DE"/>
        </w:rPr>
      </w:pPr>
    </w:p>
    <w:p w:rsidR="00254410" w:rsidRPr="005F2CBC" w:rsidRDefault="00254410" w:rsidP="00254410">
      <w:pPr>
        <w:keepNext/>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Es wird vorgeschlagen, in einer künftigen Version folgende Punkte zu bearbeiten:</w:t>
      </w:r>
    </w:p>
    <w:p w:rsidR="00254410" w:rsidRPr="005F2CBC" w:rsidRDefault="00254410" w:rsidP="00254410">
      <w:pPr>
        <w:keepNext/>
        <w:rPr>
          <w:lang w:val="de-DE"/>
        </w:rPr>
      </w:pPr>
    </w:p>
    <w:p w:rsidR="00254410" w:rsidRPr="005F2CBC" w:rsidRDefault="00254410" w:rsidP="00254410">
      <w:pPr>
        <w:pStyle w:val="ListParagraph"/>
        <w:numPr>
          <w:ilvl w:val="0"/>
          <w:numId w:val="18"/>
        </w:numPr>
        <w:contextualSpacing w:val="0"/>
        <w:jc w:val="left"/>
        <w:rPr>
          <w:lang w:val="de-DE"/>
        </w:rPr>
      </w:pPr>
      <w:r w:rsidRPr="005F2CBC">
        <w:rPr>
          <w:lang w:val="de-DE"/>
        </w:rPr>
        <w:t xml:space="preserve">Aufnahme von Nicht-UPOV-TQ-Merkmalen in TQ Abschnitt 7 anstatt TQ Abschnitt 5; </w:t>
      </w:r>
    </w:p>
    <w:p w:rsidR="00254410" w:rsidRPr="005F2CBC" w:rsidRDefault="00254410" w:rsidP="00254410">
      <w:pPr>
        <w:pStyle w:val="ListParagraph"/>
        <w:numPr>
          <w:ilvl w:val="0"/>
          <w:numId w:val="18"/>
        </w:numPr>
        <w:contextualSpacing w:val="0"/>
        <w:jc w:val="left"/>
        <w:rPr>
          <w:lang w:val="de-DE"/>
        </w:rPr>
      </w:pPr>
      <w:r w:rsidRPr="005F2CBC">
        <w:rPr>
          <w:lang w:val="de-DE"/>
        </w:rPr>
        <w:t xml:space="preserve">Synchronisierung von </w:t>
      </w:r>
      <w:r>
        <w:rPr>
          <w:lang w:val="de-DE"/>
        </w:rPr>
        <w:t>UPOV PRISMA</w:t>
      </w:r>
      <w:r w:rsidRPr="005F2CBC">
        <w:rPr>
          <w:lang w:val="de-DE"/>
        </w:rPr>
        <w:t xml:space="preserve"> und CPVO für TQ-Veränderungen; </w:t>
      </w:r>
    </w:p>
    <w:p w:rsidR="00254410" w:rsidRPr="005F2CBC" w:rsidRDefault="00254410" w:rsidP="00254410">
      <w:pPr>
        <w:pStyle w:val="ListParagraph"/>
        <w:numPr>
          <w:ilvl w:val="0"/>
          <w:numId w:val="18"/>
        </w:numPr>
        <w:contextualSpacing w:val="0"/>
        <w:jc w:val="left"/>
        <w:rPr>
          <w:lang w:val="de-DE"/>
        </w:rPr>
      </w:pPr>
      <w:r w:rsidRPr="005F2CBC">
        <w:rPr>
          <w:lang w:val="de-DE"/>
        </w:rPr>
        <w:t xml:space="preserve">Information über DUS-Zusammenarbeit (DUS Arrangement </w:t>
      </w:r>
      <w:proofErr w:type="spellStart"/>
      <w:r w:rsidRPr="005F2CBC">
        <w:rPr>
          <w:lang w:val="de-DE"/>
        </w:rPr>
        <w:t>Recommendation</w:t>
      </w:r>
      <w:proofErr w:type="spellEnd"/>
      <w:r w:rsidRPr="005F2CBC">
        <w:rPr>
          <w:lang w:val="de-DE"/>
        </w:rPr>
        <w:t xml:space="preserve"> Tool (DART));</w:t>
      </w:r>
    </w:p>
    <w:p w:rsidR="00254410" w:rsidRPr="005F2CBC" w:rsidRDefault="00254410" w:rsidP="00254410">
      <w:pPr>
        <w:pStyle w:val="ListParagraph"/>
        <w:numPr>
          <w:ilvl w:val="0"/>
          <w:numId w:val="18"/>
        </w:numPr>
        <w:contextualSpacing w:val="0"/>
        <w:jc w:val="left"/>
        <w:rPr>
          <w:lang w:val="de-DE"/>
        </w:rPr>
      </w:pPr>
      <w:r w:rsidRPr="005F2CBC">
        <w:rPr>
          <w:lang w:val="de-DE"/>
        </w:rPr>
        <w:t xml:space="preserve">Mehr teilnehmende Züchterrechtsbehörden mit </w:t>
      </w:r>
      <w:proofErr w:type="spellStart"/>
      <w:r w:rsidRPr="005F2CBC">
        <w:rPr>
          <w:lang w:val="de-DE"/>
        </w:rPr>
        <w:t>Machine</w:t>
      </w:r>
      <w:proofErr w:type="spellEnd"/>
      <w:r w:rsidRPr="005F2CBC">
        <w:rPr>
          <w:lang w:val="de-DE"/>
        </w:rPr>
        <w:t>-</w:t>
      </w:r>
      <w:proofErr w:type="spellStart"/>
      <w:r w:rsidRPr="005F2CBC">
        <w:rPr>
          <w:lang w:val="de-DE"/>
        </w:rPr>
        <w:t>to</w:t>
      </w:r>
      <w:proofErr w:type="spellEnd"/>
      <w:r w:rsidRPr="005F2CBC">
        <w:rPr>
          <w:lang w:val="de-DE"/>
        </w:rPr>
        <w:t>-</w:t>
      </w:r>
      <w:proofErr w:type="spellStart"/>
      <w:r w:rsidRPr="005F2CBC">
        <w:rPr>
          <w:lang w:val="de-DE"/>
        </w:rPr>
        <w:t>Machine</w:t>
      </w:r>
      <w:proofErr w:type="spellEnd"/>
      <w:r w:rsidRPr="005F2CBC">
        <w:rPr>
          <w:lang w:val="de-DE"/>
        </w:rPr>
        <w:t xml:space="preserve">-Datenübertragung zu </w:t>
      </w:r>
      <w:r>
        <w:rPr>
          <w:lang w:val="de-DE"/>
        </w:rPr>
        <w:t>UPOV PRISMA</w:t>
      </w:r>
      <w:r w:rsidRPr="005F2CBC">
        <w:rPr>
          <w:lang w:val="de-DE"/>
        </w:rPr>
        <w:t xml:space="preserve">; </w:t>
      </w:r>
    </w:p>
    <w:p w:rsidR="00254410" w:rsidRPr="005F2CBC" w:rsidRDefault="00254410" w:rsidP="00254410">
      <w:pPr>
        <w:pStyle w:val="ListParagraph"/>
        <w:numPr>
          <w:ilvl w:val="0"/>
          <w:numId w:val="18"/>
        </w:numPr>
        <w:contextualSpacing w:val="0"/>
        <w:jc w:val="left"/>
        <w:rPr>
          <w:lang w:val="de-DE"/>
        </w:rPr>
      </w:pPr>
      <w:r w:rsidRPr="005F2CBC">
        <w:rPr>
          <w:lang w:val="de-DE"/>
        </w:rPr>
        <w:t xml:space="preserve">Maschinelle Übersetzung; </w:t>
      </w:r>
    </w:p>
    <w:p w:rsidR="00254410" w:rsidRPr="005F2CBC" w:rsidRDefault="00254410" w:rsidP="00254410">
      <w:pPr>
        <w:pStyle w:val="ListParagraph"/>
        <w:numPr>
          <w:ilvl w:val="0"/>
          <w:numId w:val="18"/>
        </w:numPr>
        <w:contextualSpacing w:val="0"/>
        <w:jc w:val="left"/>
        <w:rPr>
          <w:lang w:val="de-DE"/>
        </w:rPr>
      </w:pPr>
      <w:r w:rsidRPr="005F2CBC">
        <w:rPr>
          <w:lang w:val="de-DE"/>
        </w:rPr>
        <w:t xml:space="preserve">Weitere teilnehmende Züchterrechtsbehörden mit nationalen Listen; </w:t>
      </w:r>
    </w:p>
    <w:p w:rsidR="00254410" w:rsidRPr="005F2CBC" w:rsidRDefault="00254410" w:rsidP="00254410">
      <w:pPr>
        <w:pStyle w:val="ListParagraph"/>
        <w:numPr>
          <w:ilvl w:val="0"/>
          <w:numId w:val="18"/>
        </w:numPr>
        <w:contextualSpacing w:val="0"/>
        <w:jc w:val="left"/>
        <w:rPr>
          <w:rFonts w:cs="Arial"/>
          <w:color w:val="000000"/>
          <w:spacing w:val="-2"/>
          <w:lang w:val="de-DE"/>
        </w:rPr>
      </w:pPr>
      <w:r w:rsidRPr="005F2CBC">
        <w:rPr>
          <w:rFonts w:cs="Arial"/>
          <w:color w:val="000000"/>
          <w:spacing w:val="-2"/>
          <w:lang w:val="de-DE"/>
        </w:rPr>
        <w:t>Pflanzenspezifische TQ jenseits der Prüfungsrichtlinien</w:t>
      </w:r>
      <w:r w:rsidRPr="005F2CBC">
        <w:rPr>
          <w:lang w:val="de-DE"/>
        </w:rPr>
        <w:t xml:space="preserve">. </w:t>
      </w:r>
    </w:p>
    <w:p w:rsidR="00254410" w:rsidRPr="005F2CBC" w:rsidRDefault="00254410" w:rsidP="00254410">
      <w:pPr>
        <w:rPr>
          <w:lang w:val="de-DE"/>
        </w:rPr>
      </w:pPr>
    </w:p>
    <w:p w:rsidR="00254410" w:rsidRPr="005F2CBC" w:rsidRDefault="00254410" w:rsidP="00254410">
      <w:pPr>
        <w:pStyle w:val="Heading3"/>
        <w:rPr>
          <w:lang w:val="de-DE"/>
        </w:rPr>
      </w:pPr>
      <w:bookmarkStart w:id="81" w:name="_Toc54632418"/>
      <w:r w:rsidRPr="005F2CBC">
        <w:rPr>
          <w:lang w:val="de-DE"/>
        </w:rPr>
        <w:t>Aufnahme von Nicht-UPOV-TQ-Merkmalen</w:t>
      </w:r>
      <w:bookmarkEnd w:id="81"/>
    </w:p>
    <w:p w:rsidR="00254410" w:rsidRPr="005F2CBC" w:rsidRDefault="00254410" w:rsidP="00254410">
      <w:pPr>
        <w:rPr>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Die Effizienz von </w:t>
      </w:r>
      <w:r>
        <w:rPr>
          <w:lang w:val="de-DE"/>
        </w:rPr>
        <w:t>UPOV PRISMA</w:t>
      </w:r>
      <w:r w:rsidRPr="005F2CBC">
        <w:rPr>
          <w:lang w:val="de-DE"/>
        </w:rPr>
        <w:t xml:space="preserve"> für Antragsteller wird erheblich grösser, wenn die teilnehmenden UPOV-Mitglieder die UPOV-Prüfungsrichtlinien und insbesondere den Technischen Fragebogen in den Prüfungsrichtlinien (TG) befolgen, denn dies bedeutet, dass die gleiche Information in anderen Anträgen benutzt werden kann. Zudem reduziert dies deutlich die Betriebskosten von </w:t>
      </w:r>
      <w:r>
        <w:rPr>
          <w:lang w:val="de-DE"/>
        </w:rPr>
        <w:t>UPOV PRISMA</w:t>
      </w:r>
      <w:r w:rsidRPr="005F2CBC">
        <w:rPr>
          <w:lang w:val="de-DE"/>
        </w:rPr>
        <w:t xml:space="preserve">, da weniger angepasste TQ sowie anschließend Übersetzungen in alle von </w:t>
      </w:r>
      <w:r>
        <w:rPr>
          <w:lang w:val="de-DE"/>
        </w:rPr>
        <w:t>UPOV PRISMA</w:t>
      </w:r>
      <w:r w:rsidRPr="005F2CBC">
        <w:rPr>
          <w:lang w:val="de-DE"/>
        </w:rPr>
        <w:t xml:space="preserve"> unterstützten Sprachen erforderlich sind. Zurzeit werden Informationen, die nicht in den UPOV-TQ enthalten sind, mit einer angepassten Version von TQ5 angefordert, welche Mehrarbeit im Verbandsbüro notwendig macht, da sie vom TQ in den angenommenen UPOV-Prüfungsrichtlinien abweicht und folglich nicht automatisch erstellt werden kann.   </w:t>
      </w:r>
    </w:p>
    <w:p w:rsidR="00254410" w:rsidRPr="005F2CBC" w:rsidRDefault="00254410" w:rsidP="00254410">
      <w:pPr>
        <w:rPr>
          <w:lang w:val="de-DE"/>
        </w:rPr>
      </w:pPr>
    </w:p>
    <w:p w:rsidR="00254410" w:rsidRPr="005F2CBC" w:rsidRDefault="00254410" w:rsidP="00254410">
      <w:pPr>
        <w:autoSpaceDE w:val="0"/>
        <w:autoSpaceDN w:val="0"/>
        <w:adjustRightInd w:val="0"/>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Zurzeit geben 22 der 35 UPOV-Mitglieder, die an </w:t>
      </w:r>
      <w:r>
        <w:rPr>
          <w:lang w:val="de-DE"/>
        </w:rPr>
        <w:t>UPOV PRISMA</w:t>
      </w:r>
      <w:r w:rsidRPr="005F2CBC">
        <w:rPr>
          <w:lang w:val="de-DE"/>
        </w:rPr>
        <w:t xml:space="preserve"> teilnehmen, an, dass sie die UPOV-Prüfungsrichtlinien befolgen. Dennoch hat sich gezeigt, dass bei bestimmten Pflanzen/Arten die Technischen Fragebogen in den Prüfungsrichtlinien nicht immer den von den betreffenden UPOV-Mitgliedern verwendeten Technischen Fragebogen entsprechen; angesichts dessen könnte es sinnvoll sein, die Technischen Fragebogen in den fraglichen Prüfungsrichtlinien zu überprüfen und möglicherweise zu überarbeiten, um die Ziele der Prüfungsrichtlinien zu erreichen, die Effizienz von </w:t>
      </w:r>
      <w:r>
        <w:rPr>
          <w:lang w:val="de-DE"/>
        </w:rPr>
        <w:t>UPOV PRISMA</w:t>
      </w:r>
      <w:r w:rsidRPr="005F2CBC">
        <w:rPr>
          <w:lang w:val="de-DE"/>
        </w:rPr>
        <w:t xml:space="preserve"> für Antragsteller zu erhöhen und die Kosten der UPOV für den Betrieb von </w:t>
      </w:r>
      <w:r>
        <w:rPr>
          <w:lang w:val="de-DE"/>
        </w:rPr>
        <w:t>UPOV PRISMA</w:t>
      </w:r>
      <w:r w:rsidRPr="005F2CBC">
        <w:rPr>
          <w:lang w:val="de-DE"/>
        </w:rPr>
        <w:t xml:space="preserve"> zu senken. </w:t>
      </w:r>
    </w:p>
    <w:p w:rsidR="00254410" w:rsidRPr="005F2CBC" w:rsidRDefault="00254410" w:rsidP="00254410">
      <w:pPr>
        <w:rPr>
          <w:lang w:val="de-DE"/>
        </w:rPr>
      </w:pPr>
    </w:p>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Auf ihren Tagungen 2020 wurden die in den TWP anwesenden Verbandsmitglieder gebeten, über die Unterschiede zwischen ihren Technischen Fragebogen und den Technischen Fragebogen in den angenommenen Prüfungsrichtlinien zu informieren. Diese Informationen werden dem Technischen Ausschuss auf seiner sechsundfünfzigsten Tagung vorgelegt, die am 26. und 27. Oktober 2020 auf elektronischem Wege stattfindet, um die Planung der Überarbeitung von Prüfungsrichtlinien zu unterstützen (siehe Dokument TC/56/2 „Prüfungsrichtlinie</w:t>
      </w:r>
      <w:r>
        <w:rPr>
          <w:lang w:val="de-DE"/>
        </w:rPr>
        <w:t xml:space="preserve">n“, Absätze 23 bis 26). </w:t>
      </w:r>
    </w:p>
    <w:p w:rsidR="00254410" w:rsidRPr="005F2CBC" w:rsidRDefault="00254410" w:rsidP="00254410">
      <w:pPr>
        <w:rPr>
          <w:lang w:val="de-DE"/>
        </w:rPr>
      </w:pPr>
    </w:p>
    <w:p w:rsidR="00254410" w:rsidRPr="005F2CBC" w:rsidRDefault="00254410" w:rsidP="00254410">
      <w:pPr>
        <w:rPr>
          <w:lang w:val="de-DE"/>
        </w:rPr>
      </w:pPr>
      <w:r w:rsidRPr="005F2CBC">
        <w:rPr>
          <w:lang w:val="de-DE"/>
        </w:rPr>
        <w:lastRenderedPageBreak/>
        <w:fldChar w:fldCharType="begin"/>
      </w:r>
      <w:r w:rsidRPr="005F2CBC">
        <w:rPr>
          <w:lang w:val="de-DE"/>
        </w:rPr>
        <w:instrText xml:space="preserve"> AUTONUM  </w:instrText>
      </w:r>
      <w:r w:rsidRPr="005F2CBC">
        <w:rPr>
          <w:lang w:val="de-DE"/>
        </w:rPr>
        <w:fldChar w:fldCharType="end"/>
      </w:r>
      <w:r w:rsidRPr="005F2CBC">
        <w:rPr>
          <w:lang w:val="de-DE"/>
        </w:rPr>
        <w:tab/>
        <w:t xml:space="preserve">Für an </w:t>
      </w:r>
      <w:r>
        <w:rPr>
          <w:lang w:val="de-DE"/>
        </w:rPr>
        <w:t>UPOV PRISMA</w:t>
      </w:r>
      <w:r w:rsidRPr="005F2CBC">
        <w:rPr>
          <w:lang w:val="de-DE"/>
        </w:rPr>
        <w:t xml:space="preserve"> teilnehmende Züchterrechtsbehörden, die wünschen, dass Informationen über Merkmale, die nicht in UPOV TQ enthalten sind, in </w:t>
      </w:r>
      <w:r>
        <w:rPr>
          <w:lang w:val="de-DE"/>
        </w:rPr>
        <w:t>UPOV PRISMA</w:t>
      </w:r>
      <w:r w:rsidRPr="005F2CBC">
        <w:rPr>
          <w:lang w:val="de-DE"/>
        </w:rPr>
        <w:t xml:space="preserve"> (z.B. Nied</w:t>
      </w:r>
      <w:r>
        <w:rPr>
          <w:lang w:val="de-DE"/>
        </w:rPr>
        <w:t xml:space="preserve">erlande) aufgenommen werden, </w:t>
      </w:r>
      <w:r w:rsidRPr="005F2CBC">
        <w:rPr>
          <w:lang w:val="de-DE"/>
        </w:rPr>
        <w:t xml:space="preserve">wird vorgeschlagen, diese in künftigen Versionen von </w:t>
      </w:r>
      <w:r>
        <w:rPr>
          <w:lang w:val="de-DE"/>
        </w:rPr>
        <w:t>UPOV PRISMA</w:t>
      </w:r>
      <w:r w:rsidRPr="005F2CBC" w:rsidDel="002E2E4E">
        <w:rPr>
          <w:lang w:val="de-DE"/>
        </w:rPr>
        <w:t xml:space="preserve"> </w:t>
      </w:r>
      <w:r w:rsidRPr="005F2CBC">
        <w:rPr>
          <w:lang w:val="de-DE"/>
        </w:rPr>
        <w:t xml:space="preserve">(ab 2021) nicht in </w:t>
      </w:r>
      <w:r>
        <w:rPr>
          <w:lang w:val="de-DE"/>
        </w:rPr>
        <w:t>UPOV PRISMA</w:t>
      </w:r>
      <w:r w:rsidRPr="005F2CBC">
        <w:rPr>
          <w:lang w:val="de-DE"/>
        </w:rPr>
        <w:t xml:space="preserve"> TQ Abschnitt 5 aufzunehmen, sondern in Abschnitt 7 (Option 2 unten), und zwar aus folgenden Gründen:</w:t>
      </w:r>
    </w:p>
    <w:p w:rsidR="00254410" w:rsidRPr="005F2CBC" w:rsidRDefault="00254410" w:rsidP="00254410">
      <w:pPr>
        <w:rPr>
          <w:lang w:val="de-DE"/>
        </w:rPr>
      </w:pPr>
    </w:p>
    <w:p w:rsidR="00254410" w:rsidRPr="005F2CBC" w:rsidRDefault="00254410" w:rsidP="00254410">
      <w:pPr>
        <w:pStyle w:val="Heading4"/>
        <w:rPr>
          <w:lang w:val="de-DE"/>
        </w:rPr>
      </w:pPr>
      <w:r w:rsidRPr="005F2CBC">
        <w:rPr>
          <w:lang w:val="de-DE"/>
        </w:rPr>
        <w:t xml:space="preserve">Option 1: Merkmale, die nicht in UPOV TQ enthalten sind, in Abschnitt 5 (Merkmale der Sorte) von </w:t>
      </w:r>
      <w:r>
        <w:rPr>
          <w:lang w:val="de-DE"/>
        </w:rPr>
        <w:t>UPOV PRISMA</w:t>
      </w:r>
      <w:r w:rsidRPr="005F2CBC">
        <w:rPr>
          <w:lang w:val="de-DE"/>
        </w:rPr>
        <w:t xml:space="preserve"> TQ aufnehmen:</w:t>
      </w:r>
    </w:p>
    <w:p w:rsidR="00254410" w:rsidRPr="005F2CBC" w:rsidRDefault="00254410" w:rsidP="00254410">
      <w:pPr>
        <w:rPr>
          <w:lang w:val="de-DE"/>
        </w:rPr>
      </w:pPr>
    </w:p>
    <w:p w:rsidR="00254410" w:rsidRPr="005F2CBC" w:rsidRDefault="00254410" w:rsidP="00254410">
      <w:pPr>
        <w:pStyle w:val="Heading5"/>
        <w:rPr>
          <w:lang w:val="de-DE"/>
        </w:rPr>
      </w:pPr>
      <w:r w:rsidRPr="005F2CBC">
        <w:rPr>
          <w:lang w:val="de-DE"/>
        </w:rPr>
        <w:t xml:space="preserve">Vorteile: </w:t>
      </w:r>
    </w:p>
    <w:p w:rsidR="00254410" w:rsidRPr="005F2CBC" w:rsidRDefault="00254410" w:rsidP="00254410">
      <w:pPr>
        <w:pStyle w:val="ListParagraph"/>
        <w:numPr>
          <w:ilvl w:val="1"/>
          <w:numId w:val="19"/>
        </w:numPr>
        <w:contextualSpacing w:val="0"/>
        <w:jc w:val="left"/>
        <w:rPr>
          <w:rFonts w:cs="Arial"/>
          <w:lang w:val="de-DE"/>
        </w:rPr>
      </w:pPr>
      <w:r w:rsidRPr="005F2CBC">
        <w:rPr>
          <w:rFonts w:cs="Arial"/>
          <w:lang w:val="de-DE"/>
        </w:rPr>
        <w:t xml:space="preserve">Die zur Verfügung gestellte Information wird bei nachfolgenden Anträgen erneut verwendbar sein (pflanzenspezifische Wiederverwendbarkeit von Daten) </w:t>
      </w:r>
    </w:p>
    <w:p w:rsidR="00254410" w:rsidRPr="005F2CBC" w:rsidRDefault="00254410" w:rsidP="00254410">
      <w:pPr>
        <w:pStyle w:val="ListParagraph"/>
        <w:numPr>
          <w:ilvl w:val="1"/>
          <w:numId w:val="19"/>
        </w:numPr>
        <w:contextualSpacing w:val="0"/>
        <w:jc w:val="left"/>
        <w:rPr>
          <w:rFonts w:cs="Arial"/>
          <w:lang w:val="de-DE"/>
        </w:rPr>
      </w:pPr>
      <w:r w:rsidRPr="005F2CBC">
        <w:rPr>
          <w:rFonts w:cs="Arial"/>
          <w:lang w:val="de-DE"/>
        </w:rPr>
        <w:t>Das Ausgangsformular wird den aktuellen Formularen ähnlich sein (Ansicht entsprechend den nationalen TQ-Formularen)</w:t>
      </w:r>
    </w:p>
    <w:p w:rsidR="00254410" w:rsidRPr="005F2CBC" w:rsidRDefault="00254410" w:rsidP="00254410">
      <w:pPr>
        <w:pStyle w:val="ListParagraph"/>
        <w:rPr>
          <w:rFonts w:cs="Arial"/>
          <w:lang w:val="de-DE"/>
        </w:rPr>
      </w:pPr>
    </w:p>
    <w:p w:rsidR="00254410" w:rsidRPr="005F2CBC" w:rsidRDefault="00254410" w:rsidP="00254410">
      <w:pPr>
        <w:pStyle w:val="Heading5"/>
        <w:rPr>
          <w:lang w:val="de-DE"/>
        </w:rPr>
      </w:pPr>
      <w:r w:rsidRPr="005F2CBC">
        <w:rPr>
          <w:lang w:val="de-DE"/>
        </w:rPr>
        <w:t xml:space="preserve">Nachteile: </w:t>
      </w:r>
    </w:p>
    <w:p w:rsidR="00254410" w:rsidRPr="005F2CBC" w:rsidRDefault="00254410" w:rsidP="00254410">
      <w:pPr>
        <w:pStyle w:val="ListParagraph"/>
        <w:numPr>
          <w:ilvl w:val="0"/>
          <w:numId w:val="21"/>
        </w:numPr>
        <w:contextualSpacing w:val="0"/>
        <w:jc w:val="left"/>
        <w:rPr>
          <w:rFonts w:cs="Arial"/>
          <w:lang w:val="de-DE"/>
        </w:rPr>
      </w:pPr>
      <w:r w:rsidRPr="005F2CBC">
        <w:rPr>
          <w:rFonts w:cs="Arial"/>
          <w:lang w:val="de-DE"/>
        </w:rPr>
        <w:t xml:space="preserve">Die </w:t>
      </w:r>
      <w:r>
        <w:rPr>
          <w:rFonts w:cs="Arial"/>
          <w:lang w:val="de-DE"/>
        </w:rPr>
        <w:t>UPOV PRISMA</w:t>
      </w:r>
      <w:r w:rsidRPr="005F2CBC">
        <w:rPr>
          <w:rFonts w:cs="Arial"/>
          <w:lang w:val="de-DE"/>
        </w:rPr>
        <w:t xml:space="preserve">-Datenstruktur müsste aktualisiert werden (PVP-XML sollte die Standardstruktur aufnehmen (d.h. Merkmalsbezeichnung + Ausprägungsstufen)) </w:t>
      </w:r>
    </w:p>
    <w:p w:rsidR="00254410" w:rsidRPr="005F2CBC" w:rsidRDefault="00254410" w:rsidP="00254410">
      <w:pPr>
        <w:pStyle w:val="ListParagraph"/>
        <w:numPr>
          <w:ilvl w:val="0"/>
          <w:numId w:val="21"/>
        </w:numPr>
        <w:contextualSpacing w:val="0"/>
        <w:jc w:val="left"/>
        <w:rPr>
          <w:rFonts w:cs="Arial"/>
          <w:lang w:val="de-DE"/>
        </w:rPr>
      </w:pPr>
      <w:r w:rsidRPr="005F2CBC">
        <w:rPr>
          <w:rFonts w:cs="Arial"/>
          <w:lang w:val="de-DE"/>
        </w:rPr>
        <w:t xml:space="preserve">Zusätzliche Entwicklungskosten sind zu erwarten (Codegenerierung) </w:t>
      </w:r>
    </w:p>
    <w:p w:rsidR="00254410" w:rsidRPr="005F2CBC" w:rsidRDefault="00254410" w:rsidP="00254410">
      <w:pPr>
        <w:pStyle w:val="ListParagraph"/>
        <w:numPr>
          <w:ilvl w:val="0"/>
          <w:numId w:val="21"/>
        </w:numPr>
        <w:contextualSpacing w:val="0"/>
        <w:jc w:val="left"/>
        <w:rPr>
          <w:rFonts w:cs="Arial"/>
          <w:lang w:val="de-DE"/>
        </w:rPr>
      </w:pPr>
      <w:r w:rsidRPr="005F2CBC">
        <w:rPr>
          <w:rFonts w:cs="Arial"/>
          <w:lang w:val="de-DE"/>
        </w:rPr>
        <w:t>Für jede Aktualisierung wäre eine erneute Sy</w:t>
      </w:r>
      <w:r>
        <w:rPr>
          <w:rFonts w:cs="Arial"/>
          <w:lang w:val="de-DE"/>
        </w:rPr>
        <w:t>s</w:t>
      </w:r>
      <w:r w:rsidRPr="005F2CBC">
        <w:rPr>
          <w:rFonts w:cs="Arial"/>
          <w:lang w:val="de-DE"/>
        </w:rPr>
        <w:t xml:space="preserve">tembereitstellung erforderlich </w:t>
      </w:r>
    </w:p>
    <w:p w:rsidR="00254410" w:rsidRPr="005F2CBC" w:rsidRDefault="00254410" w:rsidP="00254410">
      <w:pPr>
        <w:pStyle w:val="ListParagraph"/>
        <w:ind w:left="1440"/>
        <w:rPr>
          <w:rFonts w:cs="Arial"/>
          <w:lang w:val="de-DE"/>
        </w:rPr>
      </w:pPr>
    </w:p>
    <w:p w:rsidR="00254410" w:rsidRPr="005F2CBC" w:rsidRDefault="00254410" w:rsidP="00254410">
      <w:pPr>
        <w:pStyle w:val="Heading4"/>
        <w:rPr>
          <w:lang w:val="de-DE"/>
        </w:rPr>
      </w:pPr>
      <w:r w:rsidRPr="005F2CBC">
        <w:rPr>
          <w:lang w:val="de-DE"/>
        </w:rPr>
        <w:t xml:space="preserve">Option 2: Merkmale, die nicht in UPOV TQ enthalten sind, in Abschnitt 7 (Zusätzliche Information) von </w:t>
      </w:r>
      <w:r>
        <w:rPr>
          <w:lang w:val="de-DE"/>
        </w:rPr>
        <w:t>UPOV PRISMA</w:t>
      </w:r>
      <w:r w:rsidRPr="005F2CBC">
        <w:rPr>
          <w:lang w:val="de-DE"/>
        </w:rPr>
        <w:t xml:space="preserve"> TQ aufnehmen:</w:t>
      </w:r>
    </w:p>
    <w:p w:rsidR="00254410" w:rsidRPr="005F2CBC" w:rsidRDefault="00254410" w:rsidP="00254410">
      <w:pPr>
        <w:rPr>
          <w:lang w:val="de-DE"/>
        </w:rPr>
      </w:pPr>
    </w:p>
    <w:p w:rsidR="00254410" w:rsidRPr="005F2CBC" w:rsidRDefault="00254410" w:rsidP="00254410">
      <w:pPr>
        <w:pStyle w:val="Heading5"/>
        <w:rPr>
          <w:lang w:val="de-DE"/>
        </w:rPr>
      </w:pPr>
      <w:r w:rsidRPr="005F2CBC">
        <w:rPr>
          <w:lang w:val="de-DE"/>
        </w:rPr>
        <w:t xml:space="preserve">Vorteile: </w:t>
      </w:r>
    </w:p>
    <w:p w:rsidR="00254410" w:rsidRPr="005F2CBC" w:rsidRDefault="00254410" w:rsidP="00254410">
      <w:pPr>
        <w:pStyle w:val="ListParagraph"/>
        <w:numPr>
          <w:ilvl w:val="1"/>
          <w:numId w:val="20"/>
        </w:numPr>
        <w:contextualSpacing w:val="0"/>
        <w:jc w:val="left"/>
        <w:rPr>
          <w:rFonts w:cs="Arial"/>
          <w:lang w:val="de-DE"/>
        </w:rPr>
      </w:pPr>
      <w:r w:rsidRPr="005F2CBC">
        <w:rPr>
          <w:rFonts w:cs="Arial"/>
          <w:lang w:val="de-DE"/>
        </w:rPr>
        <w:t xml:space="preserve">Die </w:t>
      </w:r>
      <w:r>
        <w:rPr>
          <w:rFonts w:cs="Arial"/>
          <w:lang w:val="de-DE"/>
        </w:rPr>
        <w:t>UPOV PRISMA</w:t>
      </w:r>
      <w:r w:rsidRPr="005F2CBC">
        <w:rPr>
          <w:rFonts w:cs="Arial"/>
          <w:lang w:val="de-DE"/>
        </w:rPr>
        <w:t xml:space="preserve">-Datenstruktur (PVP-XML) müsste nicht aktualisiert werden </w:t>
      </w:r>
    </w:p>
    <w:p w:rsidR="00254410" w:rsidRPr="005F2CBC" w:rsidRDefault="00254410" w:rsidP="00254410">
      <w:pPr>
        <w:pStyle w:val="ListParagraph"/>
        <w:numPr>
          <w:ilvl w:val="1"/>
          <w:numId w:val="20"/>
        </w:numPr>
        <w:contextualSpacing w:val="0"/>
        <w:jc w:val="left"/>
        <w:rPr>
          <w:rFonts w:cs="Arial"/>
          <w:lang w:val="de-DE"/>
        </w:rPr>
      </w:pPr>
      <w:r w:rsidRPr="005F2CBC">
        <w:rPr>
          <w:rFonts w:cs="Arial"/>
          <w:lang w:val="de-DE"/>
        </w:rPr>
        <w:t xml:space="preserve">Zusätzliche Entwicklungskosten sind aufseiten der UPOV nicht zu erwarten, doch für die Züchterrechtsbehörden bedeutet dies Mehrarbeit (die Daten müssen in einer vorgegebenen Excel-Vorlage aufbereitet werden (dies ist Aufgabe der Züchterrechtsbehörde)) </w:t>
      </w:r>
    </w:p>
    <w:p w:rsidR="00254410" w:rsidRPr="005F2CBC" w:rsidRDefault="00254410" w:rsidP="00254410">
      <w:pPr>
        <w:pStyle w:val="ListParagraph"/>
        <w:numPr>
          <w:ilvl w:val="1"/>
          <w:numId w:val="20"/>
        </w:numPr>
        <w:contextualSpacing w:val="0"/>
        <w:jc w:val="left"/>
        <w:rPr>
          <w:rFonts w:cs="Arial"/>
          <w:lang w:val="de-DE"/>
        </w:rPr>
      </w:pPr>
      <w:r w:rsidRPr="005F2CBC">
        <w:rPr>
          <w:rFonts w:cs="Arial"/>
          <w:lang w:val="de-DE"/>
        </w:rPr>
        <w:t>Eine erneute Sy</w:t>
      </w:r>
      <w:r>
        <w:rPr>
          <w:rFonts w:cs="Arial"/>
          <w:lang w:val="de-DE"/>
        </w:rPr>
        <w:t>s</w:t>
      </w:r>
      <w:r w:rsidRPr="005F2CBC">
        <w:rPr>
          <w:rFonts w:cs="Arial"/>
          <w:lang w:val="de-DE"/>
        </w:rPr>
        <w:t xml:space="preserve">tembereitstellung wäre nicht erforderlich </w:t>
      </w:r>
    </w:p>
    <w:p w:rsidR="00254410" w:rsidRPr="005F2CBC" w:rsidRDefault="00254410" w:rsidP="00254410">
      <w:pPr>
        <w:pStyle w:val="ListParagraph"/>
        <w:numPr>
          <w:ilvl w:val="1"/>
          <w:numId w:val="20"/>
        </w:numPr>
        <w:contextualSpacing w:val="0"/>
        <w:jc w:val="left"/>
        <w:rPr>
          <w:rFonts w:cs="Arial"/>
          <w:lang w:val="de-DE"/>
        </w:rPr>
      </w:pPr>
      <w:r w:rsidRPr="005F2CBC">
        <w:rPr>
          <w:rFonts w:cs="Arial"/>
          <w:lang w:val="de-DE"/>
        </w:rPr>
        <w:t xml:space="preserve">Schnelle Reaktion auf Aufnahmeantrag (rasche Integration neuer/aktualisierter Merkmale) </w:t>
      </w:r>
    </w:p>
    <w:p w:rsidR="00254410" w:rsidRPr="005F2CBC" w:rsidRDefault="00254410" w:rsidP="00254410">
      <w:pPr>
        <w:pStyle w:val="ListParagraph"/>
        <w:numPr>
          <w:ilvl w:val="1"/>
          <w:numId w:val="20"/>
        </w:numPr>
        <w:contextualSpacing w:val="0"/>
        <w:jc w:val="left"/>
        <w:rPr>
          <w:rFonts w:cs="Arial"/>
          <w:lang w:val="de-DE"/>
        </w:rPr>
      </w:pPr>
      <w:r w:rsidRPr="005F2CBC">
        <w:rPr>
          <w:rFonts w:cs="Arial"/>
          <w:lang w:val="de-DE"/>
        </w:rPr>
        <w:t xml:space="preserve">Die Ausgangsformulare werden im Fall der </w:t>
      </w:r>
      <w:proofErr w:type="spellStart"/>
      <w:r w:rsidRPr="005F2CBC">
        <w:rPr>
          <w:lang w:val="de-DE"/>
        </w:rPr>
        <w:t>Machine</w:t>
      </w:r>
      <w:proofErr w:type="spellEnd"/>
      <w:r w:rsidRPr="005F2CBC">
        <w:rPr>
          <w:lang w:val="de-DE"/>
        </w:rPr>
        <w:t>-</w:t>
      </w:r>
      <w:proofErr w:type="spellStart"/>
      <w:r w:rsidRPr="005F2CBC">
        <w:rPr>
          <w:lang w:val="de-DE"/>
        </w:rPr>
        <w:t>to</w:t>
      </w:r>
      <w:proofErr w:type="spellEnd"/>
      <w:r w:rsidRPr="005F2CBC">
        <w:rPr>
          <w:lang w:val="de-DE"/>
        </w:rPr>
        <w:t>-</w:t>
      </w:r>
      <w:proofErr w:type="spellStart"/>
      <w:r w:rsidRPr="005F2CBC">
        <w:rPr>
          <w:lang w:val="de-DE"/>
        </w:rPr>
        <w:t>Machine</w:t>
      </w:r>
      <w:proofErr w:type="spellEnd"/>
      <w:r w:rsidRPr="005F2CBC">
        <w:rPr>
          <w:lang w:val="de-DE"/>
        </w:rPr>
        <w:t xml:space="preserve">-Datenübertragung und bei angepasstem Layout </w:t>
      </w:r>
      <w:r w:rsidRPr="005F2CBC">
        <w:rPr>
          <w:rFonts w:cs="Arial"/>
          <w:lang w:val="de-DE"/>
        </w:rPr>
        <w:t>den aktuellen Formularen ähnlich sein (keine Veränderung des Layouts)</w:t>
      </w:r>
    </w:p>
    <w:p w:rsidR="00254410" w:rsidRPr="005F2CBC" w:rsidRDefault="00254410" w:rsidP="00254410">
      <w:pPr>
        <w:pStyle w:val="ListParagraph"/>
        <w:numPr>
          <w:ilvl w:val="1"/>
          <w:numId w:val="20"/>
        </w:numPr>
        <w:contextualSpacing w:val="0"/>
        <w:jc w:val="left"/>
        <w:rPr>
          <w:rFonts w:cs="Arial"/>
          <w:lang w:val="de-DE"/>
        </w:rPr>
      </w:pPr>
      <w:r w:rsidRPr="005F2CBC">
        <w:rPr>
          <w:rFonts w:cs="Arial"/>
          <w:lang w:val="de-DE"/>
        </w:rPr>
        <w:t xml:space="preserve">Die zuständige Züchterrechtsbehörde wird ihren Antragstellern die Möglichkeit geben, </w:t>
      </w:r>
      <w:r>
        <w:rPr>
          <w:rFonts w:cs="Arial"/>
          <w:lang w:val="de-DE"/>
        </w:rPr>
        <w:t>UPOV PRISMA</w:t>
      </w:r>
      <w:r w:rsidRPr="005F2CBC">
        <w:rPr>
          <w:rFonts w:cs="Arial"/>
          <w:lang w:val="de-DE"/>
        </w:rPr>
        <w:t xml:space="preserve"> für alle Gattungen und Arten zu verwenden und somit bei Ansatz 1 zu bleiben (d.h. der TQ in </w:t>
      </w:r>
      <w:r>
        <w:rPr>
          <w:rFonts w:cs="Arial"/>
          <w:lang w:val="de-DE"/>
        </w:rPr>
        <w:t>UPOV PRISMA</w:t>
      </w:r>
      <w:r w:rsidRPr="005F2CBC">
        <w:rPr>
          <w:rFonts w:cs="Arial"/>
          <w:lang w:val="de-DE"/>
        </w:rPr>
        <w:t xml:space="preserve"> wäre identisch mit dem TQ in den angenommenen UPOV-Prüfungsrichtlinien) (siehe Dokument EAF/10/3 „</w:t>
      </w:r>
      <w:r w:rsidRPr="005F2CBC">
        <w:rPr>
          <w:rFonts w:cs="Arial"/>
          <w:i/>
          <w:lang w:val="de-DE"/>
        </w:rPr>
        <w:t>Report</w:t>
      </w:r>
      <w:r w:rsidRPr="005F2CBC">
        <w:rPr>
          <w:rFonts w:cs="Arial"/>
          <w:lang w:val="de-DE"/>
        </w:rPr>
        <w:t>“, Ansätze 12 und 13)</w:t>
      </w:r>
    </w:p>
    <w:p w:rsidR="00254410" w:rsidRPr="005F2CBC" w:rsidRDefault="00254410" w:rsidP="00254410">
      <w:pPr>
        <w:pStyle w:val="ListParagraph"/>
        <w:ind w:left="1440"/>
        <w:rPr>
          <w:rFonts w:cs="Arial"/>
          <w:lang w:val="de-DE"/>
        </w:rPr>
      </w:pPr>
    </w:p>
    <w:p w:rsidR="00254410" w:rsidRPr="005F2CBC" w:rsidRDefault="00254410" w:rsidP="00254410">
      <w:pPr>
        <w:pStyle w:val="Heading5"/>
        <w:rPr>
          <w:lang w:val="de-DE"/>
        </w:rPr>
      </w:pPr>
      <w:r w:rsidRPr="005F2CBC">
        <w:rPr>
          <w:lang w:val="de-DE"/>
        </w:rPr>
        <w:t>Nachteile:</w:t>
      </w:r>
    </w:p>
    <w:p w:rsidR="00254410" w:rsidRPr="005F2CBC" w:rsidRDefault="00254410" w:rsidP="00254410">
      <w:pPr>
        <w:pStyle w:val="ListParagraph"/>
        <w:numPr>
          <w:ilvl w:val="0"/>
          <w:numId w:val="22"/>
        </w:numPr>
        <w:contextualSpacing w:val="0"/>
        <w:jc w:val="left"/>
        <w:rPr>
          <w:rFonts w:cs="Arial"/>
          <w:lang w:val="de-DE"/>
        </w:rPr>
      </w:pPr>
      <w:r w:rsidRPr="005F2CBC">
        <w:rPr>
          <w:rFonts w:cs="Arial"/>
          <w:lang w:val="de-DE"/>
        </w:rPr>
        <w:t xml:space="preserve">Die vom Antragsteller zur Verfügung gestellte Information wäre bei nachfolgenden Anträgen nicht erneut verwendbar, da sie als Freitext eingefügt wäre (keine Wiederverwendbarkeit von Daten bei verschiedenen Behörden). Allerdings handelt es sich nicht um einen wesentlichen Nachteil, da die Merkmale nicht mit anderen UPOV-Mitgliedern harmonisiert sind. </w:t>
      </w:r>
    </w:p>
    <w:p w:rsidR="00254410" w:rsidRPr="005F2CBC" w:rsidRDefault="00254410" w:rsidP="00254410">
      <w:pPr>
        <w:pStyle w:val="ListParagraph"/>
        <w:numPr>
          <w:ilvl w:val="0"/>
          <w:numId w:val="22"/>
        </w:numPr>
        <w:contextualSpacing w:val="0"/>
        <w:jc w:val="left"/>
        <w:rPr>
          <w:rFonts w:cs="Arial"/>
          <w:lang w:val="de-DE"/>
        </w:rPr>
      </w:pPr>
      <w:r w:rsidRPr="005F2CBC">
        <w:rPr>
          <w:rFonts w:cs="Arial"/>
          <w:lang w:val="de-DE"/>
        </w:rPr>
        <w:t>Die Darstellung der Ausgangsformulare könnte sich von der der TQ-Formulare der Züchterrechtsbehörde unterscheiden (d.h. in der Nummerierung oder der Reihenfolge der Abschnitte).</w:t>
      </w:r>
    </w:p>
    <w:p w:rsidR="00254410" w:rsidRPr="005F2CBC" w:rsidRDefault="00254410" w:rsidP="00254410">
      <w:pPr>
        <w:rPr>
          <w:lang w:val="de-DE"/>
        </w:rPr>
      </w:pPr>
    </w:p>
    <w:p w:rsidR="00254410" w:rsidRPr="005F2CBC" w:rsidRDefault="00254410" w:rsidP="00254410">
      <w:pPr>
        <w:pStyle w:val="Heading1"/>
        <w:rPr>
          <w:lang w:val="de-DE"/>
        </w:rPr>
      </w:pPr>
      <w:bookmarkStart w:id="82" w:name="_Toc15644076"/>
      <w:bookmarkStart w:id="83" w:name="_Toc54632419"/>
      <w:r w:rsidRPr="005F2CBC">
        <w:rPr>
          <w:lang w:val="de-DE"/>
        </w:rPr>
        <w:t>weitere Entwicklungen</w:t>
      </w:r>
      <w:bookmarkEnd w:id="83"/>
      <w:r w:rsidRPr="005F2CBC">
        <w:rPr>
          <w:lang w:val="de-DE"/>
        </w:rPr>
        <w:t xml:space="preserve"> </w:t>
      </w:r>
      <w:bookmarkEnd w:id="82"/>
    </w:p>
    <w:p w:rsidR="00254410" w:rsidRPr="005F2CBC" w:rsidRDefault="00254410" w:rsidP="00254410">
      <w:pPr>
        <w:pStyle w:val="Heading1"/>
        <w:rPr>
          <w:lang w:val="de-DE"/>
        </w:rPr>
      </w:pPr>
    </w:p>
    <w:bookmarkEnd w:id="34"/>
    <w:p w:rsidR="00254410" w:rsidRPr="005F2CBC" w:rsidRDefault="00254410" w:rsidP="00254410">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Die sechzehnte EAF-Sitzung (EAF/16) findet 23. Oktober 2020 auf elektronischem Wege statt. </w:t>
      </w:r>
    </w:p>
    <w:p w:rsidR="00254410" w:rsidRPr="005F2CBC" w:rsidRDefault="00254410" w:rsidP="00254410">
      <w:pPr>
        <w:rPr>
          <w:lang w:val="de-DE"/>
        </w:rPr>
      </w:pPr>
    </w:p>
    <w:p w:rsidR="00254410" w:rsidRPr="005F2CBC" w:rsidRDefault="00254410" w:rsidP="00254410">
      <w:pPr>
        <w:jc w:val="left"/>
        <w:rPr>
          <w:lang w:val="de-DE"/>
        </w:rPr>
      </w:pPr>
    </w:p>
    <w:p w:rsidR="00254410" w:rsidRPr="005F2CBC" w:rsidRDefault="00254410" w:rsidP="00254410">
      <w:pPr>
        <w:rPr>
          <w:lang w:val="de-DE"/>
        </w:rPr>
      </w:pPr>
    </w:p>
    <w:p w:rsidR="00254410" w:rsidRPr="005F2CBC" w:rsidRDefault="00254410" w:rsidP="00254410">
      <w:pPr>
        <w:jc w:val="right"/>
        <w:rPr>
          <w:lang w:val="de-DE"/>
        </w:rPr>
      </w:pPr>
      <w:r w:rsidRPr="005F2CBC">
        <w:rPr>
          <w:lang w:val="de-DE"/>
        </w:rPr>
        <w:t>[Ende des Dokuments]</w:t>
      </w:r>
    </w:p>
    <w:p w:rsidR="00254410" w:rsidRPr="005F2CBC" w:rsidRDefault="00254410" w:rsidP="00254410">
      <w:pPr>
        <w:jc w:val="left"/>
        <w:rPr>
          <w:lang w:val="de-DE"/>
        </w:rPr>
      </w:pPr>
    </w:p>
    <w:p w:rsidR="00050E16" w:rsidRPr="0064107C" w:rsidRDefault="00050E16" w:rsidP="00254410">
      <w:pPr>
        <w:rPr>
          <w:lang w:val="de-DE"/>
        </w:rPr>
      </w:pPr>
    </w:p>
    <w:sectPr w:rsidR="00050E16" w:rsidRPr="0064107C" w:rsidSect="00254410">
      <w:headerReference w:type="default" r:id="rId16"/>
      <w:pgSz w:w="11907" w:h="16840" w:code="9"/>
      <w:pgMar w:top="510" w:right="1134" w:bottom="992"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A65" w:rsidRDefault="002B6A65" w:rsidP="006655D3">
      <w:r>
        <w:separator/>
      </w:r>
    </w:p>
    <w:p w:rsidR="002B6A65" w:rsidRDefault="002B6A65" w:rsidP="006655D3"/>
    <w:p w:rsidR="002B6A65" w:rsidRDefault="002B6A65" w:rsidP="006655D3"/>
  </w:endnote>
  <w:endnote w:type="continuationSeparator" w:id="0">
    <w:p w:rsidR="002B6A65" w:rsidRDefault="002B6A65" w:rsidP="006655D3">
      <w:r>
        <w:separator/>
      </w:r>
    </w:p>
    <w:p w:rsidR="002B6A65" w:rsidRPr="00294751" w:rsidRDefault="002B6A65">
      <w:pPr>
        <w:pStyle w:val="Footer"/>
        <w:spacing w:after="60"/>
        <w:rPr>
          <w:sz w:val="18"/>
          <w:lang w:val="fr-FR"/>
        </w:rPr>
      </w:pPr>
      <w:r w:rsidRPr="00294751">
        <w:rPr>
          <w:sz w:val="18"/>
          <w:lang w:val="fr-FR"/>
        </w:rPr>
        <w:t>[Suite de la note de la page précédente]</w:t>
      </w:r>
    </w:p>
    <w:p w:rsidR="002B6A65" w:rsidRPr="00294751" w:rsidRDefault="002B6A65" w:rsidP="006655D3">
      <w:pPr>
        <w:rPr>
          <w:lang w:val="fr-FR"/>
        </w:rPr>
      </w:pPr>
    </w:p>
    <w:p w:rsidR="002B6A65" w:rsidRPr="00294751" w:rsidRDefault="002B6A65" w:rsidP="006655D3">
      <w:pPr>
        <w:rPr>
          <w:lang w:val="fr-FR"/>
        </w:rPr>
      </w:pPr>
    </w:p>
  </w:endnote>
  <w:endnote w:type="continuationNotice" w:id="1">
    <w:p w:rsidR="002B6A65" w:rsidRPr="00294751" w:rsidRDefault="002B6A65" w:rsidP="006655D3">
      <w:pPr>
        <w:rPr>
          <w:lang w:val="fr-FR"/>
        </w:rPr>
      </w:pPr>
      <w:r w:rsidRPr="00294751">
        <w:rPr>
          <w:lang w:val="fr-FR"/>
        </w:rPr>
        <w:t>[Suite de la note page suivante]</w:t>
      </w:r>
    </w:p>
    <w:p w:rsidR="002B6A65" w:rsidRPr="00294751" w:rsidRDefault="002B6A65" w:rsidP="006655D3">
      <w:pPr>
        <w:rPr>
          <w:lang w:val="fr-FR"/>
        </w:rPr>
      </w:pPr>
    </w:p>
    <w:p w:rsidR="002B6A65" w:rsidRPr="00294751" w:rsidRDefault="002B6A6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A65" w:rsidRDefault="002B6A65" w:rsidP="006655D3">
      <w:r>
        <w:separator/>
      </w:r>
    </w:p>
  </w:footnote>
  <w:footnote w:type="continuationSeparator" w:id="0">
    <w:p w:rsidR="002B6A65" w:rsidRDefault="002B6A65" w:rsidP="006655D3">
      <w:r>
        <w:separator/>
      </w:r>
    </w:p>
  </w:footnote>
  <w:footnote w:type="continuationNotice" w:id="1">
    <w:p w:rsidR="002B6A65" w:rsidRPr="00AB530F" w:rsidRDefault="002B6A6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07C" w:rsidRPr="00C5280D" w:rsidRDefault="0064107C" w:rsidP="00EB048E">
    <w:pPr>
      <w:pStyle w:val="Header"/>
      <w:rPr>
        <w:rStyle w:val="PageNumber"/>
        <w:lang w:val="en-US"/>
      </w:rPr>
    </w:pPr>
    <w:r>
      <w:rPr>
        <w:rStyle w:val="PageNumber"/>
        <w:lang w:val="en-US"/>
      </w:rPr>
      <w:t>TC/56/INF/2</w:t>
    </w:r>
  </w:p>
  <w:p w:rsidR="0064107C" w:rsidRPr="00C5280D" w:rsidRDefault="007641D5" w:rsidP="00EB048E">
    <w:pPr>
      <w:pStyle w:val="Header"/>
      <w:rPr>
        <w:lang w:val="en-US"/>
      </w:rPr>
    </w:pPr>
    <w:proofErr w:type="spellStart"/>
    <w:r>
      <w:rPr>
        <w:lang w:val="en-US"/>
      </w:rPr>
      <w:t>Seite</w:t>
    </w:r>
    <w:proofErr w:type="spellEnd"/>
    <w:r w:rsidR="0064107C" w:rsidRPr="00C5280D">
      <w:rPr>
        <w:lang w:val="en-US"/>
      </w:rPr>
      <w:t xml:space="preserve"> </w:t>
    </w:r>
    <w:r w:rsidR="0064107C" w:rsidRPr="00C5280D">
      <w:rPr>
        <w:rStyle w:val="PageNumber"/>
        <w:lang w:val="en-US"/>
      </w:rPr>
      <w:fldChar w:fldCharType="begin"/>
    </w:r>
    <w:r w:rsidR="0064107C" w:rsidRPr="00C5280D">
      <w:rPr>
        <w:rStyle w:val="PageNumber"/>
        <w:lang w:val="en-US"/>
      </w:rPr>
      <w:instrText xml:space="preserve"> PAGE </w:instrText>
    </w:r>
    <w:r w:rsidR="0064107C" w:rsidRPr="00C5280D">
      <w:rPr>
        <w:rStyle w:val="PageNumber"/>
        <w:lang w:val="en-US"/>
      </w:rPr>
      <w:fldChar w:fldCharType="separate"/>
    </w:r>
    <w:r w:rsidR="00254410">
      <w:rPr>
        <w:rStyle w:val="PageNumber"/>
        <w:noProof/>
        <w:lang w:val="en-US"/>
      </w:rPr>
      <w:t>10</w:t>
    </w:r>
    <w:r w:rsidR="0064107C" w:rsidRPr="00C5280D">
      <w:rPr>
        <w:rStyle w:val="PageNumber"/>
        <w:lang w:val="en-US"/>
      </w:rPr>
      <w:fldChar w:fldCharType="end"/>
    </w:r>
  </w:p>
  <w:p w:rsidR="0064107C" w:rsidRPr="00C5280D" w:rsidRDefault="0064107C"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7F59E5"/>
    <w:multiLevelType w:val="hybridMultilevel"/>
    <w:tmpl w:val="D0B2B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C3CFB"/>
    <w:multiLevelType w:val="hybridMultilevel"/>
    <w:tmpl w:val="7026B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995FB9"/>
    <w:multiLevelType w:val="hybridMultilevel"/>
    <w:tmpl w:val="FA5408C4"/>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8C5D08"/>
    <w:multiLevelType w:val="hybridMultilevel"/>
    <w:tmpl w:val="25D81BD4"/>
    <w:lvl w:ilvl="0" w:tplc="7E202D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E656A"/>
    <w:multiLevelType w:val="multilevel"/>
    <w:tmpl w:val="BA422CD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8" w15:restartNumberingAfterBreak="0">
    <w:nsid w:val="4EA004E8"/>
    <w:multiLevelType w:val="hybridMultilevel"/>
    <w:tmpl w:val="E8A82792"/>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7EA0032"/>
    <w:multiLevelType w:val="hybridMultilevel"/>
    <w:tmpl w:val="79705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1C711B"/>
    <w:multiLevelType w:val="hybridMultilevel"/>
    <w:tmpl w:val="E4E4A55C"/>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B8A65F5"/>
    <w:multiLevelType w:val="hybridMultilevel"/>
    <w:tmpl w:val="0024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1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9"/>
  </w:num>
  <w:num w:numId="15">
    <w:abstractNumId w:val="6"/>
  </w:num>
  <w:num w:numId="16">
    <w:abstractNumId w:val="20"/>
  </w:num>
  <w:num w:numId="17">
    <w:abstractNumId w:val="23"/>
  </w:num>
  <w:num w:numId="18">
    <w:abstractNumId w:val="2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10CF3"/>
    <w:rsid w:val="00011E27"/>
    <w:rsid w:val="000148BC"/>
    <w:rsid w:val="00024AB8"/>
    <w:rsid w:val="00030854"/>
    <w:rsid w:val="00036028"/>
    <w:rsid w:val="00036D11"/>
    <w:rsid w:val="000375CA"/>
    <w:rsid w:val="00044642"/>
    <w:rsid w:val="000446B9"/>
    <w:rsid w:val="00047E21"/>
    <w:rsid w:val="00050E16"/>
    <w:rsid w:val="00085505"/>
    <w:rsid w:val="000B29B6"/>
    <w:rsid w:val="000C4E25"/>
    <w:rsid w:val="000C7021"/>
    <w:rsid w:val="000D6BBC"/>
    <w:rsid w:val="000D7780"/>
    <w:rsid w:val="000E2B85"/>
    <w:rsid w:val="000E636A"/>
    <w:rsid w:val="000F07D5"/>
    <w:rsid w:val="000F2F11"/>
    <w:rsid w:val="00105929"/>
    <w:rsid w:val="00110C36"/>
    <w:rsid w:val="001131D5"/>
    <w:rsid w:val="0013222A"/>
    <w:rsid w:val="00141DB8"/>
    <w:rsid w:val="00172084"/>
    <w:rsid w:val="0017474A"/>
    <w:rsid w:val="001758C6"/>
    <w:rsid w:val="00182B99"/>
    <w:rsid w:val="001833F7"/>
    <w:rsid w:val="001B62CB"/>
    <w:rsid w:val="001D1213"/>
    <w:rsid w:val="0020054C"/>
    <w:rsid w:val="0021332C"/>
    <w:rsid w:val="00213982"/>
    <w:rsid w:val="0024416D"/>
    <w:rsid w:val="00252944"/>
    <w:rsid w:val="00254410"/>
    <w:rsid w:val="00271911"/>
    <w:rsid w:val="002800A0"/>
    <w:rsid w:val="002801B3"/>
    <w:rsid w:val="00281060"/>
    <w:rsid w:val="00281946"/>
    <w:rsid w:val="002940E8"/>
    <w:rsid w:val="00294751"/>
    <w:rsid w:val="002A6E50"/>
    <w:rsid w:val="002B2810"/>
    <w:rsid w:val="002B4298"/>
    <w:rsid w:val="002B6A65"/>
    <w:rsid w:val="002C256A"/>
    <w:rsid w:val="00304827"/>
    <w:rsid w:val="00305A7F"/>
    <w:rsid w:val="003152FE"/>
    <w:rsid w:val="00327436"/>
    <w:rsid w:val="00340D10"/>
    <w:rsid w:val="00344BD6"/>
    <w:rsid w:val="0035528D"/>
    <w:rsid w:val="00357E26"/>
    <w:rsid w:val="00361821"/>
    <w:rsid w:val="00361E9E"/>
    <w:rsid w:val="003C7FBE"/>
    <w:rsid w:val="003D227C"/>
    <w:rsid w:val="003D2B4D"/>
    <w:rsid w:val="00444A88"/>
    <w:rsid w:val="00474DA4"/>
    <w:rsid w:val="00476B4D"/>
    <w:rsid w:val="004805FA"/>
    <w:rsid w:val="004935D2"/>
    <w:rsid w:val="004B1215"/>
    <w:rsid w:val="004D047D"/>
    <w:rsid w:val="004F1E9E"/>
    <w:rsid w:val="004F305A"/>
    <w:rsid w:val="00512164"/>
    <w:rsid w:val="00513C24"/>
    <w:rsid w:val="00515F7C"/>
    <w:rsid w:val="00520297"/>
    <w:rsid w:val="00530DBF"/>
    <w:rsid w:val="005338F9"/>
    <w:rsid w:val="0054281C"/>
    <w:rsid w:val="00544581"/>
    <w:rsid w:val="0055268D"/>
    <w:rsid w:val="00576BE4"/>
    <w:rsid w:val="005817D9"/>
    <w:rsid w:val="005A400A"/>
    <w:rsid w:val="005D1380"/>
    <w:rsid w:val="005D2ED3"/>
    <w:rsid w:val="005F7B92"/>
    <w:rsid w:val="00612379"/>
    <w:rsid w:val="006153B6"/>
    <w:rsid w:val="0061555F"/>
    <w:rsid w:val="00636CA6"/>
    <w:rsid w:val="0064107C"/>
    <w:rsid w:val="00641200"/>
    <w:rsid w:val="00645CA8"/>
    <w:rsid w:val="006655D3"/>
    <w:rsid w:val="00667404"/>
    <w:rsid w:val="00670E2D"/>
    <w:rsid w:val="00687EB4"/>
    <w:rsid w:val="00695C56"/>
    <w:rsid w:val="006A5CDE"/>
    <w:rsid w:val="006A644A"/>
    <w:rsid w:val="006B17D2"/>
    <w:rsid w:val="006B47F4"/>
    <w:rsid w:val="006C224E"/>
    <w:rsid w:val="006D1444"/>
    <w:rsid w:val="006D7435"/>
    <w:rsid w:val="006D780A"/>
    <w:rsid w:val="007038AD"/>
    <w:rsid w:val="0071271E"/>
    <w:rsid w:val="00732DEC"/>
    <w:rsid w:val="00735BD5"/>
    <w:rsid w:val="00751613"/>
    <w:rsid w:val="007556F6"/>
    <w:rsid w:val="00760EEF"/>
    <w:rsid w:val="007641D5"/>
    <w:rsid w:val="007645F2"/>
    <w:rsid w:val="00777EE5"/>
    <w:rsid w:val="00784836"/>
    <w:rsid w:val="0079023E"/>
    <w:rsid w:val="00791A19"/>
    <w:rsid w:val="007A1CCA"/>
    <w:rsid w:val="007A2854"/>
    <w:rsid w:val="007C1D92"/>
    <w:rsid w:val="007C4CB9"/>
    <w:rsid w:val="007D0B9D"/>
    <w:rsid w:val="007D19B0"/>
    <w:rsid w:val="007F498F"/>
    <w:rsid w:val="0080679D"/>
    <w:rsid w:val="008108B0"/>
    <w:rsid w:val="00811B20"/>
    <w:rsid w:val="008211B5"/>
    <w:rsid w:val="00822657"/>
    <w:rsid w:val="0082296E"/>
    <w:rsid w:val="00824099"/>
    <w:rsid w:val="008326A0"/>
    <w:rsid w:val="00846D7C"/>
    <w:rsid w:val="008619BE"/>
    <w:rsid w:val="00867AC1"/>
    <w:rsid w:val="00882C6F"/>
    <w:rsid w:val="00890DF8"/>
    <w:rsid w:val="008A743F"/>
    <w:rsid w:val="008B6E60"/>
    <w:rsid w:val="008C0970"/>
    <w:rsid w:val="008D0BC5"/>
    <w:rsid w:val="008D2CF7"/>
    <w:rsid w:val="008D7E86"/>
    <w:rsid w:val="00900C26"/>
    <w:rsid w:val="0090197F"/>
    <w:rsid w:val="00906DDC"/>
    <w:rsid w:val="0091714B"/>
    <w:rsid w:val="00934E09"/>
    <w:rsid w:val="00935115"/>
    <w:rsid w:val="00936253"/>
    <w:rsid w:val="009369B8"/>
    <w:rsid w:val="00940D46"/>
    <w:rsid w:val="00952DD4"/>
    <w:rsid w:val="00955B87"/>
    <w:rsid w:val="00965AE7"/>
    <w:rsid w:val="00970FED"/>
    <w:rsid w:val="00992D82"/>
    <w:rsid w:val="00997029"/>
    <w:rsid w:val="009A7339"/>
    <w:rsid w:val="009B440E"/>
    <w:rsid w:val="009D690D"/>
    <w:rsid w:val="009E65B6"/>
    <w:rsid w:val="00A24C10"/>
    <w:rsid w:val="00A308C3"/>
    <w:rsid w:val="00A37C2B"/>
    <w:rsid w:val="00A42AC3"/>
    <w:rsid w:val="00A430CF"/>
    <w:rsid w:val="00A54309"/>
    <w:rsid w:val="00A65DF9"/>
    <w:rsid w:val="00AA18B2"/>
    <w:rsid w:val="00AB2B93"/>
    <w:rsid w:val="00AB530F"/>
    <w:rsid w:val="00AB7E5B"/>
    <w:rsid w:val="00AC2883"/>
    <w:rsid w:val="00AE0EF1"/>
    <w:rsid w:val="00AE2937"/>
    <w:rsid w:val="00B07301"/>
    <w:rsid w:val="00B104FC"/>
    <w:rsid w:val="00B11F3E"/>
    <w:rsid w:val="00B224DE"/>
    <w:rsid w:val="00B31E8A"/>
    <w:rsid w:val="00B324D4"/>
    <w:rsid w:val="00B46575"/>
    <w:rsid w:val="00B61777"/>
    <w:rsid w:val="00B6575E"/>
    <w:rsid w:val="00B84BBD"/>
    <w:rsid w:val="00B97F2C"/>
    <w:rsid w:val="00BA43FB"/>
    <w:rsid w:val="00BC127D"/>
    <w:rsid w:val="00BC1FE6"/>
    <w:rsid w:val="00BE34D2"/>
    <w:rsid w:val="00BE6608"/>
    <w:rsid w:val="00C061B6"/>
    <w:rsid w:val="00C239B5"/>
    <w:rsid w:val="00C2446C"/>
    <w:rsid w:val="00C36AE5"/>
    <w:rsid w:val="00C41F17"/>
    <w:rsid w:val="00C527FA"/>
    <w:rsid w:val="00C5280D"/>
    <w:rsid w:val="00C53EB3"/>
    <w:rsid w:val="00C5791C"/>
    <w:rsid w:val="00C62BAE"/>
    <w:rsid w:val="00C66290"/>
    <w:rsid w:val="00C72B7A"/>
    <w:rsid w:val="00C973F2"/>
    <w:rsid w:val="00CA304C"/>
    <w:rsid w:val="00CA774A"/>
    <w:rsid w:val="00CC11B0"/>
    <w:rsid w:val="00CC2841"/>
    <w:rsid w:val="00CF1330"/>
    <w:rsid w:val="00CF7E36"/>
    <w:rsid w:val="00D3708D"/>
    <w:rsid w:val="00D40426"/>
    <w:rsid w:val="00D538E2"/>
    <w:rsid w:val="00D57C96"/>
    <w:rsid w:val="00D57D18"/>
    <w:rsid w:val="00D769AD"/>
    <w:rsid w:val="00D91203"/>
    <w:rsid w:val="00D95174"/>
    <w:rsid w:val="00DA4973"/>
    <w:rsid w:val="00DA6F36"/>
    <w:rsid w:val="00DB596E"/>
    <w:rsid w:val="00DB7773"/>
    <w:rsid w:val="00DC00EA"/>
    <w:rsid w:val="00DC3802"/>
    <w:rsid w:val="00DD7591"/>
    <w:rsid w:val="00E07D87"/>
    <w:rsid w:val="00E32F7E"/>
    <w:rsid w:val="00E41F44"/>
    <w:rsid w:val="00E5267B"/>
    <w:rsid w:val="00E63C0E"/>
    <w:rsid w:val="00E72D49"/>
    <w:rsid w:val="00E75233"/>
    <w:rsid w:val="00E7593C"/>
    <w:rsid w:val="00E7678A"/>
    <w:rsid w:val="00E92AA7"/>
    <w:rsid w:val="00E935F1"/>
    <w:rsid w:val="00E94A81"/>
    <w:rsid w:val="00EA1FFB"/>
    <w:rsid w:val="00EB048E"/>
    <w:rsid w:val="00EB4E9C"/>
    <w:rsid w:val="00EE34DF"/>
    <w:rsid w:val="00EF2F89"/>
    <w:rsid w:val="00F03E98"/>
    <w:rsid w:val="00F101A0"/>
    <w:rsid w:val="00F1237A"/>
    <w:rsid w:val="00F22CBD"/>
    <w:rsid w:val="00F272F1"/>
    <w:rsid w:val="00F30951"/>
    <w:rsid w:val="00F345F0"/>
    <w:rsid w:val="00F45372"/>
    <w:rsid w:val="00F560F7"/>
    <w:rsid w:val="00F6334D"/>
    <w:rsid w:val="00F94ED8"/>
    <w:rsid w:val="00FA2B13"/>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750751"/>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254410"/>
    <w:pPr>
      <w:tabs>
        <w:tab w:val="right" w:leader="dot" w:pos="9639"/>
      </w:tabs>
      <w:spacing w:before="60"/>
      <w:ind w:left="454" w:right="851" w:hanging="284"/>
    </w:pPr>
    <w:rPr>
      <w:rFonts w:ascii="Arial" w:hAnsi="Arial"/>
      <w:smallCaps/>
    </w:rPr>
  </w:style>
  <w:style w:type="paragraph" w:styleId="TOC3">
    <w:name w:val="toc 3"/>
    <w:next w:val="Normal"/>
    <w:autoRedefine/>
    <w:uiPriority w:val="39"/>
    <w:qFormat/>
    <w:rsid w:val="00254410"/>
    <w:pPr>
      <w:tabs>
        <w:tab w:val="right" w:leader="dot" w:pos="9639"/>
      </w:tabs>
      <w:spacing w:before="6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254410"/>
    <w:pPr>
      <w:tabs>
        <w:tab w:val="right" w:leader="dot" w:pos="9639"/>
      </w:tabs>
      <w:spacing w:before="120" w:after="60"/>
      <w:jc w:val="center"/>
    </w:pPr>
    <w:rPr>
      <w:rFonts w:ascii="Arial" w:hAnsi="Arial"/>
      <w:caps/>
      <w:noProof/>
      <w:lang w:val="de-DE"/>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791A19"/>
    <w:rPr>
      <w:rFonts w:ascii="Arial" w:hAnsi="Arial"/>
      <w:caps/>
    </w:rPr>
  </w:style>
  <w:style w:type="character" w:customStyle="1" w:styleId="Heading2Char">
    <w:name w:val="Heading 2 Char"/>
    <w:basedOn w:val="DefaultParagraphFont"/>
    <w:link w:val="Heading2"/>
    <w:rsid w:val="00791A19"/>
    <w:rPr>
      <w:rFonts w:ascii="Arial" w:hAnsi="Arial"/>
      <w:u w:val="single"/>
    </w:rPr>
  </w:style>
  <w:style w:type="character" w:customStyle="1" w:styleId="Heading3Char">
    <w:name w:val="Heading 3 Char"/>
    <w:basedOn w:val="DefaultParagraphFont"/>
    <w:link w:val="Heading3"/>
    <w:rsid w:val="00791A19"/>
    <w:rPr>
      <w:rFonts w:ascii="Arial" w:hAnsi="Arial"/>
      <w:i/>
    </w:rPr>
  </w:style>
  <w:style w:type="paragraph" w:styleId="ListParagraph">
    <w:name w:val="List Paragraph"/>
    <w:basedOn w:val="Normal"/>
    <w:uiPriority w:val="34"/>
    <w:qFormat/>
    <w:rsid w:val="00791A19"/>
    <w:pPr>
      <w:ind w:left="720"/>
      <w:contextualSpacing/>
    </w:pPr>
  </w:style>
  <w:style w:type="table" w:styleId="TableGrid">
    <w:name w:val="Table Grid"/>
    <w:basedOn w:val="TableNormal"/>
    <w:uiPriority w:val="39"/>
    <w:rsid w:val="00791A19"/>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791A19"/>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038AD"/>
    <w:rPr>
      <w:rFonts w:ascii="Arial" w:hAnsi="Arial"/>
      <w:u w:val="single"/>
      <w:lang w:val="fr-FR"/>
    </w:rPr>
  </w:style>
  <w:style w:type="paragraph" w:customStyle="1" w:styleId="Default">
    <w:name w:val="Default"/>
    <w:rsid w:val="007641D5"/>
    <w:pPr>
      <w:autoSpaceDE w:val="0"/>
      <w:autoSpaceDN w:val="0"/>
      <w:adjustRightInd w:val="0"/>
    </w:pPr>
    <w:rPr>
      <w:rFonts w:ascii="Arial" w:hAnsi="Arial" w:cs="Arial"/>
      <w:color w:val="000000"/>
      <w:sz w:val="24"/>
      <w:szCs w:val="24"/>
      <w:lang w:val="de-CH"/>
    </w:rPr>
  </w:style>
  <w:style w:type="character" w:styleId="FollowedHyperlink">
    <w:name w:val="FollowedHyperlink"/>
    <w:basedOn w:val="DefaultParagraphFont"/>
    <w:semiHidden/>
    <w:unhideWhenUsed/>
    <w:rsid w:val="007641D5"/>
    <w:rPr>
      <w:color w:val="800080" w:themeColor="followedHyperlink"/>
      <w:u w:val="single"/>
    </w:rPr>
  </w:style>
  <w:style w:type="paragraph" w:styleId="NormalWeb">
    <w:name w:val="Normal (Web)"/>
    <w:basedOn w:val="Normal"/>
    <w:uiPriority w:val="99"/>
    <w:semiHidden/>
    <w:unhideWhenUsed/>
    <w:rsid w:val="007641D5"/>
    <w:pPr>
      <w:spacing w:before="100" w:beforeAutospacing="1" w:after="100" w:afterAutospacing="1"/>
      <w:jc w:val="left"/>
    </w:pPr>
    <w:rPr>
      <w:rFonts w:ascii="Times New Roman" w:hAnsi="Times New Roman"/>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8619">
      <w:bodyDiv w:val="1"/>
      <w:marLeft w:val="0"/>
      <w:marRight w:val="0"/>
      <w:marTop w:val="0"/>
      <w:marBottom w:val="0"/>
      <w:divBdr>
        <w:top w:val="none" w:sz="0" w:space="0" w:color="auto"/>
        <w:left w:val="none" w:sz="0" w:space="0" w:color="auto"/>
        <w:bottom w:val="none" w:sz="0" w:space="0" w:color="auto"/>
        <w:right w:val="none" w:sz="0" w:space="0" w:color="auto"/>
      </w:divBdr>
    </w:div>
    <w:div w:id="1839691800">
      <w:bodyDiv w:val="1"/>
      <w:marLeft w:val="0"/>
      <w:marRight w:val="0"/>
      <w:marTop w:val="0"/>
      <w:marBottom w:val="0"/>
      <w:divBdr>
        <w:top w:val="none" w:sz="0" w:space="0" w:color="auto"/>
        <w:left w:val="none" w:sz="0" w:space="0" w:color="auto"/>
        <w:bottom w:val="none" w:sz="0" w:space="0" w:color="auto"/>
        <w:right w:val="none" w:sz="0" w:space="0" w:color="auto"/>
      </w:divBdr>
    </w:div>
    <w:div w:id="201020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upovprisma/de/termsuse.html" TargetMode="External"/><Relationship Id="rId13" Type="http://schemas.openxmlformats.org/officeDocument/2006/relationships/hyperlink" Target="https://www.upov.int/upovprisma/de/termsus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upov.int/upovprisma/de/termsuse.htm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pov.int/meetings/de/topic.jsp?group_id=278" TargetMode="External"/><Relationship Id="rId14" Type="http://schemas.openxmlformats.org/officeDocument/2006/relationships/hyperlink" Target="https://www.upov.int/upovprisma/de/terms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3277</Words>
  <Characters>24848</Characters>
  <Application>Microsoft Office Word</Application>
  <DocSecurity>0</DocSecurity>
  <Lines>207</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TC/56/INF/2</vt:lpstr>
      <vt:lpstr>TC/56/INF/2</vt:lpstr>
    </vt:vector>
  </TitlesOfParts>
  <Company>UPOV</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TC/56/INF/2</dc:title>
  <dc:creator>MAY Jessica</dc:creator>
  <cp:lastModifiedBy>SANCHEZ VIZCAINO GOMEZ Rosa Maria</cp:lastModifiedBy>
  <cp:revision>5</cp:revision>
  <cp:lastPrinted>2016-11-22T15:41:00Z</cp:lastPrinted>
  <dcterms:created xsi:type="dcterms:W3CDTF">2020-10-25T18:42:00Z</dcterms:created>
  <dcterms:modified xsi:type="dcterms:W3CDTF">2020-10-26T18:40:00Z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8c037bbe-50ec-4591-bace-b2ff85d9a07f</vt:lpwstr>
  </property>
</Properties>
</file>