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32C01" w:rsidRPr="005465DF" w14:paraId="15AC71EF" w14:textId="77777777" w:rsidTr="00392544">
        <w:tc>
          <w:tcPr>
            <w:tcW w:w="6522" w:type="dxa"/>
          </w:tcPr>
          <w:p w14:paraId="566634CF" w14:textId="77777777" w:rsidR="00132C01" w:rsidRPr="005465DF" w:rsidRDefault="00132C01" w:rsidP="00392544">
            <w:pPr>
              <w:rPr>
                <w:lang w:val="de-DE"/>
              </w:rPr>
            </w:pPr>
            <w:r w:rsidRPr="005465DF">
              <w:rPr>
                <w:noProof/>
              </w:rPr>
              <w:drawing>
                <wp:inline distT="0" distB="0" distL="0" distR="0" wp14:anchorId="32C7B3B4" wp14:editId="3245DA9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04D001" w14:textId="77777777" w:rsidR="00132C01" w:rsidRPr="005465DF" w:rsidRDefault="00132C01" w:rsidP="00392544">
            <w:pPr>
              <w:pStyle w:val="Lettrine"/>
              <w:spacing w:line="240" w:lineRule="auto"/>
              <w:rPr>
                <w:lang w:val="de-DE"/>
              </w:rPr>
            </w:pPr>
            <w:r w:rsidRPr="005465DF">
              <w:rPr>
                <w:lang w:val="de-DE"/>
              </w:rPr>
              <w:t>G</w:t>
            </w:r>
          </w:p>
        </w:tc>
      </w:tr>
      <w:tr w:rsidR="00132C01" w:rsidRPr="005273F0" w14:paraId="29A21AB3" w14:textId="77777777" w:rsidTr="00392544">
        <w:trPr>
          <w:trHeight w:val="219"/>
        </w:trPr>
        <w:tc>
          <w:tcPr>
            <w:tcW w:w="6522" w:type="dxa"/>
          </w:tcPr>
          <w:p w14:paraId="139BA0D0" w14:textId="77777777" w:rsidR="00132C01" w:rsidRPr="005465DF" w:rsidRDefault="00132C01" w:rsidP="00392544">
            <w:pPr>
              <w:pStyle w:val="upove"/>
              <w:rPr>
                <w:szCs w:val="24"/>
                <w:lang w:val="de-DE"/>
              </w:rPr>
            </w:pPr>
            <w:r w:rsidRPr="005465DF">
              <w:rPr>
                <w:szCs w:val="24"/>
                <w:lang w:val="de-DE"/>
              </w:rPr>
              <w:t>Internationaler Verband zum Schutz von Pflanzenzüchtungen</w:t>
            </w:r>
          </w:p>
        </w:tc>
        <w:tc>
          <w:tcPr>
            <w:tcW w:w="3117" w:type="dxa"/>
          </w:tcPr>
          <w:p w14:paraId="54750DE0" w14:textId="77777777" w:rsidR="00132C01" w:rsidRPr="005465DF" w:rsidRDefault="00132C01" w:rsidP="00392544">
            <w:pPr>
              <w:rPr>
                <w:lang w:val="de-DE"/>
              </w:rPr>
            </w:pPr>
          </w:p>
        </w:tc>
      </w:tr>
    </w:tbl>
    <w:p w14:paraId="4AE71414" w14:textId="77777777" w:rsidR="00132C01" w:rsidRPr="005465DF" w:rsidRDefault="00132C01" w:rsidP="00132C01">
      <w:pPr>
        <w:rPr>
          <w:lang w:val="de-DE"/>
        </w:rPr>
      </w:pPr>
    </w:p>
    <w:p w14:paraId="1DFA0EF2" w14:textId="77777777" w:rsidR="00132C01" w:rsidRPr="005465DF" w:rsidRDefault="00132C01" w:rsidP="00132C0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32C01" w:rsidRPr="005273F0" w14:paraId="159AF2B1" w14:textId="77777777" w:rsidTr="00392544">
        <w:tc>
          <w:tcPr>
            <w:tcW w:w="6512" w:type="dxa"/>
          </w:tcPr>
          <w:p w14:paraId="1D1C1EED" w14:textId="77777777" w:rsidR="00132C01" w:rsidRPr="005465DF" w:rsidRDefault="00132C01" w:rsidP="00392544">
            <w:pPr>
              <w:pStyle w:val="Sessiontc"/>
              <w:spacing w:line="240" w:lineRule="auto"/>
              <w:rPr>
                <w:bCs w:val="0"/>
                <w:szCs w:val="24"/>
                <w:lang w:val="de-DE"/>
              </w:rPr>
            </w:pPr>
            <w:r w:rsidRPr="005465DF">
              <w:rPr>
                <w:bCs w:val="0"/>
                <w:szCs w:val="24"/>
                <w:lang w:val="de-DE"/>
              </w:rPr>
              <w:t>Technischer Ausschuss</w:t>
            </w:r>
          </w:p>
          <w:p w14:paraId="5ADB28BD" w14:textId="77777777" w:rsidR="00132C01" w:rsidRPr="005465DF" w:rsidRDefault="00132C01" w:rsidP="00392544">
            <w:pPr>
              <w:pStyle w:val="Sessiontcplacedate"/>
              <w:rPr>
                <w:sz w:val="22"/>
                <w:lang w:val="de-DE"/>
              </w:rPr>
            </w:pPr>
            <w:r w:rsidRPr="005465DF">
              <w:rPr>
                <w:lang w:val="de-DE"/>
              </w:rPr>
              <w:t>Sechsundfünfzigste Tagung</w:t>
            </w:r>
            <w:r w:rsidRPr="005465DF">
              <w:rPr>
                <w:lang w:val="de-DE"/>
              </w:rPr>
              <w:br/>
              <w:t>Genf, 26. und 27. Oktober 2020</w:t>
            </w:r>
          </w:p>
        </w:tc>
        <w:tc>
          <w:tcPr>
            <w:tcW w:w="3127" w:type="dxa"/>
          </w:tcPr>
          <w:p w14:paraId="24B6AECE" w14:textId="2D1C3104" w:rsidR="00132C01" w:rsidRPr="005465DF" w:rsidRDefault="00132C01" w:rsidP="00392544">
            <w:pPr>
              <w:pStyle w:val="Doccode"/>
              <w:rPr>
                <w:lang w:val="de-DE"/>
              </w:rPr>
            </w:pPr>
            <w:r w:rsidRPr="005465DF">
              <w:rPr>
                <w:lang w:val="de-DE"/>
              </w:rPr>
              <w:t>TC/56/22</w:t>
            </w:r>
            <w:r w:rsidR="005273F0">
              <w:rPr>
                <w:lang w:val="de-DE"/>
              </w:rPr>
              <w:t>.</w:t>
            </w:r>
          </w:p>
          <w:p w14:paraId="0F5CEE01" w14:textId="5CC40ACD" w:rsidR="00132C01" w:rsidRPr="005465DF" w:rsidRDefault="00132C01" w:rsidP="00392544">
            <w:pPr>
              <w:pStyle w:val="Docoriginal"/>
              <w:spacing w:line="240" w:lineRule="auto"/>
              <w:rPr>
                <w:lang w:val="de-DE"/>
              </w:rPr>
            </w:pPr>
            <w:r w:rsidRPr="005465DF">
              <w:rPr>
                <w:lang w:val="de-DE"/>
              </w:rPr>
              <w:t>Original:</w:t>
            </w:r>
            <w:r w:rsidR="00DB2443">
              <w:rPr>
                <w:b w:val="0"/>
                <w:spacing w:val="0"/>
                <w:lang w:val="de-DE"/>
              </w:rPr>
              <w:t xml:space="preserve"> </w:t>
            </w:r>
            <w:r w:rsidRPr="005465DF">
              <w:rPr>
                <w:b w:val="0"/>
                <w:spacing w:val="0"/>
                <w:lang w:val="de-DE"/>
              </w:rPr>
              <w:t>Englisch</w:t>
            </w:r>
          </w:p>
          <w:p w14:paraId="7B2355AE" w14:textId="5904C717" w:rsidR="00132C01" w:rsidRPr="005465DF" w:rsidRDefault="00132C01" w:rsidP="00543835">
            <w:pPr>
              <w:pStyle w:val="Docoriginal"/>
              <w:spacing w:line="240" w:lineRule="auto"/>
              <w:rPr>
                <w:lang w:val="de-DE"/>
              </w:rPr>
            </w:pPr>
            <w:r w:rsidRPr="005465DF">
              <w:rPr>
                <w:lang w:val="de-DE"/>
              </w:rPr>
              <w:t>Datum:</w:t>
            </w:r>
            <w:r w:rsidR="00DB2443">
              <w:rPr>
                <w:b w:val="0"/>
                <w:spacing w:val="0"/>
                <w:lang w:val="de-DE"/>
              </w:rPr>
              <w:t xml:space="preserve"> </w:t>
            </w:r>
            <w:r w:rsidRPr="008960D9">
              <w:rPr>
                <w:b w:val="0"/>
                <w:spacing w:val="0"/>
                <w:lang w:val="de-DE"/>
              </w:rPr>
              <w:t>2</w:t>
            </w:r>
            <w:r w:rsidR="00543835">
              <w:rPr>
                <w:b w:val="0"/>
                <w:spacing w:val="0"/>
                <w:lang w:val="de-DE"/>
              </w:rPr>
              <w:t>6</w:t>
            </w:r>
            <w:r w:rsidRPr="008960D9">
              <w:rPr>
                <w:b w:val="0"/>
                <w:spacing w:val="0"/>
                <w:lang w:val="de-DE"/>
              </w:rPr>
              <w:t>. Oktober 2020</w:t>
            </w:r>
          </w:p>
        </w:tc>
      </w:tr>
    </w:tbl>
    <w:p w14:paraId="745D3B27" w14:textId="0F35C2FF" w:rsidR="00132C01" w:rsidRPr="005465DF" w:rsidRDefault="00132C01" w:rsidP="00132C01">
      <w:pPr>
        <w:pStyle w:val="Titleofdoc0"/>
        <w:rPr>
          <w:lang w:val="de-DE"/>
        </w:rPr>
      </w:pPr>
      <w:bookmarkStart w:id="0" w:name="TitleOfDoc"/>
      <w:bookmarkEnd w:id="0"/>
      <w:r>
        <w:rPr>
          <w:lang w:val="de-DE"/>
        </w:rPr>
        <w:t>Ergebnisse der Prüfung</w:t>
      </w:r>
      <w:r w:rsidRPr="005465DF">
        <w:rPr>
          <w:lang w:val="de-DE"/>
        </w:rPr>
        <w:t xml:space="preserve"> von Dokumenten auf dem Schriftweg</w:t>
      </w:r>
      <w:bookmarkStart w:id="1" w:name="_GoBack"/>
      <w:bookmarkEnd w:id="1"/>
    </w:p>
    <w:p w14:paraId="37B3329E" w14:textId="77777777" w:rsidR="00132C01" w:rsidRPr="005465DF" w:rsidRDefault="00132C01" w:rsidP="00132C01">
      <w:pPr>
        <w:pStyle w:val="preparedby1"/>
        <w:jc w:val="left"/>
        <w:rPr>
          <w:lang w:val="de-DE"/>
        </w:rPr>
      </w:pPr>
      <w:bookmarkStart w:id="2" w:name="Prepared"/>
      <w:bookmarkStart w:id="3" w:name="_Toc51935380"/>
      <w:bookmarkStart w:id="4" w:name="_Toc42523410"/>
      <w:bookmarkStart w:id="5" w:name="_Toc522523019"/>
      <w:bookmarkEnd w:id="2"/>
      <w:r w:rsidRPr="005465DF">
        <w:rPr>
          <w:lang w:val="de-DE"/>
        </w:rPr>
        <w:t>vom Verbandsbüro erstelltes Dokument</w:t>
      </w:r>
    </w:p>
    <w:p w14:paraId="70A99D27" w14:textId="77777777" w:rsidR="00132C01" w:rsidRPr="005465DF" w:rsidRDefault="00132C01" w:rsidP="00132C01">
      <w:pPr>
        <w:pStyle w:val="Disclaimer"/>
        <w:rPr>
          <w:lang w:val="de-DE"/>
        </w:rPr>
      </w:pPr>
      <w:r w:rsidRPr="005465DF">
        <w:rPr>
          <w:lang w:val="de-DE"/>
        </w:rPr>
        <w:t>Haftungsausschluss: dieses Dokument gibt nicht die Grundsätze oder eine Anleitung der UPOV wieder</w:t>
      </w:r>
    </w:p>
    <w:p w14:paraId="35FEE57E" w14:textId="77777777" w:rsidR="00132C01" w:rsidRPr="005465DF" w:rsidRDefault="00132C01" w:rsidP="00132C01">
      <w:pPr>
        <w:keepNext/>
        <w:outlineLvl w:val="0"/>
        <w:rPr>
          <w:caps/>
          <w:snapToGrid w:val="0"/>
          <w:lang w:val="de-DE"/>
        </w:rPr>
      </w:pPr>
      <w:bookmarkStart w:id="6" w:name="_Toc54605364"/>
      <w:bookmarkEnd w:id="3"/>
      <w:bookmarkEnd w:id="4"/>
      <w:bookmarkEnd w:id="5"/>
      <w:r w:rsidRPr="005465DF">
        <w:rPr>
          <w:caps/>
          <w:snapToGrid w:val="0"/>
          <w:lang w:val="de-DE"/>
        </w:rPr>
        <w:t>ZUSAMMENFASSUNG</w:t>
      </w:r>
      <w:bookmarkEnd w:id="6"/>
    </w:p>
    <w:p w14:paraId="0EB6E439" w14:textId="77777777" w:rsidR="00132C01" w:rsidRPr="005465DF" w:rsidRDefault="00132C01" w:rsidP="00132C01">
      <w:pPr>
        <w:rPr>
          <w:caps/>
          <w:snapToGrid w:val="0"/>
          <w:sz w:val="18"/>
          <w:lang w:val="de-DE"/>
        </w:rPr>
      </w:pPr>
    </w:p>
    <w:p w14:paraId="195E2332" w14:textId="1608E77E"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t xml:space="preserve">Zweck </w:t>
      </w:r>
      <w:r>
        <w:rPr>
          <w:lang w:val="de-DE"/>
        </w:rPr>
        <w:t>dieses Dokuments</w:t>
      </w:r>
      <w:r w:rsidRPr="005465DF">
        <w:rPr>
          <w:lang w:val="de-DE"/>
        </w:rPr>
        <w:t xml:space="preserve"> ist es, über </w:t>
      </w:r>
      <w:r>
        <w:rPr>
          <w:lang w:val="de-DE"/>
        </w:rPr>
        <w:t>die</w:t>
      </w:r>
      <w:r w:rsidRPr="005465DF">
        <w:rPr>
          <w:lang w:val="de-DE"/>
        </w:rPr>
        <w:t xml:space="preserve"> </w:t>
      </w:r>
      <w:r>
        <w:rPr>
          <w:lang w:val="de-DE"/>
        </w:rPr>
        <w:t>Ergebnisse der Prüfung</w:t>
      </w:r>
      <w:r w:rsidRPr="005465DF">
        <w:rPr>
          <w:lang w:val="de-DE"/>
        </w:rPr>
        <w:t xml:space="preserve"> </w:t>
      </w:r>
      <w:r>
        <w:rPr>
          <w:lang w:val="de-DE"/>
        </w:rPr>
        <w:t>von</w:t>
      </w:r>
      <w:r w:rsidRPr="005465DF">
        <w:rPr>
          <w:lang w:val="de-DE"/>
        </w:rPr>
        <w:t xml:space="preserve"> Dokumente</w:t>
      </w:r>
      <w:r>
        <w:rPr>
          <w:lang w:val="de-DE"/>
        </w:rPr>
        <w:t>n</w:t>
      </w:r>
      <w:r w:rsidRPr="005465DF">
        <w:rPr>
          <w:lang w:val="de-DE"/>
        </w:rPr>
        <w:t xml:space="preserve"> des Technischen Ausschusses (TC) auf dem Schriftweg gemäß dem vom Rat im Jahr 2020 angenommenen Verfahren zu berichten</w:t>
      </w:r>
      <w:r w:rsidRPr="005465DF">
        <w:rPr>
          <w:vertAlign w:val="superscript"/>
          <w:lang w:val="de-DE"/>
        </w:rPr>
        <w:footnoteReference w:id="1"/>
      </w:r>
      <w:r w:rsidRPr="005465DF">
        <w:rPr>
          <w:lang w:val="de-DE"/>
        </w:rPr>
        <w:t>.</w:t>
      </w:r>
      <w:r w:rsidR="00DB2443">
        <w:rPr>
          <w:lang w:val="de-DE"/>
        </w:rPr>
        <w:t xml:space="preserve"> </w:t>
      </w:r>
    </w:p>
    <w:p w14:paraId="4B78E964" w14:textId="77777777" w:rsidR="00132C01" w:rsidRPr="005465DF" w:rsidRDefault="00132C01" w:rsidP="00132C01">
      <w:pPr>
        <w:rPr>
          <w:lang w:val="de-DE"/>
        </w:rPr>
      </w:pPr>
    </w:p>
    <w:p w14:paraId="789E6BF4" w14:textId="77777777" w:rsidR="00132C01" w:rsidRPr="005465DF" w:rsidRDefault="00132C01" w:rsidP="00132C01">
      <w:pPr>
        <w:rPr>
          <w:rFonts w:cs="Arial"/>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Dieses Dokument </w:t>
      </w:r>
      <w:r w:rsidRPr="00E74CB2">
        <w:rPr>
          <w:rFonts w:cs="Arial"/>
          <w:lang w:val="de-DE"/>
        </w:rPr>
        <w:t xml:space="preserve">enthält </w:t>
      </w:r>
      <w:r w:rsidRPr="00E74CB2">
        <w:rPr>
          <w:lang w:val="de-DE"/>
        </w:rPr>
        <w:t xml:space="preserve">auch </w:t>
      </w:r>
      <w:r>
        <w:rPr>
          <w:rFonts w:cs="Arial"/>
          <w:lang w:val="de-DE"/>
        </w:rPr>
        <w:t>Bemerkungen</w:t>
      </w:r>
      <w:r w:rsidRPr="00E74CB2">
        <w:rPr>
          <w:rFonts w:cs="Arial"/>
          <w:lang w:val="de-DE"/>
        </w:rPr>
        <w:t xml:space="preserve">, die </w:t>
      </w:r>
      <w:r>
        <w:rPr>
          <w:rFonts w:cs="Arial"/>
          <w:lang w:val="de-DE"/>
        </w:rPr>
        <w:t xml:space="preserve">in Beantwortung des </w:t>
      </w:r>
      <w:r w:rsidRPr="00E74CB2">
        <w:rPr>
          <w:rFonts w:cs="Arial"/>
          <w:lang w:val="de-DE"/>
        </w:rPr>
        <w:t>Rundschreiben</w:t>
      </w:r>
      <w:r>
        <w:rPr>
          <w:rFonts w:cs="Arial"/>
          <w:lang w:val="de-DE"/>
        </w:rPr>
        <w:t>s</w:t>
      </w:r>
      <w:r w:rsidRPr="00E74CB2">
        <w:rPr>
          <w:rFonts w:cs="Arial"/>
          <w:lang w:val="de-DE"/>
        </w:rPr>
        <w:t xml:space="preserve"> E-20/119 vom 21. August 2020 eingegangen sind und die nicht zu einer Überarbeitung der Dokumente geführt haben, die </w:t>
      </w:r>
      <w:r>
        <w:rPr>
          <w:rFonts w:cs="Arial"/>
          <w:lang w:val="de-DE"/>
        </w:rPr>
        <w:t>jedoch</w:t>
      </w:r>
      <w:r w:rsidRPr="00E74CB2">
        <w:rPr>
          <w:rFonts w:cs="Arial"/>
          <w:lang w:val="de-DE"/>
        </w:rPr>
        <w:t xml:space="preserve"> mögliche weitere Maßnahmen zur Prüfung durch den Technischen Ausschuss auf seiner virtuellen Tagung im Oktober 2020 vorschlagen</w:t>
      </w:r>
      <w:r w:rsidRPr="005465DF">
        <w:rPr>
          <w:rFonts w:cs="Arial"/>
          <w:lang w:val="de-DE"/>
        </w:rPr>
        <w:t>.</w:t>
      </w:r>
    </w:p>
    <w:p w14:paraId="70A06C8B" w14:textId="77777777" w:rsidR="00132C01" w:rsidRPr="005465DF" w:rsidRDefault="00132C01" w:rsidP="00132C01">
      <w:pPr>
        <w:pStyle w:val="DecisionParagraphs"/>
        <w:tabs>
          <w:tab w:val="left" w:pos="1134"/>
          <w:tab w:val="num" w:pos="5387"/>
          <w:tab w:val="left" w:pos="5954"/>
        </w:tabs>
        <w:ind w:left="0"/>
        <w:rPr>
          <w:rFonts w:cs="Arial"/>
          <w:i w:val="0"/>
          <w:lang w:val="de-DE"/>
        </w:rPr>
      </w:pPr>
    </w:p>
    <w:p w14:paraId="557108E8" w14:textId="77777777" w:rsidR="00132C01" w:rsidRPr="007721E8" w:rsidRDefault="00132C01" w:rsidP="00132C01">
      <w:pPr>
        <w:rPr>
          <w:u w:val="single"/>
          <w:lang w:val="de-DE"/>
        </w:rPr>
      </w:pPr>
      <w:r w:rsidRPr="007721E8">
        <w:rPr>
          <w:u w:val="single"/>
          <w:lang w:val="de-DE"/>
        </w:rPr>
        <w:t>Verfahren zur Prüfung</w:t>
      </w:r>
      <w:r>
        <w:rPr>
          <w:u w:val="single"/>
          <w:lang w:val="de-DE"/>
        </w:rPr>
        <w:t xml:space="preserve"> von Dokumenten</w:t>
      </w:r>
      <w:r w:rsidRPr="007721E8">
        <w:rPr>
          <w:u w:val="single"/>
          <w:lang w:val="de-DE"/>
        </w:rPr>
        <w:t xml:space="preserve"> auf dem Schriftweg</w:t>
      </w:r>
    </w:p>
    <w:p w14:paraId="6C6F8239" w14:textId="77777777" w:rsidR="00132C01" w:rsidRPr="007721E8" w:rsidRDefault="00132C01" w:rsidP="00132C01">
      <w:pPr>
        <w:pStyle w:val="DecisionParagraphs"/>
        <w:tabs>
          <w:tab w:val="left" w:pos="1134"/>
          <w:tab w:val="num" w:pos="5387"/>
          <w:tab w:val="left" w:pos="5954"/>
        </w:tabs>
        <w:ind w:left="0"/>
        <w:rPr>
          <w:i w:val="0"/>
          <w:lang w:val="de-DE"/>
        </w:rPr>
      </w:pPr>
    </w:p>
    <w:p w14:paraId="0CE3ABA9" w14:textId="77777777" w:rsidR="00132C01" w:rsidRPr="007721E8" w:rsidRDefault="00132C01" w:rsidP="00132C01">
      <w:pPr>
        <w:tabs>
          <w:tab w:val="left" w:pos="567"/>
          <w:tab w:val="left" w:pos="5387"/>
          <w:tab w:val="left" w:pos="5954"/>
        </w:tabs>
        <w:rPr>
          <w:lang w:val="de-DE"/>
        </w:rPr>
      </w:pPr>
      <w:r w:rsidRPr="007721E8">
        <w:rPr>
          <w:lang w:val="de-DE"/>
        </w:rPr>
        <w:fldChar w:fldCharType="begin"/>
      </w:r>
      <w:r w:rsidRPr="007721E8">
        <w:rPr>
          <w:lang w:val="de-DE"/>
        </w:rPr>
        <w:instrText xml:space="preserve"> AUTONUM  </w:instrText>
      </w:r>
      <w:r w:rsidRPr="007721E8">
        <w:rPr>
          <w:lang w:val="de-DE"/>
        </w:rPr>
        <w:fldChar w:fldCharType="end"/>
      </w:r>
      <w:r w:rsidRPr="007721E8">
        <w:rPr>
          <w:lang w:val="de-DE"/>
        </w:rPr>
        <w:tab/>
        <w:t>Der TC wird ersucht, die Informationen über die Ergebnisse des Verfahrens zur Prüfung von Dokumenten auf dem Schriftweg, wie in diesem Dokument dargelegt, zur Kenntnis zu nehmen.</w:t>
      </w:r>
    </w:p>
    <w:p w14:paraId="153D3C0D" w14:textId="77777777" w:rsidR="00132C01" w:rsidRPr="007721E8" w:rsidRDefault="00132C01" w:rsidP="00132C01">
      <w:pPr>
        <w:rPr>
          <w:lang w:val="de-DE"/>
        </w:rPr>
      </w:pPr>
    </w:p>
    <w:p w14:paraId="69358767" w14:textId="77777777" w:rsidR="00132C01" w:rsidRPr="00242C49" w:rsidRDefault="00132C01" w:rsidP="00132C01">
      <w:pPr>
        <w:rPr>
          <w:bCs/>
          <w:snapToGrid w:val="0"/>
          <w:szCs w:val="24"/>
          <w:u w:val="single"/>
          <w:lang w:val="de-DE"/>
        </w:rPr>
      </w:pPr>
      <w:r w:rsidRPr="00242C49">
        <w:rPr>
          <w:snapToGrid w:val="0"/>
          <w:u w:val="single"/>
          <w:lang w:val="de-DE"/>
        </w:rPr>
        <w:t>Empfehlungen betreffend die Wahl der neuen Vorsitzenden der Technischen Arbeitsgruppen</w:t>
      </w:r>
      <w:r w:rsidRPr="00242C49">
        <w:rPr>
          <w:bCs/>
          <w:snapToGrid w:val="0"/>
          <w:szCs w:val="24"/>
          <w:u w:val="single"/>
          <w:lang w:val="de-DE"/>
        </w:rPr>
        <w:t xml:space="preserve"> </w:t>
      </w:r>
    </w:p>
    <w:p w14:paraId="45985B9A" w14:textId="77777777" w:rsidR="00132C01" w:rsidRPr="007721E8" w:rsidRDefault="00132C01" w:rsidP="00132C01">
      <w:pPr>
        <w:rPr>
          <w:rFonts w:cs="Arial"/>
          <w:lang w:val="de-DE"/>
        </w:rPr>
      </w:pPr>
    </w:p>
    <w:p w14:paraId="00FEECFB" w14:textId="77777777" w:rsidR="00132C01" w:rsidRPr="008960D9" w:rsidRDefault="00132C01" w:rsidP="00132C01">
      <w:pPr>
        <w:rPr>
          <w:lang w:val="de-DE"/>
        </w:rPr>
      </w:pPr>
      <w:r w:rsidRPr="007721E8">
        <w:rPr>
          <w:lang w:val="de-DE"/>
        </w:rPr>
        <w:fldChar w:fldCharType="begin"/>
      </w:r>
      <w:r w:rsidRPr="007721E8">
        <w:rPr>
          <w:lang w:val="de-DE"/>
        </w:rPr>
        <w:instrText xml:space="preserve"> AUTONUM  </w:instrText>
      </w:r>
      <w:r w:rsidRPr="007721E8">
        <w:rPr>
          <w:lang w:val="de-DE"/>
        </w:rPr>
        <w:fldChar w:fldCharType="end"/>
      </w:r>
      <w:r w:rsidRPr="007721E8">
        <w:rPr>
          <w:lang w:val="de-DE"/>
        </w:rPr>
        <w:tab/>
        <w:t xml:space="preserve">Der TC wird ersucht, die vom TC im Verfahren zur Prüfung von Dokumenten auf dem Schriftweg getroffenen </w:t>
      </w:r>
      <w:r w:rsidRPr="00DB1FCA">
        <w:rPr>
          <w:lang w:val="de-DE"/>
        </w:rPr>
        <w:t>Entscheidungen</w:t>
      </w:r>
      <w:r>
        <w:rPr>
          <w:lang w:val="de-DE"/>
        </w:rPr>
        <w:t xml:space="preserve"> </w:t>
      </w:r>
      <w:r w:rsidRPr="007721E8">
        <w:rPr>
          <w:lang w:val="de-DE"/>
        </w:rPr>
        <w:t xml:space="preserve">über Empfehlungen betreffend die </w:t>
      </w:r>
      <w:r>
        <w:rPr>
          <w:lang w:val="de-DE"/>
        </w:rPr>
        <w:t>Wahl der neuen Vorsitzenden</w:t>
      </w:r>
      <w:r w:rsidRPr="007721E8">
        <w:rPr>
          <w:lang w:val="de-DE"/>
        </w:rPr>
        <w:t xml:space="preserve"> der TWP, wie </w:t>
      </w:r>
      <w:r w:rsidRPr="008960D9">
        <w:rPr>
          <w:lang w:val="de-DE"/>
        </w:rPr>
        <w:t>in Absatz 20 dieses Dokuments dargelegt, zur Kenntnis zu nehmen.</w:t>
      </w:r>
    </w:p>
    <w:p w14:paraId="4ED5F7FB" w14:textId="77777777" w:rsidR="00132C01" w:rsidRPr="008960D9" w:rsidRDefault="00132C01" w:rsidP="00132C01">
      <w:pPr>
        <w:rPr>
          <w:rFonts w:cs="Arial"/>
          <w:lang w:val="de-DE"/>
        </w:rPr>
      </w:pPr>
    </w:p>
    <w:p w14:paraId="019724C4" w14:textId="5E1C0A16" w:rsidR="00132C01" w:rsidRPr="008960D9" w:rsidRDefault="00132C01" w:rsidP="00132C01">
      <w:pPr>
        <w:rPr>
          <w:rFonts w:cs="Arial"/>
          <w:u w:val="single"/>
          <w:lang w:val="de-DE"/>
        </w:rPr>
      </w:pPr>
      <w:r w:rsidRPr="008960D9">
        <w:rPr>
          <w:u w:val="single"/>
          <w:lang w:val="de-DE"/>
        </w:rPr>
        <w:t>Ausarbeitung von Anleitungen und Informationsmaterial – Angelegenheiten zur Annahme durch den Rat 2020</w:t>
      </w:r>
      <w:r w:rsidR="00DB2443" w:rsidRPr="008960D9">
        <w:rPr>
          <w:u w:val="single"/>
          <w:lang w:val="de-DE"/>
        </w:rPr>
        <w:t xml:space="preserve"> </w:t>
      </w:r>
    </w:p>
    <w:p w14:paraId="1E6A2435" w14:textId="77777777" w:rsidR="00132C01" w:rsidRPr="008960D9" w:rsidRDefault="00132C01" w:rsidP="00132C01">
      <w:pPr>
        <w:rPr>
          <w:rFonts w:cs="Arial"/>
          <w:lang w:val="de-DE"/>
        </w:rPr>
      </w:pPr>
    </w:p>
    <w:p w14:paraId="68FBD726" w14:textId="77777777" w:rsidR="00132C01" w:rsidRPr="008960D9" w:rsidRDefault="00132C01" w:rsidP="00132C01">
      <w:pPr>
        <w:rPr>
          <w:rFonts w:cs="Angsana New"/>
          <w:szCs w:val="24"/>
          <w:lang w:val="de-DE" w:eastAsia="ja-JP" w:bidi="th-TH"/>
        </w:rPr>
      </w:pPr>
      <w:r w:rsidRPr="008960D9">
        <w:rPr>
          <w:rFonts w:cs="Angsana New"/>
          <w:szCs w:val="24"/>
          <w:lang w:val="de-DE" w:eastAsia="ja-JP" w:bidi="th-TH"/>
        </w:rPr>
        <w:fldChar w:fldCharType="begin"/>
      </w:r>
      <w:r w:rsidRPr="008960D9">
        <w:rPr>
          <w:rFonts w:cs="Angsana New"/>
          <w:szCs w:val="24"/>
          <w:lang w:val="de-DE" w:eastAsia="ja-JP" w:bidi="th-TH"/>
        </w:rPr>
        <w:instrText xml:space="preserve"> AUTONUM  </w:instrText>
      </w:r>
      <w:r w:rsidRPr="008960D9">
        <w:rPr>
          <w:rFonts w:cs="Angsana New"/>
          <w:szCs w:val="24"/>
          <w:lang w:val="de-DE" w:eastAsia="ja-JP" w:bidi="th-TH"/>
        </w:rPr>
        <w:fldChar w:fldCharType="end"/>
      </w:r>
      <w:r w:rsidRPr="008960D9">
        <w:rPr>
          <w:rFonts w:cs="Angsana New"/>
          <w:szCs w:val="24"/>
          <w:lang w:val="de-DE" w:eastAsia="ja-JP" w:bidi="th-TH"/>
        </w:rPr>
        <w:tab/>
        <w:t>Der TC wird ersucht, die vom TC im Verfahren zur Prüfung von Dokumenten auf dem Schriftweg getroffenen Entscheidungen über die Überarbeitung von TGP-Dokumenten und Informationsmaterial, wie in Absätzen 22 bis 32 dieses Dokuments dargelegt, zur Kenntnis zu nehmen.</w:t>
      </w:r>
    </w:p>
    <w:p w14:paraId="2079C69A" w14:textId="77777777" w:rsidR="00132C01" w:rsidRPr="008960D9" w:rsidRDefault="00132C01" w:rsidP="00132C01">
      <w:pPr>
        <w:rPr>
          <w:rFonts w:cs="Angsana New"/>
          <w:szCs w:val="24"/>
          <w:lang w:val="de-DE" w:eastAsia="ja-JP" w:bidi="th-TH"/>
        </w:rPr>
      </w:pPr>
    </w:p>
    <w:p w14:paraId="7AC4D26A" w14:textId="77777777" w:rsidR="00132C01" w:rsidRPr="008960D9" w:rsidRDefault="00132C01" w:rsidP="00132C01">
      <w:pPr>
        <w:rPr>
          <w:u w:val="single"/>
          <w:lang w:val="de-DE"/>
        </w:rPr>
      </w:pPr>
      <w:r w:rsidRPr="008960D9">
        <w:rPr>
          <w:u w:val="single"/>
          <w:lang w:val="de-DE"/>
        </w:rPr>
        <w:t>Eventuelle Zusammenlegung von BMT und TWC</w:t>
      </w:r>
    </w:p>
    <w:p w14:paraId="6BC92FDB" w14:textId="77777777" w:rsidR="00132C01" w:rsidRPr="008960D9" w:rsidRDefault="00132C01" w:rsidP="00132C01">
      <w:pPr>
        <w:rPr>
          <w:lang w:val="de-DE"/>
        </w:rPr>
      </w:pPr>
    </w:p>
    <w:p w14:paraId="203DCE6F" w14:textId="08B23FDA" w:rsidR="00132C01" w:rsidRPr="007721E8" w:rsidRDefault="00132C01" w:rsidP="00132C01">
      <w:pPr>
        <w:tabs>
          <w:tab w:val="left" w:pos="567"/>
          <w:tab w:val="left" w:pos="5387"/>
          <w:tab w:val="left" w:pos="5954"/>
        </w:tabs>
        <w:rPr>
          <w:rFonts w:cs="Arial"/>
          <w:snapToGrid w:val="0"/>
          <w:lang w:val="de-DE"/>
        </w:rPr>
      </w:pPr>
      <w:r w:rsidRPr="008960D9">
        <w:rPr>
          <w:lang w:val="de-DE"/>
        </w:rPr>
        <w:fldChar w:fldCharType="begin"/>
      </w:r>
      <w:r w:rsidRPr="008960D9">
        <w:rPr>
          <w:lang w:val="de-DE"/>
        </w:rPr>
        <w:instrText xml:space="preserve"> AUTONUM  </w:instrText>
      </w:r>
      <w:r w:rsidRPr="008960D9">
        <w:rPr>
          <w:lang w:val="de-DE"/>
        </w:rPr>
        <w:fldChar w:fldCharType="end"/>
      </w:r>
      <w:r w:rsidRPr="008960D9">
        <w:rPr>
          <w:lang w:val="de-DE"/>
        </w:rPr>
        <w:tab/>
        <w:t>Der TC wird ersucht, die vom TC im Verfahren zur Prüfung von Dokumenten auf dem Schriftweg getroffenen Entscheidungen über die eventuelle Zusammenlegung von BMT und TWC, wie in Absätzen 3</w:t>
      </w:r>
      <w:r w:rsidR="008960D9">
        <w:rPr>
          <w:lang w:val="de-DE"/>
        </w:rPr>
        <w:t>4</w:t>
      </w:r>
      <w:r w:rsidRPr="008960D9">
        <w:rPr>
          <w:lang w:val="de-DE"/>
        </w:rPr>
        <w:t xml:space="preserve"> bis 37 dieses Dokuments dargelegt, zur Kenntnis zu nehmen.</w:t>
      </w:r>
    </w:p>
    <w:p w14:paraId="7E25451F" w14:textId="77777777" w:rsidR="00132C01" w:rsidRPr="007721E8" w:rsidRDefault="00132C01" w:rsidP="00132C01">
      <w:pPr>
        <w:rPr>
          <w:lang w:val="de-DE"/>
        </w:rPr>
      </w:pPr>
    </w:p>
    <w:p w14:paraId="76D9BD6E" w14:textId="77777777" w:rsidR="00132C01" w:rsidRPr="007721E8" w:rsidRDefault="00132C01" w:rsidP="00132C01">
      <w:pPr>
        <w:rPr>
          <w:u w:val="single"/>
          <w:lang w:val="de-DE"/>
        </w:rPr>
      </w:pPr>
      <w:r w:rsidRPr="007721E8">
        <w:rPr>
          <w:u w:val="single"/>
          <w:lang w:val="de-DE"/>
        </w:rPr>
        <w:t>Zusammenarbeit bei der Prüfung</w:t>
      </w:r>
    </w:p>
    <w:p w14:paraId="1A4518E1" w14:textId="77777777" w:rsidR="00132C01" w:rsidRPr="007721E8" w:rsidRDefault="00132C01" w:rsidP="00132C01">
      <w:pPr>
        <w:rPr>
          <w:lang w:val="de-DE"/>
        </w:rPr>
      </w:pPr>
    </w:p>
    <w:p w14:paraId="67D82336" w14:textId="77777777" w:rsidR="00132C01" w:rsidRPr="007721E8" w:rsidRDefault="00132C01" w:rsidP="00132C01">
      <w:pPr>
        <w:tabs>
          <w:tab w:val="left" w:pos="567"/>
          <w:tab w:val="left" w:pos="1134"/>
          <w:tab w:val="left" w:pos="5387"/>
          <w:tab w:val="left" w:pos="5954"/>
        </w:tabs>
        <w:rPr>
          <w:lang w:val="de-DE"/>
        </w:rPr>
      </w:pPr>
      <w:r w:rsidRPr="007721E8">
        <w:rPr>
          <w:lang w:val="de-DE"/>
        </w:rPr>
        <w:fldChar w:fldCharType="begin"/>
      </w:r>
      <w:r w:rsidRPr="007721E8">
        <w:rPr>
          <w:lang w:val="de-DE"/>
        </w:rPr>
        <w:instrText xml:space="preserve"> AUTONUM  </w:instrText>
      </w:r>
      <w:r w:rsidRPr="007721E8">
        <w:rPr>
          <w:lang w:val="de-DE"/>
        </w:rPr>
        <w:fldChar w:fldCharType="end"/>
      </w:r>
      <w:r w:rsidRPr="007721E8">
        <w:rPr>
          <w:lang w:val="de-DE"/>
        </w:rPr>
        <w:tab/>
        <w:t>Der TC wird ersucht:</w:t>
      </w:r>
    </w:p>
    <w:p w14:paraId="69CBC6A6" w14:textId="77777777" w:rsidR="00132C01" w:rsidRPr="007721E8" w:rsidRDefault="00132C01" w:rsidP="00132C01">
      <w:pPr>
        <w:tabs>
          <w:tab w:val="left" w:pos="567"/>
          <w:tab w:val="left" w:pos="1134"/>
          <w:tab w:val="left" w:pos="5954"/>
        </w:tabs>
        <w:ind w:firstLine="567"/>
        <w:rPr>
          <w:lang w:val="de-DE"/>
        </w:rPr>
      </w:pPr>
    </w:p>
    <w:p w14:paraId="4990CE0F" w14:textId="77777777" w:rsidR="00132C01" w:rsidRPr="008960D9" w:rsidRDefault="00132C01" w:rsidP="00132C01">
      <w:pPr>
        <w:tabs>
          <w:tab w:val="left" w:pos="567"/>
          <w:tab w:val="left" w:pos="1134"/>
          <w:tab w:val="left" w:pos="5387"/>
          <w:tab w:val="left" w:pos="5954"/>
        </w:tabs>
        <w:rPr>
          <w:lang w:val="de-DE"/>
        </w:rPr>
      </w:pPr>
      <w:r w:rsidRPr="007721E8">
        <w:rPr>
          <w:lang w:val="de-DE"/>
        </w:rPr>
        <w:tab/>
        <w:t>a)</w:t>
      </w:r>
      <w:r w:rsidRPr="007721E8">
        <w:rPr>
          <w:lang w:val="de-DE"/>
        </w:rPr>
        <w:tab/>
        <w:t xml:space="preserve">die vom TC im Verfahren zur Prüfung von Dokumenten auf dem Schriftweg getroffenen Entscheidungen über Zusammenarbeit bei der Prüfung, wie </w:t>
      </w:r>
      <w:r>
        <w:rPr>
          <w:lang w:val="de-DE"/>
        </w:rPr>
        <w:t xml:space="preserve">in </w:t>
      </w:r>
      <w:r w:rsidRPr="008960D9">
        <w:rPr>
          <w:lang w:val="de-DE"/>
        </w:rPr>
        <w:t>Absätzen 39 bis 44 dieses Dokuments dargelegt, zur Kenntnis zu nehmen;</w:t>
      </w:r>
    </w:p>
    <w:p w14:paraId="533DE3AC" w14:textId="77777777" w:rsidR="00132C01" w:rsidRPr="008960D9" w:rsidRDefault="00132C01" w:rsidP="00132C01">
      <w:pPr>
        <w:tabs>
          <w:tab w:val="left" w:pos="567"/>
          <w:tab w:val="left" w:pos="1134"/>
          <w:tab w:val="left" w:pos="5954"/>
        </w:tabs>
        <w:ind w:firstLine="567"/>
        <w:rPr>
          <w:lang w:val="de-DE"/>
        </w:rPr>
      </w:pPr>
    </w:p>
    <w:p w14:paraId="08542F9B" w14:textId="77777777" w:rsidR="00132C01" w:rsidRPr="007721E8" w:rsidRDefault="00132C01" w:rsidP="00132C01">
      <w:pPr>
        <w:tabs>
          <w:tab w:val="left" w:pos="567"/>
          <w:tab w:val="left" w:pos="1134"/>
          <w:tab w:val="left" w:pos="5954"/>
        </w:tabs>
        <w:ind w:firstLine="567"/>
        <w:rPr>
          <w:lang w:val="de-DE"/>
        </w:rPr>
      </w:pPr>
      <w:r w:rsidRPr="008960D9">
        <w:rPr>
          <w:lang w:val="de-DE"/>
        </w:rPr>
        <w:lastRenderedPageBreak/>
        <w:t>b)</w:t>
      </w:r>
      <w:r w:rsidRPr="008960D9">
        <w:rPr>
          <w:lang w:val="de-DE"/>
        </w:rPr>
        <w:tab/>
        <w:t>zu prüfen, ob das Verbandsbüro ersucht werden sollte, Pläne für die Entwicklung eines Pakets kompatibler IT-Instrumente zur Prüfung durch die TWP und den TC auf ihren Tagungen im Jahr 2021 vorzulegen, wie in Absätzen 45 und 46 dieses Dokuments dargelegt; und</w:t>
      </w:r>
    </w:p>
    <w:p w14:paraId="20B2F2ED" w14:textId="77777777" w:rsidR="00132C01" w:rsidRPr="007721E8" w:rsidRDefault="00132C01" w:rsidP="00132C01">
      <w:pPr>
        <w:tabs>
          <w:tab w:val="left" w:pos="567"/>
          <w:tab w:val="left" w:pos="1134"/>
          <w:tab w:val="left" w:pos="5954"/>
        </w:tabs>
        <w:ind w:firstLine="567"/>
        <w:rPr>
          <w:lang w:val="de-DE"/>
        </w:rPr>
      </w:pPr>
    </w:p>
    <w:p w14:paraId="0C1E289F" w14:textId="22B6961A" w:rsidR="00132C01" w:rsidRPr="007721E8" w:rsidRDefault="00132C01" w:rsidP="00132C01">
      <w:pPr>
        <w:tabs>
          <w:tab w:val="left" w:pos="567"/>
          <w:tab w:val="left" w:pos="1134"/>
          <w:tab w:val="left" w:pos="5954"/>
        </w:tabs>
        <w:ind w:firstLine="567"/>
        <w:rPr>
          <w:lang w:val="de-DE"/>
        </w:rPr>
      </w:pPr>
      <w:r w:rsidRPr="007721E8">
        <w:rPr>
          <w:lang w:val="de-DE"/>
        </w:rPr>
        <w:t>c)</w:t>
      </w:r>
      <w:r w:rsidRPr="007721E8">
        <w:rPr>
          <w:lang w:val="de-DE"/>
        </w:rPr>
        <w:tab/>
        <w:t xml:space="preserve">zu prüfen, ob die Ausarbeitung </w:t>
      </w:r>
      <w:r>
        <w:rPr>
          <w:lang w:val="de-DE"/>
        </w:rPr>
        <w:t>von</w:t>
      </w:r>
      <w:r w:rsidRPr="007721E8">
        <w:rPr>
          <w:lang w:val="de-DE"/>
        </w:rPr>
        <w:t xml:space="preserve"> </w:t>
      </w:r>
      <w:r w:rsidR="00DB2443">
        <w:rPr>
          <w:lang w:val="de-DE"/>
        </w:rPr>
        <w:t>Anleitung, um UPOV-Mitglieder zu ersuchen,</w:t>
      </w:r>
      <w:r w:rsidRPr="007721E8">
        <w:rPr>
          <w:lang w:val="de-DE"/>
        </w:rPr>
        <w:t xml:space="preserve"> DUS-Prüfungsberichte zu übernehmen, wenn die Antragsteller aufgrund phytosanitärer </w:t>
      </w:r>
      <w:r>
        <w:rPr>
          <w:lang w:val="de-DE"/>
        </w:rPr>
        <w:t xml:space="preserve">Angelegenheiten </w:t>
      </w:r>
      <w:r w:rsidRPr="007721E8">
        <w:rPr>
          <w:lang w:val="de-DE"/>
        </w:rPr>
        <w:t xml:space="preserve">oder sonstiger </w:t>
      </w:r>
      <w:r>
        <w:rPr>
          <w:lang w:val="de-DE"/>
        </w:rPr>
        <w:t>damit verbundener Angelegenheiten</w:t>
      </w:r>
      <w:r w:rsidRPr="007721E8">
        <w:rPr>
          <w:lang w:val="de-DE"/>
        </w:rPr>
        <w:t xml:space="preserve"> kein Pflanzenmaterial einreichen können, zur Prüfung durch den CAJ vorgeschlagen werden sollte.</w:t>
      </w:r>
    </w:p>
    <w:p w14:paraId="7C0909EA" w14:textId="77777777" w:rsidR="00132C01" w:rsidRPr="007721E8" w:rsidRDefault="00132C01" w:rsidP="00132C01">
      <w:pPr>
        <w:ind w:firstLine="567"/>
        <w:rPr>
          <w:lang w:val="de-DE"/>
        </w:rPr>
      </w:pPr>
    </w:p>
    <w:p w14:paraId="01CE5205" w14:textId="77777777" w:rsidR="00132C01" w:rsidRPr="007721E8" w:rsidRDefault="00132C01" w:rsidP="00132C01">
      <w:pPr>
        <w:rPr>
          <w:u w:val="single"/>
          <w:lang w:val="de-DE"/>
        </w:rPr>
      </w:pPr>
      <w:r w:rsidRPr="007721E8">
        <w:rPr>
          <w:u w:val="single"/>
          <w:lang w:val="de-DE"/>
        </w:rPr>
        <w:t>UPOV-Informationsdatenbanken</w:t>
      </w:r>
    </w:p>
    <w:p w14:paraId="632D2E9B" w14:textId="77777777" w:rsidR="00132C01" w:rsidRPr="007721E8" w:rsidRDefault="00132C01" w:rsidP="00132C01">
      <w:pPr>
        <w:rPr>
          <w:lang w:val="de-DE"/>
        </w:rPr>
      </w:pPr>
    </w:p>
    <w:p w14:paraId="5761D144" w14:textId="77777777" w:rsidR="00132C01" w:rsidRPr="008960D9" w:rsidRDefault="00132C01" w:rsidP="00132C01">
      <w:pPr>
        <w:tabs>
          <w:tab w:val="left" w:pos="567"/>
          <w:tab w:val="left" w:pos="5387"/>
          <w:tab w:val="left" w:pos="5954"/>
        </w:tabs>
        <w:rPr>
          <w:rFonts w:cs="Arial"/>
          <w:snapToGrid w:val="0"/>
          <w:lang w:val="de-DE"/>
        </w:rPr>
      </w:pPr>
      <w:r w:rsidRPr="007721E8">
        <w:rPr>
          <w:lang w:val="de-DE"/>
        </w:rPr>
        <w:fldChar w:fldCharType="begin"/>
      </w:r>
      <w:r w:rsidRPr="007721E8">
        <w:rPr>
          <w:lang w:val="de-DE"/>
        </w:rPr>
        <w:instrText xml:space="preserve"> AUTONUM  </w:instrText>
      </w:r>
      <w:r w:rsidRPr="007721E8">
        <w:rPr>
          <w:lang w:val="de-DE"/>
        </w:rPr>
        <w:fldChar w:fldCharType="end"/>
      </w:r>
      <w:r w:rsidRPr="007721E8">
        <w:rPr>
          <w:lang w:val="de-DE"/>
        </w:rPr>
        <w:tab/>
        <w:t xml:space="preserve">Der TC wird ersucht, die vom TC im Verfahren zur Prüfung von Dokumenten auf dem Schriftweg getroffenen Entscheidungen </w:t>
      </w:r>
      <w:r>
        <w:rPr>
          <w:lang w:val="de-DE"/>
        </w:rPr>
        <w:t>über</w:t>
      </w:r>
      <w:r w:rsidRPr="007721E8">
        <w:rPr>
          <w:lang w:val="de-DE"/>
        </w:rPr>
        <w:t xml:space="preserve"> UPOV-Informationsdatenbanken, wie </w:t>
      </w:r>
      <w:r w:rsidRPr="008960D9">
        <w:rPr>
          <w:lang w:val="de-DE"/>
        </w:rPr>
        <w:t>in Absätzen 50 bis 53 dieses Dokuments dargelegt, zur Kenntnis zu nehmen.</w:t>
      </w:r>
    </w:p>
    <w:p w14:paraId="5EA61031" w14:textId="77777777" w:rsidR="00132C01" w:rsidRPr="008960D9" w:rsidRDefault="00132C01" w:rsidP="00132C01">
      <w:pPr>
        <w:rPr>
          <w:lang w:val="de-DE"/>
        </w:rPr>
      </w:pPr>
    </w:p>
    <w:p w14:paraId="23C8169F" w14:textId="77777777" w:rsidR="00132C01" w:rsidRPr="008960D9" w:rsidRDefault="00132C01" w:rsidP="00132C01">
      <w:pPr>
        <w:rPr>
          <w:u w:val="single"/>
          <w:lang w:val="de-DE"/>
        </w:rPr>
      </w:pPr>
      <w:r w:rsidRPr="008960D9">
        <w:rPr>
          <w:u w:val="single"/>
          <w:lang w:val="de-DE"/>
        </w:rPr>
        <w:t xml:space="preserve">Prüfungsrichtlinien </w:t>
      </w:r>
    </w:p>
    <w:p w14:paraId="4E189E0A" w14:textId="77777777" w:rsidR="00132C01" w:rsidRPr="008960D9" w:rsidRDefault="00132C01" w:rsidP="00132C01">
      <w:pPr>
        <w:rPr>
          <w:lang w:val="de-DE"/>
        </w:rPr>
      </w:pPr>
    </w:p>
    <w:p w14:paraId="2173BC07" w14:textId="77777777" w:rsidR="00132C01" w:rsidRPr="008960D9" w:rsidRDefault="00132C01" w:rsidP="00132C01">
      <w:pPr>
        <w:tabs>
          <w:tab w:val="left" w:pos="567"/>
          <w:tab w:val="left" w:pos="5387"/>
          <w:tab w:val="left" w:pos="5954"/>
        </w:tabs>
        <w:rPr>
          <w:lang w:val="de-DE"/>
        </w:rPr>
      </w:pPr>
      <w:r w:rsidRPr="008960D9">
        <w:rPr>
          <w:lang w:val="de-DE"/>
        </w:rPr>
        <w:fldChar w:fldCharType="begin"/>
      </w:r>
      <w:r w:rsidRPr="008960D9">
        <w:rPr>
          <w:lang w:val="de-DE"/>
        </w:rPr>
        <w:instrText xml:space="preserve"> AUTONUM  </w:instrText>
      </w:r>
      <w:r w:rsidRPr="008960D9">
        <w:rPr>
          <w:lang w:val="de-DE"/>
        </w:rPr>
        <w:fldChar w:fldCharType="end"/>
      </w:r>
      <w:r w:rsidRPr="008960D9">
        <w:rPr>
          <w:lang w:val="de-DE"/>
        </w:rPr>
        <w:tab/>
        <w:t xml:space="preserve">Der TC wird ersucht: </w:t>
      </w:r>
    </w:p>
    <w:p w14:paraId="70011C93" w14:textId="77777777" w:rsidR="00132C01" w:rsidRPr="008960D9" w:rsidRDefault="00132C01" w:rsidP="00132C01">
      <w:pPr>
        <w:tabs>
          <w:tab w:val="left" w:pos="567"/>
          <w:tab w:val="left" w:pos="5387"/>
          <w:tab w:val="left" w:pos="5954"/>
        </w:tabs>
        <w:rPr>
          <w:lang w:val="de-DE"/>
        </w:rPr>
      </w:pPr>
    </w:p>
    <w:p w14:paraId="75B230E7" w14:textId="77777777" w:rsidR="00132C01" w:rsidRPr="008960D9" w:rsidRDefault="00132C01" w:rsidP="00132C01">
      <w:pPr>
        <w:tabs>
          <w:tab w:val="left" w:pos="567"/>
          <w:tab w:val="left" w:pos="1134"/>
          <w:tab w:val="left" w:pos="5387"/>
          <w:tab w:val="left" w:pos="5954"/>
        </w:tabs>
        <w:rPr>
          <w:lang w:val="de-DE"/>
        </w:rPr>
      </w:pPr>
      <w:r w:rsidRPr="008960D9">
        <w:rPr>
          <w:lang w:val="de-DE"/>
        </w:rPr>
        <w:tab/>
        <w:t>a)</w:t>
      </w:r>
      <w:r w:rsidRPr="008960D9">
        <w:rPr>
          <w:lang w:val="de-DE"/>
        </w:rPr>
        <w:tab/>
        <w:t>das Verbandsbüro zu ersuchen, nach Rücksprache mit interessierten Verbandsmitgliedern Vorschläge für die Teilüberarbeitung von Prüfungsrichtlinien gemäß dem in Absätzen 62 bis 65 dieses Dokuments dargelegten Verfahren auszuarbeiten, die den TWP auf ihren Tagungen im Jahr 2021 vorgelegt werden sollen.</w:t>
      </w:r>
    </w:p>
    <w:p w14:paraId="500B17B6" w14:textId="77777777" w:rsidR="00132C01" w:rsidRPr="008960D9" w:rsidRDefault="00132C01" w:rsidP="00132C01">
      <w:pPr>
        <w:pStyle w:val="DecisionParagraphs"/>
        <w:tabs>
          <w:tab w:val="left" w:pos="1134"/>
          <w:tab w:val="num" w:pos="5387"/>
          <w:tab w:val="left" w:pos="5954"/>
        </w:tabs>
        <w:ind w:left="0"/>
        <w:rPr>
          <w:i w:val="0"/>
          <w:lang w:val="de-DE"/>
        </w:rPr>
      </w:pPr>
    </w:p>
    <w:p w14:paraId="54997C74" w14:textId="77777777" w:rsidR="00132C01" w:rsidRPr="005465DF" w:rsidRDefault="00132C01" w:rsidP="00132C01">
      <w:pPr>
        <w:tabs>
          <w:tab w:val="left" w:pos="567"/>
          <w:tab w:val="left" w:pos="1134"/>
          <w:tab w:val="left" w:pos="5387"/>
          <w:tab w:val="left" w:pos="5954"/>
        </w:tabs>
        <w:rPr>
          <w:lang w:val="de-DE"/>
        </w:rPr>
      </w:pPr>
      <w:r w:rsidRPr="008960D9">
        <w:rPr>
          <w:lang w:val="de-DE"/>
        </w:rPr>
        <w:tab/>
        <w:t>b)</w:t>
      </w:r>
      <w:r w:rsidRPr="008960D9">
        <w:rPr>
          <w:lang w:val="de-DE"/>
        </w:rPr>
        <w:tab/>
        <w:t>die vom TC im Verfahren zur Prüfung von Dokumenten auf dem Schriftweg getroffenen Entscheidungen</w:t>
      </w:r>
      <w:r w:rsidRPr="008960D9">
        <w:rPr>
          <w:iCs/>
          <w:lang w:val="de-DE"/>
        </w:rPr>
        <w:t xml:space="preserve"> über Prüfungsrichtlinien, wie in Absätzen 55 bis 61 und 67 bis 71 dieses Dokuments</w:t>
      </w:r>
      <w:r w:rsidRPr="008C720B">
        <w:rPr>
          <w:iCs/>
          <w:lang w:val="de-DE"/>
        </w:rPr>
        <w:t xml:space="preserve"> dargelegt</w:t>
      </w:r>
      <w:r>
        <w:rPr>
          <w:iCs/>
          <w:lang w:val="de-DE"/>
        </w:rPr>
        <w:t xml:space="preserve">, </w:t>
      </w:r>
      <w:r w:rsidRPr="008C720B">
        <w:rPr>
          <w:iCs/>
          <w:lang w:val="de-DE"/>
        </w:rPr>
        <w:t>zur Kenntnis zu nehmen.</w:t>
      </w:r>
    </w:p>
    <w:p w14:paraId="1F485817" w14:textId="77777777" w:rsidR="00132C01" w:rsidRPr="005465DF" w:rsidRDefault="00132C01" w:rsidP="00132C01">
      <w:pPr>
        <w:pStyle w:val="DecisionParagraphs"/>
        <w:tabs>
          <w:tab w:val="left" w:pos="1134"/>
          <w:tab w:val="num" w:pos="5387"/>
          <w:tab w:val="left" w:pos="5954"/>
        </w:tabs>
        <w:ind w:left="0"/>
        <w:rPr>
          <w:rFonts w:cs="Arial"/>
          <w:i w:val="0"/>
          <w:lang w:val="de-DE"/>
        </w:rPr>
      </w:pPr>
    </w:p>
    <w:p w14:paraId="35683E0D" w14:textId="77777777" w:rsidR="00132C01" w:rsidRPr="005465DF" w:rsidRDefault="00132C01" w:rsidP="00132C01">
      <w:pPr>
        <w:rPr>
          <w:rFonts w:cs="Arial"/>
          <w:color w:val="000000"/>
          <w:lang w:val="de-DE"/>
        </w:rPr>
      </w:pPr>
      <w:r w:rsidRPr="005465DF">
        <w:rPr>
          <w:rFonts w:cs="Arial"/>
          <w:color w:val="000000"/>
          <w:lang w:val="de-DE"/>
        </w:rPr>
        <w:fldChar w:fldCharType="begin"/>
      </w:r>
      <w:r w:rsidRPr="005465DF">
        <w:rPr>
          <w:rFonts w:cs="Arial"/>
          <w:color w:val="000000"/>
          <w:lang w:val="de-DE"/>
        </w:rPr>
        <w:instrText xml:space="preserve"> AUTONUM  </w:instrText>
      </w:r>
      <w:r w:rsidRPr="005465DF">
        <w:rPr>
          <w:rFonts w:cs="Arial"/>
          <w:color w:val="000000"/>
          <w:lang w:val="de-DE"/>
        </w:rPr>
        <w:fldChar w:fldCharType="end"/>
      </w:r>
      <w:r w:rsidRPr="005465DF">
        <w:rPr>
          <w:rFonts w:cs="Arial"/>
          <w:color w:val="000000"/>
          <w:lang w:val="de-DE"/>
        </w:rPr>
        <w:tab/>
      </w:r>
      <w:r w:rsidRPr="00E25B12">
        <w:rPr>
          <w:rFonts w:cs="Arial"/>
          <w:lang w:val="de-DE"/>
        </w:rPr>
        <w:t>In diesem Dokument werden folgende Abkürzungen verwendet</w:t>
      </w:r>
      <w:r w:rsidRPr="005465DF">
        <w:rPr>
          <w:rFonts w:cs="Arial"/>
          <w:color w:val="000000"/>
          <w:lang w:val="de-DE"/>
        </w:rPr>
        <w:t>:</w:t>
      </w:r>
    </w:p>
    <w:p w14:paraId="7B214E70" w14:textId="77777777" w:rsidR="00132C01" w:rsidRPr="005465DF" w:rsidRDefault="00132C01" w:rsidP="00132C01">
      <w:pPr>
        <w:rPr>
          <w:rFonts w:cs="Arial"/>
          <w:color w:val="000000"/>
          <w:lang w:val="de-DE"/>
        </w:rPr>
      </w:pPr>
    </w:p>
    <w:p w14:paraId="47CB1719" w14:textId="77777777" w:rsidR="00132C01" w:rsidRPr="005465DF" w:rsidRDefault="00132C01" w:rsidP="00132C01">
      <w:pPr>
        <w:pStyle w:val="BodyTextIndent3"/>
        <w:tabs>
          <w:tab w:val="left" w:pos="567"/>
        </w:tabs>
        <w:ind w:left="1418" w:hanging="851"/>
        <w:rPr>
          <w:rFonts w:ascii="Arial" w:hAnsi="Arial" w:cs="Arial"/>
          <w:sz w:val="20"/>
          <w:szCs w:val="20"/>
          <w:lang w:val="de-DE"/>
        </w:rPr>
      </w:pPr>
      <w:r w:rsidRPr="005465DF">
        <w:rPr>
          <w:rFonts w:ascii="Arial" w:hAnsi="Arial" w:cs="Arial"/>
          <w:sz w:val="20"/>
          <w:szCs w:val="20"/>
          <w:lang w:val="de-DE"/>
        </w:rPr>
        <w:t>BMT:</w:t>
      </w:r>
      <w:r w:rsidRPr="005465DF">
        <w:rPr>
          <w:rFonts w:ascii="Arial" w:hAnsi="Arial" w:cs="Arial"/>
          <w:sz w:val="20"/>
          <w:szCs w:val="20"/>
          <w:lang w:val="de-DE"/>
        </w:rPr>
        <w:tab/>
      </w:r>
      <w:r w:rsidRPr="0001432A">
        <w:rPr>
          <w:rFonts w:ascii="Arial" w:hAnsi="Arial" w:cs="Arial"/>
          <w:sz w:val="20"/>
          <w:szCs w:val="20"/>
          <w:lang w:val="de-DE"/>
        </w:rPr>
        <w:t>Arbeitsgruppe für biochemische und molekulare Verfahren und insbesondere für DNS-Profilierungsverfahren</w:t>
      </w:r>
    </w:p>
    <w:p w14:paraId="5541F006" w14:textId="77777777" w:rsidR="00132C01" w:rsidRPr="005465DF" w:rsidRDefault="00132C01" w:rsidP="00132C01">
      <w:pPr>
        <w:tabs>
          <w:tab w:val="left" w:pos="567"/>
        </w:tabs>
        <w:ind w:left="1418" w:hanging="851"/>
        <w:rPr>
          <w:rFonts w:cs="Arial"/>
          <w:color w:val="000000"/>
          <w:lang w:val="de-DE"/>
        </w:rPr>
      </w:pPr>
      <w:r w:rsidRPr="005465DF">
        <w:rPr>
          <w:rFonts w:cs="Arial"/>
          <w:color w:val="000000"/>
          <w:lang w:val="de-DE"/>
        </w:rPr>
        <w:t>CAJ:</w:t>
      </w:r>
      <w:r w:rsidRPr="005465DF">
        <w:rPr>
          <w:rFonts w:cs="Arial"/>
          <w:color w:val="000000"/>
          <w:lang w:val="de-DE"/>
        </w:rPr>
        <w:tab/>
      </w:r>
      <w:r w:rsidRPr="00FD7D23">
        <w:rPr>
          <w:rFonts w:cs="Arial"/>
          <w:lang w:val="de-DE"/>
        </w:rPr>
        <w:t>Verwaltungs- und Rechtsausschuss</w:t>
      </w:r>
    </w:p>
    <w:p w14:paraId="5DA1FD21" w14:textId="77777777" w:rsidR="00132C01" w:rsidRPr="005465DF" w:rsidRDefault="00132C01" w:rsidP="00132C01">
      <w:pPr>
        <w:tabs>
          <w:tab w:val="left" w:pos="567"/>
        </w:tabs>
        <w:ind w:left="1418" w:hanging="851"/>
        <w:rPr>
          <w:rFonts w:cs="Arial"/>
          <w:color w:val="000000"/>
          <w:lang w:val="de-DE"/>
        </w:rPr>
      </w:pPr>
      <w:r w:rsidRPr="005465DF">
        <w:rPr>
          <w:rFonts w:cs="Arial"/>
          <w:color w:val="000000"/>
          <w:lang w:val="de-DE"/>
        </w:rPr>
        <w:t>TC:</w:t>
      </w:r>
      <w:r w:rsidRPr="005465DF">
        <w:rPr>
          <w:rFonts w:cs="Arial"/>
          <w:color w:val="000000"/>
          <w:lang w:val="de-DE"/>
        </w:rPr>
        <w:tab/>
      </w:r>
      <w:r>
        <w:rPr>
          <w:rFonts w:cs="Arial"/>
          <w:color w:val="000000"/>
          <w:lang w:val="de-DE"/>
        </w:rPr>
        <w:t>Technischer Ausschuss</w:t>
      </w:r>
    </w:p>
    <w:p w14:paraId="2A78CADC" w14:textId="77777777" w:rsidR="00132C01" w:rsidRPr="005465DF" w:rsidRDefault="00132C01" w:rsidP="00132C01">
      <w:pPr>
        <w:tabs>
          <w:tab w:val="left" w:pos="567"/>
        </w:tabs>
        <w:ind w:left="1418" w:hanging="851"/>
        <w:rPr>
          <w:rFonts w:cs="Arial"/>
          <w:color w:val="000000"/>
          <w:lang w:val="de-DE"/>
        </w:rPr>
      </w:pPr>
      <w:r w:rsidRPr="005465DF">
        <w:rPr>
          <w:rFonts w:cs="Arial"/>
          <w:color w:val="000000"/>
          <w:lang w:val="de-DE"/>
        </w:rPr>
        <w:t>TWA:</w:t>
      </w:r>
      <w:r w:rsidRPr="005465DF">
        <w:rPr>
          <w:rFonts w:cs="Arial"/>
          <w:color w:val="000000"/>
          <w:lang w:val="de-DE"/>
        </w:rPr>
        <w:tab/>
      </w:r>
      <w:r w:rsidRPr="0001432A">
        <w:rPr>
          <w:rFonts w:cs="Arial"/>
          <w:lang w:val="de-DE"/>
        </w:rPr>
        <w:t>Technische Arbeitsgruppe für landwirtschaftliche Arten</w:t>
      </w:r>
    </w:p>
    <w:p w14:paraId="770B14AA" w14:textId="77777777" w:rsidR="00132C01" w:rsidRPr="005465DF" w:rsidRDefault="00132C01" w:rsidP="00132C01">
      <w:pPr>
        <w:ind w:left="1418" w:hanging="851"/>
        <w:rPr>
          <w:rFonts w:cs="Arial"/>
          <w:color w:val="000000"/>
          <w:lang w:val="de-DE"/>
        </w:rPr>
      </w:pPr>
      <w:r w:rsidRPr="005465DF">
        <w:rPr>
          <w:rFonts w:cs="Arial"/>
          <w:color w:val="000000"/>
          <w:lang w:val="de-DE"/>
        </w:rPr>
        <w:t>TWC:</w:t>
      </w:r>
      <w:r w:rsidRPr="005465DF">
        <w:rPr>
          <w:rFonts w:cs="Arial"/>
          <w:color w:val="000000"/>
          <w:lang w:val="de-DE"/>
        </w:rPr>
        <w:tab/>
      </w:r>
      <w:r w:rsidRPr="0001432A">
        <w:rPr>
          <w:rFonts w:cs="Arial"/>
          <w:lang w:val="de-DE"/>
        </w:rPr>
        <w:t>Technische Arbeitsgruppe für Automatisierung und Computerprogramme</w:t>
      </w:r>
    </w:p>
    <w:p w14:paraId="7F24A72E" w14:textId="77777777" w:rsidR="00132C01" w:rsidRPr="005465DF" w:rsidRDefault="00132C01" w:rsidP="00132C01">
      <w:pPr>
        <w:ind w:left="1418" w:hanging="851"/>
        <w:rPr>
          <w:rFonts w:cs="Arial"/>
          <w:color w:val="000000"/>
          <w:lang w:val="de-DE"/>
        </w:rPr>
      </w:pPr>
      <w:r w:rsidRPr="005465DF">
        <w:rPr>
          <w:rFonts w:cs="Arial"/>
          <w:color w:val="000000"/>
          <w:lang w:val="de-DE"/>
        </w:rPr>
        <w:t xml:space="preserve">TWF: </w:t>
      </w:r>
      <w:r w:rsidRPr="005465DF">
        <w:rPr>
          <w:rFonts w:cs="Arial"/>
          <w:color w:val="000000"/>
          <w:lang w:val="de-DE"/>
        </w:rPr>
        <w:tab/>
      </w:r>
      <w:r w:rsidRPr="0001432A">
        <w:rPr>
          <w:rFonts w:cs="Arial"/>
          <w:lang w:val="de-DE"/>
        </w:rPr>
        <w:t>Technische Arbeitsgruppe für Obstarten</w:t>
      </w:r>
    </w:p>
    <w:p w14:paraId="3C2E7F6E" w14:textId="77777777" w:rsidR="00132C01" w:rsidRPr="005465DF" w:rsidRDefault="00132C01" w:rsidP="00132C01">
      <w:pPr>
        <w:ind w:left="1418" w:hanging="851"/>
        <w:rPr>
          <w:rFonts w:cs="Arial"/>
          <w:color w:val="000000"/>
          <w:lang w:val="de-DE"/>
        </w:rPr>
      </w:pPr>
      <w:r w:rsidRPr="005465DF">
        <w:rPr>
          <w:rFonts w:cs="Arial"/>
          <w:color w:val="000000"/>
          <w:lang w:val="de-DE"/>
        </w:rPr>
        <w:t>TWO:</w:t>
      </w:r>
      <w:r w:rsidRPr="005465DF">
        <w:rPr>
          <w:rFonts w:cs="Arial"/>
          <w:color w:val="000000"/>
          <w:lang w:val="de-DE"/>
        </w:rPr>
        <w:tab/>
      </w:r>
      <w:r w:rsidRPr="0001432A">
        <w:rPr>
          <w:rFonts w:cs="Arial"/>
          <w:lang w:val="de-DE"/>
        </w:rPr>
        <w:t>Technische Arbeitsgruppe für Zierpflanzen und forstliche Baumarten</w:t>
      </w:r>
    </w:p>
    <w:p w14:paraId="5EDB7234" w14:textId="77777777" w:rsidR="00132C01" w:rsidRPr="005465DF" w:rsidRDefault="00132C01" w:rsidP="00132C01">
      <w:pPr>
        <w:pStyle w:val="BodyTextIndent3"/>
        <w:tabs>
          <w:tab w:val="left" w:pos="567"/>
        </w:tabs>
        <w:ind w:left="1418" w:hanging="851"/>
        <w:rPr>
          <w:rFonts w:ascii="Arial" w:hAnsi="Arial" w:cs="Arial"/>
          <w:sz w:val="20"/>
          <w:szCs w:val="20"/>
          <w:lang w:val="de-DE"/>
        </w:rPr>
      </w:pPr>
      <w:r w:rsidRPr="005465DF">
        <w:rPr>
          <w:rFonts w:ascii="Arial" w:hAnsi="Arial" w:cs="Arial"/>
          <w:sz w:val="20"/>
          <w:szCs w:val="20"/>
          <w:lang w:val="de-DE"/>
        </w:rPr>
        <w:t>TWP:</w:t>
      </w:r>
      <w:r w:rsidRPr="005465DF">
        <w:rPr>
          <w:rFonts w:ascii="Arial" w:hAnsi="Arial" w:cs="Arial"/>
          <w:sz w:val="20"/>
          <w:szCs w:val="20"/>
          <w:lang w:val="de-DE"/>
        </w:rPr>
        <w:tab/>
      </w:r>
      <w:r w:rsidRPr="0001432A">
        <w:rPr>
          <w:rFonts w:ascii="Arial" w:hAnsi="Arial" w:cs="Arial"/>
          <w:sz w:val="20"/>
          <w:szCs w:val="20"/>
          <w:lang w:val="de-DE"/>
        </w:rPr>
        <w:t>Technische Arbeitsgruppen</w:t>
      </w:r>
    </w:p>
    <w:p w14:paraId="23B92D87" w14:textId="77777777" w:rsidR="00132C01" w:rsidRPr="005465DF" w:rsidRDefault="00132C01" w:rsidP="00132C01">
      <w:pPr>
        <w:ind w:left="1418" w:hanging="851"/>
        <w:rPr>
          <w:rFonts w:cs="Arial"/>
          <w:color w:val="000000"/>
          <w:lang w:val="de-DE"/>
        </w:rPr>
      </w:pPr>
      <w:r w:rsidRPr="005465DF">
        <w:rPr>
          <w:rFonts w:cs="Arial"/>
          <w:color w:val="000000"/>
          <w:lang w:val="de-DE"/>
        </w:rPr>
        <w:t>TWV:</w:t>
      </w:r>
      <w:r w:rsidRPr="005465DF">
        <w:rPr>
          <w:rFonts w:cs="Arial"/>
          <w:color w:val="000000"/>
          <w:lang w:val="de-DE"/>
        </w:rPr>
        <w:tab/>
      </w:r>
      <w:r w:rsidRPr="0001432A">
        <w:rPr>
          <w:rFonts w:cs="Arial"/>
          <w:lang w:val="de-DE"/>
        </w:rPr>
        <w:t>Technische Arbeitsgruppe für Gemüsearten</w:t>
      </w:r>
    </w:p>
    <w:p w14:paraId="12145875" w14:textId="77777777" w:rsidR="00132C01" w:rsidRPr="005465DF" w:rsidRDefault="00132C01" w:rsidP="00132C01">
      <w:pPr>
        <w:autoSpaceDE w:val="0"/>
        <w:autoSpaceDN w:val="0"/>
        <w:adjustRightInd w:val="0"/>
        <w:rPr>
          <w:rFonts w:cs="Arial"/>
          <w:snapToGrid w:val="0"/>
          <w:lang w:val="de-DE"/>
        </w:rPr>
      </w:pPr>
    </w:p>
    <w:p w14:paraId="31922DC3" w14:textId="77777777" w:rsidR="00132C01" w:rsidRPr="00C8476A" w:rsidRDefault="00132C01" w:rsidP="00132C01">
      <w:pPr>
        <w:autoSpaceDE w:val="0"/>
        <w:autoSpaceDN w:val="0"/>
        <w:adjustRightInd w:val="0"/>
        <w:rPr>
          <w:rFonts w:cs="Arial"/>
          <w:snapToGrid w:val="0"/>
          <w:lang w:val="de-DE" w:eastAsia="ja-JP"/>
        </w:rPr>
      </w:pPr>
      <w:r w:rsidRPr="005465DF">
        <w:rPr>
          <w:rFonts w:cs="Arial"/>
          <w:snapToGrid w:val="0"/>
          <w:lang w:val="de-DE"/>
        </w:rPr>
        <w:fldChar w:fldCharType="begin"/>
      </w:r>
      <w:r w:rsidRPr="005465DF">
        <w:rPr>
          <w:rFonts w:cs="Arial"/>
          <w:snapToGrid w:val="0"/>
          <w:lang w:val="de-DE"/>
        </w:rPr>
        <w:instrText xml:space="preserve"> AUTONUM  </w:instrText>
      </w:r>
      <w:r w:rsidRPr="005465DF">
        <w:rPr>
          <w:rFonts w:cs="Arial"/>
          <w:snapToGrid w:val="0"/>
          <w:lang w:val="de-DE"/>
        </w:rPr>
        <w:fldChar w:fldCharType="end"/>
      </w:r>
      <w:r w:rsidRPr="005465DF">
        <w:rPr>
          <w:rFonts w:cs="Arial"/>
          <w:snapToGrid w:val="0"/>
          <w:lang w:val="de-DE"/>
        </w:rPr>
        <w:tab/>
      </w:r>
      <w:r w:rsidRPr="00C8476A">
        <w:rPr>
          <w:rFonts w:cs="Arial"/>
          <w:lang w:val="de-DE"/>
        </w:rPr>
        <w:t>Der Aufbau dieses Dokuments ist wie folgt</w:t>
      </w:r>
      <w:r w:rsidRPr="00C8476A">
        <w:rPr>
          <w:rFonts w:cs="Arial"/>
          <w:snapToGrid w:val="0"/>
          <w:lang w:val="de-DE" w:eastAsia="ja-JP"/>
        </w:rPr>
        <w:t>:</w:t>
      </w:r>
    </w:p>
    <w:p w14:paraId="4FF26097" w14:textId="77777777" w:rsidR="00132C01" w:rsidRPr="00C8476A" w:rsidRDefault="00132C01" w:rsidP="00132C01">
      <w:pPr>
        <w:autoSpaceDE w:val="0"/>
        <w:autoSpaceDN w:val="0"/>
        <w:adjustRightInd w:val="0"/>
        <w:rPr>
          <w:rFonts w:cs="Arial"/>
          <w:snapToGrid w:val="0"/>
          <w:highlight w:val="yellow"/>
          <w:lang w:val="de-DE" w:eastAsia="ja-JP"/>
        </w:rPr>
      </w:pPr>
    </w:p>
    <w:p w14:paraId="20705706" w14:textId="7639E01D" w:rsidR="00132C01" w:rsidRDefault="00132C01" w:rsidP="00132C01">
      <w:pPr>
        <w:pStyle w:val="TOC1"/>
        <w:rPr>
          <w:rFonts w:asciiTheme="minorHAnsi" w:eastAsiaTheme="minorEastAsia" w:hAnsiTheme="minorHAnsi" w:cstheme="minorBidi"/>
          <w:caps w:val="0"/>
          <w:noProof/>
          <w:sz w:val="22"/>
          <w:szCs w:val="22"/>
          <w:lang w:val="de-DE" w:eastAsia="de-DE"/>
        </w:rPr>
      </w:pPr>
      <w:r w:rsidRPr="005465DF">
        <w:rPr>
          <w:rFonts w:eastAsiaTheme="minorEastAsia"/>
          <w:bCs/>
          <w:snapToGrid w:val="0"/>
          <w:highlight w:val="yellow"/>
          <w:lang w:val="de-DE" w:eastAsia="ja-JP"/>
        </w:rPr>
        <w:fldChar w:fldCharType="begin"/>
      </w:r>
      <w:r w:rsidRPr="005465DF">
        <w:rPr>
          <w:snapToGrid w:val="0"/>
          <w:highlight w:val="yellow"/>
          <w:lang w:val="de-DE"/>
        </w:rPr>
        <w:instrText xml:space="preserve"> TOC \o "1-3" \h \z \u </w:instrText>
      </w:r>
      <w:r w:rsidRPr="005465DF">
        <w:rPr>
          <w:rFonts w:eastAsiaTheme="minorEastAsia"/>
          <w:bCs/>
          <w:snapToGrid w:val="0"/>
          <w:highlight w:val="yellow"/>
          <w:lang w:val="de-DE" w:eastAsia="ja-JP"/>
        </w:rPr>
        <w:fldChar w:fldCharType="separate"/>
      </w:r>
      <w:hyperlink w:anchor="_Toc54605364" w:history="1">
        <w:r w:rsidRPr="00FC199A">
          <w:rPr>
            <w:rStyle w:val="Hyperlink"/>
            <w:noProof/>
            <w:snapToGrid w:val="0"/>
            <w:lang w:val="de-DE"/>
          </w:rPr>
          <w:t>ZUSAMMENFASSUNG</w:t>
        </w:r>
        <w:r>
          <w:rPr>
            <w:noProof/>
            <w:webHidden/>
          </w:rPr>
          <w:tab/>
        </w:r>
        <w:r>
          <w:rPr>
            <w:noProof/>
            <w:webHidden/>
          </w:rPr>
          <w:fldChar w:fldCharType="begin"/>
        </w:r>
        <w:r>
          <w:rPr>
            <w:noProof/>
            <w:webHidden/>
          </w:rPr>
          <w:instrText xml:space="preserve"> PAGEREF _Toc54605364 \h </w:instrText>
        </w:r>
        <w:r>
          <w:rPr>
            <w:noProof/>
            <w:webHidden/>
          </w:rPr>
        </w:r>
        <w:r>
          <w:rPr>
            <w:noProof/>
            <w:webHidden/>
          </w:rPr>
          <w:fldChar w:fldCharType="separate"/>
        </w:r>
        <w:r w:rsidR="00F90105">
          <w:rPr>
            <w:noProof/>
            <w:webHidden/>
          </w:rPr>
          <w:t>1</w:t>
        </w:r>
        <w:r>
          <w:rPr>
            <w:noProof/>
            <w:webHidden/>
          </w:rPr>
          <w:fldChar w:fldCharType="end"/>
        </w:r>
      </w:hyperlink>
    </w:p>
    <w:p w14:paraId="10C756AD" w14:textId="5681A7CA"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65" w:history="1">
        <w:r w:rsidR="00132C01" w:rsidRPr="00FC199A">
          <w:rPr>
            <w:rStyle w:val="Hyperlink"/>
            <w:noProof/>
          </w:rPr>
          <w:t>VERFAHREN ZUR PRÜFUNG VON DOKUMENTEN AUF DEM SCHRIFTWEG</w:t>
        </w:r>
        <w:r w:rsidR="00132C01">
          <w:rPr>
            <w:noProof/>
            <w:webHidden/>
          </w:rPr>
          <w:tab/>
        </w:r>
        <w:r w:rsidR="00132C01">
          <w:rPr>
            <w:noProof/>
            <w:webHidden/>
          </w:rPr>
          <w:fldChar w:fldCharType="begin"/>
        </w:r>
        <w:r w:rsidR="00132C01">
          <w:rPr>
            <w:noProof/>
            <w:webHidden/>
          </w:rPr>
          <w:instrText xml:space="preserve"> PAGEREF _Toc54605365 \h </w:instrText>
        </w:r>
        <w:r w:rsidR="00132C01">
          <w:rPr>
            <w:noProof/>
            <w:webHidden/>
          </w:rPr>
        </w:r>
        <w:r w:rsidR="00132C01">
          <w:rPr>
            <w:noProof/>
            <w:webHidden/>
          </w:rPr>
          <w:fldChar w:fldCharType="separate"/>
        </w:r>
        <w:r>
          <w:rPr>
            <w:noProof/>
            <w:webHidden/>
          </w:rPr>
          <w:t>3</w:t>
        </w:r>
        <w:r w:rsidR="00132C01">
          <w:rPr>
            <w:noProof/>
            <w:webHidden/>
          </w:rPr>
          <w:fldChar w:fldCharType="end"/>
        </w:r>
      </w:hyperlink>
    </w:p>
    <w:p w14:paraId="4A54E7FD" w14:textId="1F92E5CF"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66" w:history="1">
        <w:r w:rsidR="00132C01" w:rsidRPr="00FC199A">
          <w:rPr>
            <w:rStyle w:val="Hyperlink"/>
            <w:rFonts w:cs="Arial"/>
            <w:noProof/>
          </w:rPr>
          <w:t>tagesordnungspunkt 7: EMPFEHLUNGEN BETREFFEND DIE WAHL DER NEUEN VORSITZENDEN DER TECHNISCHEN ARBEITSGRUPPEN</w:t>
        </w:r>
        <w:r w:rsidR="00132C01" w:rsidRPr="00FC199A">
          <w:rPr>
            <w:rStyle w:val="Hyperlink"/>
            <w:noProof/>
          </w:rPr>
          <w:t xml:space="preserve"> (Dokument TC/56/15)</w:t>
        </w:r>
        <w:r w:rsidR="00132C01">
          <w:rPr>
            <w:noProof/>
            <w:webHidden/>
          </w:rPr>
          <w:tab/>
        </w:r>
        <w:r w:rsidR="00132C01">
          <w:rPr>
            <w:noProof/>
            <w:webHidden/>
          </w:rPr>
          <w:fldChar w:fldCharType="begin"/>
        </w:r>
        <w:r w:rsidR="00132C01">
          <w:rPr>
            <w:noProof/>
            <w:webHidden/>
          </w:rPr>
          <w:instrText xml:space="preserve"> PAGEREF _Toc54605366 \h </w:instrText>
        </w:r>
        <w:r w:rsidR="00132C01">
          <w:rPr>
            <w:noProof/>
            <w:webHidden/>
          </w:rPr>
        </w:r>
        <w:r w:rsidR="00132C01">
          <w:rPr>
            <w:noProof/>
            <w:webHidden/>
          </w:rPr>
          <w:fldChar w:fldCharType="separate"/>
        </w:r>
        <w:r>
          <w:rPr>
            <w:noProof/>
            <w:webHidden/>
          </w:rPr>
          <w:t>4</w:t>
        </w:r>
        <w:r w:rsidR="00132C01">
          <w:rPr>
            <w:noProof/>
            <w:webHidden/>
          </w:rPr>
          <w:fldChar w:fldCharType="end"/>
        </w:r>
      </w:hyperlink>
    </w:p>
    <w:p w14:paraId="3654B724" w14:textId="13123D3E"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67" w:history="1">
        <w:r w:rsidR="00132C01" w:rsidRPr="00FC199A">
          <w:rPr>
            <w:rStyle w:val="Hyperlink"/>
            <w:noProof/>
          </w:rPr>
          <w:t>TAGESORDNUNGSPUNKT 8.1: Ausarbeitung von AnleitungEN und Informationsmaterial – angelegenheiten zur annahme durch den rat 2020 (Dokument TC/56/4 Rev.)</w:t>
        </w:r>
        <w:r w:rsidR="00132C01">
          <w:rPr>
            <w:noProof/>
            <w:webHidden/>
          </w:rPr>
          <w:tab/>
        </w:r>
        <w:r w:rsidR="00132C01">
          <w:rPr>
            <w:noProof/>
            <w:webHidden/>
          </w:rPr>
          <w:fldChar w:fldCharType="begin"/>
        </w:r>
        <w:r w:rsidR="00132C01">
          <w:rPr>
            <w:noProof/>
            <w:webHidden/>
          </w:rPr>
          <w:instrText xml:space="preserve"> PAGEREF _Toc54605367 \h </w:instrText>
        </w:r>
        <w:r w:rsidR="00132C01">
          <w:rPr>
            <w:noProof/>
            <w:webHidden/>
          </w:rPr>
        </w:r>
        <w:r w:rsidR="00132C01">
          <w:rPr>
            <w:noProof/>
            <w:webHidden/>
          </w:rPr>
          <w:fldChar w:fldCharType="separate"/>
        </w:r>
        <w:r>
          <w:rPr>
            <w:noProof/>
            <w:webHidden/>
          </w:rPr>
          <w:t>5</w:t>
        </w:r>
        <w:r w:rsidR="00132C01">
          <w:rPr>
            <w:noProof/>
            <w:webHidden/>
          </w:rPr>
          <w:fldChar w:fldCharType="end"/>
        </w:r>
      </w:hyperlink>
    </w:p>
    <w:p w14:paraId="6B02BEEF" w14:textId="2A32B000" w:rsidR="00132C01" w:rsidRDefault="00F90105" w:rsidP="00132C01">
      <w:pPr>
        <w:pStyle w:val="TOC2"/>
        <w:rPr>
          <w:rFonts w:asciiTheme="minorHAnsi" w:eastAsiaTheme="minorEastAsia" w:hAnsiTheme="minorHAnsi" w:cstheme="minorBidi"/>
          <w:noProof/>
          <w:sz w:val="22"/>
          <w:szCs w:val="22"/>
          <w:lang w:val="de-DE" w:eastAsia="de-DE"/>
        </w:rPr>
      </w:pPr>
      <w:hyperlink w:anchor="_Toc54605368" w:history="1">
        <w:r w:rsidR="00132C01" w:rsidRPr="00FC199A">
          <w:rPr>
            <w:rStyle w:val="Hyperlink"/>
            <w:noProof/>
          </w:rPr>
          <w:t>TGP-Dokumente</w:t>
        </w:r>
        <w:r w:rsidR="00132C01">
          <w:rPr>
            <w:noProof/>
            <w:webHidden/>
          </w:rPr>
          <w:tab/>
        </w:r>
        <w:r w:rsidR="00132C01">
          <w:rPr>
            <w:noProof/>
            <w:webHidden/>
          </w:rPr>
          <w:fldChar w:fldCharType="begin"/>
        </w:r>
        <w:r w:rsidR="00132C01">
          <w:rPr>
            <w:noProof/>
            <w:webHidden/>
          </w:rPr>
          <w:instrText xml:space="preserve"> PAGEREF _Toc54605368 \h </w:instrText>
        </w:r>
        <w:r w:rsidR="00132C01">
          <w:rPr>
            <w:noProof/>
            <w:webHidden/>
          </w:rPr>
        </w:r>
        <w:r w:rsidR="00132C01">
          <w:rPr>
            <w:noProof/>
            <w:webHidden/>
          </w:rPr>
          <w:fldChar w:fldCharType="separate"/>
        </w:r>
        <w:r>
          <w:rPr>
            <w:noProof/>
            <w:webHidden/>
          </w:rPr>
          <w:t>5</w:t>
        </w:r>
        <w:r w:rsidR="00132C01">
          <w:rPr>
            <w:noProof/>
            <w:webHidden/>
          </w:rPr>
          <w:fldChar w:fldCharType="end"/>
        </w:r>
      </w:hyperlink>
    </w:p>
    <w:p w14:paraId="6363D560" w14:textId="31B0B279" w:rsidR="00132C01" w:rsidRDefault="00F90105" w:rsidP="00132C01">
      <w:pPr>
        <w:pStyle w:val="TOC2"/>
        <w:rPr>
          <w:rFonts w:asciiTheme="minorHAnsi" w:eastAsiaTheme="minorEastAsia" w:hAnsiTheme="minorHAnsi" w:cstheme="minorBidi"/>
          <w:noProof/>
          <w:sz w:val="22"/>
          <w:szCs w:val="22"/>
          <w:lang w:val="de-DE" w:eastAsia="de-DE"/>
        </w:rPr>
      </w:pPr>
      <w:hyperlink w:anchor="_Toc54605369" w:history="1">
        <w:r w:rsidR="00132C01" w:rsidRPr="00FC199A">
          <w:rPr>
            <w:rStyle w:val="Hyperlink"/>
            <w:noProof/>
            <w:snapToGrid w:val="0"/>
          </w:rPr>
          <w:t>Informationsmaterial</w:t>
        </w:r>
        <w:r w:rsidR="00132C01">
          <w:rPr>
            <w:noProof/>
            <w:webHidden/>
          </w:rPr>
          <w:tab/>
        </w:r>
        <w:r w:rsidR="00132C01">
          <w:rPr>
            <w:noProof/>
            <w:webHidden/>
          </w:rPr>
          <w:fldChar w:fldCharType="begin"/>
        </w:r>
        <w:r w:rsidR="00132C01">
          <w:rPr>
            <w:noProof/>
            <w:webHidden/>
          </w:rPr>
          <w:instrText xml:space="preserve"> PAGEREF _Toc54605369 \h </w:instrText>
        </w:r>
        <w:r w:rsidR="00132C01">
          <w:rPr>
            <w:noProof/>
            <w:webHidden/>
          </w:rPr>
        </w:r>
        <w:r w:rsidR="00132C01">
          <w:rPr>
            <w:noProof/>
            <w:webHidden/>
          </w:rPr>
          <w:fldChar w:fldCharType="separate"/>
        </w:r>
        <w:r>
          <w:rPr>
            <w:noProof/>
            <w:webHidden/>
          </w:rPr>
          <w:t>5</w:t>
        </w:r>
        <w:r w:rsidR="00132C01">
          <w:rPr>
            <w:noProof/>
            <w:webHidden/>
          </w:rPr>
          <w:fldChar w:fldCharType="end"/>
        </w:r>
      </w:hyperlink>
    </w:p>
    <w:p w14:paraId="07FDBC23" w14:textId="51C36C94"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70" w:history="1">
        <w:r w:rsidR="00132C01" w:rsidRPr="00FC199A">
          <w:rPr>
            <w:rStyle w:val="Hyperlink"/>
            <w:noProof/>
            <w:lang w:val="de-DE"/>
          </w:rPr>
          <w:t>Überarbeitung von Dokument UPOV/INF/12 „Erläuterungen zu Sortenbezeichnungen nach dem UPOV-Übereinkommen" (Dokument UPOV/EXN/DEN)</w:t>
        </w:r>
        <w:r w:rsidR="00132C01">
          <w:rPr>
            <w:noProof/>
            <w:webHidden/>
          </w:rPr>
          <w:tab/>
        </w:r>
        <w:r w:rsidR="00132C01">
          <w:rPr>
            <w:noProof/>
            <w:webHidden/>
          </w:rPr>
          <w:fldChar w:fldCharType="begin"/>
        </w:r>
        <w:r w:rsidR="00132C01">
          <w:rPr>
            <w:noProof/>
            <w:webHidden/>
          </w:rPr>
          <w:instrText xml:space="preserve"> PAGEREF _Toc54605370 \h </w:instrText>
        </w:r>
        <w:r w:rsidR="00132C01">
          <w:rPr>
            <w:noProof/>
            <w:webHidden/>
          </w:rPr>
        </w:r>
        <w:r w:rsidR="00132C01">
          <w:rPr>
            <w:noProof/>
            <w:webHidden/>
          </w:rPr>
          <w:fldChar w:fldCharType="separate"/>
        </w:r>
        <w:r>
          <w:rPr>
            <w:noProof/>
            <w:webHidden/>
          </w:rPr>
          <w:t>5</w:t>
        </w:r>
        <w:r w:rsidR="00132C01">
          <w:rPr>
            <w:noProof/>
            <w:webHidden/>
          </w:rPr>
          <w:fldChar w:fldCharType="end"/>
        </w:r>
      </w:hyperlink>
    </w:p>
    <w:p w14:paraId="2C2752A6" w14:textId="35A93347"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71" w:history="1">
        <w:r w:rsidR="00132C01" w:rsidRPr="00FC199A">
          <w:rPr>
            <w:rStyle w:val="Hyperlink"/>
            <w:noProof/>
            <w:lang w:val="de-DE"/>
          </w:rPr>
          <w:t>Dokument UPOV/INF/16:</w:t>
        </w:r>
        <w:r w:rsidR="00DB2443">
          <w:rPr>
            <w:rStyle w:val="Hyperlink"/>
            <w:noProof/>
            <w:lang w:val="de-DE"/>
          </w:rPr>
          <w:t xml:space="preserve"> </w:t>
        </w:r>
        <w:r w:rsidR="00132C01" w:rsidRPr="00FC199A">
          <w:rPr>
            <w:rStyle w:val="Hyperlink"/>
            <w:noProof/>
            <w:lang w:val="de-DE"/>
          </w:rPr>
          <w:t>Austauschbare Software (Überarbeitung) (Dokument UPOV/INF/16/9 Draft 2)</w:t>
        </w:r>
        <w:r w:rsidR="00132C01">
          <w:rPr>
            <w:noProof/>
            <w:webHidden/>
          </w:rPr>
          <w:tab/>
        </w:r>
        <w:r w:rsidR="00132C01">
          <w:rPr>
            <w:noProof/>
            <w:webHidden/>
          </w:rPr>
          <w:fldChar w:fldCharType="begin"/>
        </w:r>
        <w:r w:rsidR="00132C01">
          <w:rPr>
            <w:noProof/>
            <w:webHidden/>
          </w:rPr>
          <w:instrText xml:space="preserve"> PAGEREF _Toc54605371 \h </w:instrText>
        </w:r>
        <w:r w:rsidR="00132C01">
          <w:rPr>
            <w:noProof/>
            <w:webHidden/>
          </w:rPr>
        </w:r>
        <w:r w:rsidR="00132C01">
          <w:rPr>
            <w:noProof/>
            <w:webHidden/>
          </w:rPr>
          <w:fldChar w:fldCharType="separate"/>
        </w:r>
        <w:r>
          <w:rPr>
            <w:noProof/>
            <w:webHidden/>
          </w:rPr>
          <w:t>5</w:t>
        </w:r>
        <w:r w:rsidR="00132C01">
          <w:rPr>
            <w:noProof/>
            <w:webHidden/>
          </w:rPr>
          <w:fldChar w:fldCharType="end"/>
        </w:r>
      </w:hyperlink>
    </w:p>
    <w:p w14:paraId="7B9A6C2A" w14:textId="05FE2C15"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72" w:history="1">
        <w:r w:rsidR="00132C01" w:rsidRPr="00FC199A">
          <w:rPr>
            <w:rStyle w:val="Hyperlink"/>
            <w:noProof/>
            <w:lang w:val="de-DE"/>
          </w:rPr>
          <w:t>Dokument UPOV/INF/22:</w:t>
        </w:r>
        <w:r w:rsidR="00DB2443">
          <w:rPr>
            <w:rStyle w:val="Hyperlink"/>
            <w:noProof/>
            <w:lang w:val="de-DE"/>
          </w:rPr>
          <w:t xml:space="preserve"> </w:t>
        </w:r>
        <w:r w:rsidR="00132C01" w:rsidRPr="00FC199A">
          <w:rPr>
            <w:rStyle w:val="Hyperlink"/>
            <w:noProof/>
            <w:lang w:val="de-DE"/>
          </w:rPr>
          <w:t>Von Verbandsmitgliedern verwendete Software und Ausrüstung (Überarbeitung) (Dokument UPOV/INF/22/7 Draft 1)</w:t>
        </w:r>
        <w:r w:rsidR="00132C01">
          <w:rPr>
            <w:noProof/>
            <w:webHidden/>
          </w:rPr>
          <w:tab/>
        </w:r>
        <w:r w:rsidR="00132C01">
          <w:rPr>
            <w:noProof/>
            <w:webHidden/>
          </w:rPr>
          <w:fldChar w:fldCharType="begin"/>
        </w:r>
        <w:r w:rsidR="00132C01">
          <w:rPr>
            <w:noProof/>
            <w:webHidden/>
          </w:rPr>
          <w:instrText xml:space="preserve"> PAGEREF _Toc54605372 \h </w:instrText>
        </w:r>
        <w:r w:rsidR="00132C01">
          <w:rPr>
            <w:noProof/>
            <w:webHidden/>
          </w:rPr>
        </w:r>
        <w:r w:rsidR="00132C01">
          <w:rPr>
            <w:noProof/>
            <w:webHidden/>
          </w:rPr>
          <w:fldChar w:fldCharType="separate"/>
        </w:r>
        <w:r>
          <w:rPr>
            <w:noProof/>
            <w:webHidden/>
          </w:rPr>
          <w:t>6</w:t>
        </w:r>
        <w:r w:rsidR="00132C01">
          <w:rPr>
            <w:noProof/>
            <w:webHidden/>
          </w:rPr>
          <w:fldChar w:fldCharType="end"/>
        </w:r>
      </w:hyperlink>
    </w:p>
    <w:p w14:paraId="6E347A7F" w14:textId="7A3A7149"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73" w:history="1">
        <w:r w:rsidR="00132C01" w:rsidRPr="00FC199A">
          <w:rPr>
            <w:rStyle w:val="Hyperlink"/>
            <w:noProof/>
          </w:rPr>
          <w:t>tagesordnungspunkt 10: Eventuelle Zusammenlegung VON BMT Und TWC (Dokument TC/56/10 Rev.)</w:t>
        </w:r>
        <w:r w:rsidR="00132C01">
          <w:rPr>
            <w:noProof/>
            <w:webHidden/>
          </w:rPr>
          <w:tab/>
        </w:r>
        <w:r w:rsidR="00132C01">
          <w:rPr>
            <w:noProof/>
            <w:webHidden/>
          </w:rPr>
          <w:fldChar w:fldCharType="begin"/>
        </w:r>
        <w:r w:rsidR="00132C01">
          <w:rPr>
            <w:noProof/>
            <w:webHidden/>
          </w:rPr>
          <w:instrText xml:space="preserve"> PAGEREF _Toc54605373 \h </w:instrText>
        </w:r>
        <w:r w:rsidR="00132C01">
          <w:rPr>
            <w:noProof/>
            <w:webHidden/>
          </w:rPr>
        </w:r>
        <w:r w:rsidR="00132C01">
          <w:rPr>
            <w:noProof/>
            <w:webHidden/>
          </w:rPr>
          <w:fldChar w:fldCharType="separate"/>
        </w:r>
        <w:r>
          <w:rPr>
            <w:noProof/>
            <w:webHidden/>
          </w:rPr>
          <w:t>6</w:t>
        </w:r>
        <w:r w:rsidR="00132C01">
          <w:rPr>
            <w:noProof/>
            <w:webHidden/>
          </w:rPr>
          <w:fldChar w:fldCharType="end"/>
        </w:r>
      </w:hyperlink>
    </w:p>
    <w:p w14:paraId="6E4C420F" w14:textId="6CF888CF"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74" w:history="1">
        <w:r w:rsidR="00132C01" w:rsidRPr="00FC199A">
          <w:rPr>
            <w:rStyle w:val="Hyperlink"/>
            <w:noProof/>
          </w:rPr>
          <w:t xml:space="preserve">tagesordnungspunkt 11: ZUSAMMENARBEIT BEI DER PRÜFUNG </w:t>
        </w:r>
        <w:r w:rsidR="00132C01" w:rsidRPr="00FC199A">
          <w:rPr>
            <w:rStyle w:val="Hyperlink"/>
            <w:rFonts w:cs="Arial"/>
            <w:noProof/>
          </w:rPr>
          <w:t>(Dokument TC/56/11)</w:t>
        </w:r>
        <w:r w:rsidR="00132C01">
          <w:rPr>
            <w:noProof/>
            <w:webHidden/>
          </w:rPr>
          <w:tab/>
        </w:r>
        <w:r w:rsidR="00132C01">
          <w:rPr>
            <w:noProof/>
            <w:webHidden/>
          </w:rPr>
          <w:fldChar w:fldCharType="begin"/>
        </w:r>
        <w:r w:rsidR="00132C01">
          <w:rPr>
            <w:noProof/>
            <w:webHidden/>
          </w:rPr>
          <w:instrText xml:space="preserve"> PAGEREF _Toc54605374 \h </w:instrText>
        </w:r>
        <w:r w:rsidR="00132C01">
          <w:rPr>
            <w:noProof/>
            <w:webHidden/>
          </w:rPr>
        </w:r>
        <w:r w:rsidR="00132C01">
          <w:rPr>
            <w:noProof/>
            <w:webHidden/>
          </w:rPr>
          <w:fldChar w:fldCharType="separate"/>
        </w:r>
        <w:r>
          <w:rPr>
            <w:noProof/>
            <w:webHidden/>
          </w:rPr>
          <w:t>7</w:t>
        </w:r>
        <w:r w:rsidR="00132C01">
          <w:rPr>
            <w:noProof/>
            <w:webHidden/>
          </w:rPr>
          <w:fldChar w:fldCharType="end"/>
        </w:r>
      </w:hyperlink>
    </w:p>
    <w:p w14:paraId="7E8F3740" w14:textId="0693B7E5" w:rsidR="00132C01" w:rsidRDefault="00F90105" w:rsidP="00132C01">
      <w:pPr>
        <w:pStyle w:val="TOC2"/>
        <w:rPr>
          <w:rFonts w:asciiTheme="minorHAnsi" w:eastAsiaTheme="minorEastAsia" w:hAnsiTheme="minorHAnsi" w:cstheme="minorBidi"/>
          <w:noProof/>
          <w:sz w:val="22"/>
          <w:szCs w:val="22"/>
          <w:lang w:val="de-DE" w:eastAsia="de-DE"/>
        </w:rPr>
      </w:pPr>
      <w:hyperlink w:anchor="_Toc54605375" w:history="1">
        <w:r w:rsidR="00132C01" w:rsidRPr="00FC199A">
          <w:rPr>
            <w:rStyle w:val="Hyperlink"/>
            <w:noProof/>
          </w:rPr>
          <w:t>Vorschläge für nächste Schritte</w:t>
        </w:r>
        <w:r w:rsidR="00132C01">
          <w:rPr>
            <w:noProof/>
            <w:webHidden/>
          </w:rPr>
          <w:tab/>
        </w:r>
        <w:r w:rsidR="00132C01">
          <w:rPr>
            <w:noProof/>
            <w:webHidden/>
          </w:rPr>
          <w:fldChar w:fldCharType="begin"/>
        </w:r>
        <w:r w:rsidR="00132C01">
          <w:rPr>
            <w:noProof/>
            <w:webHidden/>
          </w:rPr>
          <w:instrText xml:space="preserve"> PAGEREF _Toc54605375 \h </w:instrText>
        </w:r>
        <w:r w:rsidR="00132C01">
          <w:rPr>
            <w:noProof/>
            <w:webHidden/>
          </w:rPr>
        </w:r>
        <w:r w:rsidR="00132C01">
          <w:rPr>
            <w:noProof/>
            <w:webHidden/>
          </w:rPr>
          <w:fldChar w:fldCharType="separate"/>
        </w:r>
        <w:r>
          <w:rPr>
            <w:noProof/>
            <w:webHidden/>
          </w:rPr>
          <w:t>8</w:t>
        </w:r>
        <w:r w:rsidR="00132C01">
          <w:rPr>
            <w:noProof/>
            <w:webHidden/>
          </w:rPr>
          <w:fldChar w:fldCharType="end"/>
        </w:r>
      </w:hyperlink>
    </w:p>
    <w:p w14:paraId="5747918D" w14:textId="37D72A0F"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76" w:history="1">
        <w:r w:rsidR="00132C01" w:rsidRPr="00FC199A">
          <w:rPr>
            <w:rStyle w:val="Hyperlink"/>
            <w:noProof/>
            <w:lang w:val="de-DE"/>
          </w:rPr>
          <w:t>Europäische Union</w:t>
        </w:r>
        <w:r w:rsidR="00132C01">
          <w:rPr>
            <w:noProof/>
            <w:webHidden/>
          </w:rPr>
          <w:tab/>
        </w:r>
        <w:r w:rsidR="00132C01">
          <w:rPr>
            <w:noProof/>
            <w:webHidden/>
          </w:rPr>
          <w:fldChar w:fldCharType="begin"/>
        </w:r>
        <w:r w:rsidR="00132C01">
          <w:rPr>
            <w:noProof/>
            <w:webHidden/>
          </w:rPr>
          <w:instrText xml:space="preserve"> PAGEREF _Toc54605376 \h </w:instrText>
        </w:r>
        <w:r w:rsidR="00132C01">
          <w:rPr>
            <w:noProof/>
            <w:webHidden/>
          </w:rPr>
        </w:r>
        <w:r w:rsidR="00132C01">
          <w:rPr>
            <w:noProof/>
            <w:webHidden/>
          </w:rPr>
          <w:fldChar w:fldCharType="separate"/>
        </w:r>
        <w:r>
          <w:rPr>
            <w:noProof/>
            <w:webHidden/>
          </w:rPr>
          <w:t>8</w:t>
        </w:r>
        <w:r w:rsidR="00132C01">
          <w:rPr>
            <w:noProof/>
            <w:webHidden/>
          </w:rPr>
          <w:fldChar w:fldCharType="end"/>
        </w:r>
      </w:hyperlink>
    </w:p>
    <w:p w14:paraId="6FA7BF70" w14:textId="35A932A4"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77" w:history="1">
        <w:r w:rsidR="00132C01" w:rsidRPr="00FC199A">
          <w:rPr>
            <w:rStyle w:val="Hyperlink"/>
            <w:noProof/>
            <w:lang w:val="de-DE"/>
          </w:rPr>
          <w:t>Japan</w:t>
        </w:r>
        <w:r w:rsidR="00132C01">
          <w:rPr>
            <w:noProof/>
            <w:webHidden/>
          </w:rPr>
          <w:tab/>
        </w:r>
        <w:r w:rsidR="00132C01">
          <w:rPr>
            <w:noProof/>
            <w:webHidden/>
          </w:rPr>
          <w:fldChar w:fldCharType="begin"/>
        </w:r>
        <w:r w:rsidR="00132C01">
          <w:rPr>
            <w:noProof/>
            <w:webHidden/>
          </w:rPr>
          <w:instrText xml:space="preserve"> PAGEREF _Toc54605377 \h </w:instrText>
        </w:r>
        <w:r w:rsidR="00132C01">
          <w:rPr>
            <w:noProof/>
            <w:webHidden/>
          </w:rPr>
        </w:r>
        <w:r w:rsidR="00132C01">
          <w:rPr>
            <w:noProof/>
            <w:webHidden/>
          </w:rPr>
          <w:fldChar w:fldCharType="separate"/>
        </w:r>
        <w:r>
          <w:rPr>
            <w:noProof/>
            <w:webHidden/>
          </w:rPr>
          <w:t>8</w:t>
        </w:r>
        <w:r w:rsidR="00132C01">
          <w:rPr>
            <w:noProof/>
            <w:webHidden/>
          </w:rPr>
          <w:fldChar w:fldCharType="end"/>
        </w:r>
      </w:hyperlink>
    </w:p>
    <w:p w14:paraId="11681723" w14:textId="5F1BBBC0"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78" w:history="1">
        <w:r w:rsidR="00132C01" w:rsidRPr="00FC199A">
          <w:rPr>
            <w:rStyle w:val="Hyperlink"/>
            <w:noProof/>
          </w:rPr>
          <w:t>tagesordnungspunkt 13: UPOV-informationsdatENBANKEN (Dokument TC/56/8)</w:t>
        </w:r>
        <w:r w:rsidR="00132C01">
          <w:rPr>
            <w:noProof/>
            <w:webHidden/>
          </w:rPr>
          <w:tab/>
        </w:r>
        <w:r w:rsidR="00132C01">
          <w:rPr>
            <w:noProof/>
            <w:webHidden/>
          </w:rPr>
          <w:fldChar w:fldCharType="begin"/>
        </w:r>
        <w:r w:rsidR="00132C01">
          <w:rPr>
            <w:noProof/>
            <w:webHidden/>
          </w:rPr>
          <w:instrText xml:space="preserve"> PAGEREF _Toc54605378 \h </w:instrText>
        </w:r>
        <w:r w:rsidR="00132C01">
          <w:rPr>
            <w:noProof/>
            <w:webHidden/>
          </w:rPr>
        </w:r>
        <w:r w:rsidR="00132C01">
          <w:rPr>
            <w:noProof/>
            <w:webHidden/>
          </w:rPr>
          <w:fldChar w:fldCharType="separate"/>
        </w:r>
        <w:r>
          <w:rPr>
            <w:noProof/>
            <w:webHidden/>
          </w:rPr>
          <w:t>9</w:t>
        </w:r>
        <w:r w:rsidR="00132C01">
          <w:rPr>
            <w:noProof/>
            <w:webHidden/>
          </w:rPr>
          <w:fldChar w:fldCharType="end"/>
        </w:r>
      </w:hyperlink>
    </w:p>
    <w:p w14:paraId="614C5F79" w14:textId="5285BEF5" w:rsidR="00132C01" w:rsidRDefault="00F90105" w:rsidP="00132C01">
      <w:pPr>
        <w:pStyle w:val="TOC1"/>
        <w:rPr>
          <w:rFonts w:asciiTheme="minorHAnsi" w:eastAsiaTheme="minorEastAsia" w:hAnsiTheme="minorHAnsi" w:cstheme="minorBidi"/>
          <w:caps w:val="0"/>
          <w:noProof/>
          <w:sz w:val="22"/>
          <w:szCs w:val="22"/>
          <w:lang w:val="de-DE" w:eastAsia="de-DE"/>
        </w:rPr>
      </w:pPr>
      <w:hyperlink w:anchor="_Toc54605379" w:history="1">
        <w:r w:rsidR="00132C01" w:rsidRPr="00FC199A">
          <w:rPr>
            <w:rStyle w:val="Hyperlink"/>
            <w:noProof/>
          </w:rPr>
          <w:t>tagesordnungspunkt 16: Prüfungsrichtlinien</w:t>
        </w:r>
        <w:r w:rsidR="00132C01">
          <w:rPr>
            <w:noProof/>
            <w:webHidden/>
          </w:rPr>
          <w:tab/>
        </w:r>
        <w:r w:rsidR="00132C01">
          <w:rPr>
            <w:noProof/>
            <w:webHidden/>
          </w:rPr>
          <w:fldChar w:fldCharType="begin"/>
        </w:r>
        <w:r w:rsidR="00132C01">
          <w:rPr>
            <w:noProof/>
            <w:webHidden/>
          </w:rPr>
          <w:instrText xml:space="preserve"> PAGEREF _Toc54605379 \h </w:instrText>
        </w:r>
        <w:r w:rsidR="00132C01">
          <w:rPr>
            <w:noProof/>
            <w:webHidden/>
          </w:rPr>
        </w:r>
        <w:r w:rsidR="00132C01">
          <w:rPr>
            <w:noProof/>
            <w:webHidden/>
          </w:rPr>
          <w:fldChar w:fldCharType="separate"/>
        </w:r>
        <w:r>
          <w:rPr>
            <w:noProof/>
            <w:webHidden/>
          </w:rPr>
          <w:t>9</w:t>
        </w:r>
        <w:r w:rsidR="00132C01">
          <w:rPr>
            <w:noProof/>
            <w:webHidden/>
          </w:rPr>
          <w:fldChar w:fldCharType="end"/>
        </w:r>
      </w:hyperlink>
    </w:p>
    <w:p w14:paraId="49F782EB" w14:textId="22102B8E" w:rsidR="00132C01" w:rsidRDefault="00F90105" w:rsidP="00132C01">
      <w:pPr>
        <w:pStyle w:val="TOC2"/>
        <w:rPr>
          <w:rFonts w:asciiTheme="minorHAnsi" w:eastAsiaTheme="minorEastAsia" w:hAnsiTheme="minorHAnsi" w:cstheme="minorBidi"/>
          <w:noProof/>
          <w:sz w:val="22"/>
          <w:szCs w:val="22"/>
          <w:lang w:val="de-DE" w:eastAsia="de-DE"/>
        </w:rPr>
      </w:pPr>
      <w:hyperlink w:anchor="_Toc54605380" w:history="1">
        <w:r w:rsidR="00132C01" w:rsidRPr="00FC199A">
          <w:rPr>
            <w:rStyle w:val="Hyperlink"/>
            <w:noProof/>
          </w:rPr>
          <w:t>Im Jahr 2020 auf dem Schriftweg angenommene Prüfungsrichtlinien</w:t>
        </w:r>
        <w:r w:rsidR="00132C01">
          <w:rPr>
            <w:noProof/>
            <w:webHidden/>
          </w:rPr>
          <w:tab/>
        </w:r>
        <w:r w:rsidR="00132C01">
          <w:rPr>
            <w:noProof/>
            <w:webHidden/>
          </w:rPr>
          <w:fldChar w:fldCharType="begin"/>
        </w:r>
        <w:r w:rsidR="00132C01">
          <w:rPr>
            <w:noProof/>
            <w:webHidden/>
          </w:rPr>
          <w:instrText xml:space="preserve"> PAGEREF _Toc54605380 \h </w:instrText>
        </w:r>
        <w:r w:rsidR="00132C01">
          <w:rPr>
            <w:noProof/>
            <w:webHidden/>
          </w:rPr>
        </w:r>
        <w:r w:rsidR="00132C01">
          <w:rPr>
            <w:noProof/>
            <w:webHidden/>
          </w:rPr>
          <w:fldChar w:fldCharType="separate"/>
        </w:r>
        <w:r>
          <w:rPr>
            <w:noProof/>
            <w:webHidden/>
          </w:rPr>
          <w:t>9</w:t>
        </w:r>
        <w:r w:rsidR="00132C01">
          <w:rPr>
            <w:noProof/>
            <w:webHidden/>
          </w:rPr>
          <w:fldChar w:fldCharType="end"/>
        </w:r>
      </w:hyperlink>
    </w:p>
    <w:p w14:paraId="376642AB" w14:textId="49F3F19E" w:rsidR="00132C01" w:rsidRDefault="00F90105" w:rsidP="00132C01">
      <w:pPr>
        <w:pStyle w:val="TOC2"/>
        <w:rPr>
          <w:rFonts w:asciiTheme="minorHAnsi" w:eastAsiaTheme="minorEastAsia" w:hAnsiTheme="minorHAnsi" w:cstheme="minorBidi"/>
          <w:noProof/>
          <w:sz w:val="22"/>
          <w:szCs w:val="22"/>
          <w:lang w:val="de-DE" w:eastAsia="de-DE"/>
        </w:rPr>
      </w:pPr>
      <w:hyperlink w:anchor="_Toc54605381" w:history="1">
        <w:r w:rsidR="00132C01" w:rsidRPr="00FC199A">
          <w:rPr>
            <w:rStyle w:val="Hyperlink"/>
            <w:noProof/>
          </w:rPr>
          <w:t>Anzunehmende Prüfungsrichtlinien</w:t>
        </w:r>
        <w:r w:rsidR="00132C01">
          <w:rPr>
            <w:noProof/>
            <w:webHidden/>
          </w:rPr>
          <w:tab/>
        </w:r>
        <w:r w:rsidR="00132C01">
          <w:rPr>
            <w:noProof/>
            <w:webHidden/>
          </w:rPr>
          <w:fldChar w:fldCharType="begin"/>
        </w:r>
        <w:r w:rsidR="00132C01">
          <w:rPr>
            <w:noProof/>
            <w:webHidden/>
          </w:rPr>
          <w:instrText xml:space="preserve"> PAGEREF _Toc54605381 \h </w:instrText>
        </w:r>
        <w:r w:rsidR="00132C01">
          <w:rPr>
            <w:noProof/>
            <w:webHidden/>
          </w:rPr>
        </w:r>
        <w:r w:rsidR="00132C01">
          <w:rPr>
            <w:noProof/>
            <w:webHidden/>
          </w:rPr>
          <w:fldChar w:fldCharType="separate"/>
        </w:r>
        <w:r>
          <w:rPr>
            <w:noProof/>
            <w:webHidden/>
          </w:rPr>
          <w:t>10</w:t>
        </w:r>
        <w:r w:rsidR="00132C01">
          <w:rPr>
            <w:noProof/>
            <w:webHidden/>
          </w:rPr>
          <w:fldChar w:fldCharType="end"/>
        </w:r>
      </w:hyperlink>
    </w:p>
    <w:p w14:paraId="69187708" w14:textId="59731582" w:rsidR="00132C01" w:rsidRDefault="00F90105" w:rsidP="00132C01">
      <w:pPr>
        <w:pStyle w:val="TOC2"/>
        <w:rPr>
          <w:rFonts w:asciiTheme="minorHAnsi" w:eastAsiaTheme="minorEastAsia" w:hAnsiTheme="minorHAnsi" w:cstheme="minorBidi"/>
          <w:noProof/>
          <w:sz w:val="22"/>
          <w:szCs w:val="22"/>
          <w:lang w:val="de-DE" w:eastAsia="de-DE"/>
        </w:rPr>
      </w:pPr>
      <w:hyperlink w:anchor="_Toc54605382" w:history="1">
        <w:r w:rsidR="00132C01" w:rsidRPr="00FC199A">
          <w:rPr>
            <w:rStyle w:val="Hyperlink"/>
            <w:noProof/>
          </w:rPr>
          <w:t>Berichtigungen von Prüfungsrichtlinien</w:t>
        </w:r>
        <w:r w:rsidR="00132C01">
          <w:rPr>
            <w:noProof/>
            <w:webHidden/>
          </w:rPr>
          <w:tab/>
        </w:r>
        <w:r w:rsidR="00132C01">
          <w:rPr>
            <w:noProof/>
            <w:webHidden/>
          </w:rPr>
          <w:fldChar w:fldCharType="begin"/>
        </w:r>
        <w:r w:rsidR="00132C01">
          <w:rPr>
            <w:noProof/>
            <w:webHidden/>
          </w:rPr>
          <w:instrText xml:space="preserve"> PAGEREF _Toc54605382 \h </w:instrText>
        </w:r>
        <w:r w:rsidR="00132C01">
          <w:rPr>
            <w:noProof/>
            <w:webHidden/>
          </w:rPr>
        </w:r>
        <w:r w:rsidR="00132C01">
          <w:rPr>
            <w:noProof/>
            <w:webHidden/>
          </w:rPr>
          <w:fldChar w:fldCharType="separate"/>
        </w:r>
        <w:r>
          <w:rPr>
            <w:noProof/>
            <w:webHidden/>
          </w:rPr>
          <w:t>10</w:t>
        </w:r>
        <w:r w:rsidR="00132C01">
          <w:rPr>
            <w:noProof/>
            <w:webHidden/>
          </w:rPr>
          <w:fldChar w:fldCharType="end"/>
        </w:r>
      </w:hyperlink>
    </w:p>
    <w:p w14:paraId="6A9B50BC" w14:textId="1F263D67" w:rsidR="00132C01" w:rsidRDefault="00F90105" w:rsidP="00132C01">
      <w:pPr>
        <w:pStyle w:val="TOC2"/>
        <w:rPr>
          <w:rFonts w:asciiTheme="minorHAnsi" w:eastAsiaTheme="minorEastAsia" w:hAnsiTheme="minorHAnsi" w:cstheme="minorBidi"/>
          <w:noProof/>
          <w:sz w:val="22"/>
          <w:szCs w:val="22"/>
          <w:lang w:val="de-DE" w:eastAsia="de-DE"/>
        </w:rPr>
      </w:pPr>
      <w:hyperlink w:anchor="_Toc54605383" w:history="1">
        <w:r w:rsidR="00132C01" w:rsidRPr="00FC199A">
          <w:rPr>
            <w:rStyle w:val="Hyperlink"/>
            <w:noProof/>
          </w:rPr>
          <w:t>Von den TWP im Jahr 20120 behandelte Entwürfe von Prüfungsrichtlinien</w:t>
        </w:r>
        <w:r w:rsidR="00132C01">
          <w:rPr>
            <w:noProof/>
            <w:webHidden/>
          </w:rPr>
          <w:tab/>
        </w:r>
        <w:r w:rsidR="00132C01">
          <w:rPr>
            <w:noProof/>
            <w:webHidden/>
          </w:rPr>
          <w:fldChar w:fldCharType="begin"/>
        </w:r>
        <w:r w:rsidR="00132C01">
          <w:rPr>
            <w:noProof/>
            <w:webHidden/>
          </w:rPr>
          <w:instrText xml:space="preserve"> PAGEREF _Toc54605383 \h </w:instrText>
        </w:r>
        <w:r w:rsidR="00132C01">
          <w:rPr>
            <w:noProof/>
            <w:webHidden/>
          </w:rPr>
        </w:r>
        <w:r w:rsidR="00132C01">
          <w:rPr>
            <w:noProof/>
            <w:webHidden/>
          </w:rPr>
          <w:fldChar w:fldCharType="separate"/>
        </w:r>
        <w:r>
          <w:rPr>
            <w:noProof/>
            <w:webHidden/>
          </w:rPr>
          <w:t>10</w:t>
        </w:r>
        <w:r w:rsidR="00132C01">
          <w:rPr>
            <w:noProof/>
            <w:webHidden/>
          </w:rPr>
          <w:fldChar w:fldCharType="end"/>
        </w:r>
      </w:hyperlink>
    </w:p>
    <w:p w14:paraId="63752C8A" w14:textId="561A8F7F" w:rsidR="00132C01" w:rsidRDefault="00F90105" w:rsidP="00132C01">
      <w:pPr>
        <w:pStyle w:val="TOC2"/>
        <w:rPr>
          <w:rFonts w:asciiTheme="minorHAnsi" w:eastAsiaTheme="minorEastAsia" w:hAnsiTheme="minorHAnsi" w:cstheme="minorBidi"/>
          <w:noProof/>
          <w:sz w:val="22"/>
          <w:szCs w:val="22"/>
          <w:lang w:val="de-DE" w:eastAsia="de-DE"/>
        </w:rPr>
      </w:pPr>
      <w:hyperlink w:anchor="_Toc54605384" w:history="1">
        <w:r w:rsidR="00132C01" w:rsidRPr="00FC199A">
          <w:rPr>
            <w:rStyle w:val="Hyperlink"/>
            <w:noProof/>
          </w:rPr>
          <w:t>Von den TWP im Jahr 2021 zu behandelnde Entwürfe von Prüfungsrichtlinien</w:t>
        </w:r>
        <w:r w:rsidR="00132C01">
          <w:rPr>
            <w:noProof/>
            <w:webHidden/>
          </w:rPr>
          <w:tab/>
        </w:r>
        <w:r w:rsidR="00132C01">
          <w:rPr>
            <w:noProof/>
            <w:webHidden/>
          </w:rPr>
          <w:fldChar w:fldCharType="begin"/>
        </w:r>
        <w:r w:rsidR="00132C01">
          <w:rPr>
            <w:noProof/>
            <w:webHidden/>
          </w:rPr>
          <w:instrText xml:space="preserve"> PAGEREF _Toc54605384 \h </w:instrText>
        </w:r>
        <w:r w:rsidR="00132C01">
          <w:rPr>
            <w:noProof/>
            <w:webHidden/>
          </w:rPr>
        </w:r>
        <w:r w:rsidR="00132C01">
          <w:rPr>
            <w:noProof/>
            <w:webHidden/>
          </w:rPr>
          <w:fldChar w:fldCharType="separate"/>
        </w:r>
        <w:r>
          <w:rPr>
            <w:noProof/>
            <w:webHidden/>
          </w:rPr>
          <w:t>10</w:t>
        </w:r>
        <w:r w:rsidR="00132C01">
          <w:rPr>
            <w:noProof/>
            <w:webHidden/>
          </w:rPr>
          <w:fldChar w:fldCharType="end"/>
        </w:r>
      </w:hyperlink>
    </w:p>
    <w:p w14:paraId="213A87B8" w14:textId="1CD31BDE" w:rsidR="00132C01" w:rsidRDefault="00F90105" w:rsidP="00132C01">
      <w:pPr>
        <w:pStyle w:val="TOC3"/>
        <w:rPr>
          <w:rFonts w:asciiTheme="minorHAnsi" w:eastAsiaTheme="minorEastAsia" w:hAnsiTheme="minorHAnsi" w:cstheme="minorBidi"/>
          <w:i w:val="0"/>
          <w:noProof/>
          <w:sz w:val="22"/>
          <w:szCs w:val="22"/>
          <w:lang w:val="de-DE" w:eastAsia="de-DE"/>
        </w:rPr>
      </w:pPr>
      <w:hyperlink w:anchor="_Toc54605385" w:history="1">
        <w:r w:rsidR="00132C01" w:rsidRPr="00FC199A">
          <w:rPr>
            <w:rStyle w:val="Hyperlink"/>
            <w:noProof/>
            <w:lang w:val="de-DE"/>
          </w:rPr>
          <w:t>Teilüberarbeitung von Prüfungsrichtlinien:</w:t>
        </w:r>
        <w:r w:rsidR="00DB2443">
          <w:rPr>
            <w:rStyle w:val="Hyperlink"/>
            <w:noProof/>
            <w:lang w:val="de-DE"/>
          </w:rPr>
          <w:t xml:space="preserve"> </w:t>
        </w:r>
        <w:r w:rsidR="00132C01" w:rsidRPr="00FC199A">
          <w:rPr>
            <w:rStyle w:val="Hyperlink"/>
            <w:noProof/>
            <w:lang w:val="de-DE"/>
          </w:rPr>
          <w:t>Überarbeitung von technischen Fragebögen</w:t>
        </w:r>
        <w:r w:rsidR="00132C01">
          <w:rPr>
            <w:noProof/>
            <w:webHidden/>
          </w:rPr>
          <w:tab/>
        </w:r>
        <w:r w:rsidR="00132C01">
          <w:rPr>
            <w:noProof/>
            <w:webHidden/>
          </w:rPr>
          <w:fldChar w:fldCharType="begin"/>
        </w:r>
        <w:r w:rsidR="00132C01">
          <w:rPr>
            <w:noProof/>
            <w:webHidden/>
          </w:rPr>
          <w:instrText xml:space="preserve"> PAGEREF _Toc54605385 \h </w:instrText>
        </w:r>
        <w:r w:rsidR="00132C01">
          <w:rPr>
            <w:noProof/>
            <w:webHidden/>
          </w:rPr>
        </w:r>
        <w:r w:rsidR="00132C01">
          <w:rPr>
            <w:noProof/>
            <w:webHidden/>
          </w:rPr>
          <w:fldChar w:fldCharType="separate"/>
        </w:r>
        <w:r>
          <w:rPr>
            <w:noProof/>
            <w:webHidden/>
          </w:rPr>
          <w:t>10</w:t>
        </w:r>
        <w:r w:rsidR="00132C01">
          <w:rPr>
            <w:noProof/>
            <w:webHidden/>
          </w:rPr>
          <w:fldChar w:fldCharType="end"/>
        </w:r>
      </w:hyperlink>
    </w:p>
    <w:p w14:paraId="5D7572A9" w14:textId="72B380B8" w:rsidR="00132C01" w:rsidRDefault="00F90105" w:rsidP="00132C01">
      <w:pPr>
        <w:pStyle w:val="TOC2"/>
        <w:rPr>
          <w:rFonts w:asciiTheme="minorHAnsi" w:eastAsiaTheme="minorEastAsia" w:hAnsiTheme="minorHAnsi" w:cstheme="minorBidi"/>
          <w:noProof/>
          <w:sz w:val="22"/>
          <w:szCs w:val="22"/>
          <w:lang w:val="de-DE" w:eastAsia="de-DE"/>
        </w:rPr>
      </w:pPr>
      <w:hyperlink w:anchor="_Toc54605386" w:history="1">
        <w:r w:rsidR="00132C01" w:rsidRPr="00FC199A">
          <w:rPr>
            <w:rStyle w:val="Hyperlink"/>
            <w:noProof/>
          </w:rPr>
          <w:t>Zusätzliche Merkmale</w:t>
        </w:r>
        <w:r w:rsidR="00132C01">
          <w:rPr>
            <w:noProof/>
            <w:webHidden/>
          </w:rPr>
          <w:tab/>
        </w:r>
        <w:r w:rsidR="00132C01">
          <w:rPr>
            <w:noProof/>
            <w:webHidden/>
          </w:rPr>
          <w:fldChar w:fldCharType="begin"/>
        </w:r>
        <w:r w:rsidR="00132C01">
          <w:rPr>
            <w:noProof/>
            <w:webHidden/>
          </w:rPr>
          <w:instrText xml:space="preserve"> PAGEREF _Toc54605386 \h </w:instrText>
        </w:r>
        <w:r w:rsidR="00132C01">
          <w:rPr>
            <w:noProof/>
            <w:webHidden/>
          </w:rPr>
        </w:r>
        <w:r w:rsidR="00132C01">
          <w:rPr>
            <w:noProof/>
            <w:webHidden/>
          </w:rPr>
          <w:fldChar w:fldCharType="separate"/>
        </w:r>
        <w:r>
          <w:rPr>
            <w:noProof/>
            <w:webHidden/>
          </w:rPr>
          <w:t>12</w:t>
        </w:r>
        <w:r w:rsidR="00132C01">
          <w:rPr>
            <w:noProof/>
            <w:webHidden/>
          </w:rPr>
          <w:fldChar w:fldCharType="end"/>
        </w:r>
      </w:hyperlink>
    </w:p>
    <w:p w14:paraId="7DBCAEE8" w14:textId="13B9FD5A" w:rsidR="00132C01" w:rsidRDefault="00F90105" w:rsidP="00132C01">
      <w:pPr>
        <w:pStyle w:val="TOC2"/>
        <w:rPr>
          <w:rFonts w:asciiTheme="minorHAnsi" w:eastAsiaTheme="minorEastAsia" w:hAnsiTheme="minorHAnsi" w:cstheme="minorBidi"/>
          <w:noProof/>
          <w:sz w:val="22"/>
          <w:szCs w:val="22"/>
          <w:lang w:val="de-DE" w:eastAsia="de-DE"/>
        </w:rPr>
      </w:pPr>
      <w:hyperlink w:anchor="_Toc54605387" w:history="1">
        <w:r w:rsidR="00132C01" w:rsidRPr="00FC199A">
          <w:rPr>
            <w:rStyle w:val="Hyperlink"/>
            <w:noProof/>
          </w:rPr>
          <w:t>Stand der bestehenden Prüfungsrichtlinien oder Entwürfe von Prüfungsrichtlinien</w:t>
        </w:r>
        <w:r w:rsidR="00132C01">
          <w:rPr>
            <w:noProof/>
            <w:webHidden/>
          </w:rPr>
          <w:tab/>
        </w:r>
        <w:r w:rsidR="00132C01">
          <w:rPr>
            <w:noProof/>
            <w:webHidden/>
          </w:rPr>
          <w:fldChar w:fldCharType="begin"/>
        </w:r>
        <w:r w:rsidR="00132C01">
          <w:rPr>
            <w:noProof/>
            <w:webHidden/>
          </w:rPr>
          <w:instrText xml:space="preserve"> PAGEREF _Toc54605387 \h </w:instrText>
        </w:r>
        <w:r w:rsidR="00132C01">
          <w:rPr>
            <w:noProof/>
            <w:webHidden/>
          </w:rPr>
        </w:r>
        <w:r w:rsidR="00132C01">
          <w:rPr>
            <w:noProof/>
            <w:webHidden/>
          </w:rPr>
          <w:fldChar w:fldCharType="separate"/>
        </w:r>
        <w:r>
          <w:rPr>
            <w:noProof/>
            <w:webHidden/>
          </w:rPr>
          <w:t>12</w:t>
        </w:r>
        <w:r w:rsidR="00132C01">
          <w:rPr>
            <w:noProof/>
            <w:webHidden/>
          </w:rPr>
          <w:fldChar w:fldCharType="end"/>
        </w:r>
      </w:hyperlink>
    </w:p>
    <w:p w14:paraId="4A8F019A" w14:textId="64F510C3" w:rsidR="00132C01" w:rsidRDefault="00F90105" w:rsidP="00132C01">
      <w:pPr>
        <w:pStyle w:val="TOC2"/>
        <w:rPr>
          <w:rFonts w:asciiTheme="minorHAnsi" w:eastAsiaTheme="minorEastAsia" w:hAnsiTheme="minorHAnsi" w:cstheme="minorBidi"/>
          <w:noProof/>
          <w:sz w:val="22"/>
          <w:szCs w:val="22"/>
          <w:lang w:val="de-DE" w:eastAsia="de-DE"/>
        </w:rPr>
      </w:pPr>
      <w:hyperlink w:anchor="_Toc54605388" w:history="1">
        <w:r w:rsidR="00132C01" w:rsidRPr="00FC199A">
          <w:rPr>
            <w:rStyle w:val="Hyperlink"/>
            <w:noProof/>
          </w:rPr>
          <w:t>Ersetzte Prüfungsrichtlinien</w:t>
        </w:r>
        <w:r w:rsidR="00132C01">
          <w:rPr>
            <w:noProof/>
            <w:webHidden/>
          </w:rPr>
          <w:tab/>
        </w:r>
        <w:r w:rsidR="00132C01">
          <w:rPr>
            <w:noProof/>
            <w:webHidden/>
          </w:rPr>
          <w:fldChar w:fldCharType="begin"/>
        </w:r>
        <w:r w:rsidR="00132C01">
          <w:rPr>
            <w:noProof/>
            <w:webHidden/>
          </w:rPr>
          <w:instrText xml:space="preserve"> PAGEREF _Toc54605388 \h </w:instrText>
        </w:r>
        <w:r w:rsidR="00132C01">
          <w:rPr>
            <w:noProof/>
            <w:webHidden/>
          </w:rPr>
        </w:r>
        <w:r w:rsidR="00132C01">
          <w:rPr>
            <w:noProof/>
            <w:webHidden/>
          </w:rPr>
          <w:fldChar w:fldCharType="separate"/>
        </w:r>
        <w:r>
          <w:rPr>
            <w:noProof/>
            <w:webHidden/>
          </w:rPr>
          <w:t>12</w:t>
        </w:r>
        <w:r w:rsidR="00132C01">
          <w:rPr>
            <w:noProof/>
            <w:webHidden/>
          </w:rPr>
          <w:fldChar w:fldCharType="end"/>
        </w:r>
      </w:hyperlink>
    </w:p>
    <w:p w14:paraId="6B3D4C95" w14:textId="77777777" w:rsidR="00132C01" w:rsidRPr="005465DF" w:rsidRDefault="00132C01" w:rsidP="00132C01">
      <w:pPr>
        <w:rPr>
          <w:lang w:val="de-DE"/>
        </w:rPr>
      </w:pPr>
      <w:r w:rsidRPr="005465DF">
        <w:rPr>
          <w:rFonts w:cs="Arial"/>
          <w:snapToGrid w:val="0"/>
          <w:highlight w:val="yellow"/>
          <w:lang w:val="de-DE"/>
        </w:rPr>
        <w:fldChar w:fldCharType="end"/>
      </w:r>
    </w:p>
    <w:p w14:paraId="29AFCF97" w14:textId="77777777" w:rsidR="00132C01" w:rsidRPr="007721E8" w:rsidRDefault="00132C01" w:rsidP="00132C01">
      <w:pPr>
        <w:pStyle w:val="Heading1"/>
      </w:pPr>
      <w:bookmarkStart w:id="7" w:name="_Toc54605365"/>
      <w:r>
        <w:t>VERFAHREN ZUR PRÜFUNG VON DOKUMENTEN AUF DEM SCHRIFTWEG</w:t>
      </w:r>
      <w:bookmarkEnd w:id="7"/>
    </w:p>
    <w:p w14:paraId="58BB9737" w14:textId="77777777" w:rsidR="00132C01" w:rsidRPr="005465DF" w:rsidRDefault="00132C01" w:rsidP="00132C01">
      <w:pPr>
        <w:ind w:left="567" w:hanging="567"/>
        <w:jc w:val="left"/>
        <w:rPr>
          <w:rFonts w:cs="Arial"/>
          <w:snapToGrid w:val="0"/>
          <w:lang w:val="de-DE"/>
        </w:rPr>
      </w:pPr>
    </w:p>
    <w:p w14:paraId="2FA4FE23" w14:textId="77777777"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Gemäß</w:t>
      </w:r>
      <w:r w:rsidRPr="00212DA2">
        <w:rPr>
          <w:rFonts w:cs="Arial"/>
          <w:lang w:val="de-DE"/>
        </w:rPr>
        <w:t xml:space="preserve"> </w:t>
      </w:r>
      <w:r>
        <w:rPr>
          <w:rFonts w:cs="Arial"/>
          <w:lang w:val="de-DE"/>
        </w:rPr>
        <w:t xml:space="preserve">dem </w:t>
      </w:r>
      <w:r w:rsidRPr="00212DA2">
        <w:rPr>
          <w:rFonts w:cs="Arial"/>
          <w:lang w:val="de-DE"/>
        </w:rPr>
        <w:t>Rundschreiben E-20/094 vom 23.</w:t>
      </w:r>
      <w:r>
        <w:rPr>
          <w:rFonts w:cs="Arial"/>
          <w:lang w:val="de-DE"/>
        </w:rPr>
        <w:t xml:space="preserve"> </w:t>
      </w:r>
      <w:r w:rsidRPr="00212DA2">
        <w:rPr>
          <w:rFonts w:cs="Arial"/>
          <w:lang w:val="de-DE"/>
        </w:rPr>
        <w:t>Juli 2020</w:t>
      </w:r>
      <w:r w:rsidRPr="005465DF">
        <w:rPr>
          <w:rFonts w:cs="Arial"/>
          <w:lang w:val="de-DE"/>
        </w:rPr>
        <w:t xml:space="preserve"> (</w:t>
      </w:r>
      <w:r>
        <w:rPr>
          <w:rFonts w:cs="Arial"/>
          <w:lang w:val="de-DE"/>
        </w:rPr>
        <w:t xml:space="preserve">auf der </w:t>
      </w:r>
      <w:r w:rsidRPr="00BA04AF">
        <w:rPr>
          <w:rFonts w:cs="Arial"/>
          <w:lang w:val="de-DE"/>
        </w:rPr>
        <w:t>TC/56 Website</w:t>
      </w:r>
      <w:r>
        <w:rPr>
          <w:rFonts w:cs="Arial"/>
          <w:lang w:val="de-DE"/>
        </w:rPr>
        <w:t xml:space="preserve"> verfügbar</w:t>
      </w:r>
      <w:r w:rsidRPr="005465DF">
        <w:rPr>
          <w:rFonts w:cs="Arial"/>
          <w:lang w:val="de-DE"/>
        </w:rPr>
        <w:t xml:space="preserve">), </w:t>
      </w:r>
      <w:r w:rsidRPr="00E74CB2">
        <w:rPr>
          <w:rFonts w:cs="Arial"/>
          <w:lang w:val="de-DE"/>
        </w:rPr>
        <w:t>entschied der Rat, da</w:t>
      </w:r>
      <w:r>
        <w:rPr>
          <w:rFonts w:cs="Arial"/>
          <w:lang w:val="de-DE"/>
        </w:rPr>
        <w:t>ss</w:t>
      </w:r>
      <w:r w:rsidRPr="00E74CB2">
        <w:rPr>
          <w:rFonts w:cs="Arial"/>
          <w:lang w:val="de-DE"/>
        </w:rPr>
        <w:t xml:space="preserve"> die UPOV-Tagungen im Oktober 2020 in Form von virtuellen </w:t>
      </w:r>
      <w:r>
        <w:rPr>
          <w:rFonts w:cs="Arial"/>
          <w:lang w:val="de-DE"/>
        </w:rPr>
        <w:t>Sitzungen</w:t>
      </w:r>
      <w:r w:rsidRPr="00E74CB2">
        <w:rPr>
          <w:rFonts w:cs="Arial"/>
          <w:lang w:val="de-DE"/>
        </w:rPr>
        <w:t xml:space="preserve"> in </w:t>
      </w:r>
      <w:r>
        <w:rPr>
          <w:rFonts w:cs="Arial"/>
          <w:lang w:val="de-DE"/>
        </w:rPr>
        <w:t>Kombination</w:t>
      </w:r>
      <w:r w:rsidRPr="00E74CB2">
        <w:rPr>
          <w:rFonts w:cs="Arial"/>
          <w:lang w:val="de-DE"/>
        </w:rPr>
        <w:t xml:space="preserve"> mit einer </w:t>
      </w:r>
      <w:r>
        <w:rPr>
          <w:rFonts w:cs="Arial"/>
          <w:lang w:val="de-DE"/>
        </w:rPr>
        <w:t>vorhergehenden</w:t>
      </w:r>
      <w:r w:rsidRPr="00E74CB2">
        <w:rPr>
          <w:rFonts w:cs="Arial"/>
          <w:lang w:val="de-DE"/>
        </w:rPr>
        <w:t xml:space="preserve"> Prüfung </w:t>
      </w:r>
      <w:r>
        <w:rPr>
          <w:rFonts w:cs="Arial"/>
          <w:lang w:val="de-DE"/>
        </w:rPr>
        <w:t>von</w:t>
      </w:r>
      <w:r w:rsidRPr="00E74CB2">
        <w:rPr>
          <w:rFonts w:cs="Arial"/>
          <w:lang w:val="de-DE"/>
        </w:rPr>
        <w:t xml:space="preserve"> Dokumente</w:t>
      </w:r>
      <w:r>
        <w:rPr>
          <w:rFonts w:cs="Arial"/>
          <w:lang w:val="de-DE"/>
        </w:rPr>
        <w:t>n</w:t>
      </w:r>
      <w:r w:rsidRPr="00E74CB2">
        <w:rPr>
          <w:rFonts w:cs="Arial"/>
          <w:lang w:val="de-DE"/>
        </w:rPr>
        <w:t xml:space="preserve"> auf dem Schriftweg abgehalten werden </w:t>
      </w:r>
      <w:r>
        <w:rPr>
          <w:rFonts w:cs="Arial"/>
          <w:lang w:val="de-DE"/>
        </w:rPr>
        <w:t>würde</w:t>
      </w:r>
      <w:r w:rsidRPr="005465DF">
        <w:rPr>
          <w:rFonts w:cs="Arial"/>
          <w:lang w:val="de-DE"/>
        </w:rPr>
        <w:t>.</w:t>
      </w:r>
    </w:p>
    <w:p w14:paraId="67B6406E" w14:textId="77777777" w:rsidR="00132C01" w:rsidRPr="005465DF" w:rsidRDefault="00132C01" w:rsidP="00132C01">
      <w:pPr>
        <w:rPr>
          <w:rFonts w:cs="Arial"/>
          <w:lang w:val="de-DE"/>
        </w:rPr>
      </w:pPr>
    </w:p>
    <w:p w14:paraId="55D2B33F" w14:textId="46FFD0A0" w:rsidR="00132C01" w:rsidRPr="005465DF" w:rsidRDefault="00132C01" w:rsidP="00132C01">
      <w:pPr>
        <w:rPr>
          <w:u w:val="single"/>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In dem R</w:t>
      </w:r>
      <w:r w:rsidRPr="00E74CB2">
        <w:rPr>
          <w:rFonts w:cs="Arial"/>
          <w:lang w:val="de-DE"/>
        </w:rPr>
        <w:t xml:space="preserve">undschreiben E-20/119 vom 21. August 2020 </w:t>
      </w:r>
      <w:r>
        <w:rPr>
          <w:rFonts w:cs="Arial"/>
          <w:lang w:val="de-DE"/>
        </w:rPr>
        <w:t>sind</w:t>
      </w:r>
      <w:r w:rsidRPr="00E74CB2">
        <w:rPr>
          <w:rFonts w:cs="Arial"/>
          <w:lang w:val="de-DE"/>
        </w:rPr>
        <w:t xml:space="preserve"> die </w:t>
      </w:r>
      <w:r>
        <w:rPr>
          <w:rFonts w:cs="Arial"/>
          <w:lang w:val="de-DE"/>
        </w:rPr>
        <w:t>folgenden Dokumente</w:t>
      </w:r>
      <w:r w:rsidRPr="00E74CB2">
        <w:rPr>
          <w:rFonts w:cs="Arial"/>
          <w:lang w:val="de-DE"/>
        </w:rPr>
        <w:t xml:space="preserve"> für das Verfahren auf dem </w:t>
      </w:r>
      <w:r>
        <w:rPr>
          <w:rFonts w:cs="Arial"/>
          <w:lang w:val="de-DE"/>
        </w:rPr>
        <w:t>Schrift</w:t>
      </w:r>
      <w:r w:rsidRPr="00E74CB2">
        <w:rPr>
          <w:rFonts w:cs="Arial"/>
          <w:lang w:val="de-DE"/>
        </w:rPr>
        <w:t xml:space="preserve">weg </w:t>
      </w:r>
      <w:r>
        <w:rPr>
          <w:rFonts w:cs="Arial"/>
          <w:lang w:val="de-DE"/>
        </w:rPr>
        <w:t>angegeben</w:t>
      </w:r>
      <w:r w:rsidRPr="00E74CB2">
        <w:rPr>
          <w:rFonts w:cs="Arial"/>
          <w:lang w:val="de-DE"/>
        </w:rPr>
        <w:t xml:space="preserve"> und </w:t>
      </w:r>
      <w:r w:rsidR="00DB2443">
        <w:rPr>
          <w:rFonts w:cs="Arial"/>
          <w:lang w:val="de-DE"/>
        </w:rPr>
        <w:t>wurde</w:t>
      </w:r>
      <w:r w:rsidRPr="00E74CB2">
        <w:rPr>
          <w:rFonts w:cs="Arial"/>
          <w:lang w:val="de-DE"/>
        </w:rPr>
        <w:t xml:space="preserve"> bis zum 21. September 2020</w:t>
      </w:r>
      <w:r>
        <w:rPr>
          <w:rFonts w:cs="Arial"/>
          <w:lang w:val="de-DE"/>
        </w:rPr>
        <w:t xml:space="preserve"> </w:t>
      </w:r>
      <w:r w:rsidRPr="00E74CB2">
        <w:rPr>
          <w:rFonts w:cs="Arial"/>
          <w:lang w:val="de-DE"/>
        </w:rPr>
        <w:t xml:space="preserve">Gelegenheit </w:t>
      </w:r>
      <w:r>
        <w:rPr>
          <w:rFonts w:cs="Arial"/>
          <w:lang w:val="de-DE"/>
        </w:rPr>
        <w:t>für</w:t>
      </w:r>
      <w:r w:rsidRPr="00E74CB2">
        <w:rPr>
          <w:rFonts w:cs="Arial"/>
          <w:lang w:val="de-DE"/>
        </w:rPr>
        <w:t xml:space="preserve"> </w:t>
      </w:r>
      <w:r>
        <w:rPr>
          <w:rFonts w:cs="Arial"/>
          <w:lang w:val="de-DE"/>
        </w:rPr>
        <w:t xml:space="preserve">eventuelle </w:t>
      </w:r>
      <w:r w:rsidRPr="00946251">
        <w:rPr>
          <w:rFonts w:cs="Arial"/>
          <w:lang w:val="de-DE"/>
        </w:rPr>
        <w:t>Bemerkungen</w:t>
      </w:r>
      <w:r w:rsidR="00DB2443">
        <w:rPr>
          <w:rFonts w:cs="Arial"/>
          <w:lang w:val="de-DE"/>
        </w:rPr>
        <w:t xml:space="preserve"> geboten</w:t>
      </w:r>
      <w:r w:rsidRPr="00E74CB2">
        <w:rPr>
          <w:rFonts w:cs="Arial"/>
          <w:lang w:val="de-DE"/>
        </w:rPr>
        <w:t xml:space="preserve">, bevor </w:t>
      </w:r>
      <w:r>
        <w:rPr>
          <w:rFonts w:cs="Arial"/>
          <w:lang w:val="de-DE"/>
        </w:rPr>
        <w:t>Gesuche um Billigung</w:t>
      </w:r>
      <w:r w:rsidRPr="00E74CB2">
        <w:rPr>
          <w:rFonts w:cs="Arial"/>
          <w:lang w:val="de-DE"/>
        </w:rPr>
        <w:t xml:space="preserve"> der in den Dokumenten vorgeschlagenen </w:t>
      </w:r>
      <w:r w:rsidRPr="00BA04AF">
        <w:rPr>
          <w:rFonts w:cs="Arial"/>
          <w:lang w:val="de-DE"/>
        </w:rPr>
        <w:t>Entscheidungen</w:t>
      </w:r>
      <w:r w:rsidRPr="00E74CB2">
        <w:rPr>
          <w:rFonts w:cs="Arial"/>
          <w:lang w:val="de-DE"/>
        </w:rPr>
        <w:t xml:space="preserve"> gestellt w</w:t>
      </w:r>
      <w:r>
        <w:rPr>
          <w:rFonts w:cs="Arial"/>
          <w:lang w:val="de-DE"/>
        </w:rPr>
        <w:t>ü</w:t>
      </w:r>
      <w:r w:rsidRPr="00E74CB2">
        <w:rPr>
          <w:rFonts w:cs="Arial"/>
          <w:lang w:val="de-DE"/>
        </w:rPr>
        <w:t>rden</w:t>
      </w:r>
      <w:r w:rsidRPr="005465DF">
        <w:rPr>
          <w:rFonts w:cs="Arial"/>
          <w:lang w:val="de-DE"/>
        </w:rPr>
        <w:t>:</w:t>
      </w:r>
    </w:p>
    <w:p w14:paraId="0F335853" w14:textId="77777777" w:rsidR="00132C01" w:rsidRPr="005465DF" w:rsidRDefault="00132C01" w:rsidP="00132C01">
      <w:pPr>
        <w:ind w:left="1134" w:hanging="1134"/>
        <w:rPr>
          <w:rFonts w:cs="Arial"/>
          <w:highlight w:val="lightGray"/>
          <w:lang w:val="de-DE"/>
        </w:rPr>
      </w:pPr>
    </w:p>
    <w:p w14:paraId="3FD012DD" w14:textId="77777777" w:rsidR="00132C01" w:rsidRPr="005465DF" w:rsidRDefault="00132C01" w:rsidP="00132C01">
      <w:pPr>
        <w:pStyle w:val="ListParagraph"/>
        <w:keepNext/>
        <w:numPr>
          <w:ilvl w:val="0"/>
          <w:numId w:val="12"/>
        </w:numPr>
        <w:spacing w:after="120"/>
        <w:ind w:left="1134" w:hanging="567"/>
        <w:contextualSpacing w:val="0"/>
        <w:rPr>
          <w:rFonts w:cs="Arial"/>
          <w:lang w:val="de-DE"/>
        </w:rPr>
      </w:pPr>
      <w:r>
        <w:rPr>
          <w:rFonts w:cs="Arial"/>
          <w:snapToGrid w:val="0"/>
          <w:lang w:val="de-DE"/>
        </w:rPr>
        <w:t>E</w:t>
      </w:r>
      <w:r w:rsidRPr="00212DA2">
        <w:rPr>
          <w:rFonts w:cs="Arial"/>
          <w:snapToGrid w:val="0"/>
          <w:lang w:val="de-DE"/>
        </w:rPr>
        <w:t xml:space="preserve">mpfehlungen betreffend die </w:t>
      </w:r>
      <w:r>
        <w:rPr>
          <w:rFonts w:cs="Arial"/>
          <w:snapToGrid w:val="0"/>
          <w:lang w:val="de-DE"/>
        </w:rPr>
        <w:t>W</w:t>
      </w:r>
      <w:r w:rsidRPr="00212DA2">
        <w:rPr>
          <w:rFonts w:cs="Arial"/>
          <w:snapToGrid w:val="0"/>
          <w:lang w:val="de-DE"/>
        </w:rPr>
        <w:t xml:space="preserve">ahl der neuen </w:t>
      </w:r>
      <w:r>
        <w:rPr>
          <w:rFonts w:cs="Arial"/>
          <w:snapToGrid w:val="0"/>
          <w:lang w:val="de-DE"/>
        </w:rPr>
        <w:t>V</w:t>
      </w:r>
      <w:r w:rsidRPr="00212DA2">
        <w:rPr>
          <w:rFonts w:cs="Arial"/>
          <w:snapToGrid w:val="0"/>
          <w:lang w:val="de-DE"/>
        </w:rPr>
        <w:t xml:space="preserve">orsitzenden der technischen </w:t>
      </w:r>
      <w:r>
        <w:rPr>
          <w:rFonts w:cs="Arial"/>
          <w:snapToGrid w:val="0"/>
          <w:lang w:val="de-DE"/>
        </w:rPr>
        <w:t>A</w:t>
      </w:r>
      <w:r w:rsidRPr="00212DA2">
        <w:rPr>
          <w:rFonts w:cs="Arial"/>
          <w:snapToGrid w:val="0"/>
          <w:lang w:val="de-DE"/>
        </w:rPr>
        <w:t>rbeitsgruppen</w:t>
      </w:r>
      <w:r w:rsidRPr="005465DF">
        <w:rPr>
          <w:bCs/>
          <w:snapToGrid w:val="0"/>
          <w:szCs w:val="24"/>
          <w:lang w:val="de-DE"/>
        </w:rPr>
        <w:t xml:space="preserve"> (</w:t>
      </w:r>
      <w:r>
        <w:rPr>
          <w:bCs/>
          <w:snapToGrid w:val="0"/>
          <w:szCs w:val="24"/>
          <w:lang w:val="de-DE"/>
        </w:rPr>
        <w:t>Dokument</w:t>
      </w:r>
      <w:r w:rsidRPr="005465DF">
        <w:rPr>
          <w:bCs/>
          <w:snapToGrid w:val="0"/>
          <w:szCs w:val="24"/>
          <w:lang w:val="de-DE"/>
        </w:rPr>
        <w:t> TC/56/15)</w:t>
      </w:r>
    </w:p>
    <w:p w14:paraId="2C70704B" w14:textId="77777777" w:rsidR="00132C01" w:rsidRPr="005465DF" w:rsidRDefault="00132C01" w:rsidP="00132C01">
      <w:pPr>
        <w:pStyle w:val="ListParagraph"/>
        <w:keepNext/>
        <w:numPr>
          <w:ilvl w:val="0"/>
          <w:numId w:val="12"/>
        </w:numPr>
        <w:spacing w:after="120"/>
        <w:ind w:left="1134" w:hanging="567"/>
        <w:contextualSpacing w:val="0"/>
        <w:rPr>
          <w:rFonts w:cs="Arial"/>
          <w:lang w:val="de-DE"/>
        </w:rPr>
      </w:pPr>
      <w:r w:rsidRPr="00D62EA6">
        <w:rPr>
          <w:lang w:val="de-DE"/>
        </w:rPr>
        <w:t>Ausarbeitung von Anleitung</w:t>
      </w:r>
      <w:r>
        <w:rPr>
          <w:lang w:val="de-DE"/>
        </w:rPr>
        <w:t>en</w:t>
      </w:r>
      <w:r w:rsidRPr="00D62EA6">
        <w:rPr>
          <w:lang w:val="de-DE"/>
        </w:rPr>
        <w:t xml:space="preserve"> und Informationsmaterial – </w:t>
      </w:r>
      <w:r>
        <w:rPr>
          <w:lang w:val="de-DE"/>
        </w:rPr>
        <w:t>A</w:t>
      </w:r>
      <w:r w:rsidRPr="00D62EA6">
        <w:rPr>
          <w:lang w:val="de-DE"/>
        </w:rPr>
        <w:t xml:space="preserve">ngelegenheiten zur </w:t>
      </w:r>
      <w:r>
        <w:rPr>
          <w:lang w:val="de-DE"/>
        </w:rPr>
        <w:t>A</w:t>
      </w:r>
      <w:r w:rsidRPr="00D62EA6">
        <w:rPr>
          <w:lang w:val="de-DE"/>
        </w:rPr>
        <w:t xml:space="preserve">nnahme durch den </w:t>
      </w:r>
      <w:r>
        <w:rPr>
          <w:lang w:val="de-DE"/>
        </w:rPr>
        <w:t>R</w:t>
      </w:r>
      <w:r w:rsidRPr="00D62EA6">
        <w:rPr>
          <w:lang w:val="de-DE"/>
        </w:rPr>
        <w:t>at 2020</w:t>
      </w:r>
      <w:r w:rsidRPr="005465DF">
        <w:rPr>
          <w:rFonts w:cs="Arial"/>
          <w:lang w:val="de-DE"/>
        </w:rPr>
        <w:t xml:space="preserve"> (</w:t>
      </w:r>
      <w:r>
        <w:rPr>
          <w:rFonts w:cs="Arial"/>
          <w:lang w:val="de-DE"/>
        </w:rPr>
        <w:t>Dokument</w:t>
      </w:r>
      <w:r w:rsidRPr="005465DF">
        <w:rPr>
          <w:rFonts w:cs="Arial"/>
          <w:lang w:val="de-DE"/>
        </w:rPr>
        <w:t> TC/56/4)</w:t>
      </w:r>
    </w:p>
    <w:p w14:paraId="7090B613" w14:textId="74297091"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ngsana New"/>
          <w:szCs w:val="24"/>
          <w:lang w:val="de-DE" w:eastAsia="ja-JP" w:bidi="th-TH"/>
        </w:rPr>
        <w:t>UPOV/INF/16:</w:t>
      </w:r>
      <w:r w:rsidR="00DB2443">
        <w:rPr>
          <w:rFonts w:cs="Angsana New"/>
          <w:szCs w:val="24"/>
          <w:lang w:val="de-DE" w:eastAsia="ja-JP" w:bidi="th-TH"/>
        </w:rPr>
        <w:t xml:space="preserve"> </w:t>
      </w:r>
      <w:r>
        <w:rPr>
          <w:rFonts w:cs="Angsana New"/>
          <w:szCs w:val="24"/>
          <w:lang w:val="de-DE" w:eastAsia="ja-JP" w:bidi="th-TH"/>
        </w:rPr>
        <w:t>Austauschbare</w:t>
      </w:r>
      <w:r w:rsidRPr="005465DF">
        <w:rPr>
          <w:rFonts w:cs="Angsana New"/>
          <w:szCs w:val="24"/>
          <w:lang w:val="de-DE" w:eastAsia="ja-JP" w:bidi="th-TH"/>
        </w:rPr>
        <w:t xml:space="preserve"> Software (</w:t>
      </w:r>
      <w:r>
        <w:rPr>
          <w:rFonts w:cs="Angsana New"/>
          <w:szCs w:val="24"/>
          <w:lang w:val="de-DE" w:eastAsia="ja-JP" w:bidi="th-TH"/>
        </w:rPr>
        <w:t>Überarbeitung</w:t>
      </w:r>
      <w:r w:rsidRPr="005465DF">
        <w:rPr>
          <w:rFonts w:cs="Angsana New"/>
          <w:szCs w:val="24"/>
          <w:lang w:val="de-DE" w:eastAsia="ja-JP" w:bidi="th-TH"/>
        </w:rPr>
        <w:t xml:space="preserve">) </w:t>
      </w:r>
      <w:r w:rsidRPr="005465DF">
        <w:rPr>
          <w:rFonts w:cs="Arial"/>
          <w:lang w:val="de-DE"/>
        </w:rPr>
        <w:t>(</w:t>
      </w:r>
      <w:r>
        <w:rPr>
          <w:rFonts w:cs="Arial"/>
          <w:lang w:val="de-DE"/>
        </w:rPr>
        <w:t>Dokument</w:t>
      </w:r>
      <w:r w:rsidRPr="005465DF">
        <w:rPr>
          <w:rFonts w:cs="Arial"/>
          <w:lang w:val="de-DE"/>
        </w:rPr>
        <w:t xml:space="preserve"> </w:t>
      </w:r>
      <w:r w:rsidRPr="005465DF">
        <w:rPr>
          <w:rFonts w:cs="Angsana New"/>
          <w:szCs w:val="24"/>
          <w:lang w:val="de-DE" w:eastAsia="ja-JP" w:bidi="th-TH"/>
        </w:rPr>
        <w:t>UPOV/INF/16/9 Draft 1</w:t>
      </w:r>
      <w:r w:rsidRPr="005465DF">
        <w:rPr>
          <w:rFonts w:cs="Arial"/>
          <w:lang w:val="de-DE"/>
        </w:rPr>
        <w:t>)</w:t>
      </w:r>
    </w:p>
    <w:p w14:paraId="7AA5E605" w14:textId="7A78CD4B"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ngsana New"/>
          <w:szCs w:val="24"/>
          <w:lang w:val="de-DE" w:eastAsia="ja-JP" w:bidi="th-TH"/>
        </w:rPr>
        <w:t>UPOV/INF/22:</w:t>
      </w:r>
      <w:r w:rsidR="00DB2443">
        <w:rPr>
          <w:rFonts w:cs="Angsana New"/>
          <w:szCs w:val="24"/>
          <w:lang w:val="de-DE" w:eastAsia="ja-JP" w:bidi="th-TH"/>
        </w:rPr>
        <w:t xml:space="preserve"> </w:t>
      </w:r>
      <w:r w:rsidRPr="00B32279">
        <w:rPr>
          <w:rFonts w:cs="Angsana New"/>
          <w:szCs w:val="24"/>
          <w:lang w:val="de-DE" w:eastAsia="ja-JP" w:bidi="th-TH"/>
        </w:rPr>
        <w:t xml:space="preserve">Von Verbandsmitgliedern verwendete Software und Ausrüstung </w:t>
      </w:r>
      <w:r w:rsidRPr="005465DF">
        <w:rPr>
          <w:rFonts w:cs="Angsana New"/>
          <w:szCs w:val="24"/>
          <w:lang w:val="de-DE" w:eastAsia="ja-JP" w:bidi="th-TH"/>
        </w:rPr>
        <w:t>(</w:t>
      </w:r>
      <w:r>
        <w:rPr>
          <w:rFonts w:cs="Angsana New"/>
          <w:szCs w:val="24"/>
          <w:lang w:val="de-DE" w:eastAsia="ja-JP" w:bidi="th-TH"/>
        </w:rPr>
        <w:t>Überarbeitung</w:t>
      </w:r>
      <w:r w:rsidRPr="005465DF">
        <w:rPr>
          <w:rFonts w:cs="Angsana New"/>
          <w:szCs w:val="24"/>
          <w:lang w:val="de-DE" w:eastAsia="ja-JP" w:bidi="th-TH"/>
        </w:rPr>
        <w:t xml:space="preserve">) </w:t>
      </w:r>
      <w:r w:rsidRPr="005465DF">
        <w:rPr>
          <w:rFonts w:cs="Arial"/>
          <w:lang w:val="de-DE"/>
        </w:rPr>
        <w:t>(</w:t>
      </w:r>
      <w:r>
        <w:rPr>
          <w:rFonts w:cs="Arial"/>
          <w:lang w:val="de-DE"/>
        </w:rPr>
        <w:t>Dokument</w:t>
      </w:r>
      <w:r w:rsidRPr="005465DF">
        <w:rPr>
          <w:rFonts w:cs="Arial"/>
          <w:lang w:val="de-DE"/>
        </w:rPr>
        <w:t> </w:t>
      </w:r>
      <w:r w:rsidRPr="005465DF">
        <w:rPr>
          <w:rFonts w:cs="Angsana New"/>
          <w:szCs w:val="24"/>
          <w:lang w:val="de-DE" w:eastAsia="ja-JP" w:bidi="th-TH"/>
        </w:rPr>
        <w:t>UPOV/INF/22/7 Draft 1</w:t>
      </w:r>
      <w:r w:rsidRPr="005465DF">
        <w:rPr>
          <w:rFonts w:cs="Arial"/>
          <w:lang w:val="de-DE"/>
        </w:rPr>
        <w:t>)</w:t>
      </w:r>
    </w:p>
    <w:p w14:paraId="4976360B" w14:textId="59560C14"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rial"/>
          <w:lang w:val="de-DE" w:eastAsia="ja-JP" w:bidi="th-TH"/>
        </w:rPr>
        <w:t>TGP/5:</w:t>
      </w:r>
      <w:r w:rsidR="00DB2443">
        <w:rPr>
          <w:rFonts w:cs="Arial"/>
          <w:lang w:val="de-DE" w:eastAsia="ja-JP" w:bidi="th-TH"/>
        </w:rPr>
        <w:t xml:space="preserve"> </w:t>
      </w:r>
      <w:r w:rsidRPr="00EC6DA2">
        <w:rPr>
          <w:lang w:val="de-DE"/>
        </w:rPr>
        <w:t>Erfahrung und Zusammenarbeit bei der DUS-Prüfung; Abschnitt 6: UPOV-Bericht über die technische Prüfung und die UPOV-Sortenbeschreibung</w:t>
      </w:r>
      <w:r w:rsidRPr="005465DF">
        <w:rPr>
          <w:rFonts w:cs="Arial"/>
          <w:lang w:val="de-DE" w:eastAsia="ja-JP" w:bidi="th-TH"/>
        </w:rPr>
        <w:t xml:space="preserve"> (</w:t>
      </w:r>
      <w:r>
        <w:rPr>
          <w:rFonts w:cs="Arial"/>
          <w:lang w:val="de-DE" w:eastAsia="ja-JP" w:bidi="th-TH"/>
        </w:rPr>
        <w:t>Überarbeitung</w:t>
      </w:r>
      <w:r w:rsidRPr="005465DF">
        <w:rPr>
          <w:rFonts w:cs="Arial"/>
          <w:lang w:val="de-DE" w:eastAsia="ja-JP" w:bidi="th-TH"/>
        </w:rPr>
        <w:t xml:space="preserve">) </w:t>
      </w:r>
      <w:r w:rsidRPr="005465DF">
        <w:rPr>
          <w:rFonts w:cs="Arial"/>
          <w:lang w:val="de-DE"/>
        </w:rPr>
        <w:t>(</w:t>
      </w:r>
      <w:r>
        <w:rPr>
          <w:rFonts w:cs="Arial"/>
          <w:lang w:val="de-DE"/>
        </w:rPr>
        <w:t>Dokument</w:t>
      </w:r>
      <w:r w:rsidRPr="005465DF">
        <w:rPr>
          <w:rFonts w:cs="Arial"/>
          <w:lang w:val="de-DE"/>
        </w:rPr>
        <w:t> </w:t>
      </w:r>
      <w:r w:rsidRPr="005465DF">
        <w:rPr>
          <w:rFonts w:cs="Arial"/>
          <w:lang w:val="de-DE" w:eastAsia="ja-JP" w:bidi="th-TH"/>
        </w:rPr>
        <w:t>TGP/5:</w:t>
      </w:r>
      <w:r w:rsidR="00DB2443">
        <w:rPr>
          <w:rFonts w:cs="Arial"/>
          <w:lang w:val="de-DE" w:eastAsia="ja-JP" w:bidi="th-TH"/>
        </w:rPr>
        <w:t xml:space="preserve"> </w:t>
      </w:r>
      <w:r>
        <w:rPr>
          <w:rFonts w:cs="Arial"/>
          <w:lang w:val="de-DE" w:eastAsia="ja-JP" w:bidi="th-TH"/>
        </w:rPr>
        <w:t>Abschnitt</w:t>
      </w:r>
      <w:r w:rsidRPr="005465DF">
        <w:rPr>
          <w:rFonts w:cs="Arial"/>
          <w:lang w:val="de-DE" w:eastAsia="ja-JP" w:bidi="th-TH"/>
        </w:rPr>
        <w:t xml:space="preserve"> 6/3 Draft 1</w:t>
      </w:r>
      <w:r w:rsidRPr="005465DF">
        <w:rPr>
          <w:rFonts w:cs="Arial"/>
          <w:lang w:val="de-DE"/>
        </w:rPr>
        <w:t>)</w:t>
      </w:r>
    </w:p>
    <w:p w14:paraId="570410F2" w14:textId="68C4C65E"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ngsana New"/>
          <w:szCs w:val="24"/>
          <w:lang w:val="de-DE" w:eastAsia="ja-JP" w:bidi="th-TH"/>
        </w:rPr>
        <w:t>TGP/7:</w:t>
      </w:r>
      <w:r w:rsidR="00DB2443">
        <w:rPr>
          <w:rFonts w:cs="Angsana New"/>
          <w:szCs w:val="24"/>
          <w:lang w:val="de-DE" w:eastAsia="ja-JP" w:bidi="th-TH"/>
        </w:rPr>
        <w:t xml:space="preserve"> </w:t>
      </w:r>
      <w:r>
        <w:rPr>
          <w:rFonts w:cs="Angsana New"/>
          <w:szCs w:val="24"/>
          <w:lang w:val="de-DE" w:eastAsia="ja-JP" w:bidi="th-TH"/>
        </w:rPr>
        <w:t>Erstellung von</w:t>
      </w:r>
      <w:r w:rsidRPr="005465DF">
        <w:rPr>
          <w:rFonts w:cs="Angsana New"/>
          <w:szCs w:val="24"/>
          <w:lang w:val="de-DE" w:eastAsia="ja-JP" w:bidi="th-TH"/>
        </w:rPr>
        <w:t xml:space="preserve"> </w:t>
      </w:r>
      <w:r>
        <w:rPr>
          <w:rFonts w:cs="Angsana New"/>
          <w:szCs w:val="24"/>
          <w:lang w:val="de-DE" w:eastAsia="ja-JP" w:bidi="th-TH"/>
        </w:rPr>
        <w:t>Prüfungsrichtlinien</w:t>
      </w:r>
      <w:r w:rsidRPr="005465DF">
        <w:rPr>
          <w:rFonts w:cs="Angsana New"/>
          <w:szCs w:val="24"/>
          <w:lang w:val="de-DE" w:eastAsia="ja-JP" w:bidi="th-TH"/>
        </w:rPr>
        <w:t xml:space="preserve"> (</w:t>
      </w:r>
      <w:r>
        <w:rPr>
          <w:rFonts w:cs="Angsana New"/>
          <w:szCs w:val="24"/>
          <w:lang w:val="de-DE" w:eastAsia="ja-JP" w:bidi="th-TH"/>
        </w:rPr>
        <w:t>Überarbeitung</w:t>
      </w:r>
      <w:r w:rsidRPr="005465DF">
        <w:rPr>
          <w:rFonts w:cs="Angsana New"/>
          <w:szCs w:val="24"/>
          <w:lang w:val="de-DE" w:eastAsia="ja-JP" w:bidi="th-TH"/>
        </w:rPr>
        <w:t xml:space="preserve">) </w:t>
      </w:r>
      <w:r w:rsidRPr="005465DF">
        <w:rPr>
          <w:rFonts w:cs="Arial"/>
          <w:lang w:val="de-DE"/>
        </w:rPr>
        <w:t>(</w:t>
      </w:r>
      <w:r>
        <w:rPr>
          <w:rFonts w:cs="Arial"/>
          <w:lang w:val="de-DE"/>
        </w:rPr>
        <w:t>Dokument</w:t>
      </w:r>
      <w:r w:rsidRPr="005465DF">
        <w:rPr>
          <w:rFonts w:cs="Arial"/>
          <w:lang w:val="de-DE"/>
        </w:rPr>
        <w:t xml:space="preserve"> </w:t>
      </w:r>
      <w:r w:rsidRPr="005465DF">
        <w:rPr>
          <w:rFonts w:cs="Angsana New"/>
          <w:szCs w:val="24"/>
          <w:lang w:val="de-DE" w:eastAsia="ja-JP" w:bidi="th-TH"/>
        </w:rPr>
        <w:t>TGP/7/8 Draft 1</w:t>
      </w:r>
      <w:r w:rsidRPr="005465DF">
        <w:rPr>
          <w:rFonts w:cs="Arial"/>
          <w:lang w:val="de-DE"/>
        </w:rPr>
        <w:t>)</w:t>
      </w:r>
    </w:p>
    <w:p w14:paraId="520B02A8" w14:textId="393F40C2"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ngsana New"/>
          <w:szCs w:val="24"/>
          <w:lang w:val="de-DE" w:eastAsia="ja-JP" w:bidi="th-TH"/>
        </w:rPr>
        <w:t>TGP/14:</w:t>
      </w:r>
      <w:r w:rsidR="00DB2443">
        <w:rPr>
          <w:rFonts w:cs="Angsana New"/>
          <w:szCs w:val="24"/>
          <w:lang w:val="de-DE" w:eastAsia="ja-JP" w:bidi="th-TH"/>
        </w:rPr>
        <w:t xml:space="preserve"> </w:t>
      </w:r>
      <w:r>
        <w:rPr>
          <w:rFonts w:cs="Angsana New"/>
          <w:szCs w:val="24"/>
          <w:lang w:val="de-DE" w:eastAsia="ja-JP" w:bidi="th-TH"/>
        </w:rPr>
        <w:t>Glossar der in den UPOV-Dokumenten verwendeten Begriffe</w:t>
      </w:r>
      <w:r w:rsidRPr="005465DF">
        <w:rPr>
          <w:rFonts w:cs="Angsana New"/>
          <w:szCs w:val="24"/>
          <w:lang w:val="de-DE" w:eastAsia="ja-JP" w:bidi="th-TH"/>
        </w:rPr>
        <w:t xml:space="preserve"> (</w:t>
      </w:r>
      <w:r>
        <w:rPr>
          <w:rFonts w:cs="Angsana New"/>
          <w:szCs w:val="24"/>
          <w:lang w:val="de-DE" w:eastAsia="ja-JP" w:bidi="th-TH"/>
        </w:rPr>
        <w:t>Überarbeitung</w:t>
      </w:r>
      <w:r w:rsidRPr="005465DF">
        <w:rPr>
          <w:rFonts w:cs="Angsana New"/>
          <w:szCs w:val="24"/>
          <w:lang w:val="de-DE" w:eastAsia="ja-JP" w:bidi="th-TH"/>
        </w:rPr>
        <w:t xml:space="preserve">) </w:t>
      </w:r>
      <w:r w:rsidRPr="005465DF">
        <w:rPr>
          <w:rFonts w:cs="Arial"/>
          <w:lang w:val="de-DE"/>
        </w:rPr>
        <w:t>(</w:t>
      </w:r>
      <w:r>
        <w:rPr>
          <w:rFonts w:cs="Arial"/>
          <w:lang w:val="de-DE"/>
        </w:rPr>
        <w:t>Dokument</w:t>
      </w:r>
      <w:r w:rsidRPr="005465DF">
        <w:rPr>
          <w:rFonts w:cs="Arial"/>
          <w:lang w:val="de-DE"/>
        </w:rPr>
        <w:t> </w:t>
      </w:r>
      <w:r w:rsidRPr="005465DF">
        <w:rPr>
          <w:rFonts w:cs="Angsana New"/>
          <w:szCs w:val="24"/>
          <w:lang w:val="de-DE" w:eastAsia="ja-JP" w:bidi="th-TH"/>
        </w:rPr>
        <w:t>TGP/14/5 Draft 1</w:t>
      </w:r>
      <w:r w:rsidRPr="005465DF">
        <w:rPr>
          <w:rFonts w:cs="Arial"/>
          <w:lang w:val="de-DE"/>
        </w:rPr>
        <w:t>)</w:t>
      </w:r>
    </w:p>
    <w:p w14:paraId="0B71D2B5" w14:textId="189B01B6" w:rsidR="00132C01" w:rsidRPr="005465DF" w:rsidRDefault="00132C01" w:rsidP="00132C01">
      <w:pPr>
        <w:pStyle w:val="ListParagraph"/>
        <w:numPr>
          <w:ilvl w:val="1"/>
          <w:numId w:val="14"/>
        </w:numPr>
        <w:spacing w:after="60"/>
        <w:ind w:left="1701" w:hanging="567"/>
        <w:contextualSpacing w:val="0"/>
        <w:rPr>
          <w:rFonts w:cs="Angsana New"/>
          <w:szCs w:val="24"/>
          <w:lang w:val="de-DE" w:eastAsia="ja-JP" w:bidi="th-TH"/>
        </w:rPr>
      </w:pPr>
      <w:r w:rsidRPr="005465DF">
        <w:rPr>
          <w:rFonts w:cs="Angsana New"/>
          <w:szCs w:val="24"/>
          <w:lang w:val="de-DE" w:eastAsia="ja-JP" w:bidi="th-TH"/>
        </w:rPr>
        <w:t>TGP/15:</w:t>
      </w:r>
      <w:r w:rsidR="00DB2443">
        <w:rPr>
          <w:rFonts w:cs="Angsana New"/>
          <w:szCs w:val="24"/>
          <w:lang w:val="de-DE" w:eastAsia="ja-JP" w:bidi="th-TH"/>
        </w:rPr>
        <w:t xml:space="preserve"> </w:t>
      </w:r>
      <w:r w:rsidRPr="00481DEA">
        <w:rPr>
          <w:lang w:val="de-DE"/>
        </w:rPr>
        <w:t>Anleitung zur Verwendung biochemischer und molekularer Marker bei der Prüfung der Unterscheidbarkeit, Homogenität und Beständigkeit (DUS</w:t>
      </w:r>
      <w:r w:rsidRPr="005465DF">
        <w:rPr>
          <w:rFonts w:cs="Angsana New"/>
          <w:szCs w:val="24"/>
          <w:lang w:val="de-DE" w:eastAsia="ja-JP" w:bidi="th-TH"/>
        </w:rPr>
        <w:t>) (</w:t>
      </w:r>
      <w:r>
        <w:rPr>
          <w:rFonts w:cs="Angsana New"/>
          <w:szCs w:val="24"/>
          <w:lang w:val="de-DE" w:eastAsia="ja-JP" w:bidi="th-TH"/>
        </w:rPr>
        <w:t>Überarbeitung</w:t>
      </w:r>
      <w:r w:rsidRPr="005465DF">
        <w:rPr>
          <w:rFonts w:cs="Angsana New"/>
          <w:szCs w:val="24"/>
          <w:lang w:val="de-DE" w:eastAsia="ja-JP" w:bidi="th-TH"/>
        </w:rPr>
        <w:t xml:space="preserve">) </w:t>
      </w:r>
      <w:r w:rsidRPr="005465DF">
        <w:rPr>
          <w:rFonts w:cs="Arial"/>
          <w:lang w:val="de-DE"/>
        </w:rPr>
        <w:t>(</w:t>
      </w:r>
      <w:r>
        <w:rPr>
          <w:rFonts w:cs="Arial"/>
          <w:lang w:val="de-DE"/>
        </w:rPr>
        <w:t>Dokument</w:t>
      </w:r>
      <w:r w:rsidRPr="005465DF">
        <w:rPr>
          <w:rFonts w:cs="Arial"/>
          <w:lang w:val="de-DE"/>
        </w:rPr>
        <w:t xml:space="preserve"> </w:t>
      </w:r>
      <w:r w:rsidRPr="005465DF">
        <w:rPr>
          <w:rFonts w:cs="Angsana New"/>
          <w:szCs w:val="24"/>
          <w:lang w:val="de-DE" w:eastAsia="ja-JP" w:bidi="th-TH"/>
        </w:rPr>
        <w:t>TGP/15/3 Draft 1)</w:t>
      </w:r>
    </w:p>
    <w:p w14:paraId="28AD1DE8" w14:textId="77777777" w:rsidR="00132C01" w:rsidRPr="005465DF" w:rsidRDefault="00132C01" w:rsidP="00132C01">
      <w:pPr>
        <w:pStyle w:val="ListParagraph"/>
        <w:numPr>
          <w:ilvl w:val="1"/>
          <w:numId w:val="13"/>
        </w:numPr>
        <w:spacing w:before="120" w:after="120"/>
        <w:ind w:left="1134" w:hanging="567"/>
        <w:contextualSpacing w:val="0"/>
        <w:rPr>
          <w:lang w:val="de-DE"/>
        </w:rPr>
      </w:pPr>
      <w:r>
        <w:rPr>
          <w:lang w:val="de-DE"/>
        </w:rPr>
        <w:t>Eventuelle Zusammenlegung von</w:t>
      </w:r>
      <w:r w:rsidRPr="005465DF">
        <w:rPr>
          <w:lang w:val="de-DE"/>
        </w:rPr>
        <w:t xml:space="preserve"> BMT </w:t>
      </w:r>
      <w:r>
        <w:rPr>
          <w:lang w:val="de-DE"/>
        </w:rPr>
        <w:t>u</w:t>
      </w:r>
      <w:r w:rsidRPr="005465DF">
        <w:rPr>
          <w:lang w:val="de-DE"/>
        </w:rPr>
        <w:t>nd TWC (</w:t>
      </w:r>
      <w:r>
        <w:rPr>
          <w:lang w:val="de-DE"/>
        </w:rPr>
        <w:t>Dokument</w:t>
      </w:r>
      <w:r w:rsidRPr="005465DF">
        <w:rPr>
          <w:lang w:val="de-DE"/>
        </w:rPr>
        <w:t xml:space="preserve"> TC/56/10)</w:t>
      </w:r>
    </w:p>
    <w:p w14:paraId="146110F2" w14:textId="77777777" w:rsidR="00132C01" w:rsidRPr="005465DF" w:rsidRDefault="00132C01" w:rsidP="00132C01">
      <w:pPr>
        <w:pStyle w:val="ListParagraph"/>
        <w:numPr>
          <w:ilvl w:val="1"/>
          <w:numId w:val="13"/>
        </w:numPr>
        <w:spacing w:after="120"/>
        <w:ind w:left="1134" w:hanging="567"/>
        <w:contextualSpacing w:val="0"/>
        <w:rPr>
          <w:lang w:val="de-DE"/>
        </w:rPr>
      </w:pPr>
      <w:r>
        <w:rPr>
          <w:lang w:val="de-DE"/>
        </w:rPr>
        <w:t>Zusammenarbeit bei der Prüfung</w:t>
      </w:r>
      <w:r w:rsidRPr="005465DF">
        <w:rPr>
          <w:lang w:val="de-DE"/>
        </w:rPr>
        <w:t xml:space="preserve"> (</w:t>
      </w:r>
      <w:r>
        <w:rPr>
          <w:lang w:val="de-DE"/>
        </w:rPr>
        <w:t>Dokument</w:t>
      </w:r>
      <w:r w:rsidRPr="005465DF">
        <w:rPr>
          <w:lang w:val="de-DE"/>
        </w:rPr>
        <w:t> TC/56/11)</w:t>
      </w:r>
    </w:p>
    <w:p w14:paraId="6AD3C836" w14:textId="77777777" w:rsidR="00132C01" w:rsidRPr="005465DF" w:rsidRDefault="00132C01" w:rsidP="00132C01">
      <w:pPr>
        <w:pStyle w:val="ListParagraph"/>
        <w:numPr>
          <w:ilvl w:val="1"/>
          <w:numId w:val="13"/>
        </w:numPr>
        <w:spacing w:after="120"/>
        <w:ind w:left="1134" w:hanging="567"/>
        <w:contextualSpacing w:val="0"/>
        <w:rPr>
          <w:lang w:val="de-DE"/>
        </w:rPr>
      </w:pPr>
      <w:r w:rsidRPr="00B32279">
        <w:rPr>
          <w:lang w:val="de-DE"/>
        </w:rPr>
        <w:t xml:space="preserve">UPOV-Informationsdatenbanken </w:t>
      </w:r>
      <w:r w:rsidRPr="005465DF">
        <w:rPr>
          <w:lang w:val="de-DE"/>
        </w:rPr>
        <w:t>(</w:t>
      </w:r>
      <w:r>
        <w:rPr>
          <w:lang w:val="de-DE"/>
        </w:rPr>
        <w:t>Dokument</w:t>
      </w:r>
      <w:r w:rsidRPr="005465DF">
        <w:rPr>
          <w:lang w:val="de-DE"/>
        </w:rPr>
        <w:t xml:space="preserve"> TC/56/8)</w:t>
      </w:r>
    </w:p>
    <w:p w14:paraId="59B4B793" w14:textId="5EF36A7B" w:rsidR="00132C01" w:rsidRPr="005465DF" w:rsidRDefault="00132C01" w:rsidP="00132C01">
      <w:pPr>
        <w:pStyle w:val="ListParagraph"/>
        <w:numPr>
          <w:ilvl w:val="1"/>
          <w:numId w:val="13"/>
        </w:numPr>
        <w:spacing w:after="120"/>
        <w:ind w:left="1134" w:hanging="567"/>
        <w:contextualSpacing w:val="0"/>
        <w:rPr>
          <w:lang w:val="de-DE"/>
        </w:rPr>
      </w:pPr>
      <w:r>
        <w:rPr>
          <w:lang w:val="de-DE"/>
        </w:rPr>
        <w:t>Prüfungsrichtlinien</w:t>
      </w:r>
      <w:r w:rsidRPr="005465DF">
        <w:rPr>
          <w:lang w:val="de-DE"/>
        </w:rPr>
        <w:t xml:space="preserve"> (</w:t>
      </w:r>
      <w:r>
        <w:rPr>
          <w:lang w:val="de-DE"/>
        </w:rPr>
        <w:t>Dokument</w:t>
      </w:r>
      <w:r w:rsidRPr="005465DF">
        <w:rPr>
          <w:lang w:val="de-DE"/>
        </w:rPr>
        <w:t xml:space="preserve"> TC/56/2)</w:t>
      </w:r>
      <w:r w:rsidR="00DB2443">
        <w:rPr>
          <w:lang w:val="de-DE"/>
        </w:rPr>
        <w:t>.</w:t>
      </w:r>
    </w:p>
    <w:p w14:paraId="04F37B44" w14:textId="77777777" w:rsidR="00132C01" w:rsidRPr="005465DF" w:rsidRDefault="00132C01" w:rsidP="00132C01">
      <w:pPr>
        <w:ind w:left="1134" w:hanging="1134"/>
        <w:rPr>
          <w:rFonts w:cs="Arial"/>
          <w:highlight w:val="lightGray"/>
          <w:lang w:val="de-DE"/>
        </w:rPr>
      </w:pPr>
    </w:p>
    <w:p w14:paraId="0BCC92A8" w14:textId="45BE817B"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 xml:space="preserve">Bis </w:t>
      </w:r>
      <w:r w:rsidR="00DB2443">
        <w:rPr>
          <w:rFonts w:cs="Arial"/>
          <w:lang w:val="de-DE"/>
        </w:rPr>
        <w:t xml:space="preserve">zum </w:t>
      </w:r>
      <w:r w:rsidRPr="00E74CB2">
        <w:rPr>
          <w:rFonts w:cs="Arial"/>
          <w:lang w:val="de-DE"/>
        </w:rPr>
        <w:t xml:space="preserve">21. September 2020 gab es keine </w:t>
      </w:r>
      <w:r>
        <w:rPr>
          <w:rFonts w:cs="Arial"/>
          <w:lang w:val="de-DE"/>
        </w:rPr>
        <w:t>Bemerkungen</w:t>
      </w:r>
      <w:r w:rsidRPr="00E74CB2">
        <w:rPr>
          <w:rFonts w:cs="Arial"/>
          <w:lang w:val="de-DE"/>
        </w:rPr>
        <w:t xml:space="preserve"> zu den i</w:t>
      </w:r>
      <w:r>
        <w:rPr>
          <w:rFonts w:cs="Arial"/>
          <w:lang w:val="de-DE"/>
        </w:rPr>
        <w:t>n de</w:t>
      </w:r>
      <w:r w:rsidRPr="00E74CB2">
        <w:rPr>
          <w:rFonts w:cs="Arial"/>
          <w:lang w:val="de-DE"/>
        </w:rPr>
        <w:t xml:space="preserve">m Rundschreiben E-20/119 vom 21. August 2020 </w:t>
      </w:r>
      <w:r>
        <w:rPr>
          <w:rFonts w:cs="Arial"/>
          <w:lang w:val="de-DE"/>
        </w:rPr>
        <w:t>angegebenen</w:t>
      </w:r>
      <w:r w:rsidRPr="00E74CB2">
        <w:rPr>
          <w:rFonts w:cs="Arial"/>
          <w:lang w:val="de-DE"/>
        </w:rPr>
        <w:t xml:space="preserve"> TC-Dokumenten oder die eingegangenen </w:t>
      </w:r>
      <w:r>
        <w:rPr>
          <w:rFonts w:cs="Arial"/>
          <w:lang w:val="de-DE"/>
        </w:rPr>
        <w:t>Bemerkungen</w:t>
      </w:r>
      <w:r w:rsidRPr="00E74CB2">
        <w:rPr>
          <w:rFonts w:cs="Arial"/>
          <w:lang w:val="de-DE"/>
        </w:rPr>
        <w:t xml:space="preserve"> waren </w:t>
      </w:r>
      <w:r>
        <w:rPr>
          <w:rFonts w:cs="Arial"/>
          <w:lang w:val="de-DE"/>
        </w:rPr>
        <w:t>unkompliziert</w:t>
      </w:r>
      <w:r w:rsidRPr="00E74CB2">
        <w:rPr>
          <w:rFonts w:cs="Arial"/>
          <w:lang w:val="de-DE"/>
        </w:rPr>
        <w:t xml:space="preserve">. Das Verbandsbüro behandelte </w:t>
      </w:r>
      <w:r>
        <w:rPr>
          <w:rFonts w:cs="Arial"/>
          <w:lang w:val="de-DE"/>
        </w:rPr>
        <w:t>unkomplizierte Bemerkungen</w:t>
      </w:r>
      <w:r w:rsidRPr="00E74CB2">
        <w:rPr>
          <w:rFonts w:cs="Arial"/>
          <w:lang w:val="de-DE"/>
        </w:rPr>
        <w:t xml:space="preserve"> in einer </w:t>
      </w:r>
      <w:r>
        <w:rPr>
          <w:rFonts w:cs="Arial"/>
          <w:lang w:val="de-DE"/>
        </w:rPr>
        <w:t>überarbeiteten</w:t>
      </w:r>
      <w:r w:rsidRPr="00E74CB2">
        <w:rPr>
          <w:rFonts w:cs="Arial"/>
          <w:lang w:val="de-DE"/>
        </w:rPr>
        <w:t xml:space="preserve"> Fassung der </w:t>
      </w:r>
      <w:r>
        <w:rPr>
          <w:rFonts w:cs="Arial"/>
          <w:lang w:val="de-DE"/>
        </w:rPr>
        <w:t>folgenden Dokumente</w:t>
      </w:r>
      <w:r w:rsidRPr="00E74CB2">
        <w:rPr>
          <w:rFonts w:cs="Arial"/>
          <w:lang w:val="de-DE"/>
        </w:rPr>
        <w:t xml:space="preserve"> mit Erläuterungen </w:t>
      </w:r>
      <w:r>
        <w:rPr>
          <w:rFonts w:cs="Arial"/>
          <w:lang w:val="de-DE"/>
        </w:rPr>
        <w:t>in Form von Endnoten</w:t>
      </w:r>
      <w:r w:rsidRPr="005465DF">
        <w:rPr>
          <w:rFonts w:cs="Arial"/>
          <w:lang w:val="de-DE"/>
        </w:rPr>
        <w:t>:</w:t>
      </w:r>
    </w:p>
    <w:p w14:paraId="4222FE4A" w14:textId="77777777" w:rsidR="00132C01" w:rsidRPr="005465DF" w:rsidRDefault="00132C01" w:rsidP="00132C01">
      <w:pPr>
        <w:rPr>
          <w:rFonts w:cs="Arial"/>
          <w:lang w:val="de-DE"/>
        </w:rPr>
      </w:pPr>
    </w:p>
    <w:p w14:paraId="53822CC1" w14:textId="77777777" w:rsidR="00132C01" w:rsidRPr="005465DF" w:rsidRDefault="00132C01" w:rsidP="00132C01">
      <w:pPr>
        <w:pStyle w:val="ListParagraph"/>
        <w:keepNext/>
        <w:numPr>
          <w:ilvl w:val="0"/>
          <w:numId w:val="12"/>
        </w:numPr>
        <w:spacing w:after="120"/>
        <w:ind w:left="1134" w:hanging="567"/>
        <w:contextualSpacing w:val="0"/>
        <w:rPr>
          <w:rFonts w:cs="Arial"/>
          <w:lang w:val="de-DE"/>
        </w:rPr>
      </w:pPr>
      <w:r w:rsidRPr="00D62EA6">
        <w:rPr>
          <w:lang w:val="de-DE"/>
        </w:rPr>
        <w:t>Ausarbeitung von Anleitung</w:t>
      </w:r>
      <w:r>
        <w:rPr>
          <w:lang w:val="de-DE"/>
        </w:rPr>
        <w:t>en</w:t>
      </w:r>
      <w:r w:rsidRPr="00D62EA6">
        <w:rPr>
          <w:lang w:val="de-DE"/>
        </w:rPr>
        <w:t xml:space="preserve"> und Informationsmaterial – </w:t>
      </w:r>
      <w:r>
        <w:rPr>
          <w:lang w:val="de-DE"/>
        </w:rPr>
        <w:t>A</w:t>
      </w:r>
      <w:r w:rsidRPr="00D62EA6">
        <w:rPr>
          <w:lang w:val="de-DE"/>
        </w:rPr>
        <w:t xml:space="preserve">ngelegenheiten zur </w:t>
      </w:r>
      <w:r>
        <w:rPr>
          <w:lang w:val="de-DE"/>
        </w:rPr>
        <w:t>A</w:t>
      </w:r>
      <w:r w:rsidRPr="00D62EA6">
        <w:rPr>
          <w:lang w:val="de-DE"/>
        </w:rPr>
        <w:t xml:space="preserve">nnahme durch den </w:t>
      </w:r>
      <w:r>
        <w:rPr>
          <w:lang w:val="de-DE"/>
        </w:rPr>
        <w:t>R</w:t>
      </w:r>
      <w:r w:rsidRPr="00D62EA6">
        <w:rPr>
          <w:lang w:val="de-DE"/>
        </w:rPr>
        <w:t>at 2020</w:t>
      </w:r>
      <w:r w:rsidRPr="005465DF">
        <w:rPr>
          <w:rFonts w:cs="Arial"/>
          <w:lang w:val="de-DE"/>
        </w:rPr>
        <w:t xml:space="preserve"> (</w:t>
      </w:r>
      <w:r>
        <w:rPr>
          <w:rFonts w:cs="Arial"/>
          <w:lang w:val="de-DE"/>
        </w:rPr>
        <w:t>Dokument</w:t>
      </w:r>
      <w:r w:rsidRPr="005465DF">
        <w:rPr>
          <w:rFonts w:cs="Arial"/>
          <w:lang w:val="de-DE"/>
        </w:rPr>
        <w:t> TC/56/4 Rev.)</w:t>
      </w:r>
    </w:p>
    <w:p w14:paraId="43FBDA14" w14:textId="693DA94F" w:rsidR="00132C01" w:rsidRPr="00BA04AF" w:rsidRDefault="00132C01" w:rsidP="00132C01">
      <w:pPr>
        <w:pStyle w:val="ListParagraph"/>
        <w:numPr>
          <w:ilvl w:val="0"/>
          <w:numId w:val="18"/>
        </w:numPr>
        <w:spacing w:after="60"/>
        <w:ind w:left="1701" w:hanging="567"/>
        <w:rPr>
          <w:rFonts w:cs="Angsana New"/>
          <w:spacing w:val="-4"/>
          <w:szCs w:val="24"/>
          <w:lang w:val="de-DE" w:eastAsia="ja-JP" w:bidi="th-TH"/>
        </w:rPr>
      </w:pPr>
      <w:r w:rsidRPr="00BA04AF">
        <w:rPr>
          <w:rFonts w:cs="Angsana New"/>
          <w:spacing w:val="-4"/>
          <w:szCs w:val="24"/>
          <w:lang w:val="de-DE" w:eastAsia="ja-JP" w:bidi="th-TH"/>
        </w:rPr>
        <w:t>UPOV/INF/16:</w:t>
      </w:r>
      <w:r w:rsidR="00DB2443">
        <w:rPr>
          <w:rFonts w:cs="Angsana New"/>
          <w:spacing w:val="-4"/>
          <w:szCs w:val="24"/>
          <w:lang w:val="de-DE" w:eastAsia="ja-JP" w:bidi="th-TH"/>
        </w:rPr>
        <w:t xml:space="preserve"> </w:t>
      </w:r>
      <w:r w:rsidRPr="00BA04AF">
        <w:rPr>
          <w:rFonts w:cs="Angsana New"/>
          <w:spacing w:val="-4"/>
          <w:szCs w:val="24"/>
          <w:lang w:val="de-DE" w:eastAsia="ja-JP" w:bidi="th-TH"/>
        </w:rPr>
        <w:t xml:space="preserve">Austauschbare Software (Überarbeitung) </w:t>
      </w:r>
      <w:r w:rsidRPr="00BA04AF">
        <w:rPr>
          <w:rFonts w:cs="Arial"/>
          <w:spacing w:val="-4"/>
          <w:lang w:val="de-DE"/>
        </w:rPr>
        <w:t xml:space="preserve">(Dokument </w:t>
      </w:r>
      <w:r w:rsidRPr="00BA04AF">
        <w:rPr>
          <w:rFonts w:cs="Angsana New"/>
          <w:spacing w:val="-4"/>
          <w:szCs w:val="24"/>
          <w:lang w:val="de-DE" w:eastAsia="ja-JP" w:bidi="th-TH"/>
        </w:rPr>
        <w:t>UPOV/INF/16/9 Draft 2</w:t>
      </w:r>
      <w:r w:rsidRPr="00BA04AF">
        <w:rPr>
          <w:rFonts w:cs="Arial"/>
          <w:spacing w:val="-4"/>
          <w:lang w:val="de-DE"/>
        </w:rPr>
        <w:t>)</w:t>
      </w:r>
    </w:p>
    <w:p w14:paraId="2FEA15AC" w14:textId="387A12A4" w:rsidR="00132C01" w:rsidRPr="005465DF" w:rsidRDefault="00132C01" w:rsidP="00132C01">
      <w:pPr>
        <w:pStyle w:val="ListParagraph"/>
        <w:numPr>
          <w:ilvl w:val="1"/>
          <w:numId w:val="13"/>
        </w:numPr>
        <w:spacing w:before="120" w:after="120"/>
        <w:ind w:left="1134" w:hanging="567"/>
        <w:contextualSpacing w:val="0"/>
        <w:rPr>
          <w:lang w:val="de-DE"/>
        </w:rPr>
      </w:pPr>
      <w:r>
        <w:rPr>
          <w:lang w:val="de-DE"/>
        </w:rPr>
        <w:t>Eventuelle Zusammenlegung von</w:t>
      </w:r>
      <w:r w:rsidRPr="005465DF">
        <w:rPr>
          <w:lang w:val="de-DE"/>
        </w:rPr>
        <w:t xml:space="preserve"> BMT </w:t>
      </w:r>
      <w:r>
        <w:rPr>
          <w:lang w:val="de-DE"/>
        </w:rPr>
        <w:t>u</w:t>
      </w:r>
      <w:r w:rsidRPr="005465DF">
        <w:rPr>
          <w:lang w:val="de-DE"/>
        </w:rPr>
        <w:t>nd TWC (</w:t>
      </w:r>
      <w:r>
        <w:rPr>
          <w:lang w:val="de-DE"/>
        </w:rPr>
        <w:t>Dokument</w:t>
      </w:r>
      <w:r w:rsidRPr="005465DF">
        <w:rPr>
          <w:lang w:val="de-DE"/>
        </w:rPr>
        <w:t xml:space="preserve"> TC/56/10 Rev.)</w:t>
      </w:r>
      <w:r w:rsidR="00DB2443">
        <w:rPr>
          <w:lang w:val="de-DE"/>
        </w:rPr>
        <w:t>.</w:t>
      </w:r>
    </w:p>
    <w:p w14:paraId="424E2A3F" w14:textId="77777777" w:rsidR="00132C01" w:rsidRPr="005465DF" w:rsidRDefault="00132C01" w:rsidP="00132C01">
      <w:pPr>
        <w:pStyle w:val="ListParagraph"/>
        <w:rPr>
          <w:rFonts w:cs="Arial"/>
          <w:lang w:val="de-DE" w:eastAsia="fr-FR"/>
        </w:rPr>
      </w:pPr>
    </w:p>
    <w:p w14:paraId="4BB786A8" w14:textId="5F7B91DC" w:rsidR="00132C01" w:rsidRPr="005465DF" w:rsidRDefault="00132C01" w:rsidP="00132C01">
      <w:pPr>
        <w:keepNext/>
        <w:spacing w:after="120"/>
        <w:rPr>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In dem Rundschreiben</w:t>
      </w:r>
      <w:r w:rsidRPr="005465DF">
        <w:rPr>
          <w:rFonts w:cs="Arial"/>
          <w:lang w:val="de-DE"/>
        </w:rPr>
        <w:t xml:space="preserve"> E-20/159 </w:t>
      </w:r>
      <w:r>
        <w:rPr>
          <w:rFonts w:cs="Arial"/>
          <w:lang w:val="de-DE"/>
        </w:rPr>
        <w:t>vom 25.</w:t>
      </w:r>
      <w:r w:rsidRPr="005465DF">
        <w:rPr>
          <w:rFonts w:cs="Arial"/>
          <w:lang w:val="de-DE"/>
        </w:rPr>
        <w:t xml:space="preserve"> September 2020</w:t>
      </w:r>
      <w:r>
        <w:rPr>
          <w:rFonts w:cs="Arial"/>
          <w:lang w:val="de-DE"/>
        </w:rPr>
        <w:t xml:space="preserve"> wurde der Technische Ausschuss ersucht, </w:t>
      </w:r>
      <w:r w:rsidRPr="00E74CB2">
        <w:rPr>
          <w:rFonts w:cs="Arial"/>
          <w:lang w:val="de-DE"/>
        </w:rPr>
        <w:t>den</w:t>
      </w:r>
      <w:r>
        <w:rPr>
          <w:rFonts w:cs="Arial"/>
          <w:lang w:val="de-DE"/>
        </w:rPr>
        <w:t>(</w:t>
      </w:r>
      <w:r w:rsidRPr="00E74CB2">
        <w:rPr>
          <w:rFonts w:cs="Arial"/>
          <w:lang w:val="de-DE"/>
        </w:rPr>
        <w:t>die</w:t>
      </w:r>
      <w:r>
        <w:rPr>
          <w:rFonts w:cs="Arial"/>
          <w:lang w:val="de-DE"/>
        </w:rPr>
        <w:t>)</w:t>
      </w:r>
      <w:r w:rsidRPr="00E74CB2">
        <w:rPr>
          <w:rFonts w:cs="Arial"/>
          <w:lang w:val="de-DE"/>
        </w:rPr>
        <w:t xml:space="preserve"> in den folgenden Dokumenten enthaltenen </w:t>
      </w:r>
      <w:r>
        <w:rPr>
          <w:rFonts w:cs="Arial"/>
          <w:lang w:val="de-DE"/>
        </w:rPr>
        <w:t>vorgeschlagene(n) Entscheidung(en)</w:t>
      </w:r>
      <w:r w:rsidRPr="00E74CB2">
        <w:rPr>
          <w:rFonts w:cs="Arial"/>
          <w:lang w:val="de-DE"/>
        </w:rPr>
        <w:t xml:space="preserve"> innerhalb von 30 Tagen (d.h. bis </w:t>
      </w:r>
      <w:r w:rsidR="00DB2443">
        <w:rPr>
          <w:rFonts w:cs="Arial"/>
          <w:lang w:val="de-DE"/>
        </w:rPr>
        <w:t xml:space="preserve">zum </w:t>
      </w:r>
      <w:r w:rsidRPr="00E74CB2">
        <w:rPr>
          <w:rFonts w:cs="Arial"/>
          <w:lang w:val="de-DE"/>
        </w:rPr>
        <w:t xml:space="preserve">25. Oktober 2020) zu </w:t>
      </w:r>
      <w:r>
        <w:rPr>
          <w:rFonts w:cs="Arial"/>
          <w:lang w:val="de-DE"/>
        </w:rPr>
        <w:t>billigen</w:t>
      </w:r>
      <w:r w:rsidRPr="005465DF">
        <w:rPr>
          <w:rFonts w:cs="Arial"/>
          <w:lang w:val="de-DE"/>
        </w:rPr>
        <w:t>:</w:t>
      </w:r>
      <w:r w:rsidR="00DB2443">
        <w:rPr>
          <w:rFonts w:cs="Arial"/>
          <w:lang w:val="de-DE"/>
        </w:rPr>
        <w:t xml:space="preserve"> </w:t>
      </w:r>
    </w:p>
    <w:p w14:paraId="5AB5B7B7" w14:textId="77777777" w:rsidR="00132C01" w:rsidRPr="005465DF" w:rsidRDefault="00132C01" w:rsidP="00132C01">
      <w:pPr>
        <w:ind w:left="1134" w:hanging="1134"/>
        <w:rPr>
          <w:rFonts w:cs="Arial"/>
          <w:highlight w:val="lightGray"/>
          <w:lang w:val="de-DE"/>
        </w:rPr>
      </w:pPr>
    </w:p>
    <w:p w14:paraId="0855DBC6" w14:textId="77777777" w:rsidR="00132C01" w:rsidRPr="005465DF" w:rsidRDefault="00132C01" w:rsidP="00132C01">
      <w:pPr>
        <w:pStyle w:val="ListParagraph"/>
        <w:keepNext/>
        <w:numPr>
          <w:ilvl w:val="0"/>
          <w:numId w:val="12"/>
        </w:numPr>
        <w:spacing w:after="120"/>
        <w:ind w:left="1134" w:hanging="567"/>
        <w:contextualSpacing w:val="0"/>
        <w:rPr>
          <w:rFonts w:cs="Arial"/>
          <w:lang w:val="de-DE"/>
        </w:rPr>
      </w:pPr>
      <w:r>
        <w:rPr>
          <w:rFonts w:cs="Arial"/>
          <w:snapToGrid w:val="0"/>
          <w:lang w:val="de-DE"/>
        </w:rPr>
        <w:t>E</w:t>
      </w:r>
      <w:r w:rsidRPr="00212DA2">
        <w:rPr>
          <w:rFonts w:cs="Arial"/>
          <w:snapToGrid w:val="0"/>
          <w:lang w:val="de-DE"/>
        </w:rPr>
        <w:t xml:space="preserve">mpfehlungen betreffend die </w:t>
      </w:r>
      <w:r>
        <w:rPr>
          <w:rFonts w:cs="Arial"/>
          <w:snapToGrid w:val="0"/>
          <w:lang w:val="de-DE"/>
        </w:rPr>
        <w:t>W</w:t>
      </w:r>
      <w:r w:rsidRPr="00212DA2">
        <w:rPr>
          <w:rFonts w:cs="Arial"/>
          <w:snapToGrid w:val="0"/>
          <w:lang w:val="de-DE"/>
        </w:rPr>
        <w:t xml:space="preserve">ahl der neuen </w:t>
      </w:r>
      <w:r>
        <w:rPr>
          <w:rFonts w:cs="Arial"/>
          <w:snapToGrid w:val="0"/>
          <w:lang w:val="de-DE"/>
        </w:rPr>
        <w:t>V</w:t>
      </w:r>
      <w:r w:rsidRPr="00212DA2">
        <w:rPr>
          <w:rFonts w:cs="Arial"/>
          <w:snapToGrid w:val="0"/>
          <w:lang w:val="de-DE"/>
        </w:rPr>
        <w:t xml:space="preserve">orsitzenden der technischen </w:t>
      </w:r>
      <w:r>
        <w:rPr>
          <w:rFonts w:cs="Arial"/>
          <w:snapToGrid w:val="0"/>
          <w:lang w:val="de-DE"/>
        </w:rPr>
        <w:t>A</w:t>
      </w:r>
      <w:r w:rsidRPr="00212DA2">
        <w:rPr>
          <w:rFonts w:cs="Arial"/>
          <w:snapToGrid w:val="0"/>
          <w:lang w:val="de-DE"/>
        </w:rPr>
        <w:t>rbeitsgruppen</w:t>
      </w:r>
      <w:r w:rsidRPr="005465DF">
        <w:rPr>
          <w:bCs/>
          <w:snapToGrid w:val="0"/>
          <w:szCs w:val="24"/>
          <w:lang w:val="de-DE"/>
        </w:rPr>
        <w:t xml:space="preserve"> (</w:t>
      </w:r>
      <w:r>
        <w:rPr>
          <w:bCs/>
          <w:snapToGrid w:val="0"/>
          <w:szCs w:val="24"/>
          <w:lang w:val="de-DE"/>
        </w:rPr>
        <w:t>Dokument</w:t>
      </w:r>
      <w:r w:rsidRPr="005465DF">
        <w:rPr>
          <w:bCs/>
          <w:snapToGrid w:val="0"/>
          <w:szCs w:val="24"/>
          <w:lang w:val="de-DE"/>
        </w:rPr>
        <w:t> TC/56/15)</w:t>
      </w:r>
    </w:p>
    <w:p w14:paraId="60DCEACF" w14:textId="77777777" w:rsidR="00132C01" w:rsidRPr="005465DF" w:rsidRDefault="00132C01" w:rsidP="00132C01">
      <w:pPr>
        <w:pStyle w:val="ListParagraph"/>
        <w:keepNext/>
        <w:numPr>
          <w:ilvl w:val="0"/>
          <w:numId w:val="12"/>
        </w:numPr>
        <w:spacing w:after="120"/>
        <w:ind w:left="1134" w:hanging="567"/>
        <w:contextualSpacing w:val="0"/>
        <w:rPr>
          <w:rFonts w:cs="Arial"/>
          <w:lang w:val="de-DE"/>
        </w:rPr>
      </w:pPr>
      <w:r w:rsidRPr="00D62EA6">
        <w:rPr>
          <w:lang w:val="de-DE"/>
        </w:rPr>
        <w:t>Ausarbeitung von Anleitung</w:t>
      </w:r>
      <w:r>
        <w:rPr>
          <w:lang w:val="de-DE"/>
        </w:rPr>
        <w:t>en</w:t>
      </w:r>
      <w:r w:rsidRPr="00D62EA6">
        <w:rPr>
          <w:lang w:val="de-DE"/>
        </w:rPr>
        <w:t xml:space="preserve"> und Informationsmaterial – </w:t>
      </w:r>
      <w:r>
        <w:rPr>
          <w:lang w:val="de-DE"/>
        </w:rPr>
        <w:t>A</w:t>
      </w:r>
      <w:r w:rsidRPr="00D62EA6">
        <w:rPr>
          <w:lang w:val="de-DE"/>
        </w:rPr>
        <w:t xml:space="preserve">ngelegenheiten zur </w:t>
      </w:r>
      <w:r>
        <w:rPr>
          <w:lang w:val="de-DE"/>
        </w:rPr>
        <w:t>A</w:t>
      </w:r>
      <w:r w:rsidRPr="00D62EA6">
        <w:rPr>
          <w:lang w:val="de-DE"/>
        </w:rPr>
        <w:t xml:space="preserve">nnahme durch den </w:t>
      </w:r>
      <w:r>
        <w:rPr>
          <w:lang w:val="de-DE"/>
        </w:rPr>
        <w:t>R</w:t>
      </w:r>
      <w:r w:rsidRPr="00D62EA6">
        <w:rPr>
          <w:lang w:val="de-DE"/>
        </w:rPr>
        <w:t>at 2020</w:t>
      </w:r>
      <w:r w:rsidRPr="005465DF">
        <w:rPr>
          <w:rFonts w:cs="Arial"/>
          <w:lang w:val="de-DE"/>
        </w:rPr>
        <w:t xml:space="preserve"> (</w:t>
      </w:r>
      <w:r>
        <w:rPr>
          <w:rFonts w:cs="Arial"/>
          <w:lang w:val="de-DE"/>
        </w:rPr>
        <w:t>Dokument</w:t>
      </w:r>
      <w:r w:rsidRPr="005465DF">
        <w:rPr>
          <w:rFonts w:cs="Arial"/>
          <w:lang w:val="de-DE"/>
        </w:rPr>
        <w:t> TC/56/4 Rev.)</w:t>
      </w:r>
    </w:p>
    <w:p w14:paraId="1628E3AA" w14:textId="77777777" w:rsidR="00132C01" w:rsidRPr="005465DF" w:rsidRDefault="00132C01" w:rsidP="00132C01">
      <w:pPr>
        <w:pStyle w:val="ListParagraph"/>
        <w:numPr>
          <w:ilvl w:val="1"/>
          <w:numId w:val="13"/>
        </w:numPr>
        <w:spacing w:before="120" w:after="120"/>
        <w:ind w:left="1134" w:hanging="567"/>
        <w:contextualSpacing w:val="0"/>
        <w:rPr>
          <w:lang w:val="de-DE"/>
        </w:rPr>
      </w:pPr>
      <w:r>
        <w:rPr>
          <w:lang w:val="de-DE"/>
        </w:rPr>
        <w:t>Eventuelle Zusammenlegung von</w:t>
      </w:r>
      <w:r w:rsidRPr="005465DF">
        <w:rPr>
          <w:lang w:val="de-DE"/>
        </w:rPr>
        <w:t xml:space="preserve"> BMT </w:t>
      </w:r>
      <w:r>
        <w:rPr>
          <w:lang w:val="de-DE"/>
        </w:rPr>
        <w:t>u</w:t>
      </w:r>
      <w:r w:rsidRPr="005465DF">
        <w:rPr>
          <w:lang w:val="de-DE"/>
        </w:rPr>
        <w:t>nd TWC (</w:t>
      </w:r>
      <w:r>
        <w:rPr>
          <w:lang w:val="de-DE"/>
        </w:rPr>
        <w:t>Dokument</w:t>
      </w:r>
      <w:r w:rsidRPr="005465DF">
        <w:rPr>
          <w:lang w:val="de-DE"/>
        </w:rPr>
        <w:t xml:space="preserve"> TC/56/10 Rev.)</w:t>
      </w:r>
    </w:p>
    <w:p w14:paraId="39B2A9C7" w14:textId="77777777" w:rsidR="00132C01" w:rsidRPr="005465DF" w:rsidRDefault="00132C01" w:rsidP="00132C01">
      <w:pPr>
        <w:pStyle w:val="ListParagraph"/>
        <w:numPr>
          <w:ilvl w:val="1"/>
          <w:numId w:val="13"/>
        </w:numPr>
        <w:spacing w:after="120"/>
        <w:ind w:left="1134" w:hanging="567"/>
        <w:contextualSpacing w:val="0"/>
        <w:rPr>
          <w:lang w:val="de-DE"/>
        </w:rPr>
      </w:pPr>
      <w:r>
        <w:rPr>
          <w:lang w:val="de-DE"/>
        </w:rPr>
        <w:t>Zusammenarbeit bei der Prüfung</w:t>
      </w:r>
      <w:r w:rsidRPr="005465DF">
        <w:rPr>
          <w:lang w:val="de-DE"/>
        </w:rPr>
        <w:t xml:space="preserve"> (</w:t>
      </w:r>
      <w:r>
        <w:rPr>
          <w:lang w:val="de-DE"/>
        </w:rPr>
        <w:t>Dokument</w:t>
      </w:r>
      <w:r w:rsidRPr="005465DF">
        <w:rPr>
          <w:lang w:val="de-DE"/>
        </w:rPr>
        <w:t> TC/56/11)</w:t>
      </w:r>
    </w:p>
    <w:p w14:paraId="162819E7" w14:textId="77777777" w:rsidR="00132C01" w:rsidRPr="005465DF" w:rsidRDefault="00132C01" w:rsidP="00132C01">
      <w:pPr>
        <w:pStyle w:val="ListParagraph"/>
        <w:numPr>
          <w:ilvl w:val="1"/>
          <w:numId w:val="13"/>
        </w:numPr>
        <w:spacing w:after="120"/>
        <w:ind w:left="1134" w:hanging="567"/>
        <w:contextualSpacing w:val="0"/>
        <w:rPr>
          <w:lang w:val="de-DE"/>
        </w:rPr>
      </w:pPr>
      <w:r w:rsidRPr="00B32279">
        <w:rPr>
          <w:lang w:val="de-DE"/>
        </w:rPr>
        <w:t xml:space="preserve">UPOV-Informationsdatenbanken </w:t>
      </w:r>
      <w:r w:rsidRPr="005465DF">
        <w:rPr>
          <w:lang w:val="de-DE"/>
        </w:rPr>
        <w:t>(</w:t>
      </w:r>
      <w:r>
        <w:rPr>
          <w:lang w:val="de-DE"/>
        </w:rPr>
        <w:t>Dokument</w:t>
      </w:r>
      <w:r w:rsidRPr="005465DF">
        <w:rPr>
          <w:lang w:val="de-DE"/>
        </w:rPr>
        <w:t xml:space="preserve"> TC/56/8)</w:t>
      </w:r>
    </w:p>
    <w:p w14:paraId="1B7667E5" w14:textId="77777777" w:rsidR="00132C01" w:rsidRPr="005465DF" w:rsidRDefault="00132C01" w:rsidP="00132C01">
      <w:pPr>
        <w:pStyle w:val="ListParagraph"/>
        <w:numPr>
          <w:ilvl w:val="1"/>
          <w:numId w:val="13"/>
        </w:numPr>
        <w:spacing w:after="120"/>
        <w:ind w:left="1134" w:hanging="567"/>
        <w:contextualSpacing w:val="0"/>
        <w:rPr>
          <w:lang w:val="de-DE"/>
        </w:rPr>
      </w:pPr>
      <w:r>
        <w:rPr>
          <w:lang w:val="de-DE"/>
        </w:rPr>
        <w:t>Prüfungsrichtlinien</w:t>
      </w:r>
      <w:r w:rsidRPr="005465DF">
        <w:rPr>
          <w:lang w:val="de-DE"/>
        </w:rPr>
        <w:t xml:space="preserve"> (</w:t>
      </w:r>
      <w:r>
        <w:rPr>
          <w:lang w:val="de-DE"/>
        </w:rPr>
        <w:t>Dokument</w:t>
      </w:r>
      <w:r w:rsidRPr="005465DF">
        <w:rPr>
          <w:lang w:val="de-DE"/>
        </w:rPr>
        <w:t xml:space="preserve"> TC/56/2)</w:t>
      </w:r>
      <w:r>
        <w:rPr>
          <w:lang w:val="de-DE"/>
        </w:rPr>
        <w:t>.</w:t>
      </w:r>
    </w:p>
    <w:p w14:paraId="287C7FC7" w14:textId="77777777" w:rsidR="00132C01" w:rsidRPr="005465DF" w:rsidRDefault="00132C01" w:rsidP="00132C01">
      <w:pPr>
        <w:ind w:left="1134" w:hanging="1134"/>
        <w:rPr>
          <w:rFonts w:cs="Arial"/>
          <w:highlight w:val="lightGray"/>
          <w:lang w:val="de-DE"/>
        </w:rPr>
      </w:pPr>
    </w:p>
    <w:p w14:paraId="4B3EC8FD" w14:textId="28E110C6"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 xml:space="preserve">Da bis </w:t>
      </w:r>
      <w:r w:rsidR="00DB2443">
        <w:rPr>
          <w:rFonts w:cs="Arial"/>
          <w:lang w:val="de-DE"/>
        </w:rPr>
        <w:t xml:space="preserve">zum </w:t>
      </w:r>
      <w:r w:rsidRPr="00E74CB2">
        <w:rPr>
          <w:rFonts w:cs="Arial"/>
          <w:lang w:val="de-DE"/>
        </w:rPr>
        <w:t>25. Oktober 2020 keine Einwände ein</w:t>
      </w:r>
      <w:r>
        <w:rPr>
          <w:rFonts w:cs="Arial"/>
          <w:lang w:val="de-DE"/>
        </w:rPr>
        <w:t>gingen</w:t>
      </w:r>
      <w:r w:rsidRPr="00E74CB2">
        <w:rPr>
          <w:rFonts w:cs="Arial"/>
          <w:lang w:val="de-DE"/>
        </w:rPr>
        <w:t xml:space="preserve">, wurden die in den </w:t>
      </w:r>
      <w:r>
        <w:rPr>
          <w:rFonts w:cs="Arial"/>
          <w:lang w:val="de-DE"/>
        </w:rPr>
        <w:t>folgenden</w:t>
      </w:r>
      <w:r w:rsidRPr="00E74CB2">
        <w:rPr>
          <w:rFonts w:cs="Arial"/>
          <w:lang w:val="de-DE"/>
        </w:rPr>
        <w:t xml:space="preserve"> Abschnitten dieses Dokuments </w:t>
      </w:r>
      <w:r>
        <w:rPr>
          <w:rFonts w:cs="Arial"/>
          <w:lang w:val="de-DE"/>
        </w:rPr>
        <w:t>dar</w:t>
      </w:r>
      <w:r w:rsidRPr="00E74CB2">
        <w:rPr>
          <w:rFonts w:cs="Arial"/>
          <w:lang w:val="de-DE"/>
        </w:rPr>
        <w:t>ge</w:t>
      </w:r>
      <w:r>
        <w:rPr>
          <w:rFonts w:cs="Arial"/>
          <w:lang w:val="de-DE"/>
        </w:rPr>
        <w:t>legten</w:t>
      </w:r>
      <w:r w:rsidRPr="00E74CB2">
        <w:rPr>
          <w:rFonts w:cs="Arial"/>
          <w:lang w:val="de-DE"/>
        </w:rPr>
        <w:t xml:space="preserve"> Entscheidungen auf dem </w:t>
      </w:r>
      <w:r>
        <w:rPr>
          <w:rFonts w:cs="Arial"/>
          <w:lang w:val="de-DE"/>
        </w:rPr>
        <w:t>Schrift</w:t>
      </w:r>
      <w:r w:rsidRPr="00E74CB2">
        <w:rPr>
          <w:rFonts w:cs="Arial"/>
          <w:lang w:val="de-DE"/>
        </w:rPr>
        <w:t>weg getroffen, sofern nicht anders angegeben</w:t>
      </w:r>
      <w:r w:rsidRPr="005465DF">
        <w:rPr>
          <w:rFonts w:cs="Arial"/>
          <w:lang w:val="de-DE"/>
        </w:rPr>
        <w:t>.</w:t>
      </w:r>
      <w:r w:rsidR="00DB2443">
        <w:rPr>
          <w:rFonts w:cs="Arial"/>
          <w:lang w:val="de-DE"/>
        </w:rPr>
        <w:t xml:space="preserve"> </w:t>
      </w:r>
    </w:p>
    <w:p w14:paraId="42B167A1" w14:textId="77777777" w:rsidR="00132C01" w:rsidRPr="005465DF" w:rsidRDefault="00132C01" w:rsidP="00132C01">
      <w:pPr>
        <w:rPr>
          <w:rFonts w:cs="Arial"/>
          <w:lang w:val="de-DE"/>
        </w:rPr>
      </w:pPr>
    </w:p>
    <w:p w14:paraId="2AE15D89" w14:textId="764B6D00"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 xml:space="preserve">Zusätzliche Vorschläge zu nächsten Schritten in </w:t>
      </w:r>
      <w:r>
        <w:rPr>
          <w:rFonts w:cs="Arial"/>
          <w:lang w:val="de-DE"/>
        </w:rPr>
        <w:t>B</w:t>
      </w:r>
      <w:r w:rsidRPr="00E74CB2">
        <w:rPr>
          <w:rFonts w:cs="Arial"/>
          <w:lang w:val="de-DE"/>
        </w:rPr>
        <w:t xml:space="preserve">ezug auf Dokumente TC/56/11 </w:t>
      </w:r>
      <w:r>
        <w:rPr>
          <w:rFonts w:cs="Arial"/>
          <w:lang w:val="de-DE"/>
        </w:rPr>
        <w:t>„</w:t>
      </w:r>
      <w:r w:rsidRPr="00E74CB2">
        <w:rPr>
          <w:rFonts w:cs="Arial"/>
          <w:lang w:val="de-DE"/>
        </w:rPr>
        <w:t>Zusammenarbeit bei der Prüfung</w:t>
      </w:r>
      <w:r>
        <w:rPr>
          <w:rFonts w:cs="Arial"/>
          <w:lang w:val="de-DE"/>
        </w:rPr>
        <w:t>“</w:t>
      </w:r>
      <w:r w:rsidRPr="00E74CB2">
        <w:rPr>
          <w:rFonts w:cs="Arial"/>
          <w:lang w:val="de-DE"/>
        </w:rPr>
        <w:t xml:space="preserve"> und TC/56/2 </w:t>
      </w:r>
      <w:r>
        <w:rPr>
          <w:rFonts w:cs="Arial"/>
          <w:lang w:val="de-DE"/>
        </w:rPr>
        <w:t>„</w:t>
      </w:r>
      <w:r w:rsidRPr="00E74CB2">
        <w:rPr>
          <w:rFonts w:cs="Arial"/>
          <w:lang w:val="de-DE"/>
        </w:rPr>
        <w:t>Prüfungsrichtlinien</w:t>
      </w:r>
      <w:r>
        <w:rPr>
          <w:rFonts w:cs="Arial"/>
          <w:lang w:val="de-DE"/>
        </w:rPr>
        <w:t>“</w:t>
      </w:r>
      <w:r w:rsidRPr="00E74CB2">
        <w:rPr>
          <w:rFonts w:cs="Arial"/>
          <w:lang w:val="de-DE"/>
        </w:rPr>
        <w:t xml:space="preserve"> </w:t>
      </w:r>
      <w:r>
        <w:rPr>
          <w:rFonts w:cs="Arial"/>
          <w:lang w:val="de-DE"/>
        </w:rPr>
        <w:t>sind</w:t>
      </w:r>
      <w:r w:rsidRPr="00E74CB2">
        <w:rPr>
          <w:rFonts w:cs="Arial"/>
          <w:lang w:val="de-DE"/>
        </w:rPr>
        <w:t xml:space="preserve"> in den entsprechenden Abschnitten dargelegt. Die Prüfung durch Mitglieder wird, sofern erforderlich, durch einen </w:t>
      </w:r>
      <w:r>
        <w:rPr>
          <w:rFonts w:cs="Arial"/>
          <w:lang w:val="de-DE"/>
        </w:rPr>
        <w:t>A</w:t>
      </w:r>
      <w:r w:rsidRPr="00E74CB2">
        <w:rPr>
          <w:rFonts w:cs="Arial"/>
          <w:lang w:val="de-DE"/>
        </w:rPr>
        <w:t>bsatz</w:t>
      </w:r>
      <w:r>
        <w:rPr>
          <w:rFonts w:cs="Arial"/>
          <w:lang w:val="de-DE"/>
        </w:rPr>
        <w:t xml:space="preserve"> über Entscheidungen</w:t>
      </w:r>
      <w:r w:rsidRPr="00E74CB2">
        <w:rPr>
          <w:rFonts w:cs="Arial"/>
          <w:lang w:val="de-DE"/>
        </w:rPr>
        <w:t xml:space="preserve"> in diesem Dokument angegeben</w:t>
      </w:r>
      <w:r w:rsidRPr="005465DF">
        <w:rPr>
          <w:rFonts w:cs="Arial"/>
          <w:lang w:val="de-DE"/>
        </w:rPr>
        <w:t>.</w:t>
      </w:r>
      <w:r w:rsidR="00DB2443">
        <w:rPr>
          <w:rFonts w:cs="Arial"/>
          <w:lang w:val="de-DE"/>
        </w:rPr>
        <w:t xml:space="preserve"> </w:t>
      </w:r>
    </w:p>
    <w:p w14:paraId="22CE26A4" w14:textId="77777777" w:rsidR="00132C01" w:rsidRPr="005465DF" w:rsidRDefault="00132C01" w:rsidP="00132C01">
      <w:pPr>
        <w:rPr>
          <w:rFonts w:cs="Arial"/>
          <w:lang w:val="de-DE"/>
        </w:rPr>
      </w:pPr>
    </w:p>
    <w:p w14:paraId="59AD1B32" w14:textId="77777777" w:rsidR="00132C01" w:rsidRPr="005465DF" w:rsidRDefault="00132C01" w:rsidP="00132C01">
      <w:pPr>
        <w:tabs>
          <w:tab w:val="left" w:pos="5387"/>
          <w:tab w:val="left" w:pos="5954"/>
        </w:tabs>
        <w:ind w:left="4820"/>
        <w:rPr>
          <w:i/>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4204B1">
        <w:rPr>
          <w:i/>
          <w:lang w:val="de-DE"/>
        </w:rPr>
        <w:t xml:space="preserve">Der TC wird ersucht, </w:t>
      </w:r>
      <w:r w:rsidRPr="00C36C93">
        <w:rPr>
          <w:i/>
          <w:iCs/>
          <w:lang w:val="de-DE"/>
        </w:rPr>
        <w:t>die Informationen über die Ergebnisse des Verfahrens zur Prüfung von Dokumenten auf dem Schriftweg, wie in diesem Dokument dargelegt, zur Kenntnis zu nehmen</w:t>
      </w:r>
      <w:r w:rsidRPr="005465DF">
        <w:rPr>
          <w:i/>
          <w:lang w:val="de-DE"/>
        </w:rPr>
        <w:t>.</w:t>
      </w:r>
    </w:p>
    <w:p w14:paraId="60F94127" w14:textId="77777777" w:rsidR="00132C01" w:rsidRPr="005465DF" w:rsidRDefault="00132C01" w:rsidP="00132C01">
      <w:pPr>
        <w:rPr>
          <w:snapToGrid w:val="0"/>
          <w:lang w:val="de-DE"/>
        </w:rPr>
      </w:pPr>
    </w:p>
    <w:p w14:paraId="554555E6" w14:textId="77777777" w:rsidR="00132C01" w:rsidRPr="005465DF" w:rsidRDefault="00132C01" w:rsidP="00132C01">
      <w:pPr>
        <w:rPr>
          <w:snapToGrid w:val="0"/>
          <w:lang w:val="de-DE"/>
        </w:rPr>
      </w:pPr>
    </w:p>
    <w:p w14:paraId="5FFD4580" w14:textId="77777777" w:rsidR="00132C01" w:rsidRPr="005465DF" w:rsidRDefault="00132C01" w:rsidP="00132C01">
      <w:pPr>
        <w:pStyle w:val="Heading1"/>
      </w:pPr>
      <w:bookmarkStart w:id="8" w:name="_Toc54605366"/>
      <w:r>
        <w:rPr>
          <w:rFonts w:cs="Arial"/>
        </w:rPr>
        <w:t>tagesordnungspunkt</w:t>
      </w:r>
      <w:r w:rsidRPr="005465DF">
        <w:rPr>
          <w:rFonts w:cs="Arial"/>
        </w:rPr>
        <w:t xml:space="preserve"> 7: </w:t>
      </w:r>
      <w:r>
        <w:rPr>
          <w:rFonts w:cs="Arial"/>
        </w:rPr>
        <w:t>EMPFEHLUNGEN BETREFFEND DIE WAHL DER NEUEN VORSITZENDEN DER TECHNISCHEN ARBEITSGRUPPEN</w:t>
      </w:r>
      <w:r w:rsidRPr="005465DF">
        <w:t xml:space="preserve"> (</w:t>
      </w:r>
      <w:r>
        <w:t>Dokument</w:t>
      </w:r>
      <w:r w:rsidRPr="005465DF">
        <w:t> TC/56/15)</w:t>
      </w:r>
      <w:bookmarkEnd w:id="8"/>
    </w:p>
    <w:p w14:paraId="12601D63" w14:textId="77777777" w:rsidR="00132C01" w:rsidRPr="005465DF" w:rsidRDefault="00132C01" w:rsidP="00132C01">
      <w:pPr>
        <w:ind w:left="567" w:hanging="567"/>
        <w:jc w:val="left"/>
        <w:rPr>
          <w:rFonts w:cs="Arial"/>
          <w:snapToGrid w:val="0"/>
          <w:lang w:val="de-DE"/>
        </w:rPr>
      </w:pPr>
    </w:p>
    <w:p w14:paraId="0C54294C" w14:textId="12EEEF4F" w:rsidR="00132C01" w:rsidRPr="005465DF" w:rsidRDefault="00132C01" w:rsidP="00132C01">
      <w:pPr>
        <w:ind w:left="567" w:hanging="567"/>
        <w:jc w:val="left"/>
        <w:rPr>
          <w:rFonts w:cs="Arial"/>
          <w:snapToGrid w:val="0"/>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00DB2443">
        <w:rPr>
          <w:lang w:val="de-DE"/>
        </w:rPr>
        <w:tab/>
      </w:r>
      <w:r>
        <w:rPr>
          <w:lang w:val="de-DE"/>
        </w:rPr>
        <w:t>Der TC</w:t>
      </w:r>
      <w:r w:rsidRPr="005465DF">
        <w:rPr>
          <w:lang w:val="de-DE"/>
        </w:rPr>
        <w:t xml:space="preserve"> </w:t>
      </w:r>
      <w:r>
        <w:rPr>
          <w:lang w:val="de-DE"/>
        </w:rPr>
        <w:t xml:space="preserve">prüfte das Dokument </w:t>
      </w:r>
      <w:r w:rsidRPr="005465DF">
        <w:rPr>
          <w:lang w:val="de-DE"/>
        </w:rPr>
        <w:t>TC/56/15.</w:t>
      </w:r>
    </w:p>
    <w:p w14:paraId="13C10348" w14:textId="77777777" w:rsidR="00132C01" w:rsidRPr="005465DF" w:rsidRDefault="00132C01" w:rsidP="00132C01">
      <w:pPr>
        <w:ind w:left="567" w:hanging="567"/>
        <w:jc w:val="left"/>
        <w:rPr>
          <w:rFonts w:cs="Arial"/>
          <w:snapToGrid w:val="0"/>
          <w:lang w:val="de-DE"/>
        </w:rPr>
      </w:pPr>
    </w:p>
    <w:p w14:paraId="6EA79D3F" w14:textId="3F70FDCB"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00DB2443">
        <w:rPr>
          <w:lang w:val="de-DE"/>
        </w:rPr>
        <w:tab/>
      </w:r>
      <w:r w:rsidRPr="00E74CB2">
        <w:rPr>
          <w:lang w:val="de-DE"/>
        </w:rPr>
        <w:t xml:space="preserve">Der TC vereinbarte, dem Rat die Wahl der </w:t>
      </w:r>
      <w:r>
        <w:rPr>
          <w:lang w:val="de-DE"/>
        </w:rPr>
        <w:t xml:space="preserve">folgenden </w:t>
      </w:r>
      <w:r w:rsidRPr="00E74CB2">
        <w:rPr>
          <w:lang w:val="de-DE"/>
        </w:rPr>
        <w:t>nächsten Vorsitzenden der TWP für eine Amtszeit von drei Jahren, die mit der siebenundfünfzigsten ordentlichen Tagung des Rates im Jahre 2023 endet, zu empfehlen</w:t>
      </w:r>
      <w:r w:rsidRPr="005465DF">
        <w:rPr>
          <w:lang w:val="de-DE"/>
        </w:rPr>
        <w:t>:</w:t>
      </w:r>
      <w:r w:rsidR="00DB2443">
        <w:rPr>
          <w:lang w:val="de-DE"/>
        </w:rPr>
        <w:t xml:space="preserve"> </w:t>
      </w:r>
    </w:p>
    <w:p w14:paraId="2F486DA7" w14:textId="77777777" w:rsidR="00132C01" w:rsidRPr="005465DF" w:rsidRDefault="00132C01" w:rsidP="00132C01">
      <w:pPr>
        <w:ind w:left="720" w:hanging="720"/>
        <w:rPr>
          <w:lang w:val="de-DE"/>
        </w:rPr>
      </w:pPr>
    </w:p>
    <w:p w14:paraId="08A36B93" w14:textId="77777777" w:rsidR="00132C01" w:rsidRPr="005465DF" w:rsidRDefault="00132C01" w:rsidP="00132C01">
      <w:pPr>
        <w:ind w:left="1134" w:hanging="567"/>
        <w:rPr>
          <w:color w:val="000000"/>
          <w:lang w:val="de-DE"/>
        </w:rPr>
      </w:pPr>
      <w:r w:rsidRPr="005465DF">
        <w:rPr>
          <w:lang w:val="de-DE"/>
        </w:rPr>
        <w:t>a)</w:t>
      </w:r>
      <w:r w:rsidRPr="005465DF">
        <w:rPr>
          <w:lang w:val="de-DE"/>
        </w:rPr>
        <w:tab/>
      </w:r>
      <w:r w:rsidRPr="00AD7A04">
        <w:rPr>
          <w:lang w:val="de-DE"/>
        </w:rPr>
        <w:t>Frau Renée Cloutier (Kanada) zur Vorsitzenden der Technischen Arbeitsgruppe für landwirtschaftliche Arten (TWA)</w:t>
      </w:r>
      <w:r>
        <w:rPr>
          <w:lang w:val="de-DE"/>
        </w:rPr>
        <w:t>;</w:t>
      </w:r>
    </w:p>
    <w:p w14:paraId="006299F5" w14:textId="77777777" w:rsidR="00132C01" w:rsidRPr="005465DF" w:rsidRDefault="00132C01" w:rsidP="00132C01">
      <w:pPr>
        <w:ind w:left="1134" w:hanging="567"/>
        <w:rPr>
          <w:color w:val="000000"/>
          <w:lang w:val="de-DE"/>
        </w:rPr>
      </w:pPr>
      <w:r w:rsidRPr="005465DF">
        <w:rPr>
          <w:color w:val="000000"/>
          <w:lang w:val="de-DE"/>
        </w:rPr>
        <w:t>b)</w:t>
      </w:r>
      <w:r w:rsidRPr="005465DF">
        <w:rPr>
          <w:color w:val="000000"/>
          <w:lang w:val="de-DE"/>
        </w:rPr>
        <w:tab/>
      </w:r>
      <w:r w:rsidRPr="00C62538">
        <w:rPr>
          <w:lang w:val="de-DE"/>
        </w:rPr>
        <w:t xml:space="preserve">Herrn Christopher Barnaby (Neuseeland) zum Vorsitzenden der Technischen Arbeitsgruppe für Obstarten </w:t>
      </w:r>
      <w:r w:rsidRPr="005465DF">
        <w:rPr>
          <w:color w:val="000000"/>
          <w:lang w:val="de-DE"/>
        </w:rPr>
        <w:t>(TWF);</w:t>
      </w:r>
    </w:p>
    <w:p w14:paraId="61B8FE47" w14:textId="77777777" w:rsidR="00132C01" w:rsidRPr="005465DF" w:rsidRDefault="00132C01" w:rsidP="00132C01">
      <w:pPr>
        <w:ind w:left="1134" w:hanging="567"/>
        <w:rPr>
          <w:color w:val="000000"/>
          <w:lang w:val="de-DE"/>
        </w:rPr>
      </w:pPr>
      <w:r w:rsidRPr="005465DF">
        <w:rPr>
          <w:color w:val="000000"/>
          <w:lang w:val="de-DE"/>
        </w:rPr>
        <w:t>c)</w:t>
      </w:r>
      <w:r w:rsidRPr="005465DF">
        <w:rPr>
          <w:color w:val="000000"/>
          <w:lang w:val="de-DE"/>
        </w:rPr>
        <w:tab/>
      </w:r>
      <w:r w:rsidRPr="00C62538">
        <w:rPr>
          <w:lang w:val="de-DE"/>
        </w:rPr>
        <w:t xml:space="preserve">Frau Ashley Balchin (Kanada) zur Vorsitzenden der Technischen Arbeitsgruppe für Zierpflanzen und forstliche Baumarten </w:t>
      </w:r>
      <w:r w:rsidRPr="005465DF">
        <w:rPr>
          <w:color w:val="000000"/>
          <w:lang w:val="de-DE"/>
        </w:rPr>
        <w:t>(TWO);</w:t>
      </w:r>
    </w:p>
    <w:p w14:paraId="10FFE56E" w14:textId="4A917155" w:rsidR="00132C01" w:rsidRPr="005465DF" w:rsidRDefault="00132C01" w:rsidP="00132C01">
      <w:pPr>
        <w:ind w:left="1134" w:hanging="567"/>
        <w:rPr>
          <w:color w:val="000000"/>
          <w:lang w:val="de-DE"/>
        </w:rPr>
      </w:pPr>
      <w:r w:rsidRPr="005465DF">
        <w:rPr>
          <w:color w:val="000000"/>
          <w:lang w:val="de-DE"/>
        </w:rPr>
        <w:t>d)</w:t>
      </w:r>
      <w:r w:rsidRPr="005465DF">
        <w:rPr>
          <w:color w:val="000000"/>
          <w:lang w:val="de-DE"/>
        </w:rPr>
        <w:tab/>
      </w:r>
      <w:r w:rsidRPr="00C62538">
        <w:rPr>
          <w:lang w:val="de-DE"/>
        </w:rPr>
        <w:t>Frau Marian van L</w:t>
      </w:r>
      <w:r w:rsidR="008960D9">
        <w:rPr>
          <w:lang w:val="de-DE"/>
        </w:rPr>
        <w:t>e</w:t>
      </w:r>
      <w:r w:rsidRPr="00C62538">
        <w:rPr>
          <w:lang w:val="de-DE"/>
        </w:rPr>
        <w:t xml:space="preserve">euwen (Niederlande) zur Vorsitzenden der Technischen Arbeitsgruppe für Gemüsearten </w:t>
      </w:r>
      <w:r w:rsidRPr="005465DF">
        <w:rPr>
          <w:color w:val="000000"/>
          <w:lang w:val="de-DE"/>
        </w:rPr>
        <w:t>(TWV); and</w:t>
      </w:r>
    </w:p>
    <w:p w14:paraId="44116395" w14:textId="77777777" w:rsidR="00132C01" w:rsidRPr="005465DF" w:rsidRDefault="00132C01" w:rsidP="00132C01">
      <w:pPr>
        <w:ind w:left="1134" w:hanging="567"/>
        <w:rPr>
          <w:lang w:val="de-DE"/>
        </w:rPr>
      </w:pPr>
      <w:r w:rsidRPr="005465DF">
        <w:rPr>
          <w:color w:val="000000"/>
          <w:lang w:val="de-DE"/>
        </w:rPr>
        <w:t>e)</w:t>
      </w:r>
      <w:r w:rsidRPr="005465DF">
        <w:rPr>
          <w:color w:val="000000"/>
          <w:lang w:val="de-DE"/>
        </w:rPr>
        <w:tab/>
      </w:r>
      <w:r w:rsidRPr="00C62538">
        <w:rPr>
          <w:lang w:val="de-DE"/>
        </w:rPr>
        <w:t xml:space="preserve">Frau Beate Rücker (Deutschland) zur Vorsitzenden der Arbeitsgruppe für biochemische und molekulare Verfahren und insbesondere für DNS-Profilierungsverfahren </w:t>
      </w:r>
      <w:r w:rsidRPr="005465DF">
        <w:rPr>
          <w:lang w:val="de-DE"/>
        </w:rPr>
        <w:t>(BMT)</w:t>
      </w:r>
      <w:r w:rsidRPr="005465DF">
        <w:rPr>
          <w:color w:val="000000"/>
          <w:lang w:val="de-DE"/>
        </w:rPr>
        <w:t>.</w:t>
      </w:r>
    </w:p>
    <w:p w14:paraId="6A2634ED" w14:textId="77777777" w:rsidR="00132C01" w:rsidRPr="005465DF" w:rsidRDefault="00132C01" w:rsidP="00132C01">
      <w:pPr>
        <w:ind w:left="567" w:hanging="567"/>
        <w:jc w:val="left"/>
        <w:rPr>
          <w:rFonts w:cs="Arial"/>
          <w:snapToGrid w:val="0"/>
          <w:lang w:val="de-DE"/>
        </w:rPr>
      </w:pPr>
    </w:p>
    <w:p w14:paraId="56C95438" w14:textId="77777777" w:rsidR="00132C01" w:rsidRPr="005465DF" w:rsidRDefault="00132C01" w:rsidP="00132C01">
      <w:pPr>
        <w:tabs>
          <w:tab w:val="left" w:pos="5387"/>
          <w:tab w:val="left" w:pos="5954"/>
        </w:tabs>
        <w:ind w:left="4820"/>
        <w:rPr>
          <w:rFonts w:cs="Arial"/>
          <w:snapToGrid w:val="0"/>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4204B1">
        <w:rPr>
          <w:i/>
          <w:lang w:val="de-DE"/>
        </w:rPr>
        <w:t xml:space="preserve">Der TC wird ersucht, </w:t>
      </w:r>
      <w:r w:rsidRPr="00C36C93">
        <w:rPr>
          <w:i/>
          <w:iCs/>
          <w:lang w:val="de-DE"/>
        </w:rPr>
        <w:t xml:space="preserve">die vom TC im Verfahren zur Prüfung von Dokumenten auf dem Schriftweg getroffenen Entscheidungen über Empfehlungen betreffend die </w:t>
      </w:r>
      <w:r>
        <w:rPr>
          <w:i/>
          <w:iCs/>
          <w:lang w:val="de-DE"/>
        </w:rPr>
        <w:t>Wahl der neuen Vorsitzenden</w:t>
      </w:r>
      <w:r w:rsidRPr="00C36C93">
        <w:rPr>
          <w:i/>
          <w:iCs/>
          <w:lang w:val="de-DE"/>
        </w:rPr>
        <w:t xml:space="preserve"> der TWP, wie </w:t>
      </w:r>
      <w:r w:rsidRPr="008960D9">
        <w:rPr>
          <w:i/>
          <w:iCs/>
          <w:lang w:val="de-DE"/>
        </w:rPr>
        <w:t>in Absatz 20 dieses</w:t>
      </w:r>
      <w:r w:rsidRPr="00C36C93">
        <w:rPr>
          <w:i/>
          <w:iCs/>
          <w:lang w:val="de-DE"/>
        </w:rPr>
        <w:t xml:space="preserve"> Dokuments dargelegt, zur Kenntnis zu nehmen</w:t>
      </w:r>
      <w:r w:rsidRPr="005465DF">
        <w:rPr>
          <w:i/>
          <w:lang w:val="de-DE"/>
        </w:rPr>
        <w:t>.</w:t>
      </w:r>
    </w:p>
    <w:p w14:paraId="04B0C64F" w14:textId="77777777" w:rsidR="00132C01" w:rsidRPr="005465DF" w:rsidRDefault="00132C01" w:rsidP="00132C01">
      <w:pPr>
        <w:ind w:left="567" w:hanging="567"/>
        <w:jc w:val="left"/>
        <w:rPr>
          <w:rFonts w:cs="Arial"/>
          <w:snapToGrid w:val="0"/>
          <w:lang w:val="de-DE"/>
        </w:rPr>
      </w:pPr>
    </w:p>
    <w:p w14:paraId="0CB46FA3" w14:textId="77777777" w:rsidR="00132C01" w:rsidRPr="005465DF" w:rsidRDefault="00132C01" w:rsidP="00132C01">
      <w:pPr>
        <w:ind w:left="567" w:hanging="567"/>
        <w:jc w:val="left"/>
        <w:rPr>
          <w:rFonts w:cs="Arial"/>
          <w:snapToGrid w:val="0"/>
          <w:lang w:val="de-DE"/>
        </w:rPr>
      </w:pPr>
    </w:p>
    <w:p w14:paraId="012B76C4" w14:textId="77777777" w:rsidR="00132C01" w:rsidRPr="005465DF" w:rsidRDefault="00132C01" w:rsidP="00953A6D">
      <w:pPr>
        <w:pStyle w:val="Heading1"/>
        <w:rPr>
          <w:rFonts w:cs="Arial"/>
        </w:rPr>
      </w:pPr>
      <w:bookmarkStart w:id="9" w:name="_Toc54605367"/>
      <w:r>
        <w:t>TAGESORDNUNGSPUNKT</w:t>
      </w:r>
      <w:r w:rsidRPr="005465DF">
        <w:t xml:space="preserve"> 8.1: </w:t>
      </w:r>
      <w:r w:rsidRPr="006B57CE">
        <w:t>Ausarbeitung von Anleitung</w:t>
      </w:r>
      <w:r>
        <w:t>EN</w:t>
      </w:r>
      <w:r w:rsidRPr="006B57CE">
        <w:t xml:space="preserve"> und Informationsmaterial – angelegenheiten zur annahme durch den rat 2020 </w:t>
      </w:r>
      <w:r w:rsidRPr="005465DF">
        <w:t>(</w:t>
      </w:r>
      <w:r>
        <w:t>Dokument</w:t>
      </w:r>
      <w:r w:rsidRPr="005465DF">
        <w:t> TC/56/4 Rev.)</w:t>
      </w:r>
      <w:bookmarkEnd w:id="9"/>
    </w:p>
    <w:p w14:paraId="7B77F9AB" w14:textId="77777777" w:rsidR="00132C01" w:rsidRPr="005465DF" w:rsidRDefault="00132C01" w:rsidP="00953A6D">
      <w:pPr>
        <w:keepNext/>
        <w:rPr>
          <w:lang w:val="de-DE"/>
        </w:rPr>
      </w:pPr>
    </w:p>
    <w:p w14:paraId="44B2055D" w14:textId="6C57CC8B" w:rsidR="00132C01" w:rsidRPr="005465DF" w:rsidRDefault="00132C01" w:rsidP="00953A6D">
      <w:pPr>
        <w:keepNext/>
        <w:ind w:left="567" w:hanging="567"/>
        <w:jc w:val="left"/>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00DB2443">
        <w:rPr>
          <w:lang w:val="de-DE"/>
        </w:rPr>
        <w:tab/>
      </w:r>
      <w:r>
        <w:rPr>
          <w:lang w:val="de-DE"/>
        </w:rPr>
        <w:t>Der</w:t>
      </w:r>
      <w:r w:rsidRPr="005465DF">
        <w:rPr>
          <w:lang w:val="de-DE"/>
        </w:rPr>
        <w:t xml:space="preserve"> TC </w:t>
      </w:r>
      <w:r>
        <w:rPr>
          <w:lang w:val="de-DE"/>
        </w:rPr>
        <w:t>prüfte das</w:t>
      </w:r>
      <w:r w:rsidRPr="005465DF">
        <w:rPr>
          <w:lang w:val="de-DE"/>
        </w:rPr>
        <w:t xml:space="preserve"> </w:t>
      </w:r>
      <w:r>
        <w:rPr>
          <w:lang w:val="de-DE"/>
        </w:rPr>
        <w:t>Dokument</w:t>
      </w:r>
      <w:r w:rsidRPr="005465DF">
        <w:rPr>
          <w:lang w:val="de-DE"/>
        </w:rPr>
        <w:t xml:space="preserve"> TC/56/4 Rev.</w:t>
      </w:r>
    </w:p>
    <w:p w14:paraId="7C84A9E8" w14:textId="77777777" w:rsidR="00132C01" w:rsidRPr="005465DF" w:rsidRDefault="00132C01" w:rsidP="00953A6D">
      <w:pPr>
        <w:keepNext/>
        <w:rPr>
          <w:lang w:val="de-DE"/>
        </w:rPr>
      </w:pPr>
    </w:p>
    <w:p w14:paraId="0877236B" w14:textId="77777777" w:rsidR="00132C01" w:rsidRPr="005465DF" w:rsidRDefault="00132C01" w:rsidP="00953A6D">
      <w:pPr>
        <w:pStyle w:val="Heading2"/>
      </w:pPr>
      <w:bookmarkStart w:id="10" w:name="_Toc51949626"/>
      <w:bookmarkStart w:id="11" w:name="_Toc54605368"/>
      <w:r w:rsidRPr="005465DF">
        <w:t>TGP</w:t>
      </w:r>
      <w:r>
        <w:t>-Dokumente</w:t>
      </w:r>
      <w:bookmarkEnd w:id="10"/>
      <w:bookmarkEnd w:id="11"/>
      <w:r w:rsidRPr="005465DF">
        <w:t xml:space="preserve"> </w:t>
      </w:r>
    </w:p>
    <w:p w14:paraId="5D967658" w14:textId="77777777" w:rsidR="00132C01" w:rsidRPr="005465DF" w:rsidRDefault="00132C01" w:rsidP="00953A6D">
      <w:pPr>
        <w:keepNext/>
        <w:rPr>
          <w:lang w:val="de-DE"/>
        </w:rPr>
      </w:pPr>
    </w:p>
    <w:p w14:paraId="7046E9D4"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Der TC nahm zur Kenntnis</w:t>
      </w:r>
      <w:r w:rsidRPr="00E74CB2">
        <w:rPr>
          <w:spacing w:val="-2"/>
          <w:lang w:val="de-DE"/>
        </w:rPr>
        <w:t>, da</w:t>
      </w:r>
      <w:r>
        <w:rPr>
          <w:spacing w:val="-2"/>
          <w:lang w:val="de-DE"/>
        </w:rPr>
        <w:t>ss</w:t>
      </w:r>
      <w:r w:rsidRPr="00E74CB2">
        <w:rPr>
          <w:spacing w:val="-2"/>
          <w:lang w:val="de-DE"/>
        </w:rPr>
        <w:t xml:space="preserve"> </w:t>
      </w:r>
      <w:r w:rsidRPr="00E74CB2">
        <w:rPr>
          <w:rFonts w:eastAsia="MS Mincho"/>
          <w:spacing w:val="-2"/>
          <w:lang w:val="de-DE" w:eastAsia="ja-JP"/>
        </w:rPr>
        <w:t xml:space="preserve">dem Rat im Jahr 2020 </w:t>
      </w:r>
      <w:r w:rsidRPr="00E74CB2">
        <w:rPr>
          <w:spacing w:val="-2"/>
          <w:lang w:val="de-DE"/>
        </w:rPr>
        <w:t>vorbehaltlich der Zustimmung des CAJ</w:t>
      </w:r>
      <w:r w:rsidRPr="00EC6DA2">
        <w:rPr>
          <w:rFonts w:eastAsia="MS Mincho"/>
          <w:spacing w:val="-2"/>
          <w:lang w:val="de-DE" w:eastAsia="ja-JP"/>
        </w:rPr>
        <w:t xml:space="preserve"> </w:t>
      </w:r>
      <w:r w:rsidRPr="00E74CB2">
        <w:rPr>
          <w:spacing w:val="-2"/>
          <w:lang w:val="de-DE"/>
        </w:rPr>
        <w:t xml:space="preserve">ein vereinbarter Entwurf </w:t>
      </w:r>
      <w:r w:rsidRPr="00E74CB2">
        <w:rPr>
          <w:rFonts w:eastAsia="MS Mincho"/>
          <w:spacing w:val="-2"/>
          <w:lang w:val="de-DE" w:eastAsia="ja-JP"/>
        </w:rPr>
        <w:t xml:space="preserve">der </w:t>
      </w:r>
      <w:r>
        <w:rPr>
          <w:rFonts w:eastAsia="MS Mincho"/>
          <w:spacing w:val="-2"/>
          <w:lang w:val="de-DE" w:eastAsia="ja-JP"/>
        </w:rPr>
        <w:t>folgenden Dokumente</w:t>
      </w:r>
      <w:r w:rsidRPr="00E74CB2">
        <w:rPr>
          <w:lang w:val="de-DE"/>
        </w:rPr>
        <w:t xml:space="preserve"> </w:t>
      </w:r>
      <w:r w:rsidRPr="00E74CB2">
        <w:rPr>
          <w:rFonts w:eastAsia="MS Mincho"/>
          <w:spacing w:val="-2"/>
          <w:lang w:val="de-DE" w:eastAsia="ja-JP"/>
        </w:rPr>
        <w:t xml:space="preserve">zur Annahme vorgelegt </w:t>
      </w:r>
      <w:r w:rsidRPr="00E74CB2">
        <w:rPr>
          <w:lang w:val="de-DE"/>
        </w:rPr>
        <w:t>werde</w:t>
      </w:r>
      <w:r w:rsidRPr="005465DF">
        <w:rPr>
          <w:rFonts w:eastAsia="MS Mincho"/>
          <w:spacing w:val="-2"/>
          <w:lang w:val="de-DE" w:eastAsia="ja-JP"/>
        </w:rPr>
        <w:t>:</w:t>
      </w:r>
    </w:p>
    <w:p w14:paraId="6B855E60" w14:textId="77777777" w:rsidR="00132C01" w:rsidRPr="005465DF" w:rsidRDefault="00132C01" w:rsidP="00132C01">
      <w:pPr>
        <w:ind w:left="567" w:hanging="567"/>
        <w:jc w:val="left"/>
        <w:rPr>
          <w:sz w:val="18"/>
          <w:highlight w:val="yellow"/>
          <w:lang w:val="de-DE"/>
        </w:rPr>
      </w:pPr>
    </w:p>
    <w:p w14:paraId="76828C85" w14:textId="6522D072" w:rsidR="00132C01" w:rsidRPr="005465DF" w:rsidRDefault="00132C01" w:rsidP="00132C01">
      <w:pPr>
        <w:ind w:left="1134" w:hanging="567"/>
        <w:rPr>
          <w:lang w:val="de-DE"/>
        </w:rPr>
      </w:pPr>
      <w:bookmarkStart w:id="12" w:name="_Toc15566517"/>
      <w:bookmarkStart w:id="13" w:name="_Toc21683347"/>
      <w:bookmarkStart w:id="14" w:name="_Toc51949627"/>
      <w:r w:rsidRPr="005465DF">
        <w:rPr>
          <w:lang w:val="de-DE"/>
        </w:rPr>
        <w:t>a)</w:t>
      </w:r>
      <w:r w:rsidRPr="005465DF">
        <w:rPr>
          <w:lang w:val="de-DE"/>
        </w:rPr>
        <w:tab/>
      </w:r>
      <w:r>
        <w:rPr>
          <w:lang w:val="de-DE"/>
        </w:rPr>
        <w:t>Dokument</w:t>
      </w:r>
      <w:r w:rsidRPr="005465DF">
        <w:rPr>
          <w:lang w:val="de-DE"/>
        </w:rPr>
        <w:t xml:space="preserve"> TGP/5:</w:t>
      </w:r>
      <w:r w:rsidR="00DB2443">
        <w:rPr>
          <w:lang w:val="de-DE"/>
        </w:rPr>
        <w:t xml:space="preserve"> </w:t>
      </w:r>
      <w:bookmarkEnd w:id="12"/>
      <w:bookmarkEnd w:id="13"/>
      <w:r w:rsidRPr="00EC6DA2">
        <w:rPr>
          <w:lang w:val="de-DE"/>
        </w:rPr>
        <w:t>Erfahrung und Zusammenarbeit bei der DUS-Prüfung; Abschnitt 6: UPOV-Bericht über die technische Prüfung und die UPOV-Sortenbeschreibung (Überarbeitung</w:t>
      </w:r>
      <w:r w:rsidRPr="005465DF">
        <w:rPr>
          <w:lang w:val="de-DE"/>
        </w:rPr>
        <w:t>) (</w:t>
      </w:r>
      <w:r>
        <w:rPr>
          <w:lang w:val="de-DE"/>
        </w:rPr>
        <w:t>Dokument</w:t>
      </w:r>
      <w:r w:rsidRPr="005465DF">
        <w:rPr>
          <w:lang w:val="de-DE"/>
        </w:rPr>
        <w:t> TGP/5: </w:t>
      </w:r>
      <w:r>
        <w:rPr>
          <w:lang w:val="de-DE"/>
        </w:rPr>
        <w:t>Abschnitt</w:t>
      </w:r>
      <w:r w:rsidRPr="005465DF">
        <w:rPr>
          <w:lang w:val="de-DE"/>
        </w:rPr>
        <w:t> 6/3 Draft 1)</w:t>
      </w:r>
      <w:bookmarkEnd w:id="14"/>
    </w:p>
    <w:p w14:paraId="0955D011" w14:textId="77777777" w:rsidR="00132C01" w:rsidRPr="005465DF" w:rsidRDefault="00132C01" w:rsidP="00132C01">
      <w:pPr>
        <w:ind w:left="1134" w:hanging="567"/>
        <w:rPr>
          <w:sz w:val="18"/>
          <w:lang w:val="de-DE"/>
        </w:rPr>
      </w:pPr>
    </w:p>
    <w:p w14:paraId="3C1BD87E" w14:textId="33E8202E" w:rsidR="00132C01" w:rsidRPr="005465DF" w:rsidRDefault="00132C01" w:rsidP="00132C01">
      <w:pPr>
        <w:ind w:left="1134" w:hanging="567"/>
        <w:rPr>
          <w:lang w:val="de-DE"/>
        </w:rPr>
      </w:pPr>
      <w:bookmarkStart w:id="15" w:name="_Toc51949628"/>
      <w:r w:rsidRPr="005465DF">
        <w:rPr>
          <w:lang w:val="de-DE"/>
        </w:rPr>
        <w:t>b)</w:t>
      </w:r>
      <w:r w:rsidRPr="005465DF">
        <w:rPr>
          <w:lang w:val="de-DE"/>
        </w:rPr>
        <w:tab/>
      </w:r>
      <w:r>
        <w:rPr>
          <w:lang w:val="de-DE"/>
        </w:rPr>
        <w:t>Dokument</w:t>
      </w:r>
      <w:r w:rsidRPr="005465DF">
        <w:rPr>
          <w:lang w:val="de-DE"/>
        </w:rPr>
        <w:t xml:space="preserve"> TGP/7:</w:t>
      </w:r>
      <w:r w:rsidR="00DB2443">
        <w:rPr>
          <w:lang w:val="de-DE"/>
        </w:rPr>
        <w:t xml:space="preserve"> </w:t>
      </w:r>
      <w:r w:rsidRPr="00481DEA">
        <w:rPr>
          <w:lang w:val="de-DE"/>
        </w:rPr>
        <w:t>Erstellung von Prüfungsrichtlinien (Überarbeitung</w:t>
      </w:r>
      <w:r w:rsidRPr="005465DF">
        <w:rPr>
          <w:lang w:val="de-DE"/>
        </w:rPr>
        <w:t>) (</w:t>
      </w:r>
      <w:r>
        <w:rPr>
          <w:lang w:val="de-DE"/>
        </w:rPr>
        <w:t>Dokument</w:t>
      </w:r>
      <w:r w:rsidRPr="005465DF">
        <w:rPr>
          <w:lang w:val="de-DE"/>
        </w:rPr>
        <w:t> TGP/7/8 Draft 1)</w:t>
      </w:r>
      <w:bookmarkEnd w:id="15"/>
    </w:p>
    <w:p w14:paraId="134D3C15" w14:textId="77777777" w:rsidR="00132C01" w:rsidRPr="005465DF" w:rsidRDefault="00132C01" w:rsidP="00132C01">
      <w:pPr>
        <w:ind w:left="1134" w:hanging="567"/>
        <w:rPr>
          <w:lang w:val="de-DE"/>
        </w:rPr>
      </w:pPr>
    </w:p>
    <w:p w14:paraId="1506B119" w14:textId="60185C41" w:rsidR="00132C01" w:rsidRPr="005465DF" w:rsidRDefault="00132C01" w:rsidP="00132C01">
      <w:pPr>
        <w:ind w:left="1134" w:hanging="567"/>
        <w:rPr>
          <w:lang w:val="de-DE"/>
        </w:rPr>
      </w:pPr>
      <w:bookmarkStart w:id="16" w:name="_Toc51949631"/>
      <w:r w:rsidRPr="005465DF">
        <w:rPr>
          <w:lang w:val="de-DE"/>
        </w:rPr>
        <w:t>c)</w:t>
      </w:r>
      <w:r w:rsidRPr="005465DF">
        <w:rPr>
          <w:lang w:val="de-DE"/>
        </w:rPr>
        <w:tab/>
      </w:r>
      <w:r>
        <w:rPr>
          <w:lang w:val="de-DE"/>
        </w:rPr>
        <w:t>Dokument</w:t>
      </w:r>
      <w:r w:rsidRPr="005465DF">
        <w:rPr>
          <w:lang w:val="de-DE"/>
        </w:rPr>
        <w:t xml:space="preserve"> TGP/14:</w:t>
      </w:r>
      <w:r w:rsidR="00DB2443">
        <w:rPr>
          <w:lang w:val="de-DE"/>
        </w:rPr>
        <w:t xml:space="preserve"> </w:t>
      </w:r>
      <w:r w:rsidRPr="00481DEA">
        <w:rPr>
          <w:lang w:val="de-DE"/>
        </w:rPr>
        <w:t>Glossar der in den UPOV-Dokumenten verwendeten Begriffe (Überarbeitung</w:t>
      </w:r>
      <w:r w:rsidRPr="005465DF">
        <w:rPr>
          <w:lang w:val="de-DE"/>
        </w:rPr>
        <w:t>) (</w:t>
      </w:r>
      <w:r>
        <w:rPr>
          <w:lang w:val="de-DE"/>
        </w:rPr>
        <w:t>Dokument</w:t>
      </w:r>
      <w:r w:rsidRPr="005465DF">
        <w:rPr>
          <w:lang w:val="de-DE"/>
        </w:rPr>
        <w:t> TGP/14/5 Draft 1)</w:t>
      </w:r>
      <w:bookmarkEnd w:id="16"/>
    </w:p>
    <w:p w14:paraId="3CC4B9CA" w14:textId="77777777" w:rsidR="00132C01" w:rsidRPr="005465DF" w:rsidRDefault="00132C01" w:rsidP="00132C01">
      <w:pPr>
        <w:ind w:left="1134" w:hanging="567"/>
        <w:rPr>
          <w:lang w:val="de-DE"/>
        </w:rPr>
      </w:pPr>
    </w:p>
    <w:p w14:paraId="62184C94" w14:textId="64471715" w:rsidR="00132C01" w:rsidRPr="005465DF" w:rsidRDefault="00132C01" w:rsidP="00132C01">
      <w:pPr>
        <w:ind w:left="1134" w:hanging="567"/>
        <w:rPr>
          <w:lang w:val="de-DE"/>
        </w:rPr>
      </w:pPr>
      <w:bookmarkStart w:id="17" w:name="_Toc51949632"/>
      <w:r w:rsidRPr="005465DF">
        <w:rPr>
          <w:lang w:val="de-DE"/>
        </w:rPr>
        <w:t>d)</w:t>
      </w:r>
      <w:r w:rsidRPr="005465DF">
        <w:rPr>
          <w:lang w:val="de-DE"/>
        </w:rPr>
        <w:tab/>
      </w:r>
      <w:r>
        <w:rPr>
          <w:lang w:val="de-DE"/>
        </w:rPr>
        <w:t>Dokument</w:t>
      </w:r>
      <w:r w:rsidRPr="005465DF">
        <w:rPr>
          <w:lang w:val="de-DE"/>
        </w:rPr>
        <w:t xml:space="preserve"> TGP/15:</w:t>
      </w:r>
      <w:r w:rsidR="00DB2443">
        <w:rPr>
          <w:lang w:val="de-DE"/>
        </w:rPr>
        <w:t xml:space="preserve"> </w:t>
      </w:r>
      <w:r w:rsidRPr="00481DEA">
        <w:rPr>
          <w:lang w:val="de-DE"/>
        </w:rPr>
        <w:t>Anleitung zur Verwendung biochemischer und molekularer Marker bei der Prüfung der Unterscheidbarkeit, Homogenität und Beständigkeit (DUS) (Überarbeitung</w:t>
      </w:r>
      <w:r w:rsidRPr="005465DF">
        <w:rPr>
          <w:lang w:val="de-DE"/>
        </w:rPr>
        <w:t>) (</w:t>
      </w:r>
      <w:r>
        <w:rPr>
          <w:lang w:val="de-DE"/>
        </w:rPr>
        <w:t>Dokument</w:t>
      </w:r>
      <w:r w:rsidRPr="005465DF">
        <w:rPr>
          <w:lang w:val="de-DE"/>
        </w:rPr>
        <w:t> TGP/15/3 Draft 1)</w:t>
      </w:r>
      <w:bookmarkEnd w:id="17"/>
    </w:p>
    <w:p w14:paraId="593EAD92" w14:textId="77777777" w:rsidR="00132C01" w:rsidRPr="005465DF" w:rsidRDefault="00132C01" w:rsidP="00132C01">
      <w:pPr>
        <w:ind w:left="1134" w:hanging="567"/>
        <w:rPr>
          <w:sz w:val="18"/>
          <w:highlight w:val="yellow"/>
          <w:lang w:val="de-DE"/>
        </w:rPr>
      </w:pPr>
    </w:p>
    <w:p w14:paraId="549591C7" w14:textId="0F921617" w:rsidR="00132C01" w:rsidRPr="005465DF" w:rsidRDefault="00132C01" w:rsidP="00132C01">
      <w:pPr>
        <w:ind w:left="1134" w:hanging="567"/>
        <w:rPr>
          <w:snapToGrid w:val="0"/>
          <w:lang w:val="de-DE"/>
        </w:rPr>
      </w:pPr>
      <w:bookmarkStart w:id="18" w:name="_Toc15566522"/>
      <w:bookmarkStart w:id="19" w:name="_Toc51949633"/>
      <w:r w:rsidRPr="005465DF">
        <w:rPr>
          <w:snapToGrid w:val="0"/>
          <w:lang w:val="de-DE"/>
        </w:rPr>
        <w:t>e)</w:t>
      </w:r>
      <w:r w:rsidRPr="005465DF">
        <w:rPr>
          <w:snapToGrid w:val="0"/>
          <w:lang w:val="de-DE"/>
        </w:rPr>
        <w:tab/>
      </w:r>
      <w:r w:rsidRPr="00481DEA">
        <w:rPr>
          <w:snapToGrid w:val="0"/>
          <w:lang w:val="de-DE"/>
        </w:rPr>
        <w:t>Liste der TGP-Dokumente und Datum der jüngsten Ausgabe (Überarbeitung</w:t>
      </w:r>
      <w:r w:rsidRPr="005465DF">
        <w:rPr>
          <w:snapToGrid w:val="0"/>
          <w:lang w:val="de-DE"/>
        </w:rPr>
        <w:t>) (</w:t>
      </w:r>
      <w:r>
        <w:rPr>
          <w:snapToGrid w:val="0"/>
          <w:lang w:val="de-DE"/>
        </w:rPr>
        <w:t>Dokument</w:t>
      </w:r>
      <w:r w:rsidRPr="005465DF">
        <w:rPr>
          <w:snapToGrid w:val="0"/>
          <w:lang w:val="de-DE"/>
        </w:rPr>
        <w:t> TGP/0/12 Draft 1)</w:t>
      </w:r>
      <w:bookmarkEnd w:id="18"/>
      <w:bookmarkEnd w:id="19"/>
      <w:r w:rsidR="00DB2443">
        <w:rPr>
          <w:snapToGrid w:val="0"/>
          <w:lang w:val="de-DE"/>
        </w:rPr>
        <w:t>.</w:t>
      </w:r>
    </w:p>
    <w:p w14:paraId="09067409" w14:textId="77777777" w:rsidR="00132C01" w:rsidRPr="005465DF" w:rsidRDefault="00132C01" w:rsidP="00132C01">
      <w:pPr>
        <w:jc w:val="left"/>
        <w:rPr>
          <w:rFonts w:eastAsia="MS Mincho"/>
          <w:sz w:val="18"/>
          <w:lang w:val="de-DE"/>
        </w:rPr>
      </w:pPr>
    </w:p>
    <w:p w14:paraId="579E3098" w14:textId="77777777" w:rsidR="00132C01" w:rsidRPr="005465DF" w:rsidRDefault="00132C01" w:rsidP="00132C01">
      <w:pPr>
        <w:jc w:val="left"/>
        <w:rPr>
          <w:rFonts w:eastAsia="MS Mincho"/>
          <w:sz w:val="18"/>
          <w:lang w:val="de-DE"/>
        </w:rPr>
      </w:pPr>
    </w:p>
    <w:p w14:paraId="6ABB2151" w14:textId="77777777" w:rsidR="00132C01" w:rsidRPr="005465DF" w:rsidRDefault="00132C01" w:rsidP="00132C01">
      <w:pPr>
        <w:pStyle w:val="Heading2"/>
        <w:rPr>
          <w:snapToGrid w:val="0"/>
        </w:rPr>
      </w:pPr>
      <w:bookmarkStart w:id="20" w:name="_Toc54605369"/>
      <w:r w:rsidRPr="0051485E">
        <w:rPr>
          <w:snapToGrid w:val="0"/>
        </w:rPr>
        <w:t>Informationsmaterial</w:t>
      </w:r>
      <w:bookmarkEnd w:id="20"/>
    </w:p>
    <w:p w14:paraId="27FA020F" w14:textId="77777777" w:rsidR="00132C01" w:rsidRPr="005465DF" w:rsidRDefault="00132C01" w:rsidP="00132C01">
      <w:pPr>
        <w:keepNext/>
        <w:rPr>
          <w:lang w:val="de-DE"/>
        </w:rPr>
      </w:pPr>
    </w:p>
    <w:p w14:paraId="3D2DC6ED" w14:textId="77777777" w:rsidR="00132C01" w:rsidRPr="005465DF" w:rsidRDefault="00132C01" w:rsidP="00132C01">
      <w:pPr>
        <w:pStyle w:val="Heading3"/>
        <w:rPr>
          <w:lang w:val="de-DE"/>
        </w:rPr>
      </w:pPr>
      <w:bookmarkStart w:id="21" w:name="_Toc51949635"/>
      <w:bookmarkStart w:id="22" w:name="_Toc54605370"/>
      <w:r w:rsidRPr="0051485E">
        <w:rPr>
          <w:lang w:val="de-DE"/>
        </w:rPr>
        <w:t xml:space="preserve">Überarbeitung von Dokument UPOV/INF/12 „Erläuterungen zu Sortenbezeichnungen nach dem UPOV-Übereinkommen" </w:t>
      </w:r>
      <w:r w:rsidRPr="005465DF">
        <w:rPr>
          <w:lang w:val="de-DE"/>
        </w:rPr>
        <w:t>(</w:t>
      </w:r>
      <w:r>
        <w:rPr>
          <w:lang w:val="de-DE"/>
        </w:rPr>
        <w:t>Dokument</w:t>
      </w:r>
      <w:r w:rsidRPr="005465DF">
        <w:rPr>
          <w:lang w:val="de-DE"/>
        </w:rPr>
        <w:t xml:space="preserve"> UPOV/EXN/DEN)</w:t>
      </w:r>
      <w:bookmarkEnd w:id="21"/>
      <w:bookmarkEnd w:id="22"/>
    </w:p>
    <w:p w14:paraId="203544E5" w14:textId="77777777" w:rsidR="00132C01" w:rsidRPr="005465DF" w:rsidRDefault="00132C01" w:rsidP="00132C01">
      <w:pPr>
        <w:jc w:val="left"/>
        <w:rPr>
          <w:sz w:val="18"/>
          <w:lang w:val="de-DE"/>
        </w:rPr>
      </w:pPr>
    </w:p>
    <w:p w14:paraId="36A0D404" w14:textId="533E42FE" w:rsidR="00132C01" w:rsidRPr="00AD6F64" w:rsidRDefault="00132C01" w:rsidP="00132C01">
      <w:pPr>
        <w:jc w:val="left"/>
        <w:rPr>
          <w:lang w:val="de-DE"/>
        </w:rPr>
      </w:pPr>
      <w:r w:rsidRPr="00AD6F64">
        <w:rPr>
          <w:lang w:val="de-DE"/>
        </w:rPr>
        <w:fldChar w:fldCharType="begin"/>
      </w:r>
      <w:r w:rsidRPr="00AD6F64">
        <w:rPr>
          <w:lang w:val="de-DE"/>
        </w:rPr>
        <w:instrText xml:space="preserve"> AUTONUM  </w:instrText>
      </w:r>
      <w:r w:rsidRPr="00AD6F64">
        <w:rPr>
          <w:lang w:val="de-DE"/>
        </w:rPr>
        <w:fldChar w:fldCharType="end"/>
      </w:r>
      <w:r w:rsidRPr="00AD6F64">
        <w:rPr>
          <w:lang w:val="de-DE"/>
        </w:rPr>
        <w:tab/>
        <w:t xml:space="preserve">Der TC nahm zur Kenntnis, dass </w:t>
      </w:r>
      <w:r w:rsidR="00DB2443" w:rsidRPr="00AD6F64">
        <w:rPr>
          <w:lang w:val="de-DE"/>
        </w:rPr>
        <w:t xml:space="preserve">dem Rat </w:t>
      </w:r>
      <w:r w:rsidRPr="00AD6F64">
        <w:rPr>
          <w:lang w:val="de-DE"/>
        </w:rPr>
        <w:t>vorbehaltlich der Zustimmung des CAJ ein vereinbarter Entwurf von Dokument UPOV/EXN/DEN/1 zur Annahme vorgelegt werde</w:t>
      </w:r>
      <w:r w:rsidRPr="00AD6F64">
        <w:rPr>
          <w:rFonts w:eastAsia="MS Mincho"/>
          <w:lang w:val="de-DE" w:eastAsia="ja-JP"/>
        </w:rPr>
        <w:t>.</w:t>
      </w:r>
    </w:p>
    <w:p w14:paraId="52F27A97" w14:textId="77777777" w:rsidR="00132C01" w:rsidRPr="005465DF" w:rsidRDefault="00132C01" w:rsidP="00132C01">
      <w:pPr>
        <w:tabs>
          <w:tab w:val="left" w:pos="567"/>
          <w:tab w:val="left" w:pos="1134"/>
          <w:tab w:val="left" w:pos="5387"/>
        </w:tabs>
        <w:rPr>
          <w:lang w:val="de-DE"/>
        </w:rPr>
      </w:pPr>
    </w:p>
    <w:p w14:paraId="3B55C43A" w14:textId="77777777" w:rsidR="00132C01" w:rsidRPr="005465DF" w:rsidRDefault="00132C01" w:rsidP="00132C01">
      <w:pPr>
        <w:tabs>
          <w:tab w:val="left" w:pos="567"/>
          <w:tab w:val="left" w:pos="1134"/>
          <w:tab w:val="left" w:pos="5387"/>
          <w:tab w:val="left" w:pos="5954"/>
        </w:tabs>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w:t>
      </w:r>
      <w:r w:rsidRPr="005465DF">
        <w:rPr>
          <w:lang w:val="de-DE"/>
        </w:rPr>
        <w:t xml:space="preserve"> TC </w:t>
      </w:r>
      <w:r>
        <w:rPr>
          <w:lang w:val="de-DE"/>
        </w:rPr>
        <w:t>billigte</w:t>
      </w:r>
      <w:r w:rsidRPr="005465DF">
        <w:rPr>
          <w:lang w:val="de-DE"/>
        </w:rPr>
        <w:t xml:space="preserve"> </w:t>
      </w:r>
      <w:r w:rsidRPr="00AD6F64">
        <w:rPr>
          <w:lang w:val="de-DE"/>
        </w:rPr>
        <w:t>den Antrag der TWV auf ihrer vierundfünfzigsten Tagung, Klasse 205B nicht in Dokument UPOV/EXN/DEN/1 aufzunehmen</w:t>
      </w:r>
      <w:r w:rsidRPr="005465DF">
        <w:rPr>
          <w:lang w:val="de-DE"/>
        </w:rPr>
        <w:t>.</w:t>
      </w:r>
    </w:p>
    <w:p w14:paraId="6455C8F3" w14:textId="77777777" w:rsidR="00132C01" w:rsidRPr="005465DF" w:rsidRDefault="00132C01" w:rsidP="00132C01">
      <w:pPr>
        <w:rPr>
          <w:lang w:val="de-DE"/>
        </w:rPr>
      </w:pPr>
    </w:p>
    <w:p w14:paraId="4A0AF0FD" w14:textId="30B13DF9" w:rsidR="00132C01" w:rsidRPr="005465DF" w:rsidRDefault="00132C01" w:rsidP="00132C01">
      <w:pPr>
        <w:pStyle w:val="Heading3"/>
        <w:rPr>
          <w:lang w:val="de-DE"/>
        </w:rPr>
      </w:pPr>
      <w:bookmarkStart w:id="23" w:name="_Toc51949638"/>
      <w:bookmarkStart w:id="24" w:name="_Toc54605371"/>
      <w:r>
        <w:rPr>
          <w:lang w:val="de-DE"/>
        </w:rPr>
        <w:t>Dokument</w:t>
      </w:r>
      <w:r w:rsidRPr="005465DF">
        <w:rPr>
          <w:lang w:val="de-DE"/>
        </w:rPr>
        <w:t xml:space="preserve"> UPOV/INF/16:</w:t>
      </w:r>
      <w:r w:rsidR="00DB2443">
        <w:rPr>
          <w:lang w:val="de-DE"/>
        </w:rPr>
        <w:t xml:space="preserve"> </w:t>
      </w:r>
      <w:r>
        <w:rPr>
          <w:lang w:val="de-DE"/>
        </w:rPr>
        <w:t>Austauschbare Software</w:t>
      </w:r>
      <w:r w:rsidRPr="005465DF">
        <w:rPr>
          <w:lang w:val="de-DE"/>
        </w:rPr>
        <w:t xml:space="preserve"> (</w:t>
      </w:r>
      <w:r>
        <w:rPr>
          <w:lang w:val="de-DE"/>
        </w:rPr>
        <w:t>Überarbeitung</w:t>
      </w:r>
      <w:r w:rsidRPr="005465DF">
        <w:rPr>
          <w:lang w:val="de-DE"/>
        </w:rPr>
        <w:t>) (</w:t>
      </w:r>
      <w:r>
        <w:rPr>
          <w:lang w:val="de-DE"/>
        </w:rPr>
        <w:t>Dokument</w:t>
      </w:r>
      <w:r w:rsidRPr="005465DF">
        <w:rPr>
          <w:lang w:val="de-DE"/>
        </w:rPr>
        <w:t xml:space="preserve"> UPOV/INF/16/9 Draft 2)</w:t>
      </w:r>
      <w:bookmarkEnd w:id="23"/>
      <w:bookmarkEnd w:id="24"/>
    </w:p>
    <w:p w14:paraId="20CBE42B" w14:textId="77777777" w:rsidR="00132C01" w:rsidRPr="005465DF" w:rsidRDefault="00132C01" w:rsidP="00132C01">
      <w:pPr>
        <w:rPr>
          <w:lang w:val="de-DE" w:eastAsia="ja-JP"/>
        </w:rPr>
      </w:pPr>
      <w:bookmarkStart w:id="25" w:name="_Toc380588287"/>
      <w:bookmarkStart w:id="26" w:name="_Toc10906376"/>
      <w:bookmarkStart w:id="27" w:name="_Toc14686108"/>
    </w:p>
    <w:bookmarkEnd w:id="25"/>
    <w:bookmarkEnd w:id="26"/>
    <w:bookmarkEnd w:id="27"/>
    <w:p w14:paraId="48FCF952" w14:textId="77777777" w:rsidR="00132C01" w:rsidRPr="005465DF" w:rsidRDefault="00132C01" w:rsidP="00132C01">
      <w:pPr>
        <w:rPr>
          <w:snapToGrid w:val="0"/>
          <w:lang w:val="de-DE" w:eastAsia="ja-JP"/>
        </w:rPr>
      </w:pPr>
      <w:r w:rsidRPr="005465DF">
        <w:rPr>
          <w:snapToGrid w:val="0"/>
          <w:lang w:val="de-DE" w:eastAsia="ja-JP"/>
        </w:rPr>
        <w:fldChar w:fldCharType="begin"/>
      </w:r>
      <w:r w:rsidRPr="005465DF">
        <w:rPr>
          <w:snapToGrid w:val="0"/>
          <w:lang w:val="de-DE" w:eastAsia="ja-JP"/>
        </w:rPr>
        <w:instrText xml:space="preserve"> AUTONUM  </w:instrText>
      </w:r>
      <w:r w:rsidRPr="005465DF">
        <w:rPr>
          <w:snapToGrid w:val="0"/>
          <w:lang w:val="de-DE" w:eastAsia="ja-JP"/>
        </w:rPr>
        <w:fldChar w:fldCharType="end"/>
      </w:r>
      <w:r w:rsidRPr="005465DF">
        <w:rPr>
          <w:snapToGrid w:val="0"/>
          <w:lang w:val="de-DE" w:eastAsia="ja-JP"/>
        </w:rPr>
        <w:tab/>
      </w:r>
      <w:r w:rsidRPr="00E74CB2">
        <w:rPr>
          <w:snapToGrid w:val="0"/>
          <w:lang w:val="de-DE" w:eastAsia="ja-JP"/>
        </w:rPr>
        <w:t xml:space="preserve">Der TC vereinbarte, die Aufnahme der Software </w:t>
      </w:r>
      <w:r>
        <w:rPr>
          <w:snapToGrid w:val="0"/>
          <w:lang w:val="de-DE" w:eastAsia="ja-JP"/>
        </w:rPr>
        <w:t>„</w:t>
      </w:r>
      <w:r w:rsidRPr="003B7285">
        <w:rPr>
          <w:snapToGrid w:val="0"/>
          <w:lang w:val="de-DE" w:eastAsia="ja-JP"/>
        </w:rPr>
        <w:t>Off-type Calculator</w:t>
      </w:r>
      <w:r>
        <w:rPr>
          <w:snapToGrid w:val="0"/>
          <w:lang w:val="de-DE" w:eastAsia="ja-JP"/>
        </w:rPr>
        <w:t>“</w:t>
      </w:r>
      <w:r w:rsidRPr="00E74CB2">
        <w:rPr>
          <w:snapToGrid w:val="0"/>
          <w:lang w:val="de-DE" w:eastAsia="ja-JP"/>
        </w:rPr>
        <w:t xml:space="preserve"> in Dokument UPOV/INF/16/8 vorzuschlagen, wie von der TWC empfohlen</w:t>
      </w:r>
      <w:r w:rsidRPr="005465DF">
        <w:rPr>
          <w:snapToGrid w:val="0"/>
          <w:lang w:val="de-DE" w:eastAsia="ja-JP"/>
        </w:rPr>
        <w:t xml:space="preserve">: </w:t>
      </w:r>
    </w:p>
    <w:p w14:paraId="2BF5A55E" w14:textId="77777777" w:rsidR="00132C01" w:rsidRPr="005465DF" w:rsidRDefault="00132C01" w:rsidP="00132C01">
      <w:pPr>
        <w:rPr>
          <w:snapToGrid w:val="0"/>
          <w:lang w:val="de-DE" w:eastAsia="ja-JP"/>
        </w:rPr>
      </w:pPr>
    </w:p>
    <w:p w14:paraId="09D5D42E" w14:textId="77777777" w:rsidR="00132C01" w:rsidRPr="003618E3" w:rsidRDefault="00132C01" w:rsidP="00132C01">
      <w:pPr>
        <w:pStyle w:val="ListParagraph"/>
        <w:numPr>
          <w:ilvl w:val="0"/>
          <w:numId w:val="5"/>
        </w:numPr>
        <w:ind w:left="1134" w:hanging="720"/>
        <w:rPr>
          <w:snapToGrid w:val="0"/>
          <w:lang w:val="de-DE" w:eastAsia="ja-JP"/>
        </w:rPr>
      </w:pPr>
      <w:r w:rsidRPr="003618E3">
        <w:rPr>
          <w:snapToGrid w:val="0"/>
          <w:lang w:val="de-DE" w:eastAsia="ja-JP"/>
        </w:rPr>
        <w:t xml:space="preserve">Kategorie: </w:t>
      </w:r>
      <w:r w:rsidRPr="003618E3">
        <w:rPr>
          <w:bCs/>
          <w:lang w:val="de-DE"/>
        </w:rPr>
        <w:t>DUS-Prüfungsanlage und Datenanalyse</w:t>
      </w:r>
    </w:p>
    <w:p w14:paraId="6B3991B2" w14:textId="0640E1FA" w:rsidR="00132C01" w:rsidRPr="003618E3" w:rsidRDefault="00132C01" w:rsidP="00132C01">
      <w:pPr>
        <w:pStyle w:val="ListParagraph"/>
        <w:numPr>
          <w:ilvl w:val="0"/>
          <w:numId w:val="5"/>
        </w:numPr>
        <w:ind w:left="1134" w:hanging="720"/>
        <w:rPr>
          <w:snapToGrid w:val="0"/>
          <w:lang w:val="de-DE" w:eastAsia="ja-JP"/>
        </w:rPr>
      </w:pPr>
      <w:r w:rsidRPr="003618E3">
        <w:rPr>
          <w:snapToGrid w:val="0"/>
          <w:lang w:val="de-DE" w:eastAsia="ja-JP"/>
        </w:rPr>
        <w:t>Programmbezeichnung:</w:t>
      </w:r>
      <w:r w:rsidR="00DB2443">
        <w:rPr>
          <w:snapToGrid w:val="0"/>
          <w:lang w:val="de-DE" w:eastAsia="ja-JP"/>
        </w:rPr>
        <w:t xml:space="preserve"> </w:t>
      </w:r>
      <w:r w:rsidRPr="003618E3">
        <w:rPr>
          <w:snapToGrid w:val="0"/>
          <w:lang w:val="de-DE" w:eastAsia="ja-JP"/>
        </w:rPr>
        <w:t>Off-type Calculator</w:t>
      </w:r>
    </w:p>
    <w:p w14:paraId="1A974138" w14:textId="1AF7732A" w:rsidR="00132C01" w:rsidRPr="003618E3" w:rsidRDefault="00132C01" w:rsidP="00132C01">
      <w:pPr>
        <w:pStyle w:val="ListParagraph"/>
        <w:numPr>
          <w:ilvl w:val="0"/>
          <w:numId w:val="5"/>
        </w:numPr>
        <w:ind w:left="1134" w:hanging="720"/>
        <w:rPr>
          <w:snapToGrid w:val="0"/>
          <w:lang w:val="de-DE" w:eastAsia="ja-JP"/>
        </w:rPr>
      </w:pPr>
      <w:r w:rsidRPr="003618E3">
        <w:rPr>
          <w:snapToGrid w:val="0"/>
          <w:lang w:val="de-DE" w:eastAsia="ja-JP"/>
        </w:rPr>
        <w:t>Programmiersprache:</w:t>
      </w:r>
      <w:r w:rsidR="00DB2443">
        <w:rPr>
          <w:snapToGrid w:val="0"/>
          <w:lang w:val="de-DE" w:eastAsia="ja-JP"/>
        </w:rPr>
        <w:t xml:space="preserve"> </w:t>
      </w:r>
      <w:r w:rsidRPr="003618E3">
        <w:rPr>
          <w:snapToGrid w:val="0"/>
          <w:lang w:val="de-DE" w:eastAsia="ja-JP"/>
        </w:rPr>
        <w:t xml:space="preserve">Excel </w:t>
      </w:r>
    </w:p>
    <w:p w14:paraId="37ADB605" w14:textId="6FD0797B" w:rsidR="00132C01" w:rsidRPr="003618E3" w:rsidRDefault="00132C01" w:rsidP="00132C01">
      <w:pPr>
        <w:pStyle w:val="ListParagraph"/>
        <w:numPr>
          <w:ilvl w:val="0"/>
          <w:numId w:val="5"/>
        </w:numPr>
        <w:ind w:left="1134" w:hanging="720"/>
        <w:rPr>
          <w:snapToGrid w:val="0"/>
          <w:lang w:val="de-DE" w:eastAsia="ja-JP"/>
        </w:rPr>
      </w:pPr>
      <w:r w:rsidRPr="003618E3">
        <w:rPr>
          <w:snapToGrid w:val="0"/>
          <w:lang w:val="de-DE" w:eastAsia="ja-JP"/>
        </w:rPr>
        <w:t>Funktion (Kurzfassung):</w:t>
      </w:r>
      <w:r w:rsidR="00DB2443">
        <w:rPr>
          <w:snapToGrid w:val="0"/>
          <w:lang w:val="de-DE" w:eastAsia="ja-JP"/>
        </w:rPr>
        <w:t xml:space="preserve"> </w:t>
      </w:r>
      <w:r w:rsidRPr="003618E3">
        <w:rPr>
          <w:snapToGrid w:val="0"/>
          <w:lang w:val="de-DE" w:eastAsia="ja-JP"/>
        </w:rPr>
        <w:t xml:space="preserve">Berechnet die zulässige Höchstzahl von Abweichern bei Ein- und Zwei-Perioden-Tests sowie damit verbundene statistische Risiken. </w:t>
      </w:r>
    </w:p>
    <w:p w14:paraId="1E2CABE5" w14:textId="169CF37A" w:rsidR="00132C01" w:rsidRPr="005465DF" w:rsidRDefault="00132C01" w:rsidP="00132C01">
      <w:pPr>
        <w:numPr>
          <w:ilvl w:val="0"/>
          <w:numId w:val="5"/>
        </w:numPr>
        <w:ind w:left="1134" w:hanging="720"/>
        <w:contextualSpacing/>
        <w:jc w:val="left"/>
        <w:rPr>
          <w:snapToGrid w:val="0"/>
          <w:lang w:val="de-DE" w:eastAsia="ja-JP"/>
        </w:rPr>
      </w:pPr>
      <w:r w:rsidRPr="003618E3">
        <w:rPr>
          <w:snapToGrid w:val="0"/>
          <w:lang w:val="de-DE" w:eastAsia="ja-JP"/>
        </w:rPr>
        <w:t>Quelle &amp; Kontakt: E-Mail: Adrian Roberts</w:t>
      </w:r>
      <w:r w:rsidRPr="005465DF">
        <w:rPr>
          <w:snapToGrid w:val="0"/>
          <w:lang w:val="de-DE" w:eastAsia="ja-JP"/>
        </w:rPr>
        <w:t xml:space="preserve">, </w:t>
      </w:r>
      <w:hyperlink r:id="rId9" w:history="1">
        <w:r w:rsidRPr="005465DF">
          <w:rPr>
            <w:snapToGrid w:val="0"/>
            <w:color w:val="0000FF"/>
            <w:u w:val="single"/>
            <w:lang w:val="de-DE" w:eastAsia="ja-JP"/>
          </w:rPr>
          <w:t>a.roberts@bioss.ac.uk</w:t>
        </w:r>
      </w:hyperlink>
      <w:r w:rsidRPr="005465DF">
        <w:rPr>
          <w:snapToGrid w:val="0"/>
          <w:lang w:val="de-DE" w:eastAsia="ja-JP"/>
        </w:rPr>
        <w:t xml:space="preserve"> </w:t>
      </w:r>
      <w:r>
        <w:rPr>
          <w:snapToGrid w:val="0"/>
          <w:lang w:val="de-DE" w:eastAsia="ja-JP"/>
        </w:rPr>
        <w:t>oder unter</w:t>
      </w:r>
      <w:r w:rsidRPr="005465DF">
        <w:rPr>
          <w:snapToGrid w:val="0"/>
          <w:lang w:val="de-DE" w:eastAsia="ja-JP"/>
        </w:rPr>
        <w:t xml:space="preserve"> </w:t>
      </w:r>
      <w:hyperlink r:id="rId10" w:history="1">
        <w:r w:rsidRPr="005465DF">
          <w:rPr>
            <w:snapToGrid w:val="0"/>
            <w:color w:val="0000FF"/>
            <w:u w:val="single"/>
            <w:lang w:val="de-DE" w:eastAsia="ja-JP"/>
          </w:rPr>
          <w:t>https://www.upov.int/edocs/mdocs/upov/en/twc_37/twc_37_5_</w:t>
        </w:r>
        <w:r>
          <w:rPr>
            <w:snapToGrid w:val="0"/>
            <w:color w:val="0000FF"/>
            <w:u w:val="single"/>
            <w:lang w:val="de-DE" w:eastAsia="ja-JP"/>
          </w:rPr>
          <w:t>Anlage</w:t>
        </w:r>
        <w:r w:rsidRPr="005465DF">
          <w:rPr>
            <w:snapToGrid w:val="0"/>
            <w:color w:val="0000FF"/>
            <w:u w:val="single"/>
            <w:lang w:val="de-DE" w:eastAsia="ja-JP"/>
          </w:rPr>
          <w:t>_ii.xlsx</w:t>
        </w:r>
      </w:hyperlink>
      <w:r w:rsidR="00DB2443">
        <w:rPr>
          <w:snapToGrid w:val="0"/>
          <w:color w:val="0000FF"/>
          <w:u w:val="single"/>
          <w:lang w:val="de-DE" w:eastAsia="ja-JP"/>
        </w:rPr>
        <w:t>.</w:t>
      </w:r>
    </w:p>
    <w:p w14:paraId="32CB2E02" w14:textId="77777777" w:rsidR="00132C01" w:rsidRPr="005465DF" w:rsidRDefault="00132C01" w:rsidP="00132C01">
      <w:pPr>
        <w:rPr>
          <w:snapToGrid w:val="0"/>
          <w:lang w:val="de-DE" w:eastAsia="ja-JP"/>
        </w:rPr>
      </w:pPr>
    </w:p>
    <w:p w14:paraId="37B0D6F2" w14:textId="528A61B9" w:rsidR="00132C01" w:rsidRPr="005465DF" w:rsidRDefault="00132C01" w:rsidP="00132C01">
      <w:pPr>
        <w:rPr>
          <w:snapToGrid w:val="0"/>
          <w:lang w:val="de-DE" w:eastAsia="ja-JP"/>
        </w:rPr>
      </w:pPr>
      <w:r w:rsidRPr="005465DF">
        <w:rPr>
          <w:snapToGrid w:val="0"/>
          <w:lang w:val="de-DE" w:eastAsia="ja-JP"/>
        </w:rPr>
        <w:fldChar w:fldCharType="begin"/>
      </w:r>
      <w:r w:rsidRPr="005465DF">
        <w:rPr>
          <w:snapToGrid w:val="0"/>
          <w:lang w:val="de-DE" w:eastAsia="ja-JP"/>
        </w:rPr>
        <w:instrText xml:space="preserve"> AUTONUM  </w:instrText>
      </w:r>
      <w:r w:rsidRPr="005465DF">
        <w:rPr>
          <w:snapToGrid w:val="0"/>
          <w:lang w:val="de-DE" w:eastAsia="ja-JP"/>
        </w:rPr>
        <w:fldChar w:fldCharType="end"/>
      </w:r>
      <w:r w:rsidRPr="005465DF">
        <w:rPr>
          <w:snapToGrid w:val="0"/>
          <w:lang w:val="de-DE" w:eastAsia="ja-JP"/>
        </w:rPr>
        <w:tab/>
      </w:r>
      <w:r w:rsidRPr="00E74CB2">
        <w:rPr>
          <w:snapToGrid w:val="0"/>
          <w:lang w:val="de-DE" w:eastAsia="ja-JP"/>
        </w:rPr>
        <w:t>Der TC nahm zur Kenntnis, da</w:t>
      </w:r>
      <w:r>
        <w:rPr>
          <w:snapToGrid w:val="0"/>
          <w:lang w:val="de-DE" w:eastAsia="ja-JP"/>
        </w:rPr>
        <w:t>ss</w:t>
      </w:r>
      <w:r w:rsidRPr="00E74CB2">
        <w:rPr>
          <w:snapToGrid w:val="0"/>
          <w:lang w:val="de-DE" w:eastAsia="ja-JP"/>
        </w:rPr>
        <w:t xml:space="preserve"> von den Verbandsmitgliedern </w:t>
      </w:r>
      <w:r w:rsidRPr="007021FC">
        <w:rPr>
          <w:snapToGrid w:val="0"/>
          <w:lang w:val="de-DE" w:eastAsia="ja-JP"/>
        </w:rPr>
        <w:t>in Beantwortung des Rundschreibens</w:t>
      </w:r>
      <w:r w:rsidRPr="005465DF">
        <w:rPr>
          <w:snapToGrid w:val="0"/>
          <w:lang w:val="de-DE" w:eastAsia="ja-JP"/>
        </w:rPr>
        <w:t> E-20/031</w:t>
      </w:r>
      <w:r>
        <w:rPr>
          <w:snapToGrid w:val="0"/>
          <w:lang w:val="de-DE" w:eastAsia="ja-JP"/>
        </w:rPr>
        <w:t>,</w:t>
      </w:r>
      <w:r w:rsidRPr="005465DF">
        <w:rPr>
          <w:snapToGrid w:val="0"/>
          <w:lang w:val="de-DE" w:eastAsia="ja-JP"/>
        </w:rPr>
        <w:t xml:space="preserve"> </w:t>
      </w:r>
      <w:r w:rsidRPr="00E74CB2">
        <w:rPr>
          <w:snapToGrid w:val="0"/>
          <w:lang w:val="de-DE" w:eastAsia="ja-JP"/>
        </w:rPr>
        <w:t xml:space="preserve">in dem sie </w:t>
      </w:r>
      <w:r>
        <w:rPr>
          <w:snapToGrid w:val="0"/>
          <w:lang w:val="de-DE" w:eastAsia="ja-JP"/>
        </w:rPr>
        <w:t>ersucht</w:t>
      </w:r>
      <w:r w:rsidRPr="00E74CB2">
        <w:rPr>
          <w:snapToGrid w:val="0"/>
          <w:lang w:val="de-DE" w:eastAsia="ja-JP"/>
        </w:rPr>
        <w:t xml:space="preserve"> w</w:t>
      </w:r>
      <w:r>
        <w:rPr>
          <w:snapToGrid w:val="0"/>
          <w:lang w:val="de-DE" w:eastAsia="ja-JP"/>
        </w:rPr>
        <w:t>u</w:t>
      </w:r>
      <w:r w:rsidRPr="00E74CB2">
        <w:rPr>
          <w:snapToGrid w:val="0"/>
          <w:lang w:val="de-DE" w:eastAsia="ja-JP"/>
        </w:rPr>
        <w:t xml:space="preserve">rden, Informationen bezüglich der </w:t>
      </w:r>
      <w:r>
        <w:rPr>
          <w:snapToGrid w:val="0"/>
          <w:lang w:val="de-DE" w:eastAsia="ja-JP"/>
        </w:rPr>
        <w:t>Nutzung</w:t>
      </w:r>
      <w:r w:rsidRPr="00E74CB2">
        <w:rPr>
          <w:snapToGrid w:val="0"/>
          <w:lang w:val="de-DE" w:eastAsia="ja-JP"/>
        </w:rPr>
        <w:t xml:space="preserve"> der in Dokument UPOV/INF/16/8 enthaltenen Software </w:t>
      </w:r>
      <w:r>
        <w:rPr>
          <w:snapToGrid w:val="0"/>
          <w:lang w:val="de-DE" w:eastAsia="ja-JP"/>
        </w:rPr>
        <w:t>bereitzustellen</w:t>
      </w:r>
      <w:r w:rsidRPr="00E74CB2">
        <w:rPr>
          <w:snapToGrid w:val="0"/>
          <w:lang w:val="de-DE" w:eastAsia="ja-JP"/>
        </w:rPr>
        <w:t xml:space="preserve"> oder zu aktualisieren, keine neuen Informationen eingegangen seien</w:t>
      </w:r>
      <w:r w:rsidRPr="005465DF">
        <w:rPr>
          <w:snapToGrid w:val="0"/>
          <w:lang w:val="de-DE" w:eastAsia="ja-JP"/>
        </w:rPr>
        <w:t>.</w:t>
      </w:r>
      <w:r w:rsidR="00DB2443">
        <w:rPr>
          <w:snapToGrid w:val="0"/>
          <w:lang w:val="de-DE" w:eastAsia="ja-JP"/>
        </w:rPr>
        <w:t xml:space="preserve"> </w:t>
      </w:r>
    </w:p>
    <w:p w14:paraId="1632E20D" w14:textId="77777777" w:rsidR="00132C01" w:rsidRPr="005465DF" w:rsidRDefault="00132C01" w:rsidP="00132C01">
      <w:pPr>
        <w:rPr>
          <w:snapToGrid w:val="0"/>
          <w:lang w:val="de-DE" w:eastAsia="ja-JP"/>
        </w:rPr>
      </w:pPr>
    </w:p>
    <w:p w14:paraId="3916C1EC" w14:textId="77777777" w:rsidR="00132C01" w:rsidRPr="005465DF" w:rsidRDefault="00132C01" w:rsidP="00132C01">
      <w:pPr>
        <w:rPr>
          <w:snapToGrid w:val="0"/>
          <w:lang w:val="de-DE" w:eastAsia="ja-JP"/>
        </w:rPr>
      </w:pPr>
      <w:r w:rsidRPr="005465DF">
        <w:rPr>
          <w:snapToGrid w:val="0"/>
          <w:lang w:val="de-DE" w:eastAsia="ja-JP"/>
        </w:rPr>
        <w:fldChar w:fldCharType="begin"/>
      </w:r>
      <w:r w:rsidRPr="005465DF">
        <w:rPr>
          <w:snapToGrid w:val="0"/>
          <w:lang w:val="de-DE" w:eastAsia="ja-JP"/>
        </w:rPr>
        <w:instrText xml:space="preserve"> AUTONUM  </w:instrText>
      </w:r>
      <w:r w:rsidRPr="005465DF">
        <w:rPr>
          <w:snapToGrid w:val="0"/>
          <w:lang w:val="de-DE" w:eastAsia="ja-JP"/>
        </w:rPr>
        <w:fldChar w:fldCharType="end"/>
      </w:r>
      <w:r w:rsidRPr="005465DF">
        <w:rPr>
          <w:snapToGrid w:val="0"/>
          <w:lang w:val="de-DE" w:eastAsia="ja-JP"/>
        </w:rPr>
        <w:tab/>
      </w:r>
      <w:r w:rsidRPr="00E74CB2">
        <w:rPr>
          <w:snapToGrid w:val="0"/>
          <w:lang w:val="de-DE" w:eastAsia="ja-JP"/>
        </w:rPr>
        <w:t xml:space="preserve">Der TC vereinbarte, die Überarbeitung </w:t>
      </w:r>
      <w:r>
        <w:rPr>
          <w:snapToGrid w:val="0"/>
          <w:lang w:val="de-DE" w:eastAsia="ja-JP"/>
        </w:rPr>
        <w:t>von</w:t>
      </w:r>
      <w:r w:rsidRPr="00E74CB2">
        <w:rPr>
          <w:snapToGrid w:val="0"/>
          <w:lang w:val="de-DE" w:eastAsia="ja-JP"/>
        </w:rPr>
        <w:t xml:space="preserve"> Dokument UPOV/INF/16 </w:t>
      </w:r>
      <w:r>
        <w:rPr>
          <w:snapToGrid w:val="0"/>
          <w:lang w:val="de-DE" w:eastAsia="ja-JP"/>
        </w:rPr>
        <w:t>auf der Grundlage</w:t>
      </w:r>
      <w:r w:rsidRPr="00E74CB2">
        <w:rPr>
          <w:snapToGrid w:val="0"/>
          <w:lang w:val="de-DE" w:eastAsia="ja-JP"/>
        </w:rPr>
        <w:t xml:space="preserve"> </w:t>
      </w:r>
      <w:r>
        <w:rPr>
          <w:snapToGrid w:val="0"/>
          <w:lang w:val="de-DE" w:eastAsia="ja-JP"/>
        </w:rPr>
        <w:t xml:space="preserve">von </w:t>
      </w:r>
      <w:r w:rsidRPr="00E74CB2">
        <w:rPr>
          <w:snapToGrid w:val="0"/>
          <w:lang w:val="de-DE" w:eastAsia="ja-JP"/>
        </w:rPr>
        <w:t>Dokument</w:t>
      </w:r>
      <w:r>
        <w:rPr>
          <w:snapToGrid w:val="0"/>
          <w:lang w:val="de-DE" w:eastAsia="ja-JP"/>
        </w:rPr>
        <w:t xml:space="preserve"> </w:t>
      </w:r>
      <w:r w:rsidRPr="00E74CB2">
        <w:rPr>
          <w:snapToGrid w:val="0"/>
          <w:lang w:val="de-DE" w:eastAsia="ja-JP"/>
        </w:rPr>
        <w:t>UPOV/INF/16/9 Draft 2 vorzuschlagen</w:t>
      </w:r>
      <w:r w:rsidRPr="005465DF">
        <w:rPr>
          <w:snapToGrid w:val="0"/>
          <w:lang w:val="de-DE" w:eastAsia="ja-JP"/>
        </w:rPr>
        <w:t>.</w:t>
      </w:r>
    </w:p>
    <w:p w14:paraId="391A533A" w14:textId="77777777" w:rsidR="00132C01" w:rsidRPr="005465DF" w:rsidRDefault="00132C01" w:rsidP="00132C01">
      <w:pPr>
        <w:rPr>
          <w:snapToGrid w:val="0"/>
          <w:lang w:val="de-DE" w:eastAsia="ja-JP"/>
        </w:rPr>
      </w:pPr>
    </w:p>
    <w:p w14:paraId="41F79F67" w14:textId="572E9F07" w:rsidR="00132C01" w:rsidRPr="005465DF" w:rsidRDefault="00132C01" w:rsidP="00132C01">
      <w:pPr>
        <w:rPr>
          <w:snapToGrid w:val="0"/>
          <w:lang w:val="de-DE" w:eastAsia="ja-JP"/>
        </w:rPr>
      </w:pPr>
      <w:r w:rsidRPr="005465DF">
        <w:rPr>
          <w:snapToGrid w:val="0"/>
          <w:lang w:val="de-DE" w:eastAsia="ja-JP"/>
        </w:rPr>
        <w:fldChar w:fldCharType="begin"/>
      </w:r>
      <w:r w:rsidRPr="005465DF">
        <w:rPr>
          <w:snapToGrid w:val="0"/>
          <w:lang w:val="de-DE" w:eastAsia="ja-JP"/>
        </w:rPr>
        <w:instrText xml:space="preserve"> AUTONUM  </w:instrText>
      </w:r>
      <w:r w:rsidRPr="005465DF">
        <w:rPr>
          <w:snapToGrid w:val="0"/>
          <w:lang w:val="de-DE" w:eastAsia="ja-JP"/>
        </w:rPr>
        <w:fldChar w:fldCharType="end"/>
      </w:r>
      <w:r w:rsidRPr="005465DF">
        <w:rPr>
          <w:snapToGrid w:val="0"/>
          <w:lang w:val="de-DE" w:eastAsia="ja-JP"/>
        </w:rPr>
        <w:tab/>
      </w:r>
      <w:r w:rsidRPr="00E74CB2">
        <w:rPr>
          <w:snapToGrid w:val="0"/>
          <w:lang w:val="de-DE" w:eastAsia="ja-JP"/>
        </w:rPr>
        <w:t>Der TC nahm zur Kenntnis, da</w:t>
      </w:r>
      <w:r>
        <w:rPr>
          <w:snapToGrid w:val="0"/>
          <w:lang w:val="de-DE" w:eastAsia="ja-JP"/>
        </w:rPr>
        <w:t>ss</w:t>
      </w:r>
      <w:r w:rsidRPr="00E74CB2">
        <w:rPr>
          <w:snapToGrid w:val="0"/>
          <w:lang w:val="de-DE" w:eastAsia="ja-JP"/>
        </w:rPr>
        <w:t xml:space="preserve"> dem Rat im Jahr 2020 vorbehaltlich der Zustimmung des TC </w:t>
      </w:r>
      <w:r w:rsidRPr="007021FC">
        <w:rPr>
          <w:snapToGrid w:val="0"/>
          <w:lang w:val="de-DE" w:eastAsia="ja-JP"/>
        </w:rPr>
        <w:t>und des</w:t>
      </w:r>
      <w:r w:rsidRPr="00E74CB2">
        <w:rPr>
          <w:snapToGrid w:val="0"/>
          <w:lang w:val="de-DE" w:eastAsia="ja-JP"/>
        </w:rPr>
        <w:t xml:space="preserve"> CAJ ein vereinbarter Entwurf des Dokuments UPOV/INF/16/9 zur Annahme vorgelegt werde</w:t>
      </w:r>
      <w:r w:rsidRPr="005465DF">
        <w:rPr>
          <w:snapToGrid w:val="0"/>
          <w:lang w:val="de-DE" w:eastAsia="ja-JP"/>
        </w:rPr>
        <w:t>.</w:t>
      </w:r>
      <w:r w:rsidR="00DB2443">
        <w:rPr>
          <w:snapToGrid w:val="0"/>
          <w:lang w:val="de-DE" w:eastAsia="ja-JP"/>
        </w:rPr>
        <w:t xml:space="preserve"> </w:t>
      </w:r>
    </w:p>
    <w:p w14:paraId="53AB0942" w14:textId="77777777" w:rsidR="00132C01" w:rsidRPr="005465DF" w:rsidRDefault="00132C01" w:rsidP="00132C01">
      <w:pPr>
        <w:rPr>
          <w:snapToGrid w:val="0"/>
          <w:lang w:val="de-DE" w:eastAsia="ja-JP"/>
        </w:rPr>
      </w:pPr>
    </w:p>
    <w:p w14:paraId="638F16D2" w14:textId="0252035C" w:rsidR="00132C01" w:rsidRPr="005465DF" w:rsidRDefault="00132C01" w:rsidP="00132C01">
      <w:pPr>
        <w:pStyle w:val="Heading3"/>
        <w:rPr>
          <w:lang w:val="de-DE"/>
        </w:rPr>
      </w:pPr>
      <w:bookmarkStart w:id="28" w:name="_Toc51949644"/>
      <w:bookmarkStart w:id="29" w:name="_Toc54605372"/>
      <w:r>
        <w:rPr>
          <w:lang w:val="de-DE"/>
        </w:rPr>
        <w:t>Dokument</w:t>
      </w:r>
      <w:r w:rsidRPr="005465DF">
        <w:rPr>
          <w:lang w:val="de-DE"/>
        </w:rPr>
        <w:t xml:space="preserve"> UPOV/INF/22:</w:t>
      </w:r>
      <w:r w:rsidR="00DB2443">
        <w:rPr>
          <w:lang w:val="de-DE"/>
        </w:rPr>
        <w:t xml:space="preserve"> </w:t>
      </w:r>
      <w:r w:rsidRPr="006B57CE">
        <w:rPr>
          <w:lang w:val="de-DE"/>
        </w:rPr>
        <w:t xml:space="preserve">Von Verbandsmitgliedern verwendete Software und Ausrüstung </w:t>
      </w:r>
      <w:r w:rsidRPr="005465DF">
        <w:rPr>
          <w:lang w:val="de-DE"/>
        </w:rPr>
        <w:t>(</w:t>
      </w:r>
      <w:r>
        <w:rPr>
          <w:lang w:val="de-DE"/>
        </w:rPr>
        <w:t>Überarbeitung</w:t>
      </w:r>
      <w:r w:rsidRPr="005465DF">
        <w:rPr>
          <w:lang w:val="de-DE"/>
        </w:rPr>
        <w:t>) (</w:t>
      </w:r>
      <w:r>
        <w:rPr>
          <w:lang w:val="de-DE"/>
        </w:rPr>
        <w:t>Dokument</w:t>
      </w:r>
      <w:r w:rsidRPr="005465DF">
        <w:rPr>
          <w:lang w:val="de-DE"/>
        </w:rPr>
        <w:t> UPOV/INF/22/7 Draft 1)</w:t>
      </w:r>
      <w:bookmarkEnd w:id="28"/>
      <w:bookmarkEnd w:id="29"/>
    </w:p>
    <w:p w14:paraId="036B5B12" w14:textId="77777777" w:rsidR="00132C01" w:rsidRPr="005465DF" w:rsidRDefault="00132C01" w:rsidP="00132C01">
      <w:pPr>
        <w:keepNext/>
        <w:ind w:left="567" w:hanging="567"/>
        <w:jc w:val="left"/>
        <w:rPr>
          <w:highlight w:val="yellow"/>
          <w:lang w:val="de-DE"/>
        </w:rPr>
      </w:pPr>
    </w:p>
    <w:p w14:paraId="489180C7" w14:textId="2BD15C2B" w:rsidR="00132C01" w:rsidRPr="005465DF" w:rsidRDefault="00132C01" w:rsidP="00132C01">
      <w:pPr>
        <w:keepLines/>
        <w:tabs>
          <w:tab w:val="left" w:pos="567"/>
          <w:tab w:val="left" w:pos="1134"/>
          <w:tab w:val="left" w:pos="5387"/>
        </w:tabs>
        <w:rPr>
          <w:rFonts w:eastAsia="MS Mincho"/>
          <w:spacing w:val="-2"/>
          <w:lang w:val="de-DE" w:eastAsia="ja-JP"/>
        </w:rPr>
      </w:pPr>
      <w:r w:rsidRPr="005465DF">
        <w:rPr>
          <w:rFonts w:eastAsia="MS Mincho"/>
          <w:lang w:val="de-DE"/>
        </w:rPr>
        <w:fldChar w:fldCharType="begin"/>
      </w:r>
      <w:r w:rsidRPr="005465DF">
        <w:rPr>
          <w:rFonts w:eastAsia="MS Mincho"/>
          <w:lang w:val="de-DE"/>
        </w:rPr>
        <w:instrText xml:space="preserve"> AUTONUM  </w:instrText>
      </w:r>
      <w:r w:rsidRPr="005465DF">
        <w:rPr>
          <w:rFonts w:eastAsia="MS Mincho"/>
          <w:lang w:val="de-DE"/>
        </w:rPr>
        <w:fldChar w:fldCharType="end"/>
      </w:r>
      <w:r w:rsidRPr="005465DF">
        <w:rPr>
          <w:rFonts w:eastAsia="MS Mincho"/>
          <w:lang w:val="de-DE"/>
        </w:rPr>
        <w:tab/>
      </w:r>
      <w:r>
        <w:rPr>
          <w:rFonts w:eastAsia="MS Mincho"/>
          <w:lang w:val="de-DE"/>
        </w:rPr>
        <w:t>Der TC nahm zur Kenntnis,</w:t>
      </w:r>
      <w:r w:rsidRPr="005465DF">
        <w:rPr>
          <w:rFonts w:eastAsia="MS Mincho"/>
          <w:lang w:val="de-DE"/>
        </w:rPr>
        <w:t xml:space="preserve"> </w:t>
      </w:r>
      <w:r w:rsidRPr="006B57CE">
        <w:rPr>
          <w:rFonts w:eastAsia="MS Mincho"/>
          <w:spacing w:val="-2"/>
          <w:lang w:val="de-DE" w:eastAsia="ja-JP"/>
        </w:rPr>
        <w:t xml:space="preserve">dass der Rat auf seiner dreiundfünfzigsten </w:t>
      </w:r>
      <w:r>
        <w:rPr>
          <w:rFonts w:eastAsia="MS Mincho"/>
          <w:spacing w:val="-2"/>
          <w:lang w:val="de-DE" w:eastAsia="ja-JP"/>
        </w:rPr>
        <w:t xml:space="preserve">ordentlichen </w:t>
      </w:r>
      <w:r w:rsidRPr="006B57CE">
        <w:rPr>
          <w:rFonts w:eastAsia="MS Mincho"/>
          <w:spacing w:val="-2"/>
          <w:lang w:val="de-DE" w:eastAsia="ja-JP"/>
        </w:rPr>
        <w:t xml:space="preserve">Tagung </w:t>
      </w:r>
      <w:r>
        <w:rPr>
          <w:rFonts w:eastAsia="MS Mincho"/>
          <w:spacing w:val="-2"/>
          <w:lang w:val="de-DE" w:eastAsia="ja-JP"/>
        </w:rPr>
        <w:t>vom</w:t>
      </w:r>
      <w:r w:rsidRPr="006B57CE">
        <w:rPr>
          <w:rFonts w:eastAsia="MS Mincho"/>
          <w:spacing w:val="-2"/>
          <w:lang w:val="de-DE" w:eastAsia="ja-JP"/>
        </w:rPr>
        <w:t xml:space="preserve"> 1.</w:t>
      </w:r>
      <w:r>
        <w:rPr>
          <w:rFonts w:eastAsia="MS Mincho"/>
          <w:spacing w:val="-2"/>
          <w:lang w:val="de-DE" w:eastAsia="ja-JP"/>
        </w:rPr>
        <w:t xml:space="preserve"> </w:t>
      </w:r>
      <w:r w:rsidRPr="006B57CE">
        <w:rPr>
          <w:rFonts w:eastAsia="MS Mincho"/>
          <w:spacing w:val="-2"/>
          <w:lang w:val="de-DE" w:eastAsia="ja-JP"/>
        </w:rPr>
        <w:t xml:space="preserve">November 2019 in Genf das Dokument </w:t>
      </w:r>
      <w:r w:rsidRPr="005465DF">
        <w:rPr>
          <w:rFonts w:eastAsia="MS Mincho"/>
          <w:spacing w:val="-2"/>
          <w:lang w:val="de-DE" w:eastAsia="ja-JP"/>
        </w:rPr>
        <w:t>UPOV/INF/22/</w:t>
      </w:r>
      <w:r>
        <w:rPr>
          <w:rFonts w:eastAsia="MS Mincho"/>
          <w:spacing w:val="-2"/>
          <w:lang w:val="de-DE" w:eastAsia="ja-JP"/>
        </w:rPr>
        <w:t>6</w:t>
      </w:r>
      <w:r w:rsidRPr="006B57CE">
        <w:rPr>
          <w:rFonts w:eastAsia="MS Mincho"/>
          <w:spacing w:val="-2"/>
          <w:lang w:val="de-DE" w:eastAsia="ja-JP"/>
        </w:rPr>
        <w:t xml:space="preserve"> „Von Verbandsmitgliedern verwendete Software und Ausrüstung” angenommen </w:t>
      </w:r>
      <w:r>
        <w:rPr>
          <w:rFonts w:eastAsia="MS Mincho"/>
          <w:spacing w:val="-2"/>
          <w:lang w:val="de-DE" w:eastAsia="ja-JP"/>
        </w:rPr>
        <w:t>hatte</w:t>
      </w:r>
      <w:r w:rsidRPr="005465DF">
        <w:rPr>
          <w:rFonts w:eastAsia="MS Mincho"/>
          <w:spacing w:val="-2"/>
          <w:lang w:val="de-DE" w:eastAsia="ja-JP"/>
        </w:rPr>
        <w:t>.</w:t>
      </w:r>
    </w:p>
    <w:p w14:paraId="110637D3" w14:textId="77777777" w:rsidR="00132C01" w:rsidRPr="005465DF" w:rsidRDefault="00132C01" w:rsidP="00132C01">
      <w:pPr>
        <w:keepLines/>
        <w:tabs>
          <w:tab w:val="left" w:pos="567"/>
          <w:tab w:val="left" w:pos="1134"/>
          <w:tab w:val="left" w:pos="5387"/>
          <w:tab w:val="left" w:pos="5851"/>
        </w:tabs>
        <w:rPr>
          <w:rFonts w:eastAsia="MS Mincho"/>
          <w:sz w:val="18"/>
          <w:lang w:val="de-DE" w:eastAsia="ja-JP"/>
        </w:rPr>
      </w:pPr>
    </w:p>
    <w:p w14:paraId="369851D9" w14:textId="77777777" w:rsidR="00132C01" w:rsidRPr="005465DF" w:rsidRDefault="00132C01" w:rsidP="00132C01">
      <w:pPr>
        <w:keepLines/>
        <w:tabs>
          <w:tab w:val="left" w:pos="567"/>
          <w:tab w:val="left" w:pos="1134"/>
          <w:tab w:val="left" w:pos="5387"/>
          <w:tab w:val="left" w:pos="5851"/>
        </w:tabs>
        <w:rPr>
          <w:rFonts w:eastAsia="MS Mincho"/>
          <w:spacing w:val="-2"/>
          <w:lang w:val="de-DE" w:eastAsia="ja-JP"/>
        </w:rPr>
      </w:pPr>
      <w:r w:rsidRPr="005465DF">
        <w:rPr>
          <w:rFonts w:eastAsia="MS Mincho"/>
          <w:spacing w:val="-2"/>
          <w:lang w:val="de-DE" w:eastAsia="ja-JP"/>
        </w:rPr>
        <w:fldChar w:fldCharType="begin"/>
      </w:r>
      <w:r w:rsidRPr="005465DF">
        <w:rPr>
          <w:rFonts w:eastAsia="MS Mincho"/>
          <w:spacing w:val="-2"/>
          <w:lang w:val="de-DE" w:eastAsia="ja-JP"/>
        </w:rPr>
        <w:instrText xml:space="preserve"> AUTONUM  </w:instrText>
      </w:r>
      <w:r w:rsidRPr="005465DF">
        <w:rPr>
          <w:rFonts w:eastAsia="MS Mincho"/>
          <w:spacing w:val="-2"/>
          <w:lang w:val="de-DE" w:eastAsia="ja-JP"/>
        </w:rPr>
        <w:fldChar w:fldCharType="end"/>
      </w:r>
      <w:r w:rsidRPr="005465DF">
        <w:rPr>
          <w:rFonts w:eastAsia="MS Mincho"/>
          <w:spacing w:val="-2"/>
          <w:lang w:val="de-DE" w:eastAsia="ja-JP"/>
        </w:rPr>
        <w:tab/>
      </w:r>
      <w:r>
        <w:rPr>
          <w:rFonts w:eastAsia="MS Mincho"/>
          <w:spacing w:val="-2"/>
          <w:lang w:val="de-DE" w:eastAsia="ja-JP"/>
        </w:rPr>
        <w:t>Der TC</w:t>
      </w:r>
      <w:r w:rsidRPr="005465DF">
        <w:rPr>
          <w:rFonts w:eastAsia="MS Mincho"/>
          <w:spacing w:val="-2"/>
          <w:lang w:val="de-DE" w:eastAsia="ja-JP"/>
        </w:rPr>
        <w:t xml:space="preserve"> </w:t>
      </w:r>
      <w:r>
        <w:rPr>
          <w:rFonts w:eastAsia="MS Mincho"/>
          <w:spacing w:val="-2"/>
          <w:lang w:val="de-DE" w:eastAsia="ja-JP"/>
        </w:rPr>
        <w:t xml:space="preserve">billigte das Dokument </w:t>
      </w:r>
      <w:r w:rsidRPr="005465DF">
        <w:rPr>
          <w:rFonts w:eastAsia="MS Mincho"/>
          <w:spacing w:val="-2"/>
          <w:lang w:val="de-DE" w:eastAsia="ja-JP"/>
        </w:rPr>
        <w:t>UPOV/INF/22/7 Draft 1.</w:t>
      </w:r>
    </w:p>
    <w:p w14:paraId="0C88D484" w14:textId="77777777" w:rsidR="00132C01" w:rsidRPr="005465DF" w:rsidRDefault="00132C01" w:rsidP="00132C01">
      <w:pPr>
        <w:tabs>
          <w:tab w:val="left" w:pos="567"/>
          <w:tab w:val="left" w:pos="1134"/>
          <w:tab w:val="left" w:pos="5387"/>
          <w:tab w:val="left" w:pos="5851"/>
        </w:tabs>
        <w:rPr>
          <w:rFonts w:eastAsia="MS Mincho"/>
          <w:sz w:val="18"/>
          <w:lang w:val="de-DE" w:eastAsia="ja-JP"/>
        </w:rPr>
      </w:pPr>
    </w:p>
    <w:p w14:paraId="784D87E5" w14:textId="77777777" w:rsidR="00132C01" w:rsidRPr="005465DF" w:rsidRDefault="00132C01" w:rsidP="00132C01">
      <w:pPr>
        <w:tabs>
          <w:tab w:val="left" w:pos="567"/>
          <w:tab w:val="left" w:pos="1134"/>
          <w:tab w:val="left" w:pos="5387"/>
          <w:tab w:val="left" w:pos="5851"/>
        </w:tabs>
        <w:rPr>
          <w:rFonts w:eastAsia="MS Mincho"/>
          <w:lang w:val="de-DE" w:eastAsia="ja-JP"/>
        </w:rPr>
      </w:pPr>
      <w:r w:rsidRPr="005465DF">
        <w:rPr>
          <w:rFonts w:eastAsia="MS Mincho"/>
          <w:lang w:val="de-DE" w:eastAsia="ja-JP"/>
        </w:rPr>
        <w:fldChar w:fldCharType="begin"/>
      </w:r>
      <w:r w:rsidRPr="005465DF">
        <w:rPr>
          <w:rFonts w:eastAsia="MS Mincho"/>
          <w:lang w:val="de-DE" w:eastAsia="ja-JP"/>
        </w:rPr>
        <w:instrText xml:space="preserve"> AUTONUM  </w:instrText>
      </w:r>
      <w:r w:rsidRPr="005465DF">
        <w:rPr>
          <w:rFonts w:eastAsia="MS Mincho"/>
          <w:lang w:val="de-DE" w:eastAsia="ja-JP"/>
        </w:rPr>
        <w:fldChar w:fldCharType="end"/>
      </w:r>
      <w:r w:rsidRPr="005465DF">
        <w:rPr>
          <w:rFonts w:eastAsia="MS Mincho"/>
          <w:lang w:val="de-DE" w:eastAsia="ja-JP"/>
        </w:rPr>
        <w:tab/>
      </w:r>
      <w:r w:rsidRPr="00E74CB2">
        <w:rPr>
          <w:rFonts w:eastAsia="MS Mincho"/>
          <w:lang w:val="de-DE" w:eastAsia="ja-JP"/>
        </w:rPr>
        <w:t xml:space="preserve">Der TC nahm zur Kenntnis, </w:t>
      </w:r>
      <w:r>
        <w:rPr>
          <w:rFonts w:eastAsia="MS Mincho"/>
          <w:lang w:val="de-DE" w:eastAsia="ja-JP"/>
        </w:rPr>
        <w:t>dass</w:t>
      </w:r>
      <w:r w:rsidRPr="00E74CB2">
        <w:rPr>
          <w:rFonts w:eastAsia="MS Mincho"/>
          <w:lang w:val="de-DE" w:eastAsia="ja-JP"/>
        </w:rPr>
        <w:t xml:space="preserve"> </w:t>
      </w:r>
      <w:r w:rsidRPr="00E74CB2">
        <w:rPr>
          <w:lang w:val="de-DE"/>
        </w:rPr>
        <w:t xml:space="preserve">dem </w:t>
      </w:r>
      <w:r w:rsidRPr="00E74CB2">
        <w:rPr>
          <w:rFonts w:eastAsia="MS Mincho"/>
          <w:lang w:val="de-DE" w:eastAsia="ja-JP"/>
        </w:rPr>
        <w:t xml:space="preserve">Rat im Jahr 2020 </w:t>
      </w:r>
      <w:r w:rsidRPr="00E74CB2">
        <w:rPr>
          <w:lang w:val="de-DE"/>
        </w:rPr>
        <w:t xml:space="preserve">vorbehaltlich der Zustimmung </w:t>
      </w:r>
      <w:r w:rsidRPr="00E74CB2">
        <w:rPr>
          <w:rFonts w:eastAsia="MS Mincho"/>
          <w:lang w:val="de-DE" w:eastAsia="ja-JP"/>
        </w:rPr>
        <w:t xml:space="preserve">des </w:t>
      </w:r>
      <w:r w:rsidRPr="00E74CB2">
        <w:rPr>
          <w:lang w:val="de-DE"/>
        </w:rPr>
        <w:t xml:space="preserve">CAJ ein vereinbarter Entwurf </w:t>
      </w:r>
      <w:r w:rsidRPr="00E74CB2">
        <w:rPr>
          <w:rFonts w:eastAsia="MS Mincho"/>
          <w:lang w:val="de-DE" w:eastAsia="ja-JP"/>
        </w:rPr>
        <w:t>des Dokuments UPOV/INF/22/7 zur Annahme vorgelegt werde</w:t>
      </w:r>
      <w:r w:rsidRPr="005465DF">
        <w:rPr>
          <w:rFonts w:eastAsia="MS Mincho"/>
          <w:lang w:val="de-DE" w:eastAsia="ja-JP"/>
        </w:rPr>
        <w:t>.</w:t>
      </w:r>
    </w:p>
    <w:p w14:paraId="51634205" w14:textId="77777777" w:rsidR="00132C01" w:rsidRPr="005465DF" w:rsidRDefault="00132C01" w:rsidP="00132C01">
      <w:pPr>
        <w:rPr>
          <w:lang w:val="de-DE"/>
        </w:rPr>
      </w:pPr>
    </w:p>
    <w:p w14:paraId="67E88DF5" w14:textId="77777777" w:rsidR="00132C01" w:rsidRPr="005465DF" w:rsidRDefault="00132C01" w:rsidP="00132C01">
      <w:pPr>
        <w:tabs>
          <w:tab w:val="left" w:pos="5387"/>
          <w:tab w:val="left" w:pos="5954"/>
        </w:tabs>
        <w:ind w:left="4820"/>
        <w:rPr>
          <w:rFonts w:cs="Arial"/>
          <w:snapToGrid w:val="0"/>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4204B1">
        <w:rPr>
          <w:i/>
          <w:lang w:val="de-DE"/>
        </w:rPr>
        <w:t xml:space="preserve">Der TC wird ersucht, </w:t>
      </w:r>
      <w:r w:rsidRPr="00C36C93">
        <w:rPr>
          <w:rFonts w:cs="Angsana New"/>
          <w:i/>
          <w:iCs/>
          <w:szCs w:val="24"/>
          <w:lang w:val="de-DE" w:eastAsia="ja-JP" w:bidi="th-TH"/>
        </w:rPr>
        <w:t xml:space="preserve">die vom TC im Verfahren zur Prüfung von Dokumenten auf dem Schriftweg getroffenen Entscheidungen über die Überarbeitung von TGP-Dokumenten und Informationsmaterial, wie in </w:t>
      </w:r>
      <w:r w:rsidRPr="00A678B7">
        <w:rPr>
          <w:rFonts w:cs="Angsana New"/>
          <w:i/>
          <w:iCs/>
          <w:szCs w:val="24"/>
          <w:lang w:val="de-DE" w:eastAsia="ja-JP" w:bidi="th-TH"/>
        </w:rPr>
        <w:t>Absätzen 23 bis 32 dieses</w:t>
      </w:r>
      <w:r w:rsidRPr="00C36C93">
        <w:rPr>
          <w:rFonts w:cs="Angsana New"/>
          <w:i/>
          <w:iCs/>
          <w:szCs w:val="24"/>
          <w:lang w:val="de-DE" w:eastAsia="ja-JP" w:bidi="th-TH"/>
        </w:rPr>
        <w:t xml:space="preserve"> Dokuments dargelegt, zur Kenntnis zu nehmen</w:t>
      </w:r>
      <w:r w:rsidRPr="005465DF">
        <w:rPr>
          <w:i/>
          <w:lang w:val="de-DE"/>
        </w:rPr>
        <w:t>.</w:t>
      </w:r>
    </w:p>
    <w:p w14:paraId="5F9AEF88" w14:textId="77777777" w:rsidR="00132C01" w:rsidRPr="005465DF" w:rsidRDefault="00132C01" w:rsidP="00132C01">
      <w:pPr>
        <w:rPr>
          <w:lang w:val="de-DE"/>
        </w:rPr>
      </w:pPr>
    </w:p>
    <w:p w14:paraId="55E41417" w14:textId="77777777" w:rsidR="00132C01" w:rsidRPr="005465DF" w:rsidRDefault="00132C01" w:rsidP="00132C01">
      <w:pPr>
        <w:tabs>
          <w:tab w:val="left" w:pos="5812"/>
        </w:tabs>
        <w:ind w:left="567" w:hanging="567"/>
        <w:jc w:val="left"/>
        <w:rPr>
          <w:lang w:val="de-DE"/>
        </w:rPr>
      </w:pPr>
    </w:p>
    <w:p w14:paraId="29E38E79" w14:textId="77777777" w:rsidR="00132C01" w:rsidRPr="005465DF" w:rsidRDefault="00132C01" w:rsidP="00132C01">
      <w:pPr>
        <w:pStyle w:val="Heading1"/>
      </w:pPr>
      <w:bookmarkStart w:id="30" w:name="_Toc54605373"/>
      <w:r>
        <w:t>tagesordnungspunkt</w:t>
      </w:r>
      <w:r w:rsidRPr="005465DF">
        <w:t xml:space="preserve"> 10: </w:t>
      </w:r>
      <w:r>
        <w:t>Eventuelle Zusammenlegung</w:t>
      </w:r>
      <w:r w:rsidRPr="005465DF">
        <w:t xml:space="preserve"> </w:t>
      </w:r>
      <w:r>
        <w:t xml:space="preserve">VON </w:t>
      </w:r>
      <w:r w:rsidRPr="005465DF">
        <w:t xml:space="preserve">BMT </w:t>
      </w:r>
      <w:r>
        <w:t>U</w:t>
      </w:r>
      <w:r w:rsidRPr="005465DF">
        <w:t>nd TWC (</w:t>
      </w:r>
      <w:r>
        <w:t>Dokument</w:t>
      </w:r>
      <w:r w:rsidRPr="005465DF">
        <w:t xml:space="preserve"> TC/56/10 Rev.)</w:t>
      </w:r>
      <w:bookmarkEnd w:id="30"/>
    </w:p>
    <w:p w14:paraId="19DD82D0" w14:textId="77777777" w:rsidR="00132C01" w:rsidRPr="005465DF" w:rsidRDefault="00132C01" w:rsidP="00132C01">
      <w:pPr>
        <w:keepNext/>
        <w:ind w:left="567" w:hanging="567"/>
        <w:jc w:val="left"/>
        <w:rPr>
          <w:lang w:val="de-DE"/>
        </w:rPr>
      </w:pPr>
    </w:p>
    <w:p w14:paraId="61F02AA5" w14:textId="77777777" w:rsidR="00132C01" w:rsidRPr="005465DF" w:rsidRDefault="00132C01" w:rsidP="00132C01">
      <w:pPr>
        <w:keepNext/>
        <w:ind w:left="567" w:hanging="567"/>
        <w:jc w:val="left"/>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 TC</w:t>
      </w:r>
      <w:r w:rsidRPr="005465DF">
        <w:rPr>
          <w:lang w:val="de-DE"/>
        </w:rPr>
        <w:t xml:space="preserve"> </w:t>
      </w:r>
      <w:r>
        <w:rPr>
          <w:lang w:val="de-DE"/>
        </w:rPr>
        <w:t xml:space="preserve">prüfte das Dokument </w:t>
      </w:r>
      <w:r w:rsidRPr="005465DF">
        <w:rPr>
          <w:lang w:val="de-DE"/>
        </w:rPr>
        <w:t>TC/56/10 Rev.</w:t>
      </w:r>
    </w:p>
    <w:p w14:paraId="55A0E7E9" w14:textId="77777777" w:rsidR="00132C01" w:rsidRPr="005465DF" w:rsidRDefault="00132C01" w:rsidP="00132C01">
      <w:pPr>
        <w:ind w:left="567" w:hanging="567"/>
        <w:jc w:val="left"/>
        <w:rPr>
          <w:lang w:val="de-DE"/>
        </w:rPr>
      </w:pPr>
    </w:p>
    <w:p w14:paraId="18EDCC09" w14:textId="30A08917" w:rsidR="00132C01" w:rsidRPr="005465DF" w:rsidRDefault="00132C01" w:rsidP="00132C01">
      <w:pPr>
        <w:tabs>
          <w:tab w:val="left" w:pos="567"/>
          <w:tab w:val="left" w:pos="5387"/>
        </w:tabs>
        <w:rPr>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lang w:val="de-DE"/>
        </w:rPr>
        <w:t xml:space="preserve">Der TC </w:t>
      </w:r>
      <w:r w:rsidRPr="0099402E">
        <w:rPr>
          <w:lang w:val="de-DE"/>
        </w:rPr>
        <w:t>billigte</w:t>
      </w:r>
      <w:r w:rsidRPr="00E74CB2">
        <w:rPr>
          <w:lang w:val="de-DE"/>
        </w:rPr>
        <w:t xml:space="preserve"> die Einrichtung und </w:t>
      </w:r>
      <w:r>
        <w:rPr>
          <w:lang w:val="de-DE"/>
        </w:rPr>
        <w:t>Aufgabendefinition</w:t>
      </w:r>
      <w:r w:rsidRPr="00E74CB2">
        <w:rPr>
          <w:lang w:val="de-DE"/>
        </w:rPr>
        <w:t xml:space="preserve"> für die TWM, die die Arbeit der TWC und der BMT umfassen sol</w:t>
      </w:r>
      <w:r w:rsidR="00DB2443">
        <w:rPr>
          <w:lang w:val="de-DE"/>
        </w:rPr>
        <w:t>l</w:t>
      </w:r>
      <w:r w:rsidRPr="00E74CB2">
        <w:rPr>
          <w:lang w:val="de-DE"/>
        </w:rPr>
        <w:t>, wie folgt</w:t>
      </w:r>
      <w:r w:rsidRPr="005465DF">
        <w:rPr>
          <w:lang w:val="de-DE"/>
        </w:rPr>
        <w:t>:</w:t>
      </w:r>
    </w:p>
    <w:p w14:paraId="75B92871" w14:textId="77777777" w:rsidR="00132C01" w:rsidRPr="005465DF" w:rsidRDefault="00132C01" w:rsidP="00132C01">
      <w:pPr>
        <w:rPr>
          <w:lang w:val="de-DE"/>
        </w:rPr>
      </w:pPr>
    </w:p>
    <w:p w14:paraId="5B517993" w14:textId="77777777" w:rsidR="00132C01" w:rsidRPr="005465DF" w:rsidRDefault="00132C01" w:rsidP="00132C01">
      <w:pPr>
        <w:ind w:left="567"/>
        <w:rPr>
          <w:u w:val="single"/>
          <w:lang w:val="de-DE"/>
        </w:rPr>
      </w:pPr>
      <w:r>
        <w:rPr>
          <w:u w:val="single"/>
          <w:lang w:val="de-DE"/>
        </w:rPr>
        <w:t>Titel</w:t>
      </w:r>
      <w:r w:rsidRPr="005465DF">
        <w:rPr>
          <w:u w:val="single"/>
          <w:lang w:val="de-DE"/>
        </w:rPr>
        <w:t xml:space="preserve">: </w:t>
      </w:r>
    </w:p>
    <w:p w14:paraId="5FB1E66D" w14:textId="77777777" w:rsidR="00132C01" w:rsidRPr="005465DF" w:rsidRDefault="00132C01" w:rsidP="00132C01">
      <w:pPr>
        <w:ind w:left="567"/>
        <w:rPr>
          <w:u w:val="single"/>
          <w:lang w:val="de-DE"/>
        </w:rPr>
      </w:pPr>
    </w:p>
    <w:p w14:paraId="46E1BE43" w14:textId="77777777" w:rsidR="00132C01" w:rsidRPr="005465DF" w:rsidRDefault="00132C01" w:rsidP="00132C01">
      <w:pPr>
        <w:ind w:left="567"/>
        <w:rPr>
          <w:lang w:val="de-DE"/>
        </w:rPr>
      </w:pPr>
      <w:r w:rsidRPr="00552860">
        <w:rPr>
          <w:lang w:val="de-DE"/>
        </w:rPr>
        <w:t>Technische Arbeitsgruppe für Prüfmethoden und -techniken</w:t>
      </w:r>
      <w:r w:rsidRPr="005465DF">
        <w:rPr>
          <w:lang w:val="de-DE"/>
        </w:rPr>
        <w:t xml:space="preserve"> (TWM)</w:t>
      </w:r>
    </w:p>
    <w:p w14:paraId="5D4CE1EF" w14:textId="77777777" w:rsidR="00132C01" w:rsidRPr="005465DF" w:rsidRDefault="00132C01" w:rsidP="00132C01">
      <w:pPr>
        <w:ind w:left="567"/>
        <w:rPr>
          <w:lang w:val="de-DE"/>
        </w:rPr>
      </w:pPr>
    </w:p>
    <w:p w14:paraId="6984869B" w14:textId="77777777" w:rsidR="00132C01" w:rsidRPr="005465DF" w:rsidRDefault="00132C01" w:rsidP="00132C01">
      <w:pPr>
        <w:shd w:val="clear" w:color="auto" w:fill="FFFFFF"/>
        <w:spacing w:after="225"/>
        <w:ind w:left="567"/>
        <w:rPr>
          <w:rFonts w:cs="Arial"/>
          <w:color w:val="333333"/>
          <w:u w:val="single"/>
          <w:lang w:val="de-DE"/>
        </w:rPr>
      </w:pPr>
      <w:r>
        <w:rPr>
          <w:rFonts w:cs="Arial"/>
          <w:color w:val="333333"/>
          <w:u w:val="single"/>
          <w:lang w:val="de-DE"/>
        </w:rPr>
        <w:t>Aufgaben</w:t>
      </w:r>
      <w:r w:rsidRPr="005465DF">
        <w:rPr>
          <w:rFonts w:cs="Arial"/>
          <w:color w:val="333333"/>
          <w:u w:val="single"/>
          <w:lang w:val="de-DE"/>
        </w:rPr>
        <w:t>:</w:t>
      </w:r>
    </w:p>
    <w:p w14:paraId="1C2CE105" w14:textId="77777777" w:rsidR="00132C01" w:rsidRPr="005A7389" w:rsidRDefault="00132C01" w:rsidP="00132C01">
      <w:pPr>
        <w:shd w:val="clear" w:color="auto" w:fill="FFFFFF"/>
        <w:spacing w:after="225"/>
        <w:ind w:left="567"/>
        <w:rPr>
          <w:rFonts w:cs="Arial"/>
          <w:lang w:val="de-DE"/>
        </w:rPr>
      </w:pPr>
      <w:r w:rsidRPr="005A7389">
        <w:rPr>
          <w:rFonts w:cs="Arial"/>
          <w:lang w:val="de-DE"/>
        </w:rPr>
        <w:t>Laut den Vorgaben des Technischen Ausschusses sind dies:</w:t>
      </w:r>
    </w:p>
    <w:p w14:paraId="00C14833"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 xml:space="preserve">das Prüfen von Methoden, die für </w:t>
      </w:r>
      <w:r w:rsidRPr="0099402E">
        <w:rPr>
          <w:rFonts w:cs="Arial"/>
          <w:lang w:val="de-DE"/>
        </w:rPr>
        <w:t>die</w:t>
      </w:r>
      <w:r w:rsidRPr="005A7389">
        <w:rPr>
          <w:rFonts w:cs="Arial"/>
          <w:lang w:val="de-DE"/>
        </w:rPr>
        <w:t xml:space="preserve"> DUS-Prüfung relevant sind</w:t>
      </w:r>
      <w:r>
        <w:rPr>
          <w:rFonts w:cs="Arial"/>
          <w:lang w:val="de-DE"/>
        </w:rPr>
        <w:t>;</w:t>
      </w:r>
    </w:p>
    <w:p w14:paraId="11FB75AB" w14:textId="77777777" w:rsidR="00132C01" w:rsidRPr="005A7389" w:rsidRDefault="00132C01" w:rsidP="00132C01">
      <w:pPr>
        <w:numPr>
          <w:ilvl w:val="0"/>
          <w:numId w:val="7"/>
        </w:numPr>
        <w:shd w:val="clear" w:color="auto" w:fill="FFFFFF"/>
        <w:spacing w:after="120"/>
        <w:ind w:left="1701" w:hanging="567"/>
        <w:jc w:val="left"/>
        <w:rPr>
          <w:rFonts w:cs="Arial"/>
          <w:lang w:val="de-DE"/>
        </w:rPr>
      </w:pPr>
      <w:r w:rsidRPr="005A7389">
        <w:rPr>
          <w:rFonts w:cs="Arial"/>
          <w:lang w:val="de-DE"/>
        </w:rPr>
        <w:t>das Prüfen von Software und Ausstattung sowie das Bereitstellen entsprechender Anleitungen in Bezug auf:</w:t>
      </w:r>
    </w:p>
    <w:p w14:paraId="76DDC9E1" w14:textId="77777777" w:rsidR="00132C01" w:rsidRPr="005A7389" w:rsidRDefault="00132C01" w:rsidP="00132C01">
      <w:pPr>
        <w:numPr>
          <w:ilvl w:val="1"/>
          <w:numId w:val="7"/>
        </w:numPr>
        <w:shd w:val="clear" w:color="auto" w:fill="FFFFFF"/>
        <w:spacing w:before="100" w:beforeAutospacing="1" w:after="100" w:afterAutospacing="1"/>
        <w:ind w:left="2268" w:hanging="567"/>
        <w:jc w:val="left"/>
        <w:rPr>
          <w:rFonts w:cs="Arial"/>
          <w:lang w:val="de-DE"/>
        </w:rPr>
      </w:pPr>
      <w:r w:rsidRPr="005A7389">
        <w:rPr>
          <w:rFonts w:cs="Arial"/>
          <w:lang w:val="de-DE"/>
        </w:rPr>
        <w:t>DUS-Prüf</w:t>
      </w:r>
      <w:r>
        <w:rPr>
          <w:rFonts w:cs="Arial"/>
          <w:lang w:val="de-DE"/>
        </w:rPr>
        <w:t>ungsanlage</w:t>
      </w:r>
      <w:r w:rsidRPr="005A7389">
        <w:rPr>
          <w:rFonts w:cs="Arial"/>
          <w:lang w:val="de-DE"/>
        </w:rPr>
        <w:t xml:space="preserve"> und </w:t>
      </w:r>
      <w:r>
        <w:rPr>
          <w:rFonts w:cs="Arial"/>
          <w:lang w:val="de-DE"/>
        </w:rPr>
        <w:t>D</w:t>
      </w:r>
      <w:r w:rsidRPr="005A7389">
        <w:rPr>
          <w:rFonts w:cs="Arial"/>
          <w:lang w:val="de-DE"/>
        </w:rPr>
        <w:t>atenanalyse</w:t>
      </w:r>
    </w:p>
    <w:p w14:paraId="3596C140" w14:textId="77777777" w:rsidR="00132C01" w:rsidRPr="005A7389" w:rsidRDefault="00132C01" w:rsidP="00132C01">
      <w:pPr>
        <w:numPr>
          <w:ilvl w:val="1"/>
          <w:numId w:val="7"/>
        </w:numPr>
        <w:shd w:val="clear" w:color="auto" w:fill="FFFFFF"/>
        <w:spacing w:before="100" w:beforeAutospacing="1" w:after="100" w:afterAutospacing="1"/>
        <w:ind w:left="2268" w:hanging="567"/>
        <w:jc w:val="left"/>
        <w:rPr>
          <w:rFonts w:cs="Arial"/>
          <w:lang w:val="de-DE"/>
        </w:rPr>
      </w:pPr>
      <w:r w:rsidRPr="005A7389">
        <w:rPr>
          <w:rFonts w:cs="Arial"/>
          <w:lang w:val="de-DE"/>
        </w:rPr>
        <w:t>Datenerfassung und -übermittlung</w:t>
      </w:r>
    </w:p>
    <w:p w14:paraId="738083E5" w14:textId="77777777" w:rsidR="00132C01" w:rsidRPr="005A7389" w:rsidRDefault="00132C01" w:rsidP="00132C01">
      <w:pPr>
        <w:numPr>
          <w:ilvl w:val="1"/>
          <w:numId w:val="7"/>
        </w:numPr>
        <w:shd w:val="clear" w:color="auto" w:fill="FFFFFF"/>
        <w:spacing w:before="100" w:beforeAutospacing="1" w:after="100" w:afterAutospacing="1"/>
        <w:ind w:left="2268" w:hanging="567"/>
        <w:jc w:val="left"/>
        <w:rPr>
          <w:rFonts w:cs="Arial"/>
          <w:lang w:val="de-DE"/>
        </w:rPr>
      </w:pPr>
      <w:r w:rsidRPr="005A7389">
        <w:rPr>
          <w:rFonts w:cs="Arial"/>
          <w:lang w:val="de-DE"/>
        </w:rPr>
        <w:t>Bildanalyse</w:t>
      </w:r>
    </w:p>
    <w:p w14:paraId="2450EB9E" w14:textId="77777777" w:rsidR="00132C01" w:rsidRPr="005A7389" w:rsidRDefault="00132C01" w:rsidP="00132C01">
      <w:pPr>
        <w:numPr>
          <w:ilvl w:val="1"/>
          <w:numId w:val="7"/>
        </w:numPr>
        <w:shd w:val="clear" w:color="auto" w:fill="FFFFFF"/>
        <w:spacing w:after="120"/>
        <w:ind w:left="2268" w:hanging="567"/>
        <w:jc w:val="left"/>
        <w:rPr>
          <w:rFonts w:cs="Arial"/>
          <w:lang w:val="de-DE"/>
        </w:rPr>
      </w:pPr>
      <w:r w:rsidRPr="005A7389">
        <w:rPr>
          <w:rFonts w:cs="Arial"/>
          <w:lang w:val="de-DE"/>
        </w:rPr>
        <w:t>Biochemische und molekulare Daten</w:t>
      </w:r>
      <w:r>
        <w:rPr>
          <w:rFonts w:cs="Arial"/>
          <w:lang w:val="de-DE"/>
        </w:rPr>
        <w:t>;</w:t>
      </w:r>
    </w:p>
    <w:p w14:paraId="4F6BD6F4" w14:textId="77777777" w:rsidR="00132C01" w:rsidRPr="005A7389" w:rsidRDefault="00132C01" w:rsidP="00132C01">
      <w:pPr>
        <w:numPr>
          <w:ilvl w:val="0"/>
          <w:numId w:val="7"/>
        </w:numPr>
        <w:shd w:val="clear" w:color="auto" w:fill="FFFFFF"/>
        <w:spacing w:after="120"/>
        <w:ind w:left="1701" w:hanging="567"/>
        <w:jc w:val="left"/>
        <w:rPr>
          <w:rFonts w:cs="Arial"/>
          <w:lang w:val="de-DE"/>
        </w:rPr>
      </w:pPr>
      <w:r w:rsidRPr="005A7389">
        <w:rPr>
          <w:rFonts w:cs="Arial"/>
          <w:lang w:val="de-DE"/>
        </w:rPr>
        <w:t>das Prüfen von Fragen, die relevant sind für DUS-Prüf</w:t>
      </w:r>
      <w:r>
        <w:rPr>
          <w:rFonts w:cs="Arial"/>
          <w:lang w:val="de-DE"/>
        </w:rPr>
        <w:t>ungsanlage</w:t>
      </w:r>
      <w:r w:rsidRPr="005A7389">
        <w:rPr>
          <w:rFonts w:cs="Arial"/>
          <w:lang w:val="de-DE"/>
        </w:rPr>
        <w:t xml:space="preserve"> und </w:t>
      </w:r>
      <w:r>
        <w:rPr>
          <w:rFonts w:cs="Arial"/>
          <w:lang w:val="de-DE"/>
        </w:rPr>
        <w:t>D</w:t>
      </w:r>
      <w:r w:rsidRPr="005A7389">
        <w:rPr>
          <w:rFonts w:cs="Arial"/>
          <w:lang w:val="de-DE"/>
        </w:rPr>
        <w:t>atenanaly</w:t>
      </w:r>
      <w:r>
        <w:rPr>
          <w:rFonts w:cs="Arial"/>
          <w:lang w:val="de-DE"/>
        </w:rPr>
        <w:t>se</w:t>
      </w:r>
      <w:r w:rsidRPr="005A7389">
        <w:rPr>
          <w:rFonts w:cs="Arial"/>
          <w:lang w:val="de-DE"/>
        </w:rPr>
        <w:t>;</w:t>
      </w:r>
    </w:p>
    <w:p w14:paraId="77221E36"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das Prüfen einer möglichen Anwendung biochemischer und molekularer Verfahren bei der DUS-Prüfung;</w:t>
      </w:r>
    </w:p>
    <w:p w14:paraId="72EDFA12"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 xml:space="preserve">das Aufstellen von Richtlinien für </w:t>
      </w:r>
      <w:r w:rsidRPr="0099402E">
        <w:rPr>
          <w:rFonts w:cs="Arial"/>
          <w:lang w:val="de-DE"/>
        </w:rPr>
        <w:t>die</w:t>
      </w:r>
      <w:r w:rsidRPr="005A7389">
        <w:rPr>
          <w:rFonts w:cs="Arial"/>
          <w:lang w:val="de-DE"/>
        </w:rPr>
        <w:t xml:space="preserve"> Verwaltung und Harmonisierung von Datenbanken;</w:t>
      </w:r>
    </w:p>
    <w:p w14:paraId="2E9F7981"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gegebenenfalls das Aufstellen von Richtlinien für biochemische und molekulare Verfahren und deren Harmonisierung;</w:t>
      </w:r>
    </w:p>
    <w:p w14:paraId="3705122C"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das Überprüfen allgemeiner Entwicklungen auf dem Gebiet der biochemischen und molekularen Verfahren;</w:t>
      </w:r>
    </w:p>
    <w:p w14:paraId="5896E053"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das Aufrechterhalten der Kenntnis einschlägiger Anwendungen biochemischer und molekularer Verfahren in der Pflanzenzüchtung;</w:t>
      </w:r>
    </w:p>
    <w:p w14:paraId="2F28AECA" w14:textId="77777777" w:rsidR="00132C01" w:rsidRPr="005A7389" w:rsidRDefault="00132C01" w:rsidP="00132C01">
      <w:pPr>
        <w:numPr>
          <w:ilvl w:val="0"/>
          <w:numId w:val="7"/>
        </w:numPr>
        <w:shd w:val="clear" w:color="auto" w:fill="FFFFFF"/>
        <w:spacing w:after="120"/>
        <w:ind w:left="1701" w:hanging="567"/>
        <w:rPr>
          <w:rFonts w:cs="Arial"/>
          <w:lang w:val="de-DE"/>
        </w:rPr>
      </w:pPr>
      <w:r w:rsidRPr="005A7389">
        <w:rPr>
          <w:rFonts w:cs="Arial"/>
          <w:lang w:val="de-DE"/>
        </w:rPr>
        <w:t>das Bereitstellen eines Diskussionsforums über die Anwendung biochemischer und molekularer Verfahren bei der Prüfung der wesentlichen Ableitung und bei der Sortenidentifikation.</w:t>
      </w:r>
    </w:p>
    <w:p w14:paraId="46C63EAB" w14:textId="77777777" w:rsidR="00132C01" w:rsidRPr="005A7389" w:rsidRDefault="00132C01" w:rsidP="00132C01">
      <w:pPr>
        <w:rPr>
          <w:lang w:val="de-DE"/>
        </w:rPr>
      </w:pPr>
    </w:p>
    <w:p w14:paraId="3E5F044E"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Der TC vereinbarte, dem Rat zu empfehlen, die TWM mit </w:t>
      </w:r>
      <w:r>
        <w:rPr>
          <w:lang w:val="de-DE"/>
        </w:rPr>
        <w:t>der vorstehenden Aufgabendefinition</w:t>
      </w:r>
      <w:r w:rsidRPr="00E74CB2">
        <w:rPr>
          <w:lang w:val="de-DE"/>
        </w:rPr>
        <w:t xml:space="preserve"> mit Wirkung ab 2022 einzurichten</w:t>
      </w:r>
      <w:r w:rsidRPr="005465DF">
        <w:rPr>
          <w:lang w:val="de-DE"/>
        </w:rPr>
        <w:t>.</w:t>
      </w:r>
    </w:p>
    <w:p w14:paraId="5E350A89" w14:textId="77777777" w:rsidR="00132C01" w:rsidRPr="005465DF" w:rsidRDefault="00132C01" w:rsidP="00132C01">
      <w:pPr>
        <w:rPr>
          <w:lang w:val="de-DE"/>
        </w:rPr>
      </w:pPr>
    </w:p>
    <w:p w14:paraId="33E220AF" w14:textId="77777777" w:rsidR="00132C01" w:rsidRPr="009256C2" w:rsidRDefault="00132C01" w:rsidP="00132C01">
      <w:pPr>
        <w:rPr>
          <w:snapToGrid w:val="0"/>
          <w:sz w:val="18"/>
          <w:szCs w:val="18"/>
          <w:lang w:val="de-DE" w:eastAsia="ja-JP"/>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B47681">
        <w:rPr>
          <w:lang w:val="de-DE"/>
        </w:rPr>
        <w:t xml:space="preserve">Der TC vereinbarte, </w:t>
      </w:r>
      <w:r w:rsidRPr="009256C2">
        <w:rPr>
          <w:rFonts w:cs="Arial"/>
          <w:lang w:val="de-DE"/>
        </w:rPr>
        <w:t>den/die Vorsitzende/n der BMT mit der Befugnis zu wählen, als Vorsitzende/r der TWM zu handeln; diese Befugnis endet mit der siebenundfünfzigsten ordentlichen Tagung des Rates im Jahr 2023</w:t>
      </w:r>
      <w:r w:rsidRPr="009256C2">
        <w:rPr>
          <w:lang w:val="de-DE"/>
        </w:rPr>
        <w:t>.</w:t>
      </w:r>
    </w:p>
    <w:p w14:paraId="050C972B" w14:textId="77777777" w:rsidR="00132C01" w:rsidRPr="005465DF" w:rsidRDefault="00132C01" w:rsidP="00132C01">
      <w:pPr>
        <w:ind w:left="567" w:hanging="567"/>
        <w:jc w:val="left"/>
        <w:rPr>
          <w:lang w:val="de-DE"/>
        </w:rPr>
      </w:pPr>
    </w:p>
    <w:p w14:paraId="4F100BEF" w14:textId="599A8E5C" w:rsidR="00132C01" w:rsidRPr="005465DF" w:rsidRDefault="00132C01" w:rsidP="00132C01">
      <w:pPr>
        <w:tabs>
          <w:tab w:val="left" w:pos="5387"/>
          <w:tab w:val="left" w:pos="5954"/>
        </w:tabs>
        <w:ind w:left="4820"/>
        <w:rPr>
          <w:rFonts w:cs="Arial"/>
          <w:snapToGrid w:val="0"/>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4204B1">
        <w:rPr>
          <w:i/>
          <w:lang w:val="de-DE"/>
        </w:rPr>
        <w:t xml:space="preserve">Der TC wird ersucht, </w:t>
      </w:r>
      <w:r w:rsidRPr="00C36C93">
        <w:rPr>
          <w:i/>
          <w:iCs/>
          <w:lang w:val="de-DE"/>
        </w:rPr>
        <w:t xml:space="preserve">die vom TC im Verfahren zur Prüfung von Dokumenten auf dem Schriftweg getroffenen Entscheidungen über die eventuelle Zusammenlegung von BMT und TWC, </w:t>
      </w:r>
      <w:r w:rsidRPr="00A678B7">
        <w:rPr>
          <w:i/>
          <w:iCs/>
          <w:lang w:val="de-DE"/>
        </w:rPr>
        <w:t>wie in Absätzen 3</w:t>
      </w:r>
      <w:r w:rsidR="00A678B7" w:rsidRPr="00A678B7">
        <w:rPr>
          <w:i/>
          <w:iCs/>
          <w:lang w:val="de-DE"/>
        </w:rPr>
        <w:t>4</w:t>
      </w:r>
      <w:r w:rsidRPr="00A678B7">
        <w:rPr>
          <w:i/>
          <w:iCs/>
          <w:lang w:val="de-DE"/>
        </w:rPr>
        <w:t xml:space="preserve"> bis 37 dieses Dokuments dargelegt, zur Kenntnis zu</w:t>
      </w:r>
      <w:r w:rsidRPr="00C36C93">
        <w:rPr>
          <w:i/>
          <w:iCs/>
          <w:lang w:val="de-DE"/>
        </w:rPr>
        <w:t xml:space="preserve"> nehmen</w:t>
      </w:r>
      <w:r w:rsidRPr="005465DF">
        <w:rPr>
          <w:i/>
          <w:lang w:val="de-DE"/>
        </w:rPr>
        <w:t>.</w:t>
      </w:r>
    </w:p>
    <w:p w14:paraId="35A6BC52" w14:textId="77777777" w:rsidR="00132C01" w:rsidRPr="005465DF" w:rsidRDefault="00132C01" w:rsidP="00132C01">
      <w:pPr>
        <w:ind w:left="567" w:hanging="567"/>
        <w:jc w:val="left"/>
        <w:rPr>
          <w:lang w:val="de-DE"/>
        </w:rPr>
      </w:pPr>
    </w:p>
    <w:p w14:paraId="5893703A" w14:textId="77777777" w:rsidR="00132C01" w:rsidRPr="005465DF" w:rsidRDefault="00132C01" w:rsidP="00132C01">
      <w:pPr>
        <w:ind w:left="567" w:hanging="567"/>
        <w:jc w:val="left"/>
        <w:rPr>
          <w:lang w:val="de-DE"/>
        </w:rPr>
      </w:pPr>
    </w:p>
    <w:p w14:paraId="2B454421" w14:textId="77777777" w:rsidR="00132C01" w:rsidRPr="005465DF" w:rsidRDefault="00132C01" w:rsidP="00132C01">
      <w:pPr>
        <w:pStyle w:val="Heading1"/>
      </w:pPr>
      <w:bookmarkStart w:id="31" w:name="_Toc54605374"/>
      <w:r>
        <w:t>tagesordnungspunkt</w:t>
      </w:r>
      <w:r w:rsidRPr="005465DF">
        <w:t xml:space="preserve"> 11: </w:t>
      </w:r>
      <w:r>
        <w:t>ZUSAMMENARBEIT BEI DER PRÜFUNG</w:t>
      </w:r>
      <w:r w:rsidRPr="005465DF">
        <w:t xml:space="preserve"> </w:t>
      </w:r>
      <w:r w:rsidRPr="005465DF">
        <w:rPr>
          <w:rFonts w:cs="Arial"/>
        </w:rPr>
        <w:t>(</w:t>
      </w:r>
      <w:r>
        <w:rPr>
          <w:rFonts w:cs="Arial"/>
        </w:rPr>
        <w:t>Dokument</w:t>
      </w:r>
      <w:r w:rsidRPr="005465DF">
        <w:rPr>
          <w:rFonts w:cs="Arial"/>
        </w:rPr>
        <w:t> TC/56/11)</w:t>
      </w:r>
      <w:bookmarkEnd w:id="31"/>
    </w:p>
    <w:p w14:paraId="1B535E69" w14:textId="77777777" w:rsidR="00132C01" w:rsidRPr="005465DF" w:rsidRDefault="00132C01" w:rsidP="00132C01">
      <w:pPr>
        <w:ind w:left="567" w:hanging="567"/>
        <w:jc w:val="left"/>
        <w:rPr>
          <w:lang w:val="de-DE"/>
        </w:rPr>
      </w:pPr>
    </w:p>
    <w:p w14:paraId="6859B35D" w14:textId="19B816BE" w:rsidR="00132C01" w:rsidRPr="005465DF" w:rsidRDefault="00132C01" w:rsidP="00132C01">
      <w:pPr>
        <w:ind w:left="567" w:hanging="567"/>
        <w:jc w:val="left"/>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 TC</w:t>
      </w:r>
      <w:r w:rsidRPr="005465DF">
        <w:rPr>
          <w:lang w:val="de-DE"/>
        </w:rPr>
        <w:t xml:space="preserve"> </w:t>
      </w:r>
      <w:r>
        <w:rPr>
          <w:lang w:val="de-DE"/>
        </w:rPr>
        <w:t xml:space="preserve">prüfte das Dokument </w:t>
      </w:r>
      <w:r w:rsidRPr="005465DF">
        <w:rPr>
          <w:lang w:val="de-DE"/>
        </w:rPr>
        <w:t>TC/56/11</w:t>
      </w:r>
      <w:r w:rsidR="00DB2443">
        <w:rPr>
          <w:lang w:val="de-DE"/>
        </w:rPr>
        <w:t>.</w:t>
      </w:r>
    </w:p>
    <w:p w14:paraId="5442F317" w14:textId="77777777" w:rsidR="00132C01" w:rsidRPr="005465DF" w:rsidRDefault="00132C01" w:rsidP="00132C01">
      <w:pPr>
        <w:ind w:left="567" w:hanging="567"/>
        <w:jc w:val="left"/>
        <w:rPr>
          <w:lang w:val="de-DE"/>
        </w:rPr>
      </w:pPr>
    </w:p>
    <w:p w14:paraId="2774A04F" w14:textId="77777777" w:rsidR="00132C01" w:rsidRDefault="00132C01" w:rsidP="00132C01">
      <w:pPr>
        <w:tabs>
          <w:tab w:val="left" w:pos="567"/>
          <w:tab w:val="left" w:pos="1134"/>
          <w:tab w:val="left" w:pos="1701"/>
          <w:tab w:val="left" w:pos="5387"/>
        </w:tabs>
        <w:rPr>
          <w:snapToGrid w:val="0"/>
          <w:lang w:val="de-DE"/>
        </w:rPr>
      </w:pPr>
      <w:r w:rsidRPr="005465DF">
        <w:rPr>
          <w:snapToGrid w:val="0"/>
          <w:lang w:val="de-DE"/>
        </w:rPr>
        <w:fldChar w:fldCharType="begin"/>
      </w:r>
      <w:r w:rsidRPr="005465DF">
        <w:rPr>
          <w:snapToGrid w:val="0"/>
          <w:lang w:val="de-DE"/>
        </w:rPr>
        <w:instrText xml:space="preserve"> AUTONUM  </w:instrText>
      </w:r>
      <w:r w:rsidRPr="005465DF">
        <w:rPr>
          <w:snapToGrid w:val="0"/>
          <w:lang w:val="de-DE"/>
        </w:rPr>
        <w:fldChar w:fldCharType="end"/>
      </w:r>
      <w:r w:rsidRPr="005465DF">
        <w:rPr>
          <w:snapToGrid w:val="0"/>
          <w:lang w:val="de-DE"/>
        </w:rPr>
        <w:tab/>
      </w:r>
      <w:r>
        <w:rPr>
          <w:snapToGrid w:val="0"/>
          <w:lang w:val="de-DE"/>
        </w:rPr>
        <w:t xml:space="preserve">Der TC nahm zur Kenntnis, </w:t>
      </w:r>
      <w:r w:rsidRPr="00850D43">
        <w:rPr>
          <w:lang w:val="de-DE"/>
        </w:rPr>
        <w:t xml:space="preserve">dass Verbandsmitglieder die Möglichkeit haben, Informationen </w:t>
      </w:r>
      <w:r w:rsidRPr="004B74F9">
        <w:rPr>
          <w:lang w:val="de-DE"/>
        </w:rPr>
        <w:t xml:space="preserve">über eine Person/Personen, die in Fragen </w:t>
      </w:r>
      <w:r w:rsidRPr="008144F0">
        <w:rPr>
          <w:lang w:val="de-DE"/>
        </w:rPr>
        <w:t xml:space="preserve">der internationalen Zusammenarbeit bei der DUS-Prüfung zu kontaktieren ist/sind, </w:t>
      </w:r>
      <w:r w:rsidRPr="00850D43">
        <w:rPr>
          <w:lang w:val="de-DE"/>
        </w:rPr>
        <w:t>zu aktualisieren durch</w:t>
      </w:r>
      <w:r w:rsidRPr="005465DF">
        <w:rPr>
          <w:snapToGrid w:val="0"/>
          <w:lang w:val="de-DE"/>
        </w:rPr>
        <w:t>:</w:t>
      </w:r>
    </w:p>
    <w:p w14:paraId="4036C034" w14:textId="77777777" w:rsidR="00132C01" w:rsidRPr="005465DF" w:rsidRDefault="00132C01" w:rsidP="00132C01">
      <w:pPr>
        <w:tabs>
          <w:tab w:val="left" w:pos="567"/>
          <w:tab w:val="left" w:pos="1134"/>
          <w:tab w:val="left" w:pos="1701"/>
          <w:tab w:val="left" w:pos="5387"/>
        </w:tabs>
        <w:rPr>
          <w:snapToGrid w:val="0"/>
          <w:lang w:val="de-DE"/>
        </w:rPr>
      </w:pPr>
    </w:p>
    <w:p w14:paraId="0F786C00" w14:textId="77777777" w:rsidR="00132C01" w:rsidRPr="005465DF" w:rsidRDefault="00132C01" w:rsidP="00132C01">
      <w:pPr>
        <w:keepNext/>
        <w:keepLines/>
        <w:tabs>
          <w:tab w:val="left" w:pos="567"/>
          <w:tab w:val="left" w:pos="1134"/>
          <w:tab w:val="left" w:pos="1701"/>
          <w:tab w:val="left" w:pos="5387"/>
          <w:tab w:val="left" w:pos="6521"/>
        </w:tabs>
        <w:ind w:left="567" w:firstLine="567"/>
        <w:rPr>
          <w:snapToGrid w:val="0"/>
          <w:lang w:val="de-DE"/>
        </w:rPr>
      </w:pPr>
      <w:r w:rsidRPr="005465DF">
        <w:rPr>
          <w:lang w:val="de-DE"/>
        </w:rPr>
        <w:t>i)</w:t>
      </w:r>
      <w:r w:rsidRPr="005465DF">
        <w:rPr>
          <w:lang w:val="de-DE"/>
        </w:rPr>
        <w:tab/>
      </w:r>
      <w:r w:rsidRPr="00850D43">
        <w:rPr>
          <w:snapToGrid w:val="0"/>
          <w:lang w:val="de-DE"/>
        </w:rPr>
        <w:t>Aktualisieren von Informationen</w:t>
      </w:r>
      <w:r w:rsidRPr="004B74F9">
        <w:rPr>
          <w:snapToGrid w:val="0"/>
          <w:lang w:val="de-DE"/>
        </w:rPr>
        <w:t xml:space="preserve">, wenn darum ersucht wird, Informationen für Dokument </w:t>
      </w:r>
      <w:r w:rsidRPr="008144F0">
        <w:rPr>
          <w:snapToGrid w:val="0"/>
          <w:lang w:val="de-DE"/>
        </w:rPr>
        <w:t xml:space="preserve">TC/[xx]/4 „Liste der Gattungen und Arten, für </w:t>
      </w:r>
      <w:r w:rsidRPr="00EC6A4D">
        <w:rPr>
          <w:snapToGrid w:val="0"/>
          <w:lang w:val="de-DE"/>
        </w:rPr>
        <w:t>die</w:t>
      </w:r>
      <w:r w:rsidRPr="008144F0">
        <w:rPr>
          <w:snapToGrid w:val="0"/>
          <w:lang w:val="de-DE"/>
        </w:rPr>
        <w:t xml:space="preserve"> die Behörden über praktische Erfahrung bei der Prüfung der Unterscheidbarkeit, Homogenität und Beständigkeit verfügen" zur Verfügung zu stellen; und/oder</w:t>
      </w:r>
    </w:p>
    <w:p w14:paraId="19D3FF10" w14:textId="77777777" w:rsidR="00132C01" w:rsidRPr="005465DF" w:rsidRDefault="00132C01" w:rsidP="00132C01">
      <w:pPr>
        <w:rPr>
          <w:snapToGrid w:val="0"/>
          <w:lang w:val="de-DE"/>
        </w:rPr>
      </w:pPr>
    </w:p>
    <w:p w14:paraId="74ECD217" w14:textId="77777777" w:rsidR="00132C01" w:rsidRPr="005465DF" w:rsidRDefault="00132C01" w:rsidP="00132C01">
      <w:pPr>
        <w:keepNext/>
        <w:keepLines/>
        <w:tabs>
          <w:tab w:val="left" w:pos="567"/>
          <w:tab w:val="left" w:pos="1134"/>
          <w:tab w:val="left" w:pos="1701"/>
          <w:tab w:val="left" w:pos="5387"/>
          <w:tab w:val="left" w:pos="6521"/>
        </w:tabs>
        <w:ind w:left="567" w:firstLine="567"/>
        <w:rPr>
          <w:lang w:val="de-DE"/>
        </w:rPr>
      </w:pPr>
      <w:r w:rsidRPr="005465DF">
        <w:rPr>
          <w:lang w:val="de-DE"/>
        </w:rPr>
        <w:t>ii)</w:t>
      </w:r>
      <w:r w:rsidRPr="005465DF">
        <w:rPr>
          <w:lang w:val="de-DE"/>
        </w:rPr>
        <w:tab/>
      </w:r>
      <w:r w:rsidRPr="00850D43">
        <w:rPr>
          <w:snapToGrid w:val="0"/>
          <w:spacing w:val="-2"/>
          <w:lang w:val="de-DE"/>
        </w:rPr>
        <w:t>Benachrichtigen des Verbandsbüros durch eine E-Mail an</w:t>
      </w:r>
      <w:r w:rsidRPr="004B74F9">
        <w:rPr>
          <w:snapToGrid w:val="0"/>
          <w:spacing w:val="-2"/>
          <w:lang w:val="de-DE"/>
        </w:rPr>
        <w:t xml:space="preserve"> </w:t>
      </w:r>
      <w:hyperlink r:id="rId11" w:history="1">
        <w:r w:rsidRPr="005465DF">
          <w:rPr>
            <w:rStyle w:val="Hyperlink"/>
            <w:snapToGrid w:val="0"/>
            <w:spacing w:val="-2"/>
            <w:lang w:val="de-DE"/>
          </w:rPr>
          <w:t>upov.mail@upov.int</w:t>
        </w:r>
      </w:hyperlink>
      <w:r>
        <w:rPr>
          <w:snapToGrid w:val="0"/>
          <w:spacing w:val="-2"/>
          <w:lang w:val="de-DE"/>
        </w:rPr>
        <w:t>.</w:t>
      </w:r>
    </w:p>
    <w:p w14:paraId="3C44AEEC" w14:textId="77777777" w:rsidR="00132C01" w:rsidRPr="005465DF" w:rsidRDefault="00132C01" w:rsidP="00132C01">
      <w:pPr>
        <w:tabs>
          <w:tab w:val="left" w:pos="567"/>
          <w:tab w:val="left" w:pos="1134"/>
          <w:tab w:val="left" w:pos="1701"/>
        </w:tabs>
        <w:rPr>
          <w:lang w:val="de-DE"/>
        </w:rPr>
      </w:pPr>
    </w:p>
    <w:p w14:paraId="31F7633C" w14:textId="4FB5BFE1" w:rsidR="00132C01" w:rsidRPr="008C0434" w:rsidRDefault="00132C01" w:rsidP="00132C01">
      <w:pPr>
        <w:tabs>
          <w:tab w:val="left" w:pos="567"/>
          <w:tab w:val="left" w:pos="1134"/>
          <w:tab w:val="left" w:pos="1701"/>
          <w:tab w:val="left" w:pos="5387"/>
          <w:tab w:val="left" w:pos="5954"/>
        </w:tabs>
        <w:rPr>
          <w:lang w:val="de-DE"/>
        </w:rPr>
      </w:pPr>
      <w:r w:rsidRPr="008C0434">
        <w:rPr>
          <w:snapToGrid w:val="0"/>
          <w:lang w:val="de-DE"/>
        </w:rPr>
        <w:fldChar w:fldCharType="begin"/>
      </w:r>
      <w:r w:rsidRPr="008C0434">
        <w:rPr>
          <w:snapToGrid w:val="0"/>
          <w:lang w:val="de-DE"/>
        </w:rPr>
        <w:instrText xml:space="preserve"> AUTONUM  </w:instrText>
      </w:r>
      <w:r w:rsidRPr="008C0434">
        <w:rPr>
          <w:snapToGrid w:val="0"/>
          <w:lang w:val="de-DE"/>
        </w:rPr>
        <w:fldChar w:fldCharType="end"/>
      </w:r>
      <w:r w:rsidRPr="008C0434">
        <w:rPr>
          <w:snapToGrid w:val="0"/>
          <w:lang w:val="de-DE"/>
        </w:rPr>
        <w:tab/>
        <w:t xml:space="preserve">Der TC vereinbarte, die </w:t>
      </w:r>
      <w:r w:rsidRPr="005807C0">
        <w:rPr>
          <w:lang w:val="de-DE"/>
        </w:rPr>
        <w:t>Entwicklung</w:t>
      </w:r>
      <w:r w:rsidRPr="008C0434">
        <w:rPr>
          <w:lang w:val="de-DE"/>
        </w:rPr>
        <w:t xml:space="preserve"> eines Pakets kompatibler IT-Instrumente mit den folgenden Elementen </w:t>
      </w:r>
      <w:r w:rsidRPr="008C0434">
        <w:rPr>
          <w:snapToGrid w:val="0"/>
          <w:lang w:val="de-DE"/>
        </w:rPr>
        <w:t>vorzuschlagen</w:t>
      </w:r>
      <w:r w:rsidRPr="008C0434">
        <w:rPr>
          <w:lang w:val="de-DE"/>
        </w:rPr>
        <w:t>:</w:t>
      </w:r>
      <w:r w:rsidR="00DB2443">
        <w:rPr>
          <w:lang w:val="de-DE"/>
        </w:rPr>
        <w:t xml:space="preserve"> </w:t>
      </w:r>
    </w:p>
    <w:p w14:paraId="7AA6C3EB" w14:textId="77777777" w:rsidR="00132C01" w:rsidRPr="008C0434" w:rsidRDefault="00132C01" w:rsidP="00132C01">
      <w:pPr>
        <w:tabs>
          <w:tab w:val="left" w:pos="567"/>
          <w:tab w:val="left" w:pos="1134"/>
          <w:tab w:val="left" w:pos="1701"/>
          <w:tab w:val="left" w:pos="5387"/>
          <w:tab w:val="left" w:pos="5954"/>
        </w:tabs>
        <w:rPr>
          <w:lang w:val="de-DE"/>
        </w:rPr>
      </w:pPr>
    </w:p>
    <w:p w14:paraId="6AB70761" w14:textId="277DB822" w:rsidR="00132C01" w:rsidRPr="005465DF" w:rsidRDefault="00132C01" w:rsidP="00132C01">
      <w:pPr>
        <w:pStyle w:val="ListParagraph"/>
        <w:keepNext/>
        <w:numPr>
          <w:ilvl w:val="1"/>
          <w:numId w:val="8"/>
        </w:numPr>
        <w:ind w:left="1134" w:hanging="578"/>
        <w:rPr>
          <w:lang w:val="de-DE"/>
        </w:rPr>
      </w:pPr>
      <w:r w:rsidRPr="00CD659F">
        <w:rPr>
          <w:lang w:val="de-DE"/>
        </w:rPr>
        <w:t>Plattform für</w:t>
      </w:r>
      <w:r w:rsidRPr="005465DF">
        <w:rPr>
          <w:lang w:val="de-DE"/>
        </w:rPr>
        <w:t>:</w:t>
      </w:r>
      <w:r w:rsidR="00DB2443">
        <w:rPr>
          <w:lang w:val="de-DE"/>
        </w:rPr>
        <w:t xml:space="preserve"> </w:t>
      </w:r>
    </w:p>
    <w:p w14:paraId="0AA2FB91" w14:textId="77777777" w:rsidR="00132C01" w:rsidRPr="00CD659F" w:rsidRDefault="00132C01" w:rsidP="00132C01">
      <w:pPr>
        <w:pStyle w:val="ListParagraph"/>
        <w:numPr>
          <w:ilvl w:val="2"/>
          <w:numId w:val="8"/>
        </w:numPr>
        <w:rPr>
          <w:lang w:val="de-DE"/>
        </w:rPr>
      </w:pPr>
      <w:r w:rsidRPr="00CD659F">
        <w:rPr>
          <w:lang w:val="de-DE"/>
        </w:rPr>
        <w:t>Austausch bestehender DUS-Berichte für:</w:t>
      </w:r>
    </w:p>
    <w:p w14:paraId="2999AFA9" w14:textId="77777777" w:rsidR="00132C01" w:rsidRPr="00CD659F" w:rsidRDefault="00132C01" w:rsidP="00132C01">
      <w:pPr>
        <w:pStyle w:val="ListParagraph"/>
        <w:numPr>
          <w:ilvl w:val="3"/>
          <w:numId w:val="8"/>
        </w:numPr>
        <w:rPr>
          <w:lang w:val="de-DE"/>
        </w:rPr>
      </w:pPr>
      <w:r w:rsidRPr="00CD659F">
        <w:rPr>
          <w:lang w:val="de-DE"/>
        </w:rPr>
        <w:t xml:space="preserve">UPOV-Mitglieder, um gegebenenfalls vorhandene DUS-Berichte zu versenden und zu erhalten und die Zahlung zu veranlassen </w:t>
      </w:r>
    </w:p>
    <w:p w14:paraId="07F4B2E6" w14:textId="77777777" w:rsidR="00132C01" w:rsidRPr="00CD659F" w:rsidRDefault="00132C01" w:rsidP="00132C01">
      <w:pPr>
        <w:pStyle w:val="ListParagraph"/>
        <w:numPr>
          <w:ilvl w:val="3"/>
          <w:numId w:val="8"/>
        </w:numPr>
        <w:rPr>
          <w:lang w:val="de-DE"/>
        </w:rPr>
      </w:pPr>
      <w:r w:rsidRPr="00CD659F">
        <w:rPr>
          <w:lang w:val="de-DE"/>
        </w:rPr>
        <w:t>Antragsteller</w:t>
      </w:r>
      <w:r w:rsidRPr="00E0533E">
        <w:rPr>
          <w:lang w:val="de-DE"/>
        </w:rPr>
        <w:t xml:space="preserve"> </w:t>
      </w:r>
      <w:r w:rsidRPr="00CD659F">
        <w:rPr>
          <w:lang w:val="de-DE"/>
        </w:rPr>
        <w:t xml:space="preserve">auf Erteilung von Züchterrechten, um die Verwendung bestehender DUS-Berichte zu beantragen und gegebenenfalls Zahlungen zu leisten </w:t>
      </w:r>
    </w:p>
    <w:p w14:paraId="517FE67D" w14:textId="77777777" w:rsidR="00132C01" w:rsidRPr="008C0434" w:rsidRDefault="00132C01" w:rsidP="00132C01">
      <w:pPr>
        <w:pStyle w:val="ListParagraph"/>
        <w:numPr>
          <w:ilvl w:val="2"/>
          <w:numId w:val="8"/>
        </w:numPr>
        <w:rPr>
          <w:lang w:val="de-DE"/>
        </w:rPr>
      </w:pPr>
      <w:r w:rsidRPr="00CD659F">
        <w:rPr>
          <w:lang w:val="de-DE"/>
        </w:rPr>
        <w:t>UPOV-Mitglieder, um ihre dokumentierten DUS-Verfahren und Informationen über ihre Qualitätsmanagementsysteme anderen Verbandsmitgliedern zur Verfügung zu stellen</w:t>
      </w:r>
    </w:p>
    <w:p w14:paraId="32BA2772" w14:textId="77777777" w:rsidR="00132C01" w:rsidRPr="005465DF" w:rsidRDefault="00132C01" w:rsidP="00132C01">
      <w:pPr>
        <w:pStyle w:val="ListParagraph"/>
        <w:ind w:left="1647"/>
        <w:rPr>
          <w:lang w:val="de-DE"/>
        </w:rPr>
      </w:pPr>
    </w:p>
    <w:p w14:paraId="2A8818AE" w14:textId="77777777" w:rsidR="00132C01" w:rsidRPr="005465DF" w:rsidRDefault="00132C01" w:rsidP="00132C01">
      <w:pPr>
        <w:pStyle w:val="ListParagraph"/>
        <w:numPr>
          <w:ilvl w:val="1"/>
          <w:numId w:val="8"/>
        </w:numPr>
        <w:ind w:left="1134" w:hanging="567"/>
        <w:rPr>
          <w:lang w:val="de-DE"/>
        </w:rPr>
      </w:pPr>
      <w:r w:rsidRPr="00CD659F">
        <w:rPr>
          <w:lang w:val="de-DE"/>
        </w:rPr>
        <w:t>Instrument 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4227A400" w14:textId="77777777" w:rsidR="00132C01" w:rsidRPr="005465DF" w:rsidRDefault="00132C01" w:rsidP="00132C01">
      <w:pPr>
        <w:pStyle w:val="ListParagraph"/>
        <w:ind w:left="1134" w:hanging="567"/>
        <w:rPr>
          <w:lang w:val="de-DE"/>
        </w:rPr>
      </w:pPr>
    </w:p>
    <w:p w14:paraId="05CB7735" w14:textId="77777777" w:rsidR="00132C01" w:rsidRPr="00CD659F" w:rsidRDefault="00132C01" w:rsidP="00132C01">
      <w:pPr>
        <w:pStyle w:val="ListParagraph"/>
        <w:numPr>
          <w:ilvl w:val="1"/>
          <w:numId w:val="8"/>
        </w:numPr>
        <w:ind w:left="1134" w:hanging="567"/>
        <w:rPr>
          <w:lang w:val="de-DE"/>
        </w:rPr>
      </w:pPr>
      <w:r w:rsidRPr="00CD659F">
        <w:rPr>
          <w:lang w:val="de-DE"/>
        </w:rPr>
        <w:t>Modul für UPOV-Mitglieder zur Verwendung der webbasierten TG-Mustervorlage und der Datenbank mit Merkmalen zur Erstellung von Prüfungsrichtlinien einzelner Behörden (IATG) in deren Sprache</w:t>
      </w:r>
    </w:p>
    <w:p w14:paraId="69A8F29C" w14:textId="77777777" w:rsidR="00132C01" w:rsidRPr="005465DF" w:rsidRDefault="00132C01" w:rsidP="00132C01">
      <w:pPr>
        <w:pStyle w:val="ListParagraph"/>
        <w:ind w:left="1134" w:hanging="567"/>
        <w:rPr>
          <w:lang w:val="de-DE"/>
        </w:rPr>
      </w:pPr>
    </w:p>
    <w:p w14:paraId="11703A05" w14:textId="77777777" w:rsidR="00132C01" w:rsidRPr="005465DF" w:rsidRDefault="00132C01" w:rsidP="00132C01">
      <w:pPr>
        <w:pStyle w:val="ListParagraph"/>
        <w:numPr>
          <w:ilvl w:val="1"/>
          <w:numId w:val="8"/>
        </w:numPr>
        <w:ind w:left="1134" w:hanging="567"/>
        <w:rPr>
          <w:lang w:val="de-DE"/>
        </w:rPr>
      </w:pPr>
      <w:r w:rsidRPr="00CD659F">
        <w:rPr>
          <w:lang w:val="de-DE"/>
        </w:rPr>
        <w:t>Plattform für Datenbanken von UPOV-Mitgliedern mit Informationen zu Sortenbeschreibungen</w:t>
      </w:r>
      <w:r>
        <w:rPr>
          <w:lang w:val="de-DE"/>
        </w:rPr>
        <w:t>.</w:t>
      </w:r>
    </w:p>
    <w:p w14:paraId="196E8226" w14:textId="77777777" w:rsidR="00132C01" w:rsidRPr="005465DF" w:rsidRDefault="00132C01" w:rsidP="00132C01">
      <w:pPr>
        <w:tabs>
          <w:tab w:val="left" w:pos="567"/>
          <w:tab w:val="left" w:pos="1134"/>
          <w:tab w:val="left" w:pos="1701"/>
          <w:tab w:val="left" w:pos="5387"/>
          <w:tab w:val="left" w:pos="5954"/>
        </w:tabs>
        <w:rPr>
          <w:lang w:val="de-DE"/>
        </w:rPr>
      </w:pPr>
    </w:p>
    <w:p w14:paraId="3F83A55A" w14:textId="77777777" w:rsidR="00132C01" w:rsidRPr="001564EE" w:rsidRDefault="00132C01" w:rsidP="00132C01">
      <w:pPr>
        <w:tabs>
          <w:tab w:val="left" w:pos="567"/>
          <w:tab w:val="left" w:pos="1134"/>
          <w:tab w:val="left" w:pos="1701"/>
          <w:tab w:val="left" w:pos="5387"/>
          <w:tab w:val="left" w:pos="5954"/>
        </w:tabs>
        <w:rPr>
          <w:lang w:val="de-DE"/>
        </w:rPr>
      </w:pPr>
      <w:r w:rsidRPr="001564EE">
        <w:rPr>
          <w:snapToGrid w:val="0"/>
          <w:lang w:val="de-DE"/>
        </w:rPr>
        <w:fldChar w:fldCharType="begin"/>
      </w:r>
      <w:r w:rsidRPr="001564EE">
        <w:rPr>
          <w:snapToGrid w:val="0"/>
          <w:lang w:val="de-DE"/>
        </w:rPr>
        <w:instrText xml:space="preserve"> AUTONUM  </w:instrText>
      </w:r>
      <w:r w:rsidRPr="001564EE">
        <w:rPr>
          <w:snapToGrid w:val="0"/>
          <w:lang w:val="de-DE"/>
        </w:rPr>
        <w:fldChar w:fldCharType="end"/>
      </w:r>
      <w:r w:rsidRPr="001564EE">
        <w:rPr>
          <w:snapToGrid w:val="0"/>
          <w:lang w:val="de-DE"/>
        </w:rPr>
        <w:tab/>
        <w:t xml:space="preserve">Der TC nahm </w:t>
      </w:r>
      <w:r w:rsidRPr="001564EE">
        <w:rPr>
          <w:lang w:val="de-DE"/>
        </w:rPr>
        <w:t>das Potential maschineller Übersetzungstechnologie</w:t>
      </w:r>
      <w:r>
        <w:rPr>
          <w:lang w:val="de-DE"/>
        </w:rPr>
        <w:t xml:space="preserve"> zur Kenntnis</w:t>
      </w:r>
      <w:r w:rsidRPr="001564EE">
        <w:rPr>
          <w:lang w:val="de-DE"/>
        </w:rPr>
        <w:t>, um Kosten für Übersetzungen von UPOV-Dokumenten in UPOV-Sprachen zu reduzieren und UPOV-Material in mehr Sprachen zu erstellen.</w:t>
      </w:r>
    </w:p>
    <w:p w14:paraId="386B345A" w14:textId="77777777" w:rsidR="00132C01" w:rsidRPr="005465DF" w:rsidRDefault="00132C01" w:rsidP="00132C01">
      <w:pPr>
        <w:tabs>
          <w:tab w:val="left" w:pos="567"/>
          <w:tab w:val="left" w:pos="1134"/>
          <w:tab w:val="left" w:pos="1701"/>
          <w:tab w:val="left" w:pos="5954"/>
        </w:tabs>
        <w:rPr>
          <w:lang w:val="de-DE"/>
        </w:rPr>
      </w:pPr>
    </w:p>
    <w:p w14:paraId="03C4458E" w14:textId="77777777" w:rsidR="00132C01" w:rsidRPr="005465DF" w:rsidRDefault="00132C01" w:rsidP="00132C01">
      <w:pPr>
        <w:tabs>
          <w:tab w:val="left" w:pos="567"/>
          <w:tab w:val="left" w:pos="1134"/>
          <w:tab w:val="left" w:pos="1701"/>
          <w:tab w:val="left" w:pos="5387"/>
          <w:tab w:val="left" w:pos="5954"/>
        </w:tabs>
        <w:rPr>
          <w:lang w:val="de-DE"/>
        </w:rPr>
      </w:pPr>
      <w:r w:rsidRPr="005465DF">
        <w:rPr>
          <w:snapToGrid w:val="0"/>
          <w:lang w:val="de-DE"/>
        </w:rPr>
        <w:fldChar w:fldCharType="begin"/>
      </w:r>
      <w:r w:rsidRPr="005465DF">
        <w:rPr>
          <w:snapToGrid w:val="0"/>
          <w:lang w:val="de-DE"/>
        </w:rPr>
        <w:instrText xml:space="preserve"> AUTONUM  </w:instrText>
      </w:r>
      <w:r w:rsidRPr="005465DF">
        <w:rPr>
          <w:snapToGrid w:val="0"/>
          <w:lang w:val="de-DE"/>
        </w:rPr>
        <w:fldChar w:fldCharType="end"/>
      </w:r>
      <w:r w:rsidRPr="005465DF">
        <w:rPr>
          <w:snapToGrid w:val="0"/>
          <w:lang w:val="de-DE"/>
        </w:rPr>
        <w:tab/>
      </w:r>
      <w:r w:rsidRPr="00E74CB2">
        <w:rPr>
          <w:snapToGrid w:val="0"/>
          <w:lang w:val="de-DE"/>
        </w:rPr>
        <w:t xml:space="preserve">Der TC vereinbarte, das Dokument </w:t>
      </w:r>
      <w:r w:rsidRPr="00E74CB2">
        <w:rPr>
          <w:lang w:val="de-DE"/>
        </w:rPr>
        <w:t xml:space="preserve">TGP/5, Abschnitt 6: </w:t>
      </w:r>
      <w:r>
        <w:rPr>
          <w:lang w:val="de-DE"/>
        </w:rPr>
        <w:t>„</w:t>
      </w:r>
      <w:r w:rsidRPr="00E74CB2">
        <w:rPr>
          <w:lang w:val="de-DE"/>
        </w:rPr>
        <w:t xml:space="preserve">UPOV-Bericht über die technische Prüfung und </w:t>
      </w:r>
      <w:r>
        <w:rPr>
          <w:lang w:val="de-DE"/>
        </w:rPr>
        <w:t xml:space="preserve">die </w:t>
      </w:r>
      <w:r w:rsidRPr="00E74CB2">
        <w:rPr>
          <w:lang w:val="de-DE"/>
        </w:rPr>
        <w:t>UPOV-Sortenbeschreibung</w:t>
      </w:r>
      <w:r>
        <w:rPr>
          <w:lang w:val="de-DE"/>
        </w:rPr>
        <w:t>“</w:t>
      </w:r>
      <w:r w:rsidRPr="00E74CB2">
        <w:rPr>
          <w:lang w:val="de-DE"/>
        </w:rPr>
        <w:t xml:space="preserve"> zu </w:t>
      </w:r>
      <w:r w:rsidRPr="00E74CB2">
        <w:rPr>
          <w:snapToGrid w:val="0"/>
          <w:lang w:val="de-DE"/>
        </w:rPr>
        <w:t>überarbeiten</w:t>
      </w:r>
      <w:r w:rsidRPr="00E74CB2">
        <w:rPr>
          <w:lang w:val="de-DE"/>
        </w:rPr>
        <w:t>, um zusätzliche Informationen in die DUS-Prüfungsberichte aufzunehmen</w:t>
      </w:r>
      <w:r>
        <w:rPr>
          <w:lang w:val="de-DE"/>
        </w:rPr>
        <w:t xml:space="preserve"> zum</w:t>
      </w:r>
      <w:r w:rsidRPr="005465DF">
        <w:rPr>
          <w:lang w:val="de-DE"/>
        </w:rPr>
        <w:t>:</w:t>
      </w:r>
    </w:p>
    <w:p w14:paraId="1BACF86F" w14:textId="77777777" w:rsidR="00132C01" w:rsidRPr="005465DF" w:rsidRDefault="00132C01" w:rsidP="00132C01">
      <w:pPr>
        <w:tabs>
          <w:tab w:val="left" w:pos="567"/>
          <w:tab w:val="left" w:pos="1134"/>
          <w:tab w:val="left" w:pos="1701"/>
          <w:tab w:val="left" w:pos="5387"/>
          <w:tab w:val="left" w:pos="5954"/>
        </w:tabs>
        <w:rPr>
          <w:lang w:val="de-DE"/>
        </w:rPr>
      </w:pPr>
    </w:p>
    <w:p w14:paraId="55C3755E" w14:textId="77777777" w:rsidR="00132C01" w:rsidRPr="001564EE" w:rsidRDefault="00132C01" w:rsidP="00132C01">
      <w:pPr>
        <w:pStyle w:val="ListParagraph"/>
        <w:numPr>
          <w:ilvl w:val="0"/>
          <w:numId w:val="9"/>
        </w:numPr>
        <w:spacing w:after="200"/>
        <w:ind w:hanging="513"/>
        <w:jc w:val="left"/>
        <w:rPr>
          <w:lang w:val="de-DE"/>
        </w:rPr>
      </w:pPr>
      <w:r w:rsidRPr="001564EE">
        <w:rPr>
          <w:lang w:val="de-DE"/>
        </w:rPr>
        <w:t>Bereitstell</w:t>
      </w:r>
      <w:r>
        <w:rPr>
          <w:lang w:val="de-DE"/>
        </w:rPr>
        <w:t>en</w:t>
      </w:r>
      <w:r w:rsidRPr="001564EE">
        <w:rPr>
          <w:lang w:val="de-DE"/>
        </w:rPr>
        <w:t xml:space="preserve"> von Informationen über in der Sortensammlung enthaltene Sorten</w:t>
      </w:r>
    </w:p>
    <w:p w14:paraId="467A7615" w14:textId="77777777" w:rsidR="00132C01" w:rsidRPr="001564EE" w:rsidRDefault="00132C01" w:rsidP="00132C01">
      <w:pPr>
        <w:pStyle w:val="ListParagraph"/>
        <w:numPr>
          <w:ilvl w:val="0"/>
          <w:numId w:val="9"/>
        </w:numPr>
        <w:spacing w:after="200"/>
        <w:ind w:hanging="513"/>
        <w:jc w:val="left"/>
        <w:rPr>
          <w:lang w:val="de-DE"/>
        </w:rPr>
      </w:pPr>
      <w:r>
        <w:rPr>
          <w:lang w:val="de-DE"/>
        </w:rPr>
        <w:t xml:space="preserve">Melden </w:t>
      </w:r>
      <w:r w:rsidRPr="001564EE">
        <w:rPr>
          <w:lang w:val="de-DE"/>
        </w:rPr>
        <w:t>der</w:t>
      </w:r>
      <w:r>
        <w:rPr>
          <w:lang w:val="de-DE"/>
        </w:rPr>
        <w:t xml:space="preserve"> in die</w:t>
      </w:r>
      <w:r w:rsidRPr="001564EE">
        <w:rPr>
          <w:lang w:val="de-DE"/>
        </w:rPr>
        <w:t xml:space="preserve"> Prüfung </w:t>
      </w:r>
      <w:r>
        <w:rPr>
          <w:lang w:val="de-DE"/>
        </w:rPr>
        <w:t>einbezogenen</w:t>
      </w:r>
      <w:r w:rsidRPr="001564EE">
        <w:rPr>
          <w:lang w:val="de-DE"/>
        </w:rPr>
        <w:t xml:space="preserve"> Sorten (nicht nur ähnliche Sorten)</w:t>
      </w:r>
    </w:p>
    <w:p w14:paraId="6310E2C9" w14:textId="77777777" w:rsidR="00132C01" w:rsidRPr="001564EE" w:rsidRDefault="00132C01" w:rsidP="00132C01">
      <w:pPr>
        <w:pStyle w:val="ListParagraph"/>
        <w:numPr>
          <w:ilvl w:val="0"/>
          <w:numId w:val="9"/>
        </w:numPr>
        <w:spacing w:after="200"/>
        <w:ind w:hanging="513"/>
        <w:jc w:val="left"/>
        <w:rPr>
          <w:lang w:val="de-DE"/>
        </w:rPr>
      </w:pPr>
      <w:r>
        <w:rPr>
          <w:lang w:val="de-DE"/>
        </w:rPr>
        <w:t xml:space="preserve">Bereitstellen von </w:t>
      </w:r>
      <w:r w:rsidRPr="001564EE">
        <w:rPr>
          <w:lang w:val="de-DE"/>
        </w:rPr>
        <w:t xml:space="preserve">Daten aus Feldbeobachtungen mit dem DUS-Prüfungsbericht für jede Sorte </w:t>
      </w:r>
    </w:p>
    <w:p w14:paraId="19D92D16" w14:textId="77777777" w:rsidR="00132C01" w:rsidRPr="001564EE" w:rsidRDefault="00132C01" w:rsidP="00132C01">
      <w:pPr>
        <w:pStyle w:val="ListParagraph"/>
        <w:numPr>
          <w:ilvl w:val="0"/>
          <w:numId w:val="9"/>
        </w:numPr>
        <w:spacing w:after="200"/>
        <w:ind w:hanging="513"/>
        <w:jc w:val="left"/>
        <w:rPr>
          <w:lang w:val="de-DE"/>
        </w:rPr>
      </w:pPr>
      <w:r>
        <w:rPr>
          <w:lang w:val="de-DE"/>
        </w:rPr>
        <w:t xml:space="preserve">Bereitstellen </w:t>
      </w:r>
      <w:r w:rsidRPr="001564EE">
        <w:rPr>
          <w:lang w:val="de-DE"/>
        </w:rPr>
        <w:t>von Informationen über das Umfeld, in dem die DUS-Prüfung durchgeführt</w:t>
      </w:r>
      <w:r>
        <w:rPr>
          <w:lang w:val="de-DE"/>
        </w:rPr>
        <w:t xml:space="preserve"> wurde.</w:t>
      </w:r>
    </w:p>
    <w:p w14:paraId="3BA36655" w14:textId="77777777" w:rsidR="00132C01" w:rsidRPr="005465DF" w:rsidRDefault="00132C01" w:rsidP="00132C01">
      <w:pPr>
        <w:tabs>
          <w:tab w:val="left" w:pos="567"/>
          <w:tab w:val="left" w:pos="1134"/>
          <w:tab w:val="left" w:pos="1701"/>
          <w:tab w:val="left" w:pos="5387"/>
          <w:tab w:val="left" w:pos="5954"/>
        </w:tabs>
        <w:rPr>
          <w:snapToGrid w:val="0"/>
          <w:lang w:val="de-DE"/>
        </w:rPr>
      </w:pPr>
      <w:r w:rsidRPr="005465DF">
        <w:rPr>
          <w:snapToGrid w:val="0"/>
          <w:lang w:val="de-DE"/>
        </w:rPr>
        <w:fldChar w:fldCharType="begin"/>
      </w:r>
      <w:r w:rsidRPr="005465DF">
        <w:rPr>
          <w:snapToGrid w:val="0"/>
          <w:lang w:val="de-DE"/>
        </w:rPr>
        <w:instrText xml:space="preserve"> AUTONUM  </w:instrText>
      </w:r>
      <w:r w:rsidRPr="005465DF">
        <w:rPr>
          <w:snapToGrid w:val="0"/>
          <w:lang w:val="de-DE"/>
        </w:rPr>
        <w:fldChar w:fldCharType="end"/>
      </w:r>
      <w:r w:rsidRPr="005465DF">
        <w:rPr>
          <w:snapToGrid w:val="0"/>
          <w:lang w:val="de-DE"/>
        </w:rPr>
        <w:tab/>
      </w:r>
      <w:r>
        <w:rPr>
          <w:snapToGrid w:val="0"/>
          <w:lang w:val="de-DE"/>
        </w:rPr>
        <w:t>Der</w:t>
      </w:r>
      <w:r w:rsidRPr="005465DF">
        <w:rPr>
          <w:snapToGrid w:val="0"/>
          <w:lang w:val="de-DE"/>
        </w:rPr>
        <w:t xml:space="preserve"> TC </w:t>
      </w:r>
      <w:r>
        <w:rPr>
          <w:snapToGrid w:val="0"/>
          <w:lang w:val="de-DE"/>
        </w:rPr>
        <w:t>vereinbarte,</w:t>
      </w:r>
      <w:r w:rsidRPr="005465DF">
        <w:rPr>
          <w:snapToGrid w:val="0"/>
          <w:lang w:val="de-DE"/>
        </w:rPr>
        <w:t xml:space="preserve"> </w:t>
      </w:r>
      <w:r w:rsidRPr="00CD659F">
        <w:rPr>
          <w:lang w:val="de-DE"/>
        </w:rPr>
        <w:t xml:space="preserve">die Auswirkungen des vorgeschlagenen Plans </w:t>
      </w:r>
      <w:r w:rsidRPr="009256C2">
        <w:rPr>
          <w:lang w:val="de-DE"/>
        </w:rPr>
        <w:t>auf der Grundlage der von den Verbandmitgliedern berichteten Reihe von Übereinkommen</w:t>
      </w:r>
      <w:r w:rsidRPr="00B47681">
        <w:rPr>
          <w:lang w:val="de-DE"/>
        </w:rPr>
        <w:t xml:space="preserve"> über die Zusa</w:t>
      </w:r>
      <w:r w:rsidRPr="00CD659F">
        <w:rPr>
          <w:lang w:val="de-DE"/>
        </w:rPr>
        <w:t>mmenarbeit, wie in Dokument C/[xx]/INF/5 „Zusammenarbeit bei der Prüfung” dargelegt und in der GENIE-Datenbank enthalten, zu bewerten</w:t>
      </w:r>
      <w:r w:rsidRPr="005465DF">
        <w:rPr>
          <w:snapToGrid w:val="0"/>
          <w:lang w:val="de-DE"/>
        </w:rPr>
        <w:t>.</w:t>
      </w:r>
    </w:p>
    <w:p w14:paraId="06998D58" w14:textId="77777777" w:rsidR="00132C01" w:rsidRPr="005465DF" w:rsidRDefault="00132C01" w:rsidP="00132C01">
      <w:pPr>
        <w:rPr>
          <w:lang w:val="de-DE"/>
        </w:rPr>
      </w:pPr>
    </w:p>
    <w:p w14:paraId="4BD020DD" w14:textId="77777777" w:rsidR="00132C01" w:rsidRPr="005465DF" w:rsidRDefault="00132C01" w:rsidP="00132C01">
      <w:pPr>
        <w:rPr>
          <w:lang w:val="de-DE"/>
        </w:rPr>
      </w:pPr>
    </w:p>
    <w:p w14:paraId="0A89AB76" w14:textId="77777777" w:rsidR="00132C01" w:rsidRPr="005465DF" w:rsidRDefault="00132C01" w:rsidP="00132C01">
      <w:pPr>
        <w:pStyle w:val="Heading2"/>
      </w:pPr>
      <w:bookmarkStart w:id="32" w:name="_Toc54605375"/>
      <w:r>
        <w:t>Vorschläge für nächste Schritte</w:t>
      </w:r>
      <w:bookmarkEnd w:id="32"/>
    </w:p>
    <w:p w14:paraId="5E8373EE" w14:textId="77777777" w:rsidR="00132C01" w:rsidRPr="005465DF" w:rsidRDefault="00132C01" w:rsidP="00132C01">
      <w:pPr>
        <w:rPr>
          <w:lang w:val="de-DE"/>
        </w:rPr>
      </w:pPr>
    </w:p>
    <w:p w14:paraId="740355C9" w14:textId="77777777" w:rsidR="00132C01" w:rsidRPr="005465DF" w:rsidRDefault="00132C01" w:rsidP="00132C01">
      <w:pPr>
        <w:pStyle w:val="Heading3"/>
        <w:rPr>
          <w:lang w:val="de-DE"/>
        </w:rPr>
      </w:pPr>
      <w:bookmarkStart w:id="33" w:name="_Toc54605376"/>
      <w:r w:rsidRPr="005465DF">
        <w:rPr>
          <w:lang w:val="de-DE"/>
        </w:rPr>
        <w:t>Europ</w:t>
      </w:r>
      <w:r>
        <w:rPr>
          <w:lang w:val="de-DE"/>
        </w:rPr>
        <w:t>äische</w:t>
      </w:r>
      <w:r w:rsidRPr="005465DF">
        <w:rPr>
          <w:lang w:val="de-DE"/>
        </w:rPr>
        <w:t xml:space="preserve"> Union</w:t>
      </w:r>
      <w:bookmarkEnd w:id="33"/>
    </w:p>
    <w:p w14:paraId="3EFF088A" w14:textId="77777777" w:rsidR="00132C01" w:rsidRPr="005465DF" w:rsidRDefault="00132C01" w:rsidP="00132C01">
      <w:pPr>
        <w:rPr>
          <w:lang w:val="de-DE"/>
        </w:rPr>
      </w:pPr>
    </w:p>
    <w:p w14:paraId="58F76E2C" w14:textId="77777777" w:rsidR="00132C01" w:rsidRPr="007021FC"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snapToGrid w:val="0"/>
          <w:lang w:val="de-DE"/>
        </w:rPr>
        <w:t xml:space="preserve">In </w:t>
      </w:r>
      <w:r w:rsidRPr="007021FC">
        <w:rPr>
          <w:snapToGrid w:val="0"/>
          <w:lang w:val="de-DE"/>
        </w:rPr>
        <w:t xml:space="preserve">Beantwortung des </w:t>
      </w:r>
      <w:r w:rsidRPr="007021FC">
        <w:rPr>
          <w:rFonts w:cs="Arial"/>
          <w:lang w:val="de-DE"/>
        </w:rPr>
        <w:t xml:space="preserve">Rundschreibens E-20/119 vom 21. August 2020 </w:t>
      </w:r>
      <w:r w:rsidRPr="007021FC">
        <w:rPr>
          <w:snapToGrid w:val="0"/>
          <w:lang w:val="de-DE"/>
        </w:rPr>
        <w:t xml:space="preserve">gab die Delegation der Europäischen Union folgende Bemerkung zu dem Vorschlag ab, </w:t>
      </w:r>
      <w:r w:rsidRPr="007021FC">
        <w:rPr>
          <w:lang w:val="de-DE"/>
        </w:rPr>
        <w:t>ein Paket kompatibler IT-Instrumente mit den in Dokument TC/56/11, Absatz 19, angegebenen Elementen zu entwickeln:</w:t>
      </w:r>
    </w:p>
    <w:p w14:paraId="274A783C" w14:textId="77777777" w:rsidR="00132C01" w:rsidRPr="007021FC" w:rsidRDefault="00132C01" w:rsidP="00132C01">
      <w:pPr>
        <w:rPr>
          <w:lang w:val="de-DE"/>
        </w:rPr>
      </w:pPr>
    </w:p>
    <w:p w14:paraId="6EF35F00" w14:textId="77777777" w:rsidR="00132C01" w:rsidRPr="007021FC" w:rsidRDefault="00132C01" w:rsidP="00132C01">
      <w:pPr>
        <w:keepLines/>
        <w:adjustRightInd w:val="0"/>
        <w:ind w:left="567" w:right="567"/>
        <w:rPr>
          <w:rFonts w:cs="Arial"/>
          <w:lang w:val="de-DE"/>
        </w:rPr>
      </w:pPr>
      <w:r w:rsidRPr="007021FC">
        <w:rPr>
          <w:rFonts w:cs="Arial"/>
          <w:lang w:val="de-DE"/>
        </w:rPr>
        <w:t xml:space="preserve">„Von Seiten der EU wäre das CPVO daran interessiert, eine aktive Rolle bei der Spezifikation des Projekts zum Paket kompatibler IT-Instrumente zu spielen. Wir schlagen vor, eine Benutzergruppe einzurichten, um solche Spezifikationen zu </w:t>
      </w:r>
      <w:r>
        <w:rPr>
          <w:rFonts w:cs="Arial"/>
          <w:lang w:val="de-DE"/>
        </w:rPr>
        <w:t>verfassen</w:t>
      </w:r>
      <w:r w:rsidRPr="007021FC">
        <w:rPr>
          <w:rFonts w:cs="Arial"/>
          <w:lang w:val="de-DE"/>
        </w:rPr>
        <w:t>.“</w:t>
      </w:r>
    </w:p>
    <w:p w14:paraId="09906E9A" w14:textId="77777777" w:rsidR="00132C01" w:rsidRPr="007021FC" w:rsidRDefault="00132C01" w:rsidP="00132C01">
      <w:pPr>
        <w:rPr>
          <w:lang w:val="de-DE"/>
        </w:rPr>
      </w:pPr>
    </w:p>
    <w:p w14:paraId="04EFB722" w14:textId="77777777" w:rsidR="00132C01" w:rsidRPr="007021FC" w:rsidRDefault="00132C01" w:rsidP="00132C01">
      <w:pPr>
        <w:rPr>
          <w:lang w:val="de-DE"/>
        </w:rPr>
      </w:pPr>
      <w:r w:rsidRPr="007021FC">
        <w:rPr>
          <w:lang w:val="de-DE"/>
        </w:rPr>
        <w:fldChar w:fldCharType="begin"/>
      </w:r>
      <w:r w:rsidRPr="007021FC">
        <w:rPr>
          <w:lang w:val="de-DE"/>
        </w:rPr>
        <w:instrText xml:space="preserve"> AUTONUM  </w:instrText>
      </w:r>
      <w:r w:rsidRPr="007021FC">
        <w:rPr>
          <w:lang w:val="de-DE"/>
        </w:rPr>
        <w:fldChar w:fldCharType="end"/>
      </w:r>
      <w:r w:rsidRPr="007021FC">
        <w:rPr>
          <w:lang w:val="de-DE"/>
        </w:rPr>
        <w:tab/>
        <w:t xml:space="preserve">Der TC könnte </w:t>
      </w:r>
      <w:r>
        <w:rPr>
          <w:lang w:val="de-DE"/>
        </w:rPr>
        <w:t>prüfen</w:t>
      </w:r>
      <w:r w:rsidRPr="007021FC">
        <w:rPr>
          <w:lang w:val="de-DE"/>
        </w:rPr>
        <w:t xml:space="preserve">, </w:t>
      </w:r>
      <w:r>
        <w:rPr>
          <w:lang w:val="de-DE"/>
        </w:rPr>
        <w:t xml:space="preserve">ob </w:t>
      </w:r>
      <w:r w:rsidRPr="007021FC">
        <w:rPr>
          <w:lang w:val="de-DE"/>
        </w:rPr>
        <w:t xml:space="preserve">das Verbandsbüro </w:t>
      </w:r>
      <w:r>
        <w:rPr>
          <w:lang w:val="de-DE"/>
        </w:rPr>
        <w:t>ersucht werden sollte</w:t>
      </w:r>
      <w:r w:rsidRPr="007021FC">
        <w:rPr>
          <w:lang w:val="de-DE"/>
        </w:rPr>
        <w:t>, Pläne für die Entwicklung eines Pakets kompatibler IT-Instrumente zur Prüfung durch die TWP und den TC auf ihren Tagungen im Jahre 2021 vorzulegen.</w:t>
      </w:r>
    </w:p>
    <w:p w14:paraId="7B5134C4" w14:textId="77777777" w:rsidR="00132C01" w:rsidRPr="007021FC" w:rsidRDefault="00132C01" w:rsidP="00132C01">
      <w:pPr>
        <w:rPr>
          <w:lang w:val="de-DE"/>
        </w:rPr>
      </w:pPr>
    </w:p>
    <w:p w14:paraId="756243DA" w14:textId="77777777" w:rsidR="00132C01" w:rsidRPr="007021FC" w:rsidRDefault="00132C01" w:rsidP="00132C01">
      <w:pPr>
        <w:rPr>
          <w:lang w:val="de-DE"/>
        </w:rPr>
      </w:pPr>
    </w:p>
    <w:p w14:paraId="55D1FDC0" w14:textId="77777777" w:rsidR="00132C01" w:rsidRPr="007021FC" w:rsidRDefault="00132C01" w:rsidP="00132C01">
      <w:pPr>
        <w:pStyle w:val="Heading3"/>
        <w:rPr>
          <w:lang w:val="de-DE"/>
        </w:rPr>
      </w:pPr>
      <w:bookmarkStart w:id="34" w:name="_Toc54605377"/>
      <w:r w:rsidRPr="007021FC">
        <w:rPr>
          <w:lang w:val="de-DE"/>
        </w:rPr>
        <w:t>Japan</w:t>
      </w:r>
      <w:bookmarkEnd w:id="34"/>
    </w:p>
    <w:p w14:paraId="74009CD1" w14:textId="77777777" w:rsidR="00132C01" w:rsidRPr="007021FC" w:rsidRDefault="00132C01" w:rsidP="00132C01">
      <w:pPr>
        <w:rPr>
          <w:lang w:val="de-DE"/>
        </w:rPr>
      </w:pPr>
    </w:p>
    <w:p w14:paraId="568CF79C" w14:textId="77777777" w:rsidR="00132C01" w:rsidRPr="005465DF" w:rsidRDefault="00132C01" w:rsidP="00132C01">
      <w:pPr>
        <w:rPr>
          <w:lang w:val="de-DE"/>
        </w:rPr>
      </w:pPr>
      <w:r w:rsidRPr="007021FC">
        <w:rPr>
          <w:lang w:val="de-DE"/>
        </w:rPr>
        <w:fldChar w:fldCharType="begin"/>
      </w:r>
      <w:r w:rsidRPr="007021FC">
        <w:rPr>
          <w:lang w:val="de-DE"/>
        </w:rPr>
        <w:instrText xml:space="preserve"> AUTONUM  </w:instrText>
      </w:r>
      <w:r w:rsidRPr="007021FC">
        <w:rPr>
          <w:lang w:val="de-DE"/>
        </w:rPr>
        <w:fldChar w:fldCharType="end"/>
      </w:r>
      <w:r w:rsidRPr="007021FC">
        <w:rPr>
          <w:lang w:val="de-DE"/>
        </w:rPr>
        <w:tab/>
      </w:r>
      <w:r w:rsidRPr="007021FC">
        <w:rPr>
          <w:snapToGrid w:val="0"/>
          <w:lang w:val="de-DE"/>
        </w:rPr>
        <w:t xml:space="preserve">In Beantwortung des </w:t>
      </w:r>
      <w:r w:rsidRPr="007021FC">
        <w:rPr>
          <w:rFonts w:cs="Arial"/>
          <w:lang w:val="de-DE"/>
        </w:rPr>
        <w:t xml:space="preserve">Rundschreibens E-20/119 vom 21. August 2020 </w:t>
      </w:r>
      <w:r w:rsidRPr="007021FC">
        <w:rPr>
          <w:snapToGrid w:val="0"/>
          <w:lang w:val="de-DE"/>
        </w:rPr>
        <w:t xml:space="preserve">gab die Delegation Japans folgende Bemerkungen zu Dokument </w:t>
      </w:r>
      <w:r w:rsidRPr="007021FC">
        <w:rPr>
          <w:rFonts w:cs="Arial"/>
          <w:lang w:val="de-DE"/>
        </w:rPr>
        <w:t>TC/56/11</w:t>
      </w:r>
      <w:r w:rsidRPr="00E74CB2">
        <w:rPr>
          <w:rFonts w:cs="Arial"/>
          <w:lang w:val="de-DE"/>
        </w:rPr>
        <w:t xml:space="preserve"> </w:t>
      </w:r>
      <w:r>
        <w:rPr>
          <w:rFonts w:cs="Arial"/>
          <w:lang w:val="de-DE"/>
        </w:rPr>
        <w:t>„</w:t>
      </w:r>
      <w:r w:rsidRPr="00E74CB2">
        <w:rPr>
          <w:lang w:val="de-DE"/>
        </w:rPr>
        <w:t>Strategie für die Zusammenarbeit bei der Prüfung</w:t>
      </w:r>
      <w:r>
        <w:rPr>
          <w:lang w:val="de-DE"/>
        </w:rPr>
        <w:t>“ ab</w:t>
      </w:r>
      <w:r w:rsidRPr="00E74CB2">
        <w:rPr>
          <w:lang w:val="de-DE"/>
        </w:rPr>
        <w:t>:</w:t>
      </w:r>
    </w:p>
    <w:p w14:paraId="7903F4E9" w14:textId="77777777" w:rsidR="00132C01" w:rsidRPr="005465DF" w:rsidRDefault="00132C01" w:rsidP="00132C01">
      <w:pPr>
        <w:rPr>
          <w:lang w:val="de-DE"/>
        </w:rPr>
      </w:pPr>
    </w:p>
    <w:p w14:paraId="27D7754C" w14:textId="77777777" w:rsidR="00132C01" w:rsidRPr="005465DF" w:rsidRDefault="00132C01" w:rsidP="00132C01">
      <w:pPr>
        <w:keepNext/>
        <w:ind w:left="567"/>
        <w:rPr>
          <w:lang w:val="de-DE"/>
        </w:rPr>
      </w:pPr>
      <w:r>
        <w:rPr>
          <w:lang w:val="de-DE"/>
        </w:rPr>
        <w:t>„Hintergrund</w:t>
      </w:r>
      <w:r w:rsidRPr="005465DF">
        <w:rPr>
          <w:lang w:val="de-DE"/>
        </w:rPr>
        <w:t xml:space="preserve"> </w:t>
      </w:r>
    </w:p>
    <w:p w14:paraId="0FBBB8C2" w14:textId="77777777" w:rsidR="00132C01" w:rsidRPr="005465DF" w:rsidRDefault="00132C01" w:rsidP="00132C01">
      <w:pPr>
        <w:keepNext/>
        <w:rPr>
          <w:lang w:val="de-DE" w:eastAsia="ja-JP"/>
        </w:rPr>
      </w:pPr>
    </w:p>
    <w:p w14:paraId="2FAB9D47" w14:textId="77777777" w:rsidR="00132C01" w:rsidRPr="005465DF" w:rsidRDefault="00132C01" w:rsidP="00132C01">
      <w:pPr>
        <w:keepNext/>
        <w:autoSpaceDE w:val="0"/>
        <w:autoSpaceDN w:val="0"/>
        <w:ind w:left="567" w:right="567"/>
        <w:rPr>
          <w:rFonts w:cs="Arial"/>
          <w:color w:val="000000"/>
          <w:szCs w:val="18"/>
          <w:lang w:val="de-DE" w:eastAsia="ja-JP"/>
        </w:rPr>
      </w:pPr>
      <w:r>
        <w:rPr>
          <w:lang w:val="de-DE"/>
        </w:rPr>
        <w:t>„</w:t>
      </w:r>
      <w:r w:rsidRPr="00E74CB2">
        <w:rPr>
          <w:rFonts w:cs="Arial"/>
          <w:color w:val="000000"/>
          <w:szCs w:val="18"/>
          <w:lang w:val="de-DE" w:eastAsia="ja-JP"/>
        </w:rPr>
        <w:t xml:space="preserve">Bei </w:t>
      </w:r>
      <w:r>
        <w:rPr>
          <w:rFonts w:cs="Arial"/>
          <w:color w:val="000000"/>
          <w:szCs w:val="18"/>
          <w:lang w:val="de-DE" w:eastAsia="ja-JP"/>
        </w:rPr>
        <w:t>Antragsstellung</w:t>
      </w:r>
      <w:r w:rsidRPr="008F4001">
        <w:rPr>
          <w:rFonts w:cs="Arial"/>
          <w:color w:val="000000"/>
          <w:szCs w:val="18"/>
          <w:lang w:val="de-DE" w:eastAsia="ja-JP"/>
        </w:rPr>
        <w:t xml:space="preserve"> auf Erteilung </w:t>
      </w:r>
      <w:r>
        <w:rPr>
          <w:rFonts w:cs="Arial"/>
          <w:color w:val="000000"/>
          <w:szCs w:val="18"/>
          <w:lang w:val="de-DE" w:eastAsia="ja-JP"/>
        </w:rPr>
        <w:t>von</w:t>
      </w:r>
      <w:r w:rsidRPr="008F4001">
        <w:rPr>
          <w:rFonts w:cs="Arial"/>
          <w:color w:val="000000"/>
          <w:szCs w:val="18"/>
          <w:lang w:val="de-DE" w:eastAsia="ja-JP"/>
        </w:rPr>
        <w:t xml:space="preserve"> Sortenschutz</w:t>
      </w:r>
      <w:r w:rsidRPr="00E74CB2">
        <w:rPr>
          <w:rFonts w:cs="Arial"/>
          <w:color w:val="000000"/>
          <w:szCs w:val="18"/>
          <w:lang w:val="de-DE" w:eastAsia="ja-JP"/>
        </w:rPr>
        <w:t xml:space="preserve"> bei einem anderen UPOV-Mitglied können Züchter aufgrund von phytosanitären</w:t>
      </w:r>
      <w:r>
        <w:rPr>
          <w:rFonts w:cs="Arial"/>
          <w:color w:val="000000"/>
          <w:szCs w:val="18"/>
          <w:lang w:val="de-DE" w:eastAsia="ja-JP"/>
        </w:rPr>
        <w:t xml:space="preserve"> Angelegenheiten</w:t>
      </w:r>
      <w:r w:rsidRPr="00E74CB2">
        <w:rPr>
          <w:rFonts w:cs="Arial"/>
          <w:color w:val="000000"/>
          <w:szCs w:val="18"/>
          <w:lang w:val="de-DE" w:eastAsia="ja-JP"/>
        </w:rPr>
        <w:t xml:space="preserve">, </w:t>
      </w:r>
      <w:r>
        <w:rPr>
          <w:rFonts w:cs="Arial"/>
          <w:color w:val="000000"/>
          <w:szCs w:val="18"/>
          <w:lang w:val="de-DE" w:eastAsia="ja-JP"/>
        </w:rPr>
        <w:t xml:space="preserve">Quarantäne </w:t>
      </w:r>
      <w:r w:rsidRPr="00E74CB2">
        <w:rPr>
          <w:rFonts w:cs="Arial"/>
          <w:color w:val="000000"/>
          <w:szCs w:val="18"/>
          <w:lang w:val="de-DE" w:eastAsia="ja-JP"/>
        </w:rPr>
        <w:t xml:space="preserve">oder </w:t>
      </w:r>
      <w:r>
        <w:rPr>
          <w:rFonts w:cs="Arial"/>
          <w:color w:val="000000"/>
          <w:szCs w:val="18"/>
          <w:lang w:val="de-DE" w:eastAsia="ja-JP"/>
        </w:rPr>
        <w:t>sonstiger</w:t>
      </w:r>
      <w:r w:rsidRPr="00E74CB2">
        <w:rPr>
          <w:rFonts w:cs="Arial"/>
          <w:color w:val="000000"/>
          <w:szCs w:val="18"/>
          <w:lang w:val="de-DE" w:eastAsia="ja-JP"/>
        </w:rPr>
        <w:t xml:space="preserve"> </w:t>
      </w:r>
      <w:r>
        <w:rPr>
          <w:rFonts w:cs="Arial"/>
          <w:color w:val="000000"/>
          <w:szCs w:val="18"/>
          <w:lang w:val="de-DE" w:eastAsia="ja-JP"/>
        </w:rPr>
        <w:t>damit verbundener Angelegenheiten S</w:t>
      </w:r>
      <w:r w:rsidRPr="00E74CB2">
        <w:rPr>
          <w:rFonts w:cs="Arial"/>
          <w:color w:val="000000"/>
          <w:szCs w:val="18"/>
          <w:lang w:val="de-DE" w:eastAsia="ja-JP"/>
        </w:rPr>
        <w:t>chwierigkeiten haben, Pflanzenmaterial bei der Behörde, die einen Antrag erhält</w:t>
      </w:r>
      <w:r>
        <w:rPr>
          <w:rFonts w:cs="Arial"/>
          <w:color w:val="000000"/>
          <w:szCs w:val="18"/>
          <w:lang w:val="de-DE" w:eastAsia="ja-JP"/>
        </w:rPr>
        <w:t xml:space="preserve">, </w:t>
      </w:r>
      <w:r w:rsidRPr="00E74CB2">
        <w:rPr>
          <w:rFonts w:cs="Arial"/>
          <w:color w:val="000000"/>
          <w:szCs w:val="18"/>
          <w:lang w:val="de-DE" w:eastAsia="ja-JP"/>
        </w:rPr>
        <w:t>einzureichen</w:t>
      </w:r>
      <w:r w:rsidRPr="005465DF">
        <w:rPr>
          <w:rFonts w:cs="Arial"/>
          <w:color w:val="000000"/>
          <w:szCs w:val="18"/>
          <w:lang w:val="de-DE" w:eastAsia="ja-JP"/>
        </w:rPr>
        <w:t xml:space="preserve">. </w:t>
      </w:r>
    </w:p>
    <w:p w14:paraId="65BD8C79" w14:textId="77777777" w:rsidR="00132C01" w:rsidRPr="005465DF" w:rsidRDefault="00132C01" w:rsidP="00132C01">
      <w:pPr>
        <w:autoSpaceDE w:val="0"/>
        <w:autoSpaceDN w:val="0"/>
        <w:ind w:left="567" w:right="567"/>
        <w:rPr>
          <w:rFonts w:cs="Arial"/>
          <w:color w:val="000000"/>
          <w:szCs w:val="18"/>
          <w:lang w:val="de-DE" w:eastAsia="ja-JP"/>
        </w:rPr>
      </w:pPr>
    </w:p>
    <w:p w14:paraId="33C2FC70" w14:textId="3055820D" w:rsidR="00132C01" w:rsidRPr="005465DF" w:rsidRDefault="00132C01" w:rsidP="00132C01">
      <w:pPr>
        <w:autoSpaceDE w:val="0"/>
        <w:autoSpaceDN w:val="0"/>
        <w:ind w:left="567" w:right="567"/>
        <w:rPr>
          <w:rFonts w:cs="Arial"/>
          <w:color w:val="000000"/>
          <w:szCs w:val="18"/>
          <w:lang w:val="de-DE" w:eastAsia="ja-JP"/>
        </w:rPr>
      </w:pPr>
      <w:r>
        <w:rPr>
          <w:lang w:val="de-DE"/>
        </w:rPr>
        <w:t>„</w:t>
      </w:r>
      <w:r>
        <w:rPr>
          <w:rFonts w:cs="Arial"/>
          <w:color w:val="000000"/>
          <w:szCs w:val="18"/>
          <w:lang w:val="de-DE" w:eastAsia="ja-JP"/>
        </w:rPr>
        <w:t>P</w:t>
      </w:r>
      <w:r w:rsidRPr="00E74CB2">
        <w:rPr>
          <w:rFonts w:cs="Arial"/>
          <w:color w:val="000000"/>
          <w:szCs w:val="18"/>
          <w:lang w:val="de-DE" w:eastAsia="ja-JP"/>
        </w:rPr>
        <w:t>hytosanitäre</w:t>
      </w:r>
      <w:r>
        <w:rPr>
          <w:rFonts w:cs="Arial"/>
          <w:color w:val="000000"/>
          <w:szCs w:val="18"/>
          <w:lang w:val="de-DE" w:eastAsia="ja-JP"/>
        </w:rPr>
        <w:t xml:space="preserve"> Angelegenheiten</w:t>
      </w:r>
      <w:r w:rsidRPr="00E74CB2">
        <w:rPr>
          <w:rFonts w:cs="Arial"/>
          <w:color w:val="000000"/>
          <w:szCs w:val="18"/>
          <w:lang w:val="de-DE" w:eastAsia="ja-JP"/>
        </w:rPr>
        <w:t xml:space="preserve">, </w:t>
      </w:r>
      <w:r>
        <w:rPr>
          <w:rFonts w:cs="Arial"/>
          <w:color w:val="000000"/>
          <w:szCs w:val="18"/>
          <w:lang w:val="de-DE" w:eastAsia="ja-JP"/>
        </w:rPr>
        <w:t xml:space="preserve">Quarantäne </w:t>
      </w:r>
      <w:r w:rsidRPr="00E74CB2">
        <w:rPr>
          <w:rFonts w:cs="Arial"/>
          <w:color w:val="000000"/>
          <w:szCs w:val="18"/>
          <w:lang w:val="de-DE" w:eastAsia="ja-JP"/>
        </w:rPr>
        <w:t xml:space="preserve">oder </w:t>
      </w:r>
      <w:r>
        <w:rPr>
          <w:rFonts w:cs="Arial"/>
          <w:color w:val="000000"/>
          <w:szCs w:val="18"/>
          <w:lang w:val="de-DE" w:eastAsia="ja-JP"/>
        </w:rPr>
        <w:t>sonstige</w:t>
      </w:r>
      <w:r w:rsidRPr="00E74CB2">
        <w:rPr>
          <w:rFonts w:cs="Arial"/>
          <w:color w:val="000000"/>
          <w:szCs w:val="18"/>
          <w:lang w:val="de-DE" w:eastAsia="ja-JP"/>
        </w:rPr>
        <w:t xml:space="preserve"> </w:t>
      </w:r>
      <w:r>
        <w:rPr>
          <w:rFonts w:cs="Arial"/>
          <w:color w:val="000000"/>
          <w:szCs w:val="18"/>
          <w:lang w:val="de-DE" w:eastAsia="ja-JP"/>
        </w:rPr>
        <w:t>damit verbundene Angelegenheiten</w:t>
      </w:r>
      <w:r w:rsidRPr="00E74CB2" w:rsidDel="008A7F4D">
        <w:rPr>
          <w:rFonts w:cs="Arial"/>
          <w:color w:val="000000"/>
          <w:szCs w:val="18"/>
          <w:lang w:val="de-DE" w:eastAsia="ja-JP"/>
        </w:rPr>
        <w:t xml:space="preserve"> </w:t>
      </w:r>
      <w:r w:rsidRPr="00E74CB2">
        <w:rPr>
          <w:rFonts w:cs="Arial"/>
          <w:color w:val="000000"/>
          <w:szCs w:val="18"/>
          <w:lang w:val="de-DE" w:eastAsia="ja-JP"/>
        </w:rPr>
        <w:t xml:space="preserve">sollten in bilateralen </w:t>
      </w:r>
      <w:r>
        <w:rPr>
          <w:rFonts w:cs="Arial"/>
          <w:color w:val="000000"/>
          <w:szCs w:val="18"/>
          <w:lang w:val="de-DE" w:eastAsia="ja-JP"/>
        </w:rPr>
        <w:t>Beratungen</w:t>
      </w:r>
      <w:r w:rsidRPr="00E74CB2">
        <w:rPr>
          <w:rFonts w:cs="Arial"/>
          <w:color w:val="000000"/>
          <w:szCs w:val="18"/>
          <w:lang w:val="de-DE" w:eastAsia="ja-JP"/>
        </w:rPr>
        <w:t xml:space="preserve"> erörtert und gelöst werden. </w:t>
      </w:r>
      <w:r>
        <w:rPr>
          <w:rFonts w:cs="Arial"/>
          <w:color w:val="000000"/>
          <w:szCs w:val="18"/>
          <w:lang w:val="de-DE" w:eastAsia="ja-JP"/>
        </w:rPr>
        <w:t>S</w:t>
      </w:r>
      <w:r w:rsidRPr="00E74CB2">
        <w:rPr>
          <w:rFonts w:cs="Arial"/>
          <w:color w:val="000000"/>
          <w:szCs w:val="18"/>
          <w:lang w:val="de-DE" w:eastAsia="ja-JP"/>
        </w:rPr>
        <w:t xml:space="preserve">olche </w:t>
      </w:r>
      <w:r>
        <w:rPr>
          <w:rFonts w:cs="Arial"/>
          <w:color w:val="000000"/>
          <w:szCs w:val="18"/>
          <w:lang w:val="de-DE" w:eastAsia="ja-JP"/>
        </w:rPr>
        <w:t>Beratungen</w:t>
      </w:r>
      <w:r w:rsidRPr="00E74CB2">
        <w:rPr>
          <w:rFonts w:cs="Arial"/>
          <w:color w:val="000000"/>
          <w:szCs w:val="18"/>
          <w:lang w:val="de-DE" w:eastAsia="ja-JP"/>
        </w:rPr>
        <w:t xml:space="preserve"> </w:t>
      </w:r>
      <w:r>
        <w:rPr>
          <w:rFonts w:cs="Arial"/>
          <w:color w:val="000000"/>
          <w:szCs w:val="18"/>
          <w:lang w:val="de-DE" w:eastAsia="ja-JP"/>
        </w:rPr>
        <w:t>können</w:t>
      </w:r>
      <w:r w:rsidRPr="00E74CB2">
        <w:rPr>
          <w:rFonts w:cs="Arial"/>
          <w:color w:val="000000"/>
          <w:szCs w:val="18"/>
          <w:lang w:val="de-DE" w:eastAsia="ja-JP"/>
        </w:rPr>
        <w:t xml:space="preserve"> beträchtliche Zeit in Anspruch nehmen.</w:t>
      </w:r>
      <w:r w:rsidR="00DB2443">
        <w:rPr>
          <w:rFonts w:cs="Arial"/>
          <w:color w:val="000000"/>
          <w:szCs w:val="18"/>
          <w:lang w:val="de-DE" w:eastAsia="ja-JP"/>
        </w:rPr>
        <w:t xml:space="preserve"> </w:t>
      </w:r>
      <w:r w:rsidRPr="00E74CB2">
        <w:rPr>
          <w:rFonts w:cs="Arial"/>
          <w:color w:val="000000"/>
          <w:szCs w:val="18"/>
          <w:lang w:val="de-DE" w:eastAsia="ja-JP"/>
        </w:rPr>
        <w:t xml:space="preserve">Während dieser Zeit können Anträge auf Erteilung </w:t>
      </w:r>
      <w:r>
        <w:rPr>
          <w:rFonts w:cs="Arial"/>
          <w:color w:val="000000"/>
          <w:szCs w:val="18"/>
          <w:lang w:val="de-DE" w:eastAsia="ja-JP"/>
        </w:rPr>
        <w:t>von</w:t>
      </w:r>
      <w:r w:rsidRPr="00E74CB2">
        <w:rPr>
          <w:rFonts w:cs="Arial"/>
          <w:color w:val="000000"/>
          <w:szCs w:val="18"/>
          <w:lang w:val="de-DE" w:eastAsia="ja-JP"/>
        </w:rPr>
        <w:t xml:space="preserve"> Sortenschutz aufgrund der </w:t>
      </w:r>
      <w:r w:rsidRPr="00142D3F">
        <w:rPr>
          <w:rFonts w:cs="Arial"/>
          <w:color w:val="000000"/>
          <w:szCs w:val="18"/>
          <w:lang w:val="de-DE" w:eastAsia="ja-JP"/>
        </w:rPr>
        <w:t>Unmöglichkeit</w:t>
      </w:r>
      <w:r w:rsidRPr="00E74CB2">
        <w:rPr>
          <w:rFonts w:cs="Arial"/>
          <w:color w:val="000000"/>
          <w:szCs w:val="18"/>
          <w:lang w:val="de-DE" w:eastAsia="ja-JP"/>
        </w:rPr>
        <w:t xml:space="preserve"> für Antragsteller, Pflanzenmaterial für die Prüfung in </w:t>
      </w:r>
      <w:r>
        <w:rPr>
          <w:rFonts w:cs="Arial"/>
          <w:color w:val="000000"/>
          <w:szCs w:val="18"/>
          <w:lang w:val="de-DE" w:eastAsia="ja-JP"/>
        </w:rPr>
        <w:t>solchen</w:t>
      </w:r>
      <w:r w:rsidRPr="00E74CB2">
        <w:rPr>
          <w:rFonts w:cs="Arial"/>
          <w:color w:val="000000"/>
          <w:szCs w:val="18"/>
          <w:lang w:val="de-DE" w:eastAsia="ja-JP"/>
        </w:rPr>
        <w:t xml:space="preserve"> anderen UPOV-Mitgliedern einzureichen, zurückgewiesen werden</w:t>
      </w:r>
      <w:r w:rsidRPr="005465DF">
        <w:rPr>
          <w:rFonts w:cs="Arial"/>
          <w:color w:val="000000"/>
          <w:szCs w:val="18"/>
          <w:lang w:val="de-DE" w:eastAsia="ja-JP"/>
        </w:rPr>
        <w:t>.</w:t>
      </w:r>
    </w:p>
    <w:p w14:paraId="5A5B1F8A" w14:textId="77777777" w:rsidR="00132C01" w:rsidRPr="005465DF" w:rsidRDefault="00132C01" w:rsidP="00132C01">
      <w:pPr>
        <w:autoSpaceDE w:val="0"/>
        <w:autoSpaceDN w:val="0"/>
        <w:ind w:left="567" w:right="567"/>
        <w:rPr>
          <w:rFonts w:cs="Arial"/>
          <w:color w:val="000000"/>
          <w:szCs w:val="18"/>
          <w:lang w:val="de-DE" w:eastAsia="ja-JP"/>
        </w:rPr>
      </w:pPr>
    </w:p>
    <w:p w14:paraId="74D5DC94" w14:textId="77777777" w:rsidR="00132C01" w:rsidRPr="005465DF" w:rsidRDefault="00132C01" w:rsidP="00132C01">
      <w:pPr>
        <w:ind w:left="567" w:right="567"/>
        <w:rPr>
          <w:rFonts w:cs="Arial"/>
          <w:color w:val="000000"/>
          <w:szCs w:val="18"/>
          <w:lang w:val="de-DE" w:eastAsia="ja-JP"/>
        </w:rPr>
      </w:pPr>
      <w:r>
        <w:rPr>
          <w:lang w:val="de-DE"/>
        </w:rPr>
        <w:t>„</w:t>
      </w:r>
      <w:r w:rsidRPr="00E74CB2">
        <w:rPr>
          <w:rFonts w:cs="Arial"/>
          <w:color w:val="000000"/>
          <w:szCs w:val="18"/>
          <w:lang w:val="de-DE" w:eastAsia="ja-JP"/>
        </w:rPr>
        <w:t>In bestimmten Fällen könnte Vermehrungsmaterial einer Sorte ohne Zustimmung des Züchters in das Hoheitsgebiet eines anderen UPOV-Mitglieds gelangen, selbst wenn Quarantäne oder Nicht</w:t>
      </w:r>
      <w:r>
        <w:rPr>
          <w:rFonts w:cs="Arial"/>
          <w:color w:val="000000"/>
          <w:szCs w:val="18"/>
          <w:lang w:val="de-DE" w:eastAsia="ja-JP"/>
        </w:rPr>
        <w:t>einführbarkeit</w:t>
      </w:r>
      <w:r w:rsidRPr="00E74CB2">
        <w:rPr>
          <w:rFonts w:cs="Arial"/>
          <w:color w:val="000000"/>
          <w:szCs w:val="18"/>
          <w:lang w:val="de-DE" w:eastAsia="ja-JP"/>
        </w:rPr>
        <w:t xml:space="preserve"> gelten würde. Diese Situation könnte schwerwiegende Probleme verursachen, wenn </w:t>
      </w:r>
      <w:r>
        <w:rPr>
          <w:rFonts w:cs="Arial"/>
          <w:color w:val="000000"/>
          <w:szCs w:val="18"/>
          <w:lang w:val="de-DE" w:eastAsia="ja-JP"/>
        </w:rPr>
        <w:t>die</w:t>
      </w:r>
      <w:r w:rsidRPr="00E74CB2">
        <w:rPr>
          <w:rFonts w:cs="Arial"/>
          <w:color w:val="000000"/>
          <w:szCs w:val="18"/>
          <w:lang w:val="de-DE" w:eastAsia="ja-JP"/>
        </w:rPr>
        <w:t xml:space="preserve"> Züchterrecht</w:t>
      </w:r>
      <w:r>
        <w:rPr>
          <w:rFonts w:cs="Arial"/>
          <w:color w:val="000000"/>
          <w:szCs w:val="18"/>
          <w:lang w:val="de-DE" w:eastAsia="ja-JP"/>
        </w:rPr>
        <w:t>e</w:t>
      </w:r>
      <w:r w:rsidRPr="00E74CB2">
        <w:rPr>
          <w:rFonts w:cs="Arial"/>
          <w:color w:val="000000"/>
          <w:szCs w:val="18"/>
          <w:lang w:val="de-DE" w:eastAsia="ja-JP"/>
        </w:rPr>
        <w:t xml:space="preserve"> in diesem UPOV-Mitglied aufgrund von phytosanitären</w:t>
      </w:r>
      <w:r>
        <w:rPr>
          <w:rFonts w:cs="Arial"/>
          <w:color w:val="000000"/>
          <w:szCs w:val="18"/>
          <w:lang w:val="de-DE" w:eastAsia="ja-JP"/>
        </w:rPr>
        <w:t xml:space="preserve"> Angelegenheiten</w:t>
      </w:r>
      <w:r w:rsidRPr="00E74CB2">
        <w:rPr>
          <w:rFonts w:cs="Arial"/>
          <w:color w:val="000000"/>
          <w:szCs w:val="18"/>
          <w:lang w:val="de-DE" w:eastAsia="ja-JP"/>
        </w:rPr>
        <w:t xml:space="preserve">, </w:t>
      </w:r>
      <w:r>
        <w:rPr>
          <w:rFonts w:cs="Arial"/>
          <w:color w:val="000000"/>
          <w:szCs w:val="18"/>
          <w:lang w:val="de-DE" w:eastAsia="ja-JP"/>
        </w:rPr>
        <w:t xml:space="preserve">Quarantäne </w:t>
      </w:r>
      <w:r w:rsidRPr="00E74CB2">
        <w:rPr>
          <w:rFonts w:cs="Arial"/>
          <w:color w:val="000000"/>
          <w:szCs w:val="18"/>
          <w:lang w:val="de-DE" w:eastAsia="ja-JP"/>
        </w:rPr>
        <w:t xml:space="preserve">oder </w:t>
      </w:r>
      <w:r w:rsidRPr="00EC6A4D">
        <w:rPr>
          <w:rFonts w:cs="Arial"/>
          <w:color w:val="000000"/>
          <w:szCs w:val="18"/>
          <w:lang w:val="de-DE" w:eastAsia="ja-JP"/>
        </w:rPr>
        <w:t>sonstigen</w:t>
      </w:r>
      <w:r w:rsidRPr="00E74CB2">
        <w:rPr>
          <w:rFonts w:cs="Arial"/>
          <w:color w:val="000000"/>
          <w:szCs w:val="18"/>
          <w:lang w:val="de-DE" w:eastAsia="ja-JP"/>
        </w:rPr>
        <w:t xml:space="preserve"> damit </w:t>
      </w:r>
      <w:r>
        <w:rPr>
          <w:rFonts w:cs="Arial"/>
          <w:color w:val="000000"/>
          <w:szCs w:val="18"/>
          <w:lang w:val="de-DE" w:eastAsia="ja-JP"/>
        </w:rPr>
        <w:t>verbundenen</w:t>
      </w:r>
      <w:r w:rsidRPr="00E74CB2">
        <w:rPr>
          <w:rFonts w:cs="Arial"/>
          <w:color w:val="000000"/>
          <w:szCs w:val="18"/>
          <w:lang w:val="de-DE" w:eastAsia="ja-JP"/>
        </w:rPr>
        <w:t xml:space="preserve"> </w:t>
      </w:r>
      <w:r>
        <w:rPr>
          <w:rFonts w:cs="Arial"/>
          <w:color w:val="000000"/>
          <w:szCs w:val="18"/>
          <w:lang w:val="de-DE" w:eastAsia="ja-JP"/>
        </w:rPr>
        <w:t>Angelegenheiten</w:t>
      </w:r>
      <w:r w:rsidRPr="00E74CB2">
        <w:rPr>
          <w:rFonts w:cs="Arial"/>
          <w:color w:val="000000"/>
          <w:szCs w:val="18"/>
          <w:lang w:val="de-DE" w:eastAsia="ja-JP"/>
        </w:rPr>
        <w:t xml:space="preserve"> nicht erteilt </w:t>
      </w:r>
      <w:r>
        <w:rPr>
          <w:rFonts w:cs="Arial"/>
          <w:color w:val="000000"/>
          <w:szCs w:val="18"/>
          <w:lang w:val="de-DE" w:eastAsia="ja-JP"/>
        </w:rPr>
        <w:t>werden</w:t>
      </w:r>
      <w:r w:rsidRPr="005465DF">
        <w:rPr>
          <w:rFonts w:cs="Arial"/>
          <w:color w:val="000000"/>
          <w:szCs w:val="18"/>
          <w:lang w:val="de-DE" w:eastAsia="ja-JP"/>
        </w:rPr>
        <w:t>.</w:t>
      </w:r>
    </w:p>
    <w:p w14:paraId="4B7C05BD" w14:textId="77777777" w:rsidR="00132C01" w:rsidRPr="005465DF" w:rsidRDefault="00132C01" w:rsidP="00132C01">
      <w:pPr>
        <w:autoSpaceDE w:val="0"/>
        <w:autoSpaceDN w:val="0"/>
        <w:ind w:left="567" w:right="567"/>
        <w:rPr>
          <w:rFonts w:cs="Arial"/>
          <w:color w:val="000000"/>
          <w:szCs w:val="18"/>
          <w:lang w:val="de-DE" w:eastAsia="ja-JP"/>
        </w:rPr>
      </w:pPr>
    </w:p>
    <w:p w14:paraId="6FF4F3C2" w14:textId="77777777" w:rsidR="00132C01" w:rsidRPr="005465DF" w:rsidRDefault="00132C01" w:rsidP="00132C01">
      <w:pPr>
        <w:keepNext/>
        <w:autoSpaceDE w:val="0"/>
        <w:autoSpaceDN w:val="0"/>
        <w:ind w:left="567" w:right="567"/>
        <w:rPr>
          <w:rFonts w:cs="Arial"/>
          <w:color w:val="000000"/>
          <w:szCs w:val="18"/>
          <w:lang w:val="de-DE" w:eastAsia="ja-JP"/>
        </w:rPr>
      </w:pPr>
      <w:r>
        <w:rPr>
          <w:lang w:val="de-DE"/>
        </w:rPr>
        <w:t>„</w:t>
      </w:r>
      <w:r>
        <w:rPr>
          <w:rFonts w:cs="Arial"/>
          <w:color w:val="000000"/>
          <w:szCs w:val="18"/>
          <w:lang w:val="de-DE" w:eastAsia="ja-JP"/>
        </w:rPr>
        <w:t>Vorschlag</w:t>
      </w:r>
      <w:r w:rsidRPr="005465DF">
        <w:rPr>
          <w:rFonts w:cs="Arial"/>
          <w:color w:val="000000"/>
          <w:szCs w:val="18"/>
          <w:lang w:val="de-DE" w:eastAsia="ja-JP"/>
        </w:rPr>
        <w:t>:</w:t>
      </w:r>
    </w:p>
    <w:p w14:paraId="233839FC" w14:textId="77777777" w:rsidR="00132C01" w:rsidRPr="005465DF" w:rsidRDefault="00132C01" w:rsidP="00132C01">
      <w:pPr>
        <w:keepNext/>
        <w:autoSpaceDE w:val="0"/>
        <w:autoSpaceDN w:val="0"/>
        <w:ind w:left="567" w:right="567"/>
        <w:rPr>
          <w:rFonts w:cs="Arial"/>
          <w:color w:val="000000"/>
          <w:szCs w:val="18"/>
          <w:lang w:val="de-DE" w:eastAsia="ja-JP"/>
        </w:rPr>
      </w:pPr>
    </w:p>
    <w:p w14:paraId="3F155097" w14:textId="77777777" w:rsidR="00132C01" w:rsidRPr="005465DF" w:rsidRDefault="00132C01" w:rsidP="00132C01">
      <w:pPr>
        <w:keepNext/>
        <w:autoSpaceDE w:val="0"/>
        <w:autoSpaceDN w:val="0"/>
        <w:ind w:left="567" w:right="567"/>
        <w:rPr>
          <w:rFonts w:cs="Arial"/>
          <w:color w:val="000000"/>
          <w:szCs w:val="18"/>
          <w:lang w:val="de-DE" w:eastAsia="ja-JP"/>
        </w:rPr>
      </w:pPr>
      <w:r>
        <w:rPr>
          <w:lang w:val="de-DE"/>
        </w:rPr>
        <w:t>„</w:t>
      </w:r>
      <w:r w:rsidRPr="00E74CB2">
        <w:rPr>
          <w:rFonts w:cs="Arial"/>
          <w:color w:val="000000"/>
          <w:szCs w:val="18"/>
          <w:lang w:val="de-DE" w:eastAsia="ja-JP"/>
        </w:rPr>
        <w:t xml:space="preserve">Japan möchte die Ausarbeitung </w:t>
      </w:r>
      <w:r>
        <w:rPr>
          <w:rFonts w:cs="Arial"/>
          <w:color w:val="000000"/>
          <w:szCs w:val="18"/>
          <w:lang w:val="de-DE" w:eastAsia="ja-JP"/>
        </w:rPr>
        <w:t>einer</w:t>
      </w:r>
      <w:r w:rsidRPr="00E74CB2">
        <w:rPr>
          <w:rFonts w:cs="Arial"/>
          <w:color w:val="000000"/>
          <w:szCs w:val="18"/>
          <w:lang w:val="de-DE" w:eastAsia="ja-JP"/>
        </w:rPr>
        <w:t xml:space="preserve"> </w:t>
      </w:r>
      <w:r>
        <w:rPr>
          <w:rFonts w:cs="Arial"/>
          <w:color w:val="000000"/>
          <w:szCs w:val="18"/>
          <w:lang w:val="de-DE" w:eastAsia="ja-JP"/>
        </w:rPr>
        <w:t>Anleitung</w:t>
      </w:r>
      <w:r w:rsidRPr="00E74CB2">
        <w:rPr>
          <w:rFonts w:cs="Arial"/>
          <w:color w:val="000000"/>
          <w:szCs w:val="18"/>
          <w:lang w:val="de-DE" w:eastAsia="ja-JP"/>
        </w:rPr>
        <w:t xml:space="preserve"> vorschlagen, um UPOV-Mitglieder zu </w:t>
      </w:r>
      <w:r>
        <w:rPr>
          <w:rFonts w:cs="Arial"/>
          <w:color w:val="000000"/>
          <w:szCs w:val="18"/>
          <w:lang w:val="de-DE" w:eastAsia="ja-JP"/>
        </w:rPr>
        <w:t>ersuchen</w:t>
      </w:r>
      <w:r w:rsidRPr="00E74CB2">
        <w:rPr>
          <w:rFonts w:cs="Arial"/>
          <w:color w:val="000000"/>
          <w:szCs w:val="18"/>
          <w:lang w:val="de-DE" w:eastAsia="ja-JP"/>
        </w:rPr>
        <w:t>,</w:t>
      </w:r>
      <w:r>
        <w:rPr>
          <w:rFonts w:cs="Arial"/>
          <w:color w:val="000000"/>
          <w:szCs w:val="18"/>
          <w:lang w:val="de-DE" w:eastAsia="ja-JP"/>
        </w:rPr>
        <w:t xml:space="preserve"> </w:t>
      </w:r>
      <w:r w:rsidRPr="00E74CB2">
        <w:rPr>
          <w:rFonts w:cs="Arial"/>
          <w:color w:val="000000"/>
          <w:szCs w:val="18"/>
          <w:lang w:val="de-DE" w:eastAsia="ja-JP"/>
        </w:rPr>
        <w:t xml:space="preserve">DUS-Prüfungsberichte zu übernehmen, wenn die Antragsteller aufgrund phytosanitärer </w:t>
      </w:r>
      <w:r>
        <w:rPr>
          <w:rFonts w:cs="Arial"/>
          <w:color w:val="000000"/>
          <w:szCs w:val="18"/>
          <w:lang w:val="de-DE" w:eastAsia="ja-JP"/>
        </w:rPr>
        <w:t xml:space="preserve">Angelegenheiten </w:t>
      </w:r>
      <w:r w:rsidRPr="00E74CB2">
        <w:rPr>
          <w:rFonts w:cs="Arial"/>
          <w:color w:val="000000"/>
          <w:szCs w:val="18"/>
          <w:lang w:val="de-DE" w:eastAsia="ja-JP"/>
        </w:rPr>
        <w:t xml:space="preserve">oder </w:t>
      </w:r>
      <w:r>
        <w:rPr>
          <w:rFonts w:cs="Arial"/>
          <w:color w:val="000000"/>
          <w:szCs w:val="18"/>
          <w:lang w:val="de-DE" w:eastAsia="ja-JP"/>
        </w:rPr>
        <w:t>sonstiger</w:t>
      </w:r>
      <w:r w:rsidRPr="00E74CB2">
        <w:rPr>
          <w:rFonts w:cs="Arial"/>
          <w:color w:val="000000"/>
          <w:szCs w:val="18"/>
          <w:lang w:val="de-DE" w:eastAsia="ja-JP"/>
        </w:rPr>
        <w:t xml:space="preserve"> </w:t>
      </w:r>
      <w:r>
        <w:rPr>
          <w:rFonts w:cs="Arial"/>
          <w:color w:val="000000"/>
          <w:szCs w:val="18"/>
          <w:lang w:val="de-DE" w:eastAsia="ja-JP"/>
        </w:rPr>
        <w:t xml:space="preserve">damit verbundener Angelegenheiten </w:t>
      </w:r>
      <w:r w:rsidRPr="00E74CB2">
        <w:rPr>
          <w:rFonts w:cs="Arial"/>
          <w:color w:val="000000"/>
          <w:szCs w:val="18"/>
          <w:lang w:val="de-DE" w:eastAsia="ja-JP"/>
        </w:rPr>
        <w:t>kein Pflanzenmaterial einreichen können. Falls der Technische Ausschu</w:t>
      </w:r>
      <w:r>
        <w:rPr>
          <w:rFonts w:cs="Arial"/>
          <w:color w:val="000000"/>
          <w:szCs w:val="18"/>
          <w:lang w:val="de-DE" w:eastAsia="ja-JP"/>
        </w:rPr>
        <w:t>ss</w:t>
      </w:r>
      <w:r w:rsidRPr="00E74CB2">
        <w:rPr>
          <w:rFonts w:cs="Arial"/>
          <w:color w:val="000000"/>
          <w:szCs w:val="18"/>
          <w:lang w:val="de-DE" w:eastAsia="ja-JP"/>
        </w:rPr>
        <w:t xml:space="preserve"> der Ausarbeitung </w:t>
      </w:r>
      <w:r>
        <w:rPr>
          <w:rFonts w:cs="Arial"/>
          <w:color w:val="000000"/>
          <w:szCs w:val="18"/>
          <w:lang w:val="de-DE" w:eastAsia="ja-JP"/>
        </w:rPr>
        <w:t xml:space="preserve">einer </w:t>
      </w:r>
      <w:r w:rsidRPr="00E74CB2">
        <w:rPr>
          <w:rFonts w:cs="Arial"/>
          <w:color w:val="000000"/>
          <w:szCs w:val="18"/>
          <w:lang w:val="de-DE" w:eastAsia="ja-JP"/>
        </w:rPr>
        <w:t>solche</w:t>
      </w:r>
      <w:r>
        <w:rPr>
          <w:rFonts w:cs="Arial"/>
          <w:color w:val="000000"/>
          <w:szCs w:val="18"/>
          <w:lang w:val="de-DE" w:eastAsia="ja-JP"/>
        </w:rPr>
        <w:t>n</w:t>
      </w:r>
      <w:r w:rsidRPr="00E74CB2">
        <w:rPr>
          <w:rFonts w:cs="Arial"/>
          <w:color w:val="000000"/>
          <w:szCs w:val="18"/>
          <w:lang w:val="de-DE" w:eastAsia="ja-JP"/>
        </w:rPr>
        <w:t xml:space="preserve"> Anleitung zustimmt, könnte der Vorschlag dem CAJ zur Prüfung vorgelegt werden</w:t>
      </w:r>
      <w:r w:rsidRPr="005465DF">
        <w:rPr>
          <w:rFonts w:cs="Arial"/>
          <w:color w:val="000000"/>
          <w:szCs w:val="18"/>
          <w:lang w:val="de-DE" w:eastAsia="ja-JP"/>
        </w:rPr>
        <w:t>.</w:t>
      </w:r>
      <w:r>
        <w:rPr>
          <w:rFonts w:cs="Arial"/>
          <w:color w:val="000000"/>
          <w:szCs w:val="18"/>
          <w:lang w:val="de-DE" w:eastAsia="ja-JP"/>
        </w:rPr>
        <w:t>“</w:t>
      </w:r>
    </w:p>
    <w:p w14:paraId="2FC174BE" w14:textId="77777777" w:rsidR="00132C01" w:rsidRPr="005465DF" w:rsidRDefault="00132C01" w:rsidP="00132C01">
      <w:pPr>
        <w:ind w:left="567" w:hanging="567"/>
        <w:jc w:val="left"/>
        <w:rPr>
          <w:lang w:val="de-DE"/>
        </w:rPr>
      </w:pPr>
    </w:p>
    <w:p w14:paraId="2BA8663B"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Der TC könnte den Vorschlag Japans prüfen, </w:t>
      </w:r>
      <w:r>
        <w:rPr>
          <w:lang w:val="de-DE"/>
        </w:rPr>
        <w:t>eine Anleitung</w:t>
      </w:r>
      <w:r w:rsidRPr="00E74CB2">
        <w:rPr>
          <w:lang w:val="de-DE"/>
        </w:rPr>
        <w:t xml:space="preserve"> </w:t>
      </w:r>
      <w:r>
        <w:rPr>
          <w:lang w:val="de-DE"/>
        </w:rPr>
        <w:t>auszuarbeiten</w:t>
      </w:r>
      <w:r w:rsidRPr="00E74CB2">
        <w:rPr>
          <w:lang w:val="de-DE"/>
        </w:rPr>
        <w:t xml:space="preserve">, um UPOV-Mitglieder zu </w:t>
      </w:r>
      <w:r>
        <w:rPr>
          <w:lang w:val="de-DE"/>
        </w:rPr>
        <w:t>ersuchen</w:t>
      </w:r>
      <w:r w:rsidRPr="00E74CB2">
        <w:rPr>
          <w:lang w:val="de-DE"/>
        </w:rPr>
        <w:t xml:space="preserve">, DUS-Prüfungsberichte zu übernehmen, wenn die Antragsteller aufgrund phytosanitärer </w:t>
      </w:r>
      <w:r>
        <w:rPr>
          <w:lang w:val="de-DE"/>
        </w:rPr>
        <w:t xml:space="preserve">Angelegenheiten </w:t>
      </w:r>
      <w:r w:rsidRPr="00E74CB2">
        <w:rPr>
          <w:lang w:val="de-DE"/>
        </w:rPr>
        <w:t xml:space="preserve">oder </w:t>
      </w:r>
      <w:r>
        <w:rPr>
          <w:lang w:val="de-DE"/>
        </w:rPr>
        <w:t>sonstiger</w:t>
      </w:r>
      <w:r w:rsidRPr="00E74CB2">
        <w:rPr>
          <w:lang w:val="de-DE"/>
        </w:rPr>
        <w:t xml:space="preserve"> </w:t>
      </w:r>
      <w:r>
        <w:rPr>
          <w:lang w:val="de-DE"/>
        </w:rPr>
        <w:t>damit verbundener Angelegenheiten</w:t>
      </w:r>
      <w:r w:rsidRPr="00E74CB2">
        <w:rPr>
          <w:lang w:val="de-DE"/>
        </w:rPr>
        <w:t xml:space="preserve"> kein Pflanzenmaterial einreichen können. Falls der Technische Ausschu</w:t>
      </w:r>
      <w:r>
        <w:rPr>
          <w:lang w:val="de-DE"/>
        </w:rPr>
        <w:t>ss</w:t>
      </w:r>
      <w:r w:rsidRPr="00E74CB2">
        <w:rPr>
          <w:lang w:val="de-DE"/>
        </w:rPr>
        <w:t xml:space="preserve"> der Ausarbeitung einer solchen Anleitung zustimmt, </w:t>
      </w:r>
      <w:r w:rsidRPr="00E74CB2">
        <w:rPr>
          <w:rFonts w:cs="Arial"/>
          <w:color w:val="000000"/>
          <w:szCs w:val="18"/>
          <w:lang w:val="de-DE" w:eastAsia="ja-JP"/>
        </w:rPr>
        <w:t xml:space="preserve">könnte </w:t>
      </w:r>
      <w:r>
        <w:rPr>
          <w:rFonts w:cs="Arial"/>
          <w:color w:val="000000"/>
          <w:szCs w:val="18"/>
          <w:lang w:val="de-DE" w:eastAsia="ja-JP"/>
        </w:rPr>
        <w:t>er den</w:t>
      </w:r>
      <w:r w:rsidRPr="00E74CB2">
        <w:rPr>
          <w:rFonts w:cs="Arial"/>
          <w:color w:val="000000"/>
          <w:szCs w:val="18"/>
          <w:lang w:val="de-DE" w:eastAsia="ja-JP"/>
        </w:rPr>
        <w:t xml:space="preserve"> Vorschlag dem CAJ zur Prüfung vor</w:t>
      </w:r>
      <w:r>
        <w:rPr>
          <w:rFonts w:cs="Arial"/>
          <w:color w:val="000000"/>
          <w:szCs w:val="18"/>
          <w:lang w:val="de-DE" w:eastAsia="ja-JP"/>
        </w:rPr>
        <w:t>legen</w:t>
      </w:r>
      <w:r w:rsidRPr="005465DF">
        <w:rPr>
          <w:lang w:val="de-DE"/>
        </w:rPr>
        <w:t>.</w:t>
      </w:r>
    </w:p>
    <w:p w14:paraId="7666AAAA" w14:textId="77777777" w:rsidR="00132C01" w:rsidRPr="005465DF" w:rsidRDefault="00132C01" w:rsidP="00132C01">
      <w:pPr>
        <w:ind w:left="567" w:hanging="567"/>
        <w:jc w:val="left"/>
        <w:rPr>
          <w:lang w:val="de-DE"/>
        </w:rPr>
      </w:pPr>
    </w:p>
    <w:p w14:paraId="5BAE35AA" w14:textId="77777777" w:rsidR="00132C01" w:rsidRPr="005465DF" w:rsidRDefault="00132C01" w:rsidP="00132C01">
      <w:pPr>
        <w:tabs>
          <w:tab w:val="left" w:pos="5387"/>
          <w:tab w:val="left" w:pos="5954"/>
        </w:tabs>
        <w:ind w:left="4820"/>
        <w:rPr>
          <w:i/>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Pr>
          <w:i/>
          <w:lang w:val="de-DE"/>
        </w:rPr>
        <w:t>Der TC</w:t>
      </w:r>
      <w:r w:rsidRPr="005465DF">
        <w:rPr>
          <w:i/>
          <w:lang w:val="de-DE"/>
        </w:rPr>
        <w:t xml:space="preserve"> </w:t>
      </w:r>
      <w:r>
        <w:rPr>
          <w:i/>
          <w:lang w:val="de-DE"/>
        </w:rPr>
        <w:t>wird ersucht</w:t>
      </w:r>
      <w:r w:rsidRPr="005465DF">
        <w:rPr>
          <w:i/>
          <w:lang w:val="de-DE"/>
        </w:rPr>
        <w:t>:</w:t>
      </w:r>
    </w:p>
    <w:p w14:paraId="454DA8FA" w14:textId="77777777" w:rsidR="00132C01" w:rsidRPr="005465DF" w:rsidRDefault="00132C01" w:rsidP="00132C01">
      <w:pPr>
        <w:tabs>
          <w:tab w:val="left" w:pos="5954"/>
        </w:tabs>
        <w:ind w:left="4820" w:firstLine="567"/>
        <w:rPr>
          <w:i/>
          <w:lang w:val="de-DE"/>
        </w:rPr>
      </w:pPr>
    </w:p>
    <w:p w14:paraId="4F586014" w14:textId="77777777" w:rsidR="00132C01" w:rsidRPr="00A678B7" w:rsidRDefault="00132C01" w:rsidP="00132C01">
      <w:pPr>
        <w:tabs>
          <w:tab w:val="left" w:pos="5387"/>
          <w:tab w:val="left" w:pos="5954"/>
        </w:tabs>
        <w:ind w:left="4820"/>
        <w:rPr>
          <w:i/>
          <w:lang w:val="de-DE"/>
        </w:rPr>
      </w:pPr>
      <w:r w:rsidRPr="005465DF">
        <w:rPr>
          <w:i/>
          <w:lang w:val="de-DE"/>
        </w:rPr>
        <w:tab/>
        <w:t>a)</w:t>
      </w:r>
      <w:r w:rsidRPr="005465DF">
        <w:rPr>
          <w:i/>
          <w:lang w:val="de-DE"/>
        </w:rPr>
        <w:tab/>
      </w:r>
      <w:r w:rsidRPr="00C36C93">
        <w:rPr>
          <w:i/>
          <w:iCs/>
          <w:lang w:val="de-DE"/>
        </w:rPr>
        <w:t xml:space="preserve">die vom TC im Verfahren zur Prüfung von Dokumenten auf dem Schriftweg getroffenen Entscheidungen </w:t>
      </w:r>
      <w:r w:rsidRPr="00A678B7">
        <w:rPr>
          <w:i/>
          <w:iCs/>
          <w:lang w:val="de-DE"/>
        </w:rPr>
        <w:t>über Zusammenarbeit bei der Prüfung, wie in Absätzen 39 bis 44 dieses</w:t>
      </w:r>
      <w:r w:rsidRPr="00C36C93">
        <w:rPr>
          <w:i/>
          <w:iCs/>
          <w:lang w:val="de-DE"/>
        </w:rPr>
        <w:t xml:space="preserve"> Dokuments dargelegt, zur Kenntnis </w:t>
      </w:r>
      <w:r w:rsidRPr="00A678B7">
        <w:rPr>
          <w:i/>
          <w:iCs/>
          <w:lang w:val="de-DE"/>
        </w:rPr>
        <w:t>zu nehmen</w:t>
      </w:r>
      <w:r w:rsidRPr="00A678B7">
        <w:rPr>
          <w:i/>
          <w:lang w:val="de-DE"/>
        </w:rPr>
        <w:t>;</w:t>
      </w:r>
    </w:p>
    <w:p w14:paraId="0C6AB044" w14:textId="77777777" w:rsidR="00132C01" w:rsidRPr="00A678B7" w:rsidRDefault="00132C01" w:rsidP="00132C01">
      <w:pPr>
        <w:tabs>
          <w:tab w:val="left" w:pos="5954"/>
        </w:tabs>
        <w:ind w:left="4820" w:firstLine="567"/>
        <w:rPr>
          <w:i/>
          <w:lang w:val="de-DE"/>
        </w:rPr>
      </w:pPr>
    </w:p>
    <w:p w14:paraId="73F8E1BD" w14:textId="77777777" w:rsidR="00132C01" w:rsidRPr="005465DF" w:rsidRDefault="00132C01" w:rsidP="00132C01">
      <w:pPr>
        <w:tabs>
          <w:tab w:val="left" w:pos="5954"/>
        </w:tabs>
        <w:ind w:left="4820" w:firstLine="567"/>
        <w:rPr>
          <w:i/>
          <w:lang w:val="de-DE"/>
        </w:rPr>
      </w:pPr>
      <w:r w:rsidRPr="00A678B7">
        <w:rPr>
          <w:i/>
          <w:lang w:val="de-DE"/>
        </w:rPr>
        <w:t>b)</w:t>
      </w:r>
      <w:r w:rsidRPr="00A678B7">
        <w:rPr>
          <w:i/>
          <w:lang w:val="de-DE"/>
        </w:rPr>
        <w:tab/>
      </w:r>
      <w:r w:rsidRPr="00A678B7">
        <w:rPr>
          <w:i/>
          <w:iCs/>
          <w:lang w:val="de-DE"/>
        </w:rPr>
        <w:t xml:space="preserve">zu prüfen, ob das Verbandsbüro ersucht werden sollte, Pläne für die Entwicklung eines Pakets kompatibler IT-Instrumente zur Prüfung durch die TWP und den TC auf ihren Tagungen im Jahr 2021 vorzulegen, wie in Absätzen 45 und 46 </w:t>
      </w:r>
      <w:r w:rsidRPr="00C36C93">
        <w:rPr>
          <w:i/>
          <w:iCs/>
          <w:lang w:val="de-DE"/>
        </w:rPr>
        <w:t>dieses Dokuments dargelegt</w:t>
      </w:r>
      <w:r>
        <w:rPr>
          <w:i/>
          <w:iCs/>
          <w:lang w:val="de-DE"/>
        </w:rPr>
        <w:t>;</w:t>
      </w:r>
      <w:r w:rsidRPr="00C36C93">
        <w:rPr>
          <w:i/>
          <w:iCs/>
          <w:lang w:val="de-DE"/>
        </w:rPr>
        <w:t xml:space="preserve"> und</w:t>
      </w:r>
    </w:p>
    <w:p w14:paraId="2DF902FA" w14:textId="77777777" w:rsidR="00132C01" w:rsidRPr="005465DF" w:rsidRDefault="00132C01" w:rsidP="00132C01">
      <w:pPr>
        <w:tabs>
          <w:tab w:val="left" w:pos="5954"/>
        </w:tabs>
        <w:ind w:left="4820" w:firstLine="567"/>
        <w:rPr>
          <w:i/>
          <w:lang w:val="de-DE"/>
        </w:rPr>
      </w:pPr>
    </w:p>
    <w:p w14:paraId="44F3F947" w14:textId="5B2DCE78" w:rsidR="00132C01" w:rsidRPr="005465DF" w:rsidRDefault="00132C01" w:rsidP="00132C01">
      <w:pPr>
        <w:tabs>
          <w:tab w:val="left" w:pos="5954"/>
        </w:tabs>
        <w:ind w:left="4820" w:firstLine="567"/>
        <w:rPr>
          <w:i/>
          <w:lang w:val="de-DE"/>
        </w:rPr>
      </w:pPr>
      <w:r w:rsidRPr="005465DF">
        <w:rPr>
          <w:i/>
          <w:lang w:val="de-DE"/>
        </w:rPr>
        <w:t>c)</w:t>
      </w:r>
      <w:r w:rsidRPr="005465DF">
        <w:rPr>
          <w:i/>
          <w:lang w:val="de-DE"/>
        </w:rPr>
        <w:tab/>
      </w:r>
      <w:r w:rsidRPr="00C36C93">
        <w:rPr>
          <w:i/>
          <w:iCs/>
          <w:lang w:val="de-DE"/>
        </w:rPr>
        <w:t xml:space="preserve">zu prüfen, ob die Ausarbeitung von </w:t>
      </w:r>
      <w:r w:rsidR="00DB2443">
        <w:rPr>
          <w:i/>
          <w:iCs/>
          <w:lang w:val="de-DE"/>
        </w:rPr>
        <w:t>Anleitung, um UPOV-Mitglieder zu ersuchen,</w:t>
      </w:r>
      <w:r w:rsidRPr="00C36C93">
        <w:rPr>
          <w:i/>
          <w:iCs/>
          <w:lang w:val="de-DE"/>
        </w:rPr>
        <w:t xml:space="preserve"> DUS-Prüfungsberichte zu übernehmen, wenn die Antragsteller aufgrund phytosanitärer Angelegenheiten oder sonstiger damit verbundener Angelegenheiten kein Pflanzenmaterial einreichen können, zur Prüfung durch den CAJ vorgeschlagen werden sollte</w:t>
      </w:r>
      <w:r w:rsidRPr="005465DF">
        <w:rPr>
          <w:i/>
          <w:lang w:val="de-DE"/>
        </w:rPr>
        <w:t>.</w:t>
      </w:r>
    </w:p>
    <w:p w14:paraId="5EAEE512" w14:textId="77777777" w:rsidR="00132C01" w:rsidRPr="005465DF" w:rsidRDefault="00132C01" w:rsidP="00132C01">
      <w:pPr>
        <w:ind w:left="567" w:hanging="567"/>
        <w:jc w:val="left"/>
        <w:rPr>
          <w:lang w:val="de-DE"/>
        </w:rPr>
      </w:pPr>
    </w:p>
    <w:p w14:paraId="7696B9EE" w14:textId="77777777" w:rsidR="00132C01" w:rsidRPr="005465DF" w:rsidRDefault="00132C01" w:rsidP="00132C01">
      <w:pPr>
        <w:ind w:left="567" w:hanging="567"/>
        <w:jc w:val="left"/>
        <w:rPr>
          <w:lang w:val="de-DE"/>
        </w:rPr>
      </w:pPr>
    </w:p>
    <w:p w14:paraId="0F67C9DD" w14:textId="77777777" w:rsidR="00132C01" w:rsidRPr="005465DF" w:rsidRDefault="00132C01" w:rsidP="00132C01">
      <w:pPr>
        <w:pStyle w:val="Heading1"/>
      </w:pPr>
      <w:bookmarkStart w:id="35" w:name="_Toc54605378"/>
      <w:r>
        <w:t>tagesordnungspunkt</w:t>
      </w:r>
      <w:r w:rsidRPr="005465DF">
        <w:t xml:space="preserve"> 13: UPOV</w:t>
      </w:r>
      <w:r>
        <w:t>-</w:t>
      </w:r>
      <w:r w:rsidRPr="005465DF">
        <w:t>information</w:t>
      </w:r>
      <w:r>
        <w:t>s</w:t>
      </w:r>
      <w:r w:rsidRPr="005465DF">
        <w:t>dat</w:t>
      </w:r>
      <w:r>
        <w:t>ENBANKEN</w:t>
      </w:r>
      <w:r w:rsidRPr="005465DF">
        <w:t xml:space="preserve"> (</w:t>
      </w:r>
      <w:r>
        <w:t>Dokument</w:t>
      </w:r>
      <w:r w:rsidRPr="005465DF">
        <w:t xml:space="preserve"> TC/56/8)</w:t>
      </w:r>
      <w:bookmarkEnd w:id="35"/>
    </w:p>
    <w:p w14:paraId="1BB7D411" w14:textId="77777777" w:rsidR="00132C01" w:rsidRPr="005465DF" w:rsidRDefault="00132C01" w:rsidP="00132C01">
      <w:pPr>
        <w:ind w:left="567" w:hanging="567"/>
        <w:jc w:val="left"/>
        <w:rPr>
          <w:lang w:val="de-DE"/>
        </w:rPr>
      </w:pPr>
    </w:p>
    <w:p w14:paraId="764F4D2A" w14:textId="77777777" w:rsidR="00132C01" w:rsidRPr="005465DF" w:rsidRDefault="00132C01" w:rsidP="00132C01">
      <w:pPr>
        <w:ind w:left="567" w:hanging="567"/>
        <w:jc w:val="left"/>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 TC</w:t>
      </w:r>
      <w:r w:rsidRPr="005465DF">
        <w:rPr>
          <w:lang w:val="de-DE"/>
        </w:rPr>
        <w:t xml:space="preserve"> </w:t>
      </w:r>
      <w:r>
        <w:rPr>
          <w:lang w:val="de-DE"/>
        </w:rPr>
        <w:t xml:space="preserve">prüfte das Dokument </w:t>
      </w:r>
      <w:r w:rsidRPr="005465DF">
        <w:rPr>
          <w:lang w:val="de-DE"/>
        </w:rPr>
        <w:t>TC/56/8.</w:t>
      </w:r>
    </w:p>
    <w:p w14:paraId="5B503EEA" w14:textId="77777777" w:rsidR="00132C01" w:rsidRPr="005465DF" w:rsidRDefault="00132C01" w:rsidP="00132C01">
      <w:pPr>
        <w:ind w:left="567" w:hanging="567"/>
        <w:jc w:val="left"/>
        <w:rPr>
          <w:lang w:val="de-DE"/>
        </w:rPr>
      </w:pPr>
    </w:p>
    <w:p w14:paraId="308A7E2F" w14:textId="2FFF40FE" w:rsidR="00132C01" w:rsidRPr="005465DF" w:rsidRDefault="00132C01" w:rsidP="00132C01">
      <w:pPr>
        <w:tabs>
          <w:tab w:val="left" w:pos="567"/>
          <w:tab w:val="left" w:pos="1134"/>
        </w:tabs>
        <w:rPr>
          <w:rFonts w:eastAsiaTheme="minorEastAsia"/>
          <w:lang w:val="de-DE"/>
        </w:rPr>
      </w:pPr>
      <w:r w:rsidRPr="005465DF">
        <w:rPr>
          <w:rFonts w:eastAsiaTheme="minorEastAsia"/>
          <w:lang w:val="de-DE"/>
        </w:rPr>
        <w:fldChar w:fldCharType="begin"/>
      </w:r>
      <w:r w:rsidRPr="005465DF">
        <w:rPr>
          <w:rFonts w:eastAsiaTheme="minorEastAsia"/>
          <w:lang w:val="de-DE"/>
        </w:rPr>
        <w:instrText xml:space="preserve"> AUTONUM  </w:instrText>
      </w:r>
      <w:r w:rsidRPr="005465DF">
        <w:rPr>
          <w:rFonts w:eastAsiaTheme="minorEastAsia"/>
          <w:lang w:val="de-DE"/>
        </w:rPr>
        <w:fldChar w:fldCharType="end"/>
      </w:r>
      <w:r w:rsidRPr="005465DF">
        <w:rPr>
          <w:rFonts w:eastAsiaTheme="minorEastAsia"/>
          <w:lang w:val="de-DE"/>
        </w:rPr>
        <w:tab/>
      </w:r>
      <w:r w:rsidRPr="00E74CB2">
        <w:rPr>
          <w:rFonts w:eastAsiaTheme="minorEastAsia"/>
          <w:lang w:val="de-DE" w:eastAsia="ja-JP"/>
        </w:rPr>
        <w:t xml:space="preserve">Der TC vereinbarte, </w:t>
      </w:r>
      <w:r w:rsidRPr="00E74CB2">
        <w:rPr>
          <w:rFonts w:eastAsiaTheme="minorEastAsia"/>
          <w:lang w:val="de-DE"/>
        </w:rPr>
        <w:t xml:space="preserve">das Verbandsbüro zu ersuchen, </w:t>
      </w:r>
      <w:r>
        <w:rPr>
          <w:rFonts w:eastAsiaTheme="minorEastAsia"/>
          <w:lang w:val="de-DE"/>
        </w:rPr>
        <w:t>auf der Grundlage</w:t>
      </w:r>
      <w:r w:rsidRPr="00E74CB2">
        <w:rPr>
          <w:rFonts w:eastAsiaTheme="minorEastAsia"/>
          <w:lang w:val="de-DE"/>
        </w:rPr>
        <w:t xml:space="preserve"> des in Dokument TC/56/8, Absätze 15 bis 26, dargelegten Vorschlags einen überarbeiteten Entwurf eine</w:t>
      </w:r>
      <w:r>
        <w:rPr>
          <w:rFonts w:eastAsiaTheme="minorEastAsia"/>
          <w:lang w:val="de-DE"/>
        </w:rPr>
        <w:t>r</w:t>
      </w:r>
      <w:r w:rsidRPr="00E74CB2">
        <w:rPr>
          <w:rFonts w:eastAsiaTheme="minorEastAsia"/>
          <w:lang w:val="de-DE"/>
        </w:rPr>
        <w:t xml:space="preserve"> </w:t>
      </w:r>
      <w:r>
        <w:rPr>
          <w:rFonts w:eastAsiaTheme="minorEastAsia"/>
          <w:lang w:val="de-DE"/>
        </w:rPr>
        <w:t>„</w:t>
      </w:r>
      <w:r w:rsidRPr="00424A48">
        <w:rPr>
          <w:rFonts w:eastAsiaTheme="minorEastAsia"/>
          <w:lang w:val="de-DE"/>
        </w:rPr>
        <w:t>Einführung in das UPOV-Code-System</w:t>
      </w:r>
      <w:r>
        <w:rPr>
          <w:rFonts w:eastAsiaTheme="minorEastAsia"/>
          <w:lang w:val="de-DE"/>
        </w:rPr>
        <w:t>“</w:t>
      </w:r>
      <w:r w:rsidRPr="00E74CB2">
        <w:rPr>
          <w:rFonts w:eastAsiaTheme="minorEastAsia"/>
          <w:lang w:val="de-DE"/>
        </w:rPr>
        <w:t xml:space="preserve"> zur Prüfung durch den TC und den CAJ auf ihren Tagungen im Jahr 2021 zu erstellen und vorbehaltlich der Zustimmung des CAJ den Entwurf </w:t>
      </w:r>
      <w:r>
        <w:rPr>
          <w:rFonts w:eastAsiaTheme="minorEastAsia"/>
          <w:lang w:val="de-DE"/>
        </w:rPr>
        <w:t>einer</w:t>
      </w:r>
      <w:r w:rsidRPr="00E74CB2">
        <w:rPr>
          <w:rFonts w:eastAsiaTheme="minorEastAsia"/>
          <w:lang w:val="de-DE"/>
        </w:rPr>
        <w:t xml:space="preserve"> überarbeiteten </w:t>
      </w:r>
      <w:r>
        <w:rPr>
          <w:rFonts w:eastAsiaTheme="minorEastAsia"/>
          <w:lang w:val="de-DE"/>
        </w:rPr>
        <w:t>„</w:t>
      </w:r>
      <w:r w:rsidRPr="00424A48">
        <w:rPr>
          <w:rFonts w:eastAsiaTheme="minorEastAsia"/>
          <w:lang w:val="de-DE"/>
        </w:rPr>
        <w:t>Einführung in das UPOV-Code-System</w:t>
      </w:r>
      <w:r>
        <w:rPr>
          <w:rFonts w:eastAsiaTheme="minorEastAsia"/>
          <w:lang w:val="de-DE"/>
        </w:rPr>
        <w:t>“</w:t>
      </w:r>
      <w:r w:rsidRPr="00E74CB2">
        <w:rPr>
          <w:rFonts w:eastAsiaTheme="minorEastAsia"/>
          <w:lang w:val="de-DE"/>
        </w:rPr>
        <w:t xml:space="preserve"> (Dokument UPOV/INF/23) zur Annahme durch den Rat im Jahre 2021 vorzulegen</w:t>
      </w:r>
      <w:r w:rsidRPr="005465DF">
        <w:rPr>
          <w:rFonts w:eastAsiaTheme="minorEastAsia"/>
          <w:lang w:val="de-DE"/>
        </w:rPr>
        <w:t>.</w:t>
      </w:r>
      <w:r w:rsidR="00DB2443">
        <w:rPr>
          <w:rFonts w:eastAsiaTheme="minorEastAsia"/>
          <w:lang w:val="de-DE"/>
        </w:rPr>
        <w:t xml:space="preserve"> </w:t>
      </w:r>
    </w:p>
    <w:p w14:paraId="4C17AF7C" w14:textId="77777777" w:rsidR="00132C01" w:rsidRPr="005465DF" w:rsidRDefault="00132C01" w:rsidP="00132C01">
      <w:pPr>
        <w:rPr>
          <w:rFonts w:eastAsiaTheme="minorEastAsia"/>
          <w:lang w:val="de-DE"/>
        </w:rPr>
      </w:pPr>
    </w:p>
    <w:p w14:paraId="43B3FCCA" w14:textId="77777777" w:rsidR="00132C01" w:rsidRPr="005465DF" w:rsidRDefault="00132C01" w:rsidP="00132C01">
      <w:pPr>
        <w:keepNext/>
        <w:tabs>
          <w:tab w:val="left" w:pos="567"/>
          <w:tab w:val="left" w:pos="1134"/>
          <w:tab w:val="left" w:pos="5387"/>
          <w:tab w:val="left" w:pos="5954"/>
        </w:tabs>
        <w:rPr>
          <w:rFonts w:eastAsiaTheme="minorEastAsia"/>
          <w:lang w:val="de-DE"/>
        </w:rPr>
      </w:pPr>
      <w:r w:rsidRPr="005465DF">
        <w:rPr>
          <w:rFonts w:eastAsiaTheme="minorEastAsia"/>
          <w:lang w:val="de-DE"/>
        </w:rPr>
        <w:fldChar w:fldCharType="begin"/>
      </w:r>
      <w:r w:rsidRPr="005465DF">
        <w:rPr>
          <w:rFonts w:eastAsiaTheme="minorEastAsia"/>
          <w:lang w:val="de-DE"/>
        </w:rPr>
        <w:instrText xml:space="preserve"> AUTONUM  </w:instrText>
      </w:r>
      <w:r w:rsidRPr="005465DF">
        <w:rPr>
          <w:rFonts w:eastAsiaTheme="minorEastAsia"/>
          <w:lang w:val="de-DE"/>
        </w:rPr>
        <w:fldChar w:fldCharType="end"/>
      </w:r>
      <w:r w:rsidRPr="005465DF">
        <w:rPr>
          <w:rFonts w:eastAsiaTheme="minorEastAsia"/>
          <w:lang w:val="de-DE"/>
        </w:rPr>
        <w:tab/>
      </w:r>
      <w:r w:rsidRPr="00E74CB2">
        <w:rPr>
          <w:rFonts w:eastAsiaTheme="minorEastAsia"/>
          <w:lang w:val="de-DE"/>
        </w:rPr>
        <w:t xml:space="preserve">Der TC vereinbarte, das Verbandsbüro zu ersuchen, </w:t>
      </w:r>
      <w:r>
        <w:rPr>
          <w:rFonts w:eastAsiaTheme="minorEastAsia"/>
          <w:lang w:val="de-DE"/>
        </w:rPr>
        <w:t>auf der Grundlage des in</w:t>
      </w:r>
      <w:r w:rsidRPr="00E74CB2">
        <w:rPr>
          <w:rFonts w:eastAsiaTheme="minorEastAsia"/>
          <w:lang w:val="de-DE"/>
        </w:rPr>
        <w:t xml:space="preserve"> Dokument TC/56/8, Absätze 15 bis 26, dargelegten Vorschlags </w:t>
      </w:r>
      <w:r>
        <w:rPr>
          <w:rFonts w:eastAsiaTheme="minorEastAsia"/>
          <w:lang w:val="de-DE"/>
        </w:rPr>
        <w:t>um Bemerkungen der</w:t>
      </w:r>
      <w:r w:rsidRPr="00E74CB2">
        <w:rPr>
          <w:rFonts w:eastAsiaTheme="minorEastAsia"/>
          <w:lang w:val="de-DE"/>
        </w:rPr>
        <w:t xml:space="preserve"> TWP auf ihren Tagungen im Jahre 2021 zum </w:t>
      </w:r>
      <w:r>
        <w:rPr>
          <w:rFonts w:eastAsiaTheme="minorEastAsia"/>
          <w:lang w:val="de-DE"/>
        </w:rPr>
        <w:t xml:space="preserve">überarbeiteten </w:t>
      </w:r>
      <w:r w:rsidRPr="00E74CB2">
        <w:rPr>
          <w:rFonts w:eastAsiaTheme="minorEastAsia"/>
          <w:lang w:val="de-DE"/>
        </w:rPr>
        <w:t xml:space="preserve">Entwurf </w:t>
      </w:r>
      <w:r>
        <w:rPr>
          <w:rFonts w:eastAsiaTheme="minorEastAsia"/>
          <w:lang w:val="de-DE"/>
        </w:rPr>
        <w:t>einer</w:t>
      </w:r>
      <w:r w:rsidRPr="00E74CB2">
        <w:rPr>
          <w:rFonts w:eastAsiaTheme="minorEastAsia"/>
          <w:lang w:val="de-DE"/>
        </w:rPr>
        <w:t xml:space="preserve"> </w:t>
      </w:r>
      <w:r>
        <w:rPr>
          <w:rFonts w:eastAsiaTheme="minorEastAsia"/>
          <w:lang w:val="de-DE"/>
        </w:rPr>
        <w:t>„</w:t>
      </w:r>
      <w:r w:rsidRPr="00424A48">
        <w:rPr>
          <w:rFonts w:eastAsiaTheme="minorEastAsia"/>
          <w:lang w:val="de-DE"/>
        </w:rPr>
        <w:t>Einführung in das UPOV-Code-System</w:t>
      </w:r>
      <w:r>
        <w:rPr>
          <w:rFonts w:eastAsiaTheme="minorEastAsia"/>
          <w:lang w:val="de-DE"/>
        </w:rPr>
        <w:t>“</w:t>
      </w:r>
      <w:r w:rsidRPr="00E74CB2">
        <w:rPr>
          <w:rFonts w:eastAsiaTheme="minorEastAsia"/>
          <w:lang w:val="de-DE"/>
        </w:rPr>
        <w:t xml:space="preserve"> (Dokument UPOV/INF/23) zu ersuchen, um den TC bei seiner Prüfung des Entwurfs zu unterstützen</w:t>
      </w:r>
      <w:r w:rsidRPr="005465DF">
        <w:rPr>
          <w:rFonts w:eastAsiaTheme="minorEastAsia"/>
          <w:lang w:val="de-DE"/>
        </w:rPr>
        <w:t>.</w:t>
      </w:r>
    </w:p>
    <w:p w14:paraId="6AF5BBEE" w14:textId="77777777" w:rsidR="00132C01" w:rsidRPr="005465DF" w:rsidRDefault="00132C01" w:rsidP="00132C01">
      <w:pPr>
        <w:keepNext/>
        <w:tabs>
          <w:tab w:val="left" w:pos="567"/>
          <w:tab w:val="left" w:pos="1134"/>
          <w:tab w:val="left" w:pos="5387"/>
          <w:tab w:val="left" w:pos="5954"/>
        </w:tabs>
        <w:rPr>
          <w:rFonts w:eastAsiaTheme="minorEastAsia"/>
          <w:lang w:val="de-DE"/>
        </w:rPr>
      </w:pPr>
    </w:p>
    <w:p w14:paraId="70377E89" w14:textId="77777777" w:rsidR="00132C01" w:rsidRPr="005465DF" w:rsidRDefault="00132C01" w:rsidP="00132C01">
      <w:pPr>
        <w:keepNext/>
        <w:tabs>
          <w:tab w:val="left" w:pos="567"/>
          <w:tab w:val="left" w:pos="1134"/>
          <w:tab w:val="left" w:pos="5387"/>
          <w:tab w:val="left" w:pos="5954"/>
        </w:tabs>
        <w:rPr>
          <w:rFonts w:eastAsiaTheme="minorEastAsia"/>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Der TC vereinbarte, das Verbandsbüro zu ersuchen, Vorschläge zur Behandlung der taxonomischen Neuklassifizierung von </w:t>
      </w:r>
      <w:r w:rsidRPr="00E74CB2">
        <w:rPr>
          <w:i/>
          <w:lang w:val="de-DE"/>
        </w:rPr>
        <w:t xml:space="preserve">Beta vulgaris </w:t>
      </w:r>
      <w:r w:rsidRPr="00E74CB2">
        <w:rPr>
          <w:lang w:val="de-DE"/>
        </w:rPr>
        <w:t xml:space="preserve">ssp. </w:t>
      </w:r>
      <w:r w:rsidRPr="00E74CB2">
        <w:rPr>
          <w:i/>
          <w:lang w:val="de-DE"/>
        </w:rPr>
        <w:t>vulgaris</w:t>
      </w:r>
      <w:r w:rsidRPr="00E74CB2">
        <w:rPr>
          <w:lang w:val="de-DE"/>
        </w:rPr>
        <w:t xml:space="preserve">, </w:t>
      </w:r>
      <w:r w:rsidRPr="00E74CB2">
        <w:rPr>
          <w:i/>
          <w:lang w:val="de-DE"/>
        </w:rPr>
        <w:t>Brassica oleracea</w:t>
      </w:r>
      <w:r w:rsidRPr="00E74CB2">
        <w:rPr>
          <w:lang w:val="de-DE"/>
        </w:rPr>
        <w:t xml:space="preserve">, </w:t>
      </w:r>
      <w:r w:rsidRPr="00E74CB2">
        <w:rPr>
          <w:i/>
          <w:lang w:val="de-DE"/>
        </w:rPr>
        <w:t xml:space="preserve">Citrus </w:t>
      </w:r>
      <w:r w:rsidRPr="00E74CB2">
        <w:rPr>
          <w:lang w:val="de-DE"/>
        </w:rPr>
        <w:t xml:space="preserve">und </w:t>
      </w:r>
      <w:r w:rsidRPr="00E74CB2">
        <w:rPr>
          <w:i/>
          <w:lang w:val="de-DE"/>
        </w:rPr>
        <w:t xml:space="preserve">Zea </w:t>
      </w:r>
      <w:r w:rsidRPr="00744356">
        <w:rPr>
          <w:i/>
          <w:lang w:val="de-DE"/>
        </w:rPr>
        <w:t>mays</w:t>
      </w:r>
      <w:r w:rsidRPr="00744356">
        <w:rPr>
          <w:iCs/>
          <w:lang w:val="de-DE"/>
        </w:rPr>
        <w:t xml:space="preserve"> in Verbindung mit</w:t>
      </w:r>
      <w:r w:rsidRPr="00E74CB2">
        <w:rPr>
          <w:i/>
          <w:lang w:val="de-DE"/>
        </w:rPr>
        <w:t xml:space="preserve"> </w:t>
      </w:r>
      <w:r w:rsidRPr="00E74CB2">
        <w:rPr>
          <w:lang w:val="de-DE"/>
        </w:rPr>
        <w:t xml:space="preserve">einem Vorschlag zur </w:t>
      </w:r>
      <w:r w:rsidRPr="00E74CB2">
        <w:rPr>
          <w:rFonts w:eastAsiaTheme="minorEastAsia"/>
          <w:lang w:val="de-DE"/>
        </w:rPr>
        <w:t>Überarbeitung de</w:t>
      </w:r>
      <w:r>
        <w:rPr>
          <w:rFonts w:eastAsiaTheme="minorEastAsia"/>
          <w:lang w:val="de-DE"/>
        </w:rPr>
        <w:t>r</w:t>
      </w:r>
      <w:r w:rsidRPr="00E74CB2">
        <w:rPr>
          <w:rFonts w:eastAsiaTheme="minorEastAsia"/>
          <w:lang w:val="de-DE"/>
        </w:rPr>
        <w:t xml:space="preserve"> </w:t>
      </w:r>
      <w:r w:rsidRPr="00BC1143">
        <w:rPr>
          <w:lang w:val="de-DE"/>
        </w:rPr>
        <w:t>„Einführung in das UPOV-Code-System“</w:t>
      </w:r>
      <w:r w:rsidRPr="00E74CB2">
        <w:rPr>
          <w:rFonts w:eastAsiaTheme="minorEastAsia"/>
          <w:lang w:val="de-DE"/>
        </w:rPr>
        <w:t xml:space="preserve"> (Dokument UPOV/INF/23) </w:t>
      </w:r>
      <w:r w:rsidRPr="00E74CB2">
        <w:rPr>
          <w:lang w:val="de-DE"/>
        </w:rPr>
        <w:t>zur Prüfung durch die TWP und den TC auf ihren Tagungen im Jahr 2021 vorzulegen</w:t>
      </w:r>
      <w:r w:rsidRPr="005465DF">
        <w:rPr>
          <w:rFonts w:eastAsia="MS Mincho"/>
          <w:lang w:val="de-DE"/>
        </w:rPr>
        <w:t>.</w:t>
      </w:r>
    </w:p>
    <w:p w14:paraId="1BFE4F53" w14:textId="77777777" w:rsidR="00132C01" w:rsidRPr="005465DF" w:rsidRDefault="00132C01" w:rsidP="00132C01">
      <w:pPr>
        <w:rPr>
          <w:lang w:val="de-DE"/>
        </w:rPr>
      </w:pPr>
    </w:p>
    <w:p w14:paraId="0635D8E1" w14:textId="77777777" w:rsidR="00132C01" w:rsidRPr="005465DF" w:rsidRDefault="00132C01" w:rsidP="00132C01">
      <w:pPr>
        <w:tabs>
          <w:tab w:val="left" w:pos="5387"/>
          <w:tab w:val="left" w:pos="5954"/>
        </w:tabs>
        <w:ind w:left="4820"/>
        <w:rPr>
          <w:rFonts w:cs="Arial"/>
          <w:snapToGrid w:val="0"/>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9256C2">
        <w:rPr>
          <w:i/>
          <w:iCs/>
          <w:lang w:val="de-DE"/>
        </w:rPr>
        <w:t xml:space="preserve">Der TC wird ersucht, die vom TC im Verfahren zur Prüfung von Dokumenten auf dem Schriftweg getroffenen Entscheidungen über UPOV-Informationsdatenbanken, wie in </w:t>
      </w:r>
      <w:r w:rsidRPr="00A678B7">
        <w:rPr>
          <w:i/>
          <w:iCs/>
          <w:lang w:val="de-DE"/>
        </w:rPr>
        <w:t>Absätzen 50 bis 53 dieses Dokuments dargelegt, zur Kenntnis zu nehmen</w:t>
      </w:r>
      <w:r w:rsidRPr="00A678B7">
        <w:rPr>
          <w:i/>
          <w:lang w:val="de-DE"/>
        </w:rPr>
        <w:t>.</w:t>
      </w:r>
    </w:p>
    <w:p w14:paraId="5ACDEC47" w14:textId="77777777" w:rsidR="00132C01" w:rsidRPr="005465DF" w:rsidRDefault="00132C01" w:rsidP="00132C01">
      <w:pPr>
        <w:rPr>
          <w:lang w:val="de-DE"/>
        </w:rPr>
      </w:pPr>
    </w:p>
    <w:p w14:paraId="28EE5701" w14:textId="77777777" w:rsidR="00132C01" w:rsidRPr="005465DF" w:rsidRDefault="00132C01" w:rsidP="00132C01">
      <w:pPr>
        <w:rPr>
          <w:lang w:val="de-DE"/>
        </w:rPr>
      </w:pPr>
    </w:p>
    <w:p w14:paraId="5A8C9AD4" w14:textId="77777777" w:rsidR="00132C01" w:rsidRPr="005465DF" w:rsidRDefault="00132C01" w:rsidP="00132C01">
      <w:pPr>
        <w:pStyle w:val="Heading1"/>
      </w:pPr>
      <w:bookmarkStart w:id="36" w:name="_Toc54605379"/>
      <w:r>
        <w:t>tagesordnungspunkt</w:t>
      </w:r>
      <w:r w:rsidRPr="005465DF">
        <w:t xml:space="preserve"> 16: </w:t>
      </w:r>
      <w:r>
        <w:t>Prüfungsrichtlinien</w:t>
      </w:r>
      <w:bookmarkEnd w:id="36"/>
    </w:p>
    <w:p w14:paraId="5F1C8C35" w14:textId="77777777" w:rsidR="00132C01" w:rsidRPr="005465DF" w:rsidRDefault="00132C01" w:rsidP="00132C01">
      <w:pPr>
        <w:rPr>
          <w:lang w:val="de-DE"/>
        </w:rPr>
      </w:pPr>
    </w:p>
    <w:p w14:paraId="653BBB3F"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 TC</w:t>
      </w:r>
      <w:r w:rsidRPr="005465DF">
        <w:rPr>
          <w:lang w:val="de-DE"/>
        </w:rPr>
        <w:t xml:space="preserve"> </w:t>
      </w:r>
      <w:r w:rsidRPr="00537324">
        <w:rPr>
          <w:lang w:val="de-DE"/>
        </w:rPr>
        <w:t>prüfte das</w:t>
      </w:r>
      <w:r>
        <w:rPr>
          <w:lang w:val="de-DE"/>
        </w:rPr>
        <w:t xml:space="preserve"> Dokument </w:t>
      </w:r>
      <w:r w:rsidRPr="005465DF">
        <w:rPr>
          <w:lang w:val="de-DE"/>
        </w:rPr>
        <w:t xml:space="preserve">TC/56/2. </w:t>
      </w:r>
    </w:p>
    <w:p w14:paraId="3F8B529A" w14:textId="77777777" w:rsidR="00132C01" w:rsidRDefault="00132C01" w:rsidP="00132C01">
      <w:pPr>
        <w:pStyle w:val="Heading2"/>
      </w:pPr>
      <w:bookmarkStart w:id="37" w:name="_Toc48312814"/>
    </w:p>
    <w:p w14:paraId="5EECBB4E" w14:textId="77777777" w:rsidR="00132C01" w:rsidRPr="005465DF" w:rsidRDefault="00132C01" w:rsidP="00132C01">
      <w:pPr>
        <w:pStyle w:val="Heading2"/>
      </w:pPr>
      <w:bookmarkStart w:id="38" w:name="_Toc54605380"/>
      <w:r>
        <w:t>Im Jahr 2020 auf dem Schriftweg angenommene Prüfungsrichtlinien</w:t>
      </w:r>
      <w:bookmarkEnd w:id="37"/>
      <w:bookmarkEnd w:id="38"/>
    </w:p>
    <w:p w14:paraId="3ADA859D" w14:textId="77777777" w:rsidR="00132C01" w:rsidRPr="005465DF" w:rsidRDefault="00132C01" w:rsidP="00132C01">
      <w:pPr>
        <w:rPr>
          <w:lang w:val="de-DE"/>
        </w:rPr>
      </w:pPr>
    </w:p>
    <w:p w14:paraId="6C44AF8D"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rFonts w:cs="Arial"/>
          <w:lang w:val="de-DE"/>
        </w:rPr>
        <w:t xml:space="preserve">Der TC </w:t>
      </w:r>
      <w:r w:rsidRPr="00E74CB2">
        <w:rPr>
          <w:lang w:val="de-DE"/>
        </w:rPr>
        <w:t xml:space="preserve">nahm die auf dem Schriftweg angenommenen Entwürfe </w:t>
      </w:r>
      <w:r>
        <w:rPr>
          <w:lang w:val="de-DE"/>
        </w:rPr>
        <w:t>von</w:t>
      </w:r>
      <w:r w:rsidRPr="00E74CB2">
        <w:rPr>
          <w:lang w:val="de-DE"/>
        </w:rPr>
        <w:t xml:space="preserve"> Prüfungsrichtlinien, wie in Anlage I des Dokuments TC/56/2 dargelegt, zur Kenntnis</w:t>
      </w:r>
      <w:r w:rsidRPr="005465DF">
        <w:rPr>
          <w:lang w:val="de-DE"/>
        </w:rPr>
        <w:t>.</w:t>
      </w:r>
    </w:p>
    <w:p w14:paraId="220F940F" w14:textId="77777777" w:rsidR="00132C01" w:rsidRPr="005465DF" w:rsidRDefault="00132C01" w:rsidP="00132C01">
      <w:pPr>
        <w:rPr>
          <w:lang w:val="de-DE"/>
        </w:rPr>
      </w:pPr>
    </w:p>
    <w:p w14:paraId="4AAFC336" w14:textId="6957D5D9" w:rsidR="00132C01" w:rsidRPr="005465DF" w:rsidRDefault="00132C01" w:rsidP="00132C01">
      <w:pPr>
        <w:pStyle w:val="Heading2"/>
      </w:pPr>
      <w:bookmarkStart w:id="39" w:name="_Toc54605381"/>
      <w:r>
        <w:t>Anzunehmende Prüfungsrichtlinien</w:t>
      </w:r>
      <w:bookmarkEnd w:id="39"/>
      <w:r w:rsidR="00DB2443">
        <w:t xml:space="preserve"> </w:t>
      </w:r>
    </w:p>
    <w:p w14:paraId="53E0DE8F" w14:textId="77777777" w:rsidR="00132C01" w:rsidRPr="005465DF" w:rsidRDefault="00132C01" w:rsidP="00132C01">
      <w:pPr>
        <w:rPr>
          <w:lang w:val="de-DE"/>
        </w:rPr>
      </w:pPr>
    </w:p>
    <w:p w14:paraId="74C6FC06" w14:textId="77777777"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 xml:space="preserve">Der TC nahm die Liste der Entwürfe von Prüfungsrichtlinien zur </w:t>
      </w:r>
      <w:r w:rsidRPr="00E74CB2">
        <w:rPr>
          <w:rFonts w:cs="Arial"/>
          <w:lang w:val="de-DE"/>
        </w:rPr>
        <w:tab/>
        <w:t xml:space="preserve">Kenntnis, die auf der Tagung des TC/56 vorbehaltlich </w:t>
      </w:r>
      <w:r>
        <w:rPr>
          <w:rFonts w:cs="Arial"/>
          <w:lang w:val="de-DE"/>
        </w:rPr>
        <w:t>etwaiger</w:t>
      </w:r>
      <w:r w:rsidRPr="00E74CB2">
        <w:rPr>
          <w:rFonts w:cs="Arial"/>
          <w:lang w:val="de-DE"/>
        </w:rPr>
        <w:t xml:space="preserve"> </w:t>
      </w:r>
      <w:r w:rsidRPr="009256C2">
        <w:rPr>
          <w:iCs/>
          <w:szCs w:val="24"/>
          <w:lang w:val="de-CH"/>
        </w:rPr>
        <w:t>Änderungsvorschläge des TC-EDC angenommen werden sollen</w:t>
      </w:r>
      <w:r w:rsidRPr="00E74CB2">
        <w:rPr>
          <w:rFonts w:cs="Arial"/>
          <w:lang w:val="de-DE"/>
        </w:rPr>
        <w:t>, wie in Anlage II des Dokuments TC/56/2 dargelegt</w:t>
      </w:r>
      <w:r w:rsidRPr="005465DF">
        <w:rPr>
          <w:rFonts w:cs="Arial"/>
          <w:lang w:val="de-DE"/>
        </w:rPr>
        <w:t xml:space="preserve">. </w:t>
      </w:r>
    </w:p>
    <w:p w14:paraId="10BF577C" w14:textId="77777777" w:rsidR="00132C01" w:rsidRPr="005465DF" w:rsidRDefault="00132C01" w:rsidP="00132C01">
      <w:pPr>
        <w:ind w:firstLine="567"/>
        <w:rPr>
          <w:rFonts w:cs="Arial"/>
          <w:lang w:val="de-DE"/>
        </w:rPr>
      </w:pPr>
    </w:p>
    <w:p w14:paraId="178BF9B4" w14:textId="0A3409BA"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Der TC nahm zur Kenntnis, da</w:t>
      </w:r>
      <w:r>
        <w:rPr>
          <w:rFonts w:cs="Arial"/>
          <w:lang w:val="de-DE"/>
        </w:rPr>
        <w:t>ss</w:t>
      </w:r>
      <w:r w:rsidRPr="00E74CB2">
        <w:rPr>
          <w:rFonts w:cs="Arial"/>
          <w:lang w:val="de-DE"/>
        </w:rPr>
        <w:t xml:space="preserve"> </w:t>
      </w:r>
      <w:r>
        <w:rPr>
          <w:rFonts w:cs="Arial"/>
          <w:lang w:val="de-DE"/>
        </w:rPr>
        <w:t>die</w:t>
      </w:r>
      <w:r w:rsidRPr="00E74CB2">
        <w:rPr>
          <w:rFonts w:cs="Arial"/>
          <w:lang w:val="de-DE"/>
        </w:rPr>
        <w:t xml:space="preserve"> Entw</w:t>
      </w:r>
      <w:r>
        <w:rPr>
          <w:rFonts w:cs="Arial"/>
          <w:lang w:val="de-DE"/>
        </w:rPr>
        <w:t>ü</w:t>
      </w:r>
      <w:r w:rsidRPr="00E74CB2">
        <w:rPr>
          <w:rFonts w:cs="Arial"/>
          <w:lang w:val="de-DE"/>
        </w:rPr>
        <w:t>rf</w:t>
      </w:r>
      <w:r>
        <w:rPr>
          <w:rFonts w:cs="Arial"/>
          <w:lang w:val="de-DE"/>
        </w:rPr>
        <w:t>e</w:t>
      </w:r>
      <w:r w:rsidRPr="00E74CB2">
        <w:rPr>
          <w:rFonts w:cs="Arial"/>
          <w:lang w:val="de-DE"/>
        </w:rPr>
        <w:t xml:space="preserve"> </w:t>
      </w:r>
      <w:r>
        <w:rPr>
          <w:rFonts w:cs="Arial"/>
          <w:lang w:val="de-DE"/>
        </w:rPr>
        <w:t>von</w:t>
      </w:r>
      <w:r w:rsidRPr="00E74CB2">
        <w:rPr>
          <w:rFonts w:cs="Arial"/>
          <w:lang w:val="de-DE"/>
        </w:rPr>
        <w:t xml:space="preserve"> Prüfungsrichtlinien, </w:t>
      </w:r>
      <w:r w:rsidRPr="009256C2">
        <w:rPr>
          <w:rFonts w:cs="Arial"/>
          <w:lang w:val="de-DE"/>
        </w:rPr>
        <w:t xml:space="preserve">die auf der Tagung des TC/56 </w:t>
      </w:r>
      <w:r>
        <w:rPr>
          <w:rFonts w:cs="Arial"/>
          <w:lang w:val="de-DE"/>
        </w:rPr>
        <w:t>angenommen werden sollen</w:t>
      </w:r>
      <w:r w:rsidRPr="00E74CB2">
        <w:rPr>
          <w:rFonts w:cs="Arial"/>
          <w:lang w:val="de-DE"/>
        </w:rPr>
        <w:t xml:space="preserve">, nach der Tagung des TC/56 </w:t>
      </w:r>
      <w:r>
        <w:rPr>
          <w:rFonts w:cs="Arial"/>
          <w:lang w:val="de-DE"/>
        </w:rPr>
        <w:t>gemäß</w:t>
      </w:r>
      <w:r w:rsidRPr="00E74CB2">
        <w:rPr>
          <w:rFonts w:cs="Arial"/>
          <w:lang w:val="de-DE"/>
        </w:rPr>
        <w:t xml:space="preserve"> dem</w:t>
      </w:r>
      <w:r w:rsidRPr="00825750">
        <w:rPr>
          <w:rFonts w:cs="Arial"/>
          <w:lang w:val="de-DE"/>
        </w:rPr>
        <w:t xml:space="preserve"> </w:t>
      </w:r>
      <w:r w:rsidRPr="00E74CB2">
        <w:rPr>
          <w:rFonts w:cs="Arial"/>
          <w:lang w:val="de-DE"/>
        </w:rPr>
        <w:t xml:space="preserve">Verfahren </w:t>
      </w:r>
      <w:r>
        <w:rPr>
          <w:rFonts w:cs="Arial"/>
          <w:lang w:val="de-DE"/>
        </w:rPr>
        <w:t>zur</w:t>
      </w:r>
      <w:r w:rsidRPr="00E74CB2">
        <w:rPr>
          <w:rFonts w:cs="Arial"/>
          <w:lang w:val="de-DE"/>
        </w:rPr>
        <w:t xml:space="preserve"> Annahme von Prüfungsrichtlinien auf dem Schriftweg</w:t>
      </w:r>
      <w:r>
        <w:rPr>
          <w:rFonts w:cs="Arial"/>
          <w:lang w:val="de-DE"/>
        </w:rPr>
        <w:t>, wie</w:t>
      </w:r>
      <w:r w:rsidRPr="00E74CB2">
        <w:rPr>
          <w:rFonts w:cs="Arial"/>
          <w:lang w:val="de-DE"/>
        </w:rPr>
        <w:t xml:space="preserve"> in Dokument TGP/7 </w:t>
      </w:r>
      <w:r>
        <w:rPr>
          <w:rFonts w:cs="Arial"/>
          <w:lang w:val="de-DE"/>
        </w:rPr>
        <w:t>„</w:t>
      </w:r>
      <w:r w:rsidRPr="00E74CB2">
        <w:rPr>
          <w:rFonts w:cs="Arial"/>
          <w:lang w:val="de-DE"/>
        </w:rPr>
        <w:t>Erstellung von Prüfungsrichtlinien</w:t>
      </w:r>
      <w:r>
        <w:rPr>
          <w:rFonts w:cs="Arial"/>
          <w:lang w:val="de-DE"/>
        </w:rPr>
        <w:t>“</w:t>
      </w:r>
      <w:r w:rsidRPr="00E74CB2">
        <w:rPr>
          <w:rFonts w:cs="Arial"/>
          <w:lang w:val="de-DE"/>
        </w:rPr>
        <w:t xml:space="preserve"> </w:t>
      </w:r>
      <w:r>
        <w:rPr>
          <w:rFonts w:cs="Arial"/>
          <w:lang w:val="de-DE"/>
        </w:rPr>
        <w:t>dargelegt,</w:t>
      </w:r>
      <w:r w:rsidR="00DB2443">
        <w:rPr>
          <w:rFonts w:cs="Arial"/>
          <w:lang w:val="de-DE"/>
        </w:rPr>
        <w:t xml:space="preserve"> </w:t>
      </w:r>
      <w:r w:rsidRPr="00E74CB2">
        <w:rPr>
          <w:rFonts w:cs="Arial"/>
          <w:lang w:val="de-DE"/>
        </w:rPr>
        <w:t xml:space="preserve">mit der erforderlichen Anpassung </w:t>
      </w:r>
      <w:r>
        <w:rPr>
          <w:rFonts w:cs="Arial"/>
          <w:lang w:val="de-DE"/>
        </w:rPr>
        <w:t>des Zeitrahmens</w:t>
      </w:r>
      <w:r w:rsidRPr="00E74CB2">
        <w:rPr>
          <w:rFonts w:cs="Arial"/>
          <w:lang w:val="de-DE"/>
        </w:rPr>
        <w:t xml:space="preserve"> zur Annahme vorgeschlagen </w:t>
      </w:r>
      <w:r w:rsidR="00DB2443">
        <w:rPr>
          <w:rFonts w:cs="Arial"/>
          <w:lang w:val="de-DE"/>
        </w:rPr>
        <w:t>würden</w:t>
      </w:r>
      <w:r w:rsidRPr="005465DF">
        <w:rPr>
          <w:rFonts w:cs="Arial"/>
          <w:lang w:val="de-DE"/>
        </w:rPr>
        <w:t>.</w:t>
      </w:r>
    </w:p>
    <w:p w14:paraId="6FF73712" w14:textId="77777777" w:rsidR="00132C01" w:rsidRPr="005465DF" w:rsidRDefault="00132C01" w:rsidP="00132C01">
      <w:pPr>
        <w:rPr>
          <w:rFonts w:cs="Arial"/>
          <w:lang w:val="de-DE"/>
        </w:rPr>
      </w:pPr>
    </w:p>
    <w:p w14:paraId="7A088EB8" w14:textId="77777777" w:rsidR="00132C01" w:rsidRDefault="00132C01" w:rsidP="00132C01">
      <w:pPr>
        <w:pStyle w:val="Heading2"/>
      </w:pPr>
      <w:bookmarkStart w:id="40" w:name="_Toc54605382"/>
      <w:r w:rsidRPr="00C13431">
        <w:t>Berichtigungen von Prüfungsrichtlinien</w:t>
      </w:r>
      <w:bookmarkEnd w:id="40"/>
    </w:p>
    <w:p w14:paraId="35581950" w14:textId="77777777" w:rsidR="00132C01" w:rsidRPr="005465DF" w:rsidRDefault="00132C01" w:rsidP="00132C01">
      <w:pPr>
        <w:pStyle w:val="Heading2"/>
        <w:rPr>
          <w:rFonts w:cs="Arial"/>
        </w:rPr>
      </w:pPr>
    </w:p>
    <w:p w14:paraId="0FCFDE45" w14:textId="6247CDC1"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Der TC</w:t>
      </w:r>
      <w:r w:rsidRPr="005465DF">
        <w:rPr>
          <w:rFonts w:cs="Arial"/>
          <w:lang w:val="de-DE"/>
        </w:rPr>
        <w:t xml:space="preserve"> </w:t>
      </w:r>
      <w:r>
        <w:rPr>
          <w:rFonts w:cs="Arial"/>
          <w:lang w:val="de-DE"/>
        </w:rPr>
        <w:t>nahm die Berichtigungen zur Kenntnis, die an den</w:t>
      </w:r>
      <w:r w:rsidRPr="00FC616F">
        <w:rPr>
          <w:rFonts w:cs="Arial"/>
          <w:lang w:val="de-DE"/>
        </w:rPr>
        <w:t xml:space="preserve"> angenommenen Prüfungsrichtlinien für </w:t>
      </w:r>
      <w:r w:rsidRPr="005465DF">
        <w:rPr>
          <w:rFonts w:cs="Arial"/>
          <w:lang w:val="de-DE"/>
        </w:rPr>
        <w:t>Lonicera (</w:t>
      </w:r>
      <w:r>
        <w:rPr>
          <w:rFonts w:cs="Arial"/>
          <w:lang w:val="de-DE"/>
        </w:rPr>
        <w:t>Dokument</w:t>
      </w:r>
      <w:r w:rsidRPr="005465DF">
        <w:rPr>
          <w:rFonts w:cs="Arial"/>
          <w:lang w:val="de-DE"/>
        </w:rPr>
        <w:t xml:space="preserve"> TG/277/1 Corr.), </w:t>
      </w:r>
      <w:r w:rsidR="00DB2443">
        <w:rPr>
          <w:rFonts w:cs="Arial"/>
          <w:lang w:val="de-DE"/>
        </w:rPr>
        <w:t>Dreiblättrige</w:t>
      </w:r>
      <w:r w:rsidRPr="005465DF">
        <w:rPr>
          <w:rFonts w:cs="Arial"/>
          <w:lang w:val="de-DE"/>
        </w:rPr>
        <w:t xml:space="preserve"> Orange (</w:t>
      </w:r>
      <w:r>
        <w:rPr>
          <w:rFonts w:cs="Arial"/>
          <w:lang w:val="de-DE"/>
        </w:rPr>
        <w:t>Dokument</w:t>
      </w:r>
      <w:r w:rsidRPr="005465DF">
        <w:rPr>
          <w:rFonts w:cs="Arial"/>
          <w:lang w:val="de-DE"/>
        </w:rPr>
        <w:t xml:space="preserve"> TG/83/4 Rev. Corr.), Mandarin</w:t>
      </w:r>
      <w:r>
        <w:rPr>
          <w:rFonts w:cs="Arial"/>
          <w:lang w:val="de-DE"/>
        </w:rPr>
        <w:t>en</w:t>
      </w:r>
      <w:r w:rsidRPr="005465DF">
        <w:rPr>
          <w:rFonts w:cs="Arial"/>
          <w:lang w:val="de-DE"/>
        </w:rPr>
        <w:t xml:space="preserve"> (</w:t>
      </w:r>
      <w:r>
        <w:rPr>
          <w:rFonts w:cs="Arial"/>
          <w:lang w:val="de-DE"/>
        </w:rPr>
        <w:t>Dokument</w:t>
      </w:r>
      <w:r w:rsidRPr="005465DF">
        <w:rPr>
          <w:rFonts w:cs="Arial"/>
          <w:lang w:val="de-DE"/>
        </w:rPr>
        <w:t xml:space="preserve"> TG/201/1 Rev. Corr.) </w:t>
      </w:r>
      <w:r>
        <w:rPr>
          <w:rFonts w:cs="Arial"/>
          <w:lang w:val="de-DE"/>
        </w:rPr>
        <w:t>u</w:t>
      </w:r>
      <w:r w:rsidRPr="005465DF">
        <w:rPr>
          <w:rFonts w:cs="Arial"/>
          <w:lang w:val="de-DE"/>
        </w:rPr>
        <w:t xml:space="preserve">nd </w:t>
      </w:r>
      <w:r>
        <w:rPr>
          <w:rFonts w:cs="Arial"/>
          <w:lang w:val="de-DE"/>
        </w:rPr>
        <w:t>Zitronen</w:t>
      </w:r>
      <w:r w:rsidRPr="005465DF">
        <w:rPr>
          <w:rFonts w:cs="Arial"/>
          <w:lang w:val="de-DE"/>
        </w:rPr>
        <w:t xml:space="preserve"> </w:t>
      </w:r>
      <w:r>
        <w:rPr>
          <w:rFonts w:cs="Arial"/>
          <w:lang w:val="de-DE"/>
        </w:rPr>
        <w:t>u</w:t>
      </w:r>
      <w:r w:rsidRPr="005465DF">
        <w:rPr>
          <w:rFonts w:cs="Arial"/>
          <w:lang w:val="de-DE"/>
        </w:rPr>
        <w:t>nd Lime</w:t>
      </w:r>
      <w:r>
        <w:rPr>
          <w:rFonts w:cs="Arial"/>
          <w:lang w:val="de-DE"/>
        </w:rPr>
        <w:t>tten</w:t>
      </w:r>
      <w:r w:rsidRPr="005465DF">
        <w:rPr>
          <w:rFonts w:cs="Arial"/>
          <w:lang w:val="de-DE"/>
        </w:rPr>
        <w:t xml:space="preserve"> (</w:t>
      </w:r>
      <w:r>
        <w:rPr>
          <w:rFonts w:cs="Arial"/>
          <w:lang w:val="de-DE"/>
        </w:rPr>
        <w:t>Dokument</w:t>
      </w:r>
      <w:r w:rsidRPr="005465DF">
        <w:rPr>
          <w:rFonts w:cs="Arial"/>
          <w:lang w:val="de-DE"/>
        </w:rPr>
        <w:t xml:space="preserve"> TG/203/1 Rev. Corr.), </w:t>
      </w:r>
      <w:r>
        <w:rPr>
          <w:rFonts w:cs="Arial"/>
          <w:lang w:val="de-DE"/>
        </w:rPr>
        <w:t>wie in Absatz</w:t>
      </w:r>
      <w:r w:rsidRPr="005465DF">
        <w:rPr>
          <w:rFonts w:cs="Arial"/>
          <w:lang w:val="de-DE"/>
        </w:rPr>
        <w:t xml:space="preserve"> 17 </w:t>
      </w:r>
      <w:r>
        <w:rPr>
          <w:rFonts w:cs="Arial"/>
          <w:lang w:val="de-DE"/>
        </w:rPr>
        <w:t>des</w:t>
      </w:r>
      <w:r w:rsidRPr="005465DF">
        <w:rPr>
          <w:rFonts w:cs="Arial"/>
          <w:lang w:val="de-DE"/>
        </w:rPr>
        <w:t xml:space="preserve"> </w:t>
      </w:r>
      <w:r>
        <w:rPr>
          <w:rFonts w:cs="Arial"/>
          <w:lang w:val="de-DE"/>
        </w:rPr>
        <w:t>Dokuments</w:t>
      </w:r>
      <w:r w:rsidRPr="005465DF">
        <w:rPr>
          <w:rFonts w:cs="Arial"/>
          <w:lang w:val="de-DE"/>
        </w:rPr>
        <w:t xml:space="preserve"> TC/56/2</w:t>
      </w:r>
      <w:r>
        <w:rPr>
          <w:rFonts w:cs="Arial"/>
          <w:lang w:val="de-DE"/>
        </w:rPr>
        <w:t xml:space="preserve"> dargelegt, vorgenommen wurden</w:t>
      </w:r>
      <w:r w:rsidRPr="005465DF">
        <w:rPr>
          <w:rFonts w:cs="Arial"/>
          <w:lang w:val="de-DE"/>
        </w:rPr>
        <w:t>.</w:t>
      </w:r>
    </w:p>
    <w:p w14:paraId="348EA621" w14:textId="77777777" w:rsidR="00132C01" w:rsidRPr="005465DF" w:rsidRDefault="00132C01" w:rsidP="00132C01">
      <w:pPr>
        <w:ind w:firstLine="567"/>
        <w:rPr>
          <w:rFonts w:cs="Arial"/>
          <w:lang w:val="de-DE"/>
        </w:rPr>
      </w:pPr>
    </w:p>
    <w:p w14:paraId="5F880825" w14:textId="77777777" w:rsidR="00132C01" w:rsidRPr="005465DF" w:rsidRDefault="00132C01" w:rsidP="00132C01">
      <w:pPr>
        <w:pStyle w:val="Heading2"/>
      </w:pPr>
      <w:bookmarkStart w:id="41" w:name="_Toc48312821"/>
      <w:bookmarkStart w:id="42" w:name="_Toc54605383"/>
      <w:r w:rsidRPr="00C13431">
        <w:t>Von den TWP im Jahr 20</w:t>
      </w:r>
      <w:r>
        <w:t>20</w:t>
      </w:r>
      <w:r w:rsidRPr="00C13431">
        <w:t xml:space="preserve"> behandelte Entwürfe von Prüfungsrichtlinien</w:t>
      </w:r>
      <w:bookmarkEnd w:id="41"/>
      <w:bookmarkEnd w:id="42"/>
    </w:p>
    <w:p w14:paraId="00AD4A36" w14:textId="77777777" w:rsidR="00132C01" w:rsidRPr="005465DF" w:rsidRDefault="00132C01" w:rsidP="00132C01">
      <w:pPr>
        <w:pStyle w:val="Heading2"/>
        <w:rPr>
          <w:rFonts w:cs="Arial"/>
        </w:rPr>
      </w:pPr>
    </w:p>
    <w:p w14:paraId="1304BA22"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Pr>
          <w:lang w:val="de-DE"/>
        </w:rPr>
        <w:t>Der TC</w:t>
      </w:r>
      <w:r w:rsidRPr="005465DF">
        <w:rPr>
          <w:lang w:val="de-DE"/>
        </w:rPr>
        <w:t xml:space="preserve"> </w:t>
      </w:r>
      <w:r>
        <w:rPr>
          <w:lang w:val="de-DE"/>
        </w:rPr>
        <w:t xml:space="preserve">nahm die von den TWP auf ihren Tagungen im Jahr 2020 </w:t>
      </w:r>
      <w:r w:rsidRPr="009256C2">
        <w:rPr>
          <w:lang w:val="de-DE"/>
        </w:rPr>
        <w:t>behandelte</w:t>
      </w:r>
      <w:r>
        <w:rPr>
          <w:lang w:val="de-DE"/>
        </w:rPr>
        <w:t>n</w:t>
      </w:r>
      <w:r w:rsidRPr="00BC1143">
        <w:rPr>
          <w:lang w:val="de-DE"/>
        </w:rPr>
        <w:t xml:space="preserve"> </w:t>
      </w:r>
      <w:r>
        <w:rPr>
          <w:lang w:val="de-DE"/>
        </w:rPr>
        <w:t>Entwürfe von Prüfungsrichtlinien, wie in</w:t>
      </w:r>
      <w:r w:rsidRPr="005465DF">
        <w:rPr>
          <w:lang w:val="de-DE"/>
        </w:rPr>
        <w:t xml:space="preserve"> </w:t>
      </w:r>
      <w:r>
        <w:rPr>
          <w:lang w:val="de-DE"/>
        </w:rPr>
        <w:t>Anlage</w:t>
      </w:r>
      <w:r w:rsidRPr="005465DF">
        <w:rPr>
          <w:lang w:val="de-DE"/>
        </w:rPr>
        <w:t xml:space="preserve"> III </w:t>
      </w:r>
      <w:r>
        <w:rPr>
          <w:lang w:val="de-DE"/>
        </w:rPr>
        <w:t>dieses</w:t>
      </w:r>
      <w:r w:rsidRPr="005465DF">
        <w:rPr>
          <w:lang w:val="de-DE"/>
        </w:rPr>
        <w:t xml:space="preserve"> </w:t>
      </w:r>
      <w:r>
        <w:rPr>
          <w:lang w:val="de-DE"/>
        </w:rPr>
        <w:t>Dokuments</w:t>
      </w:r>
      <w:r w:rsidRPr="005465DF">
        <w:rPr>
          <w:lang w:val="de-DE"/>
        </w:rPr>
        <w:t xml:space="preserve"> TC/56/2</w:t>
      </w:r>
      <w:r>
        <w:rPr>
          <w:lang w:val="de-DE"/>
        </w:rPr>
        <w:t xml:space="preserve"> aufgeführt, zur Kenntnis</w:t>
      </w:r>
      <w:r w:rsidRPr="005465DF">
        <w:rPr>
          <w:lang w:val="de-DE"/>
        </w:rPr>
        <w:t>.</w:t>
      </w:r>
    </w:p>
    <w:p w14:paraId="37656CE4" w14:textId="77777777" w:rsidR="00132C01" w:rsidRPr="005465DF" w:rsidRDefault="00132C01" w:rsidP="00132C01">
      <w:pPr>
        <w:ind w:firstLine="567"/>
        <w:rPr>
          <w:lang w:val="de-DE"/>
        </w:rPr>
      </w:pPr>
    </w:p>
    <w:p w14:paraId="490F3132" w14:textId="77777777" w:rsidR="00132C01" w:rsidRPr="005465DF" w:rsidRDefault="00132C01" w:rsidP="00132C01">
      <w:pPr>
        <w:pStyle w:val="Heading2"/>
      </w:pPr>
      <w:bookmarkStart w:id="43" w:name="_Toc54605384"/>
      <w:r w:rsidRPr="00C13431">
        <w:t>Von den TWP im Jahr 202</w:t>
      </w:r>
      <w:r>
        <w:t>1</w:t>
      </w:r>
      <w:r w:rsidRPr="00C13431">
        <w:t xml:space="preserve"> zu behandelnde Entwürfe von Prüfungsrichtlinien</w:t>
      </w:r>
      <w:bookmarkEnd w:id="43"/>
    </w:p>
    <w:p w14:paraId="66DF1C89" w14:textId="77777777" w:rsidR="00132C01" w:rsidRPr="005465DF" w:rsidRDefault="00132C01" w:rsidP="00132C01">
      <w:pPr>
        <w:ind w:firstLine="567"/>
        <w:rPr>
          <w:lang w:val="de-DE"/>
        </w:rPr>
      </w:pPr>
    </w:p>
    <w:p w14:paraId="185697A7"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Der TC vereinbarte das Programm für die </w:t>
      </w:r>
      <w:r w:rsidRPr="009256C2">
        <w:rPr>
          <w:lang w:val="de-DE"/>
        </w:rPr>
        <w:t>Erstellung neuer Prüfungsrichtlinien</w:t>
      </w:r>
      <w:r w:rsidRPr="00E74CB2">
        <w:rPr>
          <w:lang w:val="de-DE"/>
        </w:rPr>
        <w:t xml:space="preserve"> und für die Überarbeitung</w:t>
      </w:r>
      <w:r>
        <w:rPr>
          <w:lang w:val="de-DE"/>
        </w:rPr>
        <w:t xml:space="preserve"> von</w:t>
      </w:r>
      <w:r w:rsidRPr="00E74CB2">
        <w:rPr>
          <w:lang w:val="de-DE"/>
        </w:rPr>
        <w:t xml:space="preserve"> angenommene</w:t>
      </w:r>
      <w:r>
        <w:rPr>
          <w:lang w:val="de-DE"/>
        </w:rPr>
        <w:t>n</w:t>
      </w:r>
      <w:r w:rsidRPr="00E74CB2">
        <w:rPr>
          <w:lang w:val="de-DE"/>
        </w:rPr>
        <w:t xml:space="preserve"> Prüfungsrichtlinien, wie in Anlage IV des Dokuments TC/56/2 dargelegt</w:t>
      </w:r>
      <w:r>
        <w:rPr>
          <w:lang w:val="de-DE"/>
        </w:rPr>
        <w:t>,</w:t>
      </w:r>
      <w:r w:rsidRPr="00E74CB2">
        <w:rPr>
          <w:lang w:val="de-DE"/>
        </w:rPr>
        <w:t xml:space="preserve"> zusammen mit den Vorschlägen für Teilüberarbeitungen, wie in Absätzen 23 bis 26 des Dokuments TC/56/2</w:t>
      </w:r>
      <w:r>
        <w:rPr>
          <w:lang w:val="de-DE"/>
        </w:rPr>
        <w:t xml:space="preserve"> dargelegt</w:t>
      </w:r>
      <w:r w:rsidRPr="005465DF">
        <w:rPr>
          <w:lang w:val="de-DE"/>
        </w:rPr>
        <w:t>.</w:t>
      </w:r>
    </w:p>
    <w:p w14:paraId="4D049A03" w14:textId="77777777" w:rsidR="00132C01" w:rsidRPr="005465DF" w:rsidRDefault="00132C01" w:rsidP="00132C01">
      <w:pPr>
        <w:keepNext/>
        <w:ind w:firstLine="567"/>
        <w:rPr>
          <w:lang w:val="de-DE"/>
        </w:rPr>
      </w:pPr>
    </w:p>
    <w:p w14:paraId="449555B5" w14:textId="2F6F15FB" w:rsidR="00132C01" w:rsidRPr="005465DF" w:rsidRDefault="00132C01" w:rsidP="00132C01">
      <w:pPr>
        <w:pStyle w:val="Heading3"/>
        <w:rPr>
          <w:lang w:val="de-DE"/>
        </w:rPr>
      </w:pPr>
      <w:bookmarkStart w:id="44" w:name="_Toc48312823"/>
      <w:bookmarkStart w:id="45" w:name="_Toc54605385"/>
      <w:r>
        <w:rPr>
          <w:lang w:val="de-DE"/>
        </w:rPr>
        <w:t>Teilüberarbeitung</w:t>
      </w:r>
      <w:r w:rsidRPr="005465DF">
        <w:rPr>
          <w:lang w:val="de-DE"/>
        </w:rPr>
        <w:t xml:space="preserve"> </w:t>
      </w:r>
      <w:r>
        <w:rPr>
          <w:lang w:val="de-DE"/>
        </w:rPr>
        <w:t>von</w:t>
      </w:r>
      <w:r w:rsidRPr="005465DF">
        <w:rPr>
          <w:lang w:val="de-DE"/>
        </w:rPr>
        <w:t xml:space="preserve"> </w:t>
      </w:r>
      <w:r>
        <w:rPr>
          <w:lang w:val="de-DE"/>
        </w:rPr>
        <w:t>Prüfungsrichtlinien</w:t>
      </w:r>
      <w:r w:rsidRPr="005465DF">
        <w:rPr>
          <w:lang w:val="de-DE"/>
        </w:rPr>
        <w:t>:</w:t>
      </w:r>
      <w:r w:rsidR="00DB2443">
        <w:rPr>
          <w:lang w:val="de-DE"/>
        </w:rPr>
        <w:t xml:space="preserve"> </w:t>
      </w:r>
      <w:r>
        <w:rPr>
          <w:lang w:val="de-DE"/>
        </w:rPr>
        <w:t>Überarbeitung</w:t>
      </w:r>
      <w:r w:rsidRPr="005465DF">
        <w:rPr>
          <w:lang w:val="de-DE"/>
        </w:rPr>
        <w:t xml:space="preserve"> </w:t>
      </w:r>
      <w:bookmarkEnd w:id="44"/>
      <w:r>
        <w:rPr>
          <w:lang w:val="de-DE"/>
        </w:rPr>
        <w:t>von</w:t>
      </w:r>
      <w:r w:rsidRPr="005465DF">
        <w:rPr>
          <w:lang w:val="de-DE"/>
        </w:rPr>
        <w:t xml:space="preserve"> </w:t>
      </w:r>
      <w:r>
        <w:rPr>
          <w:lang w:val="de-DE"/>
        </w:rPr>
        <w:t>T</w:t>
      </w:r>
      <w:r w:rsidRPr="00FF12EA">
        <w:rPr>
          <w:lang w:val="de-DE"/>
        </w:rPr>
        <w:t>echnischen Fragebögen</w:t>
      </w:r>
      <w:bookmarkEnd w:id="45"/>
    </w:p>
    <w:p w14:paraId="3005DAD2" w14:textId="77777777" w:rsidR="00132C01" w:rsidRPr="005465DF" w:rsidRDefault="00132C01" w:rsidP="00132C01">
      <w:pPr>
        <w:keepNext/>
        <w:ind w:firstLine="567"/>
        <w:rPr>
          <w:lang w:val="de-DE"/>
        </w:rPr>
      </w:pPr>
    </w:p>
    <w:p w14:paraId="6BA86A80" w14:textId="44397862" w:rsidR="00132C01" w:rsidRPr="005465DF" w:rsidRDefault="00132C01" w:rsidP="00132C01">
      <w:pPr>
        <w:keepNext/>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Der TC ersuchte das Verbandsbüro, die Prüfungsrichtlinien zu ermitteln, bei denen </w:t>
      </w:r>
      <w:r>
        <w:rPr>
          <w:lang w:val="de-DE"/>
        </w:rPr>
        <w:t xml:space="preserve">mit </w:t>
      </w:r>
      <w:r w:rsidRPr="00E74CB2">
        <w:rPr>
          <w:lang w:val="de-DE"/>
        </w:rPr>
        <w:t>eine</w:t>
      </w:r>
      <w:r>
        <w:rPr>
          <w:lang w:val="de-DE"/>
        </w:rPr>
        <w:t>r</w:t>
      </w:r>
      <w:r w:rsidRPr="00E74CB2">
        <w:rPr>
          <w:lang w:val="de-DE"/>
        </w:rPr>
        <w:t xml:space="preserve"> Teilüberarbeitung der Prüfungsrichtlinien, einschließlich der Technischen Fragebögen,</w:t>
      </w:r>
      <w:r>
        <w:rPr>
          <w:lang w:val="de-DE"/>
        </w:rPr>
        <w:t xml:space="preserve"> voraussichtlich</w:t>
      </w:r>
      <w:r w:rsidRPr="00E74CB2">
        <w:rPr>
          <w:lang w:val="de-DE"/>
        </w:rPr>
        <w:t xml:space="preserve"> erhebliche </w:t>
      </w:r>
      <w:r>
        <w:rPr>
          <w:lang w:val="de-DE"/>
        </w:rPr>
        <w:t>Vorteile für die Harmonisierung</w:t>
      </w:r>
      <w:r w:rsidRPr="00E74CB2">
        <w:rPr>
          <w:lang w:val="de-DE"/>
        </w:rPr>
        <w:t xml:space="preserve"> zwischen den Mitgliedern </w:t>
      </w:r>
      <w:r>
        <w:rPr>
          <w:lang w:val="de-DE"/>
        </w:rPr>
        <w:t>erzielt werden könnten</w:t>
      </w:r>
      <w:r w:rsidRPr="00E74CB2">
        <w:rPr>
          <w:lang w:val="de-DE"/>
        </w:rPr>
        <w:t>, und den Technischen Arbeitsgruppen auf ihren Tagungen im Jahr 2021 Vorschläge für Teilüberarbeitungen vorzulegen, wie in Absätzen 23 bis 26 des Dokuments TC/56/2 dargelegt</w:t>
      </w:r>
      <w:r w:rsidRPr="005465DF">
        <w:rPr>
          <w:lang w:val="de-DE"/>
        </w:rPr>
        <w:t>.</w:t>
      </w:r>
      <w:r w:rsidR="00DB2443">
        <w:rPr>
          <w:lang w:val="de-DE"/>
        </w:rPr>
        <w:t xml:space="preserve"> </w:t>
      </w:r>
    </w:p>
    <w:p w14:paraId="370AA3E4" w14:textId="77777777" w:rsidR="00132C01" w:rsidRPr="005465DF" w:rsidRDefault="00132C01" w:rsidP="00132C01">
      <w:pPr>
        <w:rPr>
          <w:lang w:val="de-DE"/>
        </w:rPr>
      </w:pPr>
    </w:p>
    <w:p w14:paraId="2E3E312E" w14:textId="77777777" w:rsidR="00132C01" w:rsidRPr="005465DF" w:rsidRDefault="00132C01" w:rsidP="00132C01">
      <w:pPr>
        <w:pStyle w:val="Heading4"/>
        <w:rPr>
          <w:lang w:val="de-DE"/>
        </w:rPr>
      </w:pPr>
      <w:r w:rsidRPr="005465DF">
        <w:rPr>
          <w:lang w:val="de-DE"/>
        </w:rPr>
        <w:t>N</w:t>
      </w:r>
      <w:r>
        <w:rPr>
          <w:lang w:val="de-DE"/>
        </w:rPr>
        <w:t>ächs</w:t>
      </w:r>
      <w:r w:rsidRPr="005465DF">
        <w:rPr>
          <w:lang w:val="de-DE"/>
        </w:rPr>
        <w:t>t</w:t>
      </w:r>
      <w:r>
        <w:rPr>
          <w:lang w:val="de-DE"/>
        </w:rPr>
        <w:t>e</w:t>
      </w:r>
      <w:r w:rsidRPr="005465DF">
        <w:rPr>
          <w:lang w:val="de-DE"/>
        </w:rPr>
        <w:t xml:space="preserve"> </w:t>
      </w:r>
      <w:r>
        <w:rPr>
          <w:lang w:val="de-DE"/>
        </w:rPr>
        <w:t>Schritte</w:t>
      </w:r>
    </w:p>
    <w:p w14:paraId="22F172E7" w14:textId="77777777" w:rsidR="00132C01" w:rsidRPr="005465DF" w:rsidRDefault="00132C01" w:rsidP="00132C01">
      <w:pPr>
        <w:rPr>
          <w:lang w:val="de-DE"/>
        </w:rPr>
      </w:pPr>
    </w:p>
    <w:p w14:paraId="23D1BC72"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Gemäß dem Gesuch des TC </w:t>
      </w:r>
      <w:r w:rsidRPr="00575C4C">
        <w:rPr>
          <w:lang w:val="de-DE"/>
        </w:rPr>
        <w:t>ermittelte</w:t>
      </w:r>
      <w:r w:rsidRPr="00E74CB2">
        <w:rPr>
          <w:lang w:val="de-DE"/>
        </w:rPr>
        <w:t xml:space="preserve"> das Verbandsbüro die in der nachstehenden Tabelle dargelegten Prüfungsrichtlinien, bei denen </w:t>
      </w:r>
      <w:r>
        <w:rPr>
          <w:lang w:val="de-DE"/>
        </w:rPr>
        <w:t xml:space="preserve">mit </w:t>
      </w:r>
      <w:r w:rsidRPr="00E74CB2">
        <w:rPr>
          <w:lang w:val="de-DE"/>
        </w:rPr>
        <w:t>eine</w:t>
      </w:r>
      <w:r>
        <w:rPr>
          <w:lang w:val="de-DE"/>
        </w:rPr>
        <w:t>r</w:t>
      </w:r>
      <w:r w:rsidRPr="00E74CB2">
        <w:rPr>
          <w:lang w:val="de-DE"/>
        </w:rPr>
        <w:t xml:space="preserve"> Teil</w:t>
      </w:r>
      <w:r>
        <w:rPr>
          <w:lang w:val="de-DE"/>
        </w:rPr>
        <w:t>überarbeitung</w:t>
      </w:r>
      <w:r w:rsidRPr="00E74CB2">
        <w:rPr>
          <w:lang w:val="de-DE"/>
        </w:rPr>
        <w:t xml:space="preserve"> </w:t>
      </w:r>
      <w:r>
        <w:rPr>
          <w:lang w:val="de-DE"/>
        </w:rPr>
        <w:t>voraussichtlich</w:t>
      </w:r>
      <w:r w:rsidRPr="00E74CB2">
        <w:rPr>
          <w:lang w:val="de-DE"/>
        </w:rPr>
        <w:t xml:space="preserve"> erhebliche </w:t>
      </w:r>
      <w:r>
        <w:rPr>
          <w:lang w:val="de-DE"/>
        </w:rPr>
        <w:t>Vorteile für die Harmonisierung</w:t>
      </w:r>
      <w:r w:rsidRPr="00E74CB2">
        <w:rPr>
          <w:lang w:val="de-DE"/>
        </w:rPr>
        <w:t xml:space="preserve"> zwischen den Mitgliedern </w:t>
      </w:r>
      <w:r>
        <w:rPr>
          <w:lang w:val="de-DE"/>
        </w:rPr>
        <w:t>erzielt werden könnten</w:t>
      </w:r>
      <w:r w:rsidRPr="005465DF">
        <w:rPr>
          <w:lang w:val="de-DE"/>
        </w:rPr>
        <w:t>:</w:t>
      </w:r>
    </w:p>
    <w:p w14:paraId="4037218E" w14:textId="0186D8A0" w:rsidR="00132C01" w:rsidRDefault="00132C01" w:rsidP="00132C01">
      <w:pPr>
        <w:rPr>
          <w:lang w:val="de-DE"/>
        </w:rPr>
      </w:pPr>
    </w:p>
    <w:tbl>
      <w:tblPr>
        <w:tblStyle w:val="TableGrid"/>
        <w:tblW w:w="9634" w:type="dxa"/>
        <w:tblLayout w:type="fixed"/>
        <w:tblLook w:val="04A0" w:firstRow="1" w:lastRow="0" w:firstColumn="1" w:lastColumn="0" w:noHBand="0" w:noVBand="1"/>
      </w:tblPr>
      <w:tblGrid>
        <w:gridCol w:w="988"/>
        <w:gridCol w:w="1559"/>
        <w:gridCol w:w="992"/>
        <w:gridCol w:w="1276"/>
        <w:gridCol w:w="1134"/>
        <w:gridCol w:w="1701"/>
        <w:gridCol w:w="1276"/>
        <w:gridCol w:w="708"/>
      </w:tblGrid>
      <w:tr w:rsidR="00A678B7" w:rsidRPr="00CF34C3" w14:paraId="4D483A75" w14:textId="77777777" w:rsidTr="00A678B7">
        <w:trPr>
          <w:trHeight w:val="377"/>
          <w:tblHeader/>
        </w:trPr>
        <w:tc>
          <w:tcPr>
            <w:tcW w:w="988" w:type="dxa"/>
            <w:hideMark/>
          </w:tcPr>
          <w:p w14:paraId="59304EB8" w14:textId="4098C4B2" w:rsidR="00A678B7" w:rsidRPr="00490676" w:rsidRDefault="00A678B7" w:rsidP="00C52D39">
            <w:pPr>
              <w:jc w:val="left"/>
              <w:rPr>
                <w:b/>
                <w:sz w:val="14"/>
              </w:rPr>
            </w:pPr>
            <w:proofErr w:type="spellStart"/>
            <w:r>
              <w:rPr>
                <w:b/>
                <w:sz w:val="14"/>
              </w:rPr>
              <w:t>Referenz</w:t>
            </w:r>
            <w:proofErr w:type="spellEnd"/>
          </w:p>
        </w:tc>
        <w:tc>
          <w:tcPr>
            <w:tcW w:w="1559" w:type="dxa"/>
            <w:hideMark/>
          </w:tcPr>
          <w:p w14:paraId="2D48CEAC" w14:textId="18543AC5" w:rsidR="00A678B7" w:rsidRPr="00490676" w:rsidRDefault="00A678B7" w:rsidP="00C52D39">
            <w:pPr>
              <w:jc w:val="left"/>
              <w:rPr>
                <w:b/>
                <w:sz w:val="14"/>
              </w:rPr>
            </w:pPr>
            <w:proofErr w:type="spellStart"/>
            <w:r w:rsidRPr="00A678B7">
              <w:rPr>
                <w:b/>
                <w:sz w:val="14"/>
              </w:rPr>
              <w:t>Prüfungsrichtlinien</w:t>
            </w:r>
            <w:proofErr w:type="spellEnd"/>
            <w:r w:rsidRPr="00A678B7">
              <w:rPr>
                <w:b/>
                <w:sz w:val="14"/>
              </w:rPr>
              <w:t xml:space="preserve"> </w:t>
            </w:r>
            <w:r>
              <w:rPr>
                <w:b/>
                <w:sz w:val="14"/>
              </w:rPr>
              <w:br/>
            </w:r>
            <w:proofErr w:type="spellStart"/>
            <w:r w:rsidRPr="00A678B7">
              <w:rPr>
                <w:b/>
                <w:sz w:val="14"/>
              </w:rPr>
              <w:t>landesübliche</w:t>
            </w:r>
            <w:proofErr w:type="spellEnd"/>
            <w:r w:rsidRPr="00A678B7">
              <w:rPr>
                <w:b/>
                <w:sz w:val="14"/>
              </w:rPr>
              <w:t xml:space="preserve"> Name</w:t>
            </w:r>
          </w:p>
        </w:tc>
        <w:tc>
          <w:tcPr>
            <w:tcW w:w="992" w:type="dxa"/>
            <w:hideMark/>
          </w:tcPr>
          <w:p w14:paraId="5D2D708D" w14:textId="77777777" w:rsidR="00A678B7" w:rsidRPr="00490676" w:rsidRDefault="00A678B7" w:rsidP="00C52D39">
            <w:pPr>
              <w:jc w:val="left"/>
              <w:rPr>
                <w:b/>
                <w:sz w:val="14"/>
              </w:rPr>
            </w:pPr>
            <w:proofErr w:type="spellStart"/>
            <w:r w:rsidRPr="00490676">
              <w:rPr>
                <w:b/>
                <w:sz w:val="14"/>
              </w:rPr>
              <w:t>Français</w:t>
            </w:r>
            <w:proofErr w:type="spellEnd"/>
            <w:r w:rsidRPr="00490676">
              <w:rPr>
                <w:b/>
                <w:sz w:val="14"/>
              </w:rPr>
              <w:t xml:space="preserve"> </w:t>
            </w:r>
          </w:p>
        </w:tc>
        <w:tc>
          <w:tcPr>
            <w:tcW w:w="1276" w:type="dxa"/>
            <w:hideMark/>
          </w:tcPr>
          <w:p w14:paraId="3343C9C9" w14:textId="77777777" w:rsidR="00A678B7" w:rsidRPr="00490676" w:rsidRDefault="00A678B7" w:rsidP="00C52D39">
            <w:pPr>
              <w:jc w:val="left"/>
              <w:rPr>
                <w:b/>
                <w:sz w:val="14"/>
              </w:rPr>
            </w:pPr>
            <w:r w:rsidRPr="00490676">
              <w:rPr>
                <w:b/>
                <w:sz w:val="14"/>
              </w:rPr>
              <w:t>Deutsch</w:t>
            </w:r>
          </w:p>
        </w:tc>
        <w:tc>
          <w:tcPr>
            <w:tcW w:w="1134" w:type="dxa"/>
            <w:hideMark/>
          </w:tcPr>
          <w:p w14:paraId="4AA0E176" w14:textId="77777777" w:rsidR="00A678B7" w:rsidRPr="00490676" w:rsidRDefault="00A678B7" w:rsidP="00C52D39">
            <w:pPr>
              <w:jc w:val="left"/>
              <w:rPr>
                <w:b/>
                <w:sz w:val="14"/>
              </w:rPr>
            </w:pPr>
            <w:proofErr w:type="spellStart"/>
            <w:r w:rsidRPr="00490676">
              <w:rPr>
                <w:b/>
                <w:sz w:val="14"/>
              </w:rPr>
              <w:t>Español</w:t>
            </w:r>
            <w:proofErr w:type="spellEnd"/>
          </w:p>
        </w:tc>
        <w:tc>
          <w:tcPr>
            <w:tcW w:w="1701" w:type="dxa"/>
            <w:hideMark/>
          </w:tcPr>
          <w:p w14:paraId="18F6439C" w14:textId="584727CD" w:rsidR="00A678B7" w:rsidRPr="00490676" w:rsidRDefault="00A678B7" w:rsidP="00C52D39">
            <w:pPr>
              <w:jc w:val="left"/>
              <w:rPr>
                <w:b/>
                <w:sz w:val="14"/>
              </w:rPr>
            </w:pPr>
            <w:proofErr w:type="spellStart"/>
            <w:r>
              <w:rPr>
                <w:b/>
                <w:sz w:val="14"/>
              </w:rPr>
              <w:t>B</w:t>
            </w:r>
            <w:r w:rsidRPr="00A678B7">
              <w:rPr>
                <w:b/>
                <w:sz w:val="14"/>
              </w:rPr>
              <w:t>otanische</w:t>
            </w:r>
            <w:r>
              <w:rPr>
                <w:b/>
                <w:sz w:val="14"/>
              </w:rPr>
              <w:t>r</w:t>
            </w:r>
            <w:proofErr w:type="spellEnd"/>
            <w:r w:rsidRPr="00A678B7">
              <w:rPr>
                <w:b/>
                <w:sz w:val="14"/>
              </w:rPr>
              <w:t xml:space="preserve"> Name</w:t>
            </w:r>
          </w:p>
        </w:tc>
        <w:tc>
          <w:tcPr>
            <w:tcW w:w="1276" w:type="dxa"/>
            <w:hideMark/>
          </w:tcPr>
          <w:p w14:paraId="3A8C860C" w14:textId="3B1FBA09" w:rsidR="00A678B7" w:rsidRPr="00490676" w:rsidRDefault="00A678B7" w:rsidP="00C52D39">
            <w:pPr>
              <w:jc w:val="left"/>
              <w:rPr>
                <w:b/>
                <w:sz w:val="14"/>
              </w:rPr>
            </w:pPr>
            <w:r w:rsidRPr="00A678B7">
              <w:rPr>
                <w:b/>
                <w:sz w:val="14"/>
              </w:rPr>
              <w:t>UPOV-Code</w:t>
            </w:r>
          </w:p>
        </w:tc>
        <w:tc>
          <w:tcPr>
            <w:tcW w:w="708" w:type="dxa"/>
            <w:hideMark/>
          </w:tcPr>
          <w:p w14:paraId="3BFF540D" w14:textId="77777777" w:rsidR="00A678B7" w:rsidRPr="00490676" w:rsidRDefault="00A678B7" w:rsidP="00C52D39">
            <w:pPr>
              <w:jc w:val="left"/>
              <w:rPr>
                <w:b/>
                <w:sz w:val="14"/>
              </w:rPr>
            </w:pPr>
            <w:r w:rsidRPr="00490676">
              <w:rPr>
                <w:b/>
                <w:sz w:val="14"/>
              </w:rPr>
              <w:t xml:space="preserve">TWPs </w:t>
            </w:r>
          </w:p>
        </w:tc>
      </w:tr>
      <w:tr w:rsidR="00A678B7" w:rsidRPr="00CF34C3" w14:paraId="7A2A8ABD" w14:textId="77777777" w:rsidTr="00A678B7">
        <w:trPr>
          <w:trHeight w:val="262"/>
        </w:trPr>
        <w:tc>
          <w:tcPr>
            <w:tcW w:w="988" w:type="dxa"/>
            <w:hideMark/>
          </w:tcPr>
          <w:p w14:paraId="66F77C22" w14:textId="77777777" w:rsidR="00A678B7" w:rsidRPr="00490676" w:rsidRDefault="00A678B7" w:rsidP="00C52D39">
            <w:pPr>
              <w:rPr>
                <w:sz w:val="14"/>
              </w:rPr>
            </w:pPr>
            <w:r w:rsidRPr="00490676">
              <w:rPr>
                <w:sz w:val="14"/>
              </w:rPr>
              <w:t>TG/2/7</w:t>
            </w:r>
          </w:p>
        </w:tc>
        <w:tc>
          <w:tcPr>
            <w:tcW w:w="1559" w:type="dxa"/>
            <w:hideMark/>
          </w:tcPr>
          <w:p w14:paraId="3F621831" w14:textId="77777777" w:rsidR="00A678B7" w:rsidRPr="00490676" w:rsidRDefault="00A678B7" w:rsidP="00C52D39">
            <w:pPr>
              <w:rPr>
                <w:sz w:val="14"/>
              </w:rPr>
            </w:pPr>
            <w:r w:rsidRPr="00490676">
              <w:rPr>
                <w:sz w:val="14"/>
              </w:rPr>
              <w:t>Maize</w:t>
            </w:r>
          </w:p>
        </w:tc>
        <w:tc>
          <w:tcPr>
            <w:tcW w:w="992" w:type="dxa"/>
            <w:hideMark/>
          </w:tcPr>
          <w:p w14:paraId="3146E299" w14:textId="77777777" w:rsidR="00A678B7" w:rsidRPr="00490676" w:rsidRDefault="00A678B7" w:rsidP="00C52D39">
            <w:pPr>
              <w:rPr>
                <w:sz w:val="14"/>
              </w:rPr>
            </w:pPr>
            <w:proofErr w:type="spellStart"/>
            <w:r w:rsidRPr="00490676">
              <w:rPr>
                <w:sz w:val="14"/>
              </w:rPr>
              <w:t>Maïs</w:t>
            </w:r>
            <w:proofErr w:type="spellEnd"/>
          </w:p>
        </w:tc>
        <w:tc>
          <w:tcPr>
            <w:tcW w:w="1276" w:type="dxa"/>
            <w:hideMark/>
          </w:tcPr>
          <w:p w14:paraId="076FD669" w14:textId="77777777" w:rsidR="00A678B7" w:rsidRPr="00490676" w:rsidRDefault="00A678B7" w:rsidP="00C52D39">
            <w:pPr>
              <w:rPr>
                <w:sz w:val="14"/>
              </w:rPr>
            </w:pPr>
            <w:proofErr w:type="spellStart"/>
            <w:r w:rsidRPr="00490676">
              <w:rPr>
                <w:sz w:val="14"/>
              </w:rPr>
              <w:t>Mais</w:t>
            </w:r>
            <w:proofErr w:type="spellEnd"/>
          </w:p>
        </w:tc>
        <w:tc>
          <w:tcPr>
            <w:tcW w:w="1134" w:type="dxa"/>
            <w:hideMark/>
          </w:tcPr>
          <w:p w14:paraId="688130EA" w14:textId="77777777" w:rsidR="00A678B7" w:rsidRPr="00490676" w:rsidRDefault="00A678B7" w:rsidP="00C52D39">
            <w:pPr>
              <w:rPr>
                <w:sz w:val="14"/>
              </w:rPr>
            </w:pPr>
            <w:proofErr w:type="spellStart"/>
            <w:r w:rsidRPr="00490676">
              <w:rPr>
                <w:sz w:val="14"/>
              </w:rPr>
              <w:t>Chícharo</w:t>
            </w:r>
            <w:proofErr w:type="spellEnd"/>
            <w:r w:rsidRPr="00490676">
              <w:rPr>
                <w:sz w:val="14"/>
              </w:rPr>
              <w:t xml:space="preserve">, </w:t>
            </w:r>
            <w:proofErr w:type="spellStart"/>
            <w:r w:rsidRPr="00490676">
              <w:rPr>
                <w:sz w:val="14"/>
              </w:rPr>
              <w:t>Maíz</w:t>
            </w:r>
            <w:proofErr w:type="spellEnd"/>
          </w:p>
        </w:tc>
        <w:tc>
          <w:tcPr>
            <w:tcW w:w="1701" w:type="dxa"/>
            <w:hideMark/>
          </w:tcPr>
          <w:p w14:paraId="3F3E78BE" w14:textId="77777777" w:rsidR="00A678B7" w:rsidRPr="00490676" w:rsidRDefault="00A678B7" w:rsidP="00C52D39">
            <w:pPr>
              <w:jc w:val="left"/>
              <w:rPr>
                <w:sz w:val="14"/>
              </w:rPr>
            </w:pPr>
            <w:proofErr w:type="spellStart"/>
            <w:r w:rsidRPr="00490676">
              <w:rPr>
                <w:sz w:val="14"/>
              </w:rPr>
              <w:t>Zea</w:t>
            </w:r>
            <w:proofErr w:type="spellEnd"/>
            <w:r w:rsidRPr="00490676">
              <w:rPr>
                <w:sz w:val="14"/>
              </w:rPr>
              <w:t xml:space="preserve"> mays L.</w:t>
            </w:r>
          </w:p>
        </w:tc>
        <w:tc>
          <w:tcPr>
            <w:tcW w:w="1276" w:type="dxa"/>
            <w:hideMark/>
          </w:tcPr>
          <w:p w14:paraId="5AAAF4E7" w14:textId="77777777" w:rsidR="00A678B7" w:rsidRPr="00490676" w:rsidRDefault="00A678B7" w:rsidP="00C52D39">
            <w:pPr>
              <w:rPr>
                <w:sz w:val="14"/>
              </w:rPr>
            </w:pPr>
            <w:r w:rsidRPr="00490676">
              <w:rPr>
                <w:sz w:val="14"/>
              </w:rPr>
              <w:t>ZEAAA_MAY</w:t>
            </w:r>
          </w:p>
        </w:tc>
        <w:tc>
          <w:tcPr>
            <w:tcW w:w="708" w:type="dxa"/>
            <w:hideMark/>
          </w:tcPr>
          <w:p w14:paraId="6B8220A0" w14:textId="77777777" w:rsidR="00A678B7" w:rsidRPr="00490676" w:rsidRDefault="00A678B7" w:rsidP="00C52D39">
            <w:pPr>
              <w:rPr>
                <w:sz w:val="14"/>
              </w:rPr>
            </w:pPr>
            <w:r w:rsidRPr="00490676">
              <w:rPr>
                <w:sz w:val="14"/>
              </w:rPr>
              <w:t>TWA/ TWV</w:t>
            </w:r>
          </w:p>
        </w:tc>
      </w:tr>
      <w:tr w:rsidR="00A678B7" w:rsidRPr="00CF34C3" w14:paraId="75FFFF86" w14:textId="77777777" w:rsidTr="00A678B7">
        <w:trPr>
          <w:trHeight w:val="255"/>
        </w:trPr>
        <w:tc>
          <w:tcPr>
            <w:tcW w:w="988" w:type="dxa"/>
            <w:hideMark/>
          </w:tcPr>
          <w:p w14:paraId="4D197529" w14:textId="77777777" w:rsidR="00A678B7" w:rsidRPr="00490676" w:rsidRDefault="00A678B7" w:rsidP="00C52D39">
            <w:pPr>
              <w:rPr>
                <w:sz w:val="14"/>
              </w:rPr>
            </w:pPr>
            <w:r w:rsidRPr="00490676">
              <w:rPr>
                <w:sz w:val="14"/>
              </w:rPr>
              <w:t>TG/3/12</w:t>
            </w:r>
          </w:p>
        </w:tc>
        <w:tc>
          <w:tcPr>
            <w:tcW w:w="1559" w:type="dxa"/>
            <w:hideMark/>
          </w:tcPr>
          <w:p w14:paraId="64B09383" w14:textId="77777777" w:rsidR="00A678B7" w:rsidRPr="00490676" w:rsidRDefault="00A678B7" w:rsidP="00C52D39">
            <w:pPr>
              <w:rPr>
                <w:sz w:val="14"/>
              </w:rPr>
            </w:pPr>
            <w:r w:rsidRPr="00490676">
              <w:rPr>
                <w:sz w:val="14"/>
              </w:rPr>
              <w:t>Wheat</w:t>
            </w:r>
          </w:p>
        </w:tc>
        <w:tc>
          <w:tcPr>
            <w:tcW w:w="992" w:type="dxa"/>
            <w:hideMark/>
          </w:tcPr>
          <w:p w14:paraId="6517FED3" w14:textId="77777777" w:rsidR="00A678B7" w:rsidRPr="00490676" w:rsidRDefault="00A678B7" w:rsidP="00C52D39">
            <w:pPr>
              <w:rPr>
                <w:sz w:val="14"/>
              </w:rPr>
            </w:pPr>
            <w:proofErr w:type="spellStart"/>
            <w:r w:rsidRPr="00490676">
              <w:rPr>
                <w:sz w:val="14"/>
              </w:rPr>
              <w:t>Blé</w:t>
            </w:r>
            <w:proofErr w:type="spellEnd"/>
          </w:p>
        </w:tc>
        <w:tc>
          <w:tcPr>
            <w:tcW w:w="1276" w:type="dxa"/>
            <w:hideMark/>
          </w:tcPr>
          <w:p w14:paraId="6497D69E" w14:textId="77777777" w:rsidR="00A678B7" w:rsidRPr="00490676" w:rsidRDefault="00A678B7" w:rsidP="00C52D39">
            <w:pPr>
              <w:rPr>
                <w:sz w:val="14"/>
              </w:rPr>
            </w:pPr>
            <w:proofErr w:type="spellStart"/>
            <w:r w:rsidRPr="00490676">
              <w:rPr>
                <w:sz w:val="14"/>
              </w:rPr>
              <w:t>Weizen</w:t>
            </w:r>
            <w:proofErr w:type="spellEnd"/>
          </w:p>
        </w:tc>
        <w:tc>
          <w:tcPr>
            <w:tcW w:w="1134" w:type="dxa"/>
            <w:hideMark/>
          </w:tcPr>
          <w:p w14:paraId="30114FCE" w14:textId="77777777" w:rsidR="00A678B7" w:rsidRPr="00490676" w:rsidRDefault="00A678B7" w:rsidP="00C52D39">
            <w:pPr>
              <w:rPr>
                <w:sz w:val="14"/>
              </w:rPr>
            </w:pPr>
            <w:proofErr w:type="spellStart"/>
            <w:r w:rsidRPr="00490676">
              <w:rPr>
                <w:sz w:val="14"/>
              </w:rPr>
              <w:t>Trigo</w:t>
            </w:r>
            <w:proofErr w:type="spellEnd"/>
          </w:p>
        </w:tc>
        <w:tc>
          <w:tcPr>
            <w:tcW w:w="1701" w:type="dxa"/>
            <w:hideMark/>
          </w:tcPr>
          <w:p w14:paraId="232F5499" w14:textId="77777777" w:rsidR="00A678B7" w:rsidRPr="00490676" w:rsidRDefault="00A678B7" w:rsidP="00C52D39">
            <w:pPr>
              <w:jc w:val="left"/>
              <w:rPr>
                <w:sz w:val="14"/>
              </w:rPr>
            </w:pPr>
            <w:proofErr w:type="spellStart"/>
            <w:r w:rsidRPr="00490676">
              <w:rPr>
                <w:sz w:val="14"/>
              </w:rPr>
              <w:t>Triticum</w:t>
            </w:r>
            <w:proofErr w:type="spellEnd"/>
            <w:r w:rsidRPr="00490676">
              <w:rPr>
                <w:sz w:val="14"/>
              </w:rPr>
              <w:t xml:space="preserve"> </w:t>
            </w:r>
            <w:proofErr w:type="spellStart"/>
            <w:r w:rsidRPr="00490676">
              <w:rPr>
                <w:sz w:val="14"/>
              </w:rPr>
              <w:t>aestivum</w:t>
            </w:r>
            <w:proofErr w:type="spellEnd"/>
            <w:r w:rsidRPr="00490676">
              <w:rPr>
                <w:sz w:val="14"/>
              </w:rPr>
              <w:t xml:space="preserve"> L.</w:t>
            </w:r>
          </w:p>
        </w:tc>
        <w:tc>
          <w:tcPr>
            <w:tcW w:w="1276" w:type="dxa"/>
            <w:hideMark/>
          </w:tcPr>
          <w:p w14:paraId="69CD455A" w14:textId="77777777" w:rsidR="00A678B7" w:rsidRPr="00490676" w:rsidRDefault="00A678B7" w:rsidP="00C52D39">
            <w:pPr>
              <w:rPr>
                <w:sz w:val="14"/>
              </w:rPr>
            </w:pPr>
            <w:r w:rsidRPr="00490676">
              <w:rPr>
                <w:sz w:val="14"/>
              </w:rPr>
              <w:t>TRITI_AES</w:t>
            </w:r>
          </w:p>
        </w:tc>
        <w:tc>
          <w:tcPr>
            <w:tcW w:w="708" w:type="dxa"/>
            <w:hideMark/>
          </w:tcPr>
          <w:p w14:paraId="02EA6A63" w14:textId="77777777" w:rsidR="00A678B7" w:rsidRPr="00490676" w:rsidRDefault="00A678B7" w:rsidP="00C52D39">
            <w:pPr>
              <w:rPr>
                <w:sz w:val="14"/>
              </w:rPr>
            </w:pPr>
            <w:r w:rsidRPr="00490676">
              <w:rPr>
                <w:sz w:val="14"/>
              </w:rPr>
              <w:t>TWA</w:t>
            </w:r>
          </w:p>
        </w:tc>
      </w:tr>
      <w:tr w:rsidR="00A678B7" w:rsidRPr="00CF34C3" w14:paraId="47E722CF" w14:textId="77777777" w:rsidTr="00A678B7">
        <w:trPr>
          <w:trHeight w:val="255"/>
        </w:trPr>
        <w:tc>
          <w:tcPr>
            <w:tcW w:w="988" w:type="dxa"/>
            <w:hideMark/>
          </w:tcPr>
          <w:p w14:paraId="78FAB449" w14:textId="77777777" w:rsidR="00A678B7" w:rsidRPr="00490676" w:rsidRDefault="00A678B7" w:rsidP="00C52D39">
            <w:pPr>
              <w:rPr>
                <w:sz w:val="14"/>
              </w:rPr>
            </w:pPr>
            <w:r w:rsidRPr="00490676">
              <w:rPr>
                <w:sz w:val="14"/>
              </w:rPr>
              <w:t>TG/11/8 Rev.</w:t>
            </w:r>
          </w:p>
        </w:tc>
        <w:tc>
          <w:tcPr>
            <w:tcW w:w="1559" w:type="dxa"/>
            <w:hideMark/>
          </w:tcPr>
          <w:p w14:paraId="44E347FC" w14:textId="77777777" w:rsidR="00A678B7" w:rsidRPr="00490676" w:rsidRDefault="00A678B7" w:rsidP="00C52D39">
            <w:pPr>
              <w:rPr>
                <w:sz w:val="14"/>
              </w:rPr>
            </w:pPr>
            <w:r w:rsidRPr="00490676">
              <w:rPr>
                <w:sz w:val="14"/>
              </w:rPr>
              <w:t>Rose</w:t>
            </w:r>
          </w:p>
        </w:tc>
        <w:tc>
          <w:tcPr>
            <w:tcW w:w="992" w:type="dxa"/>
            <w:hideMark/>
          </w:tcPr>
          <w:p w14:paraId="5E4D64F0" w14:textId="77777777" w:rsidR="00A678B7" w:rsidRPr="00490676" w:rsidRDefault="00A678B7" w:rsidP="00C52D39">
            <w:pPr>
              <w:rPr>
                <w:sz w:val="14"/>
              </w:rPr>
            </w:pPr>
            <w:r w:rsidRPr="00490676">
              <w:rPr>
                <w:sz w:val="14"/>
              </w:rPr>
              <w:t>Rosier</w:t>
            </w:r>
          </w:p>
        </w:tc>
        <w:tc>
          <w:tcPr>
            <w:tcW w:w="1276" w:type="dxa"/>
            <w:hideMark/>
          </w:tcPr>
          <w:p w14:paraId="5A263596" w14:textId="77777777" w:rsidR="00A678B7" w:rsidRPr="00490676" w:rsidRDefault="00A678B7" w:rsidP="00C52D39">
            <w:pPr>
              <w:rPr>
                <w:sz w:val="14"/>
              </w:rPr>
            </w:pPr>
            <w:r w:rsidRPr="00490676">
              <w:rPr>
                <w:sz w:val="14"/>
              </w:rPr>
              <w:t>Rose</w:t>
            </w:r>
          </w:p>
        </w:tc>
        <w:tc>
          <w:tcPr>
            <w:tcW w:w="1134" w:type="dxa"/>
            <w:hideMark/>
          </w:tcPr>
          <w:p w14:paraId="06E292A3" w14:textId="77777777" w:rsidR="00A678B7" w:rsidRPr="00490676" w:rsidRDefault="00A678B7" w:rsidP="00C52D39">
            <w:pPr>
              <w:rPr>
                <w:sz w:val="14"/>
              </w:rPr>
            </w:pPr>
            <w:proofErr w:type="spellStart"/>
            <w:r w:rsidRPr="00490676">
              <w:rPr>
                <w:sz w:val="14"/>
              </w:rPr>
              <w:t>Rosal</w:t>
            </w:r>
            <w:proofErr w:type="spellEnd"/>
          </w:p>
        </w:tc>
        <w:tc>
          <w:tcPr>
            <w:tcW w:w="1701" w:type="dxa"/>
            <w:hideMark/>
          </w:tcPr>
          <w:p w14:paraId="3D203435" w14:textId="77777777" w:rsidR="00A678B7" w:rsidRPr="00490676" w:rsidRDefault="00A678B7" w:rsidP="00C52D39">
            <w:pPr>
              <w:jc w:val="left"/>
              <w:rPr>
                <w:sz w:val="14"/>
              </w:rPr>
            </w:pPr>
            <w:r w:rsidRPr="00490676">
              <w:rPr>
                <w:sz w:val="14"/>
              </w:rPr>
              <w:t>Rosa L.</w:t>
            </w:r>
          </w:p>
        </w:tc>
        <w:tc>
          <w:tcPr>
            <w:tcW w:w="1276" w:type="dxa"/>
            <w:hideMark/>
          </w:tcPr>
          <w:p w14:paraId="177FA98D" w14:textId="77777777" w:rsidR="00A678B7" w:rsidRPr="00490676" w:rsidRDefault="00A678B7" w:rsidP="00C52D39">
            <w:pPr>
              <w:rPr>
                <w:sz w:val="14"/>
              </w:rPr>
            </w:pPr>
            <w:r w:rsidRPr="00490676">
              <w:rPr>
                <w:sz w:val="14"/>
              </w:rPr>
              <w:t>ROSAA</w:t>
            </w:r>
          </w:p>
        </w:tc>
        <w:tc>
          <w:tcPr>
            <w:tcW w:w="708" w:type="dxa"/>
            <w:hideMark/>
          </w:tcPr>
          <w:p w14:paraId="179846F7" w14:textId="77777777" w:rsidR="00A678B7" w:rsidRPr="00490676" w:rsidRDefault="00A678B7" w:rsidP="00C52D39">
            <w:pPr>
              <w:rPr>
                <w:sz w:val="14"/>
              </w:rPr>
            </w:pPr>
            <w:r w:rsidRPr="00490676">
              <w:rPr>
                <w:sz w:val="14"/>
              </w:rPr>
              <w:t>TWO</w:t>
            </w:r>
          </w:p>
        </w:tc>
      </w:tr>
      <w:tr w:rsidR="00A678B7" w:rsidRPr="00CF34C3" w14:paraId="5AA06857" w14:textId="77777777" w:rsidTr="00A678B7">
        <w:trPr>
          <w:trHeight w:val="255"/>
        </w:trPr>
        <w:tc>
          <w:tcPr>
            <w:tcW w:w="988" w:type="dxa"/>
            <w:hideMark/>
          </w:tcPr>
          <w:p w14:paraId="092F3811" w14:textId="77777777" w:rsidR="00A678B7" w:rsidRPr="00490676" w:rsidRDefault="00A678B7" w:rsidP="00C52D39">
            <w:pPr>
              <w:rPr>
                <w:sz w:val="14"/>
              </w:rPr>
            </w:pPr>
            <w:r w:rsidRPr="00490676">
              <w:rPr>
                <w:sz w:val="14"/>
              </w:rPr>
              <w:t>TG/13/11</w:t>
            </w:r>
          </w:p>
        </w:tc>
        <w:tc>
          <w:tcPr>
            <w:tcW w:w="1559" w:type="dxa"/>
            <w:hideMark/>
          </w:tcPr>
          <w:p w14:paraId="7386A7FC" w14:textId="77777777" w:rsidR="00A678B7" w:rsidRPr="00490676" w:rsidRDefault="00A678B7" w:rsidP="00C52D39">
            <w:pPr>
              <w:rPr>
                <w:sz w:val="14"/>
              </w:rPr>
            </w:pPr>
            <w:r w:rsidRPr="00490676">
              <w:rPr>
                <w:sz w:val="14"/>
              </w:rPr>
              <w:t>Lettuce</w:t>
            </w:r>
          </w:p>
        </w:tc>
        <w:tc>
          <w:tcPr>
            <w:tcW w:w="992" w:type="dxa"/>
            <w:hideMark/>
          </w:tcPr>
          <w:p w14:paraId="0FE75726" w14:textId="77777777" w:rsidR="00A678B7" w:rsidRPr="00490676" w:rsidRDefault="00A678B7" w:rsidP="00C52D39">
            <w:pPr>
              <w:rPr>
                <w:sz w:val="14"/>
              </w:rPr>
            </w:pPr>
            <w:proofErr w:type="spellStart"/>
            <w:r w:rsidRPr="00490676">
              <w:rPr>
                <w:sz w:val="14"/>
              </w:rPr>
              <w:t>Laitue</w:t>
            </w:r>
            <w:proofErr w:type="spellEnd"/>
          </w:p>
        </w:tc>
        <w:tc>
          <w:tcPr>
            <w:tcW w:w="1276" w:type="dxa"/>
            <w:hideMark/>
          </w:tcPr>
          <w:p w14:paraId="39071629" w14:textId="77777777" w:rsidR="00A678B7" w:rsidRPr="00490676" w:rsidRDefault="00A678B7" w:rsidP="00C52D39">
            <w:pPr>
              <w:rPr>
                <w:sz w:val="14"/>
              </w:rPr>
            </w:pPr>
            <w:proofErr w:type="spellStart"/>
            <w:r w:rsidRPr="00490676">
              <w:rPr>
                <w:sz w:val="14"/>
              </w:rPr>
              <w:t>Salat</w:t>
            </w:r>
            <w:proofErr w:type="spellEnd"/>
          </w:p>
        </w:tc>
        <w:tc>
          <w:tcPr>
            <w:tcW w:w="1134" w:type="dxa"/>
            <w:hideMark/>
          </w:tcPr>
          <w:p w14:paraId="5FE9F610" w14:textId="77777777" w:rsidR="00A678B7" w:rsidRPr="00490676" w:rsidRDefault="00A678B7" w:rsidP="00C52D39">
            <w:pPr>
              <w:rPr>
                <w:sz w:val="14"/>
              </w:rPr>
            </w:pPr>
            <w:proofErr w:type="spellStart"/>
            <w:r w:rsidRPr="00490676">
              <w:rPr>
                <w:sz w:val="14"/>
              </w:rPr>
              <w:t>Lechuga</w:t>
            </w:r>
            <w:proofErr w:type="spellEnd"/>
          </w:p>
        </w:tc>
        <w:tc>
          <w:tcPr>
            <w:tcW w:w="1701" w:type="dxa"/>
            <w:hideMark/>
          </w:tcPr>
          <w:p w14:paraId="2D91B57B" w14:textId="77777777" w:rsidR="00A678B7" w:rsidRPr="00490676" w:rsidRDefault="00A678B7" w:rsidP="00C52D39">
            <w:pPr>
              <w:jc w:val="left"/>
              <w:rPr>
                <w:sz w:val="14"/>
              </w:rPr>
            </w:pPr>
            <w:proofErr w:type="spellStart"/>
            <w:r w:rsidRPr="00490676">
              <w:rPr>
                <w:sz w:val="14"/>
              </w:rPr>
              <w:t>Lactuca</w:t>
            </w:r>
            <w:proofErr w:type="spellEnd"/>
            <w:r w:rsidRPr="00490676">
              <w:rPr>
                <w:sz w:val="14"/>
              </w:rPr>
              <w:t xml:space="preserve"> sativa L.</w:t>
            </w:r>
          </w:p>
        </w:tc>
        <w:tc>
          <w:tcPr>
            <w:tcW w:w="1276" w:type="dxa"/>
            <w:hideMark/>
          </w:tcPr>
          <w:p w14:paraId="49EBF837" w14:textId="77777777" w:rsidR="00A678B7" w:rsidRPr="00490676" w:rsidRDefault="00A678B7" w:rsidP="00C52D39">
            <w:pPr>
              <w:rPr>
                <w:sz w:val="14"/>
              </w:rPr>
            </w:pPr>
            <w:r w:rsidRPr="00490676">
              <w:rPr>
                <w:sz w:val="14"/>
              </w:rPr>
              <w:t>LACTU_SAT</w:t>
            </w:r>
          </w:p>
        </w:tc>
        <w:tc>
          <w:tcPr>
            <w:tcW w:w="708" w:type="dxa"/>
            <w:hideMark/>
          </w:tcPr>
          <w:p w14:paraId="7C9E2939" w14:textId="77777777" w:rsidR="00A678B7" w:rsidRPr="00490676" w:rsidRDefault="00A678B7" w:rsidP="00C52D39">
            <w:pPr>
              <w:rPr>
                <w:sz w:val="14"/>
              </w:rPr>
            </w:pPr>
            <w:r w:rsidRPr="00490676">
              <w:rPr>
                <w:sz w:val="14"/>
              </w:rPr>
              <w:t>TWV</w:t>
            </w:r>
          </w:p>
        </w:tc>
      </w:tr>
      <w:tr w:rsidR="00A678B7" w:rsidRPr="00CF34C3" w14:paraId="2312B402" w14:textId="77777777" w:rsidTr="00A678B7">
        <w:trPr>
          <w:trHeight w:val="523"/>
        </w:trPr>
        <w:tc>
          <w:tcPr>
            <w:tcW w:w="988" w:type="dxa"/>
            <w:hideMark/>
          </w:tcPr>
          <w:p w14:paraId="56CFBC87" w14:textId="77777777" w:rsidR="00A678B7" w:rsidRPr="00490676" w:rsidRDefault="00A678B7" w:rsidP="00C52D39">
            <w:pPr>
              <w:rPr>
                <w:sz w:val="14"/>
              </w:rPr>
            </w:pPr>
            <w:r w:rsidRPr="00490676">
              <w:rPr>
                <w:sz w:val="14"/>
              </w:rPr>
              <w:t>TG/14/9</w:t>
            </w:r>
          </w:p>
        </w:tc>
        <w:tc>
          <w:tcPr>
            <w:tcW w:w="1559" w:type="dxa"/>
            <w:hideMark/>
          </w:tcPr>
          <w:p w14:paraId="7A806899" w14:textId="77777777" w:rsidR="00A678B7" w:rsidRPr="00490676" w:rsidRDefault="00A678B7" w:rsidP="00C52D39">
            <w:pPr>
              <w:rPr>
                <w:sz w:val="14"/>
              </w:rPr>
            </w:pPr>
            <w:r w:rsidRPr="00490676">
              <w:rPr>
                <w:sz w:val="14"/>
              </w:rPr>
              <w:t>Apple (fruit varieties)</w:t>
            </w:r>
          </w:p>
        </w:tc>
        <w:tc>
          <w:tcPr>
            <w:tcW w:w="992" w:type="dxa"/>
            <w:hideMark/>
          </w:tcPr>
          <w:p w14:paraId="2B39A274" w14:textId="77777777" w:rsidR="00A678B7" w:rsidRPr="00490676" w:rsidRDefault="00A678B7" w:rsidP="00C52D39">
            <w:pPr>
              <w:rPr>
                <w:sz w:val="14"/>
              </w:rPr>
            </w:pPr>
            <w:proofErr w:type="spellStart"/>
            <w:r w:rsidRPr="00490676">
              <w:rPr>
                <w:sz w:val="14"/>
              </w:rPr>
              <w:t>Pommier</w:t>
            </w:r>
            <w:proofErr w:type="spellEnd"/>
            <w:r w:rsidRPr="00490676">
              <w:rPr>
                <w:sz w:val="14"/>
              </w:rPr>
              <w:t xml:space="preserve"> (</w:t>
            </w:r>
            <w:proofErr w:type="spellStart"/>
            <w:r w:rsidRPr="00490676">
              <w:rPr>
                <w:sz w:val="14"/>
              </w:rPr>
              <w:t>variétés</w:t>
            </w:r>
            <w:proofErr w:type="spellEnd"/>
            <w:r w:rsidRPr="00490676">
              <w:rPr>
                <w:sz w:val="14"/>
              </w:rPr>
              <w:t xml:space="preserve"> </w:t>
            </w:r>
            <w:proofErr w:type="spellStart"/>
            <w:r w:rsidRPr="00490676">
              <w:rPr>
                <w:sz w:val="14"/>
              </w:rPr>
              <w:t>fruitières</w:t>
            </w:r>
            <w:proofErr w:type="spellEnd"/>
            <w:r w:rsidRPr="00490676">
              <w:rPr>
                <w:sz w:val="14"/>
              </w:rPr>
              <w:t>)</w:t>
            </w:r>
          </w:p>
        </w:tc>
        <w:tc>
          <w:tcPr>
            <w:tcW w:w="1276" w:type="dxa"/>
            <w:hideMark/>
          </w:tcPr>
          <w:p w14:paraId="5D1A1322" w14:textId="77777777" w:rsidR="00A678B7" w:rsidRPr="00490676" w:rsidRDefault="00A678B7" w:rsidP="00C52D39">
            <w:pPr>
              <w:rPr>
                <w:sz w:val="14"/>
              </w:rPr>
            </w:pPr>
            <w:proofErr w:type="spellStart"/>
            <w:r w:rsidRPr="00490676">
              <w:rPr>
                <w:sz w:val="14"/>
              </w:rPr>
              <w:t>Apfel</w:t>
            </w:r>
            <w:proofErr w:type="spellEnd"/>
            <w:r w:rsidRPr="00490676">
              <w:rPr>
                <w:sz w:val="14"/>
              </w:rPr>
              <w:t xml:space="preserve"> (</w:t>
            </w:r>
            <w:proofErr w:type="spellStart"/>
            <w:r w:rsidRPr="00490676">
              <w:rPr>
                <w:sz w:val="14"/>
              </w:rPr>
              <w:t>Fruchtsorten</w:t>
            </w:r>
            <w:proofErr w:type="spellEnd"/>
            <w:r w:rsidRPr="00490676">
              <w:rPr>
                <w:sz w:val="14"/>
              </w:rPr>
              <w:t>)</w:t>
            </w:r>
          </w:p>
        </w:tc>
        <w:tc>
          <w:tcPr>
            <w:tcW w:w="1134" w:type="dxa"/>
            <w:hideMark/>
          </w:tcPr>
          <w:p w14:paraId="4C5CD4C5" w14:textId="77777777" w:rsidR="00A678B7" w:rsidRPr="00490676" w:rsidRDefault="00A678B7" w:rsidP="00C52D39">
            <w:pPr>
              <w:rPr>
                <w:sz w:val="14"/>
              </w:rPr>
            </w:pPr>
            <w:proofErr w:type="spellStart"/>
            <w:r w:rsidRPr="00490676">
              <w:rPr>
                <w:sz w:val="14"/>
              </w:rPr>
              <w:t>Manzano</w:t>
            </w:r>
            <w:proofErr w:type="spellEnd"/>
            <w:r w:rsidRPr="00490676">
              <w:rPr>
                <w:sz w:val="14"/>
              </w:rPr>
              <w:t xml:space="preserve"> (</w:t>
            </w:r>
            <w:proofErr w:type="spellStart"/>
            <w:r w:rsidRPr="00490676">
              <w:rPr>
                <w:sz w:val="14"/>
              </w:rPr>
              <w:t>variedades</w:t>
            </w:r>
            <w:proofErr w:type="spellEnd"/>
            <w:r w:rsidRPr="00490676">
              <w:rPr>
                <w:sz w:val="14"/>
              </w:rPr>
              <w:t xml:space="preserve"> </w:t>
            </w:r>
            <w:proofErr w:type="spellStart"/>
            <w:r w:rsidRPr="00490676">
              <w:rPr>
                <w:sz w:val="14"/>
              </w:rPr>
              <w:t>frutales</w:t>
            </w:r>
            <w:proofErr w:type="spellEnd"/>
            <w:r w:rsidRPr="00490676">
              <w:rPr>
                <w:sz w:val="14"/>
              </w:rPr>
              <w:t>)</w:t>
            </w:r>
          </w:p>
        </w:tc>
        <w:tc>
          <w:tcPr>
            <w:tcW w:w="1701" w:type="dxa"/>
            <w:hideMark/>
          </w:tcPr>
          <w:p w14:paraId="205B661B" w14:textId="77777777" w:rsidR="00A678B7" w:rsidRPr="00490676" w:rsidRDefault="00A678B7" w:rsidP="00C52D39">
            <w:pPr>
              <w:jc w:val="left"/>
              <w:rPr>
                <w:sz w:val="14"/>
              </w:rPr>
            </w:pPr>
            <w:proofErr w:type="spellStart"/>
            <w:r w:rsidRPr="00490676">
              <w:rPr>
                <w:sz w:val="14"/>
              </w:rPr>
              <w:t>Malus</w:t>
            </w:r>
            <w:proofErr w:type="spellEnd"/>
            <w:r w:rsidRPr="00490676">
              <w:rPr>
                <w:sz w:val="14"/>
              </w:rPr>
              <w:t xml:space="preserve"> </w:t>
            </w:r>
            <w:proofErr w:type="spellStart"/>
            <w:r w:rsidRPr="00490676">
              <w:rPr>
                <w:sz w:val="14"/>
              </w:rPr>
              <w:t>domestica</w:t>
            </w:r>
            <w:proofErr w:type="spellEnd"/>
            <w:r w:rsidRPr="00490676">
              <w:rPr>
                <w:sz w:val="14"/>
              </w:rPr>
              <w:t xml:space="preserve"> </w:t>
            </w:r>
            <w:proofErr w:type="spellStart"/>
            <w:r w:rsidRPr="00490676">
              <w:rPr>
                <w:sz w:val="14"/>
              </w:rPr>
              <w:t>Borkh</w:t>
            </w:r>
            <w:proofErr w:type="spellEnd"/>
            <w:r w:rsidRPr="00490676">
              <w:rPr>
                <w:sz w:val="14"/>
              </w:rPr>
              <w:t>.</w:t>
            </w:r>
          </w:p>
        </w:tc>
        <w:tc>
          <w:tcPr>
            <w:tcW w:w="1276" w:type="dxa"/>
            <w:hideMark/>
          </w:tcPr>
          <w:p w14:paraId="6D68D9CB" w14:textId="77777777" w:rsidR="00A678B7" w:rsidRPr="00490676" w:rsidRDefault="00A678B7" w:rsidP="00C52D39">
            <w:pPr>
              <w:rPr>
                <w:sz w:val="14"/>
              </w:rPr>
            </w:pPr>
            <w:r w:rsidRPr="00490676">
              <w:rPr>
                <w:sz w:val="14"/>
              </w:rPr>
              <w:t>MALUS_DOM</w:t>
            </w:r>
          </w:p>
        </w:tc>
        <w:tc>
          <w:tcPr>
            <w:tcW w:w="708" w:type="dxa"/>
            <w:hideMark/>
          </w:tcPr>
          <w:p w14:paraId="6A784597" w14:textId="77777777" w:rsidR="00A678B7" w:rsidRPr="00490676" w:rsidRDefault="00A678B7" w:rsidP="00C52D39">
            <w:pPr>
              <w:rPr>
                <w:sz w:val="14"/>
              </w:rPr>
            </w:pPr>
            <w:r w:rsidRPr="00490676">
              <w:rPr>
                <w:sz w:val="14"/>
              </w:rPr>
              <w:t>TWF</w:t>
            </w:r>
          </w:p>
        </w:tc>
      </w:tr>
      <w:tr w:rsidR="00A678B7" w:rsidRPr="00CF34C3" w14:paraId="1BD0C9E2" w14:textId="77777777" w:rsidTr="00A678B7">
        <w:trPr>
          <w:trHeight w:val="255"/>
        </w:trPr>
        <w:tc>
          <w:tcPr>
            <w:tcW w:w="988" w:type="dxa"/>
            <w:hideMark/>
          </w:tcPr>
          <w:p w14:paraId="1F9077C3" w14:textId="77777777" w:rsidR="00A678B7" w:rsidRPr="00490676" w:rsidRDefault="00A678B7" w:rsidP="00C52D39">
            <w:pPr>
              <w:rPr>
                <w:sz w:val="14"/>
              </w:rPr>
            </w:pPr>
            <w:r w:rsidRPr="00490676">
              <w:rPr>
                <w:sz w:val="14"/>
              </w:rPr>
              <w:t>TG/22/10 Rev.</w:t>
            </w:r>
          </w:p>
        </w:tc>
        <w:tc>
          <w:tcPr>
            <w:tcW w:w="1559" w:type="dxa"/>
            <w:hideMark/>
          </w:tcPr>
          <w:p w14:paraId="044F2ED0" w14:textId="77777777" w:rsidR="00A678B7" w:rsidRPr="00490676" w:rsidRDefault="00A678B7" w:rsidP="00C52D39">
            <w:pPr>
              <w:rPr>
                <w:sz w:val="14"/>
              </w:rPr>
            </w:pPr>
            <w:r w:rsidRPr="00490676">
              <w:rPr>
                <w:sz w:val="14"/>
              </w:rPr>
              <w:t>Strawberry</w:t>
            </w:r>
          </w:p>
        </w:tc>
        <w:tc>
          <w:tcPr>
            <w:tcW w:w="992" w:type="dxa"/>
            <w:hideMark/>
          </w:tcPr>
          <w:p w14:paraId="6CC3932A" w14:textId="77777777" w:rsidR="00A678B7" w:rsidRPr="00490676" w:rsidRDefault="00A678B7" w:rsidP="00C52D39">
            <w:pPr>
              <w:rPr>
                <w:sz w:val="14"/>
              </w:rPr>
            </w:pPr>
            <w:proofErr w:type="spellStart"/>
            <w:r w:rsidRPr="00490676">
              <w:rPr>
                <w:sz w:val="14"/>
              </w:rPr>
              <w:t>Fraisier</w:t>
            </w:r>
            <w:proofErr w:type="spellEnd"/>
          </w:p>
        </w:tc>
        <w:tc>
          <w:tcPr>
            <w:tcW w:w="1276" w:type="dxa"/>
            <w:hideMark/>
          </w:tcPr>
          <w:p w14:paraId="25F1958A" w14:textId="77777777" w:rsidR="00A678B7" w:rsidRPr="00490676" w:rsidRDefault="00A678B7" w:rsidP="00C52D39">
            <w:pPr>
              <w:rPr>
                <w:sz w:val="14"/>
              </w:rPr>
            </w:pPr>
            <w:proofErr w:type="spellStart"/>
            <w:r w:rsidRPr="00490676">
              <w:rPr>
                <w:sz w:val="14"/>
              </w:rPr>
              <w:t>Erdbeere</w:t>
            </w:r>
            <w:proofErr w:type="spellEnd"/>
          </w:p>
        </w:tc>
        <w:tc>
          <w:tcPr>
            <w:tcW w:w="1134" w:type="dxa"/>
            <w:hideMark/>
          </w:tcPr>
          <w:p w14:paraId="40029C89" w14:textId="77777777" w:rsidR="00A678B7" w:rsidRPr="00490676" w:rsidRDefault="00A678B7" w:rsidP="00C52D39">
            <w:pPr>
              <w:rPr>
                <w:sz w:val="14"/>
              </w:rPr>
            </w:pPr>
            <w:proofErr w:type="spellStart"/>
            <w:r w:rsidRPr="00490676">
              <w:rPr>
                <w:sz w:val="14"/>
              </w:rPr>
              <w:t>Fresa</w:t>
            </w:r>
            <w:proofErr w:type="spellEnd"/>
            <w:r w:rsidRPr="00490676">
              <w:rPr>
                <w:sz w:val="14"/>
              </w:rPr>
              <w:t xml:space="preserve">, </w:t>
            </w:r>
            <w:proofErr w:type="spellStart"/>
            <w:r w:rsidRPr="00490676">
              <w:rPr>
                <w:sz w:val="14"/>
              </w:rPr>
              <w:t>Frutilla</w:t>
            </w:r>
            <w:proofErr w:type="spellEnd"/>
          </w:p>
        </w:tc>
        <w:tc>
          <w:tcPr>
            <w:tcW w:w="1701" w:type="dxa"/>
            <w:hideMark/>
          </w:tcPr>
          <w:p w14:paraId="3F3BFF99" w14:textId="77777777" w:rsidR="00A678B7" w:rsidRPr="00490676" w:rsidRDefault="00A678B7" w:rsidP="00C52D39">
            <w:pPr>
              <w:jc w:val="left"/>
              <w:rPr>
                <w:sz w:val="14"/>
              </w:rPr>
            </w:pPr>
            <w:proofErr w:type="spellStart"/>
            <w:r w:rsidRPr="00490676">
              <w:rPr>
                <w:sz w:val="14"/>
              </w:rPr>
              <w:t>Fragaria</w:t>
            </w:r>
            <w:proofErr w:type="spellEnd"/>
            <w:r w:rsidRPr="00490676">
              <w:rPr>
                <w:sz w:val="14"/>
              </w:rPr>
              <w:t xml:space="preserve"> L.</w:t>
            </w:r>
          </w:p>
        </w:tc>
        <w:tc>
          <w:tcPr>
            <w:tcW w:w="1276" w:type="dxa"/>
            <w:hideMark/>
          </w:tcPr>
          <w:p w14:paraId="7BC96386" w14:textId="77777777" w:rsidR="00A678B7" w:rsidRPr="00490676" w:rsidRDefault="00A678B7" w:rsidP="00C52D39">
            <w:pPr>
              <w:rPr>
                <w:sz w:val="14"/>
              </w:rPr>
            </w:pPr>
            <w:r w:rsidRPr="00490676">
              <w:rPr>
                <w:sz w:val="14"/>
              </w:rPr>
              <w:t>FRAGA</w:t>
            </w:r>
          </w:p>
        </w:tc>
        <w:tc>
          <w:tcPr>
            <w:tcW w:w="708" w:type="dxa"/>
            <w:hideMark/>
          </w:tcPr>
          <w:p w14:paraId="77FC0ECD" w14:textId="77777777" w:rsidR="00A678B7" w:rsidRPr="00490676" w:rsidRDefault="00A678B7" w:rsidP="00C52D39">
            <w:pPr>
              <w:rPr>
                <w:sz w:val="14"/>
              </w:rPr>
            </w:pPr>
            <w:r w:rsidRPr="00490676">
              <w:rPr>
                <w:sz w:val="14"/>
              </w:rPr>
              <w:t>TWF</w:t>
            </w:r>
          </w:p>
        </w:tc>
      </w:tr>
      <w:tr w:rsidR="00A678B7" w:rsidRPr="00CF34C3" w14:paraId="4762BE85" w14:textId="77777777" w:rsidTr="00A678B7">
        <w:trPr>
          <w:trHeight w:val="366"/>
        </w:trPr>
        <w:tc>
          <w:tcPr>
            <w:tcW w:w="988" w:type="dxa"/>
            <w:hideMark/>
          </w:tcPr>
          <w:p w14:paraId="33DD9CDF" w14:textId="77777777" w:rsidR="00A678B7" w:rsidRPr="00490676" w:rsidRDefault="00A678B7" w:rsidP="00C52D39">
            <w:pPr>
              <w:rPr>
                <w:sz w:val="14"/>
              </w:rPr>
            </w:pPr>
            <w:r w:rsidRPr="00490676">
              <w:rPr>
                <w:sz w:val="14"/>
              </w:rPr>
              <w:t xml:space="preserve">TG/37/10 </w:t>
            </w:r>
          </w:p>
        </w:tc>
        <w:tc>
          <w:tcPr>
            <w:tcW w:w="1559" w:type="dxa"/>
            <w:hideMark/>
          </w:tcPr>
          <w:p w14:paraId="57D7F293" w14:textId="77777777" w:rsidR="00A678B7" w:rsidRPr="00490676" w:rsidRDefault="00A678B7" w:rsidP="00C52D39">
            <w:pPr>
              <w:rPr>
                <w:sz w:val="14"/>
              </w:rPr>
            </w:pPr>
            <w:r w:rsidRPr="00490676">
              <w:rPr>
                <w:sz w:val="14"/>
              </w:rPr>
              <w:t xml:space="preserve">Turnip </w:t>
            </w:r>
          </w:p>
        </w:tc>
        <w:tc>
          <w:tcPr>
            <w:tcW w:w="992" w:type="dxa"/>
            <w:hideMark/>
          </w:tcPr>
          <w:p w14:paraId="1281C9E5" w14:textId="77777777" w:rsidR="00A678B7" w:rsidRPr="00490676" w:rsidRDefault="00A678B7" w:rsidP="00C52D39">
            <w:pPr>
              <w:rPr>
                <w:sz w:val="14"/>
              </w:rPr>
            </w:pPr>
            <w:proofErr w:type="spellStart"/>
            <w:r w:rsidRPr="00490676">
              <w:rPr>
                <w:sz w:val="14"/>
              </w:rPr>
              <w:t>Navet</w:t>
            </w:r>
            <w:proofErr w:type="spellEnd"/>
            <w:r w:rsidRPr="00490676">
              <w:rPr>
                <w:sz w:val="14"/>
              </w:rPr>
              <w:t xml:space="preserve"> </w:t>
            </w:r>
          </w:p>
        </w:tc>
        <w:tc>
          <w:tcPr>
            <w:tcW w:w="1276" w:type="dxa"/>
            <w:hideMark/>
          </w:tcPr>
          <w:p w14:paraId="182B1D87" w14:textId="77777777" w:rsidR="00A678B7" w:rsidRPr="00490676" w:rsidRDefault="00A678B7" w:rsidP="00C52D39">
            <w:pPr>
              <w:rPr>
                <w:sz w:val="14"/>
              </w:rPr>
            </w:pPr>
            <w:proofErr w:type="spellStart"/>
            <w:r w:rsidRPr="00490676">
              <w:rPr>
                <w:sz w:val="14"/>
              </w:rPr>
              <w:t>Herbst</w:t>
            </w:r>
            <w:proofErr w:type="spellEnd"/>
            <w:r w:rsidRPr="00490676">
              <w:rPr>
                <w:sz w:val="14"/>
              </w:rPr>
              <w:t xml:space="preserve">-, </w:t>
            </w:r>
            <w:proofErr w:type="spellStart"/>
            <w:r w:rsidRPr="00490676">
              <w:rPr>
                <w:sz w:val="14"/>
              </w:rPr>
              <w:t>Mairübe</w:t>
            </w:r>
            <w:proofErr w:type="spellEnd"/>
            <w:r w:rsidRPr="00490676">
              <w:rPr>
                <w:sz w:val="14"/>
              </w:rPr>
              <w:t xml:space="preserve"> </w:t>
            </w:r>
          </w:p>
        </w:tc>
        <w:tc>
          <w:tcPr>
            <w:tcW w:w="1134" w:type="dxa"/>
            <w:hideMark/>
          </w:tcPr>
          <w:p w14:paraId="49187485" w14:textId="77777777" w:rsidR="00A678B7" w:rsidRPr="00490676" w:rsidRDefault="00A678B7" w:rsidP="00C52D39">
            <w:pPr>
              <w:rPr>
                <w:sz w:val="14"/>
              </w:rPr>
            </w:pPr>
            <w:proofErr w:type="spellStart"/>
            <w:r w:rsidRPr="00490676">
              <w:rPr>
                <w:sz w:val="14"/>
              </w:rPr>
              <w:t>Nabo</w:t>
            </w:r>
            <w:proofErr w:type="spellEnd"/>
            <w:r w:rsidRPr="00490676">
              <w:rPr>
                <w:sz w:val="14"/>
              </w:rPr>
              <w:t xml:space="preserve"> </w:t>
            </w:r>
          </w:p>
        </w:tc>
        <w:tc>
          <w:tcPr>
            <w:tcW w:w="1701" w:type="dxa"/>
            <w:hideMark/>
          </w:tcPr>
          <w:p w14:paraId="4A3B0029" w14:textId="77777777" w:rsidR="00A678B7" w:rsidRPr="002E227D" w:rsidRDefault="00A678B7" w:rsidP="00C52D39">
            <w:pPr>
              <w:jc w:val="left"/>
              <w:rPr>
                <w:sz w:val="14"/>
                <w:lang w:val="pt-BR"/>
              </w:rPr>
            </w:pPr>
            <w:r w:rsidRPr="002E227D">
              <w:rPr>
                <w:sz w:val="14"/>
                <w:lang w:val="pt-BR"/>
              </w:rPr>
              <w:t xml:space="preserve">Brassica rapa L. var. rapa (L.) </w:t>
            </w:r>
          </w:p>
        </w:tc>
        <w:tc>
          <w:tcPr>
            <w:tcW w:w="1276" w:type="dxa"/>
            <w:hideMark/>
          </w:tcPr>
          <w:p w14:paraId="548209AC" w14:textId="77777777" w:rsidR="00A678B7" w:rsidRPr="00490676" w:rsidRDefault="00A678B7" w:rsidP="00C52D39">
            <w:pPr>
              <w:rPr>
                <w:sz w:val="14"/>
              </w:rPr>
            </w:pPr>
            <w:r w:rsidRPr="00490676">
              <w:rPr>
                <w:sz w:val="14"/>
              </w:rPr>
              <w:t>BRASS_RAP_RAP</w:t>
            </w:r>
          </w:p>
        </w:tc>
        <w:tc>
          <w:tcPr>
            <w:tcW w:w="708" w:type="dxa"/>
            <w:hideMark/>
          </w:tcPr>
          <w:p w14:paraId="1BB9F117" w14:textId="77777777" w:rsidR="00A678B7" w:rsidRPr="00490676" w:rsidRDefault="00A678B7" w:rsidP="00C52D39">
            <w:pPr>
              <w:rPr>
                <w:sz w:val="14"/>
              </w:rPr>
            </w:pPr>
            <w:r w:rsidRPr="00490676">
              <w:rPr>
                <w:sz w:val="14"/>
              </w:rPr>
              <w:t>TWV</w:t>
            </w:r>
          </w:p>
        </w:tc>
      </w:tr>
      <w:tr w:rsidR="00A678B7" w:rsidRPr="00CF34C3" w14:paraId="3955B8EB" w14:textId="77777777" w:rsidTr="00A678B7">
        <w:trPr>
          <w:trHeight w:val="510"/>
        </w:trPr>
        <w:tc>
          <w:tcPr>
            <w:tcW w:w="988" w:type="dxa"/>
            <w:hideMark/>
          </w:tcPr>
          <w:p w14:paraId="3233D2E1" w14:textId="77777777" w:rsidR="00A678B7" w:rsidRPr="00490676" w:rsidRDefault="00A678B7" w:rsidP="00C52D39">
            <w:pPr>
              <w:rPr>
                <w:sz w:val="14"/>
              </w:rPr>
            </w:pPr>
            <w:r w:rsidRPr="00490676">
              <w:rPr>
                <w:sz w:val="14"/>
              </w:rPr>
              <w:t>TG/44/11 Rev.1</w:t>
            </w:r>
          </w:p>
        </w:tc>
        <w:tc>
          <w:tcPr>
            <w:tcW w:w="1559" w:type="dxa"/>
            <w:hideMark/>
          </w:tcPr>
          <w:p w14:paraId="092DBE0F" w14:textId="77777777" w:rsidR="00A678B7" w:rsidRPr="00490676" w:rsidRDefault="00A678B7" w:rsidP="00C52D39">
            <w:pPr>
              <w:rPr>
                <w:sz w:val="14"/>
              </w:rPr>
            </w:pPr>
            <w:r w:rsidRPr="00490676">
              <w:rPr>
                <w:sz w:val="14"/>
              </w:rPr>
              <w:t xml:space="preserve">Tomato </w:t>
            </w:r>
          </w:p>
        </w:tc>
        <w:tc>
          <w:tcPr>
            <w:tcW w:w="992" w:type="dxa"/>
            <w:hideMark/>
          </w:tcPr>
          <w:p w14:paraId="3AE10164" w14:textId="77777777" w:rsidR="00A678B7" w:rsidRPr="00490676" w:rsidRDefault="00A678B7" w:rsidP="00C52D39">
            <w:pPr>
              <w:rPr>
                <w:sz w:val="14"/>
              </w:rPr>
            </w:pPr>
            <w:proofErr w:type="spellStart"/>
            <w:r w:rsidRPr="00490676">
              <w:rPr>
                <w:sz w:val="14"/>
              </w:rPr>
              <w:t>Tomate</w:t>
            </w:r>
            <w:proofErr w:type="spellEnd"/>
            <w:r w:rsidRPr="00490676">
              <w:rPr>
                <w:sz w:val="14"/>
              </w:rPr>
              <w:t xml:space="preserve"> </w:t>
            </w:r>
          </w:p>
        </w:tc>
        <w:tc>
          <w:tcPr>
            <w:tcW w:w="1276" w:type="dxa"/>
            <w:hideMark/>
          </w:tcPr>
          <w:p w14:paraId="64FF3F27" w14:textId="77777777" w:rsidR="00A678B7" w:rsidRPr="00490676" w:rsidRDefault="00A678B7" w:rsidP="00C52D39">
            <w:pPr>
              <w:rPr>
                <w:sz w:val="14"/>
              </w:rPr>
            </w:pPr>
            <w:proofErr w:type="spellStart"/>
            <w:r w:rsidRPr="00490676">
              <w:rPr>
                <w:sz w:val="14"/>
              </w:rPr>
              <w:t>Tomate</w:t>
            </w:r>
            <w:proofErr w:type="spellEnd"/>
            <w:r w:rsidRPr="00490676">
              <w:rPr>
                <w:sz w:val="14"/>
              </w:rPr>
              <w:t xml:space="preserve"> </w:t>
            </w:r>
          </w:p>
        </w:tc>
        <w:tc>
          <w:tcPr>
            <w:tcW w:w="1134" w:type="dxa"/>
            <w:hideMark/>
          </w:tcPr>
          <w:p w14:paraId="2F26B59A" w14:textId="77777777" w:rsidR="00A678B7" w:rsidRPr="00490676" w:rsidRDefault="00A678B7" w:rsidP="00C52D39">
            <w:pPr>
              <w:rPr>
                <w:sz w:val="14"/>
              </w:rPr>
            </w:pPr>
            <w:proofErr w:type="spellStart"/>
            <w:r w:rsidRPr="00490676">
              <w:rPr>
                <w:sz w:val="14"/>
              </w:rPr>
              <w:t>Tomate</w:t>
            </w:r>
            <w:proofErr w:type="spellEnd"/>
            <w:r w:rsidRPr="00490676">
              <w:rPr>
                <w:sz w:val="14"/>
              </w:rPr>
              <w:t xml:space="preserve"> </w:t>
            </w:r>
          </w:p>
        </w:tc>
        <w:tc>
          <w:tcPr>
            <w:tcW w:w="1701" w:type="dxa"/>
            <w:hideMark/>
          </w:tcPr>
          <w:p w14:paraId="7B11A723" w14:textId="77777777" w:rsidR="00A678B7" w:rsidRPr="00490676" w:rsidRDefault="00A678B7" w:rsidP="00C52D39">
            <w:pPr>
              <w:jc w:val="left"/>
              <w:rPr>
                <w:sz w:val="14"/>
              </w:rPr>
            </w:pPr>
            <w:r w:rsidRPr="002E227D">
              <w:rPr>
                <w:sz w:val="14"/>
                <w:lang w:val="pt-BR"/>
              </w:rPr>
              <w:t xml:space="preserve">Solanum lycopersicum (L.) Karst. ex. </w:t>
            </w:r>
            <w:proofErr w:type="spellStart"/>
            <w:r w:rsidRPr="00490676">
              <w:rPr>
                <w:sz w:val="14"/>
              </w:rPr>
              <w:t>Farw</w:t>
            </w:r>
            <w:proofErr w:type="spellEnd"/>
            <w:r w:rsidRPr="00490676">
              <w:rPr>
                <w:sz w:val="14"/>
              </w:rPr>
              <w:t>.</w:t>
            </w:r>
          </w:p>
        </w:tc>
        <w:tc>
          <w:tcPr>
            <w:tcW w:w="1276" w:type="dxa"/>
            <w:hideMark/>
          </w:tcPr>
          <w:p w14:paraId="6F45F3E1" w14:textId="77777777" w:rsidR="00A678B7" w:rsidRPr="00490676" w:rsidRDefault="00A678B7" w:rsidP="00C52D39">
            <w:pPr>
              <w:rPr>
                <w:sz w:val="14"/>
              </w:rPr>
            </w:pPr>
            <w:r w:rsidRPr="00490676">
              <w:rPr>
                <w:sz w:val="14"/>
              </w:rPr>
              <w:t>SOLAN_LYC</w:t>
            </w:r>
          </w:p>
        </w:tc>
        <w:tc>
          <w:tcPr>
            <w:tcW w:w="708" w:type="dxa"/>
            <w:hideMark/>
          </w:tcPr>
          <w:p w14:paraId="69A9FCD7" w14:textId="77777777" w:rsidR="00A678B7" w:rsidRPr="00490676" w:rsidRDefault="00A678B7" w:rsidP="00C52D39">
            <w:pPr>
              <w:rPr>
                <w:sz w:val="14"/>
              </w:rPr>
            </w:pPr>
            <w:r w:rsidRPr="00490676">
              <w:rPr>
                <w:sz w:val="14"/>
              </w:rPr>
              <w:t>TWV</w:t>
            </w:r>
          </w:p>
        </w:tc>
      </w:tr>
      <w:tr w:rsidR="00A678B7" w:rsidRPr="00CF34C3" w14:paraId="0535DD3E" w14:textId="77777777" w:rsidTr="00A678B7">
        <w:trPr>
          <w:trHeight w:val="1275"/>
        </w:trPr>
        <w:tc>
          <w:tcPr>
            <w:tcW w:w="988" w:type="dxa"/>
            <w:hideMark/>
          </w:tcPr>
          <w:p w14:paraId="28A3F008" w14:textId="77777777" w:rsidR="00A678B7" w:rsidRPr="00490676" w:rsidRDefault="00A678B7" w:rsidP="00C52D39">
            <w:pPr>
              <w:rPr>
                <w:sz w:val="14"/>
              </w:rPr>
            </w:pPr>
            <w:r w:rsidRPr="00490676">
              <w:rPr>
                <w:sz w:val="14"/>
              </w:rPr>
              <w:t>TG/46/7</w:t>
            </w:r>
          </w:p>
        </w:tc>
        <w:tc>
          <w:tcPr>
            <w:tcW w:w="1559" w:type="dxa"/>
            <w:hideMark/>
          </w:tcPr>
          <w:p w14:paraId="343C2285" w14:textId="77777777" w:rsidR="00A678B7" w:rsidRPr="00490676" w:rsidRDefault="00A678B7" w:rsidP="00C52D39">
            <w:pPr>
              <w:rPr>
                <w:sz w:val="14"/>
              </w:rPr>
            </w:pPr>
            <w:r w:rsidRPr="00490676">
              <w:rPr>
                <w:sz w:val="14"/>
              </w:rPr>
              <w:t xml:space="preserve">Onion, </w:t>
            </w:r>
            <w:proofErr w:type="spellStart"/>
            <w:r w:rsidRPr="00490676">
              <w:rPr>
                <w:sz w:val="14"/>
              </w:rPr>
              <w:t>Echalion</w:t>
            </w:r>
            <w:proofErr w:type="spellEnd"/>
            <w:r w:rsidRPr="00490676">
              <w:rPr>
                <w:sz w:val="14"/>
              </w:rPr>
              <w:t xml:space="preserve">;  Shallot; </w:t>
            </w:r>
            <w:r w:rsidRPr="00490676">
              <w:rPr>
                <w:sz w:val="14"/>
              </w:rPr>
              <w:br/>
              <w:t>Grey shallot</w:t>
            </w:r>
          </w:p>
        </w:tc>
        <w:tc>
          <w:tcPr>
            <w:tcW w:w="992" w:type="dxa"/>
            <w:hideMark/>
          </w:tcPr>
          <w:p w14:paraId="02052A54" w14:textId="77777777" w:rsidR="00A678B7" w:rsidRPr="00490676" w:rsidRDefault="00A678B7" w:rsidP="00C52D39">
            <w:pPr>
              <w:rPr>
                <w:sz w:val="14"/>
                <w:lang w:val="fr-FR"/>
              </w:rPr>
            </w:pPr>
            <w:r w:rsidRPr="00490676">
              <w:rPr>
                <w:sz w:val="14"/>
                <w:lang w:val="fr-FR"/>
              </w:rPr>
              <w:t xml:space="preserve">Oignon, </w:t>
            </w:r>
            <w:proofErr w:type="spellStart"/>
            <w:r w:rsidRPr="00490676">
              <w:rPr>
                <w:sz w:val="14"/>
                <w:lang w:val="fr-FR"/>
              </w:rPr>
              <w:t>Échalion</w:t>
            </w:r>
            <w:proofErr w:type="spellEnd"/>
            <w:r w:rsidRPr="00490676">
              <w:rPr>
                <w:sz w:val="14"/>
                <w:lang w:val="fr-FR"/>
              </w:rPr>
              <w:t xml:space="preserve"> ; Échalote ; Échalote grise</w:t>
            </w:r>
          </w:p>
        </w:tc>
        <w:tc>
          <w:tcPr>
            <w:tcW w:w="1276" w:type="dxa"/>
            <w:hideMark/>
          </w:tcPr>
          <w:p w14:paraId="1B357C1C" w14:textId="77777777" w:rsidR="00A678B7" w:rsidRPr="00B6237F" w:rsidRDefault="00A678B7" w:rsidP="00C52D39">
            <w:pPr>
              <w:rPr>
                <w:sz w:val="14"/>
                <w:lang w:val="de-DE"/>
              </w:rPr>
            </w:pPr>
            <w:r w:rsidRPr="00B6237F">
              <w:rPr>
                <w:sz w:val="14"/>
                <w:lang w:val="de-DE"/>
              </w:rPr>
              <w:t xml:space="preserve">Zwiebel, </w:t>
            </w:r>
            <w:proofErr w:type="spellStart"/>
            <w:r w:rsidRPr="00B6237F">
              <w:rPr>
                <w:sz w:val="14"/>
                <w:lang w:val="de-DE"/>
              </w:rPr>
              <w:t>Echalion</w:t>
            </w:r>
            <w:proofErr w:type="spellEnd"/>
            <w:r w:rsidRPr="00B6237F">
              <w:rPr>
                <w:sz w:val="14"/>
                <w:lang w:val="de-DE"/>
              </w:rPr>
              <w:t xml:space="preserve">;  Schalotte; Graue </w:t>
            </w:r>
            <w:proofErr w:type="spellStart"/>
            <w:r w:rsidRPr="00B6237F">
              <w:rPr>
                <w:sz w:val="14"/>
                <w:lang w:val="de-DE"/>
              </w:rPr>
              <w:t>schalotte</w:t>
            </w:r>
            <w:proofErr w:type="spellEnd"/>
          </w:p>
        </w:tc>
        <w:tc>
          <w:tcPr>
            <w:tcW w:w="1134" w:type="dxa"/>
            <w:hideMark/>
          </w:tcPr>
          <w:p w14:paraId="6DE6FC5D" w14:textId="77777777" w:rsidR="00A678B7" w:rsidRPr="002E227D" w:rsidRDefault="00A678B7" w:rsidP="00C52D39">
            <w:pPr>
              <w:rPr>
                <w:sz w:val="14"/>
                <w:lang w:val="es-ES"/>
              </w:rPr>
            </w:pPr>
            <w:r w:rsidRPr="002E227D">
              <w:rPr>
                <w:sz w:val="14"/>
                <w:lang w:val="es-ES"/>
              </w:rPr>
              <w:t xml:space="preserve">Cebolla, </w:t>
            </w:r>
            <w:proofErr w:type="spellStart"/>
            <w:r w:rsidRPr="002E227D">
              <w:rPr>
                <w:sz w:val="14"/>
                <w:lang w:val="es-ES"/>
              </w:rPr>
              <w:t>Echalion</w:t>
            </w:r>
            <w:proofErr w:type="spellEnd"/>
            <w:r w:rsidRPr="002E227D">
              <w:rPr>
                <w:sz w:val="14"/>
                <w:lang w:val="es-ES"/>
              </w:rPr>
              <w:t>;  Chalota; Chalota gris</w:t>
            </w:r>
          </w:p>
        </w:tc>
        <w:tc>
          <w:tcPr>
            <w:tcW w:w="1701" w:type="dxa"/>
            <w:hideMark/>
          </w:tcPr>
          <w:p w14:paraId="516C637C" w14:textId="77777777" w:rsidR="00A678B7" w:rsidRPr="00490676" w:rsidRDefault="00A678B7" w:rsidP="00C52D39">
            <w:pPr>
              <w:jc w:val="left"/>
              <w:rPr>
                <w:sz w:val="14"/>
              </w:rPr>
            </w:pPr>
            <w:r w:rsidRPr="00490676">
              <w:rPr>
                <w:sz w:val="14"/>
              </w:rPr>
              <w:t xml:space="preserve">Allium </w:t>
            </w:r>
            <w:proofErr w:type="spellStart"/>
            <w:proofErr w:type="gramStart"/>
            <w:r w:rsidRPr="00490676">
              <w:rPr>
                <w:sz w:val="14"/>
              </w:rPr>
              <w:t>cepa</w:t>
            </w:r>
            <w:proofErr w:type="spellEnd"/>
            <w:r w:rsidRPr="00490676">
              <w:rPr>
                <w:sz w:val="14"/>
              </w:rPr>
              <w:t xml:space="preserve">  (</w:t>
            </w:r>
            <w:proofErr w:type="spellStart"/>
            <w:proofErr w:type="gramEnd"/>
            <w:r w:rsidRPr="00490676">
              <w:rPr>
                <w:sz w:val="14"/>
              </w:rPr>
              <w:t>Cepa</w:t>
            </w:r>
            <w:proofErr w:type="spellEnd"/>
            <w:r w:rsidRPr="00490676">
              <w:rPr>
                <w:sz w:val="14"/>
              </w:rPr>
              <w:t xml:space="preserve"> Group), </w:t>
            </w:r>
            <w:r w:rsidRPr="00490676">
              <w:rPr>
                <w:sz w:val="14"/>
              </w:rPr>
              <w:br/>
              <w:t xml:space="preserve">Allium </w:t>
            </w:r>
            <w:proofErr w:type="spellStart"/>
            <w:r w:rsidRPr="00490676">
              <w:rPr>
                <w:sz w:val="14"/>
              </w:rPr>
              <w:t>cepa</w:t>
            </w:r>
            <w:proofErr w:type="spellEnd"/>
            <w:r w:rsidRPr="00490676">
              <w:rPr>
                <w:sz w:val="14"/>
              </w:rPr>
              <w:t xml:space="preserve">  (</w:t>
            </w:r>
            <w:proofErr w:type="spellStart"/>
            <w:r w:rsidRPr="00490676">
              <w:rPr>
                <w:sz w:val="14"/>
              </w:rPr>
              <w:t>Aggregatum</w:t>
            </w:r>
            <w:proofErr w:type="spellEnd"/>
            <w:r w:rsidRPr="00490676">
              <w:rPr>
                <w:sz w:val="14"/>
              </w:rPr>
              <w:t xml:space="preserve"> Group) and </w:t>
            </w:r>
            <w:r w:rsidRPr="00490676">
              <w:rPr>
                <w:sz w:val="14"/>
              </w:rPr>
              <w:br/>
              <w:t xml:space="preserve">Allium </w:t>
            </w:r>
            <w:proofErr w:type="spellStart"/>
            <w:r w:rsidRPr="00490676">
              <w:rPr>
                <w:sz w:val="14"/>
              </w:rPr>
              <w:t>oschaninii</w:t>
            </w:r>
            <w:proofErr w:type="spellEnd"/>
            <w:r w:rsidRPr="00490676">
              <w:rPr>
                <w:sz w:val="14"/>
              </w:rPr>
              <w:t xml:space="preserve"> O. </w:t>
            </w:r>
            <w:proofErr w:type="spellStart"/>
            <w:r w:rsidRPr="00490676">
              <w:rPr>
                <w:sz w:val="14"/>
              </w:rPr>
              <w:t>Fedtsch</w:t>
            </w:r>
            <w:proofErr w:type="spellEnd"/>
            <w:r w:rsidRPr="00490676">
              <w:rPr>
                <w:sz w:val="14"/>
              </w:rPr>
              <w:t xml:space="preserve">. </w:t>
            </w:r>
            <w:r w:rsidRPr="00490676">
              <w:rPr>
                <w:sz w:val="14"/>
              </w:rPr>
              <w:br/>
              <w:t>and hybrids between them</w:t>
            </w:r>
          </w:p>
        </w:tc>
        <w:tc>
          <w:tcPr>
            <w:tcW w:w="1276" w:type="dxa"/>
            <w:hideMark/>
          </w:tcPr>
          <w:p w14:paraId="463174DF" w14:textId="77777777" w:rsidR="00A678B7" w:rsidRPr="00490676" w:rsidRDefault="00A678B7" w:rsidP="00C52D39">
            <w:pPr>
              <w:rPr>
                <w:sz w:val="14"/>
              </w:rPr>
            </w:pPr>
            <w:r w:rsidRPr="00490676">
              <w:rPr>
                <w:sz w:val="14"/>
              </w:rPr>
              <w:t>ALLIU_CEP_CEP, ALLIU_CEP_AGG, ALLIU_OSC</w:t>
            </w:r>
          </w:p>
        </w:tc>
        <w:tc>
          <w:tcPr>
            <w:tcW w:w="708" w:type="dxa"/>
            <w:hideMark/>
          </w:tcPr>
          <w:p w14:paraId="725D6D45" w14:textId="77777777" w:rsidR="00A678B7" w:rsidRPr="00490676" w:rsidRDefault="00A678B7" w:rsidP="00C52D39">
            <w:pPr>
              <w:rPr>
                <w:sz w:val="14"/>
              </w:rPr>
            </w:pPr>
            <w:r w:rsidRPr="00490676">
              <w:rPr>
                <w:sz w:val="14"/>
              </w:rPr>
              <w:t>TWV</w:t>
            </w:r>
          </w:p>
        </w:tc>
      </w:tr>
      <w:tr w:rsidR="00A678B7" w:rsidRPr="00CF34C3" w14:paraId="61E83263" w14:textId="77777777" w:rsidTr="00A678B7">
        <w:trPr>
          <w:trHeight w:val="429"/>
        </w:trPr>
        <w:tc>
          <w:tcPr>
            <w:tcW w:w="988" w:type="dxa"/>
            <w:hideMark/>
          </w:tcPr>
          <w:p w14:paraId="7E7539A9" w14:textId="77777777" w:rsidR="00A678B7" w:rsidRPr="00490676" w:rsidRDefault="00A678B7" w:rsidP="00C52D39">
            <w:pPr>
              <w:rPr>
                <w:sz w:val="14"/>
              </w:rPr>
            </w:pPr>
            <w:r w:rsidRPr="00490676">
              <w:rPr>
                <w:sz w:val="14"/>
              </w:rPr>
              <w:t>TG/49/8 Corr.</w:t>
            </w:r>
          </w:p>
        </w:tc>
        <w:tc>
          <w:tcPr>
            <w:tcW w:w="1559" w:type="dxa"/>
            <w:hideMark/>
          </w:tcPr>
          <w:p w14:paraId="7231F3B0" w14:textId="77777777" w:rsidR="00A678B7" w:rsidRPr="00490676" w:rsidRDefault="00A678B7" w:rsidP="00C52D39">
            <w:pPr>
              <w:rPr>
                <w:sz w:val="14"/>
              </w:rPr>
            </w:pPr>
            <w:r w:rsidRPr="00490676">
              <w:rPr>
                <w:sz w:val="14"/>
              </w:rPr>
              <w:t>Carrot</w:t>
            </w:r>
          </w:p>
        </w:tc>
        <w:tc>
          <w:tcPr>
            <w:tcW w:w="992" w:type="dxa"/>
            <w:hideMark/>
          </w:tcPr>
          <w:p w14:paraId="015EAB57" w14:textId="77777777" w:rsidR="00A678B7" w:rsidRPr="00490676" w:rsidRDefault="00A678B7" w:rsidP="00C52D39">
            <w:pPr>
              <w:rPr>
                <w:sz w:val="14"/>
              </w:rPr>
            </w:pPr>
            <w:proofErr w:type="spellStart"/>
            <w:r w:rsidRPr="00490676">
              <w:rPr>
                <w:sz w:val="14"/>
              </w:rPr>
              <w:t>Carotte</w:t>
            </w:r>
            <w:proofErr w:type="spellEnd"/>
          </w:p>
        </w:tc>
        <w:tc>
          <w:tcPr>
            <w:tcW w:w="1276" w:type="dxa"/>
            <w:hideMark/>
          </w:tcPr>
          <w:p w14:paraId="27DFDA96" w14:textId="77777777" w:rsidR="00A678B7" w:rsidRPr="00490676" w:rsidRDefault="00A678B7" w:rsidP="00C52D39">
            <w:pPr>
              <w:rPr>
                <w:sz w:val="14"/>
              </w:rPr>
            </w:pPr>
            <w:proofErr w:type="spellStart"/>
            <w:r w:rsidRPr="00490676">
              <w:rPr>
                <w:sz w:val="14"/>
              </w:rPr>
              <w:t>Möhre</w:t>
            </w:r>
            <w:proofErr w:type="spellEnd"/>
          </w:p>
        </w:tc>
        <w:tc>
          <w:tcPr>
            <w:tcW w:w="1134" w:type="dxa"/>
            <w:hideMark/>
          </w:tcPr>
          <w:p w14:paraId="51D165E3" w14:textId="77777777" w:rsidR="00A678B7" w:rsidRPr="00490676" w:rsidRDefault="00A678B7" w:rsidP="00C52D39">
            <w:pPr>
              <w:rPr>
                <w:sz w:val="14"/>
              </w:rPr>
            </w:pPr>
            <w:proofErr w:type="spellStart"/>
            <w:r w:rsidRPr="00490676">
              <w:rPr>
                <w:sz w:val="14"/>
              </w:rPr>
              <w:t>Zanahoria</w:t>
            </w:r>
            <w:proofErr w:type="spellEnd"/>
          </w:p>
        </w:tc>
        <w:tc>
          <w:tcPr>
            <w:tcW w:w="1701" w:type="dxa"/>
            <w:hideMark/>
          </w:tcPr>
          <w:p w14:paraId="693EA00C" w14:textId="77777777" w:rsidR="00A678B7" w:rsidRPr="00490676" w:rsidRDefault="00A678B7" w:rsidP="00C52D39">
            <w:pPr>
              <w:jc w:val="left"/>
              <w:rPr>
                <w:sz w:val="14"/>
              </w:rPr>
            </w:pPr>
            <w:proofErr w:type="spellStart"/>
            <w:r w:rsidRPr="00490676">
              <w:rPr>
                <w:sz w:val="14"/>
              </w:rPr>
              <w:t>Daucus</w:t>
            </w:r>
            <w:proofErr w:type="spellEnd"/>
            <w:r w:rsidRPr="00490676">
              <w:rPr>
                <w:sz w:val="14"/>
              </w:rPr>
              <w:t xml:space="preserve"> </w:t>
            </w:r>
            <w:proofErr w:type="spellStart"/>
            <w:r w:rsidRPr="00490676">
              <w:rPr>
                <w:sz w:val="14"/>
              </w:rPr>
              <w:t>carota</w:t>
            </w:r>
            <w:proofErr w:type="spellEnd"/>
            <w:r w:rsidRPr="00490676">
              <w:rPr>
                <w:sz w:val="14"/>
              </w:rPr>
              <w:t xml:space="preserve"> L.</w:t>
            </w:r>
          </w:p>
        </w:tc>
        <w:tc>
          <w:tcPr>
            <w:tcW w:w="1276" w:type="dxa"/>
            <w:hideMark/>
          </w:tcPr>
          <w:p w14:paraId="228EE825" w14:textId="77777777" w:rsidR="00A678B7" w:rsidRPr="00490676" w:rsidRDefault="00A678B7" w:rsidP="00C52D39">
            <w:pPr>
              <w:rPr>
                <w:sz w:val="14"/>
              </w:rPr>
            </w:pPr>
            <w:r w:rsidRPr="00490676">
              <w:rPr>
                <w:sz w:val="14"/>
              </w:rPr>
              <w:t>DAUCU_CAR</w:t>
            </w:r>
          </w:p>
        </w:tc>
        <w:tc>
          <w:tcPr>
            <w:tcW w:w="708" w:type="dxa"/>
            <w:hideMark/>
          </w:tcPr>
          <w:p w14:paraId="5F6C899D" w14:textId="77777777" w:rsidR="00A678B7" w:rsidRPr="00490676" w:rsidRDefault="00A678B7" w:rsidP="00C52D39">
            <w:pPr>
              <w:rPr>
                <w:sz w:val="14"/>
              </w:rPr>
            </w:pPr>
            <w:r w:rsidRPr="00490676">
              <w:rPr>
                <w:sz w:val="14"/>
              </w:rPr>
              <w:t>TWV</w:t>
            </w:r>
          </w:p>
        </w:tc>
      </w:tr>
      <w:tr w:rsidR="00A678B7" w:rsidRPr="00CF34C3" w14:paraId="30863563" w14:textId="77777777" w:rsidTr="00A678B7">
        <w:trPr>
          <w:trHeight w:val="255"/>
        </w:trPr>
        <w:tc>
          <w:tcPr>
            <w:tcW w:w="988" w:type="dxa"/>
            <w:hideMark/>
          </w:tcPr>
          <w:p w14:paraId="23E1DE74" w14:textId="77777777" w:rsidR="00A678B7" w:rsidRPr="00490676" w:rsidRDefault="00A678B7" w:rsidP="00C52D39">
            <w:pPr>
              <w:rPr>
                <w:sz w:val="14"/>
              </w:rPr>
            </w:pPr>
            <w:r w:rsidRPr="00490676">
              <w:rPr>
                <w:sz w:val="14"/>
              </w:rPr>
              <w:t>TG/50/9</w:t>
            </w:r>
          </w:p>
        </w:tc>
        <w:tc>
          <w:tcPr>
            <w:tcW w:w="1559" w:type="dxa"/>
            <w:hideMark/>
          </w:tcPr>
          <w:p w14:paraId="2B1FBD7E" w14:textId="77777777" w:rsidR="00A678B7" w:rsidRPr="00490676" w:rsidRDefault="00A678B7" w:rsidP="00C52D39">
            <w:pPr>
              <w:rPr>
                <w:sz w:val="14"/>
              </w:rPr>
            </w:pPr>
            <w:r w:rsidRPr="00490676">
              <w:rPr>
                <w:sz w:val="14"/>
              </w:rPr>
              <w:t xml:space="preserve">Grapevine </w:t>
            </w:r>
          </w:p>
        </w:tc>
        <w:tc>
          <w:tcPr>
            <w:tcW w:w="992" w:type="dxa"/>
            <w:hideMark/>
          </w:tcPr>
          <w:p w14:paraId="7BB54AD5" w14:textId="77777777" w:rsidR="00A678B7" w:rsidRPr="00490676" w:rsidRDefault="00A678B7" w:rsidP="00C52D39">
            <w:pPr>
              <w:rPr>
                <w:sz w:val="14"/>
              </w:rPr>
            </w:pPr>
            <w:proofErr w:type="spellStart"/>
            <w:r w:rsidRPr="00490676">
              <w:rPr>
                <w:sz w:val="14"/>
              </w:rPr>
              <w:t>Vigne</w:t>
            </w:r>
            <w:proofErr w:type="spellEnd"/>
            <w:r w:rsidRPr="00490676">
              <w:rPr>
                <w:sz w:val="14"/>
              </w:rPr>
              <w:t xml:space="preserve"> </w:t>
            </w:r>
          </w:p>
        </w:tc>
        <w:tc>
          <w:tcPr>
            <w:tcW w:w="1276" w:type="dxa"/>
            <w:hideMark/>
          </w:tcPr>
          <w:p w14:paraId="7504D931" w14:textId="77777777" w:rsidR="00A678B7" w:rsidRPr="00490676" w:rsidRDefault="00A678B7" w:rsidP="00C52D39">
            <w:pPr>
              <w:rPr>
                <w:sz w:val="14"/>
              </w:rPr>
            </w:pPr>
            <w:proofErr w:type="spellStart"/>
            <w:r w:rsidRPr="00490676">
              <w:rPr>
                <w:sz w:val="14"/>
              </w:rPr>
              <w:t>Rebe</w:t>
            </w:r>
            <w:proofErr w:type="spellEnd"/>
            <w:r w:rsidRPr="00490676">
              <w:rPr>
                <w:sz w:val="14"/>
              </w:rPr>
              <w:t xml:space="preserve"> </w:t>
            </w:r>
          </w:p>
        </w:tc>
        <w:tc>
          <w:tcPr>
            <w:tcW w:w="1134" w:type="dxa"/>
            <w:hideMark/>
          </w:tcPr>
          <w:p w14:paraId="560D2AE7" w14:textId="77777777" w:rsidR="00A678B7" w:rsidRPr="00490676" w:rsidRDefault="00A678B7" w:rsidP="00C52D39">
            <w:pPr>
              <w:rPr>
                <w:sz w:val="14"/>
              </w:rPr>
            </w:pPr>
            <w:r w:rsidRPr="00490676">
              <w:rPr>
                <w:sz w:val="14"/>
              </w:rPr>
              <w:t xml:space="preserve">Vid </w:t>
            </w:r>
          </w:p>
        </w:tc>
        <w:tc>
          <w:tcPr>
            <w:tcW w:w="1701" w:type="dxa"/>
            <w:hideMark/>
          </w:tcPr>
          <w:p w14:paraId="5233D4BB" w14:textId="77777777" w:rsidR="00A678B7" w:rsidRPr="00490676" w:rsidRDefault="00A678B7" w:rsidP="00C52D39">
            <w:pPr>
              <w:jc w:val="left"/>
              <w:rPr>
                <w:sz w:val="14"/>
              </w:rPr>
            </w:pPr>
            <w:proofErr w:type="spellStart"/>
            <w:r w:rsidRPr="00490676">
              <w:rPr>
                <w:sz w:val="14"/>
              </w:rPr>
              <w:t>Vitis</w:t>
            </w:r>
            <w:proofErr w:type="spellEnd"/>
            <w:r w:rsidRPr="00490676">
              <w:rPr>
                <w:sz w:val="14"/>
              </w:rPr>
              <w:t xml:space="preserve"> L.</w:t>
            </w:r>
          </w:p>
        </w:tc>
        <w:tc>
          <w:tcPr>
            <w:tcW w:w="1276" w:type="dxa"/>
            <w:hideMark/>
          </w:tcPr>
          <w:p w14:paraId="2974EA98" w14:textId="77777777" w:rsidR="00A678B7" w:rsidRPr="00490676" w:rsidRDefault="00A678B7" w:rsidP="00C52D39">
            <w:pPr>
              <w:rPr>
                <w:sz w:val="14"/>
              </w:rPr>
            </w:pPr>
            <w:r w:rsidRPr="00490676">
              <w:rPr>
                <w:sz w:val="14"/>
              </w:rPr>
              <w:t>VITIS</w:t>
            </w:r>
          </w:p>
        </w:tc>
        <w:tc>
          <w:tcPr>
            <w:tcW w:w="708" w:type="dxa"/>
            <w:hideMark/>
          </w:tcPr>
          <w:p w14:paraId="055888D6" w14:textId="77777777" w:rsidR="00A678B7" w:rsidRPr="00490676" w:rsidRDefault="00A678B7" w:rsidP="00C52D39">
            <w:pPr>
              <w:rPr>
                <w:sz w:val="14"/>
              </w:rPr>
            </w:pPr>
            <w:r w:rsidRPr="00490676">
              <w:rPr>
                <w:sz w:val="14"/>
              </w:rPr>
              <w:t>TWF</w:t>
            </w:r>
          </w:p>
        </w:tc>
      </w:tr>
      <w:tr w:rsidR="00A678B7" w:rsidRPr="00CF34C3" w14:paraId="227C98B6" w14:textId="77777777" w:rsidTr="00A678B7">
        <w:trPr>
          <w:trHeight w:val="439"/>
        </w:trPr>
        <w:tc>
          <w:tcPr>
            <w:tcW w:w="988" w:type="dxa"/>
            <w:hideMark/>
          </w:tcPr>
          <w:p w14:paraId="27BAE0EC" w14:textId="77777777" w:rsidR="00A678B7" w:rsidRPr="00490676" w:rsidRDefault="00A678B7" w:rsidP="00C52D39">
            <w:pPr>
              <w:rPr>
                <w:sz w:val="14"/>
              </w:rPr>
            </w:pPr>
            <w:r w:rsidRPr="00490676">
              <w:rPr>
                <w:sz w:val="14"/>
              </w:rPr>
              <w:t>TG/53/7 Rev.</w:t>
            </w:r>
          </w:p>
        </w:tc>
        <w:tc>
          <w:tcPr>
            <w:tcW w:w="1559" w:type="dxa"/>
            <w:hideMark/>
          </w:tcPr>
          <w:p w14:paraId="47537BED" w14:textId="77777777" w:rsidR="00A678B7" w:rsidRPr="00490676" w:rsidRDefault="00A678B7" w:rsidP="00C52D39">
            <w:pPr>
              <w:rPr>
                <w:sz w:val="14"/>
              </w:rPr>
            </w:pPr>
            <w:r w:rsidRPr="00490676">
              <w:rPr>
                <w:sz w:val="14"/>
              </w:rPr>
              <w:t>Peach</w:t>
            </w:r>
          </w:p>
        </w:tc>
        <w:tc>
          <w:tcPr>
            <w:tcW w:w="992" w:type="dxa"/>
            <w:hideMark/>
          </w:tcPr>
          <w:p w14:paraId="68C603CB" w14:textId="77777777" w:rsidR="00A678B7" w:rsidRPr="00490676" w:rsidRDefault="00A678B7" w:rsidP="00C52D39">
            <w:pPr>
              <w:rPr>
                <w:sz w:val="14"/>
              </w:rPr>
            </w:pPr>
            <w:proofErr w:type="spellStart"/>
            <w:r w:rsidRPr="00490676">
              <w:rPr>
                <w:sz w:val="14"/>
              </w:rPr>
              <w:t>Pêcher</w:t>
            </w:r>
            <w:proofErr w:type="spellEnd"/>
          </w:p>
        </w:tc>
        <w:tc>
          <w:tcPr>
            <w:tcW w:w="1276" w:type="dxa"/>
            <w:hideMark/>
          </w:tcPr>
          <w:p w14:paraId="0F8C74A4" w14:textId="77777777" w:rsidR="00A678B7" w:rsidRPr="00490676" w:rsidRDefault="00A678B7" w:rsidP="00C52D39">
            <w:pPr>
              <w:rPr>
                <w:sz w:val="14"/>
              </w:rPr>
            </w:pPr>
            <w:proofErr w:type="spellStart"/>
            <w:r w:rsidRPr="00490676">
              <w:rPr>
                <w:sz w:val="14"/>
              </w:rPr>
              <w:t>Pfirsich</w:t>
            </w:r>
            <w:proofErr w:type="spellEnd"/>
          </w:p>
        </w:tc>
        <w:tc>
          <w:tcPr>
            <w:tcW w:w="1134" w:type="dxa"/>
            <w:hideMark/>
          </w:tcPr>
          <w:p w14:paraId="1A636EA7" w14:textId="77777777" w:rsidR="00A678B7" w:rsidRPr="00490676" w:rsidRDefault="00A678B7" w:rsidP="00C52D39">
            <w:pPr>
              <w:rPr>
                <w:sz w:val="14"/>
              </w:rPr>
            </w:pPr>
            <w:r w:rsidRPr="00490676">
              <w:rPr>
                <w:sz w:val="14"/>
              </w:rPr>
              <w:t xml:space="preserve">Durazno, </w:t>
            </w:r>
            <w:proofErr w:type="spellStart"/>
            <w:r w:rsidRPr="00490676">
              <w:rPr>
                <w:sz w:val="14"/>
              </w:rPr>
              <w:t>Melocotonero</w:t>
            </w:r>
            <w:proofErr w:type="spellEnd"/>
          </w:p>
        </w:tc>
        <w:tc>
          <w:tcPr>
            <w:tcW w:w="1701" w:type="dxa"/>
            <w:hideMark/>
          </w:tcPr>
          <w:p w14:paraId="7398C38C" w14:textId="77777777" w:rsidR="00A678B7" w:rsidRPr="00490676" w:rsidRDefault="00A678B7" w:rsidP="00C52D39">
            <w:pPr>
              <w:jc w:val="left"/>
              <w:rPr>
                <w:sz w:val="14"/>
              </w:rPr>
            </w:pPr>
            <w:proofErr w:type="spellStart"/>
            <w:r w:rsidRPr="00490676">
              <w:rPr>
                <w:sz w:val="14"/>
              </w:rPr>
              <w:t>Prunus</w:t>
            </w:r>
            <w:proofErr w:type="spellEnd"/>
            <w:r w:rsidRPr="00490676">
              <w:rPr>
                <w:sz w:val="14"/>
              </w:rPr>
              <w:t xml:space="preserve"> </w:t>
            </w:r>
            <w:proofErr w:type="spellStart"/>
            <w:r w:rsidRPr="00490676">
              <w:rPr>
                <w:sz w:val="14"/>
              </w:rPr>
              <w:t>persica</w:t>
            </w:r>
            <w:proofErr w:type="spellEnd"/>
            <w:r w:rsidRPr="00490676">
              <w:rPr>
                <w:sz w:val="14"/>
              </w:rPr>
              <w:t xml:space="preserve"> (L.) </w:t>
            </w:r>
            <w:proofErr w:type="spellStart"/>
            <w:r w:rsidRPr="00490676">
              <w:rPr>
                <w:sz w:val="14"/>
              </w:rPr>
              <w:t>Batsch</w:t>
            </w:r>
            <w:proofErr w:type="spellEnd"/>
          </w:p>
        </w:tc>
        <w:tc>
          <w:tcPr>
            <w:tcW w:w="1276" w:type="dxa"/>
            <w:hideMark/>
          </w:tcPr>
          <w:p w14:paraId="4692CB9E" w14:textId="77777777" w:rsidR="00A678B7" w:rsidRPr="00490676" w:rsidRDefault="00A678B7" w:rsidP="00C52D39">
            <w:pPr>
              <w:rPr>
                <w:sz w:val="14"/>
              </w:rPr>
            </w:pPr>
            <w:r w:rsidRPr="00490676">
              <w:rPr>
                <w:sz w:val="14"/>
              </w:rPr>
              <w:t>PRUNU_PER</w:t>
            </w:r>
          </w:p>
        </w:tc>
        <w:tc>
          <w:tcPr>
            <w:tcW w:w="708" w:type="dxa"/>
            <w:hideMark/>
          </w:tcPr>
          <w:p w14:paraId="089A4CAF" w14:textId="77777777" w:rsidR="00A678B7" w:rsidRPr="00490676" w:rsidRDefault="00A678B7" w:rsidP="00C52D39">
            <w:pPr>
              <w:rPr>
                <w:sz w:val="14"/>
              </w:rPr>
            </w:pPr>
            <w:r w:rsidRPr="00490676">
              <w:rPr>
                <w:sz w:val="14"/>
              </w:rPr>
              <w:t>TWF</w:t>
            </w:r>
          </w:p>
        </w:tc>
      </w:tr>
      <w:tr w:rsidR="00A678B7" w:rsidRPr="00CF34C3" w14:paraId="4F0DE762" w14:textId="77777777" w:rsidTr="00A678B7">
        <w:trPr>
          <w:trHeight w:val="255"/>
        </w:trPr>
        <w:tc>
          <w:tcPr>
            <w:tcW w:w="988" w:type="dxa"/>
            <w:hideMark/>
          </w:tcPr>
          <w:p w14:paraId="20FB4E5E" w14:textId="77777777" w:rsidR="00A678B7" w:rsidRPr="00490676" w:rsidRDefault="00A678B7" w:rsidP="00C52D39">
            <w:pPr>
              <w:rPr>
                <w:sz w:val="14"/>
              </w:rPr>
            </w:pPr>
            <w:r w:rsidRPr="00490676">
              <w:rPr>
                <w:sz w:val="14"/>
              </w:rPr>
              <w:t>TG/55/7 Rev. 5</w:t>
            </w:r>
          </w:p>
        </w:tc>
        <w:tc>
          <w:tcPr>
            <w:tcW w:w="1559" w:type="dxa"/>
            <w:hideMark/>
          </w:tcPr>
          <w:p w14:paraId="63FA343A" w14:textId="77777777" w:rsidR="00A678B7" w:rsidRPr="00490676" w:rsidRDefault="00A678B7" w:rsidP="00C52D39">
            <w:pPr>
              <w:rPr>
                <w:sz w:val="14"/>
              </w:rPr>
            </w:pPr>
            <w:r w:rsidRPr="00490676">
              <w:rPr>
                <w:sz w:val="14"/>
              </w:rPr>
              <w:t>Spinach</w:t>
            </w:r>
          </w:p>
        </w:tc>
        <w:tc>
          <w:tcPr>
            <w:tcW w:w="992" w:type="dxa"/>
            <w:hideMark/>
          </w:tcPr>
          <w:p w14:paraId="10B28B3C" w14:textId="77777777" w:rsidR="00A678B7" w:rsidRPr="00490676" w:rsidRDefault="00A678B7" w:rsidP="00C52D39">
            <w:pPr>
              <w:rPr>
                <w:sz w:val="14"/>
              </w:rPr>
            </w:pPr>
            <w:proofErr w:type="spellStart"/>
            <w:r w:rsidRPr="00490676">
              <w:rPr>
                <w:sz w:val="14"/>
              </w:rPr>
              <w:t>Épinard</w:t>
            </w:r>
            <w:proofErr w:type="spellEnd"/>
          </w:p>
        </w:tc>
        <w:tc>
          <w:tcPr>
            <w:tcW w:w="1276" w:type="dxa"/>
            <w:hideMark/>
          </w:tcPr>
          <w:p w14:paraId="2C94416F" w14:textId="77777777" w:rsidR="00A678B7" w:rsidRPr="00490676" w:rsidRDefault="00A678B7" w:rsidP="00C52D39">
            <w:pPr>
              <w:rPr>
                <w:sz w:val="14"/>
              </w:rPr>
            </w:pPr>
            <w:proofErr w:type="spellStart"/>
            <w:r w:rsidRPr="00490676">
              <w:rPr>
                <w:sz w:val="14"/>
              </w:rPr>
              <w:t>Spinat</w:t>
            </w:r>
            <w:proofErr w:type="spellEnd"/>
          </w:p>
        </w:tc>
        <w:tc>
          <w:tcPr>
            <w:tcW w:w="1134" w:type="dxa"/>
            <w:hideMark/>
          </w:tcPr>
          <w:p w14:paraId="4E9F017C" w14:textId="77777777" w:rsidR="00A678B7" w:rsidRPr="00490676" w:rsidRDefault="00A678B7" w:rsidP="00C52D39">
            <w:pPr>
              <w:rPr>
                <w:sz w:val="14"/>
              </w:rPr>
            </w:pPr>
            <w:proofErr w:type="spellStart"/>
            <w:r w:rsidRPr="00490676">
              <w:rPr>
                <w:sz w:val="14"/>
              </w:rPr>
              <w:t>Espinaca</w:t>
            </w:r>
            <w:proofErr w:type="spellEnd"/>
          </w:p>
        </w:tc>
        <w:tc>
          <w:tcPr>
            <w:tcW w:w="1701" w:type="dxa"/>
            <w:hideMark/>
          </w:tcPr>
          <w:p w14:paraId="4508DACC" w14:textId="77777777" w:rsidR="00A678B7" w:rsidRPr="00490676" w:rsidRDefault="00A678B7" w:rsidP="00C52D39">
            <w:pPr>
              <w:jc w:val="left"/>
              <w:rPr>
                <w:sz w:val="14"/>
              </w:rPr>
            </w:pPr>
            <w:proofErr w:type="spellStart"/>
            <w:r w:rsidRPr="00490676">
              <w:rPr>
                <w:sz w:val="14"/>
              </w:rPr>
              <w:t>Spinacia</w:t>
            </w:r>
            <w:proofErr w:type="spellEnd"/>
            <w:r w:rsidRPr="00490676">
              <w:rPr>
                <w:sz w:val="14"/>
              </w:rPr>
              <w:t xml:space="preserve"> </w:t>
            </w:r>
            <w:proofErr w:type="spellStart"/>
            <w:r w:rsidRPr="00490676">
              <w:rPr>
                <w:sz w:val="14"/>
              </w:rPr>
              <w:t>oleracea</w:t>
            </w:r>
            <w:proofErr w:type="spellEnd"/>
            <w:r w:rsidRPr="00490676">
              <w:rPr>
                <w:sz w:val="14"/>
              </w:rPr>
              <w:t xml:space="preserve"> L.</w:t>
            </w:r>
          </w:p>
        </w:tc>
        <w:tc>
          <w:tcPr>
            <w:tcW w:w="1276" w:type="dxa"/>
            <w:hideMark/>
          </w:tcPr>
          <w:p w14:paraId="7FBE9B66" w14:textId="77777777" w:rsidR="00A678B7" w:rsidRPr="00490676" w:rsidRDefault="00A678B7" w:rsidP="00C52D39">
            <w:pPr>
              <w:rPr>
                <w:sz w:val="14"/>
              </w:rPr>
            </w:pPr>
            <w:r w:rsidRPr="00490676">
              <w:rPr>
                <w:sz w:val="14"/>
              </w:rPr>
              <w:t>SPINA_OLE</w:t>
            </w:r>
          </w:p>
        </w:tc>
        <w:tc>
          <w:tcPr>
            <w:tcW w:w="708" w:type="dxa"/>
            <w:hideMark/>
          </w:tcPr>
          <w:p w14:paraId="4E5C8959" w14:textId="77777777" w:rsidR="00A678B7" w:rsidRPr="00490676" w:rsidRDefault="00A678B7" w:rsidP="00C52D39">
            <w:pPr>
              <w:rPr>
                <w:sz w:val="14"/>
              </w:rPr>
            </w:pPr>
            <w:r w:rsidRPr="00490676">
              <w:rPr>
                <w:sz w:val="14"/>
              </w:rPr>
              <w:t>TWV</w:t>
            </w:r>
          </w:p>
        </w:tc>
      </w:tr>
      <w:tr w:rsidR="00A678B7" w:rsidRPr="00CF34C3" w14:paraId="016A33B0" w14:textId="77777777" w:rsidTr="00A678B7">
        <w:trPr>
          <w:trHeight w:val="366"/>
        </w:trPr>
        <w:tc>
          <w:tcPr>
            <w:tcW w:w="988" w:type="dxa"/>
            <w:hideMark/>
          </w:tcPr>
          <w:p w14:paraId="63728273" w14:textId="77777777" w:rsidR="00A678B7" w:rsidRPr="00490676" w:rsidRDefault="00A678B7" w:rsidP="00C52D39">
            <w:pPr>
              <w:rPr>
                <w:sz w:val="14"/>
              </w:rPr>
            </w:pPr>
            <w:r w:rsidRPr="00490676">
              <w:rPr>
                <w:sz w:val="14"/>
              </w:rPr>
              <w:t>TG/61/7 Rev. 2</w:t>
            </w:r>
          </w:p>
        </w:tc>
        <w:tc>
          <w:tcPr>
            <w:tcW w:w="1559" w:type="dxa"/>
            <w:hideMark/>
          </w:tcPr>
          <w:p w14:paraId="3B036C8A" w14:textId="77777777" w:rsidR="00A678B7" w:rsidRPr="00490676" w:rsidRDefault="00A678B7" w:rsidP="00C52D39">
            <w:pPr>
              <w:rPr>
                <w:sz w:val="14"/>
              </w:rPr>
            </w:pPr>
            <w:r w:rsidRPr="00490676">
              <w:rPr>
                <w:sz w:val="14"/>
              </w:rPr>
              <w:t>Cucumber, Gherkin</w:t>
            </w:r>
          </w:p>
        </w:tc>
        <w:tc>
          <w:tcPr>
            <w:tcW w:w="992" w:type="dxa"/>
            <w:hideMark/>
          </w:tcPr>
          <w:p w14:paraId="0D67C027" w14:textId="77777777" w:rsidR="00A678B7" w:rsidRPr="00490676" w:rsidRDefault="00A678B7" w:rsidP="00C52D39">
            <w:pPr>
              <w:rPr>
                <w:sz w:val="14"/>
              </w:rPr>
            </w:pPr>
            <w:proofErr w:type="spellStart"/>
            <w:r w:rsidRPr="00490676">
              <w:rPr>
                <w:sz w:val="14"/>
              </w:rPr>
              <w:t>Concombre</w:t>
            </w:r>
            <w:proofErr w:type="spellEnd"/>
            <w:r w:rsidRPr="00490676">
              <w:rPr>
                <w:sz w:val="14"/>
              </w:rPr>
              <w:t>, Cornichon</w:t>
            </w:r>
          </w:p>
        </w:tc>
        <w:tc>
          <w:tcPr>
            <w:tcW w:w="1276" w:type="dxa"/>
            <w:hideMark/>
          </w:tcPr>
          <w:p w14:paraId="60435FB9" w14:textId="77777777" w:rsidR="00A678B7" w:rsidRPr="00490676" w:rsidRDefault="00A678B7" w:rsidP="00C52D39">
            <w:pPr>
              <w:rPr>
                <w:sz w:val="14"/>
              </w:rPr>
            </w:pPr>
            <w:proofErr w:type="spellStart"/>
            <w:r w:rsidRPr="00490676">
              <w:rPr>
                <w:sz w:val="14"/>
              </w:rPr>
              <w:t>Gurke</w:t>
            </w:r>
            <w:proofErr w:type="spellEnd"/>
          </w:p>
        </w:tc>
        <w:tc>
          <w:tcPr>
            <w:tcW w:w="1134" w:type="dxa"/>
            <w:hideMark/>
          </w:tcPr>
          <w:p w14:paraId="13BC27F5" w14:textId="77777777" w:rsidR="00A678B7" w:rsidRPr="00490676" w:rsidRDefault="00A678B7" w:rsidP="00C52D39">
            <w:pPr>
              <w:rPr>
                <w:sz w:val="14"/>
              </w:rPr>
            </w:pPr>
            <w:proofErr w:type="spellStart"/>
            <w:r w:rsidRPr="00490676">
              <w:rPr>
                <w:sz w:val="14"/>
              </w:rPr>
              <w:t>Pepino</w:t>
            </w:r>
            <w:proofErr w:type="spellEnd"/>
            <w:r w:rsidRPr="00490676">
              <w:rPr>
                <w:sz w:val="14"/>
              </w:rPr>
              <w:t xml:space="preserve">, </w:t>
            </w:r>
            <w:proofErr w:type="spellStart"/>
            <w:r w:rsidRPr="00490676">
              <w:rPr>
                <w:sz w:val="14"/>
              </w:rPr>
              <w:t>Pepinillo</w:t>
            </w:r>
            <w:proofErr w:type="spellEnd"/>
          </w:p>
        </w:tc>
        <w:tc>
          <w:tcPr>
            <w:tcW w:w="1701" w:type="dxa"/>
            <w:hideMark/>
          </w:tcPr>
          <w:p w14:paraId="34559D20" w14:textId="77777777" w:rsidR="00A678B7" w:rsidRPr="00490676" w:rsidRDefault="00A678B7" w:rsidP="00C52D39">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sativus</w:t>
            </w:r>
            <w:proofErr w:type="spellEnd"/>
            <w:r w:rsidRPr="00490676">
              <w:rPr>
                <w:sz w:val="14"/>
              </w:rPr>
              <w:t xml:space="preserve"> L.</w:t>
            </w:r>
          </w:p>
        </w:tc>
        <w:tc>
          <w:tcPr>
            <w:tcW w:w="1276" w:type="dxa"/>
            <w:hideMark/>
          </w:tcPr>
          <w:p w14:paraId="5379942A" w14:textId="77777777" w:rsidR="00A678B7" w:rsidRPr="00490676" w:rsidRDefault="00A678B7" w:rsidP="00C52D39">
            <w:pPr>
              <w:rPr>
                <w:sz w:val="14"/>
              </w:rPr>
            </w:pPr>
            <w:r w:rsidRPr="00490676">
              <w:rPr>
                <w:sz w:val="14"/>
              </w:rPr>
              <w:t>CUCUM_SAT</w:t>
            </w:r>
          </w:p>
        </w:tc>
        <w:tc>
          <w:tcPr>
            <w:tcW w:w="708" w:type="dxa"/>
            <w:hideMark/>
          </w:tcPr>
          <w:p w14:paraId="7A35EA4B" w14:textId="77777777" w:rsidR="00A678B7" w:rsidRPr="00490676" w:rsidRDefault="00A678B7" w:rsidP="00C52D39">
            <w:pPr>
              <w:rPr>
                <w:sz w:val="14"/>
              </w:rPr>
            </w:pPr>
            <w:r w:rsidRPr="00490676">
              <w:rPr>
                <w:sz w:val="14"/>
              </w:rPr>
              <w:t>TWV</w:t>
            </w:r>
          </w:p>
        </w:tc>
      </w:tr>
      <w:tr w:rsidR="00A678B7" w:rsidRPr="00CF34C3" w14:paraId="2230D46B" w14:textId="77777777" w:rsidTr="00A678B7">
        <w:trPr>
          <w:trHeight w:val="555"/>
        </w:trPr>
        <w:tc>
          <w:tcPr>
            <w:tcW w:w="988" w:type="dxa"/>
            <w:hideMark/>
          </w:tcPr>
          <w:p w14:paraId="624DA4E7" w14:textId="77777777" w:rsidR="00A678B7" w:rsidRPr="00490676" w:rsidRDefault="00A678B7" w:rsidP="00C52D39">
            <w:pPr>
              <w:rPr>
                <w:sz w:val="14"/>
              </w:rPr>
            </w:pPr>
            <w:r w:rsidRPr="00490676">
              <w:rPr>
                <w:sz w:val="14"/>
              </w:rPr>
              <w:t>TG/76/8 Rev.2</w:t>
            </w:r>
          </w:p>
        </w:tc>
        <w:tc>
          <w:tcPr>
            <w:tcW w:w="1559" w:type="dxa"/>
            <w:hideMark/>
          </w:tcPr>
          <w:p w14:paraId="57BC1413" w14:textId="77777777" w:rsidR="00A678B7" w:rsidRPr="00490676" w:rsidRDefault="00A678B7" w:rsidP="00C52D39">
            <w:pPr>
              <w:rPr>
                <w:sz w:val="14"/>
              </w:rPr>
            </w:pPr>
            <w:r w:rsidRPr="00490676">
              <w:rPr>
                <w:sz w:val="14"/>
              </w:rPr>
              <w:t>Sweet Pepper, Hot Pepper, Paprika, Chili</w:t>
            </w:r>
          </w:p>
        </w:tc>
        <w:tc>
          <w:tcPr>
            <w:tcW w:w="992" w:type="dxa"/>
            <w:hideMark/>
          </w:tcPr>
          <w:p w14:paraId="655B0041" w14:textId="77777777" w:rsidR="00A678B7" w:rsidRPr="00490676" w:rsidRDefault="00A678B7" w:rsidP="00C52D39">
            <w:pPr>
              <w:rPr>
                <w:sz w:val="14"/>
              </w:rPr>
            </w:pPr>
            <w:proofErr w:type="spellStart"/>
            <w:r w:rsidRPr="00490676">
              <w:rPr>
                <w:sz w:val="14"/>
              </w:rPr>
              <w:t>Piment</w:t>
            </w:r>
            <w:proofErr w:type="spellEnd"/>
            <w:r w:rsidRPr="00490676">
              <w:rPr>
                <w:sz w:val="14"/>
              </w:rPr>
              <w:t xml:space="preserve">, </w:t>
            </w:r>
            <w:proofErr w:type="spellStart"/>
            <w:r w:rsidRPr="00490676">
              <w:rPr>
                <w:sz w:val="14"/>
              </w:rPr>
              <w:t>Poivron</w:t>
            </w:r>
            <w:proofErr w:type="spellEnd"/>
          </w:p>
        </w:tc>
        <w:tc>
          <w:tcPr>
            <w:tcW w:w="1276" w:type="dxa"/>
            <w:hideMark/>
          </w:tcPr>
          <w:p w14:paraId="6F25B845" w14:textId="77777777" w:rsidR="00A678B7" w:rsidRPr="00490676" w:rsidRDefault="00A678B7" w:rsidP="00C52D39">
            <w:pPr>
              <w:rPr>
                <w:sz w:val="14"/>
              </w:rPr>
            </w:pPr>
            <w:r w:rsidRPr="00490676">
              <w:rPr>
                <w:sz w:val="14"/>
              </w:rPr>
              <w:t>Paprika</w:t>
            </w:r>
          </w:p>
        </w:tc>
        <w:tc>
          <w:tcPr>
            <w:tcW w:w="1134" w:type="dxa"/>
            <w:hideMark/>
          </w:tcPr>
          <w:p w14:paraId="151B162C" w14:textId="77777777" w:rsidR="00A678B7" w:rsidRPr="00490676" w:rsidRDefault="00A678B7" w:rsidP="00C52D39">
            <w:pPr>
              <w:rPr>
                <w:sz w:val="14"/>
              </w:rPr>
            </w:pPr>
            <w:proofErr w:type="spellStart"/>
            <w:r w:rsidRPr="00490676">
              <w:rPr>
                <w:sz w:val="14"/>
              </w:rPr>
              <w:t>Aji</w:t>
            </w:r>
            <w:proofErr w:type="spellEnd"/>
            <w:r w:rsidRPr="00490676">
              <w:rPr>
                <w:sz w:val="14"/>
              </w:rPr>
              <w:t>, Chile, Pimiento</w:t>
            </w:r>
          </w:p>
        </w:tc>
        <w:tc>
          <w:tcPr>
            <w:tcW w:w="1701" w:type="dxa"/>
            <w:hideMark/>
          </w:tcPr>
          <w:p w14:paraId="4B2E4710" w14:textId="77777777" w:rsidR="00A678B7" w:rsidRPr="00490676" w:rsidRDefault="00A678B7" w:rsidP="00C52D39">
            <w:pPr>
              <w:jc w:val="left"/>
              <w:rPr>
                <w:sz w:val="14"/>
              </w:rPr>
            </w:pPr>
            <w:r w:rsidRPr="00490676">
              <w:rPr>
                <w:sz w:val="14"/>
              </w:rPr>
              <w:t xml:space="preserve">Capsicum </w:t>
            </w:r>
            <w:proofErr w:type="spellStart"/>
            <w:r w:rsidRPr="00490676">
              <w:rPr>
                <w:sz w:val="14"/>
              </w:rPr>
              <w:t>annuum</w:t>
            </w:r>
            <w:proofErr w:type="spellEnd"/>
            <w:r w:rsidRPr="00490676">
              <w:rPr>
                <w:sz w:val="14"/>
              </w:rPr>
              <w:t xml:space="preserve"> L.</w:t>
            </w:r>
          </w:p>
        </w:tc>
        <w:tc>
          <w:tcPr>
            <w:tcW w:w="1276" w:type="dxa"/>
            <w:hideMark/>
          </w:tcPr>
          <w:p w14:paraId="496909AD" w14:textId="77777777" w:rsidR="00A678B7" w:rsidRPr="00490676" w:rsidRDefault="00A678B7" w:rsidP="00C52D39">
            <w:pPr>
              <w:rPr>
                <w:sz w:val="14"/>
              </w:rPr>
            </w:pPr>
            <w:r w:rsidRPr="00490676">
              <w:rPr>
                <w:sz w:val="14"/>
              </w:rPr>
              <w:t>CAPSI_ANN</w:t>
            </w:r>
          </w:p>
        </w:tc>
        <w:tc>
          <w:tcPr>
            <w:tcW w:w="708" w:type="dxa"/>
            <w:hideMark/>
          </w:tcPr>
          <w:p w14:paraId="5DA51C05" w14:textId="77777777" w:rsidR="00A678B7" w:rsidRPr="00490676" w:rsidRDefault="00A678B7" w:rsidP="00C52D39">
            <w:pPr>
              <w:rPr>
                <w:sz w:val="14"/>
              </w:rPr>
            </w:pPr>
            <w:r w:rsidRPr="00490676">
              <w:rPr>
                <w:sz w:val="14"/>
              </w:rPr>
              <w:t>TWV</w:t>
            </w:r>
          </w:p>
        </w:tc>
      </w:tr>
      <w:tr w:rsidR="00A678B7" w:rsidRPr="00CF34C3" w14:paraId="11A6F15E" w14:textId="77777777" w:rsidTr="00A678B7">
        <w:trPr>
          <w:trHeight w:val="525"/>
        </w:trPr>
        <w:tc>
          <w:tcPr>
            <w:tcW w:w="988" w:type="dxa"/>
            <w:hideMark/>
          </w:tcPr>
          <w:p w14:paraId="4651D63A" w14:textId="77777777" w:rsidR="00A678B7" w:rsidRPr="00490676" w:rsidRDefault="00A678B7" w:rsidP="00C52D39">
            <w:pPr>
              <w:rPr>
                <w:sz w:val="14"/>
              </w:rPr>
            </w:pPr>
            <w:r w:rsidRPr="00490676">
              <w:rPr>
                <w:sz w:val="14"/>
              </w:rPr>
              <w:t>TG/81/6</w:t>
            </w:r>
          </w:p>
        </w:tc>
        <w:tc>
          <w:tcPr>
            <w:tcW w:w="1559" w:type="dxa"/>
            <w:hideMark/>
          </w:tcPr>
          <w:p w14:paraId="4C94423E" w14:textId="77777777" w:rsidR="00A678B7" w:rsidRPr="00490676" w:rsidRDefault="00A678B7" w:rsidP="00C52D39">
            <w:pPr>
              <w:rPr>
                <w:sz w:val="14"/>
              </w:rPr>
            </w:pPr>
            <w:r w:rsidRPr="00490676">
              <w:rPr>
                <w:sz w:val="14"/>
              </w:rPr>
              <w:t>Sunflower</w:t>
            </w:r>
          </w:p>
        </w:tc>
        <w:tc>
          <w:tcPr>
            <w:tcW w:w="992" w:type="dxa"/>
            <w:hideMark/>
          </w:tcPr>
          <w:p w14:paraId="6EBE0FD3" w14:textId="77777777" w:rsidR="00A678B7" w:rsidRPr="00490676" w:rsidRDefault="00A678B7" w:rsidP="00C52D39">
            <w:pPr>
              <w:rPr>
                <w:sz w:val="14"/>
              </w:rPr>
            </w:pPr>
            <w:proofErr w:type="spellStart"/>
            <w:r w:rsidRPr="00490676">
              <w:rPr>
                <w:sz w:val="14"/>
              </w:rPr>
              <w:t>Tournesol</w:t>
            </w:r>
            <w:proofErr w:type="spellEnd"/>
          </w:p>
        </w:tc>
        <w:tc>
          <w:tcPr>
            <w:tcW w:w="1276" w:type="dxa"/>
            <w:hideMark/>
          </w:tcPr>
          <w:p w14:paraId="0C72008D" w14:textId="77777777" w:rsidR="00A678B7" w:rsidRPr="00490676" w:rsidRDefault="00A678B7" w:rsidP="00C52D39">
            <w:pPr>
              <w:rPr>
                <w:sz w:val="14"/>
              </w:rPr>
            </w:pPr>
            <w:proofErr w:type="spellStart"/>
            <w:r w:rsidRPr="00490676">
              <w:rPr>
                <w:sz w:val="14"/>
              </w:rPr>
              <w:t>Sonnenblume</w:t>
            </w:r>
            <w:proofErr w:type="spellEnd"/>
          </w:p>
        </w:tc>
        <w:tc>
          <w:tcPr>
            <w:tcW w:w="1134" w:type="dxa"/>
            <w:hideMark/>
          </w:tcPr>
          <w:p w14:paraId="0C8BCE1C" w14:textId="77777777" w:rsidR="00A678B7" w:rsidRPr="00490676" w:rsidRDefault="00A678B7" w:rsidP="00C52D39">
            <w:pPr>
              <w:rPr>
                <w:sz w:val="14"/>
              </w:rPr>
            </w:pPr>
            <w:r w:rsidRPr="00490676">
              <w:rPr>
                <w:sz w:val="14"/>
              </w:rPr>
              <w:t xml:space="preserve">Girasol </w:t>
            </w:r>
          </w:p>
        </w:tc>
        <w:tc>
          <w:tcPr>
            <w:tcW w:w="1701" w:type="dxa"/>
            <w:hideMark/>
          </w:tcPr>
          <w:p w14:paraId="6A6EB414" w14:textId="77777777" w:rsidR="00A678B7" w:rsidRPr="00490676" w:rsidRDefault="00A678B7" w:rsidP="00C52D39">
            <w:pPr>
              <w:jc w:val="left"/>
              <w:rPr>
                <w:sz w:val="14"/>
              </w:rPr>
            </w:pPr>
            <w:r w:rsidRPr="00490676">
              <w:rPr>
                <w:sz w:val="14"/>
              </w:rPr>
              <w:t xml:space="preserve">Helianthus </w:t>
            </w:r>
            <w:proofErr w:type="spellStart"/>
            <w:r w:rsidRPr="00490676">
              <w:rPr>
                <w:sz w:val="14"/>
              </w:rPr>
              <w:t>annuus</w:t>
            </w:r>
            <w:proofErr w:type="spellEnd"/>
            <w:r w:rsidRPr="00490676">
              <w:rPr>
                <w:sz w:val="14"/>
              </w:rPr>
              <w:t xml:space="preserve"> L. &amp; H. </w:t>
            </w:r>
            <w:proofErr w:type="spellStart"/>
            <w:r w:rsidRPr="00490676">
              <w:rPr>
                <w:sz w:val="14"/>
              </w:rPr>
              <w:t>debilis</w:t>
            </w:r>
            <w:proofErr w:type="spellEnd"/>
            <w:r w:rsidRPr="00490676">
              <w:rPr>
                <w:sz w:val="14"/>
              </w:rPr>
              <w:t xml:space="preserve"> Nutt.</w:t>
            </w:r>
          </w:p>
        </w:tc>
        <w:tc>
          <w:tcPr>
            <w:tcW w:w="1276" w:type="dxa"/>
            <w:hideMark/>
          </w:tcPr>
          <w:p w14:paraId="33FF4E0A" w14:textId="77777777" w:rsidR="00A678B7" w:rsidRPr="00490676" w:rsidRDefault="00A678B7" w:rsidP="00C52D39">
            <w:pPr>
              <w:rPr>
                <w:sz w:val="14"/>
              </w:rPr>
            </w:pPr>
            <w:r w:rsidRPr="00490676">
              <w:rPr>
                <w:sz w:val="14"/>
              </w:rPr>
              <w:t>HLNTS_ANN; HLNTS_DEB</w:t>
            </w:r>
          </w:p>
        </w:tc>
        <w:tc>
          <w:tcPr>
            <w:tcW w:w="708" w:type="dxa"/>
            <w:hideMark/>
          </w:tcPr>
          <w:p w14:paraId="6461A940" w14:textId="77777777" w:rsidR="00A678B7" w:rsidRPr="00490676" w:rsidRDefault="00A678B7" w:rsidP="00C52D39">
            <w:pPr>
              <w:rPr>
                <w:sz w:val="14"/>
              </w:rPr>
            </w:pPr>
            <w:r w:rsidRPr="00490676">
              <w:rPr>
                <w:sz w:val="14"/>
              </w:rPr>
              <w:t>TWA</w:t>
            </w:r>
          </w:p>
        </w:tc>
      </w:tr>
      <w:tr w:rsidR="00A678B7" w:rsidRPr="00CF34C3" w14:paraId="3B7659F6" w14:textId="77777777" w:rsidTr="00A678B7">
        <w:trPr>
          <w:trHeight w:val="301"/>
        </w:trPr>
        <w:tc>
          <w:tcPr>
            <w:tcW w:w="988" w:type="dxa"/>
            <w:hideMark/>
          </w:tcPr>
          <w:p w14:paraId="4C8652F4" w14:textId="77777777" w:rsidR="00A678B7" w:rsidRPr="00490676" w:rsidRDefault="00A678B7" w:rsidP="00C52D39">
            <w:pPr>
              <w:rPr>
                <w:sz w:val="14"/>
              </w:rPr>
            </w:pPr>
            <w:r w:rsidRPr="00490676">
              <w:rPr>
                <w:sz w:val="14"/>
              </w:rPr>
              <w:t>TG/84/4 Corr. Rev.</w:t>
            </w:r>
          </w:p>
        </w:tc>
        <w:tc>
          <w:tcPr>
            <w:tcW w:w="1559" w:type="dxa"/>
            <w:hideMark/>
          </w:tcPr>
          <w:p w14:paraId="58293022" w14:textId="77777777" w:rsidR="00A678B7" w:rsidRPr="00490676" w:rsidRDefault="00A678B7" w:rsidP="00C52D39">
            <w:pPr>
              <w:rPr>
                <w:sz w:val="14"/>
              </w:rPr>
            </w:pPr>
            <w:r w:rsidRPr="00490676">
              <w:rPr>
                <w:sz w:val="14"/>
              </w:rPr>
              <w:t>Japanese Plum</w:t>
            </w:r>
          </w:p>
        </w:tc>
        <w:tc>
          <w:tcPr>
            <w:tcW w:w="992" w:type="dxa"/>
            <w:hideMark/>
          </w:tcPr>
          <w:p w14:paraId="3F286BDB" w14:textId="77777777" w:rsidR="00A678B7" w:rsidRPr="00490676" w:rsidRDefault="00A678B7" w:rsidP="00C52D39">
            <w:pPr>
              <w:rPr>
                <w:sz w:val="14"/>
              </w:rPr>
            </w:pPr>
            <w:proofErr w:type="spellStart"/>
            <w:r w:rsidRPr="00490676">
              <w:rPr>
                <w:sz w:val="14"/>
              </w:rPr>
              <w:t>Prunier</w:t>
            </w:r>
            <w:proofErr w:type="spellEnd"/>
            <w:r w:rsidRPr="00490676">
              <w:rPr>
                <w:sz w:val="14"/>
              </w:rPr>
              <w:t xml:space="preserve"> </w:t>
            </w:r>
            <w:proofErr w:type="spellStart"/>
            <w:r w:rsidRPr="00490676">
              <w:rPr>
                <w:sz w:val="14"/>
              </w:rPr>
              <w:t>japonais</w:t>
            </w:r>
            <w:proofErr w:type="spellEnd"/>
          </w:p>
        </w:tc>
        <w:tc>
          <w:tcPr>
            <w:tcW w:w="1276" w:type="dxa"/>
            <w:hideMark/>
          </w:tcPr>
          <w:p w14:paraId="0CBE92CB" w14:textId="77777777" w:rsidR="00A678B7" w:rsidRPr="00490676" w:rsidRDefault="00A678B7" w:rsidP="00C52D39">
            <w:pPr>
              <w:rPr>
                <w:sz w:val="14"/>
              </w:rPr>
            </w:pPr>
            <w:proofErr w:type="spellStart"/>
            <w:r w:rsidRPr="00490676">
              <w:rPr>
                <w:sz w:val="14"/>
              </w:rPr>
              <w:t>Ostasiatische</w:t>
            </w:r>
            <w:proofErr w:type="spellEnd"/>
            <w:r w:rsidRPr="00490676">
              <w:rPr>
                <w:sz w:val="14"/>
              </w:rPr>
              <w:t xml:space="preserve"> </w:t>
            </w:r>
            <w:proofErr w:type="spellStart"/>
            <w:r w:rsidRPr="00490676">
              <w:rPr>
                <w:sz w:val="14"/>
              </w:rPr>
              <w:t>Pflaume</w:t>
            </w:r>
            <w:proofErr w:type="spellEnd"/>
          </w:p>
        </w:tc>
        <w:tc>
          <w:tcPr>
            <w:tcW w:w="1134" w:type="dxa"/>
            <w:hideMark/>
          </w:tcPr>
          <w:p w14:paraId="06122E3F" w14:textId="77777777" w:rsidR="00A678B7" w:rsidRPr="00490676" w:rsidRDefault="00A678B7" w:rsidP="00C52D39">
            <w:pPr>
              <w:rPr>
                <w:sz w:val="14"/>
              </w:rPr>
            </w:pPr>
            <w:proofErr w:type="spellStart"/>
            <w:r w:rsidRPr="00490676">
              <w:rPr>
                <w:sz w:val="14"/>
              </w:rPr>
              <w:t>Ciruelo</w:t>
            </w:r>
            <w:proofErr w:type="spellEnd"/>
            <w:r w:rsidRPr="00490676">
              <w:rPr>
                <w:sz w:val="14"/>
              </w:rPr>
              <w:t xml:space="preserve"> </w:t>
            </w:r>
            <w:proofErr w:type="spellStart"/>
            <w:r w:rsidRPr="00490676">
              <w:rPr>
                <w:sz w:val="14"/>
              </w:rPr>
              <w:t>japonés</w:t>
            </w:r>
            <w:proofErr w:type="spellEnd"/>
          </w:p>
        </w:tc>
        <w:tc>
          <w:tcPr>
            <w:tcW w:w="1701" w:type="dxa"/>
            <w:hideMark/>
          </w:tcPr>
          <w:p w14:paraId="0284D8B8" w14:textId="77777777" w:rsidR="00A678B7" w:rsidRPr="00490676" w:rsidRDefault="00A678B7" w:rsidP="00C52D39">
            <w:pPr>
              <w:jc w:val="left"/>
              <w:rPr>
                <w:sz w:val="14"/>
              </w:rPr>
            </w:pPr>
            <w:proofErr w:type="spellStart"/>
            <w:r w:rsidRPr="00490676">
              <w:rPr>
                <w:sz w:val="14"/>
              </w:rPr>
              <w:t>Prunus</w:t>
            </w:r>
            <w:proofErr w:type="spellEnd"/>
            <w:r w:rsidRPr="00490676">
              <w:rPr>
                <w:sz w:val="14"/>
              </w:rPr>
              <w:t xml:space="preserve"> </w:t>
            </w:r>
            <w:proofErr w:type="spellStart"/>
            <w:r w:rsidRPr="00490676">
              <w:rPr>
                <w:sz w:val="14"/>
              </w:rPr>
              <w:t>salicina</w:t>
            </w:r>
            <w:proofErr w:type="spellEnd"/>
            <w:r w:rsidRPr="00490676">
              <w:rPr>
                <w:sz w:val="14"/>
              </w:rPr>
              <w:t xml:space="preserve"> </w:t>
            </w:r>
            <w:proofErr w:type="spellStart"/>
            <w:r w:rsidRPr="00490676">
              <w:rPr>
                <w:sz w:val="14"/>
              </w:rPr>
              <w:t>Lindl</w:t>
            </w:r>
            <w:proofErr w:type="spellEnd"/>
            <w:r w:rsidRPr="00490676">
              <w:rPr>
                <w:sz w:val="14"/>
              </w:rPr>
              <w:t>.</w:t>
            </w:r>
          </w:p>
        </w:tc>
        <w:tc>
          <w:tcPr>
            <w:tcW w:w="1276" w:type="dxa"/>
            <w:hideMark/>
          </w:tcPr>
          <w:p w14:paraId="3D7AB64D" w14:textId="77777777" w:rsidR="00A678B7" w:rsidRPr="00490676" w:rsidRDefault="00A678B7" w:rsidP="00C52D39">
            <w:pPr>
              <w:rPr>
                <w:sz w:val="14"/>
              </w:rPr>
            </w:pPr>
            <w:r w:rsidRPr="00490676">
              <w:rPr>
                <w:sz w:val="14"/>
              </w:rPr>
              <w:t>PRUNU_SAL</w:t>
            </w:r>
          </w:p>
        </w:tc>
        <w:tc>
          <w:tcPr>
            <w:tcW w:w="708" w:type="dxa"/>
            <w:hideMark/>
          </w:tcPr>
          <w:p w14:paraId="27B08F4E" w14:textId="77777777" w:rsidR="00A678B7" w:rsidRPr="00490676" w:rsidRDefault="00A678B7" w:rsidP="00C52D39">
            <w:pPr>
              <w:rPr>
                <w:sz w:val="14"/>
              </w:rPr>
            </w:pPr>
            <w:r w:rsidRPr="00490676">
              <w:rPr>
                <w:sz w:val="14"/>
              </w:rPr>
              <w:t>TWF</w:t>
            </w:r>
          </w:p>
        </w:tc>
      </w:tr>
      <w:tr w:rsidR="00A678B7" w:rsidRPr="00CF34C3" w14:paraId="0371C436" w14:textId="77777777" w:rsidTr="00A678B7">
        <w:trPr>
          <w:trHeight w:val="250"/>
        </w:trPr>
        <w:tc>
          <w:tcPr>
            <w:tcW w:w="988" w:type="dxa"/>
            <w:hideMark/>
          </w:tcPr>
          <w:p w14:paraId="4665F5CD" w14:textId="77777777" w:rsidR="00A678B7" w:rsidRPr="00490676" w:rsidRDefault="00A678B7" w:rsidP="00C52D39">
            <w:pPr>
              <w:rPr>
                <w:sz w:val="14"/>
              </w:rPr>
            </w:pPr>
            <w:r w:rsidRPr="00490676">
              <w:rPr>
                <w:sz w:val="14"/>
              </w:rPr>
              <w:t>TG/98/7</w:t>
            </w:r>
          </w:p>
        </w:tc>
        <w:tc>
          <w:tcPr>
            <w:tcW w:w="1559" w:type="dxa"/>
            <w:hideMark/>
          </w:tcPr>
          <w:p w14:paraId="5093A598" w14:textId="77777777" w:rsidR="00A678B7" w:rsidRPr="00490676" w:rsidRDefault="00A678B7" w:rsidP="00C52D39">
            <w:pPr>
              <w:rPr>
                <w:sz w:val="14"/>
              </w:rPr>
            </w:pPr>
            <w:proofErr w:type="spellStart"/>
            <w:r w:rsidRPr="00490676">
              <w:rPr>
                <w:sz w:val="14"/>
              </w:rPr>
              <w:t>Actinidia</w:t>
            </w:r>
            <w:proofErr w:type="spellEnd"/>
            <w:r w:rsidRPr="00490676">
              <w:rPr>
                <w:sz w:val="14"/>
              </w:rPr>
              <w:t>, Kiwifruit</w:t>
            </w:r>
          </w:p>
        </w:tc>
        <w:tc>
          <w:tcPr>
            <w:tcW w:w="992" w:type="dxa"/>
            <w:hideMark/>
          </w:tcPr>
          <w:p w14:paraId="4B44962E" w14:textId="77777777" w:rsidR="00A678B7" w:rsidRPr="00490676" w:rsidRDefault="00A678B7" w:rsidP="00C52D39">
            <w:pPr>
              <w:rPr>
                <w:sz w:val="14"/>
              </w:rPr>
            </w:pPr>
            <w:proofErr w:type="spellStart"/>
            <w:r w:rsidRPr="00490676">
              <w:rPr>
                <w:sz w:val="14"/>
              </w:rPr>
              <w:t>Actinidia</w:t>
            </w:r>
            <w:proofErr w:type="spellEnd"/>
            <w:r w:rsidRPr="00490676">
              <w:rPr>
                <w:sz w:val="14"/>
              </w:rPr>
              <w:t xml:space="preserve"> </w:t>
            </w:r>
          </w:p>
        </w:tc>
        <w:tc>
          <w:tcPr>
            <w:tcW w:w="1276" w:type="dxa"/>
            <w:hideMark/>
          </w:tcPr>
          <w:p w14:paraId="21423403" w14:textId="77777777" w:rsidR="00A678B7" w:rsidRPr="00490676" w:rsidRDefault="00A678B7" w:rsidP="00C52D39">
            <w:pPr>
              <w:rPr>
                <w:sz w:val="14"/>
              </w:rPr>
            </w:pPr>
            <w:proofErr w:type="spellStart"/>
            <w:r w:rsidRPr="00490676">
              <w:rPr>
                <w:sz w:val="14"/>
              </w:rPr>
              <w:t>Actinidia</w:t>
            </w:r>
            <w:proofErr w:type="spellEnd"/>
            <w:r w:rsidRPr="00490676">
              <w:rPr>
                <w:sz w:val="14"/>
              </w:rPr>
              <w:t xml:space="preserve"> </w:t>
            </w:r>
          </w:p>
        </w:tc>
        <w:tc>
          <w:tcPr>
            <w:tcW w:w="1134" w:type="dxa"/>
            <w:hideMark/>
          </w:tcPr>
          <w:p w14:paraId="03D20DA4" w14:textId="77777777" w:rsidR="00A678B7" w:rsidRPr="00490676" w:rsidRDefault="00A678B7" w:rsidP="00C52D39">
            <w:pPr>
              <w:rPr>
                <w:sz w:val="14"/>
              </w:rPr>
            </w:pPr>
            <w:proofErr w:type="spellStart"/>
            <w:r w:rsidRPr="00490676">
              <w:rPr>
                <w:sz w:val="14"/>
              </w:rPr>
              <w:t>Actinidia</w:t>
            </w:r>
            <w:proofErr w:type="spellEnd"/>
            <w:r w:rsidRPr="00490676">
              <w:rPr>
                <w:sz w:val="14"/>
              </w:rPr>
              <w:t xml:space="preserve"> </w:t>
            </w:r>
          </w:p>
        </w:tc>
        <w:tc>
          <w:tcPr>
            <w:tcW w:w="1701" w:type="dxa"/>
            <w:hideMark/>
          </w:tcPr>
          <w:p w14:paraId="2C62090C" w14:textId="77777777" w:rsidR="00A678B7" w:rsidRPr="00490676" w:rsidRDefault="00A678B7" w:rsidP="00C52D39">
            <w:pPr>
              <w:jc w:val="left"/>
              <w:rPr>
                <w:sz w:val="14"/>
              </w:rPr>
            </w:pPr>
            <w:proofErr w:type="spellStart"/>
            <w:r w:rsidRPr="00490676">
              <w:rPr>
                <w:sz w:val="14"/>
              </w:rPr>
              <w:t>Actinidia</w:t>
            </w:r>
            <w:proofErr w:type="spellEnd"/>
            <w:r w:rsidRPr="00490676">
              <w:rPr>
                <w:sz w:val="14"/>
              </w:rPr>
              <w:t xml:space="preserve"> </w:t>
            </w:r>
            <w:proofErr w:type="spellStart"/>
            <w:r w:rsidRPr="00490676">
              <w:rPr>
                <w:sz w:val="14"/>
              </w:rPr>
              <w:t>Lindl</w:t>
            </w:r>
            <w:proofErr w:type="spellEnd"/>
            <w:r w:rsidRPr="00490676">
              <w:rPr>
                <w:sz w:val="14"/>
              </w:rPr>
              <w:t>.</w:t>
            </w:r>
          </w:p>
        </w:tc>
        <w:tc>
          <w:tcPr>
            <w:tcW w:w="1276" w:type="dxa"/>
            <w:hideMark/>
          </w:tcPr>
          <w:p w14:paraId="4801DB3D" w14:textId="77777777" w:rsidR="00A678B7" w:rsidRPr="00490676" w:rsidRDefault="00A678B7" w:rsidP="00C52D39">
            <w:pPr>
              <w:rPr>
                <w:sz w:val="14"/>
              </w:rPr>
            </w:pPr>
            <w:r w:rsidRPr="00490676">
              <w:rPr>
                <w:sz w:val="14"/>
              </w:rPr>
              <w:t>ACTIN</w:t>
            </w:r>
          </w:p>
        </w:tc>
        <w:tc>
          <w:tcPr>
            <w:tcW w:w="708" w:type="dxa"/>
            <w:hideMark/>
          </w:tcPr>
          <w:p w14:paraId="0A4490C0" w14:textId="77777777" w:rsidR="00A678B7" w:rsidRPr="00490676" w:rsidRDefault="00A678B7" w:rsidP="00C52D39">
            <w:pPr>
              <w:rPr>
                <w:sz w:val="14"/>
              </w:rPr>
            </w:pPr>
            <w:r w:rsidRPr="00490676">
              <w:rPr>
                <w:sz w:val="14"/>
              </w:rPr>
              <w:t>TWF</w:t>
            </w:r>
          </w:p>
        </w:tc>
      </w:tr>
      <w:tr w:rsidR="00A678B7" w:rsidRPr="00CF34C3" w14:paraId="418CD32C" w14:textId="77777777" w:rsidTr="00A678B7">
        <w:trPr>
          <w:trHeight w:val="255"/>
        </w:trPr>
        <w:tc>
          <w:tcPr>
            <w:tcW w:w="988" w:type="dxa"/>
            <w:hideMark/>
          </w:tcPr>
          <w:p w14:paraId="3E80F068" w14:textId="77777777" w:rsidR="00A678B7" w:rsidRPr="00490676" w:rsidRDefault="00A678B7" w:rsidP="00C52D39">
            <w:pPr>
              <w:rPr>
                <w:sz w:val="14"/>
              </w:rPr>
            </w:pPr>
            <w:r w:rsidRPr="00490676">
              <w:rPr>
                <w:sz w:val="14"/>
              </w:rPr>
              <w:t>TG/104/5 Rev.</w:t>
            </w:r>
          </w:p>
        </w:tc>
        <w:tc>
          <w:tcPr>
            <w:tcW w:w="1559" w:type="dxa"/>
            <w:hideMark/>
          </w:tcPr>
          <w:p w14:paraId="7393A6BC" w14:textId="77777777" w:rsidR="00A678B7" w:rsidRPr="00490676" w:rsidRDefault="00A678B7" w:rsidP="00C52D39">
            <w:pPr>
              <w:rPr>
                <w:sz w:val="14"/>
              </w:rPr>
            </w:pPr>
            <w:r w:rsidRPr="00490676">
              <w:rPr>
                <w:sz w:val="14"/>
              </w:rPr>
              <w:t>Melon</w:t>
            </w:r>
          </w:p>
        </w:tc>
        <w:tc>
          <w:tcPr>
            <w:tcW w:w="992" w:type="dxa"/>
            <w:hideMark/>
          </w:tcPr>
          <w:p w14:paraId="02707C27" w14:textId="77777777" w:rsidR="00A678B7" w:rsidRPr="00490676" w:rsidRDefault="00A678B7" w:rsidP="00C52D39">
            <w:pPr>
              <w:rPr>
                <w:sz w:val="14"/>
              </w:rPr>
            </w:pPr>
            <w:r w:rsidRPr="00490676">
              <w:rPr>
                <w:sz w:val="14"/>
              </w:rPr>
              <w:t>Melon</w:t>
            </w:r>
          </w:p>
        </w:tc>
        <w:tc>
          <w:tcPr>
            <w:tcW w:w="1276" w:type="dxa"/>
            <w:hideMark/>
          </w:tcPr>
          <w:p w14:paraId="30578F67" w14:textId="77777777" w:rsidR="00A678B7" w:rsidRPr="00490676" w:rsidRDefault="00A678B7" w:rsidP="00C52D39">
            <w:pPr>
              <w:rPr>
                <w:sz w:val="14"/>
              </w:rPr>
            </w:pPr>
            <w:proofErr w:type="spellStart"/>
            <w:r w:rsidRPr="00490676">
              <w:rPr>
                <w:sz w:val="14"/>
              </w:rPr>
              <w:t>Melone</w:t>
            </w:r>
            <w:proofErr w:type="spellEnd"/>
          </w:p>
        </w:tc>
        <w:tc>
          <w:tcPr>
            <w:tcW w:w="1134" w:type="dxa"/>
            <w:hideMark/>
          </w:tcPr>
          <w:p w14:paraId="2A2534D8" w14:textId="77777777" w:rsidR="00A678B7" w:rsidRPr="00490676" w:rsidRDefault="00A678B7" w:rsidP="00C52D39">
            <w:pPr>
              <w:rPr>
                <w:sz w:val="14"/>
              </w:rPr>
            </w:pPr>
            <w:proofErr w:type="spellStart"/>
            <w:r w:rsidRPr="00490676">
              <w:rPr>
                <w:sz w:val="14"/>
              </w:rPr>
              <w:t>Melón</w:t>
            </w:r>
            <w:proofErr w:type="spellEnd"/>
          </w:p>
        </w:tc>
        <w:tc>
          <w:tcPr>
            <w:tcW w:w="1701" w:type="dxa"/>
            <w:hideMark/>
          </w:tcPr>
          <w:p w14:paraId="70690574" w14:textId="77777777" w:rsidR="00A678B7" w:rsidRPr="00490676" w:rsidRDefault="00A678B7" w:rsidP="00C52D39">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melo</w:t>
            </w:r>
            <w:proofErr w:type="spellEnd"/>
            <w:r w:rsidRPr="00490676">
              <w:rPr>
                <w:sz w:val="14"/>
              </w:rPr>
              <w:t xml:space="preserve"> L.</w:t>
            </w:r>
          </w:p>
        </w:tc>
        <w:tc>
          <w:tcPr>
            <w:tcW w:w="1276" w:type="dxa"/>
            <w:hideMark/>
          </w:tcPr>
          <w:p w14:paraId="08031BD2" w14:textId="77777777" w:rsidR="00A678B7" w:rsidRPr="00490676" w:rsidRDefault="00A678B7" w:rsidP="00C52D39">
            <w:pPr>
              <w:rPr>
                <w:sz w:val="14"/>
              </w:rPr>
            </w:pPr>
            <w:r w:rsidRPr="00490676">
              <w:rPr>
                <w:sz w:val="14"/>
              </w:rPr>
              <w:t>CUCUM_MEL</w:t>
            </w:r>
          </w:p>
        </w:tc>
        <w:tc>
          <w:tcPr>
            <w:tcW w:w="708" w:type="dxa"/>
            <w:hideMark/>
          </w:tcPr>
          <w:p w14:paraId="7A4EF152" w14:textId="77777777" w:rsidR="00A678B7" w:rsidRPr="00490676" w:rsidRDefault="00A678B7" w:rsidP="00C52D39">
            <w:pPr>
              <w:rPr>
                <w:sz w:val="14"/>
              </w:rPr>
            </w:pPr>
            <w:r w:rsidRPr="00490676">
              <w:rPr>
                <w:sz w:val="14"/>
              </w:rPr>
              <w:t>TWV</w:t>
            </w:r>
          </w:p>
        </w:tc>
      </w:tr>
      <w:tr w:rsidR="00A678B7" w:rsidRPr="00CF34C3" w14:paraId="342A6274" w14:textId="77777777" w:rsidTr="00A678B7">
        <w:trPr>
          <w:trHeight w:val="314"/>
        </w:trPr>
        <w:tc>
          <w:tcPr>
            <w:tcW w:w="988" w:type="dxa"/>
            <w:hideMark/>
          </w:tcPr>
          <w:p w14:paraId="528E068A" w14:textId="77777777" w:rsidR="00A678B7" w:rsidRPr="00490676" w:rsidRDefault="00A678B7" w:rsidP="00C52D39">
            <w:pPr>
              <w:rPr>
                <w:sz w:val="14"/>
              </w:rPr>
            </w:pPr>
            <w:r w:rsidRPr="00490676">
              <w:rPr>
                <w:sz w:val="14"/>
              </w:rPr>
              <w:t>TG/119/4</w:t>
            </w:r>
          </w:p>
        </w:tc>
        <w:tc>
          <w:tcPr>
            <w:tcW w:w="1559" w:type="dxa"/>
            <w:hideMark/>
          </w:tcPr>
          <w:p w14:paraId="2D9DC7E2" w14:textId="77777777" w:rsidR="00A678B7" w:rsidRPr="00490676" w:rsidRDefault="00A678B7" w:rsidP="00C52D39">
            <w:pPr>
              <w:rPr>
                <w:sz w:val="14"/>
              </w:rPr>
            </w:pPr>
            <w:r w:rsidRPr="00490676">
              <w:rPr>
                <w:sz w:val="14"/>
              </w:rPr>
              <w:t xml:space="preserve">Vegetable Marrow, Squash </w:t>
            </w:r>
          </w:p>
        </w:tc>
        <w:tc>
          <w:tcPr>
            <w:tcW w:w="992" w:type="dxa"/>
            <w:hideMark/>
          </w:tcPr>
          <w:p w14:paraId="1909E439" w14:textId="77777777" w:rsidR="00A678B7" w:rsidRPr="00490676" w:rsidRDefault="00A678B7" w:rsidP="00C52D39">
            <w:pPr>
              <w:rPr>
                <w:sz w:val="14"/>
              </w:rPr>
            </w:pPr>
            <w:r w:rsidRPr="00490676">
              <w:rPr>
                <w:sz w:val="14"/>
              </w:rPr>
              <w:t>Rosier</w:t>
            </w:r>
          </w:p>
        </w:tc>
        <w:tc>
          <w:tcPr>
            <w:tcW w:w="1276" w:type="dxa"/>
            <w:hideMark/>
          </w:tcPr>
          <w:p w14:paraId="2B851E3F" w14:textId="77777777" w:rsidR="00A678B7" w:rsidRPr="00490676" w:rsidRDefault="00A678B7" w:rsidP="00C52D39">
            <w:pPr>
              <w:rPr>
                <w:sz w:val="14"/>
              </w:rPr>
            </w:pPr>
            <w:r w:rsidRPr="00490676">
              <w:rPr>
                <w:sz w:val="14"/>
              </w:rPr>
              <w:t>Rose</w:t>
            </w:r>
          </w:p>
        </w:tc>
        <w:tc>
          <w:tcPr>
            <w:tcW w:w="1134" w:type="dxa"/>
            <w:hideMark/>
          </w:tcPr>
          <w:p w14:paraId="2CE631ED" w14:textId="77777777" w:rsidR="00A678B7" w:rsidRPr="00490676" w:rsidRDefault="00A678B7" w:rsidP="00C52D39">
            <w:pPr>
              <w:rPr>
                <w:sz w:val="14"/>
              </w:rPr>
            </w:pPr>
            <w:proofErr w:type="spellStart"/>
            <w:r w:rsidRPr="00490676">
              <w:rPr>
                <w:sz w:val="14"/>
              </w:rPr>
              <w:t>Rosal</w:t>
            </w:r>
            <w:proofErr w:type="spellEnd"/>
          </w:p>
        </w:tc>
        <w:tc>
          <w:tcPr>
            <w:tcW w:w="1701" w:type="dxa"/>
            <w:hideMark/>
          </w:tcPr>
          <w:p w14:paraId="16161F2D" w14:textId="77777777" w:rsidR="00A678B7" w:rsidRPr="00490676" w:rsidRDefault="00A678B7" w:rsidP="00C52D39">
            <w:pPr>
              <w:jc w:val="left"/>
              <w:rPr>
                <w:sz w:val="14"/>
              </w:rPr>
            </w:pPr>
            <w:r w:rsidRPr="00490676">
              <w:rPr>
                <w:sz w:val="14"/>
              </w:rPr>
              <w:t>Cucurbita pepo L.</w:t>
            </w:r>
          </w:p>
        </w:tc>
        <w:tc>
          <w:tcPr>
            <w:tcW w:w="1276" w:type="dxa"/>
            <w:hideMark/>
          </w:tcPr>
          <w:p w14:paraId="69B6BF29" w14:textId="77777777" w:rsidR="00A678B7" w:rsidRPr="00490676" w:rsidRDefault="00A678B7" w:rsidP="00C52D39">
            <w:pPr>
              <w:rPr>
                <w:sz w:val="14"/>
              </w:rPr>
            </w:pPr>
            <w:r w:rsidRPr="00490676">
              <w:rPr>
                <w:sz w:val="14"/>
              </w:rPr>
              <w:t>CUCUR_PEP</w:t>
            </w:r>
          </w:p>
        </w:tc>
        <w:tc>
          <w:tcPr>
            <w:tcW w:w="708" w:type="dxa"/>
            <w:hideMark/>
          </w:tcPr>
          <w:p w14:paraId="22D0827B" w14:textId="77777777" w:rsidR="00A678B7" w:rsidRPr="00490676" w:rsidRDefault="00A678B7" w:rsidP="00C52D39">
            <w:pPr>
              <w:rPr>
                <w:sz w:val="14"/>
              </w:rPr>
            </w:pPr>
            <w:r w:rsidRPr="00490676">
              <w:rPr>
                <w:sz w:val="14"/>
              </w:rPr>
              <w:t>TWV</w:t>
            </w:r>
          </w:p>
        </w:tc>
      </w:tr>
      <w:tr w:rsidR="00A678B7" w:rsidRPr="00CF34C3" w14:paraId="4727C4B4" w14:textId="77777777" w:rsidTr="00A678B7">
        <w:trPr>
          <w:trHeight w:val="765"/>
        </w:trPr>
        <w:tc>
          <w:tcPr>
            <w:tcW w:w="988" w:type="dxa"/>
            <w:hideMark/>
          </w:tcPr>
          <w:p w14:paraId="590FD7B4" w14:textId="77777777" w:rsidR="00A678B7" w:rsidRPr="00490676" w:rsidRDefault="00A678B7" w:rsidP="00C52D39">
            <w:pPr>
              <w:rPr>
                <w:sz w:val="14"/>
              </w:rPr>
            </w:pPr>
            <w:r w:rsidRPr="00490676">
              <w:rPr>
                <w:sz w:val="14"/>
              </w:rPr>
              <w:t>TG/142/5</w:t>
            </w:r>
          </w:p>
        </w:tc>
        <w:tc>
          <w:tcPr>
            <w:tcW w:w="1559" w:type="dxa"/>
            <w:hideMark/>
          </w:tcPr>
          <w:p w14:paraId="4FD2ECE1" w14:textId="77777777" w:rsidR="00A678B7" w:rsidRPr="00490676" w:rsidRDefault="00A678B7" w:rsidP="00C52D39">
            <w:pPr>
              <w:rPr>
                <w:sz w:val="14"/>
              </w:rPr>
            </w:pPr>
            <w:r w:rsidRPr="00490676">
              <w:rPr>
                <w:sz w:val="14"/>
              </w:rPr>
              <w:t xml:space="preserve">Watermelon </w:t>
            </w:r>
          </w:p>
        </w:tc>
        <w:tc>
          <w:tcPr>
            <w:tcW w:w="992" w:type="dxa"/>
            <w:hideMark/>
          </w:tcPr>
          <w:p w14:paraId="69D6616E" w14:textId="77777777" w:rsidR="00A678B7" w:rsidRPr="00490676" w:rsidRDefault="00A678B7" w:rsidP="00C52D39">
            <w:pPr>
              <w:rPr>
                <w:sz w:val="14"/>
              </w:rPr>
            </w:pPr>
            <w:r w:rsidRPr="00490676">
              <w:rPr>
                <w:sz w:val="14"/>
              </w:rPr>
              <w:t xml:space="preserve">Melon </w:t>
            </w:r>
            <w:proofErr w:type="spellStart"/>
            <w:r w:rsidRPr="00490676">
              <w:rPr>
                <w:sz w:val="14"/>
              </w:rPr>
              <w:t>d'eau</w:t>
            </w:r>
            <w:proofErr w:type="spellEnd"/>
            <w:r w:rsidRPr="00490676">
              <w:rPr>
                <w:sz w:val="14"/>
              </w:rPr>
              <w:t xml:space="preserve">; </w:t>
            </w:r>
            <w:proofErr w:type="spellStart"/>
            <w:r w:rsidRPr="00490676">
              <w:rPr>
                <w:sz w:val="14"/>
              </w:rPr>
              <w:t>Pastèque</w:t>
            </w:r>
            <w:proofErr w:type="spellEnd"/>
            <w:r w:rsidRPr="00490676">
              <w:rPr>
                <w:sz w:val="14"/>
              </w:rPr>
              <w:t xml:space="preserve">; </w:t>
            </w:r>
          </w:p>
        </w:tc>
        <w:tc>
          <w:tcPr>
            <w:tcW w:w="1276" w:type="dxa"/>
            <w:hideMark/>
          </w:tcPr>
          <w:p w14:paraId="6064B62A" w14:textId="77777777" w:rsidR="00A678B7" w:rsidRPr="00490676" w:rsidRDefault="00A678B7" w:rsidP="00C52D39">
            <w:pPr>
              <w:rPr>
                <w:sz w:val="14"/>
              </w:rPr>
            </w:pPr>
            <w:proofErr w:type="spellStart"/>
            <w:r w:rsidRPr="00490676">
              <w:rPr>
                <w:sz w:val="14"/>
              </w:rPr>
              <w:t>Wassermelone</w:t>
            </w:r>
            <w:proofErr w:type="spellEnd"/>
          </w:p>
        </w:tc>
        <w:tc>
          <w:tcPr>
            <w:tcW w:w="1134" w:type="dxa"/>
            <w:hideMark/>
          </w:tcPr>
          <w:p w14:paraId="12AD571B" w14:textId="77777777" w:rsidR="00A678B7" w:rsidRPr="00490676" w:rsidRDefault="00A678B7" w:rsidP="00C52D39">
            <w:pPr>
              <w:rPr>
                <w:sz w:val="14"/>
              </w:rPr>
            </w:pPr>
            <w:proofErr w:type="spellStart"/>
            <w:r w:rsidRPr="00490676">
              <w:rPr>
                <w:sz w:val="14"/>
              </w:rPr>
              <w:t>Sandía</w:t>
            </w:r>
            <w:proofErr w:type="spellEnd"/>
          </w:p>
        </w:tc>
        <w:tc>
          <w:tcPr>
            <w:tcW w:w="1701" w:type="dxa"/>
            <w:hideMark/>
          </w:tcPr>
          <w:p w14:paraId="1EF3653A" w14:textId="77777777" w:rsidR="00A678B7" w:rsidRPr="00490676" w:rsidRDefault="00A678B7" w:rsidP="00C52D39">
            <w:pPr>
              <w:jc w:val="left"/>
              <w:rPr>
                <w:sz w:val="14"/>
                <w:lang w:val="fr-FR"/>
              </w:rPr>
            </w:pPr>
            <w:proofErr w:type="spellStart"/>
            <w:r w:rsidRPr="00490676">
              <w:rPr>
                <w:sz w:val="14"/>
                <w:lang w:val="fr-FR"/>
              </w:rPr>
              <w:t>Citrullus</w:t>
            </w:r>
            <w:proofErr w:type="spellEnd"/>
            <w:r w:rsidRPr="00490676">
              <w:rPr>
                <w:sz w:val="14"/>
                <w:lang w:val="fr-FR"/>
              </w:rPr>
              <w:t xml:space="preserve"> </w:t>
            </w:r>
            <w:proofErr w:type="spellStart"/>
            <w:r w:rsidRPr="00490676">
              <w:rPr>
                <w:sz w:val="14"/>
                <w:lang w:val="fr-FR"/>
              </w:rPr>
              <w:t>lanatus</w:t>
            </w:r>
            <w:proofErr w:type="spellEnd"/>
            <w:r w:rsidRPr="00490676">
              <w:rPr>
                <w:sz w:val="14"/>
                <w:lang w:val="fr-FR"/>
              </w:rPr>
              <w:t xml:space="preserve"> (</w:t>
            </w:r>
            <w:proofErr w:type="spellStart"/>
            <w:r w:rsidRPr="00490676">
              <w:rPr>
                <w:sz w:val="14"/>
                <w:lang w:val="fr-FR"/>
              </w:rPr>
              <w:t>Thunb</w:t>
            </w:r>
            <w:proofErr w:type="spellEnd"/>
            <w:r w:rsidRPr="00490676">
              <w:rPr>
                <w:sz w:val="14"/>
                <w:lang w:val="fr-FR"/>
              </w:rPr>
              <w:t xml:space="preserve">.) </w:t>
            </w:r>
            <w:proofErr w:type="spellStart"/>
            <w:r w:rsidRPr="00490676">
              <w:rPr>
                <w:sz w:val="14"/>
                <w:lang w:val="fr-FR"/>
              </w:rPr>
              <w:t>Matsum</w:t>
            </w:r>
            <w:proofErr w:type="spellEnd"/>
            <w:r w:rsidRPr="00490676">
              <w:rPr>
                <w:sz w:val="14"/>
                <w:lang w:val="fr-FR"/>
              </w:rPr>
              <w:t xml:space="preserve">. et </w:t>
            </w:r>
            <w:proofErr w:type="spellStart"/>
            <w:r w:rsidRPr="00490676">
              <w:rPr>
                <w:sz w:val="14"/>
                <w:lang w:val="fr-FR"/>
              </w:rPr>
              <w:t>Nakai</w:t>
            </w:r>
            <w:proofErr w:type="spellEnd"/>
            <w:r w:rsidRPr="00490676">
              <w:rPr>
                <w:sz w:val="14"/>
                <w:lang w:val="fr-FR"/>
              </w:rPr>
              <w:t xml:space="preserve">, </w:t>
            </w:r>
            <w:proofErr w:type="spellStart"/>
            <w:r w:rsidRPr="00490676">
              <w:rPr>
                <w:sz w:val="14"/>
                <w:lang w:val="fr-FR"/>
              </w:rPr>
              <w:t>Citrullus</w:t>
            </w:r>
            <w:proofErr w:type="spellEnd"/>
            <w:r w:rsidRPr="00490676">
              <w:rPr>
                <w:sz w:val="14"/>
                <w:lang w:val="fr-FR"/>
              </w:rPr>
              <w:t xml:space="preserve"> </w:t>
            </w:r>
            <w:proofErr w:type="spellStart"/>
            <w:r w:rsidRPr="00490676">
              <w:rPr>
                <w:sz w:val="14"/>
                <w:lang w:val="fr-FR"/>
              </w:rPr>
              <w:t>vulgaris</w:t>
            </w:r>
            <w:proofErr w:type="spellEnd"/>
            <w:r w:rsidRPr="00490676">
              <w:rPr>
                <w:sz w:val="14"/>
                <w:lang w:val="fr-FR"/>
              </w:rPr>
              <w:t xml:space="preserve"> </w:t>
            </w:r>
            <w:proofErr w:type="spellStart"/>
            <w:r w:rsidRPr="00490676">
              <w:rPr>
                <w:sz w:val="14"/>
                <w:lang w:val="fr-FR"/>
              </w:rPr>
              <w:t>Schrad</w:t>
            </w:r>
            <w:proofErr w:type="spellEnd"/>
            <w:r w:rsidRPr="00490676">
              <w:rPr>
                <w:sz w:val="14"/>
                <w:lang w:val="fr-FR"/>
              </w:rPr>
              <w:t>.</w:t>
            </w:r>
          </w:p>
        </w:tc>
        <w:tc>
          <w:tcPr>
            <w:tcW w:w="1276" w:type="dxa"/>
            <w:hideMark/>
          </w:tcPr>
          <w:p w14:paraId="7A7F214E" w14:textId="77777777" w:rsidR="00A678B7" w:rsidRPr="00490676" w:rsidRDefault="00A678B7" w:rsidP="00C52D39">
            <w:pPr>
              <w:rPr>
                <w:sz w:val="14"/>
              </w:rPr>
            </w:pPr>
            <w:r w:rsidRPr="00490676">
              <w:rPr>
                <w:sz w:val="14"/>
              </w:rPr>
              <w:t>CTRLS_LAN</w:t>
            </w:r>
          </w:p>
        </w:tc>
        <w:tc>
          <w:tcPr>
            <w:tcW w:w="708" w:type="dxa"/>
            <w:hideMark/>
          </w:tcPr>
          <w:p w14:paraId="7A2DB939" w14:textId="77777777" w:rsidR="00A678B7" w:rsidRPr="00490676" w:rsidRDefault="00A678B7" w:rsidP="00C52D39">
            <w:pPr>
              <w:rPr>
                <w:sz w:val="14"/>
              </w:rPr>
            </w:pPr>
            <w:r w:rsidRPr="00490676">
              <w:rPr>
                <w:sz w:val="14"/>
              </w:rPr>
              <w:t>TWV</w:t>
            </w:r>
          </w:p>
        </w:tc>
      </w:tr>
      <w:tr w:rsidR="00A678B7" w:rsidRPr="00CF34C3" w14:paraId="248C65AC" w14:textId="77777777" w:rsidTr="00A678B7">
        <w:trPr>
          <w:trHeight w:val="411"/>
        </w:trPr>
        <w:tc>
          <w:tcPr>
            <w:tcW w:w="988" w:type="dxa"/>
            <w:hideMark/>
          </w:tcPr>
          <w:p w14:paraId="5BB2171D" w14:textId="77777777" w:rsidR="00A678B7" w:rsidRPr="00490676" w:rsidRDefault="00A678B7" w:rsidP="00C52D39">
            <w:pPr>
              <w:rPr>
                <w:sz w:val="14"/>
              </w:rPr>
            </w:pPr>
            <w:r w:rsidRPr="00490676">
              <w:rPr>
                <w:sz w:val="14"/>
              </w:rPr>
              <w:t>TG/187/2</w:t>
            </w:r>
          </w:p>
        </w:tc>
        <w:tc>
          <w:tcPr>
            <w:tcW w:w="1559" w:type="dxa"/>
            <w:hideMark/>
          </w:tcPr>
          <w:p w14:paraId="5A2D98B0" w14:textId="77777777" w:rsidR="00A678B7" w:rsidRPr="00490676" w:rsidRDefault="00A678B7" w:rsidP="00C52D39">
            <w:pPr>
              <w:rPr>
                <w:sz w:val="14"/>
              </w:rPr>
            </w:pPr>
            <w:proofErr w:type="spellStart"/>
            <w:r w:rsidRPr="00490676">
              <w:rPr>
                <w:sz w:val="14"/>
              </w:rPr>
              <w:t>Prunus</w:t>
            </w:r>
            <w:proofErr w:type="spellEnd"/>
            <w:r w:rsidRPr="00490676">
              <w:rPr>
                <w:sz w:val="14"/>
              </w:rPr>
              <w:t xml:space="preserve"> Rootstocks</w:t>
            </w:r>
          </w:p>
        </w:tc>
        <w:tc>
          <w:tcPr>
            <w:tcW w:w="992" w:type="dxa"/>
            <w:hideMark/>
          </w:tcPr>
          <w:p w14:paraId="22477A05" w14:textId="77777777" w:rsidR="00A678B7" w:rsidRPr="00490676" w:rsidRDefault="00A678B7" w:rsidP="00C52D39">
            <w:pPr>
              <w:rPr>
                <w:sz w:val="14"/>
              </w:rPr>
            </w:pPr>
            <w:r w:rsidRPr="00490676">
              <w:rPr>
                <w:sz w:val="14"/>
              </w:rPr>
              <w:t>Porte-</w:t>
            </w:r>
            <w:proofErr w:type="spellStart"/>
            <w:r w:rsidRPr="00490676">
              <w:rPr>
                <w:sz w:val="14"/>
              </w:rPr>
              <w:t>greffes</w:t>
            </w:r>
            <w:proofErr w:type="spellEnd"/>
            <w:r w:rsidRPr="00490676">
              <w:rPr>
                <w:sz w:val="14"/>
              </w:rPr>
              <w:t xml:space="preserve"> de </w:t>
            </w:r>
            <w:proofErr w:type="spellStart"/>
            <w:r w:rsidRPr="00490676">
              <w:rPr>
                <w:sz w:val="14"/>
              </w:rPr>
              <w:t>Prunus</w:t>
            </w:r>
            <w:proofErr w:type="spellEnd"/>
          </w:p>
        </w:tc>
        <w:tc>
          <w:tcPr>
            <w:tcW w:w="1276" w:type="dxa"/>
            <w:hideMark/>
          </w:tcPr>
          <w:p w14:paraId="2B20E2BE" w14:textId="77777777" w:rsidR="00A678B7" w:rsidRPr="00490676" w:rsidRDefault="00A678B7" w:rsidP="00C52D39">
            <w:pPr>
              <w:rPr>
                <w:sz w:val="14"/>
              </w:rPr>
            </w:pPr>
            <w:proofErr w:type="spellStart"/>
            <w:r w:rsidRPr="00490676">
              <w:rPr>
                <w:sz w:val="14"/>
              </w:rPr>
              <w:t>Prunus-Unterlagen</w:t>
            </w:r>
            <w:proofErr w:type="spellEnd"/>
          </w:p>
        </w:tc>
        <w:tc>
          <w:tcPr>
            <w:tcW w:w="1134" w:type="dxa"/>
            <w:hideMark/>
          </w:tcPr>
          <w:p w14:paraId="27A74D18" w14:textId="77777777" w:rsidR="00A678B7" w:rsidRPr="00490676" w:rsidRDefault="00A678B7" w:rsidP="00C52D39">
            <w:pPr>
              <w:rPr>
                <w:sz w:val="14"/>
              </w:rPr>
            </w:pPr>
            <w:proofErr w:type="spellStart"/>
            <w:r w:rsidRPr="00490676">
              <w:rPr>
                <w:sz w:val="14"/>
              </w:rPr>
              <w:t>Portainjertos</w:t>
            </w:r>
            <w:proofErr w:type="spellEnd"/>
            <w:r w:rsidRPr="00490676">
              <w:rPr>
                <w:sz w:val="14"/>
              </w:rPr>
              <w:t xml:space="preserve"> de </w:t>
            </w:r>
            <w:proofErr w:type="spellStart"/>
            <w:r w:rsidRPr="00490676">
              <w:rPr>
                <w:sz w:val="14"/>
              </w:rPr>
              <w:t>prunus</w:t>
            </w:r>
            <w:proofErr w:type="spellEnd"/>
          </w:p>
        </w:tc>
        <w:tc>
          <w:tcPr>
            <w:tcW w:w="1701" w:type="dxa"/>
            <w:hideMark/>
          </w:tcPr>
          <w:p w14:paraId="584562CA" w14:textId="77777777" w:rsidR="00A678B7" w:rsidRPr="00490676" w:rsidRDefault="00A678B7" w:rsidP="00C52D39">
            <w:pPr>
              <w:jc w:val="left"/>
              <w:rPr>
                <w:sz w:val="14"/>
              </w:rPr>
            </w:pPr>
            <w:proofErr w:type="spellStart"/>
            <w:r w:rsidRPr="00490676">
              <w:rPr>
                <w:sz w:val="14"/>
              </w:rPr>
              <w:t>Prunus</w:t>
            </w:r>
            <w:proofErr w:type="spellEnd"/>
            <w:r w:rsidRPr="00490676">
              <w:rPr>
                <w:sz w:val="14"/>
              </w:rPr>
              <w:t xml:space="preserve"> L.</w:t>
            </w:r>
          </w:p>
        </w:tc>
        <w:tc>
          <w:tcPr>
            <w:tcW w:w="1276" w:type="dxa"/>
            <w:hideMark/>
          </w:tcPr>
          <w:p w14:paraId="78EBCDC0" w14:textId="77777777" w:rsidR="00A678B7" w:rsidRPr="00490676" w:rsidRDefault="00A678B7" w:rsidP="00C52D39">
            <w:pPr>
              <w:rPr>
                <w:sz w:val="14"/>
              </w:rPr>
            </w:pPr>
            <w:r w:rsidRPr="00490676">
              <w:rPr>
                <w:sz w:val="14"/>
              </w:rPr>
              <w:t>PRUNU</w:t>
            </w:r>
          </w:p>
        </w:tc>
        <w:tc>
          <w:tcPr>
            <w:tcW w:w="708" w:type="dxa"/>
            <w:hideMark/>
          </w:tcPr>
          <w:p w14:paraId="09412DF2" w14:textId="77777777" w:rsidR="00A678B7" w:rsidRPr="00490676" w:rsidRDefault="00A678B7" w:rsidP="00C52D39">
            <w:pPr>
              <w:rPr>
                <w:sz w:val="14"/>
              </w:rPr>
            </w:pPr>
            <w:r w:rsidRPr="00490676">
              <w:rPr>
                <w:sz w:val="14"/>
              </w:rPr>
              <w:t>TWF</w:t>
            </w:r>
          </w:p>
        </w:tc>
      </w:tr>
      <w:tr w:rsidR="00A678B7" w:rsidRPr="00CF34C3" w14:paraId="217FCC86" w14:textId="77777777" w:rsidTr="00A678B7">
        <w:trPr>
          <w:trHeight w:val="300"/>
        </w:trPr>
        <w:tc>
          <w:tcPr>
            <w:tcW w:w="988" w:type="dxa"/>
            <w:hideMark/>
          </w:tcPr>
          <w:p w14:paraId="39253946" w14:textId="77777777" w:rsidR="00A678B7" w:rsidRPr="00490676" w:rsidRDefault="00A678B7" w:rsidP="00C52D39">
            <w:pPr>
              <w:rPr>
                <w:sz w:val="14"/>
              </w:rPr>
            </w:pPr>
            <w:r w:rsidRPr="00490676">
              <w:rPr>
                <w:sz w:val="14"/>
              </w:rPr>
              <w:t>TG/276/1</w:t>
            </w:r>
          </w:p>
        </w:tc>
        <w:tc>
          <w:tcPr>
            <w:tcW w:w="1559" w:type="dxa"/>
            <w:hideMark/>
          </w:tcPr>
          <w:p w14:paraId="6412F856" w14:textId="77777777" w:rsidR="00A678B7" w:rsidRPr="00490676" w:rsidRDefault="00A678B7" w:rsidP="00C52D39">
            <w:pPr>
              <w:rPr>
                <w:sz w:val="14"/>
              </w:rPr>
            </w:pPr>
            <w:r w:rsidRPr="00490676">
              <w:rPr>
                <w:sz w:val="14"/>
              </w:rPr>
              <w:t>Hemp</w:t>
            </w:r>
          </w:p>
        </w:tc>
        <w:tc>
          <w:tcPr>
            <w:tcW w:w="992" w:type="dxa"/>
            <w:hideMark/>
          </w:tcPr>
          <w:p w14:paraId="46CDE724" w14:textId="77777777" w:rsidR="00A678B7" w:rsidRPr="00490676" w:rsidRDefault="00A678B7" w:rsidP="00C52D39">
            <w:pPr>
              <w:rPr>
                <w:sz w:val="14"/>
              </w:rPr>
            </w:pPr>
            <w:proofErr w:type="spellStart"/>
            <w:r w:rsidRPr="00490676">
              <w:rPr>
                <w:sz w:val="14"/>
              </w:rPr>
              <w:t>Chanvre</w:t>
            </w:r>
            <w:proofErr w:type="spellEnd"/>
          </w:p>
        </w:tc>
        <w:tc>
          <w:tcPr>
            <w:tcW w:w="1276" w:type="dxa"/>
            <w:hideMark/>
          </w:tcPr>
          <w:p w14:paraId="64291922" w14:textId="77777777" w:rsidR="00A678B7" w:rsidRPr="00490676" w:rsidRDefault="00A678B7" w:rsidP="00C52D39">
            <w:pPr>
              <w:rPr>
                <w:sz w:val="14"/>
              </w:rPr>
            </w:pPr>
            <w:proofErr w:type="spellStart"/>
            <w:r w:rsidRPr="00490676">
              <w:rPr>
                <w:sz w:val="14"/>
              </w:rPr>
              <w:t>Hanf</w:t>
            </w:r>
            <w:proofErr w:type="spellEnd"/>
          </w:p>
        </w:tc>
        <w:tc>
          <w:tcPr>
            <w:tcW w:w="1134" w:type="dxa"/>
            <w:hideMark/>
          </w:tcPr>
          <w:p w14:paraId="17B60B04" w14:textId="77777777" w:rsidR="00A678B7" w:rsidRPr="00490676" w:rsidRDefault="00A678B7" w:rsidP="00C52D39">
            <w:pPr>
              <w:rPr>
                <w:sz w:val="14"/>
              </w:rPr>
            </w:pPr>
            <w:proofErr w:type="spellStart"/>
            <w:r w:rsidRPr="00490676">
              <w:rPr>
                <w:sz w:val="14"/>
              </w:rPr>
              <w:t>Cáñamo</w:t>
            </w:r>
            <w:proofErr w:type="spellEnd"/>
          </w:p>
        </w:tc>
        <w:tc>
          <w:tcPr>
            <w:tcW w:w="1701" w:type="dxa"/>
            <w:hideMark/>
          </w:tcPr>
          <w:p w14:paraId="3DD14DE1" w14:textId="77777777" w:rsidR="00A678B7" w:rsidRPr="00490676" w:rsidRDefault="00A678B7" w:rsidP="00C52D39">
            <w:pPr>
              <w:jc w:val="left"/>
              <w:rPr>
                <w:sz w:val="14"/>
              </w:rPr>
            </w:pPr>
            <w:r w:rsidRPr="00490676">
              <w:rPr>
                <w:sz w:val="14"/>
              </w:rPr>
              <w:t>Cannabis sativa L.</w:t>
            </w:r>
          </w:p>
        </w:tc>
        <w:tc>
          <w:tcPr>
            <w:tcW w:w="1276" w:type="dxa"/>
            <w:hideMark/>
          </w:tcPr>
          <w:p w14:paraId="21A577C6" w14:textId="77777777" w:rsidR="00A678B7" w:rsidRPr="00490676" w:rsidRDefault="00A678B7" w:rsidP="00C52D39">
            <w:pPr>
              <w:rPr>
                <w:sz w:val="14"/>
              </w:rPr>
            </w:pPr>
            <w:r w:rsidRPr="00490676">
              <w:rPr>
                <w:sz w:val="14"/>
              </w:rPr>
              <w:t>CANNB_SAT</w:t>
            </w:r>
          </w:p>
        </w:tc>
        <w:tc>
          <w:tcPr>
            <w:tcW w:w="708" w:type="dxa"/>
            <w:hideMark/>
          </w:tcPr>
          <w:p w14:paraId="63F0A1E5" w14:textId="77777777" w:rsidR="00A678B7" w:rsidRPr="00490676" w:rsidRDefault="00A678B7" w:rsidP="00C52D39">
            <w:pPr>
              <w:rPr>
                <w:sz w:val="14"/>
              </w:rPr>
            </w:pPr>
            <w:r w:rsidRPr="00490676">
              <w:rPr>
                <w:sz w:val="14"/>
              </w:rPr>
              <w:t>TWA</w:t>
            </w:r>
          </w:p>
        </w:tc>
      </w:tr>
      <w:tr w:rsidR="00A678B7" w:rsidRPr="00CF34C3" w14:paraId="12B4FBFB" w14:textId="77777777" w:rsidTr="00A678B7">
        <w:trPr>
          <w:trHeight w:val="3120"/>
        </w:trPr>
        <w:tc>
          <w:tcPr>
            <w:tcW w:w="988" w:type="dxa"/>
            <w:hideMark/>
          </w:tcPr>
          <w:p w14:paraId="3ED5ED99" w14:textId="77777777" w:rsidR="00A678B7" w:rsidRPr="00490676" w:rsidRDefault="00A678B7" w:rsidP="00C52D39">
            <w:pPr>
              <w:rPr>
                <w:sz w:val="14"/>
              </w:rPr>
            </w:pPr>
            <w:r w:rsidRPr="00490676">
              <w:rPr>
                <w:sz w:val="14"/>
              </w:rPr>
              <w:t xml:space="preserve">TG/294/1 Corr. Rev.2 </w:t>
            </w:r>
          </w:p>
        </w:tc>
        <w:tc>
          <w:tcPr>
            <w:tcW w:w="1559" w:type="dxa"/>
            <w:hideMark/>
          </w:tcPr>
          <w:p w14:paraId="3008D3E9" w14:textId="77777777" w:rsidR="00A678B7" w:rsidRPr="00490676" w:rsidRDefault="00A678B7" w:rsidP="00C52D39">
            <w:pPr>
              <w:rPr>
                <w:sz w:val="14"/>
              </w:rPr>
            </w:pPr>
            <w:r w:rsidRPr="00490676">
              <w:rPr>
                <w:sz w:val="14"/>
              </w:rPr>
              <w:t xml:space="preserve">Tomato Rootstocks </w:t>
            </w:r>
          </w:p>
        </w:tc>
        <w:tc>
          <w:tcPr>
            <w:tcW w:w="992" w:type="dxa"/>
            <w:hideMark/>
          </w:tcPr>
          <w:p w14:paraId="5DB65681" w14:textId="77777777" w:rsidR="00A678B7" w:rsidRPr="00490676" w:rsidRDefault="00A678B7" w:rsidP="00C52D39">
            <w:pPr>
              <w:rPr>
                <w:sz w:val="14"/>
              </w:rPr>
            </w:pPr>
            <w:r w:rsidRPr="00490676">
              <w:rPr>
                <w:sz w:val="14"/>
              </w:rPr>
              <w:t>Porte-</w:t>
            </w:r>
            <w:proofErr w:type="spellStart"/>
            <w:r w:rsidRPr="00490676">
              <w:rPr>
                <w:sz w:val="14"/>
              </w:rPr>
              <w:t>greffe</w:t>
            </w:r>
            <w:proofErr w:type="spellEnd"/>
            <w:r w:rsidRPr="00490676">
              <w:rPr>
                <w:sz w:val="14"/>
              </w:rPr>
              <w:t xml:space="preserve"> de </w:t>
            </w:r>
            <w:proofErr w:type="spellStart"/>
            <w:r w:rsidRPr="00490676">
              <w:rPr>
                <w:sz w:val="14"/>
              </w:rPr>
              <w:t>tomate</w:t>
            </w:r>
            <w:proofErr w:type="spellEnd"/>
            <w:r w:rsidRPr="00490676">
              <w:rPr>
                <w:sz w:val="14"/>
              </w:rPr>
              <w:t xml:space="preserve"> </w:t>
            </w:r>
          </w:p>
        </w:tc>
        <w:tc>
          <w:tcPr>
            <w:tcW w:w="1276" w:type="dxa"/>
            <w:hideMark/>
          </w:tcPr>
          <w:p w14:paraId="372169EE" w14:textId="77777777" w:rsidR="00A678B7" w:rsidRPr="00490676" w:rsidRDefault="00A678B7" w:rsidP="00C52D39">
            <w:pPr>
              <w:rPr>
                <w:sz w:val="14"/>
              </w:rPr>
            </w:pPr>
            <w:proofErr w:type="spellStart"/>
            <w:r w:rsidRPr="00490676">
              <w:rPr>
                <w:sz w:val="14"/>
              </w:rPr>
              <w:t>Tomatenunterlagen</w:t>
            </w:r>
            <w:proofErr w:type="spellEnd"/>
            <w:r w:rsidRPr="00490676">
              <w:rPr>
                <w:sz w:val="14"/>
              </w:rPr>
              <w:t xml:space="preserve"> </w:t>
            </w:r>
          </w:p>
        </w:tc>
        <w:tc>
          <w:tcPr>
            <w:tcW w:w="1134" w:type="dxa"/>
            <w:hideMark/>
          </w:tcPr>
          <w:p w14:paraId="17E9ABDA" w14:textId="77777777" w:rsidR="00A678B7" w:rsidRPr="00490676" w:rsidRDefault="00A678B7" w:rsidP="00C52D39">
            <w:pPr>
              <w:rPr>
                <w:sz w:val="14"/>
              </w:rPr>
            </w:pPr>
            <w:proofErr w:type="spellStart"/>
            <w:r w:rsidRPr="00490676">
              <w:rPr>
                <w:sz w:val="14"/>
              </w:rPr>
              <w:t>Portainjertos</w:t>
            </w:r>
            <w:proofErr w:type="spellEnd"/>
            <w:r w:rsidRPr="00490676">
              <w:rPr>
                <w:sz w:val="14"/>
              </w:rPr>
              <w:t xml:space="preserve"> de </w:t>
            </w:r>
            <w:proofErr w:type="spellStart"/>
            <w:r w:rsidRPr="00490676">
              <w:rPr>
                <w:sz w:val="14"/>
              </w:rPr>
              <w:t>tomate</w:t>
            </w:r>
            <w:proofErr w:type="spellEnd"/>
            <w:r w:rsidRPr="00490676">
              <w:rPr>
                <w:sz w:val="14"/>
              </w:rPr>
              <w:t xml:space="preserve"> </w:t>
            </w:r>
          </w:p>
        </w:tc>
        <w:tc>
          <w:tcPr>
            <w:tcW w:w="1701" w:type="dxa"/>
            <w:hideMark/>
          </w:tcPr>
          <w:p w14:paraId="7A727C3F" w14:textId="77777777" w:rsidR="00A678B7" w:rsidRPr="00490676" w:rsidRDefault="00A678B7" w:rsidP="00C52D39">
            <w:pPr>
              <w:jc w:val="left"/>
              <w:rPr>
                <w:sz w:val="14"/>
              </w:rPr>
            </w:pP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peruvianum</w:t>
            </w:r>
            <w:proofErr w:type="spellEnd"/>
            <w:r w:rsidRPr="00490676">
              <w:rPr>
                <w:sz w:val="14"/>
              </w:rPr>
              <w:t xml:space="preserve"> (L.) Mill.;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cheesmaniae</w:t>
            </w:r>
            <w:proofErr w:type="spellEnd"/>
            <w:r w:rsidRPr="00490676">
              <w:rPr>
                <w:sz w:val="14"/>
              </w:rPr>
              <w:t xml:space="preserve"> (L. Ridley) </w:t>
            </w:r>
            <w:proofErr w:type="spellStart"/>
            <w:r w:rsidRPr="00490676">
              <w:rPr>
                <w:sz w:val="14"/>
              </w:rPr>
              <w:t>Fosberg</w:t>
            </w:r>
            <w:proofErr w:type="spellEnd"/>
            <w:r w:rsidRPr="00490676">
              <w:rPr>
                <w:sz w:val="14"/>
              </w:rPr>
              <w:t xml:space="preserve">; </w:t>
            </w:r>
            <w:proofErr w:type="spellStart"/>
            <w:r w:rsidRPr="00490676">
              <w:rPr>
                <w:sz w:val="14"/>
              </w:rPr>
              <w:t>Solanum</w:t>
            </w:r>
            <w:proofErr w:type="spellEnd"/>
            <w:r w:rsidRPr="00490676">
              <w:rPr>
                <w:sz w:val="14"/>
              </w:rPr>
              <w:t xml:space="preserve"> </w:t>
            </w:r>
            <w:proofErr w:type="spellStart"/>
            <w:r w:rsidRPr="00490676">
              <w:rPr>
                <w:sz w:val="14"/>
              </w:rPr>
              <w:t>pimpinellifolium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w:t>
            </w:r>
          </w:p>
        </w:tc>
        <w:tc>
          <w:tcPr>
            <w:tcW w:w="1276" w:type="dxa"/>
            <w:hideMark/>
          </w:tcPr>
          <w:p w14:paraId="1515639E" w14:textId="77777777" w:rsidR="00A678B7" w:rsidRPr="00490676" w:rsidRDefault="00A678B7" w:rsidP="00C52D39">
            <w:pPr>
              <w:rPr>
                <w:sz w:val="14"/>
                <w:lang w:val="fr-FR"/>
              </w:rPr>
            </w:pPr>
            <w:r w:rsidRPr="00490676">
              <w:rPr>
                <w:sz w:val="14"/>
                <w:lang w:val="fr-FR"/>
              </w:rPr>
              <w:t>SOLAN_LHA, SOLAN_LPE; SOLAN_LCH; SOLAN_PHA</w:t>
            </w:r>
          </w:p>
        </w:tc>
        <w:tc>
          <w:tcPr>
            <w:tcW w:w="708" w:type="dxa"/>
            <w:hideMark/>
          </w:tcPr>
          <w:p w14:paraId="709B5912" w14:textId="77777777" w:rsidR="00A678B7" w:rsidRPr="00490676" w:rsidRDefault="00A678B7" w:rsidP="00C52D39">
            <w:pPr>
              <w:rPr>
                <w:sz w:val="14"/>
              </w:rPr>
            </w:pPr>
            <w:r w:rsidRPr="00490676">
              <w:rPr>
                <w:sz w:val="14"/>
              </w:rPr>
              <w:t>TWV</w:t>
            </w:r>
          </w:p>
        </w:tc>
      </w:tr>
    </w:tbl>
    <w:p w14:paraId="4AEA9F30" w14:textId="1A386984" w:rsidR="00132C01" w:rsidRPr="005465DF" w:rsidRDefault="00132C01" w:rsidP="00132C01">
      <w:pPr>
        <w:rPr>
          <w:lang w:val="de-DE"/>
        </w:rPr>
      </w:pPr>
    </w:p>
    <w:p w14:paraId="25E9BFD1" w14:textId="77777777" w:rsidR="00132C01" w:rsidRPr="005465DF" w:rsidRDefault="00132C01" w:rsidP="00132C01">
      <w:pPr>
        <w:rPr>
          <w:lang w:val="de-DE"/>
        </w:rPr>
      </w:pPr>
    </w:p>
    <w:p w14:paraId="1370846E" w14:textId="77777777"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 xml:space="preserve">Die </w:t>
      </w:r>
      <w:r>
        <w:rPr>
          <w:lang w:val="de-DE"/>
        </w:rPr>
        <w:t>vorstehend ermittelten</w:t>
      </w:r>
      <w:r w:rsidRPr="00E74CB2">
        <w:rPr>
          <w:lang w:val="de-DE"/>
        </w:rPr>
        <w:t xml:space="preserve"> Prüfungsrichtlinien weisen eine große Zahl von </w:t>
      </w:r>
      <w:r w:rsidRPr="009256C2">
        <w:rPr>
          <w:lang w:val="de-DE"/>
        </w:rPr>
        <w:t>Anträgen auf Erteilung von Züchterrechten</w:t>
      </w:r>
      <w:r w:rsidRPr="0072135B">
        <w:rPr>
          <w:lang w:val="de-DE"/>
        </w:rPr>
        <w:t xml:space="preserve"> bei</w:t>
      </w:r>
      <w:r w:rsidRPr="009D3238">
        <w:rPr>
          <w:lang w:val="de-DE"/>
        </w:rPr>
        <w:t xml:space="preserve"> mehreren Verbandsmitgliedern auf und eine Reihe von Verba</w:t>
      </w:r>
      <w:r w:rsidRPr="00966296">
        <w:rPr>
          <w:lang w:val="de-DE"/>
        </w:rPr>
        <w:t>ndsmitgliedern</w:t>
      </w:r>
      <w:r w:rsidRPr="00E74CB2">
        <w:rPr>
          <w:lang w:val="de-DE"/>
        </w:rPr>
        <w:t xml:space="preserve"> gab an, da</w:t>
      </w:r>
      <w:r>
        <w:rPr>
          <w:lang w:val="de-DE"/>
        </w:rPr>
        <w:t>ss</w:t>
      </w:r>
      <w:r w:rsidRPr="00E74CB2">
        <w:rPr>
          <w:lang w:val="de-DE"/>
        </w:rPr>
        <w:t xml:space="preserve"> ihre </w:t>
      </w:r>
      <w:r w:rsidRPr="00E74CB2">
        <w:rPr>
          <w:snapToGrid w:val="0"/>
          <w:lang w:val="de-DE"/>
        </w:rPr>
        <w:t xml:space="preserve">technischen Fragebögen Unterschiede zum </w:t>
      </w:r>
      <w:r w:rsidRPr="00E74CB2">
        <w:rPr>
          <w:lang w:val="de-DE"/>
        </w:rPr>
        <w:t xml:space="preserve">Technischen Fragebogen der UPOV </w:t>
      </w:r>
      <w:r w:rsidRPr="00E74CB2">
        <w:rPr>
          <w:snapToGrid w:val="0"/>
          <w:lang w:val="de-DE"/>
        </w:rPr>
        <w:t>aufweisen</w:t>
      </w:r>
      <w:r w:rsidRPr="00E74CB2">
        <w:rPr>
          <w:lang w:val="de-DE"/>
        </w:rPr>
        <w:t>. Die angegebenen Pflanzen sind auch für UPOV PRISMA von Bedeutung</w:t>
      </w:r>
      <w:r w:rsidRPr="005465DF">
        <w:rPr>
          <w:lang w:val="de-DE"/>
        </w:rPr>
        <w:t>.</w:t>
      </w:r>
    </w:p>
    <w:p w14:paraId="5E9518B8" w14:textId="77777777" w:rsidR="00132C01" w:rsidRPr="005465DF" w:rsidRDefault="00132C01" w:rsidP="00132C01">
      <w:pPr>
        <w:rPr>
          <w:lang w:val="de-DE"/>
        </w:rPr>
      </w:pPr>
    </w:p>
    <w:p w14:paraId="18E243DB" w14:textId="7D8158D4"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74CB2">
        <w:rPr>
          <w:lang w:val="de-DE"/>
        </w:rPr>
        <w:t>Es wird vorgeschlagen, da</w:t>
      </w:r>
      <w:r>
        <w:rPr>
          <w:lang w:val="de-DE"/>
        </w:rPr>
        <w:t>ss</w:t>
      </w:r>
      <w:r w:rsidRPr="00E74CB2">
        <w:rPr>
          <w:lang w:val="de-DE"/>
        </w:rPr>
        <w:t xml:space="preserve"> das Verbandsbüro interessierte Verbandsmitglieder konsultiert, um zu </w:t>
      </w:r>
      <w:r>
        <w:rPr>
          <w:lang w:val="de-DE"/>
        </w:rPr>
        <w:t>sondieren</w:t>
      </w:r>
      <w:r w:rsidRPr="00E74CB2">
        <w:rPr>
          <w:lang w:val="de-DE"/>
        </w:rPr>
        <w:t xml:space="preserve">, für welche dieser Prüfungsrichtlinien es machbar wäre, Teilüberarbeitungen vorzuschlagen, die es den Verbandsmitgliedern ermöglichen würden, einem überarbeiteten </w:t>
      </w:r>
      <w:r w:rsidRPr="00E74CB2">
        <w:rPr>
          <w:snapToGrid w:val="0"/>
          <w:lang w:val="de-DE"/>
        </w:rPr>
        <w:t>Technischen Fragebogen</w:t>
      </w:r>
      <w:r w:rsidRPr="00E74CB2">
        <w:rPr>
          <w:lang w:val="de-DE"/>
        </w:rPr>
        <w:t xml:space="preserve"> </w:t>
      </w:r>
      <w:r w:rsidR="00DB2443">
        <w:rPr>
          <w:lang w:val="de-DE"/>
        </w:rPr>
        <w:t xml:space="preserve">der UPOV </w:t>
      </w:r>
      <w:r w:rsidRPr="00E74CB2">
        <w:rPr>
          <w:lang w:val="de-DE"/>
        </w:rPr>
        <w:t>zu folgen.</w:t>
      </w:r>
      <w:r w:rsidR="00DB2443">
        <w:rPr>
          <w:lang w:val="de-DE"/>
        </w:rPr>
        <w:t xml:space="preserve"> </w:t>
      </w:r>
      <w:r w:rsidRPr="00E74CB2">
        <w:rPr>
          <w:lang w:val="de-DE"/>
        </w:rPr>
        <w:t>Für die betreffenden Prüfungsrichtlinien w</w:t>
      </w:r>
      <w:r>
        <w:rPr>
          <w:lang w:val="de-DE"/>
        </w:rPr>
        <w:t>ü</w:t>
      </w:r>
      <w:r w:rsidRPr="00E74CB2">
        <w:rPr>
          <w:lang w:val="de-DE"/>
        </w:rPr>
        <w:t xml:space="preserve">rde das Verbandsbüro Vorschläge für die Teilüberarbeitung der Prüfungsrichtlinien </w:t>
      </w:r>
      <w:r>
        <w:rPr>
          <w:lang w:val="de-DE"/>
        </w:rPr>
        <w:t>ausarbeiten</w:t>
      </w:r>
      <w:r w:rsidRPr="00E74CB2">
        <w:rPr>
          <w:lang w:val="de-DE"/>
        </w:rPr>
        <w:t>, die den TWP auf ihren Tagungen im Jahr 2021 vorgelegt werden sollen</w:t>
      </w:r>
      <w:r w:rsidRPr="005465DF">
        <w:rPr>
          <w:lang w:val="de-DE"/>
        </w:rPr>
        <w:t>.</w:t>
      </w:r>
    </w:p>
    <w:p w14:paraId="3B51E972" w14:textId="77777777" w:rsidR="00132C01" w:rsidRPr="005465DF" w:rsidRDefault="00132C01" w:rsidP="00132C01">
      <w:pPr>
        <w:rPr>
          <w:lang w:val="de-DE"/>
        </w:rPr>
      </w:pPr>
    </w:p>
    <w:p w14:paraId="50759FCB" w14:textId="77777777" w:rsidR="00132C01" w:rsidRPr="005465DF" w:rsidRDefault="00132C01" w:rsidP="00A678B7">
      <w:pPr>
        <w:keepNext/>
        <w:keepLines/>
        <w:tabs>
          <w:tab w:val="left" w:pos="5387"/>
          <w:tab w:val="left" w:pos="5954"/>
        </w:tabs>
        <w:ind w:left="4820"/>
        <w:rPr>
          <w:i/>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Pr>
          <w:i/>
          <w:lang w:val="de-DE"/>
        </w:rPr>
        <w:t xml:space="preserve">Der TC wird ersucht, </w:t>
      </w:r>
      <w:r w:rsidRPr="00C36C93">
        <w:rPr>
          <w:i/>
          <w:iCs/>
          <w:lang w:val="de-DE"/>
        </w:rPr>
        <w:t xml:space="preserve">das Verbandsbüro zu ersuchen, nach Rücksprache mit interessierten Verbandsmitgliedern Vorschläge für die Teilüberarbeitung von Prüfungsrichtlinien gemäß dem in </w:t>
      </w:r>
      <w:r w:rsidRPr="00A678B7">
        <w:rPr>
          <w:i/>
          <w:iCs/>
          <w:lang w:val="de-DE"/>
        </w:rPr>
        <w:t>Absätzen 62 bis 65</w:t>
      </w:r>
      <w:r w:rsidRPr="00C36C93">
        <w:rPr>
          <w:i/>
          <w:iCs/>
          <w:lang w:val="de-DE"/>
        </w:rPr>
        <w:t xml:space="preserve"> dieses Dokuments dargelegten Verfahren auszuarbeiten, die den TWP auf ihren Tagungen im Jahr 2021 vorgelegt werden sollen</w:t>
      </w:r>
      <w:r w:rsidRPr="005465DF">
        <w:rPr>
          <w:i/>
          <w:lang w:val="de-DE"/>
        </w:rPr>
        <w:t>.</w:t>
      </w:r>
    </w:p>
    <w:p w14:paraId="4B7FFF5E" w14:textId="77777777" w:rsidR="00132C01" w:rsidRPr="005465DF" w:rsidRDefault="00132C01" w:rsidP="00250423">
      <w:pPr>
        <w:rPr>
          <w:lang w:val="de-DE"/>
        </w:rPr>
      </w:pPr>
    </w:p>
    <w:p w14:paraId="0874A413" w14:textId="77777777" w:rsidR="00132C01" w:rsidRPr="005465DF" w:rsidRDefault="00132C01" w:rsidP="00250423">
      <w:pPr>
        <w:rPr>
          <w:lang w:val="de-DE"/>
        </w:rPr>
      </w:pPr>
    </w:p>
    <w:p w14:paraId="7DC72818" w14:textId="77777777" w:rsidR="00132C01" w:rsidRDefault="00132C01" w:rsidP="00132C01">
      <w:pPr>
        <w:pStyle w:val="Heading2"/>
      </w:pPr>
      <w:bookmarkStart w:id="46" w:name="_Toc54605386"/>
      <w:r w:rsidRPr="003F01C1">
        <w:t>Zusätzliche Merkmale</w:t>
      </w:r>
      <w:bookmarkEnd w:id="46"/>
    </w:p>
    <w:p w14:paraId="5C5A0D97" w14:textId="77777777" w:rsidR="00132C01" w:rsidRPr="005465DF" w:rsidRDefault="00132C01" w:rsidP="00132C01">
      <w:pPr>
        <w:rPr>
          <w:lang w:val="de-DE"/>
        </w:rPr>
      </w:pPr>
    </w:p>
    <w:p w14:paraId="05C830DA" w14:textId="77777777"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Der TC</w:t>
      </w:r>
      <w:r w:rsidRPr="005465DF">
        <w:rPr>
          <w:rFonts w:cs="Arial"/>
          <w:lang w:val="de-DE"/>
        </w:rPr>
        <w:t xml:space="preserve"> </w:t>
      </w:r>
      <w:r>
        <w:rPr>
          <w:rFonts w:cs="Arial"/>
          <w:lang w:val="de-DE"/>
        </w:rPr>
        <w:t>nahm</w:t>
      </w:r>
      <w:r w:rsidRPr="005465DF">
        <w:rPr>
          <w:rFonts w:cs="Arial"/>
          <w:lang w:val="de-DE"/>
        </w:rPr>
        <w:t xml:space="preserve"> </w:t>
      </w:r>
      <w:r>
        <w:rPr>
          <w:rFonts w:cs="Arial"/>
          <w:lang w:val="de-DE"/>
        </w:rPr>
        <w:t>das Ergebnis der Erörterungen über</w:t>
      </w:r>
      <w:r w:rsidRPr="005465DF">
        <w:rPr>
          <w:rFonts w:cs="Arial"/>
          <w:lang w:val="de-DE"/>
        </w:rPr>
        <w:t xml:space="preserve"> </w:t>
      </w:r>
      <w:r w:rsidRPr="00BC4F3F">
        <w:rPr>
          <w:rFonts w:cs="Arial"/>
          <w:lang w:val="de-DE"/>
        </w:rPr>
        <w:t xml:space="preserve">zusätzliche Merkmale </w:t>
      </w:r>
      <w:r>
        <w:rPr>
          <w:rFonts w:cs="Arial"/>
          <w:lang w:val="de-DE"/>
        </w:rPr>
        <w:t>oder</w:t>
      </w:r>
      <w:r w:rsidRPr="00BC4F3F">
        <w:rPr>
          <w:rFonts w:cs="Arial"/>
          <w:lang w:val="de-DE"/>
        </w:rPr>
        <w:t xml:space="preserve"> Ausprägungsstufen</w:t>
      </w:r>
      <w:r>
        <w:rPr>
          <w:rFonts w:cs="Arial"/>
          <w:lang w:val="de-DE"/>
        </w:rPr>
        <w:t xml:space="preserve">, </w:t>
      </w:r>
      <w:r w:rsidRPr="00E74CB2">
        <w:rPr>
          <w:rFonts w:cs="Arial"/>
          <w:lang w:val="de-DE"/>
        </w:rPr>
        <w:t xml:space="preserve">die der TWA und </w:t>
      </w:r>
      <w:r>
        <w:rPr>
          <w:rFonts w:cs="Arial"/>
          <w:lang w:val="de-DE"/>
        </w:rPr>
        <w:t xml:space="preserve">der </w:t>
      </w:r>
      <w:r w:rsidRPr="00E74CB2">
        <w:rPr>
          <w:rFonts w:cs="Arial"/>
          <w:lang w:val="de-DE"/>
        </w:rPr>
        <w:t>TWO auf ihren Tagungen im Jahr 2020 vorgelegt wurden</w:t>
      </w:r>
      <w:r>
        <w:rPr>
          <w:rFonts w:cs="Arial"/>
          <w:lang w:val="de-DE"/>
        </w:rPr>
        <w:t>, zur Kenntnis</w:t>
      </w:r>
      <w:r w:rsidRPr="005465DF">
        <w:rPr>
          <w:rFonts w:cs="Arial"/>
          <w:lang w:val="de-DE"/>
        </w:rPr>
        <w:t xml:space="preserve">. </w:t>
      </w:r>
    </w:p>
    <w:p w14:paraId="6C06CA3F" w14:textId="77777777" w:rsidR="00132C01" w:rsidRPr="005465DF" w:rsidRDefault="00132C01" w:rsidP="00132C01">
      <w:pPr>
        <w:ind w:firstLine="567"/>
        <w:rPr>
          <w:rFonts w:cs="Arial"/>
          <w:lang w:val="de-DE"/>
        </w:rPr>
      </w:pPr>
    </w:p>
    <w:p w14:paraId="5B89D5C9" w14:textId="77777777" w:rsidR="00132C01" w:rsidRPr="00E74CB2"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sidRPr="00E74CB2">
        <w:rPr>
          <w:rFonts w:cs="Arial"/>
          <w:lang w:val="de-DE"/>
        </w:rPr>
        <w:t>Der TC nahm zur Kenntnis, da</w:t>
      </w:r>
      <w:r>
        <w:rPr>
          <w:rFonts w:cs="Arial"/>
          <w:lang w:val="de-DE"/>
        </w:rPr>
        <w:t>ss</w:t>
      </w:r>
      <w:r w:rsidRPr="00E74CB2">
        <w:rPr>
          <w:rFonts w:cs="Arial"/>
          <w:lang w:val="de-DE"/>
        </w:rPr>
        <w:t xml:space="preserve"> das Verbandsbüro seit der fünfundfünfzigsten Tagung des Technischen Ausschusses keine neuen Mitteilungen über zusätzliche Merkmale oder Ausprägungsstufen erhalten </w:t>
      </w:r>
      <w:r>
        <w:rPr>
          <w:rFonts w:cs="Arial"/>
          <w:lang w:val="de-DE"/>
        </w:rPr>
        <w:t>habe</w:t>
      </w:r>
      <w:r w:rsidRPr="00E74CB2">
        <w:rPr>
          <w:rFonts w:cs="Arial"/>
          <w:lang w:val="de-DE"/>
        </w:rPr>
        <w:t>.</w:t>
      </w:r>
    </w:p>
    <w:p w14:paraId="51DB6672" w14:textId="77777777" w:rsidR="00132C01" w:rsidRPr="00BC4F3F" w:rsidRDefault="00132C01" w:rsidP="00132C01">
      <w:pPr>
        <w:pStyle w:val="Heading2"/>
      </w:pPr>
      <w:bookmarkStart w:id="47" w:name="_Toc443394708"/>
      <w:bookmarkStart w:id="48" w:name="_Toc48312829"/>
    </w:p>
    <w:p w14:paraId="68F608DD" w14:textId="77777777" w:rsidR="00132C01" w:rsidRPr="005465DF" w:rsidRDefault="00132C01" w:rsidP="00132C01">
      <w:pPr>
        <w:pStyle w:val="Heading2"/>
      </w:pPr>
      <w:bookmarkStart w:id="49" w:name="_Toc54605387"/>
      <w:r w:rsidRPr="00BC4F3F">
        <w:t>Stand der bestehenden Prüfungsrichtlinien oder Entwürfe von Prüfungsrichtlinien</w:t>
      </w:r>
      <w:bookmarkEnd w:id="47"/>
      <w:bookmarkEnd w:id="48"/>
      <w:bookmarkEnd w:id="49"/>
    </w:p>
    <w:p w14:paraId="41BF043D" w14:textId="77777777" w:rsidR="00132C01" w:rsidRPr="005465DF" w:rsidRDefault="00132C01" w:rsidP="00132C01">
      <w:pPr>
        <w:ind w:firstLine="567"/>
        <w:rPr>
          <w:rFonts w:cs="Arial"/>
          <w:lang w:val="de-DE"/>
        </w:rPr>
      </w:pPr>
    </w:p>
    <w:p w14:paraId="58127EF6" w14:textId="238B4454" w:rsidR="00132C01" w:rsidRPr="005465DF" w:rsidRDefault="00132C01" w:rsidP="00132C01">
      <w:pPr>
        <w:rPr>
          <w:lang w:val="de-DE"/>
        </w:rPr>
      </w:pPr>
      <w:r w:rsidRPr="005465DF">
        <w:rPr>
          <w:lang w:val="de-DE"/>
        </w:rPr>
        <w:fldChar w:fldCharType="begin"/>
      </w:r>
      <w:r w:rsidRPr="005465DF">
        <w:rPr>
          <w:lang w:val="de-DE"/>
        </w:rPr>
        <w:instrText xml:space="preserve"> AUTONUM  </w:instrText>
      </w:r>
      <w:r w:rsidRPr="005465DF">
        <w:rPr>
          <w:lang w:val="de-DE"/>
        </w:rPr>
        <w:fldChar w:fldCharType="end"/>
      </w:r>
      <w:r w:rsidRPr="005465DF">
        <w:rPr>
          <w:lang w:val="de-DE"/>
        </w:rPr>
        <w:tab/>
      </w:r>
      <w:r w:rsidRPr="00E44046">
        <w:rPr>
          <w:lang w:val="de-DE"/>
        </w:rPr>
        <w:t>Der TC nahm den Stand der bestehenden Prüfungsrichtlinien oder Entwürfe von Prüfungsrichtlinien</w:t>
      </w:r>
      <w:r w:rsidRPr="00460300">
        <w:rPr>
          <w:lang w:val="de-DE"/>
        </w:rPr>
        <w:t xml:space="preserve"> </w:t>
      </w:r>
      <w:r w:rsidRPr="00E44046">
        <w:rPr>
          <w:lang w:val="de-DE"/>
        </w:rPr>
        <w:t>zur Kenntnis</w:t>
      </w:r>
      <w:r>
        <w:rPr>
          <w:lang w:val="de-DE"/>
        </w:rPr>
        <w:t>,</w:t>
      </w:r>
      <w:r w:rsidRPr="00E44046">
        <w:rPr>
          <w:lang w:val="de-DE"/>
        </w:rPr>
        <w:t xml:space="preserve"> </w:t>
      </w:r>
      <w:r w:rsidRPr="009256C2">
        <w:rPr>
          <w:lang w:val="de-DE"/>
        </w:rPr>
        <w:t>wie in Dokument TC/5</w:t>
      </w:r>
      <w:r w:rsidR="00250423">
        <w:rPr>
          <w:lang w:val="de-DE"/>
        </w:rPr>
        <w:t>6</w:t>
      </w:r>
      <w:r w:rsidRPr="009256C2">
        <w:rPr>
          <w:lang w:val="de-DE"/>
        </w:rPr>
        <w:t>/2, Anlage V</w:t>
      </w:r>
      <w:r w:rsidR="00DB2443">
        <w:rPr>
          <w:lang w:val="de-DE"/>
        </w:rPr>
        <w:t>,</w:t>
      </w:r>
      <w:r w:rsidRPr="009256C2">
        <w:rPr>
          <w:lang w:val="de-DE"/>
        </w:rPr>
        <w:t xml:space="preserve"> aufgeführt</w:t>
      </w:r>
      <w:r w:rsidRPr="005465DF">
        <w:rPr>
          <w:lang w:val="de-DE"/>
        </w:rPr>
        <w:t>.</w:t>
      </w:r>
    </w:p>
    <w:p w14:paraId="589D854C" w14:textId="77777777" w:rsidR="00132C01" w:rsidRPr="005465DF" w:rsidRDefault="00132C01" w:rsidP="00132C01">
      <w:pPr>
        <w:ind w:firstLine="567"/>
        <w:rPr>
          <w:lang w:val="de-DE"/>
        </w:rPr>
      </w:pPr>
    </w:p>
    <w:p w14:paraId="2E0F9DF6" w14:textId="77777777" w:rsidR="00132C01" w:rsidRDefault="00132C01" w:rsidP="00132C01">
      <w:pPr>
        <w:pStyle w:val="Heading2"/>
      </w:pPr>
      <w:bookmarkStart w:id="50" w:name="_Toc443394709"/>
      <w:bookmarkStart w:id="51" w:name="_Toc48312830"/>
      <w:bookmarkStart w:id="52" w:name="_Toc54605388"/>
      <w:r w:rsidRPr="00BC4F3F">
        <w:t>Ersetzte Prüfungsrichtlinien</w:t>
      </w:r>
      <w:bookmarkEnd w:id="50"/>
      <w:bookmarkEnd w:id="51"/>
      <w:bookmarkEnd w:id="52"/>
    </w:p>
    <w:p w14:paraId="282BA8AE" w14:textId="77777777" w:rsidR="00132C01" w:rsidRPr="00BC4F3F" w:rsidRDefault="00132C01" w:rsidP="00132C01">
      <w:pPr>
        <w:rPr>
          <w:lang w:val="de-DE"/>
        </w:rPr>
      </w:pPr>
    </w:p>
    <w:p w14:paraId="2DF2EB89" w14:textId="77777777"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Der TC nahm</w:t>
      </w:r>
      <w:r w:rsidRPr="005465DF">
        <w:rPr>
          <w:rFonts w:cs="Arial"/>
          <w:lang w:val="de-DE"/>
        </w:rPr>
        <w:t xml:space="preserve"> </w:t>
      </w:r>
      <w:r w:rsidRPr="00BC4F3F">
        <w:rPr>
          <w:rFonts w:cs="Arial"/>
          <w:lang w:val="de-DE"/>
        </w:rPr>
        <w:t>die Liste ersetzter Prüfungsrichtlinien</w:t>
      </w:r>
      <w:r>
        <w:rPr>
          <w:rFonts w:cs="Arial"/>
          <w:lang w:val="de-DE"/>
        </w:rPr>
        <w:t>,</w:t>
      </w:r>
      <w:r w:rsidRPr="005465DF">
        <w:rPr>
          <w:rFonts w:cs="Arial"/>
          <w:lang w:val="de-DE"/>
        </w:rPr>
        <w:t xml:space="preserve"> </w:t>
      </w:r>
      <w:r>
        <w:rPr>
          <w:rFonts w:cs="Arial"/>
          <w:lang w:val="de-DE"/>
        </w:rPr>
        <w:t>wie in</w:t>
      </w:r>
      <w:r w:rsidRPr="005465DF">
        <w:rPr>
          <w:rFonts w:cs="Arial"/>
          <w:lang w:val="de-DE"/>
        </w:rPr>
        <w:t xml:space="preserve"> </w:t>
      </w:r>
      <w:r>
        <w:rPr>
          <w:rFonts w:cs="Arial"/>
          <w:lang w:val="de-DE"/>
        </w:rPr>
        <w:t>Anlage</w:t>
      </w:r>
      <w:r w:rsidRPr="005465DF">
        <w:rPr>
          <w:rFonts w:cs="Arial"/>
          <w:lang w:val="de-DE"/>
        </w:rPr>
        <w:t xml:space="preserve"> VI </w:t>
      </w:r>
      <w:r>
        <w:rPr>
          <w:rFonts w:cs="Arial"/>
          <w:lang w:val="de-DE"/>
        </w:rPr>
        <w:t>von</w:t>
      </w:r>
      <w:r w:rsidRPr="005465DF">
        <w:rPr>
          <w:rFonts w:cs="Arial"/>
          <w:lang w:val="de-DE"/>
        </w:rPr>
        <w:t xml:space="preserve"> </w:t>
      </w:r>
      <w:r>
        <w:rPr>
          <w:rFonts w:cs="Arial"/>
          <w:lang w:val="de-DE"/>
        </w:rPr>
        <w:t>Dokument</w:t>
      </w:r>
      <w:r w:rsidRPr="005465DF">
        <w:rPr>
          <w:rFonts w:cs="Arial"/>
          <w:lang w:val="de-DE"/>
        </w:rPr>
        <w:t xml:space="preserve"> TC/56/2</w:t>
      </w:r>
      <w:r>
        <w:rPr>
          <w:rFonts w:cs="Arial"/>
          <w:lang w:val="de-DE"/>
        </w:rPr>
        <w:t xml:space="preserve"> dargelegt, zur Kenntnis</w:t>
      </w:r>
      <w:r w:rsidRPr="005465DF">
        <w:rPr>
          <w:rFonts w:cs="Arial"/>
          <w:lang w:val="de-DE"/>
        </w:rPr>
        <w:t>.</w:t>
      </w:r>
    </w:p>
    <w:p w14:paraId="5B42B5D1" w14:textId="77777777" w:rsidR="00132C01" w:rsidRPr="005465DF" w:rsidRDefault="00132C01" w:rsidP="00132C01">
      <w:pPr>
        <w:ind w:firstLine="567"/>
        <w:rPr>
          <w:rFonts w:cs="Arial"/>
          <w:lang w:val="de-DE"/>
        </w:rPr>
      </w:pPr>
    </w:p>
    <w:p w14:paraId="294604F8" w14:textId="77777777" w:rsidR="00132C01" w:rsidRPr="005465DF" w:rsidRDefault="00132C01" w:rsidP="00132C01">
      <w:pPr>
        <w:rPr>
          <w:rFonts w:cs="Arial"/>
          <w:lang w:val="de-DE"/>
        </w:rPr>
      </w:pPr>
      <w:r w:rsidRPr="005465DF">
        <w:rPr>
          <w:rFonts w:cs="Arial"/>
          <w:lang w:val="de-DE"/>
        </w:rPr>
        <w:fldChar w:fldCharType="begin"/>
      </w:r>
      <w:r w:rsidRPr="005465DF">
        <w:rPr>
          <w:rFonts w:cs="Arial"/>
          <w:lang w:val="de-DE"/>
        </w:rPr>
        <w:instrText xml:space="preserve"> AUTONUM  </w:instrText>
      </w:r>
      <w:r w:rsidRPr="005465DF">
        <w:rPr>
          <w:rFonts w:cs="Arial"/>
          <w:lang w:val="de-DE"/>
        </w:rPr>
        <w:fldChar w:fldCharType="end"/>
      </w:r>
      <w:r w:rsidRPr="005465DF">
        <w:rPr>
          <w:rFonts w:cs="Arial"/>
          <w:lang w:val="de-DE"/>
        </w:rPr>
        <w:tab/>
      </w:r>
      <w:r>
        <w:rPr>
          <w:rFonts w:cs="Arial"/>
          <w:lang w:val="de-DE"/>
        </w:rPr>
        <w:t>Der TC</w:t>
      </w:r>
      <w:r w:rsidRPr="005465DF">
        <w:rPr>
          <w:rFonts w:cs="Arial"/>
          <w:lang w:val="de-DE"/>
        </w:rPr>
        <w:t xml:space="preserve"> </w:t>
      </w:r>
      <w:r>
        <w:rPr>
          <w:rFonts w:cs="Arial"/>
          <w:lang w:val="de-DE"/>
        </w:rPr>
        <w:t>nahm zur Kenntnis, dass</w:t>
      </w:r>
      <w:r w:rsidRPr="005465DF">
        <w:rPr>
          <w:rFonts w:cs="Arial"/>
          <w:lang w:val="de-DE"/>
        </w:rPr>
        <w:t xml:space="preserve"> </w:t>
      </w:r>
      <w:r>
        <w:rPr>
          <w:rFonts w:cs="Arial"/>
          <w:lang w:val="de-DE"/>
        </w:rPr>
        <w:t>die ersetzten Fassungen von</w:t>
      </w:r>
      <w:r w:rsidRPr="005465DF">
        <w:rPr>
          <w:rFonts w:cs="Arial"/>
          <w:lang w:val="de-DE"/>
        </w:rPr>
        <w:t xml:space="preserve"> </w:t>
      </w:r>
      <w:r>
        <w:rPr>
          <w:rFonts w:cs="Arial"/>
          <w:lang w:val="de-DE"/>
        </w:rPr>
        <w:t>Prüfungsrichtlinien</w:t>
      </w:r>
      <w:r w:rsidRPr="005465DF">
        <w:rPr>
          <w:rFonts w:cs="Arial"/>
          <w:lang w:val="de-DE"/>
        </w:rPr>
        <w:t xml:space="preserve"> </w:t>
      </w:r>
      <w:r w:rsidRPr="009256C2">
        <w:rPr>
          <w:rFonts w:cs="Arial"/>
          <w:lang w:val="de-DE"/>
        </w:rPr>
        <w:t>auf der Seite Prüfungsrichtlinien</w:t>
      </w:r>
      <w:r w:rsidRPr="00E74CB2">
        <w:rPr>
          <w:rFonts w:cs="Arial"/>
          <w:lang w:val="de-DE"/>
        </w:rPr>
        <w:t xml:space="preserve"> </w:t>
      </w:r>
      <w:r>
        <w:rPr>
          <w:rFonts w:cs="Arial"/>
          <w:lang w:val="de-DE"/>
        </w:rPr>
        <w:t xml:space="preserve">auf </w:t>
      </w:r>
      <w:r w:rsidRPr="00E74CB2">
        <w:rPr>
          <w:rFonts w:cs="Arial"/>
          <w:lang w:val="de-DE"/>
        </w:rPr>
        <w:t>der UPOV-Website verfügbar sind</w:t>
      </w:r>
      <w:r w:rsidRPr="005465DF">
        <w:rPr>
          <w:rFonts w:cs="Arial"/>
          <w:lang w:val="de-DE"/>
        </w:rPr>
        <w:t>.</w:t>
      </w:r>
    </w:p>
    <w:p w14:paraId="7E396319" w14:textId="77777777" w:rsidR="00132C01" w:rsidRPr="005465DF" w:rsidRDefault="00132C01" w:rsidP="00132C01">
      <w:pPr>
        <w:rPr>
          <w:lang w:val="de-DE"/>
        </w:rPr>
      </w:pPr>
    </w:p>
    <w:p w14:paraId="7A9BC172" w14:textId="77777777" w:rsidR="00132C01" w:rsidRPr="005465DF" w:rsidRDefault="00132C01" w:rsidP="00132C01">
      <w:pPr>
        <w:tabs>
          <w:tab w:val="left" w:pos="5387"/>
          <w:tab w:val="left" w:pos="5954"/>
        </w:tabs>
        <w:ind w:left="4820"/>
        <w:rPr>
          <w:i/>
          <w:lang w:val="de-DE"/>
        </w:rPr>
      </w:pPr>
      <w:r w:rsidRPr="005465DF">
        <w:rPr>
          <w:i/>
          <w:lang w:val="de-DE"/>
        </w:rPr>
        <w:fldChar w:fldCharType="begin"/>
      </w:r>
      <w:r w:rsidRPr="005465DF">
        <w:rPr>
          <w:i/>
          <w:lang w:val="de-DE"/>
        </w:rPr>
        <w:instrText xml:space="preserve"> AUTONUM  </w:instrText>
      </w:r>
      <w:r w:rsidRPr="005465DF">
        <w:rPr>
          <w:i/>
          <w:lang w:val="de-DE"/>
        </w:rPr>
        <w:fldChar w:fldCharType="end"/>
      </w:r>
      <w:r w:rsidRPr="005465DF">
        <w:rPr>
          <w:i/>
          <w:lang w:val="de-DE"/>
        </w:rPr>
        <w:tab/>
      </w:r>
      <w:r w:rsidRPr="009D3238">
        <w:rPr>
          <w:i/>
          <w:lang w:val="de-DE"/>
        </w:rPr>
        <w:t xml:space="preserve">Der TC wird ersucht, </w:t>
      </w:r>
      <w:r w:rsidRPr="009256C2">
        <w:rPr>
          <w:i/>
          <w:lang w:val="de-DE"/>
        </w:rPr>
        <w:t xml:space="preserve">die vom TC im Verfahren zur Prüfung von Dokumenten auf dem Schriftweg getroffenen Entscheidungen über Prüfungsrichtlinien, wie </w:t>
      </w:r>
      <w:r w:rsidRPr="00250423">
        <w:rPr>
          <w:i/>
          <w:lang w:val="de-DE"/>
        </w:rPr>
        <w:t>in Absätzen 55 bis 61 und 67 bis 71 dieses Dokuments dargelegt, zur Kenntnis zu nehmen</w:t>
      </w:r>
      <w:r w:rsidRPr="005465DF">
        <w:rPr>
          <w:i/>
          <w:lang w:val="de-DE"/>
        </w:rPr>
        <w:t>.</w:t>
      </w:r>
    </w:p>
    <w:p w14:paraId="44592CEC" w14:textId="77777777" w:rsidR="00132C01" w:rsidRPr="005465DF" w:rsidRDefault="00132C01" w:rsidP="00132C01">
      <w:pPr>
        <w:jc w:val="left"/>
        <w:rPr>
          <w:lang w:val="de-DE"/>
        </w:rPr>
      </w:pPr>
    </w:p>
    <w:p w14:paraId="2C1D32FA" w14:textId="77777777" w:rsidR="00132C01" w:rsidRPr="005465DF" w:rsidRDefault="00132C01" w:rsidP="00132C01">
      <w:pPr>
        <w:jc w:val="left"/>
        <w:rPr>
          <w:lang w:val="de-DE"/>
        </w:rPr>
      </w:pPr>
    </w:p>
    <w:p w14:paraId="7739611B" w14:textId="77777777" w:rsidR="00132C01" w:rsidRPr="005465DF" w:rsidRDefault="00132C01" w:rsidP="00132C01">
      <w:pPr>
        <w:rPr>
          <w:lang w:val="de-DE"/>
        </w:rPr>
      </w:pPr>
    </w:p>
    <w:p w14:paraId="6F4F432A" w14:textId="77777777" w:rsidR="00132C01" w:rsidRPr="005465DF" w:rsidRDefault="00132C01" w:rsidP="00132C01">
      <w:pPr>
        <w:jc w:val="right"/>
        <w:rPr>
          <w:lang w:val="de-DE"/>
        </w:rPr>
      </w:pPr>
      <w:r w:rsidRPr="005465DF">
        <w:rPr>
          <w:lang w:val="de-DE"/>
        </w:rPr>
        <w:t xml:space="preserve"> [End</w:t>
      </w:r>
      <w:r>
        <w:rPr>
          <w:lang w:val="de-DE"/>
        </w:rPr>
        <w:t>e</w:t>
      </w:r>
      <w:r w:rsidRPr="005465DF">
        <w:rPr>
          <w:lang w:val="de-DE"/>
        </w:rPr>
        <w:t xml:space="preserve"> </w:t>
      </w:r>
      <w:r>
        <w:rPr>
          <w:lang w:val="de-DE"/>
        </w:rPr>
        <w:t>des</w:t>
      </w:r>
      <w:r w:rsidRPr="005465DF">
        <w:rPr>
          <w:lang w:val="de-DE"/>
        </w:rPr>
        <w:t xml:space="preserve"> </w:t>
      </w:r>
      <w:r>
        <w:rPr>
          <w:lang w:val="de-DE"/>
        </w:rPr>
        <w:t>Dokuments</w:t>
      </w:r>
      <w:r w:rsidRPr="005465DF">
        <w:rPr>
          <w:lang w:val="de-DE"/>
        </w:rPr>
        <w:t>]</w:t>
      </w:r>
    </w:p>
    <w:p w14:paraId="4ED093EC" w14:textId="77777777" w:rsidR="00132C01" w:rsidRPr="005465DF" w:rsidRDefault="00132C01" w:rsidP="00132C01">
      <w:pPr>
        <w:jc w:val="left"/>
        <w:rPr>
          <w:lang w:val="de-DE"/>
        </w:rPr>
      </w:pPr>
    </w:p>
    <w:p w14:paraId="18BDB144" w14:textId="77777777" w:rsidR="00132C01" w:rsidRDefault="00132C01"/>
    <w:sectPr w:rsidR="00132C01"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C071" w14:textId="77777777" w:rsidR="00C72644" w:rsidRDefault="00C72644" w:rsidP="00132C01">
      <w:r>
        <w:separator/>
      </w:r>
    </w:p>
  </w:endnote>
  <w:endnote w:type="continuationSeparator" w:id="0">
    <w:p w14:paraId="40909B64" w14:textId="77777777" w:rsidR="00C72644" w:rsidRDefault="00C72644" w:rsidP="0013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F0A3" w14:textId="77777777" w:rsidR="00C72644" w:rsidRDefault="00C72644" w:rsidP="00132C01">
      <w:r>
        <w:separator/>
      </w:r>
    </w:p>
  </w:footnote>
  <w:footnote w:type="continuationSeparator" w:id="0">
    <w:p w14:paraId="2C3FE360" w14:textId="77777777" w:rsidR="00C72644" w:rsidRDefault="00C72644" w:rsidP="00132C01">
      <w:r>
        <w:continuationSeparator/>
      </w:r>
    </w:p>
  </w:footnote>
  <w:footnote w:id="1">
    <w:p w14:paraId="3CE03A76" w14:textId="77777777" w:rsidR="00132C01" w:rsidRPr="005465DF" w:rsidRDefault="00132C01" w:rsidP="00132C01">
      <w:pPr>
        <w:pStyle w:val="FootnoteText"/>
        <w:rPr>
          <w:lang w:val="de-DE"/>
        </w:rPr>
      </w:pPr>
      <w:r>
        <w:rPr>
          <w:rStyle w:val="FootnoteReference"/>
        </w:rPr>
        <w:footnoteRef/>
      </w:r>
      <w:r w:rsidRPr="00BC1143">
        <w:rPr>
          <w:lang w:val="de-DE"/>
        </w:rPr>
        <w:t xml:space="preserve"> </w:t>
      </w:r>
      <w:r w:rsidRPr="00BC1143">
        <w:rPr>
          <w:lang w:val="de-DE"/>
        </w:rPr>
        <w:tab/>
      </w:r>
      <w:r w:rsidRPr="005465DF">
        <w:rPr>
          <w:lang w:val="de-DE"/>
        </w:rPr>
        <w:t xml:space="preserve">Das </w:t>
      </w:r>
      <w:r w:rsidRPr="0054334C">
        <w:rPr>
          <w:lang w:val="de-DE"/>
        </w:rPr>
        <w:t>Verfahren zur Prüfung</w:t>
      </w:r>
      <w:r w:rsidRPr="005465DF">
        <w:rPr>
          <w:lang w:val="de-DE"/>
        </w:rPr>
        <w:t xml:space="preserve"> von Dokumenten auf dem </w:t>
      </w:r>
      <w:r>
        <w:rPr>
          <w:lang w:val="de-DE"/>
        </w:rPr>
        <w:t>Schrift</w:t>
      </w:r>
      <w:r w:rsidRPr="005465DF">
        <w:rPr>
          <w:lang w:val="de-DE"/>
        </w:rPr>
        <w:t>weg ist i</w:t>
      </w:r>
      <w:r>
        <w:rPr>
          <w:lang w:val="de-DE"/>
        </w:rPr>
        <w:t xml:space="preserve">n </w:t>
      </w:r>
      <w:r w:rsidRPr="005465DF">
        <w:rPr>
          <w:lang w:val="de-DE"/>
        </w:rPr>
        <w:t>Rundschreiben E-20/094 vom 23. Juli 2020 dargelegt (verfügbar auf den Webseiten TC/56, CAJ/77 und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85A8" w14:textId="77777777" w:rsidR="007430D1" w:rsidRPr="00C5280D" w:rsidRDefault="001F6A8B" w:rsidP="00EB048E">
    <w:pPr>
      <w:pStyle w:val="Header"/>
      <w:rPr>
        <w:rStyle w:val="PageNumber"/>
      </w:rPr>
    </w:pPr>
    <w:r>
      <w:rPr>
        <w:rStyle w:val="PageNumber"/>
      </w:rPr>
      <w:t>TC/56/22</w:t>
    </w:r>
  </w:p>
  <w:p w14:paraId="172727C5" w14:textId="74C6DD1D" w:rsidR="007430D1" w:rsidRPr="008C0434" w:rsidRDefault="001F6A8B" w:rsidP="00EB048E">
    <w:pPr>
      <w:pStyle w:val="Header"/>
      <w:rPr>
        <w:lang w:val="de-DE"/>
      </w:rPr>
    </w:pPr>
    <w:r w:rsidRPr="008C0434">
      <w:rPr>
        <w:lang w:val="de-DE"/>
      </w:rPr>
      <w:t xml:space="preserve">Seite </w:t>
    </w:r>
    <w:r w:rsidRPr="008C0434">
      <w:rPr>
        <w:rStyle w:val="PageNumber"/>
        <w:lang w:val="de-DE"/>
      </w:rPr>
      <w:fldChar w:fldCharType="begin"/>
    </w:r>
    <w:r w:rsidRPr="008C0434">
      <w:rPr>
        <w:rStyle w:val="PageNumber"/>
        <w:lang w:val="de-DE"/>
      </w:rPr>
      <w:instrText xml:space="preserve"> PAGE </w:instrText>
    </w:r>
    <w:r w:rsidRPr="008C0434">
      <w:rPr>
        <w:rStyle w:val="PageNumber"/>
        <w:lang w:val="de-DE"/>
      </w:rPr>
      <w:fldChar w:fldCharType="separate"/>
    </w:r>
    <w:r w:rsidR="00F90105">
      <w:rPr>
        <w:rStyle w:val="PageNumber"/>
        <w:noProof/>
        <w:lang w:val="de-DE"/>
      </w:rPr>
      <w:t>12</w:t>
    </w:r>
    <w:r w:rsidRPr="008C0434">
      <w:rPr>
        <w:rStyle w:val="PageNumber"/>
        <w:lang w:val="de-DE"/>
      </w:rPr>
      <w:fldChar w:fldCharType="end"/>
    </w:r>
  </w:p>
  <w:p w14:paraId="542D6AB6" w14:textId="77777777" w:rsidR="007430D1" w:rsidRPr="00C5280D" w:rsidRDefault="00F90105"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6DE338E"/>
    <w:multiLevelType w:val="multilevel"/>
    <w:tmpl w:val="350C9234"/>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lowerLetter"/>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1343D"/>
    <w:multiLevelType w:val="hybridMultilevel"/>
    <w:tmpl w:val="6608CDE0"/>
    <w:lvl w:ilvl="0" w:tplc="0407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458D"/>
    <w:multiLevelType w:val="hybridMultilevel"/>
    <w:tmpl w:val="A8B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0" w15:restartNumberingAfterBreak="0">
    <w:nsid w:val="455B753B"/>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11" w15:restartNumberingAfterBreak="0">
    <w:nsid w:val="58EC0BA3"/>
    <w:multiLevelType w:val="hybridMultilevel"/>
    <w:tmpl w:val="2E0E24C8"/>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928"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F24D09"/>
    <w:multiLevelType w:val="hybridMultilevel"/>
    <w:tmpl w:val="242C3042"/>
    <w:lvl w:ilvl="0" w:tplc="EB04B3CE">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474BF0"/>
    <w:multiLevelType w:val="hybridMultilevel"/>
    <w:tmpl w:val="2D187AA4"/>
    <w:lvl w:ilvl="0" w:tplc="04070017">
      <w:start w:val="1"/>
      <w:numFmt w:val="lowerLetter"/>
      <w:lvlText w:val="%1)"/>
      <w:lvlJc w:val="left"/>
      <w:pPr>
        <w:ind w:left="720" w:hanging="360"/>
      </w:pPr>
    </w:lvl>
    <w:lvl w:ilvl="1" w:tplc="E67E0F4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59B111E"/>
    <w:multiLevelType w:val="hybridMultilevel"/>
    <w:tmpl w:val="B776C9FA"/>
    <w:lvl w:ilvl="0" w:tplc="56A6AC2E">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351B2B"/>
    <w:multiLevelType w:val="hybridMultilevel"/>
    <w:tmpl w:val="3058F366"/>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7"/>
  </w:num>
  <w:num w:numId="4">
    <w:abstractNumId w:val="14"/>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8"/>
  </w:num>
  <w:num w:numId="10">
    <w:abstractNumId w:val="6"/>
  </w:num>
  <w:num w:numId="11">
    <w:abstractNumId w:val="3"/>
  </w:num>
  <w:num w:numId="12">
    <w:abstractNumId w:val="2"/>
  </w:num>
  <w:num w:numId="13">
    <w:abstractNumId w:val="17"/>
  </w:num>
  <w:num w:numId="14">
    <w:abstractNumId w:val="11"/>
  </w:num>
  <w:num w:numId="15">
    <w:abstractNumId w:val="0"/>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01"/>
    <w:rsid w:val="0004655B"/>
    <w:rsid w:val="00132C01"/>
    <w:rsid w:val="00143965"/>
    <w:rsid w:val="001F6A8B"/>
    <w:rsid w:val="00250423"/>
    <w:rsid w:val="005273F0"/>
    <w:rsid w:val="00543835"/>
    <w:rsid w:val="008960D9"/>
    <w:rsid w:val="00953A6D"/>
    <w:rsid w:val="00A678B7"/>
    <w:rsid w:val="00C555E2"/>
    <w:rsid w:val="00C72644"/>
    <w:rsid w:val="00DB2443"/>
    <w:rsid w:val="00F90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8BD"/>
  <w15:chartTrackingRefBased/>
  <w15:docId w15:val="{69AD33F3-4E62-41AA-996F-0143AC8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01"/>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132C01"/>
    <w:pPr>
      <w:keepNext/>
      <w:spacing w:after="0" w:line="240" w:lineRule="auto"/>
      <w:jc w:val="both"/>
      <w:outlineLvl w:val="0"/>
    </w:pPr>
    <w:rPr>
      <w:rFonts w:ascii="Arial" w:eastAsia="Times New Roman" w:hAnsi="Arial" w:cs="Times New Roman"/>
      <w:caps/>
      <w:snapToGrid w:val="0"/>
      <w:sz w:val="20"/>
      <w:szCs w:val="20"/>
    </w:rPr>
  </w:style>
  <w:style w:type="paragraph" w:styleId="Heading2">
    <w:name w:val="heading 2"/>
    <w:next w:val="Normal"/>
    <w:link w:val="Heading2Char"/>
    <w:autoRedefine/>
    <w:qFormat/>
    <w:rsid w:val="00132C01"/>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132C01"/>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132C01"/>
    <w:pPr>
      <w:keepNext/>
      <w:spacing w:after="0" w:line="240" w:lineRule="auto"/>
      <w:ind w:left="567"/>
      <w:jc w:val="both"/>
      <w:outlineLvl w:val="3"/>
    </w:pPr>
    <w:rPr>
      <w:rFonts w:ascii="Arial" w:eastAsia="Times New Roman" w:hAnsi="Arial" w:cs="Times New Roman"/>
      <w:sz w:val="20"/>
      <w:szCs w:val="20"/>
      <w:u w:val="single"/>
      <w:lang w:val="en-US" w:eastAsia="ja-JP"/>
    </w:rPr>
  </w:style>
  <w:style w:type="paragraph" w:styleId="Heading5">
    <w:name w:val="heading 5"/>
    <w:next w:val="Normal"/>
    <w:link w:val="Heading5Char"/>
    <w:autoRedefine/>
    <w:qFormat/>
    <w:rsid w:val="00132C01"/>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132C0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C01"/>
    <w:rPr>
      <w:rFonts w:ascii="Arial" w:eastAsia="Times New Roman" w:hAnsi="Arial" w:cs="Times New Roman"/>
      <w:caps/>
      <w:snapToGrid w:val="0"/>
      <w:sz w:val="20"/>
      <w:szCs w:val="20"/>
    </w:rPr>
  </w:style>
  <w:style w:type="character" w:customStyle="1" w:styleId="Heading2Char">
    <w:name w:val="Heading 2 Char"/>
    <w:basedOn w:val="DefaultParagraphFont"/>
    <w:link w:val="Heading2"/>
    <w:rsid w:val="00132C01"/>
    <w:rPr>
      <w:rFonts w:ascii="Arial" w:eastAsia="Times New Roman" w:hAnsi="Arial" w:cs="Times New Roman"/>
      <w:sz w:val="20"/>
      <w:szCs w:val="20"/>
      <w:u w:val="single"/>
    </w:rPr>
  </w:style>
  <w:style w:type="character" w:customStyle="1" w:styleId="Heading3Char">
    <w:name w:val="Heading 3 Char"/>
    <w:basedOn w:val="DefaultParagraphFont"/>
    <w:link w:val="Heading3"/>
    <w:rsid w:val="00132C01"/>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132C01"/>
    <w:rPr>
      <w:rFonts w:ascii="Arial" w:eastAsia="Times New Roman" w:hAnsi="Arial" w:cs="Times New Roman"/>
      <w:sz w:val="20"/>
      <w:szCs w:val="20"/>
      <w:u w:val="single"/>
      <w:lang w:val="en-US" w:eastAsia="ja-JP"/>
    </w:rPr>
  </w:style>
  <w:style w:type="character" w:customStyle="1" w:styleId="Heading5Char">
    <w:name w:val="Heading 5 Char"/>
    <w:basedOn w:val="DefaultParagraphFont"/>
    <w:link w:val="Heading5"/>
    <w:rsid w:val="00132C0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132C01"/>
    <w:rPr>
      <w:rFonts w:ascii="Arial" w:eastAsia="Times New Roman" w:hAnsi="Arial" w:cs="Times New Roman"/>
      <w:i/>
      <w:sz w:val="18"/>
      <w:szCs w:val="20"/>
      <w:lang w:val="en-US"/>
    </w:rPr>
  </w:style>
  <w:style w:type="paragraph" w:styleId="Header">
    <w:name w:val="header"/>
    <w:link w:val="HeaderChar"/>
    <w:rsid w:val="00132C01"/>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132C01"/>
    <w:rPr>
      <w:rFonts w:ascii="Arial" w:eastAsia="Times New Roman" w:hAnsi="Arial" w:cs="Times New Roman"/>
      <w:sz w:val="20"/>
      <w:szCs w:val="20"/>
      <w:lang w:val="fr-FR"/>
    </w:rPr>
  </w:style>
  <w:style w:type="paragraph" w:styleId="Footer">
    <w:name w:val="footer"/>
    <w:aliases w:val="doc_path_name"/>
    <w:link w:val="FooterChar"/>
    <w:autoRedefine/>
    <w:rsid w:val="00132C01"/>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132C01"/>
    <w:rPr>
      <w:rFonts w:ascii="Arial" w:eastAsia="Times New Roman" w:hAnsi="Arial" w:cs="Times New Roman"/>
      <w:sz w:val="14"/>
      <w:szCs w:val="20"/>
      <w:lang w:val="en-US"/>
    </w:rPr>
  </w:style>
  <w:style w:type="character" w:styleId="PageNumber">
    <w:name w:val="page number"/>
    <w:basedOn w:val="DefaultParagraphFont"/>
    <w:rsid w:val="00132C01"/>
    <w:rPr>
      <w:rFonts w:ascii="Arial" w:hAnsi="Arial"/>
      <w:sz w:val="20"/>
    </w:rPr>
  </w:style>
  <w:style w:type="paragraph" w:styleId="Title">
    <w:name w:val="Title"/>
    <w:basedOn w:val="Normal"/>
    <w:link w:val="TitleChar"/>
    <w:qFormat/>
    <w:rsid w:val="00132C01"/>
    <w:pPr>
      <w:spacing w:after="300"/>
      <w:jc w:val="center"/>
    </w:pPr>
    <w:rPr>
      <w:b/>
      <w:caps/>
      <w:kern w:val="28"/>
      <w:sz w:val="30"/>
    </w:rPr>
  </w:style>
  <w:style w:type="character" w:customStyle="1" w:styleId="TitleChar">
    <w:name w:val="Title Char"/>
    <w:basedOn w:val="DefaultParagraphFont"/>
    <w:link w:val="Title"/>
    <w:rsid w:val="00132C01"/>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132C01"/>
    <w:pPr>
      <w:spacing w:after="600"/>
      <w:jc w:val="center"/>
    </w:pPr>
    <w:rPr>
      <w:i/>
    </w:rPr>
  </w:style>
  <w:style w:type="paragraph" w:customStyle="1" w:styleId="Docoriginal">
    <w:name w:val="Doc_original"/>
    <w:basedOn w:val="Code"/>
    <w:link w:val="DocoriginalChar"/>
    <w:rsid w:val="00132C01"/>
    <w:pPr>
      <w:spacing w:before="240" w:line="240" w:lineRule="exact"/>
      <w:ind w:left="0"/>
      <w:contextualSpacing/>
      <w:jc w:val="left"/>
    </w:pPr>
    <w:rPr>
      <w:sz w:val="18"/>
    </w:rPr>
  </w:style>
  <w:style w:type="paragraph" w:customStyle="1" w:styleId="DecisionParagraphs">
    <w:name w:val="DecisionParagraphs"/>
    <w:basedOn w:val="Normal"/>
    <w:rsid w:val="00132C01"/>
    <w:pPr>
      <w:tabs>
        <w:tab w:val="left" w:pos="5387"/>
      </w:tabs>
      <w:ind w:left="4820"/>
    </w:pPr>
    <w:rPr>
      <w:i/>
    </w:rPr>
  </w:style>
  <w:style w:type="paragraph" w:styleId="FootnoteText">
    <w:name w:val="footnote text"/>
    <w:link w:val="FootnoteTextChar"/>
    <w:autoRedefine/>
    <w:rsid w:val="00132C01"/>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132C01"/>
    <w:rPr>
      <w:rFonts w:ascii="Arial" w:eastAsia="Times New Roman" w:hAnsi="Arial" w:cs="Times New Roman"/>
      <w:sz w:val="16"/>
      <w:szCs w:val="20"/>
      <w:lang w:val="en-US"/>
    </w:rPr>
  </w:style>
  <w:style w:type="character" w:styleId="FootnoteReference">
    <w:name w:val="footnote reference"/>
    <w:basedOn w:val="DefaultParagraphFont"/>
    <w:semiHidden/>
    <w:rsid w:val="00132C01"/>
    <w:rPr>
      <w:vertAlign w:val="superscript"/>
    </w:rPr>
  </w:style>
  <w:style w:type="paragraph" w:styleId="Closing">
    <w:name w:val="Closing"/>
    <w:basedOn w:val="Normal"/>
    <w:link w:val="ClosingChar"/>
    <w:rsid w:val="00132C01"/>
    <w:pPr>
      <w:ind w:left="4536"/>
      <w:jc w:val="center"/>
    </w:pPr>
  </w:style>
  <w:style w:type="character" w:customStyle="1" w:styleId="ClosingChar">
    <w:name w:val="Closing Char"/>
    <w:basedOn w:val="DefaultParagraphFont"/>
    <w:link w:val="Closing"/>
    <w:rsid w:val="00132C01"/>
    <w:rPr>
      <w:rFonts w:ascii="Arial" w:eastAsia="Times New Roman" w:hAnsi="Arial" w:cs="Times New Roman"/>
      <w:sz w:val="20"/>
      <w:szCs w:val="20"/>
      <w:lang w:val="en-US"/>
    </w:rPr>
  </w:style>
  <w:style w:type="paragraph" w:styleId="Index1">
    <w:name w:val="index 1"/>
    <w:basedOn w:val="Normal"/>
    <w:next w:val="Normal"/>
    <w:semiHidden/>
    <w:rsid w:val="00132C01"/>
    <w:pPr>
      <w:tabs>
        <w:tab w:val="right" w:leader="dot" w:pos="9071"/>
      </w:tabs>
      <w:ind w:left="284" w:hanging="284"/>
    </w:pPr>
    <w:rPr>
      <w:sz w:val="24"/>
    </w:rPr>
  </w:style>
  <w:style w:type="paragraph" w:styleId="Index2">
    <w:name w:val="index 2"/>
    <w:basedOn w:val="Normal"/>
    <w:next w:val="Normal"/>
    <w:semiHidden/>
    <w:rsid w:val="00132C01"/>
    <w:pPr>
      <w:tabs>
        <w:tab w:val="right" w:leader="dot" w:pos="9071"/>
      </w:tabs>
      <w:ind w:left="568" w:hanging="284"/>
    </w:pPr>
    <w:rPr>
      <w:sz w:val="24"/>
    </w:rPr>
  </w:style>
  <w:style w:type="paragraph" w:styleId="Index3">
    <w:name w:val="index 3"/>
    <w:basedOn w:val="Normal"/>
    <w:next w:val="Normal"/>
    <w:semiHidden/>
    <w:rsid w:val="00132C01"/>
    <w:pPr>
      <w:tabs>
        <w:tab w:val="right" w:leader="dot" w:pos="9071"/>
      </w:tabs>
      <w:ind w:left="851" w:hanging="284"/>
    </w:pPr>
    <w:rPr>
      <w:sz w:val="24"/>
    </w:rPr>
  </w:style>
  <w:style w:type="paragraph" w:styleId="MacroText">
    <w:name w:val="macro"/>
    <w:link w:val="MacroTextChar"/>
    <w:semiHidden/>
    <w:rsid w:val="00132C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132C01"/>
    <w:rPr>
      <w:rFonts w:ascii="Courier New" w:eastAsia="Times New Roman" w:hAnsi="Courier New" w:cs="Times New Roman"/>
      <w:sz w:val="16"/>
      <w:szCs w:val="20"/>
      <w:lang w:val="en-US"/>
    </w:rPr>
  </w:style>
  <w:style w:type="paragraph" w:styleId="Signature">
    <w:name w:val="Signature"/>
    <w:basedOn w:val="Normal"/>
    <w:link w:val="SignatureChar"/>
    <w:rsid w:val="00132C01"/>
    <w:pPr>
      <w:ind w:left="4536"/>
      <w:jc w:val="center"/>
    </w:pPr>
  </w:style>
  <w:style w:type="character" w:customStyle="1" w:styleId="SignatureChar">
    <w:name w:val="Signature Char"/>
    <w:basedOn w:val="DefaultParagraphFont"/>
    <w:link w:val="Signature"/>
    <w:rsid w:val="00132C01"/>
    <w:rPr>
      <w:rFonts w:ascii="Arial" w:eastAsia="Times New Roman" w:hAnsi="Arial" w:cs="Times New Roman"/>
      <w:sz w:val="20"/>
      <w:szCs w:val="20"/>
      <w:lang w:val="en-US"/>
    </w:rPr>
  </w:style>
  <w:style w:type="character" w:customStyle="1" w:styleId="Doclang">
    <w:name w:val="Doc_lang"/>
    <w:basedOn w:val="DefaultParagraphFont"/>
    <w:rsid w:val="00132C01"/>
    <w:rPr>
      <w:rFonts w:ascii="Arial" w:hAnsi="Arial"/>
      <w:sz w:val="20"/>
      <w:lang w:val="en-US"/>
    </w:rPr>
  </w:style>
  <w:style w:type="paragraph" w:customStyle="1" w:styleId="Session">
    <w:name w:val="Session"/>
    <w:basedOn w:val="Normal"/>
    <w:semiHidden/>
    <w:rsid w:val="00132C01"/>
    <w:pPr>
      <w:spacing w:before="60"/>
      <w:jc w:val="center"/>
    </w:pPr>
    <w:rPr>
      <w:b/>
    </w:rPr>
  </w:style>
  <w:style w:type="paragraph" w:customStyle="1" w:styleId="Organizer">
    <w:name w:val="Organizer"/>
    <w:basedOn w:val="Normal"/>
    <w:semiHidden/>
    <w:rsid w:val="00132C01"/>
    <w:pPr>
      <w:spacing w:after="600"/>
      <w:ind w:left="-993" w:right="-994"/>
      <w:jc w:val="center"/>
    </w:pPr>
    <w:rPr>
      <w:b/>
      <w:caps/>
      <w:kern w:val="26"/>
      <w:sz w:val="26"/>
    </w:rPr>
  </w:style>
  <w:style w:type="paragraph" w:styleId="BodyText">
    <w:name w:val="Body Text"/>
    <w:basedOn w:val="Normal"/>
    <w:link w:val="BodyTextChar"/>
    <w:rsid w:val="00132C01"/>
  </w:style>
  <w:style w:type="character" w:customStyle="1" w:styleId="BodyTextChar">
    <w:name w:val="Body Text Char"/>
    <w:basedOn w:val="DefaultParagraphFont"/>
    <w:link w:val="BodyText"/>
    <w:rsid w:val="00132C01"/>
    <w:rPr>
      <w:rFonts w:ascii="Arial" w:eastAsia="Times New Roman" w:hAnsi="Arial" w:cs="Times New Roman"/>
      <w:sz w:val="20"/>
      <w:szCs w:val="20"/>
      <w:lang w:val="en-US"/>
    </w:rPr>
  </w:style>
  <w:style w:type="paragraph" w:customStyle="1" w:styleId="Disclaimer">
    <w:name w:val="Disclaimer"/>
    <w:next w:val="Normal"/>
    <w:qFormat/>
    <w:rsid w:val="00132C01"/>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132C01"/>
    <w:pPr>
      <w:spacing w:before="120"/>
    </w:pPr>
    <w:rPr>
      <w:sz w:val="16"/>
    </w:rPr>
  </w:style>
  <w:style w:type="paragraph" w:customStyle="1" w:styleId="TitleofDoc">
    <w:name w:val="Title of Doc"/>
    <w:basedOn w:val="Normal"/>
    <w:semiHidden/>
    <w:rsid w:val="00132C01"/>
    <w:pPr>
      <w:spacing w:before="1200"/>
      <w:jc w:val="center"/>
    </w:pPr>
    <w:rPr>
      <w:caps/>
    </w:rPr>
  </w:style>
  <w:style w:type="paragraph" w:customStyle="1" w:styleId="preparedby0">
    <w:name w:val="prepared by"/>
    <w:basedOn w:val="Normal"/>
    <w:semiHidden/>
    <w:rsid w:val="00132C01"/>
    <w:pPr>
      <w:spacing w:before="600" w:after="600"/>
      <w:jc w:val="center"/>
    </w:pPr>
    <w:rPr>
      <w:i/>
    </w:rPr>
  </w:style>
  <w:style w:type="paragraph" w:customStyle="1" w:styleId="PlaceAndDate">
    <w:name w:val="PlaceAndDate"/>
    <w:basedOn w:val="Session"/>
    <w:semiHidden/>
    <w:rsid w:val="00132C01"/>
  </w:style>
  <w:style w:type="paragraph" w:styleId="EndnoteText">
    <w:name w:val="endnote text"/>
    <w:basedOn w:val="Normal"/>
    <w:link w:val="EndnoteTextChar"/>
    <w:semiHidden/>
    <w:rsid w:val="00132C01"/>
  </w:style>
  <w:style w:type="character" w:customStyle="1" w:styleId="EndnoteTextChar">
    <w:name w:val="Endnote Text Char"/>
    <w:basedOn w:val="DefaultParagraphFont"/>
    <w:link w:val="EndnoteText"/>
    <w:semiHidden/>
    <w:rsid w:val="00132C01"/>
    <w:rPr>
      <w:rFonts w:ascii="Arial" w:eastAsia="Times New Roman" w:hAnsi="Arial" w:cs="Times New Roman"/>
      <w:sz w:val="20"/>
      <w:szCs w:val="20"/>
      <w:lang w:val="en-US"/>
    </w:rPr>
  </w:style>
  <w:style w:type="character" w:styleId="EndnoteReference">
    <w:name w:val="endnote reference"/>
    <w:basedOn w:val="DefaultParagraphFont"/>
    <w:rsid w:val="00132C01"/>
    <w:rPr>
      <w:vertAlign w:val="superscript"/>
    </w:rPr>
  </w:style>
  <w:style w:type="paragraph" w:customStyle="1" w:styleId="SessionMeetingPlace">
    <w:name w:val="Session_MeetingPlace"/>
    <w:basedOn w:val="Normal"/>
    <w:semiHidden/>
    <w:rsid w:val="00132C01"/>
    <w:pPr>
      <w:spacing w:before="480"/>
      <w:jc w:val="center"/>
    </w:pPr>
    <w:rPr>
      <w:b/>
      <w:bCs/>
      <w:kern w:val="28"/>
      <w:sz w:val="24"/>
    </w:rPr>
  </w:style>
  <w:style w:type="paragraph" w:customStyle="1" w:styleId="Original">
    <w:name w:val="Original"/>
    <w:basedOn w:val="Normal"/>
    <w:semiHidden/>
    <w:rsid w:val="00132C01"/>
    <w:pPr>
      <w:spacing w:before="60"/>
      <w:ind w:left="1276"/>
    </w:pPr>
    <w:rPr>
      <w:b/>
      <w:sz w:val="22"/>
    </w:rPr>
  </w:style>
  <w:style w:type="paragraph" w:styleId="Date">
    <w:name w:val="Date"/>
    <w:basedOn w:val="Normal"/>
    <w:link w:val="DateChar"/>
    <w:semiHidden/>
    <w:rsid w:val="00132C01"/>
    <w:pPr>
      <w:spacing w:line="340" w:lineRule="exact"/>
      <w:ind w:left="1276"/>
    </w:pPr>
    <w:rPr>
      <w:b/>
      <w:sz w:val="22"/>
    </w:rPr>
  </w:style>
  <w:style w:type="character" w:customStyle="1" w:styleId="DateChar">
    <w:name w:val="Date Char"/>
    <w:basedOn w:val="DefaultParagraphFont"/>
    <w:link w:val="Date"/>
    <w:semiHidden/>
    <w:rsid w:val="00132C01"/>
    <w:rPr>
      <w:rFonts w:ascii="Arial" w:eastAsia="Times New Roman" w:hAnsi="Arial" w:cs="Times New Roman"/>
      <w:b/>
      <w:szCs w:val="20"/>
      <w:lang w:val="en-US"/>
    </w:rPr>
  </w:style>
  <w:style w:type="paragraph" w:customStyle="1" w:styleId="Code">
    <w:name w:val="Code"/>
    <w:basedOn w:val="Normal"/>
    <w:link w:val="CodeChar"/>
    <w:semiHidden/>
    <w:rsid w:val="00132C01"/>
    <w:pPr>
      <w:spacing w:line="340" w:lineRule="atLeast"/>
      <w:ind w:left="1276"/>
    </w:pPr>
    <w:rPr>
      <w:b/>
      <w:bCs/>
      <w:spacing w:val="10"/>
    </w:rPr>
  </w:style>
  <w:style w:type="paragraph" w:customStyle="1" w:styleId="Country">
    <w:name w:val="Country"/>
    <w:basedOn w:val="Normal"/>
    <w:semiHidden/>
    <w:rsid w:val="00132C01"/>
    <w:pPr>
      <w:spacing w:before="60" w:after="480"/>
      <w:jc w:val="center"/>
    </w:pPr>
  </w:style>
  <w:style w:type="paragraph" w:customStyle="1" w:styleId="Lettrine">
    <w:name w:val="Lettrine"/>
    <w:basedOn w:val="Normal"/>
    <w:rsid w:val="00132C01"/>
    <w:pPr>
      <w:spacing w:line="340" w:lineRule="atLeast"/>
      <w:jc w:val="right"/>
    </w:pPr>
    <w:rPr>
      <w:b/>
      <w:bCs/>
      <w:sz w:val="36"/>
    </w:rPr>
  </w:style>
  <w:style w:type="paragraph" w:customStyle="1" w:styleId="LogoUPOV">
    <w:name w:val="LogoUPOV"/>
    <w:basedOn w:val="Normal"/>
    <w:rsid w:val="00132C01"/>
    <w:pPr>
      <w:spacing w:before="600" w:after="80"/>
      <w:jc w:val="center"/>
    </w:pPr>
    <w:rPr>
      <w:snapToGrid w:val="0"/>
    </w:rPr>
  </w:style>
  <w:style w:type="paragraph" w:customStyle="1" w:styleId="Sessiontc">
    <w:name w:val="Session_tc"/>
    <w:basedOn w:val="StyleSessionAllcaps"/>
    <w:rsid w:val="00132C01"/>
    <w:pPr>
      <w:spacing w:before="0" w:line="280" w:lineRule="exact"/>
      <w:jc w:val="left"/>
    </w:pPr>
    <w:rPr>
      <w:caps w:val="0"/>
      <w:sz w:val="20"/>
    </w:rPr>
  </w:style>
  <w:style w:type="paragraph" w:customStyle="1" w:styleId="TitreUpov">
    <w:name w:val="TitreUpov"/>
    <w:basedOn w:val="Normal"/>
    <w:semiHidden/>
    <w:rsid w:val="00132C01"/>
    <w:pPr>
      <w:spacing w:before="60"/>
      <w:jc w:val="center"/>
    </w:pPr>
    <w:rPr>
      <w:b/>
      <w:sz w:val="24"/>
    </w:rPr>
  </w:style>
  <w:style w:type="paragraph" w:customStyle="1" w:styleId="StyleSessionAllcaps">
    <w:name w:val="Style Session + All caps"/>
    <w:basedOn w:val="Session"/>
    <w:semiHidden/>
    <w:rsid w:val="00132C01"/>
    <w:pPr>
      <w:spacing w:before="480"/>
    </w:pPr>
    <w:rPr>
      <w:bCs/>
      <w:caps/>
      <w:kern w:val="28"/>
      <w:sz w:val="24"/>
    </w:rPr>
  </w:style>
  <w:style w:type="paragraph" w:customStyle="1" w:styleId="plcountry">
    <w:name w:val="plcountry"/>
    <w:basedOn w:val="Normal"/>
    <w:rsid w:val="00132C01"/>
    <w:pPr>
      <w:keepNext/>
      <w:keepLines/>
      <w:spacing w:before="180" w:after="120"/>
      <w:jc w:val="left"/>
    </w:pPr>
    <w:rPr>
      <w:caps/>
      <w:noProof/>
      <w:snapToGrid w:val="0"/>
      <w:u w:val="single"/>
    </w:rPr>
  </w:style>
  <w:style w:type="paragraph" w:customStyle="1" w:styleId="pldetails">
    <w:name w:val="pldetails"/>
    <w:basedOn w:val="Normal"/>
    <w:rsid w:val="00132C01"/>
    <w:pPr>
      <w:keepLines/>
      <w:spacing w:before="60" w:after="60"/>
      <w:jc w:val="left"/>
    </w:pPr>
    <w:rPr>
      <w:noProof/>
      <w:snapToGrid w:val="0"/>
    </w:rPr>
  </w:style>
  <w:style w:type="paragraph" w:customStyle="1" w:styleId="plheading">
    <w:name w:val="plheading"/>
    <w:basedOn w:val="Normal"/>
    <w:rsid w:val="00132C01"/>
    <w:pPr>
      <w:keepNext/>
      <w:spacing w:before="480" w:after="120"/>
      <w:jc w:val="center"/>
    </w:pPr>
    <w:rPr>
      <w:caps/>
      <w:snapToGrid w:val="0"/>
      <w:u w:val="single"/>
    </w:rPr>
  </w:style>
  <w:style w:type="paragraph" w:customStyle="1" w:styleId="Sessiontcplacedate">
    <w:name w:val="Session_tc_place_date"/>
    <w:basedOn w:val="SessionMeetingPlace"/>
    <w:rsid w:val="00132C01"/>
    <w:pPr>
      <w:spacing w:before="240"/>
      <w:contextualSpacing/>
      <w:jc w:val="left"/>
    </w:pPr>
    <w:rPr>
      <w:sz w:val="20"/>
    </w:rPr>
  </w:style>
  <w:style w:type="paragraph" w:customStyle="1" w:styleId="Titleofdoc0">
    <w:name w:val="Title_of_doc"/>
    <w:basedOn w:val="TitleofDoc"/>
    <w:rsid w:val="00132C01"/>
    <w:pPr>
      <w:spacing w:before="600" w:after="240"/>
      <w:jc w:val="left"/>
    </w:pPr>
    <w:rPr>
      <w:b/>
    </w:rPr>
  </w:style>
  <w:style w:type="paragraph" w:customStyle="1" w:styleId="preparedby1">
    <w:name w:val="prepared_by"/>
    <w:basedOn w:val="preparedby0"/>
    <w:rsid w:val="00132C01"/>
    <w:pPr>
      <w:spacing w:before="0" w:after="240"/>
    </w:pPr>
    <w:rPr>
      <w:iCs/>
    </w:rPr>
  </w:style>
  <w:style w:type="character" w:customStyle="1" w:styleId="CodeChar">
    <w:name w:val="Code Char"/>
    <w:basedOn w:val="DefaultParagraphFont"/>
    <w:link w:val="Code"/>
    <w:semiHidden/>
    <w:rsid w:val="00132C01"/>
    <w:rPr>
      <w:rFonts w:ascii="Arial" w:eastAsia="Times New Roman" w:hAnsi="Arial" w:cs="Times New Roman"/>
      <w:b/>
      <w:bCs/>
      <w:spacing w:val="10"/>
      <w:sz w:val="20"/>
      <w:szCs w:val="20"/>
      <w:lang w:val="en-US"/>
    </w:rPr>
  </w:style>
  <w:style w:type="paragraph" w:customStyle="1" w:styleId="endofdoc">
    <w:name w:val="end_of_doc"/>
    <w:next w:val="Header"/>
    <w:autoRedefine/>
    <w:rsid w:val="00132C01"/>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132C01"/>
    <w:rPr>
      <w:rFonts w:ascii="Arial" w:eastAsia="Times New Roman" w:hAnsi="Arial" w:cs="Times New Roman"/>
      <w:b/>
      <w:bCs/>
      <w:spacing w:val="10"/>
      <w:sz w:val="18"/>
      <w:szCs w:val="20"/>
      <w:lang w:val="en-US"/>
    </w:rPr>
  </w:style>
  <w:style w:type="paragraph" w:styleId="TOC2">
    <w:name w:val="toc 2"/>
    <w:basedOn w:val="Normal"/>
    <w:next w:val="Normal"/>
    <w:autoRedefine/>
    <w:uiPriority w:val="39"/>
    <w:rsid w:val="00132C01"/>
    <w:pPr>
      <w:tabs>
        <w:tab w:val="right" w:leader="dot" w:pos="9639"/>
      </w:tabs>
      <w:ind w:left="568" w:right="851" w:hanging="284"/>
      <w:contextualSpacing/>
      <w:jc w:val="left"/>
    </w:pPr>
    <w:rPr>
      <w:sz w:val="18"/>
    </w:rPr>
  </w:style>
  <w:style w:type="paragraph" w:styleId="TOC3">
    <w:name w:val="toc 3"/>
    <w:next w:val="Normal"/>
    <w:autoRedefine/>
    <w:uiPriority w:val="39"/>
    <w:rsid w:val="00132C01"/>
    <w:pPr>
      <w:tabs>
        <w:tab w:val="right" w:leader="dot" w:pos="9639"/>
      </w:tabs>
      <w:spacing w:after="60" w:line="240" w:lineRule="auto"/>
      <w:ind w:left="568" w:right="1418" w:hanging="284"/>
      <w:contextualSpacing/>
    </w:pPr>
    <w:rPr>
      <w:rFonts w:ascii="Arial" w:eastAsia="Times New Roman" w:hAnsi="Arial" w:cs="Times New Roman"/>
      <w:i/>
      <w:sz w:val="18"/>
      <w:szCs w:val="20"/>
      <w:lang w:val="fr-FR"/>
    </w:rPr>
  </w:style>
  <w:style w:type="character" w:styleId="Hyperlink">
    <w:name w:val="Hyperlink"/>
    <w:basedOn w:val="DefaultParagraphFont"/>
    <w:uiPriority w:val="99"/>
    <w:rsid w:val="00132C01"/>
    <w:rPr>
      <w:rFonts w:ascii="Arial" w:hAnsi="Arial"/>
      <w:color w:val="0000FF"/>
      <w:u w:val="single"/>
    </w:rPr>
  </w:style>
  <w:style w:type="paragraph" w:styleId="TOC4">
    <w:name w:val="toc 4"/>
    <w:next w:val="Normal"/>
    <w:autoRedefine/>
    <w:semiHidden/>
    <w:rsid w:val="00132C01"/>
    <w:pPr>
      <w:tabs>
        <w:tab w:val="right" w:leader="dot" w:pos="9639"/>
      </w:tabs>
      <w:spacing w:before="120" w:after="0" w:line="240" w:lineRule="auto"/>
      <w:ind w:left="738" w:right="851" w:hanging="284"/>
    </w:pPr>
    <w:rPr>
      <w:rFonts w:ascii="Arial" w:eastAsia="Times New Roman" w:hAnsi="Arial" w:cs="Times New Roman"/>
      <w:i/>
      <w:sz w:val="18"/>
      <w:szCs w:val="20"/>
      <w:lang w:val="fr-FR"/>
    </w:rPr>
  </w:style>
  <w:style w:type="paragraph" w:styleId="TOC1">
    <w:name w:val="toc 1"/>
    <w:basedOn w:val="Normal"/>
    <w:next w:val="Normal"/>
    <w:autoRedefine/>
    <w:uiPriority w:val="39"/>
    <w:qFormat/>
    <w:rsid w:val="00132C01"/>
    <w:pPr>
      <w:tabs>
        <w:tab w:val="right" w:leader="dot" w:pos="9639"/>
      </w:tabs>
      <w:spacing w:before="60"/>
      <w:ind w:right="1418"/>
      <w:contextualSpacing/>
      <w:jc w:val="left"/>
    </w:pPr>
    <w:rPr>
      <w:caps/>
      <w:sz w:val="18"/>
    </w:rPr>
  </w:style>
  <w:style w:type="paragraph" w:styleId="TOC5">
    <w:name w:val="toc 5"/>
    <w:next w:val="Normal"/>
    <w:autoRedefine/>
    <w:semiHidden/>
    <w:rsid w:val="00132C01"/>
    <w:pPr>
      <w:tabs>
        <w:tab w:val="right" w:leader="dot" w:pos="9639"/>
      </w:tabs>
      <w:spacing w:after="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132C01"/>
    <w:rPr>
      <w:rFonts w:ascii="Tahoma" w:hAnsi="Tahoma" w:cs="Tahoma"/>
      <w:sz w:val="16"/>
      <w:szCs w:val="16"/>
    </w:rPr>
  </w:style>
  <w:style w:type="character" w:customStyle="1" w:styleId="BalloonTextChar">
    <w:name w:val="Balloon Text Char"/>
    <w:basedOn w:val="DefaultParagraphFont"/>
    <w:link w:val="BalloonText"/>
    <w:rsid w:val="00132C01"/>
    <w:rPr>
      <w:rFonts w:ascii="Tahoma" w:eastAsia="Times New Roman" w:hAnsi="Tahoma" w:cs="Tahoma"/>
      <w:sz w:val="16"/>
      <w:szCs w:val="16"/>
      <w:lang w:val="en-US"/>
    </w:rPr>
  </w:style>
  <w:style w:type="paragraph" w:customStyle="1" w:styleId="Doccode">
    <w:name w:val="Doc_code"/>
    <w:qFormat/>
    <w:rsid w:val="00132C01"/>
    <w:pPr>
      <w:spacing w:after="0" w:line="240" w:lineRule="auto"/>
    </w:pPr>
    <w:rPr>
      <w:rFonts w:ascii="Arial" w:eastAsia="Times New Roman" w:hAnsi="Arial" w:cs="Times New Roman"/>
      <w:b/>
      <w:bCs/>
      <w:spacing w:val="10"/>
      <w:sz w:val="18"/>
      <w:szCs w:val="20"/>
      <w:lang w:val="en-US"/>
    </w:rPr>
  </w:style>
  <w:style w:type="paragraph" w:styleId="BodyTextIndent3">
    <w:name w:val="Body Text Indent 3"/>
    <w:basedOn w:val="Normal"/>
    <w:link w:val="BodyTextIndent3Char"/>
    <w:rsid w:val="00132C01"/>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132C01"/>
    <w:rPr>
      <w:rFonts w:ascii="Times New Roman" w:eastAsia="Times New Roman" w:hAnsi="Times New Roman" w:cs="Angsana New"/>
      <w:color w:val="000000"/>
      <w:sz w:val="24"/>
      <w:szCs w:val="24"/>
      <w:lang w:val="en-US" w:eastAsia="ja-JP" w:bidi="th-TH"/>
    </w:rPr>
  </w:style>
  <w:style w:type="paragraph" w:styleId="ListParagraph">
    <w:name w:val="List Paragraph"/>
    <w:aliases w:val="auto_list_(i),List Paragraph1"/>
    <w:basedOn w:val="Normal"/>
    <w:link w:val="ListParagraphChar"/>
    <w:uiPriority w:val="34"/>
    <w:qFormat/>
    <w:rsid w:val="00132C0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32C01"/>
    <w:rPr>
      <w:rFonts w:ascii="Arial" w:eastAsia="Times New Roman" w:hAnsi="Arial" w:cs="Times New Roman"/>
      <w:sz w:val="20"/>
      <w:szCs w:val="20"/>
      <w:lang w:val="en-US"/>
    </w:rPr>
  </w:style>
  <w:style w:type="table" w:styleId="TableGrid">
    <w:name w:val="Table Grid"/>
    <w:basedOn w:val="TableNormal"/>
    <w:rsid w:val="00132C0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2C01"/>
    <w:pPr>
      <w:spacing w:after="0" w:line="240" w:lineRule="auto"/>
    </w:pPr>
    <w:rPr>
      <w:rFonts w:ascii="Arial" w:eastAsia="Times New Roman" w:hAnsi="Arial" w:cs="Times New Roman"/>
      <w:sz w:val="20"/>
      <w:szCs w:val="20"/>
      <w:lang w:val="en-US"/>
    </w:rPr>
  </w:style>
  <w:style w:type="character" w:styleId="CommentReference">
    <w:name w:val="annotation reference"/>
    <w:basedOn w:val="DefaultParagraphFont"/>
    <w:semiHidden/>
    <w:unhideWhenUsed/>
    <w:rsid w:val="00132C01"/>
    <w:rPr>
      <w:sz w:val="16"/>
      <w:szCs w:val="16"/>
    </w:rPr>
  </w:style>
  <w:style w:type="paragraph" w:styleId="CommentText">
    <w:name w:val="annotation text"/>
    <w:basedOn w:val="Normal"/>
    <w:link w:val="CommentTextChar"/>
    <w:unhideWhenUsed/>
    <w:rsid w:val="00132C01"/>
  </w:style>
  <w:style w:type="character" w:customStyle="1" w:styleId="CommentTextChar">
    <w:name w:val="Comment Text Char"/>
    <w:basedOn w:val="DefaultParagraphFont"/>
    <w:link w:val="CommentText"/>
    <w:rsid w:val="00132C01"/>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unhideWhenUsed/>
    <w:rsid w:val="00132C01"/>
    <w:rPr>
      <w:b/>
      <w:bCs/>
    </w:rPr>
  </w:style>
  <w:style w:type="character" w:customStyle="1" w:styleId="CommentSubjectChar">
    <w:name w:val="Comment Subject Char"/>
    <w:basedOn w:val="CommentTextChar"/>
    <w:link w:val="CommentSubject"/>
    <w:semiHidden/>
    <w:rsid w:val="00132C01"/>
    <w:rPr>
      <w:rFonts w:ascii="Arial" w:eastAsia="Times New Roman" w:hAnsi="Arial" w:cs="Times New Roman"/>
      <w:b/>
      <w:bCs/>
      <w:sz w:val="20"/>
      <w:szCs w:val="20"/>
      <w:lang w:val="en-US"/>
    </w:rPr>
  </w:style>
  <w:style w:type="character" w:customStyle="1" w:styleId="UnresolvedMention">
    <w:name w:val="Unresolved Mention"/>
    <w:basedOn w:val="DefaultParagraphFont"/>
    <w:uiPriority w:val="99"/>
    <w:semiHidden/>
    <w:unhideWhenUsed/>
    <w:rsid w:val="00132C01"/>
    <w:rPr>
      <w:color w:val="605E5C"/>
      <w:shd w:val="clear" w:color="auto" w:fill="E1DFDD"/>
    </w:rPr>
  </w:style>
  <w:style w:type="character" w:styleId="FollowedHyperlink">
    <w:name w:val="FollowedHyperlink"/>
    <w:basedOn w:val="DefaultParagraphFont"/>
    <w:semiHidden/>
    <w:unhideWhenUsed/>
    <w:rsid w:val="00132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5" Type="http://schemas.openxmlformats.org/officeDocument/2006/relationships/webSettings" Target="webSettings.xml"/><Relationship Id="rId10" Type="http://schemas.openxmlformats.org/officeDocument/2006/relationships/hyperlink" Target="https://www.upov.int/edocs/mdocs/upov/en/twc_37/twc_37_5_annex_ii.xlsx" TargetMode="External"/><Relationship Id="rId4" Type="http://schemas.openxmlformats.org/officeDocument/2006/relationships/settings" Target="settings.xml"/><Relationship Id="rId9" Type="http://schemas.openxmlformats.org/officeDocument/2006/relationships/hyperlink" Target="mailto:a.roberts@bioss.ac.u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5C5F-ACEB-4C1B-B8C4-BAEFE2CE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9</cp:revision>
  <cp:lastPrinted>2020-10-27T15:01:00Z</cp:lastPrinted>
  <dcterms:created xsi:type="dcterms:W3CDTF">2020-10-26T14:29:00Z</dcterms:created>
  <dcterms:modified xsi:type="dcterms:W3CDTF">2020-10-27T15:01:00Z</dcterms:modified>
</cp:coreProperties>
</file>