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47690" w:rsidRPr="00CB059D" w14:paraId="41833B4C" w14:textId="77777777" w:rsidTr="00A26E7C">
        <w:tc>
          <w:tcPr>
            <w:tcW w:w="6522" w:type="dxa"/>
          </w:tcPr>
          <w:p w14:paraId="0C37E779" w14:textId="77777777" w:rsidR="00047690" w:rsidRPr="00CB059D" w:rsidRDefault="00047690" w:rsidP="00A26E7C">
            <w:pPr>
              <w:rPr>
                <w:lang w:val="de-DE"/>
              </w:rPr>
            </w:pPr>
            <w:r w:rsidRPr="00CB059D">
              <w:rPr>
                <w:noProof/>
              </w:rPr>
              <w:drawing>
                <wp:inline distT="0" distB="0" distL="0" distR="0" wp14:anchorId="5EB69284" wp14:editId="1D1FAD3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7B7CEBE" w14:textId="77777777" w:rsidR="00047690" w:rsidRPr="00CB059D" w:rsidRDefault="00047690" w:rsidP="00A26E7C">
            <w:pPr>
              <w:pStyle w:val="Lettrine"/>
              <w:rPr>
                <w:lang w:val="de-DE"/>
              </w:rPr>
            </w:pPr>
            <w:r w:rsidRPr="00CB059D">
              <w:rPr>
                <w:lang w:val="de-DE"/>
              </w:rPr>
              <w:t>G</w:t>
            </w:r>
          </w:p>
        </w:tc>
      </w:tr>
      <w:tr w:rsidR="00047690" w:rsidRPr="000B0725" w14:paraId="4B25C1CC" w14:textId="77777777" w:rsidTr="00A26E7C">
        <w:trPr>
          <w:trHeight w:val="219"/>
        </w:trPr>
        <w:tc>
          <w:tcPr>
            <w:tcW w:w="6522" w:type="dxa"/>
          </w:tcPr>
          <w:p w14:paraId="62869824" w14:textId="77777777" w:rsidR="00047690" w:rsidRPr="00CB059D" w:rsidRDefault="00047690" w:rsidP="00A26E7C">
            <w:pPr>
              <w:pStyle w:val="upove"/>
              <w:rPr>
                <w:lang w:val="de-DE"/>
              </w:rPr>
            </w:pPr>
            <w:r w:rsidRPr="00CB059D">
              <w:rPr>
                <w:szCs w:val="24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60878C7F" w14:textId="77777777" w:rsidR="00047690" w:rsidRPr="00CB059D" w:rsidRDefault="00047690" w:rsidP="00A26E7C">
            <w:pPr>
              <w:rPr>
                <w:lang w:val="de-DE"/>
              </w:rPr>
            </w:pPr>
          </w:p>
        </w:tc>
      </w:tr>
    </w:tbl>
    <w:p w14:paraId="02888AE7" w14:textId="77777777" w:rsidR="00047690" w:rsidRPr="00CB059D" w:rsidRDefault="00047690" w:rsidP="00047690">
      <w:pPr>
        <w:rPr>
          <w:lang w:val="de-DE"/>
        </w:rPr>
      </w:pPr>
    </w:p>
    <w:p w14:paraId="4B456096" w14:textId="77777777" w:rsidR="00047690" w:rsidRPr="00CB059D" w:rsidRDefault="00047690" w:rsidP="00047690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7690" w:rsidRPr="000B0725" w14:paraId="0F028046" w14:textId="77777777" w:rsidTr="00A26E7C">
        <w:tc>
          <w:tcPr>
            <w:tcW w:w="6512" w:type="dxa"/>
          </w:tcPr>
          <w:p w14:paraId="3F973BD4" w14:textId="77777777" w:rsidR="00047690" w:rsidRPr="00CB059D" w:rsidRDefault="00047690" w:rsidP="00A26E7C">
            <w:pPr>
              <w:pStyle w:val="Sessiontc"/>
              <w:spacing w:line="240" w:lineRule="auto"/>
              <w:rPr>
                <w:lang w:val="de-DE"/>
              </w:rPr>
            </w:pPr>
            <w:r w:rsidRPr="00CB059D">
              <w:rPr>
                <w:lang w:val="de-DE"/>
              </w:rPr>
              <w:t>Technischer Ausschuss</w:t>
            </w:r>
          </w:p>
          <w:p w14:paraId="27DEFC9F" w14:textId="77777777" w:rsidR="00047690" w:rsidRPr="00CB059D" w:rsidRDefault="00047690" w:rsidP="00A26E7C">
            <w:pPr>
              <w:pStyle w:val="Sessiontcplacedate"/>
              <w:rPr>
                <w:lang w:val="de-DE"/>
              </w:rPr>
            </w:pPr>
            <w:r w:rsidRPr="00CB059D">
              <w:rPr>
                <w:lang w:val="de-DE"/>
              </w:rPr>
              <w:t>Sechsundfünfzigste Tagung</w:t>
            </w:r>
          </w:p>
          <w:p w14:paraId="308E39FA" w14:textId="77777777" w:rsidR="00047690" w:rsidRPr="00CB059D" w:rsidRDefault="00047690" w:rsidP="00A26E7C">
            <w:pPr>
              <w:pStyle w:val="Sessiontcplacedate"/>
              <w:rPr>
                <w:sz w:val="22"/>
                <w:lang w:val="de-DE"/>
              </w:rPr>
            </w:pPr>
            <w:r w:rsidRPr="00CB059D">
              <w:rPr>
                <w:lang w:val="de-DE"/>
              </w:rPr>
              <w:t>Genf, 26. und 27. Oktober 2020</w:t>
            </w:r>
          </w:p>
        </w:tc>
        <w:tc>
          <w:tcPr>
            <w:tcW w:w="3127" w:type="dxa"/>
          </w:tcPr>
          <w:p w14:paraId="5B52F9F8" w14:textId="77777777" w:rsidR="00047690" w:rsidRPr="00CB059D" w:rsidRDefault="00047690" w:rsidP="00A26E7C">
            <w:pPr>
              <w:pStyle w:val="Doccode"/>
              <w:rPr>
                <w:lang w:val="de-DE"/>
              </w:rPr>
            </w:pPr>
            <w:r w:rsidRPr="00CB059D">
              <w:rPr>
                <w:lang w:val="de-DE"/>
              </w:rPr>
              <w:t>TC/56/21</w:t>
            </w:r>
          </w:p>
          <w:p w14:paraId="194C8A3E" w14:textId="77777777" w:rsidR="00047690" w:rsidRPr="00CB059D" w:rsidRDefault="00047690" w:rsidP="00A26E7C">
            <w:pPr>
              <w:pStyle w:val="Docoriginal"/>
              <w:rPr>
                <w:lang w:val="de-DE"/>
              </w:rPr>
            </w:pPr>
            <w:r w:rsidRPr="00CB059D">
              <w:rPr>
                <w:lang w:val="de-DE"/>
              </w:rPr>
              <w:t>Original:</w:t>
            </w:r>
            <w:r w:rsidRPr="00CB059D">
              <w:rPr>
                <w:b w:val="0"/>
                <w:spacing w:val="0"/>
                <w:lang w:val="de-DE"/>
              </w:rPr>
              <w:t xml:space="preserve">  Englisch</w:t>
            </w:r>
          </w:p>
          <w:p w14:paraId="28603CA0" w14:textId="5BEE5E40" w:rsidR="00047690" w:rsidRPr="00CB059D" w:rsidRDefault="00047690" w:rsidP="000B0725">
            <w:pPr>
              <w:pStyle w:val="Docoriginal"/>
              <w:rPr>
                <w:lang w:val="de-DE"/>
              </w:rPr>
            </w:pPr>
            <w:r w:rsidRPr="000B0725">
              <w:rPr>
                <w:lang w:val="de-DE"/>
              </w:rPr>
              <w:t>Datum:</w:t>
            </w:r>
            <w:r w:rsidRPr="000B0725">
              <w:rPr>
                <w:b w:val="0"/>
                <w:spacing w:val="0"/>
                <w:lang w:val="de-DE"/>
              </w:rPr>
              <w:t xml:space="preserve">  </w:t>
            </w:r>
            <w:r w:rsidR="000B0725" w:rsidRPr="000B0725">
              <w:rPr>
                <w:b w:val="0"/>
                <w:spacing w:val="0"/>
                <w:lang w:val="de-DE"/>
              </w:rPr>
              <w:t>15</w:t>
            </w:r>
            <w:r w:rsidRPr="000B0725">
              <w:rPr>
                <w:b w:val="0"/>
                <w:spacing w:val="0"/>
                <w:lang w:val="de-DE"/>
              </w:rPr>
              <w:t>. September 2020</w:t>
            </w:r>
          </w:p>
        </w:tc>
      </w:tr>
    </w:tbl>
    <w:p w14:paraId="6DFFAF1B" w14:textId="15EF37F9" w:rsidR="00047690" w:rsidRPr="00CB059D" w:rsidRDefault="00B94009" w:rsidP="00047690">
      <w:pPr>
        <w:pStyle w:val="Titleofdoc"/>
        <w:jc w:val="both"/>
        <w:rPr>
          <w:lang w:val="de-DE"/>
        </w:rPr>
      </w:pPr>
      <w:bookmarkStart w:id="0" w:name="TitleOfDoc"/>
      <w:bookmarkEnd w:id="0"/>
      <w:r w:rsidRPr="00B94009">
        <w:rPr>
          <w:lang w:val="de-DE"/>
        </w:rPr>
        <w:t>Zu bereinigende Angelegenheiten betreffend Prüfungsrichtlinien, die dem Technischen Ausschuss zur Annahme vorgelegt w</w:t>
      </w:r>
      <w:r w:rsidR="000B0725">
        <w:rPr>
          <w:lang w:val="de-DE"/>
        </w:rPr>
        <w:t>U</w:t>
      </w:r>
      <w:r w:rsidRPr="00B94009">
        <w:rPr>
          <w:lang w:val="de-DE"/>
        </w:rPr>
        <w:t>rden</w:t>
      </w:r>
      <w:r w:rsidR="00047690" w:rsidRPr="00CB059D">
        <w:rPr>
          <w:lang w:val="de-DE"/>
        </w:rPr>
        <w:t xml:space="preserve">:  </w:t>
      </w:r>
      <w:r w:rsidR="00047690">
        <w:rPr>
          <w:lang w:val="de-DE"/>
        </w:rPr>
        <w:t>ROTKLEE</w:t>
      </w:r>
    </w:p>
    <w:p w14:paraId="04ED8910" w14:textId="77777777" w:rsidR="00047690" w:rsidRPr="00CB059D" w:rsidRDefault="00047690" w:rsidP="00047690">
      <w:pPr>
        <w:pStyle w:val="preparedby"/>
        <w:jc w:val="left"/>
        <w:rPr>
          <w:lang w:val="de-DE"/>
        </w:rPr>
      </w:pPr>
      <w:bookmarkStart w:id="1" w:name="Prepared"/>
      <w:bookmarkEnd w:id="1"/>
      <w:r w:rsidRPr="00CB059D">
        <w:rPr>
          <w:lang w:val="de-DE"/>
        </w:rPr>
        <w:t>vom Verbandsbüro erstelltes Dokument</w:t>
      </w:r>
    </w:p>
    <w:p w14:paraId="27AFCDCE" w14:textId="77777777" w:rsidR="00047690" w:rsidRPr="00CB059D" w:rsidRDefault="00047690" w:rsidP="00047690">
      <w:pPr>
        <w:pStyle w:val="Disclaimer"/>
        <w:rPr>
          <w:lang w:val="de-DE"/>
        </w:rPr>
      </w:pPr>
      <w:r w:rsidRPr="002273FE">
        <w:rPr>
          <w:lang w:val="de-DE"/>
        </w:rPr>
        <w:t>Haftungsausschluss: dieses Dokument gibt nicht die Grundsätze oder eine Anleitung der UPOV wieder</w:t>
      </w:r>
    </w:p>
    <w:p w14:paraId="1E772B02" w14:textId="77777777" w:rsidR="00047690" w:rsidRPr="00CB059D" w:rsidRDefault="00047690" w:rsidP="00047690">
      <w:pPr>
        <w:autoSpaceDE w:val="0"/>
        <w:autoSpaceDN w:val="0"/>
        <w:adjustRightInd w:val="0"/>
        <w:rPr>
          <w:lang w:val="de-DE"/>
        </w:rPr>
      </w:pPr>
      <w:r w:rsidRPr="00CB059D">
        <w:rPr>
          <w:lang w:val="de-DE"/>
        </w:rPr>
        <w:fldChar w:fldCharType="begin"/>
      </w:r>
      <w:r w:rsidRPr="00CB059D">
        <w:rPr>
          <w:lang w:val="de-DE"/>
        </w:rPr>
        <w:instrText xml:space="preserve"> AUTONUM  </w:instrText>
      </w:r>
      <w:r w:rsidRPr="00CB059D">
        <w:rPr>
          <w:lang w:val="de-DE"/>
        </w:rPr>
        <w:fldChar w:fldCharType="end"/>
      </w:r>
      <w:r w:rsidRPr="00CB059D">
        <w:rPr>
          <w:lang w:val="de-DE"/>
        </w:rPr>
        <w:tab/>
      </w:r>
      <w:r>
        <w:rPr>
          <w:lang w:val="de-DE"/>
        </w:rPr>
        <w:t>Der</w:t>
      </w:r>
      <w:r w:rsidRPr="00CB059D">
        <w:rPr>
          <w:lang w:val="de-DE"/>
        </w:rPr>
        <w:t xml:space="preserve"> </w:t>
      </w:r>
      <w:r w:rsidRPr="002507EA">
        <w:rPr>
          <w:lang w:val="de-DE"/>
        </w:rPr>
        <w:t>Erweiterte Redaktionsausschu</w:t>
      </w:r>
      <w:r>
        <w:rPr>
          <w:lang w:val="de-DE"/>
        </w:rPr>
        <w:t>ss</w:t>
      </w:r>
      <w:r w:rsidRPr="002507EA">
        <w:rPr>
          <w:lang w:val="de-DE"/>
        </w:rPr>
        <w:t xml:space="preserve"> </w:t>
      </w:r>
      <w:r w:rsidRPr="00CB059D">
        <w:rPr>
          <w:lang w:val="de-DE"/>
        </w:rPr>
        <w:t xml:space="preserve">(TC-EDC) </w:t>
      </w:r>
      <w:r>
        <w:rPr>
          <w:lang w:val="de-DE"/>
        </w:rPr>
        <w:t>prüfte auf seiner Tagung</w:t>
      </w:r>
      <w:r w:rsidRPr="002507EA">
        <w:rPr>
          <w:lang w:val="de-DE"/>
        </w:rPr>
        <w:t xml:space="preserve"> </w:t>
      </w:r>
      <w:r>
        <w:rPr>
          <w:lang w:val="de-DE"/>
        </w:rPr>
        <w:t>vom</w:t>
      </w:r>
      <w:r w:rsidRPr="002507EA">
        <w:rPr>
          <w:lang w:val="de-DE"/>
        </w:rPr>
        <w:t xml:space="preserve"> 24. März 2020 in Genf</w:t>
      </w:r>
      <w:r w:rsidRPr="00CB059D">
        <w:rPr>
          <w:lang w:val="de-DE"/>
        </w:rPr>
        <w:t xml:space="preserve"> </w:t>
      </w:r>
      <w:r>
        <w:rPr>
          <w:lang w:val="de-DE"/>
        </w:rPr>
        <w:t>den</w:t>
      </w:r>
      <w:r w:rsidRPr="00CB059D">
        <w:rPr>
          <w:lang w:val="de-DE"/>
        </w:rPr>
        <w:t xml:space="preserve"> </w:t>
      </w:r>
      <w:r w:rsidRPr="00915530">
        <w:rPr>
          <w:rFonts w:cs="Arial"/>
          <w:lang w:val="de-DE"/>
        </w:rPr>
        <w:t xml:space="preserve">Entwurf der Prüfungsrichtlinien für </w:t>
      </w:r>
      <w:r>
        <w:rPr>
          <w:rFonts w:cs="Arial"/>
          <w:lang w:val="de-DE"/>
        </w:rPr>
        <w:t xml:space="preserve">Rotklee </w:t>
      </w:r>
      <w:r w:rsidRPr="00CB059D">
        <w:rPr>
          <w:rFonts w:cs="Arial"/>
          <w:lang w:val="de-DE"/>
        </w:rPr>
        <w:t>(</w:t>
      </w:r>
      <w:r>
        <w:rPr>
          <w:lang w:val="de-DE"/>
        </w:rPr>
        <w:t>D</w:t>
      </w:r>
      <w:r w:rsidRPr="00CB059D">
        <w:rPr>
          <w:lang w:val="de-DE"/>
        </w:rPr>
        <w:t>o</w:t>
      </w:r>
      <w:r>
        <w:rPr>
          <w:lang w:val="de-DE"/>
        </w:rPr>
        <w:t>k</w:t>
      </w:r>
      <w:r w:rsidRPr="00CB059D">
        <w:rPr>
          <w:lang w:val="de-DE"/>
        </w:rPr>
        <w:t xml:space="preserve">ument </w:t>
      </w:r>
      <w:hyperlink r:id="rId7" w:history="1">
        <w:r w:rsidRPr="00CB059D">
          <w:rPr>
            <w:rStyle w:val="Hyperlink"/>
            <w:rFonts w:cs="Arial"/>
            <w:lang w:val="de-DE"/>
          </w:rPr>
          <w:t>TG/5/8(proj.5)</w:t>
        </w:r>
      </w:hyperlink>
      <w:r w:rsidRPr="00204197">
        <w:rPr>
          <w:rStyle w:val="Hyperlink"/>
          <w:rFonts w:cs="Arial"/>
          <w:color w:val="auto"/>
          <w:lang w:val="de-DE"/>
        </w:rPr>
        <w:t>)</w:t>
      </w:r>
      <w:r w:rsidRPr="00CB059D">
        <w:rPr>
          <w:rFonts w:cs="Arial"/>
          <w:lang w:val="de-DE"/>
        </w:rPr>
        <w:t xml:space="preserve"> </w:t>
      </w:r>
      <w:r>
        <w:rPr>
          <w:lang w:val="de-DE"/>
        </w:rPr>
        <w:t>u</w:t>
      </w:r>
      <w:r w:rsidRPr="00CB059D">
        <w:rPr>
          <w:lang w:val="de-DE"/>
        </w:rPr>
        <w:t xml:space="preserve">nd </w:t>
      </w:r>
      <w:r>
        <w:rPr>
          <w:rFonts w:cs="Arial"/>
          <w:lang w:val="de-DE"/>
        </w:rPr>
        <w:t>vereinbarte, dass</w:t>
      </w:r>
      <w:r w:rsidRPr="00CB059D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der </w:t>
      </w:r>
      <w:r w:rsidRPr="00915530">
        <w:rPr>
          <w:rFonts w:cs="Arial"/>
          <w:lang w:val="de-DE"/>
        </w:rPr>
        <w:t xml:space="preserve">führende </w:t>
      </w:r>
      <w:r>
        <w:rPr>
          <w:rFonts w:cs="Arial"/>
          <w:lang w:val="de-DE"/>
        </w:rPr>
        <w:t>Sachverständige</w:t>
      </w:r>
      <w:r w:rsidRPr="00915530">
        <w:rPr>
          <w:rFonts w:cs="Arial"/>
          <w:lang w:val="de-DE"/>
        </w:rPr>
        <w:t xml:space="preserve"> redaktionelle Klarstellungen vornehmen müsse</w:t>
      </w:r>
      <w:r w:rsidRPr="00CB059D">
        <w:rPr>
          <w:rFonts w:cs="Arial"/>
          <w:lang w:val="de-DE"/>
        </w:rPr>
        <w:t xml:space="preserve">. </w:t>
      </w:r>
      <w:r w:rsidRPr="00915530">
        <w:rPr>
          <w:rFonts w:cs="Arial"/>
          <w:lang w:val="de-DE"/>
        </w:rPr>
        <w:t>Der TC-EDC vereinbarte, den Entwurf der Prüfungsrichtlinien auf seiner Tagung im Oktober 2020 erneut zu prüfen</w:t>
      </w:r>
      <w:r w:rsidRPr="00CB059D">
        <w:rPr>
          <w:lang w:val="de-DE"/>
        </w:rPr>
        <w:t xml:space="preserve">.  </w:t>
      </w:r>
    </w:p>
    <w:p w14:paraId="5CB9B707" w14:textId="77777777" w:rsidR="00047690" w:rsidRPr="00CB059D" w:rsidRDefault="00047690" w:rsidP="00047690">
      <w:pPr>
        <w:autoSpaceDE w:val="0"/>
        <w:autoSpaceDN w:val="0"/>
        <w:adjustRightInd w:val="0"/>
        <w:rPr>
          <w:lang w:val="de-DE"/>
        </w:rPr>
      </w:pPr>
    </w:p>
    <w:p w14:paraId="5BAF766F" w14:textId="77777777" w:rsidR="00047690" w:rsidRPr="00CB059D" w:rsidRDefault="00047690" w:rsidP="00047690">
      <w:pPr>
        <w:autoSpaceDE w:val="0"/>
        <w:autoSpaceDN w:val="0"/>
        <w:adjustRightInd w:val="0"/>
        <w:rPr>
          <w:lang w:val="de-DE"/>
        </w:rPr>
      </w:pPr>
      <w:r w:rsidRPr="00CB059D">
        <w:rPr>
          <w:rFonts w:cs="Arial"/>
          <w:bCs/>
          <w:snapToGrid w:val="0"/>
          <w:color w:val="000000"/>
          <w:lang w:val="de-DE"/>
        </w:rPr>
        <w:fldChar w:fldCharType="begin"/>
      </w:r>
      <w:r w:rsidRPr="00CB059D">
        <w:rPr>
          <w:rFonts w:cs="Arial"/>
          <w:bCs/>
          <w:snapToGrid w:val="0"/>
          <w:color w:val="000000"/>
          <w:lang w:val="de-DE"/>
        </w:rPr>
        <w:instrText xml:space="preserve"> AUTONUM  </w:instrText>
      </w:r>
      <w:r w:rsidRPr="00CB059D">
        <w:rPr>
          <w:rFonts w:cs="Arial"/>
          <w:bCs/>
          <w:snapToGrid w:val="0"/>
          <w:color w:val="000000"/>
          <w:lang w:val="de-DE"/>
        </w:rPr>
        <w:fldChar w:fldCharType="end"/>
      </w:r>
      <w:r w:rsidRPr="00CB059D">
        <w:rPr>
          <w:rFonts w:cs="Arial"/>
          <w:bCs/>
          <w:snapToGrid w:val="0"/>
          <w:color w:val="000000"/>
          <w:lang w:val="de-DE"/>
        </w:rPr>
        <w:tab/>
      </w:r>
      <w:r w:rsidRPr="00915530">
        <w:rPr>
          <w:rFonts w:cs="Arial"/>
          <w:bCs/>
          <w:snapToGrid w:val="0"/>
          <w:color w:val="000000"/>
          <w:lang w:val="de-DE"/>
        </w:rPr>
        <w:t>Empfehlungen</w:t>
      </w:r>
      <w:r w:rsidRPr="00CB059D">
        <w:rPr>
          <w:rFonts w:cs="Arial"/>
          <w:bCs/>
          <w:snapToGrid w:val="0"/>
          <w:color w:val="000000"/>
          <w:lang w:val="de-DE"/>
        </w:rPr>
        <w:t xml:space="preserve"> </w:t>
      </w:r>
      <w:r>
        <w:rPr>
          <w:rFonts w:cs="Arial"/>
          <w:bCs/>
          <w:snapToGrid w:val="0"/>
          <w:color w:val="000000"/>
          <w:lang w:val="de-DE"/>
        </w:rPr>
        <w:t>des</w:t>
      </w:r>
      <w:r w:rsidRPr="00CB059D">
        <w:rPr>
          <w:rFonts w:cs="Arial"/>
          <w:bCs/>
          <w:snapToGrid w:val="0"/>
          <w:color w:val="000000"/>
          <w:lang w:val="de-DE"/>
        </w:rPr>
        <w:t xml:space="preserve"> TC-EDC </w:t>
      </w:r>
      <w:r>
        <w:rPr>
          <w:rFonts w:cs="Arial"/>
          <w:bCs/>
          <w:snapToGrid w:val="0"/>
          <w:color w:val="000000"/>
          <w:lang w:val="de-DE"/>
        </w:rPr>
        <w:t xml:space="preserve">zu dem </w:t>
      </w:r>
      <w:r w:rsidRPr="00915530">
        <w:rPr>
          <w:rFonts w:cs="Arial"/>
          <w:lang w:val="de-DE"/>
        </w:rPr>
        <w:t xml:space="preserve">Entwurf der Prüfungsrichtlinien für </w:t>
      </w:r>
      <w:r>
        <w:rPr>
          <w:rFonts w:cs="Arial"/>
          <w:lang w:val="de-DE"/>
        </w:rPr>
        <w:t xml:space="preserve">Rotklee </w:t>
      </w:r>
      <w:r w:rsidRPr="00915530">
        <w:rPr>
          <w:lang w:val="de-DE"/>
        </w:rPr>
        <w:t xml:space="preserve">sind in der nachstehenden Tabelle </w:t>
      </w:r>
      <w:r>
        <w:rPr>
          <w:lang w:val="de-DE"/>
        </w:rPr>
        <w:t>dargelegt</w:t>
      </w:r>
      <w:r w:rsidRPr="00915530">
        <w:rPr>
          <w:lang w:val="de-DE"/>
        </w:rPr>
        <w:t xml:space="preserve">, einschließlich der erforderlichen redaktionellen Klarstellungen (mit </w:t>
      </w:r>
      <w:r>
        <w:rPr>
          <w:lang w:val="de-DE"/>
        </w:rPr>
        <w:t>„</w:t>
      </w:r>
      <w:r w:rsidRPr="00915530">
        <w:rPr>
          <w:lang w:val="de-DE"/>
        </w:rPr>
        <w:t>#</w:t>
      </w:r>
      <w:r>
        <w:rPr>
          <w:lang w:val="de-DE"/>
        </w:rPr>
        <w:t>“</w:t>
      </w:r>
      <w:r w:rsidRPr="00915530">
        <w:rPr>
          <w:lang w:val="de-DE"/>
        </w:rPr>
        <w:t xml:space="preserve"> </w:t>
      </w:r>
      <w:r>
        <w:rPr>
          <w:lang w:val="de-DE"/>
        </w:rPr>
        <w:t>gekennzeichnet</w:t>
      </w:r>
      <w:r w:rsidRPr="00915530">
        <w:rPr>
          <w:lang w:val="de-DE"/>
        </w:rPr>
        <w:t>) und der Antworten des führenden Sachverständigen, Herrn Donovan Sonnenberg (Südafrika)</w:t>
      </w:r>
      <w:r w:rsidRPr="00CB059D">
        <w:rPr>
          <w:lang w:val="de-DE"/>
        </w:rPr>
        <w:t>:</w:t>
      </w:r>
    </w:p>
    <w:p w14:paraId="755F79EE" w14:textId="77777777" w:rsidR="00047690" w:rsidRPr="00CB059D" w:rsidRDefault="00047690" w:rsidP="00047690">
      <w:pPr>
        <w:autoSpaceDE w:val="0"/>
        <w:autoSpaceDN w:val="0"/>
        <w:adjustRightInd w:val="0"/>
        <w:rPr>
          <w:lang w:val="de-D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047690" w:rsidRPr="000B0725" w14:paraId="5E836435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9818" w14:textId="77777777" w:rsidR="00047690" w:rsidRPr="00CB059D" w:rsidRDefault="00047690" w:rsidP="00A26E7C">
            <w:pPr>
              <w:jc w:val="left"/>
              <w:rPr>
                <w:rFonts w:cs="Arial"/>
                <w:lang w:val="de-DE"/>
              </w:rPr>
            </w:pPr>
            <w:r w:rsidRPr="00CB059D">
              <w:rPr>
                <w:rFonts w:cs="Arial"/>
                <w:lang w:val="de-DE"/>
              </w:rPr>
              <w:t>3.3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BBA5" w14:textId="77777777" w:rsidR="00047690" w:rsidRPr="00CB059D" w:rsidRDefault="00047690" w:rsidP="00A26E7C">
            <w:pPr>
              <w:keepNext/>
              <w:rPr>
                <w:rFonts w:cs="Arial"/>
                <w:lang w:val="de-DE"/>
              </w:rPr>
            </w:pPr>
            <w:r w:rsidRPr="00CB059D">
              <w:rPr>
                <w:rFonts w:cs="Arial"/>
                <w:lang w:val="de-DE"/>
              </w:rPr>
              <w:t xml:space="preserve">ASW 4 (a) </w:t>
            </w:r>
            <w:r w:rsidRPr="00BE6BC4">
              <w:rPr>
                <w:lang w:val="de-DE"/>
              </w:rPr>
              <w:t xml:space="preserve">Entwicklungsstadium für die Erfassung </w:t>
            </w:r>
            <w:r>
              <w:rPr>
                <w:lang w:val="de-DE"/>
              </w:rPr>
              <w:t>hinzufügen</w:t>
            </w:r>
          </w:p>
        </w:tc>
      </w:tr>
      <w:tr w:rsidR="00047690" w:rsidRPr="000B0725" w14:paraId="562336DA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3917" w14:textId="77777777" w:rsidR="00047690" w:rsidRPr="00CB059D" w:rsidRDefault="00047690" w:rsidP="00A26E7C">
            <w:pPr>
              <w:jc w:val="left"/>
              <w:rPr>
                <w:rFonts w:cs="Arial"/>
                <w:lang w:val="de-DE"/>
              </w:rPr>
            </w:pPr>
            <w:r w:rsidRPr="00CB059D">
              <w:rPr>
                <w:rFonts w:cs="Arial"/>
                <w:lang w:val="de-DE"/>
              </w:rPr>
              <w:t>3.4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2083" w14:textId="77777777" w:rsidR="00047690" w:rsidRPr="00CB059D" w:rsidRDefault="00047690" w:rsidP="00A26E7C">
            <w:pPr>
              <w:keepNext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sollte lauten</w:t>
            </w:r>
            <w:r w:rsidRPr="00CB059D">
              <w:rPr>
                <w:rFonts w:cs="Arial"/>
                <w:lang w:val="de-DE"/>
              </w:rPr>
              <w:t xml:space="preserve"> </w:t>
            </w:r>
            <w:r>
              <w:rPr>
                <w:lang w:val="de-DE"/>
              </w:rPr>
              <w:t>„</w:t>
            </w:r>
            <w:r w:rsidRPr="0011619C">
              <w:rPr>
                <w:rFonts w:eastAsia="Arial" w:cs="Arial"/>
                <w:lang w:val="de-DE"/>
              </w:rPr>
              <w:t>Jede Prüfung sollte so gestaltet werden, dass sie</w:t>
            </w:r>
            <w:r>
              <w:rPr>
                <w:rFonts w:eastAsia="Arial" w:cs="Arial"/>
                <w:lang w:val="de-DE"/>
              </w:rPr>
              <w:t xml:space="preserve"> </w:t>
            </w:r>
            <w:r w:rsidRPr="00204197">
              <w:rPr>
                <w:rFonts w:eastAsia="Arial" w:cs="Arial"/>
                <w:highlight w:val="lightGray"/>
                <w:u w:val="single"/>
                <w:lang w:val="de-DE"/>
              </w:rPr>
              <w:t>insgesamt</w:t>
            </w:r>
            <w:r w:rsidRPr="0011619C">
              <w:rPr>
                <w:rFonts w:eastAsia="Arial" w:cs="Arial"/>
                <w:lang w:val="de-DE"/>
              </w:rPr>
              <w:t xml:space="preserve"> mindestens</w:t>
            </w:r>
            <w:r w:rsidRPr="00CB059D">
              <w:rPr>
                <w:lang w:val="de-DE"/>
              </w:rPr>
              <w:t xml:space="preserve"> …</w:t>
            </w:r>
            <w:r>
              <w:rPr>
                <w:lang w:val="de-DE"/>
              </w:rPr>
              <w:t>“</w:t>
            </w:r>
          </w:p>
        </w:tc>
      </w:tr>
      <w:tr w:rsidR="00047690" w:rsidRPr="000B0725" w14:paraId="6D0F5EF5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2D4D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lang w:val="de-DE"/>
              </w:rPr>
              <w:t>Merkmal</w:t>
            </w:r>
            <w:r w:rsidRPr="00CB059D">
              <w:rPr>
                <w:lang w:val="de-DE"/>
              </w:rPr>
              <w:t xml:space="preserve"> 9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B03A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rFonts w:cs="Arial"/>
                <w:lang w:val="de-DE"/>
              </w:rPr>
              <w:t xml:space="preserve">sollte lauten </w:t>
            </w:r>
            <w:r>
              <w:rPr>
                <w:lang w:val="de-DE"/>
              </w:rPr>
              <w:t>„Blatt</w:t>
            </w:r>
            <w:r w:rsidRPr="00CB059D">
              <w:rPr>
                <w:lang w:val="de-DE"/>
              </w:rPr>
              <w:t xml:space="preserve">: </w:t>
            </w:r>
            <w:r w:rsidRPr="0011619C">
              <w:rPr>
                <w:rFonts w:eastAsia="Arial" w:cs="Arial"/>
                <w:lang w:val="de-DE"/>
              </w:rPr>
              <w:t xml:space="preserve">Ausprägung der </w:t>
            </w:r>
            <w:r>
              <w:rPr>
                <w:rFonts w:eastAsia="Arial" w:cs="Arial"/>
                <w:lang w:val="de-DE"/>
              </w:rPr>
              <w:t>Z</w:t>
            </w:r>
            <w:r w:rsidRPr="0011619C">
              <w:rPr>
                <w:rFonts w:eastAsia="Arial" w:cs="Arial"/>
                <w:lang w:val="de-DE"/>
              </w:rPr>
              <w:t>eichnung</w:t>
            </w:r>
            <w:r>
              <w:rPr>
                <w:lang w:val="de-DE"/>
              </w:rPr>
              <w:t>“</w:t>
            </w:r>
          </w:p>
        </w:tc>
      </w:tr>
      <w:tr w:rsidR="00047690" w:rsidRPr="000B0725" w14:paraId="7B5DAE64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DE8F" w14:textId="77777777" w:rsidR="00047690" w:rsidRPr="00CB059D" w:rsidRDefault="00047690" w:rsidP="00A26E7C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Merkmale</w:t>
            </w:r>
            <w:r w:rsidRPr="00CB059D">
              <w:rPr>
                <w:lang w:val="de-DE"/>
              </w:rPr>
              <w:t xml:space="preserve"> 13 </w:t>
            </w:r>
            <w:r>
              <w:rPr>
                <w:lang w:val="de-DE"/>
              </w:rPr>
              <w:t>u</w:t>
            </w:r>
            <w:r w:rsidRPr="00CB059D">
              <w:rPr>
                <w:lang w:val="de-DE"/>
              </w:rPr>
              <w:t>nd 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C9AB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rFonts w:cs="Arial"/>
                <w:lang w:val="de-DE"/>
              </w:rPr>
              <w:t xml:space="preserve">sollte in englischer Version lauten </w:t>
            </w:r>
            <w:r>
              <w:rPr>
                <w:lang w:val="de-DE"/>
              </w:rPr>
              <w:t>„medial leaflet“</w:t>
            </w:r>
          </w:p>
        </w:tc>
      </w:tr>
      <w:tr w:rsidR="00047690" w:rsidRPr="000B0725" w14:paraId="7F0BC41D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A41" w14:textId="77777777" w:rsidR="00047690" w:rsidRPr="00CB059D" w:rsidRDefault="00047690" w:rsidP="00A26E7C">
            <w:pPr>
              <w:rPr>
                <w:lang w:val="de-DE"/>
              </w:rPr>
            </w:pPr>
            <w:r w:rsidRPr="00CB059D">
              <w:rPr>
                <w:rFonts w:cs="Arial"/>
                <w:vertAlign w:val="superscript"/>
                <w:lang w:val="de-DE"/>
              </w:rPr>
              <w:t>#</w:t>
            </w:r>
            <w:r>
              <w:rPr>
                <w:lang w:val="de-DE"/>
              </w:rPr>
              <w:t>Zu</w:t>
            </w:r>
            <w:r w:rsidRPr="00CB059D">
              <w:rPr>
                <w:lang w:val="de-DE"/>
              </w:rPr>
              <w:t xml:space="preserve"> 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070D" w14:textId="77777777" w:rsidR="00047690" w:rsidRPr="00CB059D" w:rsidRDefault="00047690" w:rsidP="00A26E7C">
            <w:pPr>
              <w:rPr>
                <w:lang w:val="de-DE"/>
              </w:rPr>
            </w:pPr>
            <w:r w:rsidRPr="00CB059D">
              <w:rPr>
                <w:lang w:val="de-DE"/>
              </w:rPr>
              <w:t xml:space="preserve">- </w:t>
            </w:r>
            <w:r>
              <w:rPr>
                <w:lang w:val="de-DE"/>
              </w:rPr>
              <w:t>prüfen, ob</w:t>
            </w:r>
            <w:r w:rsidRPr="00CB059D">
              <w:rPr>
                <w:lang w:val="de-DE"/>
              </w:rPr>
              <w:t xml:space="preserve"> </w:t>
            </w:r>
            <w:r w:rsidRPr="00E1545C">
              <w:rPr>
                <w:lang w:val="de-DE"/>
              </w:rPr>
              <w:t xml:space="preserve">der Zeitpunkt der </w:t>
            </w:r>
            <w:r>
              <w:rPr>
                <w:lang w:val="de-DE"/>
              </w:rPr>
              <w:t>Erfassung</w:t>
            </w:r>
            <w:r w:rsidRPr="00E1545C">
              <w:rPr>
                <w:lang w:val="de-DE"/>
              </w:rPr>
              <w:t xml:space="preserve"> genauer erklärt werden kann</w:t>
            </w:r>
          </w:p>
          <w:p w14:paraId="4B5F7CF3" w14:textId="77777777" w:rsidR="00047690" w:rsidRPr="00CB059D" w:rsidRDefault="00047690" w:rsidP="00A26E7C">
            <w:pPr>
              <w:rPr>
                <w:lang w:val="de-DE"/>
              </w:rPr>
            </w:pPr>
            <w:r w:rsidRPr="00CB059D">
              <w:rPr>
                <w:lang w:val="de-DE"/>
              </w:rPr>
              <w:t>(</w:t>
            </w:r>
            <w:r w:rsidRPr="00E1545C">
              <w:rPr>
                <w:lang w:val="de-DE"/>
              </w:rPr>
              <w:t xml:space="preserve">Wann ist die volle Ausprägung </w:t>
            </w:r>
            <w:r>
              <w:rPr>
                <w:lang w:val="de-DE"/>
              </w:rPr>
              <w:t>auf</w:t>
            </w:r>
            <w:r w:rsidRPr="00E1545C">
              <w:rPr>
                <w:lang w:val="de-DE"/>
              </w:rPr>
              <w:t>getreten</w:t>
            </w:r>
            <w:r w:rsidRPr="00CB059D">
              <w:rPr>
                <w:lang w:val="de-DE"/>
              </w:rPr>
              <w:t xml:space="preserve">? </w:t>
            </w:r>
            <w:r w:rsidRPr="00E1545C">
              <w:rPr>
                <w:lang w:val="de-DE"/>
              </w:rPr>
              <w:t>Wann hat die Vegetation aufgehört</w:t>
            </w:r>
            <w:r w:rsidRPr="00CB059D">
              <w:rPr>
                <w:lang w:val="de-DE"/>
              </w:rPr>
              <w:t>?) (</w:t>
            </w:r>
            <w:r w:rsidRPr="00E1545C">
              <w:rPr>
                <w:lang w:val="de-DE"/>
              </w:rPr>
              <w:t xml:space="preserve">überprüfen, wie dieses Merkmal bei ähnlichen </w:t>
            </w:r>
            <w:r>
              <w:rPr>
                <w:lang w:val="de-DE"/>
              </w:rPr>
              <w:t>Arten</w:t>
            </w:r>
            <w:r w:rsidRPr="00E1545C">
              <w:rPr>
                <w:lang w:val="de-DE"/>
              </w:rPr>
              <w:t xml:space="preserve"> erklärt wird</w:t>
            </w:r>
            <w:r w:rsidRPr="00CB059D">
              <w:rPr>
                <w:lang w:val="de-DE"/>
              </w:rPr>
              <w:t xml:space="preserve">) </w:t>
            </w:r>
          </w:p>
          <w:p w14:paraId="2949609A" w14:textId="77777777" w:rsidR="00047690" w:rsidRPr="00CB059D" w:rsidRDefault="00047690" w:rsidP="00A26E7C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Führender Sachverständiger</w:t>
            </w:r>
            <w:r w:rsidRPr="00CB059D">
              <w:rPr>
                <w:i/>
                <w:lang w:val="de-DE"/>
              </w:rPr>
              <w:t xml:space="preserve">: </w:t>
            </w:r>
            <w:r>
              <w:rPr>
                <w:i/>
                <w:lang w:val="de-DE"/>
              </w:rPr>
              <w:t>schlug folgenden Wortlaut vor:</w:t>
            </w:r>
            <w:r w:rsidRPr="00CB059D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„</w:t>
            </w:r>
            <w:r w:rsidRPr="00230659">
              <w:rPr>
                <w:i/>
                <w:lang w:val="de-DE"/>
              </w:rPr>
              <w:t>Für jede Sorte sollte die Anzahl Pflanzen erfasst werden, die Blütenstände aufweise</w:t>
            </w:r>
            <w:r w:rsidRPr="002126D4">
              <w:rPr>
                <w:i/>
                <w:lang w:val="de-DE"/>
              </w:rPr>
              <w:t xml:space="preserve">n. </w:t>
            </w:r>
            <w:r>
              <w:rPr>
                <w:i/>
                <w:lang w:val="de-DE"/>
              </w:rPr>
              <w:t>Die Erfassungen sollten</w:t>
            </w:r>
            <w:r w:rsidRPr="002126D4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in der gesamten Prüfung in einem Durchgang erfolgen</w:t>
            </w:r>
            <w:r w:rsidRPr="002126D4">
              <w:rPr>
                <w:i/>
                <w:lang w:val="de-DE"/>
              </w:rPr>
              <w:t xml:space="preserve">, </w:t>
            </w:r>
            <w:r w:rsidRPr="007C5852">
              <w:rPr>
                <w:i/>
                <w:lang w:val="de-DE"/>
              </w:rPr>
              <w:t>und zwar zu dem Zeitpunkt</w:t>
            </w:r>
            <w:r>
              <w:rPr>
                <w:i/>
                <w:lang w:val="de-DE"/>
              </w:rPr>
              <w:t>,</w:t>
            </w:r>
            <w:r w:rsidRPr="007C5852">
              <w:rPr>
                <w:i/>
                <w:lang w:val="de-DE"/>
              </w:rPr>
              <w:t xml:space="preserve"> </w:t>
            </w:r>
            <w:r>
              <w:rPr>
                <w:i/>
                <w:lang w:val="de-DE"/>
              </w:rPr>
              <w:t>zu dem</w:t>
            </w:r>
            <w:r w:rsidRPr="002126D4">
              <w:rPr>
                <w:i/>
                <w:lang w:val="de-DE"/>
              </w:rPr>
              <w:t xml:space="preserve"> die Entwicklung vor der Vernalisation stagniert</w:t>
            </w:r>
            <w:r w:rsidRPr="00CB059D">
              <w:rPr>
                <w:i/>
                <w:lang w:val="de-DE"/>
              </w:rPr>
              <w:t>.</w:t>
            </w:r>
            <w:r>
              <w:rPr>
                <w:i/>
                <w:lang w:val="de-DE"/>
              </w:rPr>
              <w:t>“</w:t>
            </w:r>
          </w:p>
        </w:tc>
      </w:tr>
      <w:tr w:rsidR="00047690" w:rsidRPr="000B0725" w14:paraId="6966BE3D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9A61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lang w:val="de-DE"/>
              </w:rPr>
              <w:t>Zu</w:t>
            </w:r>
            <w:r w:rsidRPr="00CB059D">
              <w:rPr>
                <w:lang w:val="de-DE"/>
              </w:rPr>
              <w:t xml:space="preserve"> 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28DF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rFonts w:cs="Arial"/>
                <w:lang w:val="de-DE"/>
              </w:rPr>
              <w:t xml:space="preserve">sollte lauten </w:t>
            </w:r>
            <w:r>
              <w:rPr>
                <w:rFonts w:cs="Arial"/>
                <w:color w:val="000000"/>
                <w:lang w:val="de-DE"/>
              </w:rPr>
              <w:t>„</w:t>
            </w:r>
            <w:r>
              <w:rPr>
                <w:rFonts w:eastAsia="Arial" w:cs="Arial"/>
                <w:color w:val="000000"/>
                <w:u w:val="single"/>
                <w:shd w:val="clear" w:color="auto" w:fill="D9D9D9" w:themeFill="background1" w:themeFillShade="D9"/>
                <w:lang w:val="de-DE"/>
              </w:rPr>
              <w:t>Das</w:t>
            </w:r>
            <w:r w:rsidRPr="00CB059D">
              <w:rPr>
                <w:rFonts w:eastAsia="Arial" w:cs="Arial"/>
                <w:color w:val="000000"/>
                <w:u w:val="single"/>
                <w:shd w:val="clear" w:color="auto" w:fill="D9D9D9" w:themeFill="background1" w:themeFillShade="D9"/>
                <w:lang w:val="de-DE"/>
              </w:rPr>
              <w:t xml:space="preserve"> </w:t>
            </w:r>
            <w:r>
              <w:rPr>
                <w:rFonts w:eastAsia="Arial" w:cs="Arial"/>
                <w:color w:val="000000"/>
                <w:u w:val="single"/>
                <w:shd w:val="clear" w:color="auto" w:fill="D9D9D9" w:themeFill="background1" w:themeFillShade="D9"/>
                <w:lang w:val="de-DE"/>
              </w:rPr>
              <w:t>Merkmal</w:t>
            </w:r>
            <w:r w:rsidRPr="00CB059D"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rFonts w:cs="Arial"/>
                <w:color w:val="000000"/>
                <w:lang w:val="de-DE"/>
              </w:rPr>
              <w:t>Blattzeichnung</w:t>
            </w:r>
            <w:r w:rsidRPr="00CB059D"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rFonts w:cs="Arial"/>
                <w:color w:val="000000"/>
                <w:lang w:val="de-DE"/>
              </w:rPr>
              <w:t>bezieht sich</w:t>
            </w:r>
            <w:r w:rsidRPr="00CB059D"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rFonts w:cs="Arial"/>
                <w:color w:val="000000"/>
                <w:lang w:val="de-DE"/>
              </w:rPr>
              <w:t>auf die Ausprägung der Blattzeichnung</w:t>
            </w:r>
            <w:r w:rsidRPr="00CB059D">
              <w:rPr>
                <w:rFonts w:cs="Arial"/>
                <w:color w:val="000000"/>
                <w:lang w:val="de-DE"/>
              </w:rPr>
              <w:t>.</w:t>
            </w:r>
            <w:r>
              <w:rPr>
                <w:rFonts w:cs="Arial"/>
                <w:color w:val="000000"/>
                <w:lang w:val="de-DE"/>
              </w:rPr>
              <w:t>“</w:t>
            </w:r>
          </w:p>
        </w:tc>
      </w:tr>
      <w:tr w:rsidR="00047690" w:rsidRPr="000B0725" w14:paraId="61006278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1D97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lang w:val="de-DE"/>
              </w:rPr>
              <w:t>Zu</w:t>
            </w:r>
            <w:r w:rsidRPr="00CB059D">
              <w:rPr>
                <w:lang w:val="de-DE"/>
              </w:rPr>
              <w:t xml:space="preserve"> 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E98C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rFonts w:cs="Arial"/>
                <w:lang w:val="de-DE"/>
              </w:rPr>
              <w:t xml:space="preserve">sollte in englischer Version lauten </w:t>
            </w:r>
            <w:r>
              <w:rPr>
                <w:lang w:val="de-DE"/>
              </w:rPr>
              <w:t>„medial leaflet“</w:t>
            </w:r>
          </w:p>
        </w:tc>
      </w:tr>
      <w:tr w:rsidR="00047690" w:rsidRPr="000B0725" w14:paraId="53C9E272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81CA" w14:textId="77777777" w:rsidR="00047690" w:rsidRPr="00CB059D" w:rsidRDefault="00047690" w:rsidP="00A26E7C">
            <w:pPr>
              <w:rPr>
                <w:lang w:val="de-DE"/>
              </w:rPr>
            </w:pPr>
            <w:r w:rsidRPr="00CB059D">
              <w:rPr>
                <w:rFonts w:cs="Arial"/>
                <w:vertAlign w:val="superscript"/>
                <w:lang w:val="de-DE"/>
              </w:rPr>
              <w:t>#</w:t>
            </w:r>
            <w:r>
              <w:rPr>
                <w:lang w:val="de-DE"/>
              </w:rPr>
              <w:t xml:space="preserve"> Zu</w:t>
            </w:r>
            <w:r w:rsidRPr="00CB059D">
              <w:rPr>
                <w:lang w:val="de-DE"/>
              </w:rPr>
              <w:t xml:space="preserve"> 16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0750" w14:textId="77777777" w:rsidR="00047690" w:rsidRPr="00CB059D" w:rsidRDefault="00047690" w:rsidP="00A26E7C">
            <w:pPr>
              <w:rPr>
                <w:rFonts w:eastAsia="Arial" w:cs="Arial"/>
                <w:lang w:val="de-DE"/>
              </w:rPr>
            </w:pPr>
            <w:r w:rsidRPr="00CC4FB3">
              <w:rPr>
                <w:lang w:val="de-DE"/>
              </w:rPr>
              <w:t>überprüfen, ob es lauten sollte</w:t>
            </w:r>
            <w:r w:rsidRPr="00CB059D">
              <w:rPr>
                <w:lang w:val="de-DE"/>
              </w:rPr>
              <w:t xml:space="preserve"> </w:t>
            </w:r>
            <w:r>
              <w:rPr>
                <w:lang w:val="de-DE"/>
              </w:rPr>
              <w:t>„</w:t>
            </w:r>
            <w:r w:rsidRPr="0011619C">
              <w:rPr>
                <w:rFonts w:eastAsia="Arial" w:cs="Arial"/>
                <w:lang w:val="de-DE"/>
              </w:rPr>
              <w:t>Die Länge des Stängels sollte von der Basis</w:t>
            </w:r>
            <w:r>
              <w:rPr>
                <w:rFonts w:eastAsia="Arial" w:cs="Arial"/>
                <w:lang w:val="de-DE"/>
              </w:rPr>
              <w:t xml:space="preserve"> der Pflanze</w:t>
            </w:r>
            <w:r w:rsidRPr="0011619C">
              <w:rPr>
                <w:rFonts w:eastAsia="Arial" w:cs="Arial"/>
                <w:lang w:val="de-DE"/>
              </w:rPr>
              <w:t xml:space="preserve"> bis zu</w:t>
            </w:r>
            <w:r>
              <w:rPr>
                <w:rFonts w:eastAsia="Arial" w:cs="Arial"/>
                <w:lang w:val="de-DE"/>
              </w:rPr>
              <w:t>r Basis des</w:t>
            </w:r>
            <w:r w:rsidRPr="0011619C">
              <w:rPr>
                <w:rFonts w:eastAsia="Arial" w:cs="Arial"/>
                <w:lang w:val="de-DE"/>
              </w:rPr>
              <w:t xml:space="preserve"> Endblütenstand</w:t>
            </w:r>
            <w:r>
              <w:rPr>
                <w:rFonts w:eastAsia="Arial" w:cs="Arial"/>
                <w:lang w:val="de-DE"/>
              </w:rPr>
              <w:t>s</w:t>
            </w:r>
            <w:r w:rsidRPr="0011619C">
              <w:rPr>
                <w:rFonts w:eastAsia="Arial" w:cs="Arial"/>
                <w:lang w:val="de-DE"/>
              </w:rPr>
              <w:t xml:space="preserve"> gemessen werden</w:t>
            </w:r>
            <w:r w:rsidRPr="00CB059D">
              <w:rPr>
                <w:rFonts w:eastAsia="Arial" w:cs="Arial"/>
                <w:lang w:val="de-DE"/>
              </w:rPr>
              <w:t>.</w:t>
            </w:r>
            <w:r>
              <w:rPr>
                <w:rFonts w:eastAsia="Arial" w:cs="Arial"/>
                <w:lang w:val="de-DE"/>
              </w:rPr>
              <w:t>“</w:t>
            </w:r>
            <w:r w:rsidRPr="00CB059D">
              <w:rPr>
                <w:rFonts w:eastAsia="Arial" w:cs="Arial"/>
                <w:lang w:val="de-DE"/>
              </w:rPr>
              <w:t xml:space="preserve"> (</w:t>
            </w:r>
            <w:r w:rsidRPr="00DB0E26">
              <w:rPr>
                <w:rFonts w:eastAsia="Arial" w:cs="Arial"/>
                <w:lang w:val="de-DE"/>
              </w:rPr>
              <w:t>wo ist der Endpunkt der Messung</w:t>
            </w:r>
            <w:r w:rsidRPr="00CB059D">
              <w:rPr>
                <w:rFonts w:eastAsia="Arial" w:cs="Arial"/>
                <w:lang w:val="de-DE"/>
              </w:rPr>
              <w:t>?)</w:t>
            </w:r>
          </w:p>
          <w:p w14:paraId="4E63553D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i/>
                <w:lang w:val="de-DE"/>
              </w:rPr>
              <w:t>Führender Sachverständiger</w:t>
            </w:r>
            <w:r w:rsidRPr="00CB059D">
              <w:rPr>
                <w:i/>
                <w:lang w:val="de-DE"/>
              </w:rPr>
              <w:t xml:space="preserve">: </w:t>
            </w:r>
            <w:r>
              <w:rPr>
                <w:i/>
                <w:lang w:val="de-DE"/>
              </w:rPr>
              <w:t>hat zugestimmt</w:t>
            </w:r>
          </w:p>
        </w:tc>
      </w:tr>
      <w:tr w:rsidR="00047690" w:rsidRPr="000B0725" w14:paraId="51C327AD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0EBA" w14:textId="77777777" w:rsidR="00047690" w:rsidRPr="00CB059D" w:rsidRDefault="00047690" w:rsidP="00A26E7C">
            <w:pPr>
              <w:rPr>
                <w:lang w:val="de-DE"/>
              </w:rPr>
            </w:pPr>
            <w:r w:rsidRPr="00CB059D">
              <w:rPr>
                <w:rFonts w:cs="Arial"/>
                <w:vertAlign w:val="superscript"/>
                <w:lang w:val="de-DE"/>
              </w:rPr>
              <w:t>#</w:t>
            </w:r>
            <w:r>
              <w:rPr>
                <w:lang w:val="de-DE"/>
              </w:rPr>
              <w:t xml:space="preserve"> Zu</w:t>
            </w:r>
            <w:r w:rsidRPr="00CB059D">
              <w:rPr>
                <w:lang w:val="de-DE"/>
              </w:rPr>
              <w:t xml:space="preserve"> 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AAD8" w14:textId="77777777" w:rsidR="00047690" w:rsidRDefault="00047690" w:rsidP="00A26E7C">
            <w:pPr>
              <w:rPr>
                <w:lang w:val="de-DE"/>
              </w:rPr>
            </w:pPr>
            <w:r>
              <w:rPr>
                <w:lang w:val="de-DE"/>
              </w:rPr>
              <w:t>Wortlaut</w:t>
            </w:r>
            <w:r w:rsidRPr="00DB0E26">
              <w:rPr>
                <w:lang w:val="de-DE"/>
              </w:rPr>
              <w:t xml:space="preserve"> </w:t>
            </w:r>
            <w:r>
              <w:rPr>
                <w:lang w:val="de-DE"/>
              </w:rPr>
              <w:t>durch Erklärung</w:t>
            </w:r>
            <w:r w:rsidRPr="00DB0E26">
              <w:rPr>
                <w:lang w:val="de-DE"/>
              </w:rPr>
              <w:t>, wo sich der Bestockungsknoten befindet</w:t>
            </w:r>
            <w:r>
              <w:rPr>
                <w:lang w:val="de-DE"/>
              </w:rPr>
              <w:t>, verbessern</w:t>
            </w:r>
          </w:p>
          <w:p w14:paraId="140CFFEF" w14:textId="77777777" w:rsidR="00047690" w:rsidRPr="00CB059D" w:rsidRDefault="00047690" w:rsidP="00A26E7C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Führender Sachverständiger</w:t>
            </w:r>
            <w:r w:rsidRPr="00CB059D">
              <w:rPr>
                <w:i/>
                <w:lang w:val="de-DE"/>
              </w:rPr>
              <w:t>:</w:t>
            </w:r>
            <w:r>
              <w:rPr>
                <w:i/>
                <w:lang w:val="de-DE"/>
              </w:rPr>
              <w:t xml:space="preserve"> </w:t>
            </w:r>
            <w:r w:rsidRPr="00DB0E26">
              <w:rPr>
                <w:rFonts w:cs="Arial"/>
                <w:i/>
                <w:lang w:val="de-DE"/>
              </w:rPr>
              <w:t xml:space="preserve">Es gibt nur </w:t>
            </w:r>
            <w:r w:rsidRPr="001D58E3">
              <w:rPr>
                <w:rFonts w:cs="Arial"/>
                <w:i/>
                <w:u w:val="single"/>
                <w:lang w:val="de-DE"/>
              </w:rPr>
              <w:t>einen</w:t>
            </w:r>
            <w:r w:rsidRPr="00DB0E26">
              <w:rPr>
                <w:rFonts w:cs="Arial"/>
                <w:i/>
                <w:lang w:val="de-DE"/>
              </w:rPr>
              <w:t xml:space="preserve"> Bestockungsknoten. Daher sollte </w:t>
            </w:r>
            <w:r>
              <w:rPr>
                <w:rFonts w:cs="Arial"/>
                <w:i/>
                <w:lang w:val="de-DE"/>
              </w:rPr>
              <w:t>der Wortlaut</w:t>
            </w:r>
            <w:r w:rsidRPr="00DB0E26">
              <w:rPr>
                <w:rFonts w:cs="Arial"/>
                <w:i/>
                <w:lang w:val="de-DE"/>
              </w:rPr>
              <w:t xml:space="preserve"> </w:t>
            </w:r>
            <w:r>
              <w:rPr>
                <w:rFonts w:cs="Arial"/>
                <w:i/>
                <w:lang w:val="de-DE"/>
              </w:rPr>
              <w:t>„</w:t>
            </w:r>
            <w:r w:rsidRPr="00F1236A">
              <w:rPr>
                <w:rFonts w:cs="Arial"/>
                <w:i/>
                <w:u w:val="single"/>
                <w:lang w:val="de-DE"/>
              </w:rPr>
              <w:t>de</w:t>
            </w:r>
            <w:r>
              <w:rPr>
                <w:rFonts w:cs="Arial"/>
                <w:i/>
                <w:u w:val="single"/>
                <w:lang w:val="de-DE"/>
              </w:rPr>
              <w:t>m</w:t>
            </w:r>
            <w:r w:rsidRPr="00DB0E26">
              <w:rPr>
                <w:rFonts w:cs="Arial"/>
                <w:i/>
                <w:lang w:val="de-DE"/>
              </w:rPr>
              <w:t xml:space="preserve"> Bestockungsknoten</w:t>
            </w:r>
            <w:r>
              <w:rPr>
                <w:rFonts w:cs="Arial"/>
                <w:i/>
                <w:lang w:val="de-DE"/>
              </w:rPr>
              <w:t>“</w:t>
            </w:r>
            <w:r w:rsidRPr="00DB0E26">
              <w:rPr>
                <w:rFonts w:cs="Arial"/>
                <w:i/>
                <w:lang w:val="de-DE"/>
              </w:rPr>
              <w:t xml:space="preserve"> </w:t>
            </w:r>
            <w:r>
              <w:rPr>
                <w:rFonts w:cs="Arial"/>
                <w:i/>
                <w:lang w:val="de-DE"/>
              </w:rPr>
              <w:t>klar verständlich sein</w:t>
            </w:r>
            <w:r w:rsidRPr="00DB0E26">
              <w:rPr>
                <w:rFonts w:cs="Arial"/>
                <w:i/>
                <w:lang w:val="de-DE"/>
              </w:rPr>
              <w:t xml:space="preserve"> und </w:t>
            </w:r>
            <w:r>
              <w:rPr>
                <w:rFonts w:cs="Arial"/>
                <w:i/>
                <w:lang w:val="de-DE"/>
              </w:rPr>
              <w:t>es sollte lauten</w:t>
            </w:r>
            <w:r w:rsidRPr="00DB0E26">
              <w:rPr>
                <w:rFonts w:cs="Arial"/>
                <w:i/>
                <w:lang w:val="de-DE"/>
              </w:rPr>
              <w:t xml:space="preserve">: </w:t>
            </w:r>
            <w:r>
              <w:rPr>
                <w:rFonts w:cs="Arial"/>
                <w:i/>
                <w:lang w:val="de-DE"/>
              </w:rPr>
              <w:t>„</w:t>
            </w:r>
            <w:r w:rsidRPr="00DB0E26">
              <w:rPr>
                <w:rFonts w:cs="Arial"/>
                <w:i/>
                <w:lang w:val="de-DE"/>
              </w:rPr>
              <w:t xml:space="preserve">Die </w:t>
            </w:r>
            <w:r>
              <w:rPr>
                <w:rFonts w:cs="Arial"/>
                <w:i/>
                <w:lang w:val="de-DE"/>
              </w:rPr>
              <w:t>Dicke des Stängels</w:t>
            </w:r>
            <w:r w:rsidRPr="00DB0E26">
              <w:rPr>
                <w:rFonts w:cs="Arial"/>
                <w:i/>
                <w:lang w:val="de-DE"/>
              </w:rPr>
              <w:t xml:space="preserve"> sollte 2 bis 4 cm </w:t>
            </w:r>
            <w:r>
              <w:rPr>
                <w:rFonts w:cs="Arial"/>
                <w:i/>
                <w:lang w:val="de-DE"/>
              </w:rPr>
              <w:t>über</w:t>
            </w:r>
            <w:r w:rsidRPr="00DB0E26">
              <w:rPr>
                <w:rFonts w:cs="Arial"/>
                <w:i/>
                <w:lang w:val="de-DE"/>
              </w:rPr>
              <w:t xml:space="preserve"> de</w:t>
            </w:r>
            <w:r>
              <w:rPr>
                <w:rFonts w:cs="Arial"/>
                <w:i/>
                <w:lang w:val="de-DE"/>
              </w:rPr>
              <w:t>m</w:t>
            </w:r>
            <w:r w:rsidRPr="00DB0E26">
              <w:rPr>
                <w:rFonts w:cs="Arial"/>
                <w:i/>
                <w:lang w:val="de-DE"/>
              </w:rPr>
              <w:t xml:space="preserve"> Bestockungsknoten gemessen werden</w:t>
            </w:r>
            <w:r w:rsidRPr="00CB059D">
              <w:rPr>
                <w:rFonts w:cs="Arial"/>
                <w:i/>
                <w:lang w:val="de-DE"/>
              </w:rPr>
              <w:t>.</w:t>
            </w:r>
            <w:r>
              <w:rPr>
                <w:rFonts w:cs="Arial"/>
                <w:i/>
                <w:lang w:val="de-DE"/>
              </w:rPr>
              <w:t>“</w:t>
            </w:r>
          </w:p>
        </w:tc>
      </w:tr>
      <w:tr w:rsidR="00047690" w:rsidRPr="000B0725" w14:paraId="76A5B91D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E5FF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lang w:val="de-DE"/>
              </w:rPr>
              <w:t>Zu</w:t>
            </w:r>
            <w:r w:rsidRPr="00CB059D">
              <w:rPr>
                <w:lang w:val="de-DE"/>
              </w:rPr>
              <w:t xml:space="preserve"> 17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52C9" w14:textId="77777777" w:rsidR="00047690" w:rsidRPr="00CB059D" w:rsidRDefault="00047690" w:rsidP="00A26E7C">
            <w:pPr>
              <w:rPr>
                <w:lang w:val="de-DE"/>
              </w:rPr>
            </w:pPr>
            <w:r>
              <w:rPr>
                <w:rFonts w:cs="Arial"/>
                <w:lang w:val="de-DE"/>
              </w:rPr>
              <w:t xml:space="preserve">sollte lauten </w:t>
            </w:r>
            <w:r>
              <w:rPr>
                <w:rFonts w:cs="Arial"/>
                <w:color w:val="000000"/>
                <w:lang w:val="de-DE"/>
              </w:rPr>
              <w:t>„Die Dicke</w:t>
            </w:r>
            <w:r w:rsidRPr="00CB059D">
              <w:rPr>
                <w:rFonts w:cs="Arial"/>
                <w:color w:val="000000"/>
                <w:lang w:val="de-DE"/>
              </w:rPr>
              <w:t xml:space="preserve"> </w:t>
            </w:r>
            <w:r w:rsidRPr="00BA02E7">
              <w:rPr>
                <w:rFonts w:cs="Arial"/>
                <w:color w:val="000000"/>
                <w:highlight w:val="lightGray"/>
                <w:u w:val="single"/>
                <w:lang w:val="de-DE"/>
              </w:rPr>
              <w:t xml:space="preserve">des </w:t>
            </w:r>
            <w:r w:rsidRPr="00BA02E7">
              <w:rPr>
                <w:rFonts w:eastAsia="Arial" w:cs="Arial"/>
                <w:noProof/>
                <w:color w:val="000000"/>
                <w:highlight w:val="lightGray"/>
                <w:u w:val="single"/>
                <w:shd w:val="clear" w:color="auto" w:fill="D9D9D9" w:themeFill="background1" w:themeFillShade="D9"/>
                <w:lang w:val="de-DE"/>
              </w:rPr>
              <w:t>St</w:t>
            </w:r>
            <w:r>
              <w:rPr>
                <w:rFonts w:eastAsia="Arial" w:cs="Arial"/>
                <w:noProof/>
                <w:color w:val="000000"/>
                <w:highlight w:val="lightGray"/>
                <w:u w:val="single"/>
                <w:shd w:val="clear" w:color="auto" w:fill="D9D9D9" w:themeFill="background1" w:themeFillShade="D9"/>
                <w:lang w:val="de-DE"/>
              </w:rPr>
              <w:t>ä</w:t>
            </w:r>
            <w:r w:rsidRPr="00BA02E7">
              <w:rPr>
                <w:rFonts w:eastAsia="Arial" w:cs="Arial"/>
                <w:noProof/>
                <w:color w:val="000000"/>
                <w:highlight w:val="lightGray"/>
                <w:u w:val="single"/>
                <w:shd w:val="clear" w:color="auto" w:fill="D9D9D9" w:themeFill="background1" w:themeFillShade="D9"/>
                <w:lang w:val="de-DE"/>
              </w:rPr>
              <w:t>ngels</w:t>
            </w:r>
            <w:r>
              <w:rPr>
                <w:rFonts w:cs="Arial"/>
                <w:color w:val="000000"/>
                <w:lang w:val="de-DE"/>
              </w:rPr>
              <w:t xml:space="preserve"> sollte</w:t>
            </w:r>
            <w:r w:rsidRPr="00CB059D">
              <w:rPr>
                <w:rFonts w:cs="Arial"/>
                <w:color w:val="000000"/>
                <w:lang w:val="de-DE"/>
              </w:rPr>
              <w:t xml:space="preserve"> …”</w:t>
            </w:r>
          </w:p>
        </w:tc>
      </w:tr>
      <w:tr w:rsidR="00047690" w:rsidRPr="00CB059D" w14:paraId="66392F89" w14:textId="77777777" w:rsidTr="00A26E7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9468" w14:textId="77777777" w:rsidR="00047690" w:rsidRPr="00CB059D" w:rsidRDefault="00047690" w:rsidP="00A26E7C">
            <w:pPr>
              <w:jc w:val="left"/>
              <w:rPr>
                <w:rFonts w:cs="Arial"/>
                <w:lang w:val="de-DE"/>
              </w:rPr>
            </w:pPr>
            <w:r w:rsidRPr="00CB059D">
              <w:rPr>
                <w:rFonts w:cs="Arial"/>
                <w:lang w:val="de-DE"/>
              </w:rPr>
              <w:t>8.3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31D3" w14:textId="77777777" w:rsidR="00047690" w:rsidRPr="00CB059D" w:rsidRDefault="00047690" w:rsidP="00A26E7C">
            <w:pPr>
              <w:keepNext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Entwicklungsstadien sollten in englischer Version lauten „</w:t>
            </w:r>
            <w:r w:rsidRPr="00182924">
              <w:rPr>
                <w:rFonts w:cs="Arial"/>
                <w:lang w:val="de-DE"/>
              </w:rPr>
              <w:t>Principal…</w:t>
            </w:r>
            <w:r>
              <w:rPr>
                <w:rFonts w:cs="Arial"/>
                <w:lang w:val="de-DE"/>
              </w:rPr>
              <w:t>“</w:t>
            </w:r>
            <w:r w:rsidRPr="00CB059D">
              <w:rPr>
                <w:rFonts w:cs="Arial"/>
                <w:lang w:val="de-DE"/>
              </w:rPr>
              <w:t xml:space="preserve"> (</w:t>
            </w:r>
            <w:r w:rsidRPr="00003DA0">
              <w:rPr>
                <w:rFonts w:cs="Arial"/>
              </w:rPr>
              <w:t>n</w:t>
            </w:r>
            <w:r>
              <w:rPr>
                <w:rFonts w:cs="Arial"/>
              </w:rPr>
              <w:t>icht</w:t>
            </w:r>
            <w:r w:rsidRPr="00003DA0">
              <w:rPr>
                <w:rFonts w:cs="Arial"/>
              </w:rPr>
              <w:t xml:space="preserve"> </w:t>
            </w:r>
            <w:r>
              <w:rPr>
                <w:rFonts w:cs="Arial"/>
                <w:lang w:val="de-DE"/>
              </w:rPr>
              <w:t>„</w:t>
            </w:r>
            <w:r w:rsidRPr="00003DA0">
              <w:rPr>
                <w:rFonts w:cs="Arial"/>
              </w:rPr>
              <w:t>principle</w:t>
            </w:r>
            <w:r>
              <w:rPr>
                <w:rFonts w:cs="Arial"/>
                <w:lang w:val="de-DE"/>
              </w:rPr>
              <w:t>“</w:t>
            </w:r>
            <w:r w:rsidRPr="00CB059D">
              <w:rPr>
                <w:rFonts w:cs="Arial"/>
                <w:lang w:val="de-DE"/>
              </w:rPr>
              <w:t>)</w:t>
            </w:r>
          </w:p>
        </w:tc>
      </w:tr>
    </w:tbl>
    <w:p w14:paraId="3AE18A57" w14:textId="77777777" w:rsidR="00047690" w:rsidRPr="00CB059D" w:rsidRDefault="00047690" w:rsidP="00047690">
      <w:pPr>
        <w:autoSpaceDE w:val="0"/>
        <w:autoSpaceDN w:val="0"/>
        <w:adjustRightInd w:val="0"/>
        <w:rPr>
          <w:rFonts w:cs="Arial"/>
          <w:bCs/>
          <w:snapToGrid w:val="0"/>
          <w:color w:val="000000"/>
          <w:lang w:val="de-DE"/>
        </w:rPr>
      </w:pPr>
    </w:p>
    <w:p w14:paraId="7984F0D6" w14:textId="77777777" w:rsidR="00047690" w:rsidRPr="00CB059D" w:rsidRDefault="00047690" w:rsidP="00047690">
      <w:pPr>
        <w:autoSpaceDE w:val="0"/>
        <w:autoSpaceDN w:val="0"/>
        <w:adjustRightInd w:val="0"/>
        <w:rPr>
          <w:lang w:val="de-DE"/>
        </w:rPr>
      </w:pPr>
      <w:r w:rsidRPr="00CB059D">
        <w:rPr>
          <w:lang w:val="de-DE"/>
        </w:rPr>
        <w:fldChar w:fldCharType="begin"/>
      </w:r>
      <w:r w:rsidRPr="00CB059D">
        <w:rPr>
          <w:lang w:val="de-DE"/>
        </w:rPr>
        <w:instrText xml:space="preserve"> AUTONUM  </w:instrText>
      </w:r>
      <w:r w:rsidRPr="00CB059D">
        <w:rPr>
          <w:lang w:val="de-DE"/>
        </w:rPr>
        <w:fldChar w:fldCharType="end"/>
      </w:r>
      <w:r w:rsidRPr="00CB059D">
        <w:rPr>
          <w:lang w:val="de-DE"/>
        </w:rPr>
        <w:tab/>
      </w:r>
      <w:r w:rsidRPr="00CC4FB3">
        <w:rPr>
          <w:lang w:val="de-DE"/>
        </w:rPr>
        <w:t xml:space="preserve">Der TC-EDC wird die </w:t>
      </w:r>
      <w:r>
        <w:rPr>
          <w:lang w:val="de-DE"/>
        </w:rPr>
        <w:t>vorstehenden</w:t>
      </w:r>
      <w:r w:rsidRPr="00CC4FB3">
        <w:rPr>
          <w:lang w:val="de-DE"/>
        </w:rPr>
        <w:t xml:space="preserve"> Informationen über den Entwurf der Prüfungsrichtlinie</w:t>
      </w:r>
      <w:bookmarkStart w:id="2" w:name="_GoBack"/>
      <w:bookmarkEnd w:id="2"/>
      <w:r w:rsidRPr="00CC4FB3">
        <w:rPr>
          <w:lang w:val="de-DE"/>
        </w:rPr>
        <w:t xml:space="preserve">n für Rotklee auf seiner Tagung im Oktober 2020 prüfen und die Prüfungsrichtlinien werden dem TC auf seiner sechsundfünfzigsten Tagung </w:t>
      </w:r>
      <w:r>
        <w:rPr>
          <w:lang w:val="de-DE"/>
        </w:rPr>
        <w:t>am</w:t>
      </w:r>
      <w:r w:rsidRPr="00CC4FB3">
        <w:rPr>
          <w:lang w:val="de-DE"/>
        </w:rPr>
        <w:t xml:space="preserve"> 25. und 26. Oktober 2020 erneut zur Annahme vorgelegt</w:t>
      </w:r>
      <w:r w:rsidRPr="00CB059D">
        <w:rPr>
          <w:lang w:val="de-DE"/>
        </w:rPr>
        <w:t>.</w:t>
      </w:r>
    </w:p>
    <w:p w14:paraId="7C183BA6" w14:textId="77777777" w:rsidR="00047690" w:rsidRPr="00CB059D" w:rsidRDefault="00047690" w:rsidP="00047690">
      <w:pPr>
        <w:rPr>
          <w:lang w:val="de-DE"/>
        </w:rPr>
      </w:pPr>
    </w:p>
    <w:p w14:paraId="48B53D86" w14:textId="77777777" w:rsidR="00047690" w:rsidRPr="00CB059D" w:rsidRDefault="00047690" w:rsidP="00047690">
      <w:pPr>
        <w:rPr>
          <w:lang w:val="de-DE"/>
        </w:rPr>
      </w:pPr>
    </w:p>
    <w:p w14:paraId="4ECF5FDA" w14:textId="27C01517" w:rsidR="00047690" w:rsidRDefault="00047690" w:rsidP="00047690">
      <w:pPr>
        <w:jc w:val="right"/>
      </w:pPr>
      <w:r w:rsidRPr="00CB059D">
        <w:rPr>
          <w:lang w:val="de-DE"/>
        </w:rPr>
        <w:t xml:space="preserve"> [End</w:t>
      </w:r>
      <w:r>
        <w:rPr>
          <w:lang w:val="de-DE"/>
        </w:rPr>
        <w:t>e</w:t>
      </w:r>
      <w:r w:rsidRPr="00CB059D">
        <w:rPr>
          <w:lang w:val="de-DE"/>
        </w:rPr>
        <w:t xml:space="preserve"> </w:t>
      </w:r>
      <w:r>
        <w:rPr>
          <w:lang w:val="de-DE"/>
        </w:rPr>
        <w:t>des</w:t>
      </w:r>
      <w:r w:rsidRPr="00CB059D">
        <w:rPr>
          <w:lang w:val="de-DE"/>
        </w:rPr>
        <w:t xml:space="preserve"> </w:t>
      </w:r>
      <w:r>
        <w:rPr>
          <w:lang w:val="de-DE"/>
        </w:rPr>
        <w:t>Dokuments</w:t>
      </w:r>
      <w:r w:rsidRPr="00CB059D">
        <w:rPr>
          <w:lang w:val="de-DE"/>
        </w:rPr>
        <w:t>]</w:t>
      </w:r>
    </w:p>
    <w:sectPr w:rsidR="00047690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E1533" w14:textId="77777777" w:rsidR="00374E54" w:rsidRDefault="00374E54">
      <w:r>
        <w:separator/>
      </w:r>
    </w:p>
  </w:endnote>
  <w:endnote w:type="continuationSeparator" w:id="0">
    <w:p w14:paraId="6938D6BB" w14:textId="77777777" w:rsidR="00374E54" w:rsidRDefault="0037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E3C1" w14:textId="77777777" w:rsidR="00374E54" w:rsidRDefault="00374E54">
      <w:r>
        <w:separator/>
      </w:r>
    </w:p>
  </w:footnote>
  <w:footnote w:type="continuationSeparator" w:id="0">
    <w:p w14:paraId="0C4D3BB6" w14:textId="77777777" w:rsidR="00374E54" w:rsidRDefault="0037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4F9F5" w14:textId="77777777" w:rsidR="00182B99" w:rsidRPr="00C5280D" w:rsidRDefault="0004769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</w:t>
    </w:r>
  </w:p>
  <w:p w14:paraId="68362A2E" w14:textId="77777777" w:rsidR="00182B99" w:rsidRPr="00C5280D" w:rsidRDefault="0004769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14:paraId="00FD226C" w14:textId="77777777" w:rsidR="00182B99" w:rsidRPr="00C5280D" w:rsidRDefault="000B0725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90"/>
    <w:rsid w:val="00047690"/>
    <w:rsid w:val="000B0725"/>
    <w:rsid w:val="00374E54"/>
    <w:rsid w:val="00B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40256"/>
  <w15:chartTrackingRefBased/>
  <w15:docId w15:val="{13612277-C53A-45D5-8B28-68447379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69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047690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047690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047690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047690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isclaimer">
    <w:name w:val="Disclaimer"/>
    <w:next w:val="Normal"/>
    <w:qFormat/>
    <w:rsid w:val="00047690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047690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047690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047690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047690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047690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047690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047690"/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character" w:styleId="Hyperlink">
    <w:name w:val="Hyperlink"/>
    <w:basedOn w:val="DefaultParagraphFont"/>
    <w:rsid w:val="00047690"/>
    <w:rPr>
      <w:rFonts w:ascii="Arial" w:hAnsi="Arial"/>
      <w:color w:val="0000FF"/>
      <w:u w:val="single"/>
    </w:rPr>
  </w:style>
  <w:style w:type="paragraph" w:customStyle="1" w:styleId="Doccode">
    <w:name w:val="Doc_code"/>
    <w:qFormat/>
    <w:rsid w:val="00047690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pov.int/edocs/mdocs/upov/en/tc_edc_mar20/tg_5_8_proj_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Romy Oertel</cp:lastModifiedBy>
  <cp:revision>3</cp:revision>
  <dcterms:created xsi:type="dcterms:W3CDTF">2020-09-10T12:49:00Z</dcterms:created>
  <dcterms:modified xsi:type="dcterms:W3CDTF">2020-09-15T12:24:00Z</dcterms:modified>
</cp:coreProperties>
</file>