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665BA" w:rsidRPr="00FC0209" w14:paraId="77F2C55C" w14:textId="77777777" w:rsidTr="00F75E51">
        <w:tc>
          <w:tcPr>
            <w:tcW w:w="6522" w:type="dxa"/>
          </w:tcPr>
          <w:p w14:paraId="1BE2E6E5" w14:textId="77777777" w:rsidR="006665BA" w:rsidRPr="00FC0209" w:rsidRDefault="006665BA" w:rsidP="00F75E51">
            <w:pPr>
              <w:rPr>
                <w:lang w:val="de-DE"/>
              </w:rPr>
            </w:pPr>
            <w:r w:rsidRPr="00FC0209">
              <w:rPr>
                <w:noProof/>
              </w:rPr>
              <w:drawing>
                <wp:inline distT="0" distB="0" distL="0" distR="0" wp14:anchorId="372CE3D3" wp14:editId="502CE3C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AC08D1F" w14:textId="733CB692" w:rsidR="006665BA" w:rsidRPr="00FC0209" w:rsidRDefault="00057048" w:rsidP="00F75E51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6665BA" w:rsidRPr="00600686" w14:paraId="0AF377DF" w14:textId="77777777" w:rsidTr="00F75E51">
        <w:trPr>
          <w:trHeight w:val="219"/>
        </w:trPr>
        <w:tc>
          <w:tcPr>
            <w:tcW w:w="6522" w:type="dxa"/>
          </w:tcPr>
          <w:p w14:paraId="378A583A" w14:textId="77777777" w:rsidR="006665BA" w:rsidRPr="00FC0209" w:rsidRDefault="006665BA" w:rsidP="00F75E51">
            <w:pPr>
              <w:pStyle w:val="upove"/>
              <w:rPr>
                <w:lang w:val="de-DE"/>
              </w:rPr>
            </w:pPr>
            <w:r w:rsidRPr="00FC0209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51678202" w14:textId="77777777" w:rsidR="006665BA" w:rsidRPr="00FC0209" w:rsidRDefault="006665BA" w:rsidP="00F75E51">
            <w:pPr>
              <w:rPr>
                <w:lang w:val="de-DE"/>
              </w:rPr>
            </w:pPr>
          </w:p>
        </w:tc>
      </w:tr>
    </w:tbl>
    <w:p w14:paraId="394A6421" w14:textId="77777777" w:rsidR="006665BA" w:rsidRPr="00FC0209" w:rsidRDefault="006665BA" w:rsidP="006665BA">
      <w:pPr>
        <w:rPr>
          <w:lang w:val="de-DE"/>
        </w:rPr>
      </w:pPr>
    </w:p>
    <w:p w14:paraId="75F00FB7" w14:textId="77777777" w:rsidR="006665BA" w:rsidRPr="00FC0209" w:rsidRDefault="006665BA" w:rsidP="006665BA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665BA" w:rsidRPr="00FC0209" w14:paraId="4806ADE4" w14:textId="77777777" w:rsidTr="00F75E51">
        <w:tc>
          <w:tcPr>
            <w:tcW w:w="6512" w:type="dxa"/>
          </w:tcPr>
          <w:p w14:paraId="1597D57F" w14:textId="77777777" w:rsidR="006665BA" w:rsidRPr="00FC0209" w:rsidRDefault="006665BA" w:rsidP="00F75E51">
            <w:pPr>
              <w:pStyle w:val="Sessiontc"/>
              <w:spacing w:line="240" w:lineRule="auto"/>
              <w:rPr>
                <w:lang w:val="de-DE"/>
              </w:rPr>
            </w:pPr>
            <w:r w:rsidRPr="00FC0209">
              <w:rPr>
                <w:lang w:val="de-DE"/>
              </w:rPr>
              <w:t>Technischer Ausschuss</w:t>
            </w:r>
          </w:p>
          <w:p w14:paraId="7CE61FE8" w14:textId="77777777" w:rsidR="006665BA" w:rsidRPr="00FC0209" w:rsidRDefault="006665BA" w:rsidP="00F75E51">
            <w:pPr>
              <w:pStyle w:val="Sessiontcplacedate"/>
              <w:rPr>
                <w:sz w:val="22"/>
                <w:lang w:val="de-DE"/>
              </w:rPr>
            </w:pPr>
            <w:r w:rsidRPr="00FC0209">
              <w:rPr>
                <w:lang w:val="de-DE"/>
              </w:rPr>
              <w:t>Fünfundfünfzigste Tagung</w:t>
            </w:r>
            <w:r w:rsidRPr="00FC0209">
              <w:rPr>
                <w:lang w:val="de-DE"/>
              </w:rPr>
              <w:br/>
              <w:t>Genf, 28. und 29. Oktober 2019</w:t>
            </w:r>
          </w:p>
        </w:tc>
        <w:tc>
          <w:tcPr>
            <w:tcW w:w="3127" w:type="dxa"/>
          </w:tcPr>
          <w:p w14:paraId="2362FF05" w14:textId="77777777" w:rsidR="006665BA" w:rsidRPr="003428D2" w:rsidRDefault="006665BA" w:rsidP="00F75E51">
            <w:pPr>
              <w:pStyle w:val="Doccode"/>
            </w:pPr>
            <w:r w:rsidRPr="003428D2">
              <w:t>TC/55/8 Add.</w:t>
            </w:r>
          </w:p>
          <w:p w14:paraId="27DE207C" w14:textId="77777777" w:rsidR="006665BA" w:rsidRPr="003428D2" w:rsidRDefault="006665BA" w:rsidP="00F75E51">
            <w:pPr>
              <w:pStyle w:val="Docoriginal"/>
            </w:pPr>
            <w:r w:rsidRPr="003428D2">
              <w:t>Original:</w:t>
            </w:r>
            <w:r w:rsidRPr="003428D2">
              <w:rPr>
                <w:b w:val="0"/>
                <w:spacing w:val="0"/>
              </w:rPr>
              <w:t xml:space="preserve">  englisch</w:t>
            </w:r>
          </w:p>
          <w:p w14:paraId="0F90FB55" w14:textId="5EC62B94" w:rsidR="006665BA" w:rsidRPr="00FC0209" w:rsidRDefault="006665BA" w:rsidP="00E5675A">
            <w:pPr>
              <w:pStyle w:val="Docoriginal"/>
              <w:rPr>
                <w:lang w:val="de-DE"/>
              </w:rPr>
            </w:pPr>
            <w:r w:rsidRPr="003428D2">
              <w:t>Date</w:t>
            </w:r>
            <w:r w:rsidRPr="00E5675A">
              <w:t>:</w:t>
            </w:r>
            <w:r w:rsidRPr="00E5675A">
              <w:rPr>
                <w:b w:val="0"/>
                <w:spacing w:val="0"/>
              </w:rPr>
              <w:t xml:space="preserve">  3. </w:t>
            </w:r>
            <w:r w:rsidR="00E5675A" w:rsidRPr="00E5675A">
              <w:rPr>
                <w:b w:val="0"/>
                <w:spacing w:val="0"/>
                <w:lang w:val="de-DE"/>
              </w:rPr>
              <w:t xml:space="preserve">Oktober </w:t>
            </w:r>
            <w:r w:rsidRPr="00E5675A">
              <w:rPr>
                <w:b w:val="0"/>
                <w:spacing w:val="0"/>
                <w:lang w:val="de-DE"/>
              </w:rPr>
              <w:t>2019</w:t>
            </w:r>
          </w:p>
        </w:tc>
      </w:tr>
    </w:tbl>
    <w:p w14:paraId="4349DEA4" w14:textId="77777777" w:rsidR="006665BA" w:rsidRPr="00FC0209" w:rsidRDefault="006665BA" w:rsidP="006665BA">
      <w:pPr>
        <w:pStyle w:val="Titleofdoc"/>
        <w:rPr>
          <w:lang w:val="de-DE"/>
        </w:rPr>
      </w:pPr>
      <w:bookmarkStart w:id="0" w:name="TitleOfDoc"/>
      <w:bookmarkEnd w:id="0"/>
      <w:r w:rsidRPr="005E5696">
        <w:rPr>
          <w:lang w:val="de-DE"/>
        </w:rPr>
        <w:t>Ergänzung zu Sortenbezeichnungen</w:t>
      </w:r>
    </w:p>
    <w:p w14:paraId="03EF191E" w14:textId="77777777" w:rsidR="006665BA" w:rsidRPr="00FC0209" w:rsidRDefault="006665BA" w:rsidP="006665BA">
      <w:pPr>
        <w:pStyle w:val="preparedby"/>
        <w:jc w:val="left"/>
        <w:rPr>
          <w:lang w:val="de-DE"/>
        </w:rPr>
      </w:pPr>
      <w:bookmarkStart w:id="1" w:name="Prepared"/>
      <w:bookmarkEnd w:id="1"/>
      <w:r w:rsidRPr="00FC0209">
        <w:rPr>
          <w:lang w:val="de-DE"/>
        </w:rPr>
        <w:t>vom Verbandsbüro erstelltes Dokument</w:t>
      </w:r>
    </w:p>
    <w:p w14:paraId="06A337B8" w14:textId="77777777" w:rsidR="006665BA" w:rsidRPr="00FC0209" w:rsidRDefault="006665BA" w:rsidP="006665BA">
      <w:pPr>
        <w:pStyle w:val="Disclaimer"/>
        <w:rPr>
          <w:lang w:val="de-DE"/>
        </w:rPr>
      </w:pPr>
      <w:r w:rsidRPr="00FC0209">
        <w:rPr>
          <w:lang w:val="de-DE"/>
        </w:rPr>
        <w:t>Haftungsausschluss:  dieses Dokument gibt nicht die Grundsätze oder eine Anleitung der UPOV wieder</w:t>
      </w:r>
    </w:p>
    <w:p w14:paraId="3E9D3A94" w14:textId="77777777" w:rsidR="006665BA" w:rsidRPr="003428D2" w:rsidRDefault="006665BA" w:rsidP="006665BA">
      <w:pPr>
        <w:rPr>
          <w:rFonts w:eastAsiaTheme="minorEastAsia" w:cs="Arial"/>
          <w:noProof/>
          <w:snapToGrid w:val="0"/>
          <w:lang w:val="de-DE"/>
        </w:rPr>
      </w:pPr>
      <w:r w:rsidRPr="00FC0209">
        <w:rPr>
          <w:rFonts w:eastAsiaTheme="minorEastAsia" w:cs="Arial"/>
          <w:noProof/>
          <w:snapToGrid w:val="0"/>
          <w:lang w:val="en-GB"/>
        </w:rPr>
        <w:fldChar w:fldCharType="begin"/>
      </w:r>
      <w:r w:rsidRPr="003428D2">
        <w:rPr>
          <w:rFonts w:eastAsiaTheme="minorEastAsia" w:cs="Arial"/>
          <w:noProof/>
          <w:snapToGrid w:val="0"/>
          <w:lang w:val="de-DE"/>
        </w:rPr>
        <w:instrText xml:space="preserve"> AUTONUM  </w:instrText>
      </w:r>
      <w:r w:rsidRPr="00FC0209">
        <w:rPr>
          <w:rFonts w:eastAsiaTheme="minorEastAsia" w:cs="Arial"/>
          <w:noProof/>
          <w:snapToGrid w:val="0"/>
          <w:lang w:val="en-GB"/>
        </w:rPr>
        <w:fldChar w:fldCharType="end"/>
      </w:r>
      <w:r w:rsidRPr="003428D2">
        <w:rPr>
          <w:rFonts w:eastAsiaTheme="minorEastAsia" w:cs="Arial"/>
          <w:noProof/>
          <w:snapToGrid w:val="0"/>
          <w:lang w:val="de-DE"/>
        </w:rPr>
        <w:tab/>
        <w:t xml:space="preserve">Der Zweck dieser Ergänzung ist es, über die Entwicklungen betreffend die Vorschläge zur Überarbeitung der Klassenlisten 203 und 205 in </w:t>
      </w:r>
      <w:r w:rsidRPr="003428D2">
        <w:rPr>
          <w:rFonts w:eastAsiaTheme="minorEastAsia" w:cs="Arial"/>
          <w:noProof/>
          <w:lang w:val="de-DE"/>
        </w:rPr>
        <w:t xml:space="preserve">Dokument UPOV/INF/12 </w:t>
      </w:r>
      <w:r>
        <w:rPr>
          <w:rFonts w:eastAsiaTheme="minorEastAsia" w:cs="Arial"/>
          <w:noProof/>
          <w:lang w:val="de-DE"/>
        </w:rPr>
        <w:t>„</w:t>
      </w:r>
      <w:r w:rsidRPr="003428D2">
        <w:rPr>
          <w:rFonts w:eastAsiaTheme="minorEastAsia" w:cs="Arial"/>
          <w:noProof/>
          <w:lang w:val="de-DE"/>
        </w:rPr>
        <w:t>Erläuterungen zu Sortenbezeichnungen nach dem UPOV Übereinkommen</w:t>
      </w:r>
      <w:r>
        <w:rPr>
          <w:rFonts w:eastAsiaTheme="minorEastAsia" w:cs="Arial"/>
          <w:noProof/>
          <w:lang w:val="de-DE"/>
        </w:rPr>
        <w:t>“</w:t>
      </w:r>
      <w:r w:rsidRPr="003428D2">
        <w:rPr>
          <w:rFonts w:eastAsiaTheme="minorEastAsia" w:cs="Arial"/>
          <w:noProof/>
          <w:lang w:val="de-DE"/>
        </w:rPr>
        <w:t xml:space="preserve"> </w:t>
      </w:r>
      <w:r w:rsidRPr="003428D2">
        <w:rPr>
          <w:rFonts w:eastAsiaTheme="minorEastAsia"/>
          <w:noProof/>
          <w:snapToGrid w:val="0"/>
          <w:lang w:val="de-DE" w:eastAsia="ja-JP"/>
        </w:rPr>
        <w:t>auf der achtundvierzigsten Tagung</w:t>
      </w:r>
      <w:r w:rsidRPr="003428D2">
        <w:rPr>
          <w:rFonts w:eastAsiaTheme="minorEastAsia" w:cs="Arial"/>
          <w:noProof/>
          <w:lang w:val="de-DE"/>
        </w:rPr>
        <w:t xml:space="preserve"> </w:t>
      </w:r>
      <w:r w:rsidRPr="00895914">
        <w:rPr>
          <w:rFonts w:eastAsiaTheme="minorEastAsia" w:cs="Arial"/>
          <w:noProof/>
          <w:lang w:val="de-DE"/>
        </w:rPr>
        <w:t>der Technischen Arbeitsgruppe für landwirtschaftliche Arten (TWA)</w:t>
      </w:r>
      <w:r>
        <w:rPr>
          <w:rFonts w:eastAsiaTheme="minorEastAsia" w:cs="Arial"/>
          <w:noProof/>
          <w:lang w:val="de-DE"/>
        </w:rPr>
        <w:t xml:space="preserve"> zu berichten.</w:t>
      </w:r>
    </w:p>
    <w:p w14:paraId="30DD041A" w14:textId="77777777" w:rsidR="006665BA" w:rsidRPr="003428D2" w:rsidRDefault="006665BA" w:rsidP="006665BA">
      <w:pPr>
        <w:rPr>
          <w:rFonts w:eastAsiaTheme="minorEastAsia"/>
          <w:strike/>
          <w:noProof/>
          <w:snapToGrid w:val="0"/>
          <w:lang w:val="de-DE" w:eastAsia="ja-JP"/>
        </w:rPr>
      </w:pPr>
    </w:p>
    <w:p w14:paraId="29F32619" w14:textId="77777777" w:rsidR="006665BA" w:rsidRPr="00CC39CA" w:rsidRDefault="006665BA" w:rsidP="006665BA">
      <w:pPr>
        <w:rPr>
          <w:noProof/>
          <w:snapToGrid w:val="0"/>
          <w:lang w:val="de-DE" w:eastAsia="ja-JP"/>
        </w:rPr>
      </w:pPr>
      <w:r w:rsidRPr="00CC39CA">
        <w:rPr>
          <w:rFonts w:eastAsiaTheme="minorEastAsia"/>
          <w:noProof/>
          <w:snapToGrid w:val="0"/>
          <w:lang w:val="de-DE" w:eastAsia="ja-JP"/>
        </w:rPr>
        <w:fldChar w:fldCharType="begin"/>
      </w:r>
      <w:r w:rsidRPr="00CC39CA">
        <w:rPr>
          <w:rFonts w:eastAsiaTheme="minorEastAsia"/>
          <w:noProof/>
          <w:snapToGrid w:val="0"/>
          <w:lang w:val="de-DE" w:eastAsia="ja-JP"/>
        </w:rPr>
        <w:instrText xml:space="preserve"> AUTONUM  </w:instrText>
      </w:r>
      <w:r w:rsidRPr="00CC39CA">
        <w:rPr>
          <w:rFonts w:eastAsiaTheme="minorEastAsia"/>
          <w:noProof/>
          <w:snapToGrid w:val="0"/>
          <w:lang w:val="de-DE" w:eastAsia="ja-JP"/>
        </w:rPr>
        <w:fldChar w:fldCharType="end"/>
      </w:r>
      <w:r w:rsidRPr="00CC39CA">
        <w:rPr>
          <w:rFonts w:eastAsiaTheme="minorEastAsia"/>
          <w:noProof/>
          <w:snapToGrid w:val="0"/>
          <w:lang w:val="de-DE" w:eastAsia="ja-JP"/>
        </w:rPr>
        <w:tab/>
        <w:t xml:space="preserve">Die TWA prüfte auf ihrer achtundvierzigsten Tagung vom 16. bis 20. September 2019 in Montevideo, Uruguay, den Vorschlag </w:t>
      </w:r>
      <w:r w:rsidRPr="00CC39CA">
        <w:rPr>
          <w:rFonts w:eastAsiaTheme="minorEastAsia" w:cs="Arial"/>
          <w:noProof/>
          <w:snapToGrid w:val="0"/>
          <w:lang w:val="de-DE"/>
        </w:rPr>
        <w:t>zur Überarbeitung der Klasse 203</w:t>
      </w:r>
      <w:r w:rsidRPr="00CC39CA">
        <w:rPr>
          <w:rFonts w:eastAsiaTheme="minorEastAsia"/>
          <w:noProof/>
          <w:snapToGrid w:val="0"/>
          <w:lang w:val="de-DE" w:eastAsia="ja-JP"/>
        </w:rPr>
        <w:t xml:space="preserve"> in Dokument UPOV/INF/12/5, wie in </w:t>
      </w:r>
      <w:r w:rsidRPr="00CC39CA">
        <w:rPr>
          <w:noProof/>
          <w:lang w:val="de-DE"/>
        </w:rPr>
        <w:t>Dokument TWP/3/6, Absatz 9</w:t>
      </w:r>
      <w:r w:rsidRPr="00CC39CA">
        <w:rPr>
          <w:rFonts w:eastAsiaTheme="minorEastAsia"/>
          <w:noProof/>
          <w:snapToGrid w:val="0"/>
          <w:lang w:val="de-DE" w:eastAsia="ja-JP"/>
        </w:rPr>
        <w:t>, dargelegt, in Erwartung der Prüfung dieser Angelegenheit durch den Technischen Ausschuß. Die TWA vereinbarte,</w:t>
      </w:r>
      <w:r>
        <w:rPr>
          <w:rFonts w:eastAsiaTheme="minorEastAsia"/>
          <w:noProof/>
          <w:snapToGrid w:val="0"/>
          <w:lang w:val="de-DE" w:eastAsia="ja-JP"/>
        </w:rPr>
        <w:t xml:space="preserve"> </w:t>
      </w:r>
      <w:r w:rsidRPr="00CC39CA">
        <w:rPr>
          <w:rFonts w:eastAsiaTheme="minorEastAsia"/>
          <w:noProof/>
          <w:snapToGrid w:val="0"/>
          <w:lang w:val="de-DE" w:eastAsia="ja-JP"/>
        </w:rPr>
        <w:t xml:space="preserve">die Gattung </w:t>
      </w:r>
      <w:r w:rsidRPr="00CC39CA">
        <w:rPr>
          <w:rFonts w:eastAsiaTheme="minorEastAsia"/>
          <w:i/>
          <w:noProof/>
          <w:snapToGrid w:val="0"/>
          <w:lang w:val="de-DE" w:eastAsia="ja-JP"/>
        </w:rPr>
        <w:t>Epich</w:t>
      </w:r>
      <w:bookmarkStart w:id="2" w:name="_GoBack"/>
      <w:bookmarkEnd w:id="2"/>
      <w:r w:rsidRPr="00CC39CA">
        <w:rPr>
          <w:rFonts w:eastAsiaTheme="minorEastAsia"/>
          <w:i/>
          <w:noProof/>
          <w:snapToGrid w:val="0"/>
          <w:lang w:val="de-DE" w:eastAsia="ja-JP"/>
        </w:rPr>
        <w:t>loe</w:t>
      </w:r>
      <w:r w:rsidRPr="00CC39CA">
        <w:rPr>
          <w:rFonts w:eastAsiaTheme="minorEastAsia"/>
          <w:noProof/>
          <w:snapToGrid w:val="0"/>
          <w:lang w:val="de-DE" w:eastAsia="ja-JP"/>
        </w:rPr>
        <w:t xml:space="preserve"> (ehemals </w:t>
      </w:r>
      <w:r w:rsidRPr="00CC39CA">
        <w:rPr>
          <w:rFonts w:eastAsiaTheme="minorEastAsia"/>
          <w:i/>
          <w:noProof/>
          <w:snapToGrid w:val="0"/>
          <w:lang w:val="de-DE" w:eastAsia="ja-JP"/>
        </w:rPr>
        <w:t>Neotyphodium</w:t>
      </w:r>
      <w:r w:rsidRPr="00CC39CA">
        <w:rPr>
          <w:rFonts w:eastAsiaTheme="minorEastAsia"/>
          <w:noProof/>
          <w:snapToGrid w:val="0"/>
          <w:lang w:val="de-DE" w:eastAsia="ja-JP"/>
        </w:rPr>
        <w:t>) in Klasse 203</w:t>
      </w:r>
      <w:r w:rsidRPr="00CC39CA">
        <w:rPr>
          <w:noProof/>
          <w:lang w:val="de-DE"/>
        </w:rPr>
        <w:t xml:space="preserve"> (</w:t>
      </w:r>
      <w:r w:rsidRPr="00CC39CA">
        <w:rPr>
          <w:i/>
          <w:noProof/>
          <w:lang w:val="de-DE"/>
        </w:rPr>
        <w:t>Agrostis, Dactylis, Festuca, Festulolium, Lolium, Phalaris, Phleum</w:t>
      </w:r>
      <w:r w:rsidRPr="00CC39CA">
        <w:rPr>
          <w:noProof/>
          <w:lang w:val="de-DE"/>
        </w:rPr>
        <w:t xml:space="preserve"> </w:t>
      </w:r>
      <w:r>
        <w:rPr>
          <w:noProof/>
          <w:lang w:val="de-DE"/>
        </w:rPr>
        <w:t>u</w:t>
      </w:r>
      <w:r w:rsidRPr="00CC39CA">
        <w:rPr>
          <w:noProof/>
          <w:lang w:val="de-DE"/>
        </w:rPr>
        <w:t xml:space="preserve">nd </w:t>
      </w:r>
      <w:r w:rsidRPr="00CC39CA">
        <w:rPr>
          <w:i/>
          <w:noProof/>
          <w:lang w:val="de-DE"/>
        </w:rPr>
        <w:t>Poa</w:t>
      </w:r>
      <w:r w:rsidRPr="00CC39CA">
        <w:rPr>
          <w:noProof/>
          <w:lang w:val="de-DE"/>
        </w:rPr>
        <w:t>)</w:t>
      </w:r>
      <w:r w:rsidRPr="00CC39CA">
        <w:rPr>
          <w:rFonts w:eastAsiaTheme="minorEastAsia"/>
          <w:noProof/>
          <w:snapToGrid w:val="0"/>
          <w:lang w:val="de-DE" w:eastAsia="ja-JP"/>
        </w:rPr>
        <w:t xml:space="preserve"> </w:t>
      </w:r>
      <w:r>
        <w:rPr>
          <w:rFonts w:eastAsiaTheme="minorEastAsia"/>
          <w:noProof/>
          <w:snapToGrid w:val="0"/>
          <w:lang w:val="de-DE" w:eastAsia="ja-JP"/>
        </w:rPr>
        <w:t>aufzunehmen</w:t>
      </w:r>
      <w:r w:rsidRPr="00CC39CA">
        <w:rPr>
          <w:rFonts w:eastAsiaTheme="minorEastAsia"/>
          <w:noProof/>
          <w:snapToGrid w:val="0"/>
          <w:lang w:val="de-DE" w:eastAsia="ja-JP"/>
        </w:rPr>
        <w:t xml:space="preserve"> (vergleiche Dokument TWA/48/9 </w:t>
      </w:r>
      <w:r>
        <w:rPr>
          <w:rFonts w:eastAsiaTheme="minorEastAsia"/>
          <w:noProof/>
          <w:snapToGrid w:val="0"/>
          <w:lang w:val="de-DE" w:eastAsia="ja-JP"/>
        </w:rPr>
        <w:t>„</w:t>
      </w:r>
      <w:r w:rsidRPr="00CC39CA">
        <w:rPr>
          <w:rFonts w:eastAsiaTheme="minorEastAsia"/>
          <w:noProof/>
          <w:snapToGrid w:val="0"/>
          <w:lang w:val="de-DE" w:eastAsia="ja-JP"/>
        </w:rPr>
        <w:t>Report</w:t>
      </w:r>
      <w:r>
        <w:rPr>
          <w:rFonts w:eastAsiaTheme="minorEastAsia"/>
          <w:noProof/>
          <w:snapToGrid w:val="0"/>
          <w:lang w:val="de-DE" w:eastAsia="ja-JP"/>
        </w:rPr>
        <w:t>“</w:t>
      </w:r>
      <w:r w:rsidRPr="00CC39CA">
        <w:rPr>
          <w:rFonts w:eastAsiaTheme="minorEastAsia"/>
          <w:noProof/>
          <w:snapToGrid w:val="0"/>
          <w:lang w:val="de-DE" w:eastAsia="ja-JP"/>
        </w:rPr>
        <w:t xml:space="preserve">, Absatz 114). </w:t>
      </w:r>
    </w:p>
    <w:p w14:paraId="70095FF3" w14:textId="77777777" w:rsidR="006665BA" w:rsidRPr="003428D2" w:rsidRDefault="006665BA" w:rsidP="006665BA">
      <w:pPr>
        <w:rPr>
          <w:rFonts w:eastAsiaTheme="minorEastAsia"/>
          <w:noProof/>
          <w:lang w:val="de-DE" w:eastAsia="ja-JP"/>
        </w:rPr>
      </w:pPr>
    </w:p>
    <w:p w14:paraId="32B2E96F" w14:textId="77777777" w:rsidR="006665BA" w:rsidRPr="003428D2" w:rsidRDefault="006665BA" w:rsidP="006665BA">
      <w:pPr>
        <w:pStyle w:val="DecisionParagraphs"/>
        <w:rPr>
          <w:rFonts w:eastAsiaTheme="minorEastAsia" w:cs="Arial"/>
          <w:noProof/>
          <w:lang w:val="de-DE" w:eastAsia="ja-JP"/>
        </w:rPr>
      </w:pPr>
      <w:r w:rsidRPr="00FC0209">
        <w:rPr>
          <w:rFonts w:eastAsiaTheme="minorEastAsia"/>
          <w:noProof/>
          <w:lang w:val="en-GB"/>
        </w:rPr>
        <w:fldChar w:fldCharType="begin"/>
      </w:r>
      <w:r w:rsidRPr="003428D2">
        <w:rPr>
          <w:rFonts w:eastAsiaTheme="minorEastAsia"/>
          <w:noProof/>
          <w:lang w:val="de-DE"/>
        </w:rPr>
        <w:instrText xml:space="preserve"> AUTONUM  </w:instrText>
      </w:r>
      <w:r w:rsidRPr="00FC0209">
        <w:rPr>
          <w:rFonts w:eastAsiaTheme="minorEastAsia"/>
          <w:noProof/>
          <w:lang w:val="en-GB"/>
        </w:rPr>
        <w:fldChar w:fldCharType="end"/>
      </w:r>
      <w:r w:rsidRPr="003428D2">
        <w:rPr>
          <w:rFonts w:eastAsiaTheme="minorEastAsia"/>
          <w:noProof/>
          <w:lang w:val="de-DE"/>
        </w:rPr>
        <w:tab/>
        <w:t xml:space="preserve">Der TC wird ersucht, die Zustimmung der TWA </w:t>
      </w:r>
      <w:r w:rsidRPr="003428D2">
        <w:rPr>
          <w:rFonts w:eastAsiaTheme="minorEastAsia"/>
          <w:noProof/>
          <w:snapToGrid w:val="0"/>
          <w:lang w:val="de-DE" w:eastAsia="ja-JP"/>
        </w:rPr>
        <w:t>auf ihrer achtundvierzigsten Tagung</w:t>
      </w:r>
      <w:r w:rsidRPr="003428D2">
        <w:rPr>
          <w:rFonts w:eastAsiaTheme="minorEastAsia"/>
          <w:noProof/>
          <w:lang w:val="de-DE"/>
        </w:rPr>
        <w:t xml:space="preserve"> zu dem</w:t>
      </w:r>
      <w:r w:rsidRPr="003428D2">
        <w:rPr>
          <w:rFonts w:eastAsiaTheme="minorEastAsia"/>
          <w:noProof/>
          <w:snapToGrid w:val="0"/>
          <w:lang w:val="de-DE" w:eastAsia="ja-JP"/>
        </w:rPr>
        <w:t xml:space="preserve"> Vorschlag </w:t>
      </w:r>
      <w:r w:rsidRPr="003428D2">
        <w:rPr>
          <w:rFonts w:eastAsiaTheme="minorEastAsia" w:cs="Arial"/>
          <w:noProof/>
          <w:snapToGrid w:val="0"/>
          <w:lang w:val="de-DE"/>
        </w:rPr>
        <w:t>zur Überarbeitung der Klasse 203</w:t>
      </w:r>
      <w:r w:rsidRPr="003428D2">
        <w:rPr>
          <w:rFonts w:eastAsiaTheme="minorEastAsia"/>
          <w:noProof/>
          <w:lang w:val="de-DE"/>
        </w:rPr>
        <w:t xml:space="preserve"> in Dokument UPOV/INF/12/5, wie in Absatz 2 dieses Dokuments dargelegt, zur Kenntnis zu nehmen.</w:t>
      </w:r>
    </w:p>
    <w:p w14:paraId="14B2206B" w14:textId="77777777" w:rsidR="006665BA" w:rsidRPr="00FC0209" w:rsidRDefault="006665BA" w:rsidP="006665BA">
      <w:pPr>
        <w:pStyle w:val="DecisionParagraphs"/>
        <w:keepNext/>
        <w:rPr>
          <w:rFonts w:eastAsiaTheme="minorEastAsia"/>
          <w:snapToGrid w:val="0"/>
          <w:lang w:val="de-DE" w:eastAsia="ja-JP"/>
        </w:rPr>
      </w:pPr>
    </w:p>
    <w:p w14:paraId="10925B3A" w14:textId="77777777" w:rsidR="006665BA" w:rsidRPr="00FC0209" w:rsidRDefault="006665BA" w:rsidP="006665BA">
      <w:pPr>
        <w:jc w:val="left"/>
        <w:rPr>
          <w:lang w:val="de-DE"/>
        </w:rPr>
      </w:pPr>
    </w:p>
    <w:p w14:paraId="59C275F1" w14:textId="77777777" w:rsidR="006665BA" w:rsidRPr="00FC0209" w:rsidRDefault="006665BA" w:rsidP="006665BA">
      <w:pPr>
        <w:rPr>
          <w:lang w:val="de-DE"/>
        </w:rPr>
      </w:pPr>
    </w:p>
    <w:p w14:paraId="14338F65" w14:textId="77777777" w:rsidR="006665BA" w:rsidRPr="00FC0209" w:rsidRDefault="006665BA" w:rsidP="006665BA">
      <w:pPr>
        <w:jc w:val="right"/>
        <w:rPr>
          <w:lang w:val="de-DE"/>
        </w:rPr>
      </w:pPr>
      <w:r w:rsidRPr="00FC0209">
        <w:rPr>
          <w:lang w:val="de-DE"/>
        </w:rPr>
        <w:t xml:space="preserve"> [</w:t>
      </w:r>
      <w:r>
        <w:rPr>
          <w:lang w:val="de-DE"/>
        </w:rPr>
        <w:t>Ende des Dokuments</w:t>
      </w:r>
      <w:r w:rsidRPr="00FC0209">
        <w:rPr>
          <w:lang w:val="de-DE"/>
        </w:rPr>
        <w:t>]</w:t>
      </w:r>
    </w:p>
    <w:p w14:paraId="1910DE4D" w14:textId="77777777" w:rsidR="006665BA" w:rsidRDefault="006665BA"/>
    <w:sectPr w:rsidR="006665BA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D8F8" w14:textId="77777777" w:rsidR="00501B76" w:rsidRDefault="00501B76">
      <w:r>
        <w:separator/>
      </w:r>
    </w:p>
  </w:endnote>
  <w:endnote w:type="continuationSeparator" w:id="0">
    <w:p w14:paraId="03DC19B5" w14:textId="77777777" w:rsidR="00501B76" w:rsidRDefault="0050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849E4" w14:textId="77777777" w:rsidR="00501B76" w:rsidRDefault="00501B76">
      <w:r>
        <w:separator/>
      </w:r>
    </w:p>
  </w:footnote>
  <w:footnote w:type="continuationSeparator" w:id="0">
    <w:p w14:paraId="700AE7FE" w14:textId="77777777" w:rsidR="00501B76" w:rsidRDefault="0050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7B1D" w14:textId="77777777" w:rsidR="00182B99" w:rsidRPr="00C5280D" w:rsidRDefault="006665B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TC/55/8</w:t>
    </w:r>
  </w:p>
  <w:p w14:paraId="47EEC281" w14:textId="77777777" w:rsidR="00182B99" w:rsidRPr="00C5280D" w:rsidRDefault="006665B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DA8A6D5" w14:textId="77777777" w:rsidR="00182B99" w:rsidRPr="00C5280D" w:rsidRDefault="00E5675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BA"/>
    <w:rsid w:val="00057048"/>
    <w:rsid w:val="00501B76"/>
    <w:rsid w:val="00600686"/>
    <w:rsid w:val="006665BA"/>
    <w:rsid w:val="00E5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6D6C"/>
  <w15:chartTrackingRefBased/>
  <w15:docId w15:val="{BACA9A85-FA63-4D78-8669-1CDFAEA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B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665BA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6665BA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6665BA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6665BA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ecisionParagraphs">
    <w:name w:val="DecisionParagraphs"/>
    <w:basedOn w:val="Normal"/>
    <w:rsid w:val="006665BA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6665BA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6665BA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6665BA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6665BA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6665BA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6665BA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6665BA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6665BA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customStyle="1" w:styleId="Doccode">
    <w:name w:val="Doc_code"/>
    <w:qFormat/>
    <w:rsid w:val="006665BA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MAY Jessica</cp:lastModifiedBy>
  <cp:revision>3</cp:revision>
  <dcterms:created xsi:type="dcterms:W3CDTF">2019-10-16T11:09:00Z</dcterms:created>
  <dcterms:modified xsi:type="dcterms:W3CDTF">2019-10-16T11:10:00Z</dcterms:modified>
</cp:coreProperties>
</file>