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1"/>
        <w:gridCol w:w="940"/>
      </w:tblGrid>
      <w:tr w:rsidR="00DC3802" w:rsidRPr="00D25C45" w14:paraId="2C3065F1" w14:textId="77777777" w:rsidTr="00994156">
        <w:trPr>
          <w:trHeight w:val="225"/>
        </w:trPr>
        <w:tc>
          <w:tcPr>
            <w:tcW w:w="8691" w:type="dxa"/>
          </w:tcPr>
          <w:p w14:paraId="165B6C4D" w14:textId="77777777" w:rsidR="00DC3802" w:rsidRPr="00D25C45" w:rsidRDefault="00DC3802" w:rsidP="00AC2883">
            <w:pPr>
              <w:rPr>
                <w:lang w:val="de-DE"/>
              </w:rPr>
            </w:pPr>
            <w:r w:rsidRPr="00D25C45">
              <w:rPr>
                <w:noProof/>
              </w:rPr>
              <w:drawing>
                <wp:inline distT="0" distB="0" distL="0" distR="0" wp14:anchorId="482EFBFE" wp14:editId="4D860DF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4C56776D" w14:textId="5BB3B561" w:rsidR="00DC3802" w:rsidRPr="00D25C45" w:rsidRDefault="00B70E57" w:rsidP="00AC2883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DC3802" w:rsidRPr="004247EA" w14:paraId="3AB4039F" w14:textId="77777777" w:rsidTr="00994156">
        <w:trPr>
          <w:trHeight w:val="121"/>
        </w:trPr>
        <w:tc>
          <w:tcPr>
            <w:tcW w:w="8691" w:type="dxa"/>
          </w:tcPr>
          <w:p w14:paraId="57C3A41E" w14:textId="3FCF73B9" w:rsidR="00DC3802" w:rsidRPr="00D25C45" w:rsidRDefault="00DC3802" w:rsidP="00AC2883">
            <w:pPr>
              <w:pStyle w:val="upove"/>
              <w:rPr>
                <w:lang w:val="de-DE"/>
              </w:rPr>
            </w:pPr>
            <w:r w:rsidRPr="00D25C45">
              <w:rPr>
                <w:lang w:val="de-DE"/>
              </w:rPr>
              <w:t>International</w:t>
            </w:r>
            <w:r w:rsidR="00D25C45">
              <w:rPr>
                <w:lang w:val="de-DE"/>
              </w:rPr>
              <w:t>er Verband zum Schutz von Pflanzenzüchtungen</w:t>
            </w:r>
          </w:p>
        </w:tc>
        <w:tc>
          <w:tcPr>
            <w:tcW w:w="940" w:type="dxa"/>
          </w:tcPr>
          <w:p w14:paraId="077BFD60" w14:textId="77777777" w:rsidR="00DC3802" w:rsidRPr="00D25C45" w:rsidRDefault="00DC3802" w:rsidP="00DA4973">
            <w:pPr>
              <w:rPr>
                <w:lang w:val="de-DE"/>
              </w:rPr>
            </w:pPr>
          </w:p>
        </w:tc>
      </w:tr>
    </w:tbl>
    <w:p w14:paraId="26FBC9FF" w14:textId="77777777" w:rsidR="00DC3802" w:rsidRPr="00D25C45" w:rsidRDefault="00DC3802" w:rsidP="00DC3802">
      <w:pPr>
        <w:rPr>
          <w:lang w:val="de-DE"/>
        </w:rPr>
      </w:pPr>
    </w:p>
    <w:p w14:paraId="2481104F" w14:textId="77777777" w:rsidR="00DA4973" w:rsidRPr="00D25C4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247EA" w14:paraId="3FF4C057" w14:textId="77777777" w:rsidTr="00EB4E9C">
        <w:tc>
          <w:tcPr>
            <w:tcW w:w="6512" w:type="dxa"/>
          </w:tcPr>
          <w:p w14:paraId="065B63EB" w14:textId="206DADB1" w:rsidR="00EB4E9C" w:rsidRPr="00D25C45" w:rsidRDefault="00D25C45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D25C45">
              <w:rPr>
                <w:lang w:val="de-DE"/>
              </w:rPr>
              <w:t xml:space="preserve">Technischer </w:t>
            </w:r>
            <w:r w:rsidR="00C92FA8">
              <w:rPr>
                <w:lang w:val="de-DE"/>
              </w:rPr>
              <w:t>Ausschuß</w:t>
            </w:r>
          </w:p>
          <w:p w14:paraId="7B14F134" w14:textId="5C5E4109" w:rsidR="00EB4E9C" w:rsidRPr="00D25C45" w:rsidRDefault="00D25C45" w:rsidP="004247EA">
            <w:pPr>
              <w:pStyle w:val="Sessiontcplacedate"/>
              <w:rPr>
                <w:sz w:val="22"/>
                <w:lang w:val="de-DE"/>
              </w:rPr>
            </w:pPr>
            <w:r w:rsidRPr="00D25C45">
              <w:rPr>
                <w:lang w:val="de-DE"/>
              </w:rPr>
              <w:t>Fünfundfünfzigste Tagung</w:t>
            </w:r>
            <w:r w:rsidR="00EB4E9C" w:rsidRPr="00D25C45">
              <w:rPr>
                <w:lang w:val="de-DE"/>
              </w:rPr>
              <w:br/>
            </w:r>
            <w:r w:rsidR="004247EA">
              <w:rPr>
                <w:lang w:val="de-DE"/>
              </w:rPr>
              <w:t xml:space="preserve">Genf, </w:t>
            </w:r>
            <w:r w:rsidRPr="00D25C45">
              <w:rPr>
                <w:lang w:val="de-DE"/>
              </w:rPr>
              <w:t>28. und 29. Oktober 2019</w:t>
            </w:r>
            <w:r w:rsidR="009E6BDF">
              <w:rPr>
                <w:lang w:val="de-D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7" w:type="dxa"/>
          </w:tcPr>
          <w:p w14:paraId="6D7658FD" w14:textId="77777777" w:rsidR="00EB4E9C" w:rsidRPr="00D25C45" w:rsidRDefault="006D7435" w:rsidP="003C7FBE">
            <w:pPr>
              <w:pStyle w:val="Doccode"/>
              <w:rPr>
                <w:lang w:val="de-DE"/>
              </w:rPr>
            </w:pPr>
            <w:r w:rsidRPr="00D25C45">
              <w:rPr>
                <w:lang w:val="de-DE"/>
              </w:rPr>
              <w:t>TC/</w:t>
            </w:r>
            <w:r w:rsidR="003E646B" w:rsidRPr="00D25C45">
              <w:rPr>
                <w:lang w:val="de-DE"/>
              </w:rPr>
              <w:t>55/8</w:t>
            </w:r>
          </w:p>
          <w:p w14:paraId="7040E0E9" w14:textId="5FE79E96" w:rsidR="00EB4E9C" w:rsidRPr="00D25C45" w:rsidRDefault="00EB4E9C" w:rsidP="003C7FBE">
            <w:pPr>
              <w:pStyle w:val="Docoriginal"/>
              <w:rPr>
                <w:lang w:val="de-DE"/>
              </w:rPr>
            </w:pPr>
            <w:r w:rsidRPr="00D25C45">
              <w:rPr>
                <w:lang w:val="de-DE"/>
              </w:rPr>
              <w:t>Original:</w:t>
            </w:r>
            <w:r w:rsidRPr="00D25C45">
              <w:rPr>
                <w:b w:val="0"/>
                <w:spacing w:val="0"/>
                <w:lang w:val="de-DE"/>
              </w:rPr>
              <w:t xml:space="preserve">  </w:t>
            </w:r>
            <w:r w:rsidR="00D25C45" w:rsidRPr="00D25C45">
              <w:rPr>
                <w:b w:val="0"/>
                <w:spacing w:val="0"/>
                <w:lang w:val="de-DE"/>
              </w:rPr>
              <w:t>e</w:t>
            </w:r>
            <w:r w:rsidRPr="00D25C45">
              <w:rPr>
                <w:b w:val="0"/>
                <w:spacing w:val="0"/>
                <w:lang w:val="de-DE"/>
              </w:rPr>
              <w:t>nglis</w:t>
            </w:r>
            <w:r w:rsidR="00994156">
              <w:rPr>
                <w:b w:val="0"/>
                <w:spacing w:val="0"/>
                <w:lang w:val="de-DE"/>
              </w:rPr>
              <w:t>c</w:t>
            </w:r>
            <w:r w:rsidRPr="00D25C45">
              <w:rPr>
                <w:b w:val="0"/>
                <w:spacing w:val="0"/>
                <w:lang w:val="de-DE"/>
              </w:rPr>
              <w:t>h</w:t>
            </w:r>
          </w:p>
          <w:p w14:paraId="0401465B" w14:textId="07943345" w:rsidR="00EB4E9C" w:rsidRPr="00D25C45" w:rsidRDefault="009E6BDF" w:rsidP="00426B8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Datum</w:t>
            </w:r>
            <w:r w:rsidR="00EB4E9C" w:rsidRPr="00D25C45">
              <w:rPr>
                <w:lang w:val="de-DE"/>
              </w:rPr>
              <w:t>:</w:t>
            </w:r>
            <w:r w:rsidR="008B6E60" w:rsidRPr="00D25C45">
              <w:rPr>
                <w:b w:val="0"/>
                <w:spacing w:val="0"/>
                <w:lang w:val="de-DE"/>
              </w:rPr>
              <w:t xml:space="preserve">  </w:t>
            </w:r>
            <w:r w:rsidR="00226BBD" w:rsidRPr="0096699C">
              <w:rPr>
                <w:b w:val="0"/>
                <w:spacing w:val="0"/>
                <w:lang w:val="de-DE"/>
              </w:rPr>
              <w:t>12. A</w:t>
            </w:r>
            <w:r w:rsidR="00426B82" w:rsidRPr="0096699C">
              <w:rPr>
                <w:b w:val="0"/>
                <w:spacing w:val="0"/>
                <w:lang w:val="de-DE"/>
              </w:rPr>
              <w:t xml:space="preserve">ugust </w:t>
            </w:r>
            <w:r w:rsidR="008B6E60" w:rsidRPr="0096699C">
              <w:rPr>
                <w:b w:val="0"/>
                <w:spacing w:val="0"/>
                <w:lang w:val="de-DE"/>
              </w:rPr>
              <w:t>201</w:t>
            </w:r>
            <w:r w:rsidR="006D7435" w:rsidRPr="0096699C">
              <w:rPr>
                <w:b w:val="0"/>
                <w:spacing w:val="0"/>
                <w:lang w:val="de-DE"/>
              </w:rPr>
              <w:t>9</w:t>
            </w:r>
          </w:p>
        </w:tc>
      </w:tr>
    </w:tbl>
    <w:p w14:paraId="2B8394AF" w14:textId="0E552768" w:rsidR="000D7780" w:rsidRPr="00D25C45" w:rsidRDefault="00502215" w:rsidP="006A644A">
      <w:pPr>
        <w:pStyle w:val="Titleofdoc0"/>
        <w:rPr>
          <w:lang w:val="de-DE"/>
        </w:rPr>
      </w:pPr>
      <w:bookmarkStart w:id="1" w:name="TitleOfDoc"/>
      <w:bookmarkEnd w:id="1"/>
      <w:r>
        <w:rPr>
          <w:lang w:val="de-DE"/>
        </w:rPr>
        <w:t>Sortenbezeichnungen</w:t>
      </w:r>
    </w:p>
    <w:p w14:paraId="71EBD78F" w14:textId="6C4D0507" w:rsidR="006A644A" w:rsidRPr="00D25C45" w:rsidRDefault="00B70E57" w:rsidP="006A644A">
      <w:pPr>
        <w:pStyle w:val="preparedby1"/>
        <w:jc w:val="left"/>
        <w:rPr>
          <w:lang w:val="de-DE"/>
        </w:rPr>
      </w:pPr>
      <w:bookmarkStart w:id="2" w:name="Prepared"/>
      <w:bookmarkStart w:id="3" w:name="_Hlk17292019"/>
      <w:bookmarkEnd w:id="2"/>
      <w:r>
        <w:rPr>
          <w:lang w:val="de-DE"/>
        </w:rPr>
        <w:t>Vom Verbandsbüro erstelltes Dokument</w:t>
      </w:r>
    </w:p>
    <w:p w14:paraId="7FB98EEB" w14:textId="5548C09F" w:rsidR="00050E16" w:rsidRPr="00D25C45" w:rsidRDefault="00B70E57" w:rsidP="006A644A">
      <w:pPr>
        <w:pStyle w:val="Disclaimer"/>
        <w:rPr>
          <w:lang w:val="de-DE"/>
        </w:rPr>
      </w:pPr>
      <w:r w:rsidRPr="00B70E57">
        <w:rPr>
          <w:lang w:val="de-DE"/>
        </w:rPr>
        <w:t>Haftungsausschluss: dieses Dokument gibt nicht die Grundsätze oder eine Anleitung der UPOV wieder</w:t>
      </w:r>
    </w:p>
    <w:p w14:paraId="0CACC4E3" w14:textId="18DAAD23" w:rsidR="00E233AE" w:rsidRPr="00D25C45" w:rsidRDefault="00B70E57" w:rsidP="00E233AE">
      <w:pPr>
        <w:pStyle w:val="Heading1"/>
        <w:rPr>
          <w:rFonts w:eastAsia="MS Mincho"/>
          <w:lang w:val="de-DE"/>
        </w:rPr>
      </w:pPr>
      <w:bookmarkStart w:id="4" w:name="_Toc18403075"/>
      <w:bookmarkEnd w:id="3"/>
      <w:r>
        <w:rPr>
          <w:rFonts w:eastAsia="MS Mincho"/>
          <w:lang w:val="de-DE"/>
        </w:rPr>
        <w:t>ZUSAMMENFASSUNG</w:t>
      </w:r>
      <w:bookmarkEnd w:id="4"/>
    </w:p>
    <w:p w14:paraId="5B09E126" w14:textId="77777777" w:rsidR="00E233AE" w:rsidRPr="00D25C45" w:rsidRDefault="00E233AE" w:rsidP="00E233AE">
      <w:pPr>
        <w:rPr>
          <w:rFonts w:eastAsia="MS Mincho"/>
          <w:lang w:val="de-DE" w:eastAsia="ja-JP"/>
        </w:rPr>
      </w:pPr>
    </w:p>
    <w:p w14:paraId="6DA38D06" w14:textId="15447F4D" w:rsidR="009B3E17" w:rsidRPr="00156D6B" w:rsidRDefault="00E233AE" w:rsidP="009B3E17">
      <w:pPr>
        <w:rPr>
          <w:rFonts w:eastAsiaTheme="minorEastAsia" w:cs="Arial"/>
          <w:snapToGrid w:val="0"/>
          <w:lang w:val="de-DE"/>
        </w:rPr>
      </w:pPr>
      <w:r w:rsidRPr="00D25C45">
        <w:rPr>
          <w:rFonts w:eastAsiaTheme="minorEastAsia" w:cs="Arial"/>
          <w:snapToGrid w:val="0"/>
          <w:lang w:val="de-DE"/>
        </w:rPr>
        <w:fldChar w:fldCharType="begin"/>
      </w:r>
      <w:r w:rsidRPr="00D25C45">
        <w:rPr>
          <w:rFonts w:eastAsiaTheme="minorEastAsia" w:cs="Arial"/>
          <w:snapToGrid w:val="0"/>
          <w:lang w:val="de-DE"/>
        </w:rPr>
        <w:instrText xml:space="preserve"> AUTONUM  </w:instrText>
      </w:r>
      <w:r w:rsidRPr="00D25C45">
        <w:rPr>
          <w:rFonts w:eastAsiaTheme="minorEastAsia" w:cs="Arial"/>
          <w:snapToGrid w:val="0"/>
          <w:lang w:val="de-DE"/>
        </w:rPr>
        <w:fldChar w:fldCharType="end"/>
      </w:r>
      <w:r w:rsidRPr="00D25C45">
        <w:rPr>
          <w:rFonts w:eastAsiaTheme="minorEastAsia" w:cs="Arial"/>
          <w:snapToGrid w:val="0"/>
          <w:lang w:val="de-DE"/>
        </w:rPr>
        <w:tab/>
      </w:r>
      <w:r w:rsidR="00211AEC" w:rsidRPr="00156D6B">
        <w:rPr>
          <w:rFonts w:eastAsiaTheme="minorEastAsia" w:cs="Arial"/>
          <w:snapToGrid w:val="0"/>
          <w:lang w:val="de-DE"/>
        </w:rPr>
        <w:t>Zweck dieses Dokuments ist es,</w:t>
      </w:r>
      <w:r w:rsidRPr="00156D6B">
        <w:rPr>
          <w:rFonts w:eastAsiaTheme="minorEastAsia" w:cs="Arial"/>
          <w:snapToGrid w:val="0"/>
          <w:lang w:val="de-DE"/>
        </w:rPr>
        <w:t xml:space="preserve"> </w:t>
      </w:r>
      <w:r w:rsidR="00721834">
        <w:rPr>
          <w:rFonts w:eastAsiaTheme="minorEastAsia" w:cs="Arial"/>
          <w:snapToGrid w:val="0"/>
          <w:lang w:val="de-DE" w:eastAsia="ja-JP"/>
        </w:rPr>
        <w:t>Angelegenheiten</w:t>
      </w:r>
      <w:r w:rsidR="009B3E17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513CD1" w:rsidRPr="00156D6B">
        <w:rPr>
          <w:rFonts w:eastAsiaTheme="minorEastAsia" w:cs="Arial"/>
          <w:snapToGrid w:val="0"/>
          <w:lang w:val="de-DE" w:eastAsia="ja-JP"/>
        </w:rPr>
        <w:t>zur Prüfung durch den Technischen Ausschuß</w:t>
      </w:r>
      <w:r w:rsidR="00513CD1" w:rsidRPr="00156D6B">
        <w:rPr>
          <w:rFonts w:eastAsiaTheme="minorEastAsia"/>
          <w:lang w:val="de-DE"/>
        </w:rPr>
        <w:t xml:space="preserve"> (TC) </w:t>
      </w:r>
      <w:r w:rsidR="00403529" w:rsidRPr="00156D6B">
        <w:rPr>
          <w:rFonts w:eastAsiaTheme="minorEastAsia" w:cs="Arial"/>
          <w:snapToGrid w:val="0"/>
          <w:lang w:val="de-DE" w:eastAsia="ja-JP"/>
        </w:rPr>
        <w:t xml:space="preserve">zu </w:t>
      </w:r>
      <w:r w:rsidR="00156D6B" w:rsidRPr="00156D6B">
        <w:rPr>
          <w:rFonts w:eastAsiaTheme="minorEastAsia" w:cs="Arial"/>
          <w:snapToGrid w:val="0"/>
          <w:lang w:val="de-DE" w:eastAsia="ja-JP"/>
        </w:rPr>
        <w:t xml:space="preserve">Vorschlägen zur Überarbeitung der Klassenliste </w:t>
      </w:r>
      <w:r w:rsidR="009B3E17" w:rsidRPr="00156D6B">
        <w:rPr>
          <w:rFonts w:eastAsiaTheme="minorEastAsia" w:cs="Arial"/>
          <w:snapToGrid w:val="0"/>
          <w:lang w:val="de-DE" w:eastAsia="ja-JP"/>
        </w:rPr>
        <w:t xml:space="preserve">in </w:t>
      </w:r>
      <w:r w:rsidR="009B3E17" w:rsidRPr="00156D6B">
        <w:rPr>
          <w:rFonts w:eastAsiaTheme="minorEastAsia" w:cs="Arial"/>
          <w:lang w:val="de-DE"/>
        </w:rPr>
        <w:t>Dokument UPOV/INF/12 „Erläuterungen zu Sortenbezeichnungen nach dem UPOV Übereinkommen“ darzulegen.</w:t>
      </w:r>
    </w:p>
    <w:p w14:paraId="5A0329D7" w14:textId="77777777" w:rsidR="0037708B" w:rsidRPr="00156D6B" w:rsidRDefault="0037708B" w:rsidP="0037708B">
      <w:pPr>
        <w:rPr>
          <w:rFonts w:eastAsiaTheme="minorEastAsia"/>
          <w:lang w:val="de-DE"/>
        </w:rPr>
      </w:pPr>
    </w:p>
    <w:p w14:paraId="4669021C" w14:textId="6E14AD73" w:rsidR="0037708B" w:rsidRPr="00156D6B" w:rsidRDefault="0037708B" w:rsidP="0037708B">
      <w:pPr>
        <w:rPr>
          <w:lang w:val="de-DE"/>
        </w:rPr>
      </w:pPr>
      <w:r w:rsidRPr="00156D6B">
        <w:rPr>
          <w:lang w:val="de-DE"/>
        </w:rPr>
        <w:fldChar w:fldCharType="begin"/>
      </w:r>
      <w:r w:rsidRPr="00156D6B">
        <w:rPr>
          <w:lang w:val="de-DE"/>
        </w:rPr>
        <w:instrText xml:space="preserve"> AUTONUM  </w:instrText>
      </w:r>
      <w:r w:rsidRPr="00156D6B">
        <w:rPr>
          <w:lang w:val="de-DE"/>
        </w:rPr>
        <w:fldChar w:fldCharType="end"/>
      </w:r>
      <w:r w:rsidRPr="00156D6B">
        <w:rPr>
          <w:lang w:val="de-DE"/>
        </w:rPr>
        <w:tab/>
      </w:r>
      <w:r w:rsidR="00226BBD">
        <w:rPr>
          <w:lang w:val="de-DE"/>
        </w:rPr>
        <w:t>Fragen zur Information</w:t>
      </w:r>
      <w:r w:rsidRPr="00156D6B">
        <w:rPr>
          <w:lang w:val="de-DE"/>
        </w:rPr>
        <w:t xml:space="preserve"> </w:t>
      </w:r>
      <w:r w:rsidR="000B5A16" w:rsidRPr="00156D6B">
        <w:rPr>
          <w:lang w:val="de-DE"/>
        </w:rPr>
        <w:t>an den TC</w:t>
      </w:r>
      <w:r w:rsidRPr="00156D6B">
        <w:rPr>
          <w:lang w:val="de-DE"/>
        </w:rPr>
        <w:t xml:space="preserve"> </w:t>
      </w:r>
      <w:r w:rsidR="0032508A" w:rsidRPr="00156D6B">
        <w:rPr>
          <w:lang w:val="de-DE"/>
        </w:rPr>
        <w:t>bezüglich der</w:t>
      </w:r>
      <w:r w:rsidRPr="00156D6B">
        <w:rPr>
          <w:lang w:val="de-DE"/>
        </w:rPr>
        <w:t xml:space="preserve"> </w:t>
      </w:r>
      <w:r w:rsidR="005F504B" w:rsidRPr="00156D6B">
        <w:rPr>
          <w:lang w:val="de-DE"/>
        </w:rPr>
        <w:t>Sortenbezeichnung</w:t>
      </w:r>
      <w:r w:rsidR="00CF394A" w:rsidRPr="00156D6B">
        <w:rPr>
          <w:lang w:val="de-DE"/>
        </w:rPr>
        <w:t xml:space="preserve"> </w:t>
      </w:r>
      <w:r w:rsidR="005F504B" w:rsidRPr="00156D6B">
        <w:rPr>
          <w:lang w:val="de-DE"/>
        </w:rPr>
        <w:t>werden</w:t>
      </w:r>
      <w:r w:rsidRPr="00156D6B">
        <w:rPr>
          <w:lang w:val="de-DE"/>
        </w:rPr>
        <w:t xml:space="preserve"> in </w:t>
      </w:r>
      <w:r w:rsidR="00C243E2" w:rsidRPr="00156D6B">
        <w:rPr>
          <w:lang w:val="de-DE"/>
        </w:rPr>
        <w:t>Dokument</w:t>
      </w:r>
      <w:r w:rsidRPr="00156D6B">
        <w:rPr>
          <w:lang w:val="de-DE"/>
        </w:rPr>
        <w:t> TC/55/INF/7</w:t>
      </w:r>
      <w:r w:rsidR="00502215" w:rsidRPr="00156D6B">
        <w:rPr>
          <w:lang w:val="de-DE"/>
        </w:rPr>
        <w:t xml:space="preserve"> „Sortenbezeichnungen</w:t>
      </w:r>
      <w:r w:rsidRPr="00156D6B">
        <w:rPr>
          <w:lang w:val="de-DE"/>
        </w:rPr>
        <w:t xml:space="preserve"> – </w:t>
      </w:r>
      <w:r w:rsidR="000B5A16" w:rsidRPr="00156D6B">
        <w:rPr>
          <w:lang w:val="de-DE"/>
        </w:rPr>
        <w:t>Fragen zur Information</w:t>
      </w:r>
      <w:r w:rsidR="00502215" w:rsidRPr="00156D6B">
        <w:rPr>
          <w:lang w:val="de-DE"/>
        </w:rPr>
        <w:t>“</w:t>
      </w:r>
      <w:r w:rsidR="005F504B" w:rsidRPr="00156D6B">
        <w:rPr>
          <w:lang w:val="de-DE"/>
        </w:rPr>
        <w:t xml:space="preserve"> dargelegt</w:t>
      </w:r>
      <w:r w:rsidRPr="00156D6B">
        <w:rPr>
          <w:lang w:val="de-DE"/>
        </w:rPr>
        <w:t>.</w:t>
      </w:r>
    </w:p>
    <w:p w14:paraId="4582C051" w14:textId="77777777" w:rsidR="00E233AE" w:rsidRPr="00156D6B" w:rsidRDefault="00E233AE" w:rsidP="006A1461">
      <w:pPr>
        <w:rPr>
          <w:rFonts w:eastAsiaTheme="minorEastAsia"/>
          <w:snapToGrid w:val="0"/>
          <w:lang w:val="de-DE" w:eastAsia="ja-JP"/>
        </w:rPr>
      </w:pPr>
    </w:p>
    <w:p w14:paraId="4418BC97" w14:textId="39DC4F41" w:rsidR="00E233AE" w:rsidRPr="00156D6B" w:rsidRDefault="00E233AE" w:rsidP="00E233AE">
      <w:pPr>
        <w:rPr>
          <w:rFonts w:eastAsiaTheme="minorEastAsia" w:cs="Arial"/>
          <w:snapToGrid w:val="0"/>
          <w:lang w:val="de-DE" w:eastAsia="ja-JP"/>
        </w:rPr>
      </w:pPr>
      <w:r w:rsidRPr="00156D6B">
        <w:rPr>
          <w:rFonts w:eastAsiaTheme="minorEastAsia" w:cs="Arial"/>
          <w:snapToGrid w:val="0"/>
          <w:lang w:val="de-DE"/>
        </w:rPr>
        <w:fldChar w:fldCharType="begin"/>
      </w:r>
      <w:r w:rsidRPr="00156D6B">
        <w:rPr>
          <w:rFonts w:eastAsiaTheme="minorEastAsia" w:cs="Arial"/>
          <w:snapToGrid w:val="0"/>
          <w:lang w:val="de-DE"/>
        </w:rPr>
        <w:instrText xml:space="preserve"> AUTONUM  </w:instrText>
      </w:r>
      <w:r w:rsidRPr="00156D6B">
        <w:rPr>
          <w:rFonts w:eastAsiaTheme="minorEastAsia" w:cs="Arial"/>
          <w:snapToGrid w:val="0"/>
          <w:lang w:val="de-DE"/>
        </w:rPr>
        <w:fldChar w:fldCharType="end"/>
      </w:r>
      <w:r w:rsidRPr="00156D6B">
        <w:rPr>
          <w:rFonts w:eastAsiaTheme="minorEastAsia" w:cs="Arial"/>
          <w:snapToGrid w:val="0"/>
          <w:lang w:val="de-DE"/>
        </w:rPr>
        <w:tab/>
      </w:r>
      <w:r w:rsidR="00EC050C" w:rsidRPr="00156D6B">
        <w:rPr>
          <w:rFonts w:eastAsiaTheme="minorEastAsia" w:cs="Arial"/>
          <w:snapToGrid w:val="0"/>
          <w:lang w:val="de-DE" w:eastAsia="ja-JP"/>
        </w:rPr>
        <w:t>Der TC</w:t>
      </w:r>
      <w:r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EC050C" w:rsidRPr="00156D6B">
        <w:rPr>
          <w:rFonts w:eastAsiaTheme="minorEastAsia" w:cs="Arial"/>
          <w:snapToGrid w:val="0"/>
          <w:lang w:val="de-DE" w:eastAsia="ja-JP"/>
        </w:rPr>
        <w:t>wird ersucht</w:t>
      </w:r>
      <w:r w:rsidR="00024012" w:rsidRPr="00156D6B">
        <w:rPr>
          <w:rFonts w:eastAsiaTheme="minorEastAsia" w:cs="Arial"/>
          <w:snapToGrid w:val="0"/>
          <w:lang w:val="de-DE" w:eastAsia="ja-JP"/>
        </w:rPr>
        <w:t>,</w:t>
      </w:r>
      <w:r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156D6B">
        <w:rPr>
          <w:rFonts w:eastAsiaTheme="minorEastAsia" w:cs="Arial"/>
          <w:snapToGrid w:val="0"/>
          <w:lang w:val="de-DE" w:eastAsia="ja-JP"/>
        </w:rPr>
        <w:t>die</w:t>
      </w:r>
      <w:r w:rsidR="00E738E0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721834" w:rsidRPr="00156D6B">
        <w:rPr>
          <w:rFonts w:eastAsiaTheme="minorEastAsia" w:cs="Arial"/>
          <w:snapToGrid w:val="0"/>
          <w:lang w:val="de-DE" w:eastAsia="ja-JP"/>
        </w:rPr>
        <w:t>Vorschläge zur Überarbeitung der Klassenliste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in </w:t>
      </w:r>
      <w:r w:rsidR="00C243E2" w:rsidRPr="00156D6B">
        <w:rPr>
          <w:rFonts w:eastAsiaTheme="minorEastAsia" w:cs="Arial"/>
          <w:snapToGrid w:val="0"/>
          <w:lang w:val="de-DE" w:eastAsia="ja-JP"/>
        </w:rPr>
        <w:t>Dokument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UPOV/INF/12/5, </w:t>
      </w:r>
      <w:r w:rsidR="00EC050C" w:rsidRPr="00156D6B">
        <w:rPr>
          <w:rFonts w:eastAsiaTheme="minorEastAsia" w:cs="Arial"/>
          <w:snapToGrid w:val="0"/>
          <w:lang w:val="de-DE" w:eastAsia="ja-JP"/>
        </w:rPr>
        <w:t>wie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156D6B">
        <w:rPr>
          <w:rFonts w:eastAsiaTheme="minorEastAsia" w:cs="Arial"/>
          <w:snapToGrid w:val="0"/>
          <w:lang w:val="de-DE" w:eastAsia="ja-JP"/>
        </w:rPr>
        <w:t xml:space="preserve">in </w:t>
      </w:r>
      <w:r w:rsidR="003276CA" w:rsidRPr="0096699C">
        <w:rPr>
          <w:rFonts w:eastAsiaTheme="minorEastAsia" w:cs="Arial"/>
          <w:snapToGrid w:val="0"/>
          <w:lang w:val="de-DE" w:eastAsia="ja-JP"/>
        </w:rPr>
        <w:t>Absatz</w:t>
      </w:r>
      <w:r w:rsidR="00DA63A6" w:rsidRPr="0096699C">
        <w:rPr>
          <w:rFonts w:eastAsiaTheme="minorEastAsia" w:cs="Arial"/>
          <w:snapToGrid w:val="0"/>
          <w:lang w:val="de-DE" w:eastAsia="ja-JP"/>
        </w:rPr>
        <w:t xml:space="preserve"> </w:t>
      </w:r>
      <w:r w:rsidR="0037708B" w:rsidRPr="0096699C">
        <w:rPr>
          <w:rFonts w:eastAsiaTheme="minorEastAsia" w:cs="Arial"/>
          <w:snapToGrid w:val="0"/>
          <w:lang w:val="de-DE" w:eastAsia="ja-JP"/>
        </w:rPr>
        <w:t>10</w:t>
      </w:r>
      <w:r w:rsidR="00DA63A6" w:rsidRPr="0096699C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96699C">
        <w:rPr>
          <w:rFonts w:eastAsiaTheme="minorEastAsia" w:cs="Arial"/>
          <w:snapToGrid w:val="0"/>
          <w:lang w:val="de-DE" w:eastAsia="ja-JP"/>
        </w:rPr>
        <w:t>dieses</w:t>
      </w:r>
      <w:r w:rsidR="000B5A16" w:rsidRPr="00156D6B">
        <w:rPr>
          <w:rFonts w:eastAsiaTheme="minorEastAsia" w:cs="Arial"/>
          <w:snapToGrid w:val="0"/>
          <w:lang w:val="de-DE" w:eastAsia="ja-JP"/>
        </w:rPr>
        <w:t xml:space="preserve"> Dokuments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156D6B">
        <w:rPr>
          <w:rFonts w:eastAsiaTheme="minorEastAsia" w:cs="Arial"/>
          <w:snapToGrid w:val="0"/>
          <w:lang w:val="de-DE" w:eastAsia="ja-JP"/>
        </w:rPr>
        <w:t>dargelegt, in Verbindung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156D6B">
        <w:rPr>
          <w:rFonts w:eastAsiaTheme="minorEastAsia" w:cs="Arial"/>
          <w:snapToGrid w:val="0"/>
          <w:lang w:val="de-DE" w:eastAsia="ja-JP"/>
        </w:rPr>
        <w:t>mit den Bemerkungen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0B5A16" w:rsidRPr="00156D6B">
        <w:rPr>
          <w:rFonts w:eastAsiaTheme="minorEastAsia" w:cs="Arial"/>
          <w:snapToGrid w:val="0"/>
          <w:lang w:val="de-DE" w:eastAsia="ja-JP"/>
        </w:rPr>
        <w:t>der TWV</w:t>
      </w:r>
      <w:r w:rsidR="00C0735B" w:rsidRPr="00156D6B">
        <w:rPr>
          <w:rFonts w:eastAsiaTheme="minorEastAsia" w:cs="Arial"/>
          <w:snapToGrid w:val="0"/>
          <w:lang w:val="de-DE" w:eastAsia="ja-JP"/>
        </w:rPr>
        <w:t xml:space="preserve"> </w:t>
      </w:r>
      <w:r w:rsidR="00EC050C" w:rsidRPr="00156D6B">
        <w:rPr>
          <w:rFonts w:eastAsiaTheme="minorEastAsia" w:cs="Arial"/>
          <w:snapToGrid w:val="0"/>
          <w:lang w:val="de-DE" w:eastAsia="ja-JP"/>
        </w:rPr>
        <w:t xml:space="preserve">auf </w:t>
      </w:r>
      <w:r w:rsidR="00024012" w:rsidRPr="00156D6B">
        <w:rPr>
          <w:rFonts w:eastAsiaTheme="minorEastAsia" w:cs="Arial"/>
          <w:snapToGrid w:val="0"/>
          <w:lang w:val="de-DE" w:eastAsia="ja-JP"/>
        </w:rPr>
        <w:t>ihrer</w:t>
      </w:r>
      <w:r w:rsidR="00EC050C" w:rsidRPr="00156D6B">
        <w:rPr>
          <w:rFonts w:eastAsiaTheme="minorEastAsia" w:cs="Arial"/>
          <w:snapToGrid w:val="0"/>
          <w:lang w:val="de-DE" w:eastAsia="ja-JP"/>
        </w:rPr>
        <w:t xml:space="preserve"> dreiundfünfzigsten Tagung</w:t>
      </w:r>
      <w:r w:rsidR="00AD2355" w:rsidRPr="00156D6B">
        <w:rPr>
          <w:rFonts w:eastAsiaTheme="minorEastAsia" w:cs="Arial"/>
          <w:snapToGrid w:val="0"/>
          <w:lang w:val="de-DE" w:eastAsia="ja-JP"/>
        </w:rPr>
        <w:t xml:space="preserve"> und </w:t>
      </w:r>
      <w:r w:rsidR="00E738E0" w:rsidRPr="00156D6B">
        <w:rPr>
          <w:rFonts w:eastAsiaTheme="minorEastAsia" w:cs="Arial"/>
          <w:snapToGrid w:val="0"/>
          <w:lang w:val="de-DE" w:eastAsia="ja-JP"/>
        </w:rPr>
        <w:t xml:space="preserve">der </w:t>
      </w:r>
      <w:r w:rsidR="00DA63A6" w:rsidRPr="00156D6B">
        <w:rPr>
          <w:rFonts w:eastAsiaTheme="minorEastAsia" w:cs="Arial"/>
          <w:snapToGrid w:val="0"/>
          <w:lang w:val="de-DE" w:eastAsia="ja-JP"/>
        </w:rPr>
        <w:t xml:space="preserve">TWA </w:t>
      </w:r>
      <w:r w:rsidR="00EC050C" w:rsidRPr="00156D6B">
        <w:rPr>
          <w:rFonts w:eastAsiaTheme="minorEastAsia" w:cs="Arial"/>
          <w:snapToGrid w:val="0"/>
          <w:lang w:val="de-DE" w:eastAsia="ja-JP"/>
        </w:rPr>
        <w:t xml:space="preserve">auf </w:t>
      </w:r>
      <w:r w:rsidR="00024012" w:rsidRPr="00156D6B">
        <w:rPr>
          <w:rFonts w:eastAsiaTheme="minorEastAsia" w:cs="Arial"/>
          <w:snapToGrid w:val="0"/>
          <w:lang w:val="de-DE" w:eastAsia="ja-JP"/>
        </w:rPr>
        <w:t>ihrer</w:t>
      </w:r>
      <w:r w:rsidR="00EC050C" w:rsidRPr="00156D6B">
        <w:rPr>
          <w:rFonts w:eastAsiaTheme="minorEastAsia" w:cs="Arial"/>
          <w:snapToGrid w:val="0"/>
          <w:lang w:val="de-DE" w:eastAsia="ja-JP"/>
        </w:rPr>
        <w:t xml:space="preserve"> achtundvierzigsten Tagung </w:t>
      </w:r>
      <w:r w:rsidR="000B5A16" w:rsidRPr="00156D6B">
        <w:rPr>
          <w:rFonts w:eastAsiaTheme="minorEastAsia" w:cs="Arial"/>
          <w:snapToGrid w:val="0"/>
          <w:lang w:val="de-DE" w:eastAsia="ja-JP"/>
        </w:rPr>
        <w:t>zu prüfen</w:t>
      </w:r>
      <w:r w:rsidRPr="00156D6B">
        <w:rPr>
          <w:rFonts w:eastAsiaTheme="minorEastAsia" w:cs="Arial"/>
          <w:snapToGrid w:val="0"/>
          <w:lang w:val="de-DE" w:eastAsia="ja-JP"/>
        </w:rPr>
        <w:t>.</w:t>
      </w:r>
    </w:p>
    <w:p w14:paraId="0407CC8B" w14:textId="77777777" w:rsidR="00E233AE" w:rsidRPr="00156D6B" w:rsidRDefault="00E233AE" w:rsidP="00E233AE">
      <w:pPr>
        <w:ind w:firstLine="567"/>
        <w:rPr>
          <w:rFonts w:eastAsia="MS Mincho" w:cs="Arial"/>
          <w:highlight w:val="yellow"/>
          <w:lang w:val="de-DE"/>
        </w:rPr>
      </w:pPr>
    </w:p>
    <w:p w14:paraId="3A3EA240" w14:textId="37B2EB09" w:rsidR="00E233AE" w:rsidRPr="00D25C45" w:rsidRDefault="00E233AE" w:rsidP="00E233AE">
      <w:pPr>
        <w:keepNext/>
        <w:rPr>
          <w:rFonts w:eastAsiaTheme="minorEastAsia" w:cs="Arial"/>
          <w:color w:val="000000"/>
          <w:lang w:val="de-DE"/>
        </w:rPr>
      </w:pPr>
      <w:r w:rsidRPr="00D25C45">
        <w:rPr>
          <w:rFonts w:eastAsiaTheme="minorEastAsia" w:cs="Arial"/>
          <w:color w:val="000000"/>
          <w:lang w:val="de-DE"/>
        </w:rPr>
        <w:fldChar w:fldCharType="begin"/>
      </w:r>
      <w:r w:rsidRPr="00D25C45">
        <w:rPr>
          <w:rFonts w:eastAsiaTheme="minorEastAsia" w:cs="Arial"/>
          <w:color w:val="000000"/>
          <w:lang w:val="de-DE"/>
        </w:rPr>
        <w:instrText xml:space="preserve"> AUTONUM  </w:instrText>
      </w:r>
      <w:r w:rsidRPr="00D25C45">
        <w:rPr>
          <w:rFonts w:eastAsiaTheme="minorEastAsia" w:cs="Arial"/>
          <w:color w:val="000000"/>
          <w:lang w:val="de-DE"/>
        </w:rPr>
        <w:fldChar w:fldCharType="end"/>
      </w:r>
      <w:r w:rsidRPr="00D25C45">
        <w:rPr>
          <w:rFonts w:eastAsiaTheme="minorEastAsia" w:cs="Arial"/>
          <w:color w:val="000000"/>
          <w:lang w:val="de-DE"/>
        </w:rPr>
        <w:tab/>
      </w:r>
      <w:bookmarkStart w:id="5" w:name="_Hlk17292093"/>
      <w:r w:rsidR="00B70E57" w:rsidRPr="00B70E57">
        <w:rPr>
          <w:rFonts w:eastAsiaTheme="minorEastAsia" w:cs="Arial"/>
          <w:color w:val="000000"/>
          <w:lang w:val="de-DE"/>
        </w:rPr>
        <w:t>In diesem Dokument werden folgende Abkürzungen verwendet:</w:t>
      </w:r>
      <w:bookmarkEnd w:id="5"/>
    </w:p>
    <w:p w14:paraId="0FE33C1B" w14:textId="77777777" w:rsidR="00E233AE" w:rsidRPr="00D25C45" w:rsidRDefault="00E233AE" w:rsidP="00E233AE">
      <w:pPr>
        <w:keepNext/>
        <w:ind w:left="1692" w:hanging="1125"/>
        <w:jc w:val="left"/>
        <w:rPr>
          <w:rFonts w:eastAsiaTheme="minorEastAsia" w:cs="Arial"/>
          <w:color w:val="000000"/>
          <w:lang w:val="de-DE"/>
        </w:rPr>
      </w:pPr>
    </w:p>
    <w:p w14:paraId="1B859CE5" w14:textId="0769E8FE" w:rsidR="00BD6602" w:rsidRPr="00D25C45" w:rsidRDefault="00BD6602" w:rsidP="00BD6602">
      <w:pPr>
        <w:keepNext/>
        <w:tabs>
          <w:tab w:val="left" w:pos="567"/>
          <w:tab w:val="left" w:pos="1843"/>
        </w:tabs>
        <w:ind w:firstLine="567"/>
        <w:rPr>
          <w:lang w:val="de-DE"/>
        </w:rPr>
      </w:pPr>
      <w:r w:rsidRPr="00D25C45">
        <w:rPr>
          <w:lang w:val="de-DE"/>
        </w:rPr>
        <w:t>CAJ:</w:t>
      </w:r>
      <w:r w:rsidRPr="00D25C45">
        <w:rPr>
          <w:lang w:val="de-DE"/>
        </w:rPr>
        <w:tab/>
      </w:r>
      <w:bookmarkStart w:id="6" w:name="_Hlk17292104"/>
      <w:r w:rsidR="00B70E57" w:rsidRPr="00B70E57">
        <w:rPr>
          <w:lang w:val="de-DE"/>
        </w:rPr>
        <w:t>Verwaltungs- und Rechtsausschuß</w:t>
      </w:r>
      <w:bookmarkEnd w:id="6"/>
    </w:p>
    <w:p w14:paraId="6FE0C2CC" w14:textId="006BA9D3" w:rsidR="00BD6602" w:rsidRPr="00D25C45" w:rsidRDefault="00BD6602" w:rsidP="00BD6602">
      <w:pPr>
        <w:keepNext/>
        <w:tabs>
          <w:tab w:val="left" w:pos="567"/>
          <w:tab w:val="left" w:pos="1843"/>
        </w:tabs>
        <w:ind w:firstLine="567"/>
        <w:rPr>
          <w:lang w:val="de-DE"/>
        </w:rPr>
      </w:pPr>
      <w:r w:rsidRPr="00D25C45">
        <w:rPr>
          <w:lang w:val="de-DE"/>
        </w:rPr>
        <w:t>TC:</w:t>
      </w:r>
      <w:r w:rsidRPr="00D25C45">
        <w:rPr>
          <w:lang w:val="de-DE"/>
        </w:rPr>
        <w:tab/>
      </w:r>
      <w:r w:rsidR="00B70E57" w:rsidRPr="00B70E57">
        <w:rPr>
          <w:lang w:val="de-DE"/>
        </w:rPr>
        <w:t>Technischer Ausschuß</w:t>
      </w:r>
    </w:p>
    <w:p w14:paraId="1C9E0280" w14:textId="26DC123E" w:rsidR="00E233AE" w:rsidRPr="00D25C45" w:rsidRDefault="00E233AE" w:rsidP="00BD6602">
      <w:pPr>
        <w:tabs>
          <w:tab w:val="left" w:pos="567"/>
          <w:tab w:val="left" w:pos="1843"/>
        </w:tabs>
        <w:ind w:firstLine="567"/>
        <w:rPr>
          <w:rFonts w:eastAsia="PMingLiU" w:cs="Arial"/>
          <w:lang w:val="de-DE"/>
        </w:rPr>
      </w:pPr>
      <w:r w:rsidRPr="00D25C45">
        <w:rPr>
          <w:rFonts w:eastAsia="PMingLiU" w:cs="Arial"/>
          <w:lang w:val="de-DE"/>
        </w:rPr>
        <w:t>TWA:</w:t>
      </w:r>
      <w:r w:rsidRPr="00D25C45">
        <w:rPr>
          <w:rFonts w:eastAsia="PMingLiU" w:cs="Arial"/>
          <w:lang w:val="de-DE"/>
        </w:rPr>
        <w:tab/>
      </w:r>
      <w:r w:rsidR="00B70E57" w:rsidRPr="00B70E57">
        <w:rPr>
          <w:rFonts w:eastAsia="PMingLiU" w:cs="Arial"/>
          <w:lang w:val="de-DE"/>
        </w:rPr>
        <w:t>Technische Arbeitsgruppe</w:t>
      </w:r>
      <w:r w:rsidRPr="00D25C45">
        <w:rPr>
          <w:rFonts w:eastAsia="PMingLiU" w:cs="Arial"/>
          <w:lang w:val="de-DE"/>
        </w:rPr>
        <w:t xml:space="preserve"> </w:t>
      </w:r>
      <w:r w:rsidR="00211AEC" w:rsidRPr="00211AEC">
        <w:rPr>
          <w:rFonts w:eastAsia="PMingLiU" w:cs="Arial"/>
          <w:lang w:val="de-DE"/>
        </w:rPr>
        <w:t>für landwirtschaftliche Arten</w:t>
      </w:r>
    </w:p>
    <w:p w14:paraId="74D29BAC" w14:textId="5F13E1C4" w:rsidR="00E233AE" w:rsidRPr="00D25C45" w:rsidRDefault="00E233AE" w:rsidP="00E233AE">
      <w:pPr>
        <w:tabs>
          <w:tab w:val="left" w:pos="567"/>
          <w:tab w:val="left" w:pos="1843"/>
        </w:tabs>
        <w:rPr>
          <w:rFonts w:eastAsiaTheme="minorEastAsia" w:cs="Arial"/>
          <w:lang w:val="de-DE"/>
        </w:rPr>
      </w:pPr>
      <w:r w:rsidRPr="00D25C45">
        <w:rPr>
          <w:rFonts w:eastAsiaTheme="minorEastAsia" w:cs="Arial"/>
          <w:lang w:val="de-DE"/>
        </w:rPr>
        <w:tab/>
        <w:t>TWV:</w:t>
      </w:r>
      <w:r w:rsidRPr="00D25C45">
        <w:rPr>
          <w:rFonts w:eastAsiaTheme="minorEastAsia" w:cs="Arial"/>
          <w:lang w:val="de-DE"/>
        </w:rPr>
        <w:tab/>
      </w:r>
      <w:r w:rsidR="00B70E57" w:rsidRPr="00B70E57">
        <w:rPr>
          <w:rFonts w:eastAsiaTheme="minorEastAsia" w:cs="Arial"/>
          <w:lang w:val="de-DE"/>
        </w:rPr>
        <w:t>Technische Arbeitsgruppe</w:t>
      </w:r>
      <w:r w:rsidRPr="00D25C45">
        <w:rPr>
          <w:rFonts w:eastAsiaTheme="minorEastAsia" w:cs="Arial"/>
          <w:lang w:val="de-DE"/>
        </w:rPr>
        <w:t xml:space="preserve"> </w:t>
      </w:r>
      <w:r w:rsidR="00211AEC" w:rsidRPr="00211AEC">
        <w:rPr>
          <w:rFonts w:eastAsiaTheme="minorEastAsia" w:cs="Arial"/>
          <w:lang w:val="de-DE"/>
        </w:rPr>
        <w:t>für Gemüsearten</w:t>
      </w:r>
    </w:p>
    <w:p w14:paraId="4EAB1802" w14:textId="23E75C39" w:rsidR="00E233AE" w:rsidRPr="00D25C45" w:rsidRDefault="00E233AE" w:rsidP="00E233AE">
      <w:pPr>
        <w:tabs>
          <w:tab w:val="left" w:pos="567"/>
          <w:tab w:val="left" w:pos="1843"/>
        </w:tabs>
        <w:rPr>
          <w:rFonts w:eastAsiaTheme="minorEastAsia" w:cs="Arial"/>
          <w:lang w:val="de-DE"/>
        </w:rPr>
      </w:pPr>
      <w:r w:rsidRPr="00D25C45">
        <w:rPr>
          <w:rFonts w:eastAsiaTheme="minorEastAsia" w:cs="Arial"/>
          <w:snapToGrid w:val="0"/>
          <w:lang w:val="de-DE"/>
        </w:rPr>
        <w:tab/>
        <w:t>WG-DEN:</w:t>
      </w:r>
      <w:r w:rsidRPr="00D25C45">
        <w:rPr>
          <w:rFonts w:eastAsiaTheme="minorEastAsia" w:cs="Arial"/>
          <w:snapToGrid w:val="0"/>
          <w:lang w:val="de-DE"/>
        </w:rPr>
        <w:tab/>
      </w:r>
      <w:r w:rsidR="00B70E57">
        <w:rPr>
          <w:rFonts w:eastAsiaTheme="minorEastAsia" w:cs="Arial"/>
          <w:lang w:val="de-DE"/>
        </w:rPr>
        <w:t>Arbeitsgru</w:t>
      </w:r>
      <w:r w:rsidRPr="00D25C45">
        <w:rPr>
          <w:rFonts w:eastAsiaTheme="minorEastAsia" w:cs="Arial"/>
          <w:lang w:val="de-DE"/>
        </w:rPr>
        <w:t>p</w:t>
      </w:r>
      <w:r w:rsidR="00B70E57">
        <w:rPr>
          <w:rFonts w:eastAsiaTheme="minorEastAsia" w:cs="Arial"/>
          <w:lang w:val="de-DE"/>
        </w:rPr>
        <w:t>pe</w:t>
      </w:r>
      <w:r w:rsidRPr="00D25C45">
        <w:rPr>
          <w:rFonts w:eastAsiaTheme="minorEastAsia" w:cs="Arial"/>
          <w:lang w:val="de-DE"/>
        </w:rPr>
        <w:t xml:space="preserve"> </w:t>
      </w:r>
      <w:r w:rsidR="00211AEC" w:rsidRPr="00211AEC">
        <w:rPr>
          <w:rFonts w:eastAsiaTheme="minorEastAsia" w:cs="Arial"/>
          <w:lang w:val="de-DE"/>
        </w:rPr>
        <w:t>für Sortenbezeichnungen</w:t>
      </w:r>
    </w:p>
    <w:p w14:paraId="14C4EEC1" w14:textId="77777777" w:rsidR="00E233AE" w:rsidRPr="00D25C45" w:rsidRDefault="00E233AE" w:rsidP="00050E16">
      <w:pPr>
        <w:rPr>
          <w:snapToGrid w:val="0"/>
          <w:lang w:val="de-DE"/>
        </w:rPr>
      </w:pPr>
    </w:p>
    <w:p w14:paraId="62081669" w14:textId="77777777" w:rsidR="00E233AE" w:rsidRPr="00D25C45" w:rsidRDefault="00E233AE" w:rsidP="00E233AE">
      <w:pPr>
        <w:jc w:val="left"/>
        <w:rPr>
          <w:rFonts w:eastAsia="MS Mincho" w:cs="Arial"/>
          <w:snapToGrid w:val="0"/>
          <w:lang w:val="de-DE"/>
        </w:rPr>
      </w:pPr>
    </w:p>
    <w:p w14:paraId="6B50B21A" w14:textId="456FF6F5" w:rsidR="00E233AE" w:rsidRPr="00D25C45" w:rsidRDefault="00E233AE" w:rsidP="00E233AE">
      <w:pPr>
        <w:keepNext/>
        <w:keepLines/>
        <w:rPr>
          <w:rFonts w:eastAsia="MS Mincho"/>
          <w:lang w:val="de-DE"/>
        </w:rPr>
      </w:pPr>
      <w:r w:rsidRPr="00D25C45">
        <w:rPr>
          <w:rFonts w:eastAsia="MS Mincho"/>
          <w:lang w:val="de-DE"/>
        </w:rPr>
        <w:fldChar w:fldCharType="begin"/>
      </w:r>
      <w:r w:rsidRPr="00D25C45">
        <w:rPr>
          <w:rFonts w:eastAsia="MS Mincho"/>
          <w:lang w:val="de-DE"/>
        </w:rPr>
        <w:instrText xml:space="preserve"> AUTONUM  </w:instrText>
      </w:r>
      <w:r w:rsidRPr="00D25C45">
        <w:rPr>
          <w:rFonts w:eastAsia="MS Mincho"/>
          <w:lang w:val="de-DE"/>
        </w:rPr>
        <w:fldChar w:fldCharType="end"/>
      </w:r>
      <w:r w:rsidRPr="00D25C45">
        <w:rPr>
          <w:rFonts w:eastAsia="MS Mincho"/>
          <w:lang w:val="de-DE"/>
        </w:rPr>
        <w:tab/>
      </w:r>
      <w:r w:rsidR="00ED2596" w:rsidRPr="00ED2596">
        <w:rPr>
          <w:rFonts w:eastAsia="MS Mincho"/>
          <w:lang w:val="de-DE"/>
        </w:rPr>
        <w:t>Der Aufbau des Dokuments ist nachstehend zusammengefaßt:</w:t>
      </w:r>
    </w:p>
    <w:p w14:paraId="11CD883C" w14:textId="77777777" w:rsidR="00E233AE" w:rsidRPr="00D25C45" w:rsidRDefault="00E233AE" w:rsidP="00E233AE">
      <w:pPr>
        <w:keepNext/>
        <w:keepLines/>
        <w:rPr>
          <w:rFonts w:eastAsia="MS Mincho"/>
          <w:lang w:val="de-DE"/>
        </w:rPr>
      </w:pPr>
    </w:p>
    <w:p w14:paraId="0CC092C8" w14:textId="2B19F2A8" w:rsidR="0096699C" w:rsidRDefault="00E233A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D25C45">
        <w:rPr>
          <w:rFonts w:cs="Arial"/>
          <w:lang w:val="de-DE" w:eastAsia="ja-JP"/>
        </w:rPr>
        <w:fldChar w:fldCharType="begin"/>
      </w:r>
      <w:r w:rsidRPr="00D25C45">
        <w:rPr>
          <w:rFonts w:cs="Arial"/>
          <w:lang w:val="de-DE" w:eastAsia="ja-JP"/>
        </w:rPr>
        <w:instrText xml:space="preserve"> TOC \o "1-2" \u </w:instrText>
      </w:r>
      <w:r w:rsidRPr="00D25C45">
        <w:rPr>
          <w:rFonts w:cs="Arial"/>
          <w:lang w:val="de-DE" w:eastAsia="ja-JP"/>
        </w:rPr>
        <w:fldChar w:fldCharType="separate"/>
      </w:r>
      <w:r w:rsidR="0096699C" w:rsidRPr="000E5751">
        <w:rPr>
          <w:rFonts w:eastAsia="MS Mincho"/>
          <w:noProof/>
          <w:lang w:val="de-DE"/>
        </w:rPr>
        <w:t>ZUSAMMENFASSUNG</w:t>
      </w:r>
      <w:r w:rsidR="0096699C">
        <w:rPr>
          <w:noProof/>
        </w:rPr>
        <w:tab/>
      </w:r>
      <w:r w:rsidR="0096699C">
        <w:rPr>
          <w:noProof/>
        </w:rPr>
        <w:fldChar w:fldCharType="begin"/>
      </w:r>
      <w:r w:rsidR="0096699C">
        <w:rPr>
          <w:noProof/>
        </w:rPr>
        <w:instrText xml:space="preserve"> PAGEREF _Toc18403075 \h </w:instrText>
      </w:r>
      <w:r w:rsidR="0096699C">
        <w:rPr>
          <w:noProof/>
        </w:rPr>
      </w:r>
      <w:r w:rsidR="0096699C">
        <w:rPr>
          <w:noProof/>
        </w:rPr>
        <w:fldChar w:fldCharType="separate"/>
      </w:r>
      <w:r w:rsidR="0096699C">
        <w:rPr>
          <w:noProof/>
        </w:rPr>
        <w:t>1</w:t>
      </w:r>
      <w:r w:rsidR="0096699C">
        <w:rPr>
          <w:noProof/>
        </w:rPr>
        <w:fldChar w:fldCharType="end"/>
      </w:r>
    </w:p>
    <w:p w14:paraId="52CBB83B" w14:textId="0D5054E0" w:rsidR="0096699C" w:rsidRDefault="0096699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0E5751">
        <w:rPr>
          <w:noProof/>
          <w:lang w:val="de-DE" w:eastAsia="ja-JP"/>
        </w:rPr>
        <w:t>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678466" w14:textId="0189529B" w:rsidR="0096699C" w:rsidRDefault="0096699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0E5751">
        <w:rPr>
          <w:noProof/>
          <w:snapToGrid w:val="0"/>
          <w:lang w:val="de-DE" w:eastAsia="ja-JP"/>
        </w:rPr>
        <w:t>Entwicklungen im JAHR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4F3C82" w14:textId="182FCFF8" w:rsidR="0096699C" w:rsidRDefault="0096699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E5751">
        <w:rPr>
          <w:noProof/>
          <w:snapToGrid w:val="0"/>
          <w:lang w:val="de-DE" w:eastAsia="ja-JP"/>
        </w:rPr>
        <w:t>Arbeitsgruppe für Sortenbezeichnungen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D12005" w14:textId="670E26F0" w:rsidR="0096699C" w:rsidRDefault="0096699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E5751">
        <w:rPr>
          <w:noProof/>
          <w:lang w:val="de-DE"/>
        </w:rPr>
        <w:t>Verwaltungs- und Rechtsausschuß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DC61CA8" w14:textId="4A9C623E" w:rsidR="0096699C" w:rsidRDefault="0096699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0E5751">
        <w:rPr>
          <w:noProof/>
          <w:snapToGrid w:val="0"/>
          <w:lang w:val="de-DE" w:eastAsia="ja-JP"/>
        </w:rPr>
        <w:t>Entwicklungen im Jahr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4645C0" w14:textId="54AC3D4C" w:rsidR="0096699C" w:rsidRDefault="0096699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E5751">
        <w:rPr>
          <w:noProof/>
          <w:snapToGrid w:val="0"/>
          <w:lang w:val="de-DE" w:eastAsia="ja-JP"/>
        </w:rPr>
        <w:t>Technische Arbeitsgruppe für Gemüsearten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EEC62A" w14:textId="0AC9C01D" w:rsidR="0096699C" w:rsidRDefault="0096699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E5751">
        <w:rPr>
          <w:noProof/>
          <w:snapToGrid w:val="0"/>
          <w:lang w:val="de-DE" w:eastAsia="ja-JP"/>
        </w:rPr>
        <w:t>Technische Arbeitsgruppe für landwirtschaftliche Arten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_Toc18403082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D69F5AA" w14:textId="24091D95" w:rsidR="00E233AE" w:rsidRPr="00D25C45" w:rsidRDefault="00E233AE" w:rsidP="00E233AE">
      <w:pPr>
        <w:rPr>
          <w:rFonts w:eastAsiaTheme="minorEastAsia"/>
          <w:bCs/>
          <w:lang w:val="de-DE" w:eastAsia="ja-JP"/>
        </w:rPr>
      </w:pPr>
      <w:r w:rsidRPr="00D25C45">
        <w:rPr>
          <w:rFonts w:eastAsiaTheme="minorEastAsia"/>
          <w:bCs/>
          <w:lang w:val="de-DE" w:eastAsia="ja-JP"/>
        </w:rPr>
        <w:fldChar w:fldCharType="end"/>
      </w:r>
    </w:p>
    <w:p w14:paraId="15025C51" w14:textId="77777777" w:rsidR="00D11A84" w:rsidRPr="00D25C45" w:rsidRDefault="00D11A84" w:rsidP="00D11A84">
      <w:pPr>
        <w:keepNext/>
        <w:rPr>
          <w:rFonts w:eastAsiaTheme="minorEastAsia"/>
          <w:snapToGrid w:val="0"/>
          <w:lang w:val="de-DE" w:eastAsia="ja-JP"/>
        </w:rPr>
      </w:pPr>
    </w:p>
    <w:p w14:paraId="169C5616" w14:textId="75668D08" w:rsidR="002A5F4A" w:rsidRPr="00D25C45" w:rsidRDefault="00B70E57" w:rsidP="006B4B6B">
      <w:pPr>
        <w:pStyle w:val="Heading1"/>
        <w:rPr>
          <w:lang w:val="de-DE" w:eastAsia="ja-JP"/>
        </w:rPr>
      </w:pPr>
      <w:bookmarkStart w:id="7" w:name="_Toc18403076"/>
      <w:r>
        <w:rPr>
          <w:lang w:val="de-DE" w:eastAsia="ja-JP"/>
        </w:rPr>
        <w:t>Hintergrund</w:t>
      </w:r>
      <w:bookmarkEnd w:id="7"/>
    </w:p>
    <w:p w14:paraId="069F487C" w14:textId="77777777" w:rsidR="002A5F4A" w:rsidRPr="00D25C45" w:rsidRDefault="002A5F4A" w:rsidP="00D11A84">
      <w:pPr>
        <w:keepNext/>
        <w:rPr>
          <w:rFonts w:eastAsiaTheme="minorEastAsia"/>
          <w:snapToGrid w:val="0"/>
          <w:lang w:val="de-DE" w:eastAsia="ja-JP"/>
        </w:rPr>
      </w:pPr>
    </w:p>
    <w:p w14:paraId="27AC8342" w14:textId="643C3295" w:rsidR="00D11A84" w:rsidRPr="00D25C45" w:rsidRDefault="00D11A84" w:rsidP="00D11A84">
      <w:pPr>
        <w:rPr>
          <w:rFonts w:eastAsiaTheme="minorEastAsia"/>
          <w:lang w:val="de-DE" w:eastAsia="ja-JP"/>
        </w:rPr>
      </w:pPr>
      <w:r w:rsidRPr="00D25C45">
        <w:rPr>
          <w:rFonts w:eastAsiaTheme="minorEastAsia"/>
          <w:lang w:val="de-DE"/>
        </w:rPr>
        <w:fldChar w:fldCharType="begin"/>
      </w:r>
      <w:r w:rsidRPr="00D25C45">
        <w:rPr>
          <w:rFonts w:eastAsiaTheme="minorEastAsia"/>
          <w:lang w:val="de-DE"/>
        </w:rPr>
        <w:instrText xml:space="preserve"> AUTONUM  </w:instrText>
      </w:r>
      <w:r w:rsidRPr="00D25C45">
        <w:rPr>
          <w:rFonts w:eastAsiaTheme="minorEastAsia"/>
          <w:lang w:val="de-DE"/>
        </w:rPr>
        <w:fldChar w:fldCharType="end"/>
      </w:r>
      <w:r w:rsidRPr="00D25C45">
        <w:rPr>
          <w:rFonts w:eastAsiaTheme="minorEastAsia"/>
          <w:lang w:val="de-DE"/>
        </w:rPr>
        <w:tab/>
      </w:r>
      <w:r w:rsidR="00502215" w:rsidRPr="00502215">
        <w:rPr>
          <w:rFonts w:eastAsiaTheme="minorEastAsia"/>
          <w:lang w:val="de-DE" w:eastAsia="ja-JP"/>
        </w:rPr>
        <w:t>Der Hintergrund zu dieser Angelegenheit ist in Dokument</w:t>
      </w:r>
      <w:r w:rsidRPr="00D25C45">
        <w:rPr>
          <w:rFonts w:eastAsiaTheme="minorEastAsia"/>
          <w:lang w:val="de-DE" w:eastAsia="ja-JP"/>
        </w:rPr>
        <w:t xml:space="preserve"> </w:t>
      </w:r>
      <w:r w:rsidRPr="00D25C45">
        <w:rPr>
          <w:lang w:val="de-DE" w:eastAsia="ja-JP"/>
        </w:rPr>
        <w:t>TC/54/12</w:t>
      </w:r>
      <w:r w:rsidR="00502215">
        <w:rPr>
          <w:lang w:val="de-DE" w:eastAsia="ja-JP"/>
        </w:rPr>
        <w:t xml:space="preserve"> „Sortenbezeichnungen“</w:t>
      </w:r>
      <w:r w:rsidRPr="00D25C45">
        <w:rPr>
          <w:lang w:val="de-DE" w:eastAsia="ja-JP"/>
        </w:rPr>
        <w:t xml:space="preserve">, </w:t>
      </w:r>
      <w:r w:rsidR="00C243E2">
        <w:rPr>
          <w:lang w:val="de-DE" w:eastAsia="ja-JP"/>
        </w:rPr>
        <w:t>Absätze</w:t>
      </w:r>
      <w:r w:rsidRPr="00D25C45">
        <w:rPr>
          <w:lang w:val="de-DE" w:eastAsia="ja-JP"/>
        </w:rPr>
        <w:t xml:space="preserve"> 6 </w:t>
      </w:r>
      <w:r w:rsidR="006958F3">
        <w:rPr>
          <w:lang w:val="de-DE" w:eastAsia="ja-JP"/>
        </w:rPr>
        <w:t>bis</w:t>
      </w:r>
      <w:r w:rsidRPr="00D25C45">
        <w:rPr>
          <w:lang w:val="de-DE" w:eastAsia="ja-JP"/>
        </w:rPr>
        <w:t xml:space="preserve"> 10</w:t>
      </w:r>
      <w:r w:rsidR="00502215">
        <w:rPr>
          <w:lang w:val="de-DE" w:eastAsia="ja-JP"/>
        </w:rPr>
        <w:t xml:space="preserve">, </w:t>
      </w:r>
      <w:r w:rsidR="006958F3">
        <w:rPr>
          <w:lang w:val="de-DE" w:eastAsia="ja-JP"/>
        </w:rPr>
        <w:t>dargelegt</w:t>
      </w:r>
      <w:r w:rsidRPr="00D25C45">
        <w:rPr>
          <w:rFonts w:eastAsiaTheme="minorEastAsia"/>
          <w:lang w:val="de-DE" w:eastAsia="ja-JP"/>
        </w:rPr>
        <w:t>.</w:t>
      </w:r>
    </w:p>
    <w:p w14:paraId="20343606" w14:textId="77777777" w:rsidR="002A5F4A" w:rsidRPr="00D25C45" w:rsidRDefault="002A5F4A" w:rsidP="00417F52">
      <w:pPr>
        <w:rPr>
          <w:lang w:val="de-DE" w:eastAsia="ja-JP"/>
        </w:rPr>
      </w:pPr>
    </w:p>
    <w:p w14:paraId="0E093CC1" w14:textId="77777777" w:rsidR="00417F52" w:rsidRPr="00D25C45" w:rsidRDefault="00417F52" w:rsidP="00417F52">
      <w:pPr>
        <w:rPr>
          <w:lang w:val="de-DE" w:eastAsia="ja-JP"/>
        </w:rPr>
      </w:pPr>
    </w:p>
    <w:p w14:paraId="136C70E9" w14:textId="79BAB6E6" w:rsidR="002A5F4A" w:rsidRPr="00D25C45" w:rsidRDefault="00B70E57" w:rsidP="006B4B6B">
      <w:pPr>
        <w:pStyle w:val="Heading1"/>
        <w:rPr>
          <w:lang w:val="de-DE" w:eastAsia="ja-JP"/>
        </w:rPr>
      </w:pPr>
      <w:bookmarkStart w:id="8" w:name="_Toc524684962"/>
      <w:bookmarkStart w:id="9" w:name="_Toc18403077"/>
      <w:r>
        <w:rPr>
          <w:snapToGrid w:val="0"/>
          <w:lang w:val="de-DE" w:eastAsia="ja-JP"/>
        </w:rPr>
        <w:lastRenderedPageBreak/>
        <w:t>Entwicklungen</w:t>
      </w:r>
      <w:r w:rsidR="002A5F4A" w:rsidRPr="00D25C45">
        <w:rPr>
          <w:snapToGrid w:val="0"/>
          <w:lang w:val="de-DE" w:eastAsia="ja-JP"/>
        </w:rPr>
        <w:t xml:space="preserve"> </w:t>
      </w:r>
      <w:r w:rsidR="008E7A70">
        <w:rPr>
          <w:snapToGrid w:val="0"/>
          <w:lang w:val="de-DE" w:eastAsia="ja-JP"/>
        </w:rPr>
        <w:t>im JAHR</w:t>
      </w:r>
      <w:r w:rsidR="0041268C" w:rsidRPr="00D25C45">
        <w:rPr>
          <w:snapToGrid w:val="0"/>
          <w:lang w:val="de-DE" w:eastAsia="ja-JP"/>
        </w:rPr>
        <w:t xml:space="preserve"> 2018</w:t>
      </w:r>
      <w:bookmarkEnd w:id="8"/>
      <w:bookmarkEnd w:id="9"/>
    </w:p>
    <w:p w14:paraId="42346858" w14:textId="77777777" w:rsidR="00D11A84" w:rsidRPr="00D25C45" w:rsidRDefault="00D11A84" w:rsidP="00D11A84">
      <w:pPr>
        <w:keepNext/>
        <w:rPr>
          <w:lang w:val="de-DE" w:eastAsia="ja-JP"/>
        </w:rPr>
      </w:pPr>
    </w:p>
    <w:p w14:paraId="6F93DFAB" w14:textId="37671E95" w:rsidR="0041268C" w:rsidRPr="00D25C45" w:rsidRDefault="00502215" w:rsidP="0041268C">
      <w:pPr>
        <w:pStyle w:val="Heading2"/>
        <w:rPr>
          <w:lang w:val="de-DE" w:eastAsia="ja-JP"/>
        </w:rPr>
      </w:pPr>
      <w:bookmarkStart w:id="10" w:name="_Toc18403078"/>
      <w:r>
        <w:rPr>
          <w:snapToGrid w:val="0"/>
          <w:lang w:val="de-DE" w:eastAsia="ja-JP"/>
        </w:rPr>
        <w:t>Arbeitsgruppe für Sortenbezeichnungen</w:t>
      </w:r>
      <w:bookmarkEnd w:id="10"/>
    </w:p>
    <w:p w14:paraId="16F88BF3" w14:textId="77777777" w:rsidR="0041268C" w:rsidRPr="00D25C45" w:rsidRDefault="0041268C" w:rsidP="00D11A84">
      <w:pPr>
        <w:keepNext/>
        <w:rPr>
          <w:lang w:val="de-DE" w:eastAsia="ja-JP"/>
        </w:rPr>
      </w:pPr>
    </w:p>
    <w:p w14:paraId="1225FA53" w14:textId="43AA1E7F" w:rsidR="0071080A" w:rsidRPr="00156D6B" w:rsidRDefault="00D11A84" w:rsidP="0071080A">
      <w:pPr>
        <w:rPr>
          <w:rFonts w:eastAsiaTheme="minorEastAsia"/>
          <w:lang w:val="de-DE" w:eastAsia="ja-JP"/>
        </w:rPr>
      </w:pPr>
      <w:r w:rsidRPr="00156D6B">
        <w:rPr>
          <w:rFonts w:cs="Arial"/>
          <w:snapToGrid w:val="0"/>
          <w:lang w:val="de-DE"/>
        </w:rPr>
        <w:fldChar w:fldCharType="begin"/>
      </w:r>
      <w:r w:rsidRPr="00156D6B">
        <w:rPr>
          <w:rFonts w:cs="Arial"/>
          <w:snapToGrid w:val="0"/>
          <w:lang w:val="de-DE"/>
        </w:rPr>
        <w:instrText xml:space="preserve"> AUTONUM  </w:instrText>
      </w:r>
      <w:r w:rsidRPr="00156D6B">
        <w:rPr>
          <w:rFonts w:cs="Arial"/>
          <w:snapToGrid w:val="0"/>
          <w:lang w:val="de-DE"/>
        </w:rPr>
        <w:fldChar w:fldCharType="end"/>
      </w:r>
      <w:r w:rsidRPr="00156D6B">
        <w:rPr>
          <w:rFonts w:cs="Arial"/>
          <w:snapToGrid w:val="0"/>
          <w:lang w:val="de-DE"/>
        </w:rPr>
        <w:tab/>
      </w:r>
      <w:r w:rsidR="00502215" w:rsidRPr="00156D6B">
        <w:rPr>
          <w:rFonts w:cs="Arial"/>
          <w:snapToGrid w:val="0"/>
          <w:lang w:val="de-DE" w:eastAsia="ja-JP"/>
        </w:rPr>
        <w:t>Die</w:t>
      </w:r>
      <w:r w:rsidRPr="00156D6B">
        <w:rPr>
          <w:rFonts w:cs="Arial"/>
          <w:snapToGrid w:val="0"/>
          <w:lang w:val="de-DE" w:eastAsia="ja-JP"/>
        </w:rPr>
        <w:t xml:space="preserve"> </w:t>
      </w:r>
      <w:r w:rsidR="00502215" w:rsidRPr="00156D6B">
        <w:rPr>
          <w:rFonts w:cs="Arial"/>
          <w:snapToGrid w:val="0"/>
          <w:lang w:val="de-DE" w:eastAsia="ja-JP"/>
        </w:rPr>
        <w:t>Arbeitsgruppe für Sortenbezeichnungen</w:t>
      </w:r>
      <w:r w:rsidRPr="00156D6B">
        <w:rPr>
          <w:rFonts w:cs="Arial"/>
          <w:snapToGrid w:val="0"/>
          <w:lang w:val="de-DE" w:eastAsia="ja-JP"/>
        </w:rPr>
        <w:t xml:space="preserve"> (WG</w:t>
      </w:r>
      <w:r w:rsidRPr="00156D6B">
        <w:rPr>
          <w:rFonts w:cs="Arial"/>
          <w:snapToGrid w:val="0"/>
          <w:lang w:val="de-DE" w:eastAsia="ja-JP"/>
        </w:rPr>
        <w:noBreakHyphen/>
        <w:t xml:space="preserve">DEN) </w:t>
      </w:r>
      <w:r w:rsidR="00502215" w:rsidRPr="00156D6B">
        <w:rPr>
          <w:rFonts w:cs="Arial"/>
          <w:snapToGrid w:val="0"/>
          <w:lang w:val="de-DE" w:eastAsia="ja-JP"/>
        </w:rPr>
        <w:t>prüfte auf ihre</w:t>
      </w:r>
      <w:r w:rsidR="008D4E7D" w:rsidRPr="00156D6B">
        <w:rPr>
          <w:rFonts w:cs="Arial"/>
          <w:snapToGrid w:val="0"/>
          <w:lang w:val="de-DE" w:eastAsia="ja-JP"/>
        </w:rPr>
        <w:t>r</w:t>
      </w:r>
      <w:r w:rsidR="00502215" w:rsidRPr="00156D6B">
        <w:rPr>
          <w:rFonts w:cs="Arial"/>
          <w:snapToGrid w:val="0"/>
          <w:lang w:val="de-DE" w:eastAsia="ja-JP"/>
        </w:rPr>
        <w:t xml:space="preserve"> fünften </w:t>
      </w:r>
      <w:r w:rsidR="0032508A" w:rsidRPr="00156D6B">
        <w:rPr>
          <w:rFonts w:cs="Arial"/>
          <w:snapToGrid w:val="0"/>
          <w:lang w:val="de-DE" w:eastAsia="ja-JP"/>
        </w:rPr>
        <w:t>Sitzung</w:t>
      </w:r>
      <w:r w:rsidR="00502215" w:rsidRPr="00156D6B">
        <w:rPr>
          <w:rFonts w:cs="Arial"/>
          <w:snapToGrid w:val="0"/>
          <w:lang w:val="de-DE" w:eastAsia="ja-JP"/>
        </w:rPr>
        <w:t xml:space="preserve"> vom 30. Oktober </w:t>
      </w:r>
      <w:r w:rsidR="00695375" w:rsidRPr="00156D6B">
        <w:rPr>
          <w:rFonts w:cs="Arial"/>
          <w:snapToGrid w:val="0"/>
          <w:lang w:val="de-DE" w:eastAsia="ja-JP"/>
        </w:rPr>
        <w:t xml:space="preserve">2018 </w:t>
      </w:r>
      <w:r w:rsidR="00502215" w:rsidRPr="00156D6B">
        <w:rPr>
          <w:rFonts w:cs="Arial"/>
          <w:snapToGrid w:val="0"/>
          <w:lang w:val="de-DE" w:eastAsia="ja-JP"/>
        </w:rPr>
        <w:t>in Genf</w:t>
      </w:r>
      <w:r w:rsidR="00AD2355" w:rsidRPr="00156D6B">
        <w:rPr>
          <w:rFonts w:cs="Arial"/>
          <w:snapToGrid w:val="0"/>
          <w:lang w:val="de-DE" w:eastAsia="ja-JP"/>
        </w:rPr>
        <w:t xml:space="preserve"> die Dokumente</w:t>
      </w:r>
      <w:r w:rsidRPr="00156D6B">
        <w:rPr>
          <w:rFonts w:eastAsiaTheme="minorEastAsia"/>
          <w:lang w:val="de-DE" w:eastAsia="ja-JP"/>
        </w:rPr>
        <w:t> UPOV/WG-DEN/5/2</w:t>
      </w:r>
      <w:r w:rsidR="00502215" w:rsidRPr="00156D6B">
        <w:rPr>
          <w:rFonts w:eastAsiaTheme="minorEastAsia"/>
          <w:lang w:val="de-DE" w:eastAsia="ja-JP"/>
        </w:rPr>
        <w:t xml:space="preserve"> </w:t>
      </w:r>
      <w:r w:rsidR="00AD2355" w:rsidRPr="00A71B50">
        <w:rPr>
          <w:rFonts w:eastAsiaTheme="minorEastAsia"/>
          <w:i/>
          <w:lang w:val="de-DE" w:eastAsia="ja-JP"/>
        </w:rPr>
        <w:t>„</w:t>
      </w:r>
      <w:r w:rsidR="00695375" w:rsidRPr="00A71B50">
        <w:rPr>
          <w:rFonts w:eastAsiaTheme="minorEastAsia"/>
          <w:i/>
          <w:lang w:val="de-DE" w:eastAsia="ja-JP"/>
        </w:rPr>
        <w:t xml:space="preserve">Revision </w:t>
      </w:r>
      <w:r w:rsidR="00695375" w:rsidRPr="00A71B50">
        <w:rPr>
          <w:rFonts w:eastAsiaTheme="minorEastAsia" w:hint="eastAsia"/>
          <w:i/>
          <w:lang w:val="de-DE" w:eastAsia="ja-JP"/>
        </w:rPr>
        <w:t>o</w:t>
      </w:r>
      <w:r w:rsidR="00695375" w:rsidRPr="00A71B50">
        <w:rPr>
          <w:rFonts w:eastAsiaTheme="minorEastAsia"/>
          <w:i/>
          <w:lang w:val="de-DE" w:eastAsia="ja-JP"/>
        </w:rPr>
        <w:t xml:space="preserve">f Document </w:t>
      </w:r>
      <w:r w:rsidR="00695375" w:rsidRPr="00A71B50">
        <w:rPr>
          <w:rFonts w:eastAsiaTheme="minorEastAsia" w:hint="eastAsia"/>
          <w:i/>
          <w:lang w:val="de-DE" w:eastAsia="ja-JP"/>
        </w:rPr>
        <w:t>UPOV</w:t>
      </w:r>
      <w:r w:rsidR="00695375" w:rsidRPr="00A71B50">
        <w:rPr>
          <w:rFonts w:eastAsiaTheme="minorEastAsia"/>
          <w:i/>
          <w:lang w:val="de-DE" w:eastAsia="ja-JP"/>
        </w:rPr>
        <w:t>/I</w:t>
      </w:r>
      <w:r w:rsidR="00695375" w:rsidRPr="00A71B50">
        <w:rPr>
          <w:rFonts w:eastAsiaTheme="minorEastAsia" w:hint="eastAsia"/>
          <w:i/>
          <w:lang w:val="de-DE" w:eastAsia="ja-JP"/>
        </w:rPr>
        <w:t>NF</w:t>
      </w:r>
      <w:r w:rsidR="00695375" w:rsidRPr="00A71B50">
        <w:rPr>
          <w:rFonts w:eastAsiaTheme="minorEastAsia"/>
          <w:i/>
          <w:lang w:val="de-DE" w:eastAsia="ja-JP"/>
        </w:rPr>
        <w:t>/12/5 ‘Explanatory Notes On Variety Denominations under the UPOV Convention</w:t>
      </w:r>
      <w:r w:rsidR="00AD2355" w:rsidRPr="00A71B50">
        <w:rPr>
          <w:rFonts w:eastAsiaTheme="minorEastAsia"/>
          <w:i/>
          <w:lang w:val="de-DE" w:eastAsia="ja-JP"/>
        </w:rPr>
        <w:t>‘“</w:t>
      </w:r>
      <w:r w:rsidR="00695375" w:rsidRPr="00156D6B">
        <w:rPr>
          <w:rFonts w:eastAsiaTheme="minorEastAsia"/>
          <w:lang w:val="de-DE" w:eastAsia="ja-JP"/>
        </w:rPr>
        <w:t xml:space="preserve"> </w:t>
      </w:r>
      <w:r w:rsidR="00AD2355" w:rsidRPr="00156D6B">
        <w:rPr>
          <w:rFonts w:eastAsiaTheme="minorEastAsia"/>
          <w:lang w:val="de-DE" w:eastAsia="ja-JP"/>
        </w:rPr>
        <w:t xml:space="preserve">und </w:t>
      </w:r>
      <w:r w:rsidRPr="00156D6B">
        <w:rPr>
          <w:rFonts w:eastAsiaTheme="minorEastAsia"/>
          <w:lang w:val="de-DE" w:eastAsia="ja-JP"/>
        </w:rPr>
        <w:t xml:space="preserve">UPOV/EXN/DEN/1 </w:t>
      </w:r>
      <w:r w:rsidR="0096525D" w:rsidRPr="00156D6B">
        <w:rPr>
          <w:rFonts w:eastAsiaTheme="minorEastAsia"/>
          <w:lang w:val="de-DE" w:eastAsia="ja-JP"/>
        </w:rPr>
        <w:t>Draft 1</w:t>
      </w:r>
      <w:r w:rsidR="00502215" w:rsidRPr="00156D6B">
        <w:rPr>
          <w:rFonts w:eastAsiaTheme="minorEastAsia"/>
          <w:lang w:val="de-DE" w:eastAsia="ja-JP"/>
        </w:rPr>
        <w:t xml:space="preserve"> </w:t>
      </w:r>
      <w:r w:rsidR="00AD2355" w:rsidRPr="00156D6B">
        <w:rPr>
          <w:rFonts w:eastAsiaTheme="minorEastAsia"/>
          <w:lang w:val="de-DE" w:eastAsia="ja-JP"/>
        </w:rPr>
        <w:t>„Erläuterungen zu Sortenbezeichnungen nach dem UPOV-Übereinkommen“</w:t>
      </w:r>
      <w:r w:rsidRPr="00156D6B">
        <w:rPr>
          <w:rFonts w:eastAsiaTheme="minorEastAsia"/>
          <w:iCs/>
          <w:spacing w:val="-4"/>
          <w:lang w:val="de-DE" w:eastAsia="ja-JP"/>
        </w:rPr>
        <w:t xml:space="preserve">, </w:t>
      </w:r>
      <w:r w:rsidR="00AD2355" w:rsidRPr="00156D6B">
        <w:rPr>
          <w:rFonts w:eastAsiaTheme="minorEastAsia"/>
          <w:iCs/>
          <w:spacing w:val="-4"/>
          <w:lang w:val="de-DE" w:eastAsia="ja-JP"/>
        </w:rPr>
        <w:t>die</w:t>
      </w:r>
      <w:r w:rsidR="00DC565C" w:rsidRPr="00156D6B">
        <w:rPr>
          <w:rFonts w:eastAsiaTheme="minorEastAsia"/>
          <w:iCs/>
          <w:spacing w:val="-4"/>
          <w:lang w:val="de-DE" w:eastAsia="ja-JP"/>
        </w:rPr>
        <w:t xml:space="preserve"> </w:t>
      </w:r>
      <w:r w:rsidR="00AD2355" w:rsidRPr="00156D6B">
        <w:rPr>
          <w:rFonts w:eastAsiaTheme="minorEastAsia"/>
          <w:iCs/>
          <w:spacing w:val="-4"/>
          <w:lang w:val="de-DE" w:eastAsia="ja-JP"/>
        </w:rPr>
        <w:t>die</w:t>
      </w:r>
      <w:r w:rsidRPr="00156D6B">
        <w:rPr>
          <w:rFonts w:eastAsiaTheme="minorEastAsia"/>
          <w:iCs/>
          <w:spacing w:val="-4"/>
          <w:lang w:val="de-DE" w:eastAsia="ja-JP"/>
        </w:rPr>
        <w:t xml:space="preserve"> </w:t>
      </w:r>
      <w:r w:rsidR="008D4E7D" w:rsidRPr="00156D6B">
        <w:rPr>
          <w:rFonts w:eastAsiaTheme="minorEastAsia"/>
          <w:iCs/>
          <w:spacing w:val="-4"/>
          <w:lang w:val="de-DE" w:eastAsia="ja-JP"/>
        </w:rPr>
        <w:t>Vorschläge</w:t>
      </w:r>
      <w:r w:rsidR="00DC565C" w:rsidRPr="00156D6B">
        <w:rPr>
          <w:rFonts w:eastAsiaTheme="minorEastAsia"/>
          <w:iCs/>
          <w:spacing w:val="-4"/>
          <w:lang w:val="de-DE" w:eastAsia="ja-JP"/>
        </w:rPr>
        <w:t xml:space="preserve"> einbezogen</w:t>
      </w:r>
      <w:r w:rsidR="008D4E7D" w:rsidRPr="00156D6B">
        <w:rPr>
          <w:rFonts w:eastAsiaTheme="minorEastAsia"/>
          <w:iCs/>
          <w:spacing w:val="-4"/>
          <w:lang w:val="de-DE" w:eastAsia="ja-JP"/>
        </w:rPr>
        <w:t>, die zuvor von der WG</w:t>
      </w:r>
      <w:r w:rsidR="008D4E7D" w:rsidRPr="00156D6B">
        <w:rPr>
          <w:rFonts w:eastAsiaTheme="minorEastAsia"/>
          <w:iCs/>
          <w:spacing w:val="-4"/>
          <w:lang w:val="de-DE" w:eastAsia="ja-JP"/>
        </w:rPr>
        <w:noBreakHyphen/>
        <w:t>DEN vereinbart worden waren</w:t>
      </w:r>
      <w:r w:rsidRPr="00156D6B">
        <w:rPr>
          <w:rFonts w:eastAsiaTheme="minorEastAsia"/>
          <w:iCs/>
          <w:spacing w:val="-4"/>
          <w:lang w:val="de-DE" w:eastAsia="ja-JP"/>
        </w:rPr>
        <w:t xml:space="preserve"> </w:t>
      </w:r>
      <w:r w:rsidR="008D4E7D" w:rsidRPr="00156D6B">
        <w:rPr>
          <w:rFonts w:eastAsiaTheme="minorEastAsia"/>
          <w:iCs/>
          <w:spacing w:val="-4"/>
          <w:lang w:val="de-DE" w:eastAsia="ja-JP"/>
        </w:rPr>
        <w:t xml:space="preserve">oder </w:t>
      </w:r>
      <w:r w:rsidR="00DC565C" w:rsidRPr="00156D6B">
        <w:rPr>
          <w:rFonts w:eastAsiaTheme="minorEastAsia"/>
          <w:iCs/>
          <w:spacing w:val="-4"/>
          <w:lang w:val="de-DE" w:eastAsia="ja-JP"/>
        </w:rPr>
        <w:t>deren weitere Prüfung vereinbart worden war</w:t>
      </w:r>
      <w:r w:rsidRPr="00156D6B">
        <w:rPr>
          <w:rFonts w:eastAsiaTheme="minorEastAsia"/>
          <w:lang w:val="de-DE" w:eastAsia="ja-JP"/>
        </w:rPr>
        <w:t xml:space="preserve">. </w:t>
      </w:r>
      <w:r w:rsidR="008D4E7D" w:rsidRPr="00156D6B">
        <w:rPr>
          <w:rFonts w:eastAsiaTheme="minorEastAsia"/>
          <w:lang w:val="de-DE" w:eastAsia="ja-JP"/>
        </w:rPr>
        <w:t>Ein</w:t>
      </w:r>
      <w:r w:rsidRPr="00156D6B">
        <w:rPr>
          <w:rFonts w:eastAsiaTheme="minorEastAsia"/>
          <w:lang w:val="de-DE" w:eastAsia="ja-JP"/>
        </w:rPr>
        <w:t xml:space="preserve"> </w:t>
      </w:r>
      <w:r w:rsidR="003276CA" w:rsidRPr="00156D6B">
        <w:rPr>
          <w:rFonts w:eastAsiaTheme="minorEastAsia"/>
          <w:lang w:val="de-DE" w:eastAsia="ja-JP"/>
        </w:rPr>
        <w:t>Bericht</w:t>
      </w:r>
      <w:r w:rsidRPr="00156D6B">
        <w:rPr>
          <w:rFonts w:eastAsiaTheme="minorEastAsia"/>
          <w:lang w:val="de-DE" w:eastAsia="ja-JP"/>
        </w:rPr>
        <w:t xml:space="preserve"> </w:t>
      </w:r>
      <w:r w:rsidR="008D4E7D" w:rsidRPr="00156D6B">
        <w:rPr>
          <w:rFonts w:eastAsiaTheme="minorEastAsia"/>
          <w:lang w:val="de-DE" w:eastAsia="ja-JP"/>
        </w:rPr>
        <w:t xml:space="preserve">über die </w:t>
      </w:r>
      <w:r w:rsidR="009A6386" w:rsidRPr="00156D6B">
        <w:rPr>
          <w:rFonts w:eastAsiaTheme="minorEastAsia"/>
          <w:lang w:val="de-DE" w:eastAsia="ja-JP"/>
        </w:rPr>
        <w:t>Sitzung</w:t>
      </w:r>
      <w:r w:rsidRPr="00156D6B">
        <w:rPr>
          <w:rFonts w:eastAsiaTheme="minorEastAsia"/>
          <w:lang w:val="de-DE" w:eastAsia="ja-JP"/>
        </w:rPr>
        <w:t xml:space="preserve"> </w:t>
      </w:r>
      <w:r w:rsidR="008D4E7D" w:rsidRPr="00156D6B">
        <w:rPr>
          <w:rFonts w:eastAsiaTheme="minorEastAsia"/>
          <w:lang w:val="de-DE" w:eastAsia="ja-JP"/>
        </w:rPr>
        <w:t>is</w:t>
      </w:r>
      <w:r w:rsidR="006958F3" w:rsidRPr="00156D6B">
        <w:rPr>
          <w:rFonts w:eastAsiaTheme="minorEastAsia"/>
          <w:lang w:val="de-DE" w:eastAsia="ja-JP"/>
        </w:rPr>
        <w:t>t in</w:t>
      </w:r>
      <w:r w:rsidR="00813214" w:rsidRPr="00156D6B">
        <w:rPr>
          <w:rFonts w:eastAsiaTheme="minorEastAsia"/>
          <w:lang w:val="de-DE" w:eastAsia="ja-JP"/>
        </w:rPr>
        <w:t xml:space="preserve"> </w:t>
      </w:r>
      <w:r w:rsidR="00C243E2" w:rsidRPr="00156D6B">
        <w:rPr>
          <w:rFonts w:eastAsiaTheme="minorEastAsia"/>
          <w:lang w:val="de-DE" w:eastAsia="ja-JP"/>
        </w:rPr>
        <w:t>Dokument</w:t>
      </w:r>
      <w:r w:rsidRPr="00156D6B">
        <w:rPr>
          <w:rFonts w:eastAsiaTheme="minorEastAsia"/>
          <w:lang w:val="de-DE" w:eastAsia="ja-JP"/>
        </w:rPr>
        <w:t xml:space="preserve"> UPOV/WG-DEN/5/3</w:t>
      </w:r>
      <w:r w:rsidR="00502215" w:rsidRPr="00156D6B">
        <w:rPr>
          <w:rFonts w:eastAsiaTheme="minorEastAsia"/>
          <w:lang w:val="de-DE" w:eastAsia="ja-JP"/>
        </w:rPr>
        <w:t xml:space="preserve"> </w:t>
      </w:r>
      <w:r w:rsidR="00502215" w:rsidRPr="00A71B50">
        <w:rPr>
          <w:rFonts w:eastAsiaTheme="minorEastAsia"/>
          <w:i/>
          <w:lang w:val="de-DE" w:eastAsia="ja-JP"/>
        </w:rPr>
        <w:t>„</w:t>
      </w:r>
      <w:r w:rsidR="00695375" w:rsidRPr="00A71B50">
        <w:rPr>
          <w:rFonts w:eastAsiaTheme="minorEastAsia"/>
          <w:i/>
          <w:lang w:val="de-DE" w:eastAsia="ja-JP"/>
        </w:rPr>
        <w:t>Report</w:t>
      </w:r>
      <w:r w:rsidR="00502215" w:rsidRPr="00A71B50">
        <w:rPr>
          <w:rFonts w:eastAsiaTheme="minorEastAsia"/>
          <w:i/>
          <w:lang w:val="de-DE" w:eastAsia="ja-JP"/>
        </w:rPr>
        <w:t>“</w:t>
      </w:r>
      <w:r w:rsidR="008D4E7D" w:rsidRPr="00156D6B">
        <w:rPr>
          <w:rFonts w:eastAsiaTheme="minorEastAsia"/>
          <w:lang w:val="de-DE" w:eastAsia="ja-JP"/>
        </w:rPr>
        <w:t xml:space="preserve"> darge</w:t>
      </w:r>
      <w:r w:rsidR="006958F3" w:rsidRPr="00156D6B">
        <w:rPr>
          <w:rFonts w:eastAsiaTheme="minorEastAsia"/>
          <w:lang w:val="de-DE" w:eastAsia="ja-JP"/>
        </w:rPr>
        <w:t>legt</w:t>
      </w:r>
      <w:r w:rsidRPr="00156D6B">
        <w:rPr>
          <w:rFonts w:eastAsiaTheme="minorEastAsia"/>
          <w:lang w:val="de-DE" w:eastAsia="ja-JP"/>
        </w:rPr>
        <w:t>.</w:t>
      </w:r>
    </w:p>
    <w:p w14:paraId="1BF43B9B" w14:textId="77777777" w:rsidR="0071080A" w:rsidRPr="00156D6B" w:rsidRDefault="0071080A" w:rsidP="00D11A84">
      <w:pPr>
        <w:rPr>
          <w:lang w:val="de-DE" w:eastAsia="ja-JP"/>
        </w:rPr>
      </w:pPr>
    </w:p>
    <w:p w14:paraId="734EEED9" w14:textId="0EFCDBDC" w:rsidR="00D11A84" w:rsidRPr="00156D6B" w:rsidRDefault="00D11A84" w:rsidP="00D11A84">
      <w:pPr>
        <w:rPr>
          <w:lang w:val="de-DE"/>
        </w:rPr>
      </w:pPr>
      <w:r w:rsidRPr="00156D6B">
        <w:rPr>
          <w:rFonts w:cs="Arial"/>
          <w:snapToGrid w:val="0"/>
          <w:lang w:val="de-DE"/>
        </w:rPr>
        <w:fldChar w:fldCharType="begin"/>
      </w:r>
      <w:r w:rsidRPr="00156D6B">
        <w:rPr>
          <w:rFonts w:cs="Arial"/>
          <w:snapToGrid w:val="0"/>
          <w:lang w:val="de-DE"/>
        </w:rPr>
        <w:instrText xml:space="preserve"> AUTONUM  </w:instrText>
      </w:r>
      <w:r w:rsidRPr="00156D6B">
        <w:rPr>
          <w:rFonts w:cs="Arial"/>
          <w:snapToGrid w:val="0"/>
          <w:lang w:val="de-DE"/>
        </w:rPr>
        <w:fldChar w:fldCharType="end"/>
      </w:r>
      <w:r w:rsidRPr="00156D6B">
        <w:rPr>
          <w:rFonts w:cs="Arial"/>
          <w:snapToGrid w:val="0"/>
          <w:lang w:val="de-DE"/>
        </w:rPr>
        <w:tab/>
      </w:r>
      <w:r w:rsidR="00AD2355" w:rsidRPr="00156D6B">
        <w:rPr>
          <w:rFonts w:cs="Arial"/>
          <w:snapToGrid w:val="0"/>
          <w:lang w:val="de-DE" w:eastAsia="ja-JP"/>
        </w:rPr>
        <w:t xml:space="preserve">Die WG-DEN vereinbarte, daß </w:t>
      </w:r>
      <w:r w:rsidR="00721834" w:rsidRPr="00156D6B">
        <w:rPr>
          <w:rFonts w:cs="Arial"/>
          <w:snapToGrid w:val="0"/>
          <w:lang w:val="de-DE" w:eastAsia="ja-JP"/>
        </w:rPr>
        <w:t xml:space="preserve">Anfang 2019 ein </w:t>
      </w:r>
      <w:r w:rsidR="00AD2355" w:rsidRPr="00156D6B">
        <w:rPr>
          <w:rFonts w:cs="Arial"/>
          <w:snapToGrid w:val="0"/>
          <w:lang w:val="de-DE" w:eastAsia="ja-JP"/>
        </w:rPr>
        <w:t xml:space="preserve">neuer Entwurf der </w:t>
      </w:r>
      <w:r w:rsidR="009A6386" w:rsidRPr="00156D6B">
        <w:rPr>
          <w:rFonts w:cs="Arial"/>
          <w:snapToGrid w:val="0"/>
          <w:lang w:val="de-DE" w:eastAsia="ja-JP"/>
        </w:rPr>
        <w:t>entsprechend</w:t>
      </w:r>
      <w:r w:rsidR="00AD2355" w:rsidRPr="00156D6B">
        <w:rPr>
          <w:rFonts w:cs="Arial"/>
          <w:snapToGrid w:val="0"/>
          <w:lang w:val="de-DE" w:eastAsia="ja-JP"/>
        </w:rPr>
        <w:t xml:space="preserve">en Abschnitte des Dokuments UPOV/EXN/DEN </w:t>
      </w:r>
      <w:r w:rsidR="00743475" w:rsidRPr="00156D6B">
        <w:rPr>
          <w:rFonts w:cs="Arial"/>
          <w:snapToGrid w:val="0"/>
          <w:lang w:val="de-DE" w:eastAsia="ja-JP"/>
        </w:rPr>
        <w:t xml:space="preserve">an die WG-DEN </w:t>
      </w:r>
      <w:r w:rsidR="00AD2355" w:rsidRPr="00156D6B">
        <w:rPr>
          <w:rFonts w:cs="Arial"/>
          <w:snapToGrid w:val="0"/>
          <w:lang w:val="de-DE" w:eastAsia="ja-JP"/>
        </w:rPr>
        <w:t>im Hinblick auf von der WG-DEN</w:t>
      </w:r>
      <w:r w:rsidR="00DC565C" w:rsidRPr="00156D6B">
        <w:rPr>
          <w:rFonts w:cs="Arial"/>
          <w:snapToGrid w:val="0"/>
          <w:lang w:val="de-DE" w:eastAsia="ja-JP"/>
        </w:rPr>
        <w:t xml:space="preserve"> </w:t>
      </w:r>
      <w:r w:rsidR="00AD2355" w:rsidRPr="00156D6B">
        <w:rPr>
          <w:rFonts w:cs="Arial"/>
          <w:snapToGrid w:val="0"/>
          <w:lang w:val="de-DE" w:eastAsia="ja-JP"/>
        </w:rPr>
        <w:t>auf dem Schriftweg einzureichende Bemerkungen verbreitet werden sollte</w:t>
      </w:r>
      <w:r w:rsidRPr="00156D6B">
        <w:rPr>
          <w:rFonts w:cs="Arial"/>
          <w:snapToGrid w:val="0"/>
          <w:lang w:val="de-DE" w:eastAsia="ja-JP"/>
        </w:rPr>
        <w:t>.</w:t>
      </w:r>
      <w:r w:rsidR="00743475" w:rsidRPr="00156D6B">
        <w:rPr>
          <w:rFonts w:cs="Arial"/>
          <w:snapToGrid w:val="0"/>
          <w:lang w:val="de-DE" w:eastAsia="ja-JP"/>
        </w:rPr>
        <w:t xml:space="preserve"> </w:t>
      </w:r>
      <w:r w:rsidR="007E067E" w:rsidRPr="00156D6B">
        <w:rPr>
          <w:snapToGrid w:val="0"/>
          <w:lang w:val="de-DE"/>
        </w:rPr>
        <w:t xml:space="preserve">Am 18. April </w:t>
      </w:r>
      <w:r w:rsidRPr="00156D6B">
        <w:rPr>
          <w:snapToGrid w:val="0"/>
          <w:lang w:val="de-DE"/>
        </w:rPr>
        <w:t>201</w:t>
      </w:r>
      <w:r w:rsidRPr="00156D6B">
        <w:rPr>
          <w:snapToGrid w:val="0"/>
          <w:lang w:val="de-DE" w:eastAsia="ja-JP"/>
        </w:rPr>
        <w:t>9</w:t>
      </w:r>
      <w:r w:rsidRPr="00156D6B">
        <w:rPr>
          <w:snapToGrid w:val="0"/>
          <w:lang w:val="de-DE"/>
        </w:rPr>
        <w:t xml:space="preserve"> </w:t>
      </w:r>
      <w:r w:rsidR="007E067E" w:rsidRPr="00156D6B">
        <w:rPr>
          <w:snapToGrid w:val="0"/>
          <w:lang w:val="de-DE"/>
        </w:rPr>
        <w:t>gab das</w:t>
      </w:r>
      <w:r w:rsidRPr="00156D6B">
        <w:rPr>
          <w:snapToGrid w:val="0"/>
          <w:lang w:val="de-DE"/>
        </w:rPr>
        <w:t xml:space="preserve"> </w:t>
      </w:r>
      <w:r w:rsidR="007E067E" w:rsidRPr="00156D6B">
        <w:rPr>
          <w:snapToGrid w:val="0"/>
          <w:lang w:val="de-DE"/>
        </w:rPr>
        <w:t>Verbandsbüro</w:t>
      </w:r>
      <w:r w:rsidRPr="00156D6B">
        <w:rPr>
          <w:snapToGrid w:val="0"/>
          <w:lang w:val="de-DE"/>
        </w:rPr>
        <w:t xml:space="preserve"> </w:t>
      </w:r>
      <w:r w:rsidR="00813214" w:rsidRPr="00156D6B">
        <w:rPr>
          <w:snapToGrid w:val="0"/>
          <w:lang w:val="de-DE"/>
        </w:rPr>
        <w:t xml:space="preserve">das </w:t>
      </w:r>
      <w:r w:rsidR="00237129" w:rsidRPr="00156D6B">
        <w:rPr>
          <w:lang w:val="de-DE"/>
        </w:rPr>
        <w:t>Rundschreiben</w:t>
      </w:r>
      <w:r w:rsidRPr="00156D6B">
        <w:rPr>
          <w:lang w:val="de-DE"/>
        </w:rPr>
        <w:t xml:space="preserve"> E-1</w:t>
      </w:r>
      <w:r w:rsidRPr="00156D6B">
        <w:rPr>
          <w:lang w:val="de-DE" w:eastAsia="ja-JP"/>
        </w:rPr>
        <w:t>9</w:t>
      </w:r>
      <w:r w:rsidRPr="00156D6B">
        <w:rPr>
          <w:lang w:val="de-DE"/>
        </w:rPr>
        <w:t>/</w:t>
      </w:r>
      <w:r w:rsidRPr="00156D6B">
        <w:rPr>
          <w:lang w:val="de-DE" w:eastAsia="ja-JP"/>
        </w:rPr>
        <w:t>041</w:t>
      </w:r>
      <w:r w:rsidRPr="00156D6B">
        <w:rPr>
          <w:lang w:val="de-DE"/>
        </w:rPr>
        <w:t xml:space="preserve"> </w:t>
      </w:r>
      <w:bookmarkStart w:id="11" w:name="_Hlk17396904"/>
      <w:r w:rsidR="00237129" w:rsidRPr="00156D6B">
        <w:rPr>
          <w:lang w:val="de-DE"/>
        </w:rPr>
        <w:t>an</w:t>
      </w:r>
      <w:r w:rsidRPr="00156D6B">
        <w:rPr>
          <w:lang w:val="de-DE"/>
        </w:rPr>
        <w:t xml:space="preserve"> </w:t>
      </w:r>
      <w:r w:rsidR="00695375" w:rsidRPr="00156D6B">
        <w:rPr>
          <w:lang w:val="de-DE"/>
        </w:rPr>
        <w:t xml:space="preserve">die </w:t>
      </w:r>
      <w:r w:rsidR="00237129" w:rsidRPr="00156D6B">
        <w:rPr>
          <w:lang w:val="de-DE"/>
        </w:rPr>
        <w:t>bezeichnete</w:t>
      </w:r>
      <w:r w:rsidR="00695375" w:rsidRPr="00156D6B">
        <w:rPr>
          <w:lang w:val="de-DE"/>
        </w:rPr>
        <w:t>n</w:t>
      </w:r>
      <w:r w:rsidR="00237129" w:rsidRPr="00156D6B">
        <w:rPr>
          <w:lang w:val="de-DE"/>
        </w:rPr>
        <w:t xml:space="preserve"> Person</w:t>
      </w:r>
      <w:r w:rsidR="00695375" w:rsidRPr="00156D6B">
        <w:rPr>
          <w:lang w:val="de-DE"/>
        </w:rPr>
        <w:t>en der Verbandsmitglieder</w:t>
      </w:r>
      <w:r w:rsidR="00237129" w:rsidRPr="00156D6B">
        <w:rPr>
          <w:lang w:val="de-DE"/>
        </w:rPr>
        <w:t xml:space="preserve"> in der </w:t>
      </w:r>
      <w:r w:rsidRPr="00156D6B">
        <w:rPr>
          <w:lang w:val="de-DE"/>
        </w:rPr>
        <w:t>WG-DEN</w:t>
      </w:r>
      <w:bookmarkEnd w:id="11"/>
      <w:r w:rsidR="00237129" w:rsidRPr="00156D6B">
        <w:rPr>
          <w:lang w:val="de-DE"/>
        </w:rPr>
        <w:t xml:space="preserve"> heraus</w:t>
      </w:r>
      <w:r w:rsidRPr="00156D6B">
        <w:rPr>
          <w:lang w:val="de-DE"/>
        </w:rPr>
        <w:t xml:space="preserve">, </w:t>
      </w:r>
      <w:r w:rsidR="00695375" w:rsidRPr="00156D6B">
        <w:rPr>
          <w:lang w:val="de-DE"/>
        </w:rPr>
        <w:t xml:space="preserve">in </w:t>
      </w:r>
      <w:r w:rsidR="00721834">
        <w:rPr>
          <w:lang w:val="de-DE"/>
        </w:rPr>
        <w:t>dem</w:t>
      </w:r>
      <w:r w:rsidR="00695375" w:rsidRPr="00156D6B">
        <w:rPr>
          <w:lang w:val="de-DE"/>
        </w:rPr>
        <w:t xml:space="preserve"> es diese </w:t>
      </w:r>
      <w:r w:rsidR="00237129" w:rsidRPr="00156D6B">
        <w:rPr>
          <w:lang w:val="de-DE"/>
        </w:rPr>
        <w:t xml:space="preserve">ersuchte, die Vorschläge für die </w:t>
      </w:r>
      <w:r w:rsidR="009A6386" w:rsidRPr="00156D6B">
        <w:rPr>
          <w:lang w:val="de-DE"/>
        </w:rPr>
        <w:t>entsprechend</w:t>
      </w:r>
      <w:r w:rsidR="00237129" w:rsidRPr="00156D6B">
        <w:rPr>
          <w:lang w:val="de-DE"/>
        </w:rPr>
        <w:t xml:space="preserve">en </w:t>
      </w:r>
      <w:r w:rsidR="00237129" w:rsidRPr="00156D6B">
        <w:rPr>
          <w:rFonts w:cs="Arial"/>
          <w:snapToGrid w:val="0"/>
          <w:lang w:val="de-DE" w:eastAsia="ja-JP"/>
        </w:rPr>
        <w:t xml:space="preserve">Abschnitte des Dokuments </w:t>
      </w:r>
      <w:r w:rsidR="00BD6602" w:rsidRPr="00156D6B">
        <w:rPr>
          <w:lang w:val="de-DE"/>
        </w:rPr>
        <w:t xml:space="preserve">UPOV/EXN/DEN/1 </w:t>
      </w:r>
      <w:r w:rsidR="0096525D" w:rsidRPr="00156D6B">
        <w:rPr>
          <w:lang w:val="de-DE"/>
        </w:rPr>
        <w:t>Draft 2</w:t>
      </w:r>
      <w:r w:rsidR="00502215" w:rsidRPr="00156D6B">
        <w:rPr>
          <w:lang w:val="de-DE"/>
        </w:rPr>
        <w:t xml:space="preserve"> „</w:t>
      </w:r>
      <w:r w:rsidR="00B202CA" w:rsidRPr="00156D6B">
        <w:rPr>
          <w:iCs/>
          <w:lang w:val="de-DE"/>
        </w:rPr>
        <w:t xml:space="preserve">Erläuterungen zu den Sortenbezeichnungen </w:t>
      </w:r>
      <w:r w:rsidR="00721834">
        <w:rPr>
          <w:iCs/>
          <w:lang w:val="de-DE"/>
        </w:rPr>
        <w:t>nach</w:t>
      </w:r>
      <w:r w:rsidR="00B202CA" w:rsidRPr="00156D6B">
        <w:rPr>
          <w:iCs/>
          <w:lang w:val="de-DE"/>
        </w:rPr>
        <w:t xml:space="preserve"> dem UPOV-Übereinkommen</w:t>
      </w:r>
      <w:r w:rsidR="00502215" w:rsidRPr="00156D6B">
        <w:rPr>
          <w:iCs/>
          <w:lang w:val="de-DE"/>
        </w:rPr>
        <w:t>“</w:t>
      </w:r>
      <w:r w:rsidR="00AD2355" w:rsidRPr="00156D6B">
        <w:rPr>
          <w:lang w:val="de-DE"/>
        </w:rPr>
        <w:t xml:space="preserve"> </w:t>
      </w:r>
      <w:r w:rsidR="00237129" w:rsidRPr="00156D6B">
        <w:rPr>
          <w:lang w:val="de-DE"/>
        </w:rPr>
        <w:t xml:space="preserve">zu prüfen </w:t>
      </w:r>
      <w:r w:rsidR="00AD2355" w:rsidRPr="00156D6B">
        <w:rPr>
          <w:lang w:val="de-DE"/>
        </w:rPr>
        <w:t xml:space="preserve">und </w:t>
      </w:r>
      <w:r w:rsidR="00237129" w:rsidRPr="00156D6B">
        <w:rPr>
          <w:lang w:val="de-DE"/>
        </w:rPr>
        <w:t xml:space="preserve">Bemerkungen zu den Vorschlägen </w:t>
      </w:r>
      <w:r w:rsidR="00695375" w:rsidRPr="00156D6B">
        <w:rPr>
          <w:lang w:val="de-DE"/>
        </w:rPr>
        <w:t>abzugeben</w:t>
      </w:r>
      <w:r w:rsidR="002A5F4A" w:rsidRPr="00156D6B">
        <w:rPr>
          <w:lang w:val="de-DE"/>
        </w:rPr>
        <w:t>.</w:t>
      </w:r>
      <w:r w:rsidRPr="00156D6B">
        <w:rPr>
          <w:lang w:val="de-DE"/>
        </w:rPr>
        <w:t xml:space="preserve">  </w:t>
      </w:r>
    </w:p>
    <w:p w14:paraId="4BF166A6" w14:textId="77777777" w:rsidR="00743475" w:rsidRPr="00156D6B" w:rsidRDefault="00743475" w:rsidP="00D11A84">
      <w:pPr>
        <w:rPr>
          <w:rFonts w:cs="Arial"/>
          <w:snapToGrid w:val="0"/>
          <w:lang w:val="de-DE" w:eastAsia="ja-JP"/>
        </w:rPr>
      </w:pPr>
    </w:p>
    <w:p w14:paraId="18E56968" w14:textId="42B859CF" w:rsidR="00D11A84" w:rsidRPr="00156D6B" w:rsidRDefault="00D11A84" w:rsidP="00D11A84">
      <w:pPr>
        <w:rPr>
          <w:lang w:val="de-DE" w:eastAsia="ja-JP"/>
        </w:rPr>
      </w:pPr>
      <w:r w:rsidRPr="00156D6B">
        <w:rPr>
          <w:lang w:val="de-DE"/>
        </w:rPr>
        <w:fldChar w:fldCharType="begin"/>
      </w:r>
      <w:r w:rsidRPr="00156D6B">
        <w:rPr>
          <w:lang w:val="de-DE"/>
        </w:rPr>
        <w:instrText xml:space="preserve"> AUTONUM  </w:instrText>
      </w:r>
      <w:r w:rsidRPr="00156D6B">
        <w:rPr>
          <w:lang w:val="de-DE"/>
        </w:rPr>
        <w:fldChar w:fldCharType="end"/>
      </w:r>
      <w:r w:rsidRPr="00156D6B">
        <w:rPr>
          <w:lang w:val="de-DE"/>
        </w:rPr>
        <w:tab/>
      </w:r>
      <w:r w:rsidR="00E1097A" w:rsidRPr="00156D6B">
        <w:rPr>
          <w:lang w:val="de-DE"/>
        </w:rPr>
        <w:t>Die WG-DEN</w:t>
      </w:r>
      <w:r w:rsidRPr="00156D6B">
        <w:rPr>
          <w:lang w:val="de-DE"/>
        </w:rPr>
        <w:t xml:space="preserve"> </w:t>
      </w:r>
      <w:r w:rsidR="00E1097A" w:rsidRPr="00156D6B">
        <w:rPr>
          <w:rFonts w:cs="Arial"/>
          <w:snapToGrid w:val="0"/>
          <w:lang w:val="de-DE" w:eastAsia="ja-JP"/>
        </w:rPr>
        <w:t>vereinbarte, daß</w:t>
      </w:r>
      <w:r w:rsidRPr="00156D6B">
        <w:rPr>
          <w:rFonts w:cs="Arial"/>
          <w:snapToGrid w:val="0"/>
          <w:lang w:val="de-DE" w:eastAsia="ja-JP"/>
        </w:rPr>
        <w:t xml:space="preserve"> </w:t>
      </w:r>
      <w:r w:rsidR="00C243E2" w:rsidRPr="00156D6B">
        <w:rPr>
          <w:lang w:val="de-DE"/>
        </w:rPr>
        <w:t>Dokument</w:t>
      </w:r>
      <w:r w:rsidRPr="00156D6B">
        <w:rPr>
          <w:lang w:val="de-DE" w:eastAsia="ja-JP"/>
        </w:rPr>
        <w:t xml:space="preserve"> UPOV/EXN/DEN/1 </w:t>
      </w:r>
      <w:r w:rsidR="0096525D" w:rsidRPr="00156D6B">
        <w:rPr>
          <w:lang w:val="de-DE" w:eastAsia="ja-JP"/>
        </w:rPr>
        <w:t>Draft 2</w:t>
      </w:r>
      <w:r w:rsidRPr="00156D6B">
        <w:rPr>
          <w:lang w:val="de-DE" w:eastAsia="ja-JP"/>
        </w:rPr>
        <w:t xml:space="preserve"> </w:t>
      </w:r>
      <w:r w:rsidR="00441BEA" w:rsidRPr="00156D6B">
        <w:rPr>
          <w:lang w:val="de-DE" w:eastAsia="ja-JP"/>
        </w:rPr>
        <w:t xml:space="preserve">auf der Grundlage der </w:t>
      </w:r>
      <w:r w:rsidR="00E1097A" w:rsidRPr="00156D6B">
        <w:rPr>
          <w:lang w:val="de-DE" w:eastAsia="ja-JP"/>
        </w:rPr>
        <w:t xml:space="preserve">auf dem Schriftweg eingegangenen </w:t>
      </w:r>
      <w:r w:rsidR="00441BEA" w:rsidRPr="00156D6B">
        <w:rPr>
          <w:lang w:val="de-DE" w:eastAsia="ja-JP"/>
        </w:rPr>
        <w:t>Bemerkungen erstellt werden sollte und da</w:t>
      </w:r>
      <w:r w:rsidR="00981F28" w:rsidRPr="00156D6B">
        <w:rPr>
          <w:lang w:val="de-DE" w:eastAsia="ja-JP"/>
        </w:rPr>
        <w:t>ß</w:t>
      </w:r>
      <w:r w:rsidR="00441BEA" w:rsidRPr="00156D6B">
        <w:rPr>
          <w:lang w:val="de-DE" w:eastAsia="ja-JP"/>
        </w:rPr>
        <w:t xml:space="preserve"> Dokument UPOV/EXN/DEN/1 </w:t>
      </w:r>
      <w:r w:rsidR="0096525D" w:rsidRPr="00156D6B">
        <w:rPr>
          <w:lang w:val="de-DE" w:eastAsia="ja-JP"/>
        </w:rPr>
        <w:t>Draft 2</w:t>
      </w:r>
      <w:r w:rsidR="00441BEA" w:rsidRPr="00156D6B">
        <w:rPr>
          <w:lang w:val="de-DE" w:eastAsia="ja-JP"/>
        </w:rPr>
        <w:t xml:space="preserve"> </w:t>
      </w:r>
      <w:r w:rsidR="00E1097A" w:rsidRPr="00156D6B">
        <w:rPr>
          <w:lang w:val="de-DE" w:eastAsia="ja-JP"/>
        </w:rPr>
        <w:t xml:space="preserve">auf </w:t>
      </w:r>
      <w:r w:rsidR="00981F28" w:rsidRPr="00156D6B">
        <w:rPr>
          <w:lang w:val="de-DE" w:eastAsia="ja-JP"/>
        </w:rPr>
        <w:t>der</w:t>
      </w:r>
      <w:r w:rsidR="00E1097A" w:rsidRPr="00156D6B">
        <w:rPr>
          <w:lang w:val="de-DE" w:eastAsia="ja-JP"/>
        </w:rPr>
        <w:t xml:space="preserve"> </w:t>
      </w:r>
      <w:r w:rsidR="00743475" w:rsidRPr="00156D6B">
        <w:rPr>
          <w:lang w:val="de-DE" w:eastAsia="ja-JP"/>
        </w:rPr>
        <w:t>sechsten Sitzung</w:t>
      </w:r>
      <w:r w:rsidR="00AD2355" w:rsidRPr="00156D6B">
        <w:rPr>
          <w:lang w:val="de-DE" w:eastAsia="ja-JP"/>
        </w:rPr>
        <w:t xml:space="preserve"> </w:t>
      </w:r>
      <w:r w:rsidR="00981F28" w:rsidRPr="00156D6B">
        <w:rPr>
          <w:lang w:val="de-DE" w:eastAsia="ja-JP"/>
        </w:rPr>
        <w:t xml:space="preserve">der WG-DEN </w:t>
      </w:r>
      <w:r w:rsidR="00AD2355" w:rsidRPr="00156D6B">
        <w:rPr>
          <w:lang w:val="de-DE" w:eastAsia="ja-JP"/>
        </w:rPr>
        <w:t>und</w:t>
      </w:r>
      <w:r w:rsidR="00441BEA" w:rsidRPr="00156D6B">
        <w:rPr>
          <w:lang w:val="de-DE"/>
        </w:rPr>
        <w:t xml:space="preserve"> sechsundsiebzigsten Tagung </w:t>
      </w:r>
      <w:r w:rsidR="00981F28" w:rsidRPr="00156D6B">
        <w:rPr>
          <w:lang w:val="de-DE" w:eastAsia="ja-JP"/>
        </w:rPr>
        <w:t xml:space="preserve">des </w:t>
      </w:r>
      <w:r w:rsidR="00981F28" w:rsidRPr="00156D6B">
        <w:rPr>
          <w:lang w:val="de-DE"/>
        </w:rPr>
        <w:t>Verwaltungs- und Rechts</w:t>
      </w:r>
      <w:r w:rsidR="00813214" w:rsidRPr="00156D6B">
        <w:rPr>
          <w:lang w:val="de-DE"/>
        </w:rPr>
        <w:t>a</w:t>
      </w:r>
      <w:r w:rsidR="00C92FA8" w:rsidRPr="00156D6B">
        <w:rPr>
          <w:lang w:val="de-DE"/>
        </w:rPr>
        <w:t>usschu</w:t>
      </w:r>
      <w:r w:rsidR="00813214" w:rsidRPr="00156D6B">
        <w:rPr>
          <w:lang w:val="de-DE"/>
        </w:rPr>
        <w:t>ss</w:t>
      </w:r>
      <w:r w:rsidR="00981F28" w:rsidRPr="00156D6B">
        <w:rPr>
          <w:lang w:val="de-DE"/>
        </w:rPr>
        <w:t xml:space="preserve">es (CAJ) </w:t>
      </w:r>
      <w:r w:rsidR="00441BEA" w:rsidRPr="00156D6B">
        <w:rPr>
          <w:lang w:val="de-DE"/>
        </w:rPr>
        <w:t xml:space="preserve">am 30. Oktober 2019 in Genf </w:t>
      </w:r>
      <w:r w:rsidR="00721834">
        <w:rPr>
          <w:lang w:val="de-DE"/>
        </w:rPr>
        <w:t>vor</w:t>
      </w:r>
      <w:r w:rsidR="00441BEA" w:rsidRPr="00156D6B">
        <w:rPr>
          <w:lang w:val="de-DE"/>
        </w:rPr>
        <w:t xml:space="preserve">gelegt werden sollte. </w:t>
      </w:r>
      <w:r w:rsidR="00441BEA" w:rsidRPr="00156D6B">
        <w:rPr>
          <w:rFonts w:cs="Arial"/>
          <w:snapToGrid w:val="0"/>
          <w:lang w:val="de-DE" w:eastAsia="ja-JP"/>
        </w:rPr>
        <w:t>Die Bemerkungen der</w:t>
      </w:r>
      <w:r w:rsidR="00A71B50">
        <w:rPr>
          <w:rFonts w:cs="Arial"/>
          <w:snapToGrid w:val="0"/>
          <w:lang w:val="de-DE" w:eastAsia="ja-JP"/>
        </w:rPr>
        <w:t xml:space="preserve"> WG</w:t>
      </w:r>
      <w:r w:rsidR="00A71B50">
        <w:rPr>
          <w:rFonts w:cs="Arial"/>
          <w:snapToGrid w:val="0"/>
          <w:lang w:val="de-DE" w:eastAsia="ja-JP"/>
        </w:rPr>
        <w:noBreakHyphen/>
      </w:r>
      <w:r w:rsidR="00E1097A" w:rsidRPr="00156D6B">
        <w:rPr>
          <w:rFonts w:cs="Arial"/>
          <w:snapToGrid w:val="0"/>
          <w:lang w:val="de-DE" w:eastAsia="ja-JP"/>
        </w:rPr>
        <w:t>DEN</w:t>
      </w:r>
      <w:r w:rsidRPr="00156D6B">
        <w:rPr>
          <w:rFonts w:cs="Arial"/>
          <w:snapToGrid w:val="0"/>
          <w:lang w:val="de-DE" w:eastAsia="ja-JP"/>
        </w:rPr>
        <w:t xml:space="preserve"> </w:t>
      </w:r>
      <w:r w:rsidR="00441BEA" w:rsidRPr="00156D6B">
        <w:rPr>
          <w:lang w:val="de-DE" w:eastAsia="ja-JP"/>
        </w:rPr>
        <w:t xml:space="preserve">auf ihrer </w:t>
      </w:r>
      <w:r w:rsidR="00743475" w:rsidRPr="00156D6B">
        <w:rPr>
          <w:lang w:val="de-DE" w:eastAsia="ja-JP"/>
        </w:rPr>
        <w:t>sechsten Sitzung</w:t>
      </w:r>
      <w:r w:rsidRPr="00156D6B">
        <w:rPr>
          <w:rFonts w:cs="Arial"/>
          <w:snapToGrid w:val="0"/>
          <w:lang w:val="de-DE" w:eastAsia="ja-JP"/>
        </w:rPr>
        <w:t xml:space="preserve"> </w:t>
      </w:r>
      <w:r w:rsidR="00441BEA" w:rsidRPr="00156D6B">
        <w:rPr>
          <w:rFonts w:cs="Arial"/>
          <w:snapToGrid w:val="0"/>
          <w:lang w:val="de-DE" w:eastAsia="ja-JP"/>
        </w:rPr>
        <w:t>werden dem</w:t>
      </w:r>
      <w:r w:rsidRPr="00156D6B">
        <w:rPr>
          <w:lang w:val="de-DE" w:eastAsia="ja-JP"/>
        </w:rPr>
        <w:t xml:space="preserve"> CAJ</w:t>
      </w:r>
      <w:r w:rsidR="00441BEA" w:rsidRPr="00156D6B">
        <w:rPr>
          <w:lang w:val="de-DE" w:eastAsia="ja-JP"/>
        </w:rPr>
        <w:t xml:space="preserve"> </w:t>
      </w:r>
      <w:r w:rsidR="00441BEA" w:rsidRPr="00156D6B">
        <w:rPr>
          <w:lang w:val="de-DE"/>
        </w:rPr>
        <w:t>auf seiner sechsundsiebzigsten Tagung berichtet</w:t>
      </w:r>
      <w:r w:rsidRPr="00156D6B">
        <w:rPr>
          <w:lang w:val="de-DE" w:eastAsia="ja-JP"/>
        </w:rPr>
        <w:t xml:space="preserve">. </w:t>
      </w:r>
    </w:p>
    <w:p w14:paraId="34097E11" w14:textId="77777777" w:rsidR="00B5693A" w:rsidRPr="00D25C45" w:rsidRDefault="00B5693A" w:rsidP="00B5693A">
      <w:pPr>
        <w:rPr>
          <w:lang w:val="de-DE" w:eastAsia="ja-JP"/>
        </w:rPr>
      </w:pPr>
    </w:p>
    <w:p w14:paraId="18EA1FA0" w14:textId="1F1C1B09" w:rsidR="00D11A84" w:rsidRPr="00981F28" w:rsidRDefault="00981F28" w:rsidP="0096699C">
      <w:pPr>
        <w:pStyle w:val="Heading2"/>
        <w:rPr>
          <w:lang w:val="de-DE"/>
        </w:rPr>
      </w:pPr>
      <w:bookmarkStart w:id="12" w:name="_Toc18403079"/>
      <w:r w:rsidRPr="00981F28">
        <w:rPr>
          <w:lang w:val="de-DE"/>
        </w:rPr>
        <w:t>Verwaltungs- und Rechtsausschuß</w:t>
      </w:r>
      <w:bookmarkEnd w:id="12"/>
    </w:p>
    <w:p w14:paraId="1445DD79" w14:textId="77777777" w:rsidR="00981F28" w:rsidRPr="00D25C45" w:rsidRDefault="00981F28" w:rsidP="00D11A84">
      <w:pPr>
        <w:rPr>
          <w:rFonts w:eastAsiaTheme="minorEastAsia"/>
          <w:strike/>
          <w:snapToGrid w:val="0"/>
          <w:highlight w:val="yellow"/>
          <w:lang w:val="de-DE" w:eastAsia="ja-JP"/>
        </w:rPr>
      </w:pPr>
    </w:p>
    <w:p w14:paraId="68CC0DAC" w14:textId="7A9A2CEF" w:rsidR="00D11A84" w:rsidRPr="00D25C45" w:rsidRDefault="00D11A84" w:rsidP="00D11A84">
      <w:pPr>
        <w:rPr>
          <w:rFonts w:eastAsiaTheme="minorEastAsia"/>
          <w:snapToGrid w:val="0"/>
          <w:lang w:val="de-DE" w:eastAsia="ja-JP"/>
        </w:rPr>
      </w:pPr>
      <w:r w:rsidRPr="00D25C45">
        <w:rPr>
          <w:rFonts w:eastAsiaTheme="minorEastAsia"/>
          <w:snapToGrid w:val="0"/>
          <w:lang w:val="de-DE" w:eastAsia="ja-JP"/>
        </w:rPr>
        <w:fldChar w:fldCharType="begin"/>
      </w:r>
      <w:r w:rsidRPr="00D25C45">
        <w:rPr>
          <w:rFonts w:eastAsiaTheme="minorEastAsia"/>
          <w:snapToGrid w:val="0"/>
          <w:lang w:val="de-DE" w:eastAsia="ja-JP"/>
        </w:rPr>
        <w:instrText xml:space="preserve"> AUTONUM  </w:instrText>
      </w:r>
      <w:r w:rsidRPr="00D25C45">
        <w:rPr>
          <w:rFonts w:eastAsiaTheme="minorEastAsia"/>
          <w:snapToGrid w:val="0"/>
          <w:lang w:val="de-DE" w:eastAsia="ja-JP"/>
        </w:rPr>
        <w:fldChar w:fldCharType="end"/>
      </w:r>
      <w:r w:rsidRPr="00D25C45">
        <w:rPr>
          <w:rFonts w:eastAsiaTheme="minorEastAsia"/>
          <w:snapToGrid w:val="0"/>
          <w:lang w:val="de-DE" w:eastAsia="ja-JP"/>
        </w:rPr>
        <w:tab/>
      </w:r>
      <w:r w:rsidR="00981F28">
        <w:rPr>
          <w:rFonts w:eastAsiaTheme="minorEastAsia"/>
          <w:snapToGrid w:val="0"/>
          <w:lang w:val="de-DE" w:eastAsia="ja-JP"/>
        </w:rPr>
        <w:t>Der</w:t>
      </w:r>
      <w:r w:rsidRPr="00D25C45">
        <w:rPr>
          <w:rFonts w:eastAsiaTheme="minorEastAsia"/>
          <w:snapToGrid w:val="0"/>
          <w:lang w:val="de-DE" w:eastAsia="ja-JP"/>
        </w:rPr>
        <w:t xml:space="preserve"> CAJ</w:t>
      </w:r>
      <w:r w:rsidR="00B202CA">
        <w:rPr>
          <w:rFonts w:eastAsiaTheme="minorEastAsia"/>
          <w:snapToGrid w:val="0"/>
          <w:lang w:val="de-DE" w:eastAsia="ja-JP"/>
        </w:rPr>
        <w:t xml:space="preserve"> vereinbarte auf seiner fünfundsiebzigsten Tagung vom 31. Oktober 2018 in Genf</w:t>
      </w:r>
      <w:r w:rsidRPr="00D25C45">
        <w:rPr>
          <w:rFonts w:cs="Arial"/>
          <w:snapToGrid w:val="0"/>
          <w:lang w:val="de-DE" w:eastAsia="ja-JP"/>
        </w:rPr>
        <w:t>,</w:t>
      </w:r>
      <w:r w:rsidR="003276CA">
        <w:rPr>
          <w:rFonts w:cs="Arial"/>
          <w:snapToGrid w:val="0"/>
          <w:lang w:val="de-DE" w:eastAsia="ja-JP"/>
        </w:rPr>
        <w:t xml:space="preserve"> </w:t>
      </w:r>
      <w:r w:rsidR="003276CA">
        <w:rPr>
          <w:rFonts w:eastAsiaTheme="minorEastAsia"/>
          <w:snapToGrid w:val="0"/>
          <w:lang w:val="de-DE" w:eastAsia="ja-JP"/>
        </w:rPr>
        <w:t>den Technischen Ausschuß</w:t>
      </w:r>
      <w:r w:rsidRPr="00D25C45">
        <w:rPr>
          <w:rFonts w:eastAsiaTheme="minorEastAsia"/>
          <w:snapToGrid w:val="0"/>
          <w:lang w:val="de-DE" w:eastAsia="ja-JP"/>
        </w:rPr>
        <w:t xml:space="preserve"> (TC) </w:t>
      </w:r>
      <w:r w:rsidR="003276CA">
        <w:rPr>
          <w:rFonts w:eastAsiaTheme="minorEastAsia"/>
          <w:snapToGrid w:val="0"/>
          <w:lang w:val="de-DE" w:eastAsia="ja-JP"/>
        </w:rPr>
        <w:t xml:space="preserve">zu ersuchen, die </w:t>
      </w:r>
      <w:r w:rsidR="003276CA" w:rsidRPr="003276CA">
        <w:rPr>
          <w:rFonts w:eastAsiaTheme="minorEastAsia"/>
          <w:snapToGrid w:val="0"/>
          <w:lang w:val="de-DE" w:eastAsia="ja-JP"/>
        </w:rPr>
        <w:t>folgende</w:t>
      </w:r>
      <w:r w:rsidR="003276CA">
        <w:rPr>
          <w:rFonts w:eastAsiaTheme="minorEastAsia"/>
          <w:snapToGrid w:val="0"/>
          <w:lang w:val="de-DE" w:eastAsia="ja-JP"/>
        </w:rPr>
        <w:t>n</w:t>
      </w:r>
      <w:r w:rsidR="003276CA" w:rsidRPr="003276CA">
        <w:rPr>
          <w:rFonts w:eastAsiaTheme="minorEastAsia"/>
          <w:snapToGrid w:val="0"/>
          <w:lang w:val="de-DE" w:eastAsia="ja-JP"/>
        </w:rPr>
        <w:t xml:space="preserve"> von der WG-DEN erhaltene</w:t>
      </w:r>
      <w:r w:rsidR="00403529">
        <w:rPr>
          <w:rFonts w:eastAsiaTheme="minorEastAsia"/>
          <w:snapToGrid w:val="0"/>
          <w:lang w:val="de-DE" w:eastAsia="ja-JP"/>
        </w:rPr>
        <w:t>n</w:t>
      </w:r>
      <w:r w:rsidR="00721834" w:rsidRPr="00156D6B">
        <w:rPr>
          <w:rFonts w:eastAsiaTheme="minorEastAsia" w:cs="Arial"/>
          <w:snapToGrid w:val="0"/>
          <w:lang w:val="de-DE" w:eastAsia="ja-JP"/>
        </w:rPr>
        <w:t xml:space="preserve"> Vorschläge zur Überarbeitung der Klassenliste</w:t>
      </w:r>
      <w:r w:rsidR="003276CA" w:rsidRPr="003276CA">
        <w:rPr>
          <w:rFonts w:eastAsiaTheme="minorEastAsia"/>
          <w:snapToGrid w:val="0"/>
          <w:lang w:val="de-DE" w:eastAsia="ja-JP"/>
        </w:rPr>
        <w:t xml:space="preserve"> in Dokument UPOV/INF/12/5 </w:t>
      </w:r>
      <w:r w:rsidRPr="00D25C45">
        <w:rPr>
          <w:lang w:val="de-DE" w:eastAsia="ja-JP"/>
        </w:rPr>
        <w:t>(</w:t>
      </w:r>
      <w:r w:rsidR="003276CA">
        <w:rPr>
          <w:lang w:val="de-DE" w:eastAsia="ja-JP"/>
        </w:rPr>
        <w:t>vergleiche Dokument</w:t>
      </w:r>
      <w:r w:rsidRPr="00D25C45">
        <w:rPr>
          <w:lang w:val="de-DE" w:eastAsia="ja-JP"/>
        </w:rPr>
        <w:t xml:space="preserve"> CAJ/75/14</w:t>
      </w:r>
      <w:r w:rsidR="00502215">
        <w:rPr>
          <w:lang w:val="de-DE" w:eastAsia="ja-JP"/>
        </w:rPr>
        <w:t xml:space="preserve"> „</w:t>
      </w:r>
      <w:r w:rsidR="003276CA">
        <w:rPr>
          <w:lang w:val="de-DE" w:eastAsia="ja-JP"/>
        </w:rPr>
        <w:t>Bericht</w:t>
      </w:r>
      <w:r w:rsidR="00502215">
        <w:rPr>
          <w:lang w:val="de-DE" w:eastAsia="ja-JP"/>
        </w:rPr>
        <w:t>“</w:t>
      </w:r>
      <w:r w:rsidRPr="00D25C45">
        <w:rPr>
          <w:lang w:val="de-DE" w:eastAsia="ja-JP"/>
        </w:rPr>
        <w:t xml:space="preserve">, </w:t>
      </w:r>
      <w:r w:rsidR="003276CA">
        <w:rPr>
          <w:lang w:val="de-DE" w:eastAsia="ja-JP"/>
        </w:rPr>
        <w:t>Absatz</w:t>
      </w:r>
      <w:r w:rsidRPr="00D25C45">
        <w:rPr>
          <w:lang w:val="de-DE" w:eastAsia="ja-JP"/>
        </w:rPr>
        <w:t xml:space="preserve"> 43)</w:t>
      </w:r>
      <w:r w:rsidR="003276CA">
        <w:rPr>
          <w:lang w:val="de-DE" w:eastAsia="ja-JP"/>
        </w:rPr>
        <w:t xml:space="preserve"> </w:t>
      </w:r>
      <w:r w:rsidR="003276CA" w:rsidRPr="003276CA">
        <w:rPr>
          <w:rFonts w:eastAsiaTheme="minorEastAsia"/>
          <w:snapToGrid w:val="0"/>
          <w:lang w:val="de-DE" w:eastAsia="ja-JP"/>
        </w:rPr>
        <w:t>zu prüfen</w:t>
      </w:r>
      <w:r w:rsidRPr="00D25C45">
        <w:rPr>
          <w:lang w:val="de-DE"/>
        </w:rPr>
        <w:t>:</w:t>
      </w:r>
    </w:p>
    <w:p w14:paraId="77356370" w14:textId="77777777" w:rsidR="00D11A84" w:rsidRPr="00D25C45" w:rsidRDefault="00D11A84" w:rsidP="00D11A84">
      <w:pPr>
        <w:rPr>
          <w:lang w:val="de-DE"/>
        </w:rPr>
      </w:pPr>
    </w:p>
    <w:p w14:paraId="5634A55D" w14:textId="2C1FFA82" w:rsidR="00D11A84" w:rsidRPr="00C365DB" w:rsidRDefault="00C365DB" w:rsidP="00C365DB">
      <w:pPr>
        <w:pStyle w:val="ListParagraph"/>
        <w:numPr>
          <w:ilvl w:val="0"/>
          <w:numId w:val="2"/>
        </w:numPr>
        <w:rPr>
          <w:lang w:val="de-DE"/>
        </w:rPr>
      </w:pPr>
      <w:r w:rsidRPr="00C365DB">
        <w:rPr>
          <w:lang w:val="de-DE"/>
        </w:rPr>
        <w:t>Vorschlag, die derzeitige Klasse 205 (</w:t>
      </w:r>
      <w:r w:rsidRPr="00C365DB">
        <w:rPr>
          <w:i/>
          <w:lang w:val="de-DE"/>
        </w:rPr>
        <w:t>Cichorium</w:t>
      </w:r>
      <w:r w:rsidRPr="00C365DB">
        <w:rPr>
          <w:lang w:val="de-DE"/>
        </w:rPr>
        <w:t xml:space="preserve"> und </w:t>
      </w:r>
      <w:r w:rsidRPr="00C365DB">
        <w:rPr>
          <w:i/>
          <w:lang w:val="de-DE"/>
        </w:rPr>
        <w:t>Lactuca</w:t>
      </w:r>
      <w:r w:rsidRPr="00C365DB">
        <w:rPr>
          <w:lang w:val="de-DE"/>
        </w:rPr>
        <w:t>) in zwei neue Klassen aufzuteilen</w:t>
      </w:r>
      <w:r w:rsidR="00D11A84" w:rsidRPr="00C365DB">
        <w:rPr>
          <w:lang w:val="de-DE"/>
        </w:rPr>
        <w:t>:</w:t>
      </w:r>
    </w:p>
    <w:p w14:paraId="3CB8CD5B" w14:textId="77777777" w:rsidR="00D11A84" w:rsidRPr="00D25C45" w:rsidRDefault="00D11A84" w:rsidP="00D11A84">
      <w:pPr>
        <w:rPr>
          <w:lang w:val="de-DE"/>
        </w:rPr>
      </w:pPr>
    </w:p>
    <w:p w14:paraId="18AAFD78" w14:textId="492DCEA5" w:rsidR="00D11A84" w:rsidRPr="00D25C45" w:rsidRDefault="00D11A84" w:rsidP="00D11A84">
      <w:pPr>
        <w:ind w:left="1134" w:hanging="567"/>
        <w:rPr>
          <w:lang w:val="de-DE"/>
        </w:rPr>
      </w:pPr>
      <w:r w:rsidRPr="00D25C45">
        <w:rPr>
          <w:lang w:val="de-DE"/>
        </w:rPr>
        <w:t>•</w:t>
      </w:r>
      <w:r w:rsidRPr="00D25C45">
        <w:rPr>
          <w:lang w:val="de-DE"/>
        </w:rPr>
        <w:tab/>
      </w:r>
      <w:r w:rsidR="00C365DB">
        <w:rPr>
          <w:lang w:val="de-DE"/>
        </w:rPr>
        <w:t>Klasse</w:t>
      </w:r>
      <w:r w:rsidRPr="00D25C45">
        <w:rPr>
          <w:lang w:val="de-DE"/>
        </w:rPr>
        <w:t xml:space="preserve">: </w:t>
      </w:r>
      <w:r w:rsidRPr="005A36E7">
        <w:rPr>
          <w:lang w:val="de-DE"/>
        </w:rPr>
        <w:t xml:space="preserve">Lactuca – </w:t>
      </w:r>
      <w:r w:rsidRPr="005A36E7">
        <w:rPr>
          <w:i/>
          <w:lang w:val="de-DE"/>
        </w:rPr>
        <w:t>Cichorium</w:t>
      </w:r>
      <w:r w:rsidRPr="00D25C45">
        <w:rPr>
          <w:i/>
          <w:lang w:val="de-DE"/>
        </w:rPr>
        <w:t xml:space="preserve"> endivia</w:t>
      </w:r>
      <w:r w:rsidRPr="00D25C45">
        <w:rPr>
          <w:lang w:val="de-DE"/>
        </w:rPr>
        <w:t xml:space="preserve"> (</w:t>
      </w:r>
      <w:r w:rsidR="00112F1D" w:rsidRPr="00D25C45">
        <w:rPr>
          <w:lang w:val="de-DE"/>
        </w:rPr>
        <w:t>Endiv</w:t>
      </w:r>
      <w:r w:rsidR="00C365DB">
        <w:rPr>
          <w:lang w:val="de-DE"/>
        </w:rPr>
        <w:t>i</w:t>
      </w:r>
      <w:r w:rsidR="00112F1D" w:rsidRPr="00D25C45">
        <w:rPr>
          <w:lang w:val="de-DE"/>
        </w:rPr>
        <w:t>e</w:t>
      </w:r>
      <w:r w:rsidRPr="00D25C45">
        <w:rPr>
          <w:lang w:val="de-DE"/>
        </w:rPr>
        <w:t xml:space="preserve">), </w:t>
      </w:r>
      <w:r w:rsidRPr="00D25C45">
        <w:rPr>
          <w:i/>
          <w:lang w:val="de-DE"/>
        </w:rPr>
        <w:t>Cichorium intybus</w:t>
      </w:r>
      <w:r w:rsidRPr="00D25C45">
        <w:rPr>
          <w:lang w:val="de-DE"/>
        </w:rPr>
        <w:t xml:space="preserve"> var. </w:t>
      </w:r>
      <w:r w:rsidRPr="00D25C45">
        <w:rPr>
          <w:i/>
          <w:lang w:val="de-DE"/>
        </w:rPr>
        <w:t>foliosum</w:t>
      </w:r>
      <w:r w:rsidRPr="00D25C45">
        <w:rPr>
          <w:lang w:val="de-DE"/>
        </w:rPr>
        <w:t xml:space="preserve"> (</w:t>
      </w:r>
      <w:r w:rsidR="005A36E7" w:rsidRPr="005A36E7">
        <w:rPr>
          <w:lang w:val="de-DE"/>
        </w:rPr>
        <w:t>Salatzichorie</w:t>
      </w:r>
      <w:r w:rsidRPr="00D25C45">
        <w:rPr>
          <w:lang w:val="de-DE"/>
        </w:rPr>
        <w:t>)</w:t>
      </w:r>
    </w:p>
    <w:p w14:paraId="72CA9D29" w14:textId="14EBED82" w:rsidR="00D11A84" w:rsidRPr="00D25C45" w:rsidRDefault="00D11A84" w:rsidP="00D11A84">
      <w:pPr>
        <w:ind w:left="567"/>
        <w:rPr>
          <w:lang w:val="de-DE"/>
        </w:rPr>
      </w:pPr>
      <w:r w:rsidRPr="00D25C45">
        <w:rPr>
          <w:lang w:val="de-DE"/>
        </w:rPr>
        <w:t>•</w:t>
      </w:r>
      <w:r w:rsidRPr="00D25C45">
        <w:rPr>
          <w:lang w:val="de-DE"/>
        </w:rPr>
        <w:tab/>
      </w:r>
      <w:r w:rsidR="00C365DB">
        <w:rPr>
          <w:lang w:val="de-DE"/>
        </w:rPr>
        <w:t>Klasse</w:t>
      </w:r>
      <w:r w:rsidRPr="00D25C45">
        <w:rPr>
          <w:lang w:val="de-DE"/>
        </w:rPr>
        <w:t xml:space="preserve">: </w:t>
      </w:r>
      <w:r w:rsidR="0041268C" w:rsidRPr="00D25C45">
        <w:rPr>
          <w:i/>
          <w:lang w:val="de-DE"/>
        </w:rPr>
        <w:t>Cichorium</w:t>
      </w:r>
      <w:r w:rsidRPr="00D25C45">
        <w:rPr>
          <w:i/>
          <w:lang w:val="de-DE"/>
        </w:rPr>
        <w:t xml:space="preserve"> intybus</w:t>
      </w:r>
      <w:r w:rsidRPr="00D25C45">
        <w:rPr>
          <w:lang w:val="de-DE"/>
        </w:rPr>
        <w:t xml:space="preserve"> var. </w:t>
      </w:r>
      <w:r w:rsidRPr="00D25C45">
        <w:rPr>
          <w:i/>
          <w:lang w:val="de-DE"/>
        </w:rPr>
        <w:t>sativum</w:t>
      </w:r>
      <w:r w:rsidRPr="00D25C45">
        <w:rPr>
          <w:lang w:val="de-DE"/>
        </w:rPr>
        <w:t xml:space="preserve"> (</w:t>
      </w:r>
      <w:r w:rsidR="00AD7054" w:rsidRPr="00981F28">
        <w:rPr>
          <w:lang w:val="de-DE"/>
        </w:rPr>
        <w:t>Wurzelzichorie</w:t>
      </w:r>
      <w:r w:rsidRPr="00D25C45">
        <w:rPr>
          <w:lang w:val="de-DE"/>
        </w:rPr>
        <w:t>)</w:t>
      </w:r>
    </w:p>
    <w:p w14:paraId="61FC336A" w14:textId="77777777" w:rsidR="00D11A84" w:rsidRPr="00D25C45" w:rsidRDefault="00D11A84" w:rsidP="00D11A84">
      <w:pPr>
        <w:rPr>
          <w:lang w:val="de-DE"/>
        </w:rPr>
      </w:pPr>
    </w:p>
    <w:p w14:paraId="234D5DB9" w14:textId="2A4F179B" w:rsidR="00D11A84" w:rsidRPr="00C365DB" w:rsidRDefault="00AD7054" w:rsidP="00C365DB">
      <w:pPr>
        <w:pStyle w:val="ListParagraph"/>
        <w:numPr>
          <w:ilvl w:val="0"/>
          <w:numId w:val="2"/>
        </w:numPr>
        <w:rPr>
          <w:lang w:val="de-DE"/>
        </w:rPr>
      </w:pPr>
      <w:r w:rsidRPr="00AD7054">
        <w:rPr>
          <w:lang w:val="de-DE"/>
        </w:rPr>
        <w:t>Vorschlag, die Gattung</w:t>
      </w:r>
      <w:r w:rsidR="00D11A84" w:rsidRPr="00C365DB">
        <w:rPr>
          <w:lang w:val="de-DE"/>
        </w:rPr>
        <w:t xml:space="preserve"> </w:t>
      </w:r>
      <w:r w:rsidR="00D11A84" w:rsidRPr="00C365DB">
        <w:rPr>
          <w:i/>
          <w:lang w:val="de-DE"/>
        </w:rPr>
        <w:t>Epichloe</w:t>
      </w:r>
      <w:r w:rsidR="00D11A84" w:rsidRPr="00C365DB">
        <w:rPr>
          <w:lang w:val="de-DE"/>
        </w:rPr>
        <w:t xml:space="preserve"> (</w:t>
      </w:r>
      <w:r>
        <w:rPr>
          <w:lang w:val="de-DE"/>
        </w:rPr>
        <w:t>ehemals</w:t>
      </w:r>
      <w:r w:rsidR="00D11A84" w:rsidRPr="00C365DB">
        <w:rPr>
          <w:lang w:val="de-DE"/>
        </w:rPr>
        <w:t xml:space="preserve"> </w:t>
      </w:r>
      <w:r w:rsidR="00D11A84" w:rsidRPr="00C365DB">
        <w:rPr>
          <w:i/>
          <w:lang w:val="de-DE"/>
        </w:rPr>
        <w:t>Neotyphodium</w:t>
      </w:r>
      <w:r w:rsidR="00D11A84" w:rsidRPr="00C365DB">
        <w:rPr>
          <w:lang w:val="de-DE"/>
        </w:rPr>
        <w:t xml:space="preserve">) </w:t>
      </w:r>
      <w:r>
        <w:rPr>
          <w:lang w:val="de-DE"/>
        </w:rPr>
        <w:t xml:space="preserve">in </w:t>
      </w:r>
      <w:r w:rsidR="00C365DB">
        <w:rPr>
          <w:lang w:val="de-DE"/>
        </w:rPr>
        <w:t>Klasse</w:t>
      </w:r>
      <w:r w:rsidR="00D11A84" w:rsidRPr="00C365DB">
        <w:rPr>
          <w:lang w:val="de-DE"/>
        </w:rPr>
        <w:t xml:space="preserve"> 203 (</w:t>
      </w:r>
      <w:r w:rsidR="00D11A84" w:rsidRPr="00C365DB">
        <w:rPr>
          <w:i/>
          <w:lang w:val="de-DE"/>
        </w:rPr>
        <w:t>Agrostis, Dactylis, Festuca, Festulolium, Lolium, Phalaris, Phleum</w:t>
      </w:r>
      <w:r w:rsidR="00AD2355" w:rsidRPr="00C365DB">
        <w:rPr>
          <w:lang w:val="de-DE"/>
        </w:rPr>
        <w:t xml:space="preserve"> und </w:t>
      </w:r>
      <w:r w:rsidR="00D11A84" w:rsidRPr="00C365DB">
        <w:rPr>
          <w:i/>
          <w:lang w:val="de-DE"/>
        </w:rPr>
        <w:t>Poa</w:t>
      </w:r>
      <w:r w:rsidR="00D11A84" w:rsidRPr="00C365DB">
        <w:rPr>
          <w:lang w:val="de-DE"/>
        </w:rPr>
        <w:t>)</w:t>
      </w:r>
      <w:r>
        <w:rPr>
          <w:lang w:val="de-DE"/>
        </w:rPr>
        <w:t xml:space="preserve"> aufzunehmen</w:t>
      </w:r>
    </w:p>
    <w:p w14:paraId="6A11517B" w14:textId="77777777" w:rsidR="00D11A84" w:rsidRPr="00D25C45" w:rsidRDefault="00D11A84" w:rsidP="00D11A84">
      <w:pPr>
        <w:keepNext/>
        <w:outlineLvl w:val="0"/>
        <w:rPr>
          <w:caps/>
          <w:lang w:val="de-DE" w:eastAsia="ja-JP"/>
        </w:rPr>
      </w:pPr>
    </w:p>
    <w:p w14:paraId="356FBC44" w14:textId="77777777" w:rsidR="006B4B6B" w:rsidRPr="00D25C45" w:rsidRDefault="006B4B6B" w:rsidP="006B4B6B">
      <w:pPr>
        <w:pStyle w:val="Heading2"/>
        <w:rPr>
          <w:snapToGrid w:val="0"/>
          <w:lang w:val="de-DE" w:eastAsia="ja-JP"/>
        </w:rPr>
      </w:pPr>
    </w:p>
    <w:p w14:paraId="1A965BB7" w14:textId="7A33F0C8" w:rsidR="006B4B6B" w:rsidRPr="00D25C45" w:rsidRDefault="00B70E57" w:rsidP="006B4B6B">
      <w:pPr>
        <w:pStyle w:val="Heading1"/>
        <w:rPr>
          <w:lang w:val="de-DE" w:eastAsia="ja-JP"/>
        </w:rPr>
      </w:pPr>
      <w:bookmarkStart w:id="13" w:name="_Toc18403080"/>
      <w:r>
        <w:rPr>
          <w:snapToGrid w:val="0"/>
          <w:lang w:val="de-DE" w:eastAsia="ja-JP"/>
        </w:rPr>
        <w:t>Entwicklungen</w:t>
      </w:r>
      <w:r w:rsidR="006B4B6B" w:rsidRPr="00D25C45">
        <w:rPr>
          <w:snapToGrid w:val="0"/>
          <w:lang w:val="de-DE" w:eastAsia="ja-JP"/>
        </w:rPr>
        <w:t xml:space="preserve"> </w:t>
      </w:r>
      <w:r w:rsidR="008E7A70">
        <w:rPr>
          <w:snapToGrid w:val="0"/>
          <w:lang w:val="de-DE" w:eastAsia="ja-JP"/>
        </w:rPr>
        <w:t>im Jahr</w:t>
      </w:r>
      <w:r w:rsidR="0041268C" w:rsidRPr="00D25C45">
        <w:rPr>
          <w:snapToGrid w:val="0"/>
          <w:lang w:val="de-DE" w:eastAsia="ja-JP"/>
        </w:rPr>
        <w:t xml:space="preserve"> 2019</w:t>
      </w:r>
      <w:bookmarkEnd w:id="13"/>
    </w:p>
    <w:p w14:paraId="15493B3F" w14:textId="77777777" w:rsidR="0041268C" w:rsidRPr="00D25C45" w:rsidRDefault="0041268C" w:rsidP="0041268C">
      <w:pPr>
        <w:pStyle w:val="Heading2"/>
        <w:rPr>
          <w:snapToGrid w:val="0"/>
          <w:lang w:val="de-DE" w:eastAsia="ja-JP"/>
        </w:rPr>
      </w:pPr>
    </w:p>
    <w:p w14:paraId="3572A978" w14:textId="045CA028" w:rsidR="0041268C" w:rsidRPr="00D25C45" w:rsidRDefault="00C243E2" w:rsidP="0041268C">
      <w:pPr>
        <w:pStyle w:val="Heading2"/>
        <w:rPr>
          <w:lang w:val="de-DE" w:eastAsia="ja-JP"/>
        </w:rPr>
      </w:pPr>
      <w:bookmarkStart w:id="14" w:name="_Toc18403081"/>
      <w:r>
        <w:rPr>
          <w:snapToGrid w:val="0"/>
          <w:lang w:val="de-DE" w:eastAsia="ja-JP"/>
        </w:rPr>
        <w:t>Technische Arbeitsgruppe für Gemüsearten</w:t>
      </w:r>
      <w:bookmarkEnd w:id="14"/>
    </w:p>
    <w:p w14:paraId="0ADC224F" w14:textId="77777777" w:rsidR="006B4B6B" w:rsidRPr="00D25C45" w:rsidRDefault="006B4B6B" w:rsidP="006B4B6B">
      <w:pPr>
        <w:rPr>
          <w:lang w:val="de-DE"/>
        </w:rPr>
      </w:pPr>
    </w:p>
    <w:p w14:paraId="3A1CEFA4" w14:textId="76252888" w:rsidR="006B4B6B" w:rsidRPr="00156D6B" w:rsidRDefault="006B4B6B" w:rsidP="006B4B6B">
      <w:pPr>
        <w:rPr>
          <w:rFonts w:eastAsiaTheme="minorEastAsia"/>
          <w:snapToGrid w:val="0"/>
          <w:lang w:val="de-DE" w:eastAsia="ja-JP"/>
        </w:rPr>
      </w:pPr>
      <w:r w:rsidRPr="00156D6B">
        <w:rPr>
          <w:lang w:val="de-DE"/>
        </w:rPr>
        <w:fldChar w:fldCharType="begin"/>
      </w:r>
      <w:r w:rsidRPr="00156D6B">
        <w:rPr>
          <w:lang w:val="de-DE"/>
        </w:rPr>
        <w:instrText xml:space="preserve"> AUTONUM  </w:instrText>
      </w:r>
      <w:r w:rsidRPr="00156D6B">
        <w:rPr>
          <w:lang w:val="de-DE"/>
        </w:rPr>
        <w:fldChar w:fldCharType="end"/>
      </w:r>
      <w:r w:rsidRPr="00156D6B">
        <w:rPr>
          <w:lang w:val="de-DE"/>
        </w:rPr>
        <w:tab/>
      </w:r>
      <w:r w:rsidR="00C243E2" w:rsidRPr="00156D6B">
        <w:rPr>
          <w:lang w:val="de-DE"/>
        </w:rPr>
        <w:t>Die</w:t>
      </w:r>
      <w:r w:rsidRPr="00156D6B">
        <w:rPr>
          <w:lang w:val="de-DE"/>
        </w:rPr>
        <w:t xml:space="preserve"> </w:t>
      </w:r>
      <w:r w:rsidR="00C243E2" w:rsidRPr="00156D6B">
        <w:rPr>
          <w:lang w:val="de-DE"/>
        </w:rPr>
        <w:t>Technische Arbeitsgruppe für Gemüsearten</w:t>
      </w:r>
      <w:r w:rsidR="00EA6097" w:rsidRPr="00156D6B">
        <w:rPr>
          <w:lang w:val="de-DE"/>
        </w:rPr>
        <w:t xml:space="preserve"> (TWV)</w:t>
      </w:r>
      <w:r w:rsidR="00C243E2" w:rsidRPr="00156D6B">
        <w:rPr>
          <w:lang w:val="de-DE"/>
        </w:rPr>
        <w:t xml:space="preserve"> nahm auf ihrer dreiundfünfzigsten Tagung vom 20. bis zum 24. Mai 2019 in </w:t>
      </w:r>
      <w:r w:rsidR="00B5693A" w:rsidRPr="00156D6B">
        <w:rPr>
          <w:lang w:val="de-DE"/>
        </w:rPr>
        <w:t>Seoul, Republi</w:t>
      </w:r>
      <w:r w:rsidR="00695375" w:rsidRPr="00156D6B">
        <w:rPr>
          <w:lang w:val="de-DE"/>
        </w:rPr>
        <w:t>k</w:t>
      </w:r>
      <w:r w:rsidR="00B5693A" w:rsidRPr="00156D6B">
        <w:rPr>
          <w:lang w:val="de-DE"/>
        </w:rPr>
        <w:t> </w:t>
      </w:r>
      <w:r w:rsidR="00EA6097" w:rsidRPr="00156D6B">
        <w:rPr>
          <w:lang w:val="de-DE"/>
        </w:rPr>
        <w:t>Korea,</w:t>
      </w:r>
      <w:r w:rsidR="00C243E2" w:rsidRPr="00156D6B">
        <w:rPr>
          <w:lang w:val="de-DE"/>
        </w:rPr>
        <w:t xml:space="preserve"> </w:t>
      </w:r>
      <w:r w:rsidR="00695375" w:rsidRPr="00156D6B">
        <w:rPr>
          <w:lang w:val="de-DE"/>
        </w:rPr>
        <w:t xml:space="preserve">die </w:t>
      </w:r>
      <w:r w:rsidR="000B5A16" w:rsidRPr="00156D6B">
        <w:rPr>
          <w:rFonts w:eastAsiaTheme="minorEastAsia"/>
          <w:snapToGrid w:val="0"/>
          <w:lang w:val="de-DE" w:eastAsia="ja-JP"/>
        </w:rPr>
        <w:t xml:space="preserve">Vorschläge zur Überarbeitung der </w:t>
      </w:r>
      <w:r w:rsidR="00743475" w:rsidRPr="00156D6B">
        <w:rPr>
          <w:rFonts w:eastAsiaTheme="minorEastAsia"/>
          <w:snapToGrid w:val="0"/>
          <w:lang w:val="de-DE" w:eastAsia="ja-JP"/>
        </w:rPr>
        <w:t>Klassenliste</w:t>
      </w:r>
      <w:r w:rsidR="00695375" w:rsidRPr="00156D6B">
        <w:rPr>
          <w:rFonts w:eastAsiaTheme="minorEastAsia"/>
          <w:snapToGrid w:val="0"/>
          <w:lang w:val="de-DE" w:eastAsia="ja-JP"/>
        </w:rPr>
        <w:t>n</w:t>
      </w:r>
      <w:r w:rsidRPr="00156D6B">
        <w:rPr>
          <w:rFonts w:eastAsiaTheme="minorEastAsia"/>
          <w:snapToGrid w:val="0"/>
          <w:lang w:val="de-DE" w:eastAsia="ja-JP"/>
        </w:rPr>
        <w:t xml:space="preserve"> 203</w:t>
      </w:r>
      <w:r w:rsidR="00AD2355" w:rsidRPr="00156D6B">
        <w:rPr>
          <w:rFonts w:eastAsiaTheme="minorEastAsia"/>
          <w:snapToGrid w:val="0"/>
          <w:lang w:val="de-DE" w:eastAsia="ja-JP"/>
        </w:rPr>
        <w:t xml:space="preserve"> und </w:t>
      </w:r>
      <w:r w:rsidRPr="00156D6B">
        <w:rPr>
          <w:rFonts w:eastAsiaTheme="minorEastAsia"/>
          <w:snapToGrid w:val="0"/>
          <w:lang w:val="de-DE" w:eastAsia="ja-JP"/>
        </w:rPr>
        <w:t xml:space="preserve">205 in </w:t>
      </w:r>
      <w:r w:rsidR="00C243E2" w:rsidRPr="00156D6B">
        <w:rPr>
          <w:rFonts w:eastAsiaTheme="minorEastAsia"/>
          <w:snapToGrid w:val="0"/>
          <w:lang w:val="de-DE" w:eastAsia="ja-JP"/>
        </w:rPr>
        <w:t>Dokument</w:t>
      </w:r>
      <w:r w:rsidR="00EA6097" w:rsidRPr="00156D6B">
        <w:rPr>
          <w:rFonts w:eastAsiaTheme="minorEastAsia"/>
          <w:snapToGrid w:val="0"/>
          <w:lang w:val="de-DE" w:eastAsia="ja-JP"/>
        </w:rPr>
        <w:t> </w:t>
      </w:r>
      <w:r w:rsidRPr="00156D6B">
        <w:rPr>
          <w:rFonts w:eastAsiaTheme="minorEastAsia"/>
          <w:snapToGrid w:val="0"/>
          <w:lang w:val="de-DE" w:eastAsia="ja-JP"/>
        </w:rPr>
        <w:t xml:space="preserve">UPOV/INF/12/5, </w:t>
      </w:r>
      <w:r w:rsidR="00441BEA" w:rsidRPr="00156D6B">
        <w:rPr>
          <w:rFonts w:eastAsiaTheme="minorEastAsia"/>
          <w:snapToGrid w:val="0"/>
          <w:lang w:val="de-DE" w:eastAsia="ja-JP"/>
        </w:rPr>
        <w:t>wie</w:t>
      </w:r>
      <w:r w:rsidRPr="00156D6B">
        <w:rPr>
          <w:rFonts w:eastAsiaTheme="minorEastAsia"/>
          <w:snapToGrid w:val="0"/>
          <w:lang w:val="de-DE" w:eastAsia="ja-JP"/>
        </w:rPr>
        <w:t xml:space="preserve"> in </w:t>
      </w:r>
      <w:r w:rsidR="00C243E2" w:rsidRPr="00156D6B">
        <w:rPr>
          <w:lang w:val="de-DE"/>
        </w:rPr>
        <w:t>Dokument</w:t>
      </w:r>
      <w:r w:rsidRPr="00156D6B">
        <w:rPr>
          <w:lang w:val="de-DE"/>
        </w:rPr>
        <w:t xml:space="preserve"> TWP/3/6</w:t>
      </w:r>
      <w:r w:rsidR="00502215" w:rsidRPr="00156D6B">
        <w:rPr>
          <w:lang w:val="de-DE"/>
        </w:rPr>
        <w:t xml:space="preserve"> </w:t>
      </w:r>
      <w:r w:rsidR="00502215" w:rsidRPr="00422AB7">
        <w:rPr>
          <w:i/>
          <w:lang w:val="de-DE"/>
        </w:rPr>
        <w:t>„</w:t>
      </w:r>
      <w:r w:rsidR="00156D6B" w:rsidRPr="00422AB7">
        <w:rPr>
          <w:i/>
          <w:lang w:val="de-DE"/>
        </w:rPr>
        <w:t>Variety denominations</w:t>
      </w:r>
      <w:r w:rsidR="00502215" w:rsidRPr="00422AB7">
        <w:rPr>
          <w:i/>
          <w:lang w:val="de-DE"/>
        </w:rPr>
        <w:t>“</w:t>
      </w:r>
      <w:r w:rsidRPr="00156D6B">
        <w:rPr>
          <w:lang w:val="de-DE"/>
        </w:rPr>
        <w:t xml:space="preserve">, </w:t>
      </w:r>
      <w:r w:rsidR="003276CA" w:rsidRPr="00156D6B">
        <w:rPr>
          <w:lang w:val="de-DE"/>
        </w:rPr>
        <w:t>Absatz</w:t>
      </w:r>
      <w:r w:rsidRPr="00156D6B">
        <w:rPr>
          <w:lang w:val="de-DE"/>
        </w:rPr>
        <w:t xml:space="preserve"> 9</w:t>
      </w:r>
      <w:r w:rsidRPr="00156D6B">
        <w:rPr>
          <w:rFonts w:eastAsiaTheme="minorEastAsia"/>
          <w:snapToGrid w:val="0"/>
          <w:lang w:val="de-DE" w:eastAsia="ja-JP"/>
        </w:rPr>
        <w:t>,</w:t>
      </w:r>
      <w:r w:rsidR="005A36E7" w:rsidRPr="00156D6B">
        <w:rPr>
          <w:rFonts w:eastAsiaTheme="minorEastAsia"/>
          <w:snapToGrid w:val="0"/>
          <w:lang w:val="de-DE" w:eastAsia="ja-JP"/>
        </w:rPr>
        <w:t xml:space="preserve"> dargelegt,</w:t>
      </w:r>
      <w:r w:rsidRPr="00156D6B">
        <w:rPr>
          <w:rFonts w:eastAsiaTheme="minorEastAsia"/>
          <w:snapToGrid w:val="0"/>
          <w:lang w:val="de-DE" w:eastAsia="ja-JP"/>
        </w:rPr>
        <w:t xml:space="preserve"> in </w:t>
      </w:r>
      <w:r w:rsidR="00EB6D32" w:rsidRPr="00156D6B">
        <w:rPr>
          <w:rFonts w:eastAsiaTheme="minorEastAsia"/>
          <w:snapToGrid w:val="0"/>
          <w:lang w:val="de-DE" w:eastAsia="ja-JP"/>
        </w:rPr>
        <w:t>Erwartung der</w:t>
      </w:r>
      <w:r w:rsidR="005A36E7" w:rsidRPr="00156D6B">
        <w:rPr>
          <w:rFonts w:eastAsiaTheme="minorEastAsia"/>
          <w:snapToGrid w:val="0"/>
          <w:lang w:val="de-DE" w:eastAsia="ja-JP"/>
        </w:rPr>
        <w:t xml:space="preserve"> </w:t>
      </w:r>
      <w:r w:rsidR="00EB6D32" w:rsidRPr="00156D6B">
        <w:rPr>
          <w:rFonts w:eastAsiaTheme="minorEastAsia"/>
          <w:snapToGrid w:val="0"/>
          <w:lang w:val="de-DE" w:eastAsia="ja-JP"/>
        </w:rPr>
        <w:t>Prüfung dieser Angelegenheit durch den TC</w:t>
      </w:r>
      <w:r w:rsidRPr="00156D6B">
        <w:rPr>
          <w:rFonts w:eastAsiaTheme="minorEastAsia"/>
          <w:snapToGrid w:val="0"/>
          <w:lang w:val="de-DE" w:eastAsia="ja-JP"/>
        </w:rPr>
        <w:t xml:space="preserve"> </w:t>
      </w:r>
      <w:r w:rsidR="00156D6B" w:rsidRPr="00156D6B">
        <w:rPr>
          <w:rFonts w:eastAsiaTheme="minorEastAsia"/>
          <w:snapToGrid w:val="0"/>
          <w:lang w:val="de-DE" w:eastAsia="ja-JP"/>
        </w:rPr>
        <w:t xml:space="preserve">zur Kenntnis </w:t>
      </w:r>
      <w:r w:rsidRPr="00156D6B">
        <w:rPr>
          <w:rFonts w:eastAsiaTheme="minorEastAsia"/>
          <w:snapToGrid w:val="0"/>
          <w:lang w:val="de-DE" w:eastAsia="ja-JP"/>
        </w:rPr>
        <w:t>(</w:t>
      </w:r>
      <w:r w:rsidR="003276CA" w:rsidRPr="00156D6B">
        <w:rPr>
          <w:rFonts w:eastAsiaTheme="minorEastAsia"/>
          <w:snapToGrid w:val="0"/>
          <w:lang w:val="de-DE" w:eastAsia="ja-JP"/>
        </w:rPr>
        <w:t>vergleiche Dokument</w:t>
      </w:r>
      <w:r w:rsidRPr="00156D6B">
        <w:rPr>
          <w:rFonts w:eastAsiaTheme="minorEastAsia"/>
          <w:snapToGrid w:val="0"/>
          <w:lang w:val="de-DE" w:eastAsia="ja-JP"/>
        </w:rPr>
        <w:t xml:space="preserve"> TWV/53/14</w:t>
      </w:r>
      <w:r w:rsidR="00502215" w:rsidRPr="00156D6B">
        <w:rPr>
          <w:rFonts w:eastAsiaTheme="minorEastAsia"/>
          <w:snapToGrid w:val="0"/>
          <w:lang w:val="de-DE" w:eastAsia="ja-JP"/>
        </w:rPr>
        <w:t xml:space="preserve"> </w:t>
      </w:r>
      <w:r w:rsidR="00502215" w:rsidRPr="00422AB7">
        <w:rPr>
          <w:rFonts w:eastAsiaTheme="minorEastAsia"/>
          <w:i/>
          <w:snapToGrid w:val="0"/>
          <w:lang w:val="de-DE" w:eastAsia="ja-JP"/>
        </w:rPr>
        <w:t>„</w:t>
      </w:r>
      <w:r w:rsidR="00EE75E0" w:rsidRPr="00422AB7">
        <w:rPr>
          <w:rFonts w:eastAsiaTheme="minorEastAsia"/>
          <w:i/>
          <w:snapToGrid w:val="0"/>
          <w:lang w:val="de-DE" w:eastAsia="ja-JP"/>
        </w:rPr>
        <w:t>Report</w:t>
      </w:r>
      <w:r w:rsidR="00502215" w:rsidRPr="00422AB7">
        <w:rPr>
          <w:rFonts w:eastAsiaTheme="minorEastAsia"/>
          <w:i/>
          <w:snapToGrid w:val="0"/>
          <w:lang w:val="de-DE" w:eastAsia="ja-JP"/>
        </w:rPr>
        <w:t>“</w:t>
      </w:r>
      <w:r w:rsidRPr="00156D6B">
        <w:rPr>
          <w:rFonts w:eastAsiaTheme="minorEastAsia"/>
          <w:snapToGrid w:val="0"/>
          <w:lang w:val="de-DE" w:eastAsia="ja-JP"/>
        </w:rPr>
        <w:t xml:space="preserve">, </w:t>
      </w:r>
      <w:r w:rsidR="00C243E2" w:rsidRPr="00156D6B">
        <w:rPr>
          <w:rFonts w:eastAsiaTheme="minorEastAsia"/>
          <w:snapToGrid w:val="0"/>
          <w:lang w:val="de-DE" w:eastAsia="ja-JP"/>
        </w:rPr>
        <w:t>Absätze</w:t>
      </w:r>
      <w:r w:rsidRPr="00156D6B">
        <w:rPr>
          <w:rFonts w:eastAsiaTheme="minorEastAsia"/>
          <w:snapToGrid w:val="0"/>
          <w:lang w:val="de-DE" w:eastAsia="ja-JP"/>
        </w:rPr>
        <w:t xml:space="preserve"> 124</w:t>
      </w:r>
      <w:r w:rsidR="00AD2355" w:rsidRPr="00156D6B">
        <w:rPr>
          <w:rFonts w:eastAsiaTheme="minorEastAsia"/>
          <w:snapToGrid w:val="0"/>
          <w:lang w:val="de-DE" w:eastAsia="ja-JP"/>
        </w:rPr>
        <w:t xml:space="preserve"> und </w:t>
      </w:r>
      <w:r w:rsidR="00E61009" w:rsidRPr="00156D6B">
        <w:rPr>
          <w:rFonts w:eastAsiaTheme="minorEastAsia"/>
          <w:snapToGrid w:val="0"/>
          <w:lang w:val="de-DE" w:eastAsia="ja-JP"/>
        </w:rPr>
        <w:t>125</w:t>
      </w:r>
      <w:r w:rsidRPr="00156D6B">
        <w:rPr>
          <w:rFonts w:eastAsiaTheme="minorEastAsia"/>
          <w:snapToGrid w:val="0"/>
          <w:lang w:val="de-DE" w:eastAsia="ja-JP"/>
        </w:rPr>
        <w:t>).</w:t>
      </w:r>
    </w:p>
    <w:p w14:paraId="0322303D" w14:textId="77777777" w:rsidR="00E61009" w:rsidRPr="00156D6B" w:rsidRDefault="00E61009" w:rsidP="00E61009">
      <w:pPr>
        <w:rPr>
          <w:lang w:val="de-DE"/>
        </w:rPr>
      </w:pPr>
    </w:p>
    <w:p w14:paraId="51A1367A" w14:textId="37494E7B" w:rsidR="00E61009" w:rsidRPr="00156D6B" w:rsidRDefault="00E61009" w:rsidP="00E61009">
      <w:pPr>
        <w:rPr>
          <w:rFonts w:eastAsiaTheme="minorEastAsia"/>
          <w:snapToGrid w:val="0"/>
          <w:lang w:val="de-DE" w:eastAsia="ja-JP"/>
        </w:rPr>
      </w:pPr>
      <w:r w:rsidRPr="00156D6B">
        <w:rPr>
          <w:lang w:val="de-DE"/>
        </w:rPr>
        <w:fldChar w:fldCharType="begin"/>
      </w:r>
      <w:r w:rsidRPr="00156D6B">
        <w:rPr>
          <w:lang w:val="de-DE"/>
        </w:rPr>
        <w:instrText xml:space="preserve"> AUTONUM  </w:instrText>
      </w:r>
      <w:r w:rsidRPr="00156D6B">
        <w:rPr>
          <w:lang w:val="de-DE"/>
        </w:rPr>
        <w:fldChar w:fldCharType="end"/>
      </w:r>
      <w:r w:rsidRPr="00156D6B">
        <w:rPr>
          <w:lang w:val="de-DE"/>
        </w:rPr>
        <w:tab/>
      </w:r>
      <w:r w:rsidR="00813214" w:rsidRPr="00156D6B">
        <w:rPr>
          <w:lang w:val="de-DE"/>
        </w:rPr>
        <w:t>Die</w:t>
      </w:r>
      <w:r w:rsidRPr="00156D6B">
        <w:rPr>
          <w:lang w:val="de-DE"/>
        </w:rPr>
        <w:t xml:space="preserve"> TWV </w:t>
      </w:r>
      <w:r w:rsidR="00087F85" w:rsidRPr="00156D6B">
        <w:rPr>
          <w:lang w:val="de-DE"/>
        </w:rPr>
        <w:t>stimmte dem Vorschlag</w:t>
      </w:r>
      <w:r w:rsidRPr="00156D6B">
        <w:rPr>
          <w:lang w:val="de-DE"/>
        </w:rPr>
        <w:t xml:space="preserve"> </w:t>
      </w:r>
      <w:r w:rsidR="00087F85" w:rsidRPr="00156D6B">
        <w:rPr>
          <w:lang w:val="de-DE"/>
        </w:rPr>
        <w:t>zur Überarbeitung der</w:t>
      </w:r>
      <w:r w:rsidRPr="00156D6B">
        <w:rPr>
          <w:lang w:val="de-DE"/>
        </w:rPr>
        <w:t xml:space="preserve"> </w:t>
      </w:r>
      <w:r w:rsidR="00C365DB" w:rsidRPr="00156D6B">
        <w:rPr>
          <w:lang w:val="de-DE"/>
        </w:rPr>
        <w:t>Klasse</w:t>
      </w:r>
      <w:r w:rsidRPr="00156D6B">
        <w:rPr>
          <w:lang w:val="de-DE"/>
        </w:rPr>
        <w:t xml:space="preserve"> 205</w:t>
      </w:r>
      <w:r w:rsidR="00721834">
        <w:rPr>
          <w:lang w:val="de-DE"/>
        </w:rPr>
        <w:t xml:space="preserve"> zu</w:t>
      </w:r>
      <w:r w:rsidR="00087F85" w:rsidRPr="00156D6B">
        <w:rPr>
          <w:lang w:val="de-DE"/>
        </w:rPr>
        <w:t>,</w:t>
      </w:r>
      <w:r w:rsidRPr="00156D6B">
        <w:rPr>
          <w:lang w:val="de-DE"/>
        </w:rPr>
        <w:t xml:space="preserve"> </w:t>
      </w:r>
      <w:r w:rsidR="00087F85" w:rsidRPr="00156D6B">
        <w:rPr>
          <w:lang w:val="de-DE"/>
        </w:rPr>
        <w:t xml:space="preserve">wie </w:t>
      </w:r>
      <w:r w:rsidRPr="00156D6B">
        <w:rPr>
          <w:lang w:val="de-DE"/>
        </w:rPr>
        <w:t xml:space="preserve">in </w:t>
      </w:r>
      <w:r w:rsidR="00C243E2" w:rsidRPr="00156D6B">
        <w:rPr>
          <w:lang w:val="de-DE"/>
        </w:rPr>
        <w:t>Dokument</w:t>
      </w:r>
      <w:r w:rsidRPr="00156D6B">
        <w:rPr>
          <w:lang w:val="de-DE"/>
        </w:rPr>
        <w:t xml:space="preserve"> TWP/3/6</w:t>
      </w:r>
      <w:r w:rsidR="00502215" w:rsidRPr="00156D6B">
        <w:rPr>
          <w:lang w:val="de-DE"/>
        </w:rPr>
        <w:t xml:space="preserve"> </w:t>
      </w:r>
      <w:r w:rsidR="00502215" w:rsidRPr="00422AB7">
        <w:rPr>
          <w:i/>
          <w:lang w:val="de-DE"/>
        </w:rPr>
        <w:t>„</w:t>
      </w:r>
      <w:r w:rsidR="00156D6B" w:rsidRPr="00422AB7">
        <w:rPr>
          <w:i/>
          <w:lang w:val="de-DE"/>
        </w:rPr>
        <w:t>Variety denominations</w:t>
      </w:r>
      <w:r w:rsidR="00575672" w:rsidRPr="00422AB7">
        <w:rPr>
          <w:i/>
          <w:lang w:val="de-DE"/>
        </w:rPr>
        <w:t>“</w:t>
      </w:r>
      <w:r w:rsidR="00721834">
        <w:rPr>
          <w:lang w:val="de-DE"/>
        </w:rPr>
        <w:t xml:space="preserve"> vorgeschlagen</w:t>
      </w:r>
      <w:r w:rsidR="00D93D85" w:rsidRPr="00156D6B">
        <w:rPr>
          <w:lang w:val="de-DE"/>
        </w:rPr>
        <w:t>,</w:t>
      </w:r>
      <w:r w:rsidR="00087F85" w:rsidRPr="00156D6B">
        <w:rPr>
          <w:lang w:val="de-DE"/>
        </w:rPr>
        <w:t xml:space="preserve"> </w:t>
      </w:r>
      <w:r w:rsidR="00575672" w:rsidRPr="00156D6B">
        <w:rPr>
          <w:lang w:val="de-DE"/>
        </w:rPr>
        <w:t xml:space="preserve">wie in </w:t>
      </w:r>
      <w:r w:rsidR="003276CA" w:rsidRPr="00422AB7">
        <w:rPr>
          <w:lang w:val="de-DE"/>
        </w:rPr>
        <w:t>Absatz</w:t>
      </w:r>
      <w:r w:rsidR="00D93D85" w:rsidRPr="00422AB7">
        <w:rPr>
          <w:lang w:val="de-DE"/>
        </w:rPr>
        <w:t xml:space="preserve"> 10 </w:t>
      </w:r>
      <w:r w:rsidR="00087F85" w:rsidRPr="00422AB7">
        <w:rPr>
          <w:lang w:val="de-DE"/>
        </w:rPr>
        <w:t>obe</w:t>
      </w:r>
      <w:r w:rsidR="00A20C27" w:rsidRPr="00422AB7">
        <w:rPr>
          <w:lang w:val="de-DE"/>
        </w:rPr>
        <w:t>n</w:t>
      </w:r>
      <w:r w:rsidR="00575672" w:rsidRPr="00156D6B">
        <w:rPr>
          <w:lang w:val="de-DE"/>
        </w:rPr>
        <w:t xml:space="preserve"> </w:t>
      </w:r>
      <w:r w:rsidR="00087F85" w:rsidRPr="00156D6B">
        <w:rPr>
          <w:lang w:val="de-DE"/>
        </w:rPr>
        <w:t>dargelegt</w:t>
      </w:r>
      <w:r w:rsidR="00721834">
        <w:rPr>
          <w:lang w:val="de-DE"/>
        </w:rPr>
        <w:t>.</w:t>
      </w:r>
    </w:p>
    <w:p w14:paraId="30B3C782" w14:textId="77777777" w:rsidR="00E61009" w:rsidRPr="00156D6B" w:rsidRDefault="00E61009" w:rsidP="009B7FDA">
      <w:pPr>
        <w:rPr>
          <w:lang w:val="de-DE" w:eastAsia="ja-JP"/>
        </w:rPr>
      </w:pPr>
    </w:p>
    <w:p w14:paraId="7BF980E4" w14:textId="04B9FDA8" w:rsidR="0041268C" w:rsidRPr="00156D6B" w:rsidRDefault="00C243E2" w:rsidP="00E61009">
      <w:pPr>
        <w:pStyle w:val="Heading2"/>
        <w:rPr>
          <w:lang w:val="de-DE" w:eastAsia="ja-JP"/>
        </w:rPr>
      </w:pPr>
      <w:bookmarkStart w:id="15" w:name="_Toc18403082"/>
      <w:r w:rsidRPr="00156D6B">
        <w:rPr>
          <w:snapToGrid w:val="0"/>
          <w:lang w:val="de-DE" w:eastAsia="ja-JP"/>
        </w:rPr>
        <w:t>Technische Arbeitsgruppe für landwirtschaftliche Arten</w:t>
      </w:r>
      <w:bookmarkEnd w:id="15"/>
    </w:p>
    <w:p w14:paraId="2DD2B3A6" w14:textId="77777777" w:rsidR="00D11A84" w:rsidRPr="00156D6B" w:rsidRDefault="00D11A84" w:rsidP="00E61009">
      <w:pPr>
        <w:keepNext/>
        <w:rPr>
          <w:rFonts w:eastAsiaTheme="minorEastAsia"/>
          <w:strike/>
          <w:snapToGrid w:val="0"/>
          <w:lang w:val="de-DE" w:eastAsia="ja-JP"/>
        </w:rPr>
      </w:pPr>
    </w:p>
    <w:p w14:paraId="0742B4DC" w14:textId="1E815B2E" w:rsidR="00D11A84" w:rsidRPr="00156D6B" w:rsidRDefault="00D11A84" w:rsidP="00E61009">
      <w:pPr>
        <w:keepNext/>
        <w:rPr>
          <w:rFonts w:eastAsiaTheme="minorEastAsia"/>
          <w:snapToGrid w:val="0"/>
          <w:lang w:val="de-DE" w:eastAsia="ja-JP"/>
        </w:rPr>
      </w:pPr>
      <w:r w:rsidRPr="00156D6B">
        <w:rPr>
          <w:rFonts w:eastAsiaTheme="minorEastAsia"/>
          <w:snapToGrid w:val="0"/>
          <w:lang w:val="de-DE" w:eastAsia="ja-JP"/>
        </w:rPr>
        <w:fldChar w:fldCharType="begin"/>
      </w:r>
      <w:r w:rsidRPr="00156D6B">
        <w:rPr>
          <w:rFonts w:eastAsiaTheme="minorEastAsia"/>
          <w:snapToGrid w:val="0"/>
          <w:lang w:val="de-DE" w:eastAsia="ja-JP"/>
        </w:rPr>
        <w:instrText xml:space="preserve"> AUTONUM  </w:instrText>
      </w:r>
      <w:r w:rsidRPr="00156D6B">
        <w:rPr>
          <w:rFonts w:eastAsiaTheme="minorEastAsia"/>
          <w:snapToGrid w:val="0"/>
          <w:lang w:val="de-DE" w:eastAsia="ja-JP"/>
        </w:rPr>
        <w:fldChar w:fldCharType="end"/>
      </w:r>
      <w:r w:rsidRPr="00156D6B">
        <w:rPr>
          <w:rFonts w:eastAsiaTheme="minorEastAsia"/>
          <w:snapToGrid w:val="0"/>
          <w:lang w:val="de-DE" w:eastAsia="ja-JP"/>
        </w:rPr>
        <w:tab/>
      </w:r>
      <w:r w:rsidR="00F64D28" w:rsidRPr="00156D6B">
        <w:rPr>
          <w:rFonts w:eastAsiaTheme="minorEastAsia"/>
          <w:snapToGrid w:val="0"/>
          <w:lang w:val="de-DE" w:eastAsia="ja-JP"/>
        </w:rPr>
        <w:t>Die</w:t>
      </w:r>
      <w:r w:rsidR="00EA6097" w:rsidRPr="00156D6B">
        <w:rPr>
          <w:rFonts w:eastAsiaTheme="minorEastAsia"/>
          <w:snapToGrid w:val="0"/>
          <w:lang w:val="de-DE" w:eastAsia="ja-JP"/>
        </w:rPr>
        <w:t xml:space="preserve"> </w:t>
      </w:r>
      <w:r w:rsidR="00C243E2" w:rsidRPr="00156D6B">
        <w:rPr>
          <w:rFonts w:eastAsiaTheme="minorEastAsia"/>
          <w:snapToGrid w:val="0"/>
          <w:lang w:val="de-DE" w:eastAsia="ja-JP"/>
        </w:rPr>
        <w:t>Technische Arbeitsgruppe für landwirtschaftliche Arten</w:t>
      </w:r>
      <w:r w:rsidR="00EA6097" w:rsidRPr="00156D6B">
        <w:rPr>
          <w:rFonts w:eastAsiaTheme="minorEastAsia"/>
          <w:snapToGrid w:val="0"/>
          <w:lang w:val="de-DE" w:eastAsia="ja-JP"/>
        </w:rPr>
        <w:t xml:space="preserve"> (TWA)</w:t>
      </w:r>
      <w:r w:rsidR="00EC050C" w:rsidRPr="00156D6B">
        <w:rPr>
          <w:rFonts w:eastAsiaTheme="minorEastAsia"/>
          <w:snapToGrid w:val="0"/>
          <w:lang w:val="de-DE" w:eastAsia="ja-JP"/>
        </w:rPr>
        <w:t xml:space="preserve"> wird auf ihrer achtundvierzigsten Tagung vom 16. bis 20. September 2019</w:t>
      </w:r>
      <w:r w:rsidR="00EA6097" w:rsidRPr="00156D6B">
        <w:rPr>
          <w:rFonts w:eastAsiaTheme="minorEastAsia"/>
          <w:snapToGrid w:val="0"/>
          <w:lang w:val="de-DE" w:eastAsia="ja-JP"/>
        </w:rPr>
        <w:t xml:space="preserve"> in Montevideo, Uruguay, </w:t>
      </w:r>
      <w:r w:rsidR="00F64D28" w:rsidRPr="00156D6B">
        <w:rPr>
          <w:rFonts w:eastAsiaTheme="minorEastAsia"/>
          <w:snapToGrid w:val="0"/>
          <w:lang w:val="de-DE" w:eastAsia="ja-JP"/>
        </w:rPr>
        <w:t xml:space="preserve">den Vorschlag zur Überarbeitung der </w:t>
      </w:r>
      <w:r w:rsidR="00C04E83" w:rsidRPr="00156D6B">
        <w:rPr>
          <w:rFonts w:eastAsiaTheme="minorEastAsia"/>
          <w:snapToGrid w:val="0"/>
          <w:lang w:val="de-DE" w:eastAsia="ja-JP"/>
        </w:rPr>
        <w:t>Klassenliste</w:t>
      </w:r>
      <w:r w:rsidR="00F64D28" w:rsidRPr="00156D6B">
        <w:rPr>
          <w:rFonts w:eastAsiaTheme="minorEastAsia"/>
          <w:snapToGrid w:val="0"/>
          <w:lang w:val="de-DE" w:eastAsia="ja-JP"/>
        </w:rPr>
        <w:t xml:space="preserve"> 203 prüfen, um</w:t>
      </w:r>
      <w:r w:rsidR="00DA63A6" w:rsidRPr="00156D6B">
        <w:rPr>
          <w:rFonts w:eastAsiaTheme="minorEastAsia"/>
          <w:snapToGrid w:val="0"/>
          <w:lang w:val="de-DE" w:eastAsia="ja-JP"/>
        </w:rPr>
        <w:t xml:space="preserve"> </w:t>
      </w:r>
      <w:r w:rsidR="00575672" w:rsidRPr="00156D6B">
        <w:rPr>
          <w:rFonts w:eastAsiaTheme="minorEastAsia"/>
          <w:snapToGrid w:val="0"/>
          <w:lang w:val="de-DE" w:eastAsia="ja-JP"/>
        </w:rPr>
        <w:t>die Gattung</w:t>
      </w:r>
      <w:r w:rsidR="00DA63A6" w:rsidRPr="00156D6B">
        <w:rPr>
          <w:rFonts w:eastAsiaTheme="minorEastAsia"/>
          <w:snapToGrid w:val="0"/>
          <w:lang w:val="de-DE" w:eastAsia="ja-JP"/>
        </w:rPr>
        <w:t xml:space="preserve"> Epichloe </w:t>
      </w:r>
      <w:r w:rsidR="00EA6097" w:rsidRPr="00156D6B">
        <w:rPr>
          <w:rFonts w:eastAsiaTheme="minorEastAsia"/>
          <w:snapToGrid w:val="0"/>
          <w:lang w:val="de-DE" w:eastAsia="ja-JP"/>
        </w:rPr>
        <w:t xml:space="preserve">in </w:t>
      </w:r>
      <w:r w:rsidR="00C243E2" w:rsidRPr="00156D6B">
        <w:rPr>
          <w:rFonts w:eastAsiaTheme="minorEastAsia"/>
          <w:snapToGrid w:val="0"/>
          <w:lang w:val="de-DE" w:eastAsia="ja-JP"/>
        </w:rPr>
        <w:t>Dokument</w:t>
      </w:r>
      <w:r w:rsidR="00EA6097" w:rsidRPr="00156D6B">
        <w:rPr>
          <w:rFonts w:eastAsiaTheme="minorEastAsia"/>
          <w:snapToGrid w:val="0"/>
          <w:lang w:val="de-DE" w:eastAsia="ja-JP"/>
        </w:rPr>
        <w:t> UPOV/INF/12/5</w:t>
      </w:r>
      <w:r w:rsidR="00F64D28" w:rsidRPr="00156D6B">
        <w:rPr>
          <w:rFonts w:eastAsiaTheme="minorEastAsia"/>
          <w:snapToGrid w:val="0"/>
          <w:lang w:val="de-DE" w:eastAsia="ja-JP"/>
        </w:rPr>
        <w:t xml:space="preserve"> aufzunehmen</w:t>
      </w:r>
      <w:r w:rsidRPr="00156D6B">
        <w:rPr>
          <w:rFonts w:eastAsiaTheme="minorEastAsia"/>
          <w:snapToGrid w:val="0"/>
          <w:lang w:val="de-DE" w:eastAsia="ja-JP"/>
        </w:rPr>
        <w:t xml:space="preserve">. </w:t>
      </w:r>
    </w:p>
    <w:p w14:paraId="25210F53" w14:textId="77777777" w:rsidR="00D11A84" w:rsidRPr="00156D6B" w:rsidRDefault="00D11A84" w:rsidP="00D11A84">
      <w:pPr>
        <w:rPr>
          <w:rFonts w:eastAsiaTheme="minorEastAsia"/>
          <w:snapToGrid w:val="0"/>
          <w:highlight w:val="yellow"/>
          <w:lang w:val="de-DE" w:eastAsia="ja-JP"/>
        </w:rPr>
      </w:pPr>
    </w:p>
    <w:p w14:paraId="0055ADDC" w14:textId="56861807" w:rsidR="00D11A84" w:rsidRPr="00156D6B" w:rsidRDefault="00D11A84" w:rsidP="00D11A84">
      <w:pPr>
        <w:rPr>
          <w:snapToGrid w:val="0"/>
          <w:lang w:val="de-DE" w:eastAsia="ja-JP"/>
        </w:rPr>
      </w:pPr>
      <w:r w:rsidRPr="00156D6B">
        <w:rPr>
          <w:rFonts w:eastAsiaTheme="minorEastAsia"/>
          <w:snapToGrid w:val="0"/>
          <w:lang w:val="de-DE" w:eastAsia="ja-JP"/>
        </w:rPr>
        <w:fldChar w:fldCharType="begin"/>
      </w:r>
      <w:r w:rsidRPr="00156D6B">
        <w:rPr>
          <w:rFonts w:eastAsiaTheme="minorEastAsia"/>
          <w:snapToGrid w:val="0"/>
          <w:lang w:val="de-DE" w:eastAsia="ja-JP"/>
        </w:rPr>
        <w:instrText xml:space="preserve"> AUTONUM  </w:instrText>
      </w:r>
      <w:r w:rsidRPr="00156D6B">
        <w:rPr>
          <w:rFonts w:eastAsiaTheme="minorEastAsia"/>
          <w:snapToGrid w:val="0"/>
          <w:lang w:val="de-DE" w:eastAsia="ja-JP"/>
        </w:rPr>
        <w:fldChar w:fldCharType="end"/>
      </w:r>
      <w:r w:rsidRPr="00156D6B">
        <w:rPr>
          <w:rFonts w:eastAsiaTheme="minorEastAsia"/>
          <w:snapToGrid w:val="0"/>
          <w:lang w:val="de-DE" w:eastAsia="ja-JP"/>
        </w:rPr>
        <w:tab/>
      </w:r>
      <w:r w:rsidR="00441BEA" w:rsidRPr="00156D6B">
        <w:rPr>
          <w:rFonts w:eastAsiaTheme="minorEastAsia"/>
          <w:snapToGrid w:val="0"/>
          <w:lang w:val="de-DE" w:eastAsia="ja-JP"/>
        </w:rPr>
        <w:t>Die Bemerkungen der</w:t>
      </w:r>
      <w:r w:rsidRPr="00156D6B">
        <w:rPr>
          <w:rFonts w:eastAsiaTheme="minorEastAsia"/>
          <w:snapToGrid w:val="0"/>
          <w:lang w:val="de-DE" w:eastAsia="ja-JP"/>
        </w:rPr>
        <w:t xml:space="preserve"> TW</w:t>
      </w:r>
      <w:r w:rsidR="00EA6097" w:rsidRPr="00156D6B">
        <w:rPr>
          <w:rFonts w:eastAsiaTheme="minorEastAsia"/>
          <w:snapToGrid w:val="0"/>
          <w:lang w:val="de-DE" w:eastAsia="ja-JP"/>
        </w:rPr>
        <w:t>A</w:t>
      </w:r>
      <w:r w:rsidR="00087F85" w:rsidRPr="00156D6B">
        <w:rPr>
          <w:rFonts w:eastAsiaTheme="minorEastAsia"/>
          <w:snapToGrid w:val="0"/>
          <w:lang w:val="de-DE" w:eastAsia="ja-JP"/>
        </w:rPr>
        <w:t xml:space="preserve"> </w:t>
      </w:r>
      <w:r w:rsidR="00EC050C" w:rsidRPr="00156D6B">
        <w:rPr>
          <w:rFonts w:eastAsiaTheme="minorEastAsia"/>
          <w:snapToGrid w:val="0"/>
          <w:lang w:val="de-DE" w:eastAsia="ja-JP"/>
        </w:rPr>
        <w:t xml:space="preserve">auf </w:t>
      </w:r>
      <w:r w:rsidR="00087F85" w:rsidRPr="00156D6B">
        <w:rPr>
          <w:rFonts w:eastAsiaTheme="minorEastAsia"/>
          <w:snapToGrid w:val="0"/>
          <w:lang w:val="de-DE" w:eastAsia="ja-JP"/>
        </w:rPr>
        <w:t>ihrer</w:t>
      </w:r>
      <w:r w:rsidR="00EC050C" w:rsidRPr="00156D6B">
        <w:rPr>
          <w:rFonts w:eastAsiaTheme="minorEastAsia"/>
          <w:snapToGrid w:val="0"/>
          <w:lang w:val="de-DE" w:eastAsia="ja-JP"/>
        </w:rPr>
        <w:t xml:space="preserve"> achtundvierzigsten Tagung</w:t>
      </w:r>
      <w:r w:rsidR="00A628B9" w:rsidRPr="00156D6B">
        <w:rPr>
          <w:rFonts w:eastAsiaTheme="minorEastAsia"/>
          <w:snapToGrid w:val="0"/>
          <w:lang w:val="de-DE" w:eastAsia="ja-JP"/>
        </w:rPr>
        <w:t xml:space="preserve"> </w:t>
      </w:r>
      <w:r w:rsidR="00087F85" w:rsidRPr="00156D6B">
        <w:rPr>
          <w:rFonts w:eastAsiaTheme="minorEastAsia"/>
          <w:snapToGrid w:val="0"/>
          <w:lang w:val="de-DE" w:eastAsia="ja-JP"/>
        </w:rPr>
        <w:t>werden dem</w:t>
      </w:r>
      <w:r w:rsidR="00EC050C" w:rsidRPr="00156D6B">
        <w:rPr>
          <w:rFonts w:eastAsiaTheme="minorEastAsia"/>
          <w:snapToGrid w:val="0"/>
          <w:lang w:val="de-DE" w:eastAsia="ja-JP"/>
        </w:rPr>
        <w:t xml:space="preserve"> TC</w:t>
      </w:r>
      <w:r w:rsidR="00087F85" w:rsidRPr="00156D6B">
        <w:rPr>
          <w:rFonts w:eastAsiaTheme="minorEastAsia"/>
          <w:snapToGrid w:val="0"/>
          <w:lang w:val="de-DE" w:eastAsia="ja-JP"/>
        </w:rPr>
        <w:t xml:space="preserve"> auf seiner fünfundfünfzigsten Tagung</w:t>
      </w:r>
      <w:r w:rsidR="00A628B9" w:rsidRPr="00156D6B">
        <w:rPr>
          <w:rFonts w:eastAsiaTheme="minorEastAsia"/>
          <w:snapToGrid w:val="0"/>
          <w:lang w:val="de-DE" w:eastAsia="ja-JP"/>
        </w:rPr>
        <w:t xml:space="preserve"> </w:t>
      </w:r>
      <w:r w:rsidR="00087F85" w:rsidRPr="00156D6B">
        <w:rPr>
          <w:rFonts w:eastAsiaTheme="minorEastAsia"/>
          <w:snapToGrid w:val="0"/>
          <w:lang w:val="de-DE" w:eastAsia="ja-JP"/>
        </w:rPr>
        <w:t>als eine Ergänzung zu diesem</w:t>
      </w:r>
      <w:r w:rsidR="00A628B9" w:rsidRPr="00156D6B">
        <w:rPr>
          <w:rFonts w:eastAsiaTheme="minorEastAsia"/>
          <w:snapToGrid w:val="0"/>
          <w:lang w:val="de-DE" w:eastAsia="ja-JP"/>
        </w:rPr>
        <w:t xml:space="preserve"> </w:t>
      </w:r>
      <w:r w:rsidR="00C243E2" w:rsidRPr="00156D6B">
        <w:rPr>
          <w:rFonts w:eastAsiaTheme="minorEastAsia"/>
          <w:snapToGrid w:val="0"/>
          <w:lang w:val="de-DE" w:eastAsia="ja-JP"/>
        </w:rPr>
        <w:t>Dokument</w:t>
      </w:r>
      <w:r w:rsidR="00087F85" w:rsidRPr="00156D6B">
        <w:rPr>
          <w:rFonts w:eastAsiaTheme="minorEastAsia"/>
          <w:snapToGrid w:val="0"/>
          <w:lang w:val="de-DE" w:eastAsia="ja-JP"/>
        </w:rPr>
        <w:t xml:space="preserve"> vorgelegt</w:t>
      </w:r>
      <w:r w:rsidRPr="00156D6B">
        <w:rPr>
          <w:rFonts w:eastAsiaTheme="minorEastAsia"/>
          <w:snapToGrid w:val="0"/>
          <w:lang w:val="de-DE" w:eastAsia="ja-JP"/>
        </w:rPr>
        <w:t xml:space="preserve">. </w:t>
      </w:r>
    </w:p>
    <w:p w14:paraId="71FB8811" w14:textId="77777777" w:rsidR="00D11A84" w:rsidRPr="00156D6B" w:rsidRDefault="00D11A84" w:rsidP="00D11A84">
      <w:pPr>
        <w:rPr>
          <w:rFonts w:eastAsiaTheme="minorEastAsia"/>
          <w:lang w:val="de-DE" w:eastAsia="ja-JP"/>
        </w:rPr>
      </w:pPr>
    </w:p>
    <w:p w14:paraId="599FE864" w14:textId="628D6997" w:rsidR="00D11A84" w:rsidRPr="00D25C45" w:rsidRDefault="00D11A84" w:rsidP="00BE666F">
      <w:pPr>
        <w:pStyle w:val="DecisionParagraphs"/>
        <w:keepNext/>
        <w:keepLines/>
        <w:rPr>
          <w:rFonts w:eastAsiaTheme="minorEastAsia" w:cs="Arial"/>
          <w:lang w:val="de-DE" w:eastAsia="ja-JP"/>
        </w:rPr>
      </w:pPr>
      <w:r w:rsidRPr="00C04E83">
        <w:rPr>
          <w:rFonts w:eastAsiaTheme="minorEastAsia"/>
          <w:lang w:val="de-DE"/>
        </w:rPr>
        <w:lastRenderedPageBreak/>
        <w:fldChar w:fldCharType="begin"/>
      </w:r>
      <w:r w:rsidRPr="00C04E83">
        <w:rPr>
          <w:rFonts w:eastAsiaTheme="minorEastAsia"/>
          <w:lang w:val="de-DE"/>
        </w:rPr>
        <w:instrText xml:space="preserve"> AUTONUM  </w:instrText>
      </w:r>
      <w:r w:rsidRPr="00C04E83">
        <w:rPr>
          <w:rFonts w:eastAsiaTheme="minorEastAsia"/>
          <w:lang w:val="de-DE"/>
        </w:rPr>
        <w:fldChar w:fldCharType="end"/>
      </w:r>
      <w:r w:rsidRPr="00C04E83">
        <w:rPr>
          <w:rFonts w:eastAsiaTheme="minorEastAsia"/>
          <w:lang w:val="de-DE"/>
        </w:rPr>
        <w:tab/>
      </w:r>
      <w:r w:rsidR="00EC050C" w:rsidRPr="00156D6B">
        <w:rPr>
          <w:rFonts w:eastAsiaTheme="minorEastAsia"/>
          <w:lang w:val="de-DE"/>
        </w:rPr>
        <w:t>Der TC</w:t>
      </w:r>
      <w:r w:rsidRPr="00156D6B">
        <w:rPr>
          <w:rFonts w:eastAsiaTheme="minorEastAsia"/>
          <w:lang w:val="de-DE"/>
        </w:rPr>
        <w:t xml:space="preserve"> </w:t>
      </w:r>
      <w:r w:rsidR="00EC050C" w:rsidRPr="00156D6B">
        <w:rPr>
          <w:rFonts w:eastAsiaTheme="minorEastAsia"/>
          <w:lang w:val="de-DE"/>
        </w:rPr>
        <w:t>wird ersucht</w:t>
      </w:r>
      <w:r w:rsidR="00F64D28" w:rsidRPr="00156D6B">
        <w:rPr>
          <w:rFonts w:eastAsiaTheme="minorEastAsia"/>
          <w:lang w:val="de-DE"/>
        </w:rPr>
        <w:t>,</w:t>
      </w:r>
      <w:r w:rsidRPr="00156D6B">
        <w:rPr>
          <w:rFonts w:eastAsiaTheme="minorEastAsia"/>
          <w:lang w:val="de-DE"/>
        </w:rPr>
        <w:t xml:space="preserve"> </w:t>
      </w:r>
      <w:r w:rsidR="00F64D28" w:rsidRPr="00156D6B">
        <w:rPr>
          <w:rFonts w:eastAsiaTheme="minorEastAsia"/>
          <w:lang w:val="de-DE"/>
        </w:rPr>
        <w:t>die</w:t>
      </w:r>
      <w:r w:rsidR="00420CD4" w:rsidRPr="00156D6B">
        <w:rPr>
          <w:rFonts w:eastAsiaTheme="minorEastAsia"/>
          <w:lang w:val="de-DE"/>
        </w:rPr>
        <w:t xml:space="preserve"> </w:t>
      </w:r>
      <w:r w:rsidR="00156D6B" w:rsidRPr="00156D6B">
        <w:rPr>
          <w:rFonts w:eastAsiaTheme="minorEastAsia" w:cs="Arial"/>
          <w:snapToGrid w:val="0"/>
          <w:lang w:val="de-DE" w:eastAsia="ja-JP"/>
        </w:rPr>
        <w:t>Vorschläge zur Überarbeitung der Klassenliste</w:t>
      </w:r>
      <w:r w:rsidR="00420CD4" w:rsidRPr="00156D6B">
        <w:rPr>
          <w:rFonts w:eastAsiaTheme="minorEastAsia"/>
          <w:lang w:val="de-DE"/>
        </w:rPr>
        <w:t xml:space="preserve"> in </w:t>
      </w:r>
      <w:r w:rsidR="00C243E2" w:rsidRPr="00156D6B">
        <w:rPr>
          <w:rFonts w:eastAsiaTheme="minorEastAsia"/>
          <w:lang w:val="de-DE"/>
        </w:rPr>
        <w:t>Dokument</w:t>
      </w:r>
      <w:r w:rsidR="00420CD4" w:rsidRPr="00156D6B">
        <w:rPr>
          <w:rFonts w:eastAsiaTheme="minorEastAsia"/>
          <w:lang w:val="de-DE"/>
        </w:rPr>
        <w:t xml:space="preserve"> UPOV/INF/12/5, </w:t>
      </w:r>
      <w:r w:rsidR="00F64D28" w:rsidRPr="00156D6B">
        <w:rPr>
          <w:rFonts w:eastAsiaTheme="minorEastAsia"/>
          <w:lang w:val="de-DE"/>
        </w:rPr>
        <w:t>wie in</w:t>
      </w:r>
      <w:r w:rsidR="00420CD4" w:rsidRPr="00156D6B">
        <w:rPr>
          <w:rFonts w:eastAsiaTheme="minorEastAsia"/>
          <w:lang w:val="de-DE"/>
        </w:rPr>
        <w:t xml:space="preserve"> </w:t>
      </w:r>
      <w:r w:rsidR="003276CA" w:rsidRPr="00422AB7">
        <w:rPr>
          <w:rFonts w:eastAsiaTheme="minorEastAsia"/>
          <w:lang w:val="de-DE"/>
        </w:rPr>
        <w:t>Absatz</w:t>
      </w:r>
      <w:r w:rsidR="00420CD4" w:rsidRPr="00422AB7">
        <w:rPr>
          <w:rFonts w:eastAsiaTheme="minorEastAsia"/>
          <w:lang w:val="de-DE"/>
        </w:rPr>
        <w:t xml:space="preserve"> </w:t>
      </w:r>
      <w:r w:rsidR="0037708B" w:rsidRPr="00422AB7">
        <w:rPr>
          <w:rFonts w:eastAsiaTheme="minorEastAsia"/>
          <w:lang w:val="de-DE"/>
        </w:rPr>
        <w:t>10</w:t>
      </w:r>
      <w:r w:rsidR="00420CD4" w:rsidRPr="00422AB7">
        <w:rPr>
          <w:rFonts w:eastAsiaTheme="minorEastAsia"/>
          <w:lang w:val="de-DE"/>
        </w:rPr>
        <w:t xml:space="preserve"> </w:t>
      </w:r>
      <w:r w:rsidR="000B5A16" w:rsidRPr="00422AB7">
        <w:rPr>
          <w:rFonts w:eastAsiaTheme="minorEastAsia"/>
          <w:lang w:val="de-DE"/>
        </w:rPr>
        <w:t>dieses</w:t>
      </w:r>
      <w:r w:rsidR="000B5A16" w:rsidRPr="00156D6B">
        <w:rPr>
          <w:rFonts w:eastAsiaTheme="minorEastAsia"/>
          <w:lang w:val="de-DE"/>
        </w:rPr>
        <w:t xml:space="preserve"> Dokuments</w:t>
      </w:r>
      <w:r w:rsidR="00C04E83" w:rsidRPr="00156D6B">
        <w:rPr>
          <w:rFonts w:eastAsiaTheme="minorEastAsia"/>
          <w:lang w:val="de-DE"/>
        </w:rPr>
        <w:t xml:space="preserve"> dargelegt,</w:t>
      </w:r>
      <w:r w:rsidR="00C66949" w:rsidRPr="00156D6B">
        <w:rPr>
          <w:rFonts w:eastAsiaTheme="minorEastAsia"/>
          <w:lang w:val="de-DE"/>
        </w:rPr>
        <w:t xml:space="preserve"> </w:t>
      </w:r>
      <w:r w:rsidR="000B5A16" w:rsidRPr="00156D6B">
        <w:rPr>
          <w:rFonts w:eastAsiaTheme="minorEastAsia"/>
          <w:lang w:val="de-DE"/>
        </w:rPr>
        <w:t>in Verbindung</w:t>
      </w:r>
      <w:r w:rsidR="00C04E83" w:rsidRPr="00156D6B">
        <w:rPr>
          <w:rFonts w:eastAsiaTheme="minorEastAsia"/>
          <w:lang w:val="de-DE"/>
        </w:rPr>
        <w:t xml:space="preserve"> mit </w:t>
      </w:r>
      <w:r w:rsidR="00C04E83" w:rsidRPr="00C04E83">
        <w:rPr>
          <w:rFonts w:eastAsiaTheme="minorEastAsia"/>
          <w:lang w:val="de-DE"/>
        </w:rPr>
        <w:t>den Bemerkungen der</w:t>
      </w:r>
      <w:r w:rsidR="00C66949" w:rsidRPr="00C04E83">
        <w:rPr>
          <w:rFonts w:eastAsiaTheme="minorEastAsia"/>
          <w:lang w:val="de-DE"/>
        </w:rPr>
        <w:t xml:space="preserve"> </w:t>
      </w:r>
      <w:r w:rsidR="0037708B" w:rsidRPr="00C04E83">
        <w:rPr>
          <w:rFonts w:eastAsiaTheme="minorEastAsia"/>
          <w:lang w:val="de-DE"/>
        </w:rPr>
        <w:t xml:space="preserve">TWV </w:t>
      </w:r>
      <w:r w:rsidR="00EC050C" w:rsidRPr="00C04E83">
        <w:rPr>
          <w:rFonts w:eastAsiaTheme="minorEastAsia"/>
          <w:lang w:val="de-DE"/>
        </w:rPr>
        <w:t xml:space="preserve">auf </w:t>
      </w:r>
      <w:r w:rsidR="00C04E83">
        <w:rPr>
          <w:rFonts w:eastAsiaTheme="minorEastAsia"/>
          <w:lang w:val="de-DE"/>
        </w:rPr>
        <w:t>ihrer</w:t>
      </w:r>
      <w:r w:rsidR="00EC050C" w:rsidRPr="00C04E83">
        <w:rPr>
          <w:rFonts w:eastAsiaTheme="minorEastAsia"/>
          <w:lang w:val="de-DE"/>
        </w:rPr>
        <w:t xml:space="preserve"> dreiundfünfzigsten Tagung</w:t>
      </w:r>
      <w:r w:rsidR="00AD2355" w:rsidRPr="00C04E83">
        <w:rPr>
          <w:rFonts w:eastAsiaTheme="minorEastAsia"/>
          <w:lang w:val="de-DE"/>
        </w:rPr>
        <w:t xml:space="preserve"> und </w:t>
      </w:r>
      <w:r w:rsidR="00C04E83" w:rsidRPr="00C04E83">
        <w:rPr>
          <w:rFonts w:eastAsiaTheme="minorEastAsia"/>
          <w:lang w:val="de-DE"/>
        </w:rPr>
        <w:t xml:space="preserve">der </w:t>
      </w:r>
      <w:r w:rsidR="00C66949" w:rsidRPr="00C04E83">
        <w:rPr>
          <w:rFonts w:eastAsiaTheme="minorEastAsia"/>
          <w:lang w:val="de-DE"/>
        </w:rPr>
        <w:t xml:space="preserve">TWA </w:t>
      </w:r>
      <w:r w:rsidR="00EC050C" w:rsidRPr="00C04E83">
        <w:rPr>
          <w:rFonts w:eastAsiaTheme="minorEastAsia"/>
          <w:lang w:val="de-DE"/>
        </w:rPr>
        <w:t xml:space="preserve">auf </w:t>
      </w:r>
      <w:r w:rsidR="00C04E83">
        <w:rPr>
          <w:rFonts w:eastAsiaTheme="minorEastAsia"/>
          <w:lang w:val="de-DE"/>
        </w:rPr>
        <w:t>ihrer</w:t>
      </w:r>
      <w:r w:rsidR="00EC050C" w:rsidRPr="00C04E83">
        <w:rPr>
          <w:rFonts w:eastAsiaTheme="minorEastAsia"/>
          <w:lang w:val="de-DE"/>
        </w:rPr>
        <w:t xml:space="preserve"> achtundvierzigsten Tagung zu prüfen</w:t>
      </w:r>
      <w:r w:rsidR="00420CD4" w:rsidRPr="00C04E83">
        <w:rPr>
          <w:rFonts w:eastAsiaTheme="minorEastAsia"/>
          <w:lang w:val="de-DE"/>
        </w:rPr>
        <w:t>.</w:t>
      </w:r>
    </w:p>
    <w:p w14:paraId="66A32210" w14:textId="77777777" w:rsidR="00D11A84" w:rsidRPr="00D25C45" w:rsidRDefault="00D11A84" w:rsidP="00D11A84">
      <w:pPr>
        <w:pStyle w:val="DecisionParagraphs"/>
        <w:keepNext/>
        <w:rPr>
          <w:rFonts w:eastAsiaTheme="minorEastAsia"/>
          <w:snapToGrid w:val="0"/>
          <w:lang w:val="de-DE" w:eastAsia="ja-JP"/>
        </w:rPr>
      </w:pPr>
    </w:p>
    <w:p w14:paraId="1B5EA292" w14:textId="77777777" w:rsidR="00544581" w:rsidRPr="00D25C45" w:rsidRDefault="00544581">
      <w:pPr>
        <w:jc w:val="left"/>
        <w:rPr>
          <w:lang w:val="de-DE"/>
        </w:rPr>
      </w:pPr>
    </w:p>
    <w:p w14:paraId="188F7DF4" w14:textId="77777777" w:rsidR="00050E16" w:rsidRPr="00D25C45" w:rsidRDefault="00050E16" w:rsidP="00050E16">
      <w:pPr>
        <w:rPr>
          <w:lang w:val="de-DE"/>
        </w:rPr>
      </w:pPr>
    </w:p>
    <w:p w14:paraId="53DFB4FC" w14:textId="55BEDBAD" w:rsidR="009B440E" w:rsidRPr="00D25C45" w:rsidRDefault="00050E16" w:rsidP="00050E16">
      <w:pPr>
        <w:jc w:val="right"/>
        <w:rPr>
          <w:lang w:val="de-DE"/>
        </w:rPr>
      </w:pPr>
      <w:r w:rsidRPr="00D25C45">
        <w:rPr>
          <w:lang w:val="de-DE"/>
        </w:rPr>
        <w:t xml:space="preserve"> [</w:t>
      </w:r>
      <w:r w:rsidR="00B70E57">
        <w:rPr>
          <w:lang w:val="de-DE"/>
        </w:rPr>
        <w:t>Ende des Dokuments</w:t>
      </w:r>
      <w:r w:rsidRPr="00D25C45">
        <w:rPr>
          <w:lang w:val="de-DE"/>
        </w:rPr>
        <w:t>]</w:t>
      </w:r>
    </w:p>
    <w:sectPr w:rsidR="009B440E" w:rsidRPr="00D25C45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0CB8" w14:textId="77777777" w:rsidR="00BB197C" w:rsidRDefault="00BB197C" w:rsidP="006655D3">
      <w:r>
        <w:separator/>
      </w:r>
    </w:p>
    <w:p w14:paraId="74CC95E1" w14:textId="77777777" w:rsidR="00BB197C" w:rsidRDefault="00BB197C" w:rsidP="006655D3"/>
    <w:p w14:paraId="679ECAED" w14:textId="77777777" w:rsidR="00BB197C" w:rsidRDefault="00BB197C" w:rsidP="006655D3"/>
  </w:endnote>
  <w:endnote w:type="continuationSeparator" w:id="0">
    <w:p w14:paraId="7B16758A" w14:textId="77777777" w:rsidR="00BB197C" w:rsidRDefault="00BB197C" w:rsidP="006655D3">
      <w:r>
        <w:separator/>
      </w:r>
    </w:p>
    <w:p w14:paraId="27A82A64" w14:textId="77777777" w:rsidR="00BB197C" w:rsidRPr="00294751" w:rsidRDefault="00BB197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96F1085" w14:textId="77777777" w:rsidR="00BB197C" w:rsidRPr="00294751" w:rsidRDefault="00BB197C" w:rsidP="006655D3">
      <w:pPr>
        <w:rPr>
          <w:lang w:val="fr-FR"/>
        </w:rPr>
      </w:pPr>
    </w:p>
    <w:p w14:paraId="34D9C87C" w14:textId="77777777" w:rsidR="00BB197C" w:rsidRPr="00294751" w:rsidRDefault="00BB197C" w:rsidP="006655D3">
      <w:pPr>
        <w:rPr>
          <w:lang w:val="fr-FR"/>
        </w:rPr>
      </w:pPr>
    </w:p>
  </w:endnote>
  <w:endnote w:type="continuationNotice" w:id="1">
    <w:p w14:paraId="1F4357C3" w14:textId="77777777" w:rsidR="00BB197C" w:rsidRPr="00294751" w:rsidRDefault="00BB197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58A872A" w14:textId="77777777" w:rsidR="00BB197C" w:rsidRPr="00294751" w:rsidRDefault="00BB197C" w:rsidP="006655D3">
      <w:pPr>
        <w:rPr>
          <w:lang w:val="fr-FR"/>
        </w:rPr>
      </w:pPr>
    </w:p>
    <w:p w14:paraId="5E70405B" w14:textId="77777777" w:rsidR="00BB197C" w:rsidRPr="00294751" w:rsidRDefault="00BB197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2F36" w14:textId="77777777" w:rsidR="00BB197C" w:rsidRDefault="00BB197C" w:rsidP="006655D3">
      <w:r>
        <w:separator/>
      </w:r>
    </w:p>
  </w:footnote>
  <w:footnote w:type="continuationSeparator" w:id="0">
    <w:p w14:paraId="06CC4248" w14:textId="77777777" w:rsidR="00BB197C" w:rsidRDefault="00BB197C" w:rsidP="006655D3">
      <w:r>
        <w:separator/>
      </w:r>
    </w:p>
  </w:footnote>
  <w:footnote w:type="continuationNotice" w:id="1">
    <w:p w14:paraId="50F08C8A" w14:textId="77777777" w:rsidR="00BB197C" w:rsidRPr="00AB530F" w:rsidRDefault="00BB197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FE0" w14:textId="77777777"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3E646B">
      <w:rPr>
        <w:rStyle w:val="PageNumber"/>
        <w:lang w:val="en-US"/>
      </w:rPr>
      <w:t>55/8</w:t>
    </w:r>
  </w:p>
  <w:p w14:paraId="5095AF42" w14:textId="30843200" w:rsidR="00182B99" w:rsidRPr="00C5280D" w:rsidRDefault="00695375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4247EA">
      <w:rPr>
        <w:rStyle w:val="PageNumber"/>
        <w:noProof/>
        <w:lang w:val="en-US"/>
      </w:rPr>
      <w:t>3</w:t>
    </w:r>
    <w:r w:rsidR="00182B99" w:rsidRPr="00C5280D">
      <w:rPr>
        <w:rStyle w:val="PageNumber"/>
        <w:lang w:val="en-US"/>
      </w:rPr>
      <w:fldChar w:fldCharType="end"/>
    </w:r>
  </w:p>
  <w:p w14:paraId="19714C9F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0B3E"/>
    <w:multiLevelType w:val="hybridMultilevel"/>
    <w:tmpl w:val="BA1EB0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012"/>
    <w:rsid w:val="00024AB8"/>
    <w:rsid w:val="00030854"/>
    <w:rsid w:val="00036028"/>
    <w:rsid w:val="00044642"/>
    <w:rsid w:val="000446B9"/>
    <w:rsid w:val="00047E21"/>
    <w:rsid w:val="00050E16"/>
    <w:rsid w:val="00062C94"/>
    <w:rsid w:val="00085505"/>
    <w:rsid w:val="00087F85"/>
    <w:rsid w:val="000B5A16"/>
    <w:rsid w:val="000C4E25"/>
    <w:rsid w:val="000C7021"/>
    <w:rsid w:val="000D6BBC"/>
    <w:rsid w:val="000D7780"/>
    <w:rsid w:val="000E636A"/>
    <w:rsid w:val="000F2F11"/>
    <w:rsid w:val="00105929"/>
    <w:rsid w:val="00110C36"/>
    <w:rsid w:val="00112F1D"/>
    <w:rsid w:val="001131D5"/>
    <w:rsid w:val="00141DB8"/>
    <w:rsid w:val="00142BB0"/>
    <w:rsid w:val="00156D6B"/>
    <w:rsid w:val="001616DD"/>
    <w:rsid w:val="00172084"/>
    <w:rsid w:val="0017474A"/>
    <w:rsid w:val="001758C6"/>
    <w:rsid w:val="00182B99"/>
    <w:rsid w:val="00194208"/>
    <w:rsid w:val="001A473A"/>
    <w:rsid w:val="001C4BA9"/>
    <w:rsid w:val="001D36AC"/>
    <w:rsid w:val="001F04B4"/>
    <w:rsid w:val="00211AEC"/>
    <w:rsid w:val="0021332C"/>
    <w:rsid w:val="00213982"/>
    <w:rsid w:val="0022471A"/>
    <w:rsid w:val="00226BBD"/>
    <w:rsid w:val="00237129"/>
    <w:rsid w:val="0024416D"/>
    <w:rsid w:val="00271911"/>
    <w:rsid w:val="002800A0"/>
    <w:rsid w:val="002801B3"/>
    <w:rsid w:val="00281060"/>
    <w:rsid w:val="002940E8"/>
    <w:rsid w:val="00294751"/>
    <w:rsid w:val="00297B5D"/>
    <w:rsid w:val="002A5F4A"/>
    <w:rsid w:val="002A6E50"/>
    <w:rsid w:val="002B4298"/>
    <w:rsid w:val="002C256A"/>
    <w:rsid w:val="00304827"/>
    <w:rsid w:val="003049DA"/>
    <w:rsid w:val="00305A7F"/>
    <w:rsid w:val="003152FE"/>
    <w:rsid w:val="0032508A"/>
    <w:rsid w:val="00327436"/>
    <w:rsid w:val="003276CA"/>
    <w:rsid w:val="00344BD6"/>
    <w:rsid w:val="0035528D"/>
    <w:rsid w:val="00361821"/>
    <w:rsid w:val="00361E9E"/>
    <w:rsid w:val="0037708B"/>
    <w:rsid w:val="00382007"/>
    <w:rsid w:val="003A1864"/>
    <w:rsid w:val="003A6821"/>
    <w:rsid w:val="003A6E72"/>
    <w:rsid w:val="003C7FBE"/>
    <w:rsid w:val="003D1471"/>
    <w:rsid w:val="003D227C"/>
    <w:rsid w:val="003D2B4D"/>
    <w:rsid w:val="003E646B"/>
    <w:rsid w:val="00403529"/>
    <w:rsid w:val="0041268C"/>
    <w:rsid w:val="00417F52"/>
    <w:rsid w:val="00420CD4"/>
    <w:rsid w:val="00422AB7"/>
    <w:rsid w:val="004247EA"/>
    <w:rsid w:val="00426B82"/>
    <w:rsid w:val="00441BEA"/>
    <w:rsid w:val="00444A88"/>
    <w:rsid w:val="00474DA4"/>
    <w:rsid w:val="00476B4D"/>
    <w:rsid w:val="004805FA"/>
    <w:rsid w:val="004935D2"/>
    <w:rsid w:val="004B1215"/>
    <w:rsid w:val="004B308A"/>
    <w:rsid w:val="004D047D"/>
    <w:rsid w:val="004F1E9E"/>
    <w:rsid w:val="004F305A"/>
    <w:rsid w:val="00502215"/>
    <w:rsid w:val="00512164"/>
    <w:rsid w:val="00513CD1"/>
    <w:rsid w:val="00520297"/>
    <w:rsid w:val="005338F9"/>
    <w:rsid w:val="00536FFD"/>
    <w:rsid w:val="0054281C"/>
    <w:rsid w:val="00544581"/>
    <w:rsid w:val="00550ADB"/>
    <w:rsid w:val="0055268D"/>
    <w:rsid w:val="00575672"/>
    <w:rsid w:val="00576BE4"/>
    <w:rsid w:val="005A36E7"/>
    <w:rsid w:val="005A400A"/>
    <w:rsid w:val="005B46E9"/>
    <w:rsid w:val="005E12E4"/>
    <w:rsid w:val="005F504B"/>
    <w:rsid w:val="005F7B92"/>
    <w:rsid w:val="00605856"/>
    <w:rsid w:val="00612379"/>
    <w:rsid w:val="006153B6"/>
    <w:rsid w:val="0061555F"/>
    <w:rsid w:val="00624BA7"/>
    <w:rsid w:val="00636CA6"/>
    <w:rsid w:val="00641200"/>
    <w:rsid w:val="00645CA8"/>
    <w:rsid w:val="006655D3"/>
    <w:rsid w:val="00667404"/>
    <w:rsid w:val="00687EB4"/>
    <w:rsid w:val="00694926"/>
    <w:rsid w:val="00695375"/>
    <w:rsid w:val="006958F3"/>
    <w:rsid w:val="00695C56"/>
    <w:rsid w:val="006972E7"/>
    <w:rsid w:val="006A1461"/>
    <w:rsid w:val="006A5CDE"/>
    <w:rsid w:val="006A644A"/>
    <w:rsid w:val="006B17D2"/>
    <w:rsid w:val="006B1BAF"/>
    <w:rsid w:val="006B4B6B"/>
    <w:rsid w:val="006C224E"/>
    <w:rsid w:val="006D7435"/>
    <w:rsid w:val="006D780A"/>
    <w:rsid w:val="0071080A"/>
    <w:rsid w:val="0071271E"/>
    <w:rsid w:val="00715522"/>
    <w:rsid w:val="00721834"/>
    <w:rsid w:val="00732DEC"/>
    <w:rsid w:val="00733355"/>
    <w:rsid w:val="00735BD5"/>
    <w:rsid w:val="007404B9"/>
    <w:rsid w:val="00743475"/>
    <w:rsid w:val="00751613"/>
    <w:rsid w:val="007541E4"/>
    <w:rsid w:val="007556F6"/>
    <w:rsid w:val="00760EEF"/>
    <w:rsid w:val="00777EE5"/>
    <w:rsid w:val="00784836"/>
    <w:rsid w:val="00787F1C"/>
    <w:rsid w:val="0079023E"/>
    <w:rsid w:val="007A2854"/>
    <w:rsid w:val="007C1D92"/>
    <w:rsid w:val="007C4CB9"/>
    <w:rsid w:val="007D0B9D"/>
    <w:rsid w:val="007D19B0"/>
    <w:rsid w:val="007E067E"/>
    <w:rsid w:val="007F498F"/>
    <w:rsid w:val="0080679D"/>
    <w:rsid w:val="008108B0"/>
    <w:rsid w:val="00811B20"/>
    <w:rsid w:val="00813214"/>
    <w:rsid w:val="0082059D"/>
    <w:rsid w:val="008211B5"/>
    <w:rsid w:val="0082296E"/>
    <w:rsid w:val="00824099"/>
    <w:rsid w:val="00846D7C"/>
    <w:rsid w:val="00866A77"/>
    <w:rsid w:val="00867AC1"/>
    <w:rsid w:val="00890DF8"/>
    <w:rsid w:val="00892305"/>
    <w:rsid w:val="008A31C9"/>
    <w:rsid w:val="008A743F"/>
    <w:rsid w:val="008B6E60"/>
    <w:rsid w:val="008C0970"/>
    <w:rsid w:val="008C68D2"/>
    <w:rsid w:val="008D0BC5"/>
    <w:rsid w:val="008D2CF7"/>
    <w:rsid w:val="008D4E7D"/>
    <w:rsid w:val="008D59C2"/>
    <w:rsid w:val="008D7E86"/>
    <w:rsid w:val="008E7A70"/>
    <w:rsid w:val="00900C26"/>
    <w:rsid w:val="00900C6F"/>
    <w:rsid w:val="0090197F"/>
    <w:rsid w:val="00906DDC"/>
    <w:rsid w:val="00934E09"/>
    <w:rsid w:val="00936253"/>
    <w:rsid w:val="00940D46"/>
    <w:rsid w:val="00952DD4"/>
    <w:rsid w:val="0096525D"/>
    <w:rsid w:val="00965AE7"/>
    <w:rsid w:val="0096699C"/>
    <w:rsid w:val="00967A89"/>
    <w:rsid w:val="00970FED"/>
    <w:rsid w:val="00981F28"/>
    <w:rsid w:val="00983ED6"/>
    <w:rsid w:val="00992D82"/>
    <w:rsid w:val="00994156"/>
    <w:rsid w:val="00997029"/>
    <w:rsid w:val="009A6386"/>
    <w:rsid w:val="009A7339"/>
    <w:rsid w:val="009B3E17"/>
    <w:rsid w:val="009B440E"/>
    <w:rsid w:val="009B7FDA"/>
    <w:rsid w:val="009C2444"/>
    <w:rsid w:val="009D3ACE"/>
    <w:rsid w:val="009D3B35"/>
    <w:rsid w:val="009D5E03"/>
    <w:rsid w:val="009D690D"/>
    <w:rsid w:val="009E65B6"/>
    <w:rsid w:val="009E6BDF"/>
    <w:rsid w:val="00A04A26"/>
    <w:rsid w:val="00A140AB"/>
    <w:rsid w:val="00A20C27"/>
    <w:rsid w:val="00A24C10"/>
    <w:rsid w:val="00A33BCA"/>
    <w:rsid w:val="00A37C2B"/>
    <w:rsid w:val="00A42AC3"/>
    <w:rsid w:val="00A430CF"/>
    <w:rsid w:val="00A54309"/>
    <w:rsid w:val="00A628B9"/>
    <w:rsid w:val="00A712FB"/>
    <w:rsid w:val="00A71B50"/>
    <w:rsid w:val="00AB2B93"/>
    <w:rsid w:val="00AB530F"/>
    <w:rsid w:val="00AB7E5B"/>
    <w:rsid w:val="00AC2883"/>
    <w:rsid w:val="00AD2355"/>
    <w:rsid w:val="00AD7054"/>
    <w:rsid w:val="00AE0EF1"/>
    <w:rsid w:val="00AE2937"/>
    <w:rsid w:val="00AF4F63"/>
    <w:rsid w:val="00B07301"/>
    <w:rsid w:val="00B11F3E"/>
    <w:rsid w:val="00B146D1"/>
    <w:rsid w:val="00B202CA"/>
    <w:rsid w:val="00B224DE"/>
    <w:rsid w:val="00B324D4"/>
    <w:rsid w:val="00B44CEC"/>
    <w:rsid w:val="00B46575"/>
    <w:rsid w:val="00B5693A"/>
    <w:rsid w:val="00B61777"/>
    <w:rsid w:val="00B70E57"/>
    <w:rsid w:val="00B84523"/>
    <w:rsid w:val="00B84BBD"/>
    <w:rsid w:val="00BA43FB"/>
    <w:rsid w:val="00BB197C"/>
    <w:rsid w:val="00BC127D"/>
    <w:rsid w:val="00BC1FE6"/>
    <w:rsid w:val="00BD6602"/>
    <w:rsid w:val="00BE666F"/>
    <w:rsid w:val="00C04E83"/>
    <w:rsid w:val="00C061B6"/>
    <w:rsid w:val="00C0735B"/>
    <w:rsid w:val="00C07F71"/>
    <w:rsid w:val="00C203F2"/>
    <w:rsid w:val="00C243E2"/>
    <w:rsid w:val="00C2446C"/>
    <w:rsid w:val="00C365DB"/>
    <w:rsid w:val="00C36AE5"/>
    <w:rsid w:val="00C41F17"/>
    <w:rsid w:val="00C527FA"/>
    <w:rsid w:val="00C5280D"/>
    <w:rsid w:val="00C53EB3"/>
    <w:rsid w:val="00C5791C"/>
    <w:rsid w:val="00C66290"/>
    <w:rsid w:val="00C66949"/>
    <w:rsid w:val="00C72B7A"/>
    <w:rsid w:val="00C92FA8"/>
    <w:rsid w:val="00C973F2"/>
    <w:rsid w:val="00CA304C"/>
    <w:rsid w:val="00CA4843"/>
    <w:rsid w:val="00CA774A"/>
    <w:rsid w:val="00CB5341"/>
    <w:rsid w:val="00CC11B0"/>
    <w:rsid w:val="00CC2841"/>
    <w:rsid w:val="00CC4094"/>
    <w:rsid w:val="00CE4BCB"/>
    <w:rsid w:val="00CE72A0"/>
    <w:rsid w:val="00CF1330"/>
    <w:rsid w:val="00CF394A"/>
    <w:rsid w:val="00CF7E36"/>
    <w:rsid w:val="00D11A84"/>
    <w:rsid w:val="00D25C45"/>
    <w:rsid w:val="00D26719"/>
    <w:rsid w:val="00D326F9"/>
    <w:rsid w:val="00D3708D"/>
    <w:rsid w:val="00D40426"/>
    <w:rsid w:val="00D57C96"/>
    <w:rsid w:val="00D57D18"/>
    <w:rsid w:val="00D91203"/>
    <w:rsid w:val="00D93D85"/>
    <w:rsid w:val="00D95174"/>
    <w:rsid w:val="00DA4973"/>
    <w:rsid w:val="00DA63A6"/>
    <w:rsid w:val="00DA6F36"/>
    <w:rsid w:val="00DB596E"/>
    <w:rsid w:val="00DB7773"/>
    <w:rsid w:val="00DC00EA"/>
    <w:rsid w:val="00DC3802"/>
    <w:rsid w:val="00DC565C"/>
    <w:rsid w:val="00E06E03"/>
    <w:rsid w:val="00E07D87"/>
    <w:rsid w:val="00E1097A"/>
    <w:rsid w:val="00E2109F"/>
    <w:rsid w:val="00E233AE"/>
    <w:rsid w:val="00E2676E"/>
    <w:rsid w:val="00E32F7E"/>
    <w:rsid w:val="00E5267B"/>
    <w:rsid w:val="00E61009"/>
    <w:rsid w:val="00E63C0E"/>
    <w:rsid w:val="00E72D49"/>
    <w:rsid w:val="00E738E0"/>
    <w:rsid w:val="00E7593C"/>
    <w:rsid w:val="00E7678A"/>
    <w:rsid w:val="00E84EB0"/>
    <w:rsid w:val="00E935F1"/>
    <w:rsid w:val="00E94A81"/>
    <w:rsid w:val="00EA1FFB"/>
    <w:rsid w:val="00EA6097"/>
    <w:rsid w:val="00EB048E"/>
    <w:rsid w:val="00EB4E9C"/>
    <w:rsid w:val="00EB6D32"/>
    <w:rsid w:val="00EC050C"/>
    <w:rsid w:val="00ED2596"/>
    <w:rsid w:val="00EE0BDA"/>
    <w:rsid w:val="00EE34DF"/>
    <w:rsid w:val="00EE75E0"/>
    <w:rsid w:val="00EF2F89"/>
    <w:rsid w:val="00F03E98"/>
    <w:rsid w:val="00F11235"/>
    <w:rsid w:val="00F1237A"/>
    <w:rsid w:val="00F22CBD"/>
    <w:rsid w:val="00F25CFE"/>
    <w:rsid w:val="00F272F1"/>
    <w:rsid w:val="00F32C5E"/>
    <w:rsid w:val="00F32F24"/>
    <w:rsid w:val="00F45372"/>
    <w:rsid w:val="00F560F7"/>
    <w:rsid w:val="00F6334D"/>
    <w:rsid w:val="00F64D28"/>
    <w:rsid w:val="00FA49AB"/>
    <w:rsid w:val="00FB6BD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CC43AA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60585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6A1461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6B4B6B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9C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TC/55/8</vt:lpstr>
      <vt:lpstr>TC/55/8</vt:lpstr>
    </vt:vector>
  </TitlesOfParts>
  <Company>UPOV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TC/55/8</dc:title>
  <dc:creator>SANCHEZ VIZCAINO GOMEZ Rosa Maria</dc:creator>
  <cp:lastModifiedBy>MAY Jessica</cp:lastModifiedBy>
  <cp:revision>7</cp:revision>
  <cp:lastPrinted>2019-08-23T14:32:00Z</cp:lastPrinted>
  <dcterms:created xsi:type="dcterms:W3CDTF">2019-09-03T09:35:00Z</dcterms:created>
  <dcterms:modified xsi:type="dcterms:W3CDTF">2019-09-04T11:59:00Z</dcterms:modified>
</cp:coreProperties>
</file>