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954D73" w:rsidTr="00EB4E9C">
        <w:tc>
          <w:tcPr>
            <w:tcW w:w="6522" w:type="dxa"/>
          </w:tcPr>
          <w:p w:rsidR="00DC3802" w:rsidRPr="00954D73" w:rsidRDefault="00DC3802" w:rsidP="00AC2883">
            <w:r>
              <w:rPr>
                <w:noProof/>
                <w:lang w:val="en-US"/>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954D73" w:rsidRDefault="00DC3802" w:rsidP="00AC2883">
            <w:pPr>
              <w:pStyle w:val="Lettrine"/>
            </w:pPr>
            <w:r>
              <w:t>G</w:t>
            </w:r>
          </w:p>
        </w:tc>
      </w:tr>
      <w:tr w:rsidR="00DC3802" w:rsidRPr="00954D73" w:rsidTr="00645CA8">
        <w:trPr>
          <w:trHeight w:val="219"/>
        </w:trPr>
        <w:tc>
          <w:tcPr>
            <w:tcW w:w="6522" w:type="dxa"/>
          </w:tcPr>
          <w:p w:rsidR="00DC3802" w:rsidRPr="00954D73" w:rsidRDefault="00DC3802" w:rsidP="00AC2883">
            <w:pPr>
              <w:pStyle w:val="upove"/>
            </w:pPr>
            <w:r>
              <w:t>Internationaler Verband zum Schutz von Pflanzenzüchtungen</w:t>
            </w:r>
          </w:p>
        </w:tc>
        <w:tc>
          <w:tcPr>
            <w:tcW w:w="3117" w:type="dxa"/>
          </w:tcPr>
          <w:p w:rsidR="00DC3802" w:rsidRPr="00954D73" w:rsidRDefault="00DC3802" w:rsidP="00DA4973"/>
        </w:tc>
      </w:tr>
    </w:tbl>
    <w:p w:rsidR="00DC3802" w:rsidRPr="00954D73" w:rsidRDefault="00DC3802" w:rsidP="00DC3802"/>
    <w:p w:rsidR="00DA4973" w:rsidRPr="00954D73"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954D73" w:rsidTr="00EB4E9C">
        <w:tc>
          <w:tcPr>
            <w:tcW w:w="6512" w:type="dxa"/>
          </w:tcPr>
          <w:p w:rsidR="00EB4E9C" w:rsidRPr="00954D73" w:rsidRDefault="00EB4E9C" w:rsidP="00AC2883">
            <w:pPr>
              <w:pStyle w:val="Sessiontc"/>
              <w:spacing w:line="240" w:lineRule="auto"/>
            </w:pPr>
            <w:r>
              <w:t xml:space="preserve">Technischer </w:t>
            </w:r>
            <w:r w:rsidR="007F11DF">
              <w:t>Ausschuss</w:t>
            </w:r>
          </w:p>
          <w:p w:rsidR="00EB4E9C" w:rsidRPr="00954D73" w:rsidRDefault="00EB4E9C" w:rsidP="006D7435">
            <w:pPr>
              <w:pStyle w:val="Sessiontcplacedate"/>
              <w:rPr>
                <w:sz w:val="22"/>
              </w:rPr>
            </w:pPr>
            <w:r>
              <w:t>Fünfundfünfzigste Tagung</w:t>
            </w:r>
            <w:r>
              <w:br/>
              <w:t>Genf, 28. und 29. Oktober 2019</w:t>
            </w:r>
          </w:p>
        </w:tc>
        <w:tc>
          <w:tcPr>
            <w:tcW w:w="3127" w:type="dxa"/>
          </w:tcPr>
          <w:p w:rsidR="00EB4E9C" w:rsidRPr="00954D73" w:rsidRDefault="006D7435" w:rsidP="003C7FBE">
            <w:pPr>
              <w:pStyle w:val="Doccode"/>
            </w:pPr>
            <w:r w:rsidRPr="007F11DF">
              <w:t>TC/55/24</w:t>
            </w:r>
          </w:p>
          <w:p w:rsidR="00EB4E9C" w:rsidRPr="00954D73" w:rsidRDefault="00EB4E9C" w:rsidP="003C7FBE">
            <w:pPr>
              <w:pStyle w:val="Docoriginal"/>
            </w:pPr>
            <w:r>
              <w:t>Original:</w:t>
            </w:r>
            <w:r>
              <w:rPr>
                <w:b w:val="0"/>
              </w:rPr>
              <w:t xml:space="preserve">  englisch</w:t>
            </w:r>
          </w:p>
          <w:p w:rsidR="00EB4E9C" w:rsidRPr="00954D73" w:rsidRDefault="00EB4E9C" w:rsidP="00810727">
            <w:pPr>
              <w:pStyle w:val="Docoriginal"/>
            </w:pPr>
            <w:r>
              <w:t>Datum:</w:t>
            </w:r>
            <w:r>
              <w:rPr>
                <w:b w:val="0"/>
              </w:rPr>
              <w:t xml:space="preserve">  </w:t>
            </w:r>
            <w:r w:rsidRPr="007F11DF">
              <w:rPr>
                <w:b w:val="0"/>
              </w:rPr>
              <w:t>3. Oktober 2019</w:t>
            </w:r>
          </w:p>
        </w:tc>
      </w:tr>
    </w:tbl>
    <w:p w:rsidR="000D7780" w:rsidRPr="00954D73" w:rsidRDefault="00442348" w:rsidP="008C2665">
      <w:pPr>
        <w:pStyle w:val="Titleofdoc0"/>
        <w:jc w:val="both"/>
      </w:pPr>
      <w:bookmarkStart w:id="0" w:name="TitleOfDoc"/>
      <w:bookmarkStart w:id="1" w:name="_Toc18604994"/>
      <w:bookmarkEnd w:id="0"/>
      <w:r>
        <w:t>Verbesserung der Beteiligung neuer Verbandsmitglieder an der Arbeit des TC und der TWP</w:t>
      </w:r>
      <w:bookmarkEnd w:id="1"/>
    </w:p>
    <w:p w:rsidR="006A644A" w:rsidRPr="00954D73" w:rsidRDefault="00AE0EF1" w:rsidP="006A644A">
      <w:pPr>
        <w:pStyle w:val="preparedby1"/>
        <w:jc w:val="left"/>
      </w:pPr>
      <w:bookmarkStart w:id="2" w:name="Prepared"/>
      <w:bookmarkEnd w:id="2"/>
      <w:r>
        <w:t>vom Verbandsbüro erstelltes Dokument</w:t>
      </w:r>
    </w:p>
    <w:p w:rsidR="00050E16" w:rsidRPr="00954D73" w:rsidRDefault="00050E16" w:rsidP="006A644A">
      <w:pPr>
        <w:pStyle w:val="Disclaimer"/>
      </w:pPr>
      <w:r>
        <w:t>Haftungsausschluss:  dieses Dokument gibt nicht die Grundsätze oder eine Anleitung der UPOV wieder</w:t>
      </w:r>
    </w:p>
    <w:p w:rsidR="00954D73" w:rsidRPr="00954D73" w:rsidRDefault="00954D73" w:rsidP="00C64FFC">
      <w:pPr>
        <w:pStyle w:val="Heading1"/>
      </w:pPr>
      <w:bookmarkStart w:id="3" w:name="_Toc21851253"/>
      <w:r>
        <w:t>Zusammenfassung</w:t>
      </w:r>
      <w:bookmarkEnd w:id="3"/>
    </w:p>
    <w:p w:rsidR="00954D73" w:rsidRDefault="00954D73" w:rsidP="00954D73"/>
    <w:p w:rsidR="00C64FFC" w:rsidRDefault="00C64FFC" w:rsidP="00954D73">
      <w:r w:rsidRPr="00E53F26">
        <w:fldChar w:fldCharType="begin"/>
      </w:r>
      <w:r w:rsidRPr="00E53F26">
        <w:instrText xml:space="preserve"> AUTONUM  </w:instrText>
      </w:r>
      <w:r w:rsidRPr="00E53F26">
        <w:fldChar w:fldCharType="end"/>
      </w:r>
      <w:r>
        <w:tab/>
        <w:t xml:space="preserve">Zweck dieses Dokuments ist es, den Technischen </w:t>
      </w:r>
      <w:r w:rsidR="007F11DF">
        <w:t>Ausschuss</w:t>
      </w:r>
      <w:r>
        <w:t xml:space="preserve"> (TC) bei seinen Erörterungen über Möglichkeiten zur Verbesserung von Einladungsschreiben zu den Tagungen der Technischen Arbeitsgruppen (TWP) und des TC zu unterstützen und über andere Vorschläge zur Verbesserung der Beteiligung an der Arbeit des TC und der TWP zu berichten.</w:t>
      </w:r>
    </w:p>
    <w:p w:rsidR="00C64FFC" w:rsidRDefault="00C64FFC" w:rsidP="00954D73"/>
    <w:p w:rsidR="00E53F26" w:rsidRDefault="00C64FFC" w:rsidP="00954D73">
      <w:r>
        <w:fldChar w:fldCharType="begin"/>
      </w:r>
      <w:r>
        <w:instrText xml:space="preserve"> AUTONUM  </w:instrText>
      </w:r>
      <w:r>
        <w:fldChar w:fldCharType="end"/>
      </w:r>
      <w:r>
        <w:tab/>
        <w:t xml:space="preserve">Der TC wird ersucht, </w:t>
      </w:r>
    </w:p>
    <w:p w:rsidR="00E53F26" w:rsidRDefault="00E53F26" w:rsidP="00954D73"/>
    <w:p w:rsidR="00C64FFC" w:rsidRDefault="00E53F26" w:rsidP="00E53F26">
      <w:pPr>
        <w:ind w:firstLine="567"/>
      </w:pPr>
      <w:r>
        <w:t>a)</w:t>
      </w:r>
      <w:r>
        <w:tab/>
        <w:t xml:space="preserve">die Vorschläge zur Verbesserung von Einladungsschreiben für die Tagungen der TWP und des TC, wie </w:t>
      </w:r>
      <w:r w:rsidRPr="007F11DF">
        <w:t>in Absatz 10</w:t>
      </w:r>
      <w:r>
        <w:t xml:space="preserve"> und Anlage IV dieses Dokuments dargelegt, zu prüfen;</w:t>
      </w:r>
    </w:p>
    <w:p w:rsidR="00E53F26" w:rsidRPr="00E53F26" w:rsidRDefault="00E53F26" w:rsidP="00E53F26">
      <w:pPr>
        <w:ind w:firstLine="567"/>
        <w:rPr>
          <w:i/>
        </w:rPr>
      </w:pPr>
    </w:p>
    <w:p w:rsidR="00E53F26" w:rsidRPr="00E53F26" w:rsidRDefault="00E53F26" w:rsidP="00E53F26">
      <w:pPr>
        <w:ind w:firstLine="567"/>
      </w:pPr>
      <w:r>
        <w:t>b)</w:t>
      </w:r>
      <w:r>
        <w:tab/>
        <w:t xml:space="preserve">zu prüfen, ob Anleitung zu Inhalt und Form des vorgeschlagenen Seminars bereitgestellt werden soll, um die Bedeutung der in der UPOV geleisteten technischen Arbeit zu vermitteln; und </w:t>
      </w:r>
    </w:p>
    <w:p w:rsidR="00E53F26" w:rsidRPr="00E53F26" w:rsidRDefault="00E53F26" w:rsidP="00E53F26">
      <w:pPr>
        <w:ind w:firstLine="567"/>
      </w:pPr>
    </w:p>
    <w:p w:rsidR="00E53F26" w:rsidRPr="00E53F26" w:rsidRDefault="005804D1" w:rsidP="00E53F26">
      <w:pPr>
        <w:ind w:firstLine="567"/>
      </w:pPr>
      <w:r>
        <w:t>c)</w:t>
      </w:r>
      <w:r w:rsidR="00E53F26">
        <w:tab/>
        <w:t xml:space="preserve">zur Kenntnis zu nehmen, </w:t>
      </w:r>
      <w:proofErr w:type="spellStart"/>
      <w:r w:rsidR="00E53F26">
        <w:t>daß</w:t>
      </w:r>
      <w:proofErr w:type="spellEnd"/>
      <w:r w:rsidR="00E53F26">
        <w:t xml:space="preserve"> die Einladungen zu den TWP auf ihren Tagungen im Jahr 2019 geändert wurden, um die Mitglieder aufzufordern, bestimmte Themen anzugeben, an denen sie gerne auf elektronischem Wege teilnehmen würden.</w:t>
      </w:r>
    </w:p>
    <w:p w:rsidR="00954D73" w:rsidRPr="00954D73" w:rsidRDefault="00954D73" w:rsidP="00954D73"/>
    <w:p w:rsidR="00954D73" w:rsidRDefault="00954D73" w:rsidP="00954D73">
      <w:r w:rsidRPr="00954D73">
        <w:rPr>
          <w:color w:val="000000"/>
        </w:rPr>
        <w:fldChar w:fldCharType="begin"/>
      </w:r>
      <w:r w:rsidRPr="00954D73">
        <w:rPr>
          <w:color w:val="000000"/>
        </w:rPr>
        <w:instrText xml:space="preserve"> AUTONUM  </w:instrText>
      </w:r>
      <w:r w:rsidRPr="00954D73">
        <w:rPr>
          <w:color w:val="000000"/>
        </w:rPr>
        <w:fldChar w:fldCharType="end"/>
      </w:r>
      <w:r>
        <w:rPr>
          <w:color w:val="000000"/>
        </w:rPr>
        <w:tab/>
      </w:r>
      <w:r>
        <w:t xml:space="preserve">Der Aufbau dieses Dokuments ist nachstehend </w:t>
      </w:r>
      <w:r w:rsidR="005804D1">
        <w:t>zusammengefasst</w:t>
      </w:r>
      <w:r>
        <w:t>:</w:t>
      </w:r>
    </w:p>
    <w:p w:rsidR="00805DDC" w:rsidRPr="00954D73" w:rsidRDefault="00805DDC" w:rsidP="00954D73"/>
    <w:p w:rsidR="00084D34" w:rsidRDefault="00954D73" w:rsidP="005804D1">
      <w:pPr>
        <w:pStyle w:val="TOC1"/>
        <w:rPr>
          <w:rFonts w:asciiTheme="minorHAnsi" w:eastAsiaTheme="minorEastAsia" w:hAnsiTheme="minorHAnsi" w:cstheme="minorBidi"/>
          <w:noProof/>
          <w:sz w:val="22"/>
          <w:szCs w:val="22"/>
          <w:lang w:eastAsia="de-DE"/>
        </w:rPr>
      </w:pPr>
      <w:r w:rsidRPr="00954D73">
        <w:fldChar w:fldCharType="begin"/>
      </w:r>
      <w:r w:rsidRPr="00954D73">
        <w:instrText xml:space="preserve"> TOC \o "1-3" \h \z \u </w:instrText>
      </w:r>
      <w:r w:rsidRPr="00954D73">
        <w:fldChar w:fldCharType="separate"/>
      </w:r>
      <w:hyperlink w:anchor="_Toc21851253" w:history="1">
        <w:r w:rsidR="00084D34" w:rsidRPr="009C5EAB">
          <w:rPr>
            <w:rStyle w:val="Hyperlink"/>
            <w:noProof/>
          </w:rPr>
          <w:t>Zusammenfassung</w:t>
        </w:r>
        <w:r w:rsidR="00084D34">
          <w:rPr>
            <w:noProof/>
            <w:webHidden/>
          </w:rPr>
          <w:tab/>
        </w:r>
        <w:r w:rsidR="00084D34">
          <w:rPr>
            <w:noProof/>
            <w:webHidden/>
          </w:rPr>
          <w:fldChar w:fldCharType="begin"/>
        </w:r>
        <w:r w:rsidR="00084D34">
          <w:rPr>
            <w:noProof/>
            <w:webHidden/>
          </w:rPr>
          <w:instrText xml:space="preserve"> PAGEREF _Toc21851253 \h </w:instrText>
        </w:r>
        <w:r w:rsidR="00084D34">
          <w:rPr>
            <w:noProof/>
            <w:webHidden/>
          </w:rPr>
        </w:r>
        <w:r w:rsidR="00084D34">
          <w:rPr>
            <w:noProof/>
            <w:webHidden/>
          </w:rPr>
          <w:fldChar w:fldCharType="separate"/>
        </w:r>
        <w:r w:rsidR="00084D34">
          <w:rPr>
            <w:noProof/>
            <w:webHidden/>
          </w:rPr>
          <w:t>1</w:t>
        </w:r>
        <w:r w:rsidR="00084D34">
          <w:rPr>
            <w:noProof/>
            <w:webHidden/>
          </w:rPr>
          <w:fldChar w:fldCharType="end"/>
        </w:r>
      </w:hyperlink>
    </w:p>
    <w:p w:rsidR="00084D34" w:rsidRDefault="00E7731F" w:rsidP="005804D1">
      <w:pPr>
        <w:pStyle w:val="TOC1"/>
        <w:rPr>
          <w:rFonts w:asciiTheme="minorHAnsi" w:eastAsiaTheme="minorEastAsia" w:hAnsiTheme="minorHAnsi" w:cstheme="minorBidi"/>
          <w:noProof/>
          <w:sz w:val="22"/>
          <w:szCs w:val="22"/>
          <w:lang w:eastAsia="de-DE"/>
        </w:rPr>
      </w:pPr>
      <w:hyperlink w:anchor="_Toc21851254" w:history="1">
        <w:r w:rsidR="00084D34" w:rsidRPr="009C5EAB">
          <w:rPr>
            <w:rStyle w:val="Hyperlink"/>
            <w:noProof/>
          </w:rPr>
          <w:t>Verbesserung von Einladungsschreiben für die Tagungen des TC und der TWP</w:t>
        </w:r>
        <w:r w:rsidR="00084D34">
          <w:rPr>
            <w:noProof/>
            <w:webHidden/>
          </w:rPr>
          <w:tab/>
        </w:r>
        <w:r w:rsidR="00084D34">
          <w:rPr>
            <w:noProof/>
            <w:webHidden/>
          </w:rPr>
          <w:fldChar w:fldCharType="begin"/>
        </w:r>
        <w:r w:rsidR="00084D34">
          <w:rPr>
            <w:noProof/>
            <w:webHidden/>
          </w:rPr>
          <w:instrText xml:space="preserve"> PAGEREF _Toc21851254 \h </w:instrText>
        </w:r>
        <w:r w:rsidR="00084D34">
          <w:rPr>
            <w:noProof/>
            <w:webHidden/>
          </w:rPr>
        </w:r>
        <w:r w:rsidR="00084D34">
          <w:rPr>
            <w:noProof/>
            <w:webHidden/>
          </w:rPr>
          <w:fldChar w:fldCharType="separate"/>
        </w:r>
        <w:r w:rsidR="00084D34">
          <w:rPr>
            <w:noProof/>
            <w:webHidden/>
          </w:rPr>
          <w:t>2</w:t>
        </w:r>
        <w:r w:rsidR="00084D34">
          <w:rPr>
            <w:noProof/>
            <w:webHidden/>
          </w:rPr>
          <w:fldChar w:fldCharType="end"/>
        </w:r>
      </w:hyperlink>
    </w:p>
    <w:p w:rsidR="00084D34" w:rsidRDefault="00E7731F">
      <w:pPr>
        <w:pStyle w:val="TOC2"/>
        <w:rPr>
          <w:rFonts w:asciiTheme="minorHAnsi" w:eastAsiaTheme="minorEastAsia" w:hAnsiTheme="minorHAnsi" w:cstheme="minorBidi"/>
          <w:noProof/>
          <w:sz w:val="22"/>
          <w:szCs w:val="22"/>
          <w:lang w:eastAsia="de-DE"/>
        </w:rPr>
      </w:pPr>
      <w:hyperlink w:anchor="_Toc21851255" w:history="1">
        <w:r w:rsidR="00084D34" w:rsidRPr="009C5EAB">
          <w:rPr>
            <w:rStyle w:val="Hyperlink"/>
            <w:noProof/>
          </w:rPr>
          <w:t>Hintergrund</w:t>
        </w:r>
        <w:r w:rsidR="00084D34">
          <w:rPr>
            <w:noProof/>
            <w:webHidden/>
          </w:rPr>
          <w:tab/>
        </w:r>
        <w:r w:rsidR="00084D34">
          <w:rPr>
            <w:noProof/>
            <w:webHidden/>
          </w:rPr>
          <w:fldChar w:fldCharType="begin"/>
        </w:r>
        <w:r w:rsidR="00084D34">
          <w:rPr>
            <w:noProof/>
            <w:webHidden/>
          </w:rPr>
          <w:instrText xml:space="preserve"> PAGEREF _Toc21851255 \h </w:instrText>
        </w:r>
        <w:r w:rsidR="00084D34">
          <w:rPr>
            <w:noProof/>
            <w:webHidden/>
          </w:rPr>
        </w:r>
        <w:r w:rsidR="00084D34">
          <w:rPr>
            <w:noProof/>
            <w:webHidden/>
          </w:rPr>
          <w:fldChar w:fldCharType="separate"/>
        </w:r>
        <w:r w:rsidR="00084D34">
          <w:rPr>
            <w:noProof/>
            <w:webHidden/>
          </w:rPr>
          <w:t>2</w:t>
        </w:r>
        <w:r w:rsidR="00084D34">
          <w:rPr>
            <w:noProof/>
            <w:webHidden/>
          </w:rPr>
          <w:fldChar w:fldCharType="end"/>
        </w:r>
      </w:hyperlink>
    </w:p>
    <w:p w:rsidR="00084D34" w:rsidRDefault="00E7731F">
      <w:pPr>
        <w:pStyle w:val="TOC2"/>
        <w:rPr>
          <w:rFonts w:asciiTheme="minorHAnsi" w:eastAsiaTheme="minorEastAsia" w:hAnsiTheme="minorHAnsi" w:cstheme="minorBidi"/>
          <w:noProof/>
          <w:sz w:val="22"/>
          <w:szCs w:val="22"/>
          <w:lang w:eastAsia="de-DE"/>
        </w:rPr>
      </w:pPr>
      <w:hyperlink w:anchor="_Toc21851256" w:history="1">
        <w:r w:rsidR="00084D34" w:rsidRPr="009C5EAB">
          <w:rPr>
            <w:rStyle w:val="Hyperlink"/>
            <w:noProof/>
          </w:rPr>
          <w:t>Derzeitige Verfahren und etwaige Verbesserungsmöglichkeiten</w:t>
        </w:r>
        <w:r w:rsidR="00084D34">
          <w:rPr>
            <w:noProof/>
            <w:webHidden/>
          </w:rPr>
          <w:tab/>
        </w:r>
        <w:r w:rsidR="00084D34">
          <w:rPr>
            <w:noProof/>
            <w:webHidden/>
          </w:rPr>
          <w:fldChar w:fldCharType="begin"/>
        </w:r>
        <w:r w:rsidR="00084D34">
          <w:rPr>
            <w:noProof/>
            <w:webHidden/>
          </w:rPr>
          <w:instrText xml:space="preserve"> PAGEREF _Toc21851256 \h </w:instrText>
        </w:r>
        <w:r w:rsidR="00084D34">
          <w:rPr>
            <w:noProof/>
            <w:webHidden/>
          </w:rPr>
        </w:r>
        <w:r w:rsidR="00084D34">
          <w:rPr>
            <w:noProof/>
            <w:webHidden/>
          </w:rPr>
          <w:fldChar w:fldCharType="separate"/>
        </w:r>
        <w:r w:rsidR="00084D34">
          <w:rPr>
            <w:noProof/>
            <w:webHidden/>
          </w:rPr>
          <w:t>2</w:t>
        </w:r>
        <w:r w:rsidR="00084D34">
          <w:rPr>
            <w:noProof/>
            <w:webHidden/>
          </w:rPr>
          <w:fldChar w:fldCharType="end"/>
        </w:r>
      </w:hyperlink>
    </w:p>
    <w:p w:rsidR="00084D34" w:rsidRDefault="00E7731F">
      <w:pPr>
        <w:pStyle w:val="TOC3"/>
        <w:rPr>
          <w:rFonts w:asciiTheme="minorHAnsi" w:eastAsiaTheme="minorEastAsia" w:hAnsiTheme="minorHAnsi" w:cstheme="minorBidi"/>
          <w:noProof/>
          <w:sz w:val="22"/>
          <w:szCs w:val="22"/>
          <w:lang w:eastAsia="de-DE"/>
        </w:rPr>
      </w:pPr>
      <w:hyperlink w:anchor="_Toc21851257" w:history="1">
        <w:r w:rsidR="00084D34" w:rsidRPr="009C5EAB">
          <w:rPr>
            <w:rStyle w:val="Hyperlink"/>
            <w:noProof/>
            <w:snapToGrid w:val="0"/>
          </w:rPr>
          <w:t>Zusammenfassung der eingegangenen Stellungnahmen</w:t>
        </w:r>
        <w:r w:rsidR="00084D34">
          <w:rPr>
            <w:noProof/>
            <w:webHidden/>
          </w:rPr>
          <w:tab/>
        </w:r>
        <w:r w:rsidR="00084D34">
          <w:rPr>
            <w:noProof/>
            <w:webHidden/>
          </w:rPr>
          <w:fldChar w:fldCharType="begin"/>
        </w:r>
        <w:r w:rsidR="00084D34">
          <w:rPr>
            <w:noProof/>
            <w:webHidden/>
          </w:rPr>
          <w:instrText xml:space="preserve"> PAGEREF _Toc21851257 \h </w:instrText>
        </w:r>
        <w:r w:rsidR="00084D34">
          <w:rPr>
            <w:noProof/>
            <w:webHidden/>
          </w:rPr>
        </w:r>
        <w:r w:rsidR="00084D34">
          <w:rPr>
            <w:noProof/>
            <w:webHidden/>
          </w:rPr>
          <w:fldChar w:fldCharType="separate"/>
        </w:r>
        <w:r w:rsidR="00084D34">
          <w:rPr>
            <w:noProof/>
            <w:webHidden/>
          </w:rPr>
          <w:t>2</w:t>
        </w:r>
        <w:r w:rsidR="00084D34">
          <w:rPr>
            <w:noProof/>
            <w:webHidden/>
          </w:rPr>
          <w:fldChar w:fldCharType="end"/>
        </w:r>
      </w:hyperlink>
    </w:p>
    <w:p w:rsidR="00084D34" w:rsidRDefault="00E7731F" w:rsidP="005804D1">
      <w:pPr>
        <w:pStyle w:val="TOC1"/>
        <w:rPr>
          <w:rFonts w:asciiTheme="minorHAnsi" w:eastAsiaTheme="minorEastAsia" w:hAnsiTheme="minorHAnsi" w:cstheme="minorBidi"/>
          <w:noProof/>
          <w:sz w:val="22"/>
          <w:szCs w:val="22"/>
          <w:lang w:eastAsia="de-DE"/>
        </w:rPr>
      </w:pPr>
      <w:hyperlink w:anchor="_Toc21851258" w:history="1">
        <w:r w:rsidR="00084D34" w:rsidRPr="009C5EAB">
          <w:rPr>
            <w:rStyle w:val="Hyperlink"/>
            <w:noProof/>
          </w:rPr>
          <w:t>SONSTIGE Vorschläge zur Verbesserung der Beteiligung an der Arbeit des TC und der TWP</w:t>
        </w:r>
        <w:r w:rsidR="00084D34">
          <w:rPr>
            <w:noProof/>
            <w:webHidden/>
          </w:rPr>
          <w:tab/>
        </w:r>
        <w:r w:rsidR="00084D34">
          <w:rPr>
            <w:noProof/>
            <w:webHidden/>
          </w:rPr>
          <w:fldChar w:fldCharType="begin"/>
        </w:r>
        <w:r w:rsidR="00084D34">
          <w:rPr>
            <w:noProof/>
            <w:webHidden/>
          </w:rPr>
          <w:instrText xml:space="preserve"> PAGEREF _Toc21851258 \h </w:instrText>
        </w:r>
        <w:r w:rsidR="00084D34">
          <w:rPr>
            <w:noProof/>
            <w:webHidden/>
          </w:rPr>
        </w:r>
        <w:r w:rsidR="00084D34">
          <w:rPr>
            <w:noProof/>
            <w:webHidden/>
          </w:rPr>
          <w:fldChar w:fldCharType="separate"/>
        </w:r>
        <w:r w:rsidR="00084D34">
          <w:rPr>
            <w:noProof/>
            <w:webHidden/>
          </w:rPr>
          <w:t>3</w:t>
        </w:r>
        <w:r w:rsidR="00084D34">
          <w:rPr>
            <w:noProof/>
            <w:webHidden/>
          </w:rPr>
          <w:fldChar w:fldCharType="end"/>
        </w:r>
      </w:hyperlink>
    </w:p>
    <w:p w:rsidR="00084D34" w:rsidRDefault="00E7731F">
      <w:pPr>
        <w:pStyle w:val="TOC2"/>
        <w:rPr>
          <w:rFonts w:asciiTheme="minorHAnsi" w:eastAsiaTheme="minorEastAsia" w:hAnsiTheme="minorHAnsi" w:cstheme="minorBidi"/>
          <w:noProof/>
          <w:sz w:val="22"/>
          <w:szCs w:val="22"/>
          <w:lang w:eastAsia="de-DE"/>
        </w:rPr>
      </w:pPr>
      <w:hyperlink w:anchor="_Toc21851259" w:history="1">
        <w:r w:rsidR="00084D34" w:rsidRPr="009C5EAB">
          <w:rPr>
            <w:rStyle w:val="Hyperlink"/>
            <w:noProof/>
          </w:rPr>
          <w:t>Organisation eines Seminars in Genf</w:t>
        </w:r>
        <w:r w:rsidR="00084D34">
          <w:rPr>
            <w:noProof/>
            <w:webHidden/>
          </w:rPr>
          <w:tab/>
        </w:r>
        <w:r w:rsidR="00084D34">
          <w:rPr>
            <w:noProof/>
            <w:webHidden/>
          </w:rPr>
          <w:fldChar w:fldCharType="begin"/>
        </w:r>
        <w:r w:rsidR="00084D34">
          <w:rPr>
            <w:noProof/>
            <w:webHidden/>
          </w:rPr>
          <w:instrText xml:space="preserve"> PAGEREF _Toc21851259 \h </w:instrText>
        </w:r>
        <w:r w:rsidR="00084D34">
          <w:rPr>
            <w:noProof/>
            <w:webHidden/>
          </w:rPr>
        </w:r>
        <w:r w:rsidR="00084D34">
          <w:rPr>
            <w:noProof/>
            <w:webHidden/>
          </w:rPr>
          <w:fldChar w:fldCharType="separate"/>
        </w:r>
        <w:r w:rsidR="00084D34">
          <w:rPr>
            <w:noProof/>
            <w:webHidden/>
          </w:rPr>
          <w:t>3</w:t>
        </w:r>
        <w:r w:rsidR="00084D34">
          <w:rPr>
            <w:noProof/>
            <w:webHidden/>
          </w:rPr>
          <w:fldChar w:fldCharType="end"/>
        </w:r>
      </w:hyperlink>
    </w:p>
    <w:p w:rsidR="00084D34" w:rsidRDefault="00E7731F">
      <w:pPr>
        <w:pStyle w:val="TOC2"/>
        <w:rPr>
          <w:rFonts w:asciiTheme="minorHAnsi" w:eastAsiaTheme="minorEastAsia" w:hAnsiTheme="minorHAnsi" w:cstheme="minorBidi"/>
          <w:noProof/>
          <w:sz w:val="22"/>
          <w:szCs w:val="22"/>
          <w:lang w:eastAsia="de-DE"/>
        </w:rPr>
      </w:pPr>
      <w:hyperlink w:anchor="_Toc21851260" w:history="1">
        <w:r w:rsidR="00084D34" w:rsidRPr="009C5EAB">
          <w:rPr>
            <w:rStyle w:val="Hyperlink"/>
            <w:noProof/>
          </w:rPr>
          <w:t>Teilnahme an den Tagungen des TC und der TWP auf elektronischem Wege</w:t>
        </w:r>
        <w:r w:rsidR="00084D34">
          <w:rPr>
            <w:noProof/>
            <w:webHidden/>
          </w:rPr>
          <w:tab/>
        </w:r>
        <w:r w:rsidR="00084D34">
          <w:rPr>
            <w:noProof/>
            <w:webHidden/>
          </w:rPr>
          <w:fldChar w:fldCharType="begin"/>
        </w:r>
        <w:r w:rsidR="00084D34">
          <w:rPr>
            <w:noProof/>
            <w:webHidden/>
          </w:rPr>
          <w:instrText xml:space="preserve"> PAGEREF _Toc21851260 \h </w:instrText>
        </w:r>
        <w:r w:rsidR="00084D34">
          <w:rPr>
            <w:noProof/>
            <w:webHidden/>
          </w:rPr>
        </w:r>
        <w:r w:rsidR="00084D34">
          <w:rPr>
            <w:noProof/>
            <w:webHidden/>
          </w:rPr>
          <w:fldChar w:fldCharType="separate"/>
        </w:r>
        <w:r w:rsidR="00084D34">
          <w:rPr>
            <w:noProof/>
            <w:webHidden/>
          </w:rPr>
          <w:t>3</w:t>
        </w:r>
        <w:r w:rsidR="00084D34">
          <w:rPr>
            <w:noProof/>
            <w:webHidden/>
          </w:rPr>
          <w:fldChar w:fldCharType="end"/>
        </w:r>
      </w:hyperlink>
    </w:p>
    <w:p w:rsidR="00102AE0" w:rsidRPr="00102AE0" w:rsidRDefault="00954D73" w:rsidP="003D01E6">
      <w:pPr>
        <w:ind w:left="142"/>
        <w:rPr>
          <w:sz w:val="6"/>
        </w:rPr>
      </w:pPr>
      <w:r w:rsidRPr="00954D73">
        <w:fldChar w:fldCharType="end"/>
      </w:r>
    </w:p>
    <w:p w:rsidR="00954D73" w:rsidRPr="00954D73" w:rsidRDefault="00954D73" w:rsidP="003D01E6">
      <w:pPr>
        <w:ind w:left="142"/>
        <w:rPr>
          <w:sz w:val="18"/>
        </w:rPr>
      </w:pPr>
      <w:r>
        <w:rPr>
          <w:sz w:val="18"/>
        </w:rPr>
        <w:t>Anlage I</w:t>
      </w:r>
      <w:r>
        <w:rPr>
          <w:sz w:val="18"/>
        </w:rPr>
        <w:tab/>
      </w:r>
      <w:r w:rsidR="00084D34">
        <w:rPr>
          <w:sz w:val="18"/>
        </w:rPr>
        <w:t>Verfahren für den Versand</w:t>
      </w:r>
      <w:r>
        <w:rPr>
          <w:sz w:val="18"/>
        </w:rPr>
        <w:t xml:space="preserve"> von Einladungen zu den Tagungen des TC und der TWP</w:t>
      </w:r>
    </w:p>
    <w:p w:rsidR="00954D73" w:rsidRPr="00954D73" w:rsidRDefault="00954D73" w:rsidP="003D01E6">
      <w:pPr>
        <w:ind w:left="142"/>
        <w:rPr>
          <w:sz w:val="18"/>
        </w:rPr>
      </w:pPr>
      <w:r>
        <w:rPr>
          <w:sz w:val="18"/>
        </w:rPr>
        <w:t xml:space="preserve">Anlage II </w:t>
      </w:r>
      <w:r>
        <w:rPr>
          <w:sz w:val="18"/>
        </w:rPr>
        <w:tab/>
        <w:t xml:space="preserve">Beispiel </w:t>
      </w:r>
      <w:r w:rsidR="00084D34">
        <w:rPr>
          <w:sz w:val="18"/>
        </w:rPr>
        <w:t xml:space="preserve">für ein </w:t>
      </w:r>
      <w:r>
        <w:rPr>
          <w:sz w:val="18"/>
        </w:rPr>
        <w:t>elektronisches Einladungsrundschreiben für die TC-Tagungen</w:t>
      </w:r>
    </w:p>
    <w:p w:rsidR="00954D73" w:rsidRPr="00954D73" w:rsidRDefault="00954D73" w:rsidP="003D01E6">
      <w:pPr>
        <w:ind w:left="142"/>
        <w:rPr>
          <w:sz w:val="18"/>
        </w:rPr>
      </w:pPr>
      <w:r>
        <w:rPr>
          <w:sz w:val="18"/>
        </w:rPr>
        <w:t>Anlage III</w:t>
      </w:r>
      <w:r>
        <w:rPr>
          <w:sz w:val="18"/>
        </w:rPr>
        <w:tab/>
        <w:t xml:space="preserve">Beispiel </w:t>
      </w:r>
      <w:r w:rsidR="00084D34">
        <w:rPr>
          <w:sz w:val="18"/>
        </w:rPr>
        <w:t xml:space="preserve">für ein </w:t>
      </w:r>
      <w:r>
        <w:rPr>
          <w:sz w:val="18"/>
        </w:rPr>
        <w:t>elektronisches Einladungsrundschreiben für eine TWP-Tagung</w:t>
      </w:r>
    </w:p>
    <w:p w:rsidR="00954D73" w:rsidRPr="003D01E6" w:rsidRDefault="00954D73" w:rsidP="003D01E6">
      <w:pPr>
        <w:ind w:left="1134" w:hanging="992"/>
        <w:rPr>
          <w:sz w:val="18"/>
          <w:szCs w:val="18"/>
        </w:rPr>
      </w:pPr>
      <w:r>
        <w:rPr>
          <w:sz w:val="18"/>
          <w:szCs w:val="18"/>
        </w:rPr>
        <w:t>Anlage IV</w:t>
      </w:r>
      <w:r>
        <w:rPr>
          <w:sz w:val="18"/>
          <w:szCs w:val="18"/>
        </w:rPr>
        <w:tab/>
        <w:t>Antworten auf das Rundschreiben E-19/013, in dem die Mitglieder aufgefordert wurden, darüber zu informieren, wie die Einladungsschreiben für die Tagungen des TC und der TWP verbessert werden könnten</w:t>
      </w:r>
    </w:p>
    <w:p w:rsidR="009A2CEB" w:rsidRPr="00954D73" w:rsidRDefault="009A2CEB" w:rsidP="009A2CEB"/>
    <w:p w:rsidR="009A2CEB" w:rsidRPr="00954D73" w:rsidRDefault="009A2CEB" w:rsidP="009A2CEB">
      <w:pPr>
        <w:keepNext/>
        <w:rPr>
          <w:color w:val="000000"/>
        </w:rPr>
      </w:pPr>
      <w:r w:rsidRPr="00954D73">
        <w:rPr>
          <w:color w:val="000000"/>
        </w:rPr>
        <w:fldChar w:fldCharType="begin"/>
      </w:r>
      <w:r w:rsidRPr="00954D73">
        <w:rPr>
          <w:color w:val="000000"/>
        </w:rPr>
        <w:instrText xml:space="preserve"> AUTONUM  </w:instrText>
      </w:r>
      <w:r w:rsidRPr="00954D73">
        <w:rPr>
          <w:color w:val="000000"/>
        </w:rPr>
        <w:fldChar w:fldCharType="end"/>
      </w:r>
      <w:r>
        <w:tab/>
        <w:t>In diesem Dokument werden folgende Abkürzungen verwendet:</w:t>
      </w:r>
    </w:p>
    <w:p w:rsidR="009A2CEB" w:rsidRPr="00954D73" w:rsidRDefault="009A2CEB" w:rsidP="009A2CEB">
      <w:pPr>
        <w:keepNext/>
        <w:ind w:left="1692" w:hanging="1125"/>
        <w:jc w:val="left"/>
        <w:rPr>
          <w:color w:val="000000"/>
        </w:rPr>
      </w:pPr>
    </w:p>
    <w:p w:rsidR="009A2CEB" w:rsidRPr="00954D73" w:rsidRDefault="009A2CEB" w:rsidP="009A2CEB">
      <w:pPr>
        <w:tabs>
          <w:tab w:val="left" w:pos="567"/>
          <w:tab w:val="left" w:pos="1701"/>
        </w:tabs>
      </w:pPr>
      <w:r>
        <w:tab/>
        <w:t>TC:</w:t>
      </w:r>
      <w:r>
        <w:tab/>
        <w:t xml:space="preserve">Technischer </w:t>
      </w:r>
      <w:proofErr w:type="spellStart"/>
      <w:r>
        <w:t>Ausschuß</w:t>
      </w:r>
      <w:proofErr w:type="spellEnd"/>
    </w:p>
    <w:p w:rsidR="009A2CEB" w:rsidRPr="00954D73" w:rsidRDefault="009A2CEB" w:rsidP="009A2CEB">
      <w:pPr>
        <w:tabs>
          <w:tab w:val="left" w:pos="567"/>
          <w:tab w:val="left" w:pos="1701"/>
        </w:tabs>
        <w:rPr>
          <w:rFonts w:eastAsia="PMingLiU"/>
          <w:szCs w:val="24"/>
        </w:rPr>
      </w:pPr>
      <w:r>
        <w:tab/>
        <w:t>TWA:</w:t>
      </w:r>
      <w:r>
        <w:tab/>
        <w:t>Technische Arbeitsgruppe für landwirtschaftliche Arten</w:t>
      </w:r>
    </w:p>
    <w:p w:rsidR="009A2CEB" w:rsidRPr="00954D73" w:rsidRDefault="009A2CEB" w:rsidP="009A2CEB">
      <w:pPr>
        <w:tabs>
          <w:tab w:val="left" w:pos="567"/>
          <w:tab w:val="left" w:pos="1701"/>
        </w:tabs>
        <w:rPr>
          <w:rFonts w:eastAsia="PMingLiU"/>
          <w:szCs w:val="24"/>
        </w:rPr>
      </w:pPr>
      <w:r>
        <w:tab/>
        <w:t>TWC:</w:t>
      </w:r>
      <w:r>
        <w:tab/>
        <w:t>Technische Arbeitsgruppe für Automatisierung und Computerprogramme</w:t>
      </w:r>
    </w:p>
    <w:p w:rsidR="009A2CEB" w:rsidRPr="00954D73" w:rsidRDefault="009A2CEB" w:rsidP="009A2CEB">
      <w:pPr>
        <w:tabs>
          <w:tab w:val="left" w:pos="567"/>
          <w:tab w:val="left" w:pos="1701"/>
        </w:tabs>
        <w:rPr>
          <w:rFonts w:eastAsia="PMingLiU"/>
          <w:szCs w:val="24"/>
        </w:rPr>
      </w:pPr>
      <w:r>
        <w:tab/>
        <w:t xml:space="preserve">TWF: </w:t>
      </w:r>
      <w:r>
        <w:tab/>
        <w:t>Technische Arbeitsgruppe für Obstarten</w:t>
      </w:r>
    </w:p>
    <w:p w:rsidR="009A2CEB" w:rsidRPr="00954D73" w:rsidRDefault="009A2CEB" w:rsidP="009A2CEB">
      <w:pPr>
        <w:tabs>
          <w:tab w:val="left" w:pos="567"/>
          <w:tab w:val="left" w:pos="1701"/>
        </w:tabs>
        <w:rPr>
          <w:rFonts w:eastAsia="PMingLiU"/>
          <w:szCs w:val="24"/>
        </w:rPr>
      </w:pPr>
      <w:r>
        <w:tab/>
        <w:t>TWO:</w:t>
      </w:r>
      <w:r>
        <w:tab/>
        <w:t>Technische Arbeitsgruppe für Zierpflanzen und forstliche Baumarten</w:t>
      </w:r>
    </w:p>
    <w:p w:rsidR="009A2CEB" w:rsidRPr="00954D73" w:rsidRDefault="009A2CEB" w:rsidP="009A2CEB">
      <w:pPr>
        <w:tabs>
          <w:tab w:val="left" w:pos="567"/>
          <w:tab w:val="left" w:pos="1701"/>
        </w:tabs>
        <w:rPr>
          <w:rFonts w:eastAsia="PMingLiU"/>
          <w:szCs w:val="24"/>
        </w:rPr>
      </w:pPr>
      <w:r>
        <w:tab/>
        <w:t>TWP:</w:t>
      </w:r>
      <w:r>
        <w:tab/>
        <w:t>Technische Arbeitsgruppen</w:t>
      </w:r>
    </w:p>
    <w:p w:rsidR="009A2CEB" w:rsidRPr="00954D73" w:rsidRDefault="009A2CEB" w:rsidP="009A2CEB">
      <w:pPr>
        <w:tabs>
          <w:tab w:val="left" w:pos="567"/>
          <w:tab w:val="left" w:pos="1701"/>
        </w:tabs>
        <w:rPr>
          <w:rFonts w:eastAsia="PMingLiU"/>
          <w:szCs w:val="24"/>
        </w:rPr>
      </w:pPr>
      <w:r>
        <w:tab/>
        <w:t>TWV:</w:t>
      </w:r>
      <w:r>
        <w:tab/>
        <w:t>Technische Arbeitsgruppe für Gemüsearten</w:t>
      </w:r>
    </w:p>
    <w:p w:rsidR="00E72178" w:rsidRDefault="00E72178" w:rsidP="00954D73"/>
    <w:p w:rsidR="00442348" w:rsidRDefault="00442348" w:rsidP="00442348">
      <w:pPr>
        <w:pStyle w:val="Heading1"/>
      </w:pPr>
      <w:bookmarkStart w:id="4" w:name="_Toc21851254"/>
      <w:r>
        <w:t>Verbesserung von Einladungsschreiben für die Tagungen des TC und der TWP</w:t>
      </w:r>
      <w:bookmarkEnd w:id="4"/>
    </w:p>
    <w:p w:rsidR="00442348" w:rsidRPr="00954D73" w:rsidRDefault="00442348" w:rsidP="00954D73"/>
    <w:p w:rsidR="001C55E9" w:rsidRPr="00954D73" w:rsidRDefault="001C55E9" w:rsidP="00442348">
      <w:pPr>
        <w:pStyle w:val="Heading2"/>
      </w:pPr>
      <w:bookmarkStart w:id="5" w:name="_Toc21851255"/>
      <w:r>
        <w:t>Hintergrund</w:t>
      </w:r>
      <w:bookmarkEnd w:id="5"/>
    </w:p>
    <w:p w:rsidR="001C55E9" w:rsidRPr="00954D73" w:rsidRDefault="001C55E9" w:rsidP="00EC5C5D">
      <w:pPr>
        <w:tabs>
          <w:tab w:val="left" w:pos="567"/>
        </w:tabs>
        <w:rPr>
          <w:rFonts w:cs="Arial"/>
        </w:rPr>
      </w:pPr>
    </w:p>
    <w:p w:rsidR="00EC5C5D" w:rsidRPr="00954D73" w:rsidRDefault="00EC5C5D" w:rsidP="00EC5C5D">
      <w:pPr>
        <w:tabs>
          <w:tab w:val="left" w:pos="567"/>
        </w:tabs>
        <w:rPr>
          <w:rFonts w:cs="Arial"/>
        </w:rPr>
      </w:pPr>
      <w:r w:rsidRPr="00954D73">
        <w:rPr>
          <w:rFonts w:cs="Arial"/>
        </w:rPr>
        <w:fldChar w:fldCharType="begin"/>
      </w:r>
      <w:r w:rsidRPr="00954D73">
        <w:rPr>
          <w:rFonts w:cs="Arial"/>
        </w:rPr>
        <w:instrText xml:space="preserve"> AUTONUM  </w:instrText>
      </w:r>
      <w:r w:rsidRPr="00954D73">
        <w:rPr>
          <w:rFonts w:cs="Arial"/>
        </w:rPr>
        <w:fldChar w:fldCharType="end"/>
      </w:r>
      <w:r>
        <w:tab/>
        <w:t>Der TC prüfte auf seiner vierundfünfzigsten Tagung am 2</w:t>
      </w:r>
      <w:r w:rsidR="00827ABD">
        <w:t>9. und 30. Oktober 2018 in Genf</w:t>
      </w:r>
      <w:r>
        <w:t xml:space="preserve"> Vorschläge zur Verbesserung der Beteiligung an der Arbeit des TC und der TWP (vergleiche Dokument TC/54/31 „Bericht“, Absätze 191 bis 195).</w:t>
      </w:r>
    </w:p>
    <w:p w:rsidR="00EC5C5D" w:rsidRPr="00954D73" w:rsidRDefault="00EC5C5D" w:rsidP="00EC5C5D"/>
    <w:p w:rsidR="00EC5C5D" w:rsidRPr="00954D73" w:rsidRDefault="00EC5C5D" w:rsidP="00EC5C5D">
      <w:r w:rsidRPr="00954D73">
        <w:fldChar w:fldCharType="begin"/>
      </w:r>
      <w:r w:rsidRPr="00954D73">
        <w:instrText xml:space="preserve"> AUTONUM  </w:instrText>
      </w:r>
      <w:r w:rsidRPr="00954D73">
        <w:fldChar w:fldCharType="end"/>
      </w:r>
      <w:r>
        <w:tab/>
        <w:t xml:space="preserve">Der TC nahm zur Kenntnis, </w:t>
      </w:r>
      <w:proofErr w:type="spellStart"/>
      <w:r>
        <w:t>daß</w:t>
      </w:r>
      <w:proofErr w:type="spellEnd"/>
      <w:r>
        <w:t xml:space="preserve"> Einladungen zu UPOV-Tagungen und andere maßgebliche Informationen an die von dem UPOV-Vertreter jedes Verbandsmitglieds benannten Kontaktpersonen geschickt würden</w:t>
      </w:r>
      <w:r w:rsidR="001105E4">
        <w:t xml:space="preserve">. </w:t>
      </w:r>
      <w:r>
        <w:t xml:space="preserve">Der TC nahm zur Kenntnis, </w:t>
      </w:r>
      <w:proofErr w:type="spellStart"/>
      <w:r>
        <w:t>daß</w:t>
      </w:r>
      <w:proofErr w:type="spellEnd"/>
      <w:r>
        <w:t xml:space="preserve"> die Liste der Kontaktpersonen so viele maßgebliche Sachverständige wie nötig enthalten könnte, und nahm zur Kenntnis, </w:t>
      </w:r>
      <w:proofErr w:type="spellStart"/>
      <w:r>
        <w:t>daß</w:t>
      </w:r>
      <w:proofErr w:type="spellEnd"/>
      <w:r>
        <w:t xml:space="preserve"> die Mitglieder ihre Liste der Kontaktpersonen jederzeit aktualisieren könnten</w:t>
      </w:r>
      <w:r w:rsidR="001105E4">
        <w:t xml:space="preserve">. </w:t>
      </w:r>
    </w:p>
    <w:p w:rsidR="00EC5C5D" w:rsidRPr="00954D73" w:rsidRDefault="00EC5C5D" w:rsidP="00EC5C5D"/>
    <w:p w:rsidR="00EC5C5D" w:rsidRPr="00954D73" w:rsidRDefault="00EC5C5D" w:rsidP="00EC5C5D">
      <w:r w:rsidRPr="00954D73">
        <w:fldChar w:fldCharType="begin"/>
      </w:r>
      <w:r w:rsidRPr="00954D73">
        <w:instrText xml:space="preserve"> AUTONUM  </w:instrText>
      </w:r>
      <w:r w:rsidRPr="00954D73">
        <w:fldChar w:fldCharType="end"/>
      </w:r>
      <w:r>
        <w:tab/>
        <w:t xml:space="preserve">Der TC vereinbarte, die Mitglieder zu ersuchen, das UPOV-Büro darüber zu informieren, wie die Einladungsschreiben für die Tagungen des TC und der TWP verbessert werden könnten. </w:t>
      </w:r>
    </w:p>
    <w:p w:rsidR="00C64FFC" w:rsidRPr="00954D73" w:rsidRDefault="00C64FFC" w:rsidP="00EC5C5D"/>
    <w:p w:rsidR="00F37CA7" w:rsidRPr="00954D73" w:rsidRDefault="00F37CA7" w:rsidP="00442348">
      <w:pPr>
        <w:pStyle w:val="Heading2"/>
      </w:pPr>
      <w:bookmarkStart w:id="6" w:name="_Toc21851256"/>
      <w:r>
        <w:t>Derzeitige Verfahren und etwaige Verbesserungsmöglichkeiten</w:t>
      </w:r>
      <w:bookmarkEnd w:id="6"/>
    </w:p>
    <w:p w:rsidR="00F37CA7" w:rsidRPr="00954D73" w:rsidRDefault="00F37CA7" w:rsidP="00EC5C5D"/>
    <w:p w:rsidR="00EC5C5D" w:rsidRPr="00954D73" w:rsidRDefault="00EC5C5D" w:rsidP="00EC5C5D">
      <w:pPr>
        <w:tabs>
          <w:tab w:val="left" w:pos="567"/>
        </w:tabs>
        <w:rPr>
          <w:rFonts w:cs="Arial"/>
        </w:rPr>
      </w:pPr>
      <w:r w:rsidRPr="00954D73">
        <w:rPr>
          <w:rFonts w:cs="Arial"/>
        </w:rPr>
        <w:fldChar w:fldCharType="begin"/>
      </w:r>
      <w:r w:rsidRPr="00954D73">
        <w:rPr>
          <w:rFonts w:cs="Arial"/>
        </w:rPr>
        <w:instrText xml:space="preserve"> AUTONUM  </w:instrText>
      </w:r>
      <w:r w:rsidRPr="00954D73">
        <w:rPr>
          <w:rFonts w:cs="Arial"/>
        </w:rPr>
        <w:fldChar w:fldCharType="end"/>
      </w:r>
      <w:r>
        <w:tab/>
        <w:t xml:space="preserve">Am 12. April 2019 versandte das Verbandsbüro das Rundschreiben E-19/013 an den TC und die TWP, in </w:t>
      </w:r>
      <w:proofErr w:type="gramStart"/>
      <w:r>
        <w:t>dem Mitglieder</w:t>
      </w:r>
      <w:proofErr w:type="gramEnd"/>
      <w:r>
        <w:t xml:space="preserve"> ersucht werden, das UPOV-Büro darüber zu informieren, wie die Einladungsschreiben für die Tagungen des TC und der TWP verbessert werden könnten</w:t>
      </w:r>
      <w:r w:rsidR="001105E4">
        <w:t xml:space="preserve">. </w:t>
      </w:r>
      <w:r>
        <w:t xml:space="preserve">In </w:t>
      </w:r>
      <w:r w:rsidRPr="005804D1">
        <w:t>den Anlagen I bis III dieses</w:t>
      </w:r>
      <w:r>
        <w:t xml:space="preserve"> Dokuments sind neben Beispielen für Einladungen zu den Tagungen des TC und der TWP die derzeitigen Verfahren und etwaigen Verbesserungsmöglichkeiten dargelegt.</w:t>
      </w:r>
    </w:p>
    <w:p w:rsidR="00EC5C5D" w:rsidRPr="00954D73" w:rsidRDefault="00EC5C5D" w:rsidP="00EC5C5D">
      <w:pPr>
        <w:tabs>
          <w:tab w:val="left" w:pos="567"/>
        </w:tabs>
        <w:rPr>
          <w:rFonts w:cs="Arial"/>
          <w:snapToGrid w:val="0"/>
        </w:rPr>
      </w:pPr>
    </w:p>
    <w:p w:rsidR="00EC5C5D" w:rsidRPr="00954D73" w:rsidRDefault="00EC5C5D" w:rsidP="00EC5C5D">
      <w:pPr>
        <w:tabs>
          <w:tab w:val="left" w:pos="567"/>
        </w:tabs>
        <w:rPr>
          <w:rFonts w:cs="Arial"/>
          <w:snapToGrid w:val="0"/>
        </w:rPr>
      </w:pPr>
      <w:r w:rsidRPr="00954D73">
        <w:rPr>
          <w:rFonts w:cs="Arial"/>
          <w:snapToGrid w:val="0"/>
        </w:rPr>
        <w:fldChar w:fldCharType="begin"/>
      </w:r>
      <w:r w:rsidRPr="00954D73">
        <w:rPr>
          <w:rFonts w:cs="Arial"/>
          <w:snapToGrid w:val="0"/>
        </w:rPr>
        <w:instrText xml:space="preserve"> AUTONUM  \* Arabic </w:instrText>
      </w:r>
      <w:r w:rsidRPr="00954D73">
        <w:rPr>
          <w:rFonts w:cs="Arial"/>
          <w:snapToGrid w:val="0"/>
        </w:rPr>
        <w:fldChar w:fldCharType="end"/>
      </w:r>
      <w:r>
        <w:rPr>
          <w:snapToGrid w:val="0"/>
        </w:rPr>
        <w:tab/>
        <w:t xml:space="preserve">Anmerkungen gingen von folgenden Mitgliedern in Antwort auf Rundschreiben </w:t>
      </w:r>
      <w:r>
        <w:t xml:space="preserve">E-19/013 </w:t>
      </w:r>
      <w:r>
        <w:rPr>
          <w:snapToGrid w:val="0"/>
        </w:rPr>
        <w:t>ein (in alphabetischer Reihenfolge):  Deutschland, Europäische Union, Neuseeland und Vereinigtes Königreich</w:t>
      </w:r>
      <w:r w:rsidR="001105E4">
        <w:rPr>
          <w:snapToGrid w:val="0"/>
        </w:rPr>
        <w:t xml:space="preserve">. </w:t>
      </w:r>
      <w:r>
        <w:rPr>
          <w:snapToGrid w:val="0"/>
        </w:rPr>
        <w:t xml:space="preserve">Alle eingegangenen Anmerkungen sind </w:t>
      </w:r>
      <w:r w:rsidRPr="005804D1">
        <w:rPr>
          <w:snapToGrid w:val="0"/>
        </w:rPr>
        <w:t>in Anlage IV dieses</w:t>
      </w:r>
      <w:r>
        <w:rPr>
          <w:snapToGrid w:val="0"/>
        </w:rPr>
        <w:t xml:space="preserve"> Dokument</w:t>
      </w:r>
      <w:r w:rsidR="006B7D13">
        <w:rPr>
          <w:snapToGrid w:val="0"/>
        </w:rPr>
        <w:t>s</w:t>
      </w:r>
      <w:r>
        <w:rPr>
          <w:snapToGrid w:val="0"/>
        </w:rPr>
        <w:t xml:space="preserve"> dargelegt.</w:t>
      </w:r>
    </w:p>
    <w:p w:rsidR="00EC5C5D" w:rsidRDefault="00EC5C5D" w:rsidP="00EC5C5D">
      <w:pPr>
        <w:tabs>
          <w:tab w:val="left" w:pos="567"/>
        </w:tabs>
        <w:rPr>
          <w:rFonts w:cs="Arial"/>
          <w:snapToGrid w:val="0"/>
        </w:rPr>
      </w:pPr>
    </w:p>
    <w:p w:rsidR="009A2CEB" w:rsidRDefault="009A2CEB" w:rsidP="009A2CEB">
      <w:pPr>
        <w:pStyle w:val="Heading3"/>
        <w:rPr>
          <w:snapToGrid w:val="0"/>
        </w:rPr>
      </w:pPr>
      <w:bookmarkStart w:id="7" w:name="_Toc21851257"/>
      <w:r>
        <w:rPr>
          <w:snapToGrid w:val="0"/>
        </w:rPr>
        <w:t>Zusammenfassung der eingegangenen Stellungnahmen</w:t>
      </w:r>
      <w:bookmarkEnd w:id="7"/>
    </w:p>
    <w:p w:rsidR="009A2CEB" w:rsidRPr="00954D73" w:rsidRDefault="009A2CEB" w:rsidP="00EC5C5D">
      <w:pPr>
        <w:tabs>
          <w:tab w:val="left" w:pos="567"/>
        </w:tabs>
        <w:rPr>
          <w:rFonts w:cs="Arial"/>
          <w:snapToGrid w:val="0"/>
        </w:rPr>
      </w:pPr>
    </w:p>
    <w:p w:rsidR="00EC5C5D" w:rsidRPr="00954D73" w:rsidRDefault="00EC5C5D" w:rsidP="00EC5C5D">
      <w:pPr>
        <w:tabs>
          <w:tab w:val="left" w:pos="567"/>
        </w:tabs>
        <w:rPr>
          <w:rFonts w:eastAsiaTheme="minorEastAsia" w:cs="Arial"/>
          <w:snapToGrid w:val="0"/>
        </w:rPr>
      </w:pPr>
      <w:r w:rsidRPr="00954D73">
        <w:rPr>
          <w:rFonts w:eastAsiaTheme="minorEastAsia" w:cs="Arial"/>
          <w:snapToGrid w:val="0"/>
        </w:rPr>
        <w:fldChar w:fldCharType="begin"/>
      </w:r>
      <w:r w:rsidRPr="00954D73">
        <w:rPr>
          <w:rFonts w:eastAsiaTheme="minorEastAsia" w:cs="Arial"/>
          <w:snapToGrid w:val="0"/>
        </w:rPr>
        <w:instrText xml:space="preserve"> AUTONUM  </w:instrText>
      </w:r>
      <w:r w:rsidRPr="00954D73">
        <w:rPr>
          <w:rFonts w:eastAsiaTheme="minorEastAsia" w:cs="Arial"/>
          <w:snapToGrid w:val="0"/>
        </w:rPr>
        <w:fldChar w:fldCharType="end"/>
      </w:r>
      <w:r>
        <w:rPr>
          <w:snapToGrid w:val="0"/>
        </w:rPr>
        <w:tab/>
      </w:r>
      <w:r>
        <w:t>Um die Analyse und Überlegung dazu, wie die Einladungsschreiben für die Tagungen des TC und der TWP verbessert werden könn</w:t>
      </w:r>
      <w:r w:rsidR="00084D34">
        <w:t>t</w:t>
      </w:r>
      <w:r>
        <w:t xml:space="preserve">en, zu </w:t>
      </w:r>
      <w:r w:rsidR="006B7D13">
        <w:t>erleichtern, werden die eingegangen</w:t>
      </w:r>
      <w:r>
        <w:t>en Anmerkungen wie folgt zusammengefasst:</w:t>
      </w:r>
    </w:p>
    <w:p w:rsidR="00EC5C5D" w:rsidRDefault="00EC5C5D" w:rsidP="00300393">
      <w:pPr>
        <w:pStyle w:val="ListParagraph"/>
        <w:ind w:left="0"/>
        <w:rPr>
          <w:rFonts w:eastAsiaTheme="minorEastAsia" w:cs="Arial"/>
          <w:snapToGrid w:val="0"/>
          <w:lang w:eastAsia="ja-JP"/>
        </w:rPr>
      </w:pPr>
    </w:p>
    <w:p w:rsidR="00300393" w:rsidRDefault="00300393" w:rsidP="009A2CEB">
      <w:pPr>
        <w:pStyle w:val="Heading4"/>
        <w:rPr>
          <w:rFonts w:eastAsiaTheme="minorEastAsia"/>
          <w:snapToGrid w:val="0"/>
        </w:rPr>
      </w:pPr>
      <w:r>
        <w:rPr>
          <w:snapToGrid w:val="0"/>
        </w:rPr>
        <w:t>Einladungen:</w:t>
      </w:r>
    </w:p>
    <w:p w:rsidR="00300393" w:rsidRPr="00300393" w:rsidRDefault="00300393" w:rsidP="00300393">
      <w:pPr>
        <w:pStyle w:val="ListParagraph"/>
        <w:ind w:left="0"/>
        <w:rPr>
          <w:rFonts w:eastAsiaTheme="minorEastAsia" w:cs="Arial"/>
          <w:snapToGrid w:val="0"/>
          <w:u w:val="single"/>
          <w:lang w:eastAsia="ja-JP"/>
        </w:rPr>
      </w:pPr>
    </w:p>
    <w:p w:rsidR="00EC5C5D" w:rsidRPr="00954D73" w:rsidRDefault="00EC5C5D" w:rsidP="00300393">
      <w:pPr>
        <w:pStyle w:val="ListParagraph"/>
        <w:numPr>
          <w:ilvl w:val="0"/>
          <w:numId w:val="1"/>
        </w:numPr>
        <w:ind w:left="567" w:hanging="567"/>
        <w:rPr>
          <w:rFonts w:eastAsiaTheme="minorEastAsia" w:cs="Arial"/>
          <w:snapToGrid w:val="0"/>
        </w:rPr>
      </w:pPr>
      <w:r>
        <w:rPr>
          <w:snapToGrid w:val="0"/>
        </w:rPr>
        <w:t>Einladungen früher als derzeit drei Monate vor den TWP-Tagungen (z. B. sechs Monate vorher) versenden;</w:t>
      </w:r>
    </w:p>
    <w:p w:rsidR="00C64FFC" w:rsidRPr="00954D73" w:rsidRDefault="00C64FFC" w:rsidP="00300393">
      <w:pPr>
        <w:pStyle w:val="ListParagraph"/>
        <w:numPr>
          <w:ilvl w:val="0"/>
          <w:numId w:val="1"/>
        </w:numPr>
        <w:ind w:left="567" w:hanging="567"/>
        <w:rPr>
          <w:rFonts w:eastAsiaTheme="minorEastAsia" w:cs="Arial"/>
          <w:snapToGrid w:val="0"/>
        </w:rPr>
      </w:pPr>
      <w:r>
        <w:rPr>
          <w:snapToGrid w:val="0"/>
        </w:rPr>
        <w:t>Rundmail ändern, um die Sicht</w:t>
      </w:r>
      <w:r w:rsidR="005879BC">
        <w:rPr>
          <w:snapToGrid w:val="0"/>
        </w:rPr>
        <w:t>barkeit von Einladungen zu verbessern</w:t>
      </w:r>
      <w:r>
        <w:rPr>
          <w:snapToGrid w:val="0"/>
        </w:rPr>
        <w:t xml:space="preserve"> (unterschiedliche Schriftart, Schriftgröße, Farbe, Betreffzeile); </w:t>
      </w:r>
    </w:p>
    <w:p w:rsidR="00300393" w:rsidRPr="00954D73" w:rsidRDefault="00300393" w:rsidP="00300393">
      <w:pPr>
        <w:pStyle w:val="ListParagraph"/>
        <w:numPr>
          <w:ilvl w:val="0"/>
          <w:numId w:val="1"/>
        </w:numPr>
        <w:ind w:left="567" w:hanging="567"/>
        <w:rPr>
          <w:rFonts w:eastAsiaTheme="minorEastAsia" w:cs="Arial"/>
          <w:snapToGrid w:val="0"/>
        </w:rPr>
      </w:pPr>
      <w:r>
        <w:rPr>
          <w:snapToGrid w:val="0"/>
        </w:rPr>
        <w:t>für den Versand von Einladungen einen anderen Absender als das institutionalisierte UPOV-E-Mail-Konto verwenden;</w:t>
      </w:r>
    </w:p>
    <w:p w:rsidR="00C64FFC" w:rsidRPr="00954D73" w:rsidRDefault="00C64FFC" w:rsidP="00300393">
      <w:pPr>
        <w:pStyle w:val="ListParagraph"/>
        <w:numPr>
          <w:ilvl w:val="0"/>
          <w:numId w:val="1"/>
        </w:numPr>
        <w:ind w:left="567" w:hanging="567"/>
        <w:rPr>
          <w:rFonts w:eastAsiaTheme="minorEastAsia" w:cs="Arial"/>
          <w:snapToGrid w:val="0"/>
        </w:rPr>
      </w:pPr>
      <w:r>
        <w:rPr>
          <w:snapToGrid w:val="0"/>
        </w:rPr>
        <w:t xml:space="preserve">Veröffentlichung von Einladungen auf der UPOV-Website und </w:t>
      </w:r>
      <w:r w:rsidR="005879BC">
        <w:rPr>
          <w:snapToGrid w:val="0"/>
        </w:rPr>
        <w:t xml:space="preserve">Bitte </w:t>
      </w:r>
      <w:r>
        <w:rPr>
          <w:snapToGrid w:val="0"/>
        </w:rPr>
        <w:t>um ein Schreib</w:t>
      </w:r>
      <w:r w:rsidR="005879BC">
        <w:rPr>
          <w:snapToGrid w:val="0"/>
        </w:rPr>
        <w:t>en/eine Bestätigungsnotiz</w:t>
      </w:r>
      <w:r>
        <w:rPr>
          <w:snapToGrid w:val="0"/>
        </w:rPr>
        <w:t xml:space="preserve">, das/die an die UPOV geschickt werden soll; </w:t>
      </w:r>
    </w:p>
    <w:p w:rsidR="00C64FFC" w:rsidRPr="00855E3D" w:rsidRDefault="00C64FFC" w:rsidP="00300393">
      <w:pPr>
        <w:pStyle w:val="ListParagraph"/>
        <w:numPr>
          <w:ilvl w:val="0"/>
          <w:numId w:val="1"/>
        </w:numPr>
        <w:ind w:left="567" w:hanging="567"/>
        <w:rPr>
          <w:rFonts w:eastAsiaTheme="minorEastAsia" w:cs="Arial"/>
          <w:snapToGrid w:val="0"/>
        </w:rPr>
      </w:pPr>
      <w:r>
        <w:rPr>
          <w:snapToGrid w:val="0"/>
        </w:rPr>
        <w:t>Ankündigung von E</w:t>
      </w:r>
      <w:r w:rsidR="00084D34">
        <w:rPr>
          <w:snapToGrid w:val="0"/>
        </w:rPr>
        <w:t>inladungen über soziale Medien.</w:t>
      </w:r>
    </w:p>
    <w:p w:rsidR="00300393" w:rsidRPr="001105E4" w:rsidRDefault="00300393" w:rsidP="00300393">
      <w:pPr>
        <w:rPr>
          <w:rFonts w:eastAsiaTheme="minorEastAsia" w:cs="Arial"/>
          <w:snapToGrid w:val="0"/>
          <w:lang w:eastAsia="ja-JP"/>
        </w:rPr>
      </w:pPr>
    </w:p>
    <w:p w:rsidR="00300393" w:rsidRPr="00300393" w:rsidRDefault="00300393" w:rsidP="009A2CEB">
      <w:pPr>
        <w:pStyle w:val="Heading4"/>
        <w:rPr>
          <w:rFonts w:eastAsiaTheme="minorEastAsia"/>
          <w:snapToGrid w:val="0"/>
        </w:rPr>
      </w:pPr>
      <w:r>
        <w:rPr>
          <w:snapToGrid w:val="0"/>
        </w:rPr>
        <w:t>Empfänger von Einladungen:</w:t>
      </w:r>
    </w:p>
    <w:p w:rsidR="00300393" w:rsidRPr="00300393" w:rsidRDefault="00300393" w:rsidP="00300393">
      <w:pPr>
        <w:rPr>
          <w:rFonts w:eastAsiaTheme="minorEastAsia" w:cs="Arial"/>
          <w:snapToGrid w:val="0"/>
          <w:lang w:eastAsia="ja-JP"/>
        </w:rPr>
      </w:pPr>
    </w:p>
    <w:p w:rsidR="00C64FFC" w:rsidRPr="00C64FFC" w:rsidRDefault="00C64FFC" w:rsidP="00300393">
      <w:pPr>
        <w:pStyle w:val="ListParagraph"/>
        <w:numPr>
          <w:ilvl w:val="0"/>
          <w:numId w:val="1"/>
        </w:numPr>
        <w:ind w:left="567" w:hanging="567"/>
        <w:rPr>
          <w:rFonts w:ascii="ArialMT" w:eastAsia="MS Mincho" w:hAnsi="ArialMT" w:cs="ArialMT"/>
        </w:rPr>
      </w:pPr>
      <w:r>
        <w:rPr>
          <w:rFonts w:ascii="ArialMT" w:hAnsi="ArialMT"/>
        </w:rPr>
        <w:t>ein Rundschreiben an die Vertreter jedes Verbandsmitglieds im Rat senden, um:</w:t>
      </w:r>
    </w:p>
    <w:p w:rsidR="00C64FFC" w:rsidRPr="00954D73" w:rsidRDefault="00C64FFC" w:rsidP="00300393">
      <w:pPr>
        <w:pStyle w:val="ListParagraph"/>
        <w:numPr>
          <w:ilvl w:val="0"/>
          <w:numId w:val="4"/>
        </w:numPr>
        <w:ind w:left="1134" w:hanging="567"/>
        <w:rPr>
          <w:rFonts w:ascii="ArialMT" w:eastAsia="MS Mincho" w:hAnsi="ArialMT" w:cs="ArialMT"/>
        </w:rPr>
      </w:pPr>
      <w:r>
        <w:rPr>
          <w:rFonts w:ascii="ArialMT" w:hAnsi="ArialMT"/>
        </w:rPr>
        <w:t>für die Bedeutung der Aktualisierung der Listen der benannten Personen im TC und in den TWP zu sensibilisieren;</w:t>
      </w:r>
    </w:p>
    <w:p w:rsidR="00C64FFC" w:rsidRDefault="005879BC" w:rsidP="00300393">
      <w:pPr>
        <w:pStyle w:val="ListParagraph"/>
        <w:numPr>
          <w:ilvl w:val="0"/>
          <w:numId w:val="4"/>
        </w:numPr>
        <w:ind w:left="1134" w:hanging="567"/>
        <w:rPr>
          <w:rFonts w:ascii="ArialMT" w:eastAsia="MS Mincho" w:hAnsi="ArialMT" w:cs="ArialMT"/>
        </w:rPr>
      </w:pPr>
      <w:r>
        <w:rPr>
          <w:rFonts w:ascii="ArialMT" w:hAnsi="ArialMT"/>
        </w:rPr>
        <w:t xml:space="preserve">die </w:t>
      </w:r>
      <w:r w:rsidR="00C64FFC">
        <w:rPr>
          <w:rFonts w:ascii="ArialMT" w:hAnsi="ArialMT"/>
        </w:rPr>
        <w:t>Möglichkeit zu erläutern, mehr als eine benannte Person im TC und in den TWP zu haben</w:t>
      </w:r>
      <w:r w:rsidR="001105E4">
        <w:rPr>
          <w:rFonts w:ascii="ArialMT" w:hAnsi="ArialMT"/>
        </w:rPr>
        <w:t xml:space="preserve">. </w:t>
      </w:r>
    </w:p>
    <w:p w:rsidR="00300393" w:rsidRDefault="00300393" w:rsidP="00300393">
      <w:pPr>
        <w:rPr>
          <w:rFonts w:ascii="ArialMT" w:eastAsia="MS Mincho" w:hAnsi="ArialMT" w:cs="ArialMT"/>
        </w:rPr>
      </w:pPr>
    </w:p>
    <w:p w:rsidR="00300393" w:rsidRPr="00810727" w:rsidRDefault="00300393" w:rsidP="009A2CEB">
      <w:pPr>
        <w:pStyle w:val="Heading4"/>
        <w:rPr>
          <w:rFonts w:eastAsia="MS Mincho"/>
        </w:rPr>
      </w:pPr>
      <w:r>
        <w:t>Inhalt der Tagungen des TC und der TWP</w:t>
      </w:r>
    </w:p>
    <w:p w:rsidR="00300393" w:rsidRPr="00300393" w:rsidRDefault="00300393" w:rsidP="00300393">
      <w:pPr>
        <w:rPr>
          <w:rFonts w:ascii="ArialMT" w:eastAsia="MS Mincho" w:hAnsi="ArialMT" w:cs="ArialMT"/>
        </w:rPr>
      </w:pPr>
    </w:p>
    <w:p w:rsidR="00C64FFC" w:rsidRPr="00954D73" w:rsidRDefault="00C64FFC" w:rsidP="00300393">
      <w:pPr>
        <w:pStyle w:val="ListParagraph"/>
        <w:numPr>
          <w:ilvl w:val="0"/>
          <w:numId w:val="1"/>
        </w:numPr>
        <w:ind w:left="567" w:hanging="567"/>
        <w:rPr>
          <w:rFonts w:eastAsiaTheme="minorEastAsia" w:cs="Arial"/>
          <w:snapToGrid w:val="0"/>
        </w:rPr>
      </w:pPr>
      <w:r>
        <w:t>die Teilnehmer dazu einladen, während der Tagung Referate zu maßgeblichen Themen zu halten;</w:t>
      </w:r>
    </w:p>
    <w:p w:rsidR="00EC5C5D" w:rsidRPr="00954D73" w:rsidRDefault="00EC5C5D" w:rsidP="00300393">
      <w:pPr>
        <w:pStyle w:val="ListParagraph"/>
        <w:numPr>
          <w:ilvl w:val="0"/>
          <w:numId w:val="1"/>
        </w:numPr>
        <w:ind w:left="567" w:hanging="567"/>
        <w:rPr>
          <w:rFonts w:eastAsiaTheme="minorEastAsia" w:cs="Arial"/>
          <w:snapToGrid w:val="0"/>
        </w:rPr>
      </w:pPr>
      <w:r>
        <w:rPr>
          <w:snapToGrid w:val="0"/>
        </w:rPr>
        <w:t>gruppenbezogene Themen von Interesse für Züchter an bestimmten Tagen der Tagungen;</w:t>
      </w:r>
    </w:p>
    <w:p w:rsidR="00EC5C5D" w:rsidRPr="00954D73" w:rsidRDefault="00084D34" w:rsidP="00300393">
      <w:pPr>
        <w:pStyle w:val="ListParagraph"/>
        <w:numPr>
          <w:ilvl w:val="0"/>
          <w:numId w:val="1"/>
        </w:numPr>
        <w:ind w:left="567" w:hanging="567"/>
        <w:rPr>
          <w:rFonts w:eastAsiaTheme="minorEastAsia" w:cs="Arial"/>
          <w:snapToGrid w:val="0"/>
        </w:rPr>
      </w:pPr>
      <w:r>
        <w:rPr>
          <w:snapToGrid w:val="0"/>
        </w:rPr>
        <w:t>Veröffentlich</w:t>
      </w:r>
      <w:r w:rsidR="00EC5C5D">
        <w:rPr>
          <w:snapToGrid w:val="0"/>
        </w:rPr>
        <w:t xml:space="preserve">ung eines Videos auf der Website über die Vorteile der Teilnahme an Tagungen des TC und der TWP. </w:t>
      </w:r>
    </w:p>
    <w:p w:rsidR="00EC5C5D" w:rsidRDefault="00EC5C5D" w:rsidP="00EC5C5D"/>
    <w:p w:rsidR="00300393" w:rsidRPr="00954D73" w:rsidRDefault="00300393" w:rsidP="00EC5C5D"/>
    <w:p w:rsidR="00EC5C5D" w:rsidRPr="00954D73" w:rsidRDefault="00EC5C5D" w:rsidP="00EC5C5D">
      <w:pPr>
        <w:tabs>
          <w:tab w:val="left" w:pos="5387"/>
        </w:tabs>
        <w:ind w:left="4820"/>
        <w:rPr>
          <w:i/>
        </w:rPr>
      </w:pPr>
      <w:r w:rsidRPr="00954D73">
        <w:rPr>
          <w:i/>
        </w:rPr>
        <w:lastRenderedPageBreak/>
        <w:fldChar w:fldCharType="begin"/>
      </w:r>
      <w:r w:rsidRPr="00954D73">
        <w:rPr>
          <w:i/>
        </w:rPr>
        <w:instrText xml:space="preserve"> AUTONUM  </w:instrText>
      </w:r>
      <w:r w:rsidRPr="00954D73">
        <w:rPr>
          <w:i/>
        </w:rPr>
        <w:fldChar w:fldCharType="end"/>
      </w:r>
      <w:r>
        <w:rPr>
          <w:i/>
        </w:rPr>
        <w:tab/>
        <w:t xml:space="preserve">Der TC wird ersucht, die Vorschläge zur Verbesserung von Einladungsschreiben an die TWP und den TC, </w:t>
      </w:r>
      <w:r w:rsidRPr="005804D1">
        <w:rPr>
          <w:i/>
        </w:rPr>
        <w:t>wie in Absatz 10 und in der Anlage IV</w:t>
      </w:r>
      <w:r>
        <w:rPr>
          <w:i/>
        </w:rPr>
        <w:t xml:space="preserve"> dieses Dokuments wiedergegeben, zu prüfen.</w:t>
      </w:r>
    </w:p>
    <w:p w:rsidR="00BD076B" w:rsidRDefault="00BD076B" w:rsidP="00050E16">
      <w:pPr>
        <w:jc w:val="right"/>
      </w:pPr>
    </w:p>
    <w:p w:rsidR="00B31763" w:rsidRDefault="00B31763" w:rsidP="00442348"/>
    <w:p w:rsidR="005804D1" w:rsidRDefault="005804D1" w:rsidP="00442348"/>
    <w:p w:rsidR="001D7915" w:rsidRDefault="001D7915" w:rsidP="001D7915">
      <w:pPr>
        <w:pStyle w:val="Heading1"/>
      </w:pPr>
      <w:bookmarkStart w:id="8" w:name="_Toc21851258"/>
      <w:r>
        <w:t>SONSTIGE Vorschläge zur Verbesserung der Beteiligung an der Arbeit des TC und der TWP</w:t>
      </w:r>
      <w:bookmarkEnd w:id="8"/>
    </w:p>
    <w:p w:rsidR="001D7915" w:rsidRPr="00DB1534" w:rsidRDefault="001D7915" w:rsidP="00442348"/>
    <w:p w:rsidR="00442348" w:rsidRDefault="00442348" w:rsidP="001D7915">
      <w:pPr>
        <w:pStyle w:val="Heading2"/>
      </w:pPr>
      <w:bookmarkStart w:id="9" w:name="_Toc18604995"/>
      <w:bookmarkStart w:id="10" w:name="_Toc21851259"/>
      <w:r>
        <w:t>Organisation eines Seminars in Genf</w:t>
      </w:r>
      <w:bookmarkEnd w:id="9"/>
      <w:bookmarkEnd w:id="10"/>
    </w:p>
    <w:p w:rsidR="00442348" w:rsidRDefault="00442348" w:rsidP="00442348">
      <w:pPr>
        <w:tabs>
          <w:tab w:val="left" w:pos="567"/>
        </w:tabs>
        <w:rPr>
          <w:rFonts w:cs="Arial"/>
        </w:rPr>
      </w:pPr>
    </w:p>
    <w:p w:rsidR="00442348" w:rsidRDefault="00442348" w:rsidP="00442348">
      <w:pPr>
        <w:tabs>
          <w:tab w:val="left" w:pos="567"/>
        </w:tabs>
        <w:rPr>
          <w:rFonts w:cs="Arial"/>
        </w:rPr>
      </w:pPr>
      <w:r w:rsidRPr="00356E0F">
        <w:rPr>
          <w:rFonts w:cs="Arial"/>
        </w:rPr>
        <w:fldChar w:fldCharType="begin"/>
      </w:r>
      <w:r w:rsidRPr="00356E0F">
        <w:rPr>
          <w:rFonts w:cs="Arial"/>
        </w:rPr>
        <w:instrText xml:space="preserve"> AUTONUM  </w:instrText>
      </w:r>
      <w:r w:rsidRPr="00356E0F">
        <w:rPr>
          <w:rFonts w:cs="Arial"/>
        </w:rPr>
        <w:fldChar w:fldCharType="end"/>
      </w:r>
      <w:r>
        <w:tab/>
        <w:t>Der TC prüfte auf seiner vierundfünfzigsten Tagung am 29. und 30. Oktober 201</w:t>
      </w:r>
      <w:r w:rsidR="009A4E54">
        <w:t>8</w:t>
      </w:r>
      <w:r>
        <w:t xml:space="preserve"> in Genf Vorschläge zur Verbesserung der Beteiligung an der Arbeit des TC und der TWP (vergleiche Dokument TC/54/31 „Bericht“, Absätze 191 und 192).</w:t>
      </w:r>
    </w:p>
    <w:p w:rsidR="00442348" w:rsidRPr="00916BB5" w:rsidRDefault="00442348" w:rsidP="00442348"/>
    <w:p w:rsidR="006B3B48" w:rsidRDefault="00442348" w:rsidP="00442348">
      <w:r w:rsidRPr="00916BB5">
        <w:fldChar w:fldCharType="begin"/>
      </w:r>
      <w:r w:rsidRPr="00916BB5">
        <w:instrText xml:space="preserve"> AUTONUM  </w:instrText>
      </w:r>
      <w:r w:rsidRPr="00916BB5">
        <w:fldChar w:fldCharType="end"/>
      </w:r>
      <w:r>
        <w:tab/>
        <w:t xml:space="preserve">Der TC erinnerte daran, </w:t>
      </w:r>
      <w:proofErr w:type="spellStart"/>
      <w:r>
        <w:t>daß</w:t>
      </w:r>
      <w:proofErr w:type="spellEnd"/>
      <w:r>
        <w:t xml:space="preserve"> die Ergebnisse der Befragung im Jahr 2016 finanzielle Gründe als Hauptursache für die Verhinderung der Teilnahme einer größeren Anzahl von Mitgliedern an UPOV-Tagungen aufgezeigt hatten</w:t>
      </w:r>
      <w:r w:rsidR="001105E4">
        <w:t xml:space="preserve">. </w:t>
      </w:r>
      <w:r>
        <w:t xml:space="preserve">Der TC vereinbarte, </w:t>
      </w:r>
      <w:proofErr w:type="spellStart"/>
      <w:r>
        <w:t>daß</w:t>
      </w:r>
      <w:proofErr w:type="spellEnd"/>
      <w:r>
        <w:t xml:space="preserve"> es sinnvoll wäre, die Bedeutung der in der UPOV geleisteten technischen Arbeit zu vermitteln, und vereinbarte, die Organisation eines Seminars in Genf im Zusammenhang mit den UPOV-Tagungen vorzuschlagen</w:t>
      </w:r>
      <w:r w:rsidR="001105E4">
        <w:t xml:space="preserve">. </w:t>
      </w:r>
    </w:p>
    <w:p w:rsidR="006B3B48" w:rsidRDefault="006B3B48" w:rsidP="00442348"/>
    <w:p w:rsidR="00442348" w:rsidRPr="00916BB5" w:rsidRDefault="006B3B48" w:rsidP="00442348">
      <w:r>
        <w:fldChar w:fldCharType="begin"/>
      </w:r>
      <w:r>
        <w:instrText xml:space="preserve"> AUTONUM  </w:instrText>
      </w:r>
      <w:r>
        <w:fldChar w:fldCharType="end"/>
      </w:r>
      <w:r>
        <w:tab/>
      </w:r>
      <w:r w:rsidR="001105E4">
        <w:t xml:space="preserve">In Absprache mit den Vorsitzenden des TC und des Beratenden Ausschusses wird vorgeschlagen, </w:t>
      </w:r>
      <w:proofErr w:type="spellStart"/>
      <w:r w:rsidR="001105E4">
        <w:t>daß</w:t>
      </w:r>
      <w:proofErr w:type="spellEnd"/>
      <w:r w:rsidR="001105E4">
        <w:t xml:space="preserve"> der TC Anleitung zu Inhalt und Form des vorgeschlagenen Seminars erteilt, um eine Prüfung durch den Beratenden </w:t>
      </w:r>
      <w:r w:rsidR="005804D1">
        <w:t>Ausschuss</w:t>
      </w:r>
      <w:r w:rsidR="001105E4">
        <w:t xml:space="preserve"> zu ermöglichen.</w:t>
      </w:r>
    </w:p>
    <w:p w:rsidR="001E55BF" w:rsidRDefault="001E55BF" w:rsidP="001E55BF">
      <w:pPr>
        <w:tabs>
          <w:tab w:val="left" w:pos="5387"/>
          <w:tab w:val="left" w:pos="5954"/>
        </w:tabs>
        <w:ind w:left="4820"/>
        <w:rPr>
          <w:i/>
        </w:rPr>
      </w:pPr>
    </w:p>
    <w:p w:rsidR="001E55BF" w:rsidRPr="001E55BF" w:rsidRDefault="001E55BF" w:rsidP="001E55BF">
      <w:pPr>
        <w:tabs>
          <w:tab w:val="left" w:pos="5387"/>
          <w:tab w:val="left" w:pos="5954"/>
        </w:tabs>
        <w:ind w:left="4820"/>
        <w:rPr>
          <w:i/>
        </w:rPr>
      </w:pPr>
      <w:r w:rsidRPr="001E55BF">
        <w:rPr>
          <w:i/>
        </w:rPr>
        <w:fldChar w:fldCharType="begin"/>
      </w:r>
      <w:r w:rsidRPr="001E55BF">
        <w:rPr>
          <w:i/>
        </w:rPr>
        <w:instrText xml:space="preserve"> AUTONUM  </w:instrText>
      </w:r>
      <w:r w:rsidRPr="001E55BF">
        <w:rPr>
          <w:i/>
        </w:rPr>
        <w:fldChar w:fldCharType="end"/>
      </w:r>
      <w:r>
        <w:rPr>
          <w:i/>
        </w:rPr>
        <w:tab/>
        <w:t xml:space="preserve">Der TC wird ersucht, die Erteilung von Anleitung zu Inhalt und Form des vorgeschlagenen Seminars zu prüfen, um die Bedeutung der in der UPOV geleisteten technischen Arbeit zu vermitteln. </w:t>
      </w:r>
    </w:p>
    <w:p w:rsidR="001E55BF" w:rsidRPr="001D7915" w:rsidRDefault="001E55BF" w:rsidP="001E55BF">
      <w:pPr>
        <w:tabs>
          <w:tab w:val="left" w:pos="5387"/>
          <w:tab w:val="left" w:pos="5954"/>
        </w:tabs>
        <w:ind w:left="4820"/>
        <w:rPr>
          <w:i/>
        </w:rPr>
      </w:pPr>
    </w:p>
    <w:p w:rsidR="00442348" w:rsidRPr="007A4840" w:rsidRDefault="00442348" w:rsidP="00442348">
      <w:pPr>
        <w:tabs>
          <w:tab w:val="left" w:pos="5387"/>
        </w:tabs>
        <w:ind w:left="4820"/>
        <w:rPr>
          <w:i/>
        </w:rPr>
      </w:pPr>
    </w:p>
    <w:p w:rsidR="00442348" w:rsidRPr="00916BB5" w:rsidRDefault="00442348" w:rsidP="001D7915">
      <w:pPr>
        <w:pStyle w:val="Heading2"/>
      </w:pPr>
      <w:bookmarkStart w:id="11" w:name="_Toc18604996"/>
      <w:bookmarkStart w:id="12" w:name="_Toc21851260"/>
      <w:r>
        <w:t>Teilnahme an den Tagungen des TC und der TWP auf elektronischem Wege</w:t>
      </w:r>
      <w:bookmarkEnd w:id="11"/>
      <w:bookmarkEnd w:id="12"/>
    </w:p>
    <w:p w:rsidR="00442348" w:rsidRPr="00916BB5" w:rsidRDefault="00442348" w:rsidP="00442348"/>
    <w:p w:rsidR="00442348" w:rsidRDefault="00442348" w:rsidP="00442348">
      <w:r w:rsidRPr="00916BB5">
        <w:fldChar w:fldCharType="begin"/>
      </w:r>
      <w:r w:rsidRPr="00916BB5">
        <w:instrText xml:space="preserve"> AUTONUM  </w:instrText>
      </w:r>
      <w:r w:rsidRPr="00916BB5">
        <w:fldChar w:fldCharType="end"/>
      </w:r>
      <w:r>
        <w:tab/>
        <w:t xml:space="preserve">Der TC vereinbarte, </w:t>
      </w:r>
      <w:proofErr w:type="spellStart"/>
      <w:r>
        <w:t>daß</w:t>
      </w:r>
      <w:proofErr w:type="spellEnd"/>
      <w:r>
        <w:t xml:space="preserve"> die Teilnahme an den Tagungen des TC und der TWP weiter verbessert werden könnte, indem die Teilnahme für bestimmte Themen auf elektronischem Wege ermöglicht wird</w:t>
      </w:r>
      <w:r w:rsidR="001105E4">
        <w:t xml:space="preserve">. </w:t>
      </w:r>
      <w:r>
        <w:t>Der TC vereinbarte, die Mitglieder zu ersuchen, bestimmte Tagesordnungspunkte, an denen sie auf künftigen Tagungen des TC und der TWP auf elektronischem Wege teilnehmen möchten, anzugeben</w:t>
      </w:r>
      <w:r w:rsidR="001105E4">
        <w:t xml:space="preserve">. </w:t>
      </w:r>
      <w:r>
        <w:t>Der zuständige Vorsitzende, das Verbandsbüro und der Gastgeber würden dann prüfen, wie sie auf die Anfragen reagieren (vergleiche Dokument TC/54/31 „Bericht“, Absatz 195)</w:t>
      </w:r>
      <w:r w:rsidR="00827ABD">
        <w:t>.</w:t>
      </w:r>
    </w:p>
    <w:p w:rsidR="00442348" w:rsidRDefault="00442348" w:rsidP="00442348"/>
    <w:p w:rsidR="00442348" w:rsidRPr="009250AA" w:rsidRDefault="00442348" w:rsidP="00442348">
      <w:pPr>
        <w:rPr>
          <w:rFonts w:cs="Arial"/>
        </w:rPr>
      </w:pPr>
      <w:r>
        <w:rPr>
          <w:rFonts w:cs="Arial"/>
        </w:rPr>
        <w:fldChar w:fldCharType="begin"/>
      </w:r>
      <w:r>
        <w:rPr>
          <w:rFonts w:cs="Arial"/>
        </w:rPr>
        <w:instrText xml:space="preserve"> AUTONUM  </w:instrText>
      </w:r>
      <w:r>
        <w:rPr>
          <w:rFonts w:cs="Arial"/>
        </w:rPr>
        <w:fldChar w:fldCharType="end"/>
      </w:r>
      <w:r>
        <w:tab/>
        <w:t>Einladungen zu den TWP auf ihren Tagungen im Jahr 2019 wurden geändert, um die Mitglieder dazu einzuladen, bestimmte Themen anzugeben, an denen sie gerne auf elektronischem Wege teilnehmen würden</w:t>
      </w:r>
      <w:r w:rsidR="001105E4">
        <w:t xml:space="preserve">. </w:t>
      </w:r>
      <w:r>
        <w:t xml:space="preserve">Das Verbandsbüro erhielt ein Ersuchen um Teilnahme </w:t>
      </w:r>
      <w:r w:rsidR="005879BC">
        <w:t xml:space="preserve">an der BMT </w:t>
      </w:r>
      <w:r>
        <w:t>auf elektronischem Wege von einer Beobachterorganisation.</w:t>
      </w:r>
    </w:p>
    <w:p w:rsidR="00442348" w:rsidRDefault="00442348" w:rsidP="00442348">
      <w:pPr>
        <w:jc w:val="left"/>
      </w:pPr>
    </w:p>
    <w:p w:rsidR="00442348" w:rsidRDefault="001D7915" w:rsidP="00EA21F4">
      <w:pPr>
        <w:tabs>
          <w:tab w:val="left" w:pos="5387"/>
          <w:tab w:val="left" w:pos="5954"/>
        </w:tabs>
        <w:ind w:left="4820"/>
      </w:pPr>
      <w:r w:rsidRPr="001D7915">
        <w:rPr>
          <w:i/>
        </w:rPr>
        <w:fldChar w:fldCharType="begin"/>
      </w:r>
      <w:r w:rsidRPr="001D7915">
        <w:rPr>
          <w:i/>
        </w:rPr>
        <w:instrText xml:space="preserve"> AUTONUM  </w:instrText>
      </w:r>
      <w:r w:rsidRPr="001D7915">
        <w:rPr>
          <w:i/>
        </w:rPr>
        <w:fldChar w:fldCharType="end"/>
      </w:r>
      <w:r>
        <w:rPr>
          <w:i/>
        </w:rPr>
        <w:tab/>
        <w:t>Der TC wird ersucht,</w:t>
      </w:r>
      <w:r w:rsidR="00153590">
        <w:rPr>
          <w:i/>
        </w:rPr>
        <w:t xml:space="preserve"> zur Kenntnis zu nehmen, </w:t>
      </w:r>
      <w:proofErr w:type="spellStart"/>
      <w:r w:rsidR="00153590">
        <w:rPr>
          <w:i/>
        </w:rPr>
        <w:t>daß</w:t>
      </w:r>
      <w:proofErr w:type="spellEnd"/>
      <w:r>
        <w:rPr>
          <w:i/>
        </w:rPr>
        <w:t xml:space="preserve"> die Empfänger der Einladungen zu den Tagungen der TWP im Jahr 2019 dazu aufgefordert wurden, bestimmte Themen anzugeben, an denen sie elektronisch teilnehmen möchten.</w:t>
      </w:r>
    </w:p>
    <w:p w:rsidR="00442348" w:rsidRDefault="00442348" w:rsidP="00050E16">
      <w:pPr>
        <w:jc w:val="right"/>
      </w:pPr>
    </w:p>
    <w:p w:rsidR="00442348" w:rsidRDefault="00442348" w:rsidP="00050E16">
      <w:pPr>
        <w:jc w:val="right"/>
      </w:pPr>
    </w:p>
    <w:p w:rsidR="00442348" w:rsidRPr="00954D73" w:rsidRDefault="00442348" w:rsidP="00050E16">
      <w:pPr>
        <w:jc w:val="right"/>
      </w:pPr>
    </w:p>
    <w:p w:rsidR="00DC35FA" w:rsidRPr="00954D73" w:rsidRDefault="00050E16" w:rsidP="00DC35FA">
      <w:pPr>
        <w:jc w:val="right"/>
        <w:sectPr w:rsidR="00DC35FA" w:rsidRPr="00954D73" w:rsidSect="00BD076B">
          <w:headerReference w:type="default" r:id="rId9"/>
          <w:pgSz w:w="11907" w:h="16840" w:code="9"/>
          <w:pgMar w:top="510" w:right="1134" w:bottom="993" w:left="1134" w:header="510" w:footer="680" w:gutter="0"/>
          <w:cols w:space="720"/>
          <w:titlePg/>
        </w:sectPr>
      </w:pPr>
      <w:r>
        <w:t xml:space="preserve"> [Anlagen folgen]</w:t>
      </w:r>
    </w:p>
    <w:p w:rsidR="00DC35FA" w:rsidRPr="00954D73" w:rsidRDefault="00084D34" w:rsidP="00DC35FA">
      <w:pPr>
        <w:jc w:val="center"/>
        <w:rPr>
          <w:rFonts w:ascii="ArialMT" w:eastAsia="MS Mincho" w:hAnsi="ArialMT" w:cs="ArialMT"/>
          <w:caps/>
        </w:rPr>
      </w:pPr>
      <w:r>
        <w:rPr>
          <w:rFonts w:ascii="ArialMT" w:hAnsi="ArialMT"/>
          <w:caps/>
        </w:rPr>
        <w:lastRenderedPageBreak/>
        <w:t>Verfahren für dEN VERSAND</w:t>
      </w:r>
      <w:r w:rsidR="00DC35FA">
        <w:rPr>
          <w:rFonts w:ascii="ArialMT" w:hAnsi="ArialMT"/>
          <w:caps/>
        </w:rPr>
        <w:t xml:space="preserve"> von Einladungen zu den Tagungen des Technischen Ausschusses (TC) und der Technischen Arbeitsgruppen (TWP):</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u w:val="single"/>
        </w:rPr>
      </w:pPr>
      <w:r>
        <w:rPr>
          <w:rFonts w:ascii="ArialMT" w:hAnsi="ArialMT"/>
          <w:u w:val="single"/>
        </w:rPr>
        <w:t>Frist für den Versand von Einladungen</w:t>
      </w:r>
    </w:p>
    <w:p w:rsidR="00DC35FA" w:rsidRPr="00954D73" w:rsidRDefault="00DC35FA" w:rsidP="00DC35FA">
      <w:pPr>
        <w:rPr>
          <w:rFonts w:ascii="ArialMT" w:eastAsia="MS Mincho" w:hAnsi="ArialMT" w:cs="ArialMT"/>
        </w:rPr>
      </w:pPr>
    </w:p>
    <w:p w:rsidR="00DC35FA" w:rsidRPr="00954D73" w:rsidRDefault="00DC35FA" w:rsidP="00DC35FA">
      <w:pPr>
        <w:rPr>
          <w:rFonts w:cs="Arial"/>
          <w:bCs/>
          <w:snapToGrid w:val="0"/>
        </w:rPr>
      </w:pPr>
      <w:r>
        <w:rPr>
          <w:bCs/>
          <w:snapToGrid w:val="0"/>
        </w:rPr>
        <w:t>Elektronische Einladungsrundschreiben für die Tagungen des TC werden gleichzeitig mit den Einladungen zu den Tagungen des Rates per E-Mail versandt (d. h. fünf Monate vor den Tagungen)</w:t>
      </w:r>
      <w:r w:rsidR="001105E4">
        <w:rPr>
          <w:bCs/>
          <w:snapToGrid w:val="0"/>
        </w:rPr>
        <w:t xml:space="preserve">. </w:t>
      </w:r>
      <w:r>
        <w:rPr>
          <w:bCs/>
          <w:snapToGrid w:val="0"/>
        </w:rPr>
        <w:t xml:space="preserve">Ein Beispiel für ein elektronisches Einladungsrundschreiben zu einer Tagung des TC ist </w:t>
      </w:r>
      <w:r w:rsidRPr="006075B0">
        <w:rPr>
          <w:bCs/>
          <w:snapToGrid w:val="0"/>
        </w:rPr>
        <w:t>in Anlage II dieses</w:t>
      </w:r>
      <w:r>
        <w:rPr>
          <w:bCs/>
          <w:snapToGrid w:val="0"/>
        </w:rPr>
        <w:t xml:space="preserve"> Dokument</w:t>
      </w:r>
      <w:r w:rsidR="005879BC">
        <w:rPr>
          <w:bCs/>
          <w:snapToGrid w:val="0"/>
        </w:rPr>
        <w:t>s</w:t>
      </w:r>
      <w:r>
        <w:rPr>
          <w:bCs/>
          <w:snapToGrid w:val="0"/>
        </w:rPr>
        <w:t xml:space="preserve"> wiedergegeben.</w:t>
      </w:r>
    </w:p>
    <w:p w:rsidR="00DC35FA" w:rsidRPr="00954D73" w:rsidRDefault="00DC35FA" w:rsidP="00DC35FA">
      <w:pPr>
        <w:rPr>
          <w:rFonts w:cs="Arial"/>
          <w:bCs/>
          <w:snapToGrid w:val="0"/>
        </w:rPr>
      </w:pPr>
    </w:p>
    <w:p w:rsidR="00DC35FA" w:rsidRPr="00954D73" w:rsidRDefault="00DC35FA" w:rsidP="00DC35FA">
      <w:pPr>
        <w:rPr>
          <w:rFonts w:cs="Arial"/>
          <w:bCs/>
          <w:snapToGrid w:val="0"/>
        </w:rPr>
      </w:pPr>
      <w:r>
        <w:rPr>
          <w:bCs/>
          <w:snapToGrid w:val="0"/>
        </w:rPr>
        <w:t>Elektronische Einladungsrundschreiben für TWP-Tagungen werden per E-Mail drei Monate vor der jeweiligen Tagung versandt</w:t>
      </w:r>
      <w:r w:rsidR="001105E4">
        <w:rPr>
          <w:bCs/>
          <w:snapToGrid w:val="0"/>
        </w:rPr>
        <w:t xml:space="preserve">. </w:t>
      </w:r>
      <w:r>
        <w:rPr>
          <w:bCs/>
          <w:snapToGrid w:val="0"/>
        </w:rPr>
        <w:t>Ein Beispiel für ein elektronisches E</w:t>
      </w:r>
      <w:r w:rsidR="005879BC">
        <w:rPr>
          <w:bCs/>
          <w:snapToGrid w:val="0"/>
        </w:rPr>
        <w:t>inladungsrundschreiben zu einer</w:t>
      </w:r>
      <w:r>
        <w:rPr>
          <w:bCs/>
          <w:snapToGrid w:val="0"/>
        </w:rPr>
        <w:t xml:space="preserve"> TWP-Tagung ist </w:t>
      </w:r>
      <w:r w:rsidRPr="006075B0">
        <w:rPr>
          <w:bCs/>
          <w:snapToGrid w:val="0"/>
        </w:rPr>
        <w:t>in Anlage III dieses</w:t>
      </w:r>
      <w:r>
        <w:rPr>
          <w:bCs/>
          <w:snapToGrid w:val="0"/>
        </w:rPr>
        <w:t xml:space="preserve"> Dokuments wiedergegeben.</w:t>
      </w:r>
    </w:p>
    <w:p w:rsidR="00DC35FA" w:rsidRPr="00954D73" w:rsidRDefault="00DC35FA" w:rsidP="00DC35FA">
      <w:pPr>
        <w:rPr>
          <w:rFonts w:cs="Arial"/>
          <w:bCs/>
          <w:snapToGrid w:val="0"/>
        </w:rPr>
      </w:pPr>
    </w:p>
    <w:p w:rsidR="00DC35FA" w:rsidRPr="00954D73" w:rsidRDefault="00DC35FA" w:rsidP="00DC35FA">
      <w:pPr>
        <w:rPr>
          <w:rFonts w:cs="Arial"/>
          <w:bCs/>
          <w:snapToGrid w:val="0"/>
          <w:u w:val="single"/>
        </w:rPr>
      </w:pPr>
      <w:r>
        <w:rPr>
          <w:bCs/>
          <w:snapToGrid w:val="0"/>
          <w:u w:val="single"/>
        </w:rPr>
        <w:t>Liste bezeichneter Personen in UPOV-Organen</w:t>
      </w:r>
    </w:p>
    <w:p w:rsidR="00DC35FA" w:rsidRPr="00954D73" w:rsidRDefault="00DC35FA" w:rsidP="00DC35FA">
      <w:pPr>
        <w:rPr>
          <w:rFonts w:cs="Arial"/>
          <w:bCs/>
          <w:snapToGrid w:val="0"/>
        </w:rPr>
      </w:pPr>
    </w:p>
    <w:p w:rsidR="00DC35FA" w:rsidRPr="00954D73" w:rsidRDefault="00DC35FA" w:rsidP="00DC35FA">
      <w:pPr>
        <w:rPr>
          <w:rFonts w:cs="Arial"/>
          <w:bCs/>
          <w:snapToGrid w:val="0"/>
        </w:rPr>
      </w:pPr>
      <w:r>
        <w:rPr>
          <w:bCs/>
          <w:snapToGrid w:val="0"/>
        </w:rPr>
        <w:t>Der Vertreter jedes Verbandsmitglieds im Rat ist dafür verantwortlich, Personen für die maßgeblichen UPOV-Organe, einschließlich des TC und der TWP, zu benennen (vergleiche Dokument UPOV/INF/15/3 „Anleitung für Verbandsmitglieder“, Absatz 10)</w:t>
      </w:r>
      <w:r w:rsidR="001105E4">
        <w:rPr>
          <w:bCs/>
          <w:snapToGrid w:val="0"/>
        </w:rPr>
        <w:t xml:space="preserve">. </w:t>
      </w:r>
    </w:p>
    <w:p w:rsidR="00DC35FA" w:rsidRPr="00954D73" w:rsidRDefault="00DC35FA" w:rsidP="00DC35FA">
      <w:pPr>
        <w:rPr>
          <w:rFonts w:cs="Arial"/>
          <w:bCs/>
          <w:snapToGrid w:val="0"/>
        </w:rPr>
      </w:pPr>
    </w:p>
    <w:p w:rsidR="00DC35FA" w:rsidRPr="00954D73" w:rsidRDefault="00DC35FA" w:rsidP="00DC35FA">
      <w:pPr>
        <w:rPr>
          <w:rFonts w:cs="Arial"/>
          <w:bCs/>
          <w:snapToGrid w:val="0"/>
          <w:u w:val="single"/>
        </w:rPr>
      </w:pPr>
      <w:r>
        <w:rPr>
          <w:bCs/>
          <w:snapToGrid w:val="0"/>
          <w:u w:val="single"/>
        </w:rPr>
        <w:t>Einladungen zu Tagungen des Technischen Ausschusses</w:t>
      </w:r>
    </w:p>
    <w:p w:rsidR="00DC35FA" w:rsidRPr="00954D73" w:rsidRDefault="00DC35FA" w:rsidP="00DC35FA">
      <w:pPr>
        <w:rPr>
          <w:rFonts w:cs="Arial"/>
          <w:bCs/>
          <w:snapToGrid w:val="0"/>
        </w:rPr>
      </w:pPr>
    </w:p>
    <w:p w:rsidR="00DC35FA" w:rsidRPr="00954D73" w:rsidRDefault="00DC35FA" w:rsidP="00DC35FA">
      <w:pPr>
        <w:rPr>
          <w:rFonts w:eastAsia="SimSun" w:cs="Arial"/>
          <w:noProof/>
        </w:rPr>
      </w:pPr>
      <w:r>
        <w:rPr>
          <w:rFonts w:ascii="ArialMT" w:hAnsi="ArialMT"/>
        </w:rPr>
        <w:t>Einladungen zu den Tagungen des TC werden an die Außenminister von Mitgliedern und Beobachtern</w:t>
      </w:r>
      <w:r>
        <w:t xml:space="preserve"> und an die verantwortlichen Leiter von Mitglieds- und Beobachterorganisationen </w:t>
      </w:r>
      <w:r>
        <w:rPr>
          <w:rFonts w:ascii="ArialMT" w:hAnsi="ArialMT"/>
        </w:rPr>
        <w:t>verschickt</w:t>
      </w:r>
      <w:r w:rsidR="001105E4">
        <w:t xml:space="preserve">. </w:t>
      </w:r>
      <w:r>
        <w:t xml:space="preserve">Darüber hinaus werden den Ministern für Landwirtschaft und den Ständigen Vertretungen der Mitglieder und Beobachter und den benannten Personen der Mitglieder und Beobachter im TC Kopien zur Information übermittelt. </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u w:val="single"/>
        </w:rPr>
      </w:pPr>
      <w:r>
        <w:rPr>
          <w:bCs/>
          <w:snapToGrid w:val="0"/>
          <w:u w:val="single"/>
        </w:rPr>
        <w:t xml:space="preserve">Einladungen zu </w:t>
      </w:r>
      <w:r>
        <w:rPr>
          <w:rFonts w:ascii="ArialMT" w:hAnsi="ArialMT"/>
          <w:u w:val="single"/>
        </w:rPr>
        <w:t>Tagungen der Technischen Arbeitsgruppen (TWP)</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rPr>
      </w:pPr>
      <w:r>
        <w:rPr>
          <w:rFonts w:ascii="ArialMT" w:hAnsi="ArialMT"/>
        </w:rPr>
        <w:t>Einladungen zu TWP-Tagungen werden an die benannte(n) Person(en) von Mitgliedern und Beobachtern der jeweiligen TWP gesandt</w:t>
      </w:r>
      <w:r w:rsidR="001105E4">
        <w:rPr>
          <w:rFonts w:ascii="ArialMT" w:hAnsi="ArialMT"/>
        </w:rPr>
        <w:t xml:space="preserve">. </w:t>
      </w:r>
      <w:r>
        <w:rPr>
          <w:rFonts w:ascii="ArialMT" w:hAnsi="ArialMT"/>
        </w:rPr>
        <w:t xml:space="preserve">Zusätzlich werden Einladungen zu TWP-Tagungen auch an die </w:t>
      </w:r>
      <w:r>
        <w:t xml:space="preserve">benannten Personen von Mitgliedern und Beobachtern im </w:t>
      </w:r>
      <w:r>
        <w:rPr>
          <w:rFonts w:ascii="ArialMT" w:hAnsi="ArialMT"/>
        </w:rPr>
        <w:t xml:space="preserve">TC </w:t>
      </w:r>
      <w:r>
        <w:t>gesandt</w:t>
      </w:r>
      <w:r>
        <w:rPr>
          <w:rFonts w:ascii="ArialMT" w:hAnsi="ArialMT"/>
        </w:rPr>
        <w:t>.</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caps/>
        </w:rPr>
      </w:pPr>
      <w:r>
        <w:rPr>
          <w:rFonts w:ascii="ArialMT" w:hAnsi="ArialMT"/>
          <w:caps/>
        </w:rPr>
        <w:t xml:space="preserve">Etwaige Möglichkeiten zur </w:t>
      </w:r>
      <w:r>
        <w:rPr>
          <w:caps/>
          <w:snapToGrid w:val="0"/>
        </w:rPr>
        <w:t>Verbesserung der Einladungsschreiben zu den Tagungen des TC und der TWP</w:t>
      </w:r>
    </w:p>
    <w:p w:rsidR="00DC35FA" w:rsidRPr="00954D73" w:rsidRDefault="00DC35FA" w:rsidP="00DC35FA">
      <w:pPr>
        <w:rPr>
          <w:rFonts w:ascii="ArialMT" w:eastAsia="MS Mincho" w:hAnsi="ArialMT" w:cs="ArialMT"/>
        </w:rPr>
      </w:pPr>
    </w:p>
    <w:p w:rsidR="00DC35FA" w:rsidRPr="00954D73" w:rsidRDefault="00DC35FA" w:rsidP="00DC35FA">
      <w:pPr>
        <w:rPr>
          <w:rFonts w:ascii="ArialMT" w:eastAsia="MS Mincho" w:hAnsi="ArialMT" w:cs="ArialMT"/>
        </w:rPr>
      </w:pPr>
      <w:r>
        <w:rPr>
          <w:rFonts w:ascii="ArialMT" w:hAnsi="ArialMT"/>
        </w:rPr>
        <w:t>Versand eines Rundschreibens an die Vertreter jedes</w:t>
      </w:r>
      <w:r w:rsidR="00153590">
        <w:rPr>
          <w:rFonts w:ascii="ArialMT" w:hAnsi="ArialMT"/>
        </w:rPr>
        <w:t xml:space="preserve"> Verbandsmitglieds im Rat</w:t>
      </w:r>
      <w:r>
        <w:rPr>
          <w:rFonts w:ascii="ArialMT" w:hAnsi="ArialMT"/>
        </w:rPr>
        <w:t>, um:</w:t>
      </w:r>
    </w:p>
    <w:p w:rsidR="00DC35FA" w:rsidRPr="00954D73" w:rsidRDefault="00DC35FA" w:rsidP="00DC35FA">
      <w:pPr>
        <w:rPr>
          <w:rFonts w:ascii="ArialMT" w:eastAsia="MS Mincho" w:hAnsi="ArialMT" w:cs="ArialMT"/>
        </w:rPr>
      </w:pPr>
    </w:p>
    <w:p w:rsidR="00DC35FA" w:rsidRPr="00954D73" w:rsidRDefault="00DC35FA" w:rsidP="00DC35FA">
      <w:pPr>
        <w:pStyle w:val="ListParagraph"/>
        <w:numPr>
          <w:ilvl w:val="0"/>
          <w:numId w:val="3"/>
        </w:numPr>
        <w:ind w:left="0" w:firstLine="0"/>
        <w:rPr>
          <w:rFonts w:ascii="ArialMT" w:eastAsia="MS Mincho" w:hAnsi="ArialMT" w:cs="ArialMT"/>
        </w:rPr>
      </w:pPr>
      <w:r>
        <w:rPr>
          <w:rFonts w:ascii="ArialMT" w:hAnsi="ArialMT"/>
        </w:rPr>
        <w:t xml:space="preserve">ihnen </w:t>
      </w:r>
      <w:r w:rsidR="006075B0">
        <w:rPr>
          <w:rFonts w:ascii="ArialMT" w:hAnsi="ArialMT"/>
        </w:rPr>
        <w:t>bewusst</w:t>
      </w:r>
      <w:r>
        <w:rPr>
          <w:rFonts w:ascii="ArialMT" w:hAnsi="ArialMT"/>
        </w:rPr>
        <w:t xml:space="preserve"> zu machen, wie wichtig die Aktualisierung der Listen der benannten Personen im TC und in den TWP ist;</w:t>
      </w:r>
    </w:p>
    <w:p w:rsidR="00DC35FA" w:rsidRPr="00954D73" w:rsidRDefault="00DC35FA" w:rsidP="00DC35FA">
      <w:pPr>
        <w:pStyle w:val="ListParagraph"/>
        <w:numPr>
          <w:ilvl w:val="0"/>
          <w:numId w:val="3"/>
        </w:numPr>
        <w:ind w:left="0" w:firstLine="0"/>
        <w:rPr>
          <w:rFonts w:ascii="ArialMT" w:eastAsia="MS Mincho" w:hAnsi="ArialMT" w:cs="ArialMT"/>
        </w:rPr>
      </w:pPr>
      <w:r>
        <w:rPr>
          <w:rFonts w:ascii="ArialMT" w:hAnsi="ArialMT"/>
        </w:rPr>
        <w:t>die Möglichkeit auszuführen, mehr als eine benannte Person im TC und in den TWP zu haben</w:t>
      </w:r>
      <w:r w:rsidR="001105E4">
        <w:rPr>
          <w:rFonts w:ascii="ArialMT" w:hAnsi="ArialMT"/>
        </w:rPr>
        <w:t xml:space="preserve">. </w:t>
      </w:r>
    </w:p>
    <w:p w:rsidR="00DC35FA" w:rsidRPr="00954D73" w:rsidRDefault="00DC35FA" w:rsidP="00DC35FA">
      <w:pPr>
        <w:rPr>
          <w:rFonts w:cs="Arial"/>
        </w:rPr>
      </w:pPr>
    </w:p>
    <w:p w:rsidR="00DC35FA" w:rsidRPr="00954D73" w:rsidRDefault="00DC35FA" w:rsidP="00DC35FA">
      <w:pPr>
        <w:rPr>
          <w:rFonts w:cs="Arial"/>
        </w:rPr>
      </w:pPr>
    </w:p>
    <w:p w:rsidR="00DC35FA" w:rsidRPr="00954D73" w:rsidRDefault="00DC35FA" w:rsidP="00DC35FA">
      <w:pPr>
        <w:rPr>
          <w:rFonts w:cs="Arial"/>
        </w:rPr>
      </w:pPr>
    </w:p>
    <w:p w:rsidR="00DC35FA" w:rsidRPr="00954D73" w:rsidRDefault="00DC35FA" w:rsidP="00DC35FA">
      <w:pPr>
        <w:jc w:val="right"/>
        <w:rPr>
          <w:rFonts w:cs="Arial"/>
        </w:rPr>
      </w:pPr>
      <w:r>
        <w:t>[Anlage II folgt]</w:t>
      </w:r>
    </w:p>
    <w:p w:rsidR="00DC35FA" w:rsidRPr="00954D73" w:rsidRDefault="00DC35FA" w:rsidP="00DC35FA">
      <w:pPr>
        <w:sectPr w:rsidR="00DC35FA" w:rsidRPr="00954D73" w:rsidSect="00AF0EAD">
          <w:headerReference w:type="first" r:id="rId10"/>
          <w:pgSz w:w="11907" w:h="16840"/>
          <w:pgMar w:top="567" w:right="1134" w:bottom="1021" w:left="1418" w:header="510" w:footer="1021" w:gutter="0"/>
          <w:cols w:space="720"/>
          <w:titlePg/>
        </w:sectPr>
      </w:pPr>
    </w:p>
    <w:tbl>
      <w:tblPr>
        <w:tblW w:w="5000" w:type="pct"/>
        <w:tblLayout w:type="fixed"/>
        <w:tblCellMar>
          <w:left w:w="0" w:type="dxa"/>
          <w:right w:w="0" w:type="dxa"/>
        </w:tblCellMar>
        <w:tblLook w:val="0000" w:firstRow="0" w:lastRow="0" w:firstColumn="0" w:lastColumn="0" w:noHBand="0" w:noVBand="0"/>
      </w:tblPr>
      <w:tblGrid>
        <w:gridCol w:w="9072"/>
      </w:tblGrid>
      <w:tr w:rsidR="00DC35FA" w:rsidRPr="00954D73" w:rsidTr="00AB05C8">
        <w:tc>
          <w:tcPr>
            <w:tcW w:w="9072" w:type="dxa"/>
          </w:tcPr>
          <w:p w:rsidR="00DC35FA" w:rsidRPr="00954D73" w:rsidRDefault="00DC35FA" w:rsidP="00AB05C8">
            <w:pPr>
              <w:rPr>
                <w:rFonts w:eastAsia="SimSun" w:cs="Arial"/>
                <w:snapToGrid w:val="0"/>
                <w:color w:val="7F7F7F" w:themeColor="text1" w:themeTint="80"/>
                <w:sz w:val="22"/>
                <w:lang w:eastAsia="zh-CN"/>
              </w:rPr>
            </w:pPr>
          </w:p>
          <w:p w:rsidR="00DC35FA" w:rsidRPr="00954D73" w:rsidRDefault="00DC35FA" w:rsidP="00AB05C8">
            <w:pPr>
              <w:tabs>
                <w:tab w:val="left" w:pos="2955"/>
              </w:tabs>
              <w:rPr>
                <w:rFonts w:eastAsia="SimSun" w:cs="Arial"/>
                <w:snapToGrid w:val="0"/>
                <w:color w:val="7F7F7F" w:themeColor="text1" w:themeTint="80"/>
                <w:sz w:val="22"/>
              </w:rPr>
            </w:pPr>
            <w:r>
              <w:rPr>
                <w:snapToGrid w:val="0"/>
                <w:color w:val="7F7F7F" w:themeColor="text1" w:themeTint="80"/>
                <w:sz w:val="22"/>
              </w:rPr>
              <w:tab/>
            </w:r>
          </w:p>
          <w:p w:rsidR="00DC35FA" w:rsidRPr="00954D73" w:rsidRDefault="00DC35FA" w:rsidP="00AB05C8">
            <w:pPr>
              <w:rPr>
                <w:rFonts w:eastAsia="SimSun" w:cs="Arial"/>
                <w:snapToGrid w:val="0"/>
                <w:color w:val="7F7F7F" w:themeColor="text1" w:themeTint="80"/>
                <w:sz w:val="22"/>
              </w:rPr>
            </w:pPr>
            <w:r>
              <w:rPr>
                <w:noProof/>
                <w:lang w:val="en-US"/>
              </w:rPr>
              <w:drawing>
                <wp:inline distT="0" distB="0" distL="0" distR="0" wp14:anchorId="1DFAF73D" wp14:editId="3FEB9735">
                  <wp:extent cx="952031" cy="244054"/>
                  <wp:effectExtent l="0" t="0" r="635"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r>
      <w:tr w:rsidR="00DC35FA" w:rsidRPr="00954D73" w:rsidTr="00AB05C8">
        <w:tc>
          <w:tcPr>
            <w:tcW w:w="9072" w:type="dxa"/>
            <w:tcBorders>
              <w:bottom w:val="single" w:sz="4" w:space="0" w:color="auto"/>
            </w:tcBorders>
          </w:tcPr>
          <w:p w:rsidR="00DC35FA" w:rsidRPr="00954D73" w:rsidRDefault="00DC35FA" w:rsidP="00AB05C8">
            <w:pPr>
              <w:spacing w:before="120" w:after="120"/>
              <w:rPr>
                <w:bCs/>
                <w:snapToGrid w:val="0"/>
                <w:color w:val="7F7F7F" w:themeColor="text1" w:themeTint="80"/>
                <w:spacing w:val="8"/>
                <w:sz w:val="16"/>
              </w:rPr>
            </w:pPr>
            <w:r>
              <w:rPr>
                <w:bCs/>
                <w:snapToGrid w:val="0"/>
                <w:color w:val="7F7F7F" w:themeColor="text1" w:themeTint="80"/>
                <w:sz w:val="16"/>
              </w:rPr>
              <w:t>Internationaler Verband zum Schutz von Pflanzenzüchtungen</w:t>
            </w:r>
          </w:p>
        </w:tc>
      </w:tr>
    </w:tbl>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p>
    <w:p w:rsidR="00DC35FA" w:rsidRPr="00954D73" w:rsidRDefault="00DC35FA" w:rsidP="00DC35FA">
      <w:pPr>
        <w:rPr>
          <w:rFonts w:eastAsia="SimSun" w:cs="Arial"/>
          <w:u w:val="single"/>
        </w:rPr>
      </w:pPr>
      <w:r>
        <w:rPr>
          <w:u w:val="single"/>
        </w:rPr>
        <w:t>E-18/051</w:t>
      </w:r>
    </w:p>
    <w:p w:rsidR="00DC35FA" w:rsidRPr="00954D73" w:rsidRDefault="00DC35FA" w:rsidP="00DC35FA">
      <w:pPr>
        <w:rPr>
          <w:rFonts w:eastAsia="SimSun" w:cs="Arial"/>
        </w:rPr>
      </w:pPr>
      <w:r>
        <w:t>TC 18</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p>
    <w:p w:rsidR="00DC35FA" w:rsidRPr="00954D73" w:rsidRDefault="00DC35FA" w:rsidP="00DC35FA">
      <w:pPr>
        <w:rPr>
          <w:rFonts w:eastAsia="SimSun" w:cs="Arial"/>
        </w:rPr>
      </w:pPr>
      <w:r>
        <w:t>Der Generalsekretär des Internationalen Verbandes zum Schutz von Pflanzenzüchtungen (UPOV) entbietet seine Empfehlungen und beehrt sich, eine Einladung auszusprechen zur Teilnahme an der</w:t>
      </w:r>
    </w:p>
    <w:p w:rsidR="00DC35FA" w:rsidRPr="00954D73" w:rsidRDefault="00DC35FA" w:rsidP="00DC35FA">
      <w:pPr>
        <w:rPr>
          <w:rFonts w:eastAsia="SimSun" w:cs="Arial"/>
          <w:lang w:eastAsia="zh-CN"/>
        </w:rPr>
      </w:pPr>
    </w:p>
    <w:p w:rsidR="00DC35FA" w:rsidRPr="00954D73" w:rsidRDefault="00153590" w:rsidP="00DC35FA">
      <w:pPr>
        <w:jc w:val="center"/>
        <w:rPr>
          <w:rFonts w:eastAsia="SimSun" w:cs="Arial"/>
        </w:rPr>
      </w:pPr>
      <w:proofErr w:type="spellStart"/>
      <w:r>
        <w:rPr>
          <w:u w:val="single"/>
        </w:rPr>
        <w:t>V</w:t>
      </w:r>
      <w:r w:rsidR="001105E4">
        <w:rPr>
          <w:u w:val="single"/>
        </w:rPr>
        <w:t>ierundfünzigsten</w:t>
      </w:r>
      <w:proofErr w:type="spellEnd"/>
      <w:r w:rsidR="00DC35FA">
        <w:rPr>
          <w:u w:val="single"/>
        </w:rPr>
        <w:t xml:space="preserve"> Tagung des Technischen Ausschusses</w:t>
      </w:r>
    </w:p>
    <w:p w:rsidR="00DC35FA" w:rsidRPr="00954D73" w:rsidRDefault="00DC35FA" w:rsidP="00DC35FA">
      <w:pPr>
        <w:rPr>
          <w:rFonts w:eastAsia="SimSun" w:cs="Arial"/>
          <w:lang w:eastAsia="zh-CN"/>
        </w:rPr>
      </w:pPr>
    </w:p>
    <w:p w:rsidR="00DC35FA" w:rsidRPr="00954D73" w:rsidRDefault="00DC35FA" w:rsidP="00DC35FA">
      <w:pPr>
        <w:rPr>
          <w:rFonts w:eastAsia="SimSun" w:cs="Arial"/>
        </w:rPr>
      </w:pPr>
      <w:r>
        <w:t xml:space="preserve">die am 29. und 30. Oktober 2018 am Hauptsitz der UPOV, 34, </w:t>
      </w:r>
      <w:proofErr w:type="spellStart"/>
      <w:r>
        <w:t>chemin</w:t>
      </w:r>
      <w:proofErr w:type="spellEnd"/>
      <w:r>
        <w:t xml:space="preserve"> des </w:t>
      </w:r>
      <w:proofErr w:type="spellStart"/>
      <w:r>
        <w:t>Colombettes</w:t>
      </w:r>
      <w:proofErr w:type="spellEnd"/>
      <w:r>
        <w:t>, Genf stattfindet</w:t>
      </w:r>
      <w:r w:rsidR="001105E4">
        <w:t xml:space="preserve">. </w:t>
      </w:r>
      <w:r>
        <w:t>Die Tagung beginnt am Montag um 9.30 Uhr und schließt am Dienstag um 17.30 Uhr.</w:t>
      </w:r>
    </w:p>
    <w:p w:rsidR="00DC35FA" w:rsidRPr="00954D73" w:rsidRDefault="00DC35FA" w:rsidP="00DC35FA">
      <w:pPr>
        <w:rPr>
          <w:rFonts w:eastAsia="SimSun" w:cs="Arial"/>
        </w:rPr>
      </w:pPr>
      <w:r>
        <w:rPr>
          <w:noProof/>
          <w:lang w:val="en-US"/>
        </w:rPr>
        <mc:AlternateContent>
          <mc:Choice Requires="wps">
            <w:drawing>
              <wp:anchor distT="0" distB="0" distL="114300" distR="114300" simplePos="0" relativeHeight="251661312" behindDoc="0" locked="0" layoutInCell="0" allowOverlap="1" wp14:anchorId="4C14A0FF" wp14:editId="4E71412F">
                <wp:simplePos x="0" y="0"/>
                <wp:positionH relativeFrom="column">
                  <wp:posOffset>-686435</wp:posOffset>
                </wp:positionH>
                <wp:positionV relativeFrom="paragraph">
                  <wp:posOffset>102870</wp:posOffset>
                </wp:positionV>
                <wp:extent cx="317500" cy="155575"/>
                <wp:effectExtent l="0" t="0" r="0" b="0"/>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DC35FA" w:rsidRPr="00AE0C8C" w:rsidRDefault="00DC35FA" w:rsidP="00DC35FA">
                            <w:pPr>
                              <w:jc w:val="righ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C14A0FF" id="_x0000_t202" coordsize="21600,21600" o:spt="202" path="m,l,21600r21600,l21600,xe">
                <v:stroke joinstyle="miter"/>
                <v:path gradientshapeok="t" o:connecttype="rect"/>
              </v:shapetype>
              <v:shape id="Text Box 4" o:spid="_x0000_s1026" type="#_x0000_t202" style="position:absolute;left:0;text-align:left;margin-left:-54.05pt;margin-top:8.1pt;width:25pt;height:1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" o:allowincell="f">
                <v:fill opacity="0"/>
                <v:stroke opacity="0"/>
                <v:textbox style="mso-fit-shape-to-text:t" inset="0,0,0,0">
                  <w:txbxContent>
                    <w:p w:rsidR="00DC35FA" w:rsidRPr="00AE0C8C" w:rsidRDefault="00DC35FA" w:rsidP="00DC35FA">
                      <w:pPr>
                        <w:jc w:val="right"/>
                      </w:pPr>
                      <w:r>
                        <w:t xml:space="preserve">./. </w:t>
                      </w:r>
                    </w:p>
                  </w:txbxContent>
                </v:textbox>
              </v:shape>
            </w:pict>
          </mc:Fallback>
        </mc:AlternateContent>
      </w:r>
    </w:p>
    <w:p w:rsidR="00DC35FA" w:rsidRPr="00954D73" w:rsidRDefault="00DC35FA" w:rsidP="00DC35FA">
      <w:pPr>
        <w:rPr>
          <w:rFonts w:eastAsia="SimSun" w:cs="Arial"/>
        </w:rPr>
      </w:pPr>
      <w:r>
        <w:t>Der Tagesordnungsentwurf für diese Tagung ist dieser Note beigefügt (Dokument TC/54/1)</w:t>
      </w:r>
      <w:r w:rsidR="001105E4">
        <w:t xml:space="preserve">. </w:t>
      </w:r>
      <w:r>
        <w:t xml:space="preserve">Die Arbeitsunterlagen werden auf der </w:t>
      </w:r>
      <w:r w:rsidR="001105E4">
        <w:t>UPOV-Website</w:t>
      </w:r>
      <w:r>
        <w:t xml:space="preserve"> verfügbar gemacht werden.</w:t>
      </w:r>
    </w:p>
    <w:p w:rsidR="00DC35FA" w:rsidRPr="00954D73" w:rsidRDefault="00DC35FA" w:rsidP="00DC35FA">
      <w:pPr>
        <w:rPr>
          <w:rFonts w:eastAsia="SimSun" w:cs="Arial"/>
          <w:lang w:eastAsia="zh-CN"/>
        </w:rPr>
      </w:pPr>
    </w:p>
    <w:p w:rsidR="00DC35FA" w:rsidRPr="00954D73" w:rsidRDefault="00DC35FA" w:rsidP="00DC35FA">
      <w:pPr>
        <w:rPr>
          <w:rFonts w:eastAsia="SimSun" w:cs="Arial"/>
        </w:rPr>
      </w:pPr>
      <w:r>
        <w:t>Arbeitssprachen sind Deutsch, Englisch, Französisch und Spanisch. In diesen Sprachen wird Simultanübersetzung bereitgestellt.</w:t>
      </w:r>
    </w:p>
    <w:p w:rsidR="00DC35FA" w:rsidRPr="00954D73" w:rsidRDefault="00DC35FA" w:rsidP="00DC35FA">
      <w:pPr>
        <w:rPr>
          <w:rFonts w:eastAsia="SimSun" w:cs="Arial"/>
          <w:lang w:eastAsia="zh-CN"/>
        </w:rPr>
      </w:pPr>
    </w:p>
    <w:p w:rsidR="00DC35FA" w:rsidRPr="00954D73" w:rsidRDefault="00DC35FA" w:rsidP="00DC35FA">
      <w:pPr>
        <w:rPr>
          <w:rFonts w:eastAsia="SimSun" w:cs="Arial"/>
        </w:rPr>
      </w:pPr>
      <w:r>
        <w:rPr>
          <w:noProof/>
          <w:lang w:val="en-US"/>
        </w:rPr>
        <mc:AlternateContent>
          <mc:Choice Requires="wps">
            <w:drawing>
              <wp:anchor distT="0" distB="0" distL="114300" distR="114300" simplePos="0" relativeHeight="251662336" behindDoc="0" locked="0" layoutInCell="0" allowOverlap="1" wp14:anchorId="69DE8D26" wp14:editId="19D9EC49">
                <wp:simplePos x="0" y="0"/>
                <wp:positionH relativeFrom="column">
                  <wp:posOffset>-686435</wp:posOffset>
                </wp:positionH>
                <wp:positionV relativeFrom="paragraph">
                  <wp:posOffset>122555</wp:posOffset>
                </wp:positionV>
                <wp:extent cx="317500" cy="155575"/>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headEnd/>
                          <a:tailEnd/>
                        </a:ln>
                      </wps:spPr>
                      <wps:txbx>
                        <w:txbxContent>
                          <w:p w:rsidR="00DC35FA" w:rsidRPr="002E7557" w:rsidRDefault="00DC35FA" w:rsidP="00DC35FA">
                            <w:pPr>
                              <w:jc w:val="righ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DE8D26" id="Text Box 40" o:spid="_x0000_s1027" type="#_x0000_t202" style="position:absolute;left:0;text-align:left;margin-left:-54.05pt;margin-top:9.65pt;width:25pt;height:12.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" o:allowincell="f">
                <v:fill opacity="0"/>
                <v:stroke opacity="0"/>
                <v:textbox style="mso-fit-shape-to-text:t" inset="0,0,0,0">
                  <w:txbxContent>
                    <w:p w:rsidR="00DC35FA" w:rsidRPr="002E7557" w:rsidRDefault="00DC35FA" w:rsidP="00DC35FA">
                      <w:pPr>
                        <w:jc w:val="right"/>
                      </w:pPr>
                      <w:r>
                        <w:t xml:space="preserve">./. </w:t>
                      </w:r>
                    </w:p>
                  </w:txbxContent>
                </v:textbox>
              </v:shape>
            </w:pict>
          </mc:Fallback>
        </mc:AlternateContent>
      </w:r>
      <w:r>
        <w:t>Wir würden es begrüßen, wenn uns die Namen der Personen, die an der oben genannten Tagung teilnehmen, mitgeteilt würden, indem das beigefügte Anmeldeformular bis spätestens 12. Oktober 2018 an das Verbandsbüro geschickt wird.</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p>
    <w:p w:rsidR="00DC35FA" w:rsidRPr="00954D73" w:rsidRDefault="00DC35FA" w:rsidP="00DC35FA">
      <w:pPr>
        <w:jc w:val="center"/>
        <w:rPr>
          <w:rFonts w:eastAsia="SimSun" w:cs="Arial"/>
        </w:rPr>
      </w:pPr>
      <w:r>
        <w:t>1. Juni 2018</w:t>
      </w:r>
    </w:p>
    <w:p w:rsidR="00DC35FA" w:rsidRPr="00954D73" w:rsidRDefault="00DC35FA" w:rsidP="00DC35FA">
      <w:pPr>
        <w:rPr>
          <w:rFonts w:eastAsia="SimSun" w:cs="Arial"/>
          <w:lang w:eastAsia="zh-CN"/>
        </w:rPr>
      </w:pPr>
    </w:p>
    <w:p w:rsidR="00DC35FA" w:rsidRPr="00954D73" w:rsidRDefault="00DC35FA" w:rsidP="00DC35FA">
      <w:pPr>
        <w:rPr>
          <w:rFonts w:eastAsia="SimSun" w:cs="Arial"/>
          <w:lang w:eastAsia="zh-CN"/>
        </w:rPr>
      </w:pPr>
    </w:p>
    <w:p w:rsidR="00DC35FA" w:rsidRPr="00954D73" w:rsidRDefault="00DC35FA" w:rsidP="00DC35FA">
      <w:pPr>
        <w:spacing w:before="2040"/>
        <w:rPr>
          <w:rFonts w:eastAsia="SimSun" w:cs="Arial"/>
        </w:rPr>
      </w:pPr>
      <w:r>
        <w:t>Anlagen:</w:t>
      </w:r>
      <w:r>
        <w:tab/>
      </w:r>
      <w:r>
        <w:tab/>
        <w:t>Dokument TC/54/1 und Anmeldeformular</w:t>
      </w:r>
    </w:p>
    <w:p w:rsidR="00DC35FA" w:rsidRPr="00954D73" w:rsidRDefault="00DC35FA" w:rsidP="00DC35FA">
      <w:pPr>
        <w:rPr>
          <w:rFonts w:eastAsia="SimSun" w:cs="Arial"/>
          <w:lang w:eastAsia="zh-CN"/>
        </w:rPr>
      </w:pPr>
    </w:p>
    <w:p w:rsidR="00DC35FA" w:rsidRPr="00954D73" w:rsidRDefault="00DC35FA" w:rsidP="00DC35FA">
      <w:pPr>
        <w:rPr>
          <w:rFonts w:eastAsia="SimSun" w:cs="Arial"/>
        </w:rPr>
      </w:pPr>
      <w:r>
        <w:t>Verteiler:</w:t>
      </w:r>
      <w:r>
        <w:tab/>
        <w:t xml:space="preserve">– </w:t>
      </w:r>
      <w:r>
        <w:tab/>
        <w:t xml:space="preserve">Außenminister der Mitglieder und Beobachter / </w:t>
      </w:r>
    </w:p>
    <w:p w:rsidR="00DC35FA" w:rsidRPr="00954D73" w:rsidRDefault="00DC35FA" w:rsidP="00DC35FA">
      <w:pPr>
        <w:ind w:left="1701"/>
        <w:rPr>
          <w:rFonts w:eastAsia="SimSun" w:cs="Arial"/>
        </w:rPr>
      </w:pPr>
      <w:r>
        <w:t>Verantwortliche Leiter von Mitgliedsorganisationen</w:t>
      </w:r>
    </w:p>
    <w:p w:rsidR="00DC35FA" w:rsidRPr="00954D73" w:rsidRDefault="00DC35FA" w:rsidP="00DC35FA">
      <w:pPr>
        <w:ind w:left="1134"/>
        <w:rPr>
          <w:rFonts w:eastAsia="SimSun" w:cs="Arial"/>
        </w:rPr>
      </w:pPr>
      <w:r>
        <w:t xml:space="preserve">– </w:t>
      </w:r>
      <w:r>
        <w:tab/>
        <w:t>Verantwortliche Leiter von Beobachterorganisationen</w:t>
      </w:r>
    </w:p>
    <w:p w:rsidR="00DC35FA" w:rsidRPr="00954D73" w:rsidRDefault="00DC35FA" w:rsidP="00DC35FA">
      <w:pPr>
        <w:rPr>
          <w:rFonts w:eastAsia="SimSun" w:cs="Arial"/>
          <w:lang w:eastAsia="zh-CN"/>
        </w:rPr>
      </w:pPr>
    </w:p>
    <w:p w:rsidR="00DC35FA" w:rsidRPr="00954D73" w:rsidRDefault="00DC35FA" w:rsidP="00DC35FA">
      <w:pPr>
        <w:rPr>
          <w:rFonts w:eastAsia="SimSun" w:cs="Arial"/>
        </w:rPr>
      </w:pPr>
      <w:r>
        <w:t xml:space="preserve">Kopie zur </w:t>
      </w:r>
      <w:r>
        <w:tab/>
      </w:r>
    </w:p>
    <w:p w:rsidR="00DC35FA" w:rsidRPr="00954D73" w:rsidRDefault="00DC35FA" w:rsidP="00DC35FA">
      <w:pPr>
        <w:rPr>
          <w:rFonts w:eastAsia="SimSun" w:cs="Arial"/>
        </w:rPr>
      </w:pPr>
      <w:r>
        <w:t>Information:</w:t>
      </w:r>
      <w:r>
        <w:tab/>
        <w:t xml:space="preserve">– </w:t>
      </w:r>
      <w:r>
        <w:tab/>
        <w:t>Landwirtschaftsminister von Mitgliedern und Beobachtern</w:t>
      </w:r>
    </w:p>
    <w:p w:rsidR="00DC35FA" w:rsidRPr="00954D73" w:rsidRDefault="00DC35FA" w:rsidP="00DC35FA">
      <w:pPr>
        <w:ind w:left="1134"/>
        <w:rPr>
          <w:rFonts w:eastAsia="SimSun" w:cs="Arial"/>
        </w:rPr>
      </w:pPr>
      <w:r>
        <w:t xml:space="preserve">– </w:t>
      </w:r>
      <w:r>
        <w:tab/>
        <w:t xml:space="preserve">Ständige Vertretungen von Mitgliedern und Beobachtern </w:t>
      </w:r>
    </w:p>
    <w:p w:rsidR="00DC35FA" w:rsidRPr="00954D73" w:rsidRDefault="00DC35FA" w:rsidP="00DC35FA">
      <w:pPr>
        <w:ind w:left="1134"/>
        <w:rPr>
          <w:rFonts w:eastAsia="SimSun" w:cs="Arial"/>
          <w:noProof/>
        </w:rPr>
      </w:pPr>
      <w:r>
        <w:t xml:space="preserve">– </w:t>
      </w:r>
      <w:r>
        <w:tab/>
        <w:t xml:space="preserve">von Mitgliedern und Beobachtern im Technischen </w:t>
      </w:r>
      <w:r w:rsidR="00CF6DAB">
        <w:t>Ausschuss</w:t>
      </w:r>
      <w:r>
        <w:t xml:space="preserve"> benannte Personen </w:t>
      </w:r>
    </w:p>
    <w:p w:rsidR="00DC35FA" w:rsidRPr="00954D73" w:rsidRDefault="00DC35FA" w:rsidP="00DC35FA">
      <w:pPr>
        <w:ind w:left="1134"/>
        <w:rPr>
          <w:rFonts w:eastAsia="SimSun" w:cs="Arial"/>
          <w:noProof/>
        </w:rPr>
      </w:pPr>
    </w:p>
    <w:p w:rsidR="00DC35FA" w:rsidRPr="00954D73" w:rsidRDefault="00DC35FA" w:rsidP="00DC35FA">
      <w:pPr>
        <w:ind w:left="1134"/>
        <w:rPr>
          <w:rFonts w:eastAsia="SimSun" w:cs="Arial"/>
          <w:noProof/>
        </w:rPr>
      </w:pPr>
    </w:p>
    <w:p w:rsidR="00DC35FA" w:rsidRPr="00954D73" w:rsidRDefault="00DC35FA" w:rsidP="00DC35FA">
      <w:pPr>
        <w:ind w:left="1134"/>
        <w:rPr>
          <w:rFonts w:eastAsia="SimSun" w:cs="Arial"/>
          <w:noProof/>
        </w:rPr>
      </w:pPr>
    </w:p>
    <w:p w:rsidR="00DC35FA" w:rsidRPr="00954D73" w:rsidRDefault="00DC35FA" w:rsidP="00DC35FA">
      <w:pPr>
        <w:ind w:left="1134"/>
        <w:jc w:val="right"/>
        <w:rPr>
          <w:rFonts w:eastAsia="SimSun" w:cs="Arial"/>
          <w:noProof/>
        </w:rPr>
      </w:pPr>
      <w:r>
        <w:t>[Anlage III folgt]</w:t>
      </w:r>
    </w:p>
    <w:p w:rsidR="00DC35FA" w:rsidRPr="00954D73" w:rsidRDefault="00DC35FA" w:rsidP="00DC35FA">
      <w:pPr>
        <w:jc w:val="center"/>
        <w:rPr>
          <w:rFonts w:cs="Arial"/>
          <w:caps/>
        </w:rPr>
        <w:sectPr w:rsidR="00DC35FA" w:rsidRPr="00954D73" w:rsidSect="00601B3C">
          <w:headerReference w:type="first" r:id="rId11"/>
          <w:footerReference w:type="first" r:id="rId12"/>
          <w:pgSz w:w="11907" w:h="16840"/>
          <w:pgMar w:top="567" w:right="1134" w:bottom="1021" w:left="1701" w:header="510" w:footer="1021" w:gutter="0"/>
          <w:cols w:space="720"/>
          <w:titlePg/>
        </w:sectPr>
      </w:pPr>
    </w:p>
    <w:tbl>
      <w:tblPr>
        <w:tblW w:w="9072" w:type="dxa"/>
        <w:tblLayout w:type="fixed"/>
        <w:tblCellMar>
          <w:left w:w="0" w:type="dxa"/>
          <w:right w:w="0" w:type="dxa"/>
        </w:tblCellMar>
        <w:tblLook w:val="04A0" w:firstRow="1" w:lastRow="0" w:firstColumn="1" w:lastColumn="0" w:noHBand="0" w:noVBand="1"/>
      </w:tblPr>
      <w:tblGrid>
        <w:gridCol w:w="9072"/>
      </w:tblGrid>
      <w:tr w:rsidR="00DC35FA" w:rsidRPr="00954D73" w:rsidTr="00AB05C8">
        <w:tc>
          <w:tcPr>
            <w:tcW w:w="9072" w:type="dxa"/>
          </w:tcPr>
          <w:p w:rsidR="00DC35FA" w:rsidRPr="00954D73" w:rsidRDefault="00DC35FA" w:rsidP="00AB05C8">
            <w:pPr>
              <w:jc w:val="center"/>
              <w:rPr>
                <w:rFonts w:eastAsia="SimSun" w:cs="Arial"/>
                <w:snapToGrid w:val="0"/>
                <w:color w:val="7F7F7F" w:themeColor="text1" w:themeTint="80"/>
                <w:sz w:val="22"/>
              </w:rPr>
            </w:pPr>
            <w:r>
              <w:rPr>
                <w:bCs/>
                <w:caps/>
                <w:snapToGrid w:val="0"/>
              </w:rPr>
              <w:lastRenderedPageBreak/>
              <w:t xml:space="preserve">BEISPIEL </w:t>
            </w:r>
            <w:r w:rsidR="00084D34">
              <w:rPr>
                <w:bCs/>
                <w:caps/>
                <w:snapToGrid w:val="0"/>
              </w:rPr>
              <w:t xml:space="preserve">FÜR EIN </w:t>
            </w:r>
            <w:r>
              <w:rPr>
                <w:bCs/>
                <w:caps/>
                <w:snapToGrid w:val="0"/>
              </w:rPr>
              <w:t>Elektronisches Einladungsrundschreiben für</w:t>
            </w:r>
            <w:r>
              <w:rPr>
                <w:caps/>
              </w:rPr>
              <w:t xml:space="preserve"> eine TWP-Tagung</w:t>
            </w:r>
          </w:p>
          <w:p w:rsidR="00DC35FA" w:rsidRPr="00954D73" w:rsidRDefault="00DC35FA" w:rsidP="00AB05C8">
            <w:pPr>
              <w:rPr>
                <w:rFonts w:eastAsia="SimSun" w:cs="Arial"/>
                <w:snapToGrid w:val="0"/>
                <w:color w:val="7F7F7F" w:themeColor="text1" w:themeTint="80"/>
                <w:sz w:val="22"/>
                <w:lang w:eastAsia="zh-CN"/>
              </w:rPr>
            </w:pPr>
          </w:p>
          <w:p w:rsidR="00DC35FA" w:rsidRPr="00954D73" w:rsidRDefault="00DC35FA" w:rsidP="00AB05C8">
            <w:pPr>
              <w:rPr>
                <w:rFonts w:eastAsia="SimSun" w:cs="Arial"/>
                <w:snapToGrid w:val="0"/>
                <w:color w:val="7F7F7F" w:themeColor="text1" w:themeTint="80"/>
                <w:sz w:val="22"/>
              </w:rPr>
            </w:pPr>
            <w:r>
              <w:rPr>
                <w:noProof/>
                <w:lang w:val="en-US"/>
              </w:rPr>
              <w:drawing>
                <wp:inline distT="0" distB="0" distL="0" distR="0" wp14:anchorId="584A5B33" wp14:editId="37999396">
                  <wp:extent cx="951865" cy="243840"/>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r>
      <w:tr w:rsidR="00DC35FA" w:rsidRPr="00954D73" w:rsidTr="00AB05C8">
        <w:tc>
          <w:tcPr>
            <w:tcW w:w="9072" w:type="dxa"/>
            <w:tcBorders>
              <w:bottom w:val="single" w:sz="4" w:space="0" w:color="auto"/>
            </w:tcBorders>
          </w:tcPr>
          <w:p w:rsidR="00DC35FA" w:rsidRPr="00954D73" w:rsidRDefault="00DC35FA" w:rsidP="00AB05C8">
            <w:pPr>
              <w:spacing w:before="120" w:after="120"/>
              <w:rPr>
                <w:bCs/>
                <w:snapToGrid w:val="0"/>
                <w:color w:val="7F7F7F" w:themeColor="text1" w:themeTint="80"/>
                <w:spacing w:val="8"/>
                <w:sz w:val="16"/>
              </w:rPr>
            </w:pPr>
            <w:r>
              <w:rPr>
                <w:bCs/>
                <w:snapToGrid w:val="0"/>
                <w:color w:val="7F7F7F" w:themeColor="text1" w:themeTint="80"/>
                <w:sz w:val="16"/>
              </w:rPr>
              <w:t>Internationaler Verband zum Schutz von Pflanzenzüchtungen</w:t>
            </w:r>
          </w:p>
        </w:tc>
      </w:tr>
    </w:tbl>
    <w:p w:rsidR="00DC35FA" w:rsidRPr="00954D73" w:rsidRDefault="00DC35FA" w:rsidP="00DC35FA">
      <w:pPr>
        <w:rPr>
          <w:rFonts w:eastAsia="SimSun" w:cs="Arial"/>
          <w:sz w:val="22"/>
          <w:szCs w:val="22"/>
          <w:lang w:eastAsia="zh-CN"/>
        </w:rPr>
      </w:pPr>
    </w:p>
    <w:tbl>
      <w:tblPr>
        <w:tblW w:w="8720" w:type="dxa"/>
        <w:tblLayout w:type="fixed"/>
        <w:tblLook w:val="04A0" w:firstRow="1" w:lastRow="0" w:firstColumn="1" w:lastColumn="0" w:noHBand="0" w:noVBand="1"/>
      </w:tblPr>
      <w:tblGrid>
        <w:gridCol w:w="5070"/>
        <w:gridCol w:w="3650"/>
      </w:tblGrid>
      <w:tr w:rsidR="00DC35FA" w:rsidRPr="00954D73" w:rsidTr="00AB05C8">
        <w:tc>
          <w:tcPr>
            <w:tcW w:w="5070" w:type="dxa"/>
          </w:tcPr>
          <w:p w:rsidR="00DC35FA" w:rsidRPr="00954D73" w:rsidRDefault="00DC35FA" w:rsidP="00AB05C8">
            <w:pPr>
              <w:tabs>
                <w:tab w:val="right" w:pos="1701"/>
              </w:tabs>
              <w:jc w:val="left"/>
              <w:rPr>
                <w:rFonts w:eastAsia="SimSun" w:cs="Arial"/>
                <w:sz w:val="22"/>
                <w:szCs w:val="22"/>
              </w:rPr>
            </w:pPr>
            <w:r>
              <w:rPr>
                <w:sz w:val="22"/>
                <w:szCs w:val="22"/>
                <w:u w:val="single"/>
              </w:rPr>
              <w:t>Rundschreiben E 19/042</w:t>
            </w:r>
            <w:r>
              <w:rPr>
                <w:sz w:val="22"/>
                <w:szCs w:val="22"/>
                <w:u w:val="single"/>
              </w:rPr>
              <w:br/>
            </w:r>
            <w:r>
              <w:rPr>
                <w:sz w:val="22"/>
                <w:szCs w:val="22"/>
              </w:rPr>
              <w:tab/>
              <w:t xml:space="preserve"> TWF 2019</w:t>
            </w:r>
          </w:p>
        </w:tc>
        <w:tc>
          <w:tcPr>
            <w:tcW w:w="3650" w:type="dxa"/>
          </w:tcPr>
          <w:p w:rsidR="00DC35FA" w:rsidRPr="00954D73" w:rsidRDefault="00DC35FA" w:rsidP="00AB05C8">
            <w:pPr>
              <w:jc w:val="center"/>
              <w:rPr>
                <w:rFonts w:eastAsia="SimSun" w:cs="Arial"/>
                <w:sz w:val="22"/>
                <w:szCs w:val="22"/>
                <w:highlight w:val="yellow"/>
              </w:rPr>
            </w:pPr>
            <w:r>
              <w:rPr>
                <w:sz w:val="22"/>
                <w:szCs w:val="22"/>
              </w:rPr>
              <w:t>25. März 2019</w:t>
            </w:r>
          </w:p>
        </w:tc>
      </w:tr>
    </w:tbl>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954D73" w:rsidRDefault="00303BBC" w:rsidP="00DC35FA">
      <w:pPr>
        <w:rPr>
          <w:rFonts w:eastAsia="SimSun" w:cs="Arial"/>
          <w:sz w:val="22"/>
          <w:szCs w:val="22"/>
        </w:rPr>
      </w:pPr>
      <w:r>
        <w:rPr>
          <w:sz w:val="22"/>
          <w:szCs w:val="22"/>
        </w:rPr>
        <w:t xml:space="preserve">Sehr geehrte Damen </w:t>
      </w:r>
      <w:r w:rsidR="00DC35FA">
        <w:rPr>
          <w:sz w:val="22"/>
          <w:szCs w:val="22"/>
        </w:rPr>
        <w:t>und Herren,</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rPr>
      </w:pPr>
      <w:r>
        <w:rPr>
          <w:sz w:val="22"/>
          <w:szCs w:val="22"/>
        </w:rPr>
        <w:t>im Einvernehmen mit dem Vorsitzenden der Technischen Arbeitsgruppe für Obstarten (TWF</w:t>
      </w:r>
      <w:r w:rsidR="001105E4">
        <w:rPr>
          <w:sz w:val="22"/>
          <w:szCs w:val="22"/>
        </w:rPr>
        <w:t>)</w:t>
      </w:r>
      <w:r>
        <w:rPr>
          <w:sz w:val="22"/>
          <w:szCs w:val="22"/>
        </w:rPr>
        <w:t xml:space="preserve"> habe ich das Vergnügen, Sie zur Teilnahme an der </w:t>
      </w:r>
    </w:p>
    <w:p w:rsidR="00DC35FA" w:rsidRPr="00954D73" w:rsidRDefault="00DC35FA" w:rsidP="00DC35FA">
      <w:pPr>
        <w:jc w:val="center"/>
        <w:rPr>
          <w:rFonts w:eastAsia="SimSun" w:cs="Arial"/>
          <w:sz w:val="22"/>
          <w:szCs w:val="22"/>
          <w:lang w:eastAsia="zh-CN"/>
        </w:rPr>
      </w:pPr>
    </w:p>
    <w:p w:rsidR="00DC35FA" w:rsidRPr="00954D73" w:rsidRDefault="00153590" w:rsidP="00DC35FA">
      <w:pPr>
        <w:jc w:val="center"/>
        <w:rPr>
          <w:rFonts w:eastAsia="SimSun" w:cs="Arial"/>
          <w:sz w:val="22"/>
          <w:szCs w:val="22"/>
          <w:u w:val="single"/>
        </w:rPr>
      </w:pPr>
      <w:r>
        <w:rPr>
          <w:sz w:val="22"/>
          <w:szCs w:val="22"/>
          <w:u w:val="single"/>
        </w:rPr>
        <w:t>F</w:t>
      </w:r>
      <w:r w:rsidR="00DC35FA">
        <w:rPr>
          <w:sz w:val="22"/>
          <w:szCs w:val="22"/>
          <w:u w:val="single"/>
        </w:rPr>
        <w:t>ünfzigsten Tagung der</w:t>
      </w:r>
    </w:p>
    <w:p w:rsidR="00DC35FA" w:rsidRPr="00954D73" w:rsidRDefault="00DC35FA" w:rsidP="00DC35FA">
      <w:pPr>
        <w:jc w:val="center"/>
        <w:rPr>
          <w:rFonts w:eastAsia="SimSun" w:cs="Arial"/>
          <w:sz w:val="22"/>
          <w:szCs w:val="22"/>
          <w:u w:val="single"/>
        </w:rPr>
      </w:pPr>
      <w:r>
        <w:rPr>
          <w:sz w:val="22"/>
          <w:szCs w:val="22"/>
          <w:u w:val="single"/>
        </w:rPr>
        <w:t>Technischen Arbeitsgruppe für Obstarten der UPOV</w:t>
      </w:r>
    </w:p>
    <w:p w:rsidR="00DC35FA" w:rsidRPr="00954D73" w:rsidRDefault="00DC35FA" w:rsidP="00DC35FA">
      <w:pPr>
        <w:jc w:val="center"/>
        <w:rPr>
          <w:rFonts w:eastAsia="SimSun" w:cs="Arial"/>
          <w:sz w:val="22"/>
          <w:szCs w:val="22"/>
          <w:u w:val="single"/>
          <w:lang w:eastAsia="zh-CN"/>
        </w:rPr>
      </w:pPr>
    </w:p>
    <w:p w:rsidR="00DC35FA" w:rsidRPr="00954D73" w:rsidRDefault="00DC35FA" w:rsidP="00DC35FA">
      <w:pPr>
        <w:rPr>
          <w:rFonts w:eastAsia="SimSun" w:cs="Arial"/>
          <w:sz w:val="22"/>
          <w:szCs w:val="22"/>
        </w:rPr>
      </w:pPr>
      <w:r>
        <w:rPr>
          <w:sz w:val="22"/>
          <w:szCs w:val="22"/>
        </w:rPr>
        <w:t>einzuladen, die vom 24. bis 28. Juni 2019 in Budapest, Ungarn, stattfinden wird.</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rPr>
      </w:pPr>
      <w:r w:rsidRPr="00303BBC">
        <w:rPr>
          <w:noProof/>
          <w:sz w:val="22"/>
          <w:szCs w:val="22"/>
          <w:lang w:val="en-US"/>
        </w:rPr>
        <mc:AlternateContent>
          <mc:Choice Requires="wps">
            <w:drawing>
              <wp:anchor distT="0" distB="0" distL="114300" distR="114300" simplePos="0" relativeHeight="251660288" behindDoc="0" locked="0" layoutInCell="1" allowOverlap="1" wp14:anchorId="6588C7C2" wp14:editId="4B644B3F">
                <wp:simplePos x="0" y="0"/>
                <wp:positionH relativeFrom="column">
                  <wp:posOffset>-694690</wp:posOffset>
                </wp:positionH>
                <wp:positionV relativeFrom="paragraph">
                  <wp:posOffset>11430</wp:posOffset>
                </wp:positionV>
                <wp:extent cx="317500" cy="155575"/>
                <wp:effectExtent l="0" t="0" r="0" b="0"/>
                <wp:wrapNone/>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ln>
                      </wps:spPr>
                      <wps:txbx>
                        <w:txbxContent>
                          <w:p w:rsidR="00DC35FA" w:rsidRDefault="00DC35FA" w:rsidP="00DC35FA">
                            <w:pPr>
                              <w:jc w:val="righ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88C7C2" id="Text Box 13" o:spid="_x0000_s1028" type="#_x0000_t202" style="position:absolute;left:0;text-align:left;margin-left:-54.7pt;margin-top:.9pt;width:25pt;height:1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">
                <v:fill opacity="0"/>
                <v:stroke opacity="0"/>
                <v:textbox style="mso-fit-shape-to-text:t" inset="0,0,0,0">
                  <w:txbxContent>
                    <w:p w:rsidR="00DC35FA" w:rsidRDefault="00DC35FA" w:rsidP="00DC35FA">
                      <w:pPr>
                        <w:jc w:val="right"/>
                      </w:pPr>
                      <w:r>
                        <w:t xml:space="preserve">./. </w:t>
                      </w:r>
                    </w:p>
                  </w:txbxContent>
                </v:textbox>
              </v:shape>
            </w:pict>
          </mc:Fallback>
        </mc:AlternateContent>
      </w:r>
      <w:r w:rsidRPr="00303BBC">
        <w:rPr>
          <w:sz w:val="22"/>
          <w:szCs w:val="22"/>
        </w:rPr>
        <w:t>Der Tagesordnungsentwurf für diese Tagung ist angefügt (Dokument TWF/50/1)</w:t>
      </w:r>
      <w:r w:rsidR="001105E4" w:rsidRPr="00303BBC">
        <w:rPr>
          <w:sz w:val="22"/>
          <w:szCs w:val="22"/>
        </w:rPr>
        <w:t xml:space="preserve">. </w:t>
      </w:r>
      <w:r>
        <w:rPr>
          <w:sz w:val="22"/>
          <w:szCs w:val="22"/>
        </w:rPr>
        <w:t xml:space="preserve">Beachten Sie bitte, </w:t>
      </w:r>
      <w:proofErr w:type="spellStart"/>
      <w:r>
        <w:rPr>
          <w:sz w:val="22"/>
          <w:szCs w:val="22"/>
        </w:rPr>
        <w:t>daß</w:t>
      </w:r>
      <w:proofErr w:type="spellEnd"/>
      <w:r>
        <w:rPr>
          <w:sz w:val="22"/>
          <w:szCs w:val="22"/>
        </w:rPr>
        <w:t xml:space="preserve"> Punkte aus der Tagesordnung gestrichen werden, falls die geplanten Dokumente nicht spätestens vier Wochen vor der Tagung beim Verbandsbüro eingegangen sind</w:t>
      </w:r>
      <w:r w:rsidR="001105E4">
        <w:rPr>
          <w:sz w:val="22"/>
          <w:szCs w:val="22"/>
        </w:rPr>
        <w:t xml:space="preserve">. </w:t>
      </w:r>
      <w:r>
        <w:rPr>
          <w:sz w:val="22"/>
          <w:szCs w:val="22"/>
        </w:rPr>
        <w:t>Weitere Dokumente oder Arbeitspapiere werden zu gegebener Zeit verbreitet.</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rPr>
      </w:pPr>
      <w:r>
        <w:rPr>
          <w:sz w:val="22"/>
          <w:szCs w:val="22"/>
        </w:rPr>
        <w:t>Arbeitssprachen sind Deutsch, Englisch, Französisch und Spanisch. Allerdings wird keine Simultanübersetzung für diese Sprachen bereitgestellt.</w:t>
      </w:r>
    </w:p>
    <w:p w:rsidR="00DC35FA" w:rsidRPr="00954D73" w:rsidRDefault="00DC35FA" w:rsidP="00DC35FA">
      <w:pPr>
        <w:rPr>
          <w:rFonts w:eastAsia="SimSun" w:cs="Arial"/>
          <w:sz w:val="22"/>
          <w:szCs w:val="22"/>
          <w:lang w:eastAsia="zh-CN"/>
        </w:rPr>
      </w:pPr>
    </w:p>
    <w:p w:rsidR="00DC35FA" w:rsidRPr="00954D73" w:rsidRDefault="00DC35FA" w:rsidP="00DC35FA">
      <w:pPr>
        <w:tabs>
          <w:tab w:val="left" w:pos="567"/>
          <w:tab w:val="center" w:pos="5670"/>
        </w:tabs>
        <w:rPr>
          <w:rFonts w:eastAsia="SimSun" w:cs="Arial"/>
          <w:sz w:val="22"/>
          <w:szCs w:val="22"/>
        </w:rPr>
      </w:pPr>
      <w:r>
        <w:rPr>
          <w:sz w:val="22"/>
          <w:szCs w:val="22"/>
        </w:rPr>
        <w:t xml:space="preserve">Der Technische </w:t>
      </w:r>
      <w:r w:rsidR="00CF6DAB">
        <w:rPr>
          <w:sz w:val="22"/>
          <w:szCs w:val="22"/>
        </w:rPr>
        <w:t>Ausschuss</w:t>
      </w:r>
      <w:r>
        <w:rPr>
          <w:sz w:val="22"/>
          <w:szCs w:val="22"/>
        </w:rPr>
        <w:t xml:space="preserve"> (TC) vereinbarte auf seiner vierundfünfzigsten Tagung, </w:t>
      </w:r>
      <w:proofErr w:type="spellStart"/>
      <w:r>
        <w:rPr>
          <w:sz w:val="22"/>
          <w:szCs w:val="22"/>
        </w:rPr>
        <w:t>daß</w:t>
      </w:r>
      <w:proofErr w:type="spellEnd"/>
      <w:r>
        <w:rPr>
          <w:sz w:val="22"/>
          <w:szCs w:val="22"/>
        </w:rPr>
        <w:t xml:space="preserve"> die Teilnahme an den Tagungen des TC und der TWP weiter verbessert werden könnte, indem die Teilnahme für bestimmte Themen auf elektronischem Wege ermöglicht wird</w:t>
      </w:r>
      <w:r w:rsidR="001105E4">
        <w:rPr>
          <w:sz w:val="22"/>
          <w:szCs w:val="22"/>
        </w:rPr>
        <w:t xml:space="preserve">. </w:t>
      </w:r>
      <w:r>
        <w:rPr>
          <w:sz w:val="22"/>
          <w:szCs w:val="22"/>
        </w:rPr>
        <w:t>Der TC vereinbarte, die Mitglieder zu ersuchen, bestimmte Tagesordnungspunkte, an denen sie auf künftigen Tagungen des TC und der TWP auf elektronischem Wege teilnehmen möchten, anzugeben</w:t>
      </w:r>
      <w:r w:rsidR="001105E4">
        <w:rPr>
          <w:sz w:val="22"/>
          <w:szCs w:val="22"/>
        </w:rPr>
        <w:t xml:space="preserve">. </w:t>
      </w:r>
      <w:r>
        <w:rPr>
          <w:sz w:val="22"/>
          <w:szCs w:val="22"/>
        </w:rPr>
        <w:t>Der zuständige Vorsitzende, das Verbandsbüro und der Gastgeber würden dann prüfen, wie sie auf die Anfragen reagieren (vergleiche Dokument TC/54/31 „Bericht“, Absatz 195). Sie werden gebeten, dem Verbandsbüro bestimmte Themen mitzuteilen, an denen Sie auf elektronischem Wege teilnehmen möchten. Der TWF-Vorsitzende wird in Absprache mit dem Verbandsbüro und dem Gastgeber prüfen, wie sie auf die eingegangenen Anfragen reagieren.</w:t>
      </w:r>
    </w:p>
    <w:p w:rsidR="00DC35FA" w:rsidRPr="00954D73" w:rsidRDefault="00DC35FA" w:rsidP="00DC35FA">
      <w:pPr>
        <w:tabs>
          <w:tab w:val="left" w:pos="567"/>
          <w:tab w:val="center" w:pos="5670"/>
        </w:tabs>
        <w:rPr>
          <w:rFonts w:eastAsia="SimSun" w:cs="Arial"/>
          <w:sz w:val="22"/>
          <w:szCs w:val="22"/>
          <w:lang w:eastAsia="zh-CN"/>
        </w:rPr>
      </w:pPr>
    </w:p>
    <w:p w:rsidR="00DC35FA" w:rsidRPr="00954D73" w:rsidRDefault="00DC35FA" w:rsidP="00DC35FA">
      <w:pPr>
        <w:tabs>
          <w:tab w:val="left" w:pos="567"/>
          <w:tab w:val="center" w:pos="5670"/>
        </w:tabs>
        <w:rPr>
          <w:rFonts w:eastAsia="SimSun" w:cs="Arial"/>
          <w:sz w:val="22"/>
          <w:szCs w:val="22"/>
        </w:rPr>
      </w:pPr>
      <w:r>
        <w:rPr>
          <w:noProof/>
          <w:sz w:val="22"/>
          <w:szCs w:val="22"/>
          <w:lang w:val="en-US"/>
        </w:rPr>
        <mc:AlternateContent>
          <mc:Choice Requires="wps">
            <w:drawing>
              <wp:anchor distT="0" distB="0" distL="114300" distR="114300" simplePos="0" relativeHeight="251659264" behindDoc="0" locked="0" layoutInCell="1" allowOverlap="1" wp14:anchorId="60D66F44" wp14:editId="1D775E12">
                <wp:simplePos x="0" y="0"/>
                <wp:positionH relativeFrom="column">
                  <wp:posOffset>-694690</wp:posOffset>
                </wp:positionH>
                <wp:positionV relativeFrom="paragraph">
                  <wp:posOffset>158115</wp:posOffset>
                </wp:positionV>
                <wp:extent cx="317500" cy="155575"/>
                <wp:effectExtent l="0" t="0" r="0" b="0"/>
                <wp:wrapNone/>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 cy="155575"/>
                        </a:xfrm>
                        <a:prstGeom prst="rect">
                          <a:avLst/>
                        </a:prstGeom>
                        <a:solidFill>
                          <a:srgbClr val="FFFFFF">
                            <a:alpha val="0"/>
                          </a:srgbClr>
                        </a:solidFill>
                        <a:ln w="9525">
                          <a:solidFill>
                            <a:srgbClr val="000000">
                              <a:alpha val="0"/>
                            </a:srgbClr>
                          </a:solidFill>
                          <a:miter lim="800000"/>
                        </a:ln>
                      </wps:spPr>
                      <wps:txbx>
                        <w:txbxContent>
                          <w:p w:rsidR="00DC35FA" w:rsidRDefault="00DC35FA" w:rsidP="00DC35FA">
                            <w:pPr>
                              <w:jc w:val="righ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D66F44" id="Text Box 12" o:spid="_x0000_s1029" type="#_x0000_t202" style="position:absolute;left:0;text-align:left;margin-left:-54.7pt;margin-top:12.45pt;width:25pt;height:1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">
                <v:fill opacity="0"/>
                <v:stroke opacity="0"/>
                <v:textbox style="mso-fit-shape-to-text:t" inset="0,0,0,0">
                  <w:txbxContent>
                    <w:p w:rsidR="00DC35FA" w:rsidRDefault="00DC35FA" w:rsidP="00DC35FA">
                      <w:pPr>
                        <w:jc w:val="right"/>
                      </w:pPr>
                      <w:r>
                        <w:t xml:space="preserve">./. </w:t>
                      </w:r>
                    </w:p>
                  </w:txbxContent>
                </v:textbox>
              </v:shape>
            </w:pict>
          </mc:Fallback>
        </mc:AlternateContent>
      </w:r>
      <w:r>
        <w:rPr>
          <w:sz w:val="22"/>
          <w:szCs w:val="22"/>
        </w:rPr>
        <w:t>Damit das Programm geplant und die Unterkunft rechtzeitig gebucht werden kann, möchten wir Sie bitten, das beigefügte Anmeldeformular betreffen</w:t>
      </w:r>
      <w:r w:rsidR="00670D26">
        <w:rPr>
          <w:sz w:val="22"/>
          <w:szCs w:val="22"/>
        </w:rPr>
        <w:t>d</w:t>
      </w:r>
      <w:r>
        <w:rPr>
          <w:sz w:val="22"/>
          <w:szCs w:val="22"/>
        </w:rPr>
        <w:t xml:space="preserve"> die TWF-Tagung bis spätestens 24. Mai 2019 auszufüllen und an die auf dem Formular angegebenen Adressen zurückzusenden</w:t>
      </w:r>
      <w:r w:rsidR="001105E4">
        <w:rPr>
          <w:sz w:val="22"/>
          <w:szCs w:val="22"/>
        </w:rPr>
        <w:t xml:space="preserve">. </w:t>
      </w:r>
    </w:p>
    <w:p w:rsidR="00DC35FA" w:rsidRPr="00954D73" w:rsidRDefault="00DC35FA" w:rsidP="00DC35FA">
      <w:pPr>
        <w:ind w:left="4253"/>
        <w:rPr>
          <w:rFonts w:eastAsia="SimSun" w:cs="Arial"/>
          <w:sz w:val="22"/>
          <w:szCs w:val="22"/>
          <w:lang w:eastAsia="zh-CN"/>
        </w:rPr>
      </w:pPr>
    </w:p>
    <w:p w:rsidR="00DC35FA" w:rsidRPr="00954D73" w:rsidRDefault="00DC35FA" w:rsidP="00DC35FA">
      <w:pPr>
        <w:ind w:left="4253"/>
        <w:rPr>
          <w:rFonts w:eastAsia="SimSun" w:cs="Arial"/>
          <w:sz w:val="22"/>
          <w:szCs w:val="22"/>
        </w:rPr>
      </w:pPr>
      <w:r>
        <w:rPr>
          <w:sz w:val="22"/>
          <w:szCs w:val="22"/>
        </w:rPr>
        <w:t>Mit freundlichen Grüßen</w:t>
      </w:r>
    </w:p>
    <w:p w:rsidR="00DC35FA" w:rsidRPr="00954D73" w:rsidRDefault="00DC35FA" w:rsidP="00DC35FA">
      <w:pPr>
        <w:ind w:left="4253"/>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954D73" w:rsidRDefault="00DC35FA" w:rsidP="00DC35FA">
      <w:pPr>
        <w:ind w:left="4253"/>
        <w:rPr>
          <w:rFonts w:eastAsia="SimSun" w:cs="Arial"/>
          <w:sz w:val="22"/>
          <w:szCs w:val="22"/>
        </w:rPr>
      </w:pPr>
      <w:r>
        <w:rPr>
          <w:sz w:val="22"/>
          <w:szCs w:val="22"/>
        </w:rPr>
        <w:t>Peter Button</w:t>
      </w:r>
    </w:p>
    <w:p w:rsidR="00DC35FA" w:rsidRPr="00954D73" w:rsidRDefault="00DC35FA" w:rsidP="00DC35FA">
      <w:pPr>
        <w:ind w:left="4253"/>
        <w:rPr>
          <w:rFonts w:eastAsia="SimSun" w:cs="Arial"/>
          <w:sz w:val="22"/>
          <w:szCs w:val="22"/>
        </w:rPr>
      </w:pPr>
      <w:r>
        <w:rPr>
          <w:sz w:val="22"/>
          <w:szCs w:val="22"/>
        </w:rPr>
        <w:t>Stellvertretender Generalsekretär</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rPr>
      </w:pPr>
      <w:r>
        <w:rPr>
          <w:sz w:val="22"/>
          <w:szCs w:val="22"/>
        </w:rPr>
        <w:t>Verteiler:  Liste TWF + TC</w:t>
      </w:r>
    </w:p>
    <w:p w:rsidR="00DC35FA" w:rsidRPr="00954D73" w:rsidRDefault="00DC35FA" w:rsidP="00DC35FA">
      <w:pPr>
        <w:rPr>
          <w:rFonts w:eastAsia="SimSun" w:cs="Arial"/>
          <w:sz w:val="22"/>
          <w:szCs w:val="22"/>
          <w:lang w:eastAsia="zh-CN"/>
        </w:rPr>
      </w:pPr>
    </w:p>
    <w:p w:rsidR="00DC35FA" w:rsidRPr="00954D73" w:rsidRDefault="00DC35FA" w:rsidP="00DC35FA">
      <w:pPr>
        <w:rPr>
          <w:rFonts w:eastAsia="SimSun" w:cs="Arial"/>
          <w:sz w:val="22"/>
          <w:szCs w:val="22"/>
          <w:lang w:eastAsia="zh-CN"/>
        </w:rPr>
      </w:pPr>
    </w:p>
    <w:p w:rsidR="00DC35FA" w:rsidRPr="00954D73" w:rsidRDefault="00DC35FA" w:rsidP="00DC35FA">
      <w:pPr>
        <w:jc w:val="right"/>
        <w:rPr>
          <w:rFonts w:cs="Arial"/>
        </w:rPr>
      </w:pPr>
      <w:r>
        <w:rPr>
          <w:sz w:val="22"/>
          <w:szCs w:val="22"/>
        </w:rPr>
        <w:t>[Anlage IV folgt]</w:t>
      </w:r>
    </w:p>
    <w:p w:rsidR="00DC35FA" w:rsidRPr="00954D73" w:rsidRDefault="00DC35FA" w:rsidP="00DC35FA">
      <w:pPr>
        <w:jc w:val="center"/>
      </w:pPr>
    </w:p>
    <w:p w:rsidR="00DC35FA" w:rsidRPr="00954D73" w:rsidRDefault="00DC35FA" w:rsidP="00DC35FA">
      <w:pPr>
        <w:jc w:val="center"/>
      </w:pPr>
    </w:p>
    <w:p w:rsidR="00DC35FA" w:rsidRPr="00954D73" w:rsidRDefault="00DC35FA" w:rsidP="00DC35FA">
      <w:pPr>
        <w:jc w:val="center"/>
      </w:pPr>
    </w:p>
    <w:p w:rsidR="00F831D0" w:rsidRPr="003D01E6" w:rsidRDefault="00F831D0" w:rsidP="00F831D0">
      <w:pPr>
        <w:jc w:val="center"/>
        <w:rPr>
          <w:caps/>
        </w:rPr>
      </w:pPr>
      <w:r>
        <w:rPr>
          <w:caps/>
        </w:rPr>
        <w:t>Antworten auf das Rundschreiben E-19/013, in de</w:t>
      </w:r>
      <w:r w:rsidR="00A75B05">
        <w:rPr>
          <w:caps/>
        </w:rPr>
        <w:t>m die Mitglieder aufgefordert wE</w:t>
      </w:r>
      <w:r>
        <w:rPr>
          <w:caps/>
        </w:rPr>
        <w:t>rden, darüber zu informieren, wie die Einladungsschreiben für die Tagungen des TC und der TWP verbessert werden könnten</w:t>
      </w:r>
    </w:p>
    <w:p w:rsidR="00F831D0" w:rsidRPr="00954D73" w:rsidRDefault="00F831D0" w:rsidP="00DC35FA"/>
    <w:p w:rsidR="00F831D0" w:rsidRPr="00954D73" w:rsidRDefault="00F831D0" w:rsidP="00DC35FA"/>
    <w:p w:rsidR="00DC35FA" w:rsidRPr="00954D73" w:rsidRDefault="00DC35FA" w:rsidP="00DC35FA">
      <w:r>
        <w:t>EUROPÄISCHE UNION</w:t>
      </w:r>
    </w:p>
    <w:p w:rsidR="00DC35FA" w:rsidRPr="00954D73" w:rsidRDefault="00DC35FA" w:rsidP="00DC35FA">
      <w:pPr>
        <w:jc w:val="left"/>
      </w:pPr>
    </w:p>
    <w:p w:rsidR="00DC35FA" w:rsidRPr="00CF6DAB" w:rsidRDefault="00547C73" w:rsidP="00DC35FA">
      <w:pPr>
        <w:jc w:val="left"/>
        <w:rPr>
          <w:bCs/>
          <w:u w:val="single"/>
        </w:rPr>
      </w:pPr>
      <w:r w:rsidRPr="00CF6DAB">
        <w:rPr>
          <w:bCs/>
          <w:u w:val="single"/>
        </w:rPr>
        <w:t>TWO:</w:t>
      </w:r>
    </w:p>
    <w:p w:rsidR="00DC35FA" w:rsidRPr="00CF6DAB" w:rsidRDefault="00DC35FA" w:rsidP="00DC35FA"/>
    <w:p w:rsidR="00DC35FA" w:rsidRPr="00CF6DAB" w:rsidRDefault="00DC35FA" w:rsidP="00DC35FA">
      <w:r w:rsidRPr="00CF6DAB">
        <w:t>Als Antwort auf Ihre Aufforderung, Verbesserungen bezüglich der Einladungsschreiben für die TWP-Tagungen vorzuschlagen, m</w:t>
      </w:r>
      <w:r w:rsidR="00FC260B" w:rsidRPr="00CF6DAB">
        <w:t>öchte ich anreg</w:t>
      </w:r>
      <w:r w:rsidR="00670D26" w:rsidRPr="00CF6DAB">
        <w:t xml:space="preserve">en, </w:t>
      </w:r>
      <w:proofErr w:type="spellStart"/>
      <w:r w:rsidR="00FC260B" w:rsidRPr="00CF6DAB">
        <w:t>daß</w:t>
      </w:r>
      <w:proofErr w:type="spellEnd"/>
      <w:r w:rsidR="00FC260B" w:rsidRPr="00CF6DAB">
        <w:t xml:space="preserve"> </w:t>
      </w:r>
      <w:r w:rsidR="00670D26" w:rsidRPr="00CF6DAB">
        <w:t>dem T</w:t>
      </w:r>
      <w:r w:rsidRPr="00CF6DAB">
        <w:t>ext</w:t>
      </w:r>
      <w:r w:rsidR="00670D26" w:rsidRPr="00CF6DAB">
        <w:t>körper</w:t>
      </w:r>
      <w:r w:rsidR="00FC260B" w:rsidRPr="00CF6DAB">
        <w:t xml:space="preserve"> hinzugefügt wird</w:t>
      </w:r>
      <w:r w:rsidRPr="00CF6DAB">
        <w:t xml:space="preserve">, </w:t>
      </w:r>
      <w:proofErr w:type="spellStart"/>
      <w:r w:rsidRPr="00CF6DAB">
        <w:t>daß</w:t>
      </w:r>
      <w:proofErr w:type="spellEnd"/>
      <w:r w:rsidRPr="00CF6DAB">
        <w:t xml:space="preserve"> </w:t>
      </w:r>
      <w:r w:rsidR="00670D26" w:rsidRPr="00CF6DAB">
        <w:t xml:space="preserve">die Teilnehmer aufgefordert werden und </w:t>
      </w:r>
      <w:r w:rsidRPr="00CF6DAB">
        <w:t xml:space="preserve">es begrüßt wird, wenn </w:t>
      </w:r>
      <w:r w:rsidR="00670D26" w:rsidRPr="00CF6DAB">
        <w:t xml:space="preserve">sie </w:t>
      </w:r>
      <w:r w:rsidRPr="00CF6DAB">
        <w:t>während der TWP-Tagung alle neuen einschlägigen Themen in ihrem Sektor od</w:t>
      </w:r>
      <w:r w:rsidR="00FC260B" w:rsidRPr="00CF6DAB">
        <w:t>er ihrer Behörde vorbringen (in einem bestimmten zeitlichen Rahmen</w:t>
      </w:r>
      <w:r w:rsidRPr="00CF6DAB">
        <w:t xml:space="preserve">). Ich weiß, </w:t>
      </w:r>
      <w:proofErr w:type="spellStart"/>
      <w:r w:rsidRPr="00CF6DAB">
        <w:t>daß</w:t>
      </w:r>
      <w:proofErr w:type="spellEnd"/>
      <w:r w:rsidRPr="00CF6DAB">
        <w:t xml:space="preserve"> die Tagesordnung für die nächste Tagung gemäß dem üblichen Vorgehen der UPOV während der vorhergehenden Tagung festgelegt wird. Allerdings haben wir jetzt als Tagesordnungspunkt „Angelegenheiten von Belang für die </w:t>
      </w:r>
      <w:proofErr w:type="gramStart"/>
      <w:r w:rsidRPr="00CF6DAB">
        <w:t>DUS....</w:t>
      </w:r>
      <w:proofErr w:type="gramEnd"/>
      <w:r w:rsidRPr="00CF6DAB">
        <w:t xml:space="preserve">“, was meiner Meinung nach eine sehr gute Entwicklung ist, da es Erörterungen zu potentiellen neuen Themen ermöglicht, ohne ein Jahr zu verlieren. Daher möchte </w:t>
      </w:r>
      <w:r w:rsidR="00A75B05" w:rsidRPr="00CF6DAB">
        <w:t>ich die Teilnehmer dazu aufforder</w:t>
      </w:r>
      <w:r w:rsidRPr="00CF6DAB">
        <w:t>n, von dieser Möglichkeit Gebrauch zu machen und Referate vorzuschlagen, um Informationen oder Fragen auszutauschen.</w:t>
      </w:r>
    </w:p>
    <w:p w:rsidR="00DC35FA" w:rsidRPr="00CF6DAB" w:rsidRDefault="00DC35FA" w:rsidP="00DC35FA"/>
    <w:p w:rsidR="00DC35FA" w:rsidRPr="00954D73" w:rsidRDefault="00547C73" w:rsidP="00DC35FA">
      <w:pPr>
        <w:rPr>
          <w:u w:val="single"/>
        </w:rPr>
      </w:pPr>
      <w:r w:rsidRPr="00CF6DAB">
        <w:rPr>
          <w:u w:val="single"/>
        </w:rPr>
        <w:t>TWF:</w:t>
      </w:r>
    </w:p>
    <w:p w:rsidR="00DC35FA" w:rsidRPr="00954D73" w:rsidRDefault="00DC35FA" w:rsidP="00DC35FA"/>
    <w:p w:rsidR="00DC35FA" w:rsidRPr="00954D73" w:rsidRDefault="00DC35FA" w:rsidP="00DC35FA">
      <w:r>
        <w:t xml:space="preserve">Einladung an einen größeren Empfängerkreis als vorgeschlagen zu senden, würde die Situation sicherlich verbessern. Ich kann mich erinnern, </w:t>
      </w:r>
      <w:proofErr w:type="spellStart"/>
      <w:r>
        <w:t>daß</w:t>
      </w:r>
      <w:proofErr w:type="spellEnd"/>
      <w:r>
        <w:t xml:space="preserve"> ich diese Einladung in der Vergangenheit an einige Kollegen aus einem Land der Europäischen Union weitergeleitet habe. </w:t>
      </w:r>
      <w:r w:rsidR="001105E4">
        <w:t xml:space="preserve">Dieses Land hat seine Teilnahme an den Technischen Arbeitsgruppen der UPOV zu einem bestimmten Zeitpunkt eingestellt, so </w:t>
      </w:r>
      <w:proofErr w:type="spellStart"/>
      <w:r w:rsidR="001105E4">
        <w:t>daß</w:t>
      </w:r>
      <w:proofErr w:type="spellEnd"/>
      <w:r w:rsidR="001105E4">
        <w:t xml:space="preserve"> folglich kein maßgeblicher technischer Sachverständiger mehr die Einladung erhielt. </w:t>
      </w:r>
      <w:r>
        <w:t>Über den formellen Kanal gingen diese Einladungen auch weiterhin ein, wurden aber nicht an sie weitergeleitet. Sachverständige, die an Technischen Arbeitsgruppen teilnehmen, könnten vielleicht dazu aufgefordert werden, die Teilnahme von Sachverständigen aus anderen ihnen bekannten Ländern zu fördern. Die Teilnahme an Technischen Arbeitsgruppen der UPOV ist Teil der CPVO-Qualitätsanforderungen.</w:t>
      </w:r>
    </w:p>
    <w:p w:rsidR="00DC35FA" w:rsidRPr="00954D73" w:rsidRDefault="00DC35FA" w:rsidP="00DC35FA"/>
    <w:p w:rsidR="00DC35FA" w:rsidRPr="00954D73" w:rsidRDefault="00DC35FA" w:rsidP="00DC35FA">
      <w:r>
        <w:t xml:space="preserve">Ein weiterer Punkt ist die Einrichtung von Videokonferenzanlagen. Diese Art der Teilnahme beginnt sich langsam zu entwickeln, ist aber noch lange nicht voll einsatzfähig. Es würde erfordern, </w:t>
      </w:r>
      <w:proofErr w:type="spellStart"/>
      <w:r>
        <w:t>daß</w:t>
      </w:r>
      <w:proofErr w:type="spellEnd"/>
      <w:r>
        <w:t xml:space="preserve"> der Tagungsraum vollständig mit </w:t>
      </w:r>
      <w:r w:rsidR="006B6BA2">
        <w:t>einer Videokonferenzanlage</w:t>
      </w:r>
      <w:r>
        <w:t xml:space="preserve"> ausgestattet ist, was meines Wissens eher die Ausnahme als</w:t>
      </w:r>
      <w:r w:rsidR="006B6BA2">
        <w:t xml:space="preserve"> derzeit die </w:t>
      </w:r>
      <w:r>
        <w:t>Regel ist. Zumindest in der Europäischen Union können einige Experten aus prinzipiellen Gründen nicht außerhalb Europas reisen. Meiner Meinung nach müssen einsatzbereite Videokonferenzanlagen bei den Organisatoren von Arbeitsgruppentagungen gefördert werden.</w:t>
      </w:r>
    </w:p>
    <w:p w:rsidR="00DC35FA" w:rsidRPr="00954D73" w:rsidRDefault="00DC35FA" w:rsidP="00DC35FA"/>
    <w:p w:rsidR="00DC35FA" w:rsidRPr="00954D73" w:rsidRDefault="00DC35FA" w:rsidP="00DC35FA">
      <w:r>
        <w:t xml:space="preserve">Im Obstsektor haben wir versucht, die Beteiligung von Züchtern zu fördern. Wir haben es geschafft, sie davon zu überzeugen, </w:t>
      </w:r>
      <w:proofErr w:type="spellStart"/>
      <w:r>
        <w:t>daß</w:t>
      </w:r>
      <w:proofErr w:type="spellEnd"/>
      <w:r>
        <w:t xml:space="preserve"> sie teilnehmen sollten, aber sie hätten gerne, </w:t>
      </w:r>
      <w:proofErr w:type="spellStart"/>
      <w:r>
        <w:t>daß</w:t>
      </w:r>
      <w:proofErr w:type="spellEnd"/>
      <w:r>
        <w:t xml:space="preserve"> Themen von In</w:t>
      </w:r>
      <w:r w:rsidR="00FC260B">
        <w:t>teresse für sie gebündel</w:t>
      </w:r>
      <w:r w:rsidR="00F27D1F">
        <w:t>t</w:t>
      </w:r>
      <w:r>
        <w:t xml:space="preserve"> an ein oder zwei Tagen behandelt werden, um ihre Teilnahme effizienter zu gestalten. Dem Verbandsbüro gelang es, einen diesbezüglichen Vorschlag zu unterbreiten.</w:t>
      </w:r>
    </w:p>
    <w:p w:rsidR="00DC35FA" w:rsidRPr="00954D73" w:rsidRDefault="00DC35FA" w:rsidP="00DC35FA"/>
    <w:p w:rsidR="00DC35FA" w:rsidRPr="00954D73" w:rsidRDefault="00DC35FA" w:rsidP="00DC35FA">
      <w:r>
        <w:t xml:space="preserve">Abschließend denke ich, </w:t>
      </w:r>
      <w:proofErr w:type="spellStart"/>
      <w:r>
        <w:t>daß</w:t>
      </w:r>
      <w:proofErr w:type="spellEnd"/>
      <w:r>
        <w:t xml:space="preserve"> es von Vorteil wäre, mehr Vide</w:t>
      </w:r>
      <w:r w:rsidR="006B6BA2">
        <w:t>okonferenzen mit den maßgeblich</w:t>
      </w:r>
      <w:r>
        <w:t>en Sachverständigen (z. B. DUS-Prüfer, Züchter) zu veranstalten, wenn wir bestimmte Themen oder Arten erörtern.</w:t>
      </w:r>
    </w:p>
    <w:p w:rsidR="00CF6DAB" w:rsidRPr="00954D73" w:rsidRDefault="00CF6DAB" w:rsidP="00DC35FA"/>
    <w:p w:rsidR="00DC35FA" w:rsidRPr="00954D73" w:rsidRDefault="00DC35FA" w:rsidP="00DC35FA">
      <w:r>
        <w:t>DEUTSCHLAND</w:t>
      </w:r>
    </w:p>
    <w:p w:rsidR="00DC35FA" w:rsidRPr="00954D73" w:rsidRDefault="00DC35FA" w:rsidP="00E7731F">
      <w:bookmarkStart w:id="13" w:name="_GoBack"/>
      <w:bookmarkEnd w:id="13"/>
    </w:p>
    <w:p w:rsidR="00DC35FA" w:rsidRPr="00954D73" w:rsidRDefault="00DC35FA" w:rsidP="00DC35FA">
      <w:r>
        <w:t>Danke für das Rundschreiben. Ich habe keine Anmerkungen oder Vorschläge. Verteilerlisten und Informationen im Einladungsschreiben funktionieren in Deutschland gut.</w:t>
      </w:r>
    </w:p>
    <w:p w:rsidR="00DC35FA" w:rsidRDefault="00DC35FA" w:rsidP="00DC35FA"/>
    <w:p w:rsidR="00DC35FA" w:rsidRPr="00954D73" w:rsidRDefault="00DC35FA" w:rsidP="00E65A1F">
      <w:r>
        <w:t>NEUSEELAND</w:t>
      </w:r>
    </w:p>
    <w:p w:rsidR="00DC35FA" w:rsidRPr="00954D73" w:rsidRDefault="00DC35FA" w:rsidP="00E65A1F"/>
    <w:p w:rsidR="00DC35FA" w:rsidRPr="00954D73" w:rsidRDefault="00DC35FA" w:rsidP="00E65A1F">
      <w:r>
        <w:t xml:space="preserve">Die Einladungen zu UPOV-Tagungen und -Veranstaltungen werden gemäß dem innerhalb der UPOV vereinbarten Verfahren an Kontakte auf übergeordneter Ebene versandt. Dies ist an sich nicht unbedingt ein Problem, doch es wird darauf vertraut, </w:t>
      </w:r>
      <w:proofErr w:type="spellStart"/>
      <w:r>
        <w:t>daß</w:t>
      </w:r>
      <w:proofErr w:type="spellEnd"/>
      <w:r>
        <w:t xml:space="preserve"> die nationale Behörde </w:t>
      </w:r>
      <w:r w:rsidR="006B6BA2">
        <w:t xml:space="preserve">auf allen Ebenen </w:t>
      </w:r>
      <w:r>
        <w:t>über ein System zur Verteilung der Einladungen und ein Bewusstsein</w:t>
      </w:r>
      <w:r w:rsidR="006B6BA2">
        <w:t xml:space="preserve"> dafür, </w:t>
      </w:r>
      <w:proofErr w:type="spellStart"/>
      <w:r w:rsidR="006B6BA2">
        <w:t>daß</w:t>
      </w:r>
      <w:proofErr w:type="spellEnd"/>
      <w:r w:rsidR="006B6BA2">
        <w:t xml:space="preserve"> Tagungen stattfinden,</w:t>
      </w:r>
      <w:r>
        <w:t xml:space="preserve"> </w:t>
      </w:r>
      <w:r w:rsidR="006B6BA2">
        <w:t>verfügt</w:t>
      </w:r>
      <w:r>
        <w:t xml:space="preserve">. Im Allgemeinen </w:t>
      </w:r>
      <w:r>
        <w:lastRenderedPageBreak/>
        <w:t>werden Einladungen zu Tagungen des TC nicht direkt an jene versandt, die daran teilnehmen könnten oder jene, die unmittelbar in operative technisc</w:t>
      </w:r>
      <w:r w:rsidR="006B6BA2">
        <w:t>he Tätigkeiten involviert sind.</w:t>
      </w:r>
    </w:p>
    <w:p w:rsidR="00DC35FA" w:rsidRPr="00954D73" w:rsidRDefault="00DC35FA" w:rsidP="00DC35FA"/>
    <w:p w:rsidR="00DC35FA" w:rsidRPr="00954D73" w:rsidRDefault="00DC35FA" w:rsidP="00DC35FA">
      <w:r>
        <w:t xml:space="preserve">Es ist oft der Fall, </w:t>
      </w:r>
      <w:proofErr w:type="spellStart"/>
      <w:r>
        <w:t>daß</w:t>
      </w:r>
      <w:proofErr w:type="spellEnd"/>
      <w:r>
        <w:t xml:space="preserve"> eine Behörde ein anderes Verwaltungs-/Rechtsorgan für Züchterrechte als das technis</w:t>
      </w:r>
      <w:r w:rsidR="00FC260B">
        <w:t>che Organ hat. Das technische Organ</w:t>
      </w:r>
      <w:r>
        <w:t xml:space="preserve"> ist vielleicht nicht das Landwirtschaftsministerium, und es kann nicht länger davon ausgegangen werden, </w:t>
      </w:r>
      <w:proofErr w:type="spellStart"/>
      <w:r>
        <w:t>daß</w:t>
      </w:r>
      <w:proofErr w:type="spellEnd"/>
      <w:r>
        <w:t xml:space="preserve"> ein Züchterrechtsorgan Teil eines Landwirtschaftsministeriums ist. </w:t>
      </w:r>
    </w:p>
    <w:p w:rsidR="00DC35FA" w:rsidRPr="00954D73" w:rsidRDefault="00DC35FA" w:rsidP="00DC35FA"/>
    <w:p w:rsidR="00DC35FA" w:rsidRPr="00954D73" w:rsidRDefault="00DC35FA" w:rsidP="00DC35FA">
      <w:r>
        <w:t xml:space="preserve">Wir schlagen vor, </w:t>
      </w:r>
      <w:proofErr w:type="spellStart"/>
      <w:r>
        <w:t>daß</w:t>
      </w:r>
      <w:proofErr w:type="spellEnd"/>
      <w:r>
        <w:t xml:space="preserve"> ein anderes Einladungsprotokoll als das für den Rat und den CAJ verwendete für den TC in Betracht gezogen wird, wenn eine Behörde aufgefordert wird, einen offiziellen technischen Kontakt bereitzustellen. Jedes repräsentative Verbandsmitglied ist bereits für die Benennung von Personen verantwortlich, es könnte jedoch sinnvoll sein, speziell einen technischen Vertreter zu verlangen.  Die Einladungen werden derzeit in Kopie an diejenigen geschickt, die an der Tagung des TC teilgenommen haben, doch dies setzt eine vorherige Teilnahme voraus.  </w:t>
      </w:r>
    </w:p>
    <w:p w:rsidR="00DC35FA" w:rsidRPr="00954D73" w:rsidRDefault="00DC35FA" w:rsidP="00DC35FA"/>
    <w:p w:rsidR="00DC35FA" w:rsidRPr="00954D73" w:rsidRDefault="00DC35FA" w:rsidP="00DC35FA">
      <w:r>
        <w:t xml:space="preserve">Die Einladungen zu </w:t>
      </w:r>
      <w:r w:rsidR="001105E4">
        <w:t>TWP-Tagungen werden</w:t>
      </w:r>
      <w:r>
        <w:t xml:space="preserve"> derzeit mindestens drei Monate vor den Tagungen verschickt. Unserer Meinung nach ist diese Zeitspanne sehr kurz und ein längerer Zeitraum wird empfohlen. Sechs Monate wären vorzuziehen. Datum und Ort der nächsten TWP-Tagung werden mindestens ein Jahr im Voraus bekannt gegeben, doch die Einzelheiten, die für die formale Reiseplanung und das Budget erforderlich sind, sind nicht enthalten. </w:t>
      </w:r>
    </w:p>
    <w:p w:rsidR="00E65A1F" w:rsidRPr="00954D73" w:rsidRDefault="00E65A1F" w:rsidP="00DC35FA"/>
    <w:p w:rsidR="00DC35FA" w:rsidRPr="00954D73" w:rsidRDefault="00DC35FA" w:rsidP="00DC35FA">
      <w:r>
        <w:t>VEREINIGTES KÖNIGREICH</w:t>
      </w:r>
    </w:p>
    <w:p w:rsidR="00DC35FA" w:rsidRPr="00954D73" w:rsidRDefault="00DC35FA" w:rsidP="00DC35FA"/>
    <w:p w:rsidR="00DC35FA" w:rsidRPr="00E65A1F" w:rsidRDefault="00547C73" w:rsidP="00DC35FA">
      <w:pPr>
        <w:rPr>
          <w:u w:val="single"/>
        </w:rPr>
      </w:pPr>
      <w:r w:rsidRPr="00E65A1F">
        <w:rPr>
          <w:u w:val="single"/>
        </w:rPr>
        <w:t>TWA:</w:t>
      </w:r>
    </w:p>
    <w:p w:rsidR="00DC35FA" w:rsidRPr="00E65A1F" w:rsidRDefault="00DC35FA" w:rsidP="00DC35FA">
      <w:pPr>
        <w:rPr>
          <w:b/>
        </w:rPr>
      </w:pPr>
    </w:p>
    <w:p w:rsidR="00DC35FA" w:rsidRPr="00E65A1F" w:rsidRDefault="00DC35FA" w:rsidP="00DC35FA">
      <w:pPr>
        <w:numPr>
          <w:ilvl w:val="0"/>
          <w:numId w:val="2"/>
        </w:numPr>
        <w:ind w:left="567" w:hanging="567"/>
      </w:pPr>
      <w:r w:rsidRPr="00E65A1F">
        <w:t xml:space="preserve">Veröffentlichen Sie die Einladung zusammen mit den anderen Tagungsunterlagen auf der UPOV-Website, anstatt sie per E-Mail an bestimmte Personen zu senden. Auf diese Weise können Sie ein breiteres Publikum erreichen. Sie könnten darum bitten, </w:t>
      </w:r>
      <w:proofErr w:type="spellStart"/>
      <w:r w:rsidRPr="00E65A1F">
        <w:t>daß</w:t>
      </w:r>
      <w:proofErr w:type="spellEnd"/>
      <w:r w:rsidRPr="00E65A1F">
        <w:t xml:space="preserve"> ein Schreiben/Bestätigungsvermerk mit allen Einladungen ‘unbekannter’ Delegierter zurückgesandt wird</w:t>
      </w:r>
    </w:p>
    <w:p w:rsidR="00DC35FA" w:rsidRPr="00E65A1F" w:rsidRDefault="00DC35FA" w:rsidP="00DC35FA">
      <w:pPr>
        <w:numPr>
          <w:ilvl w:val="0"/>
          <w:numId w:val="2"/>
        </w:numPr>
        <w:ind w:left="567" w:hanging="567"/>
      </w:pPr>
      <w:r w:rsidRPr="00E65A1F">
        <w:t xml:space="preserve">Kündigen Sie an, </w:t>
      </w:r>
      <w:proofErr w:type="spellStart"/>
      <w:r w:rsidRPr="00E65A1F">
        <w:t>daß</w:t>
      </w:r>
      <w:proofErr w:type="spellEnd"/>
      <w:r w:rsidRPr="00E65A1F">
        <w:t xml:space="preserve"> Einladungen über soziale Medien verschickt werden - und Erinnerungen, wenn der Termin näher rückt</w:t>
      </w:r>
    </w:p>
    <w:p w:rsidR="00DC35FA" w:rsidRPr="00E65A1F" w:rsidRDefault="00DC35FA" w:rsidP="00DC35FA">
      <w:pPr>
        <w:numPr>
          <w:ilvl w:val="0"/>
          <w:numId w:val="2"/>
        </w:numPr>
        <w:ind w:left="567" w:hanging="567"/>
      </w:pPr>
      <w:r w:rsidRPr="00E65A1F">
        <w:t xml:space="preserve">Gestalten Sie die Einladung anders als die anderen UPOV-Rundschreiben, so </w:t>
      </w:r>
      <w:proofErr w:type="spellStart"/>
      <w:r w:rsidRPr="00E65A1F">
        <w:t>daß</w:t>
      </w:r>
      <w:proofErr w:type="spellEnd"/>
      <w:r w:rsidRPr="00E65A1F">
        <w:t xml:space="preserve"> sie sich besser abhebt - andere Schriftart, Schriftgröße, Farbe usw. </w:t>
      </w:r>
    </w:p>
    <w:p w:rsidR="00DC35FA" w:rsidRPr="00E65A1F" w:rsidRDefault="00DC35FA" w:rsidP="00DC35FA">
      <w:pPr>
        <w:numPr>
          <w:ilvl w:val="0"/>
          <w:numId w:val="2"/>
        </w:numPr>
        <w:ind w:left="567" w:hanging="567"/>
      </w:pPr>
      <w:r w:rsidRPr="00E65A1F">
        <w:t>Vielleicht könnte der Gastgeber die Einladungen verschicken - wiederum damit sie sich im Posteingang der Personen besser abhebt</w:t>
      </w:r>
    </w:p>
    <w:p w:rsidR="00DC35FA" w:rsidRPr="00E65A1F" w:rsidRDefault="00DC35FA" w:rsidP="00DC35FA">
      <w:pPr>
        <w:numPr>
          <w:ilvl w:val="0"/>
          <w:numId w:val="2"/>
        </w:numPr>
        <w:ind w:left="567" w:hanging="567"/>
      </w:pPr>
      <w:r w:rsidRPr="00E65A1F">
        <w:t>Verschicken Sie nach dem Versand ein Erinnerungsschreiben</w:t>
      </w:r>
      <w:r w:rsidR="00FC260B" w:rsidRPr="00E65A1F">
        <w:t>.</w:t>
      </w:r>
    </w:p>
    <w:p w:rsidR="00DC35FA" w:rsidRPr="00E65A1F" w:rsidRDefault="00DC35FA" w:rsidP="00DC35FA"/>
    <w:p w:rsidR="00DC35FA" w:rsidRPr="00954D73" w:rsidRDefault="00547C73" w:rsidP="00DC35FA">
      <w:pPr>
        <w:rPr>
          <w:u w:val="single"/>
        </w:rPr>
      </w:pPr>
      <w:r w:rsidRPr="00E65A1F">
        <w:rPr>
          <w:u w:val="single"/>
        </w:rPr>
        <w:t>BMT:</w:t>
      </w:r>
    </w:p>
    <w:p w:rsidR="00DC35FA" w:rsidRPr="00954D73" w:rsidRDefault="00DC35FA" w:rsidP="00DC35FA"/>
    <w:p w:rsidR="00DC35FA" w:rsidRPr="00954D73" w:rsidRDefault="00DC35FA" w:rsidP="00DC35FA">
      <w:r>
        <w:t xml:space="preserve">Wir verstehen, </w:t>
      </w:r>
      <w:proofErr w:type="spellStart"/>
      <w:r>
        <w:t>daß</w:t>
      </w:r>
      <w:proofErr w:type="spellEnd"/>
      <w:r>
        <w:t xml:space="preserve"> Sie ein Standardformat für Ihre E-Mails haben, aber dies kann dazu führen, </w:t>
      </w:r>
      <w:proofErr w:type="spellStart"/>
      <w:r>
        <w:t>daß</w:t>
      </w:r>
      <w:proofErr w:type="spellEnd"/>
      <w:r>
        <w:t xml:space="preserve"> die Einladungen übersehen werden. Wir empfehlen, ein spezielles Format „Einladung“ zu verwenden, damit es rasch als solches erkennbar ist.</w:t>
      </w:r>
    </w:p>
    <w:p w:rsidR="00DC35FA" w:rsidRPr="00954D73" w:rsidRDefault="00DC35FA" w:rsidP="00DC35FA"/>
    <w:p w:rsidR="00DC35FA" w:rsidRPr="00954D73" w:rsidRDefault="00DC35FA" w:rsidP="00DC35FA">
      <w:r>
        <w:t xml:space="preserve">In ähnlicher Weise könnte vielleicht die UPOV-Nummer (z. B. E 19 013) am Ende der Betreffzeile hinzugefügt werden, um die Einladung in einem Posteingang, in dem sehr viele Mails eingehen, hervorzuheben. </w:t>
      </w:r>
    </w:p>
    <w:p w:rsidR="00DC35FA" w:rsidRPr="00954D73" w:rsidRDefault="00DC35FA" w:rsidP="00DC35FA"/>
    <w:p w:rsidR="00DC35FA" w:rsidRPr="00954D73" w:rsidRDefault="00DC35FA" w:rsidP="00DC35FA">
      <w:r>
        <w:t xml:space="preserve">Es ist schwierig sicherzustellen, </w:t>
      </w:r>
      <w:proofErr w:type="spellStart"/>
      <w:r>
        <w:t>daß</w:t>
      </w:r>
      <w:proofErr w:type="spellEnd"/>
      <w:r>
        <w:t xml:space="preserve"> die richtigen Personen an der Tagung teilnehmen, da jedes Mitglied seine eigene Art der Auswahl der Delegierten hat.  Häufig sind die Personen, die an der Tagung teilnehmen, die „Ländervertreter“, die nicht unbedingt die technischen Sachverständigen sind.  Es ist unwahrscheinlich, </w:t>
      </w:r>
      <w:proofErr w:type="spellStart"/>
      <w:r>
        <w:t>daß</w:t>
      </w:r>
      <w:proofErr w:type="spellEnd"/>
      <w:r>
        <w:t xml:space="preserve"> sich dies ändern wird, aber sich besonders abhebende Werbung auf der Website (z. B. ein kurzes Video über die Vorteile der Teilnahme) oder auf sozialen Medien könnte den Zweck und die Ziele der Tagungen hervorheben.  Dies </w:t>
      </w:r>
      <w:proofErr w:type="gramStart"/>
      <w:r>
        <w:t>könn</w:t>
      </w:r>
      <w:r w:rsidR="00F27D1F">
        <w:t>te</w:t>
      </w:r>
      <w:proofErr w:type="gramEnd"/>
      <w:r w:rsidR="00F27D1F">
        <w:t xml:space="preserve"> die Mitgliedstaaten dazu bringen</w:t>
      </w:r>
      <w:r>
        <w:t>, sich wieder auf eine angemessene Vertretung zu konzentrieren.  </w:t>
      </w:r>
    </w:p>
    <w:p w:rsidR="00DC35FA" w:rsidRPr="00954D73" w:rsidRDefault="00DC35FA" w:rsidP="00DC35FA">
      <w:pPr>
        <w:jc w:val="left"/>
      </w:pPr>
    </w:p>
    <w:p w:rsidR="00DC35FA" w:rsidRPr="00954D73" w:rsidRDefault="00DC35FA" w:rsidP="00DC35FA">
      <w:pPr>
        <w:jc w:val="left"/>
      </w:pPr>
    </w:p>
    <w:p w:rsidR="00DC35FA" w:rsidRPr="00954D73" w:rsidRDefault="00DC35FA" w:rsidP="00DC35FA">
      <w:pPr>
        <w:jc w:val="left"/>
      </w:pPr>
    </w:p>
    <w:p w:rsidR="00DC35FA" w:rsidRPr="00954D73" w:rsidRDefault="00DC35FA" w:rsidP="00DC35FA">
      <w:pPr>
        <w:jc w:val="right"/>
      </w:pPr>
      <w:r>
        <w:t xml:space="preserve"> [Ende der Anlage IV und des Dokuments]</w:t>
      </w:r>
    </w:p>
    <w:p w:rsidR="00DC35FA" w:rsidRPr="00954D73" w:rsidRDefault="00DC35FA" w:rsidP="00DC35FA">
      <w:pPr>
        <w:jc w:val="left"/>
      </w:pPr>
    </w:p>
    <w:p w:rsidR="00050E16" w:rsidRPr="00954D73" w:rsidRDefault="00050E16" w:rsidP="00DC35FA">
      <w:pPr>
        <w:jc w:val="right"/>
      </w:pPr>
    </w:p>
    <w:sectPr w:rsidR="00050E16" w:rsidRPr="00954D73" w:rsidSect="00906DDC">
      <w:headerReference w:type="default" r:id="rId13"/>
      <w:headerReference w:type="first" r:id="rId14"/>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071" w:rsidRDefault="00DD7071" w:rsidP="006655D3">
      <w:r>
        <w:separator/>
      </w:r>
    </w:p>
    <w:p w:rsidR="00DD7071" w:rsidRDefault="00DD7071" w:rsidP="006655D3"/>
    <w:p w:rsidR="00DD7071" w:rsidRDefault="00DD7071" w:rsidP="006655D3"/>
  </w:endnote>
  <w:endnote w:type="continuationSeparator" w:id="0">
    <w:p w:rsidR="00DD7071" w:rsidRDefault="00DD7071" w:rsidP="006655D3">
      <w:r>
        <w:separator/>
      </w:r>
    </w:p>
    <w:p w:rsidR="00DD7071" w:rsidRPr="00294751" w:rsidRDefault="00DD7071">
      <w:pPr>
        <w:pStyle w:val="Footer"/>
        <w:spacing w:after="60"/>
        <w:rPr>
          <w:sz w:val="18"/>
          <w:lang w:val="fr-FR"/>
        </w:rPr>
      </w:pPr>
      <w:r w:rsidRPr="00294751">
        <w:rPr>
          <w:sz w:val="18"/>
          <w:lang w:val="fr-FR"/>
        </w:rPr>
        <w:t>[Suite de la note de la page précédente]</w:t>
      </w:r>
    </w:p>
    <w:p w:rsidR="00DD7071" w:rsidRPr="00294751" w:rsidRDefault="00DD7071" w:rsidP="006655D3">
      <w:pPr>
        <w:rPr>
          <w:lang w:val="fr-FR"/>
        </w:rPr>
      </w:pPr>
    </w:p>
    <w:p w:rsidR="00DD7071" w:rsidRPr="00294751" w:rsidRDefault="00DD7071" w:rsidP="006655D3">
      <w:pPr>
        <w:rPr>
          <w:lang w:val="fr-FR"/>
        </w:rPr>
      </w:pPr>
    </w:p>
  </w:endnote>
  <w:endnote w:type="continuationNotice" w:id="1">
    <w:p w:rsidR="00DD7071" w:rsidRPr="00294751" w:rsidRDefault="00DD7071" w:rsidP="006655D3">
      <w:pPr>
        <w:rPr>
          <w:lang w:val="fr-FR"/>
        </w:rPr>
      </w:pPr>
      <w:r w:rsidRPr="00294751">
        <w:rPr>
          <w:lang w:val="fr-FR"/>
        </w:rPr>
        <w:t>[Suite de la note page suivante]</w:t>
      </w:r>
    </w:p>
    <w:p w:rsidR="00DD7071" w:rsidRPr="00294751" w:rsidRDefault="00DD7071" w:rsidP="006655D3">
      <w:pPr>
        <w:rPr>
          <w:lang w:val="fr-FR"/>
        </w:rPr>
      </w:pPr>
    </w:p>
    <w:p w:rsidR="00DD7071" w:rsidRPr="00294751" w:rsidRDefault="00DD707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FA" w:rsidRDefault="00DC3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071" w:rsidRDefault="00DD7071" w:rsidP="006655D3">
      <w:r>
        <w:separator/>
      </w:r>
    </w:p>
  </w:footnote>
  <w:footnote w:type="continuationSeparator" w:id="0">
    <w:p w:rsidR="00DD7071" w:rsidRDefault="00DD7071" w:rsidP="006655D3">
      <w:r>
        <w:separator/>
      </w:r>
    </w:p>
  </w:footnote>
  <w:footnote w:type="continuationNotice" w:id="1">
    <w:p w:rsidR="00DD7071" w:rsidRPr="00AB530F" w:rsidRDefault="00DD707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rPr>
    </w:pPr>
    <w:r>
      <w:rPr>
        <w:rStyle w:val="PageNumber"/>
      </w:rPr>
      <w:t>TC/55/24</w:t>
    </w:r>
  </w:p>
  <w:p w:rsidR="00182B99" w:rsidRPr="00C5280D" w:rsidRDefault="00182B99" w:rsidP="00EB048E">
    <w:pPr>
      <w:pStyle w:val="Header"/>
    </w:pPr>
    <w:r>
      <w:t xml:space="preserve">Seite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E7731F">
      <w:rPr>
        <w:rStyle w:val="PageNumber"/>
        <w:noProof/>
      </w:rPr>
      <w:t>3</w:t>
    </w:r>
    <w:r w:rsidRPr="00C5280D">
      <w:rPr>
        <w:rStyle w:val="PageNumber"/>
      </w:rPr>
      <w:fldChar w:fldCharType="end"/>
    </w:r>
  </w:p>
  <w:p w:rsidR="00182B99" w:rsidRPr="00C5280D" w:rsidRDefault="00182B99"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FA" w:rsidRPr="00C5280D" w:rsidRDefault="00DC35FA" w:rsidP="00E77198">
    <w:pPr>
      <w:pStyle w:val="Header"/>
      <w:rPr>
        <w:rStyle w:val="PageNumber"/>
      </w:rPr>
    </w:pPr>
    <w:r>
      <w:rPr>
        <w:rStyle w:val="PageNumber"/>
      </w:rPr>
      <w:t>TC/55/24</w:t>
    </w:r>
  </w:p>
  <w:p w:rsidR="00DC35FA" w:rsidRDefault="00DC35FA" w:rsidP="00601B3C">
    <w:pPr>
      <w:jc w:val="center"/>
      <w:rPr>
        <w:rFonts w:cs="Arial"/>
        <w:snapToGrid w:val="0"/>
      </w:rPr>
    </w:pPr>
  </w:p>
  <w:p w:rsidR="00DC35FA" w:rsidRDefault="00DC35FA" w:rsidP="00601B3C">
    <w:pPr>
      <w:jc w:val="center"/>
      <w:rPr>
        <w:rFonts w:cs="Arial"/>
      </w:rPr>
    </w:pPr>
    <w:r>
      <w:t>ANLAGE I</w:t>
    </w:r>
  </w:p>
  <w:p w:rsidR="00DC35FA" w:rsidRDefault="00DC35FA" w:rsidP="00601B3C">
    <w:pPr>
      <w:jc w:val="center"/>
      <w:rPr>
        <w:rFonts w:cs="Arial"/>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35FA" w:rsidRPr="00C5280D" w:rsidRDefault="00DC35FA" w:rsidP="00E77198">
    <w:pPr>
      <w:pStyle w:val="Header"/>
      <w:rPr>
        <w:rStyle w:val="PageNumber"/>
      </w:rPr>
    </w:pPr>
    <w:r>
      <w:rPr>
        <w:rStyle w:val="PageNumber"/>
      </w:rPr>
      <w:t>TC/55/24</w:t>
    </w:r>
  </w:p>
  <w:p w:rsidR="00DC35FA" w:rsidRDefault="00DC35FA" w:rsidP="00601B3C">
    <w:pPr>
      <w:jc w:val="center"/>
      <w:rPr>
        <w:rFonts w:cs="Arial"/>
        <w:snapToGrid w:val="0"/>
      </w:rPr>
    </w:pPr>
  </w:p>
  <w:p w:rsidR="00DC35FA" w:rsidRDefault="00DC35FA" w:rsidP="00601B3C">
    <w:pPr>
      <w:jc w:val="center"/>
      <w:rPr>
        <w:rFonts w:cs="Arial"/>
      </w:rPr>
    </w:pPr>
    <w:r>
      <w:t>ANLAGE II</w:t>
    </w:r>
  </w:p>
  <w:p w:rsidR="00DC35FA" w:rsidRDefault="00DC35FA" w:rsidP="00601B3C">
    <w:pPr>
      <w:jc w:val="center"/>
      <w:rPr>
        <w:rFonts w:cs="Arial"/>
      </w:rPr>
    </w:pPr>
  </w:p>
  <w:p w:rsidR="00DC35FA" w:rsidRPr="00E77198" w:rsidRDefault="00DC35FA" w:rsidP="00601B3C">
    <w:pPr>
      <w:pStyle w:val="Header"/>
      <w:rPr>
        <w:rFonts w:cs="Arial"/>
        <w:caps/>
      </w:rPr>
    </w:pPr>
    <w:r>
      <w:rPr>
        <w:bCs/>
        <w:caps/>
        <w:snapToGrid w:val="0"/>
      </w:rPr>
      <w:t xml:space="preserve">BEISPIEL </w:t>
    </w:r>
    <w:r w:rsidR="005879BC">
      <w:rPr>
        <w:bCs/>
        <w:caps/>
        <w:snapToGrid w:val="0"/>
      </w:rPr>
      <w:t xml:space="preserve">FÜR EIN </w:t>
    </w:r>
    <w:r>
      <w:rPr>
        <w:bCs/>
        <w:caps/>
        <w:snapToGrid w:val="0"/>
      </w:rPr>
      <w:t>Elektronisches Einladungsrundschreiben für die Tagungen des TC</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70" w:rsidRPr="008A3E38" w:rsidRDefault="00102AE0" w:rsidP="00EB048E">
    <w:pPr>
      <w:pStyle w:val="Header"/>
      <w:rPr>
        <w:rStyle w:val="PageNumber"/>
      </w:rPr>
    </w:pPr>
    <w:r>
      <w:rPr>
        <w:rStyle w:val="PageNumber"/>
      </w:rPr>
      <w:t>TC/55/24</w:t>
    </w:r>
  </w:p>
  <w:p w:rsidR="00E25A70" w:rsidRDefault="00E7731F" w:rsidP="008A3E38">
    <w:pPr>
      <w:pStyle w:val="Header"/>
      <w:rPr>
        <w:lang w:val="fr-CH"/>
      </w:rPr>
    </w:pPr>
  </w:p>
  <w:p w:rsidR="00E25A70" w:rsidRPr="00697707" w:rsidRDefault="00102AE0" w:rsidP="008A3E38">
    <w:pPr>
      <w:pStyle w:val="Header"/>
    </w:pPr>
    <w:r>
      <w:t>ANLAGE IV</w:t>
    </w:r>
  </w:p>
  <w:p w:rsidR="00E25A70" w:rsidRPr="008A3E38" w:rsidRDefault="00E7731F" w:rsidP="00615429">
    <w:pPr>
      <w:pStyle w:val="Header"/>
    </w:pPr>
  </w:p>
  <w:p w:rsidR="00E25A70" w:rsidRPr="008A3E38" w:rsidRDefault="00E7731F" w:rsidP="006655D3">
    <w:pPr>
      <w:rPr>
        <w:lang w:val="fr-CH"/>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5A70" w:rsidRDefault="00102AE0">
    <w:pPr>
      <w:pStyle w:val="Header"/>
    </w:pPr>
    <w:r>
      <w:t>TC/55/24</w:t>
    </w:r>
  </w:p>
  <w:p w:rsidR="00E25A70" w:rsidRDefault="00E7731F">
    <w:pPr>
      <w:pStyle w:val="Header"/>
    </w:pPr>
  </w:p>
  <w:p w:rsidR="00E25A70" w:rsidRDefault="00102AE0">
    <w:pPr>
      <w:pStyle w:val="Header"/>
    </w:pPr>
    <w:r>
      <w:t>ANLAGE III</w:t>
    </w:r>
  </w:p>
  <w:p w:rsidR="00E25A70" w:rsidRDefault="00E773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650D0"/>
    <w:multiLevelType w:val="hybridMultilevel"/>
    <w:tmpl w:val="C07875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E6F1EA3"/>
    <w:multiLevelType w:val="hybridMultilevel"/>
    <w:tmpl w:val="2F1E0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C0E2705"/>
    <w:multiLevelType w:val="hybridMultilevel"/>
    <w:tmpl w:val="54A493E6"/>
    <w:lvl w:ilvl="0" w:tplc="8FD43CC0">
      <w:start w:val="2866"/>
      <w:numFmt w:val="bullet"/>
      <w:lvlText w:val="–"/>
      <w:lvlJc w:val="left"/>
      <w:pPr>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C39342C"/>
    <w:multiLevelType w:val="hybridMultilevel"/>
    <w:tmpl w:val="85D6F85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5D"/>
    <w:rsid w:val="00010CF3"/>
    <w:rsid w:val="00011E27"/>
    <w:rsid w:val="000148BC"/>
    <w:rsid w:val="00015017"/>
    <w:rsid w:val="00024AB8"/>
    <w:rsid w:val="00030854"/>
    <w:rsid w:val="00036028"/>
    <w:rsid w:val="00044642"/>
    <w:rsid w:val="000446B9"/>
    <w:rsid w:val="00047E21"/>
    <w:rsid w:val="00050E16"/>
    <w:rsid w:val="00084D34"/>
    <w:rsid w:val="00085505"/>
    <w:rsid w:val="000B1D90"/>
    <w:rsid w:val="000C4E25"/>
    <w:rsid w:val="000C7021"/>
    <w:rsid w:val="000D6BBC"/>
    <w:rsid w:val="000D7780"/>
    <w:rsid w:val="000E636A"/>
    <w:rsid w:val="000F2F11"/>
    <w:rsid w:val="00102AE0"/>
    <w:rsid w:val="00105929"/>
    <w:rsid w:val="001105E4"/>
    <w:rsid w:val="00110C36"/>
    <w:rsid w:val="001131D5"/>
    <w:rsid w:val="00141DB8"/>
    <w:rsid w:val="00153590"/>
    <w:rsid w:val="00172084"/>
    <w:rsid w:val="001729E4"/>
    <w:rsid w:val="0017474A"/>
    <w:rsid w:val="001758C6"/>
    <w:rsid w:val="00182B99"/>
    <w:rsid w:val="001C55E9"/>
    <w:rsid w:val="001D7915"/>
    <w:rsid w:val="001E55BF"/>
    <w:rsid w:val="0021332C"/>
    <w:rsid w:val="00213982"/>
    <w:rsid w:val="0024416D"/>
    <w:rsid w:val="00271911"/>
    <w:rsid w:val="002800A0"/>
    <w:rsid w:val="002801B3"/>
    <w:rsid w:val="00281060"/>
    <w:rsid w:val="002940E8"/>
    <w:rsid w:val="00294751"/>
    <w:rsid w:val="002A6E50"/>
    <w:rsid w:val="002B4298"/>
    <w:rsid w:val="002C256A"/>
    <w:rsid w:val="002F3E8A"/>
    <w:rsid w:val="00300393"/>
    <w:rsid w:val="00303BBC"/>
    <w:rsid w:val="00304827"/>
    <w:rsid w:val="00305A7F"/>
    <w:rsid w:val="003152FE"/>
    <w:rsid w:val="00327436"/>
    <w:rsid w:val="00340545"/>
    <w:rsid w:val="00344BD6"/>
    <w:rsid w:val="0035528D"/>
    <w:rsid w:val="00361821"/>
    <w:rsid w:val="00361E9E"/>
    <w:rsid w:val="003C7FBE"/>
    <w:rsid w:val="003D01E6"/>
    <w:rsid w:val="003D227C"/>
    <w:rsid w:val="003D2B4D"/>
    <w:rsid w:val="003F4AA8"/>
    <w:rsid w:val="00442348"/>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47C73"/>
    <w:rsid w:val="0055268D"/>
    <w:rsid w:val="00574039"/>
    <w:rsid w:val="00576BE4"/>
    <w:rsid w:val="005804D1"/>
    <w:rsid w:val="005879BC"/>
    <w:rsid w:val="005A400A"/>
    <w:rsid w:val="005C6A70"/>
    <w:rsid w:val="005D50C3"/>
    <w:rsid w:val="005E32F1"/>
    <w:rsid w:val="005F7B92"/>
    <w:rsid w:val="006075B0"/>
    <w:rsid w:val="00612379"/>
    <w:rsid w:val="006153B6"/>
    <w:rsid w:val="0061555F"/>
    <w:rsid w:val="00636CA6"/>
    <w:rsid w:val="00641200"/>
    <w:rsid w:val="00645CA8"/>
    <w:rsid w:val="006655D3"/>
    <w:rsid w:val="00667404"/>
    <w:rsid w:val="00670D26"/>
    <w:rsid w:val="00687EB4"/>
    <w:rsid w:val="00695C56"/>
    <w:rsid w:val="006A5CDE"/>
    <w:rsid w:val="006A644A"/>
    <w:rsid w:val="006B17D2"/>
    <w:rsid w:val="006B3B48"/>
    <w:rsid w:val="006B6BA2"/>
    <w:rsid w:val="006B7D13"/>
    <w:rsid w:val="006C224E"/>
    <w:rsid w:val="006D7435"/>
    <w:rsid w:val="006D780A"/>
    <w:rsid w:val="006F7263"/>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11DF"/>
    <w:rsid w:val="007F498F"/>
    <w:rsid w:val="00805DDC"/>
    <w:rsid w:val="0080679D"/>
    <w:rsid w:val="00810727"/>
    <w:rsid w:val="008108B0"/>
    <w:rsid w:val="00811B20"/>
    <w:rsid w:val="008211B5"/>
    <w:rsid w:val="0082296E"/>
    <w:rsid w:val="00824099"/>
    <w:rsid w:val="00827ABD"/>
    <w:rsid w:val="00846D7C"/>
    <w:rsid w:val="00855E3D"/>
    <w:rsid w:val="00867AC1"/>
    <w:rsid w:val="00881690"/>
    <w:rsid w:val="00890DF8"/>
    <w:rsid w:val="0089583F"/>
    <w:rsid w:val="008A743F"/>
    <w:rsid w:val="008B6E60"/>
    <w:rsid w:val="008C0970"/>
    <w:rsid w:val="008C2665"/>
    <w:rsid w:val="008D0BC5"/>
    <w:rsid w:val="008D2CF7"/>
    <w:rsid w:val="008D7E86"/>
    <w:rsid w:val="00900C26"/>
    <w:rsid w:val="0090197F"/>
    <w:rsid w:val="00901ED9"/>
    <w:rsid w:val="00906DDC"/>
    <w:rsid w:val="00934E09"/>
    <w:rsid w:val="00936253"/>
    <w:rsid w:val="00940D46"/>
    <w:rsid w:val="00952DD4"/>
    <w:rsid w:val="00954D73"/>
    <w:rsid w:val="00965AE7"/>
    <w:rsid w:val="00970FED"/>
    <w:rsid w:val="00992D82"/>
    <w:rsid w:val="00997029"/>
    <w:rsid w:val="009A2CEB"/>
    <w:rsid w:val="009A4E54"/>
    <w:rsid w:val="009A7339"/>
    <w:rsid w:val="009B440E"/>
    <w:rsid w:val="009D690D"/>
    <w:rsid w:val="009E65B6"/>
    <w:rsid w:val="00A1245A"/>
    <w:rsid w:val="00A24C10"/>
    <w:rsid w:val="00A37C2B"/>
    <w:rsid w:val="00A42AC3"/>
    <w:rsid w:val="00A430CF"/>
    <w:rsid w:val="00A54309"/>
    <w:rsid w:val="00A6421F"/>
    <w:rsid w:val="00A75B05"/>
    <w:rsid w:val="00AB2B93"/>
    <w:rsid w:val="00AB530F"/>
    <w:rsid w:val="00AB7E5B"/>
    <w:rsid w:val="00AC2883"/>
    <w:rsid w:val="00AC5FD4"/>
    <w:rsid w:val="00AE0EF1"/>
    <w:rsid w:val="00AE2937"/>
    <w:rsid w:val="00B07301"/>
    <w:rsid w:val="00B11F3E"/>
    <w:rsid w:val="00B224DE"/>
    <w:rsid w:val="00B31763"/>
    <w:rsid w:val="00B324D4"/>
    <w:rsid w:val="00B32DE6"/>
    <w:rsid w:val="00B46575"/>
    <w:rsid w:val="00B61777"/>
    <w:rsid w:val="00B84BBD"/>
    <w:rsid w:val="00BA43FB"/>
    <w:rsid w:val="00BC127D"/>
    <w:rsid w:val="00BC1FE6"/>
    <w:rsid w:val="00BD076B"/>
    <w:rsid w:val="00C061B6"/>
    <w:rsid w:val="00C21531"/>
    <w:rsid w:val="00C2446C"/>
    <w:rsid w:val="00C36AE5"/>
    <w:rsid w:val="00C41F17"/>
    <w:rsid w:val="00C527FA"/>
    <w:rsid w:val="00C5280D"/>
    <w:rsid w:val="00C53EB3"/>
    <w:rsid w:val="00C5791C"/>
    <w:rsid w:val="00C64FFC"/>
    <w:rsid w:val="00C66290"/>
    <w:rsid w:val="00C72B7A"/>
    <w:rsid w:val="00C8372D"/>
    <w:rsid w:val="00C9588E"/>
    <w:rsid w:val="00C973F2"/>
    <w:rsid w:val="00CA304C"/>
    <w:rsid w:val="00CA774A"/>
    <w:rsid w:val="00CC11B0"/>
    <w:rsid w:val="00CC2841"/>
    <w:rsid w:val="00CF1330"/>
    <w:rsid w:val="00CF6DAB"/>
    <w:rsid w:val="00CF7E36"/>
    <w:rsid w:val="00D3708D"/>
    <w:rsid w:val="00D40426"/>
    <w:rsid w:val="00D57C96"/>
    <w:rsid w:val="00D57D18"/>
    <w:rsid w:val="00D8481A"/>
    <w:rsid w:val="00D91203"/>
    <w:rsid w:val="00D95174"/>
    <w:rsid w:val="00DA4973"/>
    <w:rsid w:val="00DA6F36"/>
    <w:rsid w:val="00DB596E"/>
    <w:rsid w:val="00DB7773"/>
    <w:rsid w:val="00DC00EA"/>
    <w:rsid w:val="00DC35FA"/>
    <w:rsid w:val="00DC3802"/>
    <w:rsid w:val="00DD5055"/>
    <w:rsid w:val="00DD7071"/>
    <w:rsid w:val="00E07D87"/>
    <w:rsid w:val="00E32F7E"/>
    <w:rsid w:val="00E5267B"/>
    <w:rsid w:val="00E53F26"/>
    <w:rsid w:val="00E63C0E"/>
    <w:rsid w:val="00E65A1F"/>
    <w:rsid w:val="00E72178"/>
    <w:rsid w:val="00E72D49"/>
    <w:rsid w:val="00E7593C"/>
    <w:rsid w:val="00E7678A"/>
    <w:rsid w:val="00E7731F"/>
    <w:rsid w:val="00E82D8D"/>
    <w:rsid w:val="00E935F1"/>
    <w:rsid w:val="00E94A81"/>
    <w:rsid w:val="00EA1FFB"/>
    <w:rsid w:val="00EA21F4"/>
    <w:rsid w:val="00EB048E"/>
    <w:rsid w:val="00EB4E9C"/>
    <w:rsid w:val="00EC5C5D"/>
    <w:rsid w:val="00EE34DF"/>
    <w:rsid w:val="00EF2F89"/>
    <w:rsid w:val="00F03E98"/>
    <w:rsid w:val="00F1237A"/>
    <w:rsid w:val="00F22CBD"/>
    <w:rsid w:val="00F272F1"/>
    <w:rsid w:val="00F27D1F"/>
    <w:rsid w:val="00F37CA7"/>
    <w:rsid w:val="00F45372"/>
    <w:rsid w:val="00F560F7"/>
    <w:rsid w:val="00F6334D"/>
    <w:rsid w:val="00F831D0"/>
    <w:rsid w:val="00FA49AB"/>
    <w:rsid w:val="00FC260B"/>
    <w:rsid w:val="00FE1245"/>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968C784"/>
  <w15:docId w15:val="{2EE3A2CC-BCEE-4CDE-A6D7-68554BEA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de-DE"/>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de-DE"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de-DE" w:eastAsia="en-US" w:bidi="ar-SA"/>
    </w:rPr>
  </w:style>
  <w:style w:type="paragraph" w:styleId="TOC2">
    <w:name w:val="toc 2"/>
    <w:basedOn w:val="Normal"/>
    <w:next w:val="Normal"/>
    <w:autoRedefine/>
    <w:uiPriority w:val="39"/>
    <w:rsid w:val="00574039"/>
    <w:pPr>
      <w:tabs>
        <w:tab w:val="right" w:leader="dot" w:pos="9639"/>
      </w:tabs>
      <w:ind w:left="568" w:right="851" w:hanging="284"/>
      <w:contextualSpacing/>
    </w:pPr>
    <w:rPr>
      <w:sz w:val="18"/>
    </w:rPr>
  </w:style>
  <w:style w:type="paragraph" w:styleId="TOC3">
    <w:name w:val="toc 3"/>
    <w:next w:val="Normal"/>
    <w:autoRedefine/>
    <w:uiPriority w:val="39"/>
    <w:rsid w:val="00C21531"/>
    <w:pPr>
      <w:tabs>
        <w:tab w:val="right" w:leader="dot" w:pos="9639"/>
      </w:tabs>
      <w:spacing w:before="120"/>
      <w:ind w:left="568" w:right="851" w:hanging="284"/>
      <w:contextualSpacing/>
    </w:pPr>
    <w:rPr>
      <w:rFonts w:ascii="Arial" w:hAnsi="Arial"/>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rPr>
  </w:style>
  <w:style w:type="paragraph" w:styleId="TOC1">
    <w:name w:val="toc 1"/>
    <w:basedOn w:val="Normal"/>
    <w:next w:val="Normal"/>
    <w:autoRedefine/>
    <w:uiPriority w:val="39"/>
    <w:rsid w:val="005804D1"/>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EC5C5D"/>
    <w:pPr>
      <w:ind w:left="720"/>
      <w:contextualSpacing/>
    </w:pPr>
  </w:style>
  <w:style w:type="character" w:customStyle="1" w:styleId="HeaderChar">
    <w:name w:val="Header Char"/>
    <w:basedOn w:val="DefaultParagraphFont"/>
    <w:link w:val="Header"/>
    <w:rsid w:val="00DC35FA"/>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FD221-A1F6-49D9-B1DD-15F645826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3358</Words>
  <Characters>19141</Characters>
  <Application>Microsoft Office Word</Application>
  <DocSecurity>0</DocSecurity>
  <Lines>159</Lines>
  <Paragraphs>44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TC/55</vt:lpstr>
      <vt:lpstr>TC/55</vt:lpstr>
    </vt:vector>
  </TitlesOfParts>
  <Company>UPOV</Company>
  <LinksUpToDate>false</LinksUpToDate>
  <CharactersWithSpaces>22455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dc:title>
  <dc:creator>REZENDE TAVEIRA Leontino</dc:creator>
  <cp:lastModifiedBy>MAY Jessica</cp:lastModifiedBy>
  <cp:revision>8</cp:revision>
  <cp:lastPrinted>2016-11-22T15:41:00Z</cp:lastPrinted>
  <dcterms:created xsi:type="dcterms:W3CDTF">2019-10-22T12:49:00Z</dcterms:created>
  <dcterms:modified xsi:type="dcterms:W3CDTF">2019-10-22T13:03:00Z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5f2232cc-d15f-4df7-8c43-0b84ec6cc8e3</vt:lpwstr>
  </property>
</Properties>
</file>