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t>G</w:t>
            </w:r>
          </w:p>
        </w:tc>
      </w:tr>
      <w:tr w:rsidR="00DC3802" w:rsidRPr="00DA4973" w:rsidTr="00645CA8">
        <w:trPr>
          <w:trHeight w:val="219"/>
        </w:trPr>
        <w:tc>
          <w:tcPr>
            <w:tcW w:w="6522" w:type="dxa"/>
          </w:tcPr>
          <w:p w:rsidR="00DC3802" w:rsidRPr="00AC2883" w:rsidRDefault="00DC3802" w:rsidP="00AC2883">
            <w:pPr>
              <w:pStyle w:val="upove"/>
            </w:pPr>
            <w:r>
              <w:t>Internationaler 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t>Technischer Ausschuss</w:t>
            </w:r>
          </w:p>
          <w:p w:rsidR="00EB4E9C" w:rsidRPr="00DC3802" w:rsidRDefault="00EB4E9C" w:rsidP="006D7435">
            <w:pPr>
              <w:pStyle w:val="Sessiontcplacedate"/>
              <w:rPr>
                <w:sz w:val="22"/>
              </w:rPr>
            </w:pPr>
            <w:r>
              <w:t>Fünfundfünfzigste Tagung</w:t>
            </w:r>
            <w:r>
              <w:br/>
              <w:t>Genf, 28. und 29. Oktober 2019</w:t>
            </w:r>
          </w:p>
        </w:tc>
        <w:tc>
          <w:tcPr>
            <w:tcW w:w="3127" w:type="dxa"/>
          </w:tcPr>
          <w:p w:rsidR="00EB4E9C" w:rsidRPr="003C7FBE" w:rsidRDefault="006D7435" w:rsidP="003C7FBE">
            <w:pPr>
              <w:pStyle w:val="Doccode"/>
            </w:pPr>
            <w:r>
              <w:t>TC/55/</w:t>
            </w:r>
            <w:r w:rsidR="00E57701">
              <w:t>18</w:t>
            </w:r>
          </w:p>
          <w:p w:rsidR="00EB4E9C" w:rsidRPr="003C7FBE" w:rsidRDefault="00EB4E9C" w:rsidP="003C7FBE">
            <w:pPr>
              <w:pStyle w:val="Docoriginal"/>
            </w:pPr>
            <w:r>
              <w:t>Original:</w:t>
            </w:r>
            <w:r>
              <w:rPr>
                <w:b w:val="0"/>
              </w:rPr>
              <w:t xml:space="preserve">  englisch</w:t>
            </w:r>
          </w:p>
          <w:p w:rsidR="00EB4E9C" w:rsidRPr="007C1D92" w:rsidRDefault="00EB4E9C" w:rsidP="00BB1EB3">
            <w:pPr>
              <w:pStyle w:val="Docoriginal"/>
            </w:pPr>
            <w:r w:rsidRPr="00BB1EB3">
              <w:t>Datum:</w:t>
            </w:r>
            <w:r w:rsidRPr="00BB1EB3">
              <w:rPr>
                <w:b w:val="0"/>
              </w:rPr>
              <w:t xml:space="preserve">  </w:t>
            </w:r>
            <w:r w:rsidR="00BB1EB3" w:rsidRPr="00BB1EB3">
              <w:rPr>
                <w:b w:val="0"/>
              </w:rPr>
              <w:t>20</w:t>
            </w:r>
            <w:r w:rsidRPr="00BB1EB3">
              <w:rPr>
                <w:b w:val="0"/>
              </w:rPr>
              <w:t xml:space="preserve">. </w:t>
            </w:r>
            <w:r w:rsidR="00BB1EB3" w:rsidRPr="00BB1EB3">
              <w:rPr>
                <w:b w:val="0"/>
              </w:rPr>
              <w:t>September</w:t>
            </w:r>
            <w:r w:rsidRPr="00BB1EB3">
              <w:rPr>
                <w:b w:val="0"/>
              </w:rPr>
              <w:t xml:space="preserve"> 2019</w:t>
            </w:r>
          </w:p>
        </w:tc>
      </w:tr>
    </w:tbl>
    <w:p w:rsidR="000D7780" w:rsidRPr="006A644A" w:rsidRDefault="00457B95" w:rsidP="006A644A">
      <w:pPr>
        <w:pStyle w:val="Titleofdoc0"/>
      </w:pPr>
      <w:bookmarkStart w:id="0" w:name="TitleOfDoc"/>
      <w:bookmarkEnd w:id="0"/>
      <w:r>
        <w:t>Angelegenheiten, die bezügl</w:t>
      </w:r>
      <w:r w:rsidR="006541BA">
        <w:t>ich der vom Technischen AusschuSS</w:t>
      </w:r>
      <w:r>
        <w:t xml:space="preserve"> zur Prüfung vorgelegten Prüfungsrichtlinien zu bereinigen sind: Macadamia</w:t>
      </w:r>
    </w:p>
    <w:p w:rsidR="006A644A" w:rsidRPr="006A644A" w:rsidRDefault="00AE0EF1" w:rsidP="006A644A">
      <w:pPr>
        <w:pStyle w:val="preparedby1"/>
        <w:jc w:val="left"/>
      </w:pPr>
      <w:bookmarkStart w:id="1" w:name="Prepared"/>
      <w:bookmarkEnd w:id="1"/>
      <w:r>
        <w:t>vom Verbandsbüro erstelltes Dokument</w:t>
      </w:r>
    </w:p>
    <w:p w:rsidR="00050E16" w:rsidRPr="006A644A" w:rsidRDefault="00050E16" w:rsidP="006A644A">
      <w:pPr>
        <w:pStyle w:val="Disclaimer"/>
      </w:pPr>
      <w:r>
        <w:t>Haftungsausschluss:  dieses Dokument gibt nicht die Grundsätze oder eine Anleitung der UPOV wieder</w:t>
      </w:r>
    </w:p>
    <w:p w:rsidR="00457B95" w:rsidRDefault="00457B95" w:rsidP="00457B95">
      <w:pPr>
        <w:rPr>
          <w:snapToGrid w:val="0"/>
        </w:rPr>
      </w:pPr>
      <w:r>
        <w:fldChar w:fldCharType="begin"/>
      </w:r>
      <w:r>
        <w:instrText xml:space="preserve"> AUTONUM  </w:instrText>
      </w:r>
      <w:r>
        <w:fldChar w:fldCharType="end"/>
      </w:r>
      <w:r>
        <w:tab/>
      </w:r>
      <w:r>
        <w:rPr>
          <w:snapToGrid w:val="0"/>
        </w:rPr>
        <w:t>Der Erweiterte Redaktionsausschuß (TC-EDC) prüfte auf seiner Tagung in Genf am 26. März 2019</w:t>
      </w:r>
      <w:r>
        <w:t xml:space="preserve"> das Dokument TG/111/4(proj.5) und </w:t>
      </w:r>
      <w:r>
        <w:rPr>
          <w:snapToGrid w:val="0"/>
        </w:rPr>
        <w:t>vereinbarte, daß die zum Entwurf der Prüfungsrichtlinien für Macadamia aufgeworfenen technischen Fragen von der Technischen Arbeitsgruppe für Obstarten (TWF) behandelt werden sollten.</w:t>
      </w:r>
    </w:p>
    <w:p w:rsidR="00457B95" w:rsidRPr="00703346" w:rsidRDefault="00457B95" w:rsidP="00457B95">
      <w:pPr>
        <w:autoSpaceDE w:val="0"/>
        <w:autoSpaceDN w:val="0"/>
        <w:adjustRightInd w:val="0"/>
        <w:ind w:firstLine="567"/>
      </w:pPr>
    </w:p>
    <w:p w:rsidR="00457B95" w:rsidRDefault="00457B95" w:rsidP="00457B95">
      <w:pPr>
        <w:autoSpaceDE w:val="0"/>
        <w:autoSpaceDN w:val="0"/>
        <w:adjustRightInd w:val="0"/>
        <w:rPr>
          <w:rFonts w:cs="Arial"/>
          <w:b/>
          <w:bCs/>
          <w:snapToGrid w:val="0"/>
          <w:color w:val="000000"/>
        </w:rPr>
      </w:pPr>
      <w:r>
        <w:rPr>
          <w:snapToGrid w:val="0"/>
        </w:rPr>
        <w:fldChar w:fldCharType="begin"/>
      </w:r>
      <w:r>
        <w:rPr>
          <w:snapToGrid w:val="0"/>
        </w:rPr>
        <w:instrText xml:space="preserve"> AUTONUM  </w:instrText>
      </w:r>
      <w:r>
        <w:rPr>
          <w:snapToGrid w:val="0"/>
        </w:rPr>
        <w:fldChar w:fldCharType="end"/>
      </w:r>
      <w:r>
        <w:rPr>
          <w:snapToGrid w:val="0"/>
        </w:rPr>
        <w:tab/>
        <w:t xml:space="preserve">Die TWF </w:t>
      </w:r>
      <w:r>
        <w:t xml:space="preserve">prüfte auf ihrer fünfzigsten Tagung vom 24. bis 28. Juni 2019 in Budapest, Ungarn, das Dokument TWF/50/6 </w:t>
      </w:r>
      <w:r>
        <w:rPr>
          <w:snapToGrid w:val="0"/>
        </w:rPr>
        <w:t>„</w:t>
      </w:r>
      <w:r w:rsidR="00A4505C" w:rsidRPr="00A4505C">
        <w:rPr>
          <w:rFonts w:cs="Arial"/>
          <w:i/>
        </w:rPr>
        <w:t xml:space="preserve">Matters to be resolved concerning Test Guidelines put forward for adoption by the </w:t>
      </w:r>
      <w:r w:rsidR="00A4505C" w:rsidRPr="00A4505C">
        <w:rPr>
          <w:i/>
          <w:snapToGrid w:val="0"/>
        </w:rPr>
        <w:t>Technical Committee: Macadamia</w:t>
      </w:r>
      <w:r>
        <w:rPr>
          <w:snapToGrid w:val="0"/>
        </w:rPr>
        <w:t xml:space="preserve">“, das die Bemerkungen des TC-EDC zum Entwurf </w:t>
      </w:r>
      <w:r w:rsidR="006541BA">
        <w:rPr>
          <w:snapToGrid w:val="0"/>
        </w:rPr>
        <w:t xml:space="preserve">der </w:t>
      </w:r>
      <w:r w:rsidR="006541BA">
        <w:t>Prüfungsrichtlinien</w:t>
      </w:r>
      <w:r>
        <w:t xml:space="preserve"> für Macadamia (vergleiche Dokument TG/111/4(proj.5)),</w:t>
      </w:r>
      <w:r>
        <w:rPr>
          <w:snapToGrid w:val="0"/>
        </w:rPr>
        <w:t xml:space="preserve"> einschließlich der </w:t>
      </w:r>
      <w:r w:rsidR="00A4505C">
        <w:rPr>
          <w:snapToGrid w:val="0"/>
        </w:rPr>
        <w:t>Angelegenheiten Fragen, die mit </w:t>
      </w:r>
      <w:r>
        <w:rPr>
          <w:snapToGrid w:val="0"/>
        </w:rPr>
        <w:t>„</w:t>
      </w:r>
      <w:r>
        <w:rPr>
          <w:snapToGrid w:val="0"/>
          <w:vertAlign w:val="superscript"/>
        </w:rPr>
        <w:t>#</w:t>
      </w:r>
      <w:r>
        <w:rPr>
          <w:snapToGrid w:val="0"/>
        </w:rPr>
        <w:t xml:space="preserve">“ gekennzeichnet sind, und der vom führenden Sachverständigen, Herrn Nik Hulse (Australien) vorgeschlagenen Antworten, und vereinbarte folgendes </w:t>
      </w:r>
      <w:r>
        <w:t>(vergleiche Dokument TWF/50/13 „</w:t>
      </w:r>
      <w:r>
        <w:rPr>
          <w:i/>
          <w:iCs/>
        </w:rPr>
        <w:t>Report</w:t>
      </w:r>
      <w:r>
        <w:t>“</w:t>
      </w:r>
      <w:r w:rsidR="00A4505C">
        <w:t>, Absatz </w:t>
      </w:r>
      <w:r>
        <w:t xml:space="preserve">83): </w:t>
      </w:r>
    </w:p>
    <w:p w:rsidR="00050E16" w:rsidRDefault="00050E16" w:rsidP="004B1215"/>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8208"/>
      </w:tblGrid>
      <w:tr w:rsidR="00457B95" w:rsidRPr="00506ECB"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t>1.</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t>- „und ihre Hybriden” ist zu streichen</w:t>
            </w:r>
          </w:p>
          <w:p w:rsidR="00457B95" w:rsidRDefault="00457B95" w:rsidP="00686B06">
            <w:pPr>
              <w:keepNext/>
            </w:pPr>
            <w:r>
              <w:t>- GN3 aus TGP/7 ist hinzuzufügen: „Anleitung zur Verwendung der Prüfungsrichtlinien für Arthybriden, die von den Prüfungsrichtli</w:t>
            </w:r>
            <w:r w:rsidR="006541BA">
              <w:t xml:space="preserve">nien nicht ausdrücklich erfaßt </w:t>
            </w:r>
            <w:r>
              <w:t xml:space="preserve">werden, ist in Dokument </w:t>
            </w:r>
            <w:r>
              <w:rPr>
                <w:snapToGrid w:val="0"/>
              </w:rPr>
              <w:t>TGP/13 ‚Anleitung für neue Typen und Arten‛</w:t>
            </w:r>
            <w:r>
              <w:t xml:space="preserve"> zu finden.“</w:t>
            </w:r>
          </w:p>
          <w:p w:rsidR="00457B95" w:rsidRDefault="00622BCA" w:rsidP="00686B06">
            <w:pPr>
              <w:keepNext/>
              <w:rPr>
                <w:i/>
              </w:rPr>
            </w:pPr>
            <w:r>
              <w:rPr>
                <w:i/>
              </w:rPr>
              <w:t>f</w:t>
            </w:r>
            <w:r w:rsidR="00901CAB">
              <w:rPr>
                <w:i/>
              </w:rPr>
              <w:t>ührender</w:t>
            </w:r>
            <w:r w:rsidR="00457B95">
              <w:rPr>
                <w:i/>
              </w:rPr>
              <w:t xml:space="preserve"> Sachverständiger:  einverstanden</w:t>
            </w:r>
          </w:p>
          <w:p w:rsidR="00457B95" w:rsidRPr="00506ECB" w:rsidRDefault="00457B95" w:rsidP="00686B06">
            <w:pPr>
              <w:keepNext/>
              <w:rPr>
                <w:rFonts w:cs="Arial"/>
                <w:i/>
              </w:rPr>
            </w:pPr>
            <w:r>
              <w:rPr>
                <w:i/>
              </w:rPr>
              <w:t>TWF: einverstanden</w:t>
            </w:r>
          </w:p>
        </w:tc>
      </w:tr>
      <w:tr w:rsidR="00457B95"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t>3.1.2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t xml:space="preserve">streichen </w:t>
            </w:r>
          </w:p>
          <w:p w:rsidR="00457B95" w:rsidRDefault="00901CAB" w:rsidP="00686B06">
            <w:pPr>
              <w:keepNext/>
              <w:rPr>
                <w:i/>
              </w:rPr>
            </w:pPr>
            <w:r>
              <w:rPr>
                <w:i/>
              </w:rPr>
              <w:t>führender</w:t>
            </w:r>
            <w:r w:rsidR="00457B95">
              <w:rPr>
                <w:i/>
              </w:rPr>
              <w:t xml:space="preserve"> Sachverständiger:  einverstanden</w:t>
            </w:r>
          </w:p>
          <w:p w:rsidR="00457B95" w:rsidRDefault="00457B95" w:rsidP="00686B06">
            <w:pPr>
              <w:keepNext/>
              <w:rPr>
                <w:rFonts w:cs="Arial"/>
              </w:rPr>
            </w:pPr>
            <w:r>
              <w:rPr>
                <w:i/>
              </w:rPr>
              <w:t>TWF: einverstanden</w:t>
            </w:r>
          </w:p>
        </w:tc>
      </w:tr>
      <w:tr w:rsidR="00457B95" w:rsidRPr="00BD634E"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t>4.2.2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t>„Sorten“ streichen (doppelt)</w:t>
            </w:r>
          </w:p>
          <w:p w:rsidR="00457B95" w:rsidRDefault="00901CAB" w:rsidP="00686B06">
            <w:pPr>
              <w:keepNext/>
              <w:rPr>
                <w:i/>
              </w:rPr>
            </w:pPr>
            <w:r>
              <w:rPr>
                <w:i/>
              </w:rPr>
              <w:t>führender</w:t>
            </w:r>
            <w:r w:rsidR="00457B95">
              <w:rPr>
                <w:i/>
              </w:rPr>
              <w:t xml:space="preserve"> Sachverständiger:  einverstanden</w:t>
            </w:r>
          </w:p>
          <w:p w:rsidR="00457B95" w:rsidRPr="00BD634E" w:rsidRDefault="00457B95" w:rsidP="00686B06">
            <w:pPr>
              <w:keepNext/>
              <w:rPr>
                <w:rFonts w:cs="Arial"/>
              </w:rPr>
            </w:pPr>
            <w:r>
              <w:rPr>
                <w:i/>
              </w:rPr>
              <w:t>TWF: einverstanden</w:t>
            </w:r>
          </w:p>
        </w:tc>
      </w:tr>
      <w:tr w:rsidR="00457B95" w:rsidRPr="001E329E"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A4505C">
            <w:pPr>
              <w:jc w:val="left"/>
              <w:rPr>
                <w:rFonts w:cs="Arial"/>
              </w:rPr>
            </w:pPr>
            <w:bookmarkStart w:id="2" w:name="_Ref5703573"/>
            <w:r>
              <w:rPr>
                <w:rStyle w:val="FootnoteReference"/>
                <w:rFonts w:cs="Arial"/>
              </w:rPr>
              <w:lastRenderedPageBreak/>
              <w:footnoteReference w:customMarkFollows="1" w:id="2"/>
              <w:sym w:font="Symbol" w:char="F023"/>
            </w:r>
            <w:bookmarkEnd w:id="2"/>
            <w:r w:rsidR="00A4505C">
              <w:t>Merkmals</w:t>
            </w:r>
            <w:r w:rsidR="00A4505C">
              <w:softHyphen/>
              <w:t>tabelle</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t>- Kohärenz von Beispielssorten ist zu prüfen (</w:t>
            </w:r>
            <w:r w:rsidR="006541BA">
              <w:t>z. B.</w:t>
            </w:r>
            <w:r>
              <w:t xml:space="preserve">  A16 = Hidden Valley A16, A4 = Hidden Valley A4, A38 = Hidden Valley A38, 660 = Keaau)</w:t>
            </w:r>
          </w:p>
          <w:p w:rsidR="00457B95" w:rsidRDefault="00901CAB" w:rsidP="00686B06">
            <w:pPr>
              <w:keepNext/>
              <w:rPr>
                <w:rFonts w:cs="Arial"/>
                <w:i/>
              </w:rPr>
            </w:pPr>
            <w:r>
              <w:rPr>
                <w:i/>
              </w:rPr>
              <w:t>führender</w:t>
            </w:r>
            <w:r w:rsidR="00457B95">
              <w:rPr>
                <w:i/>
              </w:rPr>
              <w:t xml:space="preserve"> Sachverständiger:  siehe Tabelle mit Korrekturen an Beispielssorten unten: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1"/>
              <w:gridCol w:w="2268"/>
              <w:gridCol w:w="4110"/>
            </w:tblGrid>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rFonts w:ascii="Times New Roman" w:hAnsi="Times New Roman"/>
                      <w:i/>
                    </w:rPr>
                  </w:pPr>
                  <w:r>
                    <w:rPr>
                      <w:i/>
                    </w:rPr>
                    <w:t>Ersetzen</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durch</w:t>
                  </w:r>
                </w:p>
              </w:tc>
              <w:tc>
                <w:tcPr>
                  <w:tcW w:w="4110"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Kommentar</w:t>
                  </w: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A16</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Hidden Valley A16</w:t>
                  </w:r>
                </w:p>
              </w:tc>
              <w:tc>
                <w:tcPr>
                  <w:tcW w:w="4110" w:type="dxa"/>
                  <w:tcBorders>
                    <w:top w:val="single" w:sz="4" w:space="0" w:color="auto"/>
                    <w:left w:val="single" w:sz="4" w:space="0" w:color="auto"/>
                    <w:bottom w:val="single" w:sz="4" w:space="0" w:color="auto"/>
                    <w:right w:val="single" w:sz="4" w:space="0" w:color="auto"/>
                  </w:tcBorders>
                  <w:hideMark/>
                </w:tcPr>
                <w:p w:rsidR="00457B95" w:rsidRPr="00506ECB" w:rsidRDefault="006541BA" w:rsidP="00686B06">
                  <w:pPr>
                    <w:rPr>
                      <w:i/>
                    </w:rPr>
                  </w:pPr>
                  <w:r>
                    <w:rPr>
                      <w:i/>
                    </w:rPr>
                    <w:t xml:space="preserve">Züchterrechtsbezeichnung </w:t>
                  </w:r>
                  <w:r w:rsidR="00457B95">
                    <w:rPr>
                      <w:i/>
                    </w:rPr>
                    <w:t>berichtigen</w:t>
                  </w: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A4</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Hidden Valley A16</w:t>
                  </w:r>
                </w:p>
              </w:tc>
              <w:tc>
                <w:tcPr>
                  <w:tcW w:w="4110" w:type="dxa"/>
                  <w:tcBorders>
                    <w:top w:val="single" w:sz="4" w:space="0" w:color="auto"/>
                    <w:left w:val="single" w:sz="4" w:space="0" w:color="auto"/>
                    <w:bottom w:val="single" w:sz="4" w:space="0" w:color="auto"/>
                    <w:right w:val="single" w:sz="4" w:space="0" w:color="auto"/>
                  </w:tcBorders>
                  <w:hideMark/>
                </w:tcPr>
                <w:p w:rsidR="00457B95" w:rsidRPr="00506ECB" w:rsidRDefault="006541BA" w:rsidP="00686B06">
                  <w:pPr>
                    <w:rPr>
                      <w:i/>
                    </w:rPr>
                  </w:pPr>
                  <w:r>
                    <w:rPr>
                      <w:i/>
                    </w:rPr>
                    <w:t>Züchterrechtsbezeichnung</w:t>
                  </w:r>
                  <w:r w:rsidR="00457B95">
                    <w:rPr>
                      <w:i/>
                    </w:rPr>
                    <w:t xml:space="preserve"> berichtigen</w:t>
                  </w: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A38</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Hidden Valley A38</w:t>
                  </w:r>
                </w:p>
              </w:tc>
              <w:tc>
                <w:tcPr>
                  <w:tcW w:w="4110" w:type="dxa"/>
                  <w:tcBorders>
                    <w:top w:val="single" w:sz="4" w:space="0" w:color="auto"/>
                    <w:left w:val="single" w:sz="4" w:space="0" w:color="auto"/>
                    <w:bottom w:val="single" w:sz="4" w:space="0" w:color="auto"/>
                    <w:right w:val="single" w:sz="4" w:space="0" w:color="auto"/>
                  </w:tcBorders>
                  <w:hideMark/>
                </w:tcPr>
                <w:p w:rsidR="00457B95" w:rsidRPr="00506ECB" w:rsidRDefault="006541BA" w:rsidP="00686B06">
                  <w:pPr>
                    <w:rPr>
                      <w:i/>
                    </w:rPr>
                  </w:pPr>
                  <w:r>
                    <w:rPr>
                      <w:i/>
                    </w:rPr>
                    <w:t>Züchterrechtsbezeichnung</w:t>
                  </w:r>
                  <w:r w:rsidR="00457B95">
                    <w:rPr>
                      <w:i/>
                    </w:rPr>
                    <w:t xml:space="preserve"> berichtigen</w:t>
                  </w: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246</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Keauhou (HAES 246)</w:t>
                  </w:r>
                </w:p>
              </w:tc>
              <w:tc>
                <w:tcPr>
                  <w:tcW w:w="4110" w:type="dxa"/>
                  <w:tcBorders>
                    <w:top w:val="single" w:sz="4" w:space="0" w:color="auto"/>
                    <w:left w:val="single" w:sz="4" w:space="0" w:color="auto"/>
                    <w:bottom w:val="single" w:sz="4" w:space="0" w:color="auto"/>
                    <w:right w:val="single" w:sz="4" w:space="0" w:color="auto"/>
                  </w:tcBorders>
                </w:tcPr>
                <w:p w:rsidR="00457B95" w:rsidRPr="00506ECB" w:rsidRDefault="00457B95" w:rsidP="00686B06">
                  <w:pPr>
                    <w:rPr>
                      <w:i/>
                    </w:rPr>
                  </w:pP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333</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Ikaika (HAES 333)</w:t>
                  </w:r>
                </w:p>
              </w:tc>
              <w:tc>
                <w:tcPr>
                  <w:tcW w:w="4110" w:type="dxa"/>
                  <w:tcBorders>
                    <w:top w:val="single" w:sz="4" w:space="0" w:color="auto"/>
                    <w:left w:val="single" w:sz="4" w:space="0" w:color="auto"/>
                    <w:bottom w:val="single" w:sz="4" w:space="0" w:color="auto"/>
                    <w:right w:val="single" w:sz="4" w:space="0" w:color="auto"/>
                  </w:tcBorders>
                </w:tcPr>
                <w:p w:rsidR="00457B95" w:rsidRPr="00506ECB" w:rsidRDefault="00457B95" w:rsidP="00686B06">
                  <w:pPr>
                    <w:rPr>
                      <w:i/>
                    </w:rPr>
                  </w:pP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660</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Keaau (HAES 660)</w:t>
                  </w:r>
                </w:p>
              </w:tc>
              <w:tc>
                <w:tcPr>
                  <w:tcW w:w="4110" w:type="dxa"/>
                  <w:tcBorders>
                    <w:top w:val="single" w:sz="4" w:space="0" w:color="auto"/>
                    <w:left w:val="single" w:sz="4" w:space="0" w:color="auto"/>
                    <w:bottom w:val="single" w:sz="4" w:space="0" w:color="auto"/>
                    <w:right w:val="single" w:sz="4" w:space="0" w:color="auto"/>
                  </w:tcBorders>
                </w:tcPr>
                <w:p w:rsidR="00457B95" w:rsidRPr="00506ECB" w:rsidRDefault="00457B95" w:rsidP="00686B06">
                  <w:pPr>
                    <w:rPr>
                      <w:i/>
                    </w:rPr>
                  </w:pP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738</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HAES 783</w:t>
                  </w:r>
                </w:p>
              </w:tc>
              <w:tc>
                <w:tcPr>
                  <w:tcW w:w="4110"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‘738’ in Proj. 5 ist ein Übertragungsfehler. Sollte ‘783’ lauten</w:t>
                  </w: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849</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HAES 849</w:t>
                  </w:r>
                </w:p>
              </w:tc>
              <w:tc>
                <w:tcPr>
                  <w:tcW w:w="4110" w:type="dxa"/>
                  <w:tcBorders>
                    <w:top w:val="single" w:sz="4" w:space="0" w:color="auto"/>
                    <w:left w:val="single" w:sz="4" w:space="0" w:color="auto"/>
                    <w:bottom w:val="single" w:sz="4" w:space="0" w:color="auto"/>
                    <w:right w:val="single" w:sz="4" w:space="0" w:color="auto"/>
                  </w:tcBorders>
                </w:tcPr>
                <w:p w:rsidR="00457B95" w:rsidRPr="00506ECB" w:rsidRDefault="00457B95" w:rsidP="00686B06">
                  <w:pPr>
                    <w:rPr>
                      <w:i/>
                    </w:rPr>
                  </w:pP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816</w:t>
                  </w:r>
                </w:p>
              </w:tc>
              <w:tc>
                <w:tcPr>
                  <w:tcW w:w="2268" w:type="dxa"/>
                  <w:tcBorders>
                    <w:top w:val="single" w:sz="4" w:space="0" w:color="auto"/>
                    <w:left w:val="single" w:sz="4" w:space="0" w:color="auto"/>
                    <w:bottom w:val="single" w:sz="4" w:space="0" w:color="auto"/>
                    <w:right w:val="single" w:sz="4" w:space="0" w:color="auto"/>
                  </w:tcBorders>
                  <w:hideMark/>
                </w:tcPr>
                <w:p w:rsidR="00457B95" w:rsidRPr="00506ECB" w:rsidRDefault="00457B95" w:rsidP="00686B06">
                  <w:pPr>
                    <w:rPr>
                      <w:i/>
                    </w:rPr>
                  </w:pPr>
                  <w:r>
                    <w:rPr>
                      <w:i/>
                    </w:rPr>
                    <w:t>HAES 816</w:t>
                  </w:r>
                </w:p>
              </w:tc>
              <w:tc>
                <w:tcPr>
                  <w:tcW w:w="4110" w:type="dxa"/>
                  <w:tcBorders>
                    <w:top w:val="single" w:sz="4" w:space="0" w:color="auto"/>
                    <w:left w:val="single" w:sz="4" w:space="0" w:color="auto"/>
                    <w:bottom w:val="single" w:sz="4" w:space="0" w:color="auto"/>
                    <w:right w:val="single" w:sz="4" w:space="0" w:color="auto"/>
                  </w:tcBorders>
                </w:tcPr>
                <w:p w:rsidR="00457B95" w:rsidRPr="00506ECB" w:rsidRDefault="00457B95" w:rsidP="00686B06">
                  <w:pPr>
                    <w:rPr>
                      <w:i/>
                    </w:rPr>
                  </w:pPr>
                </w:p>
              </w:tc>
            </w:tr>
            <w:tr w:rsidR="00457B95" w:rsidRPr="00506ECB" w:rsidTr="00686B06">
              <w:tc>
                <w:tcPr>
                  <w:tcW w:w="1011" w:type="dxa"/>
                  <w:tcBorders>
                    <w:top w:val="single" w:sz="4" w:space="0" w:color="auto"/>
                    <w:left w:val="single" w:sz="4" w:space="0" w:color="auto"/>
                    <w:bottom w:val="single" w:sz="4" w:space="0" w:color="auto"/>
                    <w:right w:val="single" w:sz="4" w:space="0" w:color="auto"/>
                  </w:tcBorders>
                </w:tcPr>
                <w:p w:rsidR="00457B95" w:rsidRPr="00506ECB" w:rsidRDefault="00457B95" w:rsidP="00686B06">
                  <w:pPr>
                    <w:rPr>
                      <w:i/>
                    </w:rPr>
                  </w:pPr>
                  <w:r>
                    <w:rPr>
                      <w:i/>
                    </w:rPr>
                    <w:t>H2</w:t>
                  </w:r>
                  <w:r>
                    <w:rPr>
                      <w:i/>
                    </w:rPr>
                    <w:tab/>
                  </w:r>
                </w:p>
              </w:tc>
              <w:tc>
                <w:tcPr>
                  <w:tcW w:w="2268" w:type="dxa"/>
                  <w:tcBorders>
                    <w:top w:val="single" w:sz="4" w:space="0" w:color="auto"/>
                    <w:left w:val="single" w:sz="4" w:space="0" w:color="auto"/>
                    <w:bottom w:val="single" w:sz="4" w:space="0" w:color="auto"/>
                    <w:right w:val="single" w:sz="4" w:space="0" w:color="auto"/>
                  </w:tcBorders>
                </w:tcPr>
                <w:p w:rsidR="00457B95" w:rsidRPr="00506ECB" w:rsidRDefault="00457B95" w:rsidP="00686B06">
                  <w:pPr>
                    <w:rPr>
                      <w:i/>
                    </w:rPr>
                  </w:pPr>
                  <w:r>
                    <w:rPr>
                      <w:i/>
                    </w:rPr>
                    <w:t>H2 Hinde</w:t>
                  </w:r>
                </w:p>
              </w:tc>
              <w:tc>
                <w:tcPr>
                  <w:tcW w:w="4110" w:type="dxa"/>
                  <w:tcBorders>
                    <w:top w:val="single" w:sz="4" w:space="0" w:color="auto"/>
                    <w:left w:val="single" w:sz="4" w:space="0" w:color="auto"/>
                    <w:bottom w:val="single" w:sz="4" w:space="0" w:color="auto"/>
                    <w:right w:val="single" w:sz="4" w:space="0" w:color="auto"/>
                  </w:tcBorders>
                </w:tcPr>
                <w:p w:rsidR="00457B95" w:rsidRPr="00506ECB" w:rsidRDefault="00457B95" w:rsidP="00686B06">
                  <w:pPr>
                    <w:rPr>
                      <w:i/>
                    </w:rPr>
                  </w:pPr>
                </w:p>
              </w:tc>
            </w:tr>
          </w:tbl>
          <w:p w:rsidR="00457B95" w:rsidRPr="00506ECB" w:rsidRDefault="00457B95" w:rsidP="00686B06">
            <w:pPr>
              <w:rPr>
                <w:i/>
              </w:rPr>
            </w:pPr>
            <w:r>
              <w:rPr>
                <w:i/>
              </w:rPr>
              <w:t>HAES = Hawaii Agricultural Experiment Station</w:t>
            </w:r>
          </w:p>
          <w:p w:rsidR="00457B95" w:rsidRDefault="00457B95" w:rsidP="00686B06">
            <w:pPr>
              <w:rPr>
                <w:i/>
              </w:rPr>
            </w:pPr>
            <w:r>
              <w:rPr>
                <w:i/>
              </w:rPr>
              <w:t>Zahl in Klammern ist die HAES-Referenz. Wenn die Sorte angeführt wird, wird in der Literatur auch oft die HAES-Nummer verwendet.</w:t>
            </w:r>
          </w:p>
          <w:p w:rsidR="00457B95" w:rsidRPr="001E329E" w:rsidRDefault="00457B95" w:rsidP="00686B06">
            <w:pPr>
              <w:rPr>
                <w:rFonts w:cs="Arial"/>
              </w:rPr>
            </w:pPr>
            <w:r>
              <w:rPr>
                <w:i/>
              </w:rPr>
              <w:t>TWF: einverstanden</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sidRPr="00297215">
              <w:rPr>
                <w:rFonts w:cs="Arial"/>
                <w:vertAlign w:val="superscript"/>
              </w:rPr>
              <w:fldChar w:fldCharType="begin"/>
            </w:r>
            <w:r w:rsidRPr="00297215">
              <w:rPr>
                <w:rFonts w:cs="Arial"/>
                <w:vertAlign w:val="superscript"/>
              </w:rPr>
              <w:instrText xml:space="preserve"> NOTEREF _Ref5703573 \h </w:instrText>
            </w:r>
            <w:r>
              <w:rPr>
                <w:rFonts w:cs="Arial"/>
                <w:vertAlign w:val="superscript"/>
              </w:rPr>
              <w:instrText xml:space="preserve"> \* MERGEFORMAT </w:instrText>
            </w:r>
            <w:r w:rsidRPr="00297215">
              <w:rPr>
                <w:rFonts w:cs="Arial"/>
                <w:vertAlign w:val="superscript"/>
              </w:rPr>
            </w:r>
            <w:r w:rsidRPr="00297215">
              <w:rPr>
                <w:rFonts w:cs="Arial"/>
                <w:vertAlign w:val="superscript"/>
              </w:rPr>
              <w:fldChar w:fldCharType="separate"/>
            </w:r>
            <w:r w:rsidR="00B030B2" w:rsidRPr="00B030B2">
              <w:rPr>
                <w:vertAlign w:val="superscript"/>
              </w:rPr>
              <w:sym w:font="Symbol" w:char="F023"/>
            </w:r>
            <w:r w:rsidRPr="00297215">
              <w:rPr>
                <w:rFonts w:cs="Arial"/>
                <w:vertAlign w:val="superscript"/>
              </w:rPr>
              <w:fldChar w:fldCharType="end"/>
            </w:r>
            <w:r>
              <w:t xml:space="preserve">Merkm. 3 </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t>- Stufe 2 sollte „rechtwinklig“ lauten</w:t>
            </w:r>
          </w:p>
          <w:p w:rsidR="00457B95" w:rsidRDefault="00901CAB" w:rsidP="00686B06">
            <w:pPr>
              <w:keepNext/>
              <w:rPr>
                <w:i/>
              </w:rPr>
            </w:pPr>
            <w:r>
              <w:rPr>
                <w:i/>
              </w:rPr>
              <w:t>führender</w:t>
            </w:r>
            <w:r w:rsidR="00457B95">
              <w:rPr>
                <w:i/>
              </w:rPr>
              <w:t xml:space="preserve"> Sachverständiger:  einverstanden</w:t>
            </w:r>
          </w:p>
          <w:p w:rsidR="00457B95" w:rsidRPr="007C4A57" w:rsidRDefault="00457B95" w:rsidP="00686B06">
            <w:pPr>
              <w:keepNext/>
              <w:rPr>
                <w:rFonts w:cs="Arial"/>
              </w:rPr>
            </w:pPr>
            <w:r>
              <w:rPr>
                <w:i/>
              </w:rPr>
              <w:t>TWF: einverstanden</w:t>
            </w:r>
          </w:p>
          <w:p w:rsidR="00457B95" w:rsidRDefault="00457B95" w:rsidP="00686B06">
            <w:pPr>
              <w:keepNext/>
              <w:rPr>
                <w:rFonts w:cs="Arial"/>
              </w:rPr>
            </w:pPr>
            <w:r>
              <w:t>- Beispielssorte für Stufe 3 ist hinzuzufügen</w:t>
            </w:r>
          </w:p>
          <w:p w:rsidR="00457B95" w:rsidRDefault="00901CAB" w:rsidP="00686B06">
            <w:pPr>
              <w:keepNext/>
              <w:rPr>
                <w:rFonts w:cs="Arial"/>
              </w:rPr>
            </w:pPr>
            <w:r>
              <w:rPr>
                <w:i/>
              </w:rPr>
              <w:t>führender</w:t>
            </w:r>
            <w:r w:rsidR="00457B95">
              <w:rPr>
                <w:i/>
              </w:rPr>
              <w:t xml:space="preserve"> Sachverständiger:  </w:t>
            </w:r>
            <w:r w:rsidR="00457B95">
              <w:rPr>
                <w:i/>
                <w:iCs/>
              </w:rPr>
              <w:t>Beispielssorte „A203” ist für Stufe 3 hinzuzufügen</w:t>
            </w:r>
          </w:p>
          <w:p w:rsidR="00457B95" w:rsidRPr="007C4A57" w:rsidRDefault="00457B95" w:rsidP="00686B06">
            <w:pPr>
              <w:keepNext/>
            </w:pPr>
            <w:r>
              <w:rPr>
                <w:i/>
              </w:rPr>
              <w:t>TWF: einverstanden</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sidRPr="00297215">
              <w:rPr>
                <w:rFonts w:cs="Arial"/>
                <w:vertAlign w:val="superscript"/>
              </w:rPr>
              <w:fldChar w:fldCharType="begin"/>
            </w:r>
            <w:r w:rsidRPr="00297215">
              <w:rPr>
                <w:rFonts w:cs="Arial"/>
                <w:vertAlign w:val="superscript"/>
              </w:rPr>
              <w:instrText xml:space="preserve"> NOTEREF _Ref5703573 \h </w:instrText>
            </w:r>
            <w:r>
              <w:rPr>
                <w:rFonts w:cs="Arial"/>
                <w:vertAlign w:val="superscript"/>
              </w:rPr>
              <w:instrText xml:space="preserve"> \* MERGEFORMAT </w:instrText>
            </w:r>
            <w:r w:rsidRPr="00297215">
              <w:rPr>
                <w:rFonts w:cs="Arial"/>
                <w:vertAlign w:val="superscript"/>
              </w:rPr>
            </w:r>
            <w:r w:rsidRPr="00297215">
              <w:rPr>
                <w:rFonts w:cs="Arial"/>
                <w:vertAlign w:val="superscript"/>
              </w:rPr>
              <w:fldChar w:fldCharType="separate"/>
            </w:r>
            <w:r w:rsidR="00B030B2" w:rsidRPr="00B030B2">
              <w:rPr>
                <w:vertAlign w:val="superscript"/>
              </w:rPr>
              <w:sym w:font="Symbol" w:char="F023"/>
            </w:r>
            <w:r w:rsidRPr="00297215">
              <w:rPr>
                <w:rFonts w:cs="Arial"/>
                <w:vertAlign w:val="superscript"/>
              </w:rPr>
              <w:fldChar w:fldCharType="end"/>
            </w:r>
            <w:r>
              <w:t>Merkm. 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Pr="007C4A57" w:rsidRDefault="00457B95" w:rsidP="00686B06">
            <w:pPr>
              <w:keepNext/>
            </w:pPr>
            <w:r>
              <w:t>folgende Beipielssorten sollten hinzugefügt werden:</w:t>
            </w:r>
          </w:p>
          <w:p w:rsidR="00457B95" w:rsidRDefault="00457B95" w:rsidP="00686B06">
            <w:pPr>
              <w:keepNext/>
            </w:pPr>
            <w:r>
              <w:t>„MCT1” für die Stufe „glatt”, „Hidden Valley A16” für die Stufe „mittel”, „MiniMaca” für die Stufe „rauh”</w:t>
            </w:r>
          </w:p>
          <w:p w:rsidR="00457B95" w:rsidRDefault="00901CAB" w:rsidP="00686B06">
            <w:pPr>
              <w:keepNext/>
              <w:rPr>
                <w:i/>
              </w:rPr>
            </w:pPr>
            <w:r>
              <w:rPr>
                <w:i/>
              </w:rPr>
              <w:t>führender</w:t>
            </w:r>
            <w:r w:rsidR="00457B95">
              <w:rPr>
                <w:i/>
              </w:rPr>
              <w:t xml:space="preserve"> Sachverständiger:  von der TWF zu vereinbaren</w:t>
            </w:r>
          </w:p>
          <w:p w:rsidR="00457B95" w:rsidRPr="007C4A57" w:rsidRDefault="00457B95" w:rsidP="00686B06">
            <w:pPr>
              <w:keepNext/>
            </w:pPr>
            <w:r>
              <w:rPr>
                <w:i/>
              </w:rPr>
              <w:t>TWF: einverstanden</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BB1EB3">
            <w:r>
              <w:t>Merkm</w:t>
            </w:r>
            <w:r w:rsidR="00BB1EB3">
              <w:t>.</w:t>
            </w:r>
            <w:r>
              <w:t xml:space="preserve"> 9</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Pr="007C4A57" w:rsidRDefault="00457B95" w:rsidP="00686B06">
            <w:r>
              <w:t xml:space="preserve">- sollte lauten „Blattspreite: …” </w:t>
            </w:r>
          </w:p>
          <w:p w:rsidR="00457B95" w:rsidRDefault="00457B95" w:rsidP="00686B06">
            <w:r>
              <w:t>- sollte nach Merkmal 18 verschoben werden</w:t>
            </w:r>
          </w:p>
          <w:p w:rsidR="00457B95" w:rsidRPr="007C4A57" w:rsidRDefault="00457B95" w:rsidP="00686B06">
            <w:r>
              <w:rPr>
                <w:i/>
              </w:rPr>
              <w:t>TWF: einverstanden</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sidRPr="00297215">
              <w:rPr>
                <w:rFonts w:cs="Arial"/>
                <w:vertAlign w:val="superscript"/>
              </w:rPr>
              <w:fldChar w:fldCharType="begin"/>
            </w:r>
            <w:r w:rsidRPr="00297215">
              <w:rPr>
                <w:rFonts w:cs="Arial"/>
                <w:vertAlign w:val="superscript"/>
              </w:rPr>
              <w:instrText xml:space="preserve"> NOTEREF _Ref5703573 \h </w:instrText>
            </w:r>
            <w:r>
              <w:rPr>
                <w:rFonts w:cs="Arial"/>
                <w:vertAlign w:val="superscript"/>
              </w:rPr>
              <w:instrText xml:space="preserve"> \* MERGEFORMAT </w:instrText>
            </w:r>
            <w:r w:rsidRPr="00297215">
              <w:rPr>
                <w:rFonts w:cs="Arial"/>
                <w:vertAlign w:val="superscript"/>
              </w:rPr>
            </w:r>
            <w:r w:rsidRPr="00297215">
              <w:rPr>
                <w:rFonts w:cs="Arial"/>
                <w:vertAlign w:val="superscript"/>
              </w:rPr>
              <w:fldChar w:fldCharType="separate"/>
            </w:r>
            <w:r w:rsidR="00B030B2" w:rsidRPr="00B030B2">
              <w:rPr>
                <w:vertAlign w:val="superscript"/>
              </w:rPr>
              <w:sym w:font="Symbol" w:char="F023"/>
            </w:r>
            <w:r w:rsidRPr="00297215">
              <w:rPr>
                <w:rFonts w:cs="Arial"/>
                <w:vertAlign w:val="superscript"/>
              </w:rPr>
              <w:fldChar w:fldCharType="end"/>
            </w:r>
            <w:r>
              <w:t>Merkm. 12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t>- Überprüfung der Reihenfolge der S</w:t>
            </w:r>
            <w:r w:rsidR="00D955EC">
              <w:t xml:space="preserve">tufen, damit es heißt eiförmig </w:t>
            </w:r>
            <w:r w:rsidR="00901CAB">
              <w:t>(</w:t>
            </w:r>
            <w:r w:rsidR="00D955EC">
              <w:t xml:space="preserve">1), lanzettlich </w:t>
            </w:r>
            <w:r w:rsidR="00901CAB">
              <w:t>(</w:t>
            </w:r>
            <w:r w:rsidR="00D955EC">
              <w:t xml:space="preserve">2), elliptisch </w:t>
            </w:r>
            <w:r w:rsidR="00901CAB">
              <w:t>(</w:t>
            </w:r>
            <w:r w:rsidR="00D955EC">
              <w:t xml:space="preserve">3), rechteckig </w:t>
            </w:r>
            <w:r w:rsidR="00901CAB">
              <w:t>(</w:t>
            </w:r>
            <w:r>
              <w:t xml:space="preserve">4), </w:t>
            </w:r>
            <w:r w:rsidR="00D955EC">
              <w:t xml:space="preserve">verkehrt eiförmig </w:t>
            </w:r>
            <w:r w:rsidR="00901CAB">
              <w:t>(</w:t>
            </w:r>
            <w:r w:rsidR="00D955EC">
              <w:t xml:space="preserve">5), verkehrt lanzettlich </w:t>
            </w:r>
            <w:r w:rsidR="00901CAB">
              <w:t>(</w:t>
            </w:r>
            <w:r>
              <w:t xml:space="preserve">6) </w:t>
            </w:r>
          </w:p>
          <w:p w:rsidR="00457B95" w:rsidRDefault="00901CAB" w:rsidP="00686B06">
            <w:pPr>
              <w:keepNext/>
              <w:rPr>
                <w:i/>
              </w:rPr>
            </w:pPr>
            <w:r>
              <w:rPr>
                <w:i/>
              </w:rPr>
              <w:t>führender</w:t>
            </w:r>
            <w:r w:rsidR="00457B95">
              <w:rPr>
                <w:i/>
              </w:rPr>
              <w:t xml:space="preserve"> Sachverständiger:  einverstanden</w:t>
            </w:r>
          </w:p>
          <w:p w:rsidR="00457B95" w:rsidRDefault="00457B95" w:rsidP="00686B06">
            <w:pPr>
              <w:keepNext/>
              <w:rPr>
                <w:i/>
              </w:rPr>
            </w:pPr>
            <w:r>
              <w:rPr>
                <w:i/>
              </w:rPr>
              <w:t>TWF: einverstanden</w:t>
            </w:r>
          </w:p>
          <w:p w:rsidR="00457B95" w:rsidRDefault="00D955EC" w:rsidP="00686B06">
            <w:pPr>
              <w:keepNext/>
              <w:rPr>
                <w:rFonts w:cs="Arial"/>
              </w:rPr>
            </w:pPr>
            <w:r>
              <w:t xml:space="preserve">- </w:t>
            </w:r>
            <w:r w:rsidR="00A4505C">
              <w:t>(</w:t>
            </w:r>
            <w:r w:rsidR="00457B95">
              <w:t>a) hinzufügen</w:t>
            </w:r>
          </w:p>
          <w:p w:rsidR="00457B95" w:rsidRDefault="00901CAB" w:rsidP="00686B06">
            <w:pPr>
              <w:keepNext/>
              <w:rPr>
                <w:i/>
              </w:rPr>
            </w:pPr>
            <w:r>
              <w:rPr>
                <w:i/>
              </w:rPr>
              <w:t>führender</w:t>
            </w:r>
            <w:r w:rsidR="00457B95">
              <w:rPr>
                <w:i/>
              </w:rPr>
              <w:t xml:space="preserve"> Sachverständiger:  einverstanden</w:t>
            </w:r>
          </w:p>
          <w:p w:rsidR="00457B95" w:rsidRDefault="00457B95" w:rsidP="00686B06">
            <w:pPr>
              <w:keepNext/>
              <w:rPr>
                <w:i/>
              </w:rPr>
            </w:pPr>
            <w:r>
              <w:rPr>
                <w:i/>
              </w:rPr>
              <w:t>TWF: einverstanden</w:t>
            </w:r>
          </w:p>
          <w:p w:rsidR="00457B95" w:rsidRDefault="00457B95" w:rsidP="00686B06">
            <w:pPr>
              <w:keepNext/>
              <w:rPr>
                <w:rFonts w:cs="Arial"/>
              </w:rPr>
            </w:pPr>
            <w:r>
              <w:t>- Beispielssorte für Stufen 1 - 3 ist hinzuzufügen</w:t>
            </w:r>
          </w:p>
          <w:p w:rsidR="00457B95" w:rsidRPr="00506ECB" w:rsidRDefault="00901CAB" w:rsidP="00686B06">
            <w:pPr>
              <w:keepNext/>
              <w:rPr>
                <w:rFonts w:cs="Arial"/>
                <w:i/>
              </w:rPr>
            </w:pPr>
            <w:r>
              <w:rPr>
                <w:i/>
              </w:rPr>
              <w:t>führender</w:t>
            </w:r>
            <w:r w:rsidR="00457B95">
              <w:rPr>
                <w:i/>
              </w:rPr>
              <w:t xml:space="preserve"> Sachverständiger:  Ich schlage vor, eiförmig und lanzettlich zu streichen, da keine bestehende Sorte benannt werden konnte. Obwohl in der Literatur gelegentlich auf lanzettliche und eiförmige Blätter Bezug genommen wird, scheinen diese in bekannten Sorten nicht vorhanden zu sein.</w:t>
            </w:r>
          </w:p>
          <w:p w:rsidR="00457B95" w:rsidRDefault="00457B95" w:rsidP="00686B06">
            <w:pPr>
              <w:keepNext/>
              <w:rPr>
                <w:rFonts w:cs="Arial"/>
                <w:i/>
              </w:rPr>
            </w:pPr>
            <w:r>
              <w:rPr>
                <w:i/>
              </w:rPr>
              <w:t>Für „rechteckig” schlage ich die Beispielssorte „HAES 781” vor.</w:t>
            </w:r>
          </w:p>
          <w:p w:rsidR="00457B95" w:rsidRPr="007C4A57" w:rsidRDefault="00457B95" w:rsidP="00686B06">
            <w:pPr>
              <w:keepNext/>
              <w:rPr>
                <w:rFonts w:cs="Arial"/>
              </w:rPr>
            </w:pPr>
            <w:r>
              <w:rPr>
                <w:i/>
              </w:rPr>
              <w:t>TWF: einverstanden</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sidRPr="00297215">
              <w:rPr>
                <w:rFonts w:cs="Arial"/>
                <w:vertAlign w:val="superscript"/>
              </w:rPr>
              <w:fldChar w:fldCharType="begin"/>
            </w:r>
            <w:r w:rsidRPr="00297215">
              <w:rPr>
                <w:rFonts w:cs="Arial"/>
                <w:vertAlign w:val="superscript"/>
              </w:rPr>
              <w:instrText xml:space="preserve"> NOTEREF _Ref5703573 \h </w:instrText>
            </w:r>
            <w:r>
              <w:rPr>
                <w:rFonts w:cs="Arial"/>
                <w:vertAlign w:val="superscript"/>
              </w:rPr>
              <w:instrText xml:space="preserve"> \* MERGEFORMAT </w:instrText>
            </w:r>
            <w:r w:rsidRPr="00297215">
              <w:rPr>
                <w:rFonts w:cs="Arial"/>
                <w:vertAlign w:val="superscript"/>
              </w:rPr>
            </w:r>
            <w:r w:rsidRPr="00297215">
              <w:rPr>
                <w:rFonts w:cs="Arial"/>
                <w:vertAlign w:val="superscript"/>
              </w:rPr>
              <w:fldChar w:fldCharType="separate"/>
            </w:r>
            <w:r w:rsidR="00B030B2" w:rsidRPr="00B030B2">
              <w:rPr>
                <w:vertAlign w:val="superscript"/>
              </w:rPr>
              <w:sym w:font="Symbol" w:char="F023"/>
            </w:r>
            <w:r w:rsidRPr="00297215">
              <w:rPr>
                <w:rFonts w:cs="Arial"/>
                <w:vertAlign w:val="superscript"/>
              </w:rPr>
              <w:fldChar w:fldCharType="end"/>
            </w:r>
            <w:r>
              <w:t>Merkm. 13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Pr="007C4A57" w:rsidRDefault="00457B95" w:rsidP="00686B06">
            <w:pPr>
              <w:keepNext/>
            </w:pPr>
            <w:r>
              <w:t>folgende Beipielssorten sollten hinzugefügt werden:</w:t>
            </w:r>
          </w:p>
          <w:p w:rsidR="00457B95" w:rsidRDefault="00457B95" w:rsidP="00686B06">
            <w:pPr>
              <w:keepNext/>
              <w:rPr>
                <w:rFonts w:cs="Arial"/>
              </w:rPr>
            </w:pPr>
            <w:r>
              <w:t>„H2 Hinde“ für die Stufe „keine“, „HAES 800“ für die Stufe „fein zugespitzt“, „A268“ für die Stufe „zugespitzt“, „Hidden Valley A38“ für die Stufe „mit kurzer aufgesetzter Spitze“</w:t>
            </w:r>
          </w:p>
          <w:p w:rsidR="00457B95" w:rsidRDefault="00901CAB" w:rsidP="00686B06">
            <w:pPr>
              <w:keepNext/>
              <w:rPr>
                <w:i/>
              </w:rPr>
            </w:pPr>
            <w:r>
              <w:rPr>
                <w:i/>
              </w:rPr>
              <w:t>führender</w:t>
            </w:r>
            <w:r w:rsidR="00457B95">
              <w:rPr>
                <w:i/>
              </w:rPr>
              <w:t xml:space="preserve"> Sachverständiger:  von der TWF zu vereinbaren</w:t>
            </w:r>
          </w:p>
          <w:p w:rsidR="00457B95" w:rsidRPr="007C4A57" w:rsidRDefault="00457B95" w:rsidP="00686B06">
            <w:pPr>
              <w:keepNext/>
              <w:rPr>
                <w:rFonts w:cs="Arial"/>
              </w:rPr>
            </w:pPr>
            <w:r>
              <w:rPr>
                <w:i/>
              </w:rPr>
              <w:t>TWF: einverstanden</w:t>
            </w:r>
          </w:p>
        </w:tc>
      </w:tr>
      <w:tr w:rsidR="00457B95" w:rsidRPr="00506ECB"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sidRPr="00297215">
              <w:rPr>
                <w:rFonts w:cs="Arial"/>
                <w:vertAlign w:val="superscript"/>
              </w:rPr>
              <w:fldChar w:fldCharType="begin"/>
            </w:r>
            <w:r w:rsidRPr="00297215">
              <w:rPr>
                <w:rFonts w:cs="Arial"/>
                <w:vertAlign w:val="superscript"/>
              </w:rPr>
              <w:instrText xml:space="preserve"> NOTEREF _Ref5703573 \h </w:instrText>
            </w:r>
            <w:r>
              <w:rPr>
                <w:rFonts w:cs="Arial"/>
                <w:vertAlign w:val="superscript"/>
              </w:rPr>
              <w:instrText xml:space="preserve"> \* MERGEFORMAT </w:instrText>
            </w:r>
            <w:r w:rsidRPr="00297215">
              <w:rPr>
                <w:rFonts w:cs="Arial"/>
                <w:vertAlign w:val="superscript"/>
              </w:rPr>
            </w:r>
            <w:r w:rsidRPr="00297215">
              <w:rPr>
                <w:rFonts w:cs="Arial"/>
                <w:vertAlign w:val="superscript"/>
              </w:rPr>
              <w:fldChar w:fldCharType="separate"/>
            </w:r>
            <w:r w:rsidR="00B030B2" w:rsidRPr="00B030B2">
              <w:rPr>
                <w:vertAlign w:val="superscript"/>
              </w:rPr>
              <w:sym w:font="Symbol" w:char="F023"/>
            </w:r>
            <w:r w:rsidRPr="00297215">
              <w:rPr>
                <w:rFonts w:cs="Arial"/>
                <w:vertAlign w:val="superscript"/>
              </w:rPr>
              <w:fldChar w:fldCharType="end"/>
            </w:r>
            <w:r w:rsidR="00BB1EB3">
              <w:t xml:space="preserve"> </w:t>
            </w:r>
            <w:r w:rsidR="00BB1EB3">
              <w:t>Merkm.</w:t>
            </w:r>
            <w:r>
              <w:t xml:space="preserve"> 14, 15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Pr="00D91E46" w:rsidRDefault="00457B95" w:rsidP="00686B06">
            <w:pPr>
              <w:keepNext/>
              <w:rPr>
                <w:rFonts w:eastAsia="MS Mincho" w:cs="Arial"/>
              </w:rPr>
            </w:pPr>
            <w:r>
              <w:t>streichen</w:t>
            </w:r>
          </w:p>
          <w:p w:rsidR="00457B95" w:rsidRDefault="00901CAB" w:rsidP="00686B06">
            <w:pPr>
              <w:keepNext/>
              <w:rPr>
                <w:rFonts w:cs="Arial"/>
                <w:i/>
              </w:rPr>
            </w:pPr>
            <w:r>
              <w:rPr>
                <w:i/>
              </w:rPr>
              <w:t>führender</w:t>
            </w:r>
            <w:r w:rsidR="00457B95">
              <w:rPr>
                <w:i/>
              </w:rPr>
              <w:t xml:space="preserve"> Sachverständiger:  einverstanden  Merkmal 12 „Blattspreite: Form“ beinhaltet von Natur aus Spitze und Basis, womit die Merkmale 14 und 15 überflüssig sind</w:t>
            </w:r>
          </w:p>
          <w:p w:rsidR="00457B95" w:rsidRPr="00506ECB" w:rsidRDefault="00457B95" w:rsidP="00686B06">
            <w:pPr>
              <w:keepNext/>
              <w:rPr>
                <w:rFonts w:cs="Arial"/>
                <w:i/>
              </w:rPr>
            </w:pPr>
            <w:r>
              <w:rPr>
                <w:i/>
              </w:rPr>
              <w:t>TWF: einverstanden</w:t>
            </w:r>
          </w:p>
        </w:tc>
      </w:tr>
      <w:tr w:rsidR="00457B95" w:rsidRPr="0012201D"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BB1EB3" w:rsidP="00686B06">
            <w:pPr>
              <w:jc w:val="left"/>
              <w:rPr>
                <w:rFonts w:cs="Arial"/>
              </w:rPr>
            </w:pPr>
            <w:r>
              <w:lastRenderedPageBreak/>
              <w:t>Merkm.</w:t>
            </w:r>
            <w:r w:rsidR="00457B95">
              <w:t xml:space="preserve"> 19</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Pr="007C4A57" w:rsidRDefault="00457B95" w:rsidP="00686B06">
            <w:pPr>
              <w:keepNext/>
              <w:rPr>
                <w:rFonts w:cs="Arial"/>
              </w:rPr>
            </w:pPr>
            <w:r>
              <w:t>- zu verschieben nach Merkmal „Blattstiel: Länge“</w:t>
            </w:r>
          </w:p>
          <w:p w:rsidR="00457B95" w:rsidRDefault="00457B95" w:rsidP="00686B06">
            <w:pPr>
              <w:keepNext/>
              <w:rPr>
                <w:rFonts w:cs="Arial"/>
              </w:rPr>
            </w:pPr>
            <w:r>
              <w:t>- sollte lauten „Junges Blatt: Farbe“</w:t>
            </w:r>
          </w:p>
          <w:p w:rsidR="00457B95" w:rsidRDefault="00901CAB" w:rsidP="00686B06">
            <w:pPr>
              <w:keepNext/>
              <w:rPr>
                <w:i/>
              </w:rPr>
            </w:pPr>
            <w:r>
              <w:rPr>
                <w:i/>
              </w:rPr>
              <w:t>führender</w:t>
            </w:r>
            <w:r w:rsidR="00457B95">
              <w:rPr>
                <w:i/>
              </w:rPr>
              <w:t xml:space="preserve"> Sachverständiger:  einverstanden</w:t>
            </w:r>
          </w:p>
          <w:p w:rsidR="00457B95" w:rsidRPr="0012201D" w:rsidRDefault="00457B95" w:rsidP="00686B06">
            <w:pPr>
              <w:keepNext/>
              <w:rPr>
                <w:i/>
              </w:rPr>
            </w:pPr>
            <w:r>
              <w:rPr>
                <w:i/>
              </w:rPr>
              <w:t>TWF: einverstanden</w:t>
            </w:r>
          </w:p>
        </w:tc>
      </w:tr>
      <w:tr w:rsidR="00457B95" w:rsidRPr="0012201D"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BB1EB3" w:rsidP="00686B06">
            <w:pPr>
              <w:jc w:val="left"/>
              <w:rPr>
                <w:rFonts w:cs="Arial"/>
              </w:rPr>
            </w:pPr>
            <w:r>
              <w:t>Merkm.</w:t>
            </w:r>
            <w:r w:rsidR="00457B95">
              <w:t xml:space="preserve"> 20</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t>sollte lauten „Blattspreite: Intensität der Grünfärbung“ und „auf der Oberseite“ sollte in die Erläuterung in Kapitel 8.2 verschoben werden</w:t>
            </w:r>
          </w:p>
          <w:p w:rsidR="00457B95" w:rsidRDefault="00901CAB" w:rsidP="00686B06">
            <w:pPr>
              <w:keepNext/>
              <w:rPr>
                <w:i/>
              </w:rPr>
            </w:pPr>
            <w:r>
              <w:rPr>
                <w:i/>
              </w:rPr>
              <w:t>führender</w:t>
            </w:r>
            <w:r w:rsidR="00457B95">
              <w:rPr>
                <w:i/>
              </w:rPr>
              <w:t xml:space="preserve"> Sachverständiger:  einverstanden</w:t>
            </w:r>
          </w:p>
          <w:p w:rsidR="00457B95" w:rsidRPr="0012201D" w:rsidRDefault="00457B95" w:rsidP="00686B06">
            <w:pPr>
              <w:keepNext/>
              <w:rPr>
                <w:i/>
              </w:rPr>
            </w:pPr>
            <w:r>
              <w:rPr>
                <w:i/>
              </w:rPr>
              <w:t>TWF: einverstanden</w:t>
            </w:r>
          </w:p>
        </w:tc>
      </w:tr>
      <w:tr w:rsidR="00457B95" w:rsidRPr="0012201D"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BB1EB3" w:rsidP="00686B06">
            <w:pPr>
              <w:jc w:val="left"/>
              <w:rPr>
                <w:rFonts w:cs="Arial"/>
              </w:rPr>
            </w:pPr>
            <w:r>
              <w:t>Merkm.</w:t>
            </w:r>
            <w:r w:rsidR="00457B95">
              <w:t xml:space="preserve"> 24</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D955EC" w:rsidP="00686B06">
            <w:pPr>
              <w:keepNext/>
              <w:rPr>
                <w:rFonts w:cs="Arial"/>
              </w:rPr>
            </w:pPr>
            <w:r>
              <w:t xml:space="preserve">ist als b) statt als </w:t>
            </w:r>
            <w:r w:rsidR="00457B95">
              <w:t>a) anzugeben</w:t>
            </w:r>
          </w:p>
          <w:p w:rsidR="00457B95" w:rsidRDefault="00901CAB" w:rsidP="00686B06">
            <w:pPr>
              <w:keepNext/>
              <w:rPr>
                <w:i/>
              </w:rPr>
            </w:pPr>
            <w:r>
              <w:rPr>
                <w:i/>
              </w:rPr>
              <w:t>führender</w:t>
            </w:r>
            <w:r w:rsidR="00457B95">
              <w:rPr>
                <w:i/>
              </w:rPr>
              <w:t xml:space="preserve"> Sachverständiger:  einverstanden</w:t>
            </w:r>
          </w:p>
          <w:p w:rsidR="00457B95" w:rsidRPr="0012201D" w:rsidRDefault="00457B95" w:rsidP="00686B06">
            <w:pPr>
              <w:keepNext/>
              <w:rPr>
                <w:i/>
              </w:rPr>
            </w:pPr>
            <w:r>
              <w:rPr>
                <w:i/>
              </w:rPr>
              <w:t>TWF: einverstanden</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Pr="000425AE" w:rsidRDefault="00457B95" w:rsidP="00686B06">
            <w:pPr>
              <w:jc w:val="left"/>
              <w:rPr>
                <w:rFonts w:cs="Arial"/>
              </w:rPr>
            </w:pPr>
            <w:r w:rsidRPr="00297215">
              <w:rPr>
                <w:rFonts w:cs="Arial"/>
                <w:vertAlign w:val="superscript"/>
              </w:rPr>
              <w:fldChar w:fldCharType="begin"/>
            </w:r>
            <w:r w:rsidRPr="00297215">
              <w:rPr>
                <w:rFonts w:cs="Arial"/>
                <w:vertAlign w:val="superscript"/>
              </w:rPr>
              <w:instrText xml:space="preserve"> NOTEREF _Ref5703573 \h </w:instrText>
            </w:r>
            <w:r>
              <w:rPr>
                <w:rFonts w:cs="Arial"/>
                <w:vertAlign w:val="superscript"/>
              </w:rPr>
              <w:instrText xml:space="preserve"> \* MERGEFORMAT </w:instrText>
            </w:r>
            <w:r w:rsidRPr="00297215">
              <w:rPr>
                <w:rFonts w:cs="Arial"/>
                <w:vertAlign w:val="superscript"/>
              </w:rPr>
            </w:r>
            <w:r w:rsidRPr="00297215">
              <w:rPr>
                <w:rFonts w:cs="Arial"/>
                <w:vertAlign w:val="superscript"/>
              </w:rPr>
              <w:fldChar w:fldCharType="separate"/>
            </w:r>
            <w:r w:rsidR="00B030B2" w:rsidRPr="00B030B2">
              <w:rPr>
                <w:vertAlign w:val="superscript"/>
              </w:rPr>
              <w:sym w:font="Symbol" w:char="F023"/>
            </w:r>
            <w:r w:rsidRPr="00297215">
              <w:rPr>
                <w:rFonts w:cs="Arial"/>
                <w:vertAlign w:val="superscript"/>
              </w:rPr>
              <w:fldChar w:fldCharType="end"/>
            </w:r>
            <w:r>
              <w:t>Merkm. 25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t>b) streichen und Darstellung des apikalen Punkts und etwaige Erläuterung hinzufügen</w:t>
            </w:r>
          </w:p>
          <w:p w:rsidR="00457B95" w:rsidRPr="006E2EFC" w:rsidRDefault="00457B95" w:rsidP="00686B06">
            <w:pPr>
              <w:keepNext/>
              <w:rPr>
                <w:rFonts w:cs="Arial"/>
                <w:i/>
              </w:rPr>
            </w:pPr>
            <w:r>
              <w:rPr>
                <w:i/>
              </w:rPr>
              <w:t>Vom Führenden Sachverständigen bereitgestellt:</w:t>
            </w:r>
          </w:p>
          <w:p w:rsidR="00457B95" w:rsidRPr="006E2EFC" w:rsidRDefault="00457B95" w:rsidP="00686B06">
            <w:pPr>
              <w:keepNext/>
              <w:rPr>
                <w:rFonts w:cs="Arial"/>
                <w:i/>
              </w:rPr>
            </w:pPr>
            <w:r>
              <w:rPr>
                <w:i/>
              </w:rPr>
              <w:t>„Der apikale Punkt ist der Überstand der Hülle gegenüber dem Stielende.“</w:t>
            </w:r>
          </w:p>
          <w:p w:rsidR="00457B95" w:rsidRDefault="00457B95" w:rsidP="00686B06">
            <w:pPr>
              <w:keepNext/>
              <w:rPr>
                <w:rFonts w:cs="Arial"/>
              </w:rPr>
            </w:pPr>
            <w:r>
              <w:rPr>
                <w:noProof/>
                <w:lang w:val="en-US"/>
              </w:rPr>
              <w:drawing>
                <wp:inline distT="0" distB="0" distL="0" distR="0" wp14:anchorId="1D015CE9" wp14:editId="58560F4A">
                  <wp:extent cx="2967487" cy="1624579"/>
                  <wp:effectExtent l="0" t="0" r="4445" b="0"/>
                  <wp:docPr id="1" name="Picture 1" descr="husk-apical_point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sk-apical_point_v2"/>
                          <pic:cNvPicPr>
                            <a:picLocks noChangeAspect="1" noChangeArrowheads="1"/>
                          </pic:cNvPicPr>
                        </pic:nvPicPr>
                        <pic:blipFill rotWithShape="1">
                          <a:blip r:embed="rId8">
                            <a:extLst>
                              <a:ext uri="{28A0092B-C50C-407E-A947-70E740481C1C}">
                                <a14:useLocalDpi xmlns:a14="http://schemas.microsoft.com/office/drawing/2010/main" val="0"/>
                              </a:ext>
                            </a:extLst>
                          </a:blip>
                          <a:srcRect t="5562" b="11417"/>
                          <a:stretch/>
                        </pic:blipFill>
                        <pic:spPr bwMode="auto">
                          <a:xfrm>
                            <a:off x="0" y="0"/>
                            <a:ext cx="3007697" cy="1646592"/>
                          </a:xfrm>
                          <a:prstGeom prst="rect">
                            <a:avLst/>
                          </a:prstGeom>
                          <a:noFill/>
                          <a:ln>
                            <a:noFill/>
                          </a:ln>
                          <a:extLst>
                            <a:ext uri="{53640926-AAD7-44D8-BBD7-CCE9431645EC}">
                              <a14:shadowObscured xmlns:a14="http://schemas.microsoft.com/office/drawing/2010/main"/>
                            </a:ext>
                          </a:extLst>
                        </pic:spPr>
                      </pic:pic>
                    </a:graphicData>
                  </a:graphic>
                </wp:inline>
              </w:drawing>
            </w:r>
          </w:p>
          <w:p w:rsidR="00457B95" w:rsidRPr="007C4A57" w:rsidRDefault="00457B95" w:rsidP="00686B06">
            <w:pPr>
              <w:keepNext/>
              <w:rPr>
                <w:rFonts w:cs="Arial"/>
              </w:rPr>
            </w:pPr>
            <w:r>
              <w:rPr>
                <w:i/>
              </w:rPr>
              <w:t>TWF: einverstanden</w:t>
            </w:r>
          </w:p>
        </w:tc>
      </w:tr>
      <w:tr w:rsidR="00457B95" w:rsidRPr="006E2EFC"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sidRPr="008E05D6">
              <w:rPr>
                <w:rStyle w:val="FootnoteReference"/>
                <w:rFonts w:cs="Arial"/>
              </w:rPr>
              <w:footnoteReference w:customMarkFollows="1" w:id="3"/>
              <w:sym w:font="Symbol" w:char="F023"/>
            </w:r>
            <w:r>
              <w:t>Merkm. 26</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color w:val="000000"/>
              </w:rPr>
            </w:pPr>
            <w:r>
              <w:rPr>
                <w:color w:val="000000"/>
              </w:rPr>
              <w:t>sollte folgendermaßen lauten:</w:t>
            </w:r>
          </w:p>
          <w:tbl>
            <w:tblPr>
              <w:tblOverlap w:val="never"/>
              <w:tblW w:w="8018" w:type="dxa"/>
              <w:tblLayout w:type="fixed"/>
              <w:tblLook w:val="01E0" w:firstRow="1" w:lastRow="1" w:firstColumn="1" w:lastColumn="1" w:noHBand="0" w:noVBand="0"/>
            </w:tblPr>
            <w:tblGrid>
              <w:gridCol w:w="311"/>
              <w:gridCol w:w="240"/>
              <w:gridCol w:w="566"/>
              <w:gridCol w:w="806"/>
              <w:gridCol w:w="566"/>
              <w:gridCol w:w="993"/>
              <w:gridCol w:w="1418"/>
              <w:gridCol w:w="1400"/>
              <w:gridCol w:w="1246"/>
              <w:gridCol w:w="472"/>
            </w:tblGrid>
            <w:tr w:rsidR="00457B95" w:rsidTr="00686B0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7B95" w:rsidRDefault="00457B95" w:rsidP="00686B06">
                  <w:pPr>
                    <w:rPr>
                      <w:vanish/>
                    </w:rPr>
                  </w:pPr>
                  <w:r>
                    <w:fldChar w:fldCharType="begin"/>
                  </w:r>
                  <w:r>
                    <w:instrText xml:space="preserve"> TC 26 \f C \l "1"</w:instrText>
                  </w:r>
                  <w:r>
                    <w:fldChar w:fldCharType="end"/>
                  </w:r>
                </w:p>
                <w:p w:rsidR="00457B95" w:rsidRDefault="00457B95" w:rsidP="00686B06">
                  <w:pPr>
                    <w:jc w:val="center"/>
                    <w:rPr>
                      <w:rFonts w:eastAsia="Arial" w:cs="Arial"/>
                      <w:b/>
                      <w:bCs/>
                      <w:color w:val="000000"/>
                      <w:sz w:val="16"/>
                      <w:szCs w:val="16"/>
                    </w:rPr>
                  </w:pPr>
                  <w:r>
                    <w:rPr>
                      <w:b/>
                      <w:bCs/>
                      <w:color w:val="000000"/>
                      <w:sz w:val="16"/>
                      <w:szCs w:val="16"/>
                    </w:rPr>
                    <w:t>26.</w:t>
                  </w:r>
                </w:p>
              </w:tc>
              <w:tc>
                <w:tcPr>
                  <w:tcW w:w="240"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457B95" w:rsidRDefault="00457B95" w:rsidP="00686B06">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457B95" w:rsidRDefault="00457B95" w:rsidP="00686B06">
                  <w:pPr>
                    <w:rPr>
                      <w:rFonts w:eastAsia="Arial" w:cs="Arial"/>
                      <w:b/>
                      <w:bCs/>
                      <w:color w:val="000000"/>
                      <w:sz w:val="16"/>
                      <w:szCs w:val="16"/>
                    </w:rPr>
                  </w:pPr>
                  <w:r>
                    <w:rPr>
                      <w:b/>
                      <w:bCs/>
                      <w:color w:val="000000"/>
                      <w:sz w:val="16"/>
                      <w:szCs w:val="16"/>
                    </w:rPr>
                    <w:t>QN</w:t>
                  </w:r>
                </w:p>
              </w:tc>
              <w:tc>
                <w:tcPr>
                  <w:tcW w:w="80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7B95" w:rsidRDefault="00457B95" w:rsidP="00686B06">
                  <w:pPr>
                    <w:rPr>
                      <w:rFonts w:eastAsia="Arial" w:cs="Arial"/>
                      <w:b/>
                      <w:bCs/>
                      <w:color w:val="000000"/>
                      <w:sz w:val="16"/>
                      <w:szCs w:val="16"/>
                    </w:rPr>
                  </w:pPr>
                  <w:r>
                    <w:rPr>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7B95" w:rsidRDefault="00457B95" w:rsidP="00686B06">
                  <w:pPr>
                    <w:rPr>
                      <w:rFonts w:eastAsia="Arial" w:cs="Arial"/>
                      <w:b/>
                      <w:bCs/>
                      <w:color w:val="000000"/>
                      <w:sz w:val="16"/>
                      <w:szCs w:val="16"/>
                    </w:rPr>
                  </w:pPr>
                </w:p>
              </w:tc>
              <w:tc>
                <w:tcPr>
                  <w:tcW w:w="99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457B95" w:rsidRDefault="00457B95" w:rsidP="00686B06">
                  <w:pPr>
                    <w:rPr>
                      <w:rFonts w:eastAsia="Arial" w:cs="Arial"/>
                      <w:b/>
                      <w:bCs/>
                      <w:color w:val="000000"/>
                      <w:sz w:val="16"/>
                      <w:szCs w:val="16"/>
                    </w:rPr>
                  </w:pPr>
                  <w:r>
                    <w:rPr>
                      <w:b/>
                      <w:bCs/>
                      <w:color w:val="000000"/>
                      <w:sz w:val="16"/>
                      <w:szCs w:val="16"/>
                    </w:rPr>
                    <w:t>(b)</w:t>
                  </w:r>
                </w:p>
              </w:tc>
              <w:tc>
                <w:tcPr>
                  <w:tcW w:w="4536"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457B95" w:rsidRDefault="00457B95" w:rsidP="00686B06">
                  <w:pPr>
                    <w:rPr>
                      <w:rFonts w:eastAsia="Arial" w:cs="Arial"/>
                      <w:b/>
                      <w:bCs/>
                      <w:color w:val="000000"/>
                      <w:sz w:val="16"/>
                      <w:szCs w:val="16"/>
                    </w:rPr>
                  </w:pPr>
                </w:p>
              </w:tc>
            </w:tr>
            <w:tr w:rsidR="00457B95" w:rsidTr="00686B06">
              <w:tc>
                <w:tcPr>
                  <w:tcW w:w="311" w:type="dxa"/>
                  <w:tcBorders>
                    <w:left w:val="single" w:sz="6" w:space="0" w:color="000000"/>
                  </w:tcBorders>
                  <w:tcMar>
                    <w:top w:w="80" w:type="dxa"/>
                    <w:left w:w="40" w:type="dxa"/>
                    <w:bottom w:w="80" w:type="dxa"/>
                    <w:right w:w="40" w:type="dxa"/>
                  </w:tcMar>
                </w:tcPr>
                <w:p w:rsidR="00457B95" w:rsidRDefault="00457B95" w:rsidP="00686B06">
                  <w:pPr>
                    <w:spacing w:line="1" w:lineRule="auto"/>
                  </w:pPr>
                </w:p>
              </w:tc>
              <w:tc>
                <w:tcPr>
                  <w:tcW w:w="240" w:type="dxa"/>
                  <w:tcMar>
                    <w:top w:w="80" w:type="dxa"/>
                    <w:left w:w="40" w:type="dxa"/>
                    <w:bottom w:w="80" w:type="dxa"/>
                    <w:right w:w="40" w:type="dxa"/>
                  </w:tcMar>
                </w:tcPr>
                <w:p w:rsidR="00457B95" w:rsidRDefault="00457B95" w:rsidP="00686B06">
                  <w:pPr>
                    <w:spacing w:line="1" w:lineRule="auto"/>
                  </w:pPr>
                </w:p>
              </w:tc>
              <w:tc>
                <w:tcPr>
                  <w:tcW w:w="1372" w:type="dxa"/>
                  <w:gridSpan w:val="2"/>
                  <w:tcBorders>
                    <w:left w:val="single" w:sz="6" w:space="0" w:color="000000"/>
                  </w:tcBorders>
                  <w:tcMar>
                    <w:top w:w="80" w:type="dxa"/>
                    <w:left w:w="60" w:type="dxa"/>
                    <w:bottom w:w="80" w:type="dxa"/>
                    <w:right w:w="60" w:type="dxa"/>
                  </w:tcMar>
                </w:tcPr>
                <w:tbl>
                  <w:tblPr>
                    <w:tblOverlap w:val="never"/>
                    <w:tblW w:w="1386" w:type="dxa"/>
                    <w:tblLayout w:type="fixed"/>
                    <w:tblCellMar>
                      <w:left w:w="0" w:type="dxa"/>
                      <w:right w:w="0" w:type="dxa"/>
                    </w:tblCellMar>
                    <w:tblLook w:val="01E0" w:firstRow="1" w:lastRow="1" w:firstColumn="1" w:lastColumn="1" w:noHBand="0" w:noVBand="0"/>
                  </w:tblPr>
                  <w:tblGrid>
                    <w:gridCol w:w="1386"/>
                  </w:tblGrid>
                  <w:tr w:rsidR="00457B95" w:rsidTr="00686B06">
                    <w:tc>
                      <w:tcPr>
                        <w:tcW w:w="1386" w:type="dxa"/>
                        <w:tcMar>
                          <w:top w:w="0" w:type="dxa"/>
                          <w:left w:w="0" w:type="dxa"/>
                          <w:bottom w:w="0" w:type="dxa"/>
                          <w:right w:w="0" w:type="dxa"/>
                        </w:tcMar>
                      </w:tcPr>
                      <w:p w:rsidR="00457B95" w:rsidRDefault="00457B95" w:rsidP="00686B06">
                        <w:pPr>
                          <w:spacing w:before="106" w:after="106"/>
                          <w:jc w:val="left"/>
                        </w:pPr>
                        <w:r>
                          <w:rPr>
                            <w:b/>
                            <w:bCs/>
                            <w:color w:val="000000"/>
                            <w:sz w:val="16"/>
                            <w:szCs w:val="16"/>
                          </w:rPr>
                          <w:t>Husk: thickness of pericarp</w:t>
                        </w:r>
                      </w:p>
                    </w:tc>
                  </w:tr>
                </w:tbl>
                <w:p w:rsidR="00457B95" w:rsidRDefault="00457B95" w:rsidP="00686B06">
                  <w:pPr>
                    <w:spacing w:line="1" w:lineRule="auto"/>
                    <w:jc w:val="left"/>
                  </w:pPr>
                </w:p>
              </w:tc>
              <w:tc>
                <w:tcPr>
                  <w:tcW w:w="1559" w:type="dxa"/>
                  <w:gridSpan w:val="2"/>
                  <w:tcBorders>
                    <w:left w:val="single" w:sz="6" w:space="0" w:color="000000"/>
                  </w:tcBorders>
                  <w:tcMar>
                    <w:top w:w="80" w:type="dxa"/>
                    <w:left w:w="60" w:type="dxa"/>
                    <w:bottom w:w="80" w:type="dxa"/>
                    <w:right w:w="60" w:type="dxa"/>
                  </w:tcMar>
                </w:tcPr>
                <w:p w:rsidR="00457B95" w:rsidRDefault="00457B95" w:rsidP="00686B06">
                  <w:pPr>
                    <w:jc w:val="left"/>
                    <w:rPr>
                      <w:vanish/>
                    </w:rPr>
                  </w:pPr>
                </w:p>
                <w:tbl>
                  <w:tblPr>
                    <w:tblOverlap w:val="never"/>
                    <w:tblW w:w="1498" w:type="dxa"/>
                    <w:tblLayout w:type="fixed"/>
                    <w:tblCellMar>
                      <w:left w:w="0" w:type="dxa"/>
                      <w:right w:w="0" w:type="dxa"/>
                    </w:tblCellMar>
                    <w:tblLook w:val="01E0" w:firstRow="1" w:lastRow="1" w:firstColumn="1" w:lastColumn="1" w:noHBand="0" w:noVBand="0"/>
                  </w:tblPr>
                  <w:tblGrid>
                    <w:gridCol w:w="1498"/>
                  </w:tblGrid>
                  <w:tr w:rsidR="00457B95" w:rsidTr="00686B06">
                    <w:tc>
                      <w:tcPr>
                        <w:tcW w:w="1498" w:type="dxa"/>
                        <w:tcMar>
                          <w:top w:w="0" w:type="dxa"/>
                          <w:left w:w="0" w:type="dxa"/>
                          <w:bottom w:w="0" w:type="dxa"/>
                          <w:right w:w="0" w:type="dxa"/>
                        </w:tcMar>
                      </w:tcPr>
                      <w:p w:rsidR="00457B95" w:rsidRDefault="00457B95" w:rsidP="00686B06">
                        <w:pPr>
                          <w:spacing w:before="106" w:after="106"/>
                          <w:jc w:val="left"/>
                        </w:pPr>
                        <w:r>
                          <w:rPr>
                            <w:b/>
                            <w:bCs/>
                            <w:color w:val="000000"/>
                            <w:sz w:val="16"/>
                            <w:szCs w:val="16"/>
                          </w:rPr>
                          <w:t>Cosse : épaisseur du péricarpe</w:t>
                        </w:r>
                      </w:p>
                    </w:tc>
                  </w:tr>
                </w:tbl>
                <w:p w:rsidR="00457B95" w:rsidRDefault="00457B95" w:rsidP="00686B06">
                  <w:pPr>
                    <w:spacing w:line="1" w:lineRule="auto"/>
                    <w:jc w:val="left"/>
                  </w:pPr>
                </w:p>
              </w:tc>
              <w:tc>
                <w:tcPr>
                  <w:tcW w:w="1418" w:type="dxa"/>
                  <w:tcBorders>
                    <w:left w:val="single" w:sz="6" w:space="0" w:color="000000"/>
                  </w:tcBorders>
                  <w:tcMar>
                    <w:top w:w="80" w:type="dxa"/>
                    <w:left w:w="60" w:type="dxa"/>
                    <w:bottom w:w="80" w:type="dxa"/>
                    <w:right w:w="60" w:type="dxa"/>
                  </w:tcMar>
                </w:tcPr>
                <w:p w:rsidR="00457B95" w:rsidRDefault="00457B95" w:rsidP="00686B06">
                  <w:pPr>
                    <w:jc w:val="left"/>
                    <w:rPr>
                      <w:vanish/>
                    </w:rPr>
                  </w:pPr>
                </w:p>
                <w:tbl>
                  <w:tblPr>
                    <w:tblOverlap w:val="never"/>
                    <w:tblW w:w="1648" w:type="dxa"/>
                    <w:tblLayout w:type="fixed"/>
                    <w:tblCellMar>
                      <w:left w:w="0" w:type="dxa"/>
                      <w:right w:w="0" w:type="dxa"/>
                    </w:tblCellMar>
                    <w:tblLook w:val="01E0" w:firstRow="1" w:lastRow="1" w:firstColumn="1" w:lastColumn="1" w:noHBand="0" w:noVBand="0"/>
                  </w:tblPr>
                  <w:tblGrid>
                    <w:gridCol w:w="1648"/>
                  </w:tblGrid>
                  <w:tr w:rsidR="00457B95" w:rsidTr="00686B06">
                    <w:tc>
                      <w:tcPr>
                        <w:tcW w:w="1648" w:type="dxa"/>
                        <w:tcMar>
                          <w:top w:w="0" w:type="dxa"/>
                          <w:left w:w="0" w:type="dxa"/>
                          <w:bottom w:w="0" w:type="dxa"/>
                          <w:right w:w="0" w:type="dxa"/>
                        </w:tcMar>
                      </w:tcPr>
                      <w:p w:rsidR="00457B95" w:rsidRDefault="00457B95" w:rsidP="00686B06">
                        <w:pPr>
                          <w:spacing w:before="106" w:after="106"/>
                          <w:jc w:val="left"/>
                        </w:pPr>
                        <w:r>
                          <w:rPr>
                            <w:b/>
                            <w:bCs/>
                            <w:color w:val="000000"/>
                            <w:sz w:val="16"/>
                            <w:szCs w:val="16"/>
                          </w:rPr>
                          <w:t>Hülle: Dicke des Perikarps</w:t>
                        </w:r>
                      </w:p>
                    </w:tc>
                  </w:tr>
                </w:tbl>
                <w:p w:rsidR="00457B95" w:rsidRDefault="00457B95" w:rsidP="00686B06">
                  <w:pPr>
                    <w:spacing w:line="1" w:lineRule="auto"/>
                    <w:jc w:val="left"/>
                  </w:pPr>
                </w:p>
              </w:tc>
              <w:tc>
                <w:tcPr>
                  <w:tcW w:w="1400" w:type="dxa"/>
                  <w:tcBorders>
                    <w:left w:val="single" w:sz="6" w:space="0" w:color="000000"/>
                  </w:tcBorders>
                  <w:tcMar>
                    <w:top w:w="80" w:type="dxa"/>
                    <w:left w:w="60" w:type="dxa"/>
                    <w:bottom w:w="80" w:type="dxa"/>
                    <w:right w:w="60" w:type="dxa"/>
                  </w:tcMar>
                </w:tcPr>
                <w:p w:rsidR="00457B95" w:rsidRDefault="00457B95" w:rsidP="00686B06">
                  <w:pPr>
                    <w:jc w:val="lef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57B95" w:rsidTr="00686B06">
                    <w:tc>
                      <w:tcPr>
                        <w:tcW w:w="1750" w:type="dxa"/>
                        <w:tcMar>
                          <w:top w:w="0" w:type="dxa"/>
                          <w:left w:w="0" w:type="dxa"/>
                          <w:bottom w:w="0" w:type="dxa"/>
                          <w:right w:w="0" w:type="dxa"/>
                        </w:tcMar>
                      </w:tcPr>
                      <w:p w:rsidR="00457B95" w:rsidRDefault="00457B95" w:rsidP="00686B06">
                        <w:pPr>
                          <w:spacing w:before="106" w:after="106"/>
                          <w:jc w:val="left"/>
                        </w:pPr>
                        <w:r>
                          <w:rPr>
                            <w:b/>
                            <w:bCs/>
                            <w:color w:val="000000"/>
                            <w:sz w:val="16"/>
                            <w:szCs w:val="16"/>
                          </w:rPr>
                          <w:t>Vaina: grosor del pericarpio</w:t>
                        </w:r>
                      </w:p>
                    </w:tc>
                  </w:tr>
                </w:tbl>
                <w:p w:rsidR="00457B95" w:rsidRDefault="00457B95" w:rsidP="00686B06">
                  <w:pPr>
                    <w:spacing w:line="1" w:lineRule="auto"/>
                    <w:jc w:val="left"/>
                  </w:pPr>
                </w:p>
              </w:tc>
              <w:tc>
                <w:tcPr>
                  <w:tcW w:w="1246" w:type="dxa"/>
                  <w:tcBorders>
                    <w:left w:val="single" w:sz="6" w:space="0" w:color="000000"/>
                  </w:tcBorders>
                  <w:tcMar>
                    <w:top w:w="80" w:type="dxa"/>
                    <w:left w:w="40" w:type="dxa"/>
                    <w:bottom w:w="80" w:type="dxa"/>
                    <w:right w:w="40" w:type="dxa"/>
                  </w:tcMar>
                </w:tcPr>
                <w:p w:rsidR="00457B95" w:rsidRDefault="00457B95" w:rsidP="00686B06">
                  <w:pPr>
                    <w:spacing w:line="1" w:lineRule="auto"/>
                    <w:jc w:val="left"/>
                  </w:pPr>
                </w:p>
              </w:tc>
              <w:tc>
                <w:tcPr>
                  <w:tcW w:w="472" w:type="dxa"/>
                  <w:tcBorders>
                    <w:left w:val="single" w:sz="6" w:space="0" w:color="000000"/>
                    <w:right w:val="single" w:sz="6" w:space="0" w:color="000000"/>
                  </w:tcBorders>
                  <w:tcMar>
                    <w:top w:w="80" w:type="dxa"/>
                    <w:left w:w="40" w:type="dxa"/>
                    <w:bottom w:w="80" w:type="dxa"/>
                    <w:right w:w="40" w:type="dxa"/>
                  </w:tcMar>
                </w:tcPr>
                <w:p w:rsidR="00457B95" w:rsidRDefault="00457B95" w:rsidP="00686B06">
                  <w:pPr>
                    <w:spacing w:line="1" w:lineRule="auto"/>
                  </w:pPr>
                </w:p>
              </w:tc>
            </w:tr>
            <w:tr w:rsidR="00457B95" w:rsidTr="00686B06">
              <w:tc>
                <w:tcPr>
                  <w:tcW w:w="311" w:type="dxa"/>
                  <w:tcBorders>
                    <w:left w:val="single" w:sz="6" w:space="0" w:color="000000"/>
                  </w:tcBorders>
                  <w:tcMar>
                    <w:top w:w="0" w:type="dxa"/>
                    <w:left w:w="0" w:type="dxa"/>
                    <w:bottom w:w="0" w:type="dxa"/>
                    <w:right w:w="0" w:type="dxa"/>
                  </w:tcMar>
                </w:tcPr>
                <w:p w:rsidR="00457B95" w:rsidRDefault="00457B95" w:rsidP="00686B06">
                  <w:pPr>
                    <w:spacing w:line="1" w:lineRule="auto"/>
                  </w:pPr>
                </w:p>
              </w:tc>
              <w:tc>
                <w:tcPr>
                  <w:tcW w:w="240" w:type="dxa"/>
                  <w:tcMar>
                    <w:top w:w="0" w:type="dxa"/>
                    <w:left w:w="0" w:type="dxa"/>
                    <w:bottom w:w="0" w:type="dxa"/>
                    <w:right w:w="0" w:type="dxa"/>
                  </w:tcMar>
                </w:tcPr>
                <w:p w:rsidR="00457B95" w:rsidRDefault="00457B95" w:rsidP="00686B06">
                  <w:pPr>
                    <w:spacing w:line="1" w:lineRule="auto"/>
                  </w:pPr>
                </w:p>
              </w:tc>
              <w:tc>
                <w:tcPr>
                  <w:tcW w:w="1372" w:type="dxa"/>
                  <w:gridSpan w:val="2"/>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Pr>
                      <w:color w:val="000000"/>
                      <w:sz w:val="16"/>
                      <w:szCs w:val="16"/>
                    </w:rPr>
                    <w:t>thin</w:t>
                  </w:r>
                </w:p>
              </w:tc>
              <w:tc>
                <w:tcPr>
                  <w:tcW w:w="1559" w:type="dxa"/>
                  <w:gridSpan w:val="2"/>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Pr>
                      <w:color w:val="000000"/>
                      <w:sz w:val="16"/>
                      <w:szCs w:val="16"/>
                    </w:rPr>
                    <w:t>mince</w:t>
                  </w:r>
                </w:p>
              </w:tc>
              <w:tc>
                <w:tcPr>
                  <w:tcW w:w="1418" w:type="dxa"/>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Pr>
                      <w:color w:val="000000"/>
                      <w:sz w:val="16"/>
                      <w:szCs w:val="16"/>
                    </w:rPr>
                    <w:t>dünn</w:t>
                  </w:r>
                </w:p>
              </w:tc>
              <w:tc>
                <w:tcPr>
                  <w:tcW w:w="1400" w:type="dxa"/>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Pr>
                      <w:color w:val="000000"/>
                      <w:sz w:val="16"/>
                      <w:szCs w:val="16"/>
                    </w:rPr>
                    <w:t>delgado</w:t>
                  </w:r>
                </w:p>
              </w:tc>
              <w:tc>
                <w:tcPr>
                  <w:tcW w:w="1246" w:type="dxa"/>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Pr>
                      <w:color w:val="000000"/>
                      <w:sz w:val="16"/>
                      <w:szCs w:val="16"/>
                    </w:rPr>
                    <w:t>Kabere</w:t>
                  </w:r>
                </w:p>
              </w:tc>
              <w:tc>
                <w:tcPr>
                  <w:tcW w:w="472" w:type="dxa"/>
                  <w:tcBorders>
                    <w:top w:val="dotted" w:sz="6" w:space="0" w:color="000000"/>
                    <w:left w:val="single" w:sz="6" w:space="0" w:color="000000"/>
                    <w:right w:val="single" w:sz="6" w:space="0" w:color="000000"/>
                  </w:tcBorders>
                  <w:shd w:val="clear" w:color="auto" w:fill="auto"/>
                  <w:tcMar>
                    <w:top w:w="80" w:type="dxa"/>
                    <w:left w:w="60" w:type="dxa"/>
                    <w:bottom w:w="80" w:type="dxa"/>
                    <w:right w:w="60" w:type="dxa"/>
                  </w:tcMar>
                </w:tcPr>
                <w:p w:rsidR="00457B95" w:rsidRPr="00AD7FEF" w:rsidRDefault="00457B95" w:rsidP="00686B06">
                  <w:pPr>
                    <w:jc w:val="center"/>
                    <w:rPr>
                      <w:rFonts w:eastAsia="Arial" w:cs="Arial"/>
                      <w:color w:val="000000"/>
                      <w:sz w:val="16"/>
                      <w:szCs w:val="16"/>
                    </w:rPr>
                  </w:pPr>
                  <w:r>
                    <w:rPr>
                      <w:color w:val="000000"/>
                      <w:sz w:val="16"/>
                      <w:szCs w:val="16"/>
                    </w:rPr>
                    <w:t>1</w:t>
                  </w:r>
                </w:p>
              </w:tc>
            </w:tr>
            <w:tr w:rsidR="00457B95" w:rsidTr="00686B06">
              <w:tc>
                <w:tcPr>
                  <w:tcW w:w="311" w:type="dxa"/>
                  <w:tcBorders>
                    <w:left w:val="single" w:sz="6" w:space="0" w:color="000000"/>
                  </w:tcBorders>
                  <w:tcMar>
                    <w:top w:w="0" w:type="dxa"/>
                    <w:left w:w="0" w:type="dxa"/>
                    <w:bottom w:w="0" w:type="dxa"/>
                    <w:right w:w="0" w:type="dxa"/>
                  </w:tcMar>
                </w:tcPr>
                <w:p w:rsidR="00457B95" w:rsidRDefault="00457B95" w:rsidP="00686B06">
                  <w:pPr>
                    <w:spacing w:line="1" w:lineRule="auto"/>
                  </w:pPr>
                </w:p>
              </w:tc>
              <w:tc>
                <w:tcPr>
                  <w:tcW w:w="240" w:type="dxa"/>
                  <w:tcMar>
                    <w:top w:w="0" w:type="dxa"/>
                    <w:left w:w="0" w:type="dxa"/>
                    <w:bottom w:w="0" w:type="dxa"/>
                    <w:right w:w="0" w:type="dxa"/>
                  </w:tcMar>
                </w:tcPr>
                <w:p w:rsidR="00457B95" w:rsidRDefault="00457B95" w:rsidP="00686B06">
                  <w:pPr>
                    <w:spacing w:line="1" w:lineRule="auto"/>
                  </w:pPr>
                </w:p>
              </w:tc>
              <w:tc>
                <w:tcPr>
                  <w:tcW w:w="1372" w:type="dxa"/>
                  <w:gridSpan w:val="2"/>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Pr>
                      <w:color w:val="000000"/>
                      <w:sz w:val="16"/>
                      <w:szCs w:val="16"/>
                    </w:rPr>
                    <w:t>medium</w:t>
                  </w:r>
                </w:p>
              </w:tc>
              <w:tc>
                <w:tcPr>
                  <w:tcW w:w="1559" w:type="dxa"/>
                  <w:gridSpan w:val="2"/>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Pr>
                      <w:color w:val="000000"/>
                      <w:sz w:val="16"/>
                      <w:szCs w:val="16"/>
                    </w:rPr>
                    <w:t>moyen</w:t>
                  </w:r>
                </w:p>
              </w:tc>
              <w:tc>
                <w:tcPr>
                  <w:tcW w:w="1418" w:type="dxa"/>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Pr>
                      <w:color w:val="000000"/>
                      <w:sz w:val="16"/>
                      <w:szCs w:val="16"/>
                    </w:rPr>
                    <w:t>mittel</w:t>
                  </w:r>
                </w:p>
              </w:tc>
              <w:tc>
                <w:tcPr>
                  <w:tcW w:w="1400" w:type="dxa"/>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Pr>
                      <w:color w:val="000000"/>
                      <w:sz w:val="16"/>
                      <w:szCs w:val="16"/>
                    </w:rPr>
                    <w:t>medio</w:t>
                  </w:r>
                </w:p>
              </w:tc>
              <w:tc>
                <w:tcPr>
                  <w:tcW w:w="1246" w:type="dxa"/>
                  <w:tcBorders>
                    <w:top w:val="dotted" w:sz="6" w:space="0" w:color="000000"/>
                    <w:left w:val="single"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Pr>
                      <w:color w:val="000000"/>
                      <w:sz w:val="16"/>
                      <w:szCs w:val="16"/>
                    </w:rPr>
                    <w:t>EMB-1, KMB-3, KRG-15</w:t>
                  </w:r>
                </w:p>
              </w:tc>
              <w:tc>
                <w:tcPr>
                  <w:tcW w:w="472" w:type="dxa"/>
                  <w:tcBorders>
                    <w:top w:val="dotted" w:sz="6" w:space="0" w:color="000000"/>
                    <w:left w:val="single" w:sz="6" w:space="0" w:color="000000"/>
                    <w:right w:val="single" w:sz="6" w:space="0" w:color="000000"/>
                  </w:tcBorders>
                  <w:shd w:val="clear" w:color="auto" w:fill="auto"/>
                  <w:tcMar>
                    <w:top w:w="80" w:type="dxa"/>
                    <w:left w:w="60" w:type="dxa"/>
                    <w:bottom w:w="80" w:type="dxa"/>
                    <w:right w:w="60" w:type="dxa"/>
                  </w:tcMar>
                </w:tcPr>
                <w:p w:rsidR="00457B95" w:rsidRPr="00AD7FEF" w:rsidRDefault="00457B95" w:rsidP="00686B06">
                  <w:pPr>
                    <w:jc w:val="center"/>
                    <w:rPr>
                      <w:rFonts w:eastAsia="Arial" w:cs="Arial"/>
                      <w:color w:val="000000"/>
                      <w:sz w:val="16"/>
                      <w:szCs w:val="16"/>
                    </w:rPr>
                  </w:pPr>
                  <w:r>
                    <w:rPr>
                      <w:color w:val="000000"/>
                      <w:sz w:val="16"/>
                      <w:szCs w:val="16"/>
                    </w:rPr>
                    <w:t>3</w:t>
                  </w:r>
                </w:p>
              </w:tc>
            </w:tr>
            <w:tr w:rsidR="00457B95" w:rsidTr="00686B06">
              <w:tc>
                <w:tcPr>
                  <w:tcW w:w="311" w:type="dxa"/>
                  <w:tcBorders>
                    <w:left w:val="single" w:sz="6" w:space="0" w:color="000000"/>
                  </w:tcBorders>
                  <w:tcMar>
                    <w:top w:w="0" w:type="dxa"/>
                    <w:left w:w="0" w:type="dxa"/>
                    <w:bottom w:w="0" w:type="dxa"/>
                    <w:right w:w="0" w:type="dxa"/>
                  </w:tcMar>
                </w:tcPr>
                <w:p w:rsidR="00457B95" w:rsidRDefault="00457B95" w:rsidP="00686B06">
                  <w:pPr>
                    <w:spacing w:line="1" w:lineRule="auto"/>
                  </w:pPr>
                </w:p>
              </w:tc>
              <w:tc>
                <w:tcPr>
                  <w:tcW w:w="240" w:type="dxa"/>
                  <w:tcMar>
                    <w:top w:w="0" w:type="dxa"/>
                    <w:left w:w="0" w:type="dxa"/>
                    <w:bottom w:w="0" w:type="dxa"/>
                    <w:right w:w="0" w:type="dxa"/>
                  </w:tcMar>
                </w:tcPr>
                <w:p w:rsidR="00457B95" w:rsidRDefault="00457B95" w:rsidP="00686B06">
                  <w:pPr>
                    <w:spacing w:line="1" w:lineRule="auto"/>
                  </w:pPr>
                </w:p>
              </w:tc>
              <w:tc>
                <w:tcPr>
                  <w:tcW w:w="1372" w:type="dxa"/>
                  <w:gridSpan w:val="2"/>
                  <w:tcBorders>
                    <w:top w:val="dotted" w:sz="6" w:space="0" w:color="000000"/>
                    <w:left w:val="single" w:sz="6" w:space="0" w:color="000000"/>
                    <w:bottom w:val="dotted"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Pr>
                      <w:color w:val="000000"/>
                      <w:sz w:val="16"/>
                      <w:szCs w:val="16"/>
                    </w:rPr>
                    <w:t>thick</w:t>
                  </w:r>
                </w:p>
              </w:tc>
              <w:tc>
                <w:tcPr>
                  <w:tcW w:w="1559" w:type="dxa"/>
                  <w:gridSpan w:val="2"/>
                  <w:tcBorders>
                    <w:top w:val="dotted" w:sz="6" w:space="0" w:color="000000"/>
                    <w:left w:val="single" w:sz="6" w:space="0" w:color="000000"/>
                    <w:bottom w:val="dotted"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Pr>
                      <w:color w:val="000000"/>
                      <w:sz w:val="16"/>
                      <w:szCs w:val="16"/>
                    </w:rPr>
                    <w:t>épais</w:t>
                  </w:r>
                </w:p>
              </w:tc>
              <w:tc>
                <w:tcPr>
                  <w:tcW w:w="1418" w:type="dxa"/>
                  <w:tcBorders>
                    <w:top w:val="dotted" w:sz="6" w:space="0" w:color="000000"/>
                    <w:left w:val="single" w:sz="6" w:space="0" w:color="000000"/>
                    <w:bottom w:val="dotted"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Pr>
                      <w:color w:val="000000"/>
                      <w:sz w:val="16"/>
                      <w:szCs w:val="16"/>
                    </w:rPr>
                    <w:t>dick</w:t>
                  </w:r>
                </w:p>
              </w:tc>
              <w:tc>
                <w:tcPr>
                  <w:tcW w:w="1400" w:type="dxa"/>
                  <w:tcBorders>
                    <w:top w:val="dotted" w:sz="6" w:space="0" w:color="000000"/>
                    <w:left w:val="single" w:sz="6" w:space="0" w:color="000000"/>
                    <w:bottom w:val="dotted"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Pr>
                      <w:color w:val="000000"/>
                      <w:sz w:val="16"/>
                      <w:szCs w:val="16"/>
                    </w:rPr>
                    <w:t>grueso</w:t>
                  </w:r>
                </w:p>
              </w:tc>
              <w:tc>
                <w:tcPr>
                  <w:tcW w:w="1246" w:type="dxa"/>
                  <w:tcBorders>
                    <w:top w:val="dotted" w:sz="6" w:space="0" w:color="000000"/>
                    <w:left w:val="single" w:sz="6" w:space="0" w:color="000000"/>
                    <w:bottom w:val="dotted" w:sz="6" w:space="0" w:color="000000"/>
                  </w:tcBorders>
                  <w:shd w:val="clear" w:color="auto" w:fill="auto"/>
                  <w:tcMar>
                    <w:top w:w="80" w:type="dxa"/>
                    <w:left w:w="60" w:type="dxa"/>
                    <w:bottom w:w="80" w:type="dxa"/>
                    <w:right w:w="60" w:type="dxa"/>
                  </w:tcMar>
                </w:tcPr>
                <w:p w:rsidR="00457B95" w:rsidRPr="00AD7FEF" w:rsidRDefault="00457B95" w:rsidP="00686B06">
                  <w:pPr>
                    <w:jc w:val="left"/>
                    <w:rPr>
                      <w:rFonts w:eastAsia="Arial" w:cs="Arial"/>
                      <w:color w:val="000000"/>
                      <w:sz w:val="16"/>
                      <w:szCs w:val="16"/>
                    </w:rPr>
                  </w:pPr>
                  <w:r>
                    <w:rPr>
                      <w:color w:val="000000"/>
                      <w:sz w:val="16"/>
                      <w:szCs w:val="16"/>
                    </w:rPr>
                    <w:t xml:space="preserve">MRG-20, </w:t>
                  </w:r>
                  <w:r>
                    <w:rPr>
                      <w:color w:val="000000"/>
                      <w:sz w:val="16"/>
                      <w:szCs w:val="16"/>
                    </w:rPr>
                    <w:br/>
                    <w:t>MRG-25</w:t>
                  </w:r>
                </w:p>
              </w:tc>
              <w:tc>
                <w:tcPr>
                  <w:tcW w:w="472" w:type="dxa"/>
                  <w:tcBorders>
                    <w:top w:val="dotted" w:sz="6" w:space="0" w:color="000000"/>
                    <w:left w:val="single" w:sz="6" w:space="0" w:color="000000"/>
                    <w:bottom w:val="dotted" w:sz="6" w:space="0" w:color="000000"/>
                    <w:right w:val="single" w:sz="6" w:space="0" w:color="000000"/>
                  </w:tcBorders>
                  <w:shd w:val="clear" w:color="auto" w:fill="auto"/>
                  <w:tcMar>
                    <w:top w:w="80" w:type="dxa"/>
                    <w:left w:w="60" w:type="dxa"/>
                    <w:bottom w:w="80" w:type="dxa"/>
                    <w:right w:w="60" w:type="dxa"/>
                  </w:tcMar>
                </w:tcPr>
                <w:p w:rsidR="00457B95" w:rsidRPr="00AD7FEF" w:rsidRDefault="00457B95" w:rsidP="00686B06">
                  <w:pPr>
                    <w:jc w:val="center"/>
                    <w:rPr>
                      <w:rFonts w:eastAsia="Arial" w:cs="Arial"/>
                      <w:color w:val="000000"/>
                      <w:sz w:val="16"/>
                      <w:szCs w:val="16"/>
                    </w:rPr>
                  </w:pPr>
                  <w:r>
                    <w:rPr>
                      <w:color w:val="000000"/>
                      <w:sz w:val="16"/>
                      <w:szCs w:val="16"/>
                    </w:rPr>
                    <w:t>5</w:t>
                  </w:r>
                </w:p>
              </w:tc>
            </w:tr>
          </w:tbl>
          <w:p w:rsidR="00457B95" w:rsidRDefault="00622BCA" w:rsidP="00686B06">
            <w:pPr>
              <w:rPr>
                <w:i/>
              </w:rPr>
            </w:pPr>
            <w:r>
              <w:rPr>
                <w:i/>
              </w:rPr>
              <w:t>f</w:t>
            </w:r>
            <w:r w:rsidR="00901CAB">
              <w:rPr>
                <w:i/>
              </w:rPr>
              <w:t>ührender</w:t>
            </w:r>
            <w:r w:rsidR="00457B95">
              <w:rPr>
                <w:i/>
              </w:rPr>
              <w:t xml:space="preserve"> Sachverständiger: einverstanden</w:t>
            </w:r>
          </w:p>
          <w:p w:rsidR="00457B95" w:rsidRPr="006E2EFC" w:rsidRDefault="00457B95" w:rsidP="00686B06">
            <w:pPr>
              <w:rPr>
                <w:rFonts w:cs="Arial"/>
                <w:i/>
              </w:rPr>
            </w:pPr>
            <w:r>
              <w:rPr>
                <w:i/>
              </w:rPr>
              <w:t>TWF: einverstanden</w:t>
            </w:r>
          </w:p>
        </w:tc>
      </w:tr>
      <w:tr w:rsidR="00457B95"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Pr>
                <w:rStyle w:val="FootnoteReference"/>
                <w:rFonts w:cs="Arial"/>
              </w:rPr>
              <w:footnoteReference w:customMarkFollows="1" w:id="4"/>
              <w:sym w:font="Symbol" w:char="F023"/>
            </w:r>
            <w:r>
              <w:t xml:space="preserve">Merkm. 27 </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color w:val="000000"/>
              </w:rPr>
            </w:pPr>
            <w:r>
              <w:rPr>
                <w:color w:val="000000"/>
              </w:rPr>
              <w:t>Sollte lauten „Samen: Größe“</w:t>
            </w:r>
          </w:p>
          <w:p w:rsidR="00457B95" w:rsidRDefault="00901CAB" w:rsidP="00686B06">
            <w:pPr>
              <w:keepNext/>
              <w:rPr>
                <w:i/>
              </w:rPr>
            </w:pPr>
            <w:r>
              <w:rPr>
                <w:i/>
              </w:rPr>
              <w:t>führender</w:t>
            </w:r>
            <w:r w:rsidR="00457B95">
              <w:rPr>
                <w:i/>
              </w:rPr>
              <w:t xml:space="preserve"> Sachverständiger: einverstanden</w:t>
            </w:r>
            <w:r>
              <w:rPr>
                <w:i/>
              </w:rPr>
              <w:t>.</w:t>
            </w:r>
            <w:r w:rsidR="00457B95">
              <w:rPr>
                <w:i/>
              </w:rPr>
              <w:t xml:space="preserve">  Der Verweis auf „Schale“ ist nicht eindeutig, da er mit den Merkmalen für Schale (Merkmale 29, 30 und 31) verwechselt werden kann. Es ist besser „Samen“ zu verwende</w:t>
            </w:r>
            <w:r w:rsidR="006541BA">
              <w:rPr>
                <w:i/>
              </w:rPr>
              <w:t>n. Früher wurde der Begriff „Nu</w:t>
            </w:r>
            <w:r w:rsidR="00D955EC">
              <w:rPr>
                <w:i/>
              </w:rPr>
              <w:t>ß</w:t>
            </w:r>
            <w:r w:rsidR="00457B95">
              <w:rPr>
                <w:i/>
              </w:rPr>
              <w:t>“ verwendet, allerdin</w:t>
            </w:r>
            <w:r w:rsidR="006541BA">
              <w:rPr>
                <w:i/>
              </w:rPr>
              <w:t>gs ist Macadamia keine echte Nu</w:t>
            </w:r>
            <w:r w:rsidR="00D955EC">
              <w:rPr>
                <w:i/>
              </w:rPr>
              <w:t>ß</w:t>
            </w:r>
            <w:r w:rsidR="00457B95">
              <w:rPr>
                <w:i/>
              </w:rPr>
              <w:t>.</w:t>
            </w:r>
          </w:p>
          <w:p w:rsidR="00457B95" w:rsidRDefault="00457B95" w:rsidP="00686B06">
            <w:pPr>
              <w:keepNext/>
              <w:rPr>
                <w:rFonts w:cs="Arial"/>
                <w:color w:val="000000"/>
              </w:rPr>
            </w:pPr>
            <w:r>
              <w:rPr>
                <w:i/>
              </w:rPr>
              <w:t>TWF: einverstanden</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Pr>
                <w:vertAlign w:val="superscript"/>
              </w:rPr>
              <w:t>#</w:t>
            </w:r>
            <w:r>
              <w:t>Merkm. 28</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color w:val="000000"/>
              </w:rPr>
            </w:pPr>
            <w:r>
              <w:rPr>
                <w:color w:val="000000"/>
              </w:rPr>
              <w:t xml:space="preserve">Sollte lauten „Samen: Form“ </w:t>
            </w:r>
          </w:p>
          <w:p w:rsidR="00457B95" w:rsidRDefault="00901CAB" w:rsidP="00686B06">
            <w:pPr>
              <w:keepNext/>
              <w:rPr>
                <w:rFonts w:cs="Arial"/>
                <w:i/>
              </w:rPr>
            </w:pPr>
            <w:r>
              <w:rPr>
                <w:i/>
              </w:rPr>
              <w:t>führender</w:t>
            </w:r>
            <w:r w:rsidR="00457B95">
              <w:rPr>
                <w:i/>
              </w:rPr>
              <w:t xml:space="preserve"> Sachverständiger: einverstanden</w:t>
            </w:r>
            <w:r w:rsidR="006541BA">
              <w:rPr>
                <w:i/>
              </w:rPr>
              <w:t xml:space="preserve">, </w:t>
            </w:r>
            <w:r w:rsidR="00457B95">
              <w:rPr>
                <w:i/>
              </w:rPr>
              <w:t>siehe Bemerkung zu Merkm. 27</w:t>
            </w:r>
          </w:p>
          <w:p w:rsidR="00457B95" w:rsidRPr="007C4A57" w:rsidRDefault="00457B95" w:rsidP="00686B06">
            <w:pPr>
              <w:keepNext/>
              <w:rPr>
                <w:rFonts w:cs="Arial"/>
                <w:color w:val="000000"/>
              </w:rPr>
            </w:pPr>
            <w:r>
              <w:rPr>
                <w:i/>
              </w:rPr>
              <w:t>TWF: einverstanden</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Pr>
                <w:vertAlign w:val="superscript"/>
              </w:rPr>
              <w:lastRenderedPageBreak/>
              <w:t>#</w:t>
            </w:r>
            <w:r>
              <w:t>Merkm. 29</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t>Es sollte eine Skala mit 3 oder 5 Noten verwendet werden, um einen mittleren Wert in der Mitte der Skala zu haben</w:t>
            </w:r>
          </w:p>
          <w:p w:rsidR="00457B95" w:rsidRDefault="00901CAB" w:rsidP="00686B06">
            <w:pPr>
              <w:keepNext/>
              <w:rPr>
                <w:rFonts w:ascii="Times New Roman" w:hAnsi="Times New Roman" w:cs="Arial"/>
              </w:rPr>
            </w:pPr>
            <w:r>
              <w:rPr>
                <w:i/>
              </w:rPr>
              <w:t>führender</w:t>
            </w:r>
            <w:r w:rsidR="00457B95">
              <w:rPr>
                <w:i/>
              </w:rPr>
              <w:t xml:space="preserve"> Sachverständiger:  Ich schlage eine 5-Noten-Skala vor:</w:t>
            </w:r>
          </w:p>
          <w:p w:rsidR="00457B95" w:rsidRPr="00FB165F" w:rsidRDefault="00457B95" w:rsidP="00686B06">
            <w:pPr>
              <w:keepNext/>
              <w:rPr>
                <w:rFonts w:cs="Arial"/>
                <w:i/>
              </w:rPr>
            </w:pPr>
            <w:r>
              <w:rPr>
                <w:i/>
              </w:rPr>
              <w:t>glatt (1)</w:t>
            </w:r>
          </w:p>
          <w:p w:rsidR="00457B95" w:rsidRPr="00FB165F" w:rsidRDefault="00457B95" w:rsidP="00686B06">
            <w:pPr>
              <w:keepNext/>
              <w:rPr>
                <w:rFonts w:cs="Arial"/>
                <w:i/>
              </w:rPr>
            </w:pPr>
            <w:r>
              <w:rPr>
                <w:i/>
              </w:rPr>
              <w:t>leicht rauh (2)</w:t>
            </w:r>
          </w:p>
          <w:p w:rsidR="00457B95" w:rsidRPr="00FB165F" w:rsidRDefault="00457B95" w:rsidP="00686B06">
            <w:pPr>
              <w:keepNext/>
              <w:rPr>
                <w:rFonts w:cs="Arial"/>
                <w:i/>
              </w:rPr>
            </w:pPr>
            <w:r>
              <w:rPr>
                <w:i/>
              </w:rPr>
              <w:t>mäßig rauh (3)</w:t>
            </w:r>
          </w:p>
          <w:p w:rsidR="00457B95" w:rsidRPr="00FB165F" w:rsidRDefault="00457B95" w:rsidP="00686B06">
            <w:pPr>
              <w:keepNext/>
              <w:rPr>
                <w:rFonts w:cs="Arial"/>
                <w:i/>
              </w:rPr>
            </w:pPr>
            <w:r>
              <w:rPr>
                <w:i/>
              </w:rPr>
              <w:t>mäßig rauh bis sehr rauh (4)</w:t>
            </w:r>
          </w:p>
          <w:p w:rsidR="00457B95" w:rsidRPr="00FB165F" w:rsidRDefault="00457B95" w:rsidP="00686B06">
            <w:pPr>
              <w:keepNext/>
              <w:rPr>
                <w:rFonts w:cs="Arial"/>
                <w:i/>
              </w:rPr>
            </w:pPr>
            <w:r>
              <w:rPr>
                <w:i/>
              </w:rPr>
              <w:t>sehr rauh (5)</w:t>
            </w:r>
          </w:p>
          <w:p w:rsidR="00457B95" w:rsidRDefault="00457B95" w:rsidP="00686B06">
            <w:pPr>
              <w:keepNext/>
              <w:rPr>
                <w:rFonts w:cs="Arial"/>
                <w:i/>
              </w:rPr>
            </w:pPr>
            <w:r>
              <w:rPr>
                <w:i/>
              </w:rPr>
              <w:t>Die Beispielsorten ändern sich nicht und es gibt keine Beispielsorten für Note 4.</w:t>
            </w:r>
          </w:p>
          <w:p w:rsidR="00457B95" w:rsidRPr="007C4A57" w:rsidRDefault="00457B95" w:rsidP="00686B06">
            <w:pPr>
              <w:keepNext/>
              <w:rPr>
                <w:rFonts w:cs="Arial"/>
              </w:rPr>
            </w:pPr>
            <w:r>
              <w:rPr>
                <w:i/>
              </w:rPr>
              <w:t>TWF: einverstanden</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rPr>
                <w:vertAlign w:val="superscript"/>
              </w:rPr>
              <w:t>#</w:t>
            </w:r>
            <w:r>
              <w:t>Merkm. 33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Pr="007C4A57" w:rsidRDefault="00457B95" w:rsidP="00686B06">
            <w:pPr>
              <w:keepNext/>
              <w:rPr>
                <w:rFonts w:cs="Arial"/>
              </w:rPr>
            </w:pPr>
            <w:r>
              <w:t xml:space="preserve">- es sind die Beispielssorten „A16“ für Stufe 1 und „A38“ für Stufe 2 hinzuzufügen </w:t>
            </w:r>
          </w:p>
          <w:p w:rsidR="00457B95" w:rsidRPr="003840CE" w:rsidRDefault="00457B95" w:rsidP="00686B06">
            <w:pPr>
              <w:keepNext/>
              <w:rPr>
                <w:rFonts w:cs="Arial"/>
              </w:rPr>
            </w:pPr>
            <w:r>
              <w:t xml:space="preserve">- Beispielssorten für Stufen 3 bis 5 sind hinzuzufügen </w:t>
            </w:r>
          </w:p>
          <w:p w:rsidR="00457B95" w:rsidRPr="003840CE" w:rsidRDefault="00901CAB" w:rsidP="00686B06">
            <w:pPr>
              <w:keepNext/>
              <w:rPr>
                <w:rFonts w:cs="Arial"/>
                <w:i/>
              </w:rPr>
            </w:pPr>
            <w:r>
              <w:rPr>
                <w:i/>
              </w:rPr>
              <w:t>führender</w:t>
            </w:r>
            <w:r w:rsidR="00457B95">
              <w:rPr>
                <w:i/>
              </w:rPr>
              <w:t xml:space="preserve"> Sachverständiger:  Ich schlage vor, dieses Merkmal zu streichen</w:t>
            </w:r>
          </w:p>
          <w:p w:rsidR="00457B95" w:rsidRPr="007C4A57" w:rsidRDefault="00457B95" w:rsidP="00686B06">
            <w:pPr>
              <w:keepNext/>
              <w:rPr>
                <w:rFonts w:cs="Arial"/>
              </w:rPr>
            </w:pPr>
            <w:r>
              <w:rPr>
                <w:i/>
              </w:rPr>
              <w:t>TWF: einverstanden</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BB1EB3" w:rsidP="00686B06">
            <w:pPr>
              <w:jc w:val="left"/>
              <w:rPr>
                <w:rFonts w:cs="Arial"/>
              </w:rPr>
            </w:pPr>
            <w:r>
              <w:t>Merkm.</w:t>
            </w:r>
            <w:r w:rsidR="00457B95">
              <w:t xml:space="preserve"> 34</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color w:val="000000"/>
              </w:rPr>
            </w:pPr>
            <w:r>
              <w:rPr>
                <w:color w:val="000000"/>
              </w:rPr>
              <w:t>sollte lauten „Samen: Micropyle“</w:t>
            </w:r>
          </w:p>
          <w:p w:rsidR="00457B95" w:rsidRDefault="00901CAB" w:rsidP="00686B06">
            <w:pPr>
              <w:keepNext/>
              <w:rPr>
                <w:i/>
              </w:rPr>
            </w:pPr>
            <w:r>
              <w:rPr>
                <w:i/>
              </w:rPr>
              <w:t>führender</w:t>
            </w:r>
            <w:r w:rsidR="00457B95">
              <w:rPr>
                <w:i/>
              </w:rPr>
              <w:t xml:space="preserve"> Sachverständiger: einverstanden</w:t>
            </w:r>
          </w:p>
          <w:p w:rsidR="00457B95" w:rsidRPr="007C4A57" w:rsidRDefault="00457B95" w:rsidP="00686B06">
            <w:pPr>
              <w:keepNext/>
              <w:rPr>
                <w:rFonts w:cs="Arial"/>
                <w:color w:val="000000"/>
              </w:rPr>
            </w:pPr>
            <w:r>
              <w:rPr>
                <w:i/>
              </w:rPr>
              <w:t>TWF: einverstanden</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457B95">
            <w:pPr>
              <w:jc w:val="left"/>
              <w:rPr>
                <w:rFonts w:cs="Arial"/>
              </w:rPr>
            </w:pPr>
            <w:r>
              <w:rPr>
                <w:rStyle w:val="FootnoteReference"/>
                <w:rFonts w:cs="Arial"/>
              </w:rPr>
              <w:footnoteReference w:customMarkFollows="1" w:id="5"/>
              <w:sym w:font="Symbol" w:char="F023"/>
            </w:r>
            <w:r w:rsidR="00901CAB">
              <w:t xml:space="preserve">8.1 </w:t>
            </w:r>
            <w:r w:rsidR="00A4505C">
              <w:t>(</w:t>
            </w:r>
            <w:r>
              <w:t>b)</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Pr="007C4A57" w:rsidRDefault="00457B95" w:rsidP="00686B06">
            <w:pPr>
              <w:keepNext/>
              <w:rPr>
                <w:rFonts w:cs="Arial"/>
                <w:color w:val="000000"/>
              </w:rPr>
            </w:pPr>
            <w:r>
              <w:rPr>
                <w:color w:val="000000"/>
              </w:rPr>
              <w:t>- „f“ sollte „Samen“ statt „Schale“ lauten</w:t>
            </w:r>
          </w:p>
          <w:p w:rsidR="00457B95" w:rsidRDefault="00457B95" w:rsidP="00686B06">
            <w:pPr>
              <w:keepNext/>
              <w:rPr>
                <w:rFonts w:cs="Arial"/>
                <w:color w:val="000000"/>
              </w:rPr>
            </w:pPr>
            <w:r>
              <w:rPr>
                <w:color w:val="000000"/>
              </w:rPr>
              <w:t>- die aktuelle Darstellung des Kerns sollte verbessert und der neuen Abbildung sollte eine neue Angabe der Schale hinzugefügt werden</w:t>
            </w:r>
          </w:p>
          <w:p w:rsidR="00457B95" w:rsidRDefault="00D955EC" w:rsidP="00686B06">
            <w:pPr>
              <w:keepNext/>
              <w:rPr>
                <w:i/>
              </w:rPr>
            </w:pPr>
            <w:r>
              <w:rPr>
                <w:i/>
              </w:rPr>
              <w:t>Vom f</w:t>
            </w:r>
            <w:r w:rsidR="00457B95">
              <w:rPr>
                <w:i/>
              </w:rPr>
              <w:t>ührenden Sachverständigen angegeben</w:t>
            </w:r>
          </w:p>
          <w:tbl>
            <w:tblPr>
              <w:tblW w:w="0" w:type="auto"/>
              <w:tblLayout w:type="fixed"/>
              <w:tblLook w:val="04A0" w:firstRow="1" w:lastRow="0" w:firstColumn="1" w:lastColumn="0" w:noHBand="0" w:noVBand="1"/>
            </w:tblPr>
            <w:tblGrid>
              <w:gridCol w:w="4110"/>
              <w:gridCol w:w="1810"/>
            </w:tblGrid>
            <w:tr w:rsidR="00457B95" w:rsidTr="00686B06">
              <w:trPr>
                <w:trHeight w:val="3776"/>
              </w:trPr>
              <w:tc>
                <w:tcPr>
                  <w:tcW w:w="4110" w:type="dxa"/>
                </w:tcPr>
                <w:p w:rsidR="00457B95" w:rsidRDefault="00457B95" w:rsidP="00686B06">
                  <w:pPr>
                    <w:jc w:val="left"/>
                  </w:pPr>
                  <w:r>
                    <w:rPr>
                      <w:noProof/>
                      <w:lang w:val="en-US"/>
                    </w:rPr>
                    <w:drawing>
                      <wp:inline distT="0" distB="0" distL="0" distR="0" wp14:anchorId="0FEEA88F" wp14:editId="51C54081">
                        <wp:extent cx="2475865" cy="2107565"/>
                        <wp:effectExtent l="0" t="0" r="635" b="6985"/>
                        <wp:docPr id="4" name="Picture 4" descr="8_1_b_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8_1_b_V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5865" cy="2107565"/>
                                </a:xfrm>
                                <a:prstGeom prst="rect">
                                  <a:avLst/>
                                </a:prstGeom>
                                <a:noFill/>
                                <a:ln>
                                  <a:noFill/>
                                </a:ln>
                              </pic:spPr>
                            </pic:pic>
                          </a:graphicData>
                        </a:graphic>
                      </wp:inline>
                    </w:drawing>
                  </w:r>
                </w:p>
              </w:tc>
              <w:tc>
                <w:tcPr>
                  <w:tcW w:w="1810" w:type="dxa"/>
                  <w:hideMark/>
                </w:tcPr>
                <w:p w:rsidR="00457B95" w:rsidRPr="00E57701" w:rsidRDefault="00457B95" w:rsidP="00686B06">
                  <w:pPr>
                    <w:rPr>
                      <w:lang w:val="fr-CH"/>
                    </w:rPr>
                  </w:pPr>
                  <w:r w:rsidRPr="00E57701">
                    <w:rPr>
                      <w:lang w:val="fr-CH"/>
                    </w:rPr>
                    <w:t>a: Hals</w:t>
                  </w:r>
                </w:p>
                <w:p w:rsidR="00457B95" w:rsidRPr="00E57701" w:rsidRDefault="00457B95" w:rsidP="00686B06">
                  <w:pPr>
                    <w:rPr>
                      <w:lang w:val="fr-CH"/>
                    </w:rPr>
                  </w:pPr>
                  <w:r w:rsidRPr="00E57701">
                    <w:rPr>
                      <w:lang w:val="fr-CH"/>
                    </w:rPr>
                    <w:t>b: Hülle</w:t>
                  </w:r>
                </w:p>
                <w:p w:rsidR="00457B95" w:rsidRPr="00E57701" w:rsidRDefault="00457B95" w:rsidP="00686B06">
                  <w:pPr>
                    <w:rPr>
                      <w:lang w:val="fr-CH"/>
                    </w:rPr>
                  </w:pPr>
                  <w:r w:rsidRPr="00E57701">
                    <w:rPr>
                      <w:lang w:val="fr-CH"/>
                    </w:rPr>
                    <w:t>c: Micropyle</w:t>
                  </w:r>
                </w:p>
                <w:p w:rsidR="00457B95" w:rsidRPr="00B7410D" w:rsidRDefault="00457B95" w:rsidP="00686B06">
                  <w:r>
                    <w:t>d: Perikarp</w:t>
                  </w:r>
                </w:p>
                <w:p w:rsidR="00457B95" w:rsidRPr="00B7410D" w:rsidRDefault="00457B95" w:rsidP="00686B06">
                  <w:r>
                    <w:t>e: Naht</w:t>
                  </w:r>
                </w:p>
                <w:p w:rsidR="00457B95" w:rsidRPr="00B7410D" w:rsidRDefault="00457B95" w:rsidP="00686B06">
                  <w:r>
                    <w:t>f: Samen</w:t>
                  </w:r>
                </w:p>
                <w:p w:rsidR="00457B95" w:rsidRDefault="00457B95" w:rsidP="00686B06">
                  <w:r>
                    <w:t>g: Kern</w:t>
                  </w:r>
                </w:p>
                <w:p w:rsidR="00457B95" w:rsidRDefault="00457B95" w:rsidP="00686B06">
                  <w:r>
                    <w:t>h: Schale</w:t>
                  </w:r>
                </w:p>
              </w:tc>
            </w:tr>
          </w:tbl>
          <w:p w:rsidR="00457B95" w:rsidRPr="007C4A57" w:rsidRDefault="00457B95" w:rsidP="00686B06">
            <w:pPr>
              <w:keepNext/>
              <w:rPr>
                <w:rFonts w:cs="Arial"/>
              </w:rPr>
            </w:pPr>
            <w:r>
              <w:rPr>
                <w:i/>
              </w:rPr>
              <w:t>TWF: einverstanden</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t>Zu 12</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t>sollte lauten „relative Breite“ und Informationen zum Verhältnis in Klammern im Raster sind zu entfernen</w:t>
            </w:r>
          </w:p>
          <w:p w:rsidR="00457B95" w:rsidRDefault="00901CAB" w:rsidP="00686B06">
            <w:pPr>
              <w:keepNext/>
              <w:rPr>
                <w:i/>
              </w:rPr>
            </w:pPr>
            <w:r>
              <w:rPr>
                <w:i/>
              </w:rPr>
              <w:t>führender</w:t>
            </w:r>
            <w:r w:rsidR="00457B95">
              <w:rPr>
                <w:i/>
              </w:rPr>
              <w:t xml:space="preserve"> Sachverständiger: einverstanden</w:t>
            </w:r>
          </w:p>
          <w:p w:rsidR="00457B95" w:rsidRPr="007C4A57" w:rsidRDefault="00457B95" w:rsidP="00686B06">
            <w:pPr>
              <w:keepNext/>
              <w:rPr>
                <w:rFonts w:cs="Arial"/>
              </w:rPr>
            </w:pPr>
            <w:r>
              <w:rPr>
                <w:i/>
              </w:rPr>
              <w:t>TWF: einverstanden</w:t>
            </w:r>
          </w:p>
        </w:tc>
      </w:tr>
      <w:tr w:rsidR="00457B95" w:rsidRPr="007C4A57"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t xml:space="preserve">Zu 34 </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eastAsia="Arial" w:cs="Arial"/>
                <w:color w:val="000000"/>
              </w:rPr>
            </w:pPr>
            <w:r>
              <w:t>Sollte lauten „Die Micropyle ist der weiße Fleck auf dem Samen, in den...“</w:t>
            </w:r>
            <w:r>
              <w:rPr>
                <w:color w:val="000000"/>
              </w:rPr>
              <w:t xml:space="preserve"> </w:t>
            </w:r>
          </w:p>
          <w:p w:rsidR="00457B95" w:rsidRDefault="00901CAB" w:rsidP="00686B06">
            <w:pPr>
              <w:keepNext/>
              <w:rPr>
                <w:i/>
              </w:rPr>
            </w:pPr>
            <w:r>
              <w:rPr>
                <w:i/>
              </w:rPr>
              <w:t>führender</w:t>
            </w:r>
            <w:r w:rsidR="00457B95">
              <w:rPr>
                <w:i/>
              </w:rPr>
              <w:t xml:space="preserve"> Sachverständiger: einverstanden</w:t>
            </w:r>
          </w:p>
          <w:p w:rsidR="00457B95" w:rsidRPr="007C4A57" w:rsidRDefault="00457B95" w:rsidP="00686B06">
            <w:pPr>
              <w:keepNext/>
              <w:rPr>
                <w:rFonts w:cs="Arial"/>
              </w:rPr>
            </w:pPr>
            <w:r>
              <w:rPr>
                <w:i/>
              </w:rPr>
              <w:t>TWF: einverstanden</w:t>
            </w:r>
          </w:p>
        </w:tc>
      </w:tr>
      <w:tr w:rsidR="00457B95" w:rsidRPr="003E0EA4"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t>8.3</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t>an den Anfang von Kapitel 8.1 als eigenständiger Absatz zu verschieben</w:t>
            </w:r>
          </w:p>
          <w:p w:rsidR="00457B95" w:rsidRDefault="00901CAB" w:rsidP="00686B06">
            <w:pPr>
              <w:keepNext/>
              <w:rPr>
                <w:i/>
              </w:rPr>
            </w:pPr>
            <w:r>
              <w:rPr>
                <w:i/>
              </w:rPr>
              <w:t>führender</w:t>
            </w:r>
            <w:r w:rsidR="00457B95">
              <w:rPr>
                <w:i/>
              </w:rPr>
              <w:t xml:space="preserve"> Sachverständiger: einverstanden</w:t>
            </w:r>
          </w:p>
          <w:p w:rsidR="00457B95" w:rsidRPr="003E0EA4" w:rsidRDefault="00457B95" w:rsidP="00686B06">
            <w:pPr>
              <w:keepNext/>
              <w:rPr>
                <w:rFonts w:cs="Arial"/>
              </w:rPr>
            </w:pPr>
            <w:r>
              <w:rPr>
                <w:i/>
              </w:rPr>
              <w:t>TWF: einverstanden</w:t>
            </w:r>
          </w:p>
        </w:tc>
      </w:tr>
      <w:tr w:rsidR="00457B95" w:rsidRPr="003E0EA4" w:rsidTr="00686B06">
        <w:trPr>
          <w:cantSplit/>
        </w:trPr>
        <w:tc>
          <w:tcPr>
            <w:tcW w:w="1573"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jc w:val="left"/>
              <w:rPr>
                <w:rFonts w:cs="Arial"/>
              </w:rPr>
            </w:pPr>
            <w:r>
              <w:t>TQ 5</w:t>
            </w:r>
          </w:p>
        </w:tc>
        <w:tc>
          <w:tcPr>
            <w:tcW w:w="8208" w:type="dxa"/>
            <w:tcBorders>
              <w:top w:val="single" w:sz="4" w:space="0" w:color="auto"/>
              <w:left w:val="single" w:sz="4" w:space="0" w:color="auto"/>
              <w:bottom w:val="single" w:sz="4" w:space="0" w:color="auto"/>
              <w:right w:val="single" w:sz="4" w:space="0" w:color="auto"/>
            </w:tcBorders>
            <w:shd w:val="clear" w:color="auto" w:fill="auto"/>
          </w:tcPr>
          <w:p w:rsidR="00457B95" w:rsidRDefault="00457B95" w:rsidP="00686B06">
            <w:pPr>
              <w:keepNext/>
              <w:rPr>
                <w:rFonts w:cs="Arial"/>
              </w:rPr>
            </w:pPr>
            <w:r>
              <w:t>Merkmal 18 hinzufügen</w:t>
            </w:r>
          </w:p>
          <w:p w:rsidR="00457B95" w:rsidRDefault="00901CAB" w:rsidP="00686B06">
            <w:pPr>
              <w:keepNext/>
              <w:rPr>
                <w:i/>
              </w:rPr>
            </w:pPr>
            <w:r>
              <w:rPr>
                <w:i/>
              </w:rPr>
              <w:t>führender</w:t>
            </w:r>
            <w:r w:rsidR="00457B95">
              <w:rPr>
                <w:i/>
              </w:rPr>
              <w:t xml:space="preserve"> Sachverständiger: einverstanden</w:t>
            </w:r>
          </w:p>
          <w:p w:rsidR="00457B95" w:rsidRPr="003E0EA4" w:rsidRDefault="00457B95" w:rsidP="00686B06">
            <w:pPr>
              <w:keepNext/>
              <w:rPr>
                <w:rFonts w:cs="Arial"/>
              </w:rPr>
            </w:pPr>
            <w:r>
              <w:rPr>
                <w:i/>
              </w:rPr>
              <w:t>TWF: einverstanden</w:t>
            </w:r>
          </w:p>
        </w:tc>
      </w:tr>
    </w:tbl>
    <w:p w:rsidR="00457B95" w:rsidRPr="004B1215" w:rsidRDefault="00457B95" w:rsidP="004B1215"/>
    <w:p w:rsidR="00050E16" w:rsidRDefault="00050E16" w:rsidP="00050E16"/>
    <w:p w:rsidR="00544581" w:rsidRDefault="00544581">
      <w:pPr>
        <w:jc w:val="left"/>
      </w:pPr>
    </w:p>
    <w:p w:rsidR="00050E16" w:rsidRPr="00C651CE" w:rsidRDefault="00050E16" w:rsidP="00050E16"/>
    <w:p w:rsidR="009B440E" w:rsidRDefault="00050E16" w:rsidP="00050E16">
      <w:pPr>
        <w:jc w:val="right"/>
      </w:pPr>
      <w:r>
        <w:t xml:space="preserve"> [Ende des Dokuments]</w:t>
      </w:r>
    </w:p>
    <w:p w:rsidR="00050E16" w:rsidRPr="00C5280D" w:rsidRDefault="00050E16" w:rsidP="009B440E">
      <w:pPr>
        <w:jc w:val="left"/>
      </w:pPr>
    </w:p>
    <w:sectPr w:rsidR="00050E16" w:rsidRPr="00C5280D" w:rsidSect="00906DDC">
      <w:headerReference w:type="even" r:id="rId10"/>
      <w:headerReference w:type="default" r:id="rId11"/>
      <w:footerReference w:type="even" r:id="rId12"/>
      <w:footerReference w:type="default" r:id="rId13"/>
      <w:headerReference w:type="first" r:id="rId14"/>
      <w:footerReference w:type="firs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45B" w:rsidRDefault="003B345B" w:rsidP="006655D3">
      <w:r>
        <w:separator/>
      </w:r>
    </w:p>
    <w:p w:rsidR="003B345B" w:rsidRDefault="003B345B" w:rsidP="006655D3"/>
    <w:p w:rsidR="003B345B" w:rsidRDefault="003B345B" w:rsidP="006655D3"/>
  </w:endnote>
  <w:endnote w:type="continuationSeparator" w:id="0">
    <w:p w:rsidR="003B345B" w:rsidRDefault="003B345B" w:rsidP="006655D3">
      <w:r>
        <w:separator/>
      </w:r>
    </w:p>
    <w:p w:rsidR="003B345B" w:rsidRPr="00294751" w:rsidRDefault="003B345B">
      <w:pPr>
        <w:pStyle w:val="Footer"/>
        <w:spacing w:after="60"/>
        <w:rPr>
          <w:sz w:val="18"/>
          <w:lang w:val="fr-FR"/>
        </w:rPr>
      </w:pPr>
      <w:r w:rsidRPr="00294751">
        <w:rPr>
          <w:sz w:val="18"/>
          <w:lang w:val="fr-FR"/>
        </w:rPr>
        <w:t>[Suite de la note de la page précédente]</w:t>
      </w:r>
    </w:p>
    <w:p w:rsidR="003B345B" w:rsidRPr="00294751" w:rsidRDefault="003B345B" w:rsidP="006655D3">
      <w:pPr>
        <w:rPr>
          <w:lang w:val="fr-FR"/>
        </w:rPr>
      </w:pPr>
    </w:p>
    <w:p w:rsidR="003B345B" w:rsidRPr="00294751" w:rsidRDefault="003B345B" w:rsidP="006655D3">
      <w:pPr>
        <w:rPr>
          <w:lang w:val="fr-FR"/>
        </w:rPr>
      </w:pPr>
    </w:p>
  </w:endnote>
  <w:endnote w:type="continuationNotice" w:id="1">
    <w:p w:rsidR="003B345B" w:rsidRPr="00294751" w:rsidRDefault="003B345B" w:rsidP="006655D3">
      <w:pPr>
        <w:rPr>
          <w:lang w:val="fr-FR"/>
        </w:rPr>
      </w:pPr>
      <w:r w:rsidRPr="00294751">
        <w:rPr>
          <w:lang w:val="fr-FR"/>
        </w:rPr>
        <w:t>[Suite de la note page suivante]</w:t>
      </w:r>
    </w:p>
    <w:p w:rsidR="003B345B" w:rsidRPr="00294751" w:rsidRDefault="003B345B" w:rsidP="006655D3">
      <w:pPr>
        <w:rPr>
          <w:lang w:val="fr-FR"/>
        </w:rPr>
      </w:pPr>
    </w:p>
    <w:p w:rsidR="003B345B" w:rsidRPr="00294751" w:rsidRDefault="003B345B"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01" w:rsidRDefault="00E57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01" w:rsidRDefault="00E577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01" w:rsidRDefault="00E577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45B" w:rsidRDefault="003B345B" w:rsidP="006655D3">
      <w:r>
        <w:separator/>
      </w:r>
    </w:p>
  </w:footnote>
  <w:footnote w:type="continuationSeparator" w:id="0">
    <w:p w:rsidR="003B345B" w:rsidRDefault="003B345B" w:rsidP="006655D3">
      <w:r>
        <w:separator/>
      </w:r>
    </w:p>
  </w:footnote>
  <w:footnote w:type="continuationNotice" w:id="1">
    <w:p w:rsidR="003B345B" w:rsidRPr="00AB530F" w:rsidRDefault="003B345B" w:rsidP="00AB530F">
      <w:pPr>
        <w:pStyle w:val="Footer"/>
      </w:pPr>
    </w:p>
  </w:footnote>
  <w:footnote w:id="2">
    <w:p w:rsidR="00457B95" w:rsidRPr="00A4505C" w:rsidRDefault="00457B95" w:rsidP="00457B95">
      <w:pPr>
        <w:pStyle w:val="FootnoteText"/>
      </w:pPr>
      <w:r>
        <w:rPr>
          <w:rStyle w:val="FootnoteReference"/>
        </w:rPr>
        <w:sym w:font="Symbol" w:char="F023"/>
      </w:r>
      <w:r w:rsidRPr="00A4505C">
        <w:t xml:space="preserve"> </w:t>
      </w:r>
      <w:r w:rsidRPr="00A4505C">
        <w:tab/>
      </w:r>
      <w:r w:rsidR="00A4505C">
        <w:t>Zeigt zu klärende technische Angelegenheiten an</w:t>
      </w:r>
    </w:p>
  </w:footnote>
  <w:footnote w:id="3">
    <w:p w:rsidR="00457B95" w:rsidRPr="00A4505C" w:rsidRDefault="00457B95" w:rsidP="00457B95">
      <w:pPr>
        <w:pStyle w:val="FootnoteText"/>
        <w:ind w:left="0" w:firstLine="0"/>
      </w:pPr>
    </w:p>
  </w:footnote>
  <w:footnote w:id="4">
    <w:p w:rsidR="00457B95" w:rsidRPr="00297215" w:rsidRDefault="00457B95" w:rsidP="00457B95">
      <w:pPr>
        <w:pStyle w:val="FootnoteText"/>
        <w:ind w:left="0" w:firstLine="0"/>
      </w:pPr>
      <w:r>
        <w:rPr>
          <w:rStyle w:val="FootnoteReference"/>
        </w:rPr>
        <w:sym w:font="Symbol" w:char="F023"/>
      </w:r>
      <w:r>
        <w:t xml:space="preserve"> </w:t>
      </w:r>
      <w:r>
        <w:tab/>
      </w:r>
      <w:r w:rsidR="00685D28">
        <w:t>Zeigt zu klärende technische Angelegenheiten an</w:t>
      </w:r>
    </w:p>
  </w:footnote>
  <w:footnote w:id="5">
    <w:p w:rsidR="00457B95" w:rsidRPr="00457B95" w:rsidRDefault="00457B95">
      <w:pPr>
        <w:pStyle w:val="FootnoteText"/>
      </w:pPr>
      <w:r>
        <w:rPr>
          <w:rStyle w:val="FootnoteReference"/>
        </w:rPr>
        <w:sym w:font="Symbol" w:char="F023"/>
      </w:r>
      <w:r>
        <w:t xml:space="preserve"> </w:t>
      </w:r>
      <w:r>
        <w:tab/>
      </w:r>
      <w:r w:rsidR="00685D28">
        <w:t>Zeigt zu klärende technische Angelegenheiten an</w:t>
      </w:r>
      <w:bookmarkStart w:id="3" w:name="_GoBack"/>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01" w:rsidRDefault="00E577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D7435" w:rsidP="00EB048E">
    <w:pPr>
      <w:pStyle w:val="Header"/>
      <w:rPr>
        <w:rStyle w:val="PageNumber"/>
      </w:rPr>
    </w:pPr>
    <w:r>
      <w:rPr>
        <w:rStyle w:val="PageNumber"/>
      </w:rPr>
      <w:t>TC/55/</w:t>
    </w:r>
    <w:r w:rsidR="00E57701">
      <w:rPr>
        <w:rStyle w:val="PageNumber"/>
      </w:rPr>
      <w:t>18</w:t>
    </w:r>
  </w:p>
  <w:p w:rsidR="00182B99" w:rsidRPr="00C5280D" w:rsidRDefault="00182B99"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B030B2">
      <w:rPr>
        <w:rStyle w:val="PageNumber"/>
        <w:noProof/>
      </w:rPr>
      <w:t>4</w:t>
    </w:r>
    <w:r w:rsidRPr="00C5280D">
      <w:rPr>
        <w:rStyle w:val="PageNumber"/>
      </w:rPr>
      <w:fldChar w:fldCharType="end"/>
    </w:r>
  </w:p>
  <w:p w:rsidR="00182B99" w:rsidRPr="00C5280D" w:rsidRDefault="00182B99"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701" w:rsidRDefault="00E577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E35"/>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41DB8"/>
    <w:rsid w:val="00172084"/>
    <w:rsid w:val="0017474A"/>
    <w:rsid w:val="001758C6"/>
    <w:rsid w:val="00182B99"/>
    <w:rsid w:val="0021332C"/>
    <w:rsid w:val="00213982"/>
    <w:rsid w:val="0024416D"/>
    <w:rsid w:val="00271911"/>
    <w:rsid w:val="002800A0"/>
    <w:rsid w:val="002801B3"/>
    <w:rsid w:val="00281060"/>
    <w:rsid w:val="002940E8"/>
    <w:rsid w:val="00294751"/>
    <w:rsid w:val="002A6E50"/>
    <w:rsid w:val="002B4298"/>
    <w:rsid w:val="002C256A"/>
    <w:rsid w:val="00304827"/>
    <w:rsid w:val="00305A7F"/>
    <w:rsid w:val="003152FE"/>
    <w:rsid w:val="00327436"/>
    <w:rsid w:val="00344BD6"/>
    <w:rsid w:val="0035528D"/>
    <w:rsid w:val="00361821"/>
    <w:rsid w:val="00361E9E"/>
    <w:rsid w:val="003B345B"/>
    <w:rsid w:val="003C7FBE"/>
    <w:rsid w:val="003D227C"/>
    <w:rsid w:val="003D2B4D"/>
    <w:rsid w:val="00444A88"/>
    <w:rsid w:val="00457B95"/>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6BE4"/>
    <w:rsid w:val="005A400A"/>
    <w:rsid w:val="005F7B92"/>
    <w:rsid w:val="00612379"/>
    <w:rsid w:val="006153B6"/>
    <w:rsid w:val="0061555F"/>
    <w:rsid w:val="00622BCA"/>
    <w:rsid w:val="00636CA6"/>
    <w:rsid w:val="00641200"/>
    <w:rsid w:val="00645CA8"/>
    <w:rsid w:val="006541BA"/>
    <w:rsid w:val="006655D3"/>
    <w:rsid w:val="00667404"/>
    <w:rsid w:val="00685D28"/>
    <w:rsid w:val="00687EB4"/>
    <w:rsid w:val="00695C56"/>
    <w:rsid w:val="006A5CDE"/>
    <w:rsid w:val="006A644A"/>
    <w:rsid w:val="006B17D2"/>
    <w:rsid w:val="006C224E"/>
    <w:rsid w:val="006D7435"/>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7AC1"/>
    <w:rsid w:val="00890DF8"/>
    <w:rsid w:val="008A743F"/>
    <w:rsid w:val="008B6E60"/>
    <w:rsid w:val="008C0970"/>
    <w:rsid w:val="008D0BC5"/>
    <w:rsid w:val="008D2CF7"/>
    <w:rsid w:val="008D7E86"/>
    <w:rsid w:val="00900C26"/>
    <w:rsid w:val="0090197F"/>
    <w:rsid w:val="00901CAB"/>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37C2B"/>
    <w:rsid w:val="00A42AC3"/>
    <w:rsid w:val="00A430CF"/>
    <w:rsid w:val="00A4505C"/>
    <w:rsid w:val="00A54309"/>
    <w:rsid w:val="00AB2B93"/>
    <w:rsid w:val="00AB530F"/>
    <w:rsid w:val="00AB7E5B"/>
    <w:rsid w:val="00AC2883"/>
    <w:rsid w:val="00AE0EF1"/>
    <w:rsid w:val="00AE2937"/>
    <w:rsid w:val="00B030B2"/>
    <w:rsid w:val="00B07301"/>
    <w:rsid w:val="00B11F3E"/>
    <w:rsid w:val="00B224DE"/>
    <w:rsid w:val="00B324D4"/>
    <w:rsid w:val="00B46575"/>
    <w:rsid w:val="00B61777"/>
    <w:rsid w:val="00B7410D"/>
    <w:rsid w:val="00B84BBD"/>
    <w:rsid w:val="00BA43FB"/>
    <w:rsid w:val="00BB1EB3"/>
    <w:rsid w:val="00BC127D"/>
    <w:rsid w:val="00BC1FE6"/>
    <w:rsid w:val="00C061B6"/>
    <w:rsid w:val="00C2446C"/>
    <w:rsid w:val="00C36AE5"/>
    <w:rsid w:val="00C41F17"/>
    <w:rsid w:val="00C45E60"/>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47BC2"/>
    <w:rsid w:val="00D57C96"/>
    <w:rsid w:val="00D57D18"/>
    <w:rsid w:val="00D91203"/>
    <w:rsid w:val="00D95174"/>
    <w:rsid w:val="00D955EC"/>
    <w:rsid w:val="00DA4973"/>
    <w:rsid w:val="00DA6F36"/>
    <w:rsid w:val="00DB596E"/>
    <w:rsid w:val="00DB7773"/>
    <w:rsid w:val="00DC00EA"/>
    <w:rsid w:val="00DC3802"/>
    <w:rsid w:val="00E07D87"/>
    <w:rsid w:val="00E32F7E"/>
    <w:rsid w:val="00E5267B"/>
    <w:rsid w:val="00E57701"/>
    <w:rsid w:val="00E63C0E"/>
    <w:rsid w:val="00E72D49"/>
    <w:rsid w:val="00E7593C"/>
    <w:rsid w:val="00E7678A"/>
    <w:rsid w:val="00E935F1"/>
    <w:rsid w:val="00E94A81"/>
    <w:rsid w:val="00EA1FFB"/>
    <w:rsid w:val="00EB048E"/>
    <w:rsid w:val="00EB4E9C"/>
    <w:rsid w:val="00EC6E35"/>
    <w:rsid w:val="00EE34DF"/>
    <w:rsid w:val="00EF2F89"/>
    <w:rsid w:val="00F03E98"/>
    <w:rsid w:val="00F1237A"/>
    <w:rsid w:val="00F22CBD"/>
    <w:rsid w:val="00F272F1"/>
    <w:rsid w:val="00F45372"/>
    <w:rsid w:val="00F560F7"/>
    <w:rsid w:val="00F6334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ED98FBF"/>
  <w15:docId w15:val="{538119FF-6C5C-4598-A971-AD317B6AB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noteTextChar">
    <w:name w:val="Footnote Text Char"/>
    <w:basedOn w:val="DefaultParagraphFont"/>
    <w:link w:val="FootnoteText"/>
    <w:rsid w:val="00457B95"/>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4357D-33B5-4AA4-BE56-99325F1F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TC_55_EN.dotx</Template>
  <TotalTime>3</TotalTime>
  <Pages>4</Pages>
  <Words>1217</Words>
  <Characters>6942</Characters>
  <Application>Microsoft Office Word</Application>
  <DocSecurity>0</DocSecurity>
  <Lines>57</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TC/55</vt:lpstr>
      <vt:lpstr>TC/55</vt:lpstr>
    </vt:vector>
  </TitlesOfParts>
  <Company>UPOV</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dc:title>
  <dc:creator>OERTEL Romy</dc:creator>
  <cp:lastModifiedBy>Romy Oertel</cp:lastModifiedBy>
  <cp:revision>10</cp:revision>
  <cp:lastPrinted>2019-09-24T11:02:00Z</cp:lastPrinted>
  <dcterms:created xsi:type="dcterms:W3CDTF">2019-08-27T13:05:00Z</dcterms:created>
  <dcterms:modified xsi:type="dcterms:W3CDTF">2019-09-24T11:02:00Z</dcterms:modified>
</cp:coreProperties>
</file>