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930A7" w:rsidRPr="00A227DA" w:rsidTr="00640005">
        <w:tc>
          <w:tcPr>
            <w:tcW w:w="6522" w:type="dxa"/>
          </w:tcPr>
          <w:p w:rsidR="00C930A7" w:rsidRPr="00A227DA" w:rsidRDefault="00C930A7" w:rsidP="00640005">
            <w:pPr>
              <w:rPr>
                <w:lang w:val="de-DE"/>
              </w:rPr>
            </w:pPr>
            <w:r w:rsidRPr="00A227DA">
              <w:rPr>
                <w:noProof/>
              </w:rPr>
              <w:drawing>
                <wp:inline distT="0" distB="0" distL="0" distR="0" wp14:anchorId="4AF4B44C" wp14:editId="28B595D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930A7" w:rsidRPr="00A227DA" w:rsidRDefault="00C930A7" w:rsidP="00640005">
            <w:pPr>
              <w:pStyle w:val="Lettrine"/>
              <w:rPr>
                <w:lang w:val="de-DE"/>
              </w:rPr>
            </w:pPr>
            <w:r w:rsidRPr="00A227DA">
              <w:rPr>
                <w:lang w:val="de-DE"/>
              </w:rPr>
              <w:t>G</w:t>
            </w:r>
          </w:p>
        </w:tc>
      </w:tr>
      <w:tr w:rsidR="00C930A7" w:rsidRPr="00343CFA" w:rsidTr="00640005">
        <w:trPr>
          <w:trHeight w:val="219"/>
        </w:trPr>
        <w:tc>
          <w:tcPr>
            <w:tcW w:w="6522" w:type="dxa"/>
          </w:tcPr>
          <w:p w:rsidR="00C930A7" w:rsidRPr="00A227DA" w:rsidRDefault="00C930A7" w:rsidP="00640005">
            <w:pPr>
              <w:pStyle w:val="upove"/>
              <w:rPr>
                <w:lang w:val="de-DE"/>
              </w:rPr>
            </w:pPr>
            <w:r w:rsidRPr="00A227DA">
              <w:rPr>
                <w:lang w:val="de-DE"/>
              </w:rPr>
              <w:t>Internationaler Verband zum Schutz von Pflanzenzüchtungen</w:t>
            </w:r>
          </w:p>
        </w:tc>
        <w:tc>
          <w:tcPr>
            <w:tcW w:w="3117" w:type="dxa"/>
          </w:tcPr>
          <w:p w:rsidR="00C930A7" w:rsidRPr="00A227DA" w:rsidRDefault="00C930A7" w:rsidP="00640005">
            <w:pPr>
              <w:rPr>
                <w:lang w:val="de-DE"/>
              </w:rPr>
            </w:pPr>
          </w:p>
        </w:tc>
      </w:tr>
    </w:tbl>
    <w:p w:rsidR="00C930A7" w:rsidRPr="00A227DA" w:rsidRDefault="00C930A7" w:rsidP="00640005">
      <w:pPr>
        <w:rPr>
          <w:lang w:val="de-DE"/>
        </w:rPr>
      </w:pPr>
    </w:p>
    <w:p w:rsidR="00C930A7" w:rsidRPr="00A227DA" w:rsidRDefault="00C930A7" w:rsidP="00640005">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930A7" w:rsidRPr="004D5831" w:rsidTr="00640005">
        <w:tc>
          <w:tcPr>
            <w:tcW w:w="6512" w:type="dxa"/>
          </w:tcPr>
          <w:p w:rsidR="00C930A7" w:rsidRPr="00A227DA" w:rsidRDefault="00C930A7" w:rsidP="00640005">
            <w:pPr>
              <w:pStyle w:val="Sessiontc"/>
              <w:spacing w:line="240" w:lineRule="auto"/>
              <w:rPr>
                <w:lang w:val="de-DE"/>
              </w:rPr>
            </w:pPr>
            <w:r w:rsidRPr="00A227DA">
              <w:rPr>
                <w:lang w:val="de-DE"/>
              </w:rPr>
              <w:t>Technischer Ausschuss</w:t>
            </w:r>
          </w:p>
          <w:p w:rsidR="00C930A7" w:rsidRPr="00A227DA" w:rsidRDefault="00C930A7" w:rsidP="00640005">
            <w:pPr>
              <w:pStyle w:val="Sessiontcplacedate"/>
              <w:rPr>
                <w:sz w:val="22"/>
                <w:lang w:val="de-DE"/>
              </w:rPr>
            </w:pPr>
            <w:r w:rsidRPr="00A227DA">
              <w:rPr>
                <w:lang w:val="de-DE"/>
              </w:rPr>
              <w:t>Vierundfünfzigste Tagung</w:t>
            </w:r>
            <w:r w:rsidRPr="00A227DA">
              <w:rPr>
                <w:lang w:val="de-DE"/>
              </w:rPr>
              <w:br/>
              <w:t>Genf, 29 und 30. Oktober 2018</w:t>
            </w:r>
          </w:p>
        </w:tc>
        <w:tc>
          <w:tcPr>
            <w:tcW w:w="3127" w:type="dxa"/>
          </w:tcPr>
          <w:p w:rsidR="00C930A7" w:rsidRPr="00A227DA" w:rsidRDefault="00C930A7" w:rsidP="00640005">
            <w:pPr>
              <w:pStyle w:val="Doccode"/>
              <w:rPr>
                <w:lang w:val="de-DE"/>
              </w:rPr>
            </w:pPr>
            <w:r w:rsidRPr="00A227DA">
              <w:rPr>
                <w:lang w:val="de-DE"/>
              </w:rPr>
              <w:t>TC/54/5</w:t>
            </w:r>
            <w:r w:rsidR="00343CFA">
              <w:rPr>
                <w:lang w:val="de-DE"/>
              </w:rPr>
              <w:t xml:space="preserve"> Rev.</w:t>
            </w:r>
          </w:p>
          <w:p w:rsidR="00C930A7" w:rsidRPr="00A227DA" w:rsidRDefault="00C930A7" w:rsidP="00640005">
            <w:pPr>
              <w:pStyle w:val="Docoriginal"/>
              <w:rPr>
                <w:lang w:val="de-DE"/>
              </w:rPr>
            </w:pPr>
            <w:r w:rsidRPr="00A227DA">
              <w:rPr>
                <w:lang w:val="de-DE"/>
              </w:rPr>
              <w:t>Original:</w:t>
            </w:r>
            <w:r w:rsidRPr="00A227DA">
              <w:rPr>
                <w:b w:val="0"/>
                <w:spacing w:val="0"/>
                <w:lang w:val="de-DE"/>
              </w:rPr>
              <w:t xml:space="preserve">  englisch</w:t>
            </w:r>
          </w:p>
          <w:p w:rsidR="00C930A7" w:rsidRPr="00A227DA" w:rsidRDefault="00C930A7" w:rsidP="00640005">
            <w:pPr>
              <w:pStyle w:val="Docoriginal"/>
              <w:rPr>
                <w:lang w:val="de-DE"/>
              </w:rPr>
            </w:pPr>
            <w:r w:rsidRPr="00A227DA">
              <w:rPr>
                <w:lang w:val="de-DE"/>
              </w:rPr>
              <w:t>Datum:</w:t>
            </w:r>
            <w:r w:rsidRPr="00A227DA">
              <w:rPr>
                <w:b w:val="0"/>
                <w:spacing w:val="0"/>
                <w:lang w:val="de-DE"/>
              </w:rPr>
              <w:t xml:space="preserve">  </w:t>
            </w:r>
            <w:r w:rsidR="00343CFA">
              <w:rPr>
                <w:b w:val="0"/>
                <w:lang w:val="de-DE"/>
              </w:rPr>
              <w:t>28</w:t>
            </w:r>
            <w:r w:rsidR="00343CFA" w:rsidRPr="00BA68BB">
              <w:rPr>
                <w:b w:val="0"/>
                <w:lang w:val="de-DE"/>
              </w:rPr>
              <w:t xml:space="preserve">. </w:t>
            </w:r>
            <w:r w:rsidR="00343CFA">
              <w:rPr>
                <w:b w:val="0"/>
                <w:lang w:val="de-DE"/>
              </w:rPr>
              <w:t>September 2018</w:t>
            </w:r>
          </w:p>
        </w:tc>
      </w:tr>
    </w:tbl>
    <w:p w:rsidR="00C930A7" w:rsidRPr="00A227DA" w:rsidRDefault="00C930A7" w:rsidP="00640005">
      <w:pPr>
        <w:spacing w:before="600" w:after="240"/>
        <w:jc w:val="left"/>
        <w:rPr>
          <w:b/>
          <w:caps/>
          <w:lang w:val="de-DE"/>
        </w:rPr>
      </w:pPr>
      <w:bookmarkStart w:id="0" w:name="TitleOfDoc"/>
      <w:bookmarkEnd w:id="0"/>
      <w:r w:rsidRPr="00A227DA">
        <w:rPr>
          <w:b/>
          <w:caps/>
          <w:lang w:val="de-DE"/>
        </w:rPr>
        <w:t>TGP-Dokumente</w:t>
      </w:r>
    </w:p>
    <w:p w:rsidR="00C930A7" w:rsidRPr="00A227DA" w:rsidRDefault="00C930A7" w:rsidP="00640005">
      <w:pPr>
        <w:pStyle w:val="preparedby1"/>
        <w:jc w:val="left"/>
      </w:pPr>
      <w:r w:rsidRPr="00A227DA">
        <w:t>vom Verbandsbüro erstelltes Dokument</w:t>
      </w:r>
    </w:p>
    <w:p w:rsidR="00C930A7" w:rsidRPr="00A227DA" w:rsidRDefault="00C930A7" w:rsidP="00640005">
      <w:pPr>
        <w:pStyle w:val="Disclaimer"/>
        <w:rPr>
          <w:lang w:val="de-DE"/>
        </w:rPr>
      </w:pPr>
      <w:bookmarkStart w:id="1" w:name="_Toc481744310"/>
      <w:bookmarkStart w:id="2" w:name="_Toc516160010"/>
      <w:r w:rsidRPr="00A227DA">
        <w:rPr>
          <w:lang w:val="de-DE"/>
        </w:rPr>
        <w:t>Haftungsausschluss:  dieses Dokument gibt nicht die Grundsätze oder eine Anleitung der UPOV wieder</w:t>
      </w:r>
    </w:p>
    <w:p w:rsidR="00C930A7" w:rsidRPr="00A227DA" w:rsidRDefault="00C930A7" w:rsidP="00640005">
      <w:pPr>
        <w:pStyle w:val="Heading1"/>
        <w:rPr>
          <w:lang w:val="de-DE"/>
        </w:rPr>
      </w:pPr>
      <w:bookmarkStart w:id="3" w:name="_Toc476841843"/>
      <w:bookmarkStart w:id="4" w:name="_Toc477418947"/>
      <w:bookmarkStart w:id="5" w:name="_Toc526175529"/>
      <w:bookmarkEnd w:id="1"/>
      <w:bookmarkEnd w:id="2"/>
      <w:r w:rsidRPr="00A227DA">
        <w:rPr>
          <w:lang w:val="de-DE"/>
        </w:rPr>
        <w:t>ZUSAMMENFASSUNG</w:t>
      </w:r>
      <w:bookmarkEnd w:id="3"/>
      <w:bookmarkEnd w:id="4"/>
      <w:bookmarkEnd w:id="5"/>
    </w:p>
    <w:p w:rsidR="00C930A7" w:rsidRPr="00A227DA" w:rsidRDefault="00C930A7" w:rsidP="00640005">
      <w:pPr>
        <w:rPr>
          <w:snapToGrid w:val="0"/>
          <w:lang w:val="de-DE"/>
        </w:rPr>
      </w:pPr>
    </w:p>
    <w:p w:rsidR="00C930A7" w:rsidRPr="00A227DA" w:rsidRDefault="00C930A7" w:rsidP="00640005">
      <w:pPr>
        <w:rPr>
          <w:rFonts w:cs="Arial"/>
          <w:spacing w:val="-2"/>
          <w:lang w:val="de-DE"/>
        </w:rPr>
      </w:pPr>
      <w:r w:rsidRPr="00A227DA">
        <w:rPr>
          <w:snapToGrid w:val="0"/>
          <w:lang w:val="de-DE"/>
        </w:rPr>
        <w:fldChar w:fldCharType="begin"/>
      </w:r>
      <w:r w:rsidRPr="00A227DA">
        <w:rPr>
          <w:snapToGrid w:val="0"/>
          <w:lang w:val="de-DE"/>
        </w:rPr>
        <w:instrText xml:space="preserve"> AUTONUM  </w:instrText>
      </w:r>
      <w:r w:rsidRPr="00A227DA">
        <w:rPr>
          <w:snapToGrid w:val="0"/>
          <w:lang w:val="de-DE"/>
        </w:rPr>
        <w:fldChar w:fldCharType="end"/>
      </w:r>
      <w:r w:rsidRPr="00A227DA">
        <w:rPr>
          <w:snapToGrid w:val="0"/>
          <w:lang w:val="de-DE"/>
        </w:rPr>
        <w:tab/>
      </w:r>
      <w:r w:rsidRPr="00A227DA">
        <w:rPr>
          <w:spacing w:val="-2"/>
          <w:lang w:val="de-DE"/>
        </w:rPr>
        <w:t>Zweck dieses Dokumentes ist es, einen Überblick über die Überarbeitungen von TGP-Dokumenten bereitzustellen</w:t>
      </w:r>
      <w:r w:rsidRPr="00A227DA">
        <w:rPr>
          <w:rFonts w:cs="Arial"/>
          <w:spacing w:val="-2"/>
          <w:lang w:val="de-DE"/>
        </w:rPr>
        <w:t xml:space="preserve">. </w:t>
      </w:r>
    </w:p>
    <w:p w:rsidR="00C930A7" w:rsidRPr="00A227DA" w:rsidRDefault="00C930A7" w:rsidP="00640005">
      <w:pPr>
        <w:tabs>
          <w:tab w:val="left" w:pos="567"/>
          <w:tab w:val="left" w:pos="1134"/>
        </w:tabs>
        <w:rPr>
          <w:lang w:val="de-DE"/>
        </w:rPr>
      </w:pPr>
    </w:p>
    <w:p w:rsidR="00C930A7" w:rsidRPr="00A227DA" w:rsidRDefault="00C930A7" w:rsidP="00640005">
      <w:pPr>
        <w:keepNext/>
        <w:tabs>
          <w:tab w:val="left" w:pos="567"/>
          <w:tab w:val="left" w:pos="1134"/>
          <w:tab w:val="left" w:pos="5387"/>
        </w:tabs>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Der TC wird ersucht:</w:t>
      </w:r>
    </w:p>
    <w:p w:rsidR="00C930A7" w:rsidRPr="00A227DA" w:rsidRDefault="00C930A7" w:rsidP="00640005">
      <w:pPr>
        <w:rPr>
          <w:sz w:val="16"/>
          <w:lang w:val="de-DE"/>
        </w:rPr>
      </w:pPr>
    </w:p>
    <w:p w:rsidR="00C930A7" w:rsidRPr="00A227DA" w:rsidRDefault="00C930A7" w:rsidP="00640005">
      <w:pPr>
        <w:keepNext/>
        <w:tabs>
          <w:tab w:val="left" w:pos="993"/>
        </w:tabs>
        <w:ind w:firstLine="567"/>
        <w:rPr>
          <w:lang w:val="de-DE"/>
        </w:rPr>
      </w:pPr>
      <w:r w:rsidRPr="00A227DA">
        <w:rPr>
          <w:lang w:val="de-DE"/>
        </w:rPr>
        <w:t>a)</w:t>
      </w:r>
      <w:r w:rsidRPr="00A227DA">
        <w:rPr>
          <w:lang w:val="de-DE"/>
        </w:rPr>
        <w:tab/>
        <w:t>zur Kenntnis zu nehmen, daß die vorgeschlagenen Überarbeitungen von Dokument TGP/7 bezüglich der „Anleitung für Verfasser von Prüfungsrichtlinien” und „Darstellung verschiedener Arten von Beispielssorten”, wie vom TC auf seiner dreiundfünfzigsten Tagung vereinbart, zur Annahme durch den Rat auf seiner zweiundfünfzigsten ordentlichen Tagung in Genf am 2. November 2018, vorbehaltlich der Billigung durch den CAJ auf seiner fünfundsiebzigsten Tagung am 31. Oktober 2018 in Genf, aufgrund von Dokument TGP/7/6 Draft 1 vorgeschlagen werden;</w:t>
      </w:r>
    </w:p>
    <w:p w:rsidR="00C930A7" w:rsidRPr="00A227DA" w:rsidRDefault="00C930A7" w:rsidP="00640005">
      <w:pPr>
        <w:rPr>
          <w:sz w:val="16"/>
          <w:lang w:val="de-DE"/>
        </w:rPr>
      </w:pPr>
    </w:p>
    <w:p w:rsidR="00C930A7" w:rsidRPr="00A227DA" w:rsidRDefault="00C930A7" w:rsidP="00640005">
      <w:pPr>
        <w:tabs>
          <w:tab w:val="left" w:pos="993"/>
        </w:tabs>
        <w:ind w:firstLine="567"/>
        <w:rPr>
          <w:lang w:val="de-DE"/>
        </w:rPr>
      </w:pPr>
      <w:r w:rsidRPr="00A227DA">
        <w:rPr>
          <w:lang w:val="de-DE"/>
        </w:rPr>
        <w:t>b)</w:t>
      </w:r>
      <w:r w:rsidRPr="00A227DA">
        <w:rPr>
          <w:lang w:val="de-DE"/>
        </w:rPr>
        <w:tab/>
        <w:t>die vorgeschlagene Anleitung zur Zuverlässigkeit von molekularen Informationen zu prüfen, wie in Dokument TGP/5, Abschnitt 1/3 Draft 1: „Musterverwaltungsvereinbarung für die internationale Zusammenarbeit bei der Prüfung von Sorten” dargelegt;</w:t>
      </w:r>
    </w:p>
    <w:p w:rsidR="00C930A7" w:rsidRPr="00A227DA" w:rsidRDefault="00C930A7" w:rsidP="00640005">
      <w:pPr>
        <w:rPr>
          <w:sz w:val="16"/>
          <w:lang w:val="de-DE"/>
        </w:rPr>
      </w:pPr>
    </w:p>
    <w:p w:rsidR="00C930A7" w:rsidRPr="00A227DA" w:rsidRDefault="00C930A7" w:rsidP="00640005">
      <w:pPr>
        <w:tabs>
          <w:tab w:val="left" w:pos="993"/>
        </w:tabs>
        <w:ind w:firstLine="567"/>
        <w:rPr>
          <w:lang w:val="de-DE"/>
        </w:rPr>
      </w:pPr>
      <w:r w:rsidRPr="00A227DA">
        <w:rPr>
          <w:lang w:val="de-DE"/>
        </w:rPr>
        <w:t>c)</w:t>
      </w:r>
      <w:r w:rsidRPr="00A227DA">
        <w:rPr>
          <w:lang w:val="de-DE"/>
        </w:rPr>
        <w:tab/>
        <w:t>zur Kenntnis zu nehmen, daß, vorbehaltlich der Zustimmung durch den CAJ auf seiner Tagung am 31. Oktober 2018, die vorgeschlagene Anleitung zur Zuverlässigkeit von molekularen Informationen zur Annahme durch den Rat auf seiner Tagung im Jahr 2018 vorgelegt werden wird;</w:t>
      </w:r>
    </w:p>
    <w:p w:rsidR="00C930A7" w:rsidRPr="00A227DA" w:rsidRDefault="00C930A7" w:rsidP="00640005">
      <w:pPr>
        <w:rPr>
          <w:sz w:val="16"/>
          <w:lang w:val="de-DE"/>
        </w:rPr>
      </w:pPr>
    </w:p>
    <w:p w:rsidR="00C930A7" w:rsidRPr="00A227DA" w:rsidRDefault="00C930A7" w:rsidP="00640005">
      <w:pPr>
        <w:tabs>
          <w:tab w:val="left" w:pos="993"/>
        </w:tabs>
        <w:ind w:firstLine="567"/>
        <w:rPr>
          <w:lang w:val="de-DE"/>
        </w:rPr>
      </w:pPr>
      <w:r w:rsidRPr="00A227DA">
        <w:rPr>
          <w:lang w:val="de-DE"/>
        </w:rPr>
        <w:t>d)</w:t>
      </w:r>
      <w:r w:rsidRPr="00A227DA">
        <w:rPr>
          <w:lang w:val="de-DE"/>
        </w:rPr>
        <w:tab/>
        <w:t>die bereits vom TC vereinbarten Überarbeitungen von Dokumenten TGP/8 und TGP/14, wie in Anlagen II und III dieses Dokumentes dargelegt, zur Kenntnis zu nehmen;</w:t>
      </w:r>
    </w:p>
    <w:p w:rsidR="00C930A7" w:rsidRPr="00A227DA" w:rsidRDefault="00C930A7" w:rsidP="00640005">
      <w:pPr>
        <w:rPr>
          <w:sz w:val="16"/>
          <w:lang w:val="de-DE"/>
        </w:rPr>
      </w:pPr>
    </w:p>
    <w:p w:rsidR="00C930A7" w:rsidRPr="00A227DA" w:rsidRDefault="00C930A7" w:rsidP="00640005">
      <w:pPr>
        <w:keepLines/>
        <w:tabs>
          <w:tab w:val="left" w:pos="993"/>
        </w:tabs>
        <w:ind w:firstLine="567"/>
        <w:rPr>
          <w:lang w:val="de-DE"/>
        </w:rPr>
      </w:pPr>
      <w:r w:rsidRPr="00A227DA">
        <w:rPr>
          <w:lang w:val="de-DE"/>
        </w:rPr>
        <w:t>e)</w:t>
      </w:r>
      <w:r w:rsidRPr="00A227DA">
        <w:rPr>
          <w:lang w:val="de-DE"/>
        </w:rPr>
        <w:tab/>
        <w:t>die Angelegenheiten für eine mögliche künftige Überarbeitung von TGP-Dokumenten zur Kenntnis zu nehmen, die in separaten Dokumenten geprüft werden;</w:t>
      </w:r>
    </w:p>
    <w:p w:rsidR="00C930A7" w:rsidRPr="00A227DA" w:rsidRDefault="00C930A7" w:rsidP="00640005">
      <w:pPr>
        <w:rPr>
          <w:sz w:val="16"/>
          <w:lang w:val="de-DE"/>
        </w:rPr>
      </w:pPr>
    </w:p>
    <w:p w:rsidR="00C930A7" w:rsidRPr="00A227DA" w:rsidRDefault="00C930A7" w:rsidP="00640005">
      <w:pPr>
        <w:keepLines/>
        <w:tabs>
          <w:tab w:val="left" w:pos="993"/>
        </w:tabs>
        <w:ind w:firstLine="567"/>
        <w:rPr>
          <w:lang w:val="de-DE"/>
        </w:rPr>
      </w:pPr>
      <w:r w:rsidRPr="00A227DA">
        <w:rPr>
          <w:lang w:val="de-DE"/>
        </w:rPr>
        <w:t>f)</w:t>
      </w:r>
      <w:r w:rsidRPr="00A227DA">
        <w:rPr>
          <w:lang w:val="de-DE"/>
        </w:rPr>
        <w:tab/>
        <w:t>zu prüfen, ob die TWV ersucht werden sollte, die Prüfungsrichtlinien für Broccoli zu überarbeiten, um die Verwendung jeglichen anderen Verfahrens zur Erfassung männlicher Sterilität in einem DNS-Marker-Test zu akzeptieren, einschließlich alternativer Marker für den DNS-Marker-Test, wo dieser von den Prüfungsbehörden der Mitglieder der UPOV bestätigt ist;</w:t>
      </w:r>
    </w:p>
    <w:p w:rsidR="00C930A7" w:rsidRPr="00A227DA" w:rsidRDefault="00C930A7" w:rsidP="00640005">
      <w:pPr>
        <w:rPr>
          <w:sz w:val="16"/>
          <w:lang w:val="de-DE"/>
        </w:rPr>
      </w:pPr>
    </w:p>
    <w:p w:rsidR="00C930A7" w:rsidRPr="00A227DA" w:rsidRDefault="00C930A7" w:rsidP="00640005">
      <w:pPr>
        <w:keepLines/>
        <w:tabs>
          <w:tab w:val="left" w:pos="993"/>
        </w:tabs>
        <w:ind w:firstLine="567"/>
        <w:rPr>
          <w:lang w:val="de-DE"/>
        </w:rPr>
      </w:pPr>
      <w:r w:rsidRPr="00A227DA">
        <w:rPr>
          <w:lang w:val="de-DE"/>
        </w:rPr>
        <w:t>g)</w:t>
      </w:r>
      <w:r w:rsidRPr="00A227DA">
        <w:rPr>
          <w:lang w:val="de-DE"/>
        </w:rPr>
        <w:tab/>
        <w:t>eine Situation zu prüfen, wo bestehende Merkmale der Prüfungsrichtlinien die Anforderungen, wie in Dokument TGP/7 dargelegt, nicht erfüllen;</w:t>
      </w:r>
    </w:p>
    <w:p w:rsidR="00C930A7" w:rsidRPr="00A227DA" w:rsidRDefault="00C930A7" w:rsidP="00640005">
      <w:pPr>
        <w:rPr>
          <w:sz w:val="16"/>
          <w:lang w:val="de-DE"/>
        </w:rPr>
      </w:pPr>
    </w:p>
    <w:p w:rsidR="00C930A7" w:rsidRPr="00A227DA" w:rsidRDefault="00C930A7" w:rsidP="00640005">
      <w:pPr>
        <w:keepLines/>
        <w:tabs>
          <w:tab w:val="left" w:pos="993"/>
        </w:tabs>
        <w:ind w:firstLine="567"/>
        <w:rPr>
          <w:spacing w:val="-2"/>
          <w:lang w:val="de-DE"/>
        </w:rPr>
      </w:pPr>
      <w:r w:rsidRPr="00A227DA">
        <w:rPr>
          <w:spacing w:val="-2"/>
          <w:lang w:val="de-DE"/>
        </w:rPr>
        <w:t>h)</w:t>
      </w:r>
      <w:r w:rsidRPr="00A227DA">
        <w:rPr>
          <w:spacing w:val="-2"/>
          <w:lang w:val="de-DE"/>
        </w:rPr>
        <w:tab/>
        <w:t>zu prüfen, ob die TWP ersucht werden sollten, weitere Anleitung über die Bereitstellung von Erläuterungen zu den Krankheitsresistenzmerkmalen in Prüfungsrichtlinien mit Hilfe des Standard</w:t>
      </w:r>
      <w:r w:rsidRPr="00A227DA">
        <w:rPr>
          <w:rFonts w:ascii="Cambria Math" w:hAnsi="Cambria Math" w:cs="Cambria Math"/>
          <w:spacing w:val="-2"/>
          <w:lang w:val="de-DE"/>
        </w:rPr>
        <w:t>‑</w:t>
      </w:r>
      <w:r w:rsidRPr="00A227DA">
        <w:rPr>
          <w:spacing w:val="-2"/>
          <w:lang w:val="de-DE"/>
        </w:rPr>
        <w:t>Resistenzpr</w:t>
      </w:r>
      <w:r w:rsidRPr="00A227DA">
        <w:rPr>
          <w:rFonts w:cs="Arial"/>
          <w:spacing w:val="-2"/>
          <w:lang w:val="de-DE"/>
        </w:rPr>
        <w:t>ü</w:t>
      </w:r>
      <w:r w:rsidRPr="00A227DA">
        <w:rPr>
          <w:spacing w:val="-2"/>
          <w:lang w:val="de-DE"/>
        </w:rPr>
        <w:t>fungsprotokolls zu erarbeiten, das in Dokument TGP/12 „Anleitung zu bestimmten physiologischen Merkmalen” enthalten ist, einschließlich der Elemente, die nicht vervollständigt werden müssten;</w:t>
      </w:r>
    </w:p>
    <w:p w:rsidR="00C930A7" w:rsidRPr="00A227DA" w:rsidRDefault="00C930A7" w:rsidP="00640005">
      <w:pPr>
        <w:rPr>
          <w:sz w:val="16"/>
          <w:lang w:val="de-DE"/>
        </w:rPr>
      </w:pPr>
    </w:p>
    <w:p w:rsidR="00C930A7" w:rsidRPr="00A227DA" w:rsidRDefault="00C930A7" w:rsidP="00640005">
      <w:pPr>
        <w:keepLines/>
        <w:tabs>
          <w:tab w:val="left" w:pos="993"/>
        </w:tabs>
        <w:ind w:firstLine="567"/>
        <w:rPr>
          <w:lang w:val="de-DE"/>
        </w:rPr>
      </w:pPr>
      <w:r w:rsidRPr="00A227DA">
        <w:rPr>
          <w:lang w:val="de-DE"/>
        </w:rPr>
        <w:t>i)</w:t>
      </w:r>
      <w:r w:rsidRPr="00A227DA">
        <w:rPr>
          <w:lang w:val="de-DE"/>
        </w:rPr>
        <w:tab/>
      </w:r>
      <w:r w:rsidRPr="00A227DA">
        <w:rPr>
          <w:iCs/>
          <w:lang w:val="de-DE"/>
        </w:rPr>
        <w:t>zu prüfen, ob das Verbandsbüro und einschlägige Sachverständige ersucht werden sollten, Schulungen bei einschlägigen TWP über Erläuterungen zu den Krankheitsresistenzmerkmalen in Prüfungsrichtlinien zur Verfügung zu stellen</w:t>
      </w:r>
      <w:r w:rsidRPr="00A227DA">
        <w:rPr>
          <w:lang w:val="de-DE"/>
        </w:rPr>
        <w:t>; und</w:t>
      </w:r>
    </w:p>
    <w:p w:rsidR="00C930A7" w:rsidRPr="00A227DA" w:rsidRDefault="00C930A7" w:rsidP="00640005">
      <w:pPr>
        <w:rPr>
          <w:sz w:val="16"/>
          <w:lang w:val="de-DE"/>
        </w:rPr>
      </w:pPr>
    </w:p>
    <w:p w:rsidR="00C930A7" w:rsidRPr="00A227DA" w:rsidRDefault="00C930A7" w:rsidP="00C930A7">
      <w:pPr>
        <w:tabs>
          <w:tab w:val="left" w:pos="993"/>
        </w:tabs>
        <w:spacing w:after="240"/>
        <w:ind w:firstLine="567"/>
        <w:rPr>
          <w:iCs/>
          <w:lang w:val="de-DE"/>
        </w:rPr>
      </w:pPr>
      <w:r w:rsidRPr="00A227DA">
        <w:rPr>
          <w:lang w:val="de-DE"/>
        </w:rPr>
        <w:t>j)</w:t>
      </w:r>
      <w:r w:rsidRPr="00A227DA">
        <w:rPr>
          <w:lang w:val="de-DE"/>
        </w:rPr>
        <w:tab/>
      </w:r>
      <w:r w:rsidRPr="00A227DA">
        <w:rPr>
          <w:iCs/>
          <w:lang w:val="de-DE"/>
        </w:rPr>
        <w:t>das Programm für die Erstellung von TGP-Dokumenten zu prüfen, wie in Anlage IV dieses Dokumentes dargelegt.</w:t>
      </w:r>
    </w:p>
    <w:p w:rsidR="00C930A7" w:rsidRPr="00A227DA" w:rsidRDefault="00C930A7" w:rsidP="00640005">
      <w:pPr>
        <w:rPr>
          <w:rFonts w:cs="Arial"/>
          <w:lang w:val="de-DE"/>
        </w:rPr>
      </w:pPr>
      <w:r w:rsidRPr="00A227DA">
        <w:rPr>
          <w:rFonts w:cs="Arial"/>
          <w:lang w:val="de-DE"/>
        </w:rPr>
        <w:lastRenderedPageBreak/>
        <w:fldChar w:fldCharType="begin"/>
      </w:r>
      <w:r w:rsidRPr="00A227DA">
        <w:rPr>
          <w:rFonts w:cs="Arial"/>
          <w:lang w:val="de-DE"/>
        </w:rPr>
        <w:instrText xml:space="preserve"> AUTONUM  </w:instrText>
      </w:r>
      <w:r w:rsidRPr="00A227DA">
        <w:rPr>
          <w:rFonts w:cs="Arial"/>
          <w:lang w:val="de-DE"/>
        </w:rPr>
        <w:fldChar w:fldCharType="end"/>
      </w:r>
      <w:r w:rsidRPr="00A227DA">
        <w:rPr>
          <w:rFonts w:cs="Arial"/>
          <w:lang w:val="de-DE"/>
        </w:rPr>
        <w:tab/>
        <w:t>Der Aufbau dieses Dokumentes ist wie folgt:</w:t>
      </w:r>
    </w:p>
    <w:p w:rsidR="00C930A7" w:rsidRPr="00A227DA" w:rsidRDefault="00C930A7" w:rsidP="00640005">
      <w:pPr>
        <w:rPr>
          <w:rFonts w:cs="Arial"/>
          <w:lang w:val="de-DE"/>
        </w:rPr>
      </w:pPr>
    </w:p>
    <w:p w:rsidR="00343CFA" w:rsidRDefault="00C930A7">
      <w:pPr>
        <w:pStyle w:val="TOC1"/>
        <w:rPr>
          <w:rFonts w:asciiTheme="minorHAnsi" w:eastAsiaTheme="minorEastAsia" w:hAnsiTheme="minorHAnsi" w:cstheme="minorBidi"/>
          <w:bCs w:val="0"/>
          <w:caps w:val="0"/>
          <w:sz w:val="22"/>
          <w:szCs w:val="22"/>
        </w:rPr>
      </w:pPr>
      <w:r w:rsidRPr="00A227DA">
        <w:rPr>
          <w:caps w:val="0"/>
          <w:highlight w:val="cyan"/>
          <w:lang w:val="de-DE"/>
        </w:rPr>
        <w:fldChar w:fldCharType="begin"/>
      </w:r>
      <w:r w:rsidRPr="00A227DA">
        <w:rPr>
          <w:caps w:val="0"/>
          <w:highlight w:val="cyan"/>
          <w:lang w:val="de-DE"/>
        </w:rPr>
        <w:instrText xml:space="preserve"> TOC \o "1-4" \h \z \u </w:instrText>
      </w:r>
      <w:r w:rsidRPr="00A227DA">
        <w:rPr>
          <w:caps w:val="0"/>
          <w:highlight w:val="cyan"/>
          <w:lang w:val="de-DE"/>
        </w:rPr>
        <w:fldChar w:fldCharType="separate"/>
      </w:r>
      <w:hyperlink w:anchor="_Toc526175529" w:history="1">
        <w:r w:rsidR="00343CFA" w:rsidRPr="008B55F7">
          <w:rPr>
            <w:rStyle w:val="Hyperlink"/>
            <w:lang w:val="de-DE"/>
          </w:rPr>
          <w:t>ZUSAMMENFASSUNG</w:t>
        </w:r>
        <w:r w:rsidR="00343CFA">
          <w:rPr>
            <w:webHidden/>
          </w:rPr>
          <w:tab/>
        </w:r>
        <w:r w:rsidR="00343CFA">
          <w:rPr>
            <w:webHidden/>
          </w:rPr>
          <w:fldChar w:fldCharType="begin"/>
        </w:r>
        <w:r w:rsidR="00343CFA">
          <w:rPr>
            <w:webHidden/>
          </w:rPr>
          <w:instrText xml:space="preserve"> PAGEREF _Toc526175529 \h </w:instrText>
        </w:r>
        <w:r w:rsidR="00343CFA">
          <w:rPr>
            <w:webHidden/>
          </w:rPr>
        </w:r>
        <w:r w:rsidR="00343CFA">
          <w:rPr>
            <w:webHidden/>
          </w:rPr>
          <w:fldChar w:fldCharType="separate"/>
        </w:r>
        <w:r w:rsidR="00343CFA">
          <w:rPr>
            <w:webHidden/>
          </w:rPr>
          <w:t>1</w:t>
        </w:r>
        <w:r w:rsidR="00343CFA">
          <w:rPr>
            <w:webHidden/>
          </w:rPr>
          <w:fldChar w:fldCharType="end"/>
        </w:r>
      </w:hyperlink>
    </w:p>
    <w:p w:rsidR="00343CFA" w:rsidRDefault="00343CFA">
      <w:pPr>
        <w:pStyle w:val="TOC1"/>
        <w:rPr>
          <w:rFonts w:asciiTheme="minorHAnsi" w:eastAsiaTheme="minorEastAsia" w:hAnsiTheme="minorHAnsi" w:cstheme="minorBidi"/>
          <w:bCs w:val="0"/>
          <w:caps w:val="0"/>
          <w:sz w:val="22"/>
          <w:szCs w:val="22"/>
        </w:rPr>
      </w:pPr>
      <w:hyperlink w:anchor="_Toc526175530" w:history="1">
        <w:r w:rsidRPr="008B55F7">
          <w:rPr>
            <w:rStyle w:val="Hyperlink"/>
            <w:lang w:val="de-DE"/>
          </w:rPr>
          <w:t>Hintergrund</w:t>
        </w:r>
        <w:r>
          <w:rPr>
            <w:webHidden/>
          </w:rPr>
          <w:tab/>
        </w:r>
        <w:r>
          <w:rPr>
            <w:webHidden/>
          </w:rPr>
          <w:fldChar w:fldCharType="begin"/>
        </w:r>
        <w:r>
          <w:rPr>
            <w:webHidden/>
          </w:rPr>
          <w:instrText xml:space="preserve"> PAGEREF _Toc526175530 \h </w:instrText>
        </w:r>
        <w:r>
          <w:rPr>
            <w:webHidden/>
          </w:rPr>
        </w:r>
        <w:r>
          <w:rPr>
            <w:webHidden/>
          </w:rPr>
          <w:fldChar w:fldCharType="separate"/>
        </w:r>
        <w:r>
          <w:rPr>
            <w:webHidden/>
          </w:rPr>
          <w:t>3</w:t>
        </w:r>
        <w:r>
          <w:rPr>
            <w:webHidden/>
          </w:rPr>
          <w:fldChar w:fldCharType="end"/>
        </w:r>
      </w:hyperlink>
    </w:p>
    <w:p w:rsidR="00343CFA" w:rsidRDefault="00343CFA">
      <w:pPr>
        <w:pStyle w:val="TOC1"/>
        <w:rPr>
          <w:rFonts w:asciiTheme="minorHAnsi" w:eastAsiaTheme="minorEastAsia" w:hAnsiTheme="minorHAnsi" w:cstheme="minorBidi"/>
          <w:bCs w:val="0"/>
          <w:caps w:val="0"/>
          <w:sz w:val="22"/>
          <w:szCs w:val="22"/>
        </w:rPr>
      </w:pPr>
      <w:hyperlink w:anchor="_Toc526175531" w:history="1">
        <w:r w:rsidRPr="008B55F7">
          <w:rPr>
            <w:rStyle w:val="Hyperlink"/>
            <w:lang w:val="de-DE"/>
          </w:rPr>
          <w:t>Angelegenheiten zur Annahme durch den Rat im Jahr 2018</w:t>
        </w:r>
        <w:r>
          <w:rPr>
            <w:webHidden/>
          </w:rPr>
          <w:tab/>
        </w:r>
        <w:r>
          <w:rPr>
            <w:webHidden/>
          </w:rPr>
          <w:fldChar w:fldCharType="begin"/>
        </w:r>
        <w:r>
          <w:rPr>
            <w:webHidden/>
          </w:rPr>
          <w:instrText xml:space="preserve"> PAGEREF _Toc526175531 \h </w:instrText>
        </w:r>
        <w:r>
          <w:rPr>
            <w:webHidden/>
          </w:rPr>
        </w:r>
        <w:r>
          <w:rPr>
            <w:webHidden/>
          </w:rPr>
          <w:fldChar w:fldCharType="separate"/>
        </w:r>
        <w:r>
          <w:rPr>
            <w:webHidden/>
          </w:rPr>
          <w:t>3</w:t>
        </w:r>
        <w:r>
          <w:rPr>
            <w:webHidden/>
          </w:rPr>
          <w:fldChar w:fldCharType="end"/>
        </w:r>
      </w:hyperlink>
    </w:p>
    <w:p w:rsidR="00343CFA" w:rsidRDefault="00343CFA">
      <w:pPr>
        <w:pStyle w:val="TOC2"/>
        <w:rPr>
          <w:rFonts w:asciiTheme="minorHAnsi" w:eastAsiaTheme="minorEastAsia" w:hAnsiTheme="minorHAnsi" w:cstheme="minorBidi"/>
          <w:sz w:val="22"/>
          <w:szCs w:val="22"/>
        </w:rPr>
      </w:pPr>
      <w:hyperlink w:anchor="_Toc526175532" w:history="1">
        <w:r w:rsidRPr="008B55F7">
          <w:rPr>
            <w:rStyle w:val="Hyperlink"/>
            <w:lang w:val="de-DE"/>
          </w:rPr>
          <w:t>Vom technischen Ausschuss zuvor vereinbarte Angelegenheiten</w:t>
        </w:r>
        <w:r>
          <w:rPr>
            <w:webHidden/>
          </w:rPr>
          <w:tab/>
        </w:r>
        <w:r>
          <w:rPr>
            <w:webHidden/>
          </w:rPr>
          <w:fldChar w:fldCharType="begin"/>
        </w:r>
        <w:r>
          <w:rPr>
            <w:webHidden/>
          </w:rPr>
          <w:instrText xml:space="preserve"> PAGEREF _Toc526175532 \h </w:instrText>
        </w:r>
        <w:r>
          <w:rPr>
            <w:webHidden/>
          </w:rPr>
        </w:r>
        <w:r>
          <w:rPr>
            <w:webHidden/>
          </w:rPr>
          <w:fldChar w:fldCharType="separate"/>
        </w:r>
        <w:r>
          <w:rPr>
            <w:webHidden/>
          </w:rPr>
          <w:t>3</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33" w:history="1">
        <w:r w:rsidRPr="008B55F7">
          <w:rPr>
            <w:rStyle w:val="Hyperlink"/>
            <w:lang w:val="de-DE"/>
          </w:rPr>
          <w:t>TGP/7: Erstellung von Prüfungsrichtlinien</w:t>
        </w:r>
        <w:r>
          <w:rPr>
            <w:webHidden/>
          </w:rPr>
          <w:tab/>
        </w:r>
        <w:r>
          <w:rPr>
            <w:webHidden/>
          </w:rPr>
          <w:fldChar w:fldCharType="begin"/>
        </w:r>
        <w:r>
          <w:rPr>
            <w:webHidden/>
          </w:rPr>
          <w:instrText xml:space="preserve"> PAGEREF _Toc526175533 \h </w:instrText>
        </w:r>
        <w:r>
          <w:rPr>
            <w:webHidden/>
          </w:rPr>
        </w:r>
        <w:r>
          <w:rPr>
            <w:webHidden/>
          </w:rPr>
          <w:fldChar w:fldCharType="separate"/>
        </w:r>
        <w:r>
          <w:rPr>
            <w:webHidden/>
          </w:rPr>
          <w:t>3</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34" w:history="1">
        <w:r w:rsidRPr="008B55F7">
          <w:rPr>
            <w:rStyle w:val="Hyperlink"/>
            <w:lang w:val="de-DE"/>
          </w:rPr>
          <w:t>i)</w:t>
        </w:r>
        <w:r>
          <w:rPr>
            <w:rFonts w:asciiTheme="minorHAnsi" w:eastAsiaTheme="minorEastAsia" w:hAnsiTheme="minorHAnsi" w:cstheme="minorBidi"/>
            <w:i w:val="0"/>
            <w:sz w:val="22"/>
            <w:szCs w:val="22"/>
            <w:lang w:val="en-US"/>
          </w:rPr>
          <w:tab/>
        </w:r>
        <w:r w:rsidRPr="008B55F7">
          <w:rPr>
            <w:rStyle w:val="Hyperlink"/>
            <w:lang w:val="de-DE"/>
          </w:rPr>
          <w:t>Anleitung für Verfasser von Prüfungsrichtlinien</w:t>
        </w:r>
        <w:r>
          <w:rPr>
            <w:webHidden/>
          </w:rPr>
          <w:tab/>
        </w:r>
        <w:r>
          <w:rPr>
            <w:webHidden/>
          </w:rPr>
          <w:fldChar w:fldCharType="begin"/>
        </w:r>
        <w:r>
          <w:rPr>
            <w:webHidden/>
          </w:rPr>
          <w:instrText xml:space="preserve"> PAGEREF _Toc526175534 \h </w:instrText>
        </w:r>
        <w:r>
          <w:rPr>
            <w:webHidden/>
          </w:rPr>
        </w:r>
        <w:r>
          <w:rPr>
            <w:webHidden/>
          </w:rPr>
          <w:fldChar w:fldCharType="separate"/>
        </w:r>
        <w:r>
          <w:rPr>
            <w:webHidden/>
          </w:rPr>
          <w:t>3</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35" w:history="1">
        <w:r w:rsidRPr="008B55F7">
          <w:rPr>
            <w:rStyle w:val="Hyperlink"/>
            <w:lang w:val="de-DE"/>
          </w:rPr>
          <w:t>ii)</w:t>
        </w:r>
        <w:r>
          <w:rPr>
            <w:rFonts w:asciiTheme="minorHAnsi" w:eastAsiaTheme="minorEastAsia" w:hAnsiTheme="minorHAnsi" w:cstheme="minorBidi"/>
            <w:i w:val="0"/>
            <w:sz w:val="22"/>
            <w:szCs w:val="22"/>
            <w:lang w:val="en-US"/>
          </w:rPr>
          <w:tab/>
        </w:r>
        <w:r w:rsidRPr="008B55F7">
          <w:rPr>
            <w:rStyle w:val="Hyperlink"/>
            <w:lang w:val="de-DE"/>
          </w:rPr>
          <w:t>Darstellung verschiedener Arten von Beispielssorten</w:t>
        </w:r>
        <w:r>
          <w:rPr>
            <w:webHidden/>
          </w:rPr>
          <w:tab/>
        </w:r>
        <w:r>
          <w:rPr>
            <w:webHidden/>
          </w:rPr>
          <w:fldChar w:fldCharType="begin"/>
        </w:r>
        <w:r>
          <w:rPr>
            <w:webHidden/>
          </w:rPr>
          <w:instrText xml:space="preserve"> PAGEREF _Toc526175535 \h </w:instrText>
        </w:r>
        <w:r>
          <w:rPr>
            <w:webHidden/>
          </w:rPr>
        </w:r>
        <w:r>
          <w:rPr>
            <w:webHidden/>
          </w:rPr>
          <w:fldChar w:fldCharType="separate"/>
        </w:r>
        <w:r>
          <w:rPr>
            <w:webHidden/>
          </w:rPr>
          <w:t>4</w:t>
        </w:r>
        <w:r>
          <w:rPr>
            <w:webHidden/>
          </w:rPr>
          <w:fldChar w:fldCharType="end"/>
        </w:r>
      </w:hyperlink>
    </w:p>
    <w:p w:rsidR="00343CFA" w:rsidRDefault="00343CFA">
      <w:pPr>
        <w:pStyle w:val="TOC2"/>
        <w:rPr>
          <w:rFonts w:asciiTheme="minorHAnsi" w:eastAsiaTheme="minorEastAsia" w:hAnsiTheme="minorHAnsi" w:cstheme="minorBidi"/>
          <w:sz w:val="22"/>
          <w:szCs w:val="22"/>
        </w:rPr>
      </w:pPr>
      <w:hyperlink w:anchor="_Toc526175536" w:history="1">
        <w:r w:rsidRPr="008B55F7">
          <w:rPr>
            <w:rStyle w:val="Hyperlink"/>
            <w:lang w:val="de-DE"/>
          </w:rPr>
          <w:t>Vom Technischen Ausschuß</w:t>
        </w:r>
        <w:r w:rsidRPr="008B55F7">
          <w:rPr>
            <w:rStyle w:val="Hyperlink"/>
            <w:snapToGrid w:val="0"/>
            <w:lang w:val="de-DE"/>
          </w:rPr>
          <w:t xml:space="preserve"> zu prüfende Angelegenheiten</w:t>
        </w:r>
        <w:r>
          <w:rPr>
            <w:webHidden/>
          </w:rPr>
          <w:tab/>
        </w:r>
        <w:r>
          <w:rPr>
            <w:webHidden/>
          </w:rPr>
          <w:fldChar w:fldCharType="begin"/>
        </w:r>
        <w:r>
          <w:rPr>
            <w:webHidden/>
          </w:rPr>
          <w:instrText xml:space="preserve"> PAGEREF _Toc526175536 \h </w:instrText>
        </w:r>
        <w:r>
          <w:rPr>
            <w:webHidden/>
          </w:rPr>
        </w:r>
        <w:r>
          <w:rPr>
            <w:webHidden/>
          </w:rPr>
          <w:fldChar w:fldCharType="separate"/>
        </w:r>
        <w:r>
          <w:rPr>
            <w:webHidden/>
          </w:rPr>
          <w:t>4</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37" w:history="1">
        <w:r w:rsidRPr="008B55F7">
          <w:rPr>
            <w:rStyle w:val="Hyperlink"/>
            <w:lang w:val="de-DE"/>
          </w:rPr>
          <w:t>TGP/5: Abschnitt 1: „Musterverwaltungsvereinbarung für die internationale Zusammenarbeit bei der Prüfung von Sorten”</w:t>
        </w:r>
        <w:r>
          <w:rPr>
            <w:webHidden/>
          </w:rPr>
          <w:tab/>
        </w:r>
        <w:r>
          <w:rPr>
            <w:webHidden/>
          </w:rPr>
          <w:fldChar w:fldCharType="begin"/>
        </w:r>
        <w:r>
          <w:rPr>
            <w:webHidden/>
          </w:rPr>
          <w:instrText xml:space="preserve"> PAGEREF _Toc526175537 \h </w:instrText>
        </w:r>
        <w:r>
          <w:rPr>
            <w:webHidden/>
          </w:rPr>
        </w:r>
        <w:r>
          <w:rPr>
            <w:webHidden/>
          </w:rPr>
          <w:fldChar w:fldCharType="separate"/>
        </w:r>
        <w:r>
          <w:rPr>
            <w:webHidden/>
          </w:rPr>
          <w:t>4</w:t>
        </w:r>
        <w:r>
          <w:rPr>
            <w:webHidden/>
          </w:rPr>
          <w:fldChar w:fldCharType="end"/>
        </w:r>
      </w:hyperlink>
    </w:p>
    <w:p w:rsidR="00343CFA" w:rsidRDefault="00343CFA">
      <w:pPr>
        <w:pStyle w:val="TOC1"/>
        <w:rPr>
          <w:rFonts w:asciiTheme="minorHAnsi" w:eastAsiaTheme="minorEastAsia" w:hAnsiTheme="minorHAnsi" w:cstheme="minorBidi"/>
          <w:bCs w:val="0"/>
          <w:caps w:val="0"/>
          <w:sz w:val="22"/>
          <w:szCs w:val="22"/>
        </w:rPr>
      </w:pPr>
      <w:hyperlink w:anchor="_Toc526175538" w:history="1">
        <w:r w:rsidRPr="008B55F7">
          <w:rPr>
            <w:rStyle w:val="Hyperlink"/>
            <w:lang w:val="de-DE"/>
          </w:rPr>
          <w:t>künftige Überarbeitungen von tgp-Dokumenten</w:t>
        </w:r>
        <w:r>
          <w:rPr>
            <w:webHidden/>
          </w:rPr>
          <w:tab/>
        </w:r>
        <w:r>
          <w:rPr>
            <w:webHidden/>
          </w:rPr>
          <w:fldChar w:fldCharType="begin"/>
        </w:r>
        <w:r>
          <w:rPr>
            <w:webHidden/>
          </w:rPr>
          <w:instrText xml:space="preserve"> PAGEREF _Toc526175538 \h </w:instrText>
        </w:r>
        <w:r>
          <w:rPr>
            <w:webHidden/>
          </w:rPr>
        </w:r>
        <w:r>
          <w:rPr>
            <w:webHidden/>
          </w:rPr>
          <w:fldChar w:fldCharType="separate"/>
        </w:r>
        <w:r>
          <w:rPr>
            <w:webHidden/>
          </w:rPr>
          <w:t>5</w:t>
        </w:r>
        <w:r>
          <w:rPr>
            <w:webHidden/>
          </w:rPr>
          <w:fldChar w:fldCharType="end"/>
        </w:r>
      </w:hyperlink>
    </w:p>
    <w:p w:rsidR="00343CFA" w:rsidRDefault="00343CFA">
      <w:pPr>
        <w:pStyle w:val="TOC2"/>
        <w:rPr>
          <w:rFonts w:asciiTheme="minorHAnsi" w:eastAsiaTheme="minorEastAsia" w:hAnsiTheme="minorHAnsi" w:cstheme="minorBidi"/>
          <w:sz w:val="22"/>
          <w:szCs w:val="22"/>
        </w:rPr>
      </w:pPr>
      <w:hyperlink w:anchor="_Toc526175539" w:history="1">
        <w:r w:rsidRPr="008B55F7">
          <w:rPr>
            <w:rStyle w:val="Hyperlink"/>
            <w:lang w:val="de-DE"/>
          </w:rPr>
          <w:t>Vom Technischen Ausschuß zuvor vereinbarte Angelegenheiten</w:t>
        </w:r>
        <w:r>
          <w:rPr>
            <w:webHidden/>
          </w:rPr>
          <w:tab/>
        </w:r>
        <w:r>
          <w:rPr>
            <w:webHidden/>
          </w:rPr>
          <w:fldChar w:fldCharType="begin"/>
        </w:r>
        <w:r>
          <w:rPr>
            <w:webHidden/>
          </w:rPr>
          <w:instrText xml:space="preserve"> PAGEREF _Toc526175539 \h </w:instrText>
        </w:r>
        <w:r>
          <w:rPr>
            <w:webHidden/>
          </w:rPr>
        </w:r>
        <w:r>
          <w:rPr>
            <w:webHidden/>
          </w:rPr>
          <w:fldChar w:fldCharType="separate"/>
        </w:r>
        <w:r>
          <w:rPr>
            <w:webHidden/>
          </w:rPr>
          <w:t>5</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40" w:history="1">
        <w:r w:rsidRPr="008B55F7">
          <w:rPr>
            <w:rStyle w:val="Hyperlink"/>
            <w:lang w:val="de-DE"/>
          </w:rPr>
          <w:t>TGP/8: Prüfungsanlage und Verfahren für die Prüfung der Unterscheidbarkeit, der Homogenität und der Beständigkeit</w:t>
        </w:r>
        <w:r>
          <w:rPr>
            <w:webHidden/>
          </w:rPr>
          <w:tab/>
        </w:r>
        <w:r>
          <w:rPr>
            <w:webHidden/>
          </w:rPr>
          <w:fldChar w:fldCharType="begin"/>
        </w:r>
        <w:r>
          <w:rPr>
            <w:webHidden/>
          </w:rPr>
          <w:instrText xml:space="preserve"> PAGEREF _Toc526175540 \h </w:instrText>
        </w:r>
        <w:r>
          <w:rPr>
            <w:webHidden/>
          </w:rPr>
        </w:r>
        <w:r>
          <w:rPr>
            <w:webHidden/>
          </w:rPr>
          <w:fldChar w:fldCharType="separate"/>
        </w:r>
        <w:r>
          <w:rPr>
            <w:webHidden/>
          </w:rPr>
          <w:t>5</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41" w:history="1">
        <w:r w:rsidRPr="008B55F7">
          <w:rPr>
            <w:rStyle w:val="Hyperlink"/>
            <w:lang w:val="de-DE"/>
          </w:rPr>
          <w:t>iii)</w:t>
        </w:r>
        <w:r>
          <w:rPr>
            <w:rFonts w:asciiTheme="minorHAnsi" w:eastAsiaTheme="minorEastAsia" w:hAnsiTheme="minorHAnsi" w:cstheme="minorBidi"/>
            <w:i w:val="0"/>
            <w:sz w:val="22"/>
            <w:szCs w:val="22"/>
            <w:lang w:val="en-US"/>
          </w:rPr>
          <w:tab/>
        </w:r>
        <w:r w:rsidRPr="008B55F7">
          <w:rPr>
            <w:rStyle w:val="Hyperlink"/>
            <w:lang w:val="de-DE"/>
          </w:rPr>
          <w:t>DUS-Prüfung an Mischproben</w:t>
        </w:r>
        <w:r>
          <w:rPr>
            <w:webHidden/>
          </w:rPr>
          <w:tab/>
        </w:r>
        <w:r>
          <w:rPr>
            <w:webHidden/>
          </w:rPr>
          <w:fldChar w:fldCharType="begin"/>
        </w:r>
        <w:r>
          <w:rPr>
            <w:webHidden/>
          </w:rPr>
          <w:instrText xml:space="preserve"> PAGEREF _Toc526175541 \h </w:instrText>
        </w:r>
        <w:r>
          <w:rPr>
            <w:webHidden/>
          </w:rPr>
        </w:r>
        <w:r>
          <w:rPr>
            <w:webHidden/>
          </w:rPr>
          <w:fldChar w:fldCharType="separate"/>
        </w:r>
        <w:r>
          <w:rPr>
            <w:webHidden/>
          </w:rPr>
          <w:t>5</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42" w:history="1">
        <w:r w:rsidRPr="008B55F7">
          <w:rPr>
            <w:rStyle w:val="Hyperlink"/>
            <w:lang w:val="de-DE"/>
          </w:rPr>
          <w:t>TGP/14: Glossar der in UPOV-Dokumenten verwendeten Begriffe</w:t>
        </w:r>
        <w:r>
          <w:rPr>
            <w:webHidden/>
          </w:rPr>
          <w:tab/>
        </w:r>
        <w:r>
          <w:rPr>
            <w:webHidden/>
          </w:rPr>
          <w:fldChar w:fldCharType="begin"/>
        </w:r>
        <w:r>
          <w:rPr>
            <w:webHidden/>
          </w:rPr>
          <w:instrText xml:space="preserve"> PAGEREF _Toc526175542 \h </w:instrText>
        </w:r>
        <w:r>
          <w:rPr>
            <w:webHidden/>
          </w:rPr>
        </w:r>
        <w:r>
          <w:rPr>
            <w:webHidden/>
          </w:rPr>
          <w:fldChar w:fldCharType="separate"/>
        </w:r>
        <w:r>
          <w:rPr>
            <w:webHidden/>
          </w:rPr>
          <w:t>5</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43" w:history="1">
        <w:r w:rsidRPr="008B55F7">
          <w:rPr>
            <w:rStyle w:val="Hyperlink"/>
            <w:lang w:val="de-DE"/>
          </w:rPr>
          <w:t>iv)</w:t>
        </w:r>
        <w:r>
          <w:rPr>
            <w:rFonts w:asciiTheme="minorHAnsi" w:eastAsiaTheme="minorEastAsia" w:hAnsiTheme="minorHAnsi" w:cstheme="minorBidi"/>
            <w:i w:val="0"/>
            <w:sz w:val="22"/>
            <w:szCs w:val="22"/>
            <w:lang w:val="en-US"/>
          </w:rPr>
          <w:tab/>
        </w:r>
        <w:r w:rsidRPr="008B55F7">
          <w:rPr>
            <w:rStyle w:val="Hyperlink"/>
            <w:lang w:val="de-DE"/>
          </w:rPr>
          <w:t>Abbildungen für Form- und Verhältnismerkmale</w:t>
        </w:r>
        <w:r>
          <w:rPr>
            <w:webHidden/>
          </w:rPr>
          <w:tab/>
        </w:r>
        <w:r>
          <w:rPr>
            <w:webHidden/>
          </w:rPr>
          <w:fldChar w:fldCharType="begin"/>
        </w:r>
        <w:r>
          <w:rPr>
            <w:webHidden/>
          </w:rPr>
          <w:instrText xml:space="preserve"> PAGEREF _Toc526175543 \h </w:instrText>
        </w:r>
        <w:r>
          <w:rPr>
            <w:webHidden/>
          </w:rPr>
        </w:r>
        <w:r>
          <w:rPr>
            <w:webHidden/>
          </w:rPr>
          <w:fldChar w:fldCharType="separate"/>
        </w:r>
        <w:r>
          <w:rPr>
            <w:webHidden/>
          </w:rPr>
          <w:t>5</w:t>
        </w:r>
        <w:r>
          <w:rPr>
            <w:webHidden/>
          </w:rPr>
          <w:fldChar w:fldCharType="end"/>
        </w:r>
      </w:hyperlink>
    </w:p>
    <w:p w:rsidR="00343CFA" w:rsidRDefault="00343CFA">
      <w:pPr>
        <w:pStyle w:val="TOC2"/>
        <w:rPr>
          <w:rFonts w:asciiTheme="minorHAnsi" w:eastAsiaTheme="minorEastAsia" w:hAnsiTheme="minorHAnsi" w:cstheme="minorBidi"/>
          <w:sz w:val="22"/>
          <w:szCs w:val="22"/>
        </w:rPr>
      </w:pPr>
      <w:hyperlink w:anchor="_Toc526175544" w:history="1">
        <w:r w:rsidRPr="008B55F7">
          <w:rPr>
            <w:rStyle w:val="Hyperlink"/>
            <w:lang w:val="de-DE"/>
          </w:rPr>
          <w:t>Vom Technischen Ausschuß zu prüfende Angelegenheiten</w:t>
        </w:r>
        <w:r>
          <w:rPr>
            <w:webHidden/>
          </w:rPr>
          <w:tab/>
        </w:r>
        <w:r>
          <w:rPr>
            <w:webHidden/>
          </w:rPr>
          <w:fldChar w:fldCharType="begin"/>
        </w:r>
        <w:r>
          <w:rPr>
            <w:webHidden/>
          </w:rPr>
          <w:instrText xml:space="preserve"> PAGEREF _Toc526175544 \h </w:instrText>
        </w:r>
        <w:r>
          <w:rPr>
            <w:webHidden/>
          </w:rPr>
        </w:r>
        <w:r>
          <w:rPr>
            <w:webHidden/>
          </w:rPr>
          <w:fldChar w:fldCharType="separate"/>
        </w:r>
        <w:r>
          <w:rPr>
            <w:webHidden/>
          </w:rPr>
          <w:t>6</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45" w:history="1">
        <w:r w:rsidRPr="008B55F7">
          <w:rPr>
            <w:rStyle w:val="Hyperlink"/>
            <w:lang w:val="de-DE"/>
          </w:rPr>
          <w:t>TGP/7: Erstellung von Prüfungsrichtlinien</w:t>
        </w:r>
        <w:r>
          <w:rPr>
            <w:webHidden/>
          </w:rPr>
          <w:tab/>
        </w:r>
        <w:r>
          <w:rPr>
            <w:webHidden/>
          </w:rPr>
          <w:fldChar w:fldCharType="begin"/>
        </w:r>
        <w:r>
          <w:rPr>
            <w:webHidden/>
          </w:rPr>
          <w:instrText xml:space="preserve"> PAGEREF _Toc526175545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46" w:history="1">
        <w:r w:rsidRPr="008B55F7">
          <w:rPr>
            <w:rStyle w:val="Hyperlink"/>
            <w:lang w:val="de-DE"/>
          </w:rPr>
          <w:t>i)</w:t>
        </w:r>
        <w:r>
          <w:rPr>
            <w:rFonts w:asciiTheme="minorHAnsi" w:eastAsiaTheme="minorEastAsia" w:hAnsiTheme="minorHAnsi" w:cstheme="minorBidi"/>
            <w:i w:val="0"/>
            <w:sz w:val="22"/>
            <w:szCs w:val="22"/>
            <w:lang w:val="en-US"/>
          </w:rPr>
          <w:tab/>
        </w:r>
        <w:r w:rsidRPr="008B55F7">
          <w:rPr>
            <w:rStyle w:val="Hyperlink"/>
            <w:lang w:val="de-DE"/>
          </w:rPr>
          <w:t>Dauer von DUS-Prüfungen</w:t>
        </w:r>
        <w:r>
          <w:rPr>
            <w:webHidden/>
          </w:rPr>
          <w:tab/>
        </w:r>
        <w:r>
          <w:rPr>
            <w:webHidden/>
          </w:rPr>
          <w:fldChar w:fldCharType="begin"/>
        </w:r>
        <w:r>
          <w:rPr>
            <w:webHidden/>
          </w:rPr>
          <w:instrText xml:space="preserve"> PAGEREF _Toc526175546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47" w:history="1">
        <w:r w:rsidRPr="008B55F7">
          <w:rPr>
            <w:rStyle w:val="Hyperlink"/>
            <w:lang w:val="de-DE"/>
          </w:rPr>
          <w:t>ii)</w:t>
        </w:r>
        <w:r>
          <w:rPr>
            <w:rFonts w:asciiTheme="minorHAnsi" w:eastAsiaTheme="minorEastAsia" w:hAnsiTheme="minorHAnsi" w:cstheme="minorBidi"/>
            <w:i w:val="0"/>
            <w:sz w:val="22"/>
            <w:szCs w:val="22"/>
            <w:lang w:val="en-US"/>
          </w:rPr>
          <w:tab/>
        </w:r>
        <w:r w:rsidRPr="008B55F7">
          <w:rPr>
            <w:rStyle w:val="Hyperlink"/>
            <w:lang w:val="de-DE"/>
          </w:rPr>
          <w:t>Merkmale, die nur für bestimmte Sorten gelten</w:t>
        </w:r>
        <w:r>
          <w:rPr>
            <w:webHidden/>
          </w:rPr>
          <w:tab/>
        </w:r>
        <w:r>
          <w:rPr>
            <w:webHidden/>
          </w:rPr>
          <w:fldChar w:fldCharType="begin"/>
        </w:r>
        <w:r>
          <w:rPr>
            <w:webHidden/>
          </w:rPr>
          <w:instrText xml:space="preserve"> PAGEREF _Toc526175547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48" w:history="1">
        <w:r w:rsidRPr="008B55F7">
          <w:rPr>
            <w:rStyle w:val="Hyperlink"/>
            <w:lang w:val="de-DE"/>
          </w:rPr>
          <w:t>iii)</w:t>
        </w:r>
        <w:r>
          <w:rPr>
            <w:rFonts w:asciiTheme="minorHAnsi" w:eastAsiaTheme="minorEastAsia" w:hAnsiTheme="minorHAnsi" w:cstheme="minorBidi"/>
            <w:i w:val="0"/>
            <w:sz w:val="22"/>
            <w:szCs w:val="22"/>
            <w:lang w:val="en-US"/>
          </w:rPr>
          <w:tab/>
        </w:r>
        <w:r w:rsidRPr="008B55F7">
          <w:rPr>
            <w:rStyle w:val="Hyperlink"/>
            <w:lang w:val="de-DE"/>
          </w:rPr>
          <w:t>Verfahren zur Annahme von Prüfungsrichtlinien auf dem Schriftweg</w:t>
        </w:r>
        <w:r>
          <w:rPr>
            <w:webHidden/>
          </w:rPr>
          <w:tab/>
        </w:r>
        <w:r>
          <w:rPr>
            <w:webHidden/>
          </w:rPr>
          <w:fldChar w:fldCharType="begin"/>
        </w:r>
        <w:r>
          <w:rPr>
            <w:webHidden/>
          </w:rPr>
          <w:instrText xml:space="preserve"> PAGEREF _Toc526175548 \h </w:instrText>
        </w:r>
        <w:r>
          <w:rPr>
            <w:webHidden/>
          </w:rPr>
        </w:r>
        <w:r>
          <w:rPr>
            <w:webHidden/>
          </w:rPr>
          <w:fldChar w:fldCharType="separate"/>
        </w:r>
        <w:r>
          <w:rPr>
            <w:webHidden/>
          </w:rPr>
          <w:t>6</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49" w:history="1">
        <w:r w:rsidRPr="008B55F7">
          <w:rPr>
            <w:rStyle w:val="Hyperlink"/>
            <w:lang w:val="de-DE"/>
          </w:rPr>
          <w:t>TGP/8: Prüfungsanlage und Verfahren für die Prüfung der Unterscheidbarkeit, der Homogenität und der Beständigkeit</w:t>
        </w:r>
        <w:r>
          <w:rPr>
            <w:webHidden/>
          </w:rPr>
          <w:tab/>
        </w:r>
        <w:r>
          <w:rPr>
            <w:webHidden/>
          </w:rPr>
          <w:fldChar w:fldCharType="begin"/>
        </w:r>
        <w:r>
          <w:rPr>
            <w:webHidden/>
          </w:rPr>
          <w:instrText xml:space="preserve"> PAGEREF _Toc526175549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50" w:history="1">
        <w:r w:rsidRPr="008B55F7">
          <w:rPr>
            <w:rStyle w:val="Hyperlink"/>
            <w:lang w:val="de-DE"/>
          </w:rPr>
          <w:t>iv)</w:t>
        </w:r>
        <w:r>
          <w:rPr>
            <w:rFonts w:asciiTheme="minorHAnsi" w:eastAsiaTheme="minorEastAsia" w:hAnsiTheme="minorHAnsi" w:cstheme="minorBidi"/>
            <w:i w:val="0"/>
            <w:sz w:val="22"/>
            <w:szCs w:val="22"/>
            <w:lang w:val="en-US"/>
          </w:rPr>
          <w:tab/>
        </w:r>
        <w:r w:rsidRPr="008B55F7">
          <w:rPr>
            <w:rStyle w:val="Hyperlink"/>
            <w:lang w:val="de-DE"/>
          </w:rPr>
          <w:t>Das kombinierte Homogenitätskriterium über mehrere Jahre (COYU)</w:t>
        </w:r>
        <w:r>
          <w:rPr>
            <w:webHidden/>
          </w:rPr>
          <w:tab/>
        </w:r>
        <w:r>
          <w:rPr>
            <w:webHidden/>
          </w:rPr>
          <w:fldChar w:fldCharType="begin"/>
        </w:r>
        <w:r>
          <w:rPr>
            <w:webHidden/>
          </w:rPr>
          <w:instrText xml:space="preserve"> PAGEREF _Toc526175550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51" w:history="1">
        <w:r w:rsidRPr="008B55F7">
          <w:rPr>
            <w:rStyle w:val="Hyperlink"/>
            <w:lang w:val="de-DE"/>
          </w:rPr>
          <w:t>v)</w:t>
        </w:r>
        <w:r>
          <w:rPr>
            <w:rFonts w:asciiTheme="minorHAnsi" w:eastAsiaTheme="minorEastAsia" w:hAnsiTheme="minorHAnsi" w:cstheme="minorBidi"/>
            <w:i w:val="0"/>
            <w:sz w:val="22"/>
            <w:szCs w:val="22"/>
            <w:lang w:val="en-US"/>
          </w:rPr>
          <w:tab/>
        </w:r>
        <w:r w:rsidRPr="008B55F7">
          <w:rPr>
            <w:rStyle w:val="Hyperlink"/>
            <w:lang w:val="de-DE"/>
          </w:rPr>
          <w:t>Datenverarbeitung für die Prüfung der Unterscheidbarkeit und die Erstellung von Sortenbeschreibungen</w:t>
        </w:r>
        <w:r>
          <w:rPr>
            <w:webHidden/>
          </w:rPr>
          <w:tab/>
        </w:r>
        <w:r>
          <w:rPr>
            <w:webHidden/>
          </w:rPr>
          <w:fldChar w:fldCharType="begin"/>
        </w:r>
        <w:r>
          <w:rPr>
            <w:webHidden/>
          </w:rPr>
          <w:instrText xml:space="preserve"> PAGEREF _Toc526175551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52" w:history="1">
        <w:r w:rsidRPr="008B55F7">
          <w:rPr>
            <w:rStyle w:val="Hyperlink"/>
            <w:lang w:val="de-DE"/>
          </w:rPr>
          <w:t>vi)</w:t>
        </w:r>
        <w:r>
          <w:rPr>
            <w:rFonts w:asciiTheme="minorHAnsi" w:eastAsiaTheme="minorEastAsia" w:hAnsiTheme="minorHAnsi" w:cstheme="minorBidi"/>
            <w:i w:val="0"/>
            <w:sz w:val="22"/>
            <w:szCs w:val="22"/>
            <w:lang w:val="en-US"/>
          </w:rPr>
          <w:tab/>
        </w:r>
        <w:r w:rsidRPr="008B55F7">
          <w:rPr>
            <w:rStyle w:val="Hyperlink"/>
            <w:lang w:val="de-DE"/>
          </w:rPr>
          <w:t>Methode für mehr als eine einzige Prüfung (Prüfungsjahr)</w:t>
        </w:r>
        <w:r>
          <w:rPr>
            <w:webHidden/>
          </w:rPr>
          <w:tab/>
        </w:r>
        <w:r>
          <w:rPr>
            <w:webHidden/>
          </w:rPr>
          <w:fldChar w:fldCharType="begin"/>
        </w:r>
        <w:r>
          <w:rPr>
            <w:webHidden/>
          </w:rPr>
          <w:instrText xml:space="preserve"> PAGEREF _Toc526175552 \h </w:instrText>
        </w:r>
        <w:r>
          <w:rPr>
            <w:webHidden/>
          </w:rPr>
        </w:r>
        <w:r>
          <w:rPr>
            <w:webHidden/>
          </w:rPr>
          <w:fldChar w:fldCharType="separate"/>
        </w:r>
        <w:r>
          <w:rPr>
            <w:webHidden/>
          </w:rPr>
          <w:t>6</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53" w:history="1">
        <w:r w:rsidRPr="008B55F7">
          <w:rPr>
            <w:rStyle w:val="Hyperlink"/>
            <w:lang w:val="de-DE"/>
          </w:rPr>
          <w:t>TGP/10: Prüfung der Homogenität</w:t>
        </w:r>
        <w:r>
          <w:rPr>
            <w:webHidden/>
          </w:rPr>
          <w:tab/>
        </w:r>
        <w:r>
          <w:rPr>
            <w:webHidden/>
          </w:rPr>
          <w:fldChar w:fldCharType="begin"/>
        </w:r>
        <w:r>
          <w:rPr>
            <w:webHidden/>
          </w:rPr>
          <w:instrText xml:space="preserve"> PAGEREF _Toc526175553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54" w:history="1">
        <w:r w:rsidRPr="008B55F7">
          <w:rPr>
            <w:rStyle w:val="Hyperlink"/>
            <w:lang w:val="de-DE"/>
          </w:rPr>
          <w:t>vii)</w:t>
        </w:r>
        <w:r>
          <w:rPr>
            <w:rFonts w:asciiTheme="minorHAnsi" w:eastAsiaTheme="minorEastAsia" w:hAnsiTheme="minorHAnsi" w:cstheme="minorBidi"/>
            <w:i w:val="0"/>
            <w:sz w:val="22"/>
            <w:szCs w:val="22"/>
            <w:lang w:val="en-US"/>
          </w:rPr>
          <w:tab/>
        </w:r>
        <w:r w:rsidRPr="008B55F7">
          <w:rPr>
            <w:rStyle w:val="Hyperlink"/>
            <w:lang w:val="de-DE"/>
          </w:rPr>
          <w:t>Prüfung der Homogenität anhand von Abweichern aufgrund von mehr als einer Wachstumsperiode oder aufgrund von Unterproben</w:t>
        </w:r>
        <w:r>
          <w:rPr>
            <w:webHidden/>
          </w:rPr>
          <w:tab/>
        </w:r>
        <w:r>
          <w:rPr>
            <w:webHidden/>
          </w:rPr>
          <w:fldChar w:fldCharType="begin"/>
        </w:r>
        <w:r>
          <w:rPr>
            <w:webHidden/>
          </w:rPr>
          <w:instrText xml:space="preserve"> PAGEREF _Toc526175554 \h </w:instrText>
        </w:r>
        <w:r>
          <w:rPr>
            <w:webHidden/>
          </w:rPr>
        </w:r>
        <w:r>
          <w:rPr>
            <w:webHidden/>
          </w:rPr>
          <w:fldChar w:fldCharType="separate"/>
        </w:r>
        <w:r>
          <w:rPr>
            <w:webHidden/>
          </w:rPr>
          <w:t>6</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55" w:history="1">
        <w:r w:rsidRPr="008B55F7">
          <w:rPr>
            <w:rStyle w:val="Hyperlink"/>
            <w:lang w:val="de-DE"/>
          </w:rPr>
          <w:t>TGP/14: Glossar der in UPOV-Dokumenten verwendeten Begriffe</w:t>
        </w:r>
        <w:r>
          <w:rPr>
            <w:webHidden/>
          </w:rPr>
          <w:tab/>
        </w:r>
        <w:r>
          <w:rPr>
            <w:webHidden/>
          </w:rPr>
          <w:fldChar w:fldCharType="begin"/>
        </w:r>
        <w:r>
          <w:rPr>
            <w:webHidden/>
          </w:rPr>
          <w:instrText xml:space="preserve"> PAGEREF _Toc526175555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56" w:history="1">
        <w:r w:rsidRPr="008B55F7">
          <w:rPr>
            <w:rStyle w:val="Hyperlink"/>
            <w:lang w:val="de-DE"/>
          </w:rPr>
          <w:t>viii)</w:t>
        </w:r>
        <w:r>
          <w:rPr>
            <w:rFonts w:asciiTheme="minorHAnsi" w:eastAsiaTheme="minorEastAsia" w:hAnsiTheme="minorHAnsi" w:cstheme="minorBidi"/>
            <w:i w:val="0"/>
            <w:sz w:val="22"/>
            <w:szCs w:val="22"/>
            <w:lang w:val="en-US"/>
          </w:rPr>
          <w:tab/>
        </w:r>
        <w:r w:rsidRPr="008B55F7">
          <w:rPr>
            <w:rStyle w:val="Hyperlink"/>
            <w:lang w:val="de-DE"/>
          </w:rPr>
          <w:t>Abbildungen für Form- und Verhältnismerkmale</w:t>
        </w:r>
        <w:r>
          <w:rPr>
            <w:webHidden/>
          </w:rPr>
          <w:tab/>
        </w:r>
        <w:r>
          <w:rPr>
            <w:webHidden/>
          </w:rPr>
          <w:fldChar w:fldCharType="begin"/>
        </w:r>
        <w:r>
          <w:rPr>
            <w:webHidden/>
          </w:rPr>
          <w:instrText xml:space="preserve"> PAGEREF _Toc526175556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57" w:history="1">
        <w:r w:rsidRPr="008B55F7">
          <w:rPr>
            <w:rStyle w:val="Hyperlink"/>
            <w:lang w:val="de-DE"/>
          </w:rPr>
          <w:t>ix)</w:t>
        </w:r>
        <w:r>
          <w:rPr>
            <w:rFonts w:asciiTheme="minorHAnsi" w:eastAsiaTheme="minorEastAsia" w:hAnsiTheme="minorHAnsi" w:cstheme="minorBidi"/>
            <w:i w:val="0"/>
            <w:sz w:val="22"/>
            <w:szCs w:val="22"/>
            <w:lang w:val="en-US"/>
          </w:rPr>
          <w:tab/>
        </w:r>
        <w:r w:rsidRPr="008B55F7">
          <w:rPr>
            <w:rStyle w:val="Hyperlink"/>
            <w:lang w:val="de-DE"/>
          </w:rPr>
          <w:t>UPOV-Farbgruppen</w:t>
        </w:r>
        <w:r>
          <w:rPr>
            <w:webHidden/>
          </w:rPr>
          <w:tab/>
        </w:r>
        <w:r>
          <w:rPr>
            <w:webHidden/>
          </w:rPr>
          <w:fldChar w:fldCharType="begin"/>
        </w:r>
        <w:r>
          <w:rPr>
            <w:webHidden/>
          </w:rPr>
          <w:instrText xml:space="preserve"> PAGEREF _Toc526175557 \h </w:instrText>
        </w:r>
        <w:r>
          <w:rPr>
            <w:webHidden/>
          </w:rPr>
        </w:r>
        <w:r>
          <w:rPr>
            <w:webHidden/>
          </w:rPr>
          <w:fldChar w:fldCharType="separate"/>
        </w:r>
        <w:r>
          <w:rPr>
            <w:webHidden/>
          </w:rPr>
          <w:t>6</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58" w:history="1">
        <w:r w:rsidRPr="008B55F7">
          <w:rPr>
            <w:rStyle w:val="Hyperlink"/>
            <w:lang w:val="de-DE"/>
          </w:rPr>
          <w:t>TGP/15: Anleitung zur Verwendung biochemischer und molekularer Marker bei der Prüfung der Unterscheidbarkeit, der Homogenität und der Beständigkeit (DUS)</w:t>
        </w:r>
        <w:r>
          <w:rPr>
            <w:webHidden/>
          </w:rPr>
          <w:tab/>
        </w:r>
        <w:r>
          <w:rPr>
            <w:webHidden/>
          </w:rPr>
          <w:fldChar w:fldCharType="begin"/>
        </w:r>
        <w:r>
          <w:rPr>
            <w:webHidden/>
          </w:rPr>
          <w:instrText xml:space="preserve"> PAGEREF _Toc526175558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59" w:history="1">
        <w:r w:rsidRPr="008B55F7">
          <w:rPr>
            <w:rStyle w:val="Hyperlink"/>
            <w:lang w:val="de-DE"/>
          </w:rPr>
          <w:t>x)</w:t>
        </w:r>
        <w:r>
          <w:rPr>
            <w:rFonts w:asciiTheme="minorHAnsi" w:eastAsiaTheme="minorEastAsia" w:hAnsiTheme="minorHAnsi" w:cstheme="minorBidi"/>
            <w:i w:val="0"/>
            <w:sz w:val="22"/>
            <w:szCs w:val="22"/>
            <w:lang w:val="en-US"/>
          </w:rPr>
          <w:tab/>
        </w:r>
        <w:r w:rsidRPr="008B55F7">
          <w:rPr>
            <w:rStyle w:val="Hyperlink"/>
            <w:lang w:val="de-DE"/>
          </w:rPr>
          <w:t>Abbildungen für Form- und Verhältnismerkmale</w:t>
        </w:r>
        <w:r>
          <w:rPr>
            <w:webHidden/>
          </w:rPr>
          <w:tab/>
        </w:r>
        <w:r>
          <w:rPr>
            <w:webHidden/>
          </w:rPr>
          <w:fldChar w:fldCharType="begin"/>
        </w:r>
        <w:r>
          <w:rPr>
            <w:webHidden/>
          </w:rPr>
          <w:instrText xml:space="preserve"> PAGEREF _Toc526175559 \h </w:instrText>
        </w:r>
        <w:r>
          <w:rPr>
            <w:webHidden/>
          </w:rPr>
        </w:r>
        <w:r>
          <w:rPr>
            <w:webHidden/>
          </w:rPr>
          <w:fldChar w:fldCharType="separate"/>
        </w:r>
        <w:r>
          <w:rPr>
            <w:webHidden/>
          </w:rPr>
          <w:t>6</w:t>
        </w:r>
        <w:r>
          <w:rPr>
            <w:webHidden/>
          </w:rPr>
          <w:fldChar w:fldCharType="end"/>
        </w:r>
      </w:hyperlink>
    </w:p>
    <w:p w:rsidR="00343CFA" w:rsidRDefault="00343CFA">
      <w:pPr>
        <w:pStyle w:val="TOC4"/>
        <w:rPr>
          <w:rFonts w:asciiTheme="minorHAnsi" w:eastAsiaTheme="minorEastAsia" w:hAnsiTheme="minorHAnsi" w:cstheme="minorBidi"/>
          <w:i w:val="0"/>
          <w:sz w:val="22"/>
          <w:szCs w:val="22"/>
          <w:lang w:val="en-US"/>
        </w:rPr>
      </w:pPr>
      <w:hyperlink w:anchor="_Toc526175560" w:history="1">
        <w:r w:rsidRPr="008B55F7">
          <w:rPr>
            <w:rStyle w:val="Hyperlink"/>
            <w:lang w:val="de-DE"/>
          </w:rPr>
          <w:t>xi)</w:t>
        </w:r>
        <w:r>
          <w:rPr>
            <w:rFonts w:asciiTheme="minorHAnsi" w:eastAsiaTheme="minorEastAsia" w:hAnsiTheme="minorHAnsi" w:cstheme="minorBidi"/>
            <w:i w:val="0"/>
            <w:sz w:val="22"/>
            <w:szCs w:val="22"/>
            <w:lang w:val="en-US"/>
          </w:rPr>
          <w:tab/>
        </w:r>
        <w:r w:rsidRPr="008B55F7">
          <w:rPr>
            <w:rStyle w:val="Hyperlink"/>
            <w:lang w:val="de-DE"/>
          </w:rPr>
          <w:t>UPOV-Farbgruppen</w:t>
        </w:r>
        <w:r>
          <w:rPr>
            <w:webHidden/>
          </w:rPr>
          <w:tab/>
        </w:r>
        <w:r>
          <w:rPr>
            <w:webHidden/>
          </w:rPr>
          <w:fldChar w:fldCharType="begin"/>
        </w:r>
        <w:r>
          <w:rPr>
            <w:webHidden/>
          </w:rPr>
          <w:instrText xml:space="preserve"> PAGEREF _Toc526175560 \h </w:instrText>
        </w:r>
        <w:r>
          <w:rPr>
            <w:webHidden/>
          </w:rPr>
        </w:r>
        <w:r>
          <w:rPr>
            <w:webHidden/>
          </w:rPr>
          <w:fldChar w:fldCharType="separate"/>
        </w:r>
        <w:r>
          <w:rPr>
            <w:webHidden/>
          </w:rPr>
          <w:t>6</w:t>
        </w:r>
        <w:r>
          <w:rPr>
            <w:webHidden/>
          </w:rPr>
          <w:fldChar w:fldCharType="end"/>
        </w:r>
      </w:hyperlink>
    </w:p>
    <w:p w:rsidR="00343CFA" w:rsidRDefault="00343CFA">
      <w:pPr>
        <w:pStyle w:val="TOC1"/>
        <w:rPr>
          <w:rFonts w:asciiTheme="minorHAnsi" w:eastAsiaTheme="minorEastAsia" w:hAnsiTheme="minorHAnsi" w:cstheme="minorBidi"/>
          <w:bCs w:val="0"/>
          <w:caps w:val="0"/>
          <w:sz w:val="22"/>
          <w:szCs w:val="22"/>
        </w:rPr>
      </w:pPr>
      <w:hyperlink w:anchor="_Toc526175561" w:history="1">
        <w:r w:rsidRPr="008B55F7">
          <w:rPr>
            <w:rStyle w:val="Hyperlink"/>
            <w:lang w:val="de-DE"/>
          </w:rPr>
          <w:t>Etwaige künftige Überarbeitung von TGP-Dokumenten</w:t>
        </w:r>
        <w:r>
          <w:rPr>
            <w:webHidden/>
          </w:rPr>
          <w:tab/>
        </w:r>
        <w:r>
          <w:rPr>
            <w:webHidden/>
          </w:rPr>
          <w:fldChar w:fldCharType="begin"/>
        </w:r>
        <w:r>
          <w:rPr>
            <w:webHidden/>
          </w:rPr>
          <w:instrText xml:space="preserve"> PAGEREF _Toc526175561 \h </w:instrText>
        </w:r>
        <w:r>
          <w:rPr>
            <w:webHidden/>
          </w:rPr>
        </w:r>
        <w:r>
          <w:rPr>
            <w:webHidden/>
          </w:rPr>
          <w:fldChar w:fldCharType="separate"/>
        </w:r>
        <w:r>
          <w:rPr>
            <w:webHidden/>
          </w:rPr>
          <w:t>7</w:t>
        </w:r>
        <w:r>
          <w:rPr>
            <w:webHidden/>
          </w:rPr>
          <w:fldChar w:fldCharType="end"/>
        </w:r>
      </w:hyperlink>
    </w:p>
    <w:p w:rsidR="00343CFA" w:rsidRDefault="00343CFA">
      <w:pPr>
        <w:pStyle w:val="TOC2"/>
        <w:rPr>
          <w:rFonts w:asciiTheme="minorHAnsi" w:eastAsiaTheme="minorEastAsia" w:hAnsiTheme="minorHAnsi" w:cstheme="minorBidi"/>
          <w:sz w:val="22"/>
          <w:szCs w:val="22"/>
        </w:rPr>
      </w:pPr>
      <w:hyperlink w:anchor="_Toc526175562" w:history="1">
        <w:r w:rsidRPr="008B55F7">
          <w:rPr>
            <w:rStyle w:val="Hyperlink"/>
            <w:lang w:val="de-DE"/>
          </w:rPr>
          <w:t>TGP/7: Erstellung von Prüfungsrichtlinien</w:t>
        </w:r>
        <w:r>
          <w:rPr>
            <w:webHidden/>
          </w:rPr>
          <w:tab/>
        </w:r>
        <w:r>
          <w:rPr>
            <w:webHidden/>
          </w:rPr>
          <w:fldChar w:fldCharType="begin"/>
        </w:r>
        <w:r>
          <w:rPr>
            <w:webHidden/>
          </w:rPr>
          <w:instrText xml:space="preserve"> PAGEREF _Toc526175562 \h </w:instrText>
        </w:r>
        <w:r>
          <w:rPr>
            <w:webHidden/>
          </w:rPr>
        </w:r>
        <w:r>
          <w:rPr>
            <w:webHidden/>
          </w:rPr>
          <w:fldChar w:fldCharType="separate"/>
        </w:r>
        <w:r>
          <w:rPr>
            <w:webHidden/>
          </w:rPr>
          <w:t>7</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63" w:history="1">
        <w:r w:rsidRPr="008B55F7">
          <w:rPr>
            <w:rStyle w:val="Hyperlink"/>
            <w:snapToGrid w:val="0"/>
            <w:lang w:val="de-DE"/>
          </w:rPr>
          <w:t>Eigenes Verfahren zum Erfassen von männlicher Sterilität</w:t>
        </w:r>
        <w:r>
          <w:rPr>
            <w:webHidden/>
          </w:rPr>
          <w:tab/>
        </w:r>
        <w:r>
          <w:rPr>
            <w:webHidden/>
          </w:rPr>
          <w:fldChar w:fldCharType="begin"/>
        </w:r>
        <w:r>
          <w:rPr>
            <w:webHidden/>
          </w:rPr>
          <w:instrText xml:space="preserve"> PAGEREF _Toc526175563 \h </w:instrText>
        </w:r>
        <w:r>
          <w:rPr>
            <w:webHidden/>
          </w:rPr>
        </w:r>
        <w:r>
          <w:rPr>
            <w:webHidden/>
          </w:rPr>
          <w:fldChar w:fldCharType="separate"/>
        </w:r>
        <w:r>
          <w:rPr>
            <w:webHidden/>
          </w:rPr>
          <w:t>7</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64" w:history="1">
        <w:r w:rsidRPr="008B55F7">
          <w:rPr>
            <w:rStyle w:val="Hyperlink"/>
            <w:snapToGrid w:val="0"/>
            <w:lang w:val="de-DE"/>
          </w:rPr>
          <w:t>Eignung von Merkmalen in früheren Versionen der Prüfungsrichtlinien</w:t>
        </w:r>
        <w:r>
          <w:rPr>
            <w:webHidden/>
          </w:rPr>
          <w:tab/>
        </w:r>
        <w:r>
          <w:rPr>
            <w:webHidden/>
          </w:rPr>
          <w:fldChar w:fldCharType="begin"/>
        </w:r>
        <w:r>
          <w:rPr>
            <w:webHidden/>
          </w:rPr>
          <w:instrText xml:space="preserve"> PAGEREF _Toc526175564 \h </w:instrText>
        </w:r>
        <w:r>
          <w:rPr>
            <w:webHidden/>
          </w:rPr>
        </w:r>
        <w:r>
          <w:rPr>
            <w:webHidden/>
          </w:rPr>
          <w:fldChar w:fldCharType="separate"/>
        </w:r>
        <w:r>
          <w:rPr>
            <w:webHidden/>
          </w:rPr>
          <w:t>7</w:t>
        </w:r>
        <w:r>
          <w:rPr>
            <w:webHidden/>
          </w:rPr>
          <w:fldChar w:fldCharType="end"/>
        </w:r>
      </w:hyperlink>
    </w:p>
    <w:p w:rsidR="00343CFA" w:rsidRDefault="00343CFA">
      <w:pPr>
        <w:pStyle w:val="TOC2"/>
        <w:rPr>
          <w:rFonts w:asciiTheme="minorHAnsi" w:eastAsiaTheme="minorEastAsia" w:hAnsiTheme="minorHAnsi" w:cstheme="minorBidi"/>
          <w:sz w:val="22"/>
          <w:szCs w:val="22"/>
        </w:rPr>
      </w:pPr>
      <w:hyperlink w:anchor="_Toc526175565" w:history="1">
        <w:r w:rsidRPr="008B55F7">
          <w:rPr>
            <w:rStyle w:val="Hyperlink"/>
            <w:snapToGrid w:val="0"/>
            <w:lang w:val="de-DE"/>
          </w:rPr>
          <w:t>TGP/12: Anleitung zu bestimmten physiologischen Merkmalen</w:t>
        </w:r>
        <w:r>
          <w:rPr>
            <w:webHidden/>
          </w:rPr>
          <w:tab/>
        </w:r>
        <w:r>
          <w:rPr>
            <w:webHidden/>
          </w:rPr>
          <w:fldChar w:fldCharType="begin"/>
        </w:r>
        <w:r>
          <w:rPr>
            <w:webHidden/>
          </w:rPr>
          <w:instrText xml:space="preserve"> PAGEREF _Toc526175565 \h </w:instrText>
        </w:r>
        <w:r>
          <w:rPr>
            <w:webHidden/>
          </w:rPr>
        </w:r>
        <w:r>
          <w:rPr>
            <w:webHidden/>
          </w:rPr>
          <w:fldChar w:fldCharType="separate"/>
        </w:r>
        <w:r>
          <w:rPr>
            <w:webHidden/>
          </w:rPr>
          <w:t>7</w:t>
        </w:r>
        <w:r>
          <w:rPr>
            <w:webHidden/>
          </w:rPr>
          <w:fldChar w:fldCharType="end"/>
        </w:r>
      </w:hyperlink>
    </w:p>
    <w:p w:rsidR="00343CFA" w:rsidRDefault="00343CFA">
      <w:pPr>
        <w:pStyle w:val="TOC3"/>
        <w:rPr>
          <w:rFonts w:asciiTheme="minorHAnsi" w:eastAsiaTheme="minorEastAsia" w:hAnsiTheme="minorHAnsi" w:cstheme="minorBidi"/>
          <w:i w:val="0"/>
          <w:sz w:val="22"/>
          <w:szCs w:val="22"/>
        </w:rPr>
      </w:pPr>
      <w:hyperlink w:anchor="_Toc526175566" w:history="1">
        <w:r w:rsidRPr="008B55F7">
          <w:rPr>
            <w:rStyle w:val="Hyperlink"/>
            <w:lang w:val="de-DE"/>
          </w:rPr>
          <w:t>Erläuterungen zu den Krankheitsresistenzmerkmalen</w:t>
        </w:r>
        <w:r>
          <w:rPr>
            <w:webHidden/>
          </w:rPr>
          <w:tab/>
        </w:r>
        <w:r>
          <w:rPr>
            <w:webHidden/>
          </w:rPr>
          <w:fldChar w:fldCharType="begin"/>
        </w:r>
        <w:r>
          <w:rPr>
            <w:webHidden/>
          </w:rPr>
          <w:instrText xml:space="preserve"> PAGEREF _Toc526175566 \h </w:instrText>
        </w:r>
        <w:r>
          <w:rPr>
            <w:webHidden/>
          </w:rPr>
        </w:r>
        <w:r>
          <w:rPr>
            <w:webHidden/>
          </w:rPr>
          <w:fldChar w:fldCharType="separate"/>
        </w:r>
        <w:r>
          <w:rPr>
            <w:webHidden/>
          </w:rPr>
          <w:t>7</w:t>
        </w:r>
        <w:r>
          <w:rPr>
            <w:webHidden/>
          </w:rPr>
          <w:fldChar w:fldCharType="end"/>
        </w:r>
      </w:hyperlink>
    </w:p>
    <w:p w:rsidR="00343CFA" w:rsidRDefault="00343CFA">
      <w:pPr>
        <w:pStyle w:val="TOC1"/>
        <w:rPr>
          <w:rFonts w:asciiTheme="minorHAnsi" w:eastAsiaTheme="minorEastAsia" w:hAnsiTheme="minorHAnsi" w:cstheme="minorBidi"/>
          <w:bCs w:val="0"/>
          <w:caps w:val="0"/>
          <w:sz w:val="22"/>
          <w:szCs w:val="22"/>
        </w:rPr>
      </w:pPr>
      <w:hyperlink w:anchor="_Toc526175567" w:history="1">
        <w:r w:rsidRPr="008B55F7">
          <w:rPr>
            <w:rStyle w:val="Hyperlink"/>
            <w:lang w:val="de-DE"/>
          </w:rPr>
          <w:t>PROGRAMM FÜR DIE Erstellung VON TGP-DOKUMENTEN</w:t>
        </w:r>
        <w:r>
          <w:rPr>
            <w:webHidden/>
          </w:rPr>
          <w:tab/>
        </w:r>
        <w:r>
          <w:rPr>
            <w:webHidden/>
          </w:rPr>
          <w:fldChar w:fldCharType="begin"/>
        </w:r>
        <w:r>
          <w:rPr>
            <w:webHidden/>
          </w:rPr>
          <w:instrText xml:space="preserve"> PAGEREF _Toc526175567 \h </w:instrText>
        </w:r>
        <w:r>
          <w:rPr>
            <w:webHidden/>
          </w:rPr>
        </w:r>
        <w:r>
          <w:rPr>
            <w:webHidden/>
          </w:rPr>
          <w:fldChar w:fldCharType="separate"/>
        </w:r>
        <w:r>
          <w:rPr>
            <w:webHidden/>
          </w:rPr>
          <w:t>8</w:t>
        </w:r>
        <w:r>
          <w:rPr>
            <w:webHidden/>
          </w:rPr>
          <w:fldChar w:fldCharType="end"/>
        </w:r>
      </w:hyperlink>
    </w:p>
    <w:p w:rsidR="00C930A7" w:rsidRPr="00343CFA" w:rsidRDefault="00C930A7" w:rsidP="00C930A7">
      <w:pPr>
        <w:pStyle w:val="TOC1"/>
        <w:rPr>
          <w:rFonts w:asciiTheme="minorHAnsi" w:eastAsiaTheme="minorEastAsia" w:hAnsiTheme="minorHAnsi" w:cstheme="minorBidi"/>
          <w:caps w:val="0"/>
          <w:sz w:val="16"/>
          <w:szCs w:val="22"/>
          <w:lang w:val="de-DE"/>
        </w:rPr>
      </w:pPr>
      <w:r w:rsidRPr="00A227DA">
        <w:rPr>
          <w:highlight w:val="cyan"/>
          <w:lang w:val="de-DE"/>
        </w:rPr>
        <w:fldChar w:fldCharType="end"/>
      </w:r>
    </w:p>
    <w:p w:rsidR="00C930A7" w:rsidRPr="00A227DA" w:rsidRDefault="00C930A7" w:rsidP="00343CFA">
      <w:pPr>
        <w:spacing w:after="60"/>
        <w:rPr>
          <w:sz w:val="18"/>
          <w:lang w:val="de-DE"/>
        </w:rPr>
      </w:pPr>
      <w:r w:rsidRPr="00A227DA">
        <w:rPr>
          <w:sz w:val="18"/>
          <w:lang w:val="de-DE"/>
        </w:rPr>
        <w:t>ANLAGE I:</w:t>
      </w:r>
      <w:r w:rsidRPr="00A227DA">
        <w:rPr>
          <w:sz w:val="18"/>
          <w:lang w:val="de-DE"/>
        </w:rPr>
        <w:tab/>
        <w:t>Überarbeitungen von Dokument TGP/7, die zuvor vom TC vereinbart wurden</w:t>
      </w:r>
    </w:p>
    <w:p w:rsidR="00C930A7" w:rsidRPr="00A227DA" w:rsidRDefault="00C930A7" w:rsidP="00343CFA">
      <w:pPr>
        <w:spacing w:after="60"/>
        <w:rPr>
          <w:sz w:val="18"/>
          <w:lang w:val="de-DE"/>
        </w:rPr>
      </w:pPr>
      <w:r w:rsidRPr="00A227DA">
        <w:rPr>
          <w:sz w:val="18"/>
          <w:lang w:val="de-DE"/>
        </w:rPr>
        <w:t>ANLAGE II:</w:t>
      </w:r>
      <w:r w:rsidRPr="00A227DA">
        <w:rPr>
          <w:sz w:val="18"/>
          <w:lang w:val="de-DE"/>
        </w:rPr>
        <w:tab/>
        <w:t xml:space="preserve">Überarbeitung von Dokument TGP/8, die zuvor vom TC vereinbart wurde </w:t>
      </w:r>
    </w:p>
    <w:p w:rsidR="00C930A7" w:rsidRPr="00A227DA" w:rsidRDefault="00C930A7" w:rsidP="00343CFA">
      <w:pPr>
        <w:spacing w:after="60"/>
        <w:rPr>
          <w:sz w:val="18"/>
          <w:lang w:val="de-DE"/>
        </w:rPr>
      </w:pPr>
      <w:bookmarkStart w:id="6" w:name="_Toc386185971"/>
      <w:bookmarkStart w:id="7" w:name="_Toc419124859"/>
      <w:r w:rsidRPr="00A227DA">
        <w:rPr>
          <w:sz w:val="18"/>
          <w:lang w:val="de-DE"/>
        </w:rPr>
        <w:t>ANLAGE III:</w:t>
      </w:r>
      <w:r w:rsidRPr="00A227DA">
        <w:rPr>
          <w:sz w:val="18"/>
          <w:lang w:val="de-DE"/>
        </w:rPr>
        <w:tab/>
        <w:t>Überarbeitung von Dokument TGP/14, die zuvor vom TC vereinbart wurde</w:t>
      </w:r>
    </w:p>
    <w:p w:rsidR="00C930A7" w:rsidRPr="00A227DA" w:rsidRDefault="00C930A7" w:rsidP="00343CFA">
      <w:pPr>
        <w:spacing w:after="60"/>
        <w:ind w:left="1134" w:hanging="1134"/>
        <w:rPr>
          <w:lang w:val="de-DE"/>
        </w:rPr>
      </w:pPr>
      <w:r w:rsidRPr="00A227DA">
        <w:rPr>
          <w:sz w:val="18"/>
          <w:lang w:val="de-DE"/>
        </w:rPr>
        <w:t>ANLAGE IV:</w:t>
      </w:r>
      <w:r w:rsidRPr="00A227DA">
        <w:rPr>
          <w:sz w:val="18"/>
          <w:lang w:val="de-DE"/>
        </w:rPr>
        <w:tab/>
        <w:t>Programm für die Erstellung von TGP-Dokumenten, die aufgrund der Bemerkungen der TWP auf ihren Tagungen im Jahr 2017 geändert wurden</w:t>
      </w:r>
    </w:p>
    <w:p w:rsidR="00C930A7" w:rsidRPr="00A227DA" w:rsidRDefault="00C930A7" w:rsidP="00640005">
      <w:pPr>
        <w:rPr>
          <w:lang w:val="de-DE"/>
        </w:rPr>
      </w:pPr>
    </w:p>
    <w:p w:rsidR="00C930A7" w:rsidRPr="00A227DA" w:rsidRDefault="00C930A7" w:rsidP="00C930A7">
      <w:pPr>
        <w:keepNext/>
        <w:rPr>
          <w:rFonts w:cs="Arial"/>
          <w:lang w:val="de-DE"/>
        </w:rPr>
      </w:pPr>
      <w:r w:rsidRPr="00A227DA">
        <w:rPr>
          <w:rFonts w:cs="Arial"/>
          <w:lang w:val="de-DE"/>
        </w:rPr>
        <w:lastRenderedPageBreak/>
        <w:fldChar w:fldCharType="begin"/>
      </w:r>
      <w:r w:rsidRPr="00A227DA">
        <w:rPr>
          <w:rFonts w:cs="Arial"/>
          <w:lang w:val="de-DE"/>
        </w:rPr>
        <w:instrText xml:space="preserve"> AUTONUM  </w:instrText>
      </w:r>
      <w:r w:rsidRPr="00A227DA">
        <w:rPr>
          <w:rFonts w:cs="Arial"/>
          <w:lang w:val="de-DE"/>
        </w:rPr>
        <w:fldChar w:fldCharType="end"/>
      </w:r>
      <w:r w:rsidRPr="00A227DA">
        <w:rPr>
          <w:rFonts w:cs="Arial"/>
          <w:lang w:val="de-DE"/>
        </w:rPr>
        <w:tab/>
        <w:t>In diesem Dokument werden folgende Abkürzungen verwendet:</w:t>
      </w:r>
    </w:p>
    <w:p w:rsidR="00C930A7" w:rsidRPr="00424E6C" w:rsidRDefault="00C930A7" w:rsidP="00C930A7">
      <w:pPr>
        <w:keepNext/>
        <w:ind w:left="1701" w:hanging="1134"/>
        <w:rPr>
          <w:rFonts w:cs="Arial"/>
          <w:lang w:val="de-DE"/>
        </w:rPr>
      </w:pPr>
    </w:p>
    <w:p w:rsidR="00C930A7" w:rsidRPr="00424E6C" w:rsidRDefault="00C930A7" w:rsidP="00C930A7">
      <w:pPr>
        <w:keepNext/>
        <w:ind w:left="1701" w:hanging="1134"/>
        <w:rPr>
          <w:rFonts w:cs="Arial"/>
          <w:lang w:val="de-DE"/>
        </w:rPr>
      </w:pPr>
      <w:r w:rsidRPr="00424E6C">
        <w:rPr>
          <w:rFonts w:cs="Arial"/>
          <w:lang w:val="de-DE"/>
        </w:rPr>
        <w:t>BMT</w:t>
      </w:r>
      <w:r w:rsidRPr="00424E6C">
        <w:rPr>
          <w:rFonts w:cs="Arial"/>
          <w:lang w:val="de-DE"/>
        </w:rPr>
        <w:tab/>
        <w:t>Arbeitsgruppe für biochemische und molekulare Verfahren und insbesondere für DNS-Profilierungsverfahren</w:t>
      </w:r>
    </w:p>
    <w:p w:rsidR="00C930A7" w:rsidRPr="00424E6C" w:rsidRDefault="00C930A7" w:rsidP="00C930A7">
      <w:pPr>
        <w:keepNext/>
        <w:ind w:left="1701" w:hanging="1134"/>
        <w:rPr>
          <w:rFonts w:cs="Arial"/>
          <w:lang w:val="de-DE"/>
        </w:rPr>
      </w:pPr>
      <w:r w:rsidRPr="00424E6C">
        <w:rPr>
          <w:rFonts w:cs="Arial"/>
          <w:lang w:val="de-DE"/>
        </w:rPr>
        <w:t xml:space="preserve">TC:  </w:t>
      </w:r>
      <w:r w:rsidRPr="00424E6C">
        <w:rPr>
          <w:rFonts w:cs="Arial"/>
          <w:lang w:val="de-DE"/>
        </w:rPr>
        <w:tab/>
        <w:t>Technischer Ausschuß</w:t>
      </w:r>
    </w:p>
    <w:p w:rsidR="00C930A7" w:rsidRPr="00424E6C" w:rsidRDefault="00C930A7" w:rsidP="00C930A7">
      <w:pPr>
        <w:keepNext/>
        <w:ind w:left="1701" w:hanging="1134"/>
        <w:rPr>
          <w:rFonts w:cs="Arial"/>
          <w:lang w:val="de-DE"/>
        </w:rPr>
      </w:pPr>
      <w:r w:rsidRPr="00424E6C">
        <w:rPr>
          <w:rFonts w:cs="Arial"/>
          <w:lang w:val="de-DE"/>
        </w:rPr>
        <w:t xml:space="preserve">TC-EDC:  </w:t>
      </w:r>
      <w:r w:rsidRPr="00424E6C">
        <w:rPr>
          <w:rFonts w:cs="Arial"/>
          <w:lang w:val="de-DE"/>
        </w:rPr>
        <w:tab/>
        <w:t>Erweiterter Redaktionsausschuß</w:t>
      </w:r>
    </w:p>
    <w:p w:rsidR="00C930A7" w:rsidRPr="00424E6C" w:rsidRDefault="00C930A7" w:rsidP="00C930A7">
      <w:pPr>
        <w:keepNext/>
        <w:ind w:left="1701" w:hanging="1134"/>
        <w:rPr>
          <w:rFonts w:cs="Arial"/>
          <w:lang w:val="de-DE"/>
        </w:rPr>
      </w:pPr>
      <w:r w:rsidRPr="00424E6C">
        <w:rPr>
          <w:rFonts w:cs="Arial"/>
          <w:lang w:val="de-DE"/>
        </w:rPr>
        <w:t xml:space="preserve">TWA:  </w:t>
      </w:r>
      <w:r w:rsidRPr="00424E6C">
        <w:rPr>
          <w:rFonts w:cs="Arial"/>
          <w:lang w:val="de-DE"/>
        </w:rPr>
        <w:tab/>
        <w:t>Technische Arbeitsgruppe für landwirtschaftliche Arten</w:t>
      </w:r>
    </w:p>
    <w:p w:rsidR="00C930A7" w:rsidRPr="00424E6C" w:rsidRDefault="00C930A7" w:rsidP="00C930A7">
      <w:pPr>
        <w:keepNext/>
        <w:ind w:left="1701" w:hanging="1134"/>
        <w:rPr>
          <w:rFonts w:cs="Arial"/>
          <w:lang w:val="de-DE"/>
        </w:rPr>
      </w:pPr>
      <w:r w:rsidRPr="00424E6C">
        <w:rPr>
          <w:rFonts w:cs="Arial"/>
          <w:lang w:val="de-DE"/>
        </w:rPr>
        <w:t xml:space="preserve">TWC:  </w:t>
      </w:r>
      <w:r w:rsidRPr="00424E6C">
        <w:rPr>
          <w:rFonts w:cs="Arial"/>
          <w:lang w:val="de-DE"/>
        </w:rPr>
        <w:tab/>
        <w:t xml:space="preserve">Technische Arbeitsgruppe für Automatisierung und Computerprogramme </w:t>
      </w:r>
    </w:p>
    <w:p w:rsidR="00C930A7" w:rsidRPr="00424E6C" w:rsidRDefault="00C930A7" w:rsidP="00C930A7">
      <w:pPr>
        <w:keepNext/>
        <w:ind w:left="1701" w:hanging="1134"/>
        <w:rPr>
          <w:rFonts w:cs="Arial"/>
          <w:lang w:val="de-DE"/>
        </w:rPr>
      </w:pPr>
      <w:r w:rsidRPr="00424E6C">
        <w:rPr>
          <w:rFonts w:cs="Arial"/>
          <w:lang w:val="de-DE"/>
        </w:rPr>
        <w:t xml:space="preserve">TWF:  </w:t>
      </w:r>
      <w:r w:rsidRPr="00424E6C">
        <w:rPr>
          <w:rFonts w:cs="Arial"/>
          <w:lang w:val="de-DE"/>
        </w:rPr>
        <w:tab/>
        <w:t>Technische Arbeitsgruppe für Obstarten</w:t>
      </w:r>
    </w:p>
    <w:p w:rsidR="00C930A7" w:rsidRPr="00424E6C" w:rsidRDefault="00C930A7" w:rsidP="00C930A7">
      <w:pPr>
        <w:keepNext/>
        <w:ind w:left="1701" w:hanging="1134"/>
        <w:rPr>
          <w:rFonts w:cs="Arial"/>
          <w:lang w:val="de-DE"/>
        </w:rPr>
      </w:pPr>
      <w:r w:rsidRPr="00424E6C">
        <w:rPr>
          <w:rFonts w:cs="Arial"/>
          <w:lang w:val="de-DE"/>
        </w:rPr>
        <w:t xml:space="preserve">TWO:  </w:t>
      </w:r>
      <w:r w:rsidRPr="00424E6C">
        <w:rPr>
          <w:rFonts w:cs="Arial"/>
          <w:lang w:val="de-DE"/>
        </w:rPr>
        <w:tab/>
        <w:t>Technische Arbeitsgruppe für Zierpflanzen und forstliche Baumarten</w:t>
      </w:r>
    </w:p>
    <w:p w:rsidR="00C930A7" w:rsidRPr="00424E6C" w:rsidRDefault="00C930A7" w:rsidP="00C930A7">
      <w:pPr>
        <w:keepNext/>
        <w:ind w:left="1701" w:hanging="1134"/>
        <w:rPr>
          <w:rFonts w:cs="Arial"/>
          <w:lang w:val="de-DE"/>
        </w:rPr>
      </w:pPr>
      <w:r w:rsidRPr="00424E6C">
        <w:rPr>
          <w:rFonts w:cs="Arial"/>
          <w:lang w:val="de-DE"/>
        </w:rPr>
        <w:t xml:space="preserve">TWV:  </w:t>
      </w:r>
      <w:r w:rsidRPr="00424E6C">
        <w:rPr>
          <w:rFonts w:cs="Arial"/>
          <w:lang w:val="de-DE"/>
        </w:rPr>
        <w:tab/>
        <w:t>Technische Arbeitsgruppe für Gemüsearten</w:t>
      </w:r>
    </w:p>
    <w:p w:rsidR="00C930A7" w:rsidRPr="00424E6C" w:rsidRDefault="00C930A7" w:rsidP="00C930A7">
      <w:pPr>
        <w:ind w:left="1701" w:hanging="1134"/>
        <w:rPr>
          <w:rFonts w:cs="Arial"/>
          <w:lang w:val="de-DE"/>
        </w:rPr>
      </w:pPr>
      <w:r w:rsidRPr="00424E6C">
        <w:rPr>
          <w:rFonts w:cs="Arial"/>
          <w:lang w:val="de-DE"/>
        </w:rPr>
        <w:t>TWP:</w:t>
      </w:r>
      <w:r w:rsidRPr="00424E6C">
        <w:rPr>
          <w:rFonts w:cs="Arial"/>
          <w:lang w:val="de-DE"/>
        </w:rPr>
        <w:tab/>
        <w:t>Technische Arbeitsgruppen</w:t>
      </w:r>
      <w:r w:rsidRPr="00424E6C">
        <w:rPr>
          <w:rStyle w:val="CommentReference"/>
          <w:rFonts w:cs="Arial"/>
          <w:sz w:val="20"/>
          <w:szCs w:val="20"/>
          <w:lang w:val="de-DE"/>
        </w:rPr>
        <w:t xml:space="preserve"> </w:t>
      </w:r>
    </w:p>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keepNext/>
        <w:outlineLvl w:val="0"/>
        <w:rPr>
          <w:caps/>
          <w:lang w:val="de-DE"/>
        </w:rPr>
      </w:pPr>
      <w:bookmarkStart w:id="8" w:name="_Toc526175530"/>
      <w:r w:rsidRPr="00A227DA">
        <w:rPr>
          <w:caps/>
          <w:lang w:val="de-DE"/>
        </w:rPr>
        <w:t>Hintergrund</w:t>
      </w:r>
      <w:bookmarkEnd w:id="8"/>
    </w:p>
    <w:p w:rsidR="00C930A7" w:rsidRPr="00A227DA" w:rsidRDefault="00C930A7" w:rsidP="00640005">
      <w:pPr>
        <w:keepNext/>
        <w:rPr>
          <w:rFonts w:cs="Arial"/>
          <w:lang w:val="de-DE"/>
        </w:rPr>
      </w:pPr>
    </w:p>
    <w:p w:rsidR="00C930A7" w:rsidRPr="00A227DA" w:rsidRDefault="00C930A7" w:rsidP="00640005">
      <w:pPr>
        <w:keepNext/>
        <w:rPr>
          <w:rFonts w:cs="Arial"/>
          <w:lang w:val="de-DE"/>
        </w:rPr>
      </w:pPr>
      <w:r w:rsidRPr="00A227DA">
        <w:rPr>
          <w:rFonts w:cs="Arial"/>
          <w:lang w:val="de-DE"/>
        </w:rPr>
        <w:fldChar w:fldCharType="begin"/>
      </w:r>
      <w:r w:rsidRPr="00A227DA">
        <w:rPr>
          <w:rFonts w:cs="Arial"/>
          <w:lang w:val="de-DE"/>
        </w:rPr>
        <w:instrText xml:space="preserve"> AUTONUM  </w:instrText>
      </w:r>
      <w:r w:rsidRPr="00A227DA">
        <w:rPr>
          <w:rFonts w:cs="Arial"/>
          <w:lang w:val="de-DE"/>
        </w:rPr>
        <w:fldChar w:fldCharType="end"/>
      </w:r>
      <w:r w:rsidRPr="00A227DA">
        <w:rPr>
          <w:rFonts w:cs="Arial"/>
          <w:lang w:val="de-DE"/>
        </w:rPr>
        <w:tab/>
      </w:r>
      <w:r w:rsidRPr="00A227DA">
        <w:rPr>
          <w:lang w:val="de-DE"/>
        </w:rPr>
        <w:t>Der TC, auf seiner dreiundfünfzigsten Tagung, und der CAJ, auf seiner vierundsiebzigsten Tagung, billigten das Programm für die Erstellung von TGP-Dokumenten, wie in der Anlage der Dokumente TC/53/5 und bzw. CAJ/74/7 dargelegt (vergleiche Dokument TC/53/31 „Bericht”, Absatz 145, und Dokument CAJ/74/10 „Bericht”, Absatz 39).</w:t>
      </w:r>
    </w:p>
    <w:p w:rsidR="00C930A7" w:rsidRPr="00A227DA" w:rsidRDefault="00C930A7" w:rsidP="00640005">
      <w:pPr>
        <w:keepNext/>
        <w:rPr>
          <w:rFonts w:cs="Arial"/>
          <w:lang w:val="de-DE"/>
        </w:rPr>
      </w:pPr>
    </w:p>
    <w:p w:rsidR="00C930A7" w:rsidRPr="00A227DA" w:rsidRDefault="00C930A7" w:rsidP="00640005">
      <w:pPr>
        <w:rPr>
          <w:rFonts w:cs="Arial"/>
          <w:lang w:val="de-DE"/>
        </w:rPr>
      </w:pPr>
      <w:r w:rsidRPr="00A227DA">
        <w:rPr>
          <w:rFonts w:cs="Arial"/>
          <w:lang w:val="de-DE"/>
        </w:rPr>
        <w:fldChar w:fldCharType="begin"/>
      </w:r>
      <w:r w:rsidRPr="00A227DA">
        <w:rPr>
          <w:rFonts w:cs="Arial"/>
          <w:lang w:val="de-DE"/>
        </w:rPr>
        <w:instrText xml:space="preserve"> AUTONUM  </w:instrText>
      </w:r>
      <w:r w:rsidRPr="00A227DA">
        <w:rPr>
          <w:rFonts w:cs="Arial"/>
          <w:lang w:val="de-DE"/>
        </w:rPr>
        <w:fldChar w:fldCharType="end"/>
      </w:r>
      <w:r w:rsidRPr="00A227DA">
        <w:rPr>
          <w:rFonts w:cs="Arial"/>
          <w:lang w:val="de-DE"/>
        </w:rPr>
        <w:tab/>
      </w:r>
      <w:r w:rsidRPr="00A227DA">
        <w:rPr>
          <w:rFonts w:cs="Arial"/>
          <w:spacing w:val="-2"/>
          <w:lang w:val="de-DE"/>
        </w:rPr>
        <w:t xml:space="preserve">Die gebilligten TGP-Dokumente sind auf der UPOV-Website unter </w:t>
      </w:r>
      <w:hyperlink r:id="rId9" w:history="1">
        <w:r w:rsidRPr="00A227DA">
          <w:rPr>
            <w:rStyle w:val="Hyperlink"/>
            <w:rFonts w:cs="Arial"/>
            <w:spacing w:val="-2"/>
            <w:lang w:val="de-DE"/>
          </w:rPr>
          <w:t>http://www.upov.int/upov_collection/de/</w:t>
        </w:r>
      </w:hyperlink>
      <w:r w:rsidRPr="00A227DA">
        <w:rPr>
          <w:rFonts w:cs="Arial"/>
          <w:spacing w:val="-2"/>
          <w:lang w:val="de-DE"/>
        </w:rPr>
        <w:t xml:space="preserve"> veröffentlicht</w:t>
      </w:r>
      <w:r w:rsidRPr="00A227DA">
        <w:rPr>
          <w:rStyle w:val="Hyperlink"/>
          <w:rFonts w:cs="Arial"/>
          <w:spacing w:val="-2"/>
          <w:lang w:val="de-DE"/>
        </w:rPr>
        <w:t>.</w:t>
      </w:r>
    </w:p>
    <w:p w:rsidR="00C930A7" w:rsidRPr="00A227DA" w:rsidRDefault="00C930A7" w:rsidP="00640005">
      <w:pPr>
        <w:rPr>
          <w:rFonts w:cs="Arial"/>
          <w:iCs/>
          <w:lang w:val="de-DE"/>
        </w:rPr>
      </w:pPr>
      <w:bookmarkStart w:id="9" w:name="_Toc386185983"/>
      <w:bookmarkStart w:id="10" w:name="_Toc419124871"/>
      <w:bookmarkStart w:id="11" w:name="_Toc378251517"/>
      <w:bookmarkStart w:id="12" w:name="_Toc381279978"/>
      <w:bookmarkEnd w:id="6"/>
      <w:bookmarkEnd w:id="7"/>
    </w:p>
    <w:p w:rsidR="00C930A7" w:rsidRPr="00A227DA" w:rsidRDefault="00C930A7" w:rsidP="00640005">
      <w:pPr>
        <w:keepNext/>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Auf seiner vierunddreißigsten außerordentlichen Tagung am 6. April 2017 in Genf entschied der Rat, eine</w:t>
      </w:r>
      <w:r w:rsidRPr="00A227DA">
        <w:rPr>
          <w:snapToGrid w:val="0"/>
          <w:lang w:val="de-DE"/>
        </w:rPr>
        <w:t xml:space="preserve"> </w:t>
      </w:r>
      <w:r w:rsidRPr="00A227DA">
        <w:rPr>
          <w:lang w:val="de-DE"/>
        </w:rPr>
        <w:t>einzige Tagungsreihe in dem Zeitraum von Oktober bis November 2018 zu organisieren (vergleiche Dokument C(Extr.)/34/6 „Bericht über die Entschließungen”, Absätze 12 bis 14). Im Jahr 2018 werden die Treffen des TC im Oktober/November anstatt im März/April stattfinden. Der TC-EDC wird sich zweimal im Jahr treffen, einmal im Zeitraum März/April und einmal später im Jahr in Verbindung mit den Tagungen des</w:t>
      </w:r>
      <w:r w:rsidR="00F75D44">
        <w:rPr>
          <w:lang w:val="de-DE"/>
        </w:rPr>
        <w:t> </w:t>
      </w:r>
      <w:r w:rsidRPr="00A227DA">
        <w:rPr>
          <w:lang w:val="de-DE"/>
        </w:rPr>
        <w:t>TC.</w:t>
      </w:r>
    </w:p>
    <w:p w:rsidR="00C930A7" w:rsidRPr="00A227DA" w:rsidRDefault="00C930A7" w:rsidP="00640005">
      <w:pPr>
        <w:rPr>
          <w:lang w:val="de-DE"/>
        </w:rPr>
      </w:pPr>
    </w:p>
    <w:p w:rsidR="00C930A7" w:rsidRPr="00A227DA" w:rsidRDefault="00C930A7" w:rsidP="00640005">
      <w:pPr>
        <w:rPr>
          <w:rFonts w:cs="Arial"/>
          <w:iCs/>
          <w:snapToGrid w:val="0"/>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Aufgrund der Empfehlung des Beratenden Ausschusses entschied der Rat, die Vorschläge des TC auf seiner dreiundfünfzigsten Tagung, eventuelle Maßnahmen in der Übergangsphase bis zur vierundfünfzigsten Tagung des TC im Oktober 2018 zu verwenden, anzunehmen;</w:t>
      </w:r>
      <w:r w:rsidRPr="00A227DA">
        <w:rPr>
          <w:rFonts w:cs="Arial"/>
          <w:iCs/>
          <w:snapToGrid w:val="0"/>
          <w:lang w:val="de-DE"/>
        </w:rPr>
        <w:t xml:space="preserve"> der TC-EDC würde </w:t>
      </w:r>
      <w:r w:rsidRPr="00A227DA">
        <w:rPr>
          <w:lang w:val="de-DE"/>
        </w:rPr>
        <w:t>für</w:t>
      </w:r>
      <w:r w:rsidRPr="00A227DA">
        <w:rPr>
          <w:rFonts w:cs="Arial"/>
          <w:iCs/>
          <w:snapToGrid w:val="0"/>
          <w:lang w:val="de-DE"/>
        </w:rPr>
        <w:t xml:space="preserve"> TGP-Dokumente von den TWP bei ihren Tagungen im Jahr 2017 erstellte Bemerkungen zusammenfassen und, sollte keine Einigung der TWP zustande kommen, Vorschläge zur weiteren Prüfung durch die TWP auf ihren Tagungen im Jahr 2018 formulieren </w:t>
      </w:r>
      <w:r w:rsidRPr="00A227DA">
        <w:rPr>
          <w:lang w:val="de-DE"/>
        </w:rPr>
        <w:t>(vergleiche Dokument C(Extr.)/34/6 „Bericht über die Entschließungen”, Absätze 12 bis 14)</w:t>
      </w:r>
      <w:r w:rsidRPr="00A227DA">
        <w:rPr>
          <w:rFonts w:cs="Arial"/>
          <w:iCs/>
          <w:snapToGrid w:val="0"/>
          <w:lang w:val="de-DE"/>
        </w:rPr>
        <w:t xml:space="preserve">.  </w:t>
      </w:r>
    </w:p>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pStyle w:val="Heading1"/>
        <w:rPr>
          <w:lang w:val="de-DE"/>
        </w:rPr>
      </w:pPr>
      <w:bookmarkStart w:id="13" w:name="_Toc516160012"/>
      <w:bookmarkStart w:id="14" w:name="_Toc526175531"/>
      <w:r w:rsidRPr="00A227DA">
        <w:rPr>
          <w:lang w:val="de-DE"/>
        </w:rPr>
        <w:t>Angelegenheiten zur Annahme durch den Rat im Jahr 2018</w:t>
      </w:r>
      <w:bookmarkEnd w:id="13"/>
      <w:bookmarkEnd w:id="14"/>
    </w:p>
    <w:p w:rsidR="00C930A7" w:rsidRPr="00A227DA" w:rsidRDefault="00C930A7" w:rsidP="00640005">
      <w:pPr>
        <w:rPr>
          <w:lang w:val="de-DE"/>
        </w:rPr>
      </w:pPr>
    </w:p>
    <w:p w:rsidR="00C930A7" w:rsidRPr="00A227DA" w:rsidRDefault="00C930A7" w:rsidP="00640005">
      <w:pPr>
        <w:pStyle w:val="Heading2"/>
        <w:rPr>
          <w:lang w:val="de-DE"/>
        </w:rPr>
      </w:pPr>
      <w:bookmarkStart w:id="15" w:name="_Toc516160013"/>
      <w:bookmarkStart w:id="16" w:name="_Toc526175532"/>
      <w:r w:rsidRPr="00A227DA">
        <w:rPr>
          <w:lang w:val="de-DE"/>
        </w:rPr>
        <w:t xml:space="preserve">Vom </w:t>
      </w:r>
      <w:bookmarkEnd w:id="15"/>
      <w:r w:rsidRPr="00A227DA">
        <w:rPr>
          <w:lang w:val="de-DE"/>
        </w:rPr>
        <w:t>technischen Ausschuss zuvor vereinbarte Angelegenheiten</w:t>
      </w:r>
      <w:bookmarkEnd w:id="16"/>
    </w:p>
    <w:p w:rsidR="00C930A7" w:rsidRPr="00A227DA" w:rsidRDefault="00C930A7" w:rsidP="00640005">
      <w:pPr>
        <w:keepNext/>
        <w:outlineLvl w:val="2"/>
        <w:rPr>
          <w:i/>
          <w:lang w:val="de-DE"/>
        </w:rPr>
      </w:pPr>
    </w:p>
    <w:p w:rsidR="00C930A7" w:rsidRPr="00A227DA" w:rsidRDefault="00C930A7" w:rsidP="00640005">
      <w:pPr>
        <w:pStyle w:val="Heading3"/>
        <w:rPr>
          <w:lang w:val="de-DE"/>
        </w:rPr>
      </w:pPr>
      <w:bookmarkStart w:id="17" w:name="_Toc516160014"/>
      <w:bookmarkStart w:id="18" w:name="_Toc526175533"/>
      <w:r w:rsidRPr="00A227DA">
        <w:rPr>
          <w:lang w:val="de-DE"/>
        </w:rPr>
        <w:t>TGP/7: Erstellung von Prüfungsrichtlinien</w:t>
      </w:r>
      <w:bookmarkEnd w:id="17"/>
      <w:bookmarkEnd w:id="18"/>
    </w:p>
    <w:p w:rsidR="00C930A7" w:rsidRPr="00A227DA" w:rsidRDefault="00C930A7" w:rsidP="00640005">
      <w:pPr>
        <w:rPr>
          <w:lang w:val="de-DE"/>
        </w:rPr>
      </w:pPr>
    </w:p>
    <w:p w:rsidR="00C930A7" w:rsidRDefault="00C930A7" w:rsidP="00640005">
      <w:pPr>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Auf seiner dreiundfünfzigsten Tagung vom 3. bis zum 5. April 2017 in Genf vereinbarte der Technische Ausschuss, die folgenden Überarbeitungen des Dokumentes TGP/7 „Erstellung von Prüfungsrichtlinien” zur Annahme durch den Rat auf seiner zweiundfünfzi</w:t>
      </w:r>
      <w:r w:rsidR="00093DE6">
        <w:rPr>
          <w:lang w:val="de-DE"/>
        </w:rPr>
        <w:t>gsten ordentlichen Tagung am 2. </w:t>
      </w:r>
      <w:r w:rsidRPr="00A227DA">
        <w:rPr>
          <w:lang w:val="de-DE"/>
        </w:rPr>
        <w:t>November 2018, vorbehaltlich der Billigung durch den CAJ auf seiner z</w:t>
      </w:r>
      <w:r w:rsidR="00093DE6">
        <w:rPr>
          <w:lang w:val="de-DE"/>
        </w:rPr>
        <w:t>weiundsiebzigsten Tagung am 31. </w:t>
      </w:r>
      <w:r w:rsidRPr="00A227DA">
        <w:rPr>
          <w:lang w:val="de-DE"/>
        </w:rPr>
        <w:t>Oktober in Genf, vorzuschlagen.</w:t>
      </w:r>
    </w:p>
    <w:p w:rsidR="00093DE6" w:rsidRPr="00A227DA" w:rsidRDefault="00093DE6" w:rsidP="00640005">
      <w:pPr>
        <w:rPr>
          <w:lang w:val="de-DE"/>
        </w:rPr>
      </w:pPr>
    </w:p>
    <w:p w:rsidR="00C930A7" w:rsidRPr="005104F4" w:rsidRDefault="00C930A7" w:rsidP="00424E6C">
      <w:pPr>
        <w:pStyle w:val="Heading4"/>
        <w:rPr>
          <w:lang w:val="de-DE"/>
        </w:rPr>
      </w:pPr>
      <w:bookmarkStart w:id="19" w:name="_Toc516160015"/>
      <w:bookmarkStart w:id="20" w:name="_Toc526175534"/>
      <w:r w:rsidRPr="005104F4">
        <w:rPr>
          <w:lang w:val="de-DE"/>
        </w:rPr>
        <w:t>i)</w:t>
      </w:r>
      <w:r w:rsidRPr="005104F4">
        <w:rPr>
          <w:lang w:val="de-DE"/>
        </w:rPr>
        <w:tab/>
        <w:t>Anleitung für Verfasser von Prüfungsrichtlinien</w:t>
      </w:r>
      <w:bookmarkEnd w:id="19"/>
      <w:bookmarkEnd w:id="20"/>
    </w:p>
    <w:p w:rsidR="00C930A7" w:rsidRPr="00A227DA" w:rsidRDefault="00C930A7" w:rsidP="00640005">
      <w:pPr>
        <w:keepNext/>
        <w:rPr>
          <w:bCs/>
          <w:lang w:val="de-DE"/>
        </w:rPr>
      </w:pPr>
    </w:p>
    <w:p w:rsidR="00C930A7" w:rsidRPr="00A227DA" w:rsidRDefault="00C930A7" w:rsidP="00640005">
      <w:pPr>
        <w:keepNext/>
        <w:keepLines/>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 xml:space="preserve">Auf seiner dreiundfünfzigsten Tagung vereinbarte der TC die vorgeschlagenen Überarbeitungen des Dokumentes TGP/7 „Erstellung von Prüfungsrichtlinien”, um die Einführung der web-basierten TG-Vorlage zu berücksichtigen, wie in Anlage I dieses Dokumentes dargelegt, und vereinbarte, daß auf dieser Grundlage eine überarbeitete Version des Dokumentes TGP/7, vorbehaltlich der Billigung durch den </w:t>
      </w:r>
      <w:r w:rsidRPr="00A227DA">
        <w:rPr>
          <w:rFonts w:cs="Arial"/>
          <w:lang w:val="de-DE"/>
        </w:rPr>
        <w:t>Verwaltungs- und Rechtsausschuß</w:t>
      </w:r>
      <w:r w:rsidRPr="00A227DA">
        <w:rPr>
          <w:lang w:val="de-DE"/>
        </w:rPr>
        <w:t xml:space="preserve"> (CAJ), zur Annahme durch den Rat im Jahr 2018 dargelegt werden sollte (vergleiche Dokument TC/53/31 „Bericht”, Absätze 107 bis 109). </w:t>
      </w:r>
    </w:p>
    <w:p w:rsidR="00C930A7" w:rsidRPr="00A227DA" w:rsidRDefault="00C930A7" w:rsidP="00640005">
      <w:pPr>
        <w:keepLines/>
        <w:rPr>
          <w:lang w:val="de-DE"/>
        </w:rPr>
      </w:pPr>
    </w:p>
    <w:p w:rsidR="00C930A7" w:rsidRPr="00A227DA" w:rsidRDefault="00C930A7" w:rsidP="00640005">
      <w:pPr>
        <w:keepLines/>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Die Überarbeitungen der Anleitung für Verfasser von Prüfungsrichtlinien, wie vom TC auf seiner dreiundfünfzigsten Tagung vereinbart, sind in Dokument </w:t>
      </w:r>
      <w:r w:rsidRPr="00A227DA">
        <w:rPr>
          <w:rFonts w:cs="Arial"/>
          <w:iCs/>
          <w:snapToGrid w:val="0"/>
          <w:lang w:val="de-DE"/>
        </w:rPr>
        <w:t xml:space="preserve">TGP/7/6 Draft 1 enthalten.  </w:t>
      </w:r>
    </w:p>
    <w:p w:rsidR="00C930A7" w:rsidRPr="00424E6C" w:rsidRDefault="00C930A7" w:rsidP="00424E6C">
      <w:pPr>
        <w:pStyle w:val="Heading4"/>
        <w:rPr>
          <w:lang w:val="de-DE"/>
        </w:rPr>
      </w:pPr>
      <w:bookmarkStart w:id="21" w:name="_Toc516160016"/>
      <w:bookmarkStart w:id="22" w:name="_Toc526175535"/>
      <w:r w:rsidRPr="00424E6C">
        <w:rPr>
          <w:lang w:val="de-DE"/>
        </w:rPr>
        <w:t>ii)</w:t>
      </w:r>
      <w:r w:rsidRPr="00424E6C">
        <w:rPr>
          <w:lang w:val="de-DE"/>
        </w:rPr>
        <w:tab/>
        <w:t>Darstellung verschiedener Arten von Beispielssorten</w:t>
      </w:r>
      <w:bookmarkEnd w:id="21"/>
      <w:bookmarkEnd w:id="22"/>
    </w:p>
    <w:p w:rsidR="00C930A7" w:rsidRPr="00A227DA" w:rsidRDefault="00C930A7" w:rsidP="00640005">
      <w:pPr>
        <w:rPr>
          <w:lang w:val="de-DE"/>
        </w:rPr>
      </w:pPr>
    </w:p>
    <w:p w:rsidR="00C930A7" w:rsidRPr="00A227DA" w:rsidRDefault="00C930A7" w:rsidP="00640005">
      <w:pPr>
        <w:rPr>
          <w:snapToGrid w:val="0"/>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 xml:space="preserve">Auf seiner dreiundfünfzigsten Tagung vereinbarte der TC, daß die Anleitung in Dokument TGP/7 „Erstellung von Prüfungsrichtlinien“, GN 28, Abschnitt 3.2: „Verschiedene Sortentypen“ überarbeitet werden sollte, um die Art </w:t>
      </w:r>
      <w:r w:rsidRPr="00A227DA">
        <w:rPr>
          <w:snapToGrid w:val="0"/>
          <w:lang w:val="de-DE"/>
        </w:rPr>
        <w:t>vor der Bezeichnung jeder Beispielssorte (z.B. (w) Winter 1, (w) Winter 2, (s) Sommer 1, (s) Sommer 2)</w:t>
      </w:r>
      <w:r w:rsidRPr="00A227DA">
        <w:rPr>
          <w:lang w:val="de-DE"/>
        </w:rPr>
        <w:t xml:space="preserve"> anzugeben</w:t>
      </w:r>
      <w:r w:rsidRPr="00A227DA">
        <w:rPr>
          <w:snapToGrid w:val="0"/>
          <w:lang w:val="de-DE"/>
        </w:rPr>
        <w:t xml:space="preserve"> </w:t>
      </w:r>
      <w:r w:rsidRPr="00A227DA">
        <w:rPr>
          <w:lang w:val="de-DE"/>
        </w:rPr>
        <w:t>(vergleiche Dokument TC/53/31 „Bericht”, Absatz 131)</w:t>
      </w:r>
      <w:r w:rsidRPr="00A227DA">
        <w:rPr>
          <w:snapToGrid w:val="0"/>
          <w:lang w:val="de-DE"/>
        </w:rPr>
        <w:t>.</w:t>
      </w:r>
    </w:p>
    <w:p w:rsidR="00C930A7" w:rsidRPr="00A227DA" w:rsidRDefault="00C930A7" w:rsidP="00640005">
      <w:pPr>
        <w:keepLines/>
        <w:rPr>
          <w:lang w:val="de-DE"/>
        </w:rPr>
      </w:pPr>
    </w:p>
    <w:p w:rsidR="00C930A7" w:rsidRPr="00A227DA" w:rsidRDefault="00C930A7" w:rsidP="00640005">
      <w:pPr>
        <w:keepLines/>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Die vorgeschlagene Überarbeitung der Anleitung (GN) 28, Abschnitt 3.2: „Verschiedene Sortentypen”, wie vom TC auf seiner dreiundfünfzigsten Tagung vereinbart, ist in Anlage I dieses Dokumentes dargelegt und ist im Dokument </w:t>
      </w:r>
      <w:r w:rsidRPr="00A227DA">
        <w:rPr>
          <w:rFonts w:cs="Arial"/>
          <w:iCs/>
          <w:snapToGrid w:val="0"/>
          <w:lang w:val="de-DE"/>
        </w:rPr>
        <w:t xml:space="preserve">TGP/7/6 Draft 1 enthalten.  </w:t>
      </w:r>
    </w:p>
    <w:p w:rsidR="00C930A7" w:rsidRPr="00A227DA" w:rsidRDefault="00C930A7" w:rsidP="00640005">
      <w:pPr>
        <w:keepNext/>
        <w:keepLines/>
        <w:rPr>
          <w:lang w:val="de-DE"/>
        </w:rPr>
      </w:pPr>
    </w:p>
    <w:p w:rsidR="00C930A7" w:rsidRPr="00A227DA" w:rsidRDefault="00C930A7" w:rsidP="00640005">
      <w:pPr>
        <w:keepNext/>
        <w:keepLines/>
        <w:tabs>
          <w:tab w:val="left" w:pos="5387"/>
          <w:tab w:val="left" w:pos="5954"/>
        </w:tabs>
        <w:ind w:left="4820"/>
        <w:rPr>
          <w:i/>
          <w:lang w:val="de-DE"/>
        </w:rPr>
      </w:pPr>
      <w:r w:rsidRPr="00A227DA">
        <w:rPr>
          <w:i/>
          <w:lang w:val="de-DE"/>
        </w:rPr>
        <w:fldChar w:fldCharType="begin"/>
      </w:r>
      <w:r w:rsidRPr="00A227DA">
        <w:rPr>
          <w:i/>
          <w:lang w:val="de-DE"/>
        </w:rPr>
        <w:instrText xml:space="preserve"> AUTONUM  </w:instrText>
      </w:r>
      <w:r w:rsidRPr="00A227DA">
        <w:rPr>
          <w:i/>
          <w:lang w:val="de-DE"/>
        </w:rPr>
        <w:fldChar w:fldCharType="end"/>
      </w:r>
      <w:r w:rsidRPr="00A227DA">
        <w:rPr>
          <w:i/>
          <w:lang w:val="de-DE"/>
        </w:rPr>
        <w:tab/>
        <w:t>Der TC wird ersucht, zur Kenntnis zu nehmen, daß die vorgeschlagenen Überarbeitungen von Dokument TGP/7 bezüglich der „Anleitung für Verfasser von Prüfungsrichtlinien” und „Darstellung verschiedener Arten von Beispielssorten”, wie vom TC auf seiner dreiundfünfzigsten Tagung vereinbart, zur Annahme durch den Rat auf seiner zweiundfünfzigsten ordentlichen Tagung in Genf am 2. November 2018, vorbehaltlich der Billigung durch den CAJ auf seiner fünfundsiebzigsten Tagung am 31. Oktober 2018 in Genf, aufgrund von Dokument TGP/7/6 Draft 1 vorgeschlagen werden.</w:t>
      </w:r>
    </w:p>
    <w:p w:rsidR="00C930A7" w:rsidRPr="00A227DA" w:rsidRDefault="00C930A7" w:rsidP="00640005">
      <w:pPr>
        <w:tabs>
          <w:tab w:val="left" w:pos="5387"/>
          <w:tab w:val="left" w:pos="5954"/>
        </w:tabs>
        <w:ind w:left="4820"/>
        <w:rPr>
          <w:lang w:val="de-DE"/>
        </w:rPr>
      </w:pPr>
    </w:p>
    <w:p w:rsidR="00C930A7" w:rsidRPr="00A227DA" w:rsidRDefault="00C930A7" w:rsidP="00640005">
      <w:pPr>
        <w:rPr>
          <w:lang w:val="de-DE"/>
        </w:rPr>
      </w:pPr>
    </w:p>
    <w:p w:rsidR="00C930A7" w:rsidRPr="00A227DA" w:rsidRDefault="00C930A7" w:rsidP="00640005">
      <w:pPr>
        <w:pStyle w:val="Heading2"/>
        <w:rPr>
          <w:b/>
          <w:lang w:val="de-DE"/>
        </w:rPr>
      </w:pPr>
      <w:bookmarkStart w:id="23" w:name="_Toc516160017"/>
      <w:bookmarkStart w:id="24" w:name="_Toc526175536"/>
      <w:r w:rsidRPr="00A227DA">
        <w:rPr>
          <w:lang w:val="de-DE"/>
        </w:rPr>
        <w:t xml:space="preserve">Vom </w:t>
      </w:r>
      <w:bookmarkEnd w:id="23"/>
      <w:r w:rsidRPr="00A227DA">
        <w:rPr>
          <w:rFonts w:cs="Arial"/>
          <w:lang w:val="de-DE"/>
        </w:rPr>
        <w:t>Technischen Ausschuß</w:t>
      </w:r>
      <w:r w:rsidRPr="00A227DA">
        <w:rPr>
          <w:snapToGrid w:val="0"/>
          <w:lang w:val="de-DE"/>
        </w:rPr>
        <w:t xml:space="preserve"> zu prüfende Angelegenheiten</w:t>
      </w:r>
      <w:bookmarkEnd w:id="24"/>
    </w:p>
    <w:p w:rsidR="00C930A7" w:rsidRPr="00A227DA" w:rsidRDefault="00C930A7" w:rsidP="00640005">
      <w:pPr>
        <w:rPr>
          <w:lang w:val="de-DE"/>
        </w:rPr>
      </w:pPr>
    </w:p>
    <w:p w:rsidR="00C930A7" w:rsidRPr="00A227DA" w:rsidRDefault="00C930A7" w:rsidP="00640005">
      <w:pPr>
        <w:pStyle w:val="Heading3"/>
        <w:rPr>
          <w:lang w:val="de-DE"/>
        </w:rPr>
      </w:pPr>
      <w:bookmarkStart w:id="25" w:name="_Toc516160018"/>
      <w:bookmarkStart w:id="26" w:name="_Toc526175537"/>
      <w:r w:rsidRPr="00A227DA">
        <w:rPr>
          <w:lang w:val="de-DE"/>
        </w:rPr>
        <w:t>TGP/5: Abschnitt 1: „Musterverwaltungsvereinbarung für die internationale Zusammenarbeit bei der Prüfung von Sorten”</w:t>
      </w:r>
      <w:bookmarkEnd w:id="25"/>
      <w:bookmarkEnd w:id="26"/>
    </w:p>
    <w:p w:rsidR="00C930A7" w:rsidRPr="00A227DA" w:rsidRDefault="00C930A7" w:rsidP="00640005">
      <w:pPr>
        <w:rPr>
          <w:lang w:val="de-DE"/>
        </w:rPr>
      </w:pPr>
    </w:p>
    <w:p w:rsidR="00C930A7" w:rsidRPr="00A227DA" w:rsidRDefault="00C930A7" w:rsidP="00640005">
      <w:pPr>
        <w:rPr>
          <w:snapToGrid w:val="0"/>
          <w:lang w:val="de-DE"/>
        </w:rPr>
      </w:pPr>
      <w:r w:rsidRPr="00A227DA">
        <w:rPr>
          <w:snapToGrid w:val="0"/>
          <w:lang w:val="de-DE"/>
        </w:rPr>
        <w:fldChar w:fldCharType="begin"/>
      </w:r>
      <w:r w:rsidRPr="00A227DA">
        <w:rPr>
          <w:snapToGrid w:val="0"/>
          <w:lang w:val="de-DE"/>
        </w:rPr>
        <w:instrText xml:space="preserve"> AUTONUM  </w:instrText>
      </w:r>
      <w:r w:rsidRPr="00A227DA">
        <w:rPr>
          <w:snapToGrid w:val="0"/>
          <w:lang w:val="de-DE"/>
        </w:rPr>
        <w:fldChar w:fldCharType="end"/>
      </w:r>
      <w:r w:rsidRPr="00A227DA">
        <w:rPr>
          <w:snapToGrid w:val="0"/>
          <w:lang w:val="de-DE"/>
        </w:rPr>
        <w:tab/>
        <w:t xml:space="preserve">Auf seiner dreiundfünfzigsten Tagung </w:t>
      </w:r>
      <w:r w:rsidRPr="00A227DA">
        <w:rPr>
          <w:lang w:val="de-DE"/>
        </w:rPr>
        <w:t xml:space="preserve">vom 3. bis zum 5. April 2017 in Genf </w:t>
      </w:r>
      <w:r w:rsidRPr="00A227DA">
        <w:rPr>
          <w:snapToGrid w:val="0"/>
          <w:lang w:val="de-DE"/>
        </w:rPr>
        <w:t>vereinbarte der TC, daß die Anleitung zu Pflanzenmaterial, enthalten in Dokument TGP/5</w:t>
      </w:r>
      <w:r w:rsidRPr="00A227DA">
        <w:rPr>
          <w:lang w:val="de-DE"/>
        </w:rPr>
        <w:t xml:space="preserve">: „Erfahrung und Zusammenarbeit bei der DUS-Prüfung”, Abschnitt 1: „Musterverwaltungsvereinbarung für die internationale Zusammenarbeit bei der Prüfung von Sorten”, </w:t>
      </w:r>
      <w:r w:rsidRPr="00A227DA">
        <w:rPr>
          <w:snapToGrid w:val="0"/>
          <w:lang w:val="de-DE"/>
        </w:rPr>
        <w:t>eine geeignete Grundlage auch für molekulare Daten wäre, und ersuchte das Verbandsbüro, auf dieser Grundlage eine Anleitung zur Zuverlässigkeit von molekularen Informationen im Hinblick auf die Aufnahme in Dokument TGP/5, Abschnitt 1 vorzuschlagen (vergleiche Dokument TC/53/31 „Bericht”, Absatz 182).</w:t>
      </w:r>
    </w:p>
    <w:p w:rsidR="00C930A7" w:rsidRPr="00A227DA" w:rsidRDefault="00C930A7" w:rsidP="00640005">
      <w:pPr>
        <w:rPr>
          <w:snapToGrid w:val="0"/>
          <w:lang w:val="de-DE"/>
        </w:rPr>
      </w:pPr>
    </w:p>
    <w:p w:rsidR="00C930A7" w:rsidRPr="00A227DA" w:rsidRDefault="00C930A7" w:rsidP="00640005">
      <w:pPr>
        <w:rPr>
          <w:lang w:val="de-DE"/>
        </w:rPr>
      </w:pPr>
      <w:r w:rsidRPr="00A227DA">
        <w:rPr>
          <w:snapToGrid w:val="0"/>
          <w:lang w:val="de-DE"/>
        </w:rPr>
        <w:fldChar w:fldCharType="begin"/>
      </w:r>
      <w:r w:rsidRPr="00A227DA">
        <w:rPr>
          <w:snapToGrid w:val="0"/>
          <w:lang w:val="de-DE"/>
        </w:rPr>
        <w:instrText xml:space="preserve"> AUTONUM  </w:instrText>
      </w:r>
      <w:r w:rsidRPr="00A227DA">
        <w:rPr>
          <w:snapToGrid w:val="0"/>
          <w:lang w:val="de-DE"/>
        </w:rPr>
        <w:fldChar w:fldCharType="end"/>
      </w:r>
      <w:r w:rsidRPr="00A227DA">
        <w:rPr>
          <w:snapToGrid w:val="0"/>
          <w:lang w:val="de-DE"/>
        </w:rPr>
        <w:tab/>
        <w:t xml:space="preserve">Die TWA, TWV, TWO, TWF und TWC prüften das </w:t>
      </w:r>
      <w:r w:rsidRPr="00A227DA">
        <w:rPr>
          <w:lang w:val="de-DE"/>
        </w:rPr>
        <w:t xml:space="preserve">Dokument TWP/1/9 „Zuverlässigkeit von molekularen Informationen” und vereinbarten vorzuschlagen, Artikel 4 und 6 des Dokumentes TGP/5, Abschnitt 1 zu überarbeiten, so dass sie lauten wie folgt (vergleiche Dokumente TWA/46/10 „Report”, Absätze 18 und 19; TWV/51/16, „Report” Absätze 22 bis 25; TWO/50/14 „Report”, Absätze 19 bis 21; TWF/48/13 „Report”, Absätze 22 bis 25; und TWC/35/21 „Report”, Absätze 32 bis 35) (vorgeschlagene Einfügung von Wortlaut wird angezeigt durch </w:t>
      </w:r>
      <w:r w:rsidRPr="00093DE6">
        <w:rPr>
          <w:highlight w:val="lightGray"/>
          <w:u w:val="single"/>
          <w:lang w:val="de-DE"/>
        </w:rPr>
        <w:t>Hervorheben und Unterstreichen</w:t>
      </w:r>
      <w:r w:rsidRPr="00093DE6">
        <w:rPr>
          <w:highlight w:val="lightGray"/>
          <w:lang w:val="de-DE"/>
        </w:rPr>
        <w:t>):</w:t>
      </w:r>
    </w:p>
    <w:p w:rsidR="00C930A7" w:rsidRPr="00A227DA" w:rsidRDefault="00C930A7" w:rsidP="00640005">
      <w:pPr>
        <w:rPr>
          <w:lang w:val="de-DE"/>
        </w:rPr>
      </w:pPr>
    </w:p>
    <w:p w:rsidR="00C930A7" w:rsidRPr="00A227DA" w:rsidRDefault="00C930A7" w:rsidP="00640005">
      <w:pPr>
        <w:keepNext/>
        <w:ind w:left="567" w:right="567"/>
        <w:rPr>
          <w:sz w:val="18"/>
          <w:lang w:val="de-DE"/>
        </w:rPr>
      </w:pPr>
      <w:r w:rsidRPr="00A227DA">
        <w:rPr>
          <w:sz w:val="18"/>
          <w:u w:val="single"/>
          <w:lang w:val="de-DE"/>
        </w:rPr>
        <w:t>„Artikel 4</w:t>
      </w:r>
    </w:p>
    <w:p w:rsidR="00C930A7" w:rsidRPr="00A227DA" w:rsidRDefault="00C930A7" w:rsidP="00640005">
      <w:pPr>
        <w:keepNext/>
        <w:ind w:left="567" w:right="567"/>
        <w:rPr>
          <w:sz w:val="18"/>
          <w:lang w:val="de-DE"/>
        </w:rPr>
      </w:pPr>
    </w:p>
    <w:p w:rsidR="00C930A7" w:rsidRPr="00A227DA" w:rsidRDefault="00C930A7" w:rsidP="00640005">
      <w:pPr>
        <w:keepNext/>
        <w:ind w:left="567" w:right="567"/>
        <w:rPr>
          <w:sz w:val="18"/>
          <w:lang w:val="de-DE"/>
        </w:rPr>
      </w:pPr>
      <w:r w:rsidRPr="00A227DA">
        <w:rPr>
          <w:sz w:val="18"/>
          <w:lang w:val="de-DE"/>
        </w:rPr>
        <w:t>„(1)</w:t>
      </w:r>
      <w:r w:rsidRPr="00A227DA">
        <w:rPr>
          <w:sz w:val="18"/>
          <w:lang w:val="de-DE"/>
        </w:rPr>
        <w:tab/>
        <w:t>Die Behörden ergreifen alle notwendigen Maßnahmen, um die Rechte des Antragstellers sicherzustellen.</w:t>
      </w:r>
    </w:p>
    <w:p w:rsidR="00C930A7" w:rsidRPr="00A227DA" w:rsidRDefault="00C930A7" w:rsidP="00640005">
      <w:pPr>
        <w:keepNext/>
        <w:ind w:left="567" w:right="567"/>
        <w:rPr>
          <w:sz w:val="18"/>
          <w:lang w:val="de-DE"/>
        </w:rPr>
      </w:pPr>
    </w:p>
    <w:p w:rsidR="00C930A7" w:rsidRPr="00A227DA" w:rsidRDefault="00C930A7" w:rsidP="00640005">
      <w:pPr>
        <w:keepNext/>
        <w:ind w:left="567" w:right="567"/>
        <w:rPr>
          <w:sz w:val="18"/>
          <w:lang w:val="de-DE"/>
        </w:rPr>
      </w:pPr>
      <w:r w:rsidRPr="00A227DA">
        <w:rPr>
          <w:sz w:val="18"/>
          <w:lang w:val="de-DE"/>
        </w:rPr>
        <w:t>„(2)</w:t>
      </w:r>
      <w:r w:rsidRPr="00A227DA">
        <w:rPr>
          <w:sz w:val="18"/>
          <w:lang w:val="de-DE"/>
        </w:rPr>
        <w:tab/>
        <w:t>Ohne ausdrückliche Genehmigung der übernehmenden Behörde und des Antragstellers überläßt die durchführende Behörde kein Material</w:t>
      </w:r>
      <w:r w:rsidRPr="00A227DA">
        <w:rPr>
          <w:sz w:val="18"/>
          <w:u w:val="single"/>
          <w:lang w:val="de-DE"/>
        </w:rPr>
        <w:t xml:space="preserve">, </w:t>
      </w:r>
      <w:r w:rsidRPr="00093DE6">
        <w:rPr>
          <w:sz w:val="18"/>
          <w:highlight w:val="lightGray"/>
          <w:u w:val="single"/>
          <w:lang w:val="de-DE"/>
        </w:rPr>
        <w:t>einschließlich DNS oder molekularer Informationen</w:t>
      </w:r>
      <w:r w:rsidRPr="00A227DA">
        <w:rPr>
          <w:sz w:val="18"/>
          <w:lang w:val="de-DE"/>
        </w:rPr>
        <w:t>, der Sorten, um deren Prüfung ersucht wurde, an Dritte”</w:t>
      </w:r>
    </w:p>
    <w:p w:rsidR="00C930A7" w:rsidRPr="00A227DA" w:rsidRDefault="00C930A7" w:rsidP="00640005">
      <w:pPr>
        <w:keepNext/>
        <w:ind w:left="567" w:right="567"/>
        <w:rPr>
          <w:sz w:val="18"/>
          <w:lang w:val="de-DE"/>
        </w:rPr>
      </w:pPr>
    </w:p>
    <w:p w:rsidR="00C930A7" w:rsidRPr="00A227DA" w:rsidRDefault="00C930A7" w:rsidP="00640005">
      <w:pPr>
        <w:ind w:left="567" w:right="567"/>
        <w:rPr>
          <w:sz w:val="18"/>
          <w:lang w:val="de-DE"/>
        </w:rPr>
      </w:pPr>
      <w:r w:rsidRPr="00A227DA">
        <w:rPr>
          <w:sz w:val="18"/>
          <w:lang w:val="de-DE"/>
        </w:rPr>
        <w:t xml:space="preserve">[…] </w:t>
      </w:r>
    </w:p>
    <w:p w:rsidR="00C930A7" w:rsidRPr="00A227DA" w:rsidRDefault="00C930A7" w:rsidP="00640005">
      <w:pPr>
        <w:ind w:left="567" w:right="567"/>
        <w:rPr>
          <w:sz w:val="18"/>
          <w:lang w:val="de-DE"/>
        </w:rPr>
      </w:pPr>
    </w:p>
    <w:p w:rsidR="00C930A7" w:rsidRPr="00A227DA" w:rsidRDefault="00C930A7" w:rsidP="00640005">
      <w:pPr>
        <w:keepNext/>
        <w:keepLines/>
        <w:ind w:left="567" w:right="567"/>
        <w:rPr>
          <w:sz w:val="18"/>
          <w:lang w:val="de-DE"/>
        </w:rPr>
      </w:pPr>
      <w:r w:rsidRPr="00A227DA">
        <w:rPr>
          <w:sz w:val="18"/>
          <w:u w:val="single"/>
          <w:lang w:val="de-DE"/>
        </w:rPr>
        <w:t>„Artikel 6</w:t>
      </w:r>
    </w:p>
    <w:p w:rsidR="00C930A7" w:rsidRPr="00A227DA" w:rsidRDefault="00C930A7" w:rsidP="00640005">
      <w:pPr>
        <w:keepNext/>
        <w:keepLines/>
        <w:ind w:left="567" w:right="567"/>
        <w:rPr>
          <w:sz w:val="18"/>
          <w:lang w:val="de-DE"/>
        </w:rPr>
      </w:pPr>
    </w:p>
    <w:p w:rsidR="00C930A7" w:rsidRPr="00A227DA" w:rsidRDefault="00C930A7" w:rsidP="00640005">
      <w:pPr>
        <w:keepNext/>
        <w:keepLines/>
        <w:ind w:left="567" w:right="567"/>
        <w:rPr>
          <w:sz w:val="18"/>
          <w:lang w:val="de-DE"/>
        </w:rPr>
      </w:pPr>
      <w:r w:rsidRPr="00A227DA">
        <w:rPr>
          <w:sz w:val="18"/>
          <w:lang w:val="de-DE"/>
        </w:rPr>
        <w:tab/>
        <w:t>„Die praktischen Einzelheiten, die sich aus dieser Vereinbarung ergeben, insbesondere hinsichtlich der Bestimmungen über Entgelte, der Antragsvordrucke, der technischen Fragebogen, der Anforderungen an das Vermehrungsmaterial, der Prüfungsmethoden, des Austausches von Vergleichsproben,</w:t>
      </w:r>
      <w:r w:rsidRPr="00A227DA">
        <w:rPr>
          <w:sz w:val="18"/>
          <w:highlight w:val="darkGray"/>
          <w:lang w:val="de-DE"/>
        </w:rPr>
        <w:t xml:space="preserve"> </w:t>
      </w:r>
      <w:r w:rsidRPr="00093DE6">
        <w:rPr>
          <w:sz w:val="18"/>
          <w:highlight w:val="lightGray"/>
          <w:u w:val="single"/>
          <w:lang w:val="de-DE"/>
        </w:rPr>
        <w:t>Austausches von molekularen Informationen</w:t>
      </w:r>
      <w:r w:rsidRPr="00A227DA">
        <w:rPr>
          <w:sz w:val="18"/>
          <w:u w:val="single"/>
          <w:lang w:val="de-DE"/>
        </w:rPr>
        <w:t>,</w:t>
      </w:r>
      <w:r w:rsidRPr="00A227DA">
        <w:rPr>
          <w:sz w:val="18"/>
          <w:lang w:val="de-DE"/>
        </w:rPr>
        <w:t xml:space="preserve"> der Unterhaltung von Vergleichssortimenten und der Vorlage der Ergebnisse, werden in dieser Vereinbarung genau dargelegt oder zwischen den Behörden durch Schriftwechsel geregelt.”</w:t>
      </w:r>
    </w:p>
    <w:p w:rsidR="00C930A7" w:rsidRPr="00A227DA" w:rsidRDefault="00C930A7" w:rsidP="00640005">
      <w:pPr>
        <w:rPr>
          <w:lang w:val="de-DE"/>
        </w:rPr>
      </w:pPr>
    </w:p>
    <w:p w:rsidR="00C930A7" w:rsidRPr="00A227DA" w:rsidRDefault="00C930A7" w:rsidP="00640005">
      <w:pPr>
        <w:spacing w:after="120"/>
        <w:rPr>
          <w:snapToGrid w:val="0"/>
          <w:lang w:val="de-DE"/>
        </w:rPr>
      </w:pPr>
      <w:r w:rsidRPr="00A227DA">
        <w:rPr>
          <w:snapToGrid w:val="0"/>
          <w:lang w:val="de-DE"/>
        </w:rPr>
        <w:fldChar w:fldCharType="begin"/>
      </w:r>
      <w:r w:rsidRPr="00A227DA">
        <w:rPr>
          <w:snapToGrid w:val="0"/>
          <w:lang w:val="de-DE"/>
        </w:rPr>
        <w:instrText xml:space="preserve"> AUTONUM  </w:instrText>
      </w:r>
      <w:r w:rsidRPr="00A227DA">
        <w:rPr>
          <w:snapToGrid w:val="0"/>
          <w:lang w:val="de-DE"/>
        </w:rPr>
        <w:fldChar w:fldCharType="end"/>
      </w:r>
      <w:r w:rsidRPr="00A227DA">
        <w:rPr>
          <w:snapToGrid w:val="0"/>
          <w:lang w:val="de-DE"/>
        </w:rPr>
        <w:tab/>
        <w:t>Die TWV erinnerte an die Entscheidung des TC auf seiner dreiundfünfzigsten Tagung (vergleiche Dokument TC/53/31 „Bericht”, Absätze 180 und 182) und ersuchte den TC, seinen Standpunkt bezüglich des Gesuches an Mitglieder darzulegen, molekulare Informationen zur Aufnahme in öffentlich verfügbare Datenbanken (z.B. GENIE) zur Verfügung zu stellen und andererseits zu ersuchen, bestehende Anleitungen zu überarbeiten, um die Zuverlässigkeit von molekularen Informationen zu verbessern.</w:t>
      </w:r>
    </w:p>
    <w:p w:rsidR="00C930A7" w:rsidRPr="00A227DA" w:rsidRDefault="00C930A7" w:rsidP="00640005">
      <w:pPr>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Die TWC stimmte mit der TWF darin überein, daß bestimmte vom Antragsteller zur Verfügung gestellte Informationen aufgrund der Geschäftsgeheimnisvereinbarung, unterzeichnet zwischen der zuständigen Behörde für DUS und dem Antragsteller, eventuell nicht verfügbar sein könnte. Im Gegensatz dazu können innerstaatliche Rechtsvorschriften eventuell erfordern, daß offizielle Informationen an eine dritte Person weitergegeben werden (vergleiche Dokumente TWF/48/13 „Report”, Absatz 25 und TWC/35/21 „Report”, Absatz 35).</w:t>
      </w:r>
    </w:p>
    <w:p w:rsidR="00C930A7" w:rsidRPr="00A227DA" w:rsidRDefault="00C930A7" w:rsidP="00640005">
      <w:pPr>
        <w:rPr>
          <w:lang w:val="de-DE"/>
        </w:rPr>
      </w:pPr>
    </w:p>
    <w:p w:rsidR="00C930A7" w:rsidRPr="00A227DA" w:rsidRDefault="00C930A7" w:rsidP="00640005">
      <w:pPr>
        <w:keepLines/>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 xml:space="preserve">Die vorgeschlagenen Überarbeitungen des </w:t>
      </w:r>
      <w:r w:rsidRPr="00A227DA">
        <w:rPr>
          <w:snapToGrid w:val="0"/>
          <w:lang w:val="de-DE"/>
        </w:rPr>
        <w:t>Dokumentes TGP/5</w:t>
      </w:r>
      <w:r w:rsidRPr="00A227DA">
        <w:rPr>
          <w:lang w:val="de-DE"/>
        </w:rPr>
        <w:t xml:space="preserve">, Abschnitt 1: „Musterverwaltungsvereinbarung für die internationale Zusammenarbeit bei der Prüfung von Sorten” sind in Dokument </w:t>
      </w:r>
      <w:r w:rsidRPr="00A227DA">
        <w:rPr>
          <w:rFonts w:cs="Arial"/>
          <w:iCs/>
          <w:snapToGrid w:val="0"/>
          <w:lang w:val="de-DE"/>
        </w:rPr>
        <w:t>TGP/5: Abschnitt 1/3 Draft 1</w:t>
      </w:r>
      <w:r w:rsidRPr="00A227DA">
        <w:rPr>
          <w:lang w:val="de-DE"/>
        </w:rPr>
        <w:t xml:space="preserve"> dargelegt</w:t>
      </w:r>
      <w:r w:rsidRPr="00A227DA">
        <w:rPr>
          <w:rFonts w:cs="Arial"/>
          <w:iCs/>
          <w:snapToGrid w:val="0"/>
          <w:lang w:val="de-DE"/>
        </w:rPr>
        <w:t xml:space="preserve">.  </w:t>
      </w:r>
    </w:p>
    <w:p w:rsidR="00C930A7" w:rsidRPr="00A227DA" w:rsidRDefault="00C930A7" w:rsidP="00640005">
      <w:pPr>
        <w:tabs>
          <w:tab w:val="left" w:pos="5387"/>
        </w:tabs>
        <w:ind w:left="4820"/>
        <w:rPr>
          <w:i/>
          <w:lang w:val="de-DE"/>
        </w:rPr>
      </w:pPr>
    </w:p>
    <w:p w:rsidR="00C930A7" w:rsidRPr="00A227DA" w:rsidRDefault="00C930A7" w:rsidP="00640005">
      <w:pPr>
        <w:keepNext/>
        <w:keepLines/>
        <w:tabs>
          <w:tab w:val="left" w:pos="5387"/>
        </w:tabs>
        <w:ind w:left="4820"/>
        <w:rPr>
          <w:i/>
          <w:lang w:val="de-DE"/>
        </w:rPr>
      </w:pPr>
      <w:r w:rsidRPr="00A227DA">
        <w:rPr>
          <w:i/>
          <w:lang w:val="de-DE"/>
        </w:rPr>
        <w:fldChar w:fldCharType="begin"/>
      </w:r>
      <w:r w:rsidRPr="00A227DA">
        <w:rPr>
          <w:i/>
          <w:lang w:val="de-DE"/>
        </w:rPr>
        <w:instrText xml:space="preserve"> AUTONUM  </w:instrText>
      </w:r>
      <w:r w:rsidRPr="00A227DA">
        <w:rPr>
          <w:i/>
          <w:lang w:val="de-DE"/>
        </w:rPr>
        <w:fldChar w:fldCharType="end"/>
      </w:r>
      <w:r w:rsidRPr="00A227DA">
        <w:rPr>
          <w:i/>
          <w:lang w:val="de-DE"/>
        </w:rPr>
        <w:tab/>
        <w:t>Der TC wird ersucht:</w:t>
      </w:r>
    </w:p>
    <w:p w:rsidR="00C930A7" w:rsidRPr="00A227DA" w:rsidRDefault="00C930A7" w:rsidP="00640005">
      <w:pPr>
        <w:keepNext/>
        <w:keepLines/>
        <w:tabs>
          <w:tab w:val="left" w:pos="5387"/>
        </w:tabs>
        <w:ind w:left="4820"/>
        <w:rPr>
          <w:i/>
          <w:lang w:val="de-DE"/>
        </w:rPr>
      </w:pPr>
    </w:p>
    <w:p w:rsidR="00C930A7" w:rsidRPr="00A227DA" w:rsidRDefault="00C930A7" w:rsidP="00640005">
      <w:pPr>
        <w:keepNext/>
        <w:keepLines/>
        <w:tabs>
          <w:tab w:val="left" w:pos="5387"/>
          <w:tab w:val="left" w:pos="5954"/>
        </w:tabs>
        <w:ind w:left="4820"/>
        <w:rPr>
          <w:i/>
          <w:lang w:val="de-DE"/>
        </w:rPr>
      </w:pPr>
      <w:r w:rsidRPr="00A227DA">
        <w:rPr>
          <w:i/>
          <w:lang w:val="de-DE"/>
        </w:rPr>
        <w:tab/>
        <w:t>a)</w:t>
      </w:r>
      <w:r w:rsidRPr="00A227DA">
        <w:rPr>
          <w:i/>
          <w:lang w:val="de-DE"/>
        </w:rPr>
        <w:tab/>
        <w:t xml:space="preserve">die vorgeschlagene Anleitung zur Zuverlässigkeit von molekularen Informationen zu prüfen, wie in Dokument TGP/5, Abschnitt 1/3 Draft 1: „Musterverwaltungsvereinbarung für die internationale Zusammenarbeit bei der Prüfung von Sorten” dargelegt; und </w:t>
      </w:r>
    </w:p>
    <w:p w:rsidR="00C930A7" w:rsidRPr="00A227DA" w:rsidRDefault="00C930A7" w:rsidP="00640005">
      <w:pPr>
        <w:keepNext/>
        <w:keepLines/>
        <w:tabs>
          <w:tab w:val="left" w:pos="5387"/>
          <w:tab w:val="left" w:pos="5954"/>
        </w:tabs>
        <w:ind w:left="4820"/>
        <w:rPr>
          <w:i/>
          <w:lang w:val="de-DE"/>
        </w:rPr>
      </w:pPr>
    </w:p>
    <w:p w:rsidR="00C930A7" w:rsidRPr="00A227DA" w:rsidRDefault="00C930A7" w:rsidP="00640005">
      <w:pPr>
        <w:keepNext/>
        <w:keepLines/>
        <w:tabs>
          <w:tab w:val="left" w:pos="5387"/>
          <w:tab w:val="left" w:pos="5954"/>
        </w:tabs>
        <w:ind w:left="4820"/>
        <w:rPr>
          <w:i/>
          <w:lang w:val="de-DE"/>
        </w:rPr>
      </w:pPr>
      <w:r w:rsidRPr="00A227DA">
        <w:rPr>
          <w:i/>
          <w:lang w:val="de-DE"/>
        </w:rPr>
        <w:tab/>
        <w:t>b)</w:t>
      </w:r>
      <w:r w:rsidRPr="00A227DA">
        <w:rPr>
          <w:i/>
          <w:lang w:val="de-DE"/>
        </w:rPr>
        <w:tab/>
        <w:t>zur Kenntnis zu nehmen, daß, vorbehaltlich der Zustimmung durch den CAJ auf seiner Tagung am 31. Oktober 2018, die vorgeschlagene Anleitung zur Zuverlässigkeit von molekularen Informationen zur Annahme durch den Rat auf seiner Tagung im Jahr 2018 vorgelegt werden wird.</w:t>
      </w:r>
    </w:p>
    <w:p w:rsidR="00C930A7" w:rsidRDefault="00C930A7" w:rsidP="00640005">
      <w:pPr>
        <w:rPr>
          <w:lang w:val="de-DE"/>
        </w:rPr>
      </w:pPr>
    </w:p>
    <w:p w:rsidR="00FA6A5E" w:rsidRPr="00A227DA" w:rsidRDefault="00FA6A5E" w:rsidP="00640005">
      <w:pPr>
        <w:rPr>
          <w:lang w:val="de-DE"/>
        </w:rPr>
      </w:pPr>
    </w:p>
    <w:p w:rsidR="00C930A7" w:rsidRPr="00A227DA" w:rsidRDefault="00C930A7" w:rsidP="00640005">
      <w:pPr>
        <w:rPr>
          <w:lang w:val="de-DE"/>
        </w:rPr>
      </w:pPr>
    </w:p>
    <w:p w:rsidR="00C930A7" w:rsidRPr="00A227DA" w:rsidRDefault="00C930A7" w:rsidP="00640005">
      <w:pPr>
        <w:keepNext/>
        <w:outlineLvl w:val="0"/>
        <w:rPr>
          <w:caps/>
          <w:lang w:val="de-DE"/>
        </w:rPr>
      </w:pPr>
      <w:bookmarkStart w:id="27" w:name="_Toc516160019"/>
      <w:bookmarkStart w:id="28" w:name="_Toc526175538"/>
      <w:r w:rsidRPr="00A227DA">
        <w:rPr>
          <w:caps/>
          <w:lang w:val="de-DE"/>
        </w:rPr>
        <w:t>künftige Überarbeitungen von tgp-Dokument</w:t>
      </w:r>
      <w:bookmarkEnd w:id="27"/>
      <w:r w:rsidRPr="00A227DA">
        <w:rPr>
          <w:caps/>
          <w:lang w:val="de-DE"/>
        </w:rPr>
        <w:t>en</w:t>
      </w:r>
      <w:bookmarkEnd w:id="28"/>
    </w:p>
    <w:p w:rsidR="00C930A7" w:rsidRPr="00A227DA" w:rsidRDefault="00C930A7" w:rsidP="00640005">
      <w:pPr>
        <w:rPr>
          <w:lang w:val="de-DE"/>
        </w:rPr>
      </w:pPr>
    </w:p>
    <w:p w:rsidR="00C930A7" w:rsidRPr="00A227DA" w:rsidRDefault="00C930A7" w:rsidP="00640005">
      <w:pPr>
        <w:pStyle w:val="Heading2"/>
        <w:rPr>
          <w:lang w:val="de-DE"/>
        </w:rPr>
      </w:pPr>
      <w:bookmarkStart w:id="29" w:name="_Toc516160020"/>
      <w:bookmarkStart w:id="30" w:name="_Toc526175539"/>
      <w:r w:rsidRPr="00A227DA">
        <w:rPr>
          <w:lang w:val="de-DE"/>
        </w:rPr>
        <w:t xml:space="preserve">Vom </w:t>
      </w:r>
      <w:bookmarkEnd w:id="29"/>
      <w:r w:rsidRPr="00A227DA">
        <w:rPr>
          <w:lang w:val="de-DE"/>
        </w:rPr>
        <w:t>Technischen Ausschuß zuvor vereinbarte Angelegenheiten</w:t>
      </w:r>
      <w:bookmarkEnd w:id="30"/>
    </w:p>
    <w:p w:rsidR="00C930A7" w:rsidRPr="00A227DA" w:rsidRDefault="00C930A7" w:rsidP="00640005">
      <w:pPr>
        <w:rPr>
          <w:lang w:val="de-DE"/>
        </w:rPr>
      </w:pPr>
    </w:p>
    <w:p w:rsidR="00C930A7" w:rsidRPr="00A227DA" w:rsidRDefault="00C930A7" w:rsidP="00640005">
      <w:pPr>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Es wurde vom Technischen Ausschuß auf seiner dreiundfünfzigsten Tagung vom 3. bis zum 5. April 2017 in Genf vereinbart, die folgenden Überarbeitungen der TGP-Dokumente zur Annahme durch den Rat vorzuschlagen:</w:t>
      </w:r>
    </w:p>
    <w:p w:rsidR="00C930A7" w:rsidRPr="00A227DA" w:rsidRDefault="00C930A7" w:rsidP="00640005">
      <w:pPr>
        <w:rPr>
          <w:lang w:val="de-DE"/>
        </w:rPr>
      </w:pPr>
    </w:p>
    <w:p w:rsidR="00C930A7" w:rsidRPr="00A227DA" w:rsidRDefault="00C930A7" w:rsidP="00640005">
      <w:pPr>
        <w:keepNext/>
        <w:outlineLvl w:val="2"/>
        <w:rPr>
          <w:i/>
          <w:lang w:val="de-DE"/>
        </w:rPr>
      </w:pPr>
      <w:bookmarkStart w:id="31" w:name="_Toc516160021"/>
      <w:bookmarkStart w:id="32" w:name="_Toc526175540"/>
      <w:r w:rsidRPr="00A227DA">
        <w:rPr>
          <w:i/>
          <w:lang w:val="de-DE"/>
        </w:rPr>
        <w:t>TGP/8: Prüfungsanlage und Verfahren für die Prüfung der Unterscheidbarkeit, der Homogenität und der Beständigkeit</w:t>
      </w:r>
      <w:bookmarkEnd w:id="31"/>
      <w:bookmarkEnd w:id="32"/>
    </w:p>
    <w:p w:rsidR="00C930A7" w:rsidRPr="00A227DA" w:rsidRDefault="00C930A7" w:rsidP="00640005">
      <w:pPr>
        <w:keepNext/>
        <w:ind w:left="1134" w:firstLine="567"/>
        <w:rPr>
          <w:lang w:val="de-DE"/>
        </w:rPr>
      </w:pPr>
    </w:p>
    <w:p w:rsidR="00C930A7" w:rsidRPr="00A227DA" w:rsidRDefault="00C930A7" w:rsidP="00640005">
      <w:pPr>
        <w:keepNext/>
        <w:ind w:left="1134" w:hanging="567"/>
        <w:outlineLvl w:val="3"/>
        <w:rPr>
          <w:u w:val="single"/>
          <w:lang w:val="de-DE"/>
        </w:rPr>
      </w:pPr>
      <w:bookmarkStart w:id="33" w:name="_Toc516160022"/>
      <w:bookmarkStart w:id="34" w:name="_Toc526175541"/>
      <w:r w:rsidRPr="00A227DA">
        <w:rPr>
          <w:u w:val="single"/>
          <w:lang w:val="de-DE"/>
        </w:rPr>
        <w:t>iii)</w:t>
      </w:r>
      <w:r w:rsidRPr="00A227DA">
        <w:rPr>
          <w:u w:val="single"/>
          <w:lang w:val="de-DE"/>
        </w:rPr>
        <w:tab/>
        <w:t>DUS-Prüfung an Mischproben</w:t>
      </w:r>
      <w:bookmarkEnd w:id="33"/>
      <w:bookmarkEnd w:id="34"/>
    </w:p>
    <w:p w:rsidR="00C930A7" w:rsidRPr="00A227DA" w:rsidRDefault="00C930A7" w:rsidP="00640005">
      <w:pPr>
        <w:keepNext/>
        <w:rPr>
          <w:lang w:val="de-DE"/>
        </w:rPr>
      </w:pPr>
    </w:p>
    <w:p w:rsidR="00C930A7" w:rsidRPr="00A227DA" w:rsidRDefault="00C930A7" w:rsidP="00640005">
      <w:pPr>
        <w:keepNext/>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Auf seiner dreiundfünfzigsten Tagung vereinbarte der TC eine Liste von Kriterien als Grundlage für die Erarbeitung einer Anleitung zur Aufnahme in eine künftige Überarbeitung des Dokumentes TGP/8, wie in Anlage II dieses Dokumentes dargelegt (vergleiche Dokument TC/53/31 „Bericht”, Absätze 113 bis 116).</w:t>
      </w:r>
    </w:p>
    <w:p w:rsidR="00C930A7" w:rsidRPr="00A227DA" w:rsidRDefault="00C930A7" w:rsidP="00640005">
      <w:pPr>
        <w:rPr>
          <w:lang w:val="de-DE"/>
        </w:rPr>
      </w:pPr>
    </w:p>
    <w:p w:rsidR="00C930A7" w:rsidRPr="00A227DA" w:rsidRDefault="00C930A7" w:rsidP="00640005">
      <w:pPr>
        <w:keepNext/>
        <w:outlineLvl w:val="2"/>
        <w:rPr>
          <w:i/>
          <w:lang w:val="de-DE"/>
        </w:rPr>
      </w:pPr>
      <w:bookmarkStart w:id="35" w:name="_Toc516160023"/>
      <w:bookmarkStart w:id="36" w:name="_Toc526175542"/>
      <w:r w:rsidRPr="00A227DA">
        <w:rPr>
          <w:i/>
          <w:lang w:val="de-DE"/>
        </w:rPr>
        <w:t>TGP/14: Glossar der in UPOV-Dokumenten verwendeten Begriffe</w:t>
      </w:r>
      <w:bookmarkEnd w:id="35"/>
      <w:bookmarkEnd w:id="36"/>
    </w:p>
    <w:p w:rsidR="00C930A7" w:rsidRPr="00A227DA" w:rsidRDefault="00C930A7" w:rsidP="00640005">
      <w:pPr>
        <w:rPr>
          <w:lang w:val="de-DE"/>
        </w:rPr>
      </w:pPr>
    </w:p>
    <w:p w:rsidR="00C930A7" w:rsidRPr="00A227DA" w:rsidRDefault="00C930A7" w:rsidP="00640005">
      <w:pPr>
        <w:keepNext/>
        <w:ind w:left="1134" w:hanging="567"/>
        <w:outlineLvl w:val="3"/>
        <w:rPr>
          <w:u w:val="single"/>
          <w:lang w:val="de-DE"/>
        </w:rPr>
      </w:pPr>
      <w:bookmarkStart w:id="37" w:name="_Toc516160024"/>
      <w:bookmarkStart w:id="38" w:name="_Toc526175543"/>
      <w:r w:rsidRPr="00A227DA">
        <w:rPr>
          <w:u w:val="single"/>
          <w:lang w:val="de-DE"/>
        </w:rPr>
        <w:t>iv)</w:t>
      </w:r>
      <w:r w:rsidRPr="00A227DA">
        <w:rPr>
          <w:u w:val="single"/>
          <w:lang w:val="de-DE"/>
        </w:rPr>
        <w:tab/>
        <w:t>Abbildungen für Form- und Verhältnismerkmale</w:t>
      </w:r>
      <w:bookmarkEnd w:id="37"/>
      <w:bookmarkEnd w:id="38"/>
    </w:p>
    <w:p w:rsidR="00C930A7" w:rsidRPr="00A227DA" w:rsidRDefault="00C930A7" w:rsidP="00640005">
      <w:pPr>
        <w:rPr>
          <w:snapToGrid w:val="0"/>
          <w:lang w:val="de-DE"/>
        </w:rPr>
      </w:pPr>
    </w:p>
    <w:p w:rsidR="00C930A7" w:rsidRPr="00A227DA" w:rsidRDefault="00C930A7" w:rsidP="00640005">
      <w:pPr>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Auf seiner dreiundfünfzigsten Tagung vereinbarte der TC, das Dokument TGP/14: Abschnitt 2: Unterabschnitt 2: „Formen und Strukturen“ zu überarbeiten, um das Raster für die Position der breitesten Stelle und Breite/Verhältnis, dargelegt in Beispiel 5, Alternative 2, zu ändern, den Wortlaut „Verhältnis” zu streichen und in einer von der Skala von „breit bis schmal“ separaten Spalte mit „relative Breite” zu ersetzen, wie in Anlage III dieses Dokumentes dargelegt (vergleiche Dokument TC/53/31 „Bericht”, Absatz 141).</w:t>
      </w:r>
    </w:p>
    <w:p w:rsidR="00C930A7" w:rsidRPr="00A227DA" w:rsidRDefault="00C930A7" w:rsidP="00640005">
      <w:pPr>
        <w:rPr>
          <w:snapToGrid w:val="0"/>
          <w:lang w:val="de-DE"/>
        </w:rPr>
      </w:pPr>
    </w:p>
    <w:p w:rsidR="00C930A7" w:rsidRPr="00A227DA" w:rsidRDefault="00C930A7" w:rsidP="00093DE6">
      <w:pPr>
        <w:keepLines/>
        <w:tabs>
          <w:tab w:val="left" w:pos="5387"/>
        </w:tabs>
        <w:ind w:left="4820"/>
        <w:rPr>
          <w:i/>
          <w:lang w:val="de-DE"/>
        </w:rPr>
      </w:pPr>
      <w:r w:rsidRPr="00A227DA">
        <w:rPr>
          <w:i/>
          <w:lang w:val="de-DE"/>
        </w:rPr>
        <w:fldChar w:fldCharType="begin"/>
      </w:r>
      <w:r w:rsidRPr="00A227DA">
        <w:rPr>
          <w:i/>
          <w:lang w:val="de-DE"/>
        </w:rPr>
        <w:instrText xml:space="preserve"> AUTONUM  </w:instrText>
      </w:r>
      <w:r w:rsidRPr="00A227DA">
        <w:rPr>
          <w:i/>
          <w:lang w:val="de-DE"/>
        </w:rPr>
        <w:fldChar w:fldCharType="end"/>
      </w:r>
      <w:r w:rsidRPr="00A227DA">
        <w:rPr>
          <w:i/>
          <w:lang w:val="de-DE"/>
        </w:rPr>
        <w:tab/>
        <w:t>Der TC wird ersucht, die bereits vom TC vereinbarten Überarbeitungen von Dokumenten TGP/8 und TGP/14, wie in Anlagen II und III dieses Dokumentes dargelegt, zur Kenntnis zu nehmen.</w:t>
      </w:r>
    </w:p>
    <w:p w:rsidR="00C930A7" w:rsidRPr="00A227DA" w:rsidRDefault="00C930A7" w:rsidP="00640005">
      <w:pPr>
        <w:keepNext/>
        <w:tabs>
          <w:tab w:val="left" w:pos="5387"/>
        </w:tabs>
        <w:ind w:left="4820"/>
        <w:rPr>
          <w:i/>
          <w:lang w:val="de-DE"/>
        </w:rPr>
      </w:pPr>
    </w:p>
    <w:p w:rsidR="00C930A7" w:rsidRPr="00A227DA" w:rsidRDefault="00C930A7" w:rsidP="00640005">
      <w:pPr>
        <w:rPr>
          <w:lang w:val="de-DE"/>
        </w:rPr>
      </w:pPr>
    </w:p>
    <w:p w:rsidR="00C930A7" w:rsidRPr="00A227DA" w:rsidRDefault="00C930A7" w:rsidP="00640005">
      <w:pPr>
        <w:pStyle w:val="Heading2"/>
        <w:rPr>
          <w:b/>
          <w:lang w:val="de-DE"/>
        </w:rPr>
      </w:pPr>
      <w:bookmarkStart w:id="39" w:name="_Toc516160025"/>
      <w:bookmarkStart w:id="40" w:name="_Toc526175544"/>
      <w:r w:rsidRPr="00A227DA">
        <w:rPr>
          <w:lang w:val="de-DE"/>
        </w:rPr>
        <w:t xml:space="preserve">Vom </w:t>
      </w:r>
      <w:bookmarkEnd w:id="39"/>
      <w:r w:rsidRPr="00A227DA">
        <w:rPr>
          <w:lang w:val="de-DE"/>
        </w:rPr>
        <w:t>Technischen Ausschuß zu prüfende Angelegenheiten</w:t>
      </w:r>
      <w:bookmarkEnd w:id="40"/>
      <w:r w:rsidRPr="00A227DA">
        <w:rPr>
          <w:lang w:val="de-DE"/>
        </w:rPr>
        <w:t xml:space="preserve"> </w:t>
      </w:r>
    </w:p>
    <w:p w:rsidR="00C930A7" w:rsidRPr="00A227DA" w:rsidRDefault="00C930A7" w:rsidP="00640005">
      <w:pPr>
        <w:rPr>
          <w:lang w:val="de-DE"/>
        </w:rPr>
      </w:pPr>
    </w:p>
    <w:p w:rsidR="00C930A7" w:rsidRPr="00A227DA" w:rsidRDefault="00C930A7" w:rsidP="00640005">
      <w:pPr>
        <w:rPr>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 xml:space="preserve">Auf seiner dreiundfünfzigsten Tagung vereinbarte der TC, daß die Angelegenheiten für eine mögliche künftige Überarbeitung von TGP-Dokumenten von den TWP auf ihren Tagungen im Jahr 2017 überprüft werden sollten (vergleiche Dokument TC/53/31 „Bericht”, Absätze 107 bis 145).  </w:t>
      </w:r>
    </w:p>
    <w:p w:rsidR="00C930A7" w:rsidRPr="00A227DA" w:rsidRDefault="00C930A7" w:rsidP="00640005">
      <w:pPr>
        <w:rPr>
          <w:lang w:val="de-DE"/>
        </w:rPr>
      </w:pPr>
    </w:p>
    <w:p w:rsidR="00C930A7" w:rsidRPr="00A227DA" w:rsidRDefault="00C930A7" w:rsidP="00640005">
      <w:pPr>
        <w:pStyle w:val="Heading3"/>
        <w:rPr>
          <w:lang w:val="de-DE"/>
        </w:rPr>
      </w:pPr>
      <w:bookmarkStart w:id="41" w:name="_Toc516160026"/>
      <w:bookmarkStart w:id="42" w:name="_Toc526175545"/>
      <w:r w:rsidRPr="00A227DA">
        <w:rPr>
          <w:lang w:val="de-DE"/>
        </w:rPr>
        <w:t>TGP/7: Erstellung von Prüfungsrichtlinien</w:t>
      </w:r>
      <w:bookmarkEnd w:id="41"/>
      <w:bookmarkEnd w:id="42"/>
    </w:p>
    <w:p w:rsidR="00C930A7" w:rsidRPr="00A227DA" w:rsidRDefault="00C930A7" w:rsidP="00640005">
      <w:pPr>
        <w:keepNext/>
        <w:keepLines/>
        <w:rPr>
          <w:lang w:val="de-DE"/>
        </w:rPr>
      </w:pPr>
    </w:p>
    <w:p w:rsidR="00C930A7" w:rsidRPr="005104F4" w:rsidRDefault="00C930A7" w:rsidP="00424E6C">
      <w:pPr>
        <w:pStyle w:val="Heading4"/>
        <w:rPr>
          <w:lang w:val="de-DE"/>
        </w:rPr>
      </w:pPr>
      <w:bookmarkStart w:id="43" w:name="_Toc516160027"/>
      <w:bookmarkStart w:id="44" w:name="_Toc526175546"/>
      <w:r w:rsidRPr="005104F4">
        <w:rPr>
          <w:lang w:val="de-DE"/>
        </w:rPr>
        <w:t>i)</w:t>
      </w:r>
      <w:r w:rsidRPr="005104F4">
        <w:rPr>
          <w:lang w:val="de-DE"/>
        </w:rPr>
        <w:tab/>
        <w:t>Dauer von DUS-Prüfungen</w:t>
      </w:r>
      <w:bookmarkEnd w:id="43"/>
      <w:bookmarkEnd w:id="44"/>
      <w:r w:rsidRPr="005104F4">
        <w:rPr>
          <w:lang w:val="de-DE"/>
        </w:rPr>
        <w:t xml:space="preserve"> </w:t>
      </w:r>
    </w:p>
    <w:p w:rsidR="00C930A7" w:rsidRPr="00A227DA" w:rsidRDefault="00C930A7" w:rsidP="00640005">
      <w:pPr>
        <w:keepNext/>
        <w:keepLines/>
        <w:ind w:left="1134"/>
        <w:rPr>
          <w:lang w:val="de-DE"/>
        </w:rPr>
      </w:pPr>
      <w:r w:rsidRPr="00A227DA">
        <w:rPr>
          <w:lang w:val="de-DE"/>
        </w:rPr>
        <w:t>Vergleiche Dokument TC/54/14</w:t>
      </w:r>
    </w:p>
    <w:p w:rsidR="00C930A7" w:rsidRPr="00A227DA" w:rsidRDefault="00C930A7" w:rsidP="00640005">
      <w:pPr>
        <w:ind w:left="567"/>
        <w:rPr>
          <w:lang w:val="de-DE"/>
        </w:rPr>
      </w:pPr>
    </w:p>
    <w:p w:rsidR="00C930A7" w:rsidRPr="005104F4" w:rsidRDefault="00C930A7" w:rsidP="00424E6C">
      <w:pPr>
        <w:pStyle w:val="Heading4"/>
        <w:rPr>
          <w:lang w:val="de-DE"/>
        </w:rPr>
      </w:pPr>
      <w:bookmarkStart w:id="45" w:name="_Toc516160028"/>
      <w:bookmarkStart w:id="46" w:name="_Toc526175547"/>
      <w:r w:rsidRPr="005104F4">
        <w:rPr>
          <w:lang w:val="de-DE"/>
        </w:rPr>
        <w:t>ii)</w:t>
      </w:r>
      <w:r w:rsidRPr="005104F4">
        <w:rPr>
          <w:lang w:val="de-DE"/>
        </w:rPr>
        <w:tab/>
        <w:t>Merkmale, die nur für bestimmte Sorten gelten</w:t>
      </w:r>
      <w:bookmarkEnd w:id="45"/>
      <w:bookmarkEnd w:id="46"/>
    </w:p>
    <w:p w:rsidR="00C930A7" w:rsidRPr="00A227DA" w:rsidRDefault="00C930A7" w:rsidP="00640005">
      <w:pPr>
        <w:keepNext/>
        <w:keepLines/>
        <w:ind w:left="1134"/>
        <w:rPr>
          <w:lang w:val="de-DE"/>
        </w:rPr>
      </w:pPr>
      <w:r w:rsidRPr="00A227DA">
        <w:rPr>
          <w:lang w:val="de-DE"/>
        </w:rPr>
        <w:t>Vergleiche Dokument TC/54/15</w:t>
      </w:r>
    </w:p>
    <w:p w:rsidR="00C930A7" w:rsidRPr="00A227DA" w:rsidRDefault="00C930A7" w:rsidP="00640005">
      <w:pPr>
        <w:ind w:left="567"/>
        <w:rPr>
          <w:lang w:val="de-DE"/>
        </w:rPr>
      </w:pPr>
      <w:bookmarkStart w:id="47" w:name="_Toc352678059"/>
      <w:bookmarkStart w:id="48" w:name="_Toc353797740"/>
      <w:bookmarkStart w:id="49" w:name="_Toc374385120"/>
      <w:bookmarkStart w:id="50" w:name="_Toc374631058"/>
      <w:bookmarkStart w:id="51" w:name="_Toc374632530"/>
      <w:bookmarkStart w:id="52" w:name="_Toc374635730"/>
      <w:bookmarkStart w:id="53" w:name="_Toc378251520"/>
      <w:bookmarkStart w:id="54" w:name="_Toc381279981"/>
      <w:bookmarkStart w:id="55" w:name="_Toc386185984"/>
    </w:p>
    <w:p w:rsidR="00C930A7" w:rsidRPr="005104F4" w:rsidRDefault="00C930A7" w:rsidP="00424E6C">
      <w:pPr>
        <w:pStyle w:val="Heading4"/>
        <w:rPr>
          <w:lang w:val="de-DE"/>
        </w:rPr>
      </w:pPr>
      <w:bookmarkStart w:id="56" w:name="_Toc516160029"/>
      <w:bookmarkStart w:id="57" w:name="_Toc526175548"/>
      <w:r w:rsidRPr="005104F4">
        <w:rPr>
          <w:lang w:val="de-DE"/>
        </w:rPr>
        <w:t>iii)</w:t>
      </w:r>
      <w:r w:rsidRPr="005104F4">
        <w:rPr>
          <w:lang w:val="de-DE"/>
        </w:rPr>
        <w:tab/>
      </w:r>
      <w:bookmarkEnd w:id="56"/>
      <w:r w:rsidRPr="005104F4">
        <w:rPr>
          <w:lang w:val="de-DE"/>
        </w:rPr>
        <w:t>Verfahren zur Annahme von Prüfungsrichtlinien auf dem Schriftweg</w:t>
      </w:r>
      <w:bookmarkEnd w:id="57"/>
    </w:p>
    <w:p w:rsidR="00C930A7" w:rsidRPr="00A227DA" w:rsidRDefault="00C930A7" w:rsidP="00640005">
      <w:pPr>
        <w:keepNext/>
        <w:keepLines/>
        <w:ind w:left="1134"/>
        <w:rPr>
          <w:lang w:val="de-DE"/>
        </w:rPr>
      </w:pPr>
      <w:r w:rsidRPr="00A227DA">
        <w:rPr>
          <w:lang w:val="de-DE"/>
        </w:rPr>
        <w:t>Vergleiche Dokument TC/54/16</w:t>
      </w:r>
    </w:p>
    <w:p w:rsidR="00C930A7" w:rsidRPr="00A227DA" w:rsidRDefault="00C930A7" w:rsidP="00640005">
      <w:pPr>
        <w:keepNext/>
        <w:keepLines/>
        <w:ind w:left="1134"/>
        <w:rPr>
          <w:lang w:val="de-DE"/>
        </w:rPr>
      </w:pPr>
    </w:p>
    <w:p w:rsidR="00C930A7" w:rsidRPr="00A227DA" w:rsidRDefault="00C930A7" w:rsidP="00640005">
      <w:pPr>
        <w:pStyle w:val="Heading3"/>
        <w:rPr>
          <w:lang w:val="de-DE"/>
        </w:rPr>
      </w:pPr>
      <w:bookmarkStart w:id="58" w:name="_Toc516160030"/>
      <w:bookmarkStart w:id="59" w:name="_Toc526175549"/>
      <w:r w:rsidRPr="00A227DA">
        <w:rPr>
          <w:lang w:val="de-DE"/>
        </w:rPr>
        <w:t>TGP/8: Prüfungsanlage und Verfahren für die Prüfung der Unterscheidbarkeit, der Homogenität und der Beständigkeit</w:t>
      </w:r>
      <w:bookmarkEnd w:id="58"/>
      <w:bookmarkEnd w:id="59"/>
    </w:p>
    <w:p w:rsidR="00C930A7" w:rsidRPr="00A227DA" w:rsidRDefault="00C930A7" w:rsidP="00640005">
      <w:pPr>
        <w:rPr>
          <w:lang w:val="de-DE"/>
        </w:rPr>
      </w:pPr>
    </w:p>
    <w:p w:rsidR="00C930A7" w:rsidRPr="005104F4" w:rsidRDefault="00C930A7" w:rsidP="00424E6C">
      <w:pPr>
        <w:pStyle w:val="Heading4"/>
        <w:rPr>
          <w:lang w:val="de-DE"/>
        </w:rPr>
      </w:pPr>
      <w:bookmarkStart w:id="60" w:name="_Toc516160031"/>
      <w:bookmarkStart w:id="61" w:name="_Toc526175550"/>
      <w:r w:rsidRPr="005104F4">
        <w:rPr>
          <w:lang w:val="de-DE"/>
        </w:rPr>
        <w:t>iv)</w:t>
      </w:r>
      <w:r w:rsidRPr="005104F4">
        <w:rPr>
          <w:lang w:val="de-DE"/>
        </w:rPr>
        <w:tab/>
        <w:t>Das kombinierte Homogenitätskriterium über mehrere Jahre (COYU)</w:t>
      </w:r>
      <w:bookmarkEnd w:id="60"/>
      <w:bookmarkEnd w:id="61"/>
    </w:p>
    <w:p w:rsidR="00C930A7" w:rsidRPr="00A227DA" w:rsidRDefault="00C930A7" w:rsidP="00640005">
      <w:pPr>
        <w:keepNext/>
        <w:keepLines/>
        <w:ind w:left="1134"/>
        <w:rPr>
          <w:lang w:val="de-DE"/>
        </w:rPr>
      </w:pPr>
      <w:r w:rsidRPr="00A227DA">
        <w:rPr>
          <w:lang w:val="de-DE"/>
        </w:rPr>
        <w:t>Vergleiche Dokument TC/54/17</w:t>
      </w:r>
    </w:p>
    <w:p w:rsidR="00C930A7" w:rsidRPr="00A227DA" w:rsidRDefault="00C930A7" w:rsidP="00640005">
      <w:pPr>
        <w:ind w:left="567"/>
        <w:rPr>
          <w:lang w:val="de-DE"/>
        </w:rPr>
      </w:pPr>
    </w:p>
    <w:p w:rsidR="00C930A7" w:rsidRPr="005104F4" w:rsidRDefault="00C930A7" w:rsidP="00424E6C">
      <w:pPr>
        <w:pStyle w:val="Heading4"/>
        <w:rPr>
          <w:lang w:val="de-DE"/>
        </w:rPr>
      </w:pPr>
      <w:bookmarkStart w:id="62" w:name="_Toc516160032"/>
      <w:bookmarkStart w:id="63" w:name="_Toc526175551"/>
      <w:r w:rsidRPr="005104F4">
        <w:rPr>
          <w:lang w:val="de-DE"/>
        </w:rPr>
        <w:t>v)</w:t>
      </w:r>
      <w:r w:rsidRPr="005104F4">
        <w:rPr>
          <w:lang w:val="de-DE"/>
        </w:rPr>
        <w:tab/>
        <w:t>Datenverarbeitung für die Prüfung der Unterscheidbarkeit und die Erstellung von Sortenbeschreibungen</w:t>
      </w:r>
      <w:bookmarkEnd w:id="62"/>
      <w:bookmarkEnd w:id="63"/>
    </w:p>
    <w:bookmarkEnd w:id="47"/>
    <w:bookmarkEnd w:id="48"/>
    <w:bookmarkEnd w:id="49"/>
    <w:bookmarkEnd w:id="50"/>
    <w:bookmarkEnd w:id="51"/>
    <w:bookmarkEnd w:id="52"/>
    <w:bookmarkEnd w:id="53"/>
    <w:bookmarkEnd w:id="54"/>
    <w:bookmarkEnd w:id="55"/>
    <w:p w:rsidR="00C930A7" w:rsidRPr="00A227DA" w:rsidRDefault="00C930A7" w:rsidP="00640005">
      <w:pPr>
        <w:keepNext/>
        <w:keepLines/>
        <w:ind w:left="1134"/>
        <w:rPr>
          <w:lang w:val="de-DE"/>
        </w:rPr>
      </w:pPr>
      <w:r w:rsidRPr="00A227DA">
        <w:rPr>
          <w:lang w:val="de-DE"/>
        </w:rPr>
        <w:t>Vergleiche Dokument TC/54/18</w:t>
      </w:r>
    </w:p>
    <w:p w:rsidR="00C930A7" w:rsidRPr="00A227DA" w:rsidRDefault="00C930A7" w:rsidP="00640005">
      <w:pPr>
        <w:rPr>
          <w:lang w:val="de-DE"/>
        </w:rPr>
      </w:pPr>
    </w:p>
    <w:p w:rsidR="00C930A7" w:rsidRPr="005104F4" w:rsidRDefault="00C930A7" w:rsidP="00424E6C">
      <w:pPr>
        <w:pStyle w:val="Heading4"/>
        <w:rPr>
          <w:lang w:val="de-DE"/>
        </w:rPr>
      </w:pPr>
      <w:bookmarkStart w:id="64" w:name="_Toc516160033"/>
      <w:bookmarkStart w:id="65" w:name="_Toc526175552"/>
      <w:r w:rsidRPr="005104F4">
        <w:rPr>
          <w:lang w:val="de-DE"/>
        </w:rPr>
        <w:t>vi)</w:t>
      </w:r>
      <w:r w:rsidRPr="005104F4">
        <w:rPr>
          <w:lang w:val="de-DE"/>
        </w:rPr>
        <w:tab/>
        <w:t>Methode für mehr als eine einzige Prüfung (Prüfungsjahr)</w:t>
      </w:r>
      <w:bookmarkEnd w:id="64"/>
      <w:bookmarkEnd w:id="65"/>
    </w:p>
    <w:p w:rsidR="00C930A7" w:rsidRPr="00A227DA" w:rsidRDefault="00C930A7" w:rsidP="00640005">
      <w:pPr>
        <w:ind w:left="1134"/>
        <w:rPr>
          <w:lang w:val="de-DE"/>
        </w:rPr>
      </w:pPr>
      <w:r w:rsidRPr="00A227DA">
        <w:rPr>
          <w:lang w:val="de-DE"/>
        </w:rPr>
        <w:t>Vergleiche Dokument TC/54/19</w:t>
      </w:r>
    </w:p>
    <w:p w:rsidR="00C930A7" w:rsidRPr="00A227DA" w:rsidRDefault="00C930A7" w:rsidP="00640005">
      <w:pPr>
        <w:rPr>
          <w:lang w:val="de-DE"/>
        </w:rPr>
      </w:pPr>
    </w:p>
    <w:p w:rsidR="00C930A7" w:rsidRPr="00A227DA" w:rsidRDefault="00C930A7" w:rsidP="00640005">
      <w:pPr>
        <w:pStyle w:val="Heading3"/>
        <w:rPr>
          <w:lang w:val="de-DE"/>
        </w:rPr>
      </w:pPr>
      <w:bookmarkStart w:id="66" w:name="_Toc516160034"/>
      <w:bookmarkStart w:id="67" w:name="_Toc526175553"/>
      <w:r w:rsidRPr="00A227DA">
        <w:rPr>
          <w:lang w:val="de-DE"/>
        </w:rPr>
        <w:t xml:space="preserve">TGP/10: </w:t>
      </w:r>
      <w:bookmarkEnd w:id="66"/>
      <w:r w:rsidRPr="00A227DA">
        <w:rPr>
          <w:lang w:val="de-DE"/>
        </w:rPr>
        <w:t>Prüfung der Homogenität</w:t>
      </w:r>
      <w:bookmarkEnd w:id="67"/>
    </w:p>
    <w:p w:rsidR="00C930A7" w:rsidRPr="00A227DA" w:rsidRDefault="00C930A7" w:rsidP="00640005">
      <w:pPr>
        <w:rPr>
          <w:snapToGrid w:val="0"/>
          <w:lang w:val="de-DE"/>
        </w:rPr>
      </w:pPr>
    </w:p>
    <w:p w:rsidR="00C930A7" w:rsidRPr="005104F4" w:rsidRDefault="00C930A7" w:rsidP="00424E6C">
      <w:pPr>
        <w:pStyle w:val="Heading4"/>
        <w:rPr>
          <w:lang w:val="de-DE"/>
        </w:rPr>
      </w:pPr>
      <w:bookmarkStart w:id="68" w:name="_Toc516160035"/>
      <w:bookmarkStart w:id="69" w:name="_Toc526175554"/>
      <w:r w:rsidRPr="005104F4">
        <w:rPr>
          <w:lang w:val="de-DE"/>
        </w:rPr>
        <w:t>vii)</w:t>
      </w:r>
      <w:r w:rsidRPr="005104F4">
        <w:rPr>
          <w:lang w:val="de-DE"/>
        </w:rPr>
        <w:tab/>
        <w:t>Prüfung der Homogenität anhand von Abweichern aufgrund von mehr als einer Wachstumsperiode oder aufgrund von Unterproben</w:t>
      </w:r>
      <w:bookmarkEnd w:id="68"/>
      <w:bookmarkEnd w:id="69"/>
      <w:r w:rsidRPr="005104F4">
        <w:rPr>
          <w:lang w:val="de-DE"/>
        </w:rPr>
        <w:t xml:space="preserve"> </w:t>
      </w:r>
    </w:p>
    <w:p w:rsidR="00C930A7" w:rsidRPr="00A227DA" w:rsidRDefault="00C930A7" w:rsidP="00640005">
      <w:pPr>
        <w:ind w:left="1134"/>
        <w:rPr>
          <w:lang w:val="de-DE"/>
        </w:rPr>
      </w:pPr>
      <w:r w:rsidRPr="00A227DA">
        <w:rPr>
          <w:lang w:val="de-DE"/>
        </w:rPr>
        <w:t>Vergleiche Dokument TC/54/20</w:t>
      </w:r>
    </w:p>
    <w:p w:rsidR="00C930A7" w:rsidRPr="00A227DA" w:rsidRDefault="00C930A7" w:rsidP="00640005">
      <w:pPr>
        <w:keepNext/>
        <w:outlineLvl w:val="1"/>
        <w:rPr>
          <w:u w:val="single"/>
          <w:lang w:val="de-DE"/>
        </w:rPr>
      </w:pPr>
    </w:p>
    <w:p w:rsidR="00C930A7" w:rsidRPr="00A227DA" w:rsidRDefault="00C930A7" w:rsidP="00640005">
      <w:pPr>
        <w:pStyle w:val="Heading3"/>
        <w:rPr>
          <w:lang w:val="de-DE"/>
        </w:rPr>
      </w:pPr>
      <w:bookmarkStart w:id="70" w:name="_Toc516160036"/>
      <w:bookmarkStart w:id="71" w:name="_Toc526175555"/>
      <w:r w:rsidRPr="00A227DA">
        <w:rPr>
          <w:lang w:val="de-DE"/>
        </w:rPr>
        <w:t>TGP/14: Glossar der in UPOV-Dokumenten verwendeten Begriffe</w:t>
      </w:r>
      <w:bookmarkEnd w:id="70"/>
      <w:bookmarkEnd w:id="71"/>
    </w:p>
    <w:p w:rsidR="00C930A7" w:rsidRPr="00A227DA" w:rsidRDefault="00C930A7" w:rsidP="00640005">
      <w:pPr>
        <w:rPr>
          <w:lang w:val="de-DE"/>
        </w:rPr>
      </w:pPr>
    </w:p>
    <w:p w:rsidR="00C930A7" w:rsidRPr="005104F4" w:rsidRDefault="00C930A7" w:rsidP="00424E6C">
      <w:pPr>
        <w:pStyle w:val="Heading4"/>
        <w:rPr>
          <w:lang w:val="de-DE"/>
        </w:rPr>
      </w:pPr>
      <w:bookmarkStart w:id="72" w:name="_Toc516160037"/>
      <w:bookmarkStart w:id="73" w:name="_Toc526175556"/>
      <w:r w:rsidRPr="005104F4">
        <w:rPr>
          <w:lang w:val="de-DE"/>
        </w:rPr>
        <w:t>viii)</w:t>
      </w:r>
      <w:r w:rsidRPr="005104F4">
        <w:rPr>
          <w:lang w:val="de-DE"/>
        </w:rPr>
        <w:tab/>
        <w:t>Abbildungen für Form- und Verhältnismerkmale</w:t>
      </w:r>
      <w:bookmarkEnd w:id="72"/>
      <w:bookmarkEnd w:id="73"/>
    </w:p>
    <w:p w:rsidR="00C930A7" w:rsidRPr="00A227DA" w:rsidRDefault="00C930A7" w:rsidP="00640005">
      <w:pPr>
        <w:ind w:left="1134"/>
        <w:rPr>
          <w:lang w:val="de-DE"/>
        </w:rPr>
      </w:pPr>
      <w:r w:rsidRPr="00A227DA">
        <w:rPr>
          <w:lang w:val="de-DE"/>
        </w:rPr>
        <w:t>Vergleiche Dokument TC/54/21</w:t>
      </w:r>
    </w:p>
    <w:p w:rsidR="00C930A7" w:rsidRPr="00A227DA" w:rsidRDefault="00C930A7" w:rsidP="00640005">
      <w:pPr>
        <w:rPr>
          <w:snapToGrid w:val="0"/>
          <w:lang w:val="de-DE"/>
        </w:rPr>
      </w:pPr>
    </w:p>
    <w:p w:rsidR="00C930A7" w:rsidRPr="005104F4" w:rsidRDefault="00C930A7" w:rsidP="00424E6C">
      <w:pPr>
        <w:pStyle w:val="Heading4"/>
        <w:rPr>
          <w:lang w:val="de-DE"/>
        </w:rPr>
      </w:pPr>
      <w:bookmarkStart w:id="74" w:name="_Toc516160038"/>
      <w:bookmarkStart w:id="75" w:name="_Toc526175557"/>
      <w:r w:rsidRPr="005104F4">
        <w:rPr>
          <w:lang w:val="de-DE"/>
        </w:rPr>
        <w:t>ix)</w:t>
      </w:r>
      <w:r w:rsidRPr="005104F4">
        <w:rPr>
          <w:lang w:val="de-DE"/>
        </w:rPr>
        <w:tab/>
        <w:t>UPOV-Farbgruppen</w:t>
      </w:r>
      <w:bookmarkEnd w:id="74"/>
      <w:bookmarkEnd w:id="75"/>
    </w:p>
    <w:p w:rsidR="00C930A7" w:rsidRPr="00A227DA" w:rsidRDefault="00C930A7" w:rsidP="00640005">
      <w:pPr>
        <w:ind w:left="1134"/>
        <w:rPr>
          <w:lang w:val="de-DE"/>
        </w:rPr>
      </w:pPr>
      <w:r w:rsidRPr="00A227DA">
        <w:rPr>
          <w:lang w:val="de-DE"/>
        </w:rPr>
        <w:t>Vergleiche Dokument TC/54/22</w:t>
      </w:r>
    </w:p>
    <w:p w:rsidR="00C930A7" w:rsidRPr="00A227DA" w:rsidRDefault="00C930A7" w:rsidP="00640005">
      <w:pPr>
        <w:tabs>
          <w:tab w:val="left" w:pos="5387"/>
        </w:tabs>
        <w:rPr>
          <w:lang w:val="de-DE"/>
        </w:rPr>
      </w:pPr>
    </w:p>
    <w:p w:rsidR="00C930A7" w:rsidRPr="00A227DA" w:rsidRDefault="00C930A7" w:rsidP="00640005">
      <w:pPr>
        <w:pStyle w:val="Heading3"/>
        <w:rPr>
          <w:lang w:val="de-DE"/>
        </w:rPr>
      </w:pPr>
      <w:bookmarkStart w:id="76" w:name="_Toc516160039"/>
      <w:bookmarkStart w:id="77" w:name="_Toc526175558"/>
      <w:r w:rsidRPr="00A227DA">
        <w:rPr>
          <w:lang w:val="de-DE"/>
        </w:rPr>
        <w:t>TGP/15: Anleitung zur Verwendung biochemischer und molekularer Marker bei der Prüfung der Unterscheidbarkeit, der Homogenität und der Beständigkeit (DUS)</w:t>
      </w:r>
      <w:bookmarkEnd w:id="76"/>
      <w:bookmarkEnd w:id="77"/>
      <w:r w:rsidRPr="00A227DA">
        <w:rPr>
          <w:lang w:val="de-DE"/>
        </w:rPr>
        <w:t xml:space="preserve"> </w:t>
      </w:r>
    </w:p>
    <w:p w:rsidR="00C930A7" w:rsidRPr="00A227DA" w:rsidRDefault="00C930A7" w:rsidP="00640005">
      <w:pPr>
        <w:rPr>
          <w:lang w:val="de-DE"/>
        </w:rPr>
      </w:pPr>
    </w:p>
    <w:p w:rsidR="00C930A7" w:rsidRPr="00343CFA" w:rsidRDefault="00C930A7" w:rsidP="00343CFA">
      <w:pPr>
        <w:pStyle w:val="Heading4"/>
        <w:rPr>
          <w:lang w:val="de-DE"/>
        </w:rPr>
      </w:pPr>
      <w:bookmarkStart w:id="78" w:name="_Toc516160040"/>
      <w:bookmarkStart w:id="79" w:name="_Toc526175559"/>
      <w:r w:rsidRPr="005104F4">
        <w:rPr>
          <w:lang w:val="de-DE"/>
        </w:rPr>
        <w:t>x)</w:t>
      </w:r>
      <w:r w:rsidRPr="005104F4">
        <w:rPr>
          <w:lang w:val="de-DE"/>
        </w:rPr>
        <w:tab/>
      </w:r>
      <w:bookmarkEnd w:id="78"/>
      <w:bookmarkEnd w:id="79"/>
      <w:r w:rsidR="00343CFA" w:rsidRPr="00343CFA">
        <w:rPr>
          <w:lang w:val="de-DE"/>
        </w:rPr>
        <w:t>Überarbeitung von Dokument</w:t>
      </w:r>
      <w:r w:rsidR="00343CFA">
        <w:rPr>
          <w:lang w:val="de-DE"/>
        </w:rPr>
        <w:t xml:space="preserve"> TGP/15</w:t>
      </w:r>
    </w:p>
    <w:p w:rsidR="00C930A7" w:rsidRPr="00A227DA" w:rsidRDefault="00C930A7" w:rsidP="00640005">
      <w:pPr>
        <w:ind w:left="1134"/>
        <w:rPr>
          <w:lang w:val="de-DE"/>
        </w:rPr>
      </w:pPr>
      <w:r w:rsidRPr="00A227DA">
        <w:rPr>
          <w:lang w:val="de-DE"/>
        </w:rPr>
        <w:t xml:space="preserve">Vergleiche Dokumente TC/54/23 und TGP/15/2 Draft 1 </w:t>
      </w:r>
    </w:p>
    <w:p w:rsidR="00C930A7" w:rsidRPr="00A227DA" w:rsidRDefault="00C930A7" w:rsidP="00640005">
      <w:pPr>
        <w:rPr>
          <w:snapToGrid w:val="0"/>
          <w:lang w:val="de-DE"/>
        </w:rPr>
      </w:pPr>
    </w:p>
    <w:p w:rsidR="00093DE6" w:rsidRDefault="00C930A7" w:rsidP="00640005">
      <w:pPr>
        <w:tabs>
          <w:tab w:val="left" w:pos="5387"/>
        </w:tabs>
        <w:ind w:left="4820"/>
        <w:rPr>
          <w:i/>
          <w:lang w:val="de-DE"/>
        </w:rPr>
      </w:pPr>
      <w:r w:rsidRPr="00A227DA">
        <w:rPr>
          <w:i/>
          <w:lang w:val="de-DE"/>
        </w:rPr>
        <w:fldChar w:fldCharType="begin"/>
      </w:r>
      <w:r w:rsidRPr="00A227DA">
        <w:rPr>
          <w:i/>
          <w:lang w:val="de-DE"/>
        </w:rPr>
        <w:instrText xml:space="preserve"> AUTONUM  </w:instrText>
      </w:r>
      <w:r w:rsidRPr="00A227DA">
        <w:rPr>
          <w:i/>
          <w:lang w:val="de-DE"/>
        </w:rPr>
        <w:fldChar w:fldCharType="end"/>
      </w:r>
      <w:r w:rsidRPr="00A227DA">
        <w:rPr>
          <w:i/>
          <w:lang w:val="de-DE"/>
        </w:rPr>
        <w:tab/>
        <w:t>Der TC wird ersucht, die Angelegenheiten für eine mögliche künftige Überarbeitung von TGP-Dokumenten zur Kenntnis zu nehmen, die in separaten Dokumenten geprüft werden.</w:t>
      </w:r>
    </w:p>
    <w:p w:rsidR="00343CFA" w:rsidRDefault="00343CFA" w:rsidP="00343CFA">
      <w:pPr>
        <w:rPr>
          <w:lang w:val="de-DE"/>
        </w:rPr>
      </w:pPr>
    </w:p>
    <w:p w:rsidR="00343CFA" w:rsidRDefault="00343CFA" w:rsidP="00343CFA">
      <w:pPr>
        <w:rPr>
          <w:lang w:val="de-DE"/>
        </w:rPr>
      </w:pPr>
    </w:p>
    <w:p w:rsidR="00C930A7" w:rsidRPr="00A227DA" w:rsidRDefault="00C930A7" w:rsidP="00640005">
      <w:pPr>
        <w:keepNext/>
        <w:outlineLvl w:val="0"/>
        <w:rPr>
          <w:caps/>
          <w:lang w:val="de-DE"/>
        </w:rPr>
      </w:pPr>
      <w:bookmarkStart w:id="80" w:name="_Toc526175561"/>
      <w:r w:rsidRPr="00A227DA">
        <w:rPr>
          <w:caps/>
          <w:lang w:val="de-DE"/>
        </w:rPr>
        <w:t>Etwaige künftige Überarbeitung von TGP-Dokumenten</w:t>
      </w:r>
      <w:bookmarkEnd w:id="80"/>
    </w:p>
    <w:p w:rsidR="00C930A7" w:rsidRPr="00A227DA" w:rsidRDefault="00C930A7" w:rsidP="00640005">
      <w:pPr>
        <w:rPr>
          <w:lang w:val="de-DE"/>
        </w:rPr>
      </w:pPr>
    </w:p>
    <w:p w:rsidR="00C930A7" w:rsidRPr="00A227DA" w:rsidRDefault="00C930A7" w:rsidP="00640005">
      <w:pPr>
        <w:keepNext/>
        <w:outlineLvl w:val="1"/>
        <w:rPr>
          <w:u w:val="single"/>
          <w:lang w:val="de-DE"/>
        </w:rPr>
      </w:pPr>
      <w:bookmarkStart w:id="81" w:name="_Toc516160043"/>
      <w:bookmarkStart w:id="82" w:name="_Toc526175562"/>
      <w:r w:rsidRPr="00A227DA">
        <w:rPr>
          <w:u w:val="single"/>
          <w:lang w:val="de-DE"/>
        </w:rPr>
        <w:t>TGP/7: Erstellung von Prüfungsrichtlinien</w:t>
      </w:r>
      <w:bookmarkEnd w:id="81"/>
      <w:bookmarkEnd w:id="82"/>
    </w:p>
    <w:p w:rsidR="00C930A7" w:rsidRPr="00A227DA" w:rsidRDefault="00C930A7" w:rsidP="00640005">
      <w:pPr>
        <w:rPr>
          <w:rFonts w:cs="Arial"/>
          <w:bCs/>
          <w:snapToGrid w:val="0"/>
          <w:lang w:val="de-DE"/>
        </w:rPr>
      </w:pPr>
      <w:bookmarkStart w:id="83" w:name="_Toc352678076"/>
      <w:bookmarkStart w:id="84" w:name="_Toc353797757"/>
      <w:bookmarkStart w:id="85" w:name="_Toc386185988"/>
      <w:bookmarkStart w:id="86" w:name="_Toc419124879"/>
      <w:bookmarkEnd w:id="9"/>
      <w:bookmarkEnd w:id="10"/>
      <w:bookmarkEnd w:id="11"/>
      <w:bookmarkEnd w:id="12"/>
    </w:p>
    <w:p w:rsidR="00C930A7" w:rsidRPr="00A227DA" w:rsidRDefault="00C930A7" w:rsidP="00640005">
      <w:pPr>
        <w:keepNext/>
        <w:outlineLvl w:val="2"/>
        <w:rPr>
          <w:i/>
          <w:snapToGrid w:val="0"/>
          <w:lang w:val="de-DE"/>
        </w:rPr>
      </w:pPr>
      <w:bookmarkStart w:id="87" w:name="_Toc526175563"/>
      <w:r w:rsidRPr="00A227DA">
        <w:rPr>
          <w:i/>
          <w:snapToGrid w:val="0"/>
          <w:lang w:val="de-DE"/>
        </w:rPr>
        <w:t>Eigenes Verfahren zum Erfassen von männlicher Sterilität</w:t>
      </w:r>
      <w:bookmarkEnd w:id="87"/>
    </w:p>
    <w:p w:rsidR="00C930A7" w:rsidRPr="00A227DA" w:rsidRDefault="00C930A7" w:rsidP="00640005">
      <w:pPr>
        <w:rPr>
          <w:rFonts w:cs="Arial"/>
          <w:bCs/>
          <w:snapToGrid w:val="0"/>
          <w:lang w:val="de-DE"/>
        </w:rPr>
      </w:pPr>
    </w:p>
    <w:p w:rsidR="00C930A7" w:rsidRPr="00A227DA" w:rsidRDefault="00C930A7" w:rsidP="00640005">
      <w:pPr>
        <w:rPr>
          <w:rFonts w:cs="Arial"/>
          <w:bCs/>
          <w:snapToGrid w:val="0"/>
          <w:lang w:val="de-DE"/>
        </w:rPr>
      </w:pPr>
      <w:r w:rsidRPr="00A227DA">
        <w:rPr>
          <w:rFonts w:cs="Arial"/>
          <w:bCs/>
          <w:snapToGrid w:val="0"/>
          <w:lang w:val="de-DE"/>
        </w:rPr>
        <w:fldChar w:fldCharType="begin"/>
      </w:r>
      <w:r w:rsidRPr="00A227DA">
        <w:rPr>
          <w:rFonts w:cs="Arial"/>
          <w:bCs/>
          <w:snapToGrid w:val="0"/>
          <w:lang w:val="de-DE"/>
        </w:rPr>
        <w:instrText xml:space="preserve"> AUTONUM  </w:instrText>
      </w:r>
      <w:r w:rsidRPr="00A227DA">
        <w:rPr>
          <w:rFonts w:cs="Arial"/>
          <w:bCs/>
          <w:snapToGrid w:val="0"/>
          <w:lang w:val="de-DE"/>
        </w:rPr>
        <w:fldChar w:fldCharType="end"/>
      </w:r>
      <w:r w:rsidRPr="00A227DA">
        <w:rPr>
          <w:rFonts w:cs="Arial"/>
          <w:bCs/>
          <w:snapToGrid w:val="0"/>
          <w:lang w:val="de-DE"/>
        </w:rPr>
        <w:tab/>
        <w:t>Der TC-EDC prüfte den Entwurf für Prüfungsrichtlinien für Broccoli und die Methodik zur Erfassung der männlichen Sterilität in einem DNS-Marker-Test. Der TC-EDC nahm zur Kenntnis, daß der DNS-Marker-Test als ein alternativer Test zu dem Feldversuch verwendet werden</w:t>
      </w:r>
      <w:r w:rsidR="00093DE6">
        <w:rPr>
          <w:rFonts w:cs="Arial"/>
          <w:bCs/>
          <w:snapToGrid w:val="0"/>
          <w:lang w:val="de-DE"/>
        </w:rPr>
        <w:t xml:space="preserve"> könnte (vergleiche Dokument TC</w:t>
      </w:r>
      <w:r w:rsidR="00093DE6">
        <w:rPr>
          <w:rFonts w:cs="Arial"/>
          <w:bCs/>
          <w:snapToGrid w:val="0"/>
          <w:lang w:val="de-DE"/>
        </w:rPr>
        <w:noBreakHyphen/>
      </w:r>
      <w:r w:rsidRPr="00A227DA">
        <w:rPr>
          <w:rFonts w:cs="Arial"/>
          <w:bCs/>
          <w:snapToGrid w:val="0"/>
          <w:lang w:val="de-DE"/>
        </w:rPr>
        <w:t xml:space="preserve">EDC/Mar18/11 „Bericht”, Absätze 49 bis 51).  </w:t>
      </w:r>
    </w:p>
    <w:p w:rsidR="00C930A7" w:rsidRPr="00A227DA" w:rsidRDefault="00C930A7" w:rsidP="00640005">
      <w:pPr>
        <w:rPr>
          <w:rFonts w:cs="Arial"/>
          <w:bCs/>
          <w:snapToGrid w:val="0"/>
          <w:lang w:val="de-DE"/>
        </w:rPr>
      </w:pPr>
    </w:p>
    <w:p w:rsidR="00C930A7" w:rsidRPr="00A227DA" w:rsidRDefault="00C930A7" w:rsidP="00640005">
      <w:pPr>
        <w:rPr>
          <w:rFonts w:cs="Arial"/>
          <w:bCs/>
          <w:snapToGrid w:val="0"/>
          <w:lang w:val="de-DE"/>
        </w:rPr>
      </w:pPr>
      <w:r w:rsidRPr="00A227DA">
        <w:rPr>
          <w:rFonts w:cs="Arial"/>
          <w:bCs/>
          <w:snapToGrid w:val="0"/>
          <w:lang w:val="de-DE"/>
        </w:rPr>
        <w:fldChar w:fldCharType="begin"/>
      </w:r>
      <w:r w:rsidRPr="00A227DA">
        <w:rPr>
          <w:rFonts w:cs="Arial"/>
          <w:bCs/>
          <w:snapToGrid w:val="0"/>
          <w:lang w:val="de-DE"/>
        </w:rPr>
        <w:instrText xml:space="preserve"> AUTONUM  </w:instrText>
      </w:r>
      <w:r w:rsidRPr="00A227DA">
        <w:rPr>
          <w:rFonts w:cs="Arial"/>
          <w:bCs/>
          <w:snapToGrid w:val="0"/>
          <w:lang w:val="de-DE"/>
        </w:rPr>
        <w:fldChar w:fldCharType="end"/>
      </w:r>
      <w:r w:rsidRPr="00A227DA">
        <w:rPr>
          <w:rFonts w:cs="Arial"/>
          <w:bCs/>
          <w:snapToGrid w:val="0"/>
          <w:lang w:val="de-DE"/>
        </w:rPr>
        <w:tab/>
        <w:t>Der TC-EDC nahm den folgenden Haftungsausschluss zur Kenntnis:</w:t>
      </w:r>
    </w:p>
    <w:p w:rsidR="00C930A7" w:rsidRPr="00A227DA" w:rsidRDefault="00C930A7" w:rsidP="00640005">
      <w:pPr>
        <w:rPr>
          <w:rFonts w:cs="Arial"/>
          <w:bCs/>
          <w:snapToGrid w:val="0"/>
          <w:lang w:val="de-DE"/>
        </w:rPr>
      </w:pPr>
    </w:p>
    <w:p w:rsidR="00C930A7" w:rsidRPr="00A227DA" w:rsidRDefault="00C930A7" w:rsidP="00640005">
      <w:pPr>
        <w:tabs>
          <w:tab w:val="left" w:pos="567"/>
        </w:tabs>
        <w:ind w:left="567" w:right="567"/>
        <w:rPr>
          <w:sz w:val="18"/>
          <w:lang w:val="de-DE"/>
        </w:rPr>
      </w:pPr>
      <w:r w:rsidRPr="00A227DA">
        <w:rPr>
          <w:rFonts w:cs="Arial"/>
          <w:sz w:val="16"/>
          <w:szCs w:val="16"/>
          <w:lang w:val="de-DE"/>
        </w:rPr>
        <w:t>„Die Beschreibung des Verfahrens zur Prüfung männlicher Sterilität für Brassica (CMS-Marker) fällt unter ein Geschäftsgeheimnis. Der Inhaber des Geschäftsgeheimnisses, Syngenta Seeds B.V., hat der Verwendung des CMS-Markers ausschließlich zum Zwecke der Prüfung der Unterscheidbarkeit, Homogenität und Beständigkeit (DUS) und zur Erstellung von Sortenbeschreibungen durch UPOV und Behörden von Verbandsmitgliedern zugestimmt. Syngenta Seeds B.V. erklärt, daß weder UPOV noch Behörden von Verbandsmitgliedern, die den CMS-Marker für oben genannte Zwecke nutzen, für den etwaigen Missbrauch/die Nutzung des CMS-Markers durch Dritte zur Verantwortung gezogen werden. Nehmen Sie bitte Kontakt zu Naktuinbouw, Niederlande, auf, um für oben genannte Zwecke Informationen zu dem CMS-Marker zu erhalten.”</w:t>
      </w:r>
    </w:p>
    <w:p w:rsidR="00C930A7" w:rsidRPr="00A227DA" w:rsidRDefault="00C930A7" w:rsidP="00640005">
      <w:pPr>
        <w:rPr>
          <w:rFonts w:cs="Arial"/>
          <w:bCs/>
          <w:snapToGrid w:val="0"/>
          <w:lang w:val="de-DE"/>
        </w:rPr>
      </w:pPr>
    </w:p>
    <w:p w:rsidR="00C930A7" w:rsidRPr="00A227DA" w:rsidRDefault="00C930A7" w:rsidP="00640005">
      <w:pPr>
        <w:rPr>
          <w:rFonts w:cs="Arial"/>
          <w:bCs/>
          <w:snapToGrid w:val="0"/>
          <w:lang w:val="de-DE"/>
        </w:rPr>
      </w:pPr>
      <w:r w:rsidRPr="00A227DA">
        <w:rPr>
          <w:lang w:val="de-DE"/>
        </w:rPr>
        <w:fldChar w:fldCharType="begin"/>
      </w:r>
      <w:r w:rsidRPr="00A227DA">
        <w:rPr>
          <w:lang w:val="de-DE"/>
        </w:rPr>
        <w:instrText xml:space="preserve"> AUTONUM  </w:instrText>
      </w:r>
      <w:r w:rsidRPr="00A227DA">
        <w:rPr>
          <w:lang w:val="de-DE"/>
        </w:rPr>
        <w:fldChar w:fldCharType="end"/>
      </w:r>
      <w:r w:rsidRPr="00A227DA">
        <w:rPr>
          <w:lang w:val="de-DE"/>
        </w:rPr>
        <w:tab/>
        <w:t xml:space="preserve">Der TC-EDC </w:t>
      </w:r>
      <w:r w:rsidRPr="00A227DA">
        <w:rPr>
          <w:rFonts w:cs="Arial"/>
          <w:bCs/>
          <w:snapToGrid w:val="0"/>
          <w:lang w:val="de-DE"/>
        </w:rPr>
        <w:t xml:space="preserve">empfahl dem TC, die Möglichkeit zu prüfen, die Verwendung jeglichen anderen Verfahrens zu akzeptieren, einschließlich alternativer Marker für den DNS-Marker-Test, wenn von den Prüfungsbehörden der Mitglieder der UPOV bestätigt. </w:t>
      </w:r>
    </w:p>
    <w:p w:rsidR="00C930A7" w:rsidRPr="00A227DA" w:rsidRDefault="00C930A7" w:rsidP="00640005">
      <w:pPr>
        <w:rPr>
          <w:rFonts w:cs="Arial"/>
          <w:bCs/>
          <w:snapToGrid w:val="0"/>
          <w:lang w:val="de-DE"/>
        </w:rPr>
      </w:pPr>
    </w:p>
    <w:p w:rsidR="00C930A7" w:rsidRPr="00A227DA" w:rsidRDefault="00C930A7" w:rsidP="00640005">
      <w:pPr>
        <w:keepLines/>
        <w:tabs>
          <w:tab w:val="left" w:pos="5387"/>
        </w:tabs>
        <w:ind w:left="4820"/>
        <w:rPr>
          <w:i/>
          <w:lang w:val="de-DE"/>
        </w:rPr>
      </w:pPr>
      <w:r w:rsidRPr="00A227DA">
        <w:rPr>
          <w:i/>
          <w:lang w:val="de-DE"/>
        </w:rPr>
        <w:fldChar w:fldCharType="begin"/>
      </w:r>
      <w:r w:rsidRPr="00A227DA">
        <w:rPr>
          <w:i/>
          <w:lang w:val="de-DE"/>
        </w:rPr>
        <w:instrText xml:space="preserve"> AUTONUM  </w:instrText>
      </w:r>
      <w:r w:rsidRPr="00A227DA">
        <w:rPr>
          <w:i/>
          <w:lang w:val="de-DE"/>
        </w:rPr>
        <w:fldChar w:fldCharType="end"/>
      </w:r>
      <w:r w:rsidRPr="00A227DA">
        <w:rPr>
          <w:i/>
          <w:lang w:val="de-DE"/>
        </w:rPr>
        <w:tab/>
        <w:t>Der TC wird ersucht, zu prüfen, ob die TWV ersucht werden sollte, die Prüfungsrichtlinien für Broccoli zu überarbeiten, um die Verwendung jeglichen anderen Verfahrens zur Erfassung männlicher Sterilität in einem DNS-Marker-Test zu akzeptieren, einschließlich alternativer Marker für den DNS-Marker-Test, wo dieser von den Prüfungsbehörden der Mitglieder der UPOV bestätigt ist.</w:t>
      </w:r>
    </w:p>
    <w:p w:rsidR="00C930A7" w:rsidRPr="00A227DA" w:rsidRDefault="00C930A7" w:rsidP="00640005">
      <w:pPr>
        <w:rPr>
          <w:rFonts w:cs="Arial"/>
          <w:bCs/>
          <w:snapToGrid w:val="0"/>
          <w:lang w:val="de-DE"/>
        </w:rPr>
      </w:pPr>
    </w:p>
    <w:p w:rsidR="00C930A7" w:rsidRPr="00A227DA" w:rsidRDefault="00C930A7" w:rsidP="00640005">
      <w:pPr>
        <w:keepNext/>
        <w:outlineLvl w:val="2"/>
        <w:rPr>
          <w:i/>
          <w:snapToGrid w:val="0"/>
          <w:lang w:val="de-DE"/>
        </w:rPr>
      </w:pPr>
      <w:bookmarkStart w:id="88" w:name="_Toc516160045"/>
      <w:bookmarkStart w:id="89" w:name="_Toc526175564"/>
      <w:r w:rsidRPr="00A227DA">
        <w:rPr>
          <w:i/>
          <w:snapToGrid w:val="0"/>
          <w:lang w:val="de-DE"/>
        </w:rPr>
        <w:t>Eignung von Merkmalen in früheren Versionen der Prüfungsrichtlinien</w:t>
      </w:r>
      <w:bookmarkEnd w:id="88"/>
      <w:bookmarkEnd w:id="89"/>
    </w:p>
    <w:p w:rsidR="00C930A7" w:rsidRPr="00A227DA" w:rsidRDefault="00C930A7" w:rsidP="00640005">
      <w:pPr>
        <w:rPr>
          <w:rFonts w:cs="Arial"/>
          <w:bCs/>
          <w:snapToGrid w:val="0"/>
          <w:lang w:val="de-DE"/>
        </w:rPr>
      </w:pPr>
    </w:p>
    <w:p w:rsidR="00C930A7" w:rsidRPr="00A227DA" w:rsidRDefault="00C930A7" w:rsidP="00640005">
      <w:pPr>
        <w:rPr>
          <w:rFonts w:cs="Arial"/>
          <w:bCs/>
          <w:snapToGrid w:val="0"/>
          <w:lang w:val="de-DE"/>
        </w:rPr>
      </w:pPr>
      <w:r w:rsidRPr="00A227DA">
        <w:rPr>
          <w:rFonts w:cs="Arial"/>
          <w:bCs/>
          <w:snapToGrid w:val="0"/>
          <w:lang w:val="de-DE"/>
        </w:rPr>
        <w:fldChar w:fldCharType="begin"/>
      </w:r>
      <w:r w:rsidRPr="00A227DA">
        <w:rPr>
          <w:rFonts w:cs="Arial"/>
          <w:bCs/>
          <w:snapToGrid w:val="0"/>
          <w:lang w:val="de-DE"/>
        </w:rPr>
        <w:instrText xml:space="preserve"> AUTONUM  </w:instrText>
      </w:r>
      <w:r w:rsidRPr="00A227DA">
        <w:rPr>
          <w:rFonts w:cs="Arial"/>
          <w:bCs/>
          <w:snapToGrid w:val="0"/>
          <w:lang w:val="de-DE"/>
        </w:rPr>
        <w:fldChar w:fldCharType="end"/>
      </w:r>
      <w:r w:rsidRPr="00A227DA">
        <w:rPr>
          <w:rFonts w:cs="Arial"/>
          <w:bCs/>
          <w:snapToGrid w:val="0"/>
          <w:lang w:val="de-DE"/>
        </w:rPr>
        <w:tab/>
        <w:t xml:space="preserve">Der TC-EDC prüfte den Entwurf für Prüfungsrichtlinien für Baumwolle und die Verwendung von Merkmalen, wie z.B. Faserlänge, Faserstärke, Fasererstreckung, Faserfeinheit und Einheitlichkeit der Länge der Fasern. Der TC-EDC nahm zur Kenntnis, daß diese Merkmale in die ersten Prüfungsrichtlinien für Baumwolle aufgenommen worden waren, die 1985 oder in der überarbeiteten Version von 2001 angenommen wurden. </w:t>
      </w:r>
      <w:r w:rsidRPr="00A227DA">
        <w:rPr>
          <w:rFonts w:cstheme="minorBidi"/>
          <w:szCs w:val="22"/>
          <w:lang w:val="de-DE"/>
        </w:rPr>
        <w:t>Der TC-EDC empfahl, den führenden Sachverständigen der Prüfungsrichtlinien für Baumwolle zu ersuchen, weitere Information darüber, wie Merkmale 30 bis 34 erfasst</w:t>
      </w:r>
      <w:r w:rsidRPr="00A227DA">
        <w:rPr>
          <w:rFonts w:cs="Arial"/>
          <w:bCs/>
          <w:snapToGrid w:val="0"/>
          <w:lang w:val="de-DE"/>
        </w:rPr>
        <w:t xml:space="preserve"> werden, </w:t>
      </w:r>
      <w:r w:rsidRPr="00A227DA">
        <w:rPr>
          <w:rFonts w:cstheme="minorBidi"/>
          <w:szCs w:val="22"/>
          <w:lang w:val="de-DE"/>
        </w:rPr>
        <w:t>in Kapitel 8</w:t>
      </w:r>
      <w:r w:rsidRPr="00A227DA">
        <w:rPr>
          <w:rFonts w:cs="Arial"/>
          <w:bCs/>
          <w:snapToGrid w:val="0"/>
          <w:lang w:val="de-DE"/>
        </w:rPr>
        <w:t xml:space="preserve"> zur Verfügung zu stellen (vergleiche Dokument TC-EDC/Mar18/11 „Bericht”, Absätze 52 und 53). </w:t>
      </w:r>
    </w:p>
    <w:p w:rsidR="00C930A7" w:rsidRPr="00A227DA" w:rsidRDefault="00C930A7" w:rsidP="00640005">
      <w:pPr>
        <w:rPr>
          <w:rFonts w:cs="Arial"/>
          <w:bCs/>
          <w:snapToGrid w:val="0"/>
          <w:lang w:val="de-DE"/>
        </w:rPr>
      </w:pPr>
    </w:p>
    <w:p w:rsidR="00C930A7" w:rsidRPr="00A227DA" w:rsidRDefault="00C930A7" w:rsidP="00640005">
      <w:pPr>
        <w:rPr>
          <w:rFonts w:cs="Arial"/>
          <w:bCs/>
          <w:snapToGrid w:val="0"/>
          <w:lang w:val="de-DE"/>
        </w:rPr>
      </w:pPr>
      <w:r w:rsidRPr="00A227DA">
        <w:rPr>
          <w:rFonts w:cs="Arial"/>
          <w:bCs/>
          <w:snapToGrid w:val="0"/>
          <w:lang w:val="de-DE"/>
        </w:rPr>
        <w:fldChar w:fldCharType="begin"/>
      </w:r>
      <w:r w:rsidRPr="00A227DA">
        <w:rPr>
          <w:rFonts w:cs="Arial"/>
          <w:bCs/>
          <w:snapToGrid w:val="0"/>
          <w:lang w:val="de-DE"/>
        </w:rPr>
        <w:instrText xml:space="preserve"> AUTONUM  </w:instrText>
      </w:r>
      <w:r w:rsidRPr="00A227DA">
        <w:rPr>
          <w:rFonts w:cs="Arial"/>
          <w:bCs/>
          <w:snapToGrid w:val="0"/>
          <w:lang w:val="de-DE"/>
        </w:rPr>
        <w:fldChar w:fldCharType="end"/>
      </w:r>
      <w:r w:rsidRPr="00A227DA">
        <w:rPr>
          <w:rFonts w:cs="Arial"/>
          <w:bCs/>
          <w:snapToGrid w:val="0"/>
          <w:lang w:val="de-DE"/>
        </w:rPr>
        <w:tab/>
        <w:t>Der TC-EDC vereinbarte, dem TC zu empfehlen, eine Situation zu prüfen, wo bestehende Merkmale von Prüfungsrichtlinien die Anforderungen nicht erfüllen, wie in Dokument TGP/7 dargelegt.</w:t>
      </w:r>
    </w:p>
    <w:p w:rsidR="00C930A7" w:rsidRPr="00A227DA" w:rsidRDefault="00C930A7" w:rsidP="00640005">
      <w:pPr>
        <w:keepNext/>
        <w:outlineLvl w:val="1"/>
        <w:rPr>
          <w:i/>
          <w:u w:val="single"/>
          <w:lang w:val="de-DE"/>
        </w:rPr>
      </w:pPr>
    </w:p>
    <w:p w:rsidR="00C930A7" w:rsidRPr="00A227DA" w:rsidRDefault="00C930A7" w:rsidP="00640005">
      <w:pPr>
        <w:keepLines/>
        <w:tabs>
          <w:tab w:val="left" w:pos="5387"/>
        </w:tabs>
        <w:ind w:left="4820"/>
        <w:rPr>
          <w:i/>
          <w:lang w:val="de-DE"/>
        </w:rPr>
      </w:pPr>
      <w:r w:rsidRPr="00A227DA">
        <w:rPr>
          <w:i/>
          <w:lang w:val="de-DE"/>
        </w:rPr>
        <w:fldChar w:fldCharType="begin"/>
      </w:r>
      <w:r w:rsidRPr="00A227DA">
        <w:rPr>
          <w:i/>
          <w:lang w:val="de-DE"/>
        </w:rPr>
        <w:instrText xml:space="preserve"> AUTONUM  </w:instrText>
      </w:r>
      <w:r w:rsidRPr="00A227DA">
        <w:rPr>
          <w:i/>
          <w:lang w:val="de-DE"/>
        </w:rPr>
        <w:fldChar w:fldCharType="end"/>
      </w:r>
      <w:r w:rsidRPr="00A227DA">
        <w:rPr>
          <w:i/>
          <w:lang w:val="de-DE"/>
        </w:rPr>
        <w:tab/>
        <w:t xml:space="preserve">Der TC wird ersucht, </w:t>
      </w:r>
      <w:r w:rsidRPr="00A227DA">
        <w:rPr>
          <w:rFonts w:cs="Arial"/>
          <w:bCs/>
          <w:i/>
          <w:snapToGrid w:val="0"/>
          <w:lang w:val="de-DE"/>
        </w:rPr>
        <w:t xml:space="preserve">eine Situation zu prüfen, </w:t>
      </w:r>
      <w:r w:rsidRPr="00A227DA">
        <w:rPr>
          <w:i/>
          <w:lang w:val="de-DE"/>
        </w:rPr>
        <w:t>wo bestehende Merkmale der Prüfungsrichtlinien die Anforderungen, wie in Dokument TGP/7 dargelegt, nicht erfüllen.</w:t>
      </w:r>
    </w:p>
    <w:p w:rsidR="00C930A7" w:rsidRPr="00A227DA" w:rsidRDefault="00C930A7" w:rsidP="00640005">
      <w:pPr>
        <w:rPr>
          <w:rFonts w:cs="Arial"/>
          <w:bCs/>
          <w:snapToGrid w:val="0"/>
          <w:lang w:val="de-DE"/>
        </w:rPr>
      </w:pPr>
    </w:p>
    <w:p w:rsidR="00C930A7" w:rsidRPr="00A227DA" w:rsidRDefault="00C930A7" w:rsidP="00640005">
      <w:pPr>
        <w:keepNext/>
        <w:outlineLvl w:val="1"/>
        <w:rPr>
          <w:snapToGrid w:val="0"/>
          <w:u w:val="single"/>
          <w:lang w:val="de-DE"/>
        </w:rPr>
      </w:pPr>
      <w:bookmarkStart w:id="90" w:name="_Toc516160046"/>
      <w:bookmarkStart w:id="91" w:name="_Toc526175565"/>
      <w:r w:rsidRPr="00A227DA">
        <w:rPr>
          <w:snapToGrid w:val="0"/>
          <w:u w:val="single"/>
          <w:lang w:val="de-DE"/>
        </w:rPr>
        <w:t>TGP/12: Anleitung zu bestimmten physiologischen Merkmalen</w:t>
      </w:r>
      <w:bookmarkEnd w:id="90"/>
      <w:bookmarkEnd w:id="91"/>
    </w:p>
    <w:p w:rsidR="00C930A7" w:rsidRPr="00A227DA" w:rsidRDefault="00C930A7" w:rsidP="00640005">
      <w:pPr>
        <w:rPr>
          <w:rFonts w:cs="Arial"/>
          <w:bCs/>
          <w:snapToGrid w:val="0"/>
          <w:lang w:val="de-DE"/>
        </w:rPr>
      </w:pPr>
    </w:p>
    <w:p w:rsidR="00C930A7" w:rsidRPr="00A227DA" w:rsidRDefault="00C930A7" w:rsidP="00640005">
      <w:pPr>
        <w:keepNext/>
        <w:outlineLvl w:val="2"/>
        <w:rPr>
          <w:i/>
          <w:lang w:val="de-DE"/>
        </w:rPr>
      </w:pPr>
      <w:bookmarkStart w:id="92" w:name="_Toc526175566"/>
      <w:r w:rsidRPr="00A227DA">
        <w:rPr>
          <w:i/>
          <w:lang w:val="de-DE"/>
        </w:rPr>
        <w:t>Erläuterungen zu den Krankheitsresistenzmerkmalen</w:t>
      </w:r>
      <w:bookmarkEnd w:id="92"/>
    </w:p>
    <w:p w:rsidR="00C930A7" w:rsidRPr="00A227DA" w:rsidRDefault="00C930A7" w:rsidP="00640005">
      <w:pPr>
        <w:rPr>
          <w:lang w:val="de-DE"/>
        </w:rPr>
      </w:pPr>
    </w:p>
    <w:p w:rsidR="00C930A7" w:rsidRPr="00A227DA" w:rsidRDefault="00C930A7" w:rsidP="00640005">
      <w:pPr>
        <w:rPr>
          <w:bCs/>
          <w:lang w:val="de-DE"/>
        </w:rPr>
      </w:pPr>
      <w:r w:rsidRPr="00A227DA">
        <w:rPr>
          <w:bCs/>
          <w:lang w:val="de-DE"/>
        </w:rPr>
        <w:fldChar w:fldCharType="begin"/>
      </w:r>
      <w:r w:rsidRPr="00A227DA">
        <w:rPr>
          <w:bCs/>
          <w:lang w:val="de-DE"/>
        </w:rPr>
        <w:instrText xml:space="preserve"> AUTONUM  </w:instrText>
      </w:r>
      <w:r w:rsidRPr="00A227DA">
        <w:rPr>
          <w:lang w:val="de-DE"/>
        </w:rPr>
        <w:fldChar w:fldCharType="end"/>
      </w:r>
      <w:r w:rsidRPr="00A227DA">
        <w:rPr>
          <w:bCs/>
          <w:lang w:val="de-DE"/>
        </w:rPr>
        <w:tab/>
        <w:t xml:space="preserve">Der TC-EDC vereinbarte, den TC zu ersuchen, zu prüfen, ob unter Verwendung des Standard-Krankheitsresistenzprotokolls, enthalten in Dokument TGP/12 „Anleitung zu bestimmten physiologischen Merkmalen”, weitere Anleitung zu Elementen, die in Erläuterungen zu den Krankheitsresistenzmerkmalen in Prüfungsrichtlinien nicht vervollständigt werden müssten, zur Verfügung gestellt werden sollte. Der TC-EDC empfahl, daß der TC prüfen sollte, Schulungen bei einschlägigen TWP anzubieten, die Erläuterungen zu den Krankheitsresistenzmerkmalen in Prüfungsrichtlinien bereitstellen </w:t>
      </w:r>
      <w:r w:rsidRPr="00A227DA">
        <w:rPr>
          <w:rFonts w:cs="Arial"/>
          <w:bCs/>
          <w:snapToGrid w:val="0"/>
          <w:lang w:val="de-DE"/>
        </w:rPr>
        <w:t>(vergleiche Dokument TC</w:t>
      </w:r>
      <w:r w:rsidRPr="00A227DA">
        <w:rPr>
          <w:rFonts w:cs="Arial"/>
          <w:bCs/>
          <w:snapToGrid w:val="0"/>
          <w:lang w:val="de-DE"/>
        </w:rPr>
        <w:noBreakHyphen/>
        <w:t>EDC/Mar18/11 „Bericht”, Absatz 48</w:t>
      </w:r>
      <w:r w:rsidRPr="00A227DA">
        <w:rPr>
          <w:bCs/>
          <w:lang w:val="de-DE"/>
        </w:rPr>
        <w:t>).</w:t>
      </w:r>
    </w:p>
    <w:p w:rsidR="00C930A7" w:rsidRPr="00A227DA" w:rsidRDefault="00C930A7" w:rsidP="00640005">
      <w:pPr>
        <w:rPr>
          <w:lang w:val="de-DE"/>
        </w:rPr>
      </w:pPr>
    </w:p>
    <w:p w:rsidR="00C930A7" w:rsidRPr="00A227DA" w:rsidRDefault="00C930A7" w:rsidP="00640005">
      <w:pPr>
        <w:keepNext/>
        <w:keepLines/>
        <w:tabs>
          <w:tab w:val="left" w:pos="5387"/>
        </w:tabs>
        <w:ind w:left="4820"/>
        <w:rPr>
          <w:i/>
          <w:lang w:val="de-DE"/>
        </w:rPr>
      </w:pPr>
      <w:r w:rsidRPr="00A227DA">
        <w:rPr>
          <w:i/>
          <w:lang w:val="de-DE"/>
        </w:rPr>
        <w:fldChar w:fldCharType="begin"/>
      </w:r>
      <w:r w:rsidRPr="00A227DA">
        <w:rPr>
          <w:i/>
          <w:lang w:val="de-DE"/>
        </w:rPr>
        <w:instrText xml:space="preserve"> AUTONUM  </w:instrText>
      </w:r>
      <w:r w:rsidRPr="00A227DA">
        <w:rPr>
          <w:i/>
          <w:lang w:val="de-DE"/>
        </w:rPr>
        <w:fldChar w:fldCharType="end"/>
      </w:r>
      <w:r w:rsidRPr="00A227DA">
        <w:rPr>
          <w:i/>
          <w:lang w:val="de-DE"/>
        </w:rPr>
        <w:tab/>
        <w:t>Der TC wird ersucht, zu prüfen, ob:</w:t>
      </w:r>
    </w:p>
    <w:p w:rsidR="00C930A7" w:rsidRPr="00A227DA" w:rsidRDefault="00C930A7" w:rsidP="00640005">
      <w:pPr>
        <w:keepNext/>
        <w:keepLines/>
        <w:tabs>
          <w:tab w:val="left" w:pos="5387"/>
        </w:tabs>
        <w:ind w:left="4820"/>
        <w:rPr>
          <w:i/>
          <w:lang w:val="de-DE"/>
        </w:rPr>
      </w:pPr>
    </w:p>
    <w:p w:rsidR="00C930A7" w:rsidRPr="00A227DA" w:rsidRDefault="00C930A7" w:rsidP="00640005">
      <w:pPr>
        <w:keepNext/>
        <w:keepLines/>
        <w:tabs>
          <w:tab w:val="left" w:pos="5387"/>
          <w:tab w:val="left" w:pos="5954"/>
        </w:tabs>
        <w:ind w:left="4820"/>
        <w:rPr>
          <w:i/>
          <w:lang w:val="de-DE"/>
        </w:rPr>
      </w:pPr>
      <w:r w:rsidRPr="00A227DA">
        <w:rPr>
          <w:i/>
          <w:lang w:val="de-DE"/>
        </w:rPr>
        <w:tab/>
        <w:t>a)</w:t>
      </w:r>
      <w:r w:rsidRPr="00A227DA">
        <w:rPr>
          <w:i/>
          <w:lang w:val="de-DE"/>
        </w:rPr>
        <w:tab/>
        <w:t>die TWP ersucht werden sollten, weitere Anleitung über die Bereitstellung von Erläuterungen zu den Krankheitsresistenzmerkmalen in Prüfungsrichtlinien mit Hilfe des Standard</w:t>
      </w:r>
      <w:r w:rsidRPr="00A227DA">
        <w:rPr>
          <w:rFonts w:ascii="Cambria Math" w:hAnsi="Cambria Math" w:cs="Cambria Math"/>
          <w:i/>
          <w:lang w:val="de-DE"/>
        </w:rPr>
        <w:t>‑</w:t>
      </w:r>
      <w:r w:rsidRPr="00A227DA">
        <w:rPr>
          <w:i/>
          <w:lang w:val="de-DE"/>
        </w:rPr>
        <w:t>Resistenzpr</w:t>
      </w:r>
      <w:r w:rsidRPr="00A227DA">
        <w:rPr>
          <w:rFonts w:cs="Arial"/>
          <w:i/>
          <w:lang w:val="de-DE"/>
        </w:rPr>
        <w:t>ü</w:t>
      </w:r>
      <w:r w:rsidRPr="00A227DA">
        <w:rPr>
          <w:i/>
          <w:lang w:val="de-DE"/>
        </w:rPr>
        <w:t>fungsprotokolls zu erarbeiten, das in Dokument TGP/12 „Anleitung zu bestimmten physiologischen Merkmalen” enthalten ist, einschließlich der Elemente, die nicht vervollständigt werden müssten; und</w:t>
      </w:r>
    </w:p>
    <w:p w:rsidR="00C930A7" w:rsidRPr="00A227DA" w:rsidRDefault="00C930A7" w:rsidP="00640005">
      <w:pPr>
        <w:keepLines/>
        <w:tabs>
          <w:tab w:val="left" w:pos="5387"/>
          <w:tab w:val="left" w:pos="5954"/>
        </w:tabs>
        <w:ind w:left="4820"/>
        <w:rPr>
          <w:i/>
          <w:lang w:val="de-DE"/>
        </w:rPr>
      </w:pPr>
    </w:p>
    <w:p w:rsidR="00C930A7" w:rsidRPr="00A227DA" w:rsidRDefault="00C930A7" w:rsidP="00640005">
      <w:pPr>
        <w:keepLines/>
        <w:tabs>
          <w:tab w:val="left" w:pos="5387"/>
          <w:tab w:val="left" w:pos="5954"/>
        </w:tabs>
        <w:ind w:left="4820"/>
        <w:rPr>
          <w:i/>
          <w:lang w:val="de-DE"/>
        </w:rPr>
      </w:pPr>
      <w:r w:rsidRPr="00A227DA">
        <w:rPr>
          <w:i/>
          <w:lang w:val="de-DE"/>
        </w:rPr>
        <w:tab/>
        <w:t>b)</w:t>
      </w:r>
      <w:r w:rsidRPr="00A227DA">
        <w:rPr>
          <w:i/>
          <w:lang w:val="de-DE"/>
        </w:rPr>
        <w:tab/>
      </w:r>
      <w:r w:rsidRPr="00A227DA">
        <w:rPr>
          <w:i/>
          <w:iCs/>
          <w:lang w:val="de-DE"/>
        </w:rPr>
        <w:t>das Verbandsbüro und einschlägige Sachverständige ersucht werden sollten, Schulungen bei einschlägigen TWP über Erläuterungen zu den Krankheitsresistenzmerkmalen in Prüfungsrichtlinien zur Verfügung zu stellen</w:t>
      </w:r>
      <w:r w:rsidRPr="00A227DA">
        <w:rPr>
          <w:i/>
          <w:lang w:val="de-DE"/>
        </w:rPr>
        <w:t>.</w:t>
      </w:r>
    </w:p>
    <w:p w:rsidR="00C930A7" w:rsidRDefault="00C930A7" w:rsidP="00640005">
      <w:pPr>
        <w:rPr>
          <w:lang w:val="de-DE"/>
        </w:rPr>
      </w:pPr>
    </w:p>
    <w:p w:rsidR="00FA6A5E" w:rsidRDefault="00FA6A5E" w:rsidP="00640005">
      <w:pPr>
        <w:rPr>
          <w:lang w:val="de-DE"/>
        </w:rPr>
      </w:pPr>
    </w:p>
    <w:p w:rsidR="009E3B3B" w:rsidRPr="00A227DA" w:rsidRDefault="009E3B3B" w:rsidP="00640005">
      <w:pPr>
        <w:rPr>
          <w:lang w:val="de-DE"/>
        </w:rPr>
      </w:pPr>
    </w:p>
    <w:p w:rsidR="00C930A7" w:rsidRPr="00A227DA" w:rsidRDefault="00C930A7" w:rsidP="00640005">
      <w:pPr>
        <w:keepNext/>
        <w:outlineLvl w:val="0"/>
        <w:rPr>
          <w:caps/>
          <w:lang w:val="de-DE"/>
        </w:rPr>
      </w:pPr>
      <w:bookmarkStart w:id="93" w:name="_Toc526175567"/>
      <w:r w:rsidRPr="00A227DA">
        <w:rPr>
          <w:caps/>
          <w:lang w:val="de-DE"/>
        </w:rPr>
        <w:t>PROGRAMM FÜR DIE Erstellung VON TGP-DOKUMENTEN</w:t>
      </w:r>
      <w:bookmarkEnd w:id="83"/>
      <w:bookmarkEnd w:id="84"/>
      <w:bookmarkEnd w:id="85"/>
      <w:bookmarkEnd w:id="86"/>
      <w:bookmarkEnd w:id="93"/>
    </w:p>
    <w:p w:rsidR="00C930A7" w:rsidRPr="00A227DA" w:rsidRDefault="00C930A7" w:rsidP="00640005">
      <w:pPr>
        <w:keepNext/>
        <w:keepLines/>
        <w:rPr>
          <w:rFonts w:cs="Arial"/>
          <w:lang w:val="de-DE"/>
        </w:rPr>
      </w:pPr>
      <w:bookmarkStart w:id="94" w:name="OLE_LINK10"/>
    </w:p>
    <w:p w:rsidR="00C930A7" w:rsidRPr="00A227DA" w:rsidRDefault="00C930A7" w:rsidP="00640005">
      <w:pPr>
        <w:keepNext/>
        <w:keepLines/>
        <w:rPr>
          <w:rFonts w:cs="Arial"/>
          <w:lang w:val="de-DE" w:eastAsia="ja-JP"/>
        </w:rPr>
      </w:pPr>
      <w:r w:rsidRPr="00A227DA">
        <w:rPr>
          <w:rFonts w:cs="Arial"/>
          <w:lang w:val="de-DE"/>
        </w:rPr>
        <w:fldChar w:fldCharType="begin"/>
      </w:r>
      <w:r w:rsidRPr="00A227DA">
        <w:rPr>
          <w:rFonts w:cs="Arial"/>
          <w:lang w:val="de-DE"/>
        </w:rPr>
        <w:instrText xml:space="preserve"> AUTONUM  </w:instrText>
      </w:r>
      <w:r w:rsidRPr="00A227DA">
        <w:rPr>
          <w:rFonts w:cs="Arial"/>
          <w:lang w:val="de-DE"/>
        </w:rPr>
        <w:fldChar w:fldCharType="end"/>
      </w:r>
      <w:r w:rsidRPr="00A227DA">
        <w:rPr>
          <w:rFonts w:cs="Arial"/>
          <w:lang w:val="de-DE"/>
        </w:rPr>
        <w:tab/>
        <w:t xml:space="preserve">Anlage IV </w:t>
      </w:r>
      <w:r w:rsidRPr="00A227DA">
        <w:rPr>
          <w:rFonts w:cs="Arial"/>
          <w:lang w:val="de-DE" w:eastAsia="ja-JP"/>
        </w:rPr>
        <w:t xml:space="preserve">dieses Dokumentes </w:t>
      </w:r>
      <w:r w:rsidRPr="00A227DA">
        <w:rPr>
          <w:rFonts w:cs="Arial"/>
          <w:lang w:val="de-DE"/>
        </w:rPr>
        <w:t>stellt das Programm für die Erstellung von TGP-Dokumenten, wie aufgrund der Bemerkungen der TWP auf ihren Tagungen im Jahr 2017 und der Empfehlungen durch den TC</w:t>
      </w:r>
      <w:r w:rsidRPr="00A227DA">
        <w:rPr>
          <w:rFonts w:cs="Arial"/>
          <w:lang w:val="de-DE"/>
        </w:rPr>
        <w:noBreakHyphen/>
        <w:t>EDC</w:t>
      </w:r>
      <w:bookmarkEnd w:id="94"/>
      <w:r w:rsidRPr="00A227DA">
        <w:rPr>
          <w:rFonts w:cs="Arial"/>
          <w:lang w:val="de-DE"/>
        </w:rPr>
        <w:t xml:space="preserve"> bei seiner Sitzung am 26. und 27. März 2018 geändert, vor.</w:t>
      </w:r>
    </w:p>
    <w:p w:rsidR="00C930A7" w:rsidRPr="00A227DA" w:rsidRDefault="00C930A7" w:rsidP="00640005">
      <w:pPr>
        <w:rPr>
          <w:lang w:val="de-DE"/>
        </w:rPr>
      </w:pPr>
    </w:p>
    <w:p w:rsidR="00C930A7" w:rsidRPr="00A227DA" w:rsidRDefault="00C930A7" w:rsidP="00640005">
      <w:pPr>
        <w:tabs>
          <w:tab w:val="left" w:pos="567"/>
          <w:tab w:val="left" w:pos="1134"/>
          <w:tab w:val="left" w:pos="5387"/>
          <w:tab w:val="left" w:pos="5954"/>
        </w:tabs>
        <w:ind w:left="4820"/>
        <w:rPr>
          <w:i/>
          <w:lang w:val="de-DE"/>
        </w:rPr>
      </w:pPr>
      <w:r w:rsidRPr="00A227DA">
        <w:rPr>
          <w:i/>
          <w:lang w:val="de-DE"/>
        </w:rPr>
        <w:fldChar w:fldCharType="begin"/>
      </w:r>
      <w:r w:rsidRPr="00A227DA">
        <w:rPr>
          <w:i/>
          <w:lang w:val="de-DE"/>
        </w:rPr>
        <w:instrText xml:space="preserve"> AUTONUM  </w:instrText>
      </w:r>
      <w:r w:rsidRPr="00A227DA">
        <w:rPr>
          <w:i/>
          <w:lang w:val="de-DE"/>
        </w:rPr>
        <w:fldChar w:fldCharType="end"/>
      </w:r>
      <w:r w:rsidRPr="00A227DA">
        <w:rPr>
          <w:i/>
          <w:lang w:val="de-DE"/>
        </w:rPr>
        <w:tab/>
        <w:t>Der TC wird ersucht, das Programm für die Erstellung von TGP-Dokumenten zu prüfen, wie in Anlage IV dieses Dokumentes dargelegt.</w:t>
      </w:r>
    </w:p>
    <w:p w:rsidR="00C930A7" w:rsidRDefault="00C930A7" w:rsidP="00640005">
      <w:pPr>
        <w:tabs>
          <w:tab w:val="left" w:pos="567"/>
          <w:tab w:val="left" w:pos="1134"/>
          <w:tab w:val="left" w:pos="5387"/>
          <w:tab w:val="left" w:pos="5954"/>
        </w:tabs>
        <w:ind w:left="4820"/>
        <w:rPr>
          <w:i/>
          <w:lang w:val="de-DE"/>
        </w:rPr>
      </w:pPr>
    </w:p>
    <w:p w:rsidR="009E3B3B" w:rsidRDefault="009E3B3B" w:rsidP="00640005">
      <w:pPr>
        <w:tabs>
          <w:tab w:val="left" w:pos="567"/>
          <w:tab w:val="left" w:pos="1134"/>
          <w:tab w:val="left" w:pos="5387"/>
          <w:tab w:val="left" w:pos="5954"/>
        </w:tabs>
        <w:ind w:left="4820"/>
        <w:rPr>
          <w:i/>
          <w:lang w:val="de-DE"/>
        </w:rPr>
      </w:pPr>
    </w:p>
    <w:p w:rsidR="009E3B3B" w:rsidRPr="00A227DA" w:rsidRDefault="009E3B3B" w:rsidP="00640005">
      <w:pPr>
        <w:tabs>
          <w:tab w:val="left" w:pos="567"/>
          <w:tab w:val="left" w:pos="1134"/>
          <w:tab w:val="left" w:pos="5387"/>
          <w:tab w:val="left" w:pos="5954"/>
        </w:tabs>
        <w:ind w:left="4820"/>
        <w:rPr>
          <w:i/>
          <w:lang w:val="de-DE"/>
        </w:rPr>
      </w:pPr>
    </w:p>
    <w:p w:rsidR="00C930A7" w:rsidRPr="00A227DA" w:rsidRDefault="00C930A7" w:rsidP="00640005">
      <w:pPr>
        <w:jc w:val="right"/>
        <w:rPr>
          <w:snapToGrid w:val="0"/>
          <w:lang w:val="de-DE"/>
        </w:rPr>
      </w:pPr>
      <w:r w:rsidRPr="00A227DA">
        <w:rPr>
          <w:snapToGrid w:val="0"/>
          <w:lang w:val="de-DE"/>
        </w:rPr>
        <w:t>[Anlagen folgen]</w:t>
      </w:r>
    </w:p>
    <w:p w:rsidR="00C930A7" w:rsidRPr="00A227DA" w:rsidRDefault="00C930A7" w:rsidP="00640005">
      <w:pPr>
        <w:jc w:val="right"/>
        <w:rPr>
          <w:snapToGrid w:val="0"/>
          <w:lang w:val="de-DE"/>
        </w:rPr>
        <w:sectPr w:rsidR="00C930A7" w:rsidRPr="00A227DA" w:rsidSect="00C930A7">
          <w:headerReference w:type="default" r:id="rId10"/>
          <w:pgSz w:w="11907" w:h="16840" w:code="9"/>
          <w:pgMar w:top="510" w:right="1134" w:bottom="964" w:left="1134" w:header="510" w:footer="624" w:gutter="0"/>
          <w:cols w:space="720"/>
          <w:titlePg/>
        </w:sectPr>
      </w:pPr>
    </w:p>
    <w:p w:rsidR="00C930A7" w:rsidRPr="00A227DA" w:rsidRDefault="00C930A7" w:rsidP="00640005">
      <w:pPr>
        <w:jc w:val="right"/>
        <w:rPr>
          <w:snapToGrid w:val="0"/>
          <w:lang w:val="de-DE"/>
        </w:rPr>
      </w:pPr>
    </w:p>
    <w:p w:rsidR="00C930A7" w:rsidRPr="00A227DA" w:rsidRDefault="00C930A7" w:rsidP="00640005">
      <w:pPr>
        <w:jc w:val="center"/>
        <w:rPr>
          <w:caps/>
          <w:lang w:val="de-DE"/>
        </w:rPr>
      </w:pPr>
      <w:r w:rsidRPr="00A227DA">
        <w:rPr>
          <w:caps/>
          <w:lang w:val="de-DE"/>
        </w:rPr>
        <w:t xml:space="preserve">Überarbeitungen Von Dokument TGP/7 „Erstellung von Prüfungsrichtlinien”, </w:t>
      </w:r>
      <w:r w:rsidR="00C34616">
        <w:rPr>
          <w:caps/>
          <w:lang w:val="de-DE"/>
        </w:rPr>
        <w:br/>
      </w:r>
      <w:r w:rsidRPr="00A227DA">
        <w:rPr>
          <w:caps/>
          <w:lang w:val="de-DE"/>
        </w:rPr>
        <w:t>die zuvor vom TC vereinbart wurden</w:t>
      </w:r>
    </w:p>
    <w:p w:rsidR="00C930A7" w:rsidRPr="00A227DA" w:rsidRDefault="00C930A7" w:rsidP="00640005">
      <w:pPr>
        <w:jc w:val="center"/>
        <w:rPr>
          <w:lang w:val="de-DE"/>
        </w:rPr>
      </w:pPr>
    </w:p>
    <w:p w:rsidR="00C930A7" w:rsidRPr="00A227DA" w:rsidRDefault="00C930A7" w:rsidP="00640005">
      <w:pPr>
        <w:rPr>
          <w:lang w:val="de-DE"/>
        </w:rPr>
      </w:pPr>
      <w:r w:rsidRPr="00A227DA">
        <w:rPr>
          <w:noProof/>
        </w:rPr>
        <mc:AlternateContent>
          <mc:Choice Requires="wps">
            <w:drawing>
              <wp:anchor distT="0" distB="0" distL="114300" distR="114300" simplePos="0" relativeHeight="251659264" behindDoc="0" locked="0" layoutInCell="1" allowOverlap="1" wp14:anchorId="5941FE7E" wp14:editId="53CD1A1D">
                <wp:simplePos x="0" y="0"/>
                <wp:positionH relativeFrom="column">
                  <wp:align>center</wp:align>
                </wp:positionH>
                <wp:positionV relativeFrom="paragraph">
                  <wp:posOffset>0</wp:posOffset>
                </wp:positionV>
                <wp:extent cx="4119842" cy="564543"/>
                <wp:effectExtent l="0" t="0" r="1460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564543"/>
                        </a:xfrm>
                        <a:prstGeom prst="rect">
                          <a:avLst/>
                        </a:prstGeom>
                        <a:solidFill>
                          <a:srgbClr val="FFFFFF"/>
                        </a:solidFill>
                        <a:ln w="9525">
                          <a:solidFill>
                            <a:srgbClr val="000000"/>
                          </a:solidFill>
                          <a:miter lim="800000"/>
                          <a:headEnd/>
                          <a:tailEnd/>
                        </a:ln>
                      </wps:spPr>
                      <wps:txbx>
                        <w:txbxContent>
                          <w:p w:rsidR="00424E6C" w:rsidRPr="00F75D44" w:rsidRDefault="00424E6C" w:rsidP="00640005">
                            <w:pPr>
                              <w:jc w:val="center"/>
                              <w:rPr>
                                <w:lang w:val="de-DE"/>
                              </w:rPr>
                            </w:pPr>
                            <w:r w:rsidRPr="00F75D44">
                              <w:rPr>
                                <w:strike/>
                                <w:sz w:val="18"/>
                                <w:szCs w:val="18"/>
                                <w:highlight w:val="lightGray"/>
                                <w:lang w:val="de-DE"/>
                              </w:rPr>
                              <w:t>Durchgestrichener</w:t>
                            </w:r>
                            <w:r w:rsidRPr="00F75D44">
                              <w:rPr>
                                <w:sz w:val="18"/>
                                <w:szCs w:val="18"/>
                                <w:highlight w:val="lightGray"/>
                                <w:lang w:val="de-DE"/>
                              </w:rPr>
                              <w:t xml:space="preserve"> hervorgehobener</w:t>
                            </w:r>
                            <w:r w:rsidRPr="00F75D44">
                              <w:rPr>
                                <w:sz w:val="18"/>
                                <w:szCs w:val="18"/>
                                <w:lang w:val="de-DE"/>
                              </w:rPr>
                              <w:t xml:space="preserve"> Wortlaut gibt die Streichung aus dem Wortlaut und </w:t>
                            </w:r>
                            <w:r w:rsidRPr="00F75D44">
                              <w:rPr>
                                <w:sz w:val="18"/>
                                <w:szCs w:val="18"/>
                                <w:highlight w:val="lightGray"/>
                                <w:u w:val="single"/>
                                <w:lang w:val="de-DE"/>
                              </w:rPr>
                              <w:t>unterstrichener</w:t>
                            </w:r>
                            <w:r w:rsidRPr="00F75D44">
                              <w:rPr>
                                <w:sz w:val="18"/>
                                <w:szCs w:val="18"/>
                                <w:highlight w:val="lightGray"/>
                                <w:lang w:val="de-DE"/>
                              </w:rPr>
                              <w:t xml:space="preserve"> hervorgehobener </w:t>
                            </w:r>
                            <w:r w:rsidRPr="00F75D44">
                              <w:rPr>
                                <w:sz w:val="18"/>
                                <w:szCs w:val="18"/>
                                <w:lang w:val="de-DE"/>
                              </w:rPr>
                              <w:t>Wortlaut gibt die Einfügung in den Wortlaut des Dokuments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1FE7E" id="_x0000_t202" coordsize="21600,21600" o:spt="202" path="m,l,21600r21600,l21600,xe">
                <v:stroke joinstyle="miter"/>
                <v:path gradientshapeok="t" o:connecttype="rect"/>
              </v:shapetype>
              <v:shape id="Text Box 2" o:spid="_x0000_s1026" type="#_x0000_t202" style="position:absolute;left:0;text-align:left;margin-left:0;margin-top:0;width:324.4pt;height:44.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">
                <v:textbox>
                  <w:txbxContent>
                    <w:p w:rsidR="00424E6C" w:rsidRPr="00F75D44" w:rsidRDefault="00424E6C" w:rsidP="00640005">
                      <w:pPr>
                        <w:jc w:val="center"/>
                        <w:rPr>
                          <w:lang w:val="de-DE"/>
                        </w:rPr>
                      </w:pPr>
                      <w:r w:rsidRPr="00F75D44">
                        <w:rPr>
                          <w:strike/>
                          <w:sz w:val="18"/>
                          <w:szCs w:val="18"/>
                          <w:highlight w:val="lightGray"/>
                          <w:lang w:val="de-DE"/>
                        </w:rPr>
                        <w:t>Durchgestrichener</w:t>
                      </w:r>
                      <w:r w:rsidRPr="00F75D44">
                        <w:rPr>
                          <w:sz w:val="18"/>
                          <w:szCs w:val="18"/>
                          <w:highlight w:val="lightGray"/>
                          <w:lang w:val="de-DE"/>
                        </w:rPr>
                        <w:t xml:space="preserve"> hervorgehobener</w:t>
                      </w:r>
                      <w:r w:rsidRPr="00F75D44">
                        <w:rPr>
                          <w:sz w:val="18"/>
                          <w:szCs w:val="18"/>
                          <w:lang w:val="de-DE"/>
                        </w:rPr>
                        <w:t xml:space="preserve"> Wortlaut gibt die Streichung aus dem Wortlaut und </w:t>
                      </w:r>
                      <w:r w:rsidRPr="00F75D44">
                        <w:rPr>
                          <w:sz w:val="18"/>
                          <w:szCs w:val="18"/>
                          <w:highlight w:val="lightGray"/>
                          <w:u w:val="single"/>
                          <w:lang w:val="de-DE"/>
                        </w:rPr>
                        <w:t>unterstrichener</w:t>
                      </w:r>
                      <w:r w:rsidRPr="00F75D44">
                        <w:rPr>
                          <w:sz w:val="18"/>
                          <w:szCs w:val="18"/>
                          <w:highlight w:val="lightGray"/>
                          <w:lang w:val="de-DE"/>
                        </w:rPr>
                        <w:t xml:space="preserve"> hervorgehobener </w:t>
                      </w:r>
                      <w:r w:rsidRPr="00F75D44">
                        <w:rPr>
                          <w:sz w:val="18"/>
                          <w:szCs w:val="18"/>
                          <w:lang w:val="de-DE"/>
                        </w:rPr>
                        <w:t>Wortlaut gibt die Einfügung in den Wortlaut des Dokuments an.</w:t>
                      </w:r>
                    </w:p>
                  </w:txbxContent>
                </v:textbox>
              </v:shape>
            </w:pict>
          </mc:Fallback>
        </mc:AlternateContent>
      </w:r>
    </w:p>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rPr>
          <w:u w:val="single"/>
          <w:lang w:val="de-DE"/>
        </w:rPr>
      </w:pPr>
    </w:p>
    <w:p w:rsidR="00C930A7" w:rsidRPr="00A227DA" w:rsidRDefault="00C930A7" w:rsidP="00640005">
      <w:pPr>
        <w:rPr>
          <w:sz w:val="18"/>
          <w:u w:val="single"/>
          <w:lang w:val="de-DE"/>
        </w:rPr>
      </w:pPr>
      <w:bookmarkStart w:id="95" w:name="_Toc476841846"/>
      <w:bookmarkStart w:id="96" w:name="_Toc477418950"/>
      <w:r w:rsidRPr="00A227DA">
        <w:rPr>
          <w:sz w:val="18"/>
          <w:u w:val="single"/>
          <w:lang w:val="de-DE"/>
        </w:rPr>
        <w:t>Abschnitt 1: Einleitung</w:t>
      </w:r>
      <w:bookmarkEnd w:id="95"/>
      <w:bookmarkEnd w:id="96"/>
      <w:r w:rsidRPr="00A227DA">
        <w:rPr>
          <w:sz w:val="18"/>
          <w:u w:val="single"/>
          <w:lang w:val="de-DE"/>
        </w:rPr>
        <w:t xml:space="preserve"> </w:t>
      </w:r>
    </w:p>
    <w:p w:rsidR="00C930A7" w:rsidRPr="00A227DA" w:rsidRDefault="00C930A7" w:rsidP="00640005">
      <w:pPr>
        <w:keepNext/>
        <w:ind w:left="567" w:right="567"/>
        <w:outlineLvl w:val="1"/>
        <w:rPr>
          <w:sz w:val="18"/>
          <w:szCs w:val="18"/>
          <w:u w:val="single"/>
          <w:lang w:val="de-DE"/>
        </w:rPr>
      </w:pPr>
    </w:p>
    <w:p w:rsidR="00C930A7" w:rsidRPr="00A227DA" w:rsidRDefault="00C930A7" w:rsidP="00640005">
      <w:pPr>
        <w:ind w:left="567"/>
        <w:rPr>
          <w:sz w:val="18"/>
          <w:szCs w:val="18"/>
          <w:lang w:val="de-DE"/>
        </w:rPr>
      </w:pPr>
      <w:r w:rsidRPr="00A227DA">
        <w:rPr>
          <w:sz w:val="18"/>
          <w:szCs w:val="18"/>
          <w:lang w:val="de-DE"/>
        </w:rPr>
        <w:t>1.3 Aufbau des Dokumentes TGP/7</w:t>
      </w:r>
    </w:p>
    <w:p w:rsidR="00C930A7" w:rsidRDefault="00C930A7" w:rsidP="00640005">
      <w:pPr>
        <w:ind w:left="567"/>
        <w:rPr>
          <w:sz w:val="18"/>
          <w:szCs w:val="18"/>
          <w:lang w:val="de-DE"/>
        </w:rPr>
      </w:pPr>
      <w:r w:rsidRPr="00A227DA">
        <w:rPr>
          <w:sz w:val="18"/>
          <w:szCs w:val="18"/>
          <w:lang w:val="de-DE"/>
        </w:rPr>
        <w:t>[…]</w:t>
      </w:r>
    </w:p>
    <w:p w:rsidR="00077BBD" w:rsidRPr="00A227DA" w:rsidRDefault="00077BBD" w:rsidP="00640005">
      <w:pPr>
        <w:ind w:left="567"/>
        <w:rPr>
          <w:sz w:val="18"/>
          <w:szCs w:val="18"/>
          <w:lang w:val="de-DE"/>
        </w:rPr>
      </w:pPr>
    </w:p>
    <w:p w:rsidR="00C930A7" w:rsidRPr="00077BBD" w:rsidRDefault="00C930A7" w:rsidP="00077BBD">
      <w:pPr>
        <w:ind w:left="567"/>
        <w:rPr>
          <w:sz w:val="18"/>
          <w:u w:val="single"/>
          <w:lang w:val="de-DE" w:eastAsia="de-DE" w:bidi="de-DE"/>
        </w:rPr>
      </w:pPr>
      <w:r w:rsidRPr="00C34616">
        <w:rPr>
          <w:sz w:val="18"/>
          <w:lang w:val="de-DE" w:eastAsia="de-DE" w:bidi="de-DE"/>
        </w:rPr>
        <w:t>3.1</w:t>
      </w:r>
      <w:r w:rsidRPr="00C34616">
        <w:rPr>
          <w:sz w:val="18"/>
          <w:lang w:val="de-DE" w:eastAsia="de-DE" w:bidi="de-DE"/>
        </w:rPr>
        <w:tab/>
      </w:r>
      <w:r w:rsidRPr="00077BBD">
        <w:rPr>
          <w:sz w:val="18"/>
          <w:u w:val="single"/>
          <w:lang w:val="de-DE" w:eastAsia="de-DE" w:bidi="de-DE"/>
        </w:rPr>
        <w:t>TG-</w:t>
      </w:r>
      <w:r w:rsidRPr="00077BBD">
        <w:rPr>
          <w:strike/>
          <w:sz w:val="18"/>
          <w:highlight w:val="lightGray"/>
          <w:u w:val="single"/>
          <w:lang w:val="de-DE" w:eastAsia="de-DE" w:bidi="de-DE"/>
        </w:rPr>
        <w:t>Mustervorlage</w:t>
      </w:r>
      <w:r w:rsidRPr="00077BBD">
        <w:rPr>
          <w:sz w:val="18"/>
          <w:highlight w:val="lightGray"/>
          <w:u w:val="single"/>
          <w:lang w:val="de-DE" w:eastAsia="de-DE" w:bidi="de-DE"/>
        </w:rPr>
        <w:t>Aufbau und allgemeingültiger Standardwortlaut</w:t>
      </w:r>
    </w:p>
    <w:p w:rsidR="00C930A7" w:rsidRPr="00A227DA" w:rsidRDefault="00C930A7" w:rsidP="00640005">
      <w:pPr>
        <w:ind w:left="567" w:right="567"/>
        <w:rPr>
          <w:sz w:val="18"/>
          <w:szCs w:val="18"/>
          <w:lang w:val="de-DE"/>
        </w:rPr>
      </w:pPr>
    </w:p>
    <w:p w:rsidR="00C930A7" w:rsidRPr="00A227DA" w:rsidRDefault="00C930A7" w:rsidP="00640005">
      <w:pPr>
        <w:tabs>
          <w:tab w:val="left" w:pos="1418"/>
        </w:tabs>
        <w:spacing w:after="240"/>
        <w:ind w:left="567"/>
        <w:rPr>
          <w:sz w:val="18"/>
          <w:szCs w:val="18"/>
          <w:u w:val="single"/>
          <w:lang w:val="de-DE"/>
        </w:rPr>
      </w:pPr>
      <w:r w:rsidRPr="00A227DA">
        <w:rPr>
          <w:sz w:val="18"/>
          <w:szCs w:val="18"/>
          <w:lang w:val="de-DE"/>
        </w:rPr>
        <w:t xml:space="preserve">„Dieser Abschnitt stellt den </w:t>
      </w:r>
      <w:r w:rsidRPr="00A227DA">
        <w:rPr>
          <w:strike/>
          <w:sz w:val="18"/>
          <w:szCs w:val="18"/>
          <w:highlight w:val="lightGray"/>
          <w:lang w:val="de-DE"/>
        </w:rPr>
        <w:t>„TG-Mustervorlage”, die den grundlegenden</w:t>
      </w:r>
      <w:r w:rsidRPr="00A227DA">
        <w:rPr>
          <w:sz w:val="18"/>
          <w:szCs w:val="18"/>
          <w:lang w:val="de-DE"/>
        </w:rPr>
        <w:t xml:space="preserve"> Aufbau der Prüfungsrichtlinien </w:t>
      </w:r>
      <w:r w:rsidRPr="00A227DA">
        <w:rPr>
          <w:strike/>
          <w:sz w:val="18"/>
          <w:szCs w:val="18"/>
          <w:highlight w:val="lightGray"/>
          <w:lang w:val="de-DE"/>
        </w:rPr>
        <w:t>sowie</w:t>
      </w:r>
      <w:r w:rsidRPr="00A227DA">
        <w:rPr>
          <w:sz w:val="18"/>
          <w:szCs w:val="18"/>
          <w:lang w:val="de-DE"/>
        </w:rPr>
        <w:t>und den allgemeingültigen Standardwortlaut vor</w:t>
      </w:r>
      <w:r w:rsidRPr="00A227DA">
        <w:rPr>
          <w:strike/>
          <w:sz w:val="18"/>
          <w:szCs w:val="18"/>
          <w:highlight w:val="lightGray"/>
          <w:lang w:val="de-DE"/>
        </w:rPr>
        <w:t>enthält, der gegenwärtig für</w:t>
      </w:r>
      <w:r w:rsidRPr="00A227DA">
        <w:rPr>
          <w:sz w:val="18"/>
          <w:szCs w:val="18"/>
          <w:highlight w:val="lightGray"/>
          <w:lang w:val="de-DE"/>
        </w:rPr>
        <w:t xml:space="preserve">, </w:t>
      </w:r>
      <w:r w:rsidRPr="00A227DA">
        <w:rPr>
          <w:sz w:val="18"/>
          <w:szCs w:val="18"/>
          <w:highlight w:val="lightGray"/>
          <w:u w:val="single"/>
          <w:lang w:val="de-DE"/>
        </w:rPr>
        <w:t>der</w:t>
      </w:r>
      <w:r w:rsidRPr="00A227DA">
        <w:rPr>
          <w:sz w:val="18"/>
          <w:szCs w:val="18"/>
          <w:lang w:val="de-DE"/>
        </w:rPr>
        <w:t xml:space="preserve"> für alle Prüfungsrichtlinien als geeignet angesehen wird, </w:t>
      </w:r>
      <w:r w:rsidRPr="00A227DA">
        <w:rPr>
          <w:sz w:val="18"/>
          <w:szCs w:val="18"/>
          <w:highlight w:val="lightGray"/>
          <w:u w:val="single"/>
          <w:lang w:val="de-DE"/>
        </w:rPr>
        <w:t xml:space="preserve">wie </w:t>
      </w:r>
      <w:r w:rsidRPr="00A227DA">
        <w:rPr>
          <w:strike/>
          <w:sz w:val="18"/>
          <w:szCs w:val="18"/>
          <w:highlight w:val="lightGray"/>
          <w:lang w:val="de-DE"/>
        </w:rPr>
        <w:t>Die TG-Mustervorlage selbst ist</w:t>
      </w:r>
      <w:r w:rsidRPr="00A227DA">
        <w:rPr>
          <w:sz w:val="18"/>
          <w:szCs w:val="18"/>
          <w:lang w:val="de-DE"/>
        </w:rPr>
        <w:t xml:space="preserve"> in Anlage 1 dieses Dokumentes </w:t>
      </w:r>
      <w:r w:rsidRPr="00A227DA">
        <w:rPr>
          <w:sz w:val="18"/>
          <w:szCs w:val="18"/>
          <w:highlight w:val="lightGray"/>
          <w:u w:val="single"/>
          <w:lang w:val="de-DE"/>
        </w:rPr>
        <w:t>dargelegt</w:t>
      </w:r>
      <w:r w:rsidRPr="00A227DA">
        <w:rPr>
          <w:sz w:val="18"/>
          <w:szCs w:val="18"/>
          <w:lang w:val="de-DE"/>
        </w:rPr>
        <w:t>.”</w:t>
      </w:r>
      <w:r w:rsidRPr="00A227DA">
        <w:rPr>
          <w:sz w:val="18"/>
          <w:szCs w:val="18"/>
          <w:u w:val="single"/>
          <w:lang w:val="de-DE"/>
        </w:rPr>
        <w:t xml:space="preserve"> </w:t>
      </w:r>
    </w:p>
    <w:p w:rsidR="00C930A7" w:rsidRPr="00A227DA" w:rsidRDefault="00C930A7" w:rsidP="00640005">
      <w:pPr>
        <w:ind w:left="567"/>
        <w:rPr>
          <w:sz w:val="18"/>
          <w:szCs w:val="18"/>
          <w:u w:val="single"/>
          <w:lang w:val="de-DE"/>
        </w:rPr>
      </w:pPr>
      <w:r w:rsidRPr="00C34616">
        <w:rPr>
          <w:sz w:val="18"/>
          <w:szCs w:val="18"/>
          <w:lang w:val="de-DE"/>
        </w:rPr>
        <w:t>3.2</w:t>
      </w:r>
      <w:r w:rsidRPr="00C34616">
        <w:rPr>
          <w:sz w:val="18"/>
          <w:szCs w:val="18"/>
          <w:lang w:val="de-DE"/>
        </w:rPr>
        <w:tab/>
      </w:r>
      <w:r w:rsidRPr="00A227DA">
        <w:rPr>
          <w:sz w:val="18"/>
          <w:szCs w:val="18"/>
          <w:u w:val="single"/>
          <w:lang w:val="de-DE"/>
        </w:rPr>
        <w:t>Zusätzlicher Standardwortlaut (ASW)</w:t>
      </w:r>
    </w:p>
    <w:p w:rsidR="00C930A7" w:rsidRPr="00A227DA" w:rsidRDefault="00C930A7" w:rsidP="00640005">
      <w:pPr>
        <w:keepNext/>
        <w:ind w:left="567" w:right="567"/>
        <w:rPr>
          <w:sz w:val="18"/>
          <w:lang w:val="de-DE"/>
        </w:rPr>
      </w:pPr>
    </w:p>
    <w:p w:rsidR="00C930A7" w:rsidRPr="00A227DA" w:rsidRDefault="00C930A7" w:rsidP="00640005">
      <w:pPr>
        <w:tabs>
          <w:tab w:val="left" w:pos="1418"/>
        </w:tabs>
        <w:spacing w:after="240"/>
        <w:ind w:left="567"/>
        <w:rPr>
          <w:sz w:val="18"/>
          <w:szCs w:val="18"/>
          <w:lang w:val="de-DE"/>
        </w:rPr>
      </w:pPr>
      <w:r w:rsidRPr="00A227DA">
        <w:rPr>
          <w:sz w:val="18"/>
          <w:szCs w:val="18"/>
          <w:lang w:val="de-DE"/>
        </w:rPr>
        <w:t>„</w:t>
      </w:r>
      <w:r w:rsidRPr="00A227DA">
        <w:rPr>
          <w:strike/>
          <w:sz w:val="18"/>
          <w:szCs w:val="18"/>
          <w:highlight w:val="lightGray"/>
          <w:lang w:val="de-DE"/>
        </w:rPr>
        <w:t>Die TG-Mustervorlage“</w:t>
      </w:r>
      <w:r w:rsidRPr="00A227DA">
        <w:rPr>
          <w:sz w:val="18"/>
          <w:szCs w:val="18"/>
          <w:lang w:val="de-DE"/>
        </w:rPr>
        <w:t xml:space="preserve"> Anlage I enthält den allgemeingültigen Standardwortlaut, der </w:t>
      </w:r>
      <w:r w:rsidRPr="00A227DA">
        <w:rPr>
          <w:strike/>
          <w:sz w:val="18"/>
          <w:szCs w:val="18"/>
          <w:highlight w:val="lightGray"/>
          <w:lang w:val="de-DE"/>
        </w:rPr>
        <w:t>gegenwärtig</w:t>
      </w:r>
      <w:r w:rsidRPr="00A227DA">
        <w:rPr>
          <w:sz w:val="18"/>
          <w:szCs w:val="18"/>
          <w:lang w:val="de-DE"/>
        </w:rPr>
        <w:t xml:space="preserve"> für alle Prüfungsrichtlinien als geeignet angesehen wird. Dieser Abschnitt erläutert jedoch, daß die UPOV einen zusätzlichen Standardwortlaut (ASW) erarbeitet hat, der gegebenenfalls für die betreffenden Prüfungsrichtlinien zu verwenden ist. Der zusätzliche Standardwortlaut ist in Anlage 2 dieses Dokumentes wiedergegeben.“</w:t>
      </w:r>
    </w:p>
    <w:p w:rsidR="00C930A7" w:rsidRPr="00A227DA" w:rsidRDefault="00C930A7" w:rsidP="00A227DA">
      <w:pPr>
        <w:ind w:left="567"/>
        <w:rPr>
          <w:sz w:val="18"/>
          <w:u w:val="single"/>
          <w:lang w:val="de-DE"/>
        </w:rPr>
      </w:pPr>
      <w:r w:rsidRPr="00C34616">
        <w:rPr>
          <w:sz w:val="18"/>
          <w:lang w:val="de-DE"/>
        </w:rPr>
        <w:t>3.3</w:t>
      </w:r>
      <w:r w:rsidRPr="00C34616">
        <w:rPr>
          <w:sz w:val="18"/>
          <w:lang w:val="de-DE"/>
        </w:rPr>
        <w:tab/>
      </w:r>
      <w:r w:rsidRPr="00A227DA">
        <w:rPr>
          <w:sz w:val="18"/>
          <w:u w:val="single"/>
          <w:lang w:val="de-DE"/>
        </w:rPr>
        <w:t xml:space="preserve">Erläuternde Anmerkungen (GN) </w:t>
      </w:r>
      <w:r w:rsidRPr="00A227DA">
        <w:rPr>
          <w:strike/>
          <w:sz w:val="18"/>
          <w:highlight w:val="lightGray"/>
          <w:u w:val="single"/>
          <w:lang w:val="de-DE"/>
        </w:rPr>
        <w:t>zur TG-Mustervorlage</w:t>
      </w:r>
      <w:r w:rsidRPr="00A227DA">
        <w:rPr>
          <w:sz w:val="18"/>
          <w:highlight w:val="lightGray"/>
          <w:u w:val="single"/>
          <w:lang w:val="de-DE"/>
        </w:rPr>
        <w:t xml:space="preserve"> </w:t>
      </w:r>
    </w:p>
    <w:p w:rsidR="00C930A7" w:rsidRPr="00A227DA" w:rsidRDefault="00C930A7" w:rsidP="00640005">
      <w:pPr>
        <w:ind w:left="567" w:right="567"/>
        <w:rPr>
          <w:sz w:val="18"/>
          <w:szCs w:val="18"/>
          <w:lang w:val="de-DE"/>
        </w:rPr>
      </w:pPr>
    </w:p>
    <w:p w:rsidR="00C930A7" w:rsidRPr="00A227DA" w:rsidRDefault="00C930A7" w:rsidP="00640005">
      <w:pPr>
        <w:tabs>
          <w:tab w:val="left" w:pos="1418"/>
        </w:tabs>
        <w:spacing w:after="240"/>
        <w:ind w:left="567"/>
        <w:rPr>
          <w:sz w:val="18"/>
          <w:szCs w:val="18"/>
          <w:lang w:val="de-DE"/>
        </w:rPr>
      </w:pPr>
      <w:r w:rsidRPr="00A227DA">
        <w:rPr>
          <w:sz w:val="18"/>
          <w:szCs w:val="18"/>
          <w:lang w:val="de-DE"/>
        </w:rPr>
        <w:t xml:space="preserve">„Die Prüfungsrichtlinien weisen zahlreiche Aspekte auf, für die die Erfahrung und Kenntnis der einzelnen Verfasser für die Erstellung der Prüfungsrichtlinien erforderlich ist. Hierzu gehören beispielsweise die Auswahl des geeigneten ASW, die Prüfungsgestaltung, die Bezeichnung der Merkmale und die Auswahl der Beispielssorten. Zweck dieses Abschnitts ist es zu erläutern, wie in dieser Hinsicht auf harmonisierte Weise zu verfahren ist. Die Erläuterungen sind in Anlage 3 dieses Dokumentes enthalten, einschließlich einer Anleitung zur Verwendung </w:t>
      </w:r>
      <w:r w:rsidRPr="00A227DA">
        <w:rPr>
          <w:sz w:val="18"/>
          <w:szCs w:val="18"/>
          <w:highlight w:val="lightGray"/>
          <w:u w:val="single"/>
          <w:lang w:val="de-DE"/>
        </w:rPr>
        <w:t xml:space="preserve">von </w:t>
      </w:r>
      <w:r w:rsidRPr="00A227DA">
        <w:rPr>
          <w:strike/>
          <w:sz w:val="18"/>
          <w:szCs w:val="18"/>
          <w:highlight w:val="lightGray"/>
          <w:lang w:val="de-DE"/>
        </w:rPr>
        <w:t>der in Anlage 4 angegebenen Sammlung gebilligte</w:t>
      </w:r>
      <w:r w:rsidRPr="00A227DA">
        <w:rPr>
          <w:strike/>
          <w:sz w:val="18"/>
          <w:szCs w:val="18"/>
          <w:lang w:val="de-DE"/>
        </w:rPr>
        <w:t xml:space="preserve"> </w:t>
      </w:r>
      <w:r w:rsidRPr="00A227DA">
        <w:rPr>
          <w:sz w:val="18"/>
          <w:szCs w:val="18"/>
          <w:lang w:val="de-DE"/>
        </w:rPr>
        <w:t>Merkmalen</w:t>
      </w:r>
      <w:r w:rsidRPr="00A227DA">
        <w:rPr>
          <w:sz w:val="18"/>
          <w:szCs w:val="18"/>
          <w:highlight w:val="lightGray"/>
          <w:u w:val="single"/>
          <w:lang w:val="de-DE"/>
        </w:rPr>
        <w:t xml:space="preserve">, die [nach der Annahme von Dokument TGP/7] („angenommene Merkmale”) in angenommene Prüfungsrichtlinien aufgenommen wurden </w:t>
      </w:r>
      <w:r w:rsidRPr="00A227DA">
        <w:rPr>
          <w:sz w:val="18"/>
          <w:szCs w:val="18"/>
          <w:lang w:val="de-DE"/>
        </w:rPr>
        <w:t xml:space="preserve">(vgl. GN 17).”  </w:t>
      </w:r>
    </w:p>
    <w:p w:rsidR="00C930A7" w:rsidRPr="00A227DA" w:rsidRDefault="00C930A7" w:rsidP="00640005">
      <w:pPr>
        <w:contextualSpacing/>
        <w:rPr>
          <w:sz w:val="18"/>
          <w:lang w:val="de-DE"/>
        </w:rPr>
      </w:pPr>
      <w:r w:rsidRPr="00A227DA">
        <w:rPr>
          <w:sz w:val="18"/>
          <w:lang w:val="de-DE"/>
        </w:rPr>
        <w:tab/>
        <w:t>[…]</w:t>
      </w:r>
    </w:p>
    <w:p w:rsidR="00C930A7" w:rsidRPr="00A227DA" w:rsidRDefault="00C930A7" w:rsidP="00640005">
      <w:pPr>
        <w:contextualSpacing/>
        <w:rPr>
          <w:sz w:val="18"/>
          <w:lang w:val="de-DE"/>
        </w:rPr>
      </w:pPr>
    </w:p>
    <w:p w:rsidR="00C930A7" w:rsidRPr="00A227DA" w:rsidRDefault="00C930A7" w:rsidP="00640005">
      <w:pPr>
        <w:rPr>
          <w:sz w:val="18"/>
          <w:u w:val="single"/>
          <w:lang w:val="de-DE"/>
        </w:rPr>
      </w:pPr>
      <w:bookmarkStart w:id="97" w:name="_Toc476841848"/>
      <w:bookmarkStart w:id="98" w:name="_Toc477418952"/>
      <w:r w:rsidRPr="00A227DA">
        <w:rPr>
          <w:sz w:val="18"/>
          <w:u w:val="single"/>
          <w:lang w:val="de-DE"/>
        </w:rPr>
        <w:t>Abschnitt 2: Verfahren zur Einführung und Überarbeitung von UPOV-Prüfungsrichtlinien</w:t>
      </w:r>
      <w:bookmarkEnd w:id="97"/>
      <w:bookmarkEnd w:id="98"/>
    </w:p>
    <w:p w:rsidR="00C930A7" w:rsidRPr="00A227DA" w:rsidRDefault="00C930A7" w:rsidP="00640005">
      <w:pPr>
        <w:ind w:right="567"/>
        <w:rPr>
          <w:sz w:val="18"/>
          <w:lang w:val="de-DE"/>
        </w:rPr>
      </w:pPr>
    </w:p>
    <w:p w:rsidR="00C930A7" w:rsidRPr="00A227DA" w:rsidRDefault="00C930A7" w:rsidP="00640005">
      <w:pPr>
        <w:ind w:left="567" w:right="567"/>
        <w:rPr>
          <w:sz w:val="18"/>
          <w:lang w:val="de-DE"/>
        </w:rPr>
      </w:pPr>
      <w:r w:rsidRPr="00A227DA">
        <w:rPr>
          <w:sz w:val="18"/>
          <w:lang w:val="de-DE"/>
        </w:rPr>
        <w:t>[…]</w:t>
      </w:r>
    </w:p>
    <w:p w:rsidR="00C930A7" w:rsidRPr="00A227DA" w:rsidRDefault="00C930A7" w:rsidP="00640005">
      <w:pPr>
        <w:ind w:left="567" w:right="567"/>
        <w:rPr>
          <w:sz w:val="18"/>
          <w:lang w:val="de-DE"/>
        </w:rPr>
      </w:pPr>
    </w:p>
    <w:p w:rsidR="00C930A7" w:rsidRPr="00A227DA" w:rsidRDefault="00C930A7" w:rsidP="00640005">
      <w:pPr>
        <w:tabs>
          <w:tab w:val="left" w:pos="1418"/>
        </w:tabs>
        <w:ind w:left="567" w:right="567"/>
        <w:rPr>
          <w:sz w:val="18"/>
          <w:lang w:val="de-DE"/>
        </w:rPr>
      </w:pPr>
      <w:r w:rsidRPr="00A227DA">
        <w:rPr>
          <w:sz w:val="18"/>
          <w:lang w:val="de-DE"/>
        </w:rPr>
        <w:t>2.2.4.4 Vorbereitung des Entwurfs (der Entwürfe) durch den federführenden Sachverständigen zusammen mit der Untergruppe</w:t>
      </w:r>
    </w:p>
    <w:p w:rsidR="00C930A7" w:rsidRPr="00A227DA" w:rsidRDefault="00C930A7" w:rsidP="00640005">
      <w:pPr>
        <w:tabs>
          <w:tab w:val="left" w:pos="1418"/>
        </w:tabs>
        <w:ind w:left="567" w:right="567"/>
        <w:rPr>
          <w:sz w:val="18"/>
          <w:highlight w:val="lightGray"/>
          <w:u w:val="single"/>
          <w:lang w:val="de-DE"/>
        </w:rPr>
      </w:pPr>
    </w:p>
    <w:p w:rsidR="00C930A7" w:rsidRPr="00A227DA" w:rsidRDefault="00C930A7" w:rsidP="00640005">
      <w:pPr>
        <w:tabs>
          <w:tab w:val="left" w:pos="1418"/>
        </w:tabs>
        <w:ind w:left="567"/>
        <w:rPr>
          <w:sz w:val="18"/>
          <w:szCs w:val="18"/>
          <w:u w:val="single"/>
          <w:lang w:val="de-DE"/>
        </w:rPr>
      </w:pPr>
      <w:r w:rsidRPr="00A227DA">
        <w:rPr>
          <w:sz w:val="18"/>
          <w:szCs w:val="18"/>
          <w:highlight w:val="lightGray"/>
          <w:u w:val="single"/>
          <w:lang w:val="de-DE"/>
        </w:rPr>
        <w:t>Die webbasierte TG-Mustervorlage ist für die Erstellung der Entwürfe von UPOV-Prüfungsrichtlinien zu verwenden (siehe: https://www3.wipo.int/upovtg/).</w:t>
      </w:r>
    </w:p>
    <w:p w:rsidR="00C930A7" w:rsidRPr="00A227DA" w:rsidRDefault="00C930A7" w:rsidP="00640005">
      <w:pPr>
        <w:tabs>
          <w:tab w:val="left" w:pos="1418"/>
        </w:tabs>
        <w:ind w:left="567" w:right="567"/>
        <w:rPr>
          <w:sz w:val="18"/>
          <w:lang w:val="de-DE"/>
        </w:rPr>
      </w:pPr>
    </w:p>
    <w:p w:rsidR="00C930A7" w:rsidRPr="00A227DA" w:rsidRDefault="00C930A7" w:rsidP="00640005">
      <w:pPr>
        <w:tabs>
          <w:tab w:val="left" w:pos="1418"/>
        </w:tabs>
        <w:ind w:left="567"/>
        <w:rPr>
          <w:sz w:val="18"/>
          <w:szCs w:val="18"/>
          <w:lang w:val="de-DE"/>
        </w:rPr>
      </w:pPr>
      <w:r w:rsidRPr="00A227DA">
        <w:rPr>
          <w:sz w:val="18"/>
          <w:szCs w:val="18"/>
          <w:lang w:val="de-DE"/>
        </w:rPr>
        <w:t xml:space="preserve">„Der federführende Sachverständige sollte vor der Tagung der TWP einen vorläufigen Entwurf der Prüfungsrichtlinien erstellen („Entwurf der Untergruppe“), zu dem sich die Untergruppe </w:t>
      </w:r>
      <w:r w:rsidRPr="00A227DA">
        <w:rPr>
          <w:sz w:val="18"/>
          <w:szCs w:val="18"/>
          <w:highlight w:val="lightGray"/>
          <w:u w:val="single"/>
          <w:lang w:val="de-DE"/>
        </w:rPr>
        <w:t>unter Verwendung der webbasierten TG-Mustervorlage</w:t>
      </w:r>
      <w:r w:rsidRPr="00A227DA">
        <w:rPr>
          <w:sz w:val="18"/>
          <w:szCs w:val="18"/>
          <w:lang w:val="de-DE"/>
        </w:rPr>
        <w:t xml:space="preserve"> äußert. </w:t>
      </w:r>
      <w:r w:rsidRPr="00A227DA">
        <w:rPr>
          <w:strike/>
          <w:sz w:val="18"/>
          <w:szCs w:val="18"/>
          <w:highlight w:val="lightGray"/>
          <w:lang w:val="de-DE"/>
        </w:rPr>
        <w:t>Bei Prüfungsrichtlinien, die von mehr als einer TWP ausgearbeitet werden, sollte der Entwurf der Untergruppe gleichzeitig an die beteiligten Sachverständigen aller entsprechenden TWP verteilt werden.</w:t>
      </w:r>
      <w:r w:rsidRPr="00A227DA">
        <w:rPr>
          <w:strike/>
          <w:sz w:val="18"/>
          <w:szCs w:val="18"/>
          <w:lang w:val="de-DE"/>
        </w:rPr>
        <w:t xml:space="preserve"> </w:t>
      </w:r>
      <w:r w:rsidRPr="00A227DA">
        <w:rPr>
          <w:sz w:val="18"/>
          <w:szCs w:val="18"/>
          <w:lang w:val="de-DE"/>
        </w:rPr>
        <w:t xml:space="preserve"> </w:t>
      </w:r>
    </w:p>
    <w:p w:rsidR="00C930A7" w:rsidRPr="00A227DA" w:rsidRDefault="00C930A7" w:rsidP="00640005">
      <w:pPr>
        <w:tabs>
          <w:tab w:val="left" w:pos="1418"/>
        </w:tabs>
        <w:ind w:left="567"/>
        <w:rPr>
          <w:sz w:val="18"/>
          <w:szCs w:val="18"/>
          <w:lang w:val="de-DE"/>
        </w:rPr>
      </w:pPr>
    </w:p>
    <w:p w:rsidR="00C930A7" w:rsidRPr="00A227DA" w:rsidRDefault="00C930A7" w:rsidP="00640005">
      <w:pPr>
        <w:tabs>
          <w:tab w:val="left" w:pos="1418"/>
        </w:tabs>
        <w:ind w:left="567"/>
        <w:rPr>
          <w:sz w:val="18"/>
          <w:szCs w:val="18"/>
          <w:lang w:val="de-DE"/>
        </w:rPr>
      </w:pPr>
      <w:r w:rsidRPr="00A227DA">
        <w:rPr>
          <w:sz w:val="18"/>
          <w:szCs w:val="18"/>
          <w:highlight w:val="lightGray"/>
          <w:u w:val="single"/>
          <w:lang w:val="de-DE"/>
        </w:rPr>
        <w:t>Die Untergruppe interessierter Sachverständiger, die an der Erstellung der Prüfungsrichtlinien beteiligt ist, wird aufgefordert werden, unter Verwendung der webbasierten TG-Mustervorlage Bemerkungen abzugeben.</w:t>
      </w:r>
    </w:p>
    <w:p w:rsidR="00C930A7" w:rsidRPr="00A227DA" w:rsidRDefault="00C930A7" w:rsidP="00640005">
      <w:pPr>
        <w:tabs>
          <w:tab w:val="left" w:pos="1418"/>
        </w:tabs>
        <w:ind w:left="567"/>
        <w:rPr>
          <w:sz w:val="18"/>
          <w:szCs w:val="18"/>
          <w:lang w:val="de-DE"/>
        </w:rPr>
      </w:pPr>
    </w:p>
    <w:p w:rsidR="00C930A7" w:rsidRPr="00A227DA" w:rsidRDefault="00C930A7" w:rsidP="00640005">
      <w:pPr>
        <w:tabs>
          <w:tab w:val="left" w:pos="1418"/>
        </w:tabs>
        <w:ind w:left="567"/>
        <w:rPr>
          <w:sz w:val="18"/>
          <w:szCs w:val="18"/>
          <w:lang w:val="de-DE"/>
        </w:rPr>
      </w:pPr>
      <w:r w:rsidRPr="00A227DA">
        <w:rPr>
          <w:sz w:val="18"/>
          <w:szCs w:val="18"/>
          <w:lang w:val="de-DE"/>
        </w:rPr>
        <w:t xml:space="preserve">Auf Grundlage der von der Untergruppe abgegebenen Bemerkungen sollte der federführende Sachverständige einen ersten Entwurf für die TWP erstellen. Dieser Entwurf wird </w:t>
      </w:r>
      <w:r w:rsidRPr="00A227DA">
        <w:rPr>
          <w:strike/>
          <w:sz w:val="18"/>
          <w:szCs w:val="18"/>
          <w:highlight w:val="lightGray"/>
          <w:lang w:val="de-DE"/>
        </w:rPr>
        <w:t>an das</w:t>
      </w:r>
      <w:r w:rsidRPr="00A227DA">
        <w:rPr>
          <w:sz w:val="18"/>
          <w:szCs w:val="18"/>
          <w:highlight w:val="lightGray"/>
          <w:u w:val="single"/>
          <w:lang w:val="de-DE"/>
        </w:rPr>
        <w:t>dem</w:t>
      </w:r>
      <w:r w:rsidRPr="00A227DA">
        <w:rPr>
          <w:sz w:val="18"/>
          <w:szCs w:val="18"/>
          <w:lang w:val="de-DE"/>
        </w:rPr>
        <w:t xml:space="preserve"> Büro </w:t>
      </w:r>
      <w:r w:rsidRPr="00A227DA">
        <w:rPr>
          <w:strike/>
          <w:sz w:val="18"/>
          <w:szCs w:val="18"/>
          <w:highlight w:val="lightGray"/>
          <w:lang w:val="de-DE"/>
        </w:rPr>
        <w:t>weitergeleitet</w:t>
      </w:r>
      <w:r w:rsidRPr="00A227DA">
        <w:rPr>
          <w:sz w:val="18"/>
          <w:szCs w:val="18"/>
          <w:highlight w:val="lightGray"/>
          <w:u w:val="single"/>
          <w:lang w:val="de-DE"/>
        </w:rPr>
        <w:t>bereitgestellt</w:t>
      </w:r>
      <w:r w:rsidRPr="00A227DA">
        <w:rPr>
          <w:sz w:val="18"/>
          <w:szCs w:val="18"/>
          <w:lang w:val="de-DE"/>
        </w:rPr>
        <w:t xml:space="preserve">, das ein Dokument zur Versendung an die Mitglieder der betreffenden TWP erstellen wird, das auf deren Tagung(en) erörtert werden soll. Vor der Tagung der TWP wird das Büro vorläufig prüfen, ob der Entwurf gemäß </w:t>
      </w:r>
      <w:r w:rsidRPr="00A227DA">
        <w:rPr>
          <w:sz w:val="18"/>
          <w:szCs w:val="18"/>
          <w:highlight w:val="lightGray"/>
          <w:u w:val="single"/>
          <w:lang w:val="de-DE"/>
        </w:rPr>
        <w:t>der in</w:t>
      </w:r>
      <w:r w:rsidRPr="00A227DA">
        <w:rPr>
          <w:sz w:val="18"/>
          <w:szCs w:val="18"/>
          <w:lang w:val="de-DE"/>
        </w:rPr>
        <w:t xml:space="preserve"> Dokument TGP/7 </w:t>
      </w:r>
      <w:r w:rsidRPr="00A227DA">
        <w:rPr>
          <w:sz w:val="18"/>
          <w:szCs w:val="18"/>
          <w:highlight w:val="lightGray"/>
          <w:u w:val="single"/>
          <w:lang w:val="de-DE"/>
        </w:rPr>
        <w:t>erteilten Anleitung</w:t>
      </w:r>
      <w:r w:rsidRPr="00A227DA">
        <w:rPr>
          <w:sz w:val="18"/>
          <w:szCs w:val="18"/>
          <w:u w:val="single"/>
          <w:lang w:val="de-DE"/>
        </w:rPr>
        <w:t xml:space="preserve"> </w:t>
      </w:r>
      <w:r w:rsidRPr="00A227DA">
        <w:rPr>
          <w:sz w:val="18"/>
          <w:szCs w:val="18"/>
          <w:lang w:val="de-DE"/>
        </w:rPr>
        <w:t xml:space="preserve">erstellt wurde. </w:t>
      </w:r>
      <w:r w:rsidRPr="00A227DA">
        <w:rPr>
          <w:strike/>
          <w:sz w:val="18"/>
          <w:szCs w:val="18"/>
          <w:highlight w:val="lightGray"/>
          <w:lang w:val="de-DE"/>
        </w:rPr>
        <w:t>und insbesondere, ob er mit der TG-Mustervorlage (Anlage 1) vereinbar ist.</w:t>
      </w:r>
      <w:r w:rsidRPr="00A227DA">
        <w:rPr>
          <w:sz w:val="18"/>
          <w:szCs w:val="18"/>
          <w:lang w:val="de-DE"/>
        </w:rPr>
        <w:t xml:space="preserve">  Ein Ergebnis dieser Prüfung wird dem </w:t>
      </w:r>
      <w:r w:rsidRPr="00A227DA">
        <w:rPr>
          <w:snapToGrid w:val="0"/>
          <w:sz w:val="18"/>
          <w:szCs w:val="18"/>
          <w:lang w:val="de-DE"/>
        </w:rPr>
        <w:t>federführenden Sachverständigen mindestens eine Woche vor der Tagung</w:t>
      </w:r>
      <w:r w:rsidRPr="00A227DA">
        <w:rPr>
          <w:sz w:val="18"/>
          <w:szCs w:val="18"/>
          <w:lang w:val="de-DE"/>
        </w:rPr>
        <w:t xml:space="preserve"> mitgeteilt.  </w:t>
      </w:r>
    </w:p>
    <w:p w:rsidR="00C930A7" w:rsidRPr="00A227DA" w:rsidRDefault="00C930A7" w:rsidP="00640005">
      <w:pPr>
        <w:tabs>
          <w:tab w:val="left" w:pos="1418"/>
        </w:tabs>
        <w:ind w:left="567"/>
        <w:rPr>
          <w:sz w:val="18"/>
          <w:szCs w:val="18"/>
          <w:lang w:val="de-DE"/>
        </w:rPr>
      </w:pPr>
    </w:p>
    <w:p w:rsidR="00C930A7" w:rsidRPr="00A227DA" w:rsidRDefault="00C930A7" w:rsidP="00640005">
      <w:pPr>
        <w:tabs>
          <w:tab w:val="left" w:pos="1418"/>
        </w:tabs>
        <w:ind w:left="567"/>
        <w:rPr>
          <w:sz w:val="18"/>
          <w:szCs w:val="18"/>
          <w:lang w:val="de-DE"/>
        </w:rPr>
      </w:pPr>
      <w:r w:rsidRPr="00A227DA">
        <w:rPr>
          <w:sz w:val="18"/>
          <w:szCs w:val="18"/>
          <w:lang w:val="de-DE"/>
        </w:rPr>
        <w:t xml:space="preserve">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dargelegte Weise zu prüfen ist. </w:t>
      </w:r>
      <w:r w:rsidRPr="00A227DA">
        <w:rPr>
          <w:sz w:val="18"/>
          <w:szCs w:val="18"/>
          <w:highlight w:val="lightGray"/>
          <w:u w:val="single"/>
          <w:lang w:val="de-DE"/>
        </w:rPr>
        <w:t xml:space="preserve">Um die </w:t>
      </w:r>
      <w:r w:rsidRPr="00A227DA">
        <w:rPr>
          <w:snapToGrid w:val="0"/>
          <w:sz w:val="18"/>
          <w:szCs w:val="18"/>
          <w:highlight w:val="lightGray"/>
          <w:u w:val="single"/>
          <w:lang w:val="de-DE"/>
        </w:rPr>
        <w:t>federführenden Sachverständigen bei</w:t>
      </w:r>
      <w:r w:rsidRPr="00A227DA">
        <w:rPr>
          <w:sz w:val="18"/>
          <w:szCs w:val="18"/>
          <w:highlight w:val="lightGray"/>
          <w:u w:val="single"/>
          <w:lang w:val="de-DE"/>
        </w:rPr>
        <w:t xml:space="preserve"> der Erstellung der Entwürfe von Prüfungsrichtlinien zu unterstützen, sind folgende</w:t>
      </w:r>
      <w:r w:rsidRPr="00A227DA">
        <w:rPr>
          <w:sz w:val="18"/>
          <w:szCs w:val="18"/>
          <w:lang w:val="de-DE"/>
        </w:rPr>
        <w:t xml:space="preserve"> Informationen zur Anleitung und Material </w:t>
      </w:r>
      <w:r w:rsidRPr="00A227DA">
        <w:rPr>
          <w:strike/>
          <w:sz w:val="18"/>
          <w:szCs w:val="18"/>
          <w:highlight w:val="lightGray"/>
          <w:lang w:val="de-DE"/>
        </w:rPr>
        <w:t xml:space="preserve">zur Unterstützung </w:t>
      </w:r>
      <w:r w:rsidRPr="00A227DA">
        <w:rPr>
          <w:strike/>
          <w:snapToGrid w:val="0"/>
          <w:sz w:val="18"/>
          <w:szCs w:val="18"/>
          <w:highlight w:val="lightGray"/>
          <w:lang w:val="de-DE"/>
        </w:rPr>
        <w:t>der federführenden Sachverständigen bei der</w:t>
      </w:r>
      <w:r w:rsidRPr="00A227DA">
        <w:rPr>
          <w:strike/>
          <w:sz w:val="18"/>
          <w:szCs w:val="18"/>
          <w:highlight w:val="lightGray"/>
          <w:lang w:val="de-DE"/>
        </w:rPr>
        <w:t xml:space="preserve"> Erstellung von Entwürfen von Prüfungsrichtlinien</w:t>
      </w:r>
      <w:r w:rsidRPr="00A227DA">
        <w:rPr>
          <w:sz w:val="18"/>
          <w:szCs w:val="18"/>
          <w:lang w:val="de-DE"/>
        </w:rPr>
        <w:t xml:space="preserve"> </w:t>
      </w:r>
      <w:r w:rsidRPr="00A227DA">
        <w:rPr>
          <w:sz w:val="18"/>
          <w:szCs w:val="18"/>
          <w:highlight w:val="lightGray"/>
          <w:u w:val="single"/>
          <w:lang w:val="de-DE"/>
        </w:rPr>
        <w:t>auf der UPOV-Website bereitgestellt: (siehe: http://www.upov.int/resource/en/dus_guidance.html).</w:t>
      </w:r>
      <w:r w:rsidRPr="00A227DA">
        <w:rPr>
          <w:sz w:val="18"/>
          <w:szCs w:val="18"/>
          <w:lang w:val="de-DE"/>
        </w:rPr>
        <w:t xml:space="preserve"> </w:t>
      </w:r>
      <w:r w:rsidRPr="00A227DA">
        <w:rPr>
          <w:strike/>
          <w:sz w:val="18"/>
          <w:szCs w:val="18"/>
          <w:highlight w:val="lightGray"/>
          <w:lang w:val="de-DE"/>
        </w:rPr>
        <w:t xml:space="preserve">in einem Bereich der UPOV-Webseite, zu dem nur die </w:t>
      </w:r>
      <w:r w:rsidRPr="00A227DA">
        <w:rPr>
          <w:strike/>
          <w:snapToGrid w:val="0"/>
          <w:sz w:val="18"/>
          <w:szCs w:val="18"/>
          <w:highlight w:val="lightGray"/>
          <w:lang w:val="de-DE"/>
        </w:rPr>
        <w:t>federführenden Sachverständigen</w:t>
      </w:r>
      <w:r w:rsidRPr="00A227DA">
        <w:rPr>
          <w:strike/>
          <w:sz w:val="18"/>
          <w:szCs w:val="18"/>
          <w:highlight w:val="lightGray"/>
          <w:lang w:val="de-DE"/>
        </w:rPr>
        <w:t xml:space="preserve"> von Prüfungsrichtlinien (</w:t>
      </w:r>
      <w:bookmarkStart w:id="99" w:name="OLE_LINK2"/>
      <w:bookmarkStart w:id="100" w:name="OLE_LINK3"/>
      <w:r w:rsidRPr="00A227DA">
        <w:rPr>
          <w:strike/>
          <w:sz w:val="18"/>
          <w:szCs w:val="18"/>
          <w:highlight w:val="lightGray"/>
          <w:lang w:val="de-DE"/>
        </w:rPr>
        <w:t>Webseite für Verfasser von Prüfungsrichtlinien</w:t>
      </w:r>
      <w:bookmarkEnd w:id="99"/>
      <w:bookmarkEnd w:id="100"/>
      <w:r w:rsidRPr="00A227DA">
        <w:rPr>
          <w:strike/>
          <w:sz w:val="18"/>
          <w:szCs w:val="18"/>
          <w:highlight w:val="lightGray"/>
          <w:lang w:val="de-DE"/>
        </w:rPr>
        <w:t>) Zugang haben.  Die Webseite für Verfasser von Prüfungsrichtlinien enthält folgende Informationen, von denen einige Elemente in der Anleitung für Verfasser von Prüfungsrichtlinien enthalten sind (vgl. Abschnitt 4.3):</w:t>
      </w:r>
    </w:p>
    <w:p w:rsidR="00C930A7" w:rsidRPr="00A227DA" w:rsidRDefault="00C930A7" w:rsidP="00640005">
      <w:pPr>
        <w:rPr>
          <w:lang w:val="de-DE"/>
        </w:rPr>
      </w:pPr>
    </w:p>
    <w:p w:rsidR="00C930A7" w:rsidRPr="00A227DA" w:rsidRDefault="00C930A7" w:rsidP="00640005">
      <w:pPr>
        <w:ind w:right="567"/>
        <w:rPr>
          <w:strike/>
          <w:sz w:val="18"/>
          <w:lang w:val="de-DE"/>
        </w:rPr>
      </w:pPr>
      <w:r w:rsidRPr="00A227DA">
        <w:rPr>
          <w:strike/>
          <w:sz w:val="18"/>
          <w:lang w:val="de-DE"/>
        </w:rPr>
        <w:tab/>
        <w:t>“</w:t>
      </w:r>
      <w:r w:rsidRPr="00A227DA">
        <w:rPr>
          <w:strike/>
          <w:sz w:val="18"/>
          <w:highlight w:val="lightGray"/>
          <w:lang w:val="de-DE"/>
        </w:rPr>
        <w:t>(a)</w:t>
      </w:r>
      <w:r w:rsidRPr="00A227DA">
        <w:rPr>
          <w:strike/>
          <w:sz w:val="18"/>
          <w:lang w:val="de-DE"/>
        </w:rPr>
        <w:tab/>
      </w:r>
      <w:r w:rsidRPr="00A227DA">
        <w:rPr>
          <w:rFonts w:cs="Arial"/>
          <w:strike/>
          <w:sz w:val="18"/>
          <w:szCs w:val="18"/>
          <w:highlight w:val="lightGray"/>
          <w:lang w:val="de-DE"/>
        </w:rPr>
        <w:t>Allgemeine Informationen:</w:t>
      </w:r>
    </w:p>
    <w:p w:rsidR="00C930A7" w:rsidRPr="00A227DA" w:rsidRDefault="00C930A7" w:rsidP="00640005">
      <w:pPr>
        <w:ind w:left="1702" w:right="567"/>
        <w:rPr>
          <w:sz w:val="18"/>
          <w:lang w:val="de-DE"/>
        </w:rPr>
      </w:pPr>
    </w:p>
    <w:p w:rsidR="00C930A7" w:rsidRPr="00A227DA" w:rsidRDefault="00C930A7" w:rsidP="00B31E2C">
      <w:pPr>
        <w:ind w:left="1701" w:hanging="567"/>
        <w:rPr>
          <w:rFonts w:cs="Arial"/>
          <w:sz w:val="18"/>
          <w:szCs w:val="18"/>
          <w:lang w:val="de-DE"/>
        </w:rPr>
      </w:pPr>
      <w:r w:rsidRPr="00A227DA">
        <w:rPr>
          <w:rFonts w:cs="Arial"/>
          <w:sz w:val="18"/>
          <w:szCs w:val="18"/>
          <w:lang w:val="de-DE"/>
        </w:rPr>
        <w:t>„i)</w:t>
      </w:r>
      <w:r w:rsidRPr="00A227DA">
        <w:rPr>
          <w:rFonts w:cs="Arial"/>
          <w:sz w:val="18"/>
          <w:szCs w:val="18"/>
          <w:lang w:val="de-DE"/>
        </w:rPr>
        <w:tab/>
      </w:r>
      <w:r w:rsidRPr="00A227DA">
        <w:rPr>
          <w:rFonts w:cs="Arial"/>
          <w:strike/>
          <w:sz w:val="18"/>
          <w:szCs w:val="18"/>
          <w:highlight w:val="lightGray"/>
          <w:lang w:val="de-DE"/>
        </w:rPr>
        <w:t>Praktischer Leitfaden für Verfasser von Prüfungsrichtlinien („Praktischer Leitfaden“)</w:t>
      </w:r>
      <w:r w:rsidRPr="00A227DA">
        <w:rPr>
          <w:rFonts w:cs="Arial"/>
          <w:sz w:val="18"/>
          <w:szCs w:val="18"/>
          <w:highlight w:val="lightGray"/>
          <w:lang w:val="de-DE"/>
        </w:rPr>
        <w:t xml:space="preserve"> </w:t>
      </w:r>
      <w:r w:rsidRPr="00A227DA">
        <w:rPr>
          <w:rFonts w:cs="Arial"/>
          <w:sz w:val="18"/>
          <w:szCs w:val="18"/>
          <w:highlight w:val="lightGray"/>
          <w:u w:val="single"/>
          <w:lang w:val="de-DE"/>
        </w:rPr>
        <w:t>Allgemeine Einführung in DUS</w:t>
      </w:r>
      <w:r w:rsidRPr="00A227DA">
        <w:rPr>
          <w:rFonts w:cs="Arial"/>
          <w:sz w:val="18"/>
          <w:szCs w:val="18"/>
          <w:lang w:val="de-DE"/>
        </w:rPr>
        <w:t>;</w:t>
      </w:r>
    </w:p>
    <w:p w:rsidR="00C930A7" w:rsidRPr="00A227DA" w:rsidRDefault="00C930A7" w:rsidP="00B31E2C">
      <w:pPr>
        <w:ind w:left="1701" w:hanging="567"/>
        <w:rPr>
          <w:rFonts w:cs="Arial"/>
          <w:sz w:val="18"/>
          <w:szCs w:val="18"/>
          <w:lang w:val="de-DE"/>
        </w:rPr>
      </w:pPr>
      <w:r w:rsidRPr="00A227DA">
        <w:rPr>
          <w:rFonts w:cs="Arial"/>
          <w:sz w:val="18"/>
          <w:szCs w:val="18"/>
          <w:lang w:val="de-DE"/>
        </w:rPr>
        <w:t>„ii)</w:t>
      </w:r>
      <w:r w:rsidRPr="00A227DA">
        <w:rPr>
          <w:rFonts w:cs="Arial"/>
          <w:sz w:val="18"/>
          <w:szCs w:val="18"/>
          <w:lang w:val="de-DE"/>
        </w:rPr>
        <w:tab/>
      </w:r>
      <w:r w:rsidRPr="00A227DA">
        <w:rPr>
          <w:rFonts w:cs="Arial"/>
          <w:strike/>
          <w:sz w:val="18"/>
          <w:szCs w:val="18"/>
          <w:highlight w:val="lightGray"/>
          <w:lang w:val="de-DE"/>
        </w:rPr>
        <w:t>Elektronische TG-Mustervorlage (TGP/7:  Anlage 1)</w:t>
      </w:r>
      <w:r w:rsidRPr="00A227DA">
        <w:rPr>
          <w:rFonts w:cs="Arial"/>
          <w:sz w:val="18"/>
          <w:szCs w:val="18"/>
          <w:lang w:val="de-DE"/>
        </w:rPr>
        <w:t xml:space="preserve">  </w:t>
      </w:r>
      <w:r w:rsidRPr="00A227DA">
        <w:rPr>
          <w:rFonts w:cs="Arial"/>
          <w:sz w:val="18"/>
          <w:szCs w:val="18"/>
          <w:highlight w:val="lightGray"/>
          <w:u w:val="single"/>
          <w:lang w:val="de-DE"/>
        </w:rPr>
        <w:t>TGP-Dokumente</w:t>
      </w:r>
      <w:r w:rsidRPr="00A227DA">
        <w:rPr>
          <w:rFonts w:cs="Arial"/>
          <w:sz w:val="18"/>
          <w:szCs w:val="18"/>
          <w:lang w:val="de-DE"/>
        </w:rPr>
        <w:t xml:space="preserve">; </w:t>
      </w:r>
    </w:p>
    <w:p w:rsidR="00C930A7" w:rsidRPr="00A227DA" w:rsidRDefault="00C930A7" w:rsidP="00B31E2C">
      <w:pPr>
        <w:ind w:left="1701" w:hanging="567"/>
        <w:rPr>
          <w:rFonts w:cs="Arial"/>
          <w:sz w:val="18"/>
          <w:szCs w:val="18"/>
          <w:lang w:val="de-DE"/>
        </w:rPr>
      </w:pPr>
      <w:r w:rsidRPr="00A227DA">
        <w:rPr>
          <w:rFonts w:cs="Arial"/>
          <w:sz w:val="18"/>
          <w:szCs w:val="18"/>
          <w:lang w:val="de-DE"/>
        </w:rPr>
        <w:t>„iii)</w:t>
      </w:r>
      <w:r w:rsidRPr="00A227DA">
        <w:rPr>
          <w:rFonts w:cs="Arial"/>
          <w:sz w:val="18"/>
          <w:szCs w:val="18"/>
          <w:lang w:val="de-DE"/>
        </w:rPr>
        <w:tab/>
      </w:r>
      <w:r w:rsidRPr="00A227DA">
        <w:rPr>
          <w:rFonts w:cs="Arial"/>
          <w:strike/>
          <w:sz w:val="18"/>
          <w:szCs w:val="18"/>
          <w:highlight w:val="lightGray"/>
          <w:lang w:val="de-DE"/>
        </w:rPr>
        <w:t>Sammlung gebilligter Merkmale (TGP/7:  Anlage 4)</w:t>
      </w:r>
      <w:r w:rsidRPr="00A227DA">
        <w:rPr>
          <w:rFonts w:cs="Arial"/>
          <w:sz w:val="18"/>
          <w:szCs w:val="18"/>
          <w:lang w:val="de-DE"/>
        </w:rPr>
        <w:t xml:space="preserve">  </w:t>
      </w:r>
      <w:r w:rsidRPr="00A227DA">
        <w:rPr>
          <w:rFonts w:cs="Arial"/>
          <w:sz w:val="18"/>
          <w:szCs w:val="18"/>
          <w:highlight w:val="lightGray"/>
          <w:u w:val="single"/>
          <w:lang w:val="de-DE"/>
        </w:rPr>
        <w:t>Prüfungsrichtlinien</w:t>
      </w:r>
      <w:r w:rsidRPr="00A227DA">
        <w:rPr>
          <w:rFonts w:cs="Arial"/>
          <w:sz w:val="18"/>
          <w:szCs w:val="18"/>
          <w:lang w:val="de-DE"/>
        </w:rPr>
        <w:t>;</w:t>
      </w:r>
    </w:p>
    <w:p w:rsidR="00C930A7" w:rsidRPr="00A227DA" w:rsidRDefault="00C930A7" w:rsidP="00B31E2C">
      <w:pPr>
        <w:ind w:left="1701" w:hanging="567"/>
        <w:rPr>
          <w:rFonts w:cs="Arial"/>
          <w:sz w:val="18"/>
          <w:szCs w:val="18"/>
          <w:lang w:val="de-DE"/>
        </w:rPr>
      </w:pPr>
      <w:r w:rsidRPr="00A227DA">
        <w:rPr>
          <w:rFonts w:cs="Arial"/>
          <w:sz w:val="18"/>
          <w:szCs w:val="18"/>
          <w:lang w:val="de-DE"/>
        </w:rPr>
        <w:t>„iv)</w:t>
      </w:r>
      <w:r w:rsidRPr="00A227DA">
        <w:rPr>
          <w:rFonts w:cs="Arial"/>
          <w:sz w:val="18"/>
          <w:szCs w:val="18"/>
          <w:lang w:val="de-DE"/>
        </w:rPr>
        <w:tab/>
      </w:r>
      <w:r w:rsidRPr="00A227DA">
        <w:rPr>
          <w:rFonts w:cs="Arial"/>
          <w:strike/>
          <w:sz w:val="18"/>
          <w:szCs w:val="18"/>
          <w:highlight w:val="lightGray"/>
          <w:lang w:val="de-DE"/>
        </w:rPr>
        <w:t>Angenommene Prüfungsrichtlinien in Word-Format</w:t>
      </w:r>
      <w:r w:rsidRPr="00A227DA">
        <w:rPr>
          <w:rFonts w:cs="Arial"/>
          <w:sz w:val="18"/>
          <w:szCs w:val="18"/>
          <w:lang w:val="de-DE"/>
        </w:rPr>
        <w:t xml:space="preserve">  </w:t>
      </w:r>
      <w:r w:rsidRPr="00A227DA">
        <w:rPr>
          <w:rFonts w:cs="Arial"/>
          <w:sz w:val="18"/>
          <w:szCs w:val="18"/>
          <w:highlight w:val="lightGray"/>
          <w:u w:val="single"/>
          <w:lang w:val="de-DE"/>
        </w:rPr>
        <w:t>Praktische technische Kenntnisse</w:t>
      </w:r>
      <w:r w:rsidRPr="00A227DA">
        <w:rPr>
          <w:rFonts w:cs="Arial"/>
          <w:sz w:val="18"/>
          <w:szCs w:val="18"/>
          <w:lang w:val="de-DE"/>
        </w:rPr>
        <w:t>;</w:t>
      </w:r>
    </w:p>
    <w:p w:rsidR="00C930A7" w:rsidRPr="00A227DA" w:rsidRDefault="00C930A7" w:rsidP="00B31E2C">
      <w:pPr>
        <w:ind w:left="1701" w:hanging="567"/>
        <w:rPr>
          <w:rFonts w:cs="Arial"/>
          <w:sz w:val="18"/>
          <w:szCs w:val="18"/>
          <w:lang w:val="de-DE"/>
        </w:rPr>
      </w:pPr>
      <w:r w:rsidRPr="00A227DA">
        <w:rPr>
          <w:rFonts w:cs="Arial"/>
          <w:sz w:val="18"/>
          <w:szCs w:val="18"/>
          <w:lang w:val="de-DE"/>
        </w:rPr>
        <w:t>„v)</w:t>
      </w:r>
      <w:r w:rsidRPr="00A227DA">
        <w:rPr>
          <w:rFonts w:cs="Arial"/>
          <w:sz w:val="18"/>
          <w:szCs w:val="18"/>
          <w:lang w:val="de-DE"/>
        </w:rPr>
        <w:tab/>
      </w:r>
      <w:r w:rsidRPr="00A227DA">
        <w:rPr>
          <w:rFonts w:cs="Arial"/>
          <w:strike/>
          <w:sz w:val="18"/>
          <w:szCs w:val="18"/>
          <w:highlight w:val="lightGray"/>
          <w:lang w:val="de-DE"/>
        </w:rPr>
        <w:t xml:space="preserve">TGP/14 „Glossar der in UPOV Dokumenten verwendeten Begriffe“; </w:t>
      </w:r>
      <w:r w:rsidRPr="00A227DA">
        <w:rPr>
          <w:rFonts w:cs="Arial"/>
          <w:sz w:val="18"/>
          <w:szCs w:val="18"/>
          <w:lang w:val="de-DE"/>
        </w:rPr>
        <w:t xml:space="preserve"> </w:t>
      </w:r>
      <w:r w:rsidRPr="00A227DA">
        <w:rPr>
          <w:rFonts w:cs="Arial"/>
          <w:sz w:val="18"/>
          <w:szCs w:val="18"/>
          <w:highlight w:val="lightGray"/>
          <w:u w:val="single"/>
          <w:lang w:val="de-DE"/>
        </w:rPr>
        <w:t>Zusammenarbeit bei der Prüfung</w:t>
      </w:r>
      <w:r w:rsidRPr="00A227DA">
        <w:rPr>
          <w:rFonts w:cs="Arial"/>
          <w:sz w:val="18"/>
          <w:szCs w:val="18"/>
          <w:lang w:val="de-DE"/>
        </w:rPr>
        <w:t>;</w:t>
      </w:r>
    </w:p>
    <w:p w:rsidR="00C930A7" w:rsidRPr="00A227DA" w:rsidRDefault="00C930A7" w:rsidP="00640005">
      <w:pPr>
        <w:ind w:right="567"/>
        <w:rPr>
          <w:sz w:val="18"/>
          <w:lang w:val="de-DE"/>
        </w:rPr>
      </w:pPr>
    </w:p>
    <w:p w:rsidR="00C930A7" w:rsidRPr="00A227DA" w:rsidRDefault="00C930A7" w:rsidP="00640005">
      <w:pPr>
        <w:ind w:right="567"/>
        <w:rPr>
          <w:strike/>
          <w:sz w:val="18"/>
          <w:lang w:val="de-DE"/>
        </w:rPr>
      </w:pPr>
      <w:r w:rsidRPr="00A227DA">
        <w:rPr>
          <w:strike/>
          <w:sz w:val="18"/>
          <w:lang w:val="de-DE"/>
        </w:rPr>
        <w:tab/>
        <w:t>“</w:t>
      </w:r>
      <w:r w:rsidRPr="00A227DA">
        <w:rPr>
          <w:strike/>
          <w:sz w:val="18"/>
          <w:highlight w:val="lightGray"/>
          <w:lang w:val="de-DE"/>
        </w:rPr>
        <w:t>(b)</w:t>
      </w:r>
      <w:r w:rsidRPr="00A227DA">
        <w:rPr>
          <w:strike/>
          <w:sz w:val="18"/>
          <w:lang w:val="de-DE"/>
        </w:rPr>
        <w:tab/>
      </w:r>
      <w:r w:rsidRPr="00A227DA">
        <w:rPr>
          <w:rFonts w:cs="Arial"/>
          <w:strike/>
          <w:sz w:val="18"/>
          <w:szCs w:val="18"/>
          <w:highlight w:val="lightGray"/>
          <w:lang w:val="de-DE"/>
        </w:rPr>
        <w:t>TWP-spezifische Informationen</w:t>
      </w:r>
      <w:r w:rsidRPr="00A227DA">
        <w:rPr>
          <w:rFonts w:cs="Arial"/>
          <w:strike/>
          <w:sz w:val="18"/>
          <w:szCs w:val="18"/>
          <w:lang w:val="de-DE"/>
        </w:rPr>
        <w:t>:</w:t>
      </w:r>
    </w:p>
    <w:p w:rsidR="00C930A7" w:rsidRPr="00A227DA" w:rsidRDefault="00C930A7" w:rsidP="00640005">
      <w:pPr>
        <w:ind w:left="1702" w:right="567"/>
        <w:rPr>
          <w:sz w:val="18"/>
          <w:lang w:val="de-DE"/>
        </w:rPr>
      </w:pPr>
    </w:p>
    <w:p w:rsidR="00C930A7" w:rsidRPr="00A227DA" w:rsidRDefault="00C930A7" w:rsidP="00B31E2C">
      <w:pPr>
        <w:ind w:left="1701" w:hanging="567"/>
        <w:rPr>
          <w:rFonts w:cs="Arial"/>
          <w:sz w:val="18"/>
          <w:szCs w:val="18"/>
          <w:lang w:val="de-DE"/>
        </w:rPr>
      </w:pPr>
      <w:r w:rsidRPr="00A227DA">
        <w:rPr>
          <w:rFonts w:cs="Arial"/>
          <w:sz w:val="18"/>
          <w:szCs w:val="18"/>
          <w:lang w:val="de-DE"/>
        </w:rPr>
        <w:t>„</w:t>
      </w:r>
      <w:r w:rsidRPr="00A227DA">
        <w:rPr>
          <w:rFonts w:cs="Arial"/>
          <w:sz w:val="18"/>
          <w:szCs w:val="18"/>
          <w:highlight w:val="lightGray"/>
          <w:u w:val="single"/>
          <w:lang w:val="de-DE"/>
        </w:rPr>
        <w:t>v</w:t>
      </w:r>
      <w:r w:rsidRPr="00A227DA">
        <w:rPr>
          <w:rFonts w:cs="Arial"/>
          <w:sz w:val="18"/>
          <w:szCs w:val="18"/>
          <w:lang w:val="de-DE"/>
        </w:rPr>
        <w:t>i)</w:t>
      </w:r>
      <w:r w:rsidRPr="00A227DA">
        <w:rPr>
          <w:rFonts w:cs="Arial"/>
          <w:sz w:val="18"/>
          <w:szCs w:val="18"/>
          <w:lang w:val="de-DE"/>
        </w:rPr>
        <w:tab/>
      </w:r>
      <w:r w:rsidRPr="00A227DA">
        <w:rPr>
          <w:rFonts w:cs="Arial"/>
          <w:strike/>
          <w:sz w:val="18"/>
          <w:szCs w:val="18"/>
          <w:highlight w:val="lightGray"/>
          <w:lang w:val="de-DE"/>
        </w:rPr>
        <w:t>Federführender Sachverständiger und Termine für die Erstellung der Entwürfe von Prüfungsrichtlinie</w:t>
      </w:r>
      <w:r w:rsidRPr="00A227DA">
        <w:rPr>
          <w:rFonts w:cs="Arial"/>
          <w:sz w:val="18"/>
          <w:szCs w:val="18"/>
          <w:lang w:val="de-DE"/>
        </w:rPr>
        <w:t xml:space="preserve">  </w:t>
      </w:r>
      <w:r w:rsidRPr="00A227DA">
        <w:rPr>
          <w:rFonts w:cs="Arial"/>
          <w:sz w:val="18"/>
          <w:szCs w:val="18"/>
          <w:highlight w:val="lightGray"/>
          <w:u w:val="single"/>
          <w:lang w:val="de-DE"/>
        </w:rPr>
        <w:t>Webbasierte TG-Mustervorlage</w:t>
      </w:r>
      <w:r w:rsidRPr="00A227DA">
        <w:rPr>
          <w:rFonts w:cs="Arial"/>
          <w:sz w:val="18"/>
          <w:szCs w:val="18"/>
          <w:lang w:val="de-DE"/>
        </w:rPr>
        <w:t xml:space="preserve">; </w:t>
      </w:r>
    </w:p>
    <w:p w:rsidR="00C930A7" w:rsidRPr="00A227DA" w:rsidRDefault="00C930A7" w:rsidP="00B31E2C">
      <w:pPr>
        <w:ind w:left="1701" w:hanging="567"/>
        <w:rPr>
          <w:rFonts w:cs="Arial"/>
          <w:sz w:val="18"/>
          <w:szCs w:val="18"/>
          <w:lang w:val="de-DE"/>
        </w:rPr>
      </w:pPr>
      <w:r w:rsidRPr="00A227DA">
        <w:rPr>
          <w:rFonts w:cs="Arial"/>
          <w:sz w:val="18"/>
          <w:szCs w:val="18"/>
          <w:lang w:val="de-DE"/>
        </w:rPr>
        <w:t>„</w:t>
      </w:r>
      <w:r w:rsidRPr="00A227DA">
        <w:rPr>
          <w:rFonts w:cs="Arial"/>
          <w:sz w:val="18"/>
          <w:szCs w:val="18"/>
          <w:highlight w:val="lightGray"/>
          <w:u w:val="single"/>
          <w:lang w:val="de-DE"/>
        </w:rPr>
        <w:t>v</w:t>
      </w:r>
      <w:r w:rsidRPr="00A227DA">
        <w:rPr>
          <w:rFonts w:cs="Arial"/>
          <w:sz w:val="18"/>
          <w:szCs w:val="18"/>
          <w:lang w:val="de-DE"/>
        </w:rPr>
        <w:t>ii)</w:t>
      </w:r>
      <w:r w:rsidRPr="00A227DA">
        <w:rPr>
          <w:rFonts w:cs="Arial"/>
          <w:sz w:val="18"/>
          <w:szCs w:val="18"/>
          <w:lang w:val="de-DE"/>
        </w:rPr>
        <w:tab/>
      </w:r>
      <w:r w:rsidRPr="00A227DA">
        <w:rPr>
          <w:rFonts w:cs="Arial"/>
          <w:strike/>
          <w:sz w:val="18"/>
          <w:szCs w:val="18"/>
          <w:highlight w:val="lightGray"/>
          <w:lang w:val="de-DE"/>
        </w:rPr>
        <w:t>E-Mail-Adressen der Untergruppe beteiligter Sachverständiger</w:t>
      </w:r>
      <w:r w:rsidRPr="00A227DA">
        <w:rPr>
          <w:rFonts w:cs="Arial"/>
          <w:sz w:val="18"/>
          <w:szCs w:val="18"/>
          <w:lang w:val="de-DE"/>
        </w:rPr>
        <w:t xml:space="preserve"> </w:t>
      </w:r>
      <w:r w:rsidRPr="00A227DA">
        <w:rPr>
          <w:rFonts w:cs="Arial"/>
          <w:sz w:val="18"/>
          <w:szCs w:val="18"/>
          <w:highlight w:val="lightGray"/>
          <w:u w:val="single"/>
          <w:lang w:val="de-DE"/>
        </w:rPr>
        <w:t>Zusätzliche Merkmale</w:t>
      </w:r>
      <w:r w:rsidRPr="00A227DA">
        <w:rPr>
          <w:rFonts w:cs="Arial"/>
          <w:sz w:val="18"/>
          <w:szCs w:val="18"/>
          <w:lang w:val="de-DE"/>
        </w:rPr>
        <w:t>;</w:t>
      </w:r>
    </w:p>
    <w:p w:rsidR="00C930A7" w:rsidRPr="00A227DA" w:rsidRDefault="00C930A7" w:rsidP="00B31E2C">
      <w:pPr>
        <w:ind w:left="1701" w:hanging="567"/>
        <w:rPr>
          <w:rFonts w:cs="Arial"/>
          <w:sz w:val="18"/>
          <w:szCs w:val="18"/>
          <w:lang w:val="de-DE"/>
        </w:rPr>
      </w:pPr>
      <w:r w:rsidRPr="00A227DA">
        <w:rPr>
          <w:rFonts w:cs="Arial"/>
          <w:sz w:val="18"/>
          <w:szCs w:val="18"/>
          <w:lang w:val="de-DE"/>
        </w:rPr>
        <w:t>„</w:t>
      </w:r>
      <w:r w:rsidRPr="00A227DA">
        <w:rPr>
          <w:rFonts w:cs="Arial"/>
          <w:sz w:val="18"/>
          <w:szCs w:val="18"/>
          <w:highlight w:val="lightGray"/>
          <w:u w:val="single"/>
          <w:lang w:val="de-DE"/>
        </w:rPr>
        <w:t>v</w:t>
      </w:r>
      <w:r w:rsidRPr="00A227DA">
        <w:rPr>
          <w:rFonts w:cs="Arial"/>
          <w:sz w:val="18"/>
          <w:szCs w:val="18"/>
          <w:lang w:val="de-DE"/>
        </w:rPr>
        <w:t>iii)</w:t>
      </w:r>
      <w:r w:rsidRPr="00A227DA">
        <w:rPr>
          <w:rFonts w:cs="Arial"/>
          <w:sz w:val="18"/>
          <w:szCs w:val="18"/>
          <w:lang w:val="de-DE"/>
        </w:rPr>
        <w:tab/>
      </w:r>
      <w:r w:rsidRPr="00A227DA">
        <w:rPr>
          <w:rFonts w:cs="Arial"/>
          <w:strike/>
          <w:sz w:val="18"/>
          <w:szCs w:val="18"/>
          <w:highlight w:val="lightGray"/>
          <w:lang w:val="de-DE"/>
        </w:rPr>
        <w:t>(gegebenenfalls) Word-Versionen der auf der vorherigen TWP-Tagung vorgelegten Entwürfe von Prüfungsrichtlinien</w:t>
      </w:r>
      <w:r w:rsidRPr="00A227DA">
        <w:rPr>
          <w:rFonts w:cs="Arial"/>
          <w:sz w:val="18"/>
          <w:szCs w:val="18"/>
          <w:lang w:val="de-DE"/>
        </w:rPr>
        <w:t xml:space="preserve">;  </w:t>
      </w:r>
      <w:r w:rsidRPr="00A227DA">
        <w:rPr>
          <w:rFonts w:cs="Arial"/>
          <w:sz w:val="18"/>
          <w:szCs w:val="18"/>
          <w:highlight w:val="lightGray"/>
          <w:u w:val="single"/>
          <w:lang w:val="de-DE"/>
        </w:rPr>
        <w:t>In Entwicklung befindliche Prüfungsrichtlinien (TC/xx/2)</w:t>
      </w:r>
      <w:r w:rsidRPr="00A227DA">
        <w:rPr>
          <w:rFonts w:cs="Arial"/>
          <w:sz w:val="18"/>
          <w:szCs w:val="18"/>
          <w:lang w:val="de-DE"/>
        </w:rPr>
        <w:t xml:space="preserve">  </w:t>
      </w:r>
      <w:r w:rsidRPr="00A227DA">
        <w:rPr>
          <w:rFonts w:cs="Arial"/>
          <w:strike/>
          <w:sz w:val="18"/>
          <w:szCs w:val="18"/>
          <w:highlight w:val="lightGray"/>
          <w:lang w:val="de-DE"/>
        </w:rPr>
        <w:t>und</w:t>
      </w:r>
    </w:p>
    <w:p w:rsidR="00C930A7" w:rsidRPr="00A227DA" w:rsidRDefault="00C930A7" w:rsidP="00B31E2C">
      <w:pPr>
        <w:ind w:left="1701" w:hanging="567"/>
        <w:rPr>
          <w:rFonts w:cs="Arial"/>
          <w:sz w:val="18"/>
          <w:szCs w:val="18"/>
          <w:lang w:val="de-DE"/>
        </w:rPr>
      </w:pPr>
      <w:r w:rsidRPr="00A227DA">
        <w:rPr>
          <w:rFonts w:cs="Arial"/>
          <w:sz w:val="18"/>
          <w:szCs w:val="18"/>
          <w:lang w:val="de-DE"/>
        </w:rPr>
        <w:t>„i</w:t>
      </w:r>
      <w:r w:rsidRPr="00A227DA">
        <w:rPr>
          <w:rFonts w:cs="Arial"/>
          <w:strike/>
          <w:sz w:val="18"/>
          <w:szCs w:val="18"/>
          <w:highlight w:val="lightGray"/>
          <w:lang w:val="de-DE"/>
        </w:rPr>
        <w:t>v</w:t>
      </w:r>
      <w:r w:rsidRPr="00A227DA">
        <w:rPr>
          <w:rFonts w:cs="Arial"/>
          <w:sz w:val="18"/>
          <w:szCs w:val="18"/>
          <w:highlight w:val="lightGray"/>
          <w:u w:val="single"/>
          <w:lang w:val="de-DE"/>
        </w:rPr>
        <w:t>x</w:t>
      </w:r>
      <w:r w:rsidRPr="00A227DA">
        <w:rPr>
          <w:rFonts w:cs="Arial"/>
          <w:sz w:val="18"/>
          <w:szCs w:val="18"/>
          <w:lang w:val="de-DE"/>
        </w:rPr>
        <w:t>)</w:t>
      </w:r>
      <w:r w:rsidRPr="00A227DA">
        <w:rPr>
          <w:rFonts w:cs="Arial"/>
          <w:sz w:val="18"/>
          <w:szCs w:val="18"/>
          <w:lang w:val="de-DE"/>
        </w:rPr>
        <w:tab/>
      </w:r>
      <w:r w:rsidRPr="00A227DA">
        <w:rPr>
          <w:rFonts w:cs="Arial"/>
          <w:strike/>
          <w:sz w:val="18"/>
          <w:szCs w:val="18"/>
          <w:highlight w:val="lightGray"/>
          <w:lang w:val="de-DE"/>
        </w:rPr>
        <w:t>(gegebenenfalls) TWP-Bemerkungen (aus dem TWP-Bericht) zu den der auf der vorherigen TWP-Tagung vorgelegten Entwürfen von Prüfungsrichtlinien.</w:t>
      </w:r>
      <w:r w:rsidRPr="00A227DA">
        <w:rPr>
          <w:rFonts w:cs="Arial"/>
          <w:sz w:val="18"/>
          <w:szCs w:val="18"/>
          <w:lang w:val="de-DE"/>
        </w:rPr>
        <w:t xml:space="preserve">  </w:t>
      </w:r>
      <w:r w:rsidRPr="00A227DA">
        <w:rPr>
          <w:rFonts w:cs="Arial"/>
          <w:sz w:val="18"/>
          <w:szCs w:val="18"/>
          <w:highlight w:val="lightGray"/>
          <w:u w:val="single"/>
          <w:lang w:val="de-DE"/>
        </w:rPr>
        <w:t>Zusammenfassung von Informationen über die Menge an erforderlichem Pflanzenmaterial in angenommenen Prüfungsrichtlinien;</w:t>
      </w:r>
      <w:r w:rsidRPr="00A227DA">
        <w:rPr>
          <w:rFonts w:cs="Arial"/>
          <w:sz w:val="18"/>
          <w:szCs w:val="18"/>
          <w:lang w:val="de-DE"/>
        </w:rPr>
        <w:t xml:space="preserve">  </w:t>
      </w:r>
      <w:r w:rsidRPr="00A227DA">
        <w:rPr>
          <w:rFonts w:cs="Arial"/>
          <w:sz w:val="18"/>
          <w:szCs w:val="18"/>
          <w:highlight w:val="lightGray"/>
          <w:u w:val="single"/>
          <w:lang w:val="de-DE"/>
        </w:rPr>
        <w:t>und</w:t>
      </w:r>
      <w:r w:rsidRPr="00A227DA">
        <w:rPr>
          <w:rFonts w:cs="Arial"/>
          <w:sz w:val="18"/>
          <w:szCs w:val="18"/>
          <w:u w:val="single"/>
          <w:lang w:val="de-DE"/>
        </w:rPr>
        <w:t xml:space="preserve">  </w:t>
      </w:r>
    </w:p>
    <w:p w:rsidR="00C930A7" w:rsidRPr="00A227DA" w:rsidRDefault="00C930A7" w:rsidP="00B31E2C">
      <w:pPr>
        <w:ind w:left="1701" w:hanging="567"/>
        <w:rPr>
          <w:rFonts w:cs="Arial"/>
          <w:sz w:val="18"/>
          <w:szCs w:val="18"/>
          <w:u w:val="single"/>
          <w:lang w:val="de-DE"/>
        </w:rPr>
      </w:pPr>
      <w:r w:rsidRPr="00A227DA">
        <w:rPr>
          <w:rFonts w:cs="Arial"/>
          <w:sz w:val="18"/>
          <w:szCs w:val="18"/>
          <w:highlight w:val="lightGray"/>
          <w:u w:val="single"/>
          <w:lang w:val="de-DE"/>
        </w:rPr>
        <w:t>x)</w:t>
      </w:r>
      <w:r w:rsidRPr="00A227DA">
        <w:rPr>
          <w:rFonts w:cs="Arial"/>
          <w:sz w:val="18"/>
          <w:szCs w:val="18"/>
          <w:lang w:val="de-DE"/>
        </w:rPr>
        <w:tab/>
      </w:r>
      <w:r w:rsidRPr="00A227DA">
        <w:rPr>
          <w:rFonts w:cs="Arial"/>
          <w:sz w:val="18"/>
          <w:szCs w:val="18"/>
          <w:highlight w:val="lightGray"/>
          <w:u w:val="single"/>
          <w:lang w:val="de-DE"/>
        </w:rPr>
        <w:t>TGP/14 „Glossar der in den UPOV-Dokumenten verwendeten Begriffe“</w:t>
      </w:r>
    </w:p>
    <w:p w:rsidR="00B31E2C" w:rsidRPr="00A227DA" w:rsidRDefault="00B31E2C" w:rsidP="00640005">
      <w:pPr>
        <w:ind w:left="567" w:right="567"/>
        <w:rPr>
          <w:sz w:val="18"/>
          <w:lang w:val="de-DE"/>
        </w:rPr>
      </w:pPr>
    </w:p>
    <w:p w:rsidR="00C930A7" w:rsidRPr="00A227DA" w:rsidRDefault="00C930A7" w:rsidP="00640005">
      <w:pPr>
        <w:ind w:left="567" w:right="567"/>
        <w:rPr>
          <w:sz w:val="18"/>
          <w:lang w:val="de-DE"/>
        </w:rPr>
      </w:pPr>
      <w:r w:rsidRPr="00A227DA">
        <w:rPr>
          <w:sz w:val="18"/>
          <w:lang w:val="de-DE"/>
        </w:rPr>
        <w:t xml:space="preserve"> […]</w:t>
      </w:r>
    </w:p>
    <w:p w:rsidR="00C930A7" w:rsidRPr="00A227DA" w:rsidRDefault="00C930A7" w:rsidP="00640005">
      <w:pPr>
        <w:ind w:right="567"/>
        <w:rPr>
          <w:sz w:val="18"/>
          <w:lang w:val="de-DE"/>
        </w:rPr>
      </w:pPr>
    </w:p>
    <w:p w:rsidR="00C930A7" w:rsidRPr="00A227DA" w:rsidRDefault="00C930A7" w:rsidP="00B31E2C">
      <w:pPr>
        <w:ind w:left="1134" w:right="567" w:hanging="425"/>
        <w:rPr>
          <w:sz w:val="18"/>
          <w:lang w:val="de-DE"/>
        </w:rPr>
      </w:pPr>
      <w:r w:rsidRPr="00A227DA">
        <w:rPr>
          <w:sz w:val="18"/>
          <w:lang w:val="de-DE"/>
        </w:rPr>
        <w:t>2.2.5.3 Voraussetzungen für die Prüfung der Entwürfe von Prüfungsrichtlinien durch die Technischen Arbeitsgruppen</w:t>
      </w:r>
    </w:p>
    <w:p w:rsidR="00C930A7" w:rsidRPr="00A227DA" w:rsidRDefault="00C930A7" w:rsidP="00640005">
      <w:pPr>
        <w:ind w:left="709" w:right="567"/>
        <w:rPr>
          <w:sz w:val="18"/>
          <w:lang w:val="de-DE"/>
        </w:rPr>
      </w:pPr>
    </w:p>
    <w:p w:rsidR="00C930A7" w:rsidRPr="00A227DA" w:rsidRDefault="00C930A7" w:rsidP="00640005">
      <w:pPr>
        <w:ind w:left="709"/>
        <w:rPr>
          <w:rFonts w:cs="Arial"/>
          <w:sz w:val="18"/>
          <w:szCs w:val="18"/>
          <w:lang w:val="de-DE"/>
        </w:rPr>
      </w:pPr>
      <w:r w:rsidRPr="00A227DA">
        <w:rPr>
          <w:rFonts w:cs="Arial"/>
          <w:sz w:val="18"/>
          <w:szCs w:val="18"/>
          <w:lang w:val="de-DE"/>
        </w:rPr>
        <w:t>„Sofern auf der TWP-Tagung oder danach vom Vorsitzenden der TWP nicht anders vereinbart, gilt für die Prüfung der Entwürfe von Prüfungsrichtlinien durch die Technischen Arbeitsgruppen folgender Zeitplan:</w:t>
      </w:r>
    </w:p>
    <w:p w:rsidR="00C930A7" w:rsidRPr="00A227DA" w:rsidRDefault="00C930A7" w:rsidP="00640005">
      <w:pPr>
        <w:ind w:right="567"/>
        <w:rPr>
          <w:sz w:val="18"/>
          <w:lang w:val="de-DE"/>
        </w:rPr>
      </w:pPr>
    </w:p>
    <w:tbl>
      <w:tblPr>
        <w:tblStyle w:val="TableGrid"/>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3544"/>
      </w:tblGrid>
      <w:tr w:rsidR="00C930A7" w:rsidRPr="004D5831" w:rsidTr="00B31E2C">
        <w:tc>
          <w:tcPr>
            <w:tcW w:w="5812" w:type="dxa"/>
            <w:vAlign w:val="center"/>
          </w:tcPr>
          <w:p w:rsidR="00C930A7" w:rsidRPr="00A227DA" w:rsidRDefault="00C930A7" w:rsidP="00B31E2C">
            <w:pPr>
              <w:keepNext/>
              <w:keepLines/>
              <w:jc w:val="center"/>
              <w:rPr>
                <w:sz w:val="18"/>
                <w:szCs w:val="18"/>
                <w:lang w:val="de-DE"/>
              </w:rPr>
            </w:pPr>
            <w:r w:rsidRPr="00A227DA">
              <w:rPr>
                <w:sz w:val="18"/>
                <w:szCs w:val="18"/>
                <w:lang w:val="de-DE"/>
              </w:rPr>
              <w:t>Aktion</w:t>
            </w:r>
          </w:p>
        </w:tc>
        <w:tc>
          <w:tcPr>
            <w:tcW w:w="3544" w:type="dxa"/>
            <w:vAlign w:val="center"/>
          </w:tcPr>
          <w:p w:rsidR="00C930A7" w:rsidRPr="00A227DA" w:rsidRDefault="00C930A7" w:rsidP="00B31E2C">
            <w:pPr>
              <w:keepNext/>
              <w:keepLines/>
              <w:jc w:val="center"/>
              <w:rPr>
                <w:sz w:val="18"/>
                <w:szCs w:val="18"/>
                <w:lang w:val="de-DE"/>
              </w:rPr>
            </w:pPr>
            <w:r w:rsidRPr="00A227DA">
              <w:rPr>
                <w:rFonts w:cs="Arial"/>
                <w:sz w:val="18"/>
                <w:szCs w:val="18"/>
                <w:lang w:val="de-DE"/>
              </w:rPr>
              <w:t xml:space="preserve">Letzte Frist </w:t>
            </w:r>
            <w:r w:rsidRPr="00A227DA">
              <w:rPr>
                <w:rFonts w:cs="Arial"/>
                <w:sz w:val="18"/>
                <w:szCs w:val="18"/>
                <w:lang w:val="de-DE"/>
              </w:rPr>
              <w:br/>
              <w:t>vor der TWP-Tagung</w:t>
            </w:r>
          </w:p>
        </w:tc>
      </w:tr>
      <w:tr w:rsidR="00C930A7" w:rsidRPr="00A227DA" w:rsidTr="00B31E2C">
        <w:tc>
          <w:tcPr>
            <w:tcW w:w="5812" w:type="dxa"/>
            <w:vAlign w:val="center"/>
          </w:tcPr>
          <w:p w:rsidR="00C930A7" w:rsidRPr="00A227DA" w:rsidRDefault="00C930A7" w:rsidP="00B31E2C">
            <w:pPr>
              <w:keepNext/>
              <w:keepLines/>
              <w:jc w:val="left"/>
              <w:rPr>
                <w:rFonts w:cs="Arial"/>
                <w:sz w:val="18"/>
                <w:szCs w:val="18"/>
                <w:lang w:val="de-DE"/>
              </w:rPr>
            </w:pPr>
            <w:r w:rsidRPr="00A227DA">
              <w:rPr>
                <w:rFonts w:cs="Arial"/>
                <w:sz w:val="18"/>
                <w:szCs w:val="18"/>
                <w:lang w:val="de-DE"/>
              </w:rPr>
              <w:t xml:space="preserve">Verteilung des Entwurfs der Untergruppe durch den </w:t>
            </w:r>
            <w:r w:rsidRPr="00A227DA">
              <w:rPr>
                <w:rFonts w:cs="Arial"/>
                <w:snapToGrid w:val="0"/>
                <w:sz w:val="18"/>
                <w:szCs w:val="18"/>
                <w:lang w:val="de-DE"/>
              </w:rPr>
              <w:t>federführenden Sachverständigen</w:t>
            </w:r>
            <w:r w:rsidRPr="00A227DA">
              <w:rPr>
                <w:rFonts w:cs="Arial"/>
                <w:sz w:val="18"/>
                <w:szCs w:val="18"/>
                <w:lang w:val="de-DE"/>
              </w:rPr>
              <w:t>:</w:t>
            </w:r>
          </w:p>
        </w:tc>
        <w:tc>
          <w:tcPr>
            <w:tcW w:w="3544" w:type="dxa"/>
            <w:vAlign w:val="center"/>
          </w:tcPr>
          <w:p w:rsidR="00C930A7" w:rsidRPr="00A227DA" w:rsidRDefault="00C930A7" w:rsidP="00B31E2C">
            <w:pPr>
              <w:keepNext/>
              <w:keepLines/>
              <w:jc w:val="center"/>
              <w:rPr>
                <w:rFonts w:cs="Arial"/>
                <w:sz w:val="18"/>
                <w:szCs w:val="18"/>
                <w:lang w:val="de-DE"/>
              </w:rPr>
            </w:pPr>
            <w:r w:rsidRPr="00A227DA">
              <w:rPr>
                <w:rFonts w:cs="Arial"/>
                <w:sz w:val="18"/>
                <w:szCs w:val="18"/>
                <w:lang w:val="de-DE"/>
              </w:rPr>
              <w:t>14 Wochen</w:t>
            </w:r>
          </w:p>
        </w:tc>
      </w:tr>
      <w:tr w:rsidR="00C930A7" w:rsidRPr="00A227DA" w:rsidTr="00B31E2C">
        <w:tc>
          <w:tcPr>
            <w:tcW w:w="5812" w:type="dxa"/>
            <w:vAlign w:val="center"/>
          </w:tcPr>
          <w:p w:rsidR="00C930A7" w:rsidRPr="00A227DA" w:rsidRDefault="00C930A7" w:rsidP="00B31E2C">
            <w:pPr>
              <w:keepNext/>
              <w:keepLines/>
              <w:jc w:val="left"/>
              <w:rPr>
                <w:rFonts w:cs="Arial"/>
                <w:sz w:val="18"/>
                <w:szCs w:val="18"/>
                <w:lang w:val="de-DE"/>
              </w:rPr>
            </w:pPr>
            <w:r w:rsidRPr="00A227DA">
              <w:rPr>
                <w:rFonts w:cs="Arial"/>
                <w:sz w:val="18"/>
                <w:szCs w:val="18"/>
                <w:lang w:val="de-DE"/>
              </w:rPr>
              <w:t>Abgabe von Bemerkungen durch die Untergruppe:</w:t>
            </w:r>
          </w:p>
        </w:tc>
        <w:tc>
          <w:tcPr>
            <w:tcW w:w="3544" w:type="dxa"/>
            <w:vAlign w:val="center"/>
          </w:tcPr>
          <w:p w:rsidR="00C930A7" w:rsidRPr="00A227DA" w:rsidRDefault="00C930A7" w:rsidP="00B31E2C">
            <w:pPr>
              <w:keepNext/>
              <w:keepLines/>
              <w:jc w:val="center"/>
              <w:rPr>
                <w:rFonts w:cs="Arial"/>
                <w:sz w:val="18"/>
                <w:szCs w:val="18"/>
                <w:lang w:val="de-DE"/>
              </w:rPr>
            </w:pPr>
            <w:r w:rsidRPr="00A227DA">
              <w:rPr>
                <w:rFonts w:cs="Arial"/>
                <w:sz w:val="18"/>
                <w:szCs w:val="18"/>
                <w:lang w:val="de-DE"/>
              </w:rPr>
              <w:t>10 Wochen</w:t>
            </w:r>
          </w:p>
        </w:tc>
      </w:tr>
      <w:tr w:rsidR="00C930A7" w:rsidRPr="00A227DA" w:rsidTr="00B31E2C">
        <w:tc>
          <w:tcPr>
            <w:tcW w:w="5812" w:type="dxa"/>
            <w:vAlign w:val="center"/>
          </w:tcPr>
          <w:p w:rsidR="00C930A7" w:rsidRPr="00A227DA" w:rsidRDefault="00C930A7" w:rsidP="00B31E2C">
            <w:pPr>
              <w:keepNext/>
              <w:keepLines/>
              <w:jc w:val="left"/>
              <w:rPr>
                <w:rFonts w:cs="Arial"/>
                <w:sz w:val="18"/>
                <w:szCs w:val="18"/>
                <w:lang w:val="de-DE"/>
              </w:rPr>
            </w:pPr>
            <w:r w:rsidRPr="00A227DA">
              <w:rPr>
                <w:rFonts w:cs="Arial"/>
                <w:strike/>
                <w:sz w:val="18"/>
                <w:szCs w:val="18"/>
                <w:highlight w:val="lightGray"/>
                <w:lang w:val="de-DE"/>
              </w:rPr>
              <w:t>Versand</w:t>
            </w:r>
            <w:r w:rsidRPr="00A227DA">
              <w:rPr>
                <w:rFonts w:cs="Arial"/>
                <w:sz w:val="18"/>
                <w:szCs w:val="18"/>
                <w:lang w:val="de-DE"/>
              </w:rPr>
              <w:t xml:space="preserve"> </w:t>
            </w:r>
            <w:r w:rsidRPr="00A227DA">
              <w:rPr>
                <w:rFonts w:cs="Arial"/>
                <w:sz w:val="18"/>
                <w:szCs w:val="18"/>
                <w:highlight w:val="lightGray"/>
                <w:u w:val="single"/>
                <w:lang w:val="de-DE"/>
              </w:rPr>
              <w:t>Bereitstellung</w:t>
            </w:r>
            <w:r w:rsidRPr="00A227DA">
              <w:rPr>
                <w:rFonts w:cs="Arial"/>
                <w:sz w:val="18"/>
                <w:szCs w:val="18"/>
                <w:lang w:val="de-DE"/>
              </w:rPr>
              <w:t xml:space="preserve"> des Entwurfs an das Büro durch den  </w:t>
            </w:r>
            <w:r w:rsidRPr="00A227DA">
              <w:rPr>
                <w:rFonts w:cs="Arial"/>
                <w:snapToGrid w:val="0"/>
                <w:sz w:val="18"/>
                <w:szCs w:val="18"/>
                <w:lang w:val="de-DE"/>
              </w:rPr>
              <w:t>federführenden Sachverständigen:</w:t>
            </w:r>
          </w:p>
        </w:tc>
        <w:tc>
          <w:tcPr>
            <w:tcW w:w="3544" w:type="dxa"/>
            <w:vAlign w:val="center"/>
          </w:tcPr>
          <w:p w:rsidR="00C930A7" w:rsidRPr="00A227DA" w:rsidRDefault="00C930A7" w:rsidP="00B31E2C">
            <w:pPr>
              <w:keepNext/>
              <w:keepLines/>
              <w:jc w:val="center"/>
              <w:rPr>
                <w:rFonts w:cs="Arial"/>
                <w:sz w:val="18"/>
                <w:szCs w:val="18"/>
                <w:lang w:val="de-DE"/>
              </w:rPr>
            </w:pPr>
            <w:r w:rsidRPr="00A227DA">
              <w:rPr>
                <w:rFonts w:cs="Arial"/>
                <w:sz w:val="18"/>
                <w:szCs w:val="18"/>
                <w:lang w:val="de-DE"/>
              </w:rPr>
              <w:t>6 Wochen</w:t>
            </w:r>
          </w:p>
        </w:tc>
      </w:tr>
      <w:tr w:rsidR="00C930A7" w:rsidRPr="00A227DA" w:rsidTr="00B31E2C">
        <w:tc>
          <w:tcPr>
            <w:tcW w:w="5812" w:type="dxa"/>
            <w:vAlign w:val="center"/>
          </w:tcPr>
          <w:p w:rsidR="00C930A7" w:rsidRPr="00A227DA" w:rsidRDefault="00C930A7" w:rsidP="00B31E2C">
            <w:pPr>
              <w:keepNext/>
              <w:keepLines/>
              <w:jc w:val="left"/>
              <w:rPr>
                <w:rFonts w:cs="Arial"/>
                <w:sz w:val="18"/>
                <w:szCs w:val="18"/>
                <w:lang w:val="de-DE"/>
              </w:rPr>
            </w:pPr>
            <w:r w:rsidRPr="00A227DA">
              <w:rPr>
                <w:rFonts w:cs="Arial"/>
                <w:sz w:val="18"/>
                <w:szCs w:val="18"/>
                <w:lang w:val="de-DE"/>
              </w:rPr>
              <w:t>Bereitstellung des Entwurfs auf der Website durch das Büro:</w:t>
            </w:r>
          </w:p>
        </w:tc>
        <w:tc>
          <w:tcPr>
            <w:tcW w:w="3544" w:type="dxa"/>
            <w:vAlign w:val="center"/>
          </w:tcPr>
          <w:p w:rsidR="00C930A7" w:rsidRPr="00A227DA" w:rsidRDefault="00C930A7" w:rsidP="00B31E2C">
            <w:pPr>
              <w:keepNext/>
              <w:keepLines/>
              <w:jc w:val="center"/>
              <w:rPr>
                <w:rFonts w:cs="Arial"/>
                <w:sz w:val="18"/>
                <w:szCs w:val="18"/>
                <w:lang w:val="de-DE"/>
              </w:rPr>
            </w:pPr>
            <w:r w:rsidRPr="00A227DA">
              <w:rPr>
                <w:rFonts w:cs="Arial"/>
                <w:sz w:val="18"/>
                <w:szCs w:val="18"/>
                <w:lang w:val="de-DE"/>
              </w:rPr>
              <w:t>4 Wochen</w:t>
            </w:r>
          </w:p>
        </w:tc>
      </w:tr>
    </w:tbl>
    <w:p w:rsidR="00C930A7" w:rsidRPr="00A227DA" w:rsidRDefault="00C930A7" w:rsidP="00640005">
      <w:pPr>
        <w:rPr>
          <w:lang w:val="de-DE"/>
        </w:rPr>
      </w:pPr>
    </w:p>
    <w:p w:rsidR="00C930A7" w:rsidRPr="00A227DA" w:rsidRDefault="00C930A7" w:rsidP="00640005">
      <w:pPr>
        <w:ind w:left="709"/>
        <w:rPr>
          <w:rFonts w:cs="Arial"/>
          <w:sz w:val="18"/>
          <w:szCs w:val="18"/>
          <w:lang w:val="de-DE"/>
        </w:rPr>
      </w:pPr>
      <w:r w:rsidRPr="00A227DA">
        <w:rPr>
          <w:rFonts w:cs="Arial"/>
          <w:sz w:val="18"/>
          <w:szCs w:val="18"/>
          <w:lang w:val="de-DE"/>
        </w:rPr>
        <w:t xml:space="preserve">„Wird eine der beiden Fristen für die Verteilung des Entwurfs der Untergruppe oder für </w:t>
      </w:r>
      <w:r w:rsidRPr="00A227DA">
        <w:rPr>
          <w:rFonts w:cs="Arial"/>
          <w:strike/>
          <w:sz w:val="18"/>
          <w:szCs w:val="18"/>
          <w:highlight w:val="lightGray"/>
          <w:lang w:val="de-DE"/>
        </w:rPr>
        <w:t>den Versand</w:t>
      </w:r>
      <w:r w:rsidRPr="00A227DA">
        <w:rPr>
          <w:rFonts w:cs="Arial"/>
          <w:sz w:val="18"/>
          <w:szCs w:val="18"/>
          <w:lang w:val="de-DE"/>
        </w:rPr>
        <w:t xml:space="preserve"> </w:t>
      </w:r>
      <w:r w:rsidRPr="00A227DA">
        <w:rPr>
          <w:rFonts w:cs="Arial"/>
          <w:sz w:val="18"/>
          <w:szCs w:val="18"/>
          <w:highlight w:val="lightGray"/>
          <w:u w:val="single"/>
          <w:lang w:val="de-DE"/>
        </w:rPr>
        <w:t>die Bereitstellung</w:t>
      </w:r>
      <w:r w:rsidRPr="00A227DA">
        <w:rPr>
          <w:rFonts w:cs="Arial"/>
          <w:sz w:val="18"/>
          <w:szCs w:val="18"/>
          <w:lang w:val="de-DE"/>
        </w:rPr>
        <w:t xml:space="preserve"> des Entwurfs an das Büro durch den </w:t>
      </w:r>
      <w:r w:rsidRPr="00A227DA">
        <w:rPr>
          <w:rFonts w:cs="Arial"/>
          <w:snapToGrid w:val="0"/>
          <w:sz w:val="18"/>
          <w:szCs w:val="18"/>
          <w:lang w:val="de-DE"/>
        </w:rPr>
        <w:t>federführenden Sachverständigen</w:t>
      </w:r>
      <w:r w:rsidRPr="00A227DA">
        <w:rPr>
          <w:rFonts w:cs="Arial"/>
          <w:sz w:val="18"/>
          <w:szCs w:val="18"/>
          <w:lang w:val="de-DE"/>
        </w:rPr>
        <w:t xml:space="preserve"> nicht eingehalten, würden die Prüfungsrichtlinien von der Tagesordnung der TWP gestrichen, und das Büro würde die TWP möglichst frühzeitig entsprechend unterrichten (d. h. nicht später als vier Wochen vor der TWP-Tagung). Werden Entwürfe von Prüfungsrichtlinien von der TWP Tagesordnung gestrichen, weil der </w:t>
      </w:r>
      <w:r w:rsidRPr="00A227DA">
        <w:rPr>
          <w:rFonts w:cs="Arial"/>
          <w:snapToGrid w:val="0"/>
          <w:sz w:val="18"/>
          <w:szCs w:val="18"/>
          <w:lang w:val="de-DE"/>
        </w:rPr>
        <w:t>federführende Sachverständige</w:t>
      </w:r>
      <w:r w:rsidRPr="00A227DA">
        <w:rPr>
          <w:rFonts w:cs="Arial"/>
          <w:sz w:val="18"/>
          <w:szCs w:val="18"/>
          <w:lang w:val="de-DE"/>
        </w:rPr>
        <w:t xml:space="preserve"> die jeweiligen Fristen nicht einhält, wäre es möglich, daß spezifische Angelegenheiten im Zusammenhang mit diesen Prüfungsrichtlinien auf der TWP-Tagung erörtert werden. Damit spezifische Angelegenheiten geprüft werden können, wäre es jedoch notwendig, daß dem Büro mindestens sechs Wochen vor der TWP Tagung ein Dokument vorgelegt wird.“</w:t>
      </w:r>
    </w:p>
    <w:p w:rsidR="00C930A7" w:rsidRPr="00A227DA" w:rsidRDefault="00C930A7" w:rsidP="00640005">
      <w:pPr>
        <w:ind w:left="709" w:hanging="142"/>
        <w:rPr>
          <w:sz w:val="18"/>
          <w:szCs w:val="18"/>
          <w:lang w:val="de-DE"/>
        </w:rPr>
      </w:pPr>
      <w:r w:rsidRPr="00A227DA">
        <w:rPr>
          <w:sz w:val="18"/>
          <w:szCs w:val="18"/>
          <w:lang w:val="de-DE"/>
        </w:rPr>
        <w:t xml:space="preserve">   […]  </w:t>
      </w:r>
    </w:p>
    <w:p w:rsidR="00C930A7" w:rsidRPr="00A227DA" w:rsidRDefault="00C930A7" w:rsidP="00640005">
      <w:pPr>
        <w:rPr>
          <w:lang w:val="de-DE"/>
        </w:rPr>
      </w:pPr>
    </w:p>
    <w:p w:rsidR="00C930A7" w:rsidRPr="00A227DA" w:rsidRDefault="00C930A7" w:rsidP="00B31E2C">
      <w:pPr>
        <w:rPr>
          <w:sz w:val="18"/>
          <w:u w:val="single"/>
          <w:lang w:val="de-DE"/>
        </w:rPr>
      </w:pPr>
      <w:r w:rsidRPr="00A227DA">
        <w:rPr>
          <w:sz w:val="18"/>
          <w:u w:val="single"/>
          <w:lang w:val="de-DE"/>
        </w:rPr>
        <w:t>Abschnitt 3: Anleitung zur Erstellung von Prüfungsrichtlinien</w:t>
      </w:r>
    </w:p>
    <w:p w:rsidR="00C930A7" w:rsidRPr="00A227DA" w:rsidRDefault="00C930A7" w:rsidP="00640005">
      <w:pPr>
        <w:ind w:left="567" w:right="567"/>
        <w:rPr>
          <w:sz w:val="18"/>
          <w:lang w:val="de-DE"/>
        </w:rPr>
      </w:pPr>
    </w:p>
    <w:p w:rsidR="00C930A7" w:rsidRPr="00A227DA" w:rsidRDefault="00C930A7" w:rsidP="00640005">
      <w:pPr>
        <w:ind w:left="567"/>
        <w:rPr>
          <w:sz w:val="18"/>
          <w:lang w:val="de-DE"/>
        </w:rPr>
      </w:pPr>
      <w:bookmarkStart w:id="101" w:name="_Toc399418831"/>
      <w:bookmarkStart w:id="102" w:name="_Toc478118268"/>
      <w:r w:rsidRPr="00A227DA">
        <w:rPr>
          <w:sz w:val="18"/>
          <w:lang w:val="de-DE"/>
        </w:rPr>
        <w:t>3.1</w:t>
      </w:r>
      <w:r w:rsidRPr="00A227DA">
        <w:rPr>
          <w:sz w:val="18"/>
          <w:lang w:val="de-DE"/>
        </w:rPr>
        <w:tab/>
      </w:r>
      <w:bookmarkEnd w:id="101"/>
      <w:bookmarkEnd w:id="102"/>
      <w:r w:rsidRPr="00A227DA">
        <w:rPr>
          <w:rFonts w:cs="Arial"/>
          <w:sz w:val="18"/>
          <w:szCs w:val="18"/>
          <w:lang w:val="de-DE"/>
        </w:rPr>
        <w:t>TG</w:t>
      </w:r>
      <w:r w:rsidRPr="00A227DA">
        <w:rPr>
          <w:rFonts w:cs="Arial"/>
          <w:strike/>
          <w:sz w:val="18"/>
          <w:szCs w:val="18"/>
          <w:highlight w:val="lightGray"/>
          <w:lang w:val="de-DE"/>
        </w:rPr>
        <w:t>Mustervorlage</w:t>
      </w:r>
      <w:r w:rsidRPr="00A227DA">
        <w:rPr>
          <w:rFonts w:cs="Arial"/>
          <w:sz w:val="18"/>
          <w:szCs w:val="18"/>
          <w:highlight w:val="lightGray"/>
          <w:lang w:val="de-DE"/>
        </w:rPr>
        <w:t>-</w:t>
      </w:r>
      <w:r w:rsidRPr="00A227DA">
        <w:rPr>
          <w:rFonts w:cs="Arial"/>
          <w:sz w:val="18"/>
          <w:szCs w:val="18"/>
          <w:highlight w:val="lightGray"/>
          <w:u w:val="single"/>
          <w:lang w:val="de-DE"/>
        </w:rPr>
        <w:t>Aufbau und allgemeingültiger Standardwortlaut</w:t>
      </w:r>
    </w:p>
    <w:p w:rsidR="00C930A7" w:rsidRPr="00A227DA" w:rsidRDefault="00C930A7" w:rsidP="00640005">
      <w:pPr>
        <w:ind w:left="567" w:right="567"/>
        <w:rPr>
          <w:sz w:val="18"/>
          <w:lang w:val="de-DE"/>
        </w:rPr>
      </w:pPr>
    </w:p>
    <w:p w:rsidR="00C930A7" w:rsidRPr="00A227DA" w:rsidRDefault="00C930A7" w:rsidP="00640005">
      <w:pPr>
        <w:tabs>
          <w:tab w:val="left" w:pos="567"/>
        </w:tabs>
        <w:ind w:left="567"/>
        <w:rPr>
          <w:rFonts w:cs="Arial"/>
          <w:sz w:val="18"/>
          <w:szCs w:val="18"/>
          <w:lang w:val="de-DE"/>
        </w:rPr>
      </w:pPr>
      <w:r w:rsidRPr="00A227DA">
        <w:rPr>
          <w:rFonts w:cs="Arial"/>
          <w:sz w:val="18"/>
          <w:szCs w:val="18"/>
          <w:lang w:val="de-DE"/>
        </w:rPr>
        <w:t>„3.1.1</w:t>
      </w:r>
      <w:r w:rsidRPr="00A227DA">
        <w:rPr>
          <w:rFonts w:cs="Arial"/>
          <w:sz w:val="18"/>
          <w:szCs w:val="18"/>
          <w:lang w:val="de-DE"/>
        </w:rPr>
        <w:tab/>
        <w:t>Die UPOV entwickelte eine</w:t>
      </w:r>
      <w:r w:rsidRPr="00A227DA">
        <w:rPr>
          <w:rFonts w:cs="Arial"/>
          <w:sz w:val="18"/>
          <w:szCs w:val="18"/>
          <w:highlight w:val="lightGray"/>
          <w:u w:val="single"/>
          <w:lang w:val="de-DE"/>
        </w:rPr>
        <w:t>n</w:t>
      </w:r>
      <w:r w:rsidRPr="00A227DA">
        <w:rPr>
          <w:rFonts w:cs="Arial"/>
          <w:sz w:val="18"/>
          <w:szCs w:val="18"/>
          <w:lang w:val="de-DE"/>
        </w:rPr>
        <w:t xml:space="preserve"> </w:t>
      </w:r>
      <w:r w:rsidRPr="00A227DA">
        <w:rPr>
          <w:rFonts w:cs="Arial"/>
          <w:strike/>
          <w:sz w:val="18"/>
          <w:szCs w:val="18"/>
          <w:highlight w:val="lightGray"/>
          <w:lang w:val="de-DE"/>
        </w:rPr>
        <w:t>Mustervorlage (die „TG-Mustervorlage”), die den</w:t>
      </w:r>
      <w:r w:rsidRPr="00A227DA">
        <w:rPr>
          <w:rFonts w:cs="Arial"/>
          <w:sz w:val="18"/>
          <w:szCs w:val="18"/>
          <w:highlight w:val="lightGray"/>
          <w:u w:val="single"/>
          <w:lang w:val="de-DE"/>
        </w:rPr>
        <w:t>Standardaufbau und allgemeingültigen Standardwortlaut, die</w:t>
      </w:r>
      <w:r w:rsidRPr="00A227DA">
        <w:rPr>
          <w:rFonts w:cs="Arial"/>
          <w:sz w:val="18"/>
          <w:szCs w:val="18"/>
          <w:lang w:val="de-DE"/>
        </w:rPr>
        <w:t xml:space="preserve"> für alle UPOV-Prüfungsrichtlinien („die Prüfungsrichtlinien“), geeignet sind</w:t>
      </w:r>
      <w:r w:rsidRPr="00A227DA">
        <w:rPr>
          <w:rFonts w:cs="Arial"/>
          <w:strike/>
          <w:sz w:val="18"/>
          <w:szCs w:val="18"/>
          <w:highlight w:val="lightGray"/>
          <w:lang w:val="de-DE"/>
        </w:rPr>
        <w:t>und im entsprechenden Format erstellt ist</w:t>
      </w:r>
      <w:r w:rsidRPr="00A227DA">
        <w:rPr>
          <w:rFonts w:cs="Arial"/>
          <w:sz w:val="18"/>
          <w:szCs w:val="18"/>
          <w:lang w:val="de-DE"/>
        </w:rPr>
        <w:t>.</w:t>
      </w:r>
      <w:r w:rsidRPr="00A227DA">
        <w:rPr>
          <w:rFonts w:cs="Arial"/>
          <w:strike/>
          <w:sz w:val="18"/>
          <w:szCs w:val="18"/>
          <w:highlight w:val="lightGray"/>
          <w:lang w:val="de-DE"/>
        </w:rPr>
        <w:t>Die TG-Mustervorlage</w:t>
      </w:r>
      <w:r w:rsidRPr="00A227DA">
        <w:rPr>
          <w:rFonts w:cs="Arial"/>
          <w:sz w:val="18"/>
          <w:szCs w:val="18"/>
          <w:highlight w:val="lightGray"/>
          <w:lang w:val="de-DE"/>
        </w:rPr>
        <w:t xml:space="preserve"> </w:t>
      </w:r>
      <w:r w:rsidRPr="00A227DA">
        <w:rPr>
          <w:rFonts w:cs="Arial"/>
          <w:sz w:val="18"/>
          <w:szCs w:val="18"/>
          <w:highlight w:val="lightGray"/>
          <w:u w:val="single"/>
          <w:lang w:val="de-DE"/>
        </w:rPr>
        <w:t>Dies</w:t>
      </w:r>
      <w:r w:rsidRPr="00A227DA">
        <w:rPr>
          <w:rFonts w:cs="Arial"/>
          <w:sz w:val="18"/>
          <w:szCs w:val="18"/>
          <w:lang w:val="de-DE"/>
        </w:rPr>
        <w:t xml:space="preserve"> ist in Anlage 1 wiedergegeben </w:t>
      </w:r>
      <w:r w:rsidRPr="00A227DA">
        <w:rPr>
          <w:rFonts w:cs="Arial"/>
          <w:strike/>
          <w:sz w:val="18"/>
          <w:szCs w:val="18"/>
          <w:highlight w:val="lightGray"/>
          <w:lang w:val="de-DE"/>
        </w:rPr>
        <w:t>und sollte als Ausgangspunkt für die Erstellung oder Überarbeitung aller Prüfungsrichtlinien benutzt werden.</w:t>
      </w:r>
    </w:p>
    <w:p w:rsidR="00C930A7" w:rsidRPr="00A227DA" w:rsidRDefault="00C930A7" w:rsidP="00640005">
      <w:pPr>
        <w:ind w:left="567"/>
        <w:rPr>
          <w:rFonts w:cs="Arial"/>
          <w:sz w:val="18"/>
          <w:szCs w:val="18"/>
          <w:lang w:val="de-DE"/>
        </w:rPr>
      </w:pPr>
    </w:p>
    <w:p w:rsidR="00C930A7" w:rsidRPr="00A227DA" w:rsidRDefault="00C930A7" w:rsidP="00343CFA">
      <w:pPr>
        <w:keepNext/>
        <w:keepLines/>
        <w:ind w:left="567"/>
        <w:rPr>
          <w:rFonts w:cs="Arial"/>
          <w:sz w:val="18"/>
          <w:szCs w:val="18"/>
          <w:lang w:val="de-DE"/>
        </w:rPr>
      </w:pPr>
      <w:bookmarkStart w:id="103" w:name="_GoBack"/>
      <w:r w:rsidRPr="00A227DA">
        <w:rPr>
          <w:rFonts w:cs="Arial"/>
          <w:sz w:val="18"/>
          <w:szCs w:val="18"/>
          <w:lang w:val="de-DE"/>
        </w:rPr>
        <w:t>„3.1.2</w:t>
      </w:r>
      <w:r w:rsidRPr="00A227DA">
        <w:rPr>
          <w:rFonts w:cs="Arial"/>
          <w:sz w:val="18"/>
          <w:szCs w:val="18"/>
          <w:lang w:val="de-DE"/>
        </w:rPr>
        <w:tab/>
      </w:r>
      <w:r w:rsidRPr="00A227DA">
        <w:rPr>
          <w:rFonts w:cs="Arial"/>
          <w:strike/>
          <w:sz w:val="18"/>
          <w:szCs w:val="18"/>
          <w:highlight w:val="lightGray"/>
          <w:lang w:val="de-DE"/>
        </w:rPr>
        <w:t>Zusätzlich zur TG-Mustervorlage wird w</w:t>
      </w:r>
      <w:r w:rsidRPr="00A227DA">
        <w:rPr>
          <w:rFonts w:cs="Arial"/>
          <w:sz w:val="18"/>
          <w:szCs w:val="18"/>
          <w:lang w:val="de-DE"/>
        </w:rPr>
        <w:t>Weitere Anleitung für die Verfasser von Prüfungsrichtlinien</w:t>
      </w:r>
      <w:r w:rsidRPr="00A227DA">
        <w:rPr>
          <w:rFonts w:cs="Arial"/>
          <w:strike/>
          <w:sz w:val="18"/>
          <w:szCs w:val="18"/>
          <w:highlight w:val="lightGray"/>
          <w:lang w:val="de-DE"/>
        </w:rPr>
        <w:t>darüber gegeben, wie die einzelnen Prüfungsrichtlinien ausgehend von der TG-Mustervorlage zu erstellen sind.  Dafür gibt es</w:t>
      </w:r>
      <w:r w:rsidRPr="00A227DA">
        <w:rPr>
          <w:rFonts w:cs="Arial"/>
          <w:sz w:val="18"/>
          <w:szCs w:val="18"/>
          <w:lang w:val="de-DE"/>
        </w:rPr>
        <w:t xml:space="preserve"> </w:t>
      </w:r>
      <w:r w:rsidRPr="00A227DA">
        <w:rPr>
          <w:rFonts w:cs="Arial"/>
          <w:sz w:val="18"/>
          <w:szCs w:val="18"/>
          <w:highlight w:val="lightGray"/>
          <w:u w:val="single"/>
          <w:lang w:val="de-DE"/>
        </w:rPr>
        <w:t xml:space="preserve">wird </w:t>
      </w:r>
      <w:r w:rsidRPr="00A227DA">
        <w:rPr>
          <w:rFonts w:cs="Arial"/>
          <w:sz w:val="18"/>
          <w:szCs w:val="18"/>
          <w:lang w:val="de-DE"/>
        </w:rPr>
        <w:t xml:space="preserve">über zusätzlichen Standardwortlaut  (ASW) und die Erläuterungen (GN) </w:t>
      </w:r>
      <w:r w:rsidRPr="00A227DA">
        <w:rPr>
          <w:rFonts w:cs="Arial"/>
          <w:sz w:val="18"/>
          <w:szCs w:val="18"/>
          <w:highlight w:val="lightGray"/>
          <w:u w:val="single"/>
          <w:lang w:val="de-DE"/>
        </w:rPr>
        <w:t>erteilt.</w:t>
      </w:r>
      <w:r w:rsidRPr="00A227DA">
        <w:rPr>
          <w:rFonts w:cs="Arial"/>
          <w:strike/>
          <w:sz w:val="18"/>
          <w:szCs w:val="18"/>
          <w:lang w:val="de-DE"/>
        </w:rPr>
        <w:t xml:space="preserve"> </w:t>
      </w:r>
      <w:r w:rsidRPr="00A227DA">
        <w:rPr>
          <w:rFonts w:cs="Arial"/>
          <w:strike/>
          <w:sz w:val="18"/>
          <w:szCs w:val="18"/>
          <w:highlight w:val="lightGray"/>
          <w:lang w:val="de-DE"/>
        </w:rPr>
        <w:t>Die TG-Mustervorlage</w:t>
      </w:r>
      <w:r w:rsidRPr="00A227DA">
        <w:rPr>
          <w:rFonts w:cs="Arial"/>
          <w:sz w:val="18"/>
          <w:szCs w:val="18"/>
          <w:lang w:val="de-DE"/>
        </w:rPr>
        <w:t xml:space="preserve">Hinweise </w:t>
      </w:r>
      <w:bookmarkEnd w:id="103"/>
      <w:r w:rsidRPr="00A227DA">
        <w:rPr>
          <w:rFonts w:cs="Arial"/>
          <w:sz w:val="18"/>
          <w:szCs w:val="18"/>
          <w:lang w:val="de-DE"/>
        </w:rPr>
        <w:t xml:space="preserve">darauf, wo diese weitere Anleitung zu finden ist, enthält </w:t>
      </w:r>
      <w:r w:rsidRPr="00A227DA">
        <w:rPr>
          <w:rFonts w:cs="Arial"/>
          <w:sz w:val="18"/>
          <w:szCs w:val="18"/>
          <w:highlight w:val="lightGray"/>
          <w:u w:val="single"/>
          <w:lang w:val="de-DE"/>
        </w:rPr>
        <w:t>Anlage I</w:t>
      </w:r>
      <w:r w:rsidRPr="00A227DA">
        <w:rPr>
          <w:rFonts w:cs="Arial"/>
          <w:sz w:val="18"/>
          <w:szCs w:val="18"/>
          <w:lang w:val="de-DE"/>
        </w:rPr>
        <w:t xml:space="preserve"> (vgl. Abschnitte 3.2 und 3.3).</w:t>
      </w:r>
    </w:p>
    <w:p w:rsidR="00C930A7" w:rsidRPr="00A227DA" w:rsidRDefault="00C930A7" w:rsidP="00640005">
      <w:pPr>
        <w:ind w:left="567"/>
        <w:rPr>
          <w:rFonts w:cs="Arial"/>
          <w:sz w:val="18"/>
          <w:szCs w:val="18"/>
          <w:lang w:val="de-DE"/>
        </w:rPr>
      </w:pPr>
    </w:p>
    <w:p w:rsidR="00C930A7" w:rsidRPr="00A227DA" w:rsidRDefault="00C930A7" w:rsidP="00B31E2C">
      <w:pPr>
        <w:ind w:left="567"/>
        <w:rPr>
          <w:sz w:val="18"/>
          <w:lang w:val="de-DE"/>
        </w:rPr>
      </w:pPr>
      <w:bookmarkStart w:id="104" w:name="_Toc463342884"/>
      <w:bookmarkStart w:id="105" w:name="_Toc476841853"/>
      <w:bookmarkStart w:id="106" w:name="_Toc477418957"/>
      <w:r w:rsidRPr="00A227DA">
        <w:rPr>
          <w:sz w:val="18"/>
          <w:lang w:val="de-DE"/>
        </w:rPr>
        <w:t>3.2</w:t>
      </w:r>
      <w:r w:rsidRPr="00A227DA">
        <w:rPr>
          <w:sz w:val="18"/>
          <w:lang w:val="de-DE"/>
        </w:rPr>
        <w:tab/>
        <w:t xml:space="preserve">Zusätzlicher Standardwortlaut (ASW) </w:t>
      </w:r>
      <w:r w:rsidRPr="00A227DA">
        <w:rPr>
          <w:strike/>
          <w:sz w:val="18"/>
          <w:highlight w:val="lightGray"/>
          <w:lang w:val="de-DE"/>
        </w:rPr>
        <w:t>für die TG-Mustervorlage</w:t>
      </w:r>
      <w:bookmarkEnd w:id="104"/>
      <w:bookmarkEnd w:id="105"/>
      <w:bookmarkEnd w:id="106"/>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„3.2.1</w:t>
      </w:r>
      <w:r w:rsidRPr="00A227DA">
        <w:rPr>
          <w:rFonts w:cs="Arial"/>
          <w:sz w:val="18"/>
          <w:szCs w:val="18"/>
          <w:lang w:val="de-DE"/>
        </w:rPr>
        <w:tab/>
      </w:r>
      <w:r w:rsidRPr="00A227DA">
        <w:rPr>
          <w:rFonts w:cs="Arial"/>
          <w:strike/>
          <w:sz w:val="18"/>
          <w:szCs w:val="18"/>
          <w:highlight w:val="lightGray"/>
          <w:lang w:val="de-DE"/>
        </w:rPr>
        <w:t xml:space="preserve">Wie oben dargelegt, enthält die TG-Mustervorlage den für alle Prüfungsrichtlinien geeigneten allgemeingültigen Standardwortlaut. </w:t>
      </w:r>
      <w:r w:rsidRPr="00A227DA">
        <w:rPr>
          <w:rFonts w:cs="Arial"/>
          <w:sz w:val="18"/>
          <w:szCs w:val="18"/>
          <w:highlight w:val="lightGray"/>
          <w:u w:val="single"/>
          <w:lang w:val="de-DE"/>
        </w:rPr>
        <w:t>Zusätzlich zum Standardwortlaut hat</w:t>
      </w:r>
      <w:r w:rsidRPr="00A227DA">
        <w:rPr>
          <w:rFonts w:cs="Arial"/>
          <w:sz w:val="18"/>
          <w:szCs w:val="18"/>
          <w:lang w:val="de-DE"/>
        </w:rPr>
        <w:t xml:space="preserve"> die UPOV </w:t>
      </w:r>
      <w:r w:rsidRPr="00A227DA">
        <w:rPr>
          <w:rFonts w:cs="Arial"/>
          <w:strike/>
          <w:sz w:val="18"/>
          <w:szCs w:val="18"/>
          <w:highlight w:val="lightGray"/>
          <w:lang w:val="de-DE"/>
        </w:rPr>
        <w:t>jedoch</w:t>
      </w:r>
      <w:r w:rsidRPr="00A227DA">
        <w:rPr>
          <w:rFonts w:cs="Arial"/>
          <w:sz w:val="18"/>
          <w:szCs w:val="18"/>
          <w:lang w:val="de-DE"/>
        </w:rPr>
        <w:t xml:space="preserve">zusätzlichen Standardwortlaut erarbeitet, der gegebenenfalls für die betreffenden Prüfungsrichtlinien zu verwenden ist. Für Prüfungsrichtlinien, bei denen das Material in Form von Samen einzureichen ist, gibt es beispielsweise einen Standardwortlaut bezüglich der Qualität des einzureichenden Saatguts. Selbstverständlich sollte dieser Standardwortlaut für Samen nicht in Prüfungsrichtlinien aufgenommen werden, bei denen das Material beispielsweise in Form von Knollen einzureichen ist. Deshalb ist dieser zusätzliche Standardwortlaut nicht </w:t>
      </w:r>
      <w:r w:rsidRPr="00A227DA">
        <w:rPr>
          <w:rFonts w:cs="Arial"/>
          <w:strike/>
          <w:sz w:val="18"/>
          <w:szCs w:val="18"/>
          <w:highlight w:val="lightGray"/>
          <w:lang w:val="de-DE"/>
        </w:rPr>
        <w:t>Bestandteil der TG-Mustervorlage</w:t>
      </w:r>
      <w:r w:rsidRPr="00A227DA">
        <w:rPr>
          <w:rFonts w:cs="Arial"/>
          <w:sz w:val="18"/>
          <w:szCs w:val="18"/>
          <w:lang w:val="de-DE"/>
        </w:rPr>
        <w:t xml:space="preserve"> </w:t>
      </w:r>
      <w:r w:rsidRPr="00A227DA">
        <w:rPr>
          <w:rFonts w:cs="Arial"/>
          <w:sz w:val="18"/>
          <w:szCs w:val="18"/>
          <w:highlight w:val="lightGray"/>
          <w:u w:val="single"/>
          <w:lang w:val="de-DE"/>
        </w:rPr>
        <w:t>als allgemeingültiger Standardwortlaut enthalten</w:t>
      </w:r>
      <w:r w:rsidRPr="00A227DA">
        <w:rPr>
          <w:rFonts w:cs="Arial"/>
          <w:sz w:val="18"/>
          <w:szCs w:val="18"/>
          <w:lang w:val="de-DE"/>
        </w:rPr>
        <w:t>. Der zusätzliche Standardwortlaut ist in Anlage 2, Zusätzlicher Standardwortlaut (ASW) für die TG-Mustervorlage, wiedergegeben.</w:t>
      </w:r>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 xml:space="preserve">„3.2.2 Ist ein solcher zusätzlicher Standardwortlaut vorhanden, ist in </w:t>
      </w:r>
      <w:r w:rsidRPr="00A227DA">
        <w:rPr>
          <w:rFonts w:cs="Arial"/>
          <w:strike/>
          <w:sz w:val="18"/>
          <w:szCs w:val="18"/>
          <w:highlight w:val="lightGray"/>
          <w:lang w:val="de-DE"/>
        </w:rPr>
        <w:t>der TG-Mustervorlage</w:t>
      </w:r>
      <w:r w:rsidRPr="00A227DA">
        <w:rPr>
          <w:rFonts w:cs="Arial"/>
          <w:sz w:val="18"/>
          <w:szCs w:val="18"/>
          <w:lang w:val="de-DE"/>
        </w:rPr>
        <w:t xml:space="preserve"> </w:t>
      </w:r>
      <w:r w:rsidRPr="00A227DA">
        <w:rPr>
          <w:rFonts w:cs="Arial"/>
          <w:sz w:val="18"/>
          <w:szCs w:val="18"/>
          <w:highlight w:val="lightGray"/>
          <w:u w:val="single"/>
          <w:lang w:val="de-DE"/>
        </w:rPr>
        <w:t>Anlage I</w:t>
      </w:r>
      <w:r w:rsidRPr="00A227DA">
        <w:rPr>
          <w:rFonts w:cs="Arial"/>
          <w:sz w:val="18"/>
          <w:szCs w:val="18"/>
          <w:lang w:val="de-DE"/>
        </w:rPr>
        <w:t xml:space="preserve"> an der entsprechenden Stelle eine markierte Einfügung angegeben, z. B.</w:t>
      </w:r>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w:t>
      </w:r>
      <w:r w:rsidRPr="00A227DA">
        <w:rPr>
          <w:rFonts w:cs="Arial"/>
          <w:b/>
          <w:sz w:val="18"/>
          <w:szCs w:val="18"/>
          <w:bdr w:val="single" w:sz="12" w:space="0" w:color="auto"/>
          <w:shd w:val="pct12" w:color="auto" w:fill="auto"/>
          <w:lang w:val="de-DE"/>
        </w:rPr>
        <w:t xml:space="preserve"> ASW</w:t>
      </w:r>
      <w:r w:rsidRPr="00A227DA">
        <w:rPr>
          <w:rFonts w:cs="Arial"/>
          <w:b/>
          <w:sz w:val="18"/>
          <w:szCs w:val="18"/>
          <w:bdr w:val="single" w:sz="12" w:space="0" w:color="auto"/>
          <w:lang w:val="de-DE"/>
        </w:rPr>
        <w:t xml:space="preserve"> 1</w:t>
      </w:r>
      <w:r w:rsidRPr="00A227DA">
        <w:rPr>
          <w:rFonts w:cs="Arial"/>
          <w:sz w:val="18"/>
          <w:szCs w:val="18"/>
          <w:lang w:val="de-DE"/>
        </w:rPr>
        <w:t xml:space="preserve">  (TG-Mustervorlage:  Kapitel 2.3) – Anforderungen an die Saatgutqualität }</w:t>
      </w:r>
    </w:p>
    <w:p w:rsidR="00C930A7" w:rsidRPr="00A227DA" w:rsidRDefault="00C930A7" w:rsidP="00640005">
      <w:pPr>
        <w:ind w:left="567"/>
        <w:rPr>
          <w:rFonts w:cs="Arial"/>
          <w:sz w:val="18"/>
          <w:szCs w:val="18"/>
          <w:lang w:val="de-DE"/>
        </w:rPr>
      </w:pPr>
    </w:p>
    <w:p w:rsidR="00C930A7" w:rsidRPr="00A227DA" w:rsidRDefault="00C930A7" w:rsidP="00B31E2C">
      <w:pPr>
        <w:ind w:left="567"/>
        <w:rPr>
          <w:sz w:val="18"/>
          <w:lang w:val="de-DE"/>
        </w:rPr>
      </w:pPr>
      <w:r w:rsidRPr="00A227DA">
        <w:rPr>
          <w:sz w:val="18"/>
          <w:lang w:val="de-DE"/>
        </w:rPr>
        <w:t>3.3</w:t>
      </w:r>
      <w:r w:rsidRPr="00A227DA">
        <w:rPr>
          <w:sz w:val="18"/>
          <w:lang w:val="de-DE"/>
        </w:rPr>
        <w:tab/>
        <w:t xml:space="preserve">Erläuterungen (GN) </w:t>
      </w:r>
      <w:r w:rsidRPr="00A227DA">
        <w:rPr>
          <w:strike/>
          <w:sz w:val="18"/>
          <w:highlight w:val="lightGray"/>
          <w:lang w:val="de-DE"/>
        </w:rPr>
        <w:t>zur TG-Mustervorlage</w:t>
      </w:r>
    </w:p>
    <w:p w:rsidR="00C930A7" w:rsidRPr="00A227DA" w:rsidRDefault="00C930A7" w:rsidP="00B31E2C">
      <w:pPr>
        <w:ind w:left="567"/>
        <w:rPr>
          <w:rFonts w:cs="Arial"/>
          <w:sz w:val="16"/>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„3.3.1</w:t>
      </w:r>
      <w:r w:rsidRPr="00A227DA">
        <w:rPr>
          <w:rFonts w:cs="Arial"/>
          <w:sz w:val="18"/>
          <w:szCs w:val="18"/>
          <w:lang w:val="de-DE"/>
        </w:rPr>
        <w:tab/>
        <w:t xml:space="preserve">Die Prüfungsrichtlinien weisen zahlreiche Aspekte auf, bei denen die Erfahrung und Kenntnis des einzelnen Verfassers für die Abfassung der Prüfungsrichtlinien notwendig ist. Hierzu gehören beispielsweise die Auswahl des geeigneten ASW, die Prüfungsgestaltung, die Bezeichnung der Merkmale und die Auswahl der Beispielssorten. In diesen Fällen wird mittels einer Reihe erläuternder Anmerkungen, die in Anlage 3, Erläuterungen (GN) </w:t>
      </w:r>
      <w:r w:rsidRPr="00A227DA">
        <w:rPr>
          <w:rFonts w:cs="Arial"/>
          <w:strike/>
          <w:sz w:val="18"/>
          <w:szCs w:val="18"/>
          <w:highlight w:val="lightGray"/>
          <w:lang w:val="de-DE"/>
        </w:rPr>
        <w:t>zur TG-Mustervorlage</w:t>
      </w:r>
      <w:r w:rsidRPr="00A227DA">
        <w:rPr>
          <w:rFonts w:cs="Arial"/>
          <w:sz w:val="18"/>
          <w:szCs w:val="18"/>
          <w:lang w:val="de-DE"/>
        </w:rPr>
        <w:t>, wiedergegeben sind, allgemeine Anleitung dafür gegeben, wie gemäß der von UPOV über die Pflanzensachverständigen gesammelten Erfahrung auf harmonisierte Weise vorzugehen ist.</w:t>
      </w:r>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„3.3.2</w:t>
      </w:r>
      <w:r w:rsidRPr="00A227DA">
        <w:rPr>
          <w:rFonts w:cs="Arial"/>
          <w:sz w:val="18"/>
          <w:szCs w:val="18"/>
          <w:lang w:val="de-DE"/>
        </w:rPr>
        <w:tab/>
        <w:t xml:space="preserve">Steht den Verfassern eine derartige Anleitung zur Verfügung, ist in </w:t>
      </w:r>
      <w:r w:rsidRPr="00A227DA">
        <w:rPr>
          <w:rFonts w:cs="Arial"/>
          <w:strike/>
          <w:sz w:val="18"/>
          <w:szCs w:val="18"/>
          <w:highlight w:val="lightGray"/>
          <w:lang w:val="de-DE"/>
        </w:rPr>
        <w:t>der TG-Mustervorlage</w:t>
      </w:r>
      <w:r w:rsidRPr="00A227DA">
        <w:rPr>
          <w:rFonts w:cs="Arial"/>
          <w:sz w:val="18"/>
          <w:szCs w:val="18"/>
          <w:lang w:val="de-DE"/>
        </w:rPr>
        <w:t xml:space="preserve"> </w:t>
      </w:r>
      <w:r w:rsidRPr="00A227DA">
        <w:rPr>
          <w:rFonts w:cs="Arial"/>
          <w:sz w:val="18"/>
          <w:szCs w:val="18"/>
          <w:highlight w:val="lightGray"/>
          <w:u w:val="single"/>
          <w:lang w:val="de-DE"/>
        </w:rPr>
        <w:t>Anlage I</w:t>
      </w:r>
      <w:r w:rsidRPr="00A227DA">
        <w:rPr>
          <w:rFonts w:cs="Arial"/>
          <w:sz w:val="18"/>
          <w:szCs w:val="18"/>
          <w:lang w:val="de-DE"/>
        </w:rPr>
        <w:t xml:space="preserve"> an der entsprechenden Stelle eine markierte Einfügung angegeben, z. B.</w:t>
      </w:r>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w:t>
      </w:r>
      <w:r w:rsidRPr="00A227DA">
        <w:rPr>
          <w:rFonts w:cs="Arial"/>
          <w:sz w:val="18"/>
          <w:szCs w:val="18"/>
          <w:highlight w:val="lightGray"/>
          <w:bdr w:val="single" w:sz="12" w:space="0" w:color="auto"/>
          <w:lang w:val="de-DE"/>
        </w:rPr>
        <w:t xml:space="preserve"> GN</w:t>
      </w:r>
      <w:r w:rsidR="00B31E2C" w:rsidRPr="00A227DA">
        <w:rPr>
          <w:rFonts w:cs="Arial"/>
          <w:sz w:val="18"/>
          <w:szCs w:val="18"/>
          <w:bdr w:val="single" w:sz="12" w:space="0" w:color="auto"/>
          <w:lang w:val="de-DE"/>
        </w:rPr>
        <w:t> 5</w:t>
      </w:r>
      <w:r w:rsidRPr="00A227DA">
        <w:rPr>
          <w:rFonts w:cs="Arial"/>
          <w:sz w:val="18"/>
          <w:szCs w:val="18"/>
          <w:lang w:val="de-DE"/>
        </w:rPr>
        <w:t xml:space="preserve">  (TG-Mustervorlage:  Kapitel 1.1) –</w:t>
      </w:r>
      <w:r w:rsidRPr="00A227DA">
        <w:rPr>
          <w:rFonts w:cs="Arial"/>
          <w:sz w:val="18"/>
          <w:szCs w:val="18"/>
          <w:lang w:val="de-DE"/>
        </w:rPr>
        <w:tab/>
        <w:t>Gengenstand der Prüfungsrichtlinien:  Name der Familie}“</w:t>
      </w:r>
    </w:p>
    <w:p w:rsidR="00C930A7" w:rsidRPr="00A227DA" w:rsidRDefault="00C930A7" w:rsidP="00640005">
      <w:pPr>
        <w:pStyle w:val="ListParagraph"/>
        <w:ind w:left="567"/>
        <w:rPr>
          <w:rFonts w:cs="Arial"/>
          <w:sz w:val="18"/>
          <w:szCs w:val="18"/>
        </w:rPr>
      </w:pPr>
    </w:p>
    <w:p w:rsidR="00C930A7" w:rsidRPr="00A227DA" w:rsidRDefault="00C930A7" w:rsidP="00B31E2C">
      <w:pPr>
        <w:ind w:left="567"/>
        <w:rPr>
          <w:sz w:val="18"/>
          <w:u w:val="single"/>
          <w:lang w:val="de-DE"/>
        </w:rPr>
      </w:pPr>
      <w:bookmarkStart w:id="107" w:name="_Toc476841855"/>
      <w:bookmarkStart w:id="108" w:name="_Toc477418959"/>
      <w:r w:rsidRPr="00A227DA">
        <w:rPr>
          <w:sz w:val="18"/>
          <w:highlight w:val="lightGray"/>
          <w:lang w:val="de-DE"/>
        </w:rPr>
        <w:t>3.4</w:t>
      </w:r>
      <w:r w:rsidRPr="00A227DA">
        <w:rPr>
          <w:sz w:val="18"/>
          <w:lang w:val="de-DE"/>
        </w:rPr>
        <w:tab/>
      </w:r>
      <w:r w:rsidRPr="00A227DA">
        <w:rPr>
          <w:sz w:val="18"/>
          <w:highlight w:val="lightGray"/>
          <w:lang w:val="de-DE"/>
        </w:rPr>
        <w:t>[Webbasierte TG-Mustervorlage]</w:t>
      </w:r>
      <w:bookmarkEnd w:id="107"/>
      <w:bookmarkEnd w:id="108"/>
    </w:p>
    <w:p w:rsidR="00C930A7" w:rsidRPr="00A227DA" w:rsidRDefault="00C930A7" w:rsidP="00640005">
      <w:pPr>
        <w:pStyle w:val="ListParagraph"/>
        <w:ind w:left="567"/>
        <w:rPr>
          <w:rFonts w:cs="Arial"/>
          <w:sz w:val="18"/>
          <w:szCs w:val="18"/>
        </w:rPr>
      </w:pPr>
    </w:p>
    <w:p w:rsidR="00C930A7" w:rsidRPr="00A227DA" w:rsidRDefault="00C930A7" w:rsidP="00640005">
      <w:pPr>
        <w:pStyle w:val="ListParagraph"/>
        <w:ind w:left="567"/>
        <w:rPr>
          <w:rFonts w:cs="Arial"/>
          <w:sz w:val="18"/>
          <w:szCs w:val="18"/>
          <w:u w:val="single"/>
        </w:rPr>
      </w:pPr>
      <w:r w:rsidRPr="00A227DA">
        <w:rPr>
          <w:rFonts w:cs="Arial"/>
          <w:sz w:val="18"/>
          <w:szCs w:val="18"/>
          <w:highlight w:val="lightGray"/>
          <w:u w:val="single"/>
        </w:rPr>
        <w:t>3.4.1</w:t>
      </w:r>
      <w:r w:rsidRPr="00A227DA">
        <w:rPr>
          <w:rFonts w:cs="Arial"/>
          <w:sz w:val="18"/>
          <w:szCs w:val="18"/>
        </w:rPr>
        <w:tab/>
      </w:r>
      <w:r w:rsidRPr="00A227DA">
        <w:rPr>
          <w:rFonts w:cs="Arial"/>
          <w:sz w:val="18"/>
          <w:szCs w:val="18"/>
          <w:highlight w:val="lightGray"/>
          <w:u w:val="single"/>
        </w:rPr>
        <w:t>UPOV hat eine webbasierte TG-Mustervorlage (siehe: https://www3.wipo.int/upovtg/) entwickelt, um die in Dokument TGP/7 erteilte Anleitung zur Erstellung von Prüfungsrichtlinien umzusetzen.</w:t>
      </w:r>
      <w:r w:rsidRPr="00A227DA">
        <w:rPr>
          <w:rFonts w:cs="Arial"/>
          <w:sz w:val="18"/>
          <w:szCs w:val="18"/>
          <w:u w:val="single"/>
        </w:rPr>
        <w:t xml:space="preserve"> </w:t>
      </w:r>
    </w:p>
    <w:p w:rsidR="00C930A7" w:rsidRPr="00A227DA" w:rsidRDefault="00C930A7" w:rsidP="00640005">
      <w:pPr>
        <w:ind w:left="567" w:right="567"/>
        <w:contextualSpacing/>
        <w:rPr>
          <w:sz w:val="18"/>
          <w:lang w:val="de-DE"/>
        </w:rPr>
      </w:pPr>
    </w:p>
    <w:p w:rsidR="00C930A7" w:rsidRPr="00A227DA" w:rsidRDefault="00C930A7" w:rsidP="00640005">
      <w:pPr>
        <w:ind w:left="567" w:right="567"/>
        <w:contextualSpacing/>
        <w:rPr>
          <w:sz w:val="18"/>
          <w:lang w:val="de-DE"/>
        </w:rPr>
      </w:pPr>
    </w:p>
    <w:p w:rsidR="00C930A7" w:rsidRPr="00A227DA" w:rsidRDefault="00C930A7" w:rsidP="00B31E2C">
      <w:pPr>
        <w:rPr>
          <w:sz w:val="18"/>
          <w:u w:val="single"/>
          <w:lang w:val="de-DE"/>
        </w:rPr>
      </w:pPr>
      <w:bookmarkStart w:id="109" w:name="_Toc476841856"/>
      <w:bookmarkStart w:id="110" w:name="_Toc477418960"/>
      <w:r w:rsidRPr="00A227DA">
        <w:rPr>
          <w:sz w:val="18"/>
          <w:u w:val="single"/>
          <w:lang w:val="de-DE"/>
        </w:rPr>
        <w:t>Abschnitt 4: Erstellung von Prüfungsrichtlinien einzelner Behörden</w:t>
      </w:r>
      <w:bookmarkEnd w:id="109"/>
      <w:bookmarkEnd w:id="110"/>
    </w:p>
    <w:p w:rsidR="00C930A7" w:rsidRPr="00A227DA" w:rsidRDefault="00C930A7" w:rsidP="00640005">
      <w:pPr>
        <w:keepNext/>
        <w:ind w:left="567" w:right="567"/>
        <w:outlineLvl w:val="2"/>
        <w:rPr>
          <w:sz w:val="18"/>
          <w:szCs w:val="18"/>
          <w:lang w:val="de-DE"/>
        </w:rPr>
      </w:pPr>
    </w:p>
    <w:p w:rsidR="00C930A7" w:rsidRPr="00A227DA" w:rsidRDefault="00C930A7" w:rsidP="00640005">
      <w:pPr>
        <w:ind w:left="567"/>
        <w:rPr>
          <w:sz w:val="18"/>
          <w:szCs w:val="18"/>
          <w:lang w:val="de-DE"/>
        </w:rPr>
      </w:pPr>
      <w:r w:rsidRPr="00A227DA">
        <w:rPr>
          <w:sz w:val="18"/>
          <w:szCs w:val="18"/>
          <w:lang w:val="de-DE"/>
        </w:rPr>
        <w:t>[…]</w:t>
      </w:r>
    </w:p>
    <w:p w:rsidR="00C930A7" w:rsidRPr="00A227DA" w:rsidRDefault="00C930A7" w:rsidP="00640005">
      <w:pPr>
        <w:rPr>
          <w:sz w:val="18"/>
          <w:szCs w:val="18"/>
          <w:lang w:val="de-DE"/>
        </w:rPr>
      </w:pPr>
    </w:p>
    <w:p w:rsidR="00C930A7" w:rsidRPr="00A227DA" w:rsidRDefault="00C930A7" w:rsidP="00424E6C">
      <w:pPr>
        <w:ind w:left="567"/>
        <w:rPr>
          <w:sz w:val="18"/>
          <w:lang w:val="de-DE"/>
        </w:rPr>
      </w:pPr>
      <w:bookmarkStart w:id="111" w:name="_Toc476841857"/>
      <w:bookmarkStart w:id="112" w:name="_Toc477418961"/>
      <w:r w:rsidRPr="00A227DA">
        <w:rPr>
          <w:sz w:val="18"/>
          <w:lang w:val="de-DE"/>
        </w:rPr>
        <w:t xml:space="preserve">4.3 </w:t>
      </w:r>
      <w:r w:rsidRPr="00A227DA">
        <w:rPr>
          <w:strike/>
          <w:sz w:val="18"/>
          <w:highlight w:val="lightGray"/>
          <w:lang w:val="de-DE"/>
        </w:rPr>
        <w:t xml:space="preserve">Anleitung für Verfasser von Prüfungsrichtlinien </w:t>
      </w:r>
      <w:r w:rsidRPr="00A227DA">
        <w:rPr>
          <w:sz w:val="18"/>
          <w:highlight w:val="lightGray"/>
          <w:lang w:val="de-DE"/>
        </w:rPr>
        <w:t>Anleitung für Verfasser von Prüfungsrichtlinien einzelner Behörden</w:t>
      </w:r>
      <w:bookmarkEnd w:id="111"/>
      <w:bookmarkEnd w:id="112"/>
    </w:p>
    <w:p w:rsidR="00C930A7" w:rsidRPr="00A227DA" w:rsidRDefault="00C930A7" w:rsidP="00B31E2C">
      <w:pPr>
        <w:rPr>
          <w:rFonts w:cs="Arial"/>
          <w:sz w:val="18"/>
          <w:szCs w:val="18"/>
          <w:lang w:val="de-DE"/>
        </w:rPr>
      </w:pPr>
    </w:p>
    <w:p w:rsidR="00C930A7" w:rsidRPr="00A227DA" w:rsidRDefault="00C930A7" w:rsidP="00640005">
      <w:pPr>
        <w:pStyle w:val="ListParagraph"/>
        <w:ind w:left="567"/>
        <w:rPr>
          <w:rFonts w:cs="Arial"/>
          <w:sz w:val="18"/>
          <w:szCs w:val="18"/>
        </w:rPr>
      </w:pPr>
      <w:r w:rsidRPr="00A227DA">
        <w:rPr>
          <w:rFonts w:cs="Arial"/>
          <w:sz w:val="18"/>
          <w:szCs w:val="18"/>
        </w:rPr>
        <w:t xml:space="preserve">„Zur Unterstützung der einzelnen Behörden bei der Ausarbeitung ihrer Prüfungsrichtlinien stellt die UPOV auf </w:t>
      </w:r>
      <w:r w:rsidRPr="00A227DA">
        <w:rPr>
          <w:rFonts w:cs="Arial"/>
          <w:strike/>
          <w:sz w:val="18"/>
          <w:szCs w:val="18"/>
          <w:highlight w:val="lightGray"/>
        </w:rPr>
        <w:t xml:space="preserve">im Bereich mit eingeschränktem Zugang </w:t>
      </w:r>
      <w:r w:rsidRPr="00A227DA">
        <w:rPr>
          <w:rFonts w:cs="Arial"/>
          <w:sz w:val="18"/>
          <w:szCs w:val="18"/>
        </w:rPr>
        <w:t xml:space="preserve"> der UPOV-Website bestimmte praktische Informationen </w:t>
      </w:r>
      <w:r w:rsidRPr="00A227DA">
        <w:rPr>
          <w:rFonts w:cs="Arial"/>
          <w:strike/>
          <w:sz w:val="18"/>
          <w:szCs w:val="18"/>
          <w:highlight w:val="lightGray"/>
        </w:rPr>
        <w:t>in Form einer „Anleitung für Verfasser von Prüfungsrichtlinien“</w:t>
      </w:r>
      <w:r w:rsidRPr="00A227DA">
        <w:rPr>
          <w:rFonts w:cs="Arial"/>
          <w:sz w:val="18"/>
          <w:szCs w:val="18"/>
        </w:rPr>
        <w:t xml:space="preserve"> zur Verfügung (</w:t>
      </w:r>
      <w:hyperlink r:id="rId11">
        <w:r w:rsidRPr="00A227DA">
          <w:rPr>
            <w:rStyle w:val="Hyperlink"/>
            <w:rFonts w:cs="Arial"/>
            <w:strike/>
            <w:sz w:val="18"/>
            <w:szCs w:val="18"/>
            <w:highlight w:val="lightGray"/>
          </w:rPr>
          <w:t>http://www.upov.int/restricted_temporary/twptg/de/drafters_kit.html</w:t>
        </w:r>
      </w:hyperlink>
      <w:r w:rsidRPr="00A227DA">
        <w:rPr>
          <w:rFonts w:cs="Arial"/>
          <w:strike/>
          <w:sz w:val="18"/>
          <w:szCs w:val="18"/>
        </w:rPr>
        <w:t xml:space="preserve"> </w:t>
      </w:r>
      <w:r w:rsidRPr="00A227DA">
        <w:rPr>
          <w:rFonts w:cs="Arial"/>
          <w:sz w:val="18"/>
          <w:szCs w:val="18"/>
          <w:highlight w:val="lightGray"/>
          <w:u w:val="single"/>
        </w:rPr>
        <w:t>http://www.upov.int/resource/de/dus_guidance.html</w:t>
      </w:r>
      <w:r w:rsidRPr="00A227DA">
        <w:rPr>
          <w:rFonts w:cs="Arial"/>
          <w:sz w:val="18"/>
          <w:szCs w:val="18"/>
        </w:rPr>
        <w:t xml:space="preserve">), </w:t>
      </w:r>
      <w:r w:rsidRPr="00A227DA">
        <w:rPr>
          <w:rFonts w:cs="Arial"/>
          <w:strike/>
          <w:sz w:val="18"/>
          <w:szCs w:val="18"/>
          <w:highlight w:val="lightGray"/>
        </w:rPr>
        <w:t>.  Um den einzelnen Behörden bei der Konvertierung der Prüfungsrichtlinien in eine für ihre eigene Verwendung geeignete Form behilflich zu sein, enthält die Anleitung für Verfasser von Prüfungsrichtlinien es</w:t>
      </w:r>
      <w:r w:rsidRPr="00A227DA">
        <w:rPr>
          <w:rFonts w:cs="Arial"/>
          <w:sz w:val="18"/>
          <w:szCs w:val="18"/>
        </w:rPr>
        <w:t xml:space="preserve"> </w:t>
      </w:r>
      <w:r w:rsidRPr="00A227DA">
        <w:rPr>
          <w:rFonts w:cs="Arial"/>
          <w:sz w:val="18"/>
          <w:szCs w:val="18"/>
          <w:highlight w:val="lightGray"/>
          <w:u w:val="single"/>
        </w:rPr>
        <w:t>einschließlich</w:t>
      </w:r>
      <w:r w:rsidRPr="00A227DA">
        <w:rPr>
          <w:rFonts w:cs="Arial"/>
          <w:sz w:val="18"/>
          <w:szCs w:val="18"/>
        </w:rPr>
        <w:t xml:space="preserve"> alle</w:t>
      </w:r>
      <w:r w:rsidRPr="00A227DA">
        <w:rPr>
          <w:rFonts w:cs="Arial"/>
          <w:sz w:val="18"/>
          <w:szCs w:val="18"/>
          <w:highlight w:val="lightGray"/>
          <w:u w:val="single"/>
        </w:rPr>
        <w:t>r</w:t>
      </w:r>
      <w:r w:rsidRPr="00A227DA">
        <w:rPr>
          <w:rFonts w:cs="Arial"/>
          <w:sz w:val="18"/>
          <w:szCs w:val="18"/>
        </w:rPr>
        <w:t xml:space="preserve"> angenommene</w:t>
      </w:r>
      <w:r w:rsidRPr="00A227DA">
        <w:rPr>
          <w:rFonts w:cs="Arial"/>
          <w:sz w:val="18"/>
          <w:szCs w:val="18"/>
          <w:highlight w:val="lightGray"/>
          <w:u w:val="single"/>
        </w:rPr>
        <w:t>r</w:t>
      </w:r>
      <w:r w:rsidRPr="00A227DA">
        <w:rPr>
          <w:rFonts w:cs="Arial"/>
          <w:sz w:val="18"/>
          <w:szCs w:val="18"/>
        </w:rPr>
        <w:t xml:space="preserve"> Prüfungsrichtlinien im Wordformat</w:t>
      </w:r>
      <w:r w:rsidRPr="00A227DA">
        <w:rPr>
          <w:rFonts w:cs="Arial"/>
          <w:sz w:val="18"/>
          <w:szCs w:val="18"/>
          <w:highlight w:val="lightGray"/>
          <w:u w:val="single"/>
        </w:rPr>
        <w:t>.</w:t>
      </w:r>
      <w:r w:rsidRPr="00A227DA">
        <w:rPr>
          <w:rFonts w:cs="Arial"/>
          <w:sz w:val="18"/>
          <w:szCs w:val="18"/>
        </w:rPr>
        <w:t xml:space="preserve"> </w:t>
      </w:r>
      <w:r w:rsidRPr="00A227DA">
        <w:rPr>
          <w:rFonts w:cs="Arial"/>
          <w:sz w:val="18"/>
          <w:szCs w:val="18"/>
          <w:highlight w:val="lightGray"/>
          <w:u w:val="single"/>
        </w:rPr>
        <w:t>Mittels Dokument TGP/5 Abschnitt 10 mitgeteilte zusätzliche Merkmale und Ausprägungsstufen, die dem Verbandsbüro gemäß Dokument TGP/5 Abschnitt 10 „Mitteilung weiterer Merkmale und Ausprägungsstufen“ mitgeteilt werden, sind ebenfalls enthalten.</w:t>
      </w:r>
      <w:r w:rsidRPr="00A227DA">
        <w:rPr>
          <w:rFonts w:cs="Arial"/>
          <w:sz w:val="18"/>
          <w:szCs w:val="18"/>
        </w:rPr>
        <w:t xml:space="preserve"> </w:t>
      </w:r>
      <w:r w:rsidRPr="00A227DA">
        <w:rPr>
          <w:rFonts w:cs="Arial"/>
          <w:strike/>
          <w:sz w:val="18"/>
          <w:szCs w:val="18"/>
          <w:highlight w:val="lightGray"/>
        </w:rPr>
        <w:t>Um bei Fehlen von Prüfungsrichtlinien Unterstützung bei der Erstellung von Prüfungsrichtlinien einzelner Behörden zu leisten, enthält die Anleitung für Verfasser von Prüfungsrichtlinien beispielsweise eine elektronische Version der TG-Mustervorlage (Dokument TGP/7, Anlage 1) und die „Sammlung gebilligter Merkmale“ (Dokument TGP/7, Anlage 4).</w:t>
      </w:r>
      <w:r w:rsidRPr="00A227DA">
        <w:rPr>
          <w:rFonts w:cs="Arial"/>
          <w:sz w:val="18"/>
          <w:szCs w:val="18"/>
        </w:rPr>
        <w:t>”</w:t>
      </w:r>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p>
    <w:p w:rsidR="00C930A7" w:rsidRPr="00A227DA" w:rsidRDefault="00C930A7" w:rsidP="00B31E2C">
      <w:pPr>
        <w:rPr>
          <w:sz w:val="18"/>
          <w:u w:val="single"/>
          <w:lang w:val="de-DE"/>
        </w:rPr>
      </w:pPr>
      <w:bookmarkStart w:id="113" w:name="_Toc476841858"/>
      <w:bookmarkStart w:id="114" w:name="_Toc477418962"/>
      <w:r w:rsidRPr="00A227DA">
        <w:rPr>
          <w:sz w:val="18"/>
          <w:u w:val="single"/>
          <w:lang w:val="de-DE"/>
        </w:rPr>
        <w:t>Anlage 1: TG-</w:t>
      </w:r>
      <w:r w:rsidRPr="00A227DA">
        <w:rPr>
          <w:strike/>
          <w:sz w:val="18"/>
          <w:highlight w:val="lightGray"/>
          <w:u w:val="single"/>
          <w:lang w:val="de-DE"/>
        </w:rPr>
        <w:t>Mustervorlage</w:t>
      </w:r>
      <w:r w:rsidRPr="00A227DA">
        <w:rPr>
          <w:sz w:val="18"/>
          <w:highlight w:val="lightGray"/>
          <w:u w:val="single"/>
          <w:lang w:val="de-DE"/>
        </w:rPr>
        <w:t>Aufbau und allgemeingültiger Standardwortlaut</w:t>
      </w:r>
      <w:bookmarkEnd w:id="113"/>
      <w:bookmarkEnd w:id="114"/>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w:t>
      </w:r>
    </w:p>
    <w:p w:rsidR="00C930A7" w:rsidRPr="00A227DA" w:rsidRDefault="00C930A7" w:rsidP="00640005">
      <w:pPr>
        <w:ind w:left="567"/>
        <w:rPr>
          <w:rFonts w:cs="Arial"/>
          <w:sz w:val="18"/>
          <w:szCs w:val="18"/>
          <w:lang w:val="de-DE"/>
        </w:rPr>
      </w:pPr>
    </w:p>
    <w:p w:rsidR="00C930A7" w:rsidRPr="00A227DA" w:rsidRDefault="00C930A7" w:rsidP="00B02D1B">
      <w:pPr>
        <w:keepNext/>
        <w:keepLines/>
        <w:tabs>
          <w:tab w:val="left" w:pos="709"/>
          <w:tab w:val="left" w:pos="1418"/>
        </w:tabs>
        <w:ind w:left="567"/>
        <w:rPr>
          <w:rFonts w:cs="Arial"/>
          <w:sz w:val="18"/>
          <w:szCs w:val="18"/>
          <w:lang w:val="de-DE"/>
        </w:rPr>
      </w:pPr>
      <w:r w:rsidRPr="00A227DA">
        <w:rPr>
          <w:rFonts w:cs="Arial"/>
          <w:sz w:val="18"/>
          <w:szCs w:val="18"/>
          <w:lang w:val="de-DE"/>
        </w:rPr>
        <w:tab/>
        <w:t>4.1.5</w:t>
      </w:r>
      <w:r w:rsidRPr="00A227DA">
        <w:rPr>
          <w:rFonts w:cs="Arial"/>
          <w:sz w:val="18"/>
          <w:szCs w:val="18"/>
          <w:lang w:val="de-DE"/>
        </w:rPr>
        <w:tab/>
        <w:t xml:space="preserve">Erfassungsmethode </w:t>
      </w:r>
    </w:p>
    <w:p w:rsidR="00C930A7" w:rsidRPr="00A227DA" w:rsidRDefault="00C930A7" w:rsidP="00B02D1B">
      <w:pPr>
        <w:keepNext/>
        <w:keepLines/>
        <w:ind w:left="567"/>
        <w:rPr>
          <w:rFonts w:cs="Arial"/>
          <w:sz w:val="18"/>
          <w:szCs w:val="18"/>
          <w:lang w:val="de-DE"/>
        </w:rPr>
      </w:pPr>
    </w:p>
    <w:p w:rsidR="00C930A7" w:rsidRPr="00A227DA" w:rsidRDefault="00C930A7" w:rsidP="00B02D1B">
      <w:pPr>
        <w:keepNext/>
        <w:keepLines/>
        <w:ind w:left="567"/>
        <w:rPr>
          <w:rFonts w:cs="Arial"/>
          <w:sz w:val="18"/>
          <w:szCs w:val="18"/>
          <w:lang w:val="de-DE"/>
        </w:rPr>
      </w:pPr>
      <w:r w:rsidRPr="00A227DA">
        <w:rPr>
          <w:rFonts w:cs="Arial"/>
          <w:sz w:val="18"/>
          <w:szCs w:val="18"/>
          <w:lang w:val="de-DE"/>
        </w:rPr>
        <w:t xml:space="preserve">„Die für die Erfassung des Merkmals empfohlene Methode ist durch folgende Kennzeichnung in </w:t>
      </w:r>
      <w:r w:rsidRPr="00A227DA">
        <w:rPr>
          <w:rFonts w:cs="Arial"/>
          <w:strike/>
          <w:sz w:val="18"/>
          <w:szCs w:val="18"/>
          <w:highlight w:val="lightGray"/>
          <w:lang w:val="de-DE"/>
        </w:rPr>
        <w:t>der zweiten Spalte</w:t>
      </w:r>
      <w:r w:rsidRPr="00A227DA">
        <w:rPr>
          <w:rFonts w:cs="Arial"/>
          <w:sz w:val="18"/>
          <w:szCs w:val="18"/>
          <w:lang w:val="de-DE"/>
        </w:rPr>
        <w:t xml:space="preserve"> der Merkmalstabelle angegeben (vgl. Dokument TGP/9 „Prüfung der Unterscheidbarkeit“, Abschnitt 4 “Beobachtung der Merkmale”):“</w:t>
      </w:r>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w:t>
      </w:r>
    </w:p>
    <w:p w:rsidR="00C930A7" w:rsidRPr="00A227DA" w:rsidRDefault="00C930A7" w:rsidP="00640005">
      <w:pPr>
        <w:jc w:val="left"/>
        <w:rPr>
          <w:lang w:val="de-DE"/>
        </w:rPr>
      </w:pPr>
    </w:p>
    <w:p w:rsidR="00C930A7" w:rsidRPr="00A227DA" w:rsidRDefault="00C930A7" w:rsidP="00640005">
      <w:pPr>
        <w:rPr>
          <w:lang w:val="de-DE"/>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C930A7" w:rsidRPr="00A227DA" w:rsidTr="00640005">
        <w:trPr>
          <w:cantSplit/>
          <w:tblHeader/>
          <w:jc w:val="center"/>
        </w:trPr>
        <w:tc>
          <w:tcPr>
            <w:tcW w:w="1441" w:type="dxa"/>
            <w:tcBorders>
              <w:bottom w:val="single" w:sz="24" w:space="0" w:color="auto"/>
            </w:tcBorders>
          </w:tcPr>
          <w:p w:rsidR="00C930A7" w:rsidRPr="00A227DA" w:rsidRDefault="00C930A7" w:rsidP="00640005">
            <w:pPr>
              <w:spacing w:before="120" w:after="120"/>
              <w:jc w:val="left"/>
              <w:rPr>
                <w:rFonts w:cs="Arial"/>
                <w:strike/>
                <w:snapToGrid w:val="0"/>
                <w:sz w:val="16"/>
                <w:szCs w:val="16"/>
                <w:lang w:val="de-DE" w:eastAsia="ja-JP" w:bidi="th-TH"/>
              </w:rPr>
            </w:pPr>
            <w:r w:rsidRPr="00A227DA">
              <w:rPr>
                <w:rFonts w:cs="Arial"/>
                <w:strike/>
                <w:snapToGrid w:val="0"/>
                <w:sz w:val="16"/>
                <w:szCs w:val="16"/>
                <w:lang w:val="de-DE" w:eastAsia="ja-JP" w:bidi="th-TH"/>
              </w:rPr>
              <w:br/>
              <w:t xml:space="preserve"> </w:t>
            </w:r>
          </w:p>
        </w:tc>
        <w:tc>
          <w:tcPr>
            <w:tcW w:w="1636" w:type="dxa"/>
            <w:tcBorders>
              <w:bottom w:val="single" w:sz="24" w:space="0" w:color="auto"/>
            </w:tcBorders>
          </w:tcPr>
          <w:p w:rsidR="00C930A7" w:rsidRPr="00A227DA" w:rsidRDefault="00C930A7" w:rsidP="00640005">
            <w:pPr>
              <w:spacing w:before="120" w:after="120"/>
              <w:jc w:val="left"/>
              <w:rPr>
                <w:rFonts w:cs="Arial"/>
                <w:i/>
                <w:strike/>
                <w:snapToGrid w:val="0"/>
                <w:sz w:val="16"/>
                <w:szCs w:val="16"/>
                <w:lang w:val="de-DE" w:eastAsia="ja-JP" w:bidi="th-TH"/>
              </w:rPr>
            </w:pPr>
            <w:r w:rsidRPr="00A227DA">
              <w:rPr>
                <w:rFonts w:cs="Arial"/>
                <w:strike/>
                <w:snapToGrid w:val="0"/>
                <w:sz w:val="16"/>
                <w:szCs w:val="16"/>
                <w:lang w:val="de-DE" w:eastAsia="ja-JP" w:bidi="th-TH"/>
              </w:rPr>
              <w:br/>
            </w:r>
          </w:p>
        </w:tc>
        <w:tc>
          <w:tcPr>
            <w:tcW w:w="1322" w:type="dxa"/>
            <w:tcBorders>
              <w:bottom w:val="single" w:sz="24" w:space="0" w:color="auto"/>
            </w:tcBorders>
          </w:tcPr>
          <w:p w:rsidR="00C930A7" w:rsidRPr="00A227DA" w:rsidRDefault="00C930A7" w:rsidP="00640005">
            <w:pPr>
              <w:spacing w:before="120" w:after="120"/>
              <w:jc w:val="left"/>
              <w:rPr>
                <w:rFonts w:cs="Arial"/>
                <w:strike/>
                <w:snapToGrid w:val="0"/>
                <w:sz w:val="16"/>
                <w:szCs w:val="16"/>
                <w:highlight w:val="lightGray"/>
                <w:lang w:val="de-DE" w:eastAsia="ja-JP" w:bidi="th-TH"/>
              </w:rPr>
            </w:pPr>
            <w:r w:rsidRPr="00A227DA">
              <w:rPr>
                <w:rFonts w:cs="Arial"/>
                <w:strike/>
                <w:snapToGrid w:val="0"/>
                <w:sz w:val="16"/>
                <w:szCs w:val="16"/>
                <w:lang w:val="de-DE" w:eastAsia="ja-JP" w:bidi="th-TH"/>
              </w:rPr>
              <w:br/>
            </w:r>
            <w:r w:rsidRPr="00A227DA">
              <w:rPr>
                <w:rFonts w:cs="Arial"/>
                <w:strike/>
                <w:snapToGrid w:val="0"/>
                <w:sz w:val="16"/>
                <w:szCs w:val="16"/>
                <w:highlight w:val="lightGray"/>
                <w:lang w:val="de-DE" w:eastAsia="ja-JP" w:bidi="th-TH"/>
              </w:rPr>
              <w:t>English</w:t>
            </w:r>
          </w:p>
        </w:tc>
        <w:tc>
          <w:tcPr>
            <w:tcW w:w="1402" w:type="dxa"/>
            <w:tcBorders>
              <w:bottom w:val="single" w:sz="24" w:space="0" w:color="auto"/>
            </w:tcBorders>
          </w:tcPr>
          <w:p w:rsidR="00C930A7" w:rsidRPr="00A227DA" w:rsidRDefault="00C930A7" w:rsidP="00640005">
            <w:pPr>
              <w:spacing w:before="120" w:after="120"/>
              <w:jc w:val="left"/>
              <w:rPr>
                <w:rFonts w:cs="Arial"/>
                <w:strike/>
                <w:snapToGrid w:val="0"/>
                <w:sz w:val="16"/>
                <w:szCs w:val="16"/>
                <w:highlight w:val="lightGray"/>
                <w:lang w:val="de-DE" w:eastAsia="ja-JP" w:bidi="th-TH"/>
              </w:rPr>
            </w:pPr>
            <w:r w:rsidRPr="00A227DA">
              <w:rPr>
                <w:rFonts w:cs="Arial"/>
                <w:strike/>
                <w:snapToGrid w:val="0"/>
                <w:sz w:val="16"/>
                <w:szCs w:val="16"/>
                <w:highlight w:val="lightGray"/>
                <w:lang w:val="de-DE" w:eastAsia="ja-JP" w:bidi="th-TH"/>
              </w:rPr>
              <w:br/>
              <w:t>français</w:t>
            </w:r>
          </w:p>
        </w:tc>
        <w:tc>
          <w:tcPr>
            <w:tcW w:w="1402" w:type="dxa"/>
            <w:tcBorders>
              <w:bottom w:val="single" w:sz="24" w:space="0" w:color="auto"/>
            </w:tcBorders>
          </w:tcPr>
          <w:p w:rsidR="00C930A7" w:rsidRPr="00A227DA" w:rsidRDefault="00C930A7" w:rsidP="00640005">
            <w:pPr>
              <w:spacing w:before="120" w:after="120"/>
              <w:jc w:val="left"/>
              <w:rPr>
                <w:rFonts w:cs="Arial"/>
                <w:strike/>
                <w:snapToGrid w:val="0"/>
                <w:sz w:val="16"/>
                <w:szCs w:val="16"/>
                <w:highlight w:val="lightGray"/>
                <w:lang w:val="de-DE" w:eastAsia="ja-JP" w:bidi="th-TH"/>
              </w:rPr>
            </w:pPr>
            <w:r w:rsidRPr="00A227DA">
              <w:rPr>
                <w:rFonts w:cs="Arial"/>
                <w:strike/>
                <w:snapToGrid w:val="0"/>
                <w:sz w:val="16"/>
                <w:szCs w:val="16"/>
                <w:highlight w:val="lightGray"/>
                <w:lang w:val="de-DE" w:eastAsia="ja-JP" w:bidi="th-TH"/>
              </w:rPr>
              <w:br/>
              <w:t>deutsch</w:t>
            </w:r>
          </w:p>
        </w:tc>
        <w:tc>
          <w:tcPr>
            <w:tcW w:w="1402" w:type="dxa"/>
            <w:tcBorders>
              <w:bottom w:val="single" w:sz="24" w:space="0" w:color="auto"/>
            </w:tcBorders>
          </w:tcPr>
          <w:p w:rsidR="00C930A7" w:rsidRPr="00A227DA" w:rsidRDefault="00C930A7" w:rsidP="00640005">
            <w:pPr>
              <w:spacing w:before="120" w:after="120"/>
              <w:jc w:val="left"/>
              <w:rPr>
                <w:rFonts w:cs="Arial"/>
                <w:strike/>
                <w:snapToGrid w:val="0"/>
                <w:sz w:val="16"/>
                <w:szCs w:val="16"/>
                <w:highlight w:val="lightGray"/>
                <w:lang w:val="de-DE" w:eastAsia="ja-JP" w:bidi="th-TH"/>
              </w:rPr>
            </w:pPr>
            <w:r w:rsidRPr="00A227DA">
              <w:rPr>
                <w:rFonts w:cs="Arial"/>
                <w:strike/>
                <w:snapToGrid w:val="0"/>
                <w:sz w:val="16"/>
                <w:szCs w:val="16"/>
                <w:highlight w:val="lightGray"/>
                <w:lang w:val="de-DE" w:eastAsia="ja-JP" w:bidi="th-TH"/>
              </w:rPr>
              <w:br/>
              <w:t>español</w:t>
            </w:r>
          </w:p>
        </w:tc>
        <w:tc>
          <w:tcPr>
            <w:tcW w:w="1418" w:type="dxa"/>
            <w:tcBorders>
              <w:bottom w:val="single" w:sz="24" w:space="0" w:color="auto"/>
            </w:tcBorders>
          </w:tcPr>
          <w:p w:rsidR="00C930A7" w:rsidRPr="00A227DA" w:rsidRDefault="00C930A7" w:rsidP="00640005">
            <w:pPr>
              <w:spacing w:before="120" w:after="120"/>
              <w:jc w:val="left"/>
              <w:rPr>
                <w:rFonts w:cs="Arial"/>
                <w:strike/>
                <w:snapToGrid w:val="0"/>
                <w:sz w:val="16"/>
                <w:szCs w:val="16"/>
                <w:highlight w:val="lightGray"/>
                <w:lang w:val="de-DE" w:eastAsia="ja-JP" w:bidi="th-TH"/>
              </w:rPr>
            </w:pPr>
            <w:r w:rsidRPr="00A227DA">
              <w:rPr>
                <w:rFonts w:cs="Arial"/>
                <w:strike/>
                <w:snapToGrid w:val="0"/>
                <w:sz w:val="16"/>
                <w:szCs w:val="16"/>
                <w:highlight w:val="lightGray"/>
                <w:lang w:val="de-DE" w:eastAsia="ja-JP" w:bidi="th-TH"/>
              </w:rPr>
              <w:t>Example Varieties/</w:t>
            </w:r>
            <w:r w:rsidRPr="00A227DA">
              <w:rPr>
                <w:rFonts w:cs="Arial"/>
                <w:strike/>
                <w:snapToGrid w:val="0"/>
                <w:sz w:val="16"/>
                <w:szCs w:val="16"/>
                <w:highlight w:val="lightGray"/>
                <w:lang w:val="de-DE" w:eastAsia="ja-JP" w:bidi="th-TH"/>
              </w:rPr>
              <w:br/>
              <w:t>Exemples/</w:t>
            </w:r>
            <w:r w:rsidRPr="00A227DA">
              <w:rPr>
                <w:rFonts w:cs="Arial"/>
                <w:strike/>
                <w:snapToGrid w:val="0"/>
                <w:sz w:val="16"/>
                <w:szCs w:val="16"/>
                <w:highlight w:val="lightGray"/>
                <w:lang w:val="de-DE" w:eastAsia="ja-JP" w:bidi="th-TH"/>
              </w:rPr>
              <w:br/>
              <w:t>Beispielssorten/</w:t>
            </w:r>
            <w:r w:rsidRPr="00A227DA">
              <w:rPr>
                <w:rFonts w:cs="Arial"/>
                <w:strike/>
                <w:snapToGrid w:val="0"/>
                <w:sz w:val="16"/>
                <w:szCs w:val="16"/>
                <w:highlight w:val="lightGray"/>
                <w:lang w:val="de-DE" w:eastAsia="ja-JP" w:bidi="th-TH"/>
              </w:rPr>
              <w:br/>
              <w:t>Variedades ejemplo</w:t>
            </w:r>
          </w:p>
        </w:tc>
        <w:tc>
          <w:tcPr>
            <w:tcW w:w="664" w:type="dxa"/>
            <w:tcBorders>
              <w:bottom w:val="single" w:sz="24" w:space="0" w:color="auto"/>
            </w:tcBorders>
          </w:tcPr>
          <w:p w:rsidR="00C930A7" w:rsidRPr="00A227DA" w:rsidRDefault="00C930A7" w:rsidP="00640005">
            <w:pPr>
              <w:spacing w:before="120" w:after="120"/>
              <w:jc w:val="left"/>
              <w:rPr>
                <w:rFonts w:cs="Arial"/>
                <w:strike/>
                <w:snapToGrid w:val="0"/>
                <w:sz w:val="16"/>
                <w:szCs w:val="16"/>
                <w:highlight w:val="lightGray"/>
                <w:lang w:val="de-DE" w:eastAsia="ja-JP" w:bidi="th-TH"/>
              </w:rPr>
            </w:pPr>
            <w:r w:rsidRPr="00A227DA">
              <w:rPr>
                <w:rFonts w:cs="Arial"/>
                <w:strike/>
                <w:snapToGrid w:val="0"/>
                <w:sz w:val="16"/>
                <w:szCs w:val="16"/>
                <w:highlight w:val="lightGray"/>
                <w:lang w:val="de-DE" w:eastAsia="ja-JP" w:bidi="th-TH"/>
              </w:rPr>
              <w:br/>
              <w:t>Note/</w:t>
            </w:r>
            <w:r w:rsidRPr="00A227DA">
              <w:rPr>
                <w:rFonts w:cs="Arial"/>
                <w:strike/>
                <w:snapToGrid w:val="0"/>
                <w:sz w:val="16"/>
                <w:szCs w:val="16"/>
                <w:highlight w:val="lightGray"/>
                <w:lang w:val="de-DE" w:eastAsia="ja-JP" w:bidi="th-TH"/>
              </w:rPr>
              <w:br/>
              <w:t>Nota</w:t>
            </w:r>
          </w:p>
        </w:tc>
      </w:tr>
      <w:tr w:rsidR="00C930A7" w:rsidRPr="004D5831" w:rsidTr="00640005">
        <w:trPr>
          <w:cantSplit/>
          <w:jc w:val="center"/>
        </w:trPr>
        <w:tc>
          <w:tcPr>
            <w:tcW w:w="1441" w:type="dxa"/>
            <w:tcBorders>
              <w:top w:val="single" w:sz="24" w:space="0" w:color="auto"/>
              <w:left w:val="single" w:sz="24" w:space="0" w:color="auto"/>
              <w:bottom w:val="nil"/>
              <w:right w:val="nil"/>
            </w:tcBorders>
            <w:shd w:val="clear" w:color="auto" w:fill="auto"/>
          </w:tcPr>
          <w:p w:rsidR="00C930A7" w:rsidRPr="00A227DA" w:rsidRDefault="00C930A7" w:rsidP="00640005">
            <w:pPr>
              <w:pStyle w:val="Normaltb"/>
              <w:rPr>
                <w:rFonts w:ascii="Arial" w:hAnsi="Arial" w:cs="Arial"/>
                <w:strike/>
                <w:sz w:val="16"/>
                <w:szCs w:val="16"/>
                <w:highlight w:val="lightGray"/>
              </w:rPr>
            </w:pPr>
            <w:r w:rsidRPr="00A227DA">
              <w:rPr>
                <w:rFonts w:ascii="Arial" w:hAnsi="Arial" w:cs="Arial"/>
                <w:strike/>
                <w:sz w:val="16"/>
                <w:szCs w:val="16"/>
                <w:highlight w:val="lightGray"/>
              </w:rPr>
              <w:t>Merkmal Nr.</w:t>
            </w:r>
          </w:p>
        </w:tc>
        <w:tc>
          <w:tcPr>
            <w:tcW w:w="1636" w:type="dxa"/>
            <w:vMerge w:val="restart"/>
            <w:tcBorders>
              <w:top w:val="single" w:sz="24" w:space="0" w:color="auto"/>
              <w:left w:val="nil"/>
              <w:bottom w:val="nil"/>
              <w:right w:val="nil"/>
            </w:tcBorders>
            <w:shd w:val="clear" w:color="auto" w:fill="auto"/>
          </w:tcPr>
          <w:p w:rsidR="00C930A7" w:rsidRPr="00A227DA" w:rsidRDefault="00C930A7" w:rsidP="00640005">
            <w:pPr>
              <w:pStyle w:val="Normaltb"/>
              <w:rPr>
                <w:rFonts w:ascii="Arial" w:hAnsi="Arial" w:cs="Arial"/>
                <w:strike/>
                <w:sz w:val="16"/>
                <w:szCs w:val="16"/>
                <w:highlight w:val="lightGray"/>
              </w:rPr>
            </w:pPr>
            <w:r w:rsidRPr="00A227DA">
              <w:rPr>
                <w:rFonts w:ascii="Arial" w:hAnsi="Arial" w:cs="Arial"/>
                <w:strike/>
                <w:sz w:val="16"/>
                <w:szCs w:val="16"/>
                <w:highlight w:val="lightGray"/>
              </w:rPr>
              <w:t xml:space="preserve">{  </w:t>
            </w:r>
            <w:r w:rsidRPr="0049684F">
              <w:rPr>
                <w:rFonts w:ascii="Arial" w:hAnsi="Arial" w:cs="Arial"/>
                <w:strike/>
                <w:sz w:val="16"/>
                <w:szCs w:val="16"/>
                <w:highlight w:val="lightGray"/>
                <w:bdr w:val="single" w:sz="4" w:space="0" w:color="auto"/>
              </w:rPr>
              <w:t>GN 24</w:t>
            </w:r>
            <w:r w:rsidRPr="00A227DA">
              <w:rPr>
                <w:rFonts w:ascii="Arial" w:hAnsi="Arial" w:cs="Arial"/>
                <w:strike/>
                <w:sz w:val="16"/>
                <w:szCs w:val="16"/>
                <w:highlight w:val="lightGray"/>
              </w:rPr>
              <w:t xml:space="preserve">   Entwicklungs-stadium }</w:t>
            </w:r>
          </w:p>
        </w:tc>
        <w:tc>
          <w:tcPr>
            <w:tcW w:w="5528" w:type="dxa"/>
            <w:gridSpan w:val="4"/>
            <w:vMerge w:val="restart"/>
            <w:tcBorders>
              <w:top w:val="single" w:sz="24" w:space="0" w:color="auto"/>
              <w:left w:val="nil"/>
              <w:bottom w:val="nil"/>
              <w:right w:val="nil"/>
            </w:tcBorders>
            <w:shd w:val="clear" w:color="auto" w:fill="auto"/>
          </w:tcPr>
          <w:p w:rsidR="00C930A7" w:rsidRPr="00A227DA" w:rsidRDefault="00C930A7" w:rsidP="00640005">
            <w:pPr>
              <w:pStyle w:val="Normaltb"/>
              <w:ind w:left="992" w:hanging="992"/>
              <w:rPr>
                <w:rFonts w:ascii="Arial" w:hAnsi="Arial" w:cs="Arial"/>
                <w:strike/>
                <w:sz w:val="16"/>
                <w:szCs w:val="16"/>
                <w:highlight w:val="lightGray"/>
              </w:rPr>
            </w:pPr>
            <w:r w:rsidRPr="00A227DA">
              <w:rPr>
                <w:rFonts w:ascii="Arial" w:hAnsi="Arial" w:cs="Arial"/>
                <w:strike/>
                <w:sz w:val="16"/>
                <w:szCs w:val="16"/>
                <w:highlight w:val="lightGray"/>
              </w:rPr>
              <w:t>{</w:t>
            </w:r>
            <w:bookmarkStart w:id="115" w:name="_Toc15713684"/>
            <w:r w:rsidRPr="00A227DA">
              <w:rPr>
                <w:rFonts w:ascii="Arial" w:hAnsi="Arial" w:cs="Arial"/>
                <w:strike/>
                <w:sz w:val="16"/>
                <w:szCs w:val="16"/>
                <w:highlight w:val="lightGray"/>
              </w:rPr>
              <w:t xml:space="preserve">  </w:t>
            </w:r>
            <w:r w:rsidRPr="0049684F">
              <w:rPr>
                <w:rFonts w:ascii="Arial" w:hAnsi="Arial" w:cs="Arial"/>
                <w:strike/>
                <w:sz w:val="16"/>
                <w:szCs w:val="16"/>
                <w:highlight w:val="lightGray"/>
                <w:bdr w:val="single" w:sz="4" w:space="0" w:color="auto"/>
              </w:rPr>
              <w:t>GN 18</w:t>
            </w:r>
            <w:r w:rsidRPr="00A227DA">
              <w:rPr>
                <w:rFonts w:ascii="Arial" w:hAnsi="Arial" w:cs="Arial"/>
                <w:strike/>
                <w:sz w:val="16"/>
                <w:szCs w:val="16"/>
                <w:highlight w:val="lightGray"/>
              </w:rPr>
              <w:t xml:space="preserve">   Darstellung der Merkmale:  Bezeichnung eines Merkmals</w:t>
            </w:r>
            <w:bookmarkEnd w:id="115"/>
            <w:r w:rsidRPr="00A227DA">
              <w:rPr>
                <w:rFonts w:ascii="Arial" w:hAnsi="Arial" w:cs="Arial"/>
                <w:strike/>
                <w:sz w:val="16"/>
                <w:szCs w:val="16"/>
                <w:highlight w:val="lightGray"/>
              </w:rPr>
              <w:t xml:space="preserve"> }</w:t>
            </w:r>
          </w:p>
        </w:tc>
        <w:tc>
          <w:tcPr>
            <w:tcW w:w="1418" w:type="dxa"/>
            <w:vMerge w:val="restart"/>
            <w:tcBorders>
              <w:top w:val="single" w:sz="24" w:space="0" w:color="auto"/>
              <w:left w:val="nil"/>
              <w:bottom w:val="nil"/>
              <w:right w:val="nil"/>
            </w:tcBorders>
            <w:shd w:val="clear" w:color="auto" w:fill="auto"/>
          </w:tcPr>
          <w:p w:rsidR="00C930A7" w:rsidRPr="00A227DA" w:rsidRDefault="00C930A7" w:rsidP="00640005">
            <w:pPr>
              <w:pStyle w:val="Normaltb"/>
              <w:rPr>
                <w:rFonts w:ascii="Arial" w:hAnsi="Arial" w:cs="Arial"/>
                <w:strike/>
                <w:sz w:val="16"/>
                <w:szCs w:val="16"/>
                <w:highlight w:val="lightGray"/>
              </w:rPr>
            </w:pPr>
          </w:p>
        </w:tc>
        <w:tc>
          <w:tcPr>
            <w:tcW w:w="664" w:type="dxa"/>
            <w:vMerge w:val="restart"/>
            <w:tcBorders>
              <w:top w:val="single" w:sz="24" w:space="0" w:color="auto"/>
              <w:left w:val="nil"/>
              <w:bottom w:val="nil"/>
              <w:right w:val="single" w:sz="24" w:space="0" w:color="auto"/>
            </w:tcBorders>
            <w:shd w:val="clear" w:color="auto" w:fill="auto"/>
          </w:tcPr>
          <w:p w:rsidR="00C930A7" w:rsidRPr="00A227DA" w:rsidRDefault="00C930A7" w:rsidP="00640005">
            <w:pPr>
              <w:pStyle w:val="Normaltb"/>
              <w:rPr>
                <w:rFonts w:ascii="Arial" w:hAnsi="Arial" w:cs="Arial"/>
                <w:strike/>
                <w:sz w:val="16"/>
                <w:szCs w:val="16"/>
                <w:highlight w:val="lightGray"/>
              </w:rPr>
            </w:pPr>
          </w:p>
        </w:tc>
      </w:tr>
      <w:tr w:rsidR="00C930A7" w:rsidRPr="00A227DA" w:rsidTr="00640005">
        <w:trPr>
          <w:cantSplit/>
          <w:trHeight w:val="495"/>
          <w:jc w:val="center"/>
        </w:trPr>
        <w:tc>
          <w:tcPr>
            <w:tcW w:w="1441" w:type="dxa"/>
            <w:vMerge w:val="restart"/>
            <w:tcBorders>
              <w:top w:val="nil"/>
              <w:left w:val="single" w:sz="24" w:space="0" w:color="auto"/>
              <w:bottom w:val="nil"/>
              <w:right w:val="nil"/>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r w:rsidRPr="00A227DA">
              <w:rPr>
                <w:rFonts w:cs="Arial"/>
                <w:b/>
                <w:strike/>
                <w:sz w:val="16"/>
                <w:szCs w:val="16"/>
                <w:highlight w:val="lightGray"/>
                <w:lang w:val="de-DE"/>
              </w:rPr>
              <w:t>{</w:t>
            </w:r>
            <w:bookmarkStart w:id="116" w:name="_Toc15713679"/>
            <w:r w:rsidRPr="00A227DA">
              <w:rPr>
                <w:rFonts w:cs="Arial"/>
                <w:b/>
                <w:strike/>
                <w:sz w:val="16"/>
                <w:szCs w:val="16"/>
                <w:highlight w:val="lightGray"/>
                <w:lang w:val="de-DE"/>
              </w:rPr>
              <w:t xml:space="preserve">  </w:t>
            </w:r>
            <w:r w:rsidRPr="0049684F">
              <w:rPr>
                <w:rFonts w:cs="Arial"/>
                <w:b/>
                <w:strike/>
                <w:sz w:val="16"/>
                <w:szCs w:val="16"/>
                <w:highlight w:val="lightGray"/>
                <w:bdr w:val="single" w:sz="4" w:space="0" w:color="auto"/>
                <w:lang w:val="de-DE"/>
              </w:rPr>
              <w:t>GN 13.1, 13.4</w:t>
            </w:r>
            <w:r w:rsidRPr="00A227DA">
              <w:rPr>
                <w:rFonts w:cs="Arial"/>
                <w:b/>
                <w:strike/>
                <w:sz w:val="16"/>
                <w:szCs w:val="16"/>
                <w:highlight w:val="lightGray"/>
                <w:lang w:val="de-DE"/>
              </w:rPr>
              <w:t xml:space="preserve"> Merkmale mit Sternchen</w:t>
            </w:r>
            <w:bookmarkEnd w:id="116"/>
            <w:r w:rsidRPr="00A227DA">
              <w:rPr>
                <w:rFonts w:cs="Arial"/>
                <w:b/>
                <w:strike/>
                <w:sz w:val="16"/>
                <w:szCs w:val="16"/>
                <w:highlight w:val="lightGray"/>
                <w:lang w:val="de-DE"/>
              </w:rPr>
              <w:t xml:space="preserve"> }</w:t>
            </w:r>
          </w:p>
        </w:tc>
        <w:tc>
          <w:tcPr>
            <w:tcW w:w="1636" w:type="dxa"/>
            <w:vMerge/>
            <w:tcBorders>
              <w:top w:val="nil"/>
              <w:left w:val="nil"/>
              <w:bottom w:val="nil"/>
              <w:right w:val="nil"/>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p>
        </w:tc>
        <w:tc>
          <w:tcPr>
            <w:tcW w:w="5528" w:type="dxa"/>
            <w:gridSpan w:val="4"/>
            <w:vMerge/>
            <w:tcBorders>
              <w:top w:val="nil"/>
              <w:left w:val="nil"/>
              <w:bottom w:val="nil"/>
              <w:right w:val="nil"/>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p>
        </w:tc>
        <w:tc>
          <w:tcPr>
            <w:tcW w:w="1418" w:type="dxa"/>
            <w:vMerge/>
            <w:tcBorders>
              <w:top w:val="nil"/>
              <w:left w:val="nil"/>
              <w:bottom w:val="nil"/>
              <w:right w:val="nil"/>
            </w:tcBorders>
            <w:shd w:val="clear" w:color="auto" w:fill="auto"/>
          </w:tcPr>
          <w:p w:rsidR="00C930A7" w:rsidRPr="00A227DA" w:rsidRDefault="00C930A7" w:rsidP="00640005">
            <w:pPr>
              <w:tabs>
                <w:tab w:val="left" w:pos="709"/>
                <w:tab w:val="left" w:pos="1418"/>
              </w:tabs>
              <w:spacing w:before="120" w:after="120"/>
              <w:jc w:val="left"/>
              <w:rPr>
                <w:rFonts w:cs="Arial"/>
                <w:b/>
                <w:bCs/>
                <w:strike/>
                <w:sz w:val="16"/>
                <w:szCs w:val="16"/>
                <w:highlight w:val="lightGray"/>
                <w:lang w:val="de-DE"/>
              </w:rPr>
            </w:pPr>
          </w:p>
        </w:tc>
        <w:tc>
          <w:tcPr>
            <w:tcW w:w="664" w:type="dxa"/>
            <w:vMerge/>
            <w:tcBorders>
              <w:top w:val="nil"/>
              <w:left w:val="nil"/>
              <w:bottom w:val="nil"/>
              <w:right w:val="single" w:sz="24" w:space="0" w:color="auto"/>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p>
        </w:tc>
      </w:tr>
      <w:tr w:rsidR="00C930A7" w:rsidRPr="004D5831" w:rsidTr="00640005">
        <w:trPr>
          <w:cantSplit/>
          <w:trHeight w:val="495"/>
          <w:jc w:val="center"/>
        </w:trPr>
        <w:tc>
          <w:tcPr>
            <w:tcW w:w="1441" w:type="dxa"/>
            <w:vMerge/>
            <w:tcBorders>
              <w:top w:val="nil"/>
              <w:left w:val="single" w:sz="24" w:space="0" w:color="auto"/>
              <w:bottom w:val="nil"/>
              <w:right w:val="nil"/>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p>
        </w:tc>
        <w:tc>
          <w:tcPr>
            <w:tcW w:w="1636" w:type="dxa"/>
            <w:vMerge w:val="restart"/>
            <w:tcBorders>
              <w:top w:val="nil"/>
              <w:left w:val="nil"/>
              <w:bottom w:val="nil"/>
              <w:right w:val="nil"/>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r w:rsidRPr="00A227DA">
              <w:rPr>
                <w:rFonts w:cs="Arial"/>
                <w:b/>
                <w:strike/>
                <w:sz w:val="16"/>
                <w:szCs w:val="16"/>
                <w:highlight w:val="lightGray"/>
                <w:lang w:val="de-DE"/>
              </w:rPr>
              <w:t xml:space="preserve">{ </w:t>
            </w:r>
            <w:bookmarkStart w:id="117" w:name="_Toc15713683"/>
            <w:r w:rsidRPr="00A227DA">
              <w:rPr>
                <w:rFonts w:cs="Arial"/>
                <w:b/>
                <w:strike/>
                <w:sz w:val="16"/>
                <w:szCs w:val="16"/>
                <w:highlight w:val="lightGray"/>
                <w:lang w:val="de-DE"/>
              </w:rPr>
              <w:t xml:space="preserve"> </w:t>
            </w:r>
            <w:r w:rsidRPr="0049684F">
              <w:rPr>
                <w:rFonts w:cs="Arial"/>
                <w:b/>
                <w:strike/>
                <w:sz w:val="16"/>
                <w:szCs w:val="16"/>
                <w:highlight w:val="lightGray"/>
                <w:bdr w:val="single" w:sz="4" w:space="0" w:color="auto"/>
                <w:lang w:val="de-DE"/>
              </w:rPr>
              <w:t>GN 25</w:t>
            </w:r>
            <w:r w:rsidRPr="00A227DA">
              <w:rPr>
                <w:rFonts w:cs="Arial"/>
                <w:b/>
                <w:strike/>
                <w:sz w:val="16"/>
                <w:szCs w:val="16"/>
                <w:highlight w:val="lightGray"/>
                <w:lang w:val="de-DE"/>
              </w:rPr>
              <w:t xml:space="preserve">  </w:t>
            </w:r>
            <w:bookmarkEnd w:id="117"/>
            <w:r w:rsidRPr="00A227DA">
              <w:rPr>
                <w:rFonts w:cs="Arial"/>
                <w:b/>
                <w:strike/>
                <w:sz w:val="16"/>
                <w:szCs w:val="16"/>
                <w:highlight w:val="lightGray"/>
                <w:lang w:val="de-DE"/>
              </w:rPr>
              <w:t>Empfehlungen für die Durchführung der Prüfung }</w:t>
            </w:r>
          </w:p>
        </w:tc>
        <w:tc>
          <w:tcPr>
            <w:tcW w:w="5528" w:type="dxa"/>
            <w:gridSpan w:val="4"/>
            <w:vMerge/>
            <w:tcBorders>
              <w:top w:val="nil"/>
              <w:left w:val="nil"/>
              <w:bottom w:val="nil"/>
              <w:right w:val="nil"/>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p>
        </w:tc>
        <w:tc>
          <w:tcPr>
            <w:tcW w:w="1418" w:type="dxa"/>
            <w:vMerge/>
            <w:tcBorders>
              <w:top w:val="nil"/>
              <w:left w:val="nil"/>
              <w:bottom w:val="nil"/>
              <w:right w:val="nil"/>
            </w:tcBorders>
            <w:shd w:val="clear" w:color="auto" w:fill="auto"/>
          </w:tcPr>
          <w:p w:rsidR="00C930A7" w:rsidRPr="00A227DA" w:rsidRDefault="00C930A7" w:rsidP="00640005">
            <w:pPr>
              <w:tabs>
                <w:tab w:val="left" w:pos="709"/>
                <w:tab w:val="left" w:pos="1418"/>
              </w:tabs>
              <w:spacing w:before="120" w:after="120"/>
              <w:jc w:val="left"/>
              <w:rPr>
                <w:rFonts w:cs="Arial"/>
                <w:b/>
                <w:bCs/>
                <w:strike/>
                <w:sz w:val="16"/>
                <w:szCs w:val="16"/>
                <w:highlight w:val="lightGray"/>
                <w:lang w:val="de-DE"/>
              </w:rPr>
            </w:pPr>
          </w:p>
        </w:tc>
        <w:tc>
          <w:tcPr>
            <w:tcW w:w="664" w:type="dxa"/>
            <w:vMerge/>
            <w:tcBorders>
              <w:top w:val="nil"/>
              <w:left w:val="nil"/>
              <w:bottom w:val="nil"/>
              <w:right w:val="single" w:sz="24" w:space="0" w:color="auto"/>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p>
        </w:tc>
      </w:tr>
      <w:tr w:rsidR="00C930A7" w:rsidRPr="004D5831" w:rsidTr="00640005">
        <w:trPr>
          <w:cantSplit/>
          <w:jc w:val="center"/>
        </w:trPr>
        <w:tc>
          <w:tcPr>
            <w:tcW w:w="1441" w:type="dxa"/>
            <w:tcBorders>
              <w:top w:val="nil"/>
              <w:left w:val="single" w:sz="24" w:space="0" w:color="auto"/>
              <w:bottom w:val="single" w:sz="24" w:space="0" w:color="auto"/>
              <w:right w:val="nil"/>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r w:rsidRPr="00A227DA">
              <w:rPr>
                <w:rFonts w:cs="Arial"/>
                <w:b/>
                <w:strike/>
                <w:sz w:val="16"/>
                <w:szCs w:val="16"/>
                <w:highlight w:val="lightGray"/>
                <w:lang w:val="de-DE"/>
              </w:rPr>
              <w:t xml:space="preserve">{ </w:t>
            </w:r>
            <w:bookmarkStart w:id="118" w:name="_Toc15713680"/>
            <w:r w:rsidRPr="00A227DA">
              <w:rPr>
                <w:rFonts w:cs="Arial"/>
                <w:b/>
                <w:strike/>
                <w:sz w:val="16"/>
                <w:szCs w:val="16"/>
                <w:highlight w:val="lightGray"/>
                <w:lang w:val="de-DE"/>
              </w:rPr>
              <w:t xml:space="preserve"> </w:t>
            </w:r>
            <w:r w:rsidRPr="0049684F">
              <w:rPr>
                <w:rFonts w:cs="Arial"/>
                <w:b/>
                <w:strike/>
                <w:sz w:val="16"/>
                <w:szCs w:val="16"/>
                <w:highlight w:val="lightGray"/>
                <w:bdr w:val="single" w:sz="4" w:space="0" w:color="auto"/>
                <w:lang w:val="de-DE"/>
              </w:rPr>
              <w:t>GN 22</w:t>
            </w:r>
            <w:r w:rsidRPr="00A227DA">
              <w:rPr>
                <w:rFonts w:cs="Arial"/>
                <w:b/>
                <w:strike/>
                <w:sz w:val="16"/>
                <w:szCs w:val="16"/>
                <w:highlight w:val="lightGray"/>
                <w:lang w:val="de-DE"/>
              </w:rPr>
              <w:t xml:space="preserve"> Erläuterung zu einzelnen Merkmalen</w:t>
            </w:r>
            <w:bookmarkEnd w:id="118"/>
            <w:r w:rsidRPr="00A227DA">
              <w:rPr>
                <w:rFonts w:cs="Arial"/>
                <w:b/>
                <w:strike/>
                <w:sz w:val="16"/>
                <w:szCs w:val="16"/>
                <w:highlight w:val="lightGray"/>
                <w:lang w:val="de-DE"/>
              </w:rPr>
              <w:t xml:space="preserve"> }</w:t>
            </w:r>
          </w:p>
        </w:tc>
        <w:tc>
          <w:tcPr>
            <w:tcW w:w="1636" w:type="dxa"/>
            <w:vMerge/>
            <w:tcBorders>
              <w:top w:val="nil"/>
              <w:left w:val="nil"/>
              <w:bottom w:val="single" w:sz="24" w:space="0" w:color="auto"/>
              <w:right w:val="nil"/>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p>
        </w:tc>
        <w:tc>
          <w:tcPr>
            <w:tcW w:w="5528" w:type="dxa"/>
            <w:gridSpan w:val="4"/>
            <w:vMerge/>
            <w:tcBorders>
              <w:top w:val="nil"/>
              <w:left w:val="nil"/>
              <w:bottom w:val="single" w:sz="24" w:space="0" w:color="auto"/>
              <w:right w:val="nil"/>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p>
        </w:tc>
        <w:tc>
          <w:tcPr>
            <w:tcW w:w="1418" w:type="dxa"/>
            <w:vMerge/>
            <w:tcBorders>
              <w:top w:val="nil"/>
              <w:left w:val="nil"/>
              <w:bottom w:val="single" w:sz="24" w:space="0" w:color="auto"/>
              <w:right w:val="nil"/>
            </w:tcBorders>
            <w:shd w:val="clear" w:color="auto" w:fill="auto"/>
          </w:tcPr>
          <w:p w:rsidR="00C930A7" w:rsidRPr="00A227DA" w:rsidRDefault="00C930A7" w:rsidP="00640005">
            <w:pPr>
              <w:tabs>
                <w:tab w:val="left" w:pos="709"/>
                <w:tab w:val="left" w:pos="1418"/>
              </w:tabs>
              <w:spacing w:before="120" w:after="120"/>
              <w:jc w:val="left"/>
              <w:rPr>
                <w:rFonts w:cs="Arial"/>
                <w:b/>
                <w:bCs/>
                <w:strike/>
                <w:sz w:val="16"/>
                <w:szCs w:val="16"/>
                <w:highlight w:val="lightGray"/>
                <w:lang w:val="de-DE"/>
              </w:rPr>
            </w:pPr>
          </w:p>
        </w:tc>
        <w:tc>
          <w:tcPr>
            <w:tcW w:w="664" w:type="dxa"/>
            <w:vMerge/>
            <w:tcBorders>
              <w:top w:val="nil"/>
              <w:left w:val="nil"/>
              <w:bottom w:val="single" w:sz="24" w:space="0" w:color="auto"/>
              <w:right w:val="single" w:sz="24" w:space="0" w:color="auto"/>
            </w:tcBorders>
            <w:shd w:val="clear" w:color="auto" w:fill="auto"/>
          </w:tcPr>
          <w:p w:rsidR="00C930A7" w:rsidRPr="00A227DA" w:rsidRDefault="00C930A7" w:rsidP="00640005">
            <w:pPr>
              <w:spacing w:before="120" w:after="120"/>
              <w:jc w:val="left"/>
              <w:rPr>
                <w:rFonts w:cs="Arial"/>
                <w:b/>
                <w:bCs/>
                <w:strike/>
                <w:snapToGrid w:val="0"/>
                <w:sz w:val="16"/>
                <w:szCs w:val="16"/>
                <w:highlight w:val="lightGray"/>
                <w:lang w:val="de-DE" w:eastAsia="ja-JP" w:bidi="th-TH"/>
              </w:rPr>
            </w:pPr>
          </w:p>
        </w:tc>
      </w:tr>
      <w:tr w:rsidR="00C930A7" w:rsidRPr="00A227DA" w:rsidTr="00640005">
        <w:trPr>
          <w:cantSplit/>
          <w:jc w:val="center"/>
        </w:trPr>
        <w:tc>
          <w:tcPr>
            <w:tcW w:w="1441" w:type="dxa"/>
            <w:tcBorders>
              <w:top w:val="single" w:sz="24" w:space="0" w:color="auto"/>
              <w:bottom w:val="single" w:sz="4" w:space="0" w:color="auto"/>
            </w:tcBorders>
            <w:shd w:val="clear" w:color="auto" w:fill="auto"/>
          </w:tcPr>
          <w:p w:rsidR="00C930A7" w:rsidRPr="00A227DA" w:rsidRDefault="00C930A7" w:rsidP="00640005">
            <w:pPr>
              <w:pStyle w:val="Normalt"/>
              <w:rPr>
                <w:rFonts w:ascii="Arial" w:hAnsi="Arial" w:cs="Arial"/>
                <w:b/>
                <w:bCs/>
                <w:strike/>
                <w:sz w:val="16"/>
                <w:szCs w:val="16"/>
                <w:highlight w:val="lightGray"/>
              </w:rPr>
            </w:pPr>
            <w:r w:rsidRPr="00A227DA">
              <w:rPr>
                <w:rFonts w:ascii="Arial" w:hAnsi="Arial" w:cs="Arial"/>
                <w:strike/>
                <w:sz w:val="16"/>
                <w:szCs w:val="16"/>
                <w:highlight w:val="lightGray"/>
              </w:rPr>
              <w:t>{</w:t>
            </w:r>
            <w:bookmarkStart w:id="119" w:name="_Toc15713681"/>
            <w:r w:rsidRPr="00A227DA">
              <w:rPr>
                <w:rFonts w:ascii="Arial" w:hAnsi="Arial" w:cs="Arial"/>
                <w:strike/>
                <w:sz w:val="16"/>
                <w:szCs w:val="16"/>
                <w:highlight w:val="lightGray"/>
              </w:rPr>
              <w:t xml:space="preserve"> </w:t>
            </w:r>
            <w:r w:rsidRPr="0049684F">
              <w:rPr>
                <w:rFonts w:ascii="Arial" w:hAnsi="Arial" w:cs="Arial"/>
                <w:strike/>
                <w:sz w:val="16"/>
                <w:szCs w:val="16"/>
                <w:highlight w:val="lightGray"/>
                <w:bdr w:val="single" w:sz="4" w:space="0" w:color="auto"/>
              </w:rPr>
              <w:t>GN 21</w:t>
            </w:r>
            <w:r w:rsidRPr="00A227DA">
              <w:rPr>
                <w:rFonts w:ascii="Arial" w:hAnsi="Arial" w:cs="Arial"/>
                <w:strike/>
                <w:sz w:val="16"/>
                <w:szCs w:val="16"/>
                <w:highlight w:val="lightGray"/>
              </w:rPr>
              <w:br/>
              <w:t>Ausprägungstyp des Merkmals</w:t>
            </w:r>
            <w:bookmarkEnd w:id="119"/>
            <w:r w:rsidRPr="00A227DA">
              <w:rPr>
                <w:rFonts w:ascii="Arial" w:hAnsi="Arial" w:cs="Arial"/>
                <w:strike/>
                <w:sz w:val="16"/>
                <w:szCs w:val="16"/>
                <w:highlight w:val="lightGray"/>
              </w:rPr>
              <w:t>}</w:t>
            </w:r>
          </w:p>
        </w:tc>
        <w:tc>
          <w:tcPr>
            <w:tcW w:w="1636" w:type="dxa"/>
            <w:tcBorders>
              <w:top w:val="single" w:sz="24" w:space="0" w:color="auto"/>
              <w:bottom w:val="single" w:sz="4" w:space="0" w:color="auto"/>
            </w:tcBorders>
            <w:shd w:val="clear" w:color="auto" w:fill="auto"/>
          </w:tcPr>
          <w:p w:rsidR="00C930A7" w:rsidRPr="00A227DA" w:rsidRDefault="00C930A7" w:rsidP="00640005">
            <w:pPr>
              <w:pStyle w:val="Normalt"/>
              <w:rPr>
                <w:rFonts w:ascii="Arial" w:hAnsi="Arial" w:cs="Arial"/>
                <w:b/>
                <w:bCs/>
                <w:strike/>
                <w:sz w:val="16"/>
                <w:szCs w:val="16"/>
                <w:highlight w:val="lightGray"/>
              </w:rPr>
            </w:pPr>
            <w:r w:rsidRPr="00A227DA">
              <w:rPr>
                <w:rFonts w:ascii="Arial" w:hAnsi="Arial" w:cs="Arial"/>
                <w:strike/>
                <w:sz w:val="16"/>
                <w:szCs w:val="16"/>
                <w:highlight w:val="lightGray"/>
              </w:rPr>
              <w:t xml:space="preserve">{ </w:t>
            </w:r>
            <w:r w:rsidRPr="0049684F">
              <w:rPr>
                <w:rFonts w:ascii="Arial" w:hAnsi="Arial" w:cs="Arial"/>
                <w:strike/>
                <w:sz w:val="16"/>
                <w:szCs w:val="16"/>
                <w:highlight w:val="lightGray"/>
                <w:bdr w:val="single" w:sz="4" w:space="0" w:color="auto"/>
              </w:rPr>
              <w:t>GN 23</w:t>
            </w:r>
            <w:r w:rsidRPr="00A227DA">
              <w:rPr>
                <w:rFonts w:ascii="Arial" w:hAnsi="Arial" w:cs="Arial"/>
                <w:strike/>
                <w:sz w:val="16"/>
                <w:szCs w:val="16"/>
                <w:highlight w:val="lightGray"/>
              </w:rPr>
              <w:br/>
              <w:t>Erläuterungen, die mehrere Merkmale betreffen}</w:t>
            </w:r>
          </w:p>
        </w:tc>
        <w:tc>
          <w:tcPr>
            <w:tcW w:w="5528" w:type="dxa"/>
            <w:gridSpan w:val="4"/>
            <w:vMerge w:val="restart"/>
            <w:tcBorders>
              <w:top w:val="single" w:sz="24" w:space="0" w:color="auto"/>
            </w:tcBorders>
            <w:shd w:val="clear" w:color="auto" w:fill="auto"/>
          </w:tcPr>
          <w:p w:rsidR="00C930A7" w:rsidRPr="00A227DA" w:rsidRDefault="00C930A7" w:rsidP="00640005">
            <w:pPr>
              <w:pStyle w:val="Normalt"/>
              <w:rPr>
                <w:rFonts w:ascii="Arial" w:hAnsi="Arial" w:cs="Arial"/>
                <w:strike/>
                <w:sz w:val="16"/>
                <w:szCs w:val="16"/>
                <w:highlight w:val="lightGray"/>
              </w:rPr>
            </w:pPr>
            <w:r w:rsidRPr="00A227DA">
              <w:rPr>
                <w:rFonts w:ascii="Arial" w:hAnsi="Arial" w:cs="Arial"/>
                <w:strike/>
                <w:sz w:val="16"/>
                <w:szCs w:val="16"/>
                <w:highlight w:val="lightGray"/>
              </w:rPr>
              <w:t xml:space="preserve">{  </w:t>
            </w:r>
            <w:r w:rsidRPr="0049684F">
              <w:rPr>
                <w:rFonts w:ascii="Arial" w:hAnsi="Arial" w:cs="Arial"/>
                <w:strike/>
                <w:sz w:val="16"/>
                <w:szCs w:val="16"/>
                <w:highlight w:val="lightGray"/>
                <w:bdr w:val="single" w:sz="4" w:space="0" w:color="auto"/>
              </w:rPr>
              <w:t>GN 19</w:t>
            </w:r>
            <w:r w:rsidRPr="00A227DA">
              <w:rPr>
                <w:rFonts w:ascii="Arial" w:hAnsi="Arial" w:cs="Arial"/>
                <w:strike/>
                <w:sz w:val="16"/>
                <w:szCs w:val="16"/>
                <w:highlight w:val="lightGray"/>
              </w:rPr>
              <w:t xml:space="preserve">  Darstellung der Merkmale:  Allgemeine Darstellung der Ausprägungsstufen} </w:t>
            </w:r>
          </w:p>
          <w:p w:rsidR="00C930A7" w:rsidRPr="00A227DA" w:rsidRDefault="00C930A7" w:rsidP="00640005">
            <w:pPr>
              <w:pStyle w:val="Normalt"/>
              <w:rPr>
                <w:rFonts w:ascii="Arial" w:hAnsi="Arial" w:cs="Arial"/>
                <w:b/>
                <w:bCs/>
                <w:strike/>
                <w:sz w:val="16"/>
                <w:szCs w:val="16"/>
                <w:highlight w:val="lightGray"/>
              </w:rPr>
            </w:pPr>
            <w:r w:rsidRPr="00A227DA">
              <w:rPr>
                <w:rFonts w:ascii="Arial" w:hAnsi="Arial" w:cs="Arial"/>
                <w:strike/>
                <w:sz w:val="16"/>
                <w:szCs w:val="16"/>
                <w:highlight w:val="lightGray"/>
              </w:rPr>
              <w:t xml:space="preserve">{ </w:t>
            </w:r>
            <w:r w:rsidRPr="0049684F">
              <w:rPr>
                <w:rFonts w:ascii="Arial" w:hAnsi="Arial" w:cs="Arial"/>
                <w:strike/>
                <w:sz w:val="16"/>
                <w:szCs w:val="16"/>
                <w:highlight w:val="lightGray"/>
                <w:bdr w:val="single" w:sz="4" w:space="0" w:color="auto"/>
              </w:rPr>
              <w:t xml:space="preserve"> GN 20</w:t>
            </w:r>
            <w:r w:rsidRPr="00A227DA">
              <w:rPr>
                <w:rFonts w:ascii="Arial" w:hAnsi="Arial" w:cs="Arial"/>
                <w:strike/>
                <w:sz w:val="16"/>
                <w:szCs w:val="16"/>
                <w:highlight w:val="lightGray"/>
              </w:rPr>
              <w:t xml:space="preserve">  Darstellung der Merkmale:  Ausprägungsstufen nach Ausprägungstyp eines Merkmals</w:t>
            </w:r>
          </w:p>
        </w:tc>
        <w:tc>
          <w:tcPr>
            <w:tcW w:w="1418" w:type="dxa"/>
            <w:vMerge w:val="restart"/>
            <w:tcBorders>
              <w:top w:val="single" w:sz="24" w:space="0" w:color="auto"/>
            </w:tcBorders>
            <w:shd w:val="clear" w:color="auto" w:fill="auto"/>
          </w:tcPr>
          <w:p w:rsidR="00C930A7" w:rsidRPr="00A227DA" w:rsidRDefault="00C930A7" w:rsidP="00640005">
            <w:pPr>
              <w:pStyle w:val="Normaltg"/>
              <w:spacing w:before="120" w:after="120"/>
              <w:jc w:val="left"/>
              <w:rPr>
                <w:rFonts w:cs="Arial"/>
                <w:strike/>
                <w:sz w:val="16"/>
                <w:szCs w:val="16"/>
              </w:rPr>
            </w:pPr>
            <w:r w:rsidRPr="00A227DA">
              <w:rPr>
                <w:rFonts w:cs="Arial"/>
                <w:strike/>
                <w:sz w:val="16"/>
                <w:szCs w:val="16"/>
                <w:highlight w:val="lightGray"/>
              </w:rPr>
              <w:t xml:space="preserve">{ </w:t>
            </w:r>
            <w:r w:rsidRPr="0049684F">
              <w:rPr>
                <w:rFonts w:cs="Arial"/>
                <w:strike/>
                <w:sz w:val="16"/>
                <w:szCs w:val="16"/>
                <w:highlight w:val="lightGray"/>
                <w:bdr w:val="single" w:sz="4" w:space="0" w:color="auto"/>
              </w:rPr>
              <w:t xml:space="preserve"> GN 28</w:t>
            </w:r>
            <w:r w:rsidRPr="00A227DA">
              <w:rPr>
                <w:rFonts w:cs="Arial"/>
                <w:strike/>
                <w:sz w:val="16"/>
                <w:szCs w:val="16"/>
                <w:highlight w:val="lightGray"/>
              </w:rPr>
              <w:t xml:space="preserve">  Beispielssorten }</w:t>
            </w:r>
          </w:p>
          <w:p w:rsidR="00C930A7" w:rsidRPr="00A227DA" w:rsidRDefault="00C930A7" w:rsidP="00640005">
            <w:pPr>
              <w:pStyle w:val="Normaltg"/>
              <w:spacing w:before="120" w:after="120"/>
              <w:jc w:val="left"/>
              <w:rPr>
                <w:rFonts w:cs="Arial"/>
                <w:b/>
                <w:bCs/>
                <w:strike/>
                <w:sz w:val="16"/>
                <w:szCs w:val="16"/>
              </w:rPr>
            </w:pPr>
          </w:p>
        </w:tc>
        <w:tc>
          <w:tcPr>
            <w:tcW w:w="664" w:type="dxa"/>
            <w:vMerge w:val="restart"/>
            <w:tcBorders>
              <w:top w:val="single" w:sz="24" w:space="0" w:color="auto"/>
            </w:tcBorders>
            <w:shd w:val="clear" w:color="auto" w:fill="auto"/>
          </w:tcPr>
          <w:p w:rsidR="00C930A7" w:rsidRPr="00A227DA" w:rsidRDefault="00C930A7" w:rsidP="00640005">
            <w:pPr>
              <w:pStyle w:val="Normalt"/>
              <w:rPr>
                <w:rFonts w:ascii="Arial" w:hAnsi="Arial" w:cs="Arial"/>
                <w:b/>
                <w:bCs/>
                <w:strike/>
                <w:sz w:val="16"/>
                <w:szCs w:val="16"/>
              </w:rPr>
            </w:pPr>
          </w:p>
        </w:tc>
      </w:tr>
      <w:tr w:rsidR="00C930A7" w:rsidRPr="00A227DA" w:rsidTr="00640005">
        <w:trPr>
          <w:cantSplit/>
          <w:jc w:val="center"/>
        </w:trPr>
        <w:tc>
          <w:tcPr>
            <w:tcW w:w="1441" w:type="dxa"/>
            <w:shd w:val="clear" w:color="auto" w:fill="auto"/>
          </w:tcPr>
          <w:p w:rsidR="00C930A7" w:rsidRPr="00A227DA" w:rsidRDefault="00C930A7" w:rsidP="00640005">
            <w:pPr>
              <w:spacing w:before="120" w:after="120"/>
              <w:jc w:val="left"/>
              <w:rPr>
                <w:rFonts w:cs="Arial"/>
                <w:b/>
                <w:bCs/>
                <w:strike/>
                <w:snapToGrid w:val="0"/>
                <w:sz w:val="16"/>
                <w:szCs w:val="16"/>
                <w:lang w:val="de-DE" w:eastAsia="ja-JP" w:bidi="th-TH"/>
              </w:rPr>
            </w:pPr>
          </w:p>
        </w:tc>
        <w:tc>
          <w:tcPr>
            <w:tcW w:w="1636" w:type="dxa"/>
            <w:shd w:val="clear" w:color="auto" w:fill="auto"/>
          </w:tcPr>
          <w:p w:rsidR="00C930A7" w:rsidRPr="00A227DA" w:rsidRDefault="00C930A7" w:rsidP="00640005">
            <w:pPr>
              <w:spacing w:before="120" w:after="120"/>
              <w:jc w:val="left"/>
              <w:rPr>
                <w:rFonts w:cs="Arial"/>
                <w:b/>
                <w:bCs/>
                <w:strike/>
                <w:snapToGrid w:val="0"/>
                <w:sz w:val="16"/>
                <w:szCs w:val="16"/>
                <w:lang w:val="de-DE" w:eastAsia="ja-JP" w:bidi="th-TH"/>
              </w:rPr>
            </w:pPr>
          </w:p>
        </w:tc>
        <w:tc>
          <w:tcPr>
            <w:tcW w:w="5528" w:type="dxa"/>
            <w:gridSpan w:val="4"/>
            <w:vMerge/>
            <w:shd w:val="clear" w:color="auto" w:fill="auto"/>
          </w:tcPr>
          <w:p w:rsidR="00C930A7" w:rsidRPr="00A227DA" w:rsidRDefault="00C930A7" w:rsidP="00640005">
            <w:pPr>
              <w:spacing w:before="120" w:after="120"/>
              <w:jc w:val="left"/>
              <w:rPr>
                <w:rFonts w:cs="Arial"/>
                <w:b/>
                <w:bCs/>
                <w:strike/>
                <w:snapToGrid w:val="0"/>
                <w:sz w:val="16"/>
                <w:szCs w:val="16"/>
                <w:lang w:val="de-DE" w:eastAsia="ja-JP" w:bidi="th-TH"/>
              </w:rPr>
            </w:pPr>
          </w:p>
        </w:tc>
        <w:tc>
          <w:tcPr>
            <w:tcW w:w="1418" w:type="dxa"/>
            <w:vMerge/>
            <w:shd w:val="clear" w:color="auto" w:fill="auto"/>
          </w:tcPr>
          <w:p w:rsidR="00C930A7" w:rsidRPr="00A227DA" w:rsidRDefault="00C930A7" w:rsidP="00640005">
            <w:pPr>
              <w:tabs>
                <w:tab w:val="left" w:pos="709"/>
                <w:tab w:val="left" w:pos="1418"/>
              </w:tabs>
              <w:spacing w:before="120" w:after="120"/>
              <w:jc w:val="left"/>
              <w:rPr>
                <w:rFonts w:cs="Arial"/>
                <w:b/>
                <w:bCs/>
                <w:strike/>
                <w:sz w:val="16"/>
                <w:szCs w:val="16"/>
                <w:lang w:val="de-DE"/>
              </w:rPr>
            </w:pPr>
          </w:p>
        </w:tc>
        <w:tc>
          <w:tcPr>
            <w:tcW w:w="664" w:type="dxa"/>
            <w:vMerge/>
            <w:shd w:val="clear" w:color="auto" w:fill="auto"/>
          </w:tcPr>
          <w:p w:rsidR="00C930A7" w:rsidRPr="00A227DA" w:rsidRDefault="00C930A7" w:rsidP="00640005">
            <w:pPr>
              <w:spacing w:before="120" w:after="120"/>
              <w:jc w:val="left"/>
              <w:rPr>
                <w:rFonts w:cs="Arial"/>
                <w:b/>
                <w:bCs/>
                <w:strike/>
                <w:snapToGrid w:val="0"/>
                <w:sz w:val="16"/>
                <w:szCs w:val="16"/>
                <w:lang w:val="de-DE" w:eastAsia="ja-JP" w:bidi="th-TH"/>
              </w:rPr>
            </w:pPr>
          </w:p>
        </w:tc>
      </w:tr>
    </w:tbl>
    <w:p w:rsidR="00C930A7" w:rsidRPr="00A227DA" w:rsidRDefault="00C930A7" w:rsidP="00640005">
      <w:pPr>
        <w:rPr>
          <w:lang w:val="de-DE"/>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C930A7" w:rsidRPr="00A227DA" w:rsidTr="00640005">
        <w:trPr>
          <w:cantSplit/>
          <w:tblHeader/>
        </w:trPr>
        <w:tc>
          <w:tcPr>
            <w:tcW w:w="709" w:type="dxa"/>
            <w:gridSpan w:val="2"/>
            <w:tcBorders>
              <w:top w:val="single" w:sz="4" w:space="0" w:color="auto"/>
              <w:bottom w:val="single" w:sz="4" w:space="0" w:color="auto"/>
            </w:tcBorders>
          </w:tcPr>
          <w:p w:rsidR="00C930A7" w:rsidRPr="00A227DA" w:rsidRDefault="00C930A7" w:rsidP="00640005">
            <w:pPr>
              <w:keepNext/>
              <w:spacing w:before="80" w:after="80"/>
              <w:jc w:val="left"/>
              <w:rPr>
                <w:sz w:val="16"/>
                <w:lang w:val="de-DE"/>
              </w:rPr>
            </w:pPr>
          </w:p>
        </w:tc>
        <w:tc>
          <w:tcPr>
            <w:tcW w:w="1790" w:type="dxa"/>
            <w:gridSpan w:val="2"/>
            <w:tcBorders>
              <w:top w:val="single" w:sz="4" w:space="0" w:color="auto"/>
              <w:bottom w:val="single" w:sz="4" w:space="0" w:color="auto"/>
            </w:tcBorders>
            <w:vAlign w:val="center"/>
          </w:tcPr>
          <w:p w:rsidR="00C930A7" w:rsidRPr="00A227DA" w:rsidRDefault="00C930A7" w:rsidP="00640005">
            <w:pPr>
              <w:keepNext/>
              <w:spacing w:before="80" w:after="80"/>
              <w:rPr>
                <w:sz w:val="16"/>
                <w:lang w:val="de-DE"/>
              </w:rPr>
            </w:pPr>
            <w:r w:rsidRPr="00A227DA">
              <w:rPr>
                <w:sz w:val="16"/>
                <w:lang w:val="de-DE"/>
              </w:rPr>
              <w:t>English</w:t>
            </w:r>
          </w:p>
        </w:tc>
        <w:tc>
          <w:tcPr>
            <w:tcW w:w="1928" w:type="dxa"/>
            <w:gridSpan w:val="3"/>
            <w:tcBorders>
              <w:top w:val="single" w:sz="4" w:space="0" w:color="auto"/>
              <w:bottom w:val="single" w:sz="4" w:space="0" w:color="auto"/>
            </w:tcBorders>
            <w:vAlign w:val="center"/>
          </w:tcPr>
          <w:p w:rsidR="00C930A7" w:rsidRPr="00A227DA" w:rsidRDefault="00C930A7" w:rsidP="00640005">
            <w:pPr>
              <w:keepNext/>
              <w:spacing w:before="80" w:after="80"/>
              <w:jc w:val="left"/>
              <w:rPr>
                <w:sz w:val="16"/>
                <w:lang w:val="de-DE"/>
              </w:rPr>
            </w:pPr>
            <w:r w:rsidRPr="00A227DA">
              <w:rPr>
                <w:sz w:val="16"/>
                <w:lang w:val="de-DE"/>
              </w:rPr>
              <w:t>français</w:t>
            </w:r>
          </w:p>
        </w:tc>
        <w:tc>
          <w:tcPr>
            <w:tcW w:w="1914" w:type="dxa"/>
            <w:gridSpan w:val="2"/>
            <w:tcBorders>
              <w:top w:val="single" w:sz="4" w:space="0" w:color="auto"/>
              <w:bottom w:val="single" w:sz="4" w:space="0" w:color="auto"/>
            </w:tcBorders>
            <w:vAlign w:val="center"/>
          </w:tcPr>
          <w:p w:rsidR="00C930A7" w:rsidRPr="00A227DA" w:rsidRDefault="00C930A7" w:rsidP="00640005">
            <w:pPr>
              <w:keepNext/>
              <w:spacing w:before="80" w:after="80"/>
              <w:jc w:val="left"/>
              <w:rPr>
                <w:sz w:val="16"/>
                <w:lang w:val="de-DE"/>
              </w:rPr>
            </w:pPr>
            <w:r w:rsidRPr="00A227DA">
              <w:rPr>
                <w:sz w:val="16"/>
                <w:lang w:val="de-DE"/>
              </w:rPr>
              <w:t>deutsch</w:t>
            </w:r>
          </w:p>
        </w:tc>
        <w:tc>
          <w:tcPr>
            <w:tcW w:w="1914" w:type="dxa"/>
            <w:tcBorders>
              <w:top w:val="single" w:sz="4" w:space="0" w:color="auto"/>
              <w:bottom w:val="single" w:sz="4" w:space="0" w:color="auto"/>
            </w:tcBorders>
            <w:vAlign w:val="center"/>
          </w:tcPr>
          <w:p w:rsidR="00C930A7" w:rsidRPr="00A227DA" w:rsidRDefault="00C930A7" w:rsidP="00640005">
            <w:pPr>
              <w:keepNext/>
              <w:spacing w:before="80" w:after="80"/>
              <w:jc w:val="left"/>
              <w:rPr>
                <w:sz w:val="16"/>
                <w:lang w:val="de-DE"/>
              </w:rPr>
            </w:pPr>
            <w:r w:rsidRPr="00A227DA">
              <w:rPr>
                <w:sz w:val="16"/>
                <w:lang w:val="de-DE"/>
              </w:rPr>
              <w:t>español</w:t>
            </w:r>
          </w:p>
        </w:tc>
        <w:tc>
          <w:tcPr>
            <w:tcW w:w="1810" w:type="dxa"/>
            <w:tcBorders>
              <w:top w:val="single" w:sz="4" w:space="0" w:color="auto"/>
              <w:bottom w:val="single" w:sz="4" w:space="0" w:color="auto"/>
            </w:tcBorders>
            <w:vAlign w:val="center"/>
          </w:tcPr>
          <w:p w:rsidR="00C930A7" w:rsidRPr="00A227DA" w:rsidRDefault="00C930A7" w:rsidP="00640005">
            <w:pPr>
              <w:keepNext/>
              <w:spacing w:before="80" w:after="80"/>
              <w:jc w:val="left"/>
              <w:rPr>
                <w:sz w:val="16"/>
                <w:lang w:val="de-DE"/>
              </w:rPr>
            </w:pPr>
            <w:r w:rsidRPr="00A227DA">
              <w:rPr>
                <w:sz w:val="16"/>
                <w:lang w:val="de-DE"/>
              </w:rPr>
              <w:t>Example Varieties</w:t>
            </w:r>
            <w:r w:rsidRPr="00A227DA">
              <w:rPr>
                <w:sz w:val="16"/>
                <w:lang w:val="de-DE"/>
              </w:rPr>
              <w:br/>
              <w:t>Exemples</w:t>
            </w:r>
            <w:r w:rsidRPr="00A227DA">
              <w:rPr>
                <w:sz w:val="16"/>
                <w:lang w:val="de-DE"/>
              </w:rPr>
              <w:br/>
              <w:t>Beispielssorten</w:t>
            </w:r>
            <w:r w:rsidRPr="00A227DA">
              <w:rPr>
                <w:sz w:val="16"/>
                <w:lang w:val="de-DE"/>
              </w:rPr>
              <w:br/>
              <w:t>Variedades ejemplo</w:t>
            </w:r>
          </w:p>
        </w:tc>
        <w:tc>
          <w:tcPr>
            <w:tcW w:w="567" w:type="dxa"/>
            <w:tcBorders>
              <w:top w:val="single" w:sz="4" w:space="0" w:color="auto"/>
              <w:bottom w:val="single" w:sz="4" w:space="0" w:color="auto"/>
            </w:tcBorders>
            <w:vAlign w:val="center"/>
          </w:tcPr>
          <w:p w:rsidR="00C930A7" w:rsidRPr="00A227DA" w:rsidRDefault="00C930A7" w:rsidP="00640005">
            <w:pPr>
              <w:keepNext/>
              <w:spacing w:before="80" w:after="80"/>
              <w:jc w:val="center"/>
              <w:rPr>
                <w:sz w:val="16"/>
                <w:lang w:val="de-DE"/>
              </w:rPr>
            </w:pPr>
            <w:r w:rsidRPr="00A227DA">
              <w:rPr>
                <w:sz w:val="16"/>
                <w:lang w:val="de-DE"/>
              </w:rPr>
              <w:t>Note/</w:t>
            </w:r>
            <w:r w:rsidRPr="00A227DA">
              <w:rPr>
                <w:sz w:val="16"/>
                <w:lang w:val="de-DE"/>
              </w:rPr>
              <w:br/>
              <w:t>Nota</w:t>
            </w:r>
          </w:p>
        </w:tc>
      </w:tr>
      <w:tr w:rsidR="00C930A7" w:rsidRPr="00A227DA" w:rsidTr="00640005">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C930A7" w:rsidRPr="00A227DA" w:rsidRDefault="00C930A7" w:rsidP="00640005">
            <w:pPr>
              <w:keepNext/>
              <w:spacing w:before="80" w:after="80"/>
              <w:jc w:val="center"/>
              <w:rPr>
                <w:b/>
                <w:sz w:val="16"/>
                <w:szCs w:val="16"/>
                <w:lang w:val="de-DE"/>
              </w:rPr>
            </w:pPr>
            <w:r w:rsidRPr="00A227DA">
              <w:rPr>
                <w:b/>
                <w:sz w:val="16"/>
                <w:szCs w:val="16"/>
                <w:lang w:val="de-DE"/>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C930A7" w:rsidRPr="00A227DA" w:rsidRDefault="00C930A7" w:rsidP="00640005">
            <w:pPr>
              <w:keepNext/>
              <w:spacing w:before="80" w:after="80"/>
              <w:jc w:val="center"/>
              <w:rPr>
                <w:b/>
                <w:sz w:val="16"/>
                <w:szCs w:val="16"/>
                <w:lang w:val="de-DE"/>
              </w:rPr>
            </w:pPr>
            <w:r w:rsidRPr="00A227DA">
              <w:rPr>
                <w:b/>
                <w:sz w:val="16"/>
                <w:szCs w:val="16"/>
                <w:lang w:val="de-DE"/>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C930A7" w:rsidRPr="00A227DA" w:rsidRDefault="00C930A7" w:rsidP="00640005">
            <w:pPr>
              <w:keepNext/>
              <w:spacing w:before="80" w:after="80"/>
              <w:jc w:val="left"/>
              <w:rPr>
                <w:b/>
                <w:lang w:val="de-DE"/>
              </w:rPr>
            </w:pPr>
            <w:r w:rsidRPr="00A227DA">
              <w:rPr>
                <w:b/>
                <w:sz w:val="16"/>
                <w:szCs w:val="16"/>
                <w:lang w:val="de-DE"/>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C930A7" w:rsidRPr="00A227DA" w:rsidRDefault="00C930A7" w:rsidP="00640005">
            <w:pPr>
              <w:keepNext/>
              <w:spacing w:before="80" w:after="80"/>
              <w:jc w:val="left"/>
              <w:rPr>
                <w:b/>
                <w:lang w:val="de-DE"/>
              </w:rPr>
            </w:pPr>
            <w:r w:rsidRPr="00A227DA">
              <w:rPr>
                <w:b/>
                <w:sz w:val="16"/>
                <w:lang w:val="de-DE"/>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C930A7" w:rsidRPr="00A227DA" w:rsidRDefault="00C930A7" w:rsidP="00640005">
            <w:pPr>
              <w:keepNext/>
              <w:spacing w:before="80" w:after="80"/>
              <w:jc w:val="left"/>
              <w:rPr>
                <w:b/>
                <w:sz w:val="16"/>
                <w:lang w:val="de-DE"/>
              </w:rPr>
            </w:pPr>
            <w:r w:rsidRPr="00A227DA">
              <w:rPr>
                <w:b/>
                <w:sz w:val="16"/>
                <w:lang w:val="de-DE"/>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C930A7" w:rsidRPr="00A227DA" w:rsidRDefault="00C930A7" w:rsidP="00640005">
            <w:pPr>
              <w:keepNext/>
              <w:spacing w:before="80" w:after="80"/>
              <w:jc w:val="left"/>
              <w:rPr>
                <w:b/>
                <w:sz w:val="16"/>
                <w:lang w:val="de-DE"/>
              </w:rPr>
            </w:pPr>
            <w:r w:rsidRPr="00A227DA">
              <w:rPr>
                <w:b/>
                <w:sz w:val="16"/>
                <w:szCs w:val="16"/>
                <w:lang w:val="de-DE"/>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C930A7" w:rsidRPr="00A227DA" w:rsidRDefault="00C930A7" w:rsidP="00640005">
            <w:pPr>
              <w:keepNext/>
              <w:spacing w:before="80" w:after="80"/>
              <w:jc w:val="left"/>
              <w:rPr>
                <w:b/>
                <w:sz w:val="16"/>
                <w:lang w:val="de-DE"/>
              </w:rPr>
            </w:pPr>
            <w:r w:rsidRPr="00A227DA">
              <w:rPr>
                <w:b/>
                <w:sz w:val="16"/>
                <w:lang w:val="de-DE"/>
              </w:rPr>
              <w:t>7</w:t>
            </w:r>
          </w:p>
        </w:tc>
        <w:tc>
          <w:tcPr>
            <w:tcW w:w="1923" w:type="dxa"/>
            <w:gridSpan w:val="2"/>
            <w:tcBorders>
              <w:top w:val="single" w:sz="4" w:space="0" w:color="auto"/>
              <w:left w:val="nil"/>
              <w:bottom w:val="single" w:sz="4" w:space="0" w:color="auto"/>
              <w:right w:val="nil"/>
            </w:tcBorders>
            <w:shd w:val="clear" w:color="auto" w:fill="F0F0F0"/>
          </w:tcPr>
          <w:p w:rsidR="00C930A7" w:rsidRPr="00A227DA" w:rsidRDefault="00C930A7" w:rsidP="00640005">
            <w:pPr>
              <w:keepNext/>
              <w:spacing w:before="80" w:after="80"/>
              <w:jc w:val="left"/>
              <w:rPr>
                <w:sz w:val="16"/>
                <w:lang w:val="de-DE"/>
              </w:rPr>
            </w:pPr>
          </w:p>
        </w:tc>
        <w:tc>
          <w:tcPr>
            <w:tcW w:w="1810" w:type="dxa"/>
            <w:tcBorders>
              <w:top w:val="single" w:sz="4" w:space="0" w:color="auto"/>
              <w:left w:val="nil"/>
              <w:bottom w:val="single" w:sz="4" w:space="0" w:color="auto"/>
              <w:right w:val="nil"/>
            </w:tcBorders>
            <w:shd w:val="clear" w:color="auto" w:fill="F0F0F0"/>
          </w:tcPr>
          <w:p w:rsidR="00C930A7" w:rsidRPr="00A227DA" w:rsidRDefault="00C930A7" w:rsidP="00640005">
            <w:pPr>
              <w:keepNext/>
              <w:spacing w:before="80" w:after="80"/>
              <w:jc w:val="left"/>
              <w:rPr>
                <w:sz w:val="16"/>
                <w:lang w:val="de-DE"/>
              </w:rPr>
            </w:pPr>
          </w:p>
        </w:tc>
        <w:tc>
          <w:tcPr>
            <w:tcW w:w="567" w:type="dxa"/>
            <w:tcBorders>
              <w:top w:val="single" w:sz="4" w:space="0" w:color="auto"/>
              <w:left w:val="nil"/>
              <w:bottom w:val="single" w:sz="4" w:space="0" w:color="auto"/>
            </w:tcBorders>
            <w:shd w:val="clear" w:color="auto" w:fill="F0F0F0"/>
          </w:tcPr>
          <w:p w:rsidR="00C930A7" w:rsidRPr="00A227DA" w:rsidRDefault="00C930A7" w:rsidP="00640005">
            <w:pPr>
              <w:keepNext/>
              <w:spacing w:before="80" w:after="80"/>
              <w:jc w:val="center"/>
              <w:rPr>
                <w:b/>
                <w:sz w:val="16"/>
                <w:lang w:val="de-DE"/>
              </w:rPr>
            </w:pPr>
          </w:p>
        </w:tc>
      </w:tr>
      <w:tr w:rsidR="00C930A7" w:rsidRPr="00343CFA" w:rsidTr="00640005">
        <w:trPr>
          <w:cantSplit/>
        </w:trPr>
        <w:tc>
          <w:tcPr>
            <w:tcW w:w="709" w:type="dxa"/>
            <w:gridSpan w:val="2"/>
            <w:tcBorders>
              <w:top w:val="single" w:sz="4" w:space="0" w:color="auto"/>
            </w:tcBorders>
          </w:tcPr>
          <w:p w:rsidR="00C930A7" w:rsidRPr="00A227DA" w:rsidRDefault="00C930A7" w:rsidP="00640005">
            <w:pPr>
              <w:keepNext/>
              <w:spacing w:before="80" w:after="80"/>
              <w:jc w:val="left"/>
              <w:rPr>
                <w:b/>
                <w:sz w:val="16"/>
                <w:szCs w:val="16"/>
                <w:lang w:val="de-DE"/>
              </w:rPr>
            </w:pPr>
          </w:p>
        </w:tc>
        <w:tc>
          <w:tcPr>
            <w:tcW w:w="1790" w:type="dxa"/>
            <w:gridSpan w:val="2"/>
            <w:tcBorders>
              <w:top w:val="single" w:sz="4" w:space="0" w:color="auto"/>
              <w:bottom w:val="dotted" w:sz="2" w:space="0" w:color="auto"/>
            </w:tcBorders>
          </w:tcPr>
          <w:p w:rsidR="00C930A7" w:rsidRPr="00A227DA" w:rsidRDefault="00C930A7" w:rsidP="00640005">
            <w:pPr>
              <w:keepNext/>
              <w:spacing w:before="80" w:after="80"/>
              <w:jc w:val="left"/>
              <w:rPr>
                <w:b/>
                <w:sz w:val="16"/>
                <w:szCs w:val="16"/>
                <w:lang w:val="de-DE"/>
              </w:rPr>
            </w:pPr>
            <w:r w:rsidRPr="00A227DA">
              <w:rPr>
                <w:b/>
                <w:sz w:val="16"/>
                <w:szCs w:val="16"/>
                <w:lang w:val="de-DE"/>
              </w:rPr>
              <w:t>Name of characteristics in English</w:t>
            </w:r>
          </w:p>
          <w:p w:rsidR="00C930A7" w:rsidRPr="00A227DA" w:rsidRDefault="00C930A7" w:rsidP="00640005">
            <w:pPr>
              <w:keepNext/>
              <w:spacing w:before="80" w:after="80"/>
              <w:jc w:val="left"/>
              <w:rPr>
                <w:sz w:val="16"/>
                <w:szCs w:val="16"/>
                <w:lang w:val="de-DE"/>
              </w:rPr>
            </w:pPr>
          </w:p>
        </w:tc>
        <w:tc>
          <w:tcPr>
            <w:tcW w:w="1917" w:type="dxa"/>
            <w:gridSpan w:val="2"/>
            <w:tcBorders>
              <w:top w:val="single" w:sz="4" w:space="0" w:color="auto"/>
              <w:bottom w:val="dotted" w:sz="2" w:space="0" w:color="auto"/>
            </w:tcBorders>
          </w:tcPr>
          <w:p w:rsidR="00C930A7" w:rsidRPr="00F75D44" w:rsidRDefault="00C930A7" w:rsidP="00640005">
            <w:pPr>
              <w:keepNext/>
              <w:spacing w:before="80" w:after="80"/>
              <w:jc w:val="left"/>
              <w:rPr>
                <w:b/>
                <w:sz w:val="16"/>
                <w:szCs w:val="16"/>
                <w:lang w:val="fr-CH"/>
              </w:rPr>
            </w:pPr>
            <w:r w:rsidRPr="00F75D44">
              <w:rPr>
                <w:b/>
                <w:sz w:val="16"/>
                <w:szCs w:val="16"/>
                <w:lang w:val="fr-CH"/>
              </w:rPr>
              <w:t>Nom du caractère en français</w:t>
            </w:r>
          </w:p>
        </w:tc>
        <w:tc>
          <w:tcPr>
            <w:tcW w:w="1916" w:type="dxa"/>
            <w:gridSpan w:val="2"/>
            <w:tcBorders>
              <w:top w:val="single" w:sz="4" w:space="0" w:color="auto"/>
              <w:bottom w:val="dotted" w:sz="2" w:space="0" w:color="auto"/>
            </w:tcBorders>
          </w:tcPr>
          <w:p w:rsidR="00B31E2C" w:rsidRPr="00A227DA" w:rsidRDefault="00C930A7" w:rsidP="00640005">
            <w:pPr>
              <w:keepNext/>
              <w:spacing w:before="80" w:after="80"/>
              <w:jc w:val="left"/>
              <w:rPr>
                <w:b/>
                <w:sz w:val="16"/>
                <w:szCs w:val="16"/>
                <w:lang w:val="de-DE"/>
              </w:rPr>
            </w:pPr>
            <w:r w:rsidRPr="00A227DA">
              <w:rPr>
                <w:b/>
                <w:sz w:val="16"/>
                <w:szCs w:val="16"/>
                <w:lang w:val="de-DE"/>
              </w:rPr>
              <w:t>Name des Merkmals auf Deutsch</w:t>
            </w:r>
          </w:p>
          <w:p w:rsidR="00C930A7" w:rsidRPr="00A227DA" w:rsidRDefault="00B31E2C" w:rsidP="004A2670">
            <w:pPr>
              <w:keepNext/>
              <w:spacing w:before="80" w:after="80"/>
              <w:jc w:val="left"/>
              <w:rPr>
                <w:b/>
                <w:sz w:val="16"/>
                <w:szCs w:val="16"/>
                <w:lang w:val="de-DE"/>
              </w:rPr>
            </w:pPr>
            <w:r w:rsidRPr="00A227DA">
              <w:rPr>
                <w:rFonts w:cs="Arial"/>
                <w:sz w:val="16"/>
                <w:szCs w:val="16"/>
                <w:lang w:val="de-DE"/>
              </w:rPr>
              <w:t xml:space="preserve">{  </w:t>
            </w:r>
            <w:r w:rsidRPr="00A227DA">
              <w:rPr>
                <w:rFonts w:cs="Arial"/>
                <w:sz w:val="16"/>
                <w:szCs w:val="16"/>
                <w:highlight w:val="lightGray"/>
                <w:bdr w:val="single" w:sz="12" w:space="0" w:color="auto"/>
                <w:lang w:val="de-DE"/>
              </w:rPr>
              <w:t>GN</w:t>
            </w:r>
            <w:r w:rsidR="004A2670" w:rsidRPr="004A2670">
              <w:rPr>
                <w:rFonts w:cs="Arial"/>
                <w:sz w:val="16"/>
                <w:szCs w:val="16"/>
                <w:bdr w:val="single" w:sz="12" w:space="0" w:color="auto"/>
                <w:lang w:val="de-DE"/>
              </w:rPr>
              <w:t xml:space="preserve"> 18</w:t>
            </w:r>
            <w:r w:rsidRPr="004A2670">
              <w:rPr>
                <w:rFonts w:cs="Arial"/>
                <w:sz w:val="16"/>
                <w:szCs w:val="16"/>
                <w:bdr w:val="single" w:sz="12" w:space="0" w:color="auto"/>
                <w:lang w:val="de-DE"/>
              </w:rPr>
              <w:t xml:space="preserve"> </w:t>
            </w:r>
            <w:r w:rsidRPr="00A227DA">
              <w:rPr>
                <w:rFonts w:cs="Arial"/>
                <w:sz w:val="16"/>
                <w:szCs w:val="16"/>
                <w:lang w:val="de-DE"/>
              </w:rPr>
              <w:t xml:space="preserve">   Darstellung der Merkmale:  Überschrift eines Merkmals}</w:t>
            </w:r>
          </w:p>
        </w:tc>
        <w:tc>
          <w:tcPr>
            <w:tcW w:w="1923" w:type="dxa"/>
            <w:gridSpan w:val="2"/>
            <w:tcBorders>
              <w:top w:val="single" w:sz="4" w:space="0" w:color="auto"/>
              <w:bottom w:val="dotted" w:sz="2" w:space="0" w:color="auto"/>
            </w:tcBorders>
          </w:tcPr>
          <w:p w:rsidR="00C930A7" w:rsidRPr="00F75D44" w:rsidRDefault="00C930A7" w:rsidP="00640005">
            <w:pPr>
              <w:keepNext/>
              <w:spacing w:before="80" w:after="80"/>
              <w:jc w:val="left"/>
              <w:rPr>
                <w:b/>
                <w:sz w:val="16"/>
                <w:szCs w:val="16"/>
                <w:lang w:val="es-ES_tradnl"/>
              </w:rPr>
            </w:pPr>
            <w:r w:rsidRPr="00F75D44">
              <w:rPr>
                <w:b/>
                <w:sz w:val="16"/>
                <w:szCs w:val="16"/>
                <w:lang w:val="es-ES_tradnl"/>
              </w:rPr>
              <w:t>Nombre del carácter en español</w:t>
            </w:r>
          </w:p>
        </w:tc>
        <w:tc>
          <w:tcPr>
            <w:tcW w:w="1810" w:type="dxa"/>
            <w:tcBorders>
              <w:top w:val="single" w:sz="4" w:space="0" w:color="auto"/>
              <w:bottom w:val="dotted" w:sz="2" w:space="0" w:color="auto"/>
            </w:tcBorders>
          </w:tcPr>
          <w:p w:rsidR="00C930A7" w:rsidRPr="00F75D44" w:rsidRDefault="00C930A7" w:rsidP="00640005">
            <w:pPr>
              <w:keepNext/>
              <w:spacing w:before="80" w:after="80"/>
              <w:rPr>
                <w:lang w:val="es-ES_tradnl"/>
              </w:rPr>
            </w:pPr>
          </w:p>
        </w:tc>
        <w:tc>
          <w:tcPr>
            <w:tcW w:w="567" w:type="dxa"/>
            <w:tcBorders>
              <w:top w:val="single" w:sz="4" w:space="0" w:color="auto"/>
              <w:bottom w:val="dotted" w:sz="2" w:space="0" w:color="auto"/>
            </w:tcBorders>
          </w:tcPr>
          <w:p w:rsidR="00C930A7" w:rsidRPr="00F75D44" w:rsidRDefault="00C930A7" w:rsidP="00640005">
            <w:pPr>
              <w:keepNext/>
              <w:spacing w:before="80" w:after="80"/>
              <w:jc w:val="center"/>
              <w:rPr>
                <w:lang w:val="es-ES_tradnl"/>
              </w:rPr>
            </w:pPr>
          </w:p>
        </w:tc>
      </w:tr>
      <w:tr w:rsidR="00C930A7" w:rsidRPr="00A227DA" w:rsidTr="00640005">
        <w:trPr>
          <w:cantSplit/>
        </w:trPr>
        <w:tc>
          <w:tcPr>
            <w:tcW w:w="709" w:type="dxa"/>
            <w:gridSpan w:val="2"/>
            <w:tcBorders>
              <w:bottom w:val="single" w:sz="4" w:space="0" w:color="auto"/>
            </w:tcBorders>
          </w:tcPr>
          <w:p w:rsidR="00C930A7" w:rsidRPr="00F75D44" w:rsidRDefault="00C930A7" w:rsidP="00640005">
            <w:pPr>
              <w:keepNext/>
              <w:spacing w:before="80" w:after="80"/>
              <w:jc w:val="left"/>
              <w:rPr>
                <w:sz w:val="16"/>
                <w:szCs w:val="16"/>
                <w:lang w:val="es-ES_tradnl"/>
              </w:rPr>
            </w:pPr>
          </w:p>
        </w:tc>
        <w:tc>
          <w:tcPr>
            <w:tcW w:w="1790" w:type="dxa"/>
            <w:gridSpan w:val="2"/>
            <w:tcBorders>
              <w:top w:val="dotted" w:sz="2" w:space="0" w:color="auto"/>
              <w:bottom w:val="single" w:sz="4" w:space="0" w:color="auto"/>
            </w:tcBorders>
          </w:tcPr>
          <w:p w:rsidR="00C930A7" w:rsidRPr="00A227DA" w:rsidRDefault="00C930A7" w:rsidP="00B31E2C">
            <w:pPr>
              <w:keepNext/>
              <w:spacing w:before="80" w:after="80"/>
              <w:jc w:val="left"/>
              <w:rPr>
                <w:lang w:val="de-DE"/>
              </w:rPr>
            </w:pPr>
            <w:r w:rsidRPr="00A227DA">
              <w:rPr>
                <w:sz w:val="16"/>
                <w:szCs w:val="16"/>
                <w:lang w:val="de-DE"/>
              </w:rPr>
              <w:t>states of expression</w:t>
            </w:r>
          </w:p>
        </w:tc>
        <w:tc>
          <w:tcPr>
            <w:tcW w:w="1917" w:type="dxa"/>
            <w:gridSpan w:val="2"/>
            <w:tcBorders>
              <w:top w:val="dotted" w:sz="2" w:space="0" w:color="auto"/>
              <w:bottom w:val="single" w:sz="4" w:space="0" w:color="auto"/>
            </w:tcBorders>
          </w:tcPr>
          <w:p w:rsidR="00C930A7" w:rsidRPr="00A227DA" w:rsidRDefault="00C930A7" w:rsidP="00640005">
            <w:pPr>
              <w:keepNext/>
              <w:spacing w:before="80" w:after="80"/>
              <w:jc w:val="left"/>
              <w:rPr>
                <w:sz w:val="16"/>
                <w:szCs w:val="16"/>
                <w:lang w:val="de-DE"/>
              </w:rPr>
            </w:pPr>
            <w:r w:rsidRPr="00A227DA">
              <w:rPr>
                <w:sz w:val="16"/>
                <w:szCs w:val="16"/>
                <w:lang w:val="de-DE"/>
              </w:rPr>
              <w:t>types d’expression</w:t>
            </w:r>
          </w:p>
        </w:tc>
        <w:tc>
          <w:tcPr>
            <w:tcW w:w="1916" w:type="dxa"/>
            <w:gridSpan w:val="2"/>
            <w:tcBorders>
              <w:top w:val="dotted" w:sz="2" w:space="0" w:color="auto"/>
              <w:bottom w:val="single" w:sz="4" w:space="0" w:color="auto"/>
            </w:tcBorders>
          </w:tcPr>
          <w:p w:rsidR="00C930A7" w:rsidRPr="00A227DA" w:rsidRDefault="00C930A7" w:rsidP="00640005">
            <w:pPr>
              <w:keepNext/>
              <w:spacing w:before="80" w:after="80"/>
              <w:jc w:val="left"/>
              <w:rPr>
                <w:sz w:val="16"/>
                <w:szCs w:val="16"/>
                <w:lang w:val="de-DE"/>
              </w:rPr>
            </w:pPr>
            <w:r w:rsidRPr="00A227DA">
              <w:rPr>
                <w:sz w:val="16"/>
                <w:szCs w:val="16"/>
                <w:lang w:val="de-DE"/>
              </w:rPr>
              <w:t>Ausprägungsstufen</w:t>
            </w:r>
          </w:p>
          <w:p w:rsidR="00B31E2C" w:rsidRPr="00A227DA" w:rsidRDefault="00B31E2C" w:rsidP="00B31E2C">
            <w:pPr>
              <w:pStyle w:val="Normalt"/>
              <w:rPr>
                <w:rFonts w:ascii="Arial" w:hAnsi="Arial" w:cs="Arial"/>
                <w:sz w:val="16"/>
                <w:szCs w:val="16"/>
              </w:rPr>
            </w:pPr>
            <w:r w:rsidRPr="00A227DA">
              <w:rPr>
                <w:rFonts w:cs="Arial"/>
                <w:sz w:val="16"/>
                <w:szCs w:val="16"/>
              </w:rPr>
              <w:t xml:space="preserve">{ </w:t>
            </w:r>
            <w:r w:rsidRPr="00A227DA">
              <w:rPr>
                <w:rFonts w:ascii="Arial" w:hAnsi="Arial" w:cs="Arial"/>
                <w:sz w:val="16"/>
                <w:szCs w:val="16"/>
                <w:highlight w:val="lightGray"/>
                <w:bdr w:val="single" w:sz="12" w:space="0" w:color="auto"/>
              </w:rPr>
              <w:t>GN</w:t>
            </w:r>
            <w:r w:rsidR="004A2670" w:rsidRPr="004A2670">
              <w:rPr>
                <w:rFonts w:ascii="Arial" w:hAnsi="Arial" w:cs="Arial"/>
                <w:sz w:val="16"/>
                <w:szCs w:val="16"/>
                <w:bdr w:val="single" w:sz="12" w:space="0" w:color="auto"/>
              </w:rPr>
              <w:t xml:space="preserve"> 19</w:t>
            </w:r>
            <w:r w:rsidRPr="004A2670">
              <w:rPr>
                <w:rFonts w:ascii="Arial" w:hAnsi="Arial" w:cs="Arial"/>
                <w:sz w:val="16"/>
                <w:szCs w:val="16"/>
                <w:bdr w:val="single" w:sz="12" w:space="0" w:color="auto"/>
              </w:rPr>
              <w:t xml:space="preserve"> </w:t>
            </w:r>
            <w:r w:rsidRPr="00A227DA">
              <w:rPr>
                <w:rFonts w:ascii="Arial" w:hAnsi="Arial" w:cs="Arial"/>
                <w:sz w:val="16"/>
                <w:szCs w:val="16"/>
              </w:rPr>
              <w:t xml:space="preserve">  Darstellung der Merkmale:  Allgemeine Darstellung der Ausprägungsstufen} </w:t>
            </w:r>
          </w:p>
          <w:p w:rsidR="00B31E2C" w:rsidRPr="00A227DA" w:rsidRDefault="00B31E2C" w:rsidP="004A2670">
            <w:pPr>
              <w:keepNext/>
              <w:spacing w:before="80" w:after="80"/>
              <w:jc w:val="left"/>
              <w:rPr>
                <w:sz w:val="16"/>
                <w:szCs w:val="16"/>
                <w:lang w:val="de-DE"/>
              </w:rPr>
            </w:pPr>
            <w:r w:rsidRPr="00A227DA">
              <w:rPr>
                <w:rFonts w:cs="Arial"/>
                <w:sz w:val="16"/>
                <w:szCs w:val="16"/>
                <w:lang w:val="de-DE"/>
              </w:rPr>
              <w:t xml:space="preserve">{ </w:t>
            </w:r>
            <w:r w:rsidRPr="00A227DA">
              <w:rPr>
                <w:rFonts w:cs="Arial"/>
                <w:sz w:val="16"/>
                <w:szCs w:val="16"/>
                <w:highlight w:val="lightGray"/>
                <w:bdr w:val="single" w:sz="12" w:space="0" w:color="auto"/>
                <w:lang w:val="de-DE"/>
              </w:rPr>
              <w:t>GN</w:t>
            </w:r>
            <w:r w:rsidR="004A2670">
              <w:rPr>
                <w:rFonts w:cs="Arial"/>
                <w:sz w:val="16"/>
                <w:szCs w:val="16"/>
                <w:highlight w:val="lightGray"/>
                <w:bdr w:val="single" w:sz="12" w:space="0" w:color="auto"/>
                <w:lang w:val="de-DE"/>
              </w:rPr>
              <w:t xml:space="preserve"> </w:t>
            </w:r>
            <w:r w:rsidR="004A2670" w:rsidRPr="004A2670">
              <w:rPr>
                <w:rFonts w:cs="Arial"/>
                <w:sz w:val="16"/>
                <w:szCs w:val="16"/>
                <w:bdr w:val="single" w:sz="12" w:space="0" w:color="auto"/>
                <w:lang w:val="de-DE"/>
              </w:rPr>
              <w:t>20</w:t>
            </w:r>
            <w:r w:rsidRPr="004A2670">
              <w:rPr>
                <w:rFonts w:cs="Arial"/>
                <w:sz w:val="16"/>
                <w:szCs w:val="16"/>
                <w:bdr w:val="single" w:sz="12" w:space="0" w:color="auto"/>
                <w:lang w:val="de-DE"/>
              </w:rPr>
              <w:t xml:space="preserve"> </w:t>
            </w:r>
            <w:r w:rsidRPr="00A227DA">
              <w:rPr>
                <w:rFonts w:cs="Arial"/>
                <w:sz w:val="16"/>
                <w:szCs w:val="16"/>
                <w:lang w:val="de-DE"/>
              </w:rPr>
              <w:t xml:space="preserve">  Darstellung der Merkmale:  Ausprägungsstufen nach Ausprägungstyp eines Merkmals</w:t>
            </w:r>
          </w:p>
        </w:tc>
        <w:tc>
          <w:tcPr>
            <w:tcW w:w="1923" w:type="dxa"/>
            <w:gridSpan w:val="2"/>
            <w:tcBorders>
              <w:top w:val="dotted" w:sz="2" w:space="0" w:color="auto"/>
              <w:bottom w:val="single" w:sz="4" w:space="0" w:color="auto"/>
            </w:tcBorders>
          </w:tcPr>
          <w:p w:rsidR="00C930A7" w:rsidRPr="00A227DA" w:rsidRDefault="00C930A7" w:rsidP="00640005">
            <w:pPr>
              <w:keepNext/>
              <w:spacing w:before="80" w:after="80"/>
              <w:jc w:val="left"/>
              <w:rPr>
                <w:sz w:val="16"/>
                <w:szCs w:val="16"/>
                <w:lang w:val="de-DE"/>
              </w:rPr>
            </w:pPr>
            <w:r w:rsidRPr="00A227DA">
              <w:rPr>
                <w:sz w:val="16"/>
                <w:szCs w:val="16"/>
                <w:lang w:val="de-DE"/>
              </w:rPr>
              <w:t>tipos de expresión</w:t>
            </w:r>
          </w:p>
          <w:p w:rsidR="00B31E2C" w:rsidRPr="00A227DA" w:rsidRDefault="00B31E2C" w:rsidP="00B31E2C">
            <w:pPr>
              <w:keepNext/>
              <w:spacing w:before="80" w:after="80"/>
              <w:jc w:val="left"/>
              <w:rPr>
                <w:sz w:val="16"/>
                <w:szCs w:val="16"/>
                <w:lang w:val="de-DE"/>
              </w:rPr>
            </w:pPr>
          </w:p>
        </w:tc>
        <w:tc>
          <w:tcPr>
            <w:tcW w:w="1810" w:type="dxa"/>
            <w:tcBorders>
              <w:top w:val="dotted" w:sz="2" w:space="0" w:color="auto"/>
              <w:bottom w:val="single" w:sz="4" w:space="0" w:color="auto"/>
            </w:tcBorders>
          </w:tcPr>
          <w:p w:rsidR="00C930A7" w:rsidRPr="00A227DA" w:rsidRDefault="00C930A7" w:rsidP="004A2670">
            <w:pPr>
              <w:keepNext/>
              <w:spacing w:before="80" w:after="80"/>
              <w:jc w:val="left"/>
              <w:rPr>
                <w:rFonts w:cs="Arial"/>
                <w:sz w:val="16"/>
                <w:szCs w:val="16"/>
                <w:lang w:val="de-DE"/>
              </w:rPr>
            </w:pPr>
            <w:r w:rsidRPr="00A227DA">
              <w:rPr>
                <w:rFonts w:cs="Arial"/>
                <w:sz w:val="16"/>
                <w:szCs w:val="16"/>
                <w:lang w:val="de-DE"/>
              </w:rPr>
              <w:t xml:space="preserve">{ </w:t>
            </w:r>
            <w:r w:rsidRPr="00A227DA">
              <w:rPr>
                <w:rFonts w:cs="Arial"/>
                <w:sz w:val="16"/>
                <w:szCs w:val="16"/>
                <w:highlight w:val="lightGray"/>
                <w:bdr w:val="single" w:sz="12" w:space="0" w:color="auto"/>
                <w:lang w:val="de-DE"/>
              </w:rPr>
              <w:t>GN</w:t>
            </w:r>
            <w:r w:rsidR="004A2670">
              <w:rPr>
                <w:rFonts w:cs="Arial"/>
                <w:sz w:val="16"/>
                <w:szCs w:val="16"/>
                <w:highlight w:val="lightGray"/>
                <w:bdr w:val="single" w:sz="12" w:space="0" w:color="auto"/>
                <w:lang w:val="de-DE"/>
              </w:rPr>
              <w:t xml:space="preserve"> </w:t>
            </w:r>
            <w:r w:rsidR="004A2670" w:rsidRPr="00424E6C">
              <w:rPr>
                <w:rFonts w:cs="Arial"/>
                <w:sz w:val="16"/>
                <w:szCs w:val="16"/>
                <w:bdr w:val="single" w:sz="12" w:space="0" w:color="auto"/>
                <w:lang w:val="de-DE"/>
              </w:rPr>
              <w:t>28</w:t>
            </w:r>
            <w:r w:rsidRPr="00A227DA">
              <w:rPr>
                <w:rFonts w:cs="Arial"/>
                <w:sz w:val="16"/>
                <w:szCs w:val="16"/>
                <w:highlight w:val="lightGray"/>
                <w:bdr w:val="single" w:sz="12" w:space="0" w:color="auto"/>
                <w:lang w:val="de-DE"/>
              </w:rPr>
              <w:t xml:space="preserve"> </w:t>
            </w:r>
            <w:r w:rsidRPr="00A227DA">
              <w:rPr>
                <w:rFonts w:cs="Arial"/>
                <w:sz w:val="16"/>
                <w:szCs w:val="16"/>
                <w:lang w:val="de-DE"/>
              </w:rPr>
              <w:t xml:space="preserve">  Beispielssorten}</w:t>
            </w:r>
          </w:p>
        </w:tc>
        <w:tc>
          <w:tcPr>
            <w:tcW w:w="567" w:type="dxa"/>
            <w:tcBorders>
              <w:top w:val="dotted" w:sz="2" w:space="0" w:color="auto"/>
              <w:bottom w:val="single" w:sz="4" w:space="0" w:color="auto"/>
            </w:tcBorders>
          </w:tcPr>
          <w:p w:rsidR="00C930A7" w:rsidRPr="00A227DA" w:rsidRDefault="00C930A7" w:rsidP="00640005">
            <w:pPr>
              <w:keepNext/>
              <w:spacing w:before="80" w:after="80"/>
              <w:jc w:val="center"/>
              <w:rPr>
                <w:lang w:val="de-DE"/>
              </w:rPr>
            </w:pPr>
          </w:p>
        </w:tc>
      </w:tr>
    </w:tbl>
    <w:p w:rsidR="00C930A7" w:rsidRPr="00A227DA" w:rsidRDefault="00C930A7" w:rsidP="00640005">
      <w:pPr>
        <w:keepNext/>
        <w:rPr>
          <w:lang w:val="de-DE"/>
        </w:rPr>
      </w:pPr>
    </w:p>
    <w:p w:rsidR="00C930A7" w:rsidRPr="00A227DA" w:rsidRDefault="00C930A7" w:rsidP="00640005">
      <w:pPr>
        <w:keepNext/>
        <w:rPr>
          <w:rFonts w:cs="Arial"/>
          <w:sz w:val="18"/>
          <w:szCs w:val="18"/>
          <w:lang w:val="de-DE"/>
        </w:rPr>
      </w:pPr>
      <w:bookmarkStart w:id="120" w:name="_Toc27819231"/>
      <w:bookmarkStart w:id="121" w:name="_Toc27819412"/>
      <w:bookmarkStart w:id="122" w:name="_Toc27819593"/>
      <w:bookmarkStart w:id="123" w:name="_Toc27976642"/>
      <w:bookmarkStart w:id="124" w:name="_Toc66250544"/>
      <w:bookmarkStart w:id="125" w:name="_Toc273520647"/>
      <w:bookmarkStart w:id="126" w:name="_Toc334539249"/>
      <w:r w:rsidRPr="00A227DA">
        <w:rPr>
          <w:rFonts w:cs="Arial"/>
          <w:sz w:val="18"/>
          <w:szCs w:val="18"/>
          <w:lang w:val="de-DE"/>
        </w:rPr>
        <w:t>Legende</w:t>
      </w:r>
      <w:bookmarkEnd w:id="120"/>
      <w:bookmarkEnd w:id="121"/>
      <w:bookmarkEnd w:id="122"/>
      <w:bookmarkEnd w:id="123"/>
      <w:bookmarkEnd w:id="124"/>
      <w:bookmarkEnd w:id="125"/>
      <w:bookmarkEnd w:id="126"/>
    </w:p>
    <w:p w:rsidR="00C930A7" w:rsidRPr="00A227DA" w:rsidRDefault="00C930A7" w:rsidP="00640005">
      <w:pPr>
        <w:keepNext/>
        <w:rPr>
          <w:rFonts w:cs="Arial"/>
          <w:sz w:val="18"/>
          <w:szCs w:val="18"/>
          <w:lang w:val="de-DE"/>
        </w:rPr>
      </w:pPr>
      <w:r w:rsidRPr="00A227DA">
        <w:rPr>
          <w:rFonts w:cs="Arial"/>
          <w:sz w:val="18"/>
          <w:szCs w:val="18"/>
          <w:lang w:val="de-DE"/>
        </w:rPr>
        <w:t>1</w:t>
      </w:r>
      <w:r w:rsidRPr="00A227DA">
        <w:rPr>
          <w:rFonts w:cs="Arial"/>
          <w:sz w:val="18"/>
          <w:szCs w:val="18"/>
          <w:lang w:val="de-DE"/>
        </w:rPr>
        <w:tab/>
        <w:t>Merkmalsnummer</w:t>
      </w:r>
    </w:p>
    <w:p w:rsidR="00C930A7" w:rsidRPr="00A227DA" w:rsidRDefault="00C930A7" w:rsidP="00640005">
      <w:pPr>
        <w:keepNext/>
        <w:rPr>
          <w:rFonts w:cs="Arial"/>
          <w:sz w:val="18"/>
          <w:szCs w:val="18"/>
          <w:lang w:val="de-DE"/>
        </w:rPr>
      </w:pPr>
      <w:r w:rsidRPr="00A227DA">
        <w:rPr>
          <w:rFonts w:cs="Arial"/>
          <w:sz w:val="18"/>
          <w:szCs w:val="18"/>
          <w:lang w:val="de-DE"/>
        </w:rPr>
        <w:t>2</w:t>
      </w:r>
      <w:r w:rsidRPr="00A227DA">
        <w:rPr>
          <w:rFonts w:cs="Arial"/>
          <w:sz w:val="18"/>
          <w:szCs w:val="18"/>
          <w:lang w:val="de-DE"/>
        </w:rPr>
        <w:tab/>
        <w:t>(*)</w:t>
      </w:r>
      <w:r w:rsidRPr="00A227DA">
        <w:rPr>
          <w:rFonts w:cs="Arial"/>
          <w:sz w:val="18"/>
          <w:szCs w:val="18"/>
          <w:lang w:val="de-DE"/>
        </w:rPr>
        <w:tab/>
        <w:t>Merkmal mit Sternchen</w:t>
      </w:r>
      <w:r w:rsidRPr="00A227DA">
        <w:rPr>
          <w:rFonts w:cs="Arial"/>
          <w:sz w:val="18"/>
          <w:szCs w:val="18"/>
          <w:lang w:val="de-DE"/>
        </w:rPr>
        <w:tab/>
      </w:r>
      <w:r w:rsidRPr="00A227DA">
        <w:rPr>
          <w:rFonts w:cs="Arial"/>
          <w:sz w:val="18"/>
          <w:szCs w:val="18"/>
          <w:lang w:val="de-DE"/>
        </w:rPr>
        <w:tab/>
      </w:r>
      <w:r w:rsidRPr="00A227DA">
        <w:rPr>
          <w:rFonts w:cs="Arial"/>
          <w:sz w:val="18"/>
          <w:szCs w:val="18"/>
          <w:lang w:val="de-DE"/>
        </w:rPr>
        <w:tab/>
        <w:t xml:space="preserve">– vgl. Kapitel 6.1.2 </w:t>
      </w:r>
    </w:p>
    <w:p w:rsidR="00C930A7" w:rsidRPr="00A227DA" w:rsidRDefault="00C930A7" w:rsidP="00640005">
      <w:pPr>
        <w:keepNext/>
        <w:rPr>
          <w:rFonts w:cs="Arial"/>
          <w:sz w:val="18"/>
          <w:szCs w:val="18"/>
          <w:lang w:val="de-DE"/>
        </w:rPr>
      </w:pPr>
      <w:r w:rsidRPr="00A227DA">
        <w:rPr>
          <w:rFonts w:cs="Arial"/>
          <w:sz w:val="18"/>
          <w:szCs w:val="18"/>
          <w:lang w:val="de-DE"/>
        </w:rPr>
        <w:t>`</w:t>
      </w:r>
      <w:r w:rsidRPr="00A227DA">
        <w:rPr>
          <w:rFonts w:cs="Arial"/>
          <w:sz w:val="18"/>
          <w:szCs w:val="18"/>
          <w:lang w:val="de-DE"/>
        </w:rPr>
        <w:tab/>
        <w:t>{</w:t>
      </w:r>
      <w:r w:rsidRPr="00A227DA">
        <w:rPr>
          <w:rFonts w:cs="Arial"/>
          <w:sz w:val="18"/>
          <w:szCs w:val="18"/>
          <w:highlight w:val="lightGray"/>
          <w:bdr w:val="single" w:sz="12" w:space="0" w:color="auto"/>
          <w:lang w:val="de-DE"/>
        </w:rPr>
        <w:t>GN</w:t>
      </w:r>
      <w:r w:rsidR="004A2670">
        <w:rPr>
          <w:rFonts w:cs="Arial"/>
          <w:sz w:val="18"/>
          <w:szCs w:val="18"/>
          <w:highlight w:val="lightGray"/>
          <w:bdr w:val="single" w:sz="12" w:space="0" w:color="auto"/>
          <w:lang w:val="de-DE"/>
        </w:rPr>
        <w:t xml:space="preserve"> </w:t>
      </w:r>
      <w:r w:rsidR="004A2670" w:rsidRPr="004A2670">
        <w:rPr>
          <w:rFonts w:cs="Arial"/>
          <w:sz w:val="18"/>
          <w:szCs w:val="18"/>
          <w:bdr w:val="single" w:sz="12" w:space="0" w:color="auto"/>
          <w:lang w:val="de-DE"/>
        </w:rPr>
        <w:t>13.1, 13.4</w:t>
      </w:r>
      <w:r w:rsidRPr="004A2670">
        <w:rPr>
          <w:rFonts w:cs="Arial"/>
          <w:sz w:val="18"/>
          <w:szCs w:val="18"/>
          <w:bdr w:val="single" w:sz="12" w:space="0" w:color="auto"/>
          <w:lang w:val="de-DE"/>
        </w:rPr>
        <w:t xml:space="preserve"> </w:t>
      </w:r>
      <w:r w:rsidRPr="00A227DA">
        <w:rPr>
          <w:rFonts w:cs="Arial"/>
          <w:sz w:val="18"/>
          <w:szCs w:val="18"/>
          <w:lang w:val="de-DE"/>
        </w:rPr>
        <w:t xml:space="preserve"> Merkmale mit Sternchen}</w:t>
      </w:r>
    </w:p>
    <w:p w:rsidR="00C930A7" w:rsidRPr="00A227DA" w:rsidRDefault="00C930A7" w:rsidP="00640005">
      <w:pPr>
        <w:keepNext/>
        <w:rPr>
          <w:rFonts w:cs="Arial"/>
          <w:sz w:val="18"/>
          <w:szCs w:val="18"/>
          <w:lang w:val="de-DE"/>
        </w:rPr>
      </w:pPr>
      <w:r w:rsidRPr="00A227DA">
        <w:rPr>
          <w:rFonts w:cs="Arial"/>
          <w:sz w:val="18"/>
          <w:szCs w:val="18"/>
          <w:lang w:val="de-DE"/>
        </w:rPr>
        <w:t>3</w:t>
      </w:r>
      <w:r w:rsidRPr="00A227DA">
        <w:rPr>
          <w:rFonts w:cs="Arial"/>
          <w:sz w:val="18"/>
          <w:szCs w:val="18"/>
          <w:lang w:val="de-DE"/>
        </w:rPr>
        <w:tab/>
        <w:t>Ausprägungstypen</w:t>
      </w:r>
      <w:r w:rsidRPr="00A227DA">
        <w:rPr>
          <w:rFonts w:cs="Arial"/>
          <w:sz w:val="18"/>
          <w:szCs w:val="18"/>
          <w:lang w:val="de-DE"/>
        </w:rPr>
        <w:tab/>
        <w:t xml:space="preserve"> </w:t>
      </w:r>
    </w:p>
    <w:p w:rsidR="00C930A7" w:rsidRPr="00A227DA" w:rsidRDefault="00C930A7" w:rsidP="00640005">
      <w:pPr>
        <w:keepNext/>
        <w:tabs>
          <w:tab w:val="left" w:pos="709"/>
          <w:tab w:val="left" w:pos="1276"/>
        </w:tabs>
        <w:ind w:left="567"/>
        <w:rPr>
          <w:rFonts w:cs="Arial"/>
          <w:sz w:val="18"/>
          <w:szCs w:val="18"/>
          <w:lang w:val="de-DE"/>
        </w:rPr>
      </w:pPr>
      <w:r w:rsidRPr="00A227DA">
        <w:rPr>
          <w:rFonts w:cs="Arial"/>
          <w:sz w:val="18"/>
          <w:szCs w:val="18"/>
          <w:lang w:val="de-DE"/>
        </w:rPr>
        <w:t>QL</w:t>
      </w:r>
      <w:r w:rsidRPr="00A227DA">
        <w:rPr>
          <w:rFonts w:cs="Arial"/>
          <w:sz w:val="18"/>
          <w:szCs w:val="18"/>
          <w:lang w:val="de-DE"/>
        </w:rPr>
        <w:tab/>
        <w:t xml:space="preserve">Qualitatives Merkmal </w:t>
      </w:r>
      <w:r w:rsidRPr="00A227DA">
        <w:rPr>
          <w:rFonts w:cs="Arial"/>
          <w:sz w:val="18"/>
          <w:szCs w:val="18"/>
          <w:lang w:val="de-DE"/>
        </w:rPr>
        <w:tab/>
        <w:t>–  vgl. Kapitel 6.3</w:t>
      </w:r>
    </w:p>
    <w:p w:rsidR="00C930A7" w:rsidRPr="00A227DA" w:rsidRDefault="00C930A7" w:rsidP="00640005">
      <w:pPr>
        <w:keepNext/>
        <w:tabs>
          <w:tab w:val="left" w:pos="709"/>
          <w:tab w:val="left" w:pos="1276"/>
        </w:tabs>
        <w:ind w:left="567"/>
        <w:rPr>
          <w:rFonts w:cs="Arial"/>
          <w:sz w:val="18"/>
          <w:szCs w:val="18"/>
          <w:lang w:val="de-DE"/>
        </w:rPr>
      </w:pPr>
      <w:r w:rsidRPr="00A227DA">
        <w:rPr>
          <w:rFonts w:cs="Arial"/>
          <w:sz w:val="18"/>
          <w:szCs w:val="18"/>
          <w:lang w:val="de-DE"/>
        </w:rPr>
        <w:t>QN</w:t>
      </w:r>
      <w:r w:rsidRPr="00A227DA">
        <w:rPr>
          <w:rFonts w:cs="Arial"/>
          <w:sz w:val="18"/>
          <w:szCs w:val="18"/>
          <w:lang w:val="de-DE"/>
        </w:rPr>
        <w:tab/>
        <w:t xml:space="preserve">Quantitatives Merkmal </w:t>
      </w:r>
      <w:r w:rsidRPr="00A227DA">
        <w:rPr>
          <w:rFonts w:cs="Arial"/>
          <w:sz w:val="18"/>
          <w:szCs w:val="18"/>
          <w:lang w:val="de-DE"/>
        </w:rPr>
        <w:tab/>
      </w:r>
      <w:r w:rsidRPr="00A227DA">
        <w:rPr>
          <w:rFonts w:cs="Arial"/>
          <w:sz w:val="18"/>
          <w:szCs w:val="18"/>
          <w:lang w:val="de-DE"/>
        </w:rPr>
        <w:tab/>
        <w:t>– vgl. Kapitel  6.3</w:t>
      </w:r>
    </w:p>
    <w:p w:rsidR="00C930A7" w:rsidRPr="00A227DA" w:rsidRDefault="00C930A7" w:rsidP="00640005">
      <w:pPr>
        <w:keepNext/>
        <w:tabs>
          <w:tab w:val="left" w:pos="709"/>
          <w:tab w:val="left" w:pos="1276"/>
        </w:tabs>
        <w:ind w:left="567"/>
        <w:rPr>
          <w:rFonts w:cs="Arial"/>
          <w:sz w:val="18"/>
          <w:szCs w:val="18"/>
          <w:lang w:val="de-DE"/>
        </w:rPr>
      </w:pPr>
      <w:r w:rsidRPr="00A227DA">
        <w:rPr>
          <w:rFonts w:cs="Arial"/>
          <w:sz w:val="18"/>
          <w:szCs w:val="18"/>
          <w:lang w:val="de-DE"/>
        </w:rPr>
        <w:t>PQ</w:t>
      </w:r>
      <w:r w:rsidRPr="00A227DA">
        <w:rPr>
          <w:rFonts w:cs="Arial"/>
          <w:sz w:val="18"/>
          <w:szCs w:val="18"/>
          <w:lang w:val="de-DE"/>
        </w:rPr>
        <w:tab/>
        <w:t xml:space="preserve">Pseudoqualitatives Merkmal </w:t>
      </w:r>
      <w:r w:rsidRPr="00A227DA">
        <w:rPr>
          <w:rFonts w:cs="Arial"/>
          <w:sz w:val="18"/>
          <w:szCs w:val="18"/>
          <w:lang w:val="de-DE"/>
        </w:rPr>
        <w:tab/>
        <w:t>–  vgl. Kapitel 6.3</w:t>
      </w:r>
    </w:p>
    <w:p w:rsidR="00C930A7" w:rsidRPr="00A227DA" w:rsidRDefault="00C930A7" w:rsidP="00640005">
      <w:pPr>
        <w:keepNext/>
        <w:tabs>
          <w:tab w:val="left" w:pos="709"/>
          <w:tab w:val="left" w:pos="1276"/>
        </w:tabs>
        <w:ind w:left="567"/>
        <w:rPr>
          <w:rFonts w:cs="Arial"/>
          <w:sz w:val="18"/>
          <w:szCs w:val="18"/>
          <w:lang w:val="de-DE"/>
        </w:rPr>
      </w:pPr>
      <w:r w:rsidRPr="00A227DA">
        <w:rPr>
          <w:rFonts w:cs="Arial"/>
          <w:sz w:val="18"/>
          <w:szCs w:val="18"/>
          <w:lang w:val="de-DE"/>
        </w:rPr>
        <w:t xml:space="preserve">{ </w:t>
      </w:r>
      <w:r w:rsidRPr="00A227DA">
        <w:rPr>
          <w:rFonts w:cs="Arial"/>
          <w:sz w:val="18"/>
          <w:szCs w:val="18"/>
          <w:highlight w:val="lightGray"/>
          <w:bdr w:val="single" w:sz="12" w:space="0" w:color="auto"/>
          <w:lang w:val="de-DE"/>
        </w:rPr>
        <w:t>GN</w:t>
      </w:r>
      <w:r w:rsidR="004A2670">
        <w:rPr>
          <w:rFonts w:cs="Arial"/>
          <w:sz w:val="18"/>
          <w:szCs w:val="18"/>
          <w:highlight w:val="lightGray"/>
          <w:bdr w:val="single" w:sz="12" w:space="0" w:color="auto"/>
          <w:lang w:val="de-DE"/>
        </w:rPr>
        <w:t xml:space="preserve"> </w:t>
      </w:r>
      <w:r w:rsidR="004A2670" w:rsidRPr="004A2670">
        <w:rPr>
          <w:rFonts w:cs="Arial"/>
          <w:sz w:val="18"/>
          <w:szCs w:val="18"/>
          <w:bdr w:val="single" w:sz="12" w:space="0" w:color="auto"/>
          <w:lang w:val="de-DE"/>
        </w:rPr>
        <w:t>21</w:t>
      </w:r>
      <w:r w:rsidRPr="004A2670">
        <w:rPr>
          <w:rFonts w:cs="Arial"/>
          <w:sz w:val="18"/>
          <w:szCs w:val="18"/>
          <w:bdr w:val="single" w:sz="12" w:space="0" w:color="auto"/>
          <w:lang w:val="de-DE"/>
        </w:rPr>
        <w:t xml:space="preserve"> </w:t>
      </w:r>
      <w:r w:rsidRPr="00A227DA">
        <w:rPr>
          <w:rFonts w:cs="Arial"/>
          <w:sz w:val="18"/>
          <w:szCs w:val="18"/>
          <w:lang w:val="de-DE"/>
        </w:rPr>
        <w:t xml:space="preserve"> Ausprägungstyp des Merkmals}</w:t>
      </w:r>
    </w:p>
    <w:p w:rsidR="00C930A7" w:rsidRPr="00A227DA" w:rsidRDefault="00C930A7" w:rsidP="00640005">
      <w:pPr>
        <w:keepNext/>
        <w:rPr>
          <w:rFonts w:eastAsia="MS Mincho" w:cs="Arial"/>
          <w:sz w:val="18"/>
          <w:szCs w:val="18"/>
          <w:lang w:val="de-DE"/>
        </w:rPr>
      </w:pPr>
      <w:r w:rsidRPr="00A227DA">
        <w:rPr>
          <w:rFonts w:cs="Arial"/>
          <w:sz w:val="18"/>
          <w:szCs w:val="18"/>
          <w:lang w:val="de-DE"/>
        </w:rPr>
        <w:t>4</w:t>
      </w:r>
      <w:r w:rsidRPr="00A227DA">
        <w:rPr>
          <w:rFonts w:cs="Arial"/>
          <w:sz w:val="18"/>
          <w:szCs w:val="18"/>
          <w:lang w:val="de-DE"/>
        </w:rPr>
        <w:tab/>
        <w:t>Erfassungsmethode (und gegebenenfalls Typ der Parzelle)</w:t>
      </w:r>
    </w:p>
    <w:p w:rsidR="00C930A7" w:rsidRPr="00A227DA" w:rsidRDefault="00C930A7" w:rsidP="00640005">
      <w:pPr>
        <w:keepNext/>
        <w:tabs>
          <w:tab w:val="left" w:pos="3969"/>
        </w:tabs>
        <w:ind w:left="567"/>
        <w:rPr>
          <w:rFonts w:eastAsia="MS Mincho" w:cs="Arial"/>
          <w:sz w:val="18"/>
          <w:szCs w:val="18"/>
          <w:lang w:val="de-DE"/>
        </w:rPr>
      </w:pPr>
      <w:r w:rsidRPr="00A227DA">
        <w:rPr>
          <w:rFonts w:cs="Arial"/>
          <w:sz w:val="18"/>
          <w:szCs w:val="18"/>
          <w:lang w:val="de-DE"/>
        </w:rPr>
        <w:t xml:space="preserve">MG, MS, VG, VS </w:t>
      </w:r>
      <w:r w:rsidRPr="00A227DA">
        <w:rPr>
          <w:rFonts w:cs="Arial"/>
          <w:sz w:val="18"/>
          <w:szCs w:val="18"/>
          <w:lang w:val="de-DE"/>
        </w:rPr>
        <w:tab/>
        <w:t>–  vgl. Kapitel 4.1.5</w:t>
      </w:r>
    </w:p>
    <w:p w:rsidR="00C930A7" w:rsidRPr="00A227DA" w:rsidRDefault="00C930A7" w:rsidP="00640005">
      <w:pPr>
        <w:keepNext/>
        <w:tabs>
          <w:tab w:val="left" w:pos="3969"/>
        </w:tabs>
        <w:ind w:left="567"/>
        <w:rPr>
          <w:rFonts w:eastAsia="MS Mincho" w:cs="Arial"/>
          <w:sz w:val="18"/>
          <w:szCs w:val="18"/>
          <w:lang w:val="de-DE"/>
        </w:rPr>
      </w:pPr>
      <w:r w:rsidRPr="00A227DA">
        <w:rPr>
          <w:rFonts w:cs="Arial"/>
          <w:sz w:val="18"/>
          <w:szCs w:val="18"/>
          <w:lang w:val="de-DE"/>
        </w:rPr>
        <w:t xml:space="preserve">{ </w:t>
      </w:r>
      <w:r w:rsidRPr="00A227DA">
        <w:rPr>
          <w:rFonts w:cs="Arial"/>
          <w:sz w:val="18"/>
          <w:szCs w:val="18"/>
          <w:highlight w:val="lightGray"/>
          <w:bdr w:val="single" w:sz="12" w:space="0" w:color="auto"/>
          <w:lang w:val="de-DE"/>
        </w:rPr>
        <w:t>GN</w:t>
      </w:r>
      <w:r w:rsidR="004A2670">
        <w:rPr>
          <w:rFonts w:cs="Arial"/>
          <w:sz w:val="18"/>
          <w:szCs w:val="18"/>
          <w:highlight w:val="lightGray"/>
          <w:bdr w:val="single" w:sz="12" w:space="0" w:color="auto"/>
          <w:lang w:val="de-DE"/>
        </w:rPr>
        <w:t xml:space="preserve"> </w:t>
      </w:r>
      <w:r w:rsidR="004A2670" w:rsidRPr="004A2670">
        <w:rPr>
          <w:rFonts w:cs="Arial"/>
          <w:sz w:val="18"/>
          <w:szCs w:val="18"/>
          <w:bdr w:val="single" w:sz="12" w:space="0" w:color="auto"/>
          <w:lang w:val="de-DE"/>
        </w:rPr>
        <w:t>25</w:t>
      </w:r>
      <w:r w:rsidRPr="004A2670">
        <w:rPr>
          <w:rFonts w:cs="Arial"/>
          <w:sz w:val="18"/>
          <w:szCs w:val="18"/>
          <w:bdr w:val="single" w:sz="12" w:space="0" w:color="auto"/>
          <w:lang w:val="de-DE"/>
        </w:rPr>
        <w:t xml:space="preserve"> </w:t>
      </w:r>
      <w:r w:rsidRPr="00A227DA">
        <w:rPr>
          <w:rFonts w:cs="Arial"/>
          <w:sz w:val="18"/>
          <w:szCs w:val="18"/>
          <w:lang w:val="de-DE"/>
        </w:rPr>
        <w:t xml:space="preserve">   Empfehlungen für die Durchführung der Prüfung }</w:t>
      </w:r>
    </w:p>
    <w:p w:rsidR="00C930A7" w:rsidRPr="00A227DA" w:rsidRDefault="00C930A7" w:rsidP="00640005">
      <w:pPr>
        <w:keepNext/>
        <w:tabs>
          <w:tab w:val="left" w:pos="567"/>
          <w:tab w:val="left" w:pos="1276"/>
        </w:tabs>
        <w:rPr>
          <w:rFonts w:cs="Arial"/>
          <w:sz w:val="18"/>
          <w:szCs w:val="18"/>
          <w:lang w:val="de-DE"/>
        </w:rPr>
      </w:pPr>
      <w:r w:rsidRPr="00A227DA">
        <w:rPr>
          <w:rFonts w:cs="Arial"/>
          <w:sz w:val="18"/>
          <w:szCs w:val="18"/>
          <w:lang w:val="de-DE"/>
        </w:rPr>
        <w:t>5</w:t>
      </w:r>
      <w:r w:rsidRPr="00A227DA">
        <w:rPr>
          <w:rFonts w:cs="Arial"/>
          <w:sz w:val="18"/>
          <w:szCs w:val="18"/>
          <w:lang w:val="de-DE"/>
        </w:rPr>
        <w:tab/>
        <w:t>(+)</w:t>
      </w:r>
      <w:r w:rsidRPr="00A227DA">
        <w:rPr>
          <w:rFonts w:cs="Arial"/>
          <w:sz w:val="18"/>
          <w:szCs w:val="18"/>
          <w:lang w:val="de-DE"/>
        </w:rPr>
        <w:tab/>
        <w:t>Vgl. Erläuterungen zu der Merkmalstabelle in Kapitel 8.2</w:t>
      </w:r>
    </w:p>
    <w:p w:rsidR="00C930A7" w:rsidRPr="00A227DA" w:rsidRDefault="00C930A7" w:rsidP="00640005">
      <w:pPr>
        <w:keepNext/>
        <w:tabs>
          <w:tab w:val="left" w:pos="567"/>
          <w:tab w:val="left" w:pos="1276"/>
        </w:tabs>
        <w:rPr>
          <w:rFonts w:cs="Arial"/>
          <w:sz w:val="18"/>
          <w:szCs w:val="18"/>
          <w:lang w:val="de-DE"/>
        </w:rPr>
      </w:pPr>
      <w:r w:rsidRPr="00A227DA">
        <w:rPr>
          <w:rFonts w:cs="Arial"/>
          <w:sz w:val="18"/>
          <w:szCs w:val="18"/>
          <w:lang w:val="de-DE"/>
        </w:rPr>
        <w:tab/>
        <w:t xml:space="preserve">{ </w:t>
      </w:r>
      <w:r w:rsidRPr="00A227DA">
        <w:rPr>
          <w:rFonts w:cs="Arial"/>
          <w:sz w:val="18"/>
          <w:szCs w:val="18"/>
          <w:highlight w:val="lightGray"/>
          <w:bdr w:val="single" w:sz="12" w:space="0" w:color="auto"/>
          <w:lang w:val="de-DE"/>
        </w:rPr>
        <w:t>GN</w:t>
      </w:r>
      <w:r w:rsidR="004A2670" w:rsidRPr="004A2670">
        <w:rPr>
          <w:rFonts w:cs="Arial"/>
          <w:sz w:val="18"/>
          <w:szCs w:val="18"/>
          <w:bdr w:val="single" w:sz="12" w:space="0" w:color="auto"/>
          <w:lang w:val="de-DE"/>
        </w:rPr>
        <w:t xml:space="preserve"> 22</w:t>
      </w:r>
      <w:r w:rsidRPr="004A2670">
        <w:rPr>
          <w:rFonts w:cs="Arial"/>
          <w:sz w:val="18"/>
          <w:szCs w:val="18"/>
          <w:bdr w:val="single" w:sz="12" w:space="0" w:color="auto"/>
          <w:lang w:val="de-DE"/>
        </w:rPr>
        <w:t xml:space="preserve"> </w:t>
      </w:r>
      <w:r w:rsidRPr="00A227DA">
        <w:rPr>
          <w:rFonts w:cs="Arial"/>
          <w:sz w:val="18"/>
          <w:szCs w:val="18"/>
          <w:lang w:val="de-DE"/>
        </w:rPr>
        <w:t xml:space="preserve"> Erläuterung zu einzelnen Merkmalen}</w:t>
      </w:r>
    </w:p>
    <w:p w:rsidR="00C930A7" w:rsidRPr="00A227DA" w:rsidRDefault="00C930A7" w:rsidP="00640005">
      <w:pPr>
        <w:keepNext/>
        <w:tabs>
          <w:tab w:val="left" w:pos="567"/>
          <w:tab w:val="left" w:pos="1276"/>
        </w:tabs>
        <w:rPr>
          <w:rFonts w:cs="Arial"/>
          <w:sz w:val="18"/>
          <w:szCs w:val="18"/>
          <w:lang w:val="de-DE"/>
        </w:rPr>
      </w:pPr>
      <w:r w:rsidRPr="00A227DA">
        <w:rPr>
          <w:rFonts w:cs="Arial"/>
          <w:sz w:val="18"/>
          <w:szCs w:val="18"/>
          <w:lang w:val="de-DE"/>
        </w:rPr>
        <w:t>6</w:t>
      </w:r>
      <w:r w:rsidRPr="00A227DA">
        <w:rPr>
          <w:rFonts w:cs="Arial"/>
          <w:sz w:val="18"/>
          <w:szCs w:val="18"/>
          <w:lang w:val="de-DE"/>
        </w:rPr>
        <w:tab/>
        <w:t>(a)-{x}</w:t>
      </w:r>
      <w:r w:rsidRPr="00A227DA">
        <w:rPr>
          <w:rFonts w:cs="Arial"/>
          <w:sz w:val="18"/>
          <w:szCs w:val="18"/>
          <w:lang w:val="de-DE"/>
        </w:rPr>
        <w:tab/>
        <w:t>Vgl. Erläuterungen zu der Merkmalstabelle in Kapitel 8.1</w:t>
      </w:r>
    </w:p>
    <w:p w:rsidR="00C930A7" w:rsidRPr="00A227DA" w:rsidRDefault="00C930A7" w:rsidP="00640005">
      <w:pPr>
        <w:keepNext/>
        <w:tabs>
          <w:tab w:val="left" w:pos="567"/>
          <w:tab w:val="left" w:pos="1276"/>
        </w:tabs>
        <w:jc w:val="left"/>
        <w:rPr>
          <w:rFonts w:cs="Arial"/>
          <w:sz w:val="18"/>
          <w:szCs w:val="18"/>
          <w:lang w:val="de-DE"/>
        </w:rPr>
      </w:pPr>
      <w:r w:rsidRPr="00A227DA">
        <w:rPr>
          <w:rFonts w:cs="Arial"/>
          <w:sz w:val="18"/>
          <w:szCs w:val="18"/>
          <w:lang w:val="de-DE"/>
        </w:rPr>
        <w:tab/>
        <w:t xml:space="preserve">{ </w:t>
      </w:r>
      <w:r w:rsidRPr="00A227DA">
        <w:rPr>
          <w:rFonts w:cs="Arial"/>
          <w:sz w:val="18"/>
          <w:szCs w:val="18"/>
          <w:highlight w:val="lightGray"/>
          <w:bdr w:val="single" w:sz="12" w:space="0" w:color="auto"/>
          <w:lang w:val="de-DE"/>
        </w:rPr>
        <w:t>GN</w:t>
      </w:r>
      <w:r w:rsidR="004A2670">
        <w:rPr>
          <w:rFonts w:cs="Arial"/>
          <w:sz w:val="18"/>
          <w:szCs w:val="18"/>
          <w:highlight w:val="lightGray"/>
          <w:bdr w:val="single" w:sz="12" w:space="0" w:color="auto"/>
          <w:lang w:val="de-DE"/>
        </w:rPr>
        <w:t xml:space="preserve"> </w:t>
      </w:r>
      <w:r w:rsidR="004A2670" w:rsidRPr="004A2670">
        <w:rPr>
          <w:rFonts w:cs="Arial"/>
          <w:sz w:val="18"/>
          <w:szCs w:val="18"/>
          <w:bdr w:val="single" w:sz="12" w:space="0" w:color="auto"/>
          <w:lang w:val="de-DE"/>
        </w:rPr>
        <w:t>23</w:t>
      </w:r>
      <w:r w:rsidRPr="004A2670">
        <w:rPr>
          <w:rFonts w:cs="Arial"/>
          <w:sz w:val="18"/>
          <w:szCs w:val="18"/>
          <w:bdr w:val="single" w:sz="12" w:space="0" w:color="auto"/>
          <w:lang w:val="de-DE"/>
        </w:rPr>
        <w:t xml:space="preserve"> </w:t>
      </w:r>
      <w:r w:rsidRPr="00A227DA">
        <w:rPr>
          <w:rFonts w:cs="Arial"/>
          <w:sz w:val="18"/>
          <w:szCs w:val="18"/>
          <w:lang w:val="de-DE"/>
        </w:rPr>
        <w:t xml:space="preserve"> Erläuterungen, die mehrere Merkmale betreffen}</w:t>
      </w:r>
    </w:p>
    <w:p w:rsidR="00C930A7" w:rsidRPr="00A227DA" w:rsidRDefault="00C930A7" w:rsidP="00640005">
      <w:pPr>
        <w:keepNext/>
        <w:rPr>
          <w:rFonts w:cs="Arial"/>
          <w:sz w:val="18"/>
          <w:szCs w:val="18"/>
          <w:lang w:val="de-DE"/>
        </w:rPr>
      </w:pPr>
      <w:r w:rsidRPr="00A227DA">
        <w:rPr>
          <w:rFonts w:cs="Arial"/>
          <w:sz w:val="18"/>
          <w:szCs w:val="18"/>
          <w:lang w:val="de-DE"/>
        </w:rPr>
        <w:t xml:space="preserve">7 </w:t>
      </w:r>
      <w:r w:rsidRPr="00A227DA">
        <w:rPr>
          <w:rFonts w:cs="Arial"/>
          <w:sz w:val="18"/>
          <w:szCs w:val="18"/>
          <w:lang w:val="de-DE"/>
        </w:rPr>
        <w:tab/>
        <w:t>Schlüssel der Entwicklungsstadien</w:t>
      </w:r>
    </w:p>
    <w:p w:rsidR="00C930A7" w:rsidRPr="00A227DA" w:rsidRDefault="00C930A7" w:rsidP="00640005">
      <w:pPr>
        <w:keepNext/>
        <w:rPr>
          <w:rFonts w:cs="Arial"/>
          <w:sz w:val="18"/>
          <w:szCs w:val="18"/>
          <w:lang w:val="de-DE"/>
        </w:rPr>
      </w:pPr>
      <w:r w:rsidRPr="00A227DA">
        <w:rPr>
          <w:rFonts w:cs="Arial"/>
          <w:sz w:val="18"/>
          <w:szCs w:val="18"/>
          <w:lang w:val="de-DE"/>
        </w:rPr>
        <w:tab/>
        <w:t xml:space="preserve">{  </w:t>
      </w:r>
      <w:r w:rsidRPr="00A227DA">
        <w:rPr>
          <w:rFonts w:cs="Arial"/>
          <w:sz w:val="18"/>
          <w:szCs w:val="18"/>
          <w:highlight w:val="lightGray"/>
          <w:bdr w:val="single" w:sz="12" w:space="0" w:color="auto"/>
          <w:lang w:val="de-DE"/>
        </w:rPr>
        <w:t>GN</w:t>
      </w:r>
      <w:r w:rsidR="004A2670">
        <w:rPr>
          <w:rFonts w:cs="Arial"/>
          <w:sz w:val="18"/>
          <w:szCs w:val="18"/>
          <w:highlight w:val="lightGray"/>
          <w:bdr w:val="single" w:sz="12" w:space="0" w:color="auto"/>
          <w:lang w:val="de-DE"/>
        </w:rPr>
        <w:t xml:space="preserve"> </w:t>
      </w:r>
      <w:r w:rsidR="004A2670" w:rsidRPr="004A2670">
        <w:rPr>
          <w:rFonts w:cs="Arial"/>
          <w:sz w:val="18"/>
          <w:szCs w:val="18"/>
          <w:bdr w:val="single" w:sz="12" w:space="0" w:color="auto"/>
          <w:lang w:val="de-DE"/>
        </w:rPr>
        <w:t>24</w:t>
      </w:r>
      <w:r w:rsidRPr="004A2670">
        <w:rPr>
          <w:rFonts w:cs="Arial"/>
          <w:sz w:val="18"/>
          <w:szCs w:val="18"/>
          <w:bdr w:val="single" w:sz="12" w:space="0" w:color="auto"/>
          <w:lang w:val="de-DE"/>
        </w:rPr>
        <w:t xml:space="preserve"> </w:t>
      </w:r>
      <w:r w:rsidRPr="00A227DA">
        <w:rPr>
          <w:rFonts w:cs="Arial"/>
          <w:sz w:val="18"/>
          <w:szCs w:val="18"/>
          <w:lang w:val="de-DE"/>
        </w:rPr>
        <w:t xml:space="preserve">   Entwicklungsstadium }</w:t>
      </w:r>
    </w:p>
    <w:p w:rsidR="00C930A7" w:rsidRPr="00A227DA" w:rsidRDefault="00C930A7" w:rsidP="00640005">
      <w:pPr>
        <w:rPr>
          <w:rFonts w:cs="Arial"/>
          <w:sz w:val="18"/>
          <w:szCs w:val="18"/>
          <w:lang w:val="de-DE"/>
        </w:rPr>
      </w:pPr>
    </w:p>
    <w:p w:rsidR="00C930A7" w:rsidRPr="00A227DA" w:rsidRDefault="00C930A7" w:rsidP="00640005">
      <w:pPr>
        <w:rPr>
          <w:rFonts w:cs="Arial"/>
          <w:sz w:val="18"/>
          <w:szCs w:val="18"/>
          <w:lang w:val="de-DE"/>
        </w:rPr>
      </w:pPr>
    </w:p>
    <w:p w:rsidR="00C930A7" w:rsidRPr="00A227DA" w:rsidRDefault="00C930A7" w:rsidP="00B31E2C">
      <w:pPr>
        <w:rPr>
          <w:sz w:val="18"/>
          <w:u w:val="single"/>
          <w:lang w:val="de-DE"/>
        </w:rPr>
      </w:pPr>
      <w:bookmarkStart w:id="127" w:name="_Toc476841859"/>
      <w:bookmarkStart w:id="128" w:name="_Toc477418963"/>
      <w:r w:rsidRPr="00A227DA">
        <w:rPr>
          <w:sz w:val="18"/>
          <w:u w:val="single"/>
          <w:lang w:val="de-DE"/>
        </w:rPr>
        <w:t xml:space="preserve">Anlage 2: Zusätzlicher Standardwortlaut (ASW) </w:t>
      </w:r>
      <w:r w:rsidRPr="00A227DA">
        <w:rPr>
          <w:strike/>
          <w:sz w:val="18"/>
          <w:highlight w:val="lightGray"/>
          <w:u w:val="single"/>
          <w:lang w:val="de-DE"/>
        </w:rPr>
        <w:t>für die TG-Mustervorlage</w:t>
      </w:r>
      <w:bookmarkEnd w:id="127"/>
      <w:bookmarkEnd w:id="128"/>
    </w:p>
    <w:p w:rsidR="00C930A7" w:rsidRPr="00A227DA" w:rsidRDefault="00C930A7" w:rsidP="00640005">
      <w:pPr>
        <w:ind w:left="567" w:right="567"/>
        <w:rPr>
          <w:sz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 xml:space="preserve">„Dieser Abschnitt enthält den zusätzlichen Standardwortlaut (ASW), der dem </w:t>
      </w:r>
      <w:r w:rsidRPr="00A227DA">
        <w:rPr>
          <w:rFonts w:cs="Arial"/>
          <w:sz w:val="18"/>
          <w:szCs w:val="18"/>
          <w:highlight w:val="lightGray"/>
          <w:u w:val="single"/>
          <w:lang w:val="de-DE"/>
        </w:rPr>
        <w:t xml:space="preserve">allgemeingültigen </w:t>
      </w:r>
      <w:r w:rsidRPr="00A227DA">
        <w:rPr>
          <w:rFonts w:cs="Arial"/>
          <w:sz w:val="18"/>
          <w:szCs w:val="18"/>
          <w:lang w:val="de-DE"/>
        </w:rPr>
        <w:t xml:space="preserve">Standardwortlaut in </w:t>
      </w:r>
      <w:r w:rsidRPr="00A227DA">
        <w:rPr>
          <w:rFonts w:cs="Arial"/>
          <w:strike/>
          <w:sz w:val="18"/>
          <w:szCs w:val="18"/>
          <w:highlight w:val="lightGray"/>
          <w:lang w:val="de-DE"/>
        </w:rPr>
        <w:t>der TG-Mustervorlage (</w:t>
      </w:r>
      <w:r w:rsidRPr="00A227DA">
        <w:rPr>
          <w:rFonts w:cs="Arial"/>
          <w:sz w:val="18"/>
          <w:szCs w:val="18"/>
          <w:lang w:val="de-DE"/>
        </w:rPr>
        <w:t>Anlage 1</w:t>
      </w:r>
      <w:r w:rsidRPr="00A227DA">
        <w:rPr>
          <w:rFonts w:cs="Arial"/>
          <w:strike/>
          <w:sz w:val="18"/>
          <w:szCs w:val="18"/>
          <w:highlight w:val="lightGray"/>
          <w:lang w:val="de-DE"/>
        </w:rPr>
        <w:t>)</w:t>
      </w:r>
      <w:r w:rsidRPr="00A227DA">
        <w:rPr>
          <w:rFonts w:cs="Arial"/>
          <w:sz w:val="18"/>
          <w:szCs w:val="18"/>
          <w:lang w:val="de-DE"/>
        </w:rPr>
        <w:t xml:space="preserve"> hinzugefügt werden kann.“ Die Numerierung entspricht der Numerierung in </w:t>
      </w:r>
      <w:r w:rsidRPr="00A227DA">
        <w:rPr>
          <w:rFonts w:cs="Arial"/>
          <w:strike/>
          <w:sz w:val="18"/>
          <w:szCs w:val="18"/>
          <w:highlight w:val="lightGray"/>
          <w:lang w:val="de-DE"/>
        </w:rPr>
        <w:t>der TG-Mustervorlage</w:t>
      </w:r>
      <w:r w:rsidRPr="00A227DA">
        <w:rPr>
          <w:rFonts w:cs="Arial"/>
          <w:sz w:val="18"/>
          <w:szCs w:val="18"/>
          <w:highlight w:val="lightGray"/>
          <w:lang w:val="de-DE"/>
        </w:rPr>
        <w:t xml:space="preserve"> </w:t>
      </w:r>
      <w:r w:rsidRPr="00A227DA">
        <w:rPr>
          <w:rFonts w:cs="Arial"/>
          <w:sz w:val="18"/>
          <w:szCs w:val="18"/>
          <w:highlight w:val="lightGray"/>
          <w:u w:val="single"/>
          <w:lang w:val="de-DE"/>
        </w:rPr>
        <w:t>Anlage I</w:t>
      </w:r>
      <w:r w:rsidRPr="00A227DA">
        <w:rPr>
          <w:rFonts w:cs="Arial"/>
          <w:sz w:val="18"/>
          <w:szCs w:val="18"/>
          <w:lang w:val="de-DE"/>
        </w:rPr>
        <w:t>.”</w:t>
      </w:r>
    </w:p>
    <w:p w:rsidR="00C930A7" w:rsidRPr="00A227DA" w:rsidRDefault="00C930A7" w:rsidP="00640005">
      <w:pPr>
        <w:ind w:left="567"/>
        <w:rPr>
          <w:rFonts w:cs="Arial"/>
          <w:sz w:val="18"/>
          <w:szCs w:val="18"/>
          <w:lang w:val="de-DE"/>
        </w:rPr>
      </w:pPr>
    </w:p>
    <w:p w:rsidR="00C930A7" w:rsidRPr="00A227DA" w:rsidRDefault="00C930A7" w:rsidP="00640005">
      <w:pPr>
        <w:ind w:left="567" w:right="567"/>
        <w:rPr>
          <w:sz w:val="18"/>
          <w:lang w:val="de-DE"/>
        </w:rPr>
      </w:pPr>
    </w:p>
    <w:p w:rsidR="00C930A7" w:rsidRPr="00A227DA" w:rsidRDefault="00C930A7" w:rsidP="00640005">
      <w:pPr>
        <w:rPr>
          <w:sz w:val="18"/>
          <w:szCs w:val="18"/>
          <w:lang w:val="de-DE"/>
        </w:rPr>
      </w:pPr>
      <w:r w:rsidRPr="00A227DA">
        <w:rPr>
          <w:sz w:val="18"/>
          <w:szCs w:val="18"/>
          <w:lang w:val="de-DE"/>
        </w:rPr>
        <w:fldChar w:fldCharType="begin"/>
      </w:r>
      <w:r w:rsidRPr="00A227DA">
        <w:rPr>
          <w:sz w:val="18"/>
          <w:szCs w:val="18"/>
          <w:lang w:val="de-DE"/>
        </w:rPr>
        <w:instrText xml:space="preserve"> AUTONUM  </w:instrText>
      </w:r>
      <w:r w:rsidRPr="00A227DA">
        <w:rPr>
          <w:sz w:val="18"/>
          <w:szCs w:val="18"/>
          <w:lang w:val="de-DE"/>
        </w:rPr>
        <w:fldChar w:fldCharType="end"/>
      </w:r>
      <w:r w:rsidRPr="00A227DA">
        <w:rPr>
          <w:sz w:val="18"/>
          <w:szCs w:val="18"/>
          <w:lang w:val="de-DE"/>
        </w:rPr>
        <w:tab/>
        <w:t>Es wird vorgeschlagen, die Überschrift jeglichen zusätzlichen Standardwortlauts zu ändern, um Hinweise auf „TG-Mustervorlage“ wie folgt zu streichen:</w:t>
      </w:r>
    </w:p>
    <w:p w:rsidR="00C930A7" w:rsidRPr="00A227DA" w:rsidRDefault="00C930A7" w:rsidP="00640005">
      <w:pPr>
        <w:rPr>
          <w:lang w:val="de-DE"/>
        </w:rPr>
      </w:pPr>
    </w:p>
    <w:p w:rsidR="00C930A7" w:rsidRPr="00A227DA" w:rsidRDefault="00C930A7" w:rsidP="00B31E2C">
      <w:pPr>
        <w:ind w:left="567"/>
        <w:rPr>
          <w:rFonts w:cs="Arial"/>
          <w:sz w:val="18"/>
          <w:szCs w:val="18"/>
          <w:lang w:val="de-DE"/>
        </w:rPr>
      </w:pPr>
      <w:r w:rsidRPr="00A227DA">
        <w:rPr>
          <w:rFonts w:cs="Arial"/>
          <w:sz w:val="18"/>
          <w:szCs w:val="18"/>
          <w:lang w:val="de-DE"/>
        </w:rPr>
        <w:t>Beispiel:</w:t>
      </w:r>
    </w:p>
    <w:p w:rsidR="00C930A7" w:rsidRPr="00A227DA" w:rsidRDefault="00C930A7" w:rsidP="00B31E2C">
      <w:pPr>
        <w:ind w:left="567"/>
        <w:rPr>
          <w:sz w:val="18"/>
          <w:szCs w:val="18"/>
          <w:lang w:val="de-DE"/>
        </w:rPr>
      </w:pPr>
    </w:p>
    <w:p w:rsidR="00C930A7" w:rsidRPr="00A227DA" w:rsidRDefault="00C930A7" w:rsidP="00B31E2C">
      <w:pPr>
        <w:ind w:left="567"/>
        <w:rPr>
          <w:i/>
          <w:sz w:val="18"/>
          <w:lang w:val="de-DE"/>
        </w:rPr>
      </w:pPr>
      <w:bookmarkStart w:id="129" w:name="_Toc463342915"/>
      <w:r w:rsidRPr="00A227DA">
        <w:rPr>
          <w:i/>
          <w:sz w:val="18"/>
          <w:lang w:val="de-DE"/>
        </w:rPr>
        <w:t>„ASW 0  (</w:t>
      </w:r>
      <w:r w:rsidRPr="00A227DA">
        <w:rPr>
          <w:i/>
          <w:strike/>
          <w:sz w:val="18"/>
          <w:highlight w:val="lightGray"/>
          <w:lang w:val="de-DE"/>
        </w:rPr>
        <w:t>TG-Mustervorlage:</w:t>
      </w:r>
      <w:r w:rsidRPr="00A227DA">
        <w:rPr>
          <w:i/>
          <w:strike/>
          <w:sz w:val="18"/>
          <w:lang w:val="de-DE"/>
        </w:rPr>
        <w:t xml:space="preserve">  </w:t>
      </w:r>
      <w:r w:rsidRPr="00A227DA">
        <w:rPr>
          <w:i/>
          <w:sz w:val="18"/>
          <w:lang w:val="de-DE"/>
        </w:rPr>
        <w:t>Kapitel 1.1) – In den Prüfungsrichtlinien berücksichtigte Sortentypen</w:t>
      </w:r>
      <w:bookmarkEnd w:id="129"/>
      <w:r w:rsidRPr="00A227DA">
        <w:rPr>
          <w:i/>
          <w:sz w:val="18"/>
          <w:lang w:val="de-DE"/>
        </w:rPr>
        <w:t>”</w:t>
      </w:r>
    </w:p>
    <w:p w:rsidR="00C930A7" w:rsidRPr="00A227DA" w:rsidRDefault="00C930A7" w:rsidP="00B31E2C">
      <w:pPr>
        <w:ind w:left="567"/>
        <w:rPr>
          <w:i/>
          <w:sz w:val="18"/>
          <w:lang w:val="de-DE"/>
        </w:rPr>
      </w:pPr>
    </w:p>
    <w:p w:rsidR="00C930A7" w:rsidRPr="00A227DA" w:rsidRDefault="00C930A7" w:rsidP="00B31E2C">
      <w:pPr>
        <w:ind w:left="567"/>
        <w:rPr>
          <w:i/>
          <w:sz w:val="18"/>
          <w:lang w:val="de-DE"/>
        </w:rPr>
      </w:pPr>
      <w:bookmarkStart w:id="130" w:name="_Toc463342929"/>
      <w:bookmarkStart w:id="131" w:name="_Toc476841860"/>
      <w:bookmarkStart w:id="132" w:name="_Toc477418964"/>
      <w:r w:rsidRPr="00A227DA">
        <w:rPr>
          <w:i/>
          <w:sz w:val="18"/>
          <w:lang w:val="de-DE"/>
        </w:rPr>
        <w:t>„ASW 4  (</w:t>
      </w:r>
      <w:r w:rsidRPr="00A227DA">
        <w:rPr>
          <w:i/>
          <w:strike/>
          <w:sz w:val="18"/>
          <w:highlight w:val="lightGray"/>
          <w:lang w:val="de-DE"/>
        </w:rPr>
        <w:t>TG-Mustervorlage:</w:t>
      </w:r>
      <w:r w:rsidRPr="00A227DA">
        <w:rPr>
          <w:i/>
          <w:strike/>
          <w:sz w:val="18"/>
          <w:lang w:val="de-DE"/>
        </w:rPr>
        <w:t xml:space="preserve">  </w:t>
      </w:r>
      <w:r w:rsidRPr="00A227DA">
        <w:rPr>
          <w:i/>
          <w:sz w:val="18"/>
          <w:lang w:val="de-DE"/>
        </w:rPr>
        <w:t>Kapitel 3.3) – Bedingungen  für die Durchführung der Prüfung</w:t>
      </w:r>
      <w:bookmarkEnd w:id="130"/>
      <w:bookmarkEnd w:id="131"/>
      <w:bookmarkEnd w:id="132"/>
    </w:p>
    <w:p w:rsidR="00C930A7" w:rsidRPr="00A227DA" w:rsidRDefault="00C930A7" w:rsidP="00B31E2C">
      <w:pPr>
        <w:ind w:left="567"/>
        <w:rPr>
          <w:rFonts w:cs="Arial"/>
          <w:sz w:val="18"/>
          <w:szCs w:val="18"/>
          <w:lang w:val="de-DE"/>
        </w:rPr>
      </w:pPr>
    </w:p>
    <w:p w:rsidR="00C930A7" w:rsidRPr="00A227DA" w:rsidRDefault="00C930A7" w:rsidP="00B31E2C">
      <w:pPr>
        <w:ind w:left="1134"/>
        <w:rPr>
          <w:sz w:val="18"/>
          <w:lang w:val="de-DE"/>
        </w:rPr>
      </w:pPr>
      <w:bookmarkStart w:id="133" w:name="_Toc463342930"/>
      <w:bookmarkStart w:id="134" w:name="_Toc27819136"/>
      <w:bookmarkStart w:id="135" w:name="_Toc27819317"/>
      <w:bookmarkStart w:id="136" w:name="_Toc27819498"/>
      <w:r w:rsidRPr="00A227DA">
        <w:rPr>
          <w:sz w:val="18"/>
          <w:lang w:val="de-DE"/>
        </w:rPr>
        <w:t>„Informationen für die Durchführung der Prüfung besonderer Merkmale</w:t>
      </w:r>
      <w:bookmarkEnd w:id="133"/>
    </w:p>
    <w:p w:rsidR="00C930A7" w:rsidRPr="00A227DA" w:rsidRDefault="00C930A7" w:rsidP="00640005">
      <w:pPr>
        <w:rPr>
          <w:rFonts w:cs="Arial"/>
          <w:sz w:val="18"/>
          <w:szCs w:val="18"/>
          <w:lang w:val="de-DE"/>
        </w:rPr>
      </w:pPr>
    </w:p>
    <w:p w:rsidR="00C930A7" w:rsidRPr="00A227DA" w:rsidRDefault="00C930A7" w:rsidP="00B31E2C">
      <w:pPr>
        <w:ind w:left="567"/>
        <w:rPr>
          <w:i/>
          <w:sz w:val="18"/>
          <w:lang w:val="de-DE"/>
        </w:rPr>
      </w:pPr>
      <w:bookmarkStart w:id="137" w:name="_Toc463342931"/>
      <w:r w:rsidRPr="00A227DA">
        <w:rPr>
          <w:i/>
          <w:sz w:val="18"/>
          <w:lang w:val="de-DE"/>
        </w:rPr>
        <w:t>„a) Entwicklungsstadium für die Prüfung</w:t>
      </w:r>
      <w:bookmarkEnd w:id="134"/>
      <w:bookmarkEnd w:id="135"/>
      <w:bookmarkEnd w:id="136"/>
      <w:bookmarkEnd w:id="137"/>
    </w:p>
    <w:p w:rsidR="00C930A7" w:rsidRPr="00A227DA" w:rsidRDefault="00C930A7" w:rsidP="00640005">
      <w:pPr>
        <w:rPr>
          <w:rFonts w:cs="Arial"/>
          <w:sz w:val="18"/>
          <w:szCs w:val="18"/>
          <w:lang w:val="de-DE"/>
        </w:rPr>
      </w:pPr>
    </w:p>
    <w:p w:rsidR="00C930A7" w:rsidRPr="00A227DA" w:rsidRDefault="00C930A7" w:rsidP="00B31E2C">
      <w:pPr>
        <w:ind w:left="567"/>
        <w:rPr>
          <w:rFonts w:cs="Arial"/>
          <w:sz w:val="18"/>
          <w:szCs w:val="18"/>
          <w:lang w:val="de-DE"/>
        </w:rPr>
      </w:pPr>
      <w:r w:rsidRPr="00A227DA">
        <w:rPr>
          <w:rFonts w:cs="Arial"/>
          <w:sz w:val="18"/>
          <w:szCs w:val="18"/>
          <w:lang w:val="de-DE"/>
        </w:rPr>
        <w:t xml:space="preserve">„Das optimale Entwicklungsstadium für die Erfassung eines jeden Merkmals ist durch einen Schlüssel in </w:t>
      </w:r>
      <w:r w:rsidRPr="00A227DA">
        <w:rPr>
          <w:rFonts w:cs="Arial"/>
          <w:strike/>
          <w:sz w:val="18"/>
          <w:szCs w:val="18"/>
          <w:highlight w:val="lightGray"/>
          <w:lang w:val="de-DE"/>
        </w:rPr>
        <w:t>zweiten Spalte</w:t>
      </w:r>
      <w:r w:rsidRPr="00A227DA">
        <w:rPr>
          <w:rFonts w:cs="Arial"/>
          <w:sz w:val="18"/>
          <w:szCs w:val="18"/>
          <w:lang w:val="de-DE"/>
        </w:rPr>
        <w:t>der Merkmalstabelle angegeben. Die durch die einzelnen Schlüssel angegebenen Entwicklungsstadien sind in Kapitel 8  beschrieben […].”</w:t>
      </w:r>
    </w:p>
    <w:p w:rsidR="00C930A7" w:rsidRPr="00A227DA" w:rsidRDefault="00C930A7" w:rsidP="00640005">
      <w:pPr>
        <w:rPr>
          <w:rFonts w:cs="Arial"/>
          <w:sz w:val="18"/>
          <w:szCs w:val="18"/>
          <w:lang w:val="de-DE"/>
        </w:rPr>
      </w:pPr>
    </w:p>
    <w:p w:rsidR="00C930A7" w:rsidRPr="00A227DA" w:rsidRDefault="00C930A7" w:rsidP="00B31E2C">
      <w:pPr>
        <w:ind w:left="567"/>
        <w:rPr>
          <w:i/>
          <w:sz w:val="18"/>
          <w:lang w:val="de-DE"/>
        </w:rPr>
      </w:pPr>
      <w:bookmarkStart w:id="138" w:name="_Toc27819138"/>
      <w:bookmarkStart w:id="139" w:name="_Toc27819319"/>
      <w:bookmarkStart w:id="140" w:name="_Toc27819500"/>
      <w:bookmarkStart w:id="141" w:name="_Toc463342932"/>
      <w:r w:rsidRPr="00A227DA">
        <w:rPr>
          <w:i/>
          <w:sz w:val="18"/>
          <w:lang w:val="de-DE"/>
        </w:rPr>
        <w:t>„b)</w:t>
      </w:r>
      <w:r w:rsidRPr="00A227DA">
        <w:rPr>
          <w:i/>
          <w:sz w:val="18"/>
          <w:lang w:val="de-DE"/>
        </w:rPr>
        <w:tab/>
        <w:t>Typ der Parzelle für die Erfassung</w:t>
      </w:r>
      <w:bookmarkEnd w:id="138"/>
      <w:bookmarkEnd w:id="139"/>
      <w:bookmarkEnd w:id="140"/>
      <w:bookmarkEnd w:id="141"/>
    </w:p>
    <w:p w:rsidR="00C930A7" w:rsidRPr="00A227DA" w:rsidRDefault="00C930A7" w:rsidP="00640005">
      <w:pPr>
        <w:rPr>
          <w:rFonts w:cs="Arial"/>
          <w:sz w:val="18"/>
          <w:szCs w:val="18"/>
          <w:lang w:val="de-DE"/>
        </w:rPr>
      </w:pPr>
    </w:p>
    <w:p w:rsidR="00C930A7" w:rsidRPr="00A227DA" w:rsidRDefault="00C930A7" w:rsidP="00B31E2C">
      <w:pPr>
        <w:ind w:left="567"/>
        <w:rPr>
          <w:rFonts w:cs="Arial"/>
          <w:sz w:val="18"/>
          <w:szCs w:val="18"/>
          <w:lang w:val="de-DE"/>
        </w:rPr>
      </w:pPr>
      <w:r w:rsidRPr="00A227DA">
        <w:rPr>
          <w:rFonts w:cs="Arial"/>
          <w:sz w:val="18"/>
          <w:szCs w:val="18"/>
          <w:lang w:val="de-DE"/>
        </w:rPr>
        <w:t xml:space="preserve">„Folgender Wortlaut kann beispielsweise zu den entsprechenden Prüfungsrichtlinien hinzugefügt werden: </w:t>
      </w:r>
    </w:p>
    <w:p w:rsidR="00C930A7" w:rsidRPr="00A227DA" w:rsidRDefault="00C930A7" w:rsidP="00640005">
      <w:pPr>
        <w:rPr>
          <w:rFonts w:cs="Arial"/>
          <w:sz w:val="18"/>
          <w:szCs w:val="18"/>
          <w:lang w:val="de-DE"/>
        </w:rPr>
      </w:pPr>
    </w:p>
    <w:p w:rsidR="00C930A7" w:rsidRPr="00A227DA" w:rsidRDefault="00C930A7" w:rsidP="00640005">
      <w:pPr>
        <w:pStyle w:val="BodyTextIndent"/>
        <w:ind w:right="566"/>
        <w:jc w:val="left"/>
        <w:rPr>
          <w:rFonts w:cs="Arial"/>
          <w:sz w:val="18"/>
          <w:szCs w:val="18"/>
          <w:lang w:val="de-DE"/>
        </w:rPr>
      </w:pPr>
      <w:r w:rsidRPr="00A227DA">
        <w:rPr>
          <w:rFonts w:cs="Arial"/>
          <w:sz w:val="18"/>
          <w:szCs w:val="18"/>
          <w:lang w:val="de-DE"/>
        </w:rPr>
        <w:t xml:space="preserve">„Der für die Erfassung des Merkmals empfohlene Parzellentyp ist durch folgende Kennzeichnung in </w:t>
      </w:r>
      <w:r w:rsidRPr="00A227DA">
        <w:rPr>
          <w:rFonts w:cs="Arial"/>
          <w:strike/>
          <w:sz w:val="18"/>
          <w:szCs w:val="18"/>
          <w:highlight w:val="lightGray"/>
          <w:lang w:val="de-DE"/>
        </w:rPr>
        <w:t>der zweiten Spalte</w:t>
      </w:r>
      <w:r w:rsidRPr="00A227DA">
        <w:rPr>
          <w:rFonts w:cs="Arial"/>
          <w:sz w:val="18"/>
          <w:szCs w:val="18"/>
          <w:lang w:val="de-DE"/>
        </w:rPr>
        <w:t xml:space="preserve"> der Merkmalstabelle angegeben: </w:t>
      </w:r>
    </w:p>
    <w:p w:rsidR="00C930A7" w:rsidRPr="00A227DA" w:rsidRDefault="00C930A7" w:rsidP="00640005">
      <w:pPr>
        <w:rPr>
          <w:rFonts w:cs="Arial"/>
          <w:sz w:val="18"/>
          <w:szCs w:val="18"/>
          <w:lang w:val="de-DE"/>
        </w:rPr>
      </w:pPr>
    </w:p>
    <w:p w:rsidR="00C930A7" w:rsidRPr="00A227DA" w:rsidRDefault="00C930A7" w:rsidP="00640005">
      <w:pPr>
        <w:ind w:left="1134"/>
        <w:rPr>
          <w:rFonts w:cs="Arial"/>
          <w:sz w:val="18"/>
          <w:szCs w:val="18"/>
          <w:lang w:val="de-DE"/>
        </w:rPr>
      </w:pPr>
      <w:r w:rsidRPr="00A227DA">
        <w:rPr>
          <w:rFonts w:cs="Arial"/>
          <w:sz w:val="18"/>
          <w:szCs w:val="18"/>
          <w:lang w:val="de-DE"/>
        </w:rPr>
        <w:t>A:</w:t>
      </w:r>
      <w:r w:rsidRPr="00A227DA">
        <w:rPr>
          <w:rFonts w:cs="Arial"/>
          <w:sz w:val="18"/>
          <w:szCs w:val="18"/>
          <w:lang w:val="de-DE"/>
        </w:rPr>
        <w:tab/>
        <w:t>Einzelpflanzen</w:t>
      </w:r>
    </w:p>
    <w:p w:rsidR="00C930A7" w:rsidRPr="00A227DA" w:rsidRDefault="00C930A7" w:rsidP="00640005">
      <w:pPr>
        <w:ind w:left="1134"/>
        <w:rPr>
          <w:rFonts w:cs="Arial"/>
          <w:sz w:val="18"/>
          <w:szCs w:val="18"/>
          <w:lang w:val="de-DE"/>
        </w:rPr>
      </w:pPr>
      <w:r w:rsidRPr="00A227DA">
        <w:rPr>
          <w:rFonts w:cs="Arial"/>
          <w:sz w:val="18"/>
          <w:szCs w:val="18"/>
          <w:lang w:val="de-DE"/>
        </w:rPr>
        <w:t xml:space="preserve">B: </w:t>
      </w:r>
      <w:r w:rsidRPr="00A227DA">
        <w:rPr>
          <w:rFonts w:cs="Arial"/>
          <w:sz w:val="18"/>
          <w:szCs w:val="18"/>
          <w:lang w:val="de-DE"/>
        </w:rPr>
        <w:tab/>
        <w:t>Parzellen in Reihen</w:t>
      </w:r>
    </w:p>
    <w:p w:rsidR="00C930A7" w:rsidRPr="00A227DA" w:rsidRDefault="00C930A7" w:rsidP="00640005">
      <w:pPr>
        <w:ind w:left="1134"/>
        <w:rPr>
          <w:rFonts w:cs="Arial"/>
          <w:sz w:val="18"/>
          <w:szCs w:val="18"/>
          <w:lang w:val="de-DE"/>
        </w:rPr>
      </w:pPr>
      <w:r w:rsidRPr="00A227DA">
        <w:rPr>
          <w:rFonts w:cs="Arial"/>
          <w:sz w:val="18"/>
          <w:szCs w:val="18"/>
          <w:lang w:val="de-DE"/>
        </w:rPr>
        <w:t>C:</w:t>
      </w:r>
      <w:r w:rsidRPr="00A227DA">
        <w:rPr>
          <w:rFonts w:cs="Arial"/>
          <w:sz w:val="18"/>
          <w:szCs w:val="18"/>
          <w:lang w:val="de-DE"/>
        </w:rPr>
        <w:tab/>
        <w:t>besondere Prüfung</w:t>
      </w:r>
    </w:p>
    <w:p w:rsidR="00C930A7" w:rsidRPr="00A227DA" w:rsidRDefault="00C930A7" w:rsidP="00640005">
      <w:pPr>
        <w:rPr>
          <w:rFonts w:cs="Arial"/>
          <w:sz w:val="18"/>
          <w:szCs w:val="18"/>
          <w:lang w:val="de-DE"/>
        </w:rPr>
      </w:pPr>
    </w:p>
    <w:p w:rsidR="00C930A7" w:rsidRPr="00A227DA" w:rsidRDefault="00C930A7" w:rsidP="00640005">
      <w:pPr>
        <w:rPr>
          <w:rFonts w:cs="Arial"/>
          <w:sz w:val="18"/>
          <w:szCs w:val="18"/>
          <w:lang w:val="de-DE"/>
        </w:rPr>
      </w:pPr>
      <w:r w:rsidRPr="00A227DA">
        <w:rPr>
          <w:rFonts w:cs="Arial"/>
          <w:sz w:val="18"/>
          <w:szCs w:val="18"/>
          <w:lang w:val="de-DE"/>
        </w:rPr>
        <w:t>[…]</w:t>
      </w:r>
    </w:p>
    <w:p w:rsidR="00C930A7" w:rsidRPr="00A227DA" w:rsidRDefault="00C930A7" w:rsidP="00640005">
      <w:pPr>
        <w:rPr>
          <w:rFonts w:cs="Arial"/>
          <w:sz w:val="18"/>
          <w:szCs w:val="18"/>
          <w:lang w:val="de-DE"/>
        </w:rPr>
      </w:pPr>
    </w:p>
    <w:p w:rsidR="00C930A7" w:rsidRPr="00A227DA" w:rsidRDefault="00C930A7" w:rsidP="00B31E2C">
      <w:pPr>
        <w:ind w:left="567"/>
        <w:rPr>
          <w:sz w:val="18"/>
          <w:lang w:val="de-DE"/>
        </w:rPr>
      </w:pPr>
      <w:bookmarkStart w:id="142" w:name="_Toc226858737"/>
      <w:bookmarkStart w:id="143" w:name="_Toc463342958"/>
      <w:bookmarkStart w:id="144" w:name="_Toc476841861"/>
      <w:bookmarkStart w:id="145" w:name="_Toc477418965"/>
      <w:r w:rsidRPr="00A227DA">
        <w:rPr>
          <w:sz w:val="18"/>
          <w:lang w:val="de-DE"/>
        </w:rPr>
        <w:t>ASW 12.1  (</w:t>
      </w:r>
      <w:r w:rsidRPr="00A227DA">
        <w:rPr>
          <w:strike/>
          <w:sz w:val="18"/>
          <w:highlight w:val="lightGray"/>
          <w:lang w:val="de-DE"/>
        </w:rPr>
        <w:t>TG-Mustervorlage:</w:t>
      </w:r>
      <w:r w:rsidRPr="00A227DA">
        <w:rPr>
          <w:strike/>
          <w:sz w:val="18"/>
          <w:lang w:val="de-DE"/>
        </w:rPr>
        <w:t xml:space="preserve">  </w:t>
      </w:r>
      <w:r w:rsidRPr="00A227DA">
        <w:rPr>
          <w:sz w:val="18"/>
          <w:lang w:val="de-DE"/>
        </w:rPr>
        <w:t>Kapitel 8) – Erläuterungen, die mehrere Merkmale betreffen</w:t>
      </w:r>
      <w:bookmarkEnd w:id="142"/>
      <w:bookmarkEnd w:id="143"/>
      <w:bookmarkEnd w:id="144"/>
      <w:bookmarkEnd w:id="145"/>
      <w:r w:rsidRPr="00A227DA">
        <w:rPr>
          <w:sz w:val="18"/>
          <w:lang w:val="de-DE"/>
        </w:rPr>
        <w:t xml:space="preserve"> </w:t>
      </w:r>
    </w:p>
    <w:p w:rsidR="00C930A7" w:rsidRPr="00A227DA" w:rsidRDefault="00C930A7" w:rsidP="00640005">
      <w:pPr>
        <w:rPr>
          <w:rFonts w:cs="Arial"/>
          <w:sz w:val="18"/>
          <w:szCs w:val="18"/>
          <w:lang w:val="de-DE"/>
        </w:rPr>
      </w:pPr>
    </w:p>
    <w:p w:rsidR="00C930A7" w:rsidRPr="00A227DA" w:rsidRDefault="00C930A7" w:rsidP="00B31E2C">
      <w:pPr>
        <w:keepNext/>
        <w:ind w:left="567"/>
        <w:rPr>
          <w:rFonts w:cs="Arial"/>
          <w:sz w:val="18"/>
          <w:szCs w:val="18"/>
          <w:lang w:val="de-DE"/>
        </w:rPr>
      </w:pPr>
      <w:r w:rsidRPr="00A227DA">
        <w:rPr>
          <w:rFonts w:cs="Arial"/>
          <w:sz w:val="18"/>
          <w:szCs w:val="18"/>
          <w:lang w:val="de-DE"/>
        </w:rPr>
        <w:t>„8.1</w:t>
      </w:r>
      <w:r w:rsidRPr="00A227DA">
        <w:rPr>
          <w:rFonts w:cs="Arial"/>
          <w:sz w:val="18"/>
          <w:szCs w:val="18"/>
          <w:lang w:val="de-DE"/>
        </w:rPr>
        <w:tab/>
        <w:t>Erläuterungen, die mehrere Merkmale betreffen</w:t>
      </w:r>
    </w:p>
    <w:p w:rsidR="00C930A7" w:rsidRPr="00A227DA" w:rsidRDefault="00C930A7" w:rsidP="00B31E2C">
      <w:pPr>
        <w:keepNext/>
        <w:ind w:left="567"/>
        <w:rPr>
          <w:rFonts w:cs="Arial"/>
          <w:sz w:val="18"/>
          <w:szCs w:val="18"/>
          <w:lang w:val="de-DE"/>
        </w:rPr>
      </w:pPr>
    </w:p>
    <w:p w:rsidR="00C930A7" w:rsidRPr="00A227DA" w:rsidRDefault="00C930A7" w:rsidP="00B31E2C">
      <w:pPr>
        <w:keepNext/>
        <w:ind w:left="567"/>
        <w:rPr>
          <w:rFonts w:cs="Arial"/>
          <w:sz w:val="18"/>
          <w:szCs w:val="18"/>
          <w:lang w:val="de-DE"/>
        </w:rPr>
      </w:pPr>
      <w:r w:rsidRPr="00A227DA">
        <w:rPr>
          <w:rFonts w:cs="Arial"/>
          <w:sz w:val="18"/>
          <w:szCs w:val="18"/>
          <w:lang w:val="de-DE"/>
        </w:rPr>
        <w:t xml:space="preserve">„Merkmale, die folgende Kennzeichnung haben, </w:t>
      </w:r>
      <w:r w:rsidRPr="00A227DA">
        <w:rPr>
          <w:rFonts w:cs="Arial"/>
          <w:strike/>
          <w:sz w:val="18"/>
          <w:szCs w:val="18"/>
          <w:highlight w:val="lightGray"/>
          <w:lang w:val="de-DE"/>
        </w:rPr>
        <w:t xml:space="preserve">in der zweiten Spalte der Merkmalstabelle, </w:t>
      </w:r>
      <w:r w:rsidRPr="00A227DA">
        <w:rPr>
          <w:rFonts w:cs="Arial"/>
          <w:sz w:val="18"/>
          <w:szCs w:val="18"/>
          <w:lang w:val="de-DE"/>
        </w:rPr>
        <w:t xml:space="preserve">sollten wie nachstehend angegeben geprüft werden: </w:t>
      </w:r>
    </w:p>
    <w:p w:rsidR="00C930A7" w:rsidRPr="00A227DA" w:rsidRDefault="00C930A7" w:rsidP="00640005">
      <w:pPr>
        <w:keepNext/>
        <w:rPr>
          <w:rFonts w:cs="Arial"/>
          <w:sz w:val="18"/>
          <w:szCs w:val="18"/>
          <w:lang w:val="de-DE"/>
        </w:rPr>
      </w:pPr>
    </w:p>
    <w:p w:rsidR="00C930A7" w:rsidRPr="00A227DA" w:rsidRDefault="00C930A7" w:rsidP="00640005">
      <w:pPr>
        <w:keepNext/>
        <w:ind w:firstLine="992"/>
        <w:rPr>
          <w:rFonts w:cs="Arial"/>
          <w:sz w:val="18"/>
          <w:szCs w:val="18"/>
          <w:lang w:val="de-DE"/>
        </w:rPr>
      </w:pPr>
      <w:r w:rsidRPr="00A227DA">
        <w:rPr>
          <w:rFonts w:cs="Arial"/>
          <w:sz w:val="18"/>
          <w:szCs w:val="18"/>
          <w:lang w:val="de-DE"/>
        </w:rPr>
        <w:t>a)</w:t>
      </w:r>
    </w:p>
    <w:p w:rsidR="00C930A7" w:rsidRPr="00A227DA" w:rsidRDefault="00C930A7" w:rsidP="00A227DA">
      <w:pPr>
        <w:ind w:firstLine="992"/>
        <w:rPr>
          <w:rFonts w:cs="Arial"/>
          <w:sz w:val="18"/>
          <w:szCs w:val="18"/>
          <w:lang w:val="de-DE"/>
        </w:rPr>
      </w:pPr>
      <w:r w:rsidRPr="00A227DA">
        <w:rPr>
          <w:rFonts w:cs="Arial"/>
          <w:sz w:val="18"/>
          <w:szCs w:val="18"/>
          <w:lang w:val="de-DE"/>
        </w:rPr>
        <w:t>b)</w:t>
      </w:r>
      <w:r w:rsidRPr="00A227DA">
        <w:rPr>
          <w:rFonts w:cs="Arial"/>
          <w:sz w:val="18"/>
          <w:szCs w:val="18"/>
          <w:lang w:val="de-DE"/>
        </w:rPr>
        <w:tab/>
        <w:t>usw.</w:t>
      </w:r>
    </w:p>
    <w:p w:rsidR="00C930A7" w:rsidRPr="00A227DA" w:rsidRDefault="00C930A7" w:rsidP="00A227DA">
      <w:pPr>
        <w:rPr>
          <w:rFonts w:cs="Arial"/>
          <w:sz w:val="18"/>
          <w:szCs w:val="18"/>
          <w:lang w:val="de-DE"/>
        </w:rPr>
      </w:pPr>
    </w:p>
    <w:p w:rsidR="00C930A7" w:rsidRPr="00A227DA" w:rsidRDefault="00C930A7" w:rsidP="00640005">
      <w:pPr>
        <w:ind w:firstLine="567"/>
        <w:rPr>
          <w:rFonts w:cs="Arial"/>
          <w:sz w:val="18"/>
          <w:szCs w:val="18"/>
          <w:lang w:val="de-DE"/>
        </w:rPr>
      </w:pPr>
      <w:r w:rsidRPr="00A227DA">
        <w:rPr>
          <w:rFonts w:cs="Arial"/>
          <w:sz w:val="18"/>
          <w:szCs w:val="18"/>
          <w:lang w:val="de-DE"/>
        </w:rPr>
        <w:t>[…]</w:t>
      </w:r>
    </w:p>
    <w:p w:rsidR="00C930A7" w:rsidRPr="00A227DA" w:rsidRDefault="00C930A7" w:rsidP="00640005">
      <w:pPr>
        <w:ind w:firstLine="567"/>
        <w:rPr>
          <w:lang w:val="de-DE"/>
        </w:rPr>
      </w:pPr>
    </w:p>
    <w:p w:rsidR="00C930A7" w:rsidRPr="00A227DA" w:rsidRDefault="00C930A7" w:rsidP="00A227DA">
      <w:pPr>
        <w:rPr>
          <w:sz w:val="18"/>
          <w:u w:val="single"/>
          <w:lang w:val="de-DE"/>
        </w:rPr>
      </w:pPr>
      <w:bookmarkStart w:id="146" w:name="_Toc476841862"/>
      <w:bookmarkStart w:id="147" w:name="_Toc477418966"/>
      <w:r w:rsidRPr="00A227DA">
        <w:rPr>
          <w:sz w:val="18"/>
          <w:u w:val="single"/>
          <w:lang w:val="de-DE"/>
        </w:rPr>
        <w:t xml:space="preserve">Anlage 3: Erläuterungen (GN) </w:t>
      </w:r>
      <w:r w:rsidRPr="00A227DA">
        <w:rPr>
          <w:strike/>
          <w:sz w:val="18"/>
          <w:highlight w:val="lightGray"/>
          <w:u w:val="single"/>
          <w:lang w:val="de-DE"/>
        </w:rPr>
        <w:t>zur TG-Mustervorlage</w:t>
      </w:r>
      <w:bookmarkEnd w:id="146"/>
      <w:bookmarkEnd w:id="147"/>
    </w:p>
    <w:p w:rsidR="00C930A7" w:rsidRPr="00A227DA" w:rsidRDefault="00C930A7" w:rsidP="00640005">
      <w:pPr>
        <w:ind w:firstLine="567"/>
        <w:rPr>
          <w:lang w:val="de-DE"/>
        </w:rPr>
      </w:pPr>
    </w:p>
    <w:p w:rsidR="00C930A7" w:rsidRPr="00A227DA" w:rsidRDefault="00C930A7" w:rsidP="00640005">
      <w:pPr>
        <w:ind w:left="567"/>
        <w:rPr>
          <w:rFonts w:cs="Arial"/>
          <w:sz w:val="18"/>
          <w:szCs w:val="18"/>
          <w:lang w:val="de-DE"/>
        </w:rPr>
      </w:pPr>
      <w:r w:rsidRPr="00A227DA">
        <w:rPr>
          <w:rFonts w:cs="Arial"/>
          <w:sz w:val="18"/>
          <w:szCs w:val="18"/>
          <w:lang w:val="de-DE"/>
        </w:rPr>
        <w:t xml:space="preserve">„Dieser Abschnitt enthält erläuternde Anmerkungen (GN) für die Verfasser von Prüfungsrichtlinien, die bei der Entwicklung </w:t>
      </w:r>
      <w:r w:rsidRPr="00A227DA">
        <w:rPr>
          <w:rFonts w:cs="Arial"/>
          <w:strike/>
          <w:sz w:val="18"/>
          <w:szCs w:val="18"/>
          <w:highlight w:val="lightGray"/>
          <w:lang w:val="de-DE"/>
        </w:rPr>
        <w:t>der TG-Mustervorlage (Anlage 1) zu</w:t>
      </w:r>
      <w:r w:rsidRPr="00A227DA">
        <w:rPr>
          <w:rFonts w:cs="Arial"/>
          <w:sz w:val="18"/>
          <w:szCs w:val="18"/>
          <w:lang w:val="de-DE"/>
        </w:rPr>
        <w:t xml:space="preserve"> spezifische</w:t>
      </w:r>
      <w:r w:rsidRPr="00A227DA">
        <w:rPr>
          <w:rFonts w:cs="Arial"/>
          <w:sz w:val="18"/>
          <w:szCs w:val="18"/>
          <w:highlight w:val="lightGray"/>
          <w:u w:val="single"/>
          <w:lang w:val="de-DE"/>
        </w:rPr>
        <w:t>r</w:t>
      </w:r>
      <w:r w:rsidRPr="00A227DA">
        <w:rPr>
          <w:rFonts w:cs="Arial"/>
          <w:sz w:val="18"/>
          <w:szCs w:val="18"/>
          <w:u w:val="single"/>
          <w:lang w:val="de-DE"/>
        </w:rPr>
        <w:t xml:space="preserve"> </w:t>
      </w:r>
      <w:r w:rsidRPr="00A227DA">
        <w:rPr>
          <w:rFonts w:cs="Arial"/>
          <w:sz w:val="18"/>
          <w:szCs w:val="18"/>
          <w:lang w:val="de-DE"/>
        </w:rPr>
        <w:t xml:space="preserve">Prüfungsrichtlinien verwendet werden können. Die Numerierung entspricht der Numerierung in </w:t>
      </w:r>
      <w:r w:rsidRPr="00A227DA">
        <w:rPr>
          <w:rFonts w:cs="Arial"/>
          <w:strike/>
          <w:sz w:val="18"/>
          <w:szCs w:val="18"/>
          <w:highlight w:val="lightGray"/>
          <w:lang w:val="de-DE"/>
        </w:rPr>
        <w:t>der TG-Mustervorlage</w:t>
      </w:r>
      <w:r w:rsidRPr="00A227DA">
        <w:rPr>
          <w:rFonts w:cs="Arial"/>
          <w:sz w:val="18"/>
          <w:szCs w:val="18"/>
          <w:highlight w:val="lightGray"/>
          <w:u w:val="single"/>
          <w:lang w:val="de-DE"/>
        </w:rPr>
        <w:t xml:space="preserve"> Anlage I</w:t>
      </w:r>
      <w:r w:rsidRPr="00A227DA">
        <w:rPr>
          <w:rFonts w:cs="Arial"/>
          <w:sz w:val="18"/>
          <w:szCs w:val="18"/>
          <w:lang w:val="de-DE"/>
        </w:rPr>
        <w:t>.”</w:t>
      </w:r>
    </w:p>
    <w:p w:rsidR="00C930A7" w:rsidRPr="00A227DA" w:rsidRDefault="00C930A7" w:rsidP="00640005">
      <w:pPr>
        <w:rPr>
          <w:lang w:val="de-DE"/>
        </w:rPr>
      </w:pPr>
    </w:p>
    <w:p w:rsidR="00C930A7" w:rsidRPr="00A227DA" w:rsidRDefault="00C930A7" w:rsidP="00640005">
      <w:pPr>
        <w:rPr>
          <w:sz w:val="18"/>
          <w:szCs w:val="18"/>
          <w:lang w:val="de-DE"/>
        </w:rPr>
      </w:pPr>
      <w:r w:rsidRPr="00A227DA">
        <w:rPr>
          <w:sz w:val="18"/>
          <w:szCs w:val="18"/>
          <w:lang w:val="de-DE"/>
        </w:rPr>
        <w:fldChar w:fldCharType="begin"/>
      </w:r>
      <w:r w:rsidRPr="00A227DA">
        <w:rPr>
          <w:sz w:val="18"/>
          <w:szCs w:val="18"/>
          <w:lang w:val="de-DE"/>
        </w:rPr>
        <w:instrText xml:space="preserve"> AUTONUM  </w:instrText>
      </w:r>
      <w:r w:rsidRPr="00A227DA">
        <w:rPr>
          <w:sz w:val="18"/>
          <w:szCs w:val="18"/>
          <w:lang w:val="de-DE"/>
        </w:rPr>
        <w:fldChar w:fldCharType="end"/>
      </w:r>
      <w:r w:rsidRPr="00A227DA">
        <w:rPr>
          <w:sz w:val="18"/>
          <w:szCs w:val="18"/>
          <w:lang w:val="de-DE"/>
        </w:rPr>
        <w:tab/>
        <w:t>Es wird vorgeschlagen, die Überschrift aller erläuternden Anmerkungen zu ändern, um Hinweise auf „TG-Mustervorlage“ wie folgt zu streichen:</w:t>
      </w:r>
    </w:p>
    <w:p w:rsidR="00C930A7" w:rsidRPr="00A227DA" w:rsidRDefault="00C930A7" w:rsidP="00640005">
      <w:pPr>
        <w:ind w:firstLine="567"/>
        <w:rPr>
          <w:lang w:val="de-DE"/>
        </w:rPr>
      </w:pPr>
    </w:p>
    <w:p w:rsidR="00C930A7" w:rsidRPr="00A227DA" w:rsidRDefault="00C930A7" w:rsidP="00640005">
      <w:pPr>
        <w:rPr>
          <w:rFonts w:cs="Arial"/>
          <w:sz w:val="18"/>
          <w:szCs w:val="18"/>
          <w:lang w:val="de-DE"/>
        </w:rPr>
      </w:pPr>
      <w:r w:rsidRPr="00A227DA">
        <w:rPr>
          <w:rFonts w:cs="Arial"/>
          <w:sz w:val="18"/>
          <w:szCs w:val="18"/>
          <w:lang w:val="de-DE"/>
        </w:rPr>
        <w:t>Beispiel:</w:t>
      </w:r>
    </w:p>
    <w:p w:rsidR="00C930A7" w:rsidRPr="00A227DA" w:rsidRDefault="00C930A7" w:rsidP="00640005">
      <w:pPr>
        <w:ind w:firstLine="567"/>
        <w:rPr>
          <w:lang w:val="de-DE"/>
        </w:rPr>
      </w:pPr>
    </w:p>
    <w:p w:rsidR="00C930A7" w:rsidRPr="00A227DA" w:rsidRDefault="00C930A7" w:rsidP="00640005">
      <w:pPr>
        <w:tabs>
          <w:tab w:val="left" w:pos="851"/>
        </w:tabs>
        <w:ind w:left="567"/>
        <w:rPr>
          <w:rFonts w:cs="Arial"/>
          <w:sz w:val="18"/>
          <w:szCs w:val="18"/>
          <w:lang w:val="de-DE"/>
        </w:rPr>
      </w:pPr>
      <w:r w:rsidRPr="00A227DA">
        <w:rPr>
          <w:rFonts w:cs="Arial"/>
          <w:sz w:val="18"/>
          <w:szCs w:val="18"/>
          <w:lang w:val="de-DE"/>
        </w:rPr>
        <w:t>„GN 0   (</w:t>
      </w:r>
      <w:r w:rsidRPr="00A227DA">
        <w:rPr>
          <w:rFonts w:cs="Arial"/>
          <w:strike/>
          <w:sz w:val="18"/>
          <w:szCs w:val="18"/>
          <w:highlight w:val="lightGray"/>
          <w:lang w:val="de-DE"/>
        </w:rPr>
        <w:t>TG-Mustervorlage:</w:t>
      </w:r>
      <w:r w:rsidRPr="00A227DA">
        <w:rPr>
          <w:rFonts w:cs="Arial"/>
          <w:strike/>
          <w:sz w:val="18"/>
          <w:szCs w:val="18"/>
          <w:lang w:val="de-DE"/>
        </w:rPr>
        <w:t xml:space="preserve">  </w:t>
      </w:r>
      <w:r w:rsidRPr="00A227DA">
        <w:rPr>
          <w:rFonts w:cs="Arial"/>
          <w:sz w:val="18"/>
          <w:szCs w:val="18"/>
          <w:lang w:val="de-DE"/>
        </w:rPr>
        <w:t>Titelseite; Kapitel 8) – Verwendung gesetzlich geschützter Texte, Fotoaufnahmen und Abbildungen in Prüfungsrichtlinien“</w:t>
      </w:r>
    </w:p>
    <w:p w:rsidR="00A227DA" w:rsidRPr="00A227DA" w:rsidRDefault="00A227DA" w:rsidP="00A227DA">
      <w:pPr>
        <w:jc w:val="left"/>
        <w:rPr>
          <w:lang w:val="de-DE"/>
        </w:rPr>
      </w:pPr>
    </w:p>
    <w:p w:rsidR="00A227DA" w:rsidRPr="00A227DA" w:rsidRDefault="00A227DA" w:rsidP="00A227DA">
      <w:pPr>
        <w:ind w:firstLine="567"/>
        <w:rPr>
          <w:lang w:val="de-DE"/>
        </w:rPr>
      </w:pPr>
      <w:r w:rsidRPr="00A227DA">
        <w:rPr>
          <w:lang w:val="de-DE"/>
        </w:rPr>
        <w:t>[…]</w:t>
      </w:r>
    </w:p>
    <w:p w:rsidR="00A227DA" w:rsidRPr="00A227DA" w:rsidRDefault="00A227DA" w:rsidP="00640005">
      <w:pPr>
        <w:ind w:firstLine="567"/>
        <w:rPr>
          <w:rFonts w:cs="Arial"/>
          <w:sz w:val="18"/>
          <w:szCs w:val="18"/>
          <w:lang w:val="de-DE"/>
        </w:rPr>
      </w:pPr>
    </w:p>
    <w:p w:rsidR="00C930A7" w:rsidRPr="00A227DA" w:rsidRDefault="00A227DA" w:rsidP="00A227DA">
      <w:pPr>
        <w:ind w:left="567"/>
        <w:rPr>
          <w:sz w:val="18"/>
          <w:lang w:val="de-DE"/>
        </w:rPr>
      </w:pPr>
      <w:bookmarkStart w:id="148" w:name="_Toc463342985"/>
      <w:bookmarkStart w:id="149" w:name="_Toc476841863"/>
      <w:bookmarkStart w:id="150" w:name="_Toc477418967"/>
      <w:r>
        <w:rPr>
          <w:sz w:val="18"/>
          <w:lang w:val="de-DE"/>
        </w:rPr>
        <w:t>„</w:t>
      </w:r>
      <w:r w:rsidR="00C930A7" w:rsidRPr="00A227DA">
        <w:rPr>
          <w:sz w:val="18"/>
          <w:lang w:val="de-DE"/>
        </w:rPr>
        <w:t>GN 13</w:t>
      </w:r>
      <w:r w:rsidR="00C930A7" w:rsidRPr="00A227DA">
        <w:rPr>
          <w:sz w:val="18"/>
          <w:lang w:val="de-DE"/>
        </w:rPr>
        <w:tab/>
        <w:t>Merkmale mit besonderen Funktionen</w:t>
      </w:r>
      <w:bookmarkEnd w:id="148"/>
      <w:bookmarkEnd w:id="149"/>
      <w:bookmarkEnd w:id="150"/>
    </w:p>
    <w:p w:rsidR="00C930A7" w:rsidRPr="00A227DA" w:rsidRDefault="00C930A7" w:rsidP="00640005">
      <w:pPr>
        <w:rPr>
          <w:rFonts w:cs="Arial"/>
          <w:sz w:val="18"/>
          <w:szCs w:val="18"/>
          <w:lang w:val="de-DE"/>
        </w:rPr>
      </w:pPr>
    </w:p>
    <w:p w:rsidR="00C930A7" w:rsidRPr="00A227DA" w:rsidRDefault="00C930A7" w:rsidP="00640005">
      <w:pPr>
        <w:ind w:left="567"/>
        <w:rPr>
          <w:rFonts w:cs="Arial"/>
          <w:sz w:val="18"/>
          <w:szCs w:val="18"/>
          <w:lang w:val="de-DE"/>
        </w:rPr>
      </w:pPr>
      <w:bookmarkStart w:id="151" w:name="_Toc226858768"/>
      <w:bookmarkStart w:id="152" w:name="_Toc463342986"/>
      <w:r w:rsidRPr="00A227DA">
        <w:rPr>
          <w:rFonts w:cs="Arial"/>
          <w:sz w:val="18"/>
          <w:szCs w:val="18"/>
          <w:lang w:val="de-DE"/>
        </w:rPr>
        <w:t xml:space="preserve">„1. </w:t>
      </w:r>
      <w:r w:rsidRPr="00A227DA">
        <w:rPr>
          <w:rFonts w:cs="Arial"/>
          <w:sz w:val="18"/>
          <w:szCs w:val="18"/>
          <w:lang w:val="de-DE"/>
        </w:rPr>
        <w:tab/>
        <w:t>Merkmale mit Sternchen (</w:t>
      </w:r>
      <w:r w:rsidRPr="00A227DA">
        <w:rPr>
          <w:rFonts w:cs="Arial"/>
          <w:strike/>
          <w:sz w:val="18"/>
          <w:szCs w:val="18"/>
          <w:highlight w:val="lightGray"/>
          <w:lang w:val="de-DE"/>
        </w:rPr>
        <w:t>TG-Mustervorlage:</w:t>
      </w:r>
      <w:r w:rsidRPr="00A227DA">
        <w:rPr>
          <w:rFonts w:cs="Arial"/>
          <w:sz w:val="18"/>
          <w:szCs w:val="18"/>
          <w:lang w:val="de-DE"/>
        </w:rPr>
        <w:t xml:space="preserve">  Kapitel 7</w:t>
      </w:r>
      <w:r w:rsidRPr="00A227DA">
        <w:rPr>
          <w:rFonts w:cs="Arial"/>
          <w:strike/>
          <w:sz w:val="18"/>
          <w:szCs w:val="18"/>
          <w:highlight w:val="lightGray"/>
          <w:lang w:val="de-DE"/>
        </w:rPr>
        <w:t>:  Spalte 1, Kopfzeile 2</w:t>
      </w:r>
      <w:r w:rsidRPr="00A227DA">
        <w:rPr>
          <w:rFonts w:cs="Arial"/>
          <w:sz w:val="18"/>
          <w:szCs w:val="18"/>
          <w:lang w:val="de-DE"/>
        </w:rPr>
        <w:t>)</w:t>
      </w:r>
      <w:bookmarkEnd w:id="151"/>
      <w:bookmarkEnd w:id="152"/>
      <w:r w:rsidRPr="00A227DA">
        <w:rPr>
          <w:rFonts w:cs="Arial"/>
          <w:sz w:val="18"/>
          <w:szCs w:val="18"/>
          <w:lang w:val="de-DE"/>
        </w:rPr>
        <w:t>”</w:t>
      </w:r>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„1.1</w:t>
      </w:r>
      <w:r w:rsidRPr="00A227DA">
        <w:rPr>
          <w:rFonts w:cs="Arial"/>
          <w:sz w:val="18"/>
          <w:szCs w:val="18"/>
          <w:lang w:val="de-DE"/>
        </w:rPr>
        <w:tab/>
        <w:t>Allgemeine Einführung (Kapitel 4.8:  Tabelle:  Kategorisierung der Merkmale nach Funktionen) sieht vor, daß Merkmale mit Sternchen „für die internationale Harmonisierung der Sortenbeschreibung von Bedeutung sind“. Die Kriterien für die Auswahl eines Merkmals als Merkmal mit Sternchen sind, daß […]”</w:t>
      </w:r>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153" w:name="_Toc463342995"/>
      <w:bookmarkStart w:id="154" w:name="_Toc476841864"/>
      <w:bookmarkStart w:id="155" w:name="_Toc477418968"/>
      <w:r w:rsidRPr="00A227DA">
        <w:rPr>
          <w:sz w:val="18"/>
          <w:lang w:val="de-DE"/>
        </w:rPr>
        <w:t>„GN 17   (</w:t>
      </w:r>
      <w:r w:rsidRPr="00A227DA">
        <w:rPr>
          <w:strike/>
          <w:sz w:val="18"/>
          <w:highlight w:val="lightGray"/>
          <w:lang w:val="de-DE"/>
        </w:rPr>
        <w:t>TG-Mustervorlage:</w:t>
      </w:r>
      <w:r w:rsidRPr="00A227DA">
        <w:rPr>
          <w:strike/>
          <w:sz w:val="18"/>
          <w:lang w:val="de-DE"/>
        </w:rPr>
        <w:t xml:space="preserve">  </w:t>
      </w:r>
      <w:r w:rsidRPr="00A227DA">
        <w:rPr>
          <w:sz w:val="18"/>
          <w:lang w:val="de-DE"/>
        </w:rPr>
        <w:t>Kapitel 7) – Darstellung der Merkmale:  Gebilligte Merkmale</w:t>
      </w:r>
      <w:bookmarkEnd w:id="153"/>
      <w:bookmarkEnd w:id="154"/>
      <w:bookmarkEnd w:id="155"/>
    </w:p>
    <w:p w:rsidR="00C930A7" w:rsidRPr="00A227DA" w:rsidRDefault="00C930A7" w:rsidP="00640005">
      <w:pPr>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 xml:space="preserve">„Eine Sammlung gebilligter Merkmale mit ihren entsprechenden Ausprägungsstufen, die bereits für die Aufnahme in die bestehenden Prüfungsrichtlinien gebilligt wurden, </w:t>
      </w:r>
      <w:r w:rsidRPr="00A227DA">
        <w:rPr>
          <w:rFonts w:cs="Arial"/>
          <w:sz w:val="18"/>
          <w:szCs w:val="18"/>
          <w:highlight w:val="lightGray"/>
          <w:u w:val="single"/>
          <w:lang w:val="de-DE"/>
        </w:rPr>
        <w:t>[nach der Annahme von Dokument TGP/7] („gebilligte Merkmale“)</w:t>
      </w:r>
      <w:r w:rsidRPr="00A227DA">
        <w:rPr>
          <w:rFonts w:cs="Arial"/>
          <w:sz w:val="18"/>
          <w:szCs w:val="18"/>
          <w:u w:val="single"/>
          <w:lang w:val="de-DE"/>
        </w:rPr>
        <w:t xml:space="preserve"> </w:t>
      </w:r>
      <w:r w:rsidRPr="00A227DA">
        <w:rPr>
          <w:rFonts w:cs="Arial"/>
          <w:sz w:val="18"/>
          <w:szCs w:val="18"/>
          <w:lang w:val="de-DE"/>
        </w:rPr>
        <w:t xml:space="preserve">ist </w:t>
      </w:r>
      <w:r w:rsidRPr="00A227DA">
        <w:rPr>
          <w:rFonts w:cs="Arial"/>
          <w:strike/>
          <w:sz w:val="18"/>
          <w:szCs w:val="18"/>
          <w:highlight w:val="lightGray"/>
          <w:lang w:val="de-DE"/>
        </w:rPr>
        <w:t>in Anlage 4 „Sammlung gebilligter Merkmale”</w:t>
      </w:r>
      <w:r w:rsidRPr="00A227DA">
        <w:rPr>
          <w:rFonts w:cs="Arial"/>
          <w:sz w:val="18"/>
          <w:szCs w:val="18"/>
          <w:highlight w:val="lightGray"/>
          <w:lang w:val="de-DE"/>
        </w:rPr>
        <w:t xml:space="preserve"> </w:t>
      </w:r>
      <w:r w:rsidRPr="00A227DA">
        <w:rPr>
          <w:rFonts w:cs="Arial"/>
          <w:sz w:val="18"/>
          <w:szCs w:val="18"/>
          <w:highlight w:val="lightGray"/>
          <w:u w:val="single"/>
          <w:lang w:val="de-DE"/>
        </w:rPr>
        <w:t>in der webbasierten TG-Mustervorlage enthalten.</w:t>
      </w:r>
      <w:r w:rsidRPr="00A227DA">
        <w:rPr>
          <w:rFonts w:cs="Arial"/>
          <w:sz w:val="18"/>
          <w:szCs w:val="18"/>
          <w:lang w:val="de-DE"/>
        </w:rPr>
        <w:t xml:space="preserve"> Die Entwicklung dieser Sammlung verfolgt zwei Hauptzwecke: Erstens trägt sie dazu bei sicherzustellen, daß die für dieselben oder ähnliche im Technischen Fragebogen enthaltenen Merkmale verwendeten Ausprägungsstufen möglichst weitgehend harmonisiert werden. Zweitens wurden die in der Sammlung enthaltenen Merkmale bereits in die UPOV-Sprachen übersetzt. So kosten Prüfungsrichtlinien, die die </w:t>
      </w:r>
      <w:r w:rsidRPr="00A227DA">
        <w:rPr>
          <w:rFonts w:cs="Arial"/>
          <w:sz w:val="18"/>
          <w:szCs w:val="18"/>
          <w:highlight w:val="lightGray"/>
          <w:u w:val="single"/>
          <w:lang w:val="de-DE"/>
        </w:rPr>
        <w:t>gebilligten</w:t>
      </w:r>
      <w:r w:rsidRPr="00A227DA">
        <w:rPr>
          <w:rFonts w:cs="Arial"/>
          <w:sz w:val="18"/>
          <w:szCs w:val="18"/>
          <w:lang w:val="de-DE"/>
        </w:rPr>
        <w:t xml:space="preserve"> Merkmale </w:t>
      </w:r>
      <w:r w:rsidRPr="00A227DA">
        <w:rPr>
          <w:rFonts w:cs="Arial"/>
          <w:strike/>
          <w:sz w:val="18"/>
          <w:szCs w:val="18"/>
          <w:highlight w:val="lightGray"/>
          <w:lang w:val="de-DE"/>
        </w:rPr>
        <w:t>aus Anlage 4</w:t>
      </w:r>
      <w:r w:rsidRPr="00A227DA">
        <w:rPr>
          <w:rFonts w:cs="Arial"/>
          <w:sz w:val="18"/>
          <w:szCs w:val="18"/>
          <w:lang w:val="de-DE"/>
        </w:rPr>
        <w:t xml:space="preserve"> verwenden, die UPOV weniger und dürften weniger Verzögerungen bei der Vorlage zur Annahme erfahren.</w:t>
      </w:r>
      <w:r w:rsidRPr="00A227DA">
        <w:rPr>
          <w:rFonts w:cs="Arial"/>
          <w:sz w:val="18"/>
          <w:szCs w:val="18"/>
          <w:vertAlign w:val="superscript"/>
          <w:lang w:val="de-DE"/>
        </w:rPr>
        <w:t xml:space="preserve"> </w:t>
      </w:r>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 xml:space="preserve">„Die Verfasser von Prüfungsrichtlinien werden ersucht, </w:t>
      </w:r>
      <w:r w:rsidRPr="00A227DA">
        <w:rPr>
          <w:rFonts w:cs="Arial"/>
          <w:strike/>
          <w:sz w:val="18"/>
          <w:szCs w:val="18"/>
          <w:highlight w:val="lightGray"/>
          <w:lang w:val="de-DE"/>
        </w:rPr>
        <w:t>die Sammlung</w:t>
      </w:r>
      <w:r w:rsidRPr="00A227DA">
        <w:rPr>
          <w:rFonts w:cs="Arial"/>
          <w:sz w:val="18"/>
          <w:szCs w:val="18"/>
          <w:lang w:val="de-DE"/>
        </w:rPr>
        <w:t xml:space="preserve"> </w:t>
      </w:r>
      <w:r w:rsidRPr="00A227DA">
        <w:rPr>
          <w:rFonts w:cs="Arial"/>
          <w:sz w:val="18"/>
          <w:szCs w:val="18"/>
          <w:highlight w:val="lightGray"/>
          <w:u w:val="single"/>
          <w:lang w:val="de-DE"/>
        </w:rPr>
        <w:t>die gebilligten Merkmale</w:t>
      </w:r>
      <w:r w:rsidRPr="00A227DA">
        <w:rPr>
          <w:rFonts w:cs="Arial"/>
          <w:sz w:val="18"/>
          <w:szCs w:val="18"/>
          <w:lang w:val="de-DE"/>
        </w:rPr>
        <w:t xml:space="preserve"> nach dem Merkmal, das sie zu verwenden wünschen, zu durchsuchen. Ist das entsprechende Merkmal mit seinen entsprechenden Ausprägungsstufen gefunden, kann es </w:t>
      </w:r>
      <w:r w:rsidRPr="00A227DA">
        <w:rPr>
          <w:rFonts w:cs="Arial"/>
          <w:strike/>
          <w:sz w:val="18"/>
          <w:szCs w:val="18"/>
          <w:highlight w:val="lightGray"/>
          <w:lang w:val="de-DE"/>
        </w:rPr>
        <w:t>direkt in</w:t>
      </w:r>
      <w:r w:rsidRPr="00A227DA">
        <w:rPr>
          <w:rFonts w:cs="Arial"/>
          <w:sz w:val="18"/>
          <w:szCs w:val="18"/>
          <w:lang w:val="de-DE"/>
        </w:rPr>
        <w:t xml:space="preserve"> </w:t>
      </w:r>
      <w:r w:rsidRPr="00A227DA">
        <w:rPr>
          <w:rFonts w:cs="Arial"/>
          <w:sz w:val="18"/>
          <w:szCs w:val="18"/>
          <w:highlight w:val="lightGray"/>
          <w:u w:val="single"/>
          <w:lang w:val="de-DE"/>
        </w:rPr>
        <w:t>für</w:t>
      </w:r>
      <w:r w:rsidRPr="00A227DA">
        <w:rPr>
          <w:rFonts w:cs="Arial"/>
          <w:sz w:val="18"/>
          <w:szCs w:val="18"/>
          <w:lang w:val="de-DE"/>
        </w:rPr>
        <w:t xml:space="preserve"> die neuen Prüfungsrichtlinien </w:t>
      </w:r>
      <w:r w:rsidRPr="00A227DA">
        <w:rPr>
          <w:rFonts w:cs="Arial"/>
          <w:strike/>
          <w:sz w:val="18"/>
          <w:szCs w:val="18"/>
          <w:highlight w:val="lightGray"/>
          <w:lang w:val="de-DE"/>
        </w:rPr>
        <w:t>kopiert</w:t>
      </w:r>
      <w:r w:rsidRPr="00A227DA">
        <w:rPr>
          <w:rFonts w:cs="Arial"/>
          <w:sz w:val="18"/>
          <w:szCs w:val="18"/>
          <w:lang w:val="de-DE"/>
        </w:rPr>
        <w:t xml:space="preserve"> </w:t>
      </w:r>
      <w:r w:rsidRPr="00A227DA">
        <w:rPr>
          <w:rFonts w:cs="Arial"/>
          <w:sz w:val="18"/>
          <w:szCs w:val="18"/>
          <w:highlight w:val="lightGray"/>
          <w:u w:val="single"/>
          <w:lang w:val="de-DE"/>
        </w:rPr>
        <w:t>ausgewählt werden.</w:t>
      </w:r>
      <w:r w:rsidRPr="00A227DA">
        <w:rPr>
          <w:rFonts w:cs="Arial"/>
          <w:sz w:val="18"/>
          <w:szCs w:val="18"/>
          <w:lang w:val="de-DE"/>
        </w:rPr>
        <w:t xml:space="preserve"> Es ist jedoch daran zu erinnern, daß Merkmale an verschiedenen Pflanzentypen oder verschiedenen Organen derselben Pflanze, die sich sehr ähnlich zu sein scheinen, tatsächlich verschiedenen Typen genetischer Kontrolle unterliegen können. So könnte beispielsweise das Merkmal „Form“ an einem Pflanzentyp oder einem Org</w:t>
      </w:r>
      <w:r w:rsidR="00A227DA">
        <w:rPr>
          <w:rFonts w:cs="Arial"/>
          <w:sz w:val="18"/>
          <w:szCs w:val="18"/>
          <w:lang w:val="de-DE"/>
        </w:rPr>
        <w:t>an ein qualitatives Merkmal, z. </w:t>
      </w:r>
      <w:r w:rsidRPr="00A227DA">
        <w:rPr>
          <w:rFonts w:cs="Arial"/>
          <w:sz w:val="18"/>
          <w:szCs w:val="18"/>
          <w:lang w:val="de-DE"/>
        </w:rPr>
        <w:t>B. gerade (1), gebogen (2), an einem anderen Pflanzentyp oder Organ jedoch ein quantitatives Merkmal, z. B. gerade oder leicht gebogen (1), mittel gebogen (2), stark gebogen (3), sein.</w:t>
      </w:r>
    </w:p>
    <w:p w:rsidR="00C930A7" w:rsidRPr="00A227DA" w:rsidRDefault="00C930A7" w:rsidP="00640005">
      <w:pPr>
        <w:ind w:left="567"/>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 xml:space="preserve">„Ist das erforderliche Merkmal </w:t>
      </w:r>
      <w:r w:rsidRPr="00A227DA">
        <w:rPr>
          <w:rFonts w:cs="Arial"/>
          <w:strike/>
          <w:sz w:val="18"/>
          <w:szCs w:val="18"/>
          <w:highlight w:val="lightGray"/>
          <w:lang w:val="de-DE"/>
        </w:rPr>
        <w:t xml:space="preserve">nicht in der Sammlung </w:t>
      </w:r>
      <w:r w:rsidRPr="00A227DA">
        <w:rPr>
          <w:rFonts w:cs="Arial"/>
          <w:sz w:val="18"/>
          <w:szCs w:val="18"/>
          <w:lang w:val="de-DE"/>
        </w:rPr>
        <w:t xml:space="preserve"> </w:t>
      </w:r>
      <w:r w:rsidRPr="00A227DA">
        <w:rPr>
          <w:rFonts w:cs="Arial"/>
          <w:sz w:val="18"/>
          <w:szCs w:val="18"/>
          <w:highlight w:val="lightGray"/>
          <w:u w:val="single"/>
          <w:lang w:val="de-DE"/>
        </w:rPr>
        <w:t>kein gebilligtes Merkmal</w:t>
      </w:r>
      <w:r w:rsidRPr="00A227DA">
        <w:rPr>
          <w:rFonts w:cs="Arial"/>
          <w:sz w:val="18"/>
          <w:szCs w:val="18"/>
          <w:lang w:val="de-DE"/>
        </w:rPr>
        <w:t>, wird in GN 18, GN 19 und GN 20 Anleitung gegeben.</w:t>
      </w:r>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156" w:name="_Toc27819194"/>
      <w:bookmarkStart w:id="157" w:name="_Toc27819375"/>
      <w:bookmarkStart w:id="158" w:name="_Toc27819556"/>
      <w:bookmarkStart w:id="159" w:name="_Toc463342996"/>
      <w:bookmarkStart w:id="160" w:name="_Toc476841865"/>
      <w:bookmarkStart w:id="161" w:name="_Toc477418969"/>
      <w:r w:rsidRPr="00A227DA">
        <w:rPr>
          <w:sz w:val="18"/>
          <w:lang w:val="de-DE"/>
        </w:rPr>
        <w:t>„GN 18   (</w:t>
      </w:r>
      <w:r w:rsidRPr="00A227DA">
        <w:rPr>
          <w:strike/>
          <w:sz w:val="18"/>
          <w:highlight w:val="lightGray"/>
          <w:lang w:val="de-DE"/>
        </w:rPr>
        <w:t>TG-Mustervorlage:</w:t>
      </w:r>
      <w:r w:rsidRPr="00A227DA">
        <w:rPr>
          <w:strike/>
          <w:sz w:val="18"/>
          <w:lang w:val="de-DE"/>
        </w:rPr>
        <w:t xml:space="preserve">  </w:t>
      </w:r>
      <w:r w:rsidRPr="00A227DA">
        <w:rPr>
          <w:sz w:val="18"/>
          <w:lang w:val="de-DE"/>
        </w:rPr>
        <w:t>Kapitel 7</w:t>
      </w:r>
      <w:r w:rsidRPr="00A227DA">
        <w:rPr>
          <w:strike/>
          <w:sz w:val="18"/>
          <w:highlight w:val="lightGray"/>
          <w:lang w:val="de-DE"/>
        </w:rPr>
        <w:t>:  Spalte 3</w:t>
      </w:r>
      <w:r w:rsidRPr="00A227DA">
        <w:rPr>
          <w:sz w:val="18"/>
          <w:lang w:val="de-DE"/>
        </w:rPr>
        <w:t>) – Darstellung der Merkmale: Überschrift eines Merkmals</w:t>
      </w:r>
      <w:bookmarkEnd w:id="156"/>
      <w:bookmarkEnd w:id="157"/>
      <w:bookmarkEnd w:id="158"/>
      <w:bookmarkEnd w:id="159"/>
      <w:r w:rsidRPr="00A227DA">
        <w:rPr>
          <w:sz w:val="18"/>
          <w:lang w:val="de-DE"/>
        </w:rPr>
        <w:t>”</w:t>
      </w:r>
      <w:bookmarkEnd w:id="160"/>
      <w:bookmarkEnd w:id="161"/>
    </w:p>
    <w:p w:rsidR="00C930A7" w:rsidRPr="00A227DA" w:rsidRDefault="00C930A7" w:rsidP="00640005">
      <w:pPr>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w:t>
      </w:r>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162" w:name="_Toc27819199"/>
      <w:bookmarkStart w:id="163" w:name="_Toc27819380"/>
      <w:bookmarkStart w:id="164" w:name="_Toc27819561"/>
      <w:bookmarkStart w:id="165" w:name="_Toc463343000"/>
      <w:bookmarkStart w:id="166" w:name="_Toc476841866"/>
      <w:bookmarkStart w:id="167" w:name="_Toc477418970"/>
      <w:r w:rsidRPr="00A227DA">
        <w:rPr>
          <w:sz w:val="18"/>
          <w:lang w:val="de-DE"/>
        </w:rPr>
        <w:t>„GN 19   (</w:t>
      </w:r>
      <w:r w:rsidRPr="00A227DA">
        <w:rPr>
          <w:strike/>
          <w:sz w:val="18"/>
          <w:highlight w:val="lightGray"/>
          <w:lang w:val="de-DE"/>
        </w:rPr>
        <w:t>TG-Mustervorlage:</w:t>
      </w:r>
      <w:r w:rsidRPr="00A227DA">
        <w:rPr>
          <w:strike/>
          <w:sz w:val="18"/>
          <w:lang w:val="de-DE"/>
        </w:rPr>
        <w:t xml:space="preserve">  </w:t>
      </w:r>
      <w:r w:rsidRPr="00A227DA">
        <w:rPr>
          <w:sz w:val="18"/>
          <w:lang w:val="de-DE"/>
        </w:rPr>
        <w:t>Kapitel 7</w:t>
      </w:r>
      <w:r w:rsidRPr="00A227DA">
        <w:rPr>
          <w:strike/>
          <w:sz w:val="18"/>
          <w:highlight w:val="lightGray"/>
          <w:lang w:val="de-DE"/>
        </w:rPr>
        <w:t>:  Spalte 3</w:t>
      </w:r>
      <w:r w:rsidRPr="00A227DA">
        <w:rPr>
          <w:sz w:val="18"/>
          <w:lang w:val="de-DE"/>
        </w:rPr>
        <w:t xml:space="preserve">) – </w:t>
      </w:r>
      <w:bookmarkEnd w:id="162"/>
      <w:bookmarkEnd w:id="163"/>
      <w:bookmarkEnd w:id="164"/>
      <w:r w:rsidRPr="00A227DA">
        <w:rPr>
          <w:sz w:val="18"/>
          <w:lang w:val="de-DE"/>
        </w:rPr>
        <w:t>Darstellung der Merkmale:  Allgemeine Darstellung der Ausprägungsstufen</w:t>
      </w:r>
      <w:bookmarkEnd w:id="165"/>
      <w:r w:rsidRPr="00A227DA">
        <w:rPr>
          <w:sz w:val="18"/>
          <w:lang w:val="de-DE"/>
        </w:rPr>
        <w:t>”</w:t>
      </w:r>
      <w:bookmarkEnd w:id="166"/>
      <w:bookmarkEnd w:id="167"/>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168" w:name="_Toc463343009"/>
      <w:bookmarkStart w:id="169" w:name="_Toc476841867"/>
      <w:bookmarkStart w:id="170" w:name="_Toc477418971"/>
      <w:r w:rsidRPr="00A227DA">
        <w:rPr>
          <w:sz w:val="18"/>
          <w:lang w:val="de-DE"/>
        </w:rPr>
        <w:t>„GN 20   (</w:t>
      </w:r>
      <w:r w:rsidRPr="00A227DA">
        <w:rPr>
          <w:strike/>
          <w:sz w:val="18"/>
          <w:highlight w:val="lightGray"/>
          <w:lang w:val="de-DE"/>
        </w:rPr>
        <w:t>TG-Mustervorlage:</w:t>
      </w:r>
      <w:r w:rsidRPr="00A227DA">
        <w:rPr>
          <w:strike/>
          <w:sz w:val="18"/>
          <w:lang w:val="de-DE"/>
        </w:rPr>
        <w:t xml:space="preserve">  </w:t>
      </w:r>
      <w:r w:rsidRPr="00A227DA">
        <w:rPr>
          <w:sz w:val="18"/>
          <w:lang w:val="de-DE"/>
        </w:rPr>
        <w:t>Kapitel 7</w:t>
      </w:r>
      <w:r w:rsidRPr="00A227DA">
        <w:rPr>
          <w:strike/>
          <w:sz w:val="18"/>
          <w:highlight w:val="lightGray"/>
          <w:lang w:val="de-DE"/>
        </w:rPr>
        <w:t>:  Spalte 3</w:t>
      </w:r>
      <w:r w:rsidRPr="00A227DA">
        <w:rPr>
          <w:sz w:val="18"/>
          <w:lang w:val="de-DE"/>
        </w:rPr>
        <w:t>) – Darstellung der Merkmale:  Ausprägungsstufen nach Ausprägungstyp eines Merkmals</w:t>
      </w:r>
      <w:bookmarkEnd w:id="168"/>
      <w:r w:rsidRPr="00A227DA">
        <w:rPr>
          <w:sz w:val="18"/>
          <w:lang w:val="de-DE"/>
        </w:rPr>
        <w:t>”</w:t>
      </w:r>
      <w:bookmarkEnd w:id="169"/>
      <w:bookmarkEnd w:id="170"/>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171" w:name="_Toc27819191"/>
      <w:bookmarkStart w:id="172" w:name="_Toc27819372"/>
      <w:bookmarkStart w:id="173" w:name="_Toc27819553"/>
      <w:bookmarkStart w:id="174" w:name="_Toc226858814"/>
      <w:bookmarkStart w:id="175" w:name="_Toc463343031"/>
      <w:bookmarkStart w:id="176" w:name="_Toc476841868"/>
      <w:bookmarkStart w:id="177" w:name="_Toc477418972"/>
      <w:r w:rsidRPr="00A227DA">
        <w:rPr>
          <w:sz w:val="18"/>
          <w:lang w:val="de-DE"/>
        </w:rPr>
        <w:t>„GN 21   (</w:t>
      </w:r>
      <w:r w:rsidRPr="00A227DA">
        <w:rPr>
          <w:sz w:val="18"/>
          <w:highlight w:val="lightGray"/>
          <w:lang w:val="de-DE"/>
        </w:rPr>
        <w:t>TG-Mustervorlage:</w:t>
      </w:r>
      <w:r w:rsidRPr="00A227DA">
        <w:rPr>
          <w:sz w:val="18"/>
          <w:lang w:val="de-DE"/>
        </w:rPr>
        <w:t xml:space="preserve">  Kapitel 7</w:t>
      </w:r>
      <w:r w:rsidRPr="00A227DA">
        <w:rPr>
          <w:sz w:val="18"/>
          <w:highlight w:val="lightGray"/>
          <w:lang w:val="de-DE"/>
        </w:rPr>
        <w:t>:  Spalte 1, Ausprägungsstufe Reihe 1</w:t>
      </w:r>
      <w:r w:rsidRPr="00A227DA">
        <w:rPr>
          <w:sz w:val="18"/>
          <w:lang w:val="de-DE"/>
        </w:rPr>
        <w:t>) – Ausprägungstypen des Merkmals</w:t>
      </w:r>
      <w:bookmarkEnd w:id="171"/>
      <w:bookmarkEnd w:id="172"/>
      <w:bookmarkEnd w:id="173"/>
      <w:bookmarkEnd w:id="174"/>
      <w:bookmarkEnd w:id="175"/>
      <w:r w:rsidRPr="00A227DA">
        <w:rPr>
          <w:sz w:val="18"/>
          <w:lang w:val="de-DE"/>
        </w:rPr>
        <w:t>”</w:t>
      </w:r>
      <w:bookmarkEnd w:id="176"/>
      <w:bookmarkEnd w:id="177"/>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178" w:name="_Toc226858815"/>
      <w:bookmarkStart w:id="179" w:name="_Toc463343032"/>
      <w:bookmarkStart w:id="180" w:name="_Toc476841869"/>
      <w:bookmarkStart w:id="181" w:name="_Toc477418973"/>
      <w:r w:rsidRPr="00A227DA">
        <w:rPr>
          <w:sz w:val="18"/>
          <w:lang w:val="de-DE"/>
        </w:rPr>
        <w:t>„GN 22   (</w:t>
      </w:r>
      <w:r w:rsidRPr="00A227DA">
        <w:rPr>
          <w:strike/>
          <w:sz w:val="18"/>
          <w:highlight w:val="lightGray"/>
          <w:lang w:val="de-DE"/>
        </w:rPr>
        <w:t>TG-Mustervorlage:</w:t>
      </w:r>
      <w:r w:rsidRPr="00A227DA">
        <w:rPr>
          <w:strike/>
          <w:sz w:val="18"/>
          <w:lang w:val="de-DE"/>
        </w:rPr>
        <w:t xml:space="preserve">  </w:t>
      </w:r>
      <w:r w:rsidRPr="00A227DA">
        <w:rPr>
          <w:sz w:val="18"/>
          <w:lang w:val="de-DE"/>
        </w:rPr>
        <w:t>Kapitel 7</w:t>
      </w:r>
      <w:r w:rsidRPr="00A227DA">
        <w:rPr>
          <w:strike/>
          <w:sz w:val="18"/>
          <w:highlight w:val="lightGray"/>
          <w:lang w:val="de-DE"/>
        </w:rPr>
        <w:t>:  Spalte 1, Kopfzeile 3</w:t>
      </w:r>
      <w:r w:rsidRPr="00A227DA">
        <w:rPr>
          <w:sz w:val="18"/>
          <w:lang w:val="de-DE"/>
        </w:rPr>
        <w:t>) – Erläuterungen zu einzelnen Merkmalen</w:t>
      </w:r>
      <w:bookmarkEnd w:id="178"/>
      <w:bookmarkEnd w:id="179"/>
      <w:r w:rsidRPr="00A227DA">
        <w:rPr>
          <w:sz w:val="18"/>
          <w:lang w:val="de-DE"/>
        </w:rPr>
        <w:t>”</w:t>
      </w:r>
      <w:bookmarkEnd w:id="180"/>
      <w:bookmarkEnd w:id="181"/>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182" w:name="_Toc226858816"/>
      <w:bookmarkStart w:id="183" w:name="_Toc463343033"/>
      <w:bookmarkStart w:id="184" w:name="_Toc476841870"/>
      <w:bookmarkStart w:id="185" w:name="_Toc477418974"/>
      <w:r w:rsidRPr="00A227DA">
        <w:rPr>
          <w:sz w:val="18"/>
          <w:lang w:val="de-DE"/>
        </w:rPr>
        <w:t>„GN 23   (</w:t>
      </w:r>
      <w:r w:rsidRPr="00A227DA">
        <w:rPr>
          <w:strike/>
          <w:sz w:val="18"/>
          <w:highlight w:val="lightGray"/>
          <w:lang w:val="de-DE"/>
        </w:rPr>
        <w:t>TG-Mustervorlage:</w:t>
      </w:r>
      <w:r w:rsidRPr="00A227DA">
        <w:rPr>
          <w:strike/>
          <w:sz w:val="18"/>
          <w:lang w:val="de-DE"/>
        </w:rPr>
        <w:t xml:space="preserve">  </w:t>
      </w:r>
      <w:r w:rsidRPr="00A227DA">
        <w:rPr>
          <w:sz w:val="18"/>
          <w:lang w:val="de-DE"/>
        </w:rPr>
        <w:t>Kapitel 7:  Spalte 2, Ausprägungsstufe Reihe 1) – Erläuterungen, die mehrere Merkmale betreffen</w:t>
      </w:r>
      <w:bookmarkEnd w:id="182"/>
      <w:bookmarkEnd w:id="183"/>
      <w:bookmarkEnd w:id="184"/>
      <w:bookmarkEnd w:id="185"/>
      <w:r w:rsidRPr="00A227DA">
        <w:rPr>
          <w:sz w:val="18"/>
          <w:lang w:val="de-DE"/>
        </w:rPr>
        <w:t xml:space="preserve"> </w:t>
      </w:r>
    </w:p>
    <w:p w:rsidR="00C930A7" w:rsidRPr="00A227DA" w:rsidRDefault="00C930A7" w:rsidP="00640005">
      <w:pPr>
        <w:rPr>
          <w:rFonts w:cs="Arial"/>
          <w:sz w:val="18"/>
          <w:szCs w:val="18"/>
          <w:lang w:val="de-DE"/>
        </w:rPr>
      </w:pPr>
    </w:p>
    <w:p w:rsidR="00C930A7" w:rsidRPr="00A227DA" w:rsidRDefault="00C930A7" w:rsidP="00640005">
      <w:pPr>
        <w:ind w:left="567"/>
        <w:rPr>
          <w:rFonts w:cs="Arial"/>
          <w:sz w:val="18"/>
          <w:szCs w:val="18"/>
          <w:lang w:val="de-DE"/>
        </w:rPr>
      </w:pPr>
      <w:r w:rsidRPr="00A227DA">
        <w:rPr>
          <w:rFonts w:cs="Arial"/>
          <w:sz w:val="18"/>
          <w:szCs w:val="18"/>
          <w:lang w:val="de-DE"/>
        </w:rPr>
        <w:t xml:space="preserve">„Wenn eine Erläuterung für mehrere Merkmale gilt (z. B. Teil der Pflanze, an dem bestimmte Merkmale zu erfassen sind, Abbildungen von Pflanzenteilen, usw.), insbesondere für Merkmale, die in der Merkmalstabelle nicht unmittelbar aufeinanderfolgen, wird </w:t>
      </w:r>
      <w:r w:rsidRPr="00A227DA">
        <w:rPr>
          <w:rFonts w:cs="Arial"/>
          <w:strike/>
          <w:sz w:val="18"/>
          <w:szCs w:val="18"/>
          <w:lang w:val="de-DE"/>
        </w:rPr>
        <w:t xml:space="preserve"> </w:t>
      </w:r>
      <w:r w:rsidRPr="00A227DA">
        <w:rPr>
          <w:rFonts w:cs="Arial"/>
          <w:strike/>
          <w:sz w:val="18"/>
          <w:szCs w:val="18"/>
          <w:highlight w:val="lightGray"/>
          <w:lang w:val="de-DE"/>
        </w:rPr>
        <w:t>in Spalte 2</w:t>
      </w:r>
      <w:r w:rsidRPr="00A227DA">
        <w:rPr>
          <w:rFonts w:cs="Arial"/>
          <w:sz w:val="18"/>
          <w:szCs w:val="18"/>
          <w:lang w:val="de-DE"/>
        </w:rPr>
        <w:t xml:space="preserve"> </w:t>
      </w:r>
      <w:r w:rsidRPr="00A227DA">
        <w:rPr>
          <w:rFonts w:cs="Arial"/>
          <w:sz w:val="18"/>
          <w:szCs w:val="18"/>
          <w:highlight w:val="lightGray"/>
          <w:u w:val="single"/>
          <w:lang w:val="de-DE"/>
        </w:rPr>
        <w:t xml:space="preserve">über der Überschrift des Merkmals </w:t>
      </w:r>
      <w:r w:rsidRPr="00A227DA">
        <w:rPr>
          <w:rFonts w:cs="Arial"/>
          <w:sz w:val="18"/>
          <w:szCs w:val="18"/>
          <w:lang w:val="de-DE"/>
        </w:rPr>
        <w:t>eine Anmerkung angebracht und die Erläuterung gemäß ASW 11 in Kapitel 8.1 gegeben.  Bei Angabe des Stadiums der Erfassung sollten diese Angaben gemäß GN 24 „Entwicklungsstadium“ erfolgen.“</w:t>
      </w:r>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186" w:name="_Toc27819192"/>
      <w:bookmarkStart w:id="187" w:name="_Toc27819373"/>
      <w:bookmarkStart w:id="188" w:name="_Toc27819554"/>
      <w:bookmarkStart w:id="189" w:name="_Toc226858817"/>
      <w:bookmarkStart w:id="190" w:name="_Toc463343034"/>
      <w:bookmarkStart w:id="191" w:name="_Toc476841871"/>
      <w:bookmarkStart w:id="192" w:name="_Toc477418975"/>
      <w:r w:rsidRPr="00A227DA">
        <w:rPr>
          <w:sz w:val="18"/>
          <w:lang w:val="de-DE"/>
        </w:rPr>
        <w:t>„GN 24   (</w:t>
      </w:r>
      <w:r w:rsidRPr="00A227DA">
        <w:rPr>
          <w:strike/>
          <w:sz w:val="18"/>
          <w:highlight w:val="lightGray"/>
          <w:lang w:val="de-DE"/>
        </w:rPr>
        <w:t>TG-Mustervorlage:</w:t>
      </w:r>
      <w:r w:rsidRPr="00A227DA">
        <w:rPr>
          <w:strike/>
          <w:sz w:val="18"/>
          <w:lang w:val="de-DE"/>
        </w:rPr>
        <w:t xml:space="preserve">  </w:t>
      </w:r>
      <w:r w:rsidRPr="00A227DA">
        <w:rPr>
          <w:sz w:val="18"/>
          <w:lang w:val="de-DE"/>
        </w:rPr>
        <w:t>Kapitel 7</w:t>
      </w:r>
      <w:r w:rsidRPr="00A227DA">
        <w:rPr>
          <w:strike/>
          <w:sz w:val="18"/>
          <w:highlight w:val="lightGray"/>
          <w:lang w:val="de-DE"/>
        </w:rPr>
        <w:t>:  Spalte 2, Kopfzeile 1</w:t>
      </w:r>
      <w:r w:rsidRPr="00A227DA">
        <w:rPr>
          <w:sz w:val="18"/>
          <w:lang w:val="de-DE"/>
        </w:rPr>
        <w:t xml:space="preserve">) – </w:t>
      </w:r>
      <w:bookmarkEnd w:id="186"/>
      <w:bookmarkEnd w:id="187"/>
      <w:bookmarkEnd w:id="188"/>
      <w:r w:rsidRPr="00A227DA">
        <w:rPr>
          <w:sz w:val="18"/>
          <w:lang w:val="de-DE"/>
        </w:rPr>
        <w:t>Entwicklungsstadium</w:t>
      </w:r>
      <w:bookmarkEnd w:id="189"/>
      <w:bookmarkEnd w:id="190"/>
      <w:r w:rsidRPr="00A227DA">
        <w:rPr>
          <w:sz w:val="18"/>
          <w:lang w:val="de-DE"/>
        </w:rPr>
        <w:t>”</w:t>
      </w:r>
      <w:bookmarkEnd w:id="191"/>
      <w:bookmarkEnd w:id="192"/>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193" w:name="_Toc226858818"/>
      <w:bookmarkStart w:id="194" w:name="_Toc463343035"/>
      <w:bookmarkStart w:id="195" w:name="_Toc27819193"/>
      <w:bookmarkStart w:id="196" w:name="_Toc27819374"/>
      <w:bookmarkStart w:id="197" w:name="_Toc27819555"/>
      <w:bookmarkStart w:id="198" w:name="_Toc476841872"/>
      <w:bookmarkStart w:id="199" w:name="_Toc477418976"/>
      <w:r w:rsidRPr="00A227DA">
        <w:rPr>
          <w:sz w:val="18"/>
          <w:lang w:val="de-DE"/>
        </w:rPr>
        <w:t>„GN 25   (</w:t>
      </w:r>
      <w:r w:rsidRPr="00A227DA">
        <w:rPr>
          <w:strike/>
          <w:sz w:val="18"/>
          <w:highlight w:val="lightGray"/>
          <w:lang w:val="de-DE"/>
        </w:rPr>
        <w:t>TG-Mustervorlage:</w:t>
      </w:r>
      <w:r w:rsidRPr="00A227DA">
        <w:rPr>
          <w:strike/>
          <w:sz w:val="18"/>
          <w:lang w:val="de-DE"/>
        </w:rPr>
        <w:t xml:space="preserve">  </w:t>
      </w:r>
      <w:r w:rsidRPr="00A227DA">
        <w:rPr>
          <w:sz w:val="18"/>
          <w:lang w:val="de-DE"/>
        </w:rPr>
        <w:t>Kapitel 7</w:t>
      </w:r>
      <w:r w:rsidRPr="00A227DA">
        <w:rPr>
          <w:strike/>
          <w:sz w:val="18"/>
          <w:highlight w:val="lightGray"/>
          <w:lang w:val="de-DE"/>
        </w:rPr>
        <w:t>:  Spalte 2, Kopfzeile 1 oder 2</w:t>
      </w:r>
      <w:r w:rsidRPr="00A227DA">
        <w:rPr>
          <w:sz w:val="18"/>
          <w:lang w:val="de-DE"/>
        </w:rPr>
        <w:t>) – Empfehlungen für die Durchführung der Prüfung</w:t>
      </w:r>
      <w:bookmarkEnd w:id="193"/>
      <w:bookmarkEnd w:id="194"/>
      <w:bookmarkEnd w:id="195"/>
      <w:bookmarkEnd w:id="196"/>
      <w:bookmarkEnd w:id="197"/>
      <w:bookmarkEnd w:id="198"/>
      <w:bookmarkEnd w:id="199"/>
    </w:p>
    <w:p w:rsidR="00C930A7" w:rsidRPr="00A227DA" w:rsidRDefault="00C930A7" w:rsidP="00640005">
      <w:pPr>
        <w:rPr>
          <w:rFonts w:cs="Arial"/>
          <w:sz w:val="18"/>
          <w:szCs w:val="18"/>
          <w:lang w:val="de-DE"/>
        </w:rPr>
      </w:pPr>
    </w:p>
    <w:p w:rsidR="00C930A7" w:rsidRPr="00A227DA" w:rsidRDefault="00C930A7" w:rsidP="00A227DA">
      <w:pPr>
        <w:ind w:left="567"/>
        <w:rPr>
          <w:sz w:val="18"/>
          <w:lang w:val="de-DE"/>
        </w:rPr>
      </w:pPr>
      <w:bookmarkStart w:id="200" w:name="_Toc27819188"/>
      <w:bookmarkStart w:id="201" w:name="_Toc27819369"/>
      <w:bookmarkStart w:id="202" w:name="_Toc27819550"/>
      <w:bookmarkStart w:id="203" w:name="_Toc463343036"/>
      <w:bookmarkStart w:id="204" w:name="_Toc476841873"/>
      <w:bookmarkStart w:id="205" w:name="_Toc477418977"/>
      <w:r w:rsidRPr="00A227DA">
        <w:rPr>
          <w:sz w:val="18"/>
          <w:lang w:val="de-DE"/>
        </w:rPr>
        <w:t>„GN 26   (</w:t>
      </w:r>
      <w:r w:rsidRPr="00A227DA">
        <w:rPr>
          <w:strike/>
          <w:sz w:val="18"/>
          <w:highlight w:val="lightGray"/>
          <w:lang w:val="de-DE"/>
        </w:rPr>
        <w:t>TG-Mustervorlage:</w:t>
      </w:r>
      <w:r w:rsidRPr="00A227DA">
        <w:rPr>
          <w:strike/>
          <w:sz w:val="18"/>
          <w:lang w:val="de-DE"/>
        </w:rPr>
        <w:t xml:space="preserve">  </w:t>
      </w:r>
      <w:r w:rsidRPr="00A227DA">
        <w:rPr>
          <w:sz w:val="18"/>
          <w:lang w:val="de-DE"/>
        </w:rPr>
        <w:t>Kapitel 7</w:t>
      </w:r>
      <w:r w:rsidRPr="00A227DA">
        <w:rPr>
          <w:strike/>
          <w:sz w:val="18"/>
          <w:highlight w:val="lightGray"/>
          <w:lang w:val="de-DE"/>
        </w:rPr>
        <w:t>:  Spalte 1</w:t>
      </w:r>
      <w:r w:rsidRPr="00A227DA">
        <w:rPr>
          <w:sz w:val="18"/>
          <w:lang w:val="de-DE"/>
        </w:rPr>
        <w:t>) – Reihenfolge der Merkmale in der Merkmalstabelle</w:t>
      </w:r>
      <w:bookmarkEnd w:id="200"/>
      <w:bookmarkEnd w:id="201"/>
      <w:bookmarkEnd w:id="202"/>
      <w:bookmarkEnd w:id="203"/>
      <w:r w:rsidRPr="00A227DA">
        <w:rPr>
          <w:sz w:val="18"/>
          <w:lang w:val="de-DE"/>
        </w:rPr>
        <w:t>”</w:t>
      </w:r>
      <w:bookmarkEnd w:id="204"/>
      <w:bookmarkEnd w:id="205"/>
      <w:r w:rsidRPr="00A227DA">
        <w:rPr>
          <w:sz w:val="18"/>
          <w:lang w:val="de-DE"/>
        </w:rPr>
        <w:t xml:space="preserve"> </w:t>
      </w:r>
    </w:p>
    <w:p w:rsidR="00C930A7" w:rsidRPr="00A227DA" w:rsidRDefault="00C930A7" w:rsidP="00640005">
      <w:pPr>
        <w:ind w:left="567"/>
        <w:rPr>
          <w:sz w:val="18"/>
          <w:lang w:val="de-DE"/>
        </w:rPr>
      </w:pPr>
      <w:r w:rsidRPr="00A227DA">
        <w:rPr>
          <w:sz w:val="18"/>
          <w:lang w:val="de-DE"/>
        </w:rPr>
        <w:t xml:space="preserve"> </w:t>
      </w:r>
    </w:p>
    <w:p w:rsidR="00C930A7" w:rsidRPr="00A227DA" w:rsidRDefault="00C930A7" w:rsidP="00640005">
      <w:pPr>
        <w:ind w:left="567"/>
        <w:rPr>
          <w:rFonts w:cs="Arial"/>
          <w:sz w:val="18"/>
          <w:szCs w:val="18"/>
          <w:lang w:val="de-DE"/>
        </w:rPr>
      </w:pPr>
      <w:r w:rsidRPr="00A227DA">
        <w:rPr>
          <w:rFonts w:cs="Arial"/>
          <w:sz w:val="18"/>
          <w:szCs w:val="18"/>
          <w:lang w:val="de-DE"/>
        </w:rPr>
        <w:t>“GN 28 (TG Template: Kapitel 6.4) – Beispielsorten</w:t>
      </w:r>
    </w:p>
    <w:p w:rsidR="00C930A7" w:rsidRPr="00A227DA" w:rsidRDefault="00C930A7" w:rsidP="00640005">
      <w:pPr>
        <w:ind w:left="567"/>
        <w:rPr>
          <w:rFonts w:cs="Arial"/>
          <w:sz w:val="18"/>
          <w:szCs w:val="18"/>
          <w:lang w:val="de-DE"/>
        </w:rPr>
      </w:pPr>
    </w:p>
    <w:p w:rsidR="00C930A7" w:rsidRPr="00A227DA" w:rsidRDefault="00C930A7" w:rsidP="00640005">
      <w:pPr>
        <w:keepNext/>
        <w:tabs>
          <w:tab w:val="left" w:pos="1418"/>
        </w:tabs>
        <w:ind w:left="567" w:right="567"/>
        <w:outlineLvl w:val="4"/>
        <w:rPr>
          <w:rFonts w:cs="Arial"/>
          <w:i/>
          <w:sz w:val="18"/>
          <w:szCs w:val="18"/>
          <w:lang w:val="de-DE"/>
        </w:rPr>
      </w:pPr>
      <w:r w:rsidRPr="00A227DA">
        <w:rPr>
          <w:rFonts w:cs="Arial"/>
          <w:i/>
          <w:sz w:val="18"/>
          <w:szCs w:val="18"/>
          <w:lang w:val="de-DE"/>
        </w:rPr>
        <w:t>„3.2</w:t>
      </w:r>
      <w:r w:rsidRPr="00A227DA">
        <w:rPr>
          <w:rFonts w:cs="Arial"/>
          <w:i/>
          <w:sz w:val="18"/>
          <w:szCs w:val="18"/>
          <w:lang w:val="de-DE"/>
        </w:rPr>
        <w:tab/>
        <w:t>Verschiedene Sortentypen</w:t>
      </w:r>
    </w:p>
    <w:p w:rsidR="00C930A7" w:rsidRPr="00A227DA" w:rsidRDefault="00C930A7" w:rsidP="00640005">
      <w:pPr>
        <w:tabs>
          <w:tab w:val="left" w:pos="1418"/>
        </w:tabs>
        <w:ind w:left="567" w:right="567"/>
        <w:rPr>
          <w:rFonts w:cs="Arial"/>
          <w:sz w:val="18"/>
          <w:szCs w:val="18"/>
          <w:lang w:val="de-DE"/>
        </w:rPr>
      </w:pPr>
    </w:p>
    <w:p w:rsidR="00C930A7" w:rsidRPr="00A227DA" w:rsidRDefault="00C930A7" w:rsidP="00640005">
      <w:pPr>
        <w:keepLines/>
        <w:tabs>
          <w:tab w:val="left" w:pos="1418"/>
        </w:tabs>
        <w:ind w:left="567" w:right="567"/>
        <w:rPr>
          <w:rFonts w:cs="Arial"/>
          <w:sz w:val="18"/>
          <w:szCs w:val="18"/>
          <w:lang w:val="de-DE"/>
        </w:rPr>
      </w:pPr>
      <w:r w:rsidRPr="00A227DA">
        <w:rPr>
          <w:rFonts w:cs="Arial"/>
          <w:sz w:val="18"/>
          <w:szCs w:val="18"/>
          <w:lang w:val="de-DE"/>
        </w:rPr>
        <w:t>„3.2.2</w:t>
      </w:r>
      <w:r w:rsidRPr="00A227DA">
        <w:rPr>
          <w:rFonts w:cs="Arial"/>
          <w:sz w:val="18"/>
          <w:szCs w:val="18"/>
          <w:lang w:val="de-DE"/>
        </w:rPr>
        <w:tab/>
        <w:t xml:space="preserve">Werden verschiedene Serien von Beispielsorten für verschiedene Sortentypen, die von denselben Prüfungsrichtlinien erfaßt werden, angegeben, werden sie in der Merkmalstabelle in derselben Spalte wie üblich aufgeführt. Die Serien von Beispielsorten (z. B. Winter- und Sommerform) werden </w:t>
      </w:r>
      <w:r w:rsidRPr="00A227DA">
        <w:rPr>
          <w:rFonts w:cs="Arial"/>
          <w:strike/>
          <w:sz w:val="18"/>
          <w:szCs w:val="18"/>
          <w:highlight w:val="lightGray"/>
          <w:lang w:val="de-DE"/>
        </w:rPr>
        <w:t>durch</w:t>
      </w:r>
      <w:r w:rsidRPr="00A227DA">
        <w:rPr>
          <w:rFonts w:cs="Arial"/>
          <w:sz w:val="18"/>
          <w:szCs w:val="18"/>
          <w:highlight w:val="lightGray"/>
          <w:lang w:val="de-DE"/>
        </w:rPr>
        <w:t xml:space="preserve"> </w:t>
      </w:r>
      <w:r w:rsidRPr="00A227DA">
        <w:rPr>
          <w:rFonts w:cs="Arial"/>
          <w:strike/>
          <w:sz w:val="18"/>
          <w:szCs w:val="18"/>
          <w:highlight w:val="lightGray"/>
          <w:lang w:val="de-DE"/>
        </w:rPr>
        <w:t>ein Semikolon getrennt und/oder</w:t>
      </w:r>
      <w:r w:rsidRPr="00A227DA">
        <w:rPr>
          <w:rFonts w:cs="Arial"/>
          <w:sz w:val="18"/>
          <w:szCs w:val="18"/>
          <w:lang w:val="de-DE"/>
        </w:rPr>
        <w:t xml:space="preserve"> mit einer Kennzeichnung versehen, die für jede Serie angegeben wird, und eine Erläuterung für die gewählte Option sollte in die Legende in Kapitel 6 der Prüfungsrichtlinien aufgenommen werden.</w:t>
      </w:r>
    </w:p>
    <w:p w:rsidR="00C930A7" w:rsidRPr="00A227DA" w:rsidRDefault="00C930A7" w:rsidP="00640005">
      <w:pPr>
        <w:keepLines/>
        <w:tabs>
          <w:tab w:val="left" w:pos="1418"/>
        </w:tabs>
        <w:ind w:left="567" w:right="567"/>
        <w:rPr>
          <w:rFonts w:cs="Arial"/>
          <w:sz w:val="18"/>
          <w:szCs w:val="18"/>
          <w:lang w:val="de-DE"/>
        </w:rPr>
      </w:pPr>
    </w:p>
    <w:p w:rsidR="00C930A7" w:rsidRPr="00A227DA" w:rsidRDefault="00C930A7" w:rsidP="00640005">
      <w:pPr>
        <w:tabs>
          <w:tab w:val="left" w:pos="1418"/>
        </w:tabs>
        <w:ind w:left="567" w:right="567"/>
        <w:rPr>
          <w:rFonts w:cs="Arial"/>
          <w:sz w:val="18"/>
          <w:szCs w:val="18"/>
          <w:lang w:val="de-DE"/>
        </w:rPr>
      </w:pPr>
      <w:r w:rsidRPr="00A227DA">
        <w:rPr>
          <w:rFonts w:cs="Arial"/>
          <w:sz w:val="18"/>
          <w:szCs w:val="18"/>
          <w:lang w:val="de-DE"/>
        </w:rPr>
        <w:t xml:space="preserve">„Beispiel: Für einzelne Merkmale sind verschiedene Beispielssorten für die Winterform und die Sommerform angegeben. </w:t>
      </w:r>
      <w:r w:rsidRPr="00A227DA">
        <w:rPr>
          <w:rFonts w:cs="Arial"/>
          <w:strike/>
          <w:sz w:val="18"/>
          <w:szCs w:val="18"/>
          <w:highlight w:val="lightGray"/>
          <w:lang w:val="de-DE"/>
        </w:rPr>
        <w:t>Diese Arten sind durch ein Semikolon, getrennt,</w:t>
      </w:r>
      <w:r w:rsidRPr="00A227DA">
        <w:rPr>
          <w:rFonts w:cs="Arial"/>
          <w:sz w:val="18"/>
          <w:szCs w:val="18"/>
          <w:highlight w:val="lightGray"/>
          <w:lang w:val="de-DE"/>
        </w:rPr>
        <w:t xml:space="preserve"> </w:t>
      </w:r>
      <w:r w:rsidRPr="00A227DA">
        <w:rPr>
          <w:rFonts w:cs="Arial"/>
          <w:strike/>
          <w:sz w:val="18"/>
          <w:szCs w:val="18"/>
          <w:highlight w:val="lightGray"/>
          <w:lang w:val="de-DE"/>
        </w:rPr>
        <w:t>die Winterformen stehen vor dem Semikolon; und.</w:t>
      </w:r>
      <w:r w:rsidRPr="00A227DA">
        <w:rPr>
          <w:rFonts w:cs="Arial"/>
          <w:sz w:val="18"/>
          <w:szCs w:val="18"/>
          <w:lang w:val="de-DE"/>
        </w:rPr>
        <w:t xml:space="preserve"> </w:t>
      </w:r>
      <w:r w:rsidRPr="00A227DA">
        <w:rPr>
          <w:rFonts w:cs="Arial"/>
          <w:sz w:val="18"/>
          <w:szCs w:val="18"/>
          <w:highlight w:val="lightGray"/>
          <w:u w:val="single"/>
          <w:lang w:val="de-DE"/>
        </w:rPr>
        <w:t>Den Sorten der Winterformen</w:t>
      </w:r>
      <w:r w:rsidRPr="00A227DA">
        <w:rPr>
          <w:rFonts w:cs="Arial"/>
          <w:sz w:val="18"/>
          <w:szCs w:val="18"/>
          <w:lang w:val="de-DE"/>
        </w:rPr>
        <w:t xml:space="preserve"> ist ein „(w)“ vorangestellt und den Sommerformen ist ein „(s)“ vorangestellt </w:t>
      </w:r>
      <w:r w:rsidRPr="00A227DA">
        <w:rPr>
          <w:rFonts w:cs="Arial"/>
          <w:strike/>
          <w:sz w:val="18"/>
          <w:szCs w:val="18"/>
          <w:highlight w:val="lightGray"/>
          <w:lang w:val="de-DE"/>
        </w:rPr>
        <w:t>und stehen nach dem Semikolon</w:t>
      </w:r>
      <w:r w:rsidRPr="00A227DA">
        <w:rPr>
          <w:rFonts w:cs="Arial"/>
          <w:sz w:val="18"/>
          <w:szCs w:val="18"/>
          <w:highlight w:val="lightGray"/>
          <w:lang w:val="de-DE"/>
        </w:rPr>
        <w:t>.”</w:t>
      </w:r>
    </w:p>
    <w:p w:rsidR="00C930A7" w:rsidRPr="00A227DA" w:rsidRDefault="00C930A7" w:rsidP="00640005">
      <w:pPr>
        <w:rPr>
          <w:rFonts w:cs="Arial"/>
          <w:sz w:val="18"/>
          <w:szCs w:val="18"/>
          <w:lang w:val="de-DE"/>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C930A7" w:rsidRPr="00A227DA" w:rsidTr="00640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30A7" w:rsidRPr="00A227DA" w:rsidRDefault="00C930A7" w:rsidP="00640005">
            <w:pPr>
              <w:jc w:val="center"/>
              <w:rPr>
                <w:rFonts w:eastAsia="Arial" w:cs="Arial"/>
                <w:b/>
                <w:bCs/>
                <w:sz w:val="16"/>
                <w:szCs w:val="16"/>
                <w:lang w:val="de-DE"/>
              </w:rPr>
            </w:pPr>
            <w:r w:rsidRPr="00A227DA">
              <w:rPr>
                <w:rFonts w:eastAsia="Arial" w:cs="Arial"/>
                <w:b/>
                <w:bCs/>
                <w:sz w:val="16"/>
                <w:szCs w:val="16"/>
                <w:lang w:val="de-DE"/>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930A7" w:rsidRPr="00A227DA" w:rsidRDefault="00C930A7" w:rsidP="00640005">
            <w:pPr>
              <w:jc w:val="center"/>
              <w:rPr>
                <w:rFonts w:eastAsia="Arial" w:cs="Arial"/>
                <w:b/>
                <w:bCs/>
                <w:sz w:val="16"/>
                <w:szCs w:val="16"/>
                <w:lang w:val="de-DE"/>
              </w:rPr>
            </w:pPr>
            <w:r w:rsidRPr="00A227DA">
              <w:rPr>
                <w:rFonts w:eastAsia="Arial" w:cs="Arial"/>
                <w:b/>
                <w:bCs/>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930A7" w:rsidRPr="00A227DA" w:rsidRDefault="00C930A7" w:rsidP="00640005">
            <w:pPr>
              <w:jc w:val="left"/>
              <w:rPr>
                <w:rFonts w:eastAsia="Arial" w:cs="Arial"/>
                <w:b/>
                <w:bCs/>
                <w:sz w:val="16"/>
                <w:szCs w:val="16"/>
                <w:lang w:val="de-DE"/>
              </w:rPr>
            </w:pPr>
            <w:r w:rsidRPr="00A227DA">
              <w:rPr>
                <w:rFonts w:eastAsia="Arial" w:cs="Arial"/>
                <w:b/>
                <w:bCs/>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30A7" w:rsidRPr="00A227DA" w:rsidRDefault="00C930A7" w:rsidP="00640005">
            <w:pPr>
              <w:jc w:val="left"/>
              <w:rPr>
                <w:rFonts w:eastAsia="Arial" w:cs="Arial"/>
                <w:b/>
                <w:bCs/>
                <w:sz w:val="16"/>
                <w:szCs w:val="16"/>
                <w:lang w:val="de-DE"/>
              </w:rPr>
            </w:pPr>
            <w:r w:rsidRPr="00A227DA">
              <w:rPr>
                <w:rFonts w:eastAsia="Arial" w:cs="Arial"/>
                <w:b/>
                <w:bCs/>
                <w:sz w:val="16"/>
                <w:szCs w:val="16"/>
                <w:lang w:val="de-DE"/>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30A7" w:rsidRPr="00A227DA" w:rsidRDefault="00C930A7" w:rsidP="00640005">
            <w:pPr>
              <w:jc w:val="left"/>
              <w:rPr>
                <w:rFonts w:eastAsia="Arial" w:cs="Arial"/>
                <w:b/>
                <w:bCs/>
                <w:sz w:val="16"/>
                <w:szCs w:val="16"/>
                <w:lang w:val="de-DE"/>
              </w:rPr>
            </w:pPr>
            <w:r w:rsidRPr="00A227DA">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930A7" w:rsidRPr="00A227DA" w:rsidRDefault="00C930A7" w:rsidP="00640005">
            <w:pPr>
              <w:jc w:val="left"/>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930A7" w:rsidRPr="00A227DA" w:rsidRDefault="00C930A7" w:rsidP="00640005">
            <w:pPr>
              <w:jc w:val="left"/>
              <w:rPr>
                <w:rFonts w:eastAsia="Arial" w:cs="Arial"/>
                <w:b/>
                <w:bCs/>
                <w:sz w:val="16"/>
                <w:szCs w:val="16"/>
                <w:lang w:val="de-DE"/>
              </w:rPr>
            </w:pPr>
            <w:r w:rsidRPr="00A227DA">
              <w:rPr>
                <w:rFonts w:eastAsia="Arial" w:cs="Arial"/>
                <w:b/>
                <w:bCs/>
                <w:sz w:val="16"/>
                <w:szCs w:val="16"/>
                <w:lang w:val="de-DE"/>
              </w:rPr>
              <w:t>75-92</w:t>
            </w:r>
          </w:p>
        </w:tc>
      </w:tr>
      <w:tr w:rsidR="00C930A7" w:rsidRPr="00A227DA" w:rsidTr="00640005">
        <w:tc>
          <w:tcPr>
            <w:tcW w:w="311" w:type="dxa"/>
            <w:tcBorders>
              <w:left w:val="single" w:sz="6" w:space="0" w:color="000000"/>
            </w:tcBorders>
            <w:tcMar>
              <w:top w:w="80" w:type="dxa"/>
              <w:left w:w="40" w:type="dxa"/>
              <w:bottom w:w="80" w:type="dxa"/>
              <w:right w:w="40" w:type="dxa"/>
            </w:tcMar>
          </w:tcPr>
          <w:p w:rsidR="00C930A7" w:rsidRPr="00A227DA" w:rsidRDefault="00C930A7" w:rsidP="00640005">
            <w:pPr>
              <w:spacing w:line="1" w:lineRule="auto"/>
              <w:jc w:val="left"/>
              <w:rPr>
                <w:rFonts w:cs="Arial"/>
                <w:sz w:val="16"/>
                <w:szCs w:val="16"/>
                <w:lang w:val="de-DE"/>
              </w:rPr>
            </w:pPr>
          </w:p>
        </w:tc>
        <w:tc>
          <w:tcPr>
            <w:tcW w:w="283" w:type="dxa"/>
            <w:tcMar>
              <w:top w:w="80" w:type="dxa"/>
              <w:left w:w="40" w:type="dxa"/>
              <w:bottom w:w="80" w:type="dxa"/>
              <w:right w:w="40" w:type="dxa"/>
            </w:tcMar>
          </w:tcPr>
          <w:p w:rsidR="00C930A7" w:rsidRPr="00A227DA" w:rsidRDefault="00C930A7" w:rsidP="00640005">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30A7" w:rsidRPr="00A227DA" w:rsidTr="00640005">
              <w:tc>
                <w:tcPr>
                  <w:tcW w:w="1749" w:type="dxa"/>
                  <w:tcMar>
                    <w:top w:w="0" w:type="dxa"/>
                    <w:left w:w="0" w:type="dxa"/>
                    <w:bottom w:w="0" w:type="dxa"/>
                    <w:right w:w="0" w:type="dxa"/>
                  </w:tcMar>
                </w:tcPr>
                <w:p w:rsidR="00C930A7" w:rsidRPr="00A227DA" w:rsidRDefault="00C930A7" w:rsidP="00640005">
                  <w:pPr>
                    <w:jc w:val="left"/>
                    <w:rPr>
                      <w:rFonts w:cs="Arial"/>
                      <w:sz w:val="16"/>
                      <w:szCs w:val="16"/>
                      <w:lang w:val="de-DE"/>
                    </w:rPr>
                  </w:pPr>
                  <w:r w:rsidRPr="00A227DA">
                    <w:rPr>
                      <w:rFonts w:eastAsia="Arial" w:cs="Arial"/>
                      <w:b/>
                      <w:bCs/>
                      <w:sz w:val="16"/>
                      <w:szCs w:val="16"/>
                      <w:lang w:val="de-DE"/>
                    </w:rPr>
                    <w:t>Plant: length</w:t>
                  </w:r>
                </w:p>
              </w:tc>
            </w:tr>
          </w:tbl>
          <w:p w:rsidR="00C930A7" w:rsidRPr="00A227DA" w:rsidRDefault="00C930A7" w:rsidP="00640005">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930A7" w:rsidRPr="00A227DA" w:rsidTr="00640005">
              <w:tc>
                <w:tcPr>
                  <w:tcW w:w="1749" w:type="dxa"/>
                  <w:tcMar>
                    <w:top w:w="0" w:type="dxa"/>
                    <w:left w:w="0" w:type="dxa"/>
                    <w:bottom w:w="0" w:type="dxa"/>
                    <w:right w:w="0" w:type="dxa"/>
                  </w:tcMar>
                </w:tcPr>
                <w:p w:rsidR="00C930A7" w:rsidRPr="00A227DA" w:rsidRDefault="00C930A7" w:rsidP="00640005">
                  <w:pPr>
                    <w:jc w:val="left"/>
                    <w:rPr>
                      <w:rFonts w:cs="Arial"/>
                      <w:sz w:val="16"/>
                      <w:szCs w:val="16"/>
                      <w:lang w:val="de-DE"/>
                    </w:rPr>
                  </w:pPr>
                  <w:r w:rsidRPr="00A227DA">
                    <w:rPr>
                      <w:rFonts w:eastAsia="Arial" w:cs="Arial"/>
                      <w:b/>
                      <w:bCs/>
                      <w:sz w:val="16"/>
                      <w:szCs w:val="16"/>
                      <w:lang w:val="de-DE"/>
                    </w:rPr>
                    <w:t>Plante : longueur</w:t>
                  </w:r>
                </w:p>
              </w:tc>
            </w:tr>
          </w:tbl>
          <w:p w:rsidR="00C930A7" w:rsidRPr="00A227DA" w:rsidRDefault="00C930A7" w:rsidP="00640005">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30A7" w:rsidRPr="00A227DA" w:rsidTr="00640005">
              <w:tc>
                <w:tcPr>
                  <w:tcW w:w="1750" w:type="dxa"/>
                  <w:tcMar>
                    <w:top w:w="0" w:type="dxa"/>
                    <w:left w:w="0" w:type="dxa"/>
                    <w:bottom w:w="0" w:type="dxa"/>
                    <w:right w:w="0" w:type="dxa"/>
                  </w:tcMar>
                </w:tcPr>
                <w:p w:rsidR="00C930A7" w:rsidRPr="00A227DA" w:rsidRDefault="00C930A7" w:rsidP="00640005">
                  <w:pPr>
                    <w:jc w:val="left"/>
                    <w:rPr>
                      <w:rFonts w:cs="Arial"/>
                      <w:sz w:val="16"/>
                      <w:szCs w:val="16"/>
                      <w:lang w:val="de-DE"/>
                    </w:rPr>
                  </w:pPr>
                  <w:r w:rsidRPr="00A227DA">
                    <w:rPr>
                      <w:rFonts w:eastAsia="Arial" w:cs="Arial"/>
                      <w:b/>
                      <w:bCs/>
                      <w:sz w:val="16"/>
                      <w:szCs w:val="16"/>
                      <w:lang w:val="de-DE"/>
                    </w:rPr>
                    <w:t>Pflanze: Länge</w:t>
                  </w:r>
                </w:p>
              </w:tc>
            </w:tr>
          </w:tbl>
          <w:p w:rsidR="00C930A7" w:rsidRPr="00A227DA" w:rsidRDefault="00C930A7" w:rsidP="00640005">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930A7" w:rsidRPr="00A227DA" w:rsidTr="00640005">
              <w:tc>
                <w:tcPr>
                  <w:tcW w:w="1750" w:type="dxa"/>
                  <w:tcMar>
                    <w:top w:w="0" w:type="dxa"/>
                    <w:left w:w="0" w:type="dxa"/>
                    <w:bottom w:w="0" w:type="dxa"/>
                    <w:right w:w="0" w:type="dxa"/>
                  </w:tcMar>
                </w:tcPr>
                <w:p w:rsidR="00C930A7" w:rsidRPr="00A227DA" w:rsidRDefault="00C930A7" w:rsidP="00640005">
                  <w:pPr>
                    <w:jc w:val="left"/>
                    <w:rPr>
                      <w:rFonts w:cs="Arial"/>
                      <w:sz w:val="16"/>
                      <w:szCs w:val="16"/>
                      <w:lang w:val="de-DE"/>
                    </w:rPr>
                  </w:pPr>
                  <w:r w:rsidRPr="00A227DA">
                    <w:rPr>
                      <w:rFonts w:eastAsia="Arial" w:cs="Arial"/>
                      <w:b/>
                      <w:bCs/>
                      <w:sz w:val="16"/>
                      <w:szCs w:val="16"/>
                      <w:lang w:val="de-DE"/>
                    </w:rPr>
                    <w:t>Planta: longitud</w:t>
                  </w:r>
                </w:p>
              </w:tc>
            </w:tr>
          </w:tbl>
          <w:p w:rsidR="00C930A7" w:rsidRPr="00A227DA" w:rsidRDefault="00C930A7" w:rsidP="00640005">
            <w:pPr>
              <w:spacing w:line="1" w:lineRule="auto"/>
              <w:jc w:val="left"/>
              <w:rPr>
                <w:rFonts w:cs="Arial"/>
                <w:sz w:val="16"/>
                <w:szCs w:val="16"/>
                <w:lang w:val="de-DE"/>
              </w:rPr>
            </w:pPr>
          </w:p>
        </w:tc>
        <w:tc>
          <w:tcPr>
            <w:tcW w:w="2142" w:type="dxa"/>
            <w:tcBorders>
              <w:left w:val="single" w:sz="6" w:space="0" w:color="000000"/>
            </w:tcBorders>
            <w:tcMar>
              <w:top w:w="80" w:type="dxa"/>
              <w:left w:w="40" w:type="dxa"/>
              <w:bottom w:w="80" w:type="dxa"/>
              <w:right w:w="40" w:type="dxa"/>
            </w:tcMar>
          </w:tcPr>
          <w:p w:rsidR="00C930A7" w:rsidRPr="00A227DA" w:rsidRDefault="00C930A7" w:rsidP="00640005">
            <w:pPr>
              <w:spacing w:line="1" w:lineRule="auto"/>
              <w:jc w:val="left"/>
              <w:rPr>
                <w:rFonts w:cs="Arial"/>
                <w:sz w:val="16"/>
                <w:szCs w:val="16"/>
                <w:lang w:val="de-DE"/>
              </w:rPr>
            </w:pPr>
          </w:p>
        </w:tc>
        <w:tc>
          <w:tcPr>
            <w:tcW w:w="408" w:type="dxa"/>
            <w:tcBorders>
              <w:left w:val="single" w:sz="6" w:space="0" w:color="000000"/>
              <w:right w:val="single" w:sz="6" w:space="0" w:color="000000"/>
            </w:tcBorders>
            <w:tcMar>
              <w:top w:w="80" w:type="dxa"/>
              <w:left w:w="40" w:type="dxa"/>
              <w:bottom w:w="80" w:type="dxa"/>
              <w:right w:w="40" w:type="dxa"/>
            </w:tcMar>
          </w:tcPr>
          <w:p w:rsidR="00C930A7" w:rsidRPr="00A227DA" w:rsidRDefault="00C930A7" w:rsidP="00640005">
            <w:pPr>
              <w:spacing w:line="1" w:lineRule="auto"/>
              <w:jc w:val="left"/>
              <w:rPr>
                <w:rFonts w:cs="Arial"/>
                <w:sz w:val="16"/>
                <w:szCs w:val="16"/>
                <w:lang w:val="de-DE"/>
              </w:rPr>
            </w:pPr>
          </w:p>
        </w:tc>
      </w:tr>
      <w:tr w:rsidR="00C930A7" w:rsidRPr="00A227DA" w:rsidTr="00640005">
        <w:tc>
          <w:tcPr>
            <w:tcW w:w="311" w:type="dxa"/>
            <w:tcBorders>
              <w:left w:val="single" w:sz="6" w:space="0" w:color="000000"/>
            </w:tcBorders>
            <w:tcMar>
              <w:top w:w="0" w:type="dxa"/>
              <w:left w:w="0" w:type="dxa"/>
              <w:bottom w:w="0" w:type="dxa"/>
              <w:right w:w="0" w:type="dxa"/>
            </w:tcMar>
          </w:tcPr>
          <w:p w:rsidR="00C930A7" w:rsidRPr="00A227DA" w:rsidRDefault="00C930A7" w:rsidP="00640005">
            <w:pPr>
              <w:spacing w:line="1" w:lineRule="auto"/>
              <w:jc w:val="left"/>
              <w:rPr>
                <w:rFonts w:cs="Arial"/>
                <w:sz w:val="16"/>
                <w:szCs w:val="16"/>
                <w:lang w:val="de-DE"/>
              </w:rPr>
            </w:pPr>
          </w:p>
        </w:tc>
        <w:tc>
          <w:tcPr>
            <w:tcW w:w="283" w:type="dxa"/>
            <w:tcMar>
              <w:top w:w="0" w:type="dxa"/>
              <w:left w:w="0" w:type="dxa"/>
              <w:bottom w:w="0" w:type="dxa"/>
              <w:right w:w="0" w:type="dxa"/>
            </w:tcMar>
          </w:tcPr>
          <w:p w:rsidR="00C930A7" w:rsidRPr="00A227DA" w:rsidRDefault="00C930A7" w:rsidP="00640005">
            <w:pPr>
              <w:spacing w:line="1" w:lineRule="auto"/>
              <w:jc w:val="left"/>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corta</w:t>
            </w:r>
          </w:p>
        </w:tc>
        <w:tc>
          <w:tcPr>
            <w:tcW w:w="2142" w:type="dxa"/>
            <w:tcBorders>
              <w:top w:val="dotted" w:sz="6" w:space="0" w:color="000000"/>
              <w:left w:val="single" w:sz="6" w:space="0" w:color="000000"/>
            </w:tcBorders>
            <w:tcMar>
              <w:top w:w="80" w:type="dxa"/>
              <w:left w:w="60" w:type="dxa"/>
              <w:bottom w:w="80" w:type="dxa"/>
              <w:right w:w="60" w:type="dxa"/>
            </w:tcMar>
          </w:tcPr>
          <w:p w:rsidR="00C930A7" w:rsidRPr="00F75D44" w:rsidRDefault="00C930A7" w:rsidP="00640005">
            <w:pPr>
              <w:jc w:val="left"/>
              <w:rPr>
                <w:rFonts w:eastAsia="Arial" w:cs="Arial"/>
                <w:sz w:val="16"/>
                <w:szCs w:val="16"/>
              </w:rPr>
            </w:pPr>
            <w:r w:rsidRPr="00F75D44">
              <w:rPr>
                <w:rFonts w:eastAsia="Arial" w:cs="Arial"/>
                <w:sz w:val="16"/>
                <w:szCs w:val="16"/>
              </w:rPr>
              <w:t>(w) Variety A, (w) Variety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C930A7" w:rsidRPr="00A227DA" w:rsidRDefault="00C930A7" w:rsidP="00640005">
            <w:pPr>
              <w:jc w:val="center"/>
              <w:rPr>
                <w:rFonts w:eastAsia="Arial" w:cs="Arial"/>
                <w:sz w:val="16"/>
                <w:szCs w:val="16"/>
                <w:lang w:val="de-DE"/>
              </w:rPr>
            </w:pPr>
            <w:r w:rsidRPr="00A227DA">
              <w:rPr>
                <w:rFonts w:eastAsia="Arial" w:cs="Arial"/>
                <w:sz w:val="16"/>
                <w:szCs w:val="16"/>
                <w:lang w:val="de-DE"/>
              </w:rPr>
              <w:t>3</w:t>
            </w:r>
          </w:p>
        </w:tc>
      </w:tr>
      <w:tr w:rsidR="00C930A7" w:rsidRPr="00A227DA" w:rsidTr="00640005">
        <w:tc>
          <w:tcPr>
            <w:tcW w:w="311" w:type="dxa"/>
            <w:tcBorders>
              <w:left w:val="single" w:sz="6" w:space="0" w:color="000000"/>
            </w:tcBorders>
            <w:tcMar>
              <w:top w:w="0" w:type="dxa"/>
              <w:left w:w="0" w:type="dxa"/>
              <w:bottom w:w="0" w:type="dxa"/>
              <w:right w:w="0" w:type="dxa"/>
            </w:tcMar>
          </w:tcPr>
          <w:p w:rsidR="00C930A7" w:rsidRPr="00A227DA" w:rsidRDefault="00C930A7" w:rsidP="00640005">
            <w:pPr>
              <w:spacing w:line="1" w:lineRule="auto"/>
              <w:jc w:val="left"/>
              <w:rPr>
                <w:rFonts w:cs="Arial"/>
                <w:sz w:val="16"/>
                <w:szCs w:val="16"/>
                <w:lang w:val="de-DE"/>
              </w:rPr>
            </w:pPr>
          </w:p>
        </w:tc>
        <w:tc>
          <w:tcPr>
            <w:tcW w:w="283" w:type="dxa"/>
            <w:tcMar>
              <w:top w:w="0" w:type="dxa"/>
              <w:left w:w="0" w:type="dxa"/>
              <w:bottom w:w="0" w:type="dxa"/>
              <w:right w:w="0" w:type="dxa"/>
            </w:tcMar>
          </w:tcPr>
          <w:p w:rsidR="00C930A7" w:rsidRPr="00A227DA" w:rsidRDefault="00C930A7" w:rsidP="00640005">
            <w:pPr>
              <w:spacing w:line="1" w:lineRule="auto"/>
              <w:jc w:val="left"/>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media</w:t>
            </w:r>
          </w:p>
        </w:tc>
        <w:tc>
          <w:tcPr>
            <w:tcW w:w="2142" w:type="dxa"/>
            <w:tcBorders>
              <w:top w:val="dotted" w:sz="6" w:space="0" w:color="000000"/>
              <w:left w:val="single" w:sz="6" w:space="0" w:color="000000"/>
            </w:tcBorders>
            <w:tcMar>
              <w:top w:w="80" w:type="dxa"/>
              <w:left w:w="60" w:type="dxa"/>
              <w:bottom w:w="80" w:type="dxa"/>
              <w:right w:w="60" w:type="dxa"/>
            </w:tcMar>
          </w:tcPr>
          <w:p w:rsidR="00C930A7" w:rsidRPr="00F75D44" w:rsidRDefault="00C930A7" w:rsidP="00640005">
            <w:pPr>
              <w:jc w:val="left"/>
              <w:rPr>
                <w:rFonts w:eastAsia="Arial" w:cs="Arial"/>
                <w:sz w:val="16"/>
                <w:szCs w:val="16"/>
              </w:rPr>
            </w:pPr>
            <w:r w:rsidRPr="00F75D44">
              <w:rPr>
                <w:rFonts w:eastAsia="Arial" w:cs="Arial"/>
                <w:sz w:val="16"/>
                <w:szCs w:val="16"/>
              </w:rPr>
              <w:t>(w) Variety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C930A7" w:rsidRPr="00A227DA" w:rsidRDefault="00C930A7" w:rsidP="00640005">
            <w:pPr>
              <w:jc w:val="center"/>
              <w:rPr>
                <w:rFonts w:eastAsia="Arial" w:cs="Arial"/>
                <w:sz w:val="16"/>
                <w:szCs w:val="16"/>
                <w:lang w:val="de-DE"/>
              </w:rPr>
            </w:pPr>
            <w:r w:rsidRPr="00A227DA">
              <w:rPr>
                <w:rFonts w:eastAsia="Arial" w:cs="Arial"/>
                <w:sz w:val="16"/>
                <w:szCs w:val="16"/>
                <w:lang w:val="de-DE"/>
              </w:rPr>
              <w:t>5</w:t>
            </w:r>
          </w:p>
        </w:tc>
      </w:tr>
      <w:tr w:rsidR="00C930A7" w:rsidRPr="00A227DA" w:rsidTr="00640005">
        <w:tc>
          <w:tcPr>
            <w:tcW w:w="311" w:type="dxa"/>
            <w:tcBorders>
              <w:left w:val="single" w:sz="6" w:space="0" w:color="000000"/>
              <w:bottom w:val="single" w:sz="4" w:space="0" w:color="auto"/>
            </w:tcBorders>
            <w:tcMar>
              <w:top w:w="0" w:type="dxa"/>
              <w:left w:w="0" w:type="dxa"/>
              <w:bottom w:w="0" w:type="dxa"/>
              <w:right w:w="0" w:type="dxa"/>
            </w:tcMar>
          </w:tcPr>
          <w:p w:rsidR="00C930A7" w:rsidRPr="00A227DA" w:rsidRDefault="00C930A7" w:rsidP="00640005">
            <w:pPr>
              <w:spacing w:line="1" w:lineRule="auto"/>
              <w:jc w:val="left"/>
              <w:rPr>
                <w:rFonts w:cs="Arial"/>
                <w:sz w:val="16"/>
                <w:szCs w:val="16"/>
                <w:lang w:val="de-DE"/>
              </w:rPr>
            </w:pPr>
          </w:p>
        </w:tc>
        <w:tc>
          <w:tcPr>
            <w:tcW w:w="283" w:type="dxa"/>
            <w:tcBorders>
              <w:bottom w:val="single" w:sz="4" w:space="0" w:color="auto"/>
            </w:tcBorders>
            <w:tcMar>
              <w:top w:w="0" w:type="dxa"/>
              <w:left w:w="0" w:type="dxa"/>
              <w:bottom w:w="0" w:type="dxa"/>
              <w:right w:w="0" w:type="dxa"/>
            </w:tcMar>
          </w:tcPr>
          <w:p w:rsidR="00C930A7" w:rsidRPr="00A227DA" w:rsidRDefault="00C930A7" w:rsidP="00640005">
            <w:pPr>
              <w:spacing w:line="1" w:lineRule="auto"/>
              <w:jc w:val="left"/>
              <w:rPr>
                <w:rFonts w:cs="Arial"/>
                <w:sz w:val="16"/>
                <w:szCs w:val="16"/>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C930A7" w:rsidRPr="00A227DA" w:rsidRDefault="00C930A7" w:rsidP="00640005">
            <w:pPr>
              <w:jc w:val="left"/>
              <w:rPr>
                <w:rFonts w:eastAsia="Arial" w:cs="Arial"/>
                <w:sz w:val="16"/>
                <w:szCs w:val="16"/>
                <w:lang w:val="de-DE"/>
              </w:rPr>
            </w:pPr>
            <w:r w:rsidRPr="00A227DA">
              <w:rPr>
                <w:rFonts w:eastAsia="Arial" w:cs="Arial"/>
                <w:sz w:val="16"/>
                <w:szCs w:val="16"/>
                <w:lang w:val="de-DE"/>
              </w:rPr>
              <w:t>(w) 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930A7" w:rsidRPr="00A227DA" w:rsidRDefault="00C930A7" w:rsidP="00640005">
            <w:pPr>
              <w:jc w:val="center"/>
              <w:rPr>
                <w:rFonts w:eastAsia="Arial" w:cs="Arial"/>
                <w:sz w:val="16"/>
                <w:szCs w:val="16"/>
                <w:lang w:val="de-DE"/>
              </w:rPr>
            </w:pPr>
            <w:r w:rsidRPr="00A227DA">
              <w:rPr>
                <w:rFonts w:eastAsia="Arial" w:cs="Arial"/>
                <w:sz w:val="16"/>
                <w:szCs w:val="16"/>
                <w:lang w:val="de-DE"/>
              </w:rPr>
              <w:t>7</w:t>
            </w:r>
          </w:p>
        </w:tc>
      </w:tr>
    </w:tbl>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rPr>
          <w:sz w:val="18"/>
          <w:szCs w:val="18"/>
          <w:lang w:val="de-DE"/>
        </w:rPr>
      </w:pPr>
      <w:r w:rsidRPr="00A227DA">
        <w:rPr>
          <w:sz w:val="18"/>
          <w:szCs w:val="18"/>
          <w:lang w:val="de-DE"/>
        </w:rPr>
        <w:fldChar w:fldCharType="begin"/>
      </w:r>
      <w:r w:rsidRPr="00A227DA">
        <w:rPr>
          <w:sz w:val="18"/>
          <w:szCs w:val="18"/>
          <w:lang w:val="de-DE"/>
        </w:rPr>
        <w:instrText xml:space="preserve"> AUTONUM  </w:instrText>
      </w:r>
      <w:r w:rsidRPr="00A227DA">
        <w:rPr>
          <w:sz w:val="18"/>
          <w:szCs w:val="18"/>
          <w:lang w:val="de-DE"/>
        </w:rPr>
        <w:fldChar w:fldCharType="end"/>
      </w:r>
      <w:r w:rsidRPr="00A227DA">
        <w:rPr>
          <w:sz w:val="18"/>
          <w:szCs w:val="18"/>
          <w:lang w:val="de-DE"/>
        </w:rPr>
        <w:tab/>
        <w:t>Anlage 4 zu Dokument TGP/7 „Sammlung von gebilligten Merkmalen“ sollte gestrichen werden, da die Datenbank von Merkmalen in den UPOV-Prüfungsrichtlinien in der webbasierten TG-Vorlage enthalten ist.</w:t>
      </w:r>
    </w:p>
    <w:p w:rsidR="00C930A7" w:rsidRPr="00A227DA" w:rsidRDefault="00C930A7" w:rsidP="00640005">
      <w:pPr>
        <w:rPr>
          <w:lang w:val="de-DE"/>
        </w:rPr>
      </w:pPr>
    </w:p>
    <w:p w:rsidR="00C930A7" w:rsidRPr="00955FF0" w:rsidRDefault="00C930A7" w:rsidP="00D134EA">
      <w:pPr>
        <w:ind w:left="567"/>
        <w:rPr>
          <w:strike/>
          <w:sz w:val="18"/>
          <w:u w:val="single"/>
          <w:lang w:val="de-DE"/>
        </w:rPr>
      </w:pPr>
      <w:bookmarkStart w:id="206" w:name="_Toc476841874"/>
      <w:bookmarkStart w:id="207" w:name="_Toc477418978"/>
      <w:r w:rsidRPr="00955FF0">
        <w:rPr>
          <w:strike/>
          <w:sz w:val="18"/>
          <w:highlight w:val="lightGray"/>
          <w:u w:val="single"/>
          <w:lang w:val="de-DE"/>
        </w:rPr>
        <w:t>Anlage 4: Sammlung gebilligter Merkmale</w:t>
      </w:r>
      <w:bookmarkEnd w:id="206"/>
      <w:bookmarkEnd w:id="207"/>
      <w:r w:rsidRPr="00955FF0">
        <w:rPr>
          <w:strike/>
          <w:sz w:val="18"/>
          <w:u w:val="single"/>
          <w:lang w:val="de-DE"/>
        </w:rPr>
        <w:t xml:space="preserve"> </w:t>
      </w:r>
    </w:p>
    <w:p w:rsidR="00C930A7" w:rsidRPr="00A227DA" w:rsidRDefault="00C930A7" w:rsidP="00640005">
      <w:pPr>
        <w:ind w:left="567"/>
        <w:jc w:val="left"/>
        <w:rPr>
          <w:rFonts w:cs="Arial"/>
          <w:sz w:val="18"/>
          <w:szCs w:val="18"/>
          <w:lang w:val="de-DE"/>
        </w:rPr>
      </w:pPr>
    </w:p>
    <w:p w:rsidR="00C930A7" w:rsidRPr="00A227DA" w:rsidRDefault="00C930A7" w:rsidP="00640005">
      <w:pPr>
        <w:ind w:left="567"/>
        <w:rPr>
          <w:rFonts w:cs="Arial"/>
          <w:strike/>
          <w:sz w:val="18"/>
          <w:szCs w:val="18"/>
          <w:highlight w:val="lightGray"/>
          <w:lang w:val="de-DE"/>
        </w:rPr>
      </w:pPr>
      <w:r w:rsidRPr="00A227DA">
        <w:rPr>
          <w:rFonts w:cs="Arial"/>
          <w:strike/>
          <w:sz w:val="18"/>
          <w:szCs w:val="18"/>
          <w:highlight w:val="lightGray"/>
          <w:lang w:val="de-DE"/>
        </w:rPr>
        <w:t>1.</w:t>
      </w:r>
      <w:r w:rsidRPr="00A227DA">
        <w:rPr>
          <w:rFonts w:cs="Arial"/>
          <w:sz w:val="18"/>
          <w:szCs w:val="18"/>
          <w:lang w:val="de-DE"/>
        </w:rPr>
        <w:tab/>
      </w:r>
      <w:r w:rsidRPr="00A227DA">
        <w:rPr>
          <w:rFonts w:cs="Arial"/>
          <w:strike/>
          <w:sz w:val="18"/>
          <w:szCs w:val="18"/>
          <w:highlight w:val="lightGray"/>
          <w:lang w:val="de-DE"/>
        </w:rPr>
        <w:t xml:space="preserve">Die Sammlung gebilligter Merkmale („Sammlung“) zeigt Merkmale mit ihren entsprechenden Ausprägungsstufen, die bereits für die Aufnahme in bestehende Prüfungsrichtlinien gebilligt wurden.  Die Verfasser von Prüfungsrichtlinien werden ersucht, die Sammlung nach dem Merkmal, das sie zu verwenden wünschen, zu durchsuchen.  Ist das betreffende Merkmal mit seinen entsprechenden Ausprägungsstufen gefunden, kann es direkt in die neuen Prüfungsrichtlinien kopiert werden.  Es ist jedoch daran zu erinnern, daß Merkmale bei verschiedenen Pflanzenarten oder verschiedenen Organen derselben Pflanzenart, die sich sehr ähnlich zu sein scheinen, tatsächlich verschiedenen Typen genetischer Kontrolle unterliegen können.  So könnte beispielsweise das Merkmal „Form“ an einem Pflanzentyp oder einem Organ ein qualitatives Merkmal, z.  </w:t>
      </w:r>
      <w:r w:rsidRPr="00A227DA">
        <w:rPr>
          <w:rFonts w:cs="Arial"/>
          <w:strike/>
          <w:sz w:val="18"/>
          <w:szCs w:val="18"/>
          <w:highlight w:val="lightGray"/>
          <w:lang w:val="de-DE"/>
        </w:rPr>
        <w:br/>
        <w:t>B. gerade (1), gebogen (2), an einem anderen Pflanzentyp oder Organ jedoch ein quantitatives Merkmal, z. B. gerade oder leicht gebogen (1), mittel gebogen (2), stark gebogen (3), sein.</w:t>
      </w:r>
    </w:p>
    <w:p w:rsidR="00C930A7" w:rsidRPr="00A227DA" w:rsidRDefault="00C930A7" w:rsidP="00640005">
      <w:pPr>
        <w:ind w:left="567"/>
        <w:rPr>
          <w:rFonts w:cs="Arial"/>
          <w:strike/>
          <w:sz w:val="18"/>
          <w:szCs w:val="18"/>
          <w:highlight w:val="lightGray"/>
          <w:lang w:val="de-DE"/>
        </w:rPr>
      </w:pPr>
    </w:p>
    <w:p w:rsidR="00C930A7" w:rsidRPr="00A227DA" w:rsidRDefault="00C930A7" w:rsidP="00640005">
      <w:pPr>
        <w:ind w:left="567"/>
        <w:rPr>
          <w:rFonts w:cs="Arial"/>
          <w:strike/>
          <w:sz w:val="18"/>
          <w:szCs w:val="18"/>
          <w:highlight w:val="lightGray"/>
          <w:lang w:val="de-DE"/>
        </w:rPr>
      </w:pPr>
      <w:r w:rsidRPr="00A227DA">
        <w:rPr>
          <w:rFonts w:cs="Arial"/>
          <w:strike/>
          <w:sz w:val="18"/>
          <w:szCs w:val="18"/>
          <w:highlight w:val="lightGray"/>
          <w:lang w:val="de-DE"/>
        </w:rPr>
        <w:t>2.</w:t>
      </w:r>
      <w:r w:rsidRPr="00A227DA">
        <w:rPr>
          <w:rFonts w:cs="Arial"/>
          <w:sz w:val="18"/>
          <w:szCs w:val="18"/>
          <w:lang w:val="de-DE"/>
        </w:rPr>
        <w:tab/>
      </w:r>
      <w:r w:rsidRPr="00A227DA">
        <w:rPr>
          <w:rFonts w:cs="Arial"/>
          <w:strike/>
          <w:sz w:val="18"/>
          <w:szCs w:val="18"/>
          <w:highlight w:val="lightGray"/>
          <w:lang w:val="de-DE"/>
        </w:rPr>
        <w:t>Die Sammlung zeigt das Merkmal so, wie es in den entsprechenden Prüfungsrichtlinien enthalten ist.  Außerdem wird für bestimmte Merkmale die Prüfungsrichtlinie angegeben, der es entnommen ist.  Diese Information wird in den leeren Raum in der „Kopfzeile“ der Spalte für Beispielssorten gesetzt, da diese ganze Spalte vom Verfasser „geleert“ werden dürfte, nachdem er seinen neuen Entwurf eingefügt hat, weil die Beispielssorten nicht relevant sind.</w:t>
      </w:r>
    </w:p>
    <w:p w:rsidR="00C930A7" w:rsidRPr="00A227DA" w:rsidRDefault="00C930A7" w:rsidP="00640005">
      <w:pPr>
        <w:ind w:left="567"/>
        <w:rPr>
          <w:rFonts w:cs="Arial"/>
          <w:strike/>
          <w:sz w:val="18"/>
          <w:szCs w:val="18"/>
          <w:highlight w:val="lightGray"/>
          <w:lang w:val="de-DE"/>
        </w:rPr>
      </w:pPr>
    </w:p>
    <w:p w:rsidR="00C930A7" w:rsidRPr="00A227DA" w:rsidRDefault="00C930A7" w:rsidP="00640005">
      <w:pPr>
        <w:ind w:left="567"/>
        <w:rPr>
          <w:rFonts w:cs="Arial"/>
          <w:strike/>
          <w:sz w:val="18"/>
          <w:szCs w:val="18"/>
          <w:highlight w:val="lightGray"/>
          <w:lang w:val="de-DE"/>
        </w:rPr>
      </w:pPr>
      <w:r w:rsidRPr="00A227DA">
        <w:rPr>
          <w:rFonts w:cs="Arial"/>
          <w:strike/>
          <w:sz w:val="18"/>
          <w:szCs w:val="18"/>
          <w:highlight w:val="lightGray"/>
          <w:lang w:val="de-DE"/>
        </w:rPr>
        <w:t>3.</w:t>
      </w:r>
      <w:r w:rsidRPr="00A227DA">
        <w:rPr>
          <w:rFonts w:cs="Arial"/>
          <w:sz w:val="18"/>
          <w:szCs w:val="18"/>
          <w:lang w:val="de-DE"/>
        </w:rPr>
        <w:tab/>
      </w:r>
      <w:r w:rsidRPr="00A227DA">
        <w:rPr>
          <w:rFonts w:cs="Arial"/>
          <w:strike/>
          <w:sz w:val="18"/>
          <w:szCs w:val="18"/>
          <w:highlight w:val="lightGray"/>
          <w:lang w:val="de-DE"/>
        </w:rPr>
        <w:t>Bestimmte in angenommenen UPOV-Richtlinien enthaltene Merkmale können in der Sammlung weggelassen werden, wenn dies vom Technischen Ausschuß insbesondere aufgrund der Empfehlungen des Erweiterten Redaktionsausschusses (TC-EDC) für angebracht erachtet wird.</w:t>
      </w:r>
    </w:p>
    <w:p w:rsidR="00C930A7" w:rsidRPr="00A227DA" w:rsidRDefault="00C930A7" w:rsidP="00640005">
      <w:pPr>
        <w:ind w:left="1701" w:right="567"/>
        <w:rPr>
          <w:strike/>
          <w:sz w:val="18"/>
          <w:highlight w:val="lightGray"/>
          <w:lang w:val="de-DE"/>
        </w:rPr>
      </w:pPr>
    </w:p>
    <w:p w:rsidR="00C930A7" w:rsidRPr="00A227DA" w:rsidRDefault="00C930A7" w:rsidP="00640005">
      <w:pPr>
        <w:ind w:left="567" w:right="567"/>
        <w:jc w:val="left"/>
        <w:rPr>
          <w:strike/>
          <w:sz w:val="18"/>
          <w:highlight w:val="lightGray"/>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C930A7" w:rsidRPr="004D5831" w:rsidTr="00640005">
        <w:trPr>
          <w:jc w:val="center"/>
        </w:trPr>
        <w:tc>
          <w:tcPr>
            <w:tcW w:w="8558" w:type="dxa"/>
          </w:tcPr>
          <w:p w:rsidR="00C930A7" w:rsidRPr="00A227DA" w:rsidRDefault="00C930A7" w:rsidP="00640005">
            <w:pPr>
              <w:ind w:left="567" w:right="567"/>
              <w:jc w:val="left"/>
              <w:rPr>
                <w:b/>
                <w:strike/>
                <w:sz w:val="18"/>
                <w:highlight w:val="lightGray"/>
                <w:lang w:val="de-DE"/>
              </w:rPr>
            </w:pPr>
          </w:p>
          <w:p w:rsidR="00C930A7" w:rsidRPr="00A227DA" w:rsidRDefault="00C930A7" w:rsidP="00640005">
            <w:pPr>
              <w:jc w:val="center"/>
              <w:rPr>
                <w:rFonts w:cs="Arial"/>
                <w:b/>
                <w:strike/>
                <w:sz w:val="18"/>
                <w:szCs w:val="18"/>
                <w:lang w:val="de-DE"/>
              </w:rPr>
            </w:pPr>
            <w:r w:rsidRPr="00A227DA">
              <w:rPr>
                <w:rFonts w:cs="Arial"/>
                <w:b/>
                <w:strike/>
                <w:sz w:val="18"/>
                <w:szCs w:val="18"/>
                <w:highlight w:val="lightGray"/>
                <w:lang w:val="de-DE"/>
              </w:rPr>
              <w:t xml:space="preserve">Die Sammlung gebilligter Merkmale ist auf der folgenden UPOV Website veröffentlicht: </w:t>
            </w:r>
            <w:r w:rsidRPr="00A227DA">
              <w:rPr>
                <w:rFonts w:cs="Arial"/>
                <w:b/>
                <w:strike/>
                <w:sz w:val="18"/>
                <w:szCs w:val="18"/>
                <w:highlight w:val="lightGray"/>
                <w:lang w:val="de-DE"/>
              </w:rPr>
              <w:br/>
            </w:r>
            <w:hyperlink r:id="rId12">
              <w:r w:rsidRPr="00A227DA">
                <w:rPr>
                  <w:rStyle w:val="Hyperlink"/>
                  <w:rFonts w:cs="Arial"/>
                  <w:strike/>
                  <w:sz w:val="18"/>
                  <w:szCs w:val="18"/>
                  <w:highlight w:val="lightGray"/>
                  <w:lang w:val="de-DE"/>
                </w:rPr>
                <w:t>http://www.upov.int/restricted_temporary/twptg/en/collection.doc</w:t>
              </w:r>
            </w:hyperlink>
          </w:p>
          <w:p w:rsidR="00C930A7" w:rsidRPr="00A227DA" w:rsidRDefault="00C930A7" w:rsidP="00640005">
            <w:pPr>
              <w:ind w:left="567" w:right="567"/>
              <w:jc w:val="left"/>
              <w:rPr>
                <w:b/>
                <w:strike/>
                <w:sz w:val="18"/>
                <w:lang w:val="de-DE"/>
              </w:rPr>
            </w:pPr>
          </w:p>
        </w:tc>
      </w:tr>
    </w:tbl>
    <w:p w:rsidR="00C930A7" w:rsidRPr="00A227DA" w:rsidRDefault="00C930A7" w:rsidP="00640005">
      <w:pPr>
        <w:jc w:val="left"/>
        <w:rPr>
          <w:lang w:val="de-DE"/>
        </w:rPr>
      </w:pPr>
    </w:p>
    <w:p w:rsidR="00C930A7" w:rsidRPr="00A227DA" w:rsidRDefault="00C930A7" w:rsidP="00640005">
      <w:pPr>
        <w:jc w:val="left"/>
        <w:rPr>
          <w:lang w:val="de-DE"/>
        </w:rPr>
      </w:pPr>
    </w:p>
    <w:p w:rsidR="00C930A7" w:rsidRPr="00A227DA" w:rsidRDefault="00C930A7" w:rsidP="00640005">
      <w:pPr>
        <w:jc w:val="left"/>
        <w:rPr>
          <w:lang w:val="de-DE"/>
        </w:rPr>
      </w:pPr>
    </w:p>
    <w:p w:rsidR="00C930A7" w:rsidRPr="00A227DA" w:rsidRDefault="00C930A7" w:rsidP="00640005">
      <w:pPr>
        <w:jc w:val="right"/>
        <w:rPr>
          <w:snapToGrid w:val="0"/>
          <w:lang w:val="de-DE"/>
        </w:rPr>
      </w:pPr>
    </w:p>
    <w:p w:rsidR="00C930A7" w:rsidRPr="00A227DA" w:rsidRDefault="00C930A7" w:rsidP="00640005">
      <w:pPr>
        <w:jc w:val="right"/>
        <w:rPr>
          <w:snapToGrid w:val="0"/>
          <w:lang w:val="de-DE"/>
        </w:rPr>
      </w:pPr>
      <w:r w:rsidRPr="00A227DA">
        <w:rPr>
          <w:snapToGrid w:val="0"/>
          <w:lang w:val="de-DE"/>
        </w:rPr>
        <w:t>[Anlage II folgt]</w:t>
      </w:r>
    </w:p>
    <w:p w:rsidR="00C930A7" w:rsidRPr="00A227DA" w:rsidRDefault="00C930A7" w:rsidP="00640005">
      <w:pPr>
        <w:jc w:val="right"/>
        <w:rPr>
          <w:snapToGrid w:val="0"/>
          <w:lang w:val="de-DE"/>
        </w:rPr>
      </w:pPr>
    </w:p>
    <w:p w:rsidR="00C930A7" w:rsidRPr="00A227DA" w:rsidRDefault="00C930A7" w:rsidP="00640005">
      <w:pPr>
        <w:jc w:val="right"/>
        <w:rPr>
          <w:snapToGrid w:val="0"/>
          <w:lang w:val="de-DE"/>
        </w:rPr>
      </w:pPr>
    </w:p>
    <w:p w:rsidR="00C930A7" w:rsidRPr="00A227DA" w:rsidRDefault="00C930A7" w:rsidP="00640005">
      <w:pPr>
        <w:jc w:val="right"/>
        <w:rPr>
          <w:snapToGrid w:val="0"/>
          <w:lang w:val="de-DE"/>
        </w:rPr>
      </w:pPr>
    </w:p>
    <w:p w:rsidR="00C930A7" w:rsidRPr="00A227DA" w:rsidRDefault="00C930A7" w:rsidP="00640005">
      <w:pPr>
        <w:jc w:val="right"/>
        <w:rPr>
          <w:snapToGrid w:val="0"/>
          <w:lang w:val="de-DE"/>
        </w:rPr>
      </w:pPr>
    </w:p>
    <w:p w:rsidR="00C930A7" w:rsidRPr="00A227DA" w:rsidRDefault="00C930A7" w:rsidP="00640005">
      <w:pPr>
        <w:jc w:val="right"/>
        <w:rPr>
          <w:snapToGrid w:val="0"/>
          <w:lang w:val="de-DE"/>
        </w:rPr>
      </w:pPr>
    </w:p>
    <w:p w:rsidR="00C930A7" w:rsidRPr="00A227DA" w:rsidRDefault="00C930A7" w:rsidP="00640005">
      <w:pPr>
        <w:jc w:val="right"/>
        <w:rPr>
          <w:snapToGrid w:val="0"/>
          <w:lang w:val="de-DE"/>
        </w:rPr>
      </w:pPr>
    </w:p>
    <w:p w:rsidR="00C930A7" w:rsidRPr="00A227DA" w:rsidRDefault="00C930A7" w:rsidP="00640005">
      <w:pPr>
        <w:jc w:val="right"/>
        <w:rPr>
          <w:snapToGrid w:val="0"/>
          <w:lang w:val="de-DE"/>
        </w:rPr>
      </w:pPr>
    </w:p>
    <w:p w:rsidR="00C930A7" w:rsidRPr="00A227DA" w:rsidRDefault="00C930A7" w:rsidP="00640005">
      <w:pPr>
        <w:jc w:val="right"/>
        <w:rPr>
          <w:snapToGrid w:val="0"/>
          <w:lang w:val="de-DE"/>
        </w:rPr>
        <w:sectPr w:rsidR="00C930A7" w:rsidRPr="00A227DA" w:rsidSect="00640005">
          <w:headerReference w:type="default" r:id="rId13"/>
          <w:headerReference w:type="first" r:id="rId14"/>
          <w:pgSz w:w="11907" w:h="16840" w:code="9"/>
          <w:pgMar w:top="510" w:right="1134" w:bottom="709" w:left="1134" w:header="510" w:footer="680" w:gutter="0"/>
          <w:pgNumType w:start="1"/>
          <w:cols w:space="720"/>
          <w:titlePg/>
        </w:sectPr>
      </w:pPr>
    </w:p>
    <w:p w:rsidR="00C930A7" w:rsidRPr="00A227DA" w:rsidRDefault="00C930A7" w:rsidP="00640005">
      <w:pPr>
        <w:jc w:val="center"/>
        <w:rPr>
          <w:caps/>
          <w:lang w:val="de-DE"/>
        </w:rPr>
      </w:pPr>
      <w:r w:rsidRPr="00A227DA">
        <w:rPr>
          <w:caps/>
          <w:lang w:val="de-DE"/>
        </w:rPr>
        <w:t>Überarbeitung von Dokument TGP/8, Die ZUVOR vom TC VEREINBART wurde</w:t>
      </w:r>
    </w:p>
    <w:p w:rsidR="00C930A7" w:rsidRPr="00A227DA" w:rsidRDefault="00C930A7" w:rsidP="00640005">
      <w:pPr>
        <w:rPr>
          <w:lang w:val="de-DE"/>
        </w:rPr>
      </w:pPr>
    </w:p>
    <w:p w:rsidR="00C930A7" w:rsidRPr="00A227DA" w:rsidRDefault="00C930A7" w:rsidP="00640005">
      <w:pPr>
        <w:rPr>
          <w:u w:val="single"/>
          <w:lang w:val="de-DE"/>
        </w:rPr>
      </w:pPr>
      <w:r w:rsidRPr="00A227DA">
        <w:rPr>
          <w:u w:val="single"/>
          <w:lang w:val="de-DE"/>
        </w:rPr>
        <w:t>DUS-Prüfung an Mischproben</w:t>
      </w:r>
    </w:p>
    <w:p w:rsidR="00C930A7" w:rsidRPr="00A227DA" w:rsidRDefault="00C930A7" w:rsidP="00640005">
      <w:pPr>
        <w:rPr>
          <w:lang w:val="de-DE"/>
        </w:rPr>
      </w:pPr>
    </w:p>
    <w:p w:rsidR="00C930A7" w:rsidRPr="00A227DA" w:rsidRDefault="00C930A7" w:rsidP="00640005">
      <w:pPr>
        <w:rPr>
          <w:lang w:val="de-DE"/>
        </w:rPr>
      </w:pPr>
      <w:r w:rsidRPr="00A227DA">
        <w:rPr>
          <w:lang w:val="de-DE"/>
        </w:rPr>
        <w:t>Die folgende Liste von Kriterien wurde vom TC als eine Grundlage zur Erarbeitung von künftiger Anleitung vereinbart:</w:t>
      </w:r>
    </w:p>
    <w:p w:rsidR="00C930A7" w:rsidRPr="00A227DA" w:rsidRDefault="00C930A7" w:rsidP="00640005">
      <w:pPr>
        <w:rPr>
          <w:lang w:val="de-DE"/>
        </w:rPr>
      </w:pPr>
    </w:p>
    <w:p w:rsidR="00C930A7" w:rsidRPr="00A227DA" w:rsidRDefault="00C930A7" w:rsidP="00C930A7">
      <w:pPr>
        <w:numPr>
          <w:ilvl w:val="0"/>
          <w:numId w:val="1"/>
        </w:numPr>
        <w:ind w:right="567"/>
        <w:rPr>
          <w:sz w:val="18"/>
          <w:lang w:val="de-DE"/>
        </w:rPr>
      </w:pPr>
      <w:r w:rsidRPr="00A227DA">
        <w:rPr>
          <w:iCs/>
          <w:sz w:val="18"/>
          <w:lang w:val="de-DE"/>
        </w:rPr>
        <w:t>„Das Merkmal sollte den Anforderungen an ein Merkmal entsprechen, wie in der „Allgemeinen Einführung zur Prüfung auf Unterscheidbarkeit, Homogenität und Beständigkeit und zur Erstellung harmonisierter Beschreibungen von neuen Pflanzensorten“ dargelegt (vergleiche Dokument TG/1/3, Abschnitt 4.2.1)</w:t>
      </w:r>
      <w:r w:rsidRPr="00A227DA">
        <w:rPr>
          <w:sz w:val="18"/>
          <w:lang w:val="de-DE"/>
        </w:rPr>
        <w:t>;</w:t>
      </w:r>
    </w:p>
    <w:p w:rsidR="00C930A7" w:rsidRPr="00A227DA" w:rsidRDefault="00C930A7" w:rsidP="00640005">
      <w:pPr>
        <w:ind w:left="1134" w:right="567" w:hanging="567"/>
        <w:rPr>
          <w:sz w:val="18"/>
          <w:lang w:val="de-DE"/>
        </w:rPr>
      </w:pPr>
    </w:p>
    <w:p w:rsidR="00C930A7" w:rsidRPr="00A227DA" w:rsidRDefault="00C930A7" w:rsidP="00C930A7">
      <w:pPr>
        <w:numPr>
          <w:ilvl w:val="0"/>
          <w:numId w:val="1"/>
        </w:numPr>
        <w:ind w:right="567"/>
        <w:rPr>
          <w:sz w:val="18"/>
          <w:lang w:val="de-DE"/>
        </w:rPr>
      </w:pPr>
      <w:r w:rsidRPr="00A227DA">
        <w:rPr>
          <w:sz w:val="18"/>
          <w:lang w:val="de-DE"/>
        </w:rPr>
        <w:t>„Es sollten Kenntnisse über die genetische Steuerung des Merkmals vorliegen;</w:t>
      </w:r>
    </w:p>
    <w:p w:rsidR="00C930A7" w:rsidRPr="00A227DA" w:rsidRDefault="00C930A7" w:rsidP="00640005">
      <w:pPr>
        <w:ind w:left="1134" w:right="567" w:hanging="567"/>
        <w:rPr>
          <w:iCs/>
          <w:sz w:val="18"/>
          <w:lang w:val="de-DE"/>
        </w:rPr>
      </w:pPr>
    </w:p>
    <w:p w:rsidR="00C930A7" w:rsidRPr="00A227DA" w:rsidRDefault="00C930A7" w:rsidP="00C930A7">
      <w:pPr>
        <w:numPr>
          <w:ilvl w:val="0"/>
          <w:numId w:val="1"/>
        </w:numPr>
        <w:ind w:right="567"/>
        <w:rPr>
          <w:iCs/>
          <w:sz w:val="18"/>
          <w:lang w:val="de-DE"/>
        </w:rPr>
      </w:pPr>
      <w:r w:rsidRPr="00A227DA">
        <w:rPr>
          <w:iCs/>
          <w:sz w:val="18"/>
          <w:lang w:val="de-DE"/>
        </w:rPr>
        <w:t xml:space="preserve">„Die Eignung des Merkmals sollte durch eine anfängliche Prüfung der Homogenität an Einzelpflanzen validiert werden; </w:t>
      </w:r>
    </w:p>
    <w:p w:rsidR="00C930A7" w:rsidRPr="00A227DA" w:rsidRDefault="00C930A7" w:rsidP="00640005">
      <w:pPr>
        <w:ind w:left="1134" w:right="567" w:hanging="567"/>
        <w:rPr>
          <w:iCs/>
          <w:sz w:val="18"/>
          <w:lang w:val="de-DE"/>
        </w:rPr>
      </w:pPr>
    </w:p>
    <w:p w:rsidR="00C930A7" w:rsidRPr="00A227DA" w:rsidRDefault="00C930A7" w:rsidP="00C930A7">
      <w:pPr>
        <w:numPr>
          <w:ilvl w:val="0"/>
          <w:numId w:val="1"/>
        </w:numPr>
        <w:ind w:right="567"/>
        <w:rPr>
          <w:iCs/>
          <w:sz w:val="18"/>
          <w:lang w:val="de-DE"/>
        </w:rPr>
      </w:pPr>
      <w:r w:rsidRPr="00A227DA">
        <w:rPr>
          <w:sz w:val="18"/>
          <w:lang w:val="de-DE"/>
        </w:rPr>
        <w:t>„Informationen zu pflanzenweiser Variation und Unterschieden zwischen den Wachstumsperioden sollten angegeben werden (Daten aus Routinemessungen des Merkmals aus verschiedenen Jahren</w:t>
      </w:r>
      <w:r w:rsidRPr="00A227DA">
        <w:rPr>
          <w:iCs/>
          <w:sz w:val="18"/>
          <w:lang w:val="de-DE"/>
        </w:rPr>
        <w:t>);</w:t>
      </w:r>
    </w:p>
    <w:p w:rsidR="00C930A7" w:rsidRPr="00A227DA" w:rsidRDefault="00C930A7" w:rsidP="00640005">
      <w:pPr>
        <w:ind w:left="1134" w:right="567" w:hanging="567"/>
        <w:rPr>
          <w:iCs/>
          <w:sz w:val="18"/>
          <w:lang w:val="de-DE"/>
        </w:rPr>
      </w:pPr>
    </w:p>
    <w:p w:rsidR="00C930A7" w:rsidRPr="00A227DA" w:rsidRDefault="00C930A7" w:rsidP="00C930A7">
      <w:pPr>
        <w:numPr>
          <w:ilvl w:val="0"/>
          <w:numId w:val="1"/>
        </w:numPr>
        <w:ind w:right="567"/>
        <w:rPr>
          <w:sz w:val="18"/>
          <w:lang w:val="de-DE"/>
        </w:rPr>
      </w:pPr>
      <w:r w:rsidRPr="00A227DA">
        <w:rPr>
          <w:sz w:val="18"/>
          <w:lang w:val="de-DE"/>
        </w:rPr>
        <w:t>„Eine ausführliche Beschreibung des Prüfungsverfahrens sollte bereitgestellt werden;</w:t>
      </w:r>
    </w:p>
    <w:p w:rsidR="00C930A7" w:rsidRPr="00A227DA" w:rsidRDefault="00C930A7" w:rsidP="00640005">
      <w:pPr>
        <w:ind w:left="1134" w:right="567" w:hanging="567"/>
        <w:rPr>
          <w:sz w:val="18"/>
          <w:lang w:val="de-DE"/>
        </w:rPr>
      </w:pPr>
    </w:p>
    <w:p w:rsidR="00C930A7" w:rsidRPr="00A227DA" w:rsidRDefault="00C930A7" w:rsidP="00C930A7">
      <w:pPr>
        <w:numPr>
          <w:ilvl w:val="0"/>
          <w:numId w:val="1"/>
        </w:numPr>
        <w:ind w:right="567"/>
        <w:rPr>
          <w:sz w:val="18"/>
          <w:lang w:val="de-DE"/>
        </w:rPr>
      </w:pPr>
      <w:r w:rsidRPr="00A227DA">
        <w:rPr>
          <w:sz w:val="18"/>
          <w:lang w:val="de-DE"/>
        </w:rPr>
        <w:t>„Ausprägungsstufen sollten auf bestehender Variation zwischen Sorten und der Berücksichtigung des Umwelteinflusses basieren.”</w:t>
      </w:r>
    </w:p>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jc w:val="right"/>
        <w:rPr>
          <w:lang w:val="de-DE"/>
        </w:rPr>
      </w:pPr>
      <w:r w:rsidRPr="00A227DA">
        <w:rPr>
          <w:lang w:val="de-DE"/>
        </w:rPr>
        <w:t>[Anlage III folgt]</w:t>
      </w:r>
    </w:p>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rPr>
          <w:lang w:val="de-DE"/>
        </w:rPr>
        <w:sectPr w:rsidR="00C930A7" w:rsidRPr="00A227DA" w:rsidSect="00640005">
          <w:headerReference w:type="first" r:id="rId15"/>
          <w:pgSz w:w="11907" w:h="16840" w:code="9"/>
          <w:pgMar w:top="510" w:right="1134" w:bottom="709" w:left="1134" w:header="510" w:footer="680" w:gutter="0"/>
          <w:pgNumType w:start="1"/>
          <w:cols w:space="720"/>
          <w:titlePg/>
        </w:sectPr>
      </w:pPr>
    </w:p>
    <w:p w:rsidR="00C930A7" w:rsidRPr="00A227DA" w:rsidRDefault="00C930A7" w:rsidP="00640005">
      <w:pPr>
        <w:jc w:val="center"/>
        <w:rPr>
          <w:caps/>
          <w:lang w:val="de-DE"/>
        </w:rPr>
      </w:pPr>
      <w:r w:rsidRPr="00A227DA">
        <w:rPr>
          <w:caps/>
          <w:lang w:val="de-DE"/>
        </w:rPr>
        <w:t>Überarbeitung von Dokument TGP/14, Die zuvor vom TC vereinbart WURDE</w:t>
      </w:r>
    </w:p>
    <w:p w:rsidR="00C930A7" w:rsidRPr="00A227DA" w:rsidRDefault="00C930A7" w:rsidP="00640005">
      <w:pPr>
        <w:rPr>
          <w:lang w:val="de-DE"/>
        </w:rPr>
      </w:pPr>
    </w:p>
    <w:p w:rsidR="00C930A7" w:rsidRPr="00A227DA" w:rsidRDefault="00C930A7" w:rsidP="00640005">
      <w:pPr>
        <w:rPr>
          <w:u w:val="single"/>
          <w:lang w:val="de-DE"/>
        </w:rPr>
      </w:pPr>
      <w:r w:rsidRPr="00A227DA">
        <w:rPr>
          <w:u w:val="single"/>
          <w:lang w:val="de-DE"/>
        </w:rPr>
        <w:t>Abbildungen für Form- und Verhältnismerkmale</w:t>
      </w:r>
    </w:p>
    <w:p w:rsidR="00C930A7" w:rsidRPr="00A227DA" w:rsidRDefault="00C930A7" w:rsidP="00640005">
      <w:pPr>
        <w:rPr>
          <w:lang w:val="de-DE"/>
        </w:rPr>
      </w:pPr>
    </w:p>
    <w:p w:rsidR="00C930A7" w:rsidRPr="00A227DA" w:rsidRDefault="00C930A7" w:rsidP="00640005">
      <w:pPr>
        <w:rPr>
          <w:lang w:val="de-DE"/>
        </w:rPr>
      </w:pPr>
      <w:r w:rsidRPr="00A227DA">
        <w:rPr>
          <w:lang w:val="de-DE"/>
        </w:rPr>
        <w:t>Der TC vereinbarte, daß die Tabelle in Dokument TGP/14: Abschnitt 2: Unterabschnitt 2: Formen und Strukturen (Alternative 2) wie folgt geändert werden sollte (</w:t>
      </w:r>
      <w:r w:rsidRPr="00955FF0">
        <w:rPr>
          <w:strike/>
          <w:highlight w:val="lightGray"/>
          <w:lang w:val="de-DE"/>
        </w:rPr>
        <w:t>Hervorheben und Durchstreichen</w:t>
      </w:r>
      <w:r w:rsidRPr="00A227DA">
        <w:rPr>
          <w:lang w:val="de-DE"/>
        </w:rPr>
        <w:t xml:space="preserve"> für Streichungen und </w:t>
      </w:r>
      <w:r w:rsidRPr="00955FF0">
        <w:rPr>
          <w:highlight w:val="lightGray"/>
          <w:u w:val="single"/>
          <w:lang w:val="de-DE"/>
        </w:rPr>
        <w:t>Hervorheben und Unterstreichen</w:t>
      </w:r>
      <w:r w:rsidRPr="00A227DA">
        <w:rPr>
          <w:lang w:val="de-DE"/>
        </w:rPr>
        <w:t xml:space="preserve"> für Hinzufügungen):</w:t>
      </w:r>
    </w:p>
    <w:p w:rsidR="00C930A7" w:rsidRPr="00A227DA" w:rsidRDefault="00C930A7" w:rsidP="00640005">
      <w:pPr>
        <w:keepNext/>
        <w:keepLines/>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C930A7" w:rsidRPr="00212FE7" w:rsidTr="00640005">
        <w:trPr>
          <w:gridBefore w:val="1"/>
          <w:gridAfter w:val="1"/>
          <w:wBefore w:w="379" w:type="dxa"/>
          <w:wAfter w:w="14" w:type="dxa"/>
          <w:cantSplit/>
          <w:jc w:val="center"/>
        </w:trPr>
        <w:tc>
          <w:tcPr>
            <w:tcW w:w="422" w:type="dxa"/>
            <w:tcBorders>
              <w:top w:val="nil"/>
              <w:left w:val="nil"/>
              <w:bottom w:val="nil"/>
              <w:right w:val="nil"/>
            </w:tcBorders>
          </w:tcPr>
          <w:p w:rsidR="00C930A7" w:rsidRPr="00212FE7" w:rsidRDefault="00C930A7" w:rsidP="00640005">
            <w:pPr>
              <w:keepNext/>
              <w:keepLines/>
              <w:jc w:val="center"/>
              <w:rPr>
                <w:sz w:val="18"/>
                <w:lang w:val="de-DE"/>
              </w:rPr>
            </w:pPr>
          </w:p>
        </w:tc>
        <w:tc>
          <w:tcPr>
            <w:tcW w:w="283" w:type="dxa"/>
            <w:gridSpan w:val="2"/>
            <w:tcBorders>
              <w:top w:val="nil"/>
              <w:left w:val="nil"/>
              <w:bottom w:val="nil"/>
              <w:right w:val="nil"/>
            </w:tcBorders>
          </w:tcPr>
          <w:p w:rsidR="00C930A7" w:rsidRPr="00212FE7" w:rsidRDefault="00C930A7" w:rsidP="00640005">
            <w:pPr>
              <w:keepNext/>
              <w:keepLines/>
              <w:jc w:val="center"/>
              <w:rPr>
                <w:sz w:val="18"/>
                <w:lang w:val="de-DE"/>
              </w:rPr>
            </w:pPr>
          </w:p>
        </w:tc>
        <w:tc>
          <w:tcPr>
            <w:tcW w:w="8357" w:type="dxa"/>
            <w:gridSpan w:val="9"/>
            <w:tcBorders>
              <w:left w:val="single" w:sz="4" w:space="0" w:color="auto"/>
              <w:bottom w:val="nil"/>
            </w:tcBorders>
          </w:tcPr>
          <w:p w:rsidR="00C930A7" w:rsidRPr="00212FE7" w:rsidRDefault="00C930A7" w:rsidP="00640005">
            <w:pPr>
              <w:keepNext/>
              <w:keepLines/>
              <w:jc w:val="center"/>
              <w:rPr>
                <w:sz w:val="18"/>
                <w:lang w:val="de-DE"/>
              </w:rPr>
            </w:pPr>
            <w:r w:rsidRPr="00212FE7">
              <w:rPr>
                <w:sz w:val="18"/>
                <w:lang w:val="de-DE"/>
              </w:rPr>
              <w:tab/>
            </w:r>
            <w:r w:rsidRPr="00212FE7">
              <w:rPr>
                <w:sz w:val="18"/>
                <w:lang w:val="de-DE"/>
              </w:rPr>
              <w:sym w:font="Wingdings" w:char="F0DF"/>
            </w:r>
            <w:r w:rsidRPr="00212FE7">
              <w:rPr>
                <w:sz w:val="18"/>
                <w:lang w:val="de-DE"/>
              </w:rPr>
              <w:tab/>
            </w:r>
            <w:r w:rsidRPr="00212FE7">
              <w:rPr>
                <w:sz w:val="18"/>
                <w:lang w:val="de-DE"/>
              </w:rPr>
              <w:tab/>
              <w:t>breiteste Stelle</w:t>
            </w:r>
            <w:r w:rsidRPr="00212FE7">
              <w:rPr>
                <w:sz w:val="18"/>
                <w:lang w:val="de-DE"/>
              </w:rPr>
              <w:tab/>
            </w:r>
            <w:r w:rsidRPr="00212FE7">
              <w:rPr>
                <w:sz w:val="18"/>
                <w:lang w:val="de-DE"/>
              </w:rPr>
              <w:tab/>
            </w:r>
            <w:r w:rsidRPr="00212FE7">
              <w:rPr>
                <w:sz w:val="18"/>
                <w:lang w:val="de-DE"/>
              </w:rPr>
              <w:sym w:font="Wingdings" w:char="F0E0"/>
            </w:r>
            <w:r w:rsidRPr="00212FE7">
              <w:rPr>
                <w:sz w:val="18"/>
                <w:lang w:val="de-DE"/>
              </w:rPr>
              <w:t xml:space="preserve"> </w:t>
            </w:r>
            <w:r w:rsidRPr="00212FE7">
              <w:rPr>
                <w:sz w:val="18"/>
                <w:lang w:val="de-DE"/>
              </w:rPr>
              <w:tab/>
            </w:r>
          </w:p>
        </w:tc>
      </w:tr>
      <w:tr w:rsidR="00C930A7" w:rsidRPr="00212FE7" w:rsidTr="00640005">
        <w:trPr>
          <w:gridBefore w:val="1"/>
          <w:gridAfter w:val="1"/>
          <w:wBefore w:w="379" w:type="dxa"/>
          <w:wAfter w:w="14" w:type="dxa"/>
          <w:cantSplit/>
          <w:jc w:val="center"/>
        </w:trPr>
        <w:tc>
          <w:tcPr>
            <w:tcW w:w="422" w:type="dxa"/>
            <w:tcBorders>
              <w:top w:val="nil"/>
              <w:left w:val="nil"/>
              <w:bottom w:val="nil"/>
              <w:right w:val="nil"/>
            </w:tcBorders>
          </w:tcPr>
          <w:p w:rsidR="00C930A7" w:rsidRPr="00212FE7" w:rsidRDefault="00C930A7" w:rsidP="00640005">
            <w:pPr>
              <w:jc w:val="center"/>
              <w:rPr>
                <w:sz w:val="18"/>
                <w:lang w:val="de-DE"/>
              </w:rPr>
            </w:pPr>
          </w:p>
        </w:tc>
        <w:tc>
          <w:tcPr>
            <w:tcW w:w="283" w:type="dxa"/>
            <w:gridSpan w:val="2"/>
            <w:tcBorders>
              <w:top w:val="nil"/>
              <w:left w:val="nil"/>
              <w:bottom w:val="nil"/>
              <w:right w:val="nil"/>
            </w:tcBorders>
          </w:tcPr>
          <w:p w:rsidR="00C930A7" w:rsidRPr="00212FE7" w:rsidRDefault="00C930A7" w:rsidP="00640005">
            <w:pPr>
              <w:jc w:val="center"/>
              <w:rPr>
                <w:sz w:val="18"/>
                <w:lang w:val="de-DE"/>
              </w:rPr>
            </w:pPr>
          </w:p>
        </w:tc>
        <w:tc>
          <w:tcPr>
            <w:tcW w:w="2835" w:type="dxa"/>
            <w:gridSpan w:val="4"/>
            <w:tcBorders>
              <w:top w:val="single" w:sz="4" w:space="0" w:color="auto"/>
              <w:left w:val="single" w:sz="4" w:space="0" w:color="auto"/>
              <w:bottom w:val="single" w:sz="4" w:space="0" w:color="auto"/>
              <w:right w:val="single" w:sz="4" w:space="0" w:color="auto"/>
            </w:tcBorders>
          </w:tcPr>
          <w:p w:rsidR="00C930A7" w:rsidRPr="00212FE7" w:rsidRDefault="00C930A7" w:rsidP="00640005">
            <w:pPr>
              <w:jc w:val="center"/>
              <w:rPr>
                <w:sz w:val="18"/>
                <w:lang w:val="de-DE"/>
              </w:rPr>
            </w:pPr>
            <w:r w:rsidRPr="00212FE7">
              <w:rPr>
                <w:sz w:val="18"/>
                <w:lang w:val="de-DE"/>
              </w:rPr>
              <w:t>(unterhalb der Mitte)</w:t>
            </w:r>
          </w:p>
        </w:tc>
        <w:tc>
          <w:tcPr>
            <w:tcW w:w="1418" w:type="dxa"/>
            <w:gridSpan w:val="2"/>
            <w:tcBorders>
              <w:top w:val="single" w:sz="4" w:space="0" w:color="auto"/>
              <w:left w:val="single" w:sz="4" w:space="0" w:color="auto"/>
              <w:bottom w:val="single" w:sz="4" w:space="0" w:color="auto"/>
              <w:right w:val="single" w:sz="4" w:space="0" w:color="auto"/>
            </w:tcBorders>
          </w:tcPr>
          <w:p w:rsidR="00C930A7" w:rsidRPr="00212FE7" w:rsidRDefault="00C930A7" w:rsidP="00640005">
            <w:pPr>
              <w:jc w:val="center"/>
              <w:rPr>
                <w:sz w:val="18"/>
                <w:lang w:val="de-DE"/>
              </w:rPr>
            </w:pPr>
            <w:r w:rsidRPr="00212FE7">
              <w:rPr>
                <w:sz w:val="18"/>
                <w:lang w:val="de-DE"/>
              </w:rPr>
              <w:t>in der Mitte</w:t>
            </w:r>
          </w:p>
        </w:tc>
        <w:tc>
          <w:tcPr>
            <w:tcW w:w="4104" w:type="dxa"/>
            <w:gridSpan w:val="3"/>
            <w:tcBorders>
              <w:top w:val="single" w:sz="4" w:space="0" w:color="auto"/>
              <w:left w:val="single" w:sz="4" w:space="0" w:color="auto"/>
              <w:bottom w:val="single" w:sz="4" w:space="0" w:color="auto"/>
              <w:right w:val="single" w:sz="4" w:space="0" w:color="auto"/>
            </w:tcBorders>
          </w:tcPr>
          <w:p w:rsidR="00C930A7" w:rsidRPr="00212FE7" w:rsidRDefault="00C930A7" w:rsidP="00640005">
            <w:pPr>
              <w:jc w:val="center"/>
              <w:rPr>
                <w:sz w:val="18"/>
                <w:lang w:val="de-DE"/>
              </w:rPr>
            </w:pPr>
            <w:r w:rsidRPr="00212FE7">
              <w:rPr>
                <w:sz w:val="18"/>
                <w:lang w:val="de-DE"/>
              </w:rPr>
              <w:t>(oberhalb der Mitte)</w:t>
            </w:r>
          </w:p>
        </w:tc>
      </w:tr>
      <w:tr w:rsidR="00C930A7" w:rsidRPr="00212FE7" w:rsidTr="00640005">
        <w:trPr>
          <w:gridBefore w:val="1"/>
          <w:wBefore w:w="379" w:type="dxa"/>
          <w:trHeight w:val="163"/>
          <w:jc w:val="center"/>
        </w:trPr>
        <w:tc>
          <w:tcPr>
            <w:tcW w:w="429" w:type="dxa"/>
            <w:gridSpan w:val="2"/>
            <w:tcBorders>
              <w:top w:val="nil"/>
              <w:left w:val="nil"/>
              <w:bottom w:val="nil"/>
              <w:right w:val="nil"/>
            </w:tcBorders>
          </w:tcPr>
          <w:p w:rsidR="00C930A7" w:rsidRPr="00212FE7" w:rsidRDefault="00C930A7" w:rsidP="00640005">
            <w:pPr>
              <w:jc w:val="center"/>
              <w:rPr>
                <w:sz w:val="18"/>
                <w:lang w:val="de-DE"/>
              </w:rPr>
            </w:pPr>
          </w:p>
        </w:tc>
        <w:tc>
          <w:tcPr>
            <w:tcW w:w="283" w:type="dxa"/>
            <w:gridSpan w:val="2"/>
            <w:tcBorders>
              <w:top w:val="nil"/>
              <w:left w:val="nil"/>
              <w:bottom w:val="nil"/>
              <w:right w:val="nil"/>
            </w:tcBorders>
          </w:tcPr>
          <w:p w:rsidR="00C930A7" w:rsidRPr="00212FE7" w:rsidRDefault="00C930A7" w:rsidP="00640005">
            <w:pPr>
              <w:jc w:val="center"/>
              <w:rPr>
                <w:sz w:val="18"/>
                <w:lang w:val="de-DE"/>
              </w:rPr>
            </w:pPr>
          </w:p>
        </w:tc>
        <w:tc>
          <w:tcPr>
            <w:tcW w:w="1420" w:type="dxa"/>
            <w:tcBorders>
              <w:top w:val="nil"/>
              <w:left w:val="nil"/>
              <w:bottom w:val="nil"/>
              <w:right w:val="nil"/>
            </w:tcBorders>
          </w:tcPr>
          <w:p w:rsidR="00C930A7" w:rsidRPr="00212FE7" w:rsidRDefault="00C930A7" w:rsidP="00640005">
            <w:pPr>
              <w:jc w:val="center"/>
              <w:rPr>
                <w:sz w:val="18"/>
                <w:lang w:val="de-DE"/>
              </w:rPr>
            </w:pPr>
          </w:p>
        </w:tc>
        <w:tc>
          <w:tcPr>
            <w:tcW w:w="1389" w:type="dxa"/>
            <w:tcBorders>
              <w:top w:val="nil"/>
              <w:left w:val="nil"/>
              <w:bottom w:val="nil"/>
              <w:right w:val="nil"/>
            </w:tcBorders>
          </w:tcPr>
          <w:p w:rsidR="00C930A7" w:rsidRPr="00212FE7" w:rsidRDefault="00C930A7" w:rsidP="00640005">
            <w:pPr>
              <w:jc w:val="center"/>
              <w:rPr>
                <w:sz w:val="18"/>
                <w:lang w:val="de-DE"/>
              </w:rPr>
            </w:pPr>
          </w:p>
        </w:tc>
        <w:tc>
          <w:tcPr>
            <w:tcW w:w="1389" w:type="dxa"/>
            <w:gridSpan w:val="2"/>
            <w:tcBorders>
              <w:top w:val="nil"/>
              <w:left w:val="nil"/>
              <w:bottom w:val="nil"/>
              <w:right w:val="nil"/>
            </w:tcBorders>
          </w:tcPr>
          <w:p w:rsidR="00C930A7" w:rsidRPr="00212FE7" w:rsidRDefault="00C930A7" w:rsidP="00640005">
            <w:pPr>
              <w:jc w:val="center"/>
              <w:rPr>
                <w:sz w:val="18"/>
                <w:lang w:val="de-DE"/>
              </w:rPr>
            </w:pPr>
          </w:p>
        </w:tc>
        <w:tc>
          <w:tcPr>
            <w:tcW w:w="1388" w:type="dxa"/>
            <w:gridSpan w:val="2"/>
            <w:tcBorders>
              <w:top w:val="nil"/>
              <w:left w:val="nil"/>
              <w:bottom w:val="nil"/>
              <w:right w:val="nil"/>
            </w:tcBorders>
          </w:tcPr>
          <w:p w:rsidR="00C930A7" w:rsidRPr="00212FE7" w:rsidRDefault="00C930A7" w:rsidP="00640005">
            <w:pPr>
              <w:jc w:val="center"/>
              <w:rPr>
                <w:sz w:val="18"/>
                <w:lang w:val="de-DE"/>
              </w:rPr>
            </w:pPr>
          </w:p>
        </w:tc>
        <w:tc>
          <w:tcPr>
            <w:tcW w:w="1389" w:type="dxa"/>
            <w:tcBorders>
              <w:top w:val="nil"/>
              <w:left w:val="nil"/>
              <w:bottom w:val="nil"/>
              <w:right w:val="nil"/>
            </w:tcBorders>
          </w:tcPr>
          <w:p w:rsidR="00C930A7" w:rsidRPr="00212FE7" w:rsidRDefault="00C930A7" w:rsidP="00640005">
            <w:pPr>
              <w:jc w:val="center"/>
              <w:rPr>
                <w:sz w:val="18"/>
                <w:lang w:val="de-DE"/>
              </w:rPr>
            </w:pPr>
          </w:p>
        </w:tc>
        <w:tc>
          <w:tcPr>
            <w:tcW w:w="1389" w:type="dxa"/>
            <w:gridSpan w:val="2"/>
            <w:tcBorders>
              <w:top w:val="nil"/>
              <w:left w:val="nil"/>
              <w:bottom w:val="nil"/>
              <w:right w:val="nil"/>
            </w:tcBorders>
          </w:tcPr>
          <w:p w:rsidR="00C930A7" w:rsidRPr="00212FE7" w:rsidRDefault="00C930A7" w:rsidP="00640005">
            <w:pPr>
              <w:jc w:val="center"/>
              <w:rPr>
                <w:sz w:val="18"/>
                <w:lang w:val="de-DE"/>
              </w:rPr>
            </w:pPr>
          </w:p>
        </w:tc>
      </w:tr>
      <w:tr w:rsidR="00C930A7" w:rsidRPr="00212FE7" w:rsidTr="00640005">
        <w:trPr>
          <w:cantSplit/>
          <w:jc w:val="center"/>
        </w:trPr>
        <w:tc>
          <w:tcPr>
            <w:tcW w:w="379" w:type="dxa"/>
            <w:vMerge w:val="restart"/>
            <w:shd w:val="clear" w:color="auto" w:fill="auto"/>
            <w:textDirection w:val="btLr"/>
          </w:tcPr>
          <w:p w:rsidR="00C930A7" w:rsidRPr="00212FE7" w:rsidRDefault="00C930A7" w:rsidP="00640005">
            <w:pPr>
              <w:ind w:left="113" w:right="113"/>
              <w:jc w:val="center"/>
              <w:rPr>
                <w:sz w:val="18"/>
                <w:u w:val="single"/>
                <w:lang w:val="de-DE"/>
              </w:rPr>
            </w:pPr>
            <w:r w:rsidRPr="00955FF0">
              <w:rPr>
                <w:sz w:val="18"/>
                <w:highlight w:val="lightGray"/>
                <w:u w:val="single"/>
                <w:lang w:val="de-DE"/>
              </w:rPr>
              <w:sym w:font="Wingdings" w:char="F0DF"/>
            </w:r>
            <w:r w:rsidRPr="00955FF0">
              <w:rPr>
                <w:sz w:val="18"/>
                <w:highlight w:val="lightGray"/>
                <w:u w:val="single"/>
                <w:lang w:val="de-DE"/>
              </w:rPr>
              <w:t xml:space="preserve">                  relative Breite                 </w:t>
            </w:r>
            <w:r w:rsidRPr="00955FF0">
              <w:rPr>
                <w:sz w:val="18"/>
                <w:highlight w:val="lightGray"/>
                <w:u w:val="single"/>
                <w:lang w:val="de-DE"/>
              </w:rPr>
              <w:sym w:font="Wingdings" w:char="F0E0"/>
            </w:r>
          </w:p>
        </w:tc>
        <w:tc>
          <w:tcPr>
            <w:tcW w:w="429" w:type="dxa"/>
            <w:gridSpan w:val="2"/>
            <w:vMerge w:val="restart"/>
            <w:tcBorders>
              <w:top w:val="single" w:sz="4" w:space="0" w:color="auto"/>
              <w:right w:val="single" w:sz="4" w:space="0" w:color="auto"/>
            </w:tcBorders>
            <w:textDirection w:val="btLr"/>
          </w:tcPr>
          <w:p w:rsidR="00C930A7" w:rsidRPr="00212FE7" w:rsidRDefault="00C930A7" w:rsidP="00640005">
            <w:pPr>
              <w:ind w:left="113" w:right="113"/>
              <w:jc w:val="center"/>
              <w:rPr>
                <w:sz w:val="18"/>
                <w:lang w:val="de-DE"/>
              </w:rPr>
            </w:pPr>
            <w:r w:rsidRPr="00212FE7">
              <w:rPr>
                <w:sz w:val="18"/>
                <w:lang w:val="de-DE"/>
              </w:rPr>
              <w:t xml:space="preserve">breit </w:t>
            </w:r>
            <w:r w:rsidRPr="00955FF0">
              <w:rPr>
                <w:strike/>
                <w:sz w:val="18"/>
                <w:highlight w:val="lightGray"/>
                <w:lang w:val="de-DE"/>
              </w:rPr>
              <w:t>(klein</w:t>
            </w:r>
            <w:r w:rsidRPr="00955FF0">
              <w:rPr>
                <w:i/>
                <w:strike/>
                <w:sz w:val="18"/>
                <w:highlight w:val="lightGray"/>
                <w:lang w:val="de-DE"/>
              </w:rPr>
              <w:t>)</w:t>
            </w:r>
            <w:r w:rsidRPr="00212FE7">
              <w:rPr>
                <w:sz w:val="18"/>
                <w:lang w:val="de-DE"/>
              </w:rPr>
              <w:sym w:font="Wingdings" w:char="F0DF"/>
            </w:r>
            <w:r w:rsidRPr="00212FE7">
              <w:rPr>
                <w:sz w:val="18"/>
                <w:lang w:val="de-DE"/>
              </w:rPr>
              <w:tab/>
              <w:t>Breite</w:t>
            </w:r>
            <w:r w:rsidRPr="00212FE7">
              <w:rPr>
                <w:strike/>
                <w:sz w:val="18"/>
                <w:lang w:val="de-DE"/>
              </w:rPr>
              <w:t xml:space="preserve"> </w:t>
            </w:r>
            <w:r w:rsidRPr="00955FF0">
              <w:rPr>
                <w:strike/>
                <w:sz w:val="18"/>
                <w:highlight w:val="lightGray"/>
                <w:lang w:val="de-DE"/>
              </w:rPr>
              <w:t>(Verhältnis Länge/Breit)</w:t>
            </w:r>
            <w:r w:rsidRPr="00212FE7">
              <w:rPr>
                <w:sz w:val="18"/>
                <w:lang w:val="de-DE"/>
              </w:rPr>
              <w:tab/>
            </w:r>
            <w:r w:rsidRPr="00212FE7">
              <w:rPr>
                <w:sz w:val="18"/>
                <w:lang w:val="de-DE"/>
              </w:rPr>
              <w:sym w:font="Wingdings" w:char="F0E0"/>
            </w:r>
            <w:r w:rsidRPr="00212FE7">
              <w:rPr>
                <w:sz w:val="18"/>
                <w:lang w:val="de-DE"/>
              </w:rPr>
              <w:t xml:space="preserve"> schmal </w:t>
            </w:r>
            <w:r w:rsidRPr="00955FF0">
              <w:rPr>
                <w:strike/>
                <w:sz w:val="18"/>
                <w:highlight w:val="lightGray"/>
                <w:lang w:val="de-DE"/>
              </w:rPr>
              <w:t>(groß)</w:t>
            </w:r>
          </w:p>
        </w:tc>
        <w:tc>
          <w:tcPr>
            <w:tcW w:w="283" w:type="dxa"/>
            <w:gridSpan w:val="2"/>
            <w:tcBorders>
              <w:top w:val="nil"/>
              <w:left w:val="nil"/>
              <w:bottom w:val="nil"/>
              <w:right w:val="nil"/>
            </w:tcBorders>
          </w:tcPr>
          <w:p w:rsidR="00C930A7" w:rsidRPr="00212FE7" w:rsidRDefault="00C930A7" w:rsidP="00640005">
            <w:pPr>
              <w:jc w:val="center"/>
              <w:rPr>
                <w:sz w:val="18"/>
                <w:lang w:val="de-DE"/>
              </w:rPr>
            </w:pPr>
          </w:p>
        </w:tc>
        <w:tc>
          <w:tcPr>
            <w:tcW w:w="1420" w:type="dxa"/>
            <w:tcBorders>
              <w:left w:val="single" w:sz="4" w:space="0" w:color="auto"/>
            </w:tcBorders>
          </w:tcPr>
          <w:p w:rsidR="00C930A7" w:rsidRPr="00212FE7" w:rsidRDefault="00C930A7" w:rsidP="00640005">
            <w:pPr>
              <w:jc w:val="center"/>
              <w:rPr>
                <w:sz w:val="18"/>
                <w:lang w:val="de-DE"/>
              </w:rPr>
            </w:pPr>
          </w:p>
        </w:tc>
        <w:tc>
          <w:tcPr>
            <w:tcW w:w="1389" w:type="dxa"/>
          </w:tcPr>
          <w:p w:rsidR="00C930A7" w:rsidRPr="00212FE7" w:rsidRDefault="00C930A7" w:rsidP="00640005">
            <w:pPr>
              <w:jc w:val="center"/>
              <w:rPr>
                <w:sz w:val="18"/>
                <w:lang w:val="de-DE"/>
              </w:rPr>
            </w:pPr>
          </w:p>
        </w:tc>
        <w:tc>
          <w:tcPr>
            <w:tcW w:w="1389" w:type="dxa"/>
            <w:gridSpan w:val="2"/>
          </w:tcPr>
          <w:p w:rsidR="00C930A7" w:rsidRPr="00212FE7" w:rsidRDefault="00C930A7" w:rsidP="00640005">
            <w:pPr>
              <w:jc w:val="center"/>
              <w:rPr>
                <w:sz w:val="18"/>
                <w:lang w:val="de-DE"/>
              </w:rPr>
            </w:pPr>
            <w:r w:rsidRPr="00212FE7">
              <w:rPr>
                <w:noProof/>
                <w:sz w:val="18"/>
              </w:rPr>
              <w:drawing>
                <wp:inline distT="0" distB="0" distL="0" distR="0" wp14:anchorId="624B79B7" wp14:editId="04895F70">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 xml:space="preserve">6 </w:t>
            </w:r>
          </w:p>
          <w:p w:rsidR="00C930A7" w:rsidRPr="00212FE7" w:rsidRDefault="00C930A7" w:rsidP="00640005">
            <w:pPr>
              <w:jc w:val="center"/>
              <w:rPr>
                <w:sz w:val="18"/>
                <w:lang w:val="de-DE"/>
              </w:rPr>
            </w:pPr>
            <w:r w:rsidRPr="00212FE7">
              <w:rPr>
                <w:sz w:val="18"/>
                <w:lang w:val="de-DE"/>
              </w:rPr>
              <w:t>linear</w:t>
            </w:r>
          </w:p>
        </w:tc>
        <w:tc>
          <w:tcPr>
            <w:tcW w:w="1388" w:type="dxa"/>
            <w:gridSpan w:val="2"/>
          </w:tcPr>
          <w:p w:rsidR="00C930A7" w:rsidRPr="00212FE7" w:rsidRDefault="00C930A7" w:rsidP="00640005">
            <w:pPr>
              <w:jc w:val="center"/>
              <w:rPr>
                <w:sz w:val="18"/>
                <w:lang w:val="de-DE"/>
              </w:rPr>
            </w:pPr>
          </w:p>
        </w:tc>
        <w:tc>
          <w:tcPr>
            <w:tcW w:w="1389" w:type="dxa"/>
          </w:tcPr>
          <w:p w:rsidR="00C930A7" w:rsidRPr="00212FE7" w:rsidRDefault="00C930A7" w:rsidP="00640005">
            <w:pPr>
              <w:jc w:val="center"/>
              <w:rPr>
                <w:sz w:val="18"/>
                <w:lang w:val="de-DE"/>
              </w:rPr>
            </w:pPr>
          </w:p>
        </w:tc>
        <w:tc>
          <w:tcPr>
            <w:tcW w:w="1389" w:type="dxa"/>
            <w:gridSpan w:val="2"/>
          </w:tcPr>
          <w:p w:rsidR="00C930A7" w:rsidRPr="00212FE7" w:rsidRDefault="00C930A7" w:rsidP="00640005">
            <w:pPr>
              <w:jc w:val="center"/>
              <w:rPr>
                <w:sz w:val="18"/>
                <w:lang w:val="de-DE"/>
              </w:rPr>
            </w:pPr>
          </w:p>
        </w:tc>
      </w:tr>
      <w:tr w:rsidR="00C930A7" w:rsidRPr="00212FE7" w:rsidTr="00640005">
        <w:trPr>
          <w:cantSplit/>
          <w:jc w:val="center"/>
        </w:trPr>
        <w:tc>
          <w:tcPr>
            <w:tcW w:w="379" w:type="dxa"/>
            <w:vMerge/>
            <w:shd w:val="clear" w:color="auto" w:fill="auto"/>
          </w:tcPr>
          <w:p w:rsidR="00C930A7" w:rsidRPr="00212FE7" w:rsidRDefault="00C930A7" w:rsidP="00640005">
            <w:pPr>
              <w:jc w:val="center"/>
              <w:rPr>
                <w:sz w:val="18"/>
                <w:lang w:val="de-DE"/>
              </w:rPr>
            </w:pPr>
          </w:p>
        </w:tc>
        <w:tc>
          <w:tcPr>
            <w:tcW w:w="429" w:type="dxa"/>
            <w:gridSpan w:val="2"/>
            <w:vMerge/>
            <w:tcBorders>
              <w:right w:val="single" w:sz="4" w:space="0" w:color="auto"/>
            </w:tcBorders>
          </w:tcPr>
          <w:p w:rsidR="00C930A7" w:rsidRPr="00212FE7" w:rsidRDefault="00C930A7" w:rsidP="00640005">
            <w:pPr>
              <w:jc w:val="center"/>
              <w:rPr>
                <w:sz w:val="18"/>
                <w:lang w:val="de-DE"/>
              </w:rPr>
            </w:pPr>
          </w:p>
        </w:tc>
        <w:tc>
          <w:tcPr>
            <w:tcW w:w="283" w:type="dxa"/>
            <w:gridSpan w:val="2"/>
            <w:tcBorders>
              <w:top w:val="nil"/>
              <w:left w:val="nil"/>
              <w:bottom w:val="nil"/>
              <w:right w:val="nil"/>
            </w:tcBorders>
          </w:tcPr>
          <w:p w:rsidR="00C930A7" w:rsidRPr="00212FE7" w:rsidRDefault="00C930A7" w:rsidP="00640005">
            <w:pPr>
              <w:jc w:val="center"/>
              <w:rPr>
                <w:sz w:val="18"/>
                <w:lang w:val="de-DE"/>
              </w:rPr>
            </w:pPr>
          </w:p>
        </w:tc>
        <w:tc>
          <w:tcPr>
            <w:tcW w:w="1420" w:type="dxa"/>
            <w:tcBorders>
              <w:left w:val="single" w:sz="4" w:space="0" w:color="auto"/>
            </w:tcBorders>
          </w:tcPr>
          <w:p w:rsidR="00C930A7" w:rsidRPr="00212FE7" w:rsidRDefault="00C930A7" w:rsidP="00640005">
            <w:pPr>
              <w:jc w:val="center"/>
              <w:rPr>
                <w:sz w:val="18"/>
                <w:lang w:val="de-DE"/>
              </w:rPr>
            </w:pPr>
          </w:p>
        </w:tc>
        <w:tc>
          <w:tcPr>
            <w:tcW w:w="1389" w:type="dxa"/>
          </w:tcPr>
          <w:p w:rsidR="00C930A7" w:rsidRPr="00212FE7" w:rsidRDefault="00C930A7" w:rsidP="00640005">
            <w:pPr>
              <w:jc w:val="center"/>
              <w:rPr>
                <w:sz w:val="18"/>
                <w:lang w:val="de-DE"/>
              </w:rPr>
            </w:pPr>
          </w:p>
        </w:tc>
        <w:tc>
          <w:tcPr>
            <w:tcW w:w="1389" w:type="dxa"/>
            <w:gridSpan w:val="2"/>
          </w:tcPr>
          <w:p w:rsidR="00C930A7" w:rsidRPr="00212FE7" w:rsidRDefault="00C930A7" w:rsidP="00640005">
            <w:pPr>
              <w:jc w:val="center"/>
              <w:rPr>
                <w:sz w:val="18"/>
                <w:lang w:val="de-DE"/>
              </w:rPr>
            </w:pPr>
            <w:r w:rsidRPr="00212FE7">
              <w:rPr>
                <w:noProof/>
                <w:sz w:val="18"/>
              </w:rPr>
              <w:drawing>
                <wp:inline distT="0" distB="0" distL="0" distR="0" wp14:anchorId="251F0C21" wp14:editId="3321098F">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5</w:t>
            </w:r>
          </w:p>
          <w:p w:rsidR="00C930A7" w:rsidRPr="00212FE7" w:rsidRDefault="00C930A7" w:rsidP="00640005">
            <w:pPr>
              <w:jc w:val="center"/>
              <w:rPr>
                <w:sz w:val="18"/>
                <w:lang w:val="de-DE"/>
              </w:rPr>
            </w:pPr>
            <w:r w:rsidRPr="00212FE7">
              <w:rPr>
                <w:sz w:val="18"/>
                <w:lang w:val="de-DE"/>
              </w:rPr>
              <w:t>rechteckig</w:t>
            </w:r>
          </w:p>
        </w:tc>
        <w:tc>
          <w:tcPr>
            <w:tcW w:w="1388" w:type="dxa"/>
            <w:gridSpan w:val="2"/>
          </w:tcPr>
          <w:p w:rsidR="00C930A7" w:rsidRPr="00212FE7" w:rsidRDefault="00C930A7" w:rsidP="00640005">
            <w:pPr>
              <w:jc w:val="center"/>
              <w:rPr>
                <w:sz w:val="18"/>
                <w:lang w:val="de-DE"/>
              </w:rPr>
            </w:pPr>
            <w:r w:rsidRPr="00212FE7">
              <w:rPr>
                <w:noProof/>
                <w:sz w:val="18"/>
              </w:rPr>
              <w:drawing>
                <wp:inline distT="0" distB="0" distL="0" distR="0" wp14:anchorId="157875F0" wp14:editId="49513A80">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8</w:t>
            </w:r>
          </w:p>
          <w:p w:rsidR="00C930A7" w:rsidRPr="00212FE7" w:rsidRDefault="00C930A7" w:rsidP="00640005">
            <w:pPr>
              <w:jc w:val="center"/>
              <w:rPr>
                <w:sz w:val="18"/>
                <w:lang w:val="de-DE"/>
              </w:rPr>
            </w:pPr>
            <w:r w:rsidRPr="00212FE7">
              <w:rPr>
                <w:sz w:val="18"/>
                <w:lang w:val="de-DE"/>
              </w:rPr>
              <w:t>verkehrt lanzettlich</w:t>
            </w:r>
          </w:p>
        </w:tc>
        <w:tc>
          <w:tcPr>
            <w:tcW w:w="1389" w:type="dxa"/>
          </w:tcPr>
          <w:p w:rsidR="00C930A7" w:rsidRPr="00212FE7" w:rsidRDefault="00C930A7" w:rsidP="00640005">
            <w:pPr>
              <w:jc w:val="center"/>
              <w:rPr>
                <w:sz w:val="18"/>
                <w:lang w:val="de-DE"/>
              </w:rPr>
            </w:pPr>
            <w:r w:rsidRPr="00212FE7">
              <w:rPr>
                <w:noProof/>
                <w:sz w:val="18"/>
              </w:rPr>
              <w:drawing>
                <wp:inline distT="0" distB="0" distL="0" distR="0" wp14:anchorId="4C3E10D3" wp14:editId="04183DB5">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9</w:t>
            </w:r>
          </w:p>
          <w:p w:rsidR="00C930A7" w:rsidRPr="00212FE7" w:rsidRDefault="00C930A7" w:rsidP="00640005">
            <w:pPr>
              <w:jc w:val="center"/>
              <w:rPr>
                <w:sz w:val="18"/>
                <w:lang w:val="de-DE"/>
              </w:rPr>
            </w:pPr>
            <w:r w:rsidRPr="00212FE7">
              <w:rPr>
                <w:sz w:val="18"/>
                <w:lang w:val="de-DE"/>
              </w:rPr>
              <w:t>spatelförmig</w:t>
            </w:r>
          </w:p>
        </w:tc>
        <w:tc>
          <w:tcPr>
            <w:tcW w:w="1389" w:type="dxa"/>
            <w:gridSpan w:val="2"/>
          </w:tcPr>
          <w:p w:rsidR="00C930A7" w:rsidRPr="00212FE7" w:rsidRDefault="00C930A7" w:rsidP="00640005">
            <w:pPr>
              <w:jc w:val="center"/>
              <w:rPr>
                <w:sz w:val="18"/>
                <w:lang w:val="de-DE"/>
              </w:rPr>
            </w:pPr>
          </w:p>
        </w:tc>
      </w:tr>
      <w:tr w:rsidR="00C930A7" w:rsidRPr="00212FE7" w:rsidTr="00640005">
        <w:trPr>
          <w:cantSplit/>
          <w:jc w:val="center"/>
        </w:trPr>
        <w:tc>
          <w:tcPr>
            <w:tcW w:w="379" w:type="dxa"/>
            <w:vMerge/>
            <w:shd w:val="clear" w:color="auto" w:fill="auto"/>
          </w:tcPr>
          <w:p w:rsidR="00C930A7" w:rsidRPr="00212FE7" w:rsidRDefault="00C930A7" w:rsidP="00640005">
            <w:pPr>
              <w:jc w:val="center"/>
              <w:rPr>
                <w:sz w:val="18"/>
                <w:lang w:val="de-DE"/>
              </w:rPr>
            </w:pPr>
          </w:p>
        </w:tc>
        <w:tc>
          <w:tcPr>
            <w:tcW w:w="429" w:type="dxa"/>
            <w:gridSpan w:val="2"/>
            <w:vMerge/>
            <w:tcBorders>
              <w:right w:val="single" w:sz="4" w:space="0" w:color="auto"/>
            </w:tcBorders>
          </w:tcPr>
          <w:p w:rsidR="00C930A7" w:rsidRPr="00212FE7" w:rsidRDefault="00C930A7" w:rsidP="00640005">
            <w:pPr>
              <w:jc w:val="center"/>
              <w:rPr>
                <w:sz w:val="18"/>
                <w:lang w:val="de-DE"/>
              </w:rPr>
            </w:pPr>
          </w:p>
        </w:tc>
        <w:tc>
          <w:tcPr>
            <w:tcW w:w="283" w:type="dxa"/>
            <w:gridSpan w:val="2"/>
            <w:tcBorders>
              <w:top w:val="nil"/>
              <w:left w:val="nil"/>
              <w:bottom w:val="nil"/>
              <w:right w:val="nil"/>
            </w:tcBorders>
          </w:tcPr>
          <w:p w:rsidR="00C930A7" w:rsidRPr="00212FE7" w:rsidRDefault="00C930A7" w:rsidP="00640005">
            <w:pPr>
              <w:jc w:val="center"/>
              <w:rPr>
                <w:sz w:val="18"/>
                <w:lang w:val="de-DE"/>
              </w:rPr>
            </w:pPr>
          </w:p>
        </w:tc>
        <w:tc>
          <w:tcPr>
            <w:tcW w:w="1420" w:type="dxa"/>
            <w:tcBorders>
              <w:left w:val="single" w:sz="4" w:space="0" w:color="auto"/>
            </w:tcBorders>
          </w:tcPr>
          <w:p w:rsidR="00C930A7" w:rsidRPr="00212FE7" w:rsidRDefault="00C930A7" w:rsidP="00640005">
            <w:pPr>
              <w:jc w:val="center"/>
              <w:rPr>
                <w:sz w:val="18"/>
                <w:lang w:val="de-DE"/>
              </w:rPr>
            </w:pPr>
            <w:r w:rsidRPr="00212FE7">
              <w:rPr>
                <w:noProof/>
                <w:sz w:val="18"/>
              </w:rPr>
              <w:drawing>
                <wp:inline distT="0" distB="0" distL="0" distR="0" wp14:anchorId="3103EE12" wp14:editId="7ED0ED8B">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 xml:space="preserve">1 </w:t>
            </w:r>
          </w:p>
          <w:p w:rsidR="00C930A7" w:rsidRPr="00212FE7" w:rsidRDefault="00C930A7" w:rsidP="00640005">
            <w:pPr>
              <w:jc w:val="center"/>
              <w:rPr>
                <w:sz w:val="18"/>
                <w:lang w:val="de-DE"/>
              </w:rPr>
            </w:pPr>
            <w:r w:rsidRPr="00212FE7">
              <w:rPr>
                <w:sz w:val="18"/>
                <w:lang w:val="de-DE"/>
              </w:rPr>
              <w:t>dreieckig</w:t>
            </w:r>
          </w:p>
        </w:tc>
        <w:tc>
          <w:tcPr>
            <w:tcW w:w="1389" w:type="dxa"/>
          </w:tcPr>
          <w:p w:rsidR="00C930A7" w:rsidRPr="00212FE7" w:rsidRDefault="00C930A7" w:rsidP="00640005">
            <w:pPr>
              <w:jc w:val="center"/>
              <w:rPr>
                <w:sz w:val="18"/>
                <w:lang w:val="de-DE"/>
              </w:rPr>
            </w:pPr>
            <w:r w:rsidRPr="00212FE7">
              <w:rPr>
                <w:noProof/>
                <w:sz w:val="18"/>
              </w:rPr>
              <w:drawing>
                <wp:inline distT="0" distB="0" distL="0" distR="0" wp14:anchorId="3035F8DD" wp14:editId="21990A6F">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2</w:t>
            </w:r>
          </w:p>
          <w:p w:rsidR="00C930A7" w:rsidRPr="00212FE7" w:rsidRDefault="00C930A7" w:rsidP="00640005">
            <w:pPr>
              <w:jc w:val="center"/>
              <w:rPr>
                <w:sz w:val="18"/>
                <w:lang w:val="de-DE"/>
              </w:rPr>
            </w:pPr>
            <w:r w:rsidRPr="00212FE7">
              <w:rPr>
                <w:sz w:val="18"/>
                <w:lang w:val="de-DE"/>
              </w:rPr>
              <w:t>eiförmig</w:t>
            </w:r>
          </w:p>
        </w:tc>
        <w:tc>
          <w:tcPr>
            <w:tcW w:w="1389" w:type="dxa"/>
            <w:gridSpan w:val="2"/>
          </w:tcPr>
          <w:p w:rsidR="00C930A7" w:rsidRPr="00212FE7" w:rsidRDefault="00C930A7" w:rsidP="00640005">
            <w:pPr>
              <w:jc w:val="center"/>
              <w:rPr>
                <w:sz w:val="18"/>
                <w:lang w:val="de-DE"/>
              </w:rPr>
            </w:pPr>
            <w:r w:rsidRPr="00212FE7">
              <w:rPr>
                <w:noProof/>
                <w:sz w:val="18"/>
              </w:rPr>
              <w:drawing>
                <wp:inline distT="0" distB="0" distL="0" distR="0" wp14:anchorId="0731F721" wp14:editId="22E2664F">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4</w:t>
            </w:r>
          </w:p>
          <w:p w:rsidR="00C930A7" w:rsidRPr="00212FE7" w:rsidRDefault="00C930A7" w:rsidP="00640005">
            <w:pPr>
              <w:jc w:val="center"/>
              <w:rPr>
                <w:sz w:val="18"/>
                <w:lang w:val="de-DE"/>
              </w:rPr>
            </w:pPr>
            <w:r w:rsidRPr="00212FE7">
              <w:rPr>
                <w:sz w:val="18"/>
                <w:lang w:val="de-DE"/>
              </w:rPr>
              <w:t>elliptisch</w:t>
            </w:r>
          </w:p>
        </w:tc>
        <w:tc>
          <w:tcPr>
            <w:tcW w:w="1388" w:type="dxa"/>
            <w:gridSpan w:val="2"/>
          </w:tcPr>
          <w:p w:rsidR="00C930A7" w:rsidRPr="00212FE7" w:rsidRDefault="00C930A7" w:rsidP="00640005">
            <w:pPr>
              <w:jc w:val="center"/>
              <w:rPr>
                <w:sz w:val="18"/>
                <w:lang w:val="de-DE"/>
              </w:rPr>
            </w:pPr>
            <w:r w:rsidRPr="00212FE7">
              <w:rPr>
                <w:noProof/>
                <w:sz w:val="18"/>
              </w:rPr>
              <w:drawing>
                <wp:inline distT="0" distB="0" distL="0" distR="0" wp14:anchorId="627BBCD0" wp14:editId="400768C8">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7</w:t>
            </w:r>
          </w:p>
          <w:p w:rsidR="00C930A7" w:rsidRPr="00212FE7" w:rsidRDefault="00C930A7" w:rsidP="00640005">
            <w:pPr>
              <w:jc w:val="center"/>
              <w:rPr>
                <w:sz w:val="18"/>
                <w:lang w:val="de-DE"/>
              </w:rPr>
            </w:pPr>
            <w:r w:rsidRPr="00212FE7">
              <w:rPr>
                <w:sz w:val="18"/>
                <w:lang w:val="de-DE"/>
              </w:rPr>
              <w:t>verkehrt eiförmig</w:t>
            </w:r>
          </w:p>
        </w:tc>
        <w:tc>
          <w:tcPr>
            <w:tcW w:w="1389" w:type="dxa"/>
          </w:tcPr>
          <w:p w:rsidR="00C930A7" w:rsidRPr="00212FE7" w:rsidRDefault="00C930A7" w:rsidP="00640005">
            <w:pPr>
              <w:jc w:val="center"/>
              <w:rPr>
                <w:sz w:val="18"/>
                <w:lang w:val="de-DE"/>
              </w:rPr>
            </w:pPr>
          </w:p>
        </w:tc>
        <w:tc>
          <w:tcPr>
            <w:tcW w:w="1389" w:type="dxa"/>
            <w:gridSpan w:val="2"/>
          </w:tcPr>
          <w:p w:rsidR="00C930A7" w:rsidRPr="00212FE7" w:rsidRDefault="00C930A7" w:rsidP="00640005">
            <w:pPr>
              <w:jc w:val="center"/>
              <w:rPr>
                <w:sz w:val="18"/>
                <w:lang w:val="de-DE"/>
              </w:rPr>
            </w:pPr>
            <w:r w:rsidRPr="00212FE7">
              <w:rPr>
                <w:noProof/>
                <w:sz w:val="18"/>
              </w:rPr>
              <w:drawing>
                <wp:inline distT="0" distB="0" distL="0" distR="0" wp14:anchorId="774B85BD" wp14:editId="27568FA2">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10 verkehrt dreieckig</w:t>
            </w:r>
          </w:p>
        </w:tc>
      </w:tr>
      <w:tr w:rsidR="00C930A7" w:rsidRPr="00212FE7" w:rsidTr="00640005">
        <w:trPr>
          <w:cantSplit/>
          <w:trHeight w:val="2035"/>
          <w:jc w:val="center"/>
        </w:trPr>
        <w:tc>
          <w:tcPr>
            <w:tcW w:w="379" w:type="dxa"/>
            <w:vMerge/>
            <w:shd w:val="clear" w:color="auto" w:fill="auto"/>
          </w:tcPr>
          <w:p w:rsidR="00C930A7" w:rsidRPr="00212FE7" w:rsidRDefault="00C930A7" w:rsidP="00640005">
            <w:pPr>
              <w:jc w:val="center"/>
              <w:rPr>
                <w:sz w:val="18"/>
                <w:lang w:val="de-DE"/>
              </w:rPr>
            </w:pPr>
          </w:p>
        </w:tc>
        <w:tc>
          <w:tcPr>
            <w:tcW w:w="429" w:type="dxa"/>
            <w:gridSpan w:val="2"/>
            <w:vMerge/>
            <w:tcBorders>
              <w:right w:val="single" w:sz="4" w:space="0" w:color="auto"/>
            </w:tcBorders>
          </w:tcPr>
          <w:p w:rsidR="00C930A7" w:rsidRPr="00212FE7" w:rsidRDefault="00C930A7" w:rsidP="00640005">
            <w:pPr>
              <w:jc w:val="center"/>
              <w:rPr>
                <w:sz w:val="18"/>
                <w:lang w:val="de-DE"/>
              </w:rPr>
            </w:pPr>
          </w:p>
        </w:tc>
        <w:tc>
          <w:tcPr>
            <w:tcW w:w="283" w:type="dxa"/>
            <w:gridSpan w:val="2"/>
            <w:tcBorders>
              <w:top w:val="nil"/>
              <w:left w:val="nil"/>
              <w:bottom w:val="nil"/>
              <w:right w:val="nil"/>
            </w:tcBorders>
          </w:tcPr>
          <w:p w:rsidR="00C930A7" w:rsidRPr="00212FE7" w:rsidRDefault="00C930A7" w:rsidP="00640005">
            <w:pPr>
              <w:jc w:val="center"/>
              <w:rPr>
                <w:sz w:val="18"/>
                <w:lang w:val="de-DE"/>
              </w:rPr>
            </w:pPr>
          </w:p>
        </w:tc>
        <w:tc>
          <w:tcPr>
            <w:tcW w:w="1420" w:type="dxa"/>
            <w:tcBorders>
              <w:left w:val="single" w:sz="4" w:space="0" w:color="auto"/>
            </w:tcBorders>
          </w:tcPr>
          <w:p w:rsidR="00C930A7" w:rsidRPr="00212FE7" w:rsidRDefault="00C930A7" w:rsidP="00640005">
            <w:pPr>
              <w:jc w:val="center"/>
              <w:rPr>
                <w:sz w:val="18"/>
                <w:lang w:val="de-DE"/>
              </w:rPr>
            </w:pPr>
          </w:p>
        </w:tc>
        <w:tc>
          <w:tcPr>
            <w:tcW w:w="1389" w:type="dxa"/>
          </w:tcPr>
          <w:p w:rsidR="00C930A7" w:rsidRPr="00212FE7" w:rsidRDefault="00C930A7" w:rsidP="00640005">
            <w:pPr>
              <w:jc w:val="center"/>
              <w:rPr>
                <w:sz w:val="18"/>
                <w:lang w:val="de-DE"/>
              </w:rPr>
            </w:pPr>
          </w:p>
        </w:tc>
        <w:tc>
          <w:tcPr>
            <w:tcW w:w="1389" w:type="dxa"/>
            <w:gridSpan w:val="2"/>
          </w:tcPr>
          <w:p w:rsidR="00C930A7" w:rsidRPr="00212FE7" w:rsidRDefault="00C930A7" w:rsidP="00640005">
            <w:pPr>
              <w:jc w:val="center"/>
              <w:rPr>
                <w:sz w:val="18"/>
                <w:lang w:val="de-DE"/>
              </w:rPr>
            </w:pPr>
            <w:r w:rsidRPr="00212FE7">
              <w:rPr>
                <w:noProof/>
                <w:sz w:val="18"/>
              </w:rPr>
              <w:drawing>
                <wp:inline distT="0" distB="0" distL="0" distR="0" wp14:anchorId="3ED109F3" wp14:editId="74778FC8">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C930A7" w:rsidRPr="00212FE7" w:rsidRDefault="00C930A7" w:rsidP="00640005">
            <w:pPr>
              <w:jc w:val="center"/>
              <w:rPr>
                <w:sz w:val="18"/>
                <w:lang w:val="de-DE"/>
              </w:rPr>
            </w:pPr>
            <w:r w:rsidRPr="00212FE7">
              <w:rPr>
                <w:sz w:val="18"/>
                <w:lang w:val="de-DE"/>
              </w:rPr>
              <w:t>3</w:t>
            </w:r>
          </w:p>
          <w:p w:rsidR="00C930A7" w:rsidRPr="00212FE7" w:rsidRDefault="00C930A7" w:rsidP="00640005">
            <w:pPr>
              <w:jc w:val="center"/>
              <w:rPr>
                <w:sz w:val="18"/>
                <w:lang w:val="de-DE"/>
              </w:rPr>
            </w:pPr>
            <w:r w:rsidRPr="00212FE7">
              <w:rPr>
                <w:sz w:val="18"/>
                <w:lang w:val="de-DE"/>
              </w:rPr>
              <w:t>kreisförmig</w:t>
            </w:r>
          </w:p>
        </w:tc>
        <w:tc>
          <w:tcPr>
            <w:tcW w:w="1388" w:type="dxa"/>
            <w:gridSpan w:val="2"/>
          </w:tcPr>
          <w:p w:rsidR="00C930A7" w:rsidRPr="00212FE7" w:rsidRDefault="00C930A7" w:rsidP="00640005">
            <w:pPr>
              <w:jc w:val="center"/>
              <w:rPr>
                <w:sz w:val="18"/>
                <w:lang w:val="de-DE"/>
              </w:rPr>
            </w:pPr>
          </w:p>
        </w:tc>
        <w:tc>
          <w:tcPr>
            <w:tcW w:w="1389" w:type="dxa"/>
          </w:tcPr>
          <w:p w:rsidR="00C930A7" w:rsidRPr="00212FE7" w:rsidRDefault="00C930A7" w:rsidP="00640005">
            <w:pPr>
              <w:jc w:val="center"/>
              <w:rPr>
                <w:sz w:val="18"/>
                <w:lang w:val="de-DE"/>
              </w:rPr>
            </w:pPr>
          </w:p>
        </w:tc>
        <w:tc>
          <w:tcPr>
            <w:tcW w:w="1389" w:type="dxa"/>
            <w:gridSpan w:val="2"/>
          </w:tcPr>
          <w:p w:rsidR="00C930A7" w:rsidRPr="00212FE7" w:rsidRDefault="00C930A7" w:rsidP="00640005">
            <w:pPr>
              <w:jc w:val="center"/>
              <w:rPr>
                <w:sz w:val="18"/>
                <w:lang w:val="de-DE"/>
              </w:rPr>
            </w:pPr>
          </w:p>
        </w:tc>
      </w:tr>
    </w:tbl>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rPr>
          <w:lang w:val="de-DE"/>
        </w:rPr>
      </w:pPr>
    </w:p>
    <w:p w:rsidR="00C930A7" w:rsidRPr="00A227DA" w:rsidRDefault="00C930A7" w:rsidP="00640005">
      <w:pPr>
        <w:jc w:val="right"/>
        <w:rPr>
          <w:lang w:val="de-DE"/>
        </w:rPr>
      </w:pPr>
      <w:r w:rsidRPr="00A227DA">
        <w:rPr>
          <w:lang w:val="de-DE"/>
        </w:rPr>
        <w:t>[Anlage IV folgt]</w:t>
      </w:r>
    </w:p>
    <w:p w:rsidR="00C930A7" w:rsidRPr="00A227DA" w:rsidRDefault="00C930A7" w:rsidP="00640005">
      <w:pPr>
        <w:jc w:val="right"/>
        <w:rPr>
          <w:lang w:val="de-DE"/>
        </w:rPr>
      </w:pPr>
    </w:p>
    <w:p w:rsidR="00C930A7" w:rsidRPr="00A227DA" w:rsidRDefault="00C930A7" w:rsidP="00640005">
      <w:pPr>
        <w:jc w:val="right"/>
        <w:rPr>
          <w:lang w:val="de-DE"/>
        </w:rPr>
        <w:sectPr w:rsidR="00C930A7" w:rsidRPr="00A227DA" w:rsidSect="00640005">
          <w:headerReference w:type="first" r:id="rId26"/>
          <w:pgSz w:w="11907" w:h="16840" w:code="9"/>
          <w:pgMar w:top="510" w:right="1134" w:bottom="709" w:left="1134" w:header="510" w:footer="680" w:gutter="0"/>
          <w:pgNumType w:start="1"/>
          <w:cols w:space="720"/>
          <w:titlePg/>
        </w:sectPr>
      </w:pPr>
    </w:p>
    <w:p w:rsidR="00F15E56" w:rsidRPr="00A227DA" w:rsidRDefault="005104F4" w:rsidP="00D47480">
      <w:pPr>
        <w:ind w:left="-426"/>
        <w:jc w:val="center"/>
        <w:rPr>
          <w:lang w:val="de-DE"/>
        </w:rPr>
      </w:pPr>
      <w:r w:rsidRPr="005104F4">
        <w:rPr>
          <w:noProof/>
        </w:rPr>
        <w:drawing>
          <wp:inline distT="0" distB="0" distL="0" distR="0">
            <wp:extent cx="8658225" cy="5662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72594" cy="5672080"/>
                    </a:xfrm>
                    <a:prstGeom prst="rect">
                      <a:avLst/>
                    </a:prstGeom>
                    <a:noFill/>
                    <a:ln>
                      <a:noFill/>
                    </a:ln>
                  </pic:spPr>
                </pic:pic>
              </a:graphicData>
            </a:graphic>
          </wp:inline>
        </w:drawing>
      </w:r>
    </w:p>
    <w:sectPr w:rsidR="00F15E56" w:rsidRPr="00A227DA" w:rsidSect="00343CFA">
      <w:headerReference w:type="default" r:id="rId28"/>
      <w:headerReference w:type="first" r:id="rId29"/>
      <w:footerReference w:type="first" r:id="rId30"/>
      <w:pgSz w:w="16840" w:h="11907" w:orient="landscape" w:code="9"/>
      <w:pgMar w:top="1134" w:right="510" w:bottom="709"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6C" w:rsidRDefault="00424E6C">
      <w:r>
        <w:separator/>
      </w:r>
    </w:p>
  </w:endnote>
  <w:endnote w:type="continuationSeparator" w:id="0">
    <w:p w:rsidR="00424E6C" w:rsidRDefault="0042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6C" w:rsidRPr="00AC2E16" w:rsidRDefault="00424E6C" w:rsidP="00AC2E16">
    <w:pPr>
      <w:pStyle w:val="Footer"/>
    </w:pPr>
    <w:r w:rsidRPr="00AC2E16">
      <w:t>[Ende der Anlage IV und des Dokumentes]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6C" w:rsidRDefault="00424E6C">
      <w:r>
        <w:separator/>
      </w:r>
    </w:p>
  </w:footnote>
  <w:footnote w:type="continuationSeparator" w:id="0">
    <w:p w:rsidR="00424E6C" w:rsidRDefault="0042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6C" w:rsidRPr="002E1B40" w:rsidRDefault="00424E6C" w:rsidP="00640005">
    <w:pPr>
      <w:jc w:val="center"/>
      <w:rPr>
        <w:lang w:val="pt-BR"/>
      </w:rPr>
    </w:pPr>
    <w:r>
      <w:t>TC/54/5</w:t>
    </w:r>
    <w:r w:rsidR="00343CFA">
      <w:t xml:space="preserve"> Rev.</w:t>
    </w:r>
  </w:p>
  <w:p w:rsidR="00424E6C" w:rsidRPr="002E1B40" w:rsidRDefault="00424E6C" w:rsidP="00640005">
    <w:pPr>
      <w:jc w:val="center"/>
      <w:rPr>
        <w:lang w:val="pt-BR"/>
      </w:rPr>
    </w:pPr>
    <w:r>
      <w:rPr>
        <w:lang w:val="pt-BR"/>
      </w:rPr>
      <w:t>Seite</w:t>
    </w:r>
    <w:r w:rsidRPr="002E1B40">
      <w:rPr>
        <w:lang w:val="pt-BR"/>
      </w:rPr>
      <w:t xml:space="preserve"> </w:t>
    </w:r>
    <w:r w:rsidRPr="00C5280D">
      <w:fldChar w:fldCharType="begin"/>
    </w:r>
    <w:r w:rsidRPr="002E1B40">
      <w:rPr>
        <w:lang w:val="pt-BR"/>
      </w:rPr>
      <w:instrText xml:space="preserve"> PAGE </w:instrText>
    </w:r>
    <w:r w:rsidRPr="00C5280D">
      <w:fldChar w:fldCharType="separate"/>
    </w:r>
    <w:r w:rsidR="00343CFA">
      <w:rPr>
        <w:noProof/>
        <w:lang w:val="pt-BR"/>
      </w:rPr>
      <w:t>8</w:t>
    </w:r>
    <w:r w:rsidRPr="00C5280D">
      <w:fldChar w:fldCharType="end"/>
    </w:r>
  </w:p>
  <w:p w:rsidR="00424E6C" w:rsidRPr="002E1B40" w:rsidRDefault="00424E6C" w:rsidP="00640005">
    <w:pP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6C" w:rsidRPr="00C80EA4" w:rsidRDefault="00424E6C" w:rsidP="00640005">
    <w:pPr>
      <w:jc w:val="center"/>
      <w:rPr>
        <w:lang w:val="pt-BR"/>
      </w:rPr>
    </w:pPr>
    <w:r>
      <w:t>TC/54/5</w:t>
    </w:r>
    <w:r w:rsidR="00343CFA">
      <w:t xml:space="preserve"> Rev.</w:t>
    </w:r>
  </w:p>
  <w:p w:rsidR="00424E6C" w:rsidRPr="0039548A" w:rsidRDefault="00424E6C" w:rsidP="00640005">
    <w:pPr>
      <w:jc w:val="center"/>
      <w:rPr>
        <w:lang w:val="pt-BR"/>
      </w:rPr>
    </w:pPr>
    <w:r w:rsidRPr="00C80EA4">
      <w:rPr>
        <w:lang w:val="pt-BR"/>
      </w:rPr>
      <w:t>An</w:t>
    </w:r>
    <w:r>
      <w:rPr>
        <w:lang w:val="pt-BR"/>
      </w:rPr>
      <w:t>lage</w:t>
    </w:r>
    <w:r w:rsidRPr="00C80EA4">
      <w:rPr>
        <w:lang w:val="pt-BR"/>
      </w:rPr>
      <w:t xml:space="preserve"> I, </w:t>
    </w:r>
    <w:r>
      <w:rPr>
        <w:lang w:val="pt-BR"/>
      </w:rPr>
      <w:t>Seite</w:t>
    </w:r>
    <w:r w:rsidRPr="00C80EA4">
      <w:rPr>
        <w:lang w:val="pt-BR"/>
      </w:rPr>
      <w:t xml:space="preserve"> </w:t>
    </w:r>
    <w:r w:rsidRPr="00C5280D">
      <w:fldChar w:fldCharType="begin"/>
    </w:r>
    <w:r w:rsidRPr="0039548A">
      <w:rPr>
        <w:lang w:val="pt-BR"/>
      </w:rPr>
      <w:instrText xml:space="preserve"> PAGE </w:instrText>
    </w:r>
    <w:r w:rsidRPr="00C5280D">
      <w:fldChar w:fldCharType="separate"/>
    </w:r>
    <w:r w:rsidR="00343CFA">
      <w:rPr>
        <w:noProof/>
        <w:lang w:val="pt-BR"/>
      </w:rPr>
      <w:t>8</w:t>
    </w:r>
    <w:r w:rsidRPr="00C5280D">
      <w:fldChar w:fldCharType="end"/>
    </w:r>
  </w:p>
  <w:p w:rsidR="00424E6C" w:rsidRPr="0039548A" w:rsidRDefault="00424E6C" w:rsidP="00640005">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6C" w:rsidRDefault="00424E6C" w:rsidP="00640005">
    <w:pPr>
      <w:jc w:val="center"/>
    </w:pPr>
    <w:r>
      <w:t>TC/54/5</w:t>
    </w:r>
    <w:r w:rsidR="00343CFA">
      <w:t xml:space="preserve"> Rev.</w:t>
    </w:r>
  </w:p>
  <w:p w:rsidR="00424E6C" w:rsidRDefault="00424E6C" w:rsidP="00640005">
    <w:pPr>
      <w:jc w:val="center"/>
    </w:pPr>
  </w:p>
  <w:p w:rsidR="00424E6C" w:rsidRDefault="00424E6C" w:rsidP="00640005">
    <w:pPr>
      <w:jc w:val="center"/>
    </w:pPr>
    <w:r>
      <w:t>ANLAGE I</w:t>
    </w:r>
  </w:p>
  <w:p w:rsidR="00424E6C" w:rsidRPr="004A75CB" w:rsidRDefault="00424E6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6C" w:rsidRDefault="00424E6C" w:rsidP="00640005">
    <w:pPr>
      <w:jc w:val="center"/>
    </w:pPr>
    <w:r>
      <w:t>TC/54/5</w:t>
    </w:r>
    <w:r w:rsidR="00343CFA">
      <w:t xml:space="preserve"> Rev.</w:t>
    </w:r>
  </w:p>
  <w:p w:rsidR="00424E6C" w:rsidRDefault="00424E6C" w:rsidP="00640005">
    <w:pPr>
      <w:jc w:val="center"/>
    </w:pPr>
  </w:p>
  <w:p w:rsidR="00424E6C" w:rsidRDefault="00424E6C" w:rsidP="00640005">
    <w:pPr>
      <w:jc w:val="center"/>
    </w:pPr>
    <w:r>
      <w:t>ANLAGE II</w:t>
    </w:r>
  </w:p>
  <w:p w:rsidR="00424E6C" w:rsidRPr="004A75CB" w:rsidRDefault="00424E6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6C" w:rsidRDefault="00424E6C" w:rsidP="00640005">
    <w:pPr>
      <w:jc w:val="center"/>
    </w:pPr>
    <w:r>
      <w:t>TC/54/5</w:t>
    </w:r>
    <w:r w:rsidR="00343CFA">
      <w:t xml:space="preserve"> Rev.</w:t>
    </w:r>
  </w:p>
  <w:p w:rsidR="00424E6C" w:rsidRDefault="00424E6C" w:rsidP="00640005">
    <w:pPr>
      <w:jc w:val="center"/>
    </w:pPr>
  </w:p>
  <w:p w:rsidR="00424E6C" w:rsidRDefault="00424E6C" w:rsidP="00640005">
    <w:pPr>
      <w:jc w:val="center"/>
    </w:pPr>
    <w:r>
      <w:t>ANLAGE III</w:t>
    </w:r>
  </w:p>
  <w:p w:rsidR="00424E6C" w:rsidRPr="004A75CB" w:rsidRDefault="00424E6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6C" w:rsidRPr="00C5280D" w:rsidRDefault="00424E6C" w:rsidP="00640005">
    <w:pPr>
      <w:pStyle w:val="Header"/>
      <w:rPr>
        <w:rStyle w:val="PageNumber"/>
        <w:lang w:val="en-US"/>
      </w:rPr>
    </w:pPr>
    <w:r>
      <w:rPr>
        <w:rStyle w:val="PageNumber"/>
        <w:lang w:val="en-US"/>
      </w:rPr>
      <w:t>TC/54/</w:t>
    </w:r>
  </w:p>
  <w:p w:rsidR="00424E6C" w:rsidRPr="00C5280D" w:rsidRDefault="00424E6C" w:rsidP="00640005">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424E6C" w:rsidRPr="00C5280D" w:rsidRDefault="00424E6C" w:rsidP="00640005"/>
  <w:p w:rsidR="00424E6C" w:rsidRDefault="00424E6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6C" w:rsidRPr="00F75D44" w:rsidRDefault="00424E6C" w:rsidP="00640005">
    <w:pPr>
      <w:jc w:val="center"/>
      <w:rPr>
        <w:lang w:val="de-DE"/>
      </w:rPr>
    </w:pPr>
    <w:r w:rsidRPr="00F75D44">
      <w:rPr>
        <w:lang w:val="de-DE"/>
      </w:rPr>
      <w:t>TC/54/5</w:t>
    </w:r>
    <w:r w:rsidR="00FA6A5E">
      <w:rPr>
        <w:lang w:val="de-DE"/>
      </w:rPr>
      <w:t xml:space="preserve"> </w:t>
    </w:r>
    <w:r w:rsidR="00343CFA">
      <w:t>Rev.</w:t>
    </w:r>
  </w:p>
  <w:p w:rsidR="00424E6C" w:rsidRPr="00F75D44" w:rsidRDefault="00424E6C" w:rsidP="00640005">
    <w:pPr>
      <w:jc w:val="center"/>
      <w:rPr>
        <w:lang w:val="de-DE"/>
      </w:rPr>
    </w:pPr>
  </w:p>
  <w:p w:rsidR="00424E6C" w:rsidRPr="00F75D44" w:rsidRDefault="00424E6C" w:rsidP="00640005">
    <w:pPr>
      <w:jc w:val="center"/>
      <w:rPr>
        <w:lang w:val="de-DE"/>
      </w:rPr>
    </w:pPr>
    <w:r w:rsidRPr="00F75D44">
      <w:rPr>
        <w:lang w:val="de-DE"/>
      </w:rPr>
      <w:t>ANLAGE IV</w:t>
    </w:r>
  </w:p>
  <w:p w:rsidR="00424E6C" w:rsidRPr="00F75D44" w:rsidRDefault="00424E6C" w:rsidP="00640005">
    <w:pPr>
      <w:jc w:val="center"/>
      <w:rPr>
        <w:lang w:val="de-DE"/>
      </w:rPr>
    </w:pPr>
  </w:p>
  <w:p w:rsidR="00424E6C" w:rsidRPr="00F75D44" w:rsidRDefault="00424E6C" w:rsidP="00640005">
    <w:pPr>
      <w:jc w:val="center"/>
      <w:rPr>
        <w:caps/>
        <w:lang w:val="de-DE"/>
      </w:rPr>
    </w:pPr>
    <w:r w:rsidRPr="00F75D44">
      <w:rPr>
        <w:caps/>
        <w:lang w:val="de-DE"/>
      </w:rPr>
      <w:t>Programm für die Erarbeitung von TGP-Dokumenten, die aufgrund der Bemerkungen der TWP auf ihren Tagungen im JAHR 2017 geändert wurden</w:t>
    </w:r>
  </w:p>
  <w:p w:rsidR="00424E6C" w:rsidRPr="00F75D44" w:rsidRDefault="00424E6C" w:rsidP="00640005">
    <w:pPr>
      <w:jc w:val="center"/>
      <w:rPr>
        <w:caps/>
        <w:sz w:val="6"/>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C4F1F"/>
    <w:multiLevelType w:val="hybridMultilevel"/>
    <w:tmpl w:val="62001076"/>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1"/>
  <w:activeWritingStyle w:appName="MSWord" w:lang="de-DE" w:vendorID="64" w:dllVersion="131078" w:nlCheck="1" w:checkStyle="0"/>
  <w:activeWritingStyle w:appName="MSWord" w:lang="fr-CH" w:vendorID="64" w:dllVersion="131078" w:nlCheck="1" w:checkStyle="0"/>
  <w:activeWritingStyle w:appName="MSWord" w:lang="es-ES_tradnl" w:vendorID="64" w:dllVersion="131078"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A7"/>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77BBD"/>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DE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FE7"/>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3CFA"/>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4E6C"/>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F89"/>
    <w:rsid w:val="0049213D"/>
    <w:rsid w:val="004928F6"/>
    <w:rsid w:val="004935D7"/>
    <w:rsid w:val="0049684F"/>
    <w:rsid w:val="004969E0"/>
    <w:rsid w:val="0049701E"/>
    <w:rsid w:val="004A1370"/>
    <w:rsid w:val="004A1CBD"/>
    <w:rsid w:val="004A2670"/>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31"/>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04F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0005"/>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59F4"/>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23CE"/>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A81"/>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5FF0"/>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E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3B"/>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27DA"/>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2E16"/>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1B"/>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2C"/>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453E"/>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4616"/>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3F98"/>
    <w:rsid w:val="00C842C9"/>
    <w:rsid w:val="00C84786"/>
    <w:rsid w:val="00C84BF3"/>
    <w:rsid w:val="00C8642D"/>
    <w:rsid w:val="00C87AE7"/>
    <w:rsid w:val="00C90854"/>
    <w:rsid w:val="00C925A2"/>
    <w:rsid w:val="00C92AD8"/>
    <w:rsid w:val="00C930A7"/>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34EA"/>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47480"/>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E2D"/>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D44"/>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2F00"/>
    <w:rsid w:val="00F9468A"/>
    <w:rsid w:val="00F94B2A"/>
    <w:rsid w:val="00F96285"/>
    <w:rsid w:val="00F96CB3"/>
    <w:rsid w:val="00FA07DA"/>
    <w:rsid w:val="00FA093F"/>
    <w:rsid w:val="00FA26D6"/>
    <w:rsid w:val="00FA347D"/>
    <w:rsid w:val="00FA3CC3"/>
    <w:rsid w:val="00FA4498"/>
    <w:rsid w:val="00FA5C99"/>
    <w:rsid w:val="00FA5CC5"/>
    <w:rsid w:val="00FA6A5E"/>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B53F7"/>
  <w15:docId w15:val="{B8B46E7D-808E-484B-83CC-D0346707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E70"/>
  </w:style>
  <w:style w:type="paragraph" w:styleId="Heading1">
    <w:name w:val="heading 1"/>
    <w:aliases w:val="COMMON NAME,common"/>
    <w:next w:val="Normal"/>
    <w:link w:val="Heading1Char"/>
    <w:autoRedefine/>
    <w:qFormat/>
    <w:rsid w:val="006A4E70"/>
    <w:pPr>
      <w:keepNext/>
      <w:outlineLvl w:val="0"/>
    </w:pPr>
    <w:rPr>
      <w:caps/>
    </w:rPr>
  </w:style>
  <w:style w:type="paragraph" w:styleId="Heading2">
    <w:name w:val="heading 2"/>
    <w:aliases w:val="VARIETY,variety"/>
    <w:next w:val="Normal"/>
    <w:link w:val="Heading2Char"/>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link w:val="Heading4Char"/>
    <w:autoRedefine/>
    <w:qFormat/>
    <w:rsid w:val="00424E6C"/>
    <w:pPr>
      <w:keepNext/>
      <w:ind w:left="1134" w:hanging="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AC2E16"/>
    <w:pPr>
      <w:jc w:val="right"/>
    </w:pPr>
    <w:rPr>
      <w:lang w:val="de-DE"/>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D3822"/>
    <w:pPr>
      <w:tabs>
        <w:tab w:val="right" w:leader="dot" w:pos="9639"/>
      </w:tabs>
      <w:spacing w:before="60"/>
      <w:ind w:right="1418"/>
      <w:jc w:val="left"/>
    </w:pPr>
    <w:rPr>
      <w:rFonts w:cs="Arial"/>
      <w:bCs/>
      <w:caps/>
      <w:noProof/>
      <w:sz w:val="18"/>
    </w:rPr>
  </w:style>
  <w:style w:type="paragraph" w:styleId="TOC3">
    <w:name w:val="toc 3"/>
    <w:next w:val="Normal"/>
    <w:uiPriority w:val="39"/>
    <w:qFormat/>
    <w:rsid w:val="00491F89"/>
    <w:pPr>
      <w:tabs>
        <w:tab w:val="right" w:leader="dot" w:pos="9639"/>
      </w:tabs>
      <w:spacing w:before="60" w:after="60"/>
      <w:ind w:left="567" w:right="1418"/>
      <w:contextualSpacing/>
      <w:jc w:val="left"/>
    </w:pPr>
    <w:rPr>
      <w:rFonts w:cs="Arial"/>
      <w:i/>
      <w:noProof/>
      <w:sz w:val="18"/>
    </w:rPr>
  </w:style>
  <w:style w:type="paragraph" w:styleId="TOC4">
    <w:name w:val="toc 4"/>
    <w:next w:val="Normal"/>
    <w:autoRedefine/>
    <w:uiPriority w:val="39"/>
    <w:rsid w:val="00491F89"/>
    <w:pPr>
      <w:tabs>
        <w:tab w:val="left" w:pos="1200"/>
        <w:tab w:val="right" w:leader="dot" w:pos="9639"/>
      </w:tabs>
      <w:spacing w:before="60"/>
      <w:ind w:left="1134" w:right="851" w:hanging="369"/>
      <w:jc w:val="left"/>
    </w:pPr>
    <w:rPr>
      <w:i/>
      <w:noProof/>
      <w:sz w:val="16"/>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91F89"/>
    <w:pPr>
      <w:tabs>
        <w:tab w:val="right" w:leader="dot" w:pos="9639"/>
      </w:tabs>
      <w:spacing w:before="60" w:after="60"/>
      <w:ind w:left="284" w:right="851"/>
      <w:contextualSpacing/>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C930A7"/>
    <w:pPr>
      <w:spacing w:after="600"/>
      <w:jc w:val="left"/>
    </w:pPr>
    <w:rPr>
      <w:i/>
      <w:iCs/>
      <w:color w:val="A6A6A6" w:themeColor="background1" w:themeShade="A6"/>
    </w:rPr>
  </w:style>
  <w:style w:type="paragraph" w:customStyle="1" w:styleId="preparedby0">
    <w:name w:val="prepared by"/>
    <w:basedOn w:val="Normal"/>
    <w:semiHidden/>
    <w:rsid w:val="00C930A7"/>
    <w:pPr>
      <w:spacing w:before="600" w:after="600"/>
      <w:jc w:val="center"/>
    </w:pPr>
    <w:rPr>
      <w:i/>
      <w:lang w:val="de-DE"/>
    </w:rPr>
  </w:style>
  <w:style w:type="paragraph" w:customStyle="1" w:styleId="Code">
    <w:name w:val="Code"/>
    <w:basedOn w:val="Normal"/>
    <w:link w:val="CodeChar"/>
    <w:semiHidden/>
    <w:rsid w:val="00C930A7"/>
    <w:pPr>
      <w:spacing w:line="340" w:lineRule="atLeast"/>
      <w:ind w:left="1276"/>
    </w:pPr>
    <w:rPr>
      <w:b/>
      <w:bCs/>
      <w:spacing w:val="10"/>
      <w:lang w:val="de-DE"/>
    </w:rPr>
  </w:style>
  <w:style w:type="paragraph" w:customStyle="1" w:styleId="Country">
    <w:name w:val="Country"/>
    <w:basedOn w:val="Normal"/>
    <w:semiHidden/>
    <w:rsid w:val="00C930A7"/>
    <w:pPr>
      <w:spacing w:before="60" w:after="480"/>
      <w:jc w:val="center"/>
    </w:pPr>
    <w:rPr>
      <w:lang w:val="de-DE"/>
    </w:rPr>
  </w:style>
  <w:style w:type="paragraph" w:customStyle="1" w:styleId="preparedby1">
    <w:name w:val="prepared_by"/>
    <w:basedOn w:val="preparedby0"/>
    <w:rsid w:val="00C930A7"/>
    <w:pPr>
      <w:spacing w:before="0" w:after="240"/>
    </w:pPr>
    <w:rPr>
      <w:iCs/>
    </w:rPr>
  </w:style>
  <w:style w:type="character" w:customStyle="1" w:styleId="CodeChar">
    <w:name w:val="Code Char"/>
    <w:basedOn w:val="DefaultParagraphFont"/>
    <w:link w:val="Code"/>
    <w:semiHidden/>
    <w:rsid w:val="00C930A7"/>
    <w:rPr>
      <w:b/>
      <w:bCs/>
      <w:spacing w:val="10"/>
      <w:lang w:val="de-DE"/>
    </w:rPr>
  </w:style>
  <w:style w:type="character" w:customStyle="1" w:styleId="BalloonTextChar">
    <w:name w:val="Balloon Text Char"/>
    <w:basedOn w:val="DefaultParagraphFont"/>
    <w:link w:val="BalloonText"/>
    <w:rsid w:val="00C930A7"/>
    <w:rPr>
      <w:rFonts w:ascii="Tahoma" w:hAnsi="Tahoma" w:cs="Tahoma"/>
      <w:sz w:val="16"/>
      <w:szCs w:val="16"/>
    </w:rPr>
  </w:style>
  <w:style w:type="paragraph" w:customStyle="1" w:styleId="Sessiontwp">
    <w:name w:val="Session_twp"/>
    <w:basedOn w:val="Normal"/>
    <w:next w:val="Normal"/>
    <w:qFormat/>
    <w:rsid w:val="00C930A7"/>
    <w:rPr>
      <w:b/>
      <w:lang w:val="de-DE"/>
    </w:rPr>
  </w:style>
  <w:style w:type="paragraph" w:customStyle="1" w:styleId="Sessiontwpplacedate">
    <w:name w:val="Session_twp_place_date"/>
    <w:basedOn w:val="Normal"/>
    <w:next w:val="Normal"/>
    <w:qFormat/>
    <w:rsid w:val="00C930A7"/>
    <w:rPr>
      <w:lang w:val="de-DE"/>
    </w:rPr>
  </w:style>
  <w:style w:type="character" w:customStyle="1" w:styleId="Heading1Char">
    <w:name w:val="Heading 1 Char"/>
    <w:aliases w:val="COMMON NAME Char,common Char"/>
    <w:basedOn w:val="DefaultParagraphFont"/>
    <w:link w:val="Heading1"/>
    <w:rsid w:val="00C930A7"/>
    <w:rPr>
      <w:caps/>
    </w:rPr>
  </w:style>
  <w:style w:type="character" w:customStyle="1" w:styleId="Heading2Char">
    <w:name w:val="Heading 2 Char"/>
    <w:aliases w:val="VARIETY Char,variety Char"/>
    <w:link w:val="Heading2"/>
    <w:locked/>
    <w:rsid w:val="00C930A7"/>
    <w:rPr>
      <w:u w:val="single"/>
    </w:rPr>
  </w:style>
  <w:style w:type="character" w:customStyle="1" w:styleId="HeaderChar">
    <w:name w:val="Header Char"/>
    <w:basedOn w:val="DefaultParagraphFont"/>
    <w:link w:val="Header"/>
    <w:uiPriority w:val="99"/>
    <w:rsid w:val="00C930A7"/>
    <w:rPr>
      <w:lang w:val="fr-FR"/>
    </w:rPr>
  </w:style>
  <w:style w:type="paragraph" w:styleId="ListParagraph">
    <w:name w:val="List Paragraph"/>
    <w:basedOn w:val="Normal"/>
    <w:uiPriority w:val="34"/>
    <w:qFormat/>
    <w:rsid w:val="00C930A7"/>
    <w:pPr>
      <w:ind w:left="720"/>
      <w:contextualSpacing/>
    </w:pPr>
    <w:rPr>
      <w:rFonts w:eastAsiaTheme="minorEastAsia"/>
      <w:lang w:val="de-DE"/>
    </w:rPr>
  </w:style>
  <w:style w:type="paragraph" w:customStyle="1" w:styleId="Normalt">
    <w:name w:val="Normalt"/>
    <w:basedOn w:val="Normal"/>
    <w:rsid w:val="00C930A7"/>
    <w:pPr>
      <w:spacing w:before="120" w:after="120"/>
      <w:jc w:val="left"/>
    </w:pPr>
    <w:rPr>
      <w:rFonts w:ascii="Times New Roman" w:hAnsi="Times New Roman" w:cs="Angsana New"/>
      <w:snapToGrid w:val="0"/>
      <w:lang w:val="de-DE" w:eastAsia="ja-JP" w:bidi="th-TH"/>
    </w:rPr>
  </w:style>
  <w:style w:type="character" w:customStyle="1" w:styleId="Heading4Char">
    <w:name w:val="Heading 4 Char"/>
    <w:link w:val="Heading4"/>
    <w:rsid w:val="00424E6C"/>
    <w:rPr>
      <w:u w:val="single"/>
      <w:lang w:val="fr-FR"/>
    </w:rPr>
  </w:style>
  <w:style w:type="character" w:styleId="CommentReference">
    <w:name w:val="annotation reference"/>
    <w:basedOn w:val="DefaultParagraphFont"/>
    <w:rsid w:val="00C930A7"/>
    <w:rPr>
      <w:sz w:val="16"/>
      <w:szCs w:val="16"/>
    </w:rPr>
  </w:style>
  <w:style w:type="paragraph" w:styleId="CommentSubject">
    <w:name w:val="annotation subject"/>
    <w:basedOn w:val="CommentText"/>
    <w:next w:val="CommentText"/>
    <w:link w:val="CommentSubjectChar"/>
    <w:rsid w:val="00C930A7"/>
    <w:rPr>
      <w:b/>
      <w:bCs/>
      <w:sz w:val="20"/>
      <w:lang w:val="de-DE"/>
    </w:rPr>
  </w:style>
  <w:style w:type="character" w:customStyle="1" w:styleId="CommentSubjectChar">
    <w:name w:val="Comment Subject Char"/>
    <w:basedOn w:val="CommentTextChar"/>
    <w:link w:val="CommentSubject"/>
    <w:rsid w:val="00C930A7"/>
    <w:rPr>
      <w:b/>
      <w:bCs/>
      <w:sz w:val="22"/>
      <w:lang w:val="de-DE"/>
    </w:rPr>
  </w:style>
  <w:style w:type="paragraph" w:customStyle="1" w:styleId="Normaltb">
    <w:name w:val="Normaltb"/>
    <w:basedOn w:val="Normalt"/>
    <w:rsid w:val="00C930A7"/>
    <w:pPr>
      <w:keepNext/>
    </w:pPr>
    <w:rPr>
      <w:b/>
      <w:bCs/>
      <w:lang w:eastAsia="de-DE" w:bidi="de-DE"/>
    </w:rPr>
  </w:style>
  <w:style w:type="paragraph" w:customStyle="1" w:styleId="Normaltg">
    <w:name w:val="Normaltg"/>
    <w:basedOn w:val="Normal"/>
    <w:rsid w:val="00C930A7"/>
    <w:pPr>
      <w:tabs>
        <w:tab w:val="left" w:pos="709"/>
        <w:tab w:val="left" w:pos="1418"/>
      </w:tabs>
    </w:pPr>
    <w:rPr>
      <w:lang w:val="de-DE" w:eastAsia="de-DE" w:bidi="de-DE"/>
    </w:rPr>
  </w:style>
  <w:style w:type="paragraph" w:styleId="Revision">
    <w:name w:val="Revision"/>
    <w:hidden/>
    <w:uiPriority w:val="99"/>
    <w:semiHidden/>
    <w:rsid w:val="00C930A7"/>
    <w:pPr>
      <w:jc w:val="left"/>
    </w:pPr>
  </w:style>
  <w:style w:type="character" w:customStyle="1" w:styleId="UnresolvedMention">
    <w:name w:val="Unresolved Mention"/>
    <w:basedOn w:val="DefaultParagraphFont"/>
    <w:uiPriority w:val="99"/>
    <w:semiHidden/>
    <w:unhideWhenUsed/>
    <w:rsid w:val="00C93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http://www.upov.int/restricted_temporary/twptg/en/collection.doc" TargetMode="Externa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restricted_temporary/twptg/de/drafters_kit.html" TargetMode="External"/><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wmf"/><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upov_collection/de/" TargetMode="External"/><Relationship Id="rId14"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image" Target="media/image12.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3DA77-562C-4567-8477-3A8AE4D5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6289</Words>
  <Characters>46502</Characters>
  <Application>Microsoft Office Word</Application>
  <DocSecurity>0</DocSecurity>
  <Lines>387</Lines>
  <Paragraphs>105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TC/54/5 Rev.</dc:title>
  <dc:creator>BESSE Ariane</dc:creator>
  <cp:lastModifiedBy>SANTOS Carla Marina</cp:lastModifiedBy>
  <cp:revision>3</cp:revision>
  <cp:lastPrinted>2018-09-14T13:27:00Z</cp:lastPrinted>
  <dcterms:created xsi:type="dcterms:W3CDTF">2018-10-01T14:42:00Z</dcterms:created>
  <dcterms:modified xsi:type="dcterms:W3CDTF">2018-10-01T14:46:00Z</dcterms:modified>
</cp:coreProperties>
</file>