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75239404" w14:textId="77777777" w:rsidTr="00EB4E9C">
        <w:tc>
          <w:tcPr>
            <w:tcW w:w="6522" w:type="dxa"/>
          </w:tcPr>
          <w:p w14:paraId="22DD76FF" w14:textId="77777777" w:rsidR="00DC3802" w:rsidRPr="00AC2883" w:rsidRDefault="00DC3802" w:rsidP="00AC2883">
            <w:r w:rsidRPr="00D250C5">
              <w:rPr>
                <w:noProof/>
              </w:rPr>
              <w:drawing>
                <wp:inline distT="0" distB="0" distL="0" distR="0" wp14:anchorId="5D2250AD" wp14:editId="087DD3F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52AC711" w14:textId="77777777" w:rsidR="00DC3802" w:rsidRPr="007C1D92" w:rsidRDefault="00572F63" w:rsidP="00AC2883">
            <w:pPr>
              <w:pStyle w:val="Lettrine"/>
            </w:pPr>
            <w:r>
              <w:t>G</w:t>
            </w:r>
          </w:p>
        </w:tc>
      </w:tr>
      <w:tr w:rsidR="00DC3802" w:rsidRPr="00E95A48" w14:paraId="1C1C7228" w14:textId="77777777" w:rsidTr="00645CA8">
        <w:trPr>
          <w:trHeight w:val="219"/>
        </w:trPr>
        <w:tc>
          <w:tcPr>
            <w:tcW w:w="6522" w:type="dxa"/>
          </w:tcPr>
          <w:p w14:paraId="70F24A2C" w14:textId="77777777" w:rsidR="00DC3802" w:rsidRPr="0026310E" w:rsidRDefault="00572F63" w:rsidP="00AC2883">
            <w:pPr>
              <w:pStyle w:val="upove"/>
              <w:rPr>
                <w:lang w:val="de-DE"/>
              </w:rPr>
            </w:pPr>
            <w:r w:rsidRPr="0026310E">
              <w:rPr>
                <w:lang w:val="de-DE"/>
              </w:rPr>
              <w:t>Internationaler Verband zum Schutz von Pflanzenzüchtungen</w:t>
            </w:r>
          </w:p>
        </w:tc>
        <w:tc>
          <w:tcPr>
            <w:tcW w:w="3117" w:type="dxa"/>
          </w:tcPr>
          <w:p w14:paraId="1A146968" w14:textId="77777777" w:rsidR="00DC3802" w:rsidRPr="0026310E" w:rsidRDefault="00DC3802" w:rsidP="00DA4973">
            <w:pPr>
              <w:rPr>
                <w:lang w:val="de-DE"/>
              </w:rPr>
            </w:pPr>
          </w:p>
        </w:tc>
      </w:tr>
    </w:tbl>
    <w:p w14:paraId="0A5424ED" w14:textId="77777777" w:rsidR="00DC3802" w:rsidRPr="0026310E" w:rsidRDefault="00DC3802" w:rsidP="00DC3802">
      <w:pPr>
        <w:rPr>
          <w:lang w:val="de-DE"/>
        </w:rPr>
      </w:pPr>
    </w:p>
    <w:p w14:paraId="59195B02" w14:textId="77777777" w:rsidR="00DA4973" w:rsidRPr="0026310E"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95A48" w14:paraId="3B514D33" w14:textId="77777777" w:rsidTr="00EB4E9C">
        <w:tc>
          <w:tcPr>
            <w:tcW w:w="6512" w:type="dxa"/>
          </w:tcPr>
          <w:p w14:paraId="3CC53D6F" w14:textId="77777777" w:rsidR="00EB4E9C" w:rsidRPr="0026310E" w:rsidRDefault="00572F63" w:rsidP="00AC2883">
            <w:pPr>
              <w:pStyle w:val="Sessiontc"/>
              <w:spacing w:line="240" w:lineRule="auto"/>
              <w:rPr>
                <w:lang w:val="de-DE"/>
              </w:rPr>
            </w:pPr>
            <w:r w:rsidRPr="0026310E">
              <w:rPr>
                <w:lang w:val="de-DE"/>
              </w:rPr>
              <w:t>Technischer Ausschuss</w:t>
            </w:r>
          </w:p>
          <w:p w14:paraId="75D29FC4" w14:textId="77777777" w:rsidR="00EB4E9C" w:rsidRPr="00DC3802" w:rsidRDefault="00572F63" w:rsidP="008B6E60">
            <w:pPr>
              <w:pStyle w:val="Sessiontcplacedate"/>
              <w:rPr>
                <w:sz w:val="22"/>
              </w:rPr>
            </w:pPr>
            <w:r w:rsidRPr="0026310E">
              <w:rPr>
                <w:lang w:val="de-DE"/>
              </w:rPr>
              <w:t>Vierundfünfzigste Tagung</w:t>
            </w:r>
            <w:r w:rsidR="00EB4E9C" w:rsidRPr="0026310E">
              <w:rPr>
                <w:lang w:val="de-DE"/>
              </w:rPr>
              <w:br/>
            </w:r>
            <w:r w:rsidRPr="0026310E">
              <w:rPr>
                <w:lang w:val="de-DE"/>
              </w:rPr>
              <w:t xml:space="preserve">Genf, 29. und 30. </w:t>
            </w:r>
            <w:r w:rsidRPr="00572F63">
              <w:t>Oktober 2018</w:t>
            </w:r>
          </w:p>
        </w:tc>
        <w:tc>
          <w:tcPr>
            <w:tcW w:w="3127" w:type="dxa"/>
          </w:tcPr>
          <w:p w14:paraId="2C48173E" w14:textId="77777777" w:rsidR="00EB4E9C" w:rsidRPr="0026310E" w:rsidRDefault="008B6E60" w:rsidP="003C7FBE">
            <w:pPr>
              <w:pStyle w:val="Doccode"/>
              <w:rPr>
                <w:lang w:val="de-DE"/>
              </w:rPr>
            </w:pPr>
            <w:r w:rsidRPr="0026310E">
              <w:rPr>
                <w:lang w:val="de-DE"/>
              </w:rPr>
              <w:t>TC/54</w:t>
            </w:r>
            <w:r w:rsidR="00EB4E9C" w:rsidRPr="0026310E">
              <w:rPr>
                <w:lang w:val="de-DE"/>
              </w:rPr>
              <w:t>/</w:t>
            </w:r>
            <w:r w:rsidR="00EF141C" w:rsidRPr="0026310E">
              <w:rPr>
                <w:lang w:val="de-DE"/>
              </w:rPr>
              <w:t>11</w:t>
            </w:r>
          </w:p>
          <w:p w14:paraId="64B074DF" w14:textId="77777777" w:rsidR="00EB4E9C" w:rsidRPr="0026310E" w:rsidRDefault="00EB4E9C" w:rsidP="003C7FBE">
            <w:pPr>
              <w:pStyle w:val="Docoriginal"/>
              <w:rPr>
                <w:lang w:val="de-DE"/>
              </w:rPr>
            </w:pPr>
            <w:r w:rsidRPr="0026310E">
              <w:rPr>
                <w:lang w:val="de-DE"/>
              </w:rPr>
              <w:t>Original:</w:t>
            </w:r>
            <w:r w:rsidRPr="0026310E">
              <w:rPr>
                <w:b w:val="0"/>
                <w:spacing w:val="0"/>
                <w:lang w:val="de-DE"/>
              </w:rPr>
              <w:t xml:space="preserve">  </w:t>
            </w:r>
            <w:r w:rsidR="00572F63" w:rsidRPr="0026310E">
              <w:rPr>
                <w:b w:val="0"/>
                <w:spacing w:val="0"/>
                <w:lang w:val="de-DE"/>
              </w:rPr>
              <w:t>englisch</w:t>
            </w:r>
          </w:p>
          <w:p w14:paraId="60807690" w14:textId="0F4B4208" w:rsidR="00EB4E9C" w:rsidRPr="0026310E" w:rsidRDefault="00572F63" w:rsidP="00190CE9">
            <w:pPr>
              <w:pStyle w:val="Docoriginal"/>
              <w:jc w:val="both"/>
              <w:rPr>
                <w:lang w:val="de-DE"/>
              </w:rPr>
            </w:pPr>
            <w:r w:rsidRPr="0026310E">
              <w:rPr>
                <w:lang w:val="de-DE"/>
              </w:rPr>
              <w:t>Datum</w:t>
            </w:r>
            <w:r w:rsidR="00EB4E9C" w:rsidRPr="0026310E">
              <w:rPr>
                <w:lang w:val="de-DE"/>
              </w:rPr>
              <w:t>:</w:t>
            </w:r>
            <w:r w:rsidR="00EF141C" w:rsidRPr="0026310E">
              <w:rPr>
                <w:b w:val="0"/>
                <w:spacing w:val="0"/>
                <w:lang w:val="de-DE"/>
              </w:rPr>
              <w:t xml:space="preserve">  </w:t>
            </w:r>
            <w:r w:rsidR="005D156C" w:rsidRPr="005D156C">
              <w:rPr>
                <w:b w:val="0"/>
                <w:spacing w:val="0"/>
                <w:lang w:val="de-DE"/>
              </w:rPr>
              <w:t>2</w:t>
            </w:r>
            <w:r w:rsidRPr="005D156C">
              <w:rPr>
                <w:b w:val="0"/>
                <w:spacing w:val="0"/>
                <w:lang w:val="de-DE"/>
              </w:rPr>
              <w:t xml:space="preserve">4. </w:t>
            </w:r>
            <w:r w:rsidR="00190CE9" w:rsidRPr="005D156C">
              <w:rPr>
                <w:b w:val="0"/>
                <w:spacing w:val="0"/>
                <w:lang w:val="de-DE"/>
              </w:rPr>
              <w:t>September</w:t>
            </w:r>
            <w:r w:rsidR="008B6E60" w:rsidRPr="0026310E">
              <w:rPr>
                <w:b w:val="0"/>
                <w:spacing w:val="0"/>
                <w:lang w:val="de-DE"/>
              </w:rPr>
              <w:t xml:space="preserve"> 2018</w:t>
            </w:r>
          </w:p>
        </w:tc>
      </w:tr>
    </w:tbl>
    <w:p w14:paraId="390B8408" w14:textId="77777777" w:rsidR="00EF141C" w:rsidRPr="0026310E" w:rsidRDefault="003B5FC5" w:rsidP="00EF141C">
      <w:pPr>
        <w:pStyle w:val="Titleofdoc0"/>
        <w:rPr>
          <w:lang w:val="de-DE"/>
        </w:rPr>
      </w:pPr>
      <w:bookmarkStart w:id="0" w:name="TitleOfDoc"/>
      <w:bookmarkEnd w:id="0"/>
      <w:r w:rsidRPr="0026310E">
        <w:rPr>
          <w:lang w:val="de-DE"/>
        </w:rPr>
        <w:t>Molekulare Verfahren</w:t>
      </w:r>
    </w:p>
    <w:p w14:paraId="09D4ECF8" w14:textId="77777777" w:rsidR="00EF141C" w:rsidRPr="0026310E" w:rsidRDefault="00D11C0C" w:rsidP="00FA1A7D">
      <w:pPr>
        <w:pStyle w:val="preparedby1"/>
        <w:jc w:val="left"/>
        <w:rPr>
          <w:lang w:val="de-DE"/>
        </w:rPr>
      </w:pPr>
      <w:bookmarkStart w:id="1" w:name="Prepared"/>
      <w:bookmarkEnd w:id="1"/>
      <w:r w:rsidRPr="0026310E">
        <w:rPr>
          <w:lang w:val="de-DE"/>
        </w:rPr>
        <w:t>Vom Verbandsbüro erstelltes Dokument</w:t>
      </w:r>
    </w:p>
    <w:p w14:paraId="48939333" w14:textId="77777777" w:rsidR="00EF141C" w:rsidRPr="0026310E" w:rsidRDefault="00D11C0C" w:rsidP="00EF141C">
      <w:pPr>
        <w:pStyle w:val="Disclaimer"/>
        <w:rPr>
          <w:lang w:val="de-DE"/>
        </w:rPr>
      </w:pPr>
      <w:r w:rsidRPr="0026310E">
        <w:rPr>
          <w:lang w:val="de-DE"/>
        </w:rPr>
        <w:t>Haftungsausschluss:  dieses Dokument gibt nicht die Grundsätze oder eine Anleitung der UPOV wieder</w:t>
      </w:r>
    </w:p>
    <w:p w14:paraId="6082F2B4" w14:textId="77777777" w:rsidR="009D440F" w:rsidRPr="0083420E" w:rsidRDefault="009D440F" w:rsidP="009D440F">
      <w:pPr>
        <w:pStyle w:val="Heading1"/>
      </w:pPr>
      <w:bookmarkStart w:id="2" w:name="_Toc524616875"/>
      <w:r w:rsidRPr="0083420E">
        <w:t>ZUSAMMENFASSUNG</w:t>
      </w:r>
      <w:bookmarkEnd w:id="2"/>
    </w:p>
    <w:p w14:paraId="1AA5C1CE" w14:textId="77777777" w:rsidR="009D440F" w:rsidRPr="0083420E" w:rsidRDefault="009D440F" w:rsidP="009D440F">
      <w:pPr>
        <w:rPr>
          <w:lang w:val="de-DE" w:eastAsia="ja-JP"/>
        </w:rPr>
      </w:pPr>
    </w:p>
    <w:p w14:paraId="6408AA37" w14:textId="0D86788E" w:rsidR="009D440F" w:rsidRPr="0083420E" w:rsidRDefault="009D440F" w:rsidP="009D440F">
      <w:pPr>
        <w:rPr>
          <w:lang w:val="de-DE"/>
        </w:rPr>
      </w:pPr>
      <w:r w:rsidRPr="00FB197B">
        <w:fldChar w:fldCharType="begin"/>
      </w:r>
      <w:r w:rsidRPr="009D440F">
        <w:rPr>
          <w:lang w:val="de-DE"/>
        </w:rPr>
        <w:instrText xml:space="preserve"> AUTONUM  </w:instrText>
      </w:r>
      <w:r w:rsidRPr="00FB197B">
        <w:fldChar w:fldCharType="end"/>
      </w:r>
      <w:r w:rsidRPr="009D440F">
        <w:rPr>
          <w:lang w:val="de-DE"/>
        </w:rPr>
        <w:tab/>
      </w:r>
      <w:r w:rsidRPr="0083420E">
        <w:rPr>
          <w:lang w:val="de-DE"/>
        </w:rPr>
        <w:t xml:space="preserve">Zweck dieses Dokuments ist es, über die Entwicklungen betreffend die Verwendung biochemischer und molekularer </w:t>
      </w:r>
      <w:r w:rsidR="00795AB0" w:rsidRPr="0083420E">
        <w:rPr>
          <w:lang w:val="de-DE"/>
        </w:rPr>
        <w:t>Verfahren bei</w:t>
      </w:r>
      <w:r w:rsidRPr="0083420E">
        <w:rPr>
          <w:lang w:val="de-DE"/>
        </w:rPr>
        <w:t xml:space="preserve"> der DUS-Prüfung und molekularer Verfahren in Bezug auf die Technischen Arbeitsgruppen und die Arbeitsgruppe für biochemische und molekulare Verfahren und insbesondere für DNS</w:t>
      </w:r>
      <w:r w:rsidR="000F27BB">
        <w:rPr>
          <w:lang w:val="de-DE"/>
        </w:rPr>
        <w:noBreakHyphen/>
      </w:r>
      <w:r w:rsidRPr="0083420E">
        <w:rPr>
          <w:lang w:val="de-DE"/>
        </w:rPr>
        <w:t>Profilierungsverfahren zu berichten.</w:t>
      </w:r>
    </w:p>
    <w:p w14:paraId="3B76EA87" w14:textId="77777777" w:rsidR="009D440F" w:rsidRPr="0083420E" w:rsidRDefault="009D440F" w:rsidP="009D440F">
      <w:pPr>
        <w:tabs>
          <w:tab w:val="left" w:pos="567"/>
          <w:tab w:val="left" w:pos="1134"/>
        </w:tabs>
        <w:rPr>
          <w:lang w:val="de-DE" w:eastAsia="ja-JP"/>
        </w:rPr>
      </w:pPr>
    </w:p>
    <w:p w14:paraId="5C10221F" w14:textId="77777777" w:rsidR="009D440F" w:rsidRPr="0083420E" w:rsidRDefault="009D440F" w:rsidP="009D440F">
      <w:pPr>
        <w:pStyle w:val="DecisionParagraphs"/>
        <w:tabs>
          <w:tab w:val="left" w:pos="567"/>
          <w:tab w:val="left" w:pos="1134"/>
        </w:tabs>
        <w:ind w:left="0"/>
        <w:rPr>
          <w:i w:val="0"/>
          <w:lang w:val="de-DE"/>
        </w:rPr>
      </w:pPr>
      <w:r w:rsidRPr="0083420E">
        <w:rPr>
          <w:i w:val="0"/>
        </w:rPr>
        <w:fldChar w:fldCharType="begin"/>
      </w:r>
      <w:r w:rsidRPr="0083420E">
        <w:rPr>
          <w:i w:val="0"/>
          <w:lang w:val="de-DE"/>
        </w:rPr>
        <w:instrText xml:space="preserve"> AUTONUM  </w:instrText>
      </w:r>
      <w:r w:rsidRPr="0083420E">
        <w:rPr>
          <w:i w:val="0"/>
        </w:rPr>
        <w:fldChar w:fldCharType="end"/>
      </w:r>
      <w:r w:rsidRPr="0083420E">
        <w:rPr>
          <w:i w:val="0"/>
          <w:lang w:val="de-DE"/>
        </w:rPr>
        <w:tab/>
        <w:t>Der TC wird ersucht:</w:t>
      </w:r>
    </w:p>
    <w:p w14:paraId="71F9DA5F" w14:textId="77777777" w:rsidR="009D440F" w:rsidRPr="0083420E" w:rsidRDefault="009D440F" w:rsidP="009D440F">
      <w:pPr>
        <w:pStyle w:val="DecisionParagraphs"/>
        <w:tabs>
          <w:tab w:val="left" w:pos="567"/>
          <w:tab w:val="left" w:pos="1134"/>
          <w:tab w:val="left" w:pos="5954"/>
        </w:tabs>
        <w:ind w:left="0"/>
        <w:rPr>
          <w:i w:val="0"/>
          <w:lang w:val="de-DE"/>
        </w:rPr>
      </w:pPr>
      <w:r w:rsidRPr="0083420E">
        <w:rPr>
          <w:i w:val="0"/>
          <w:lang w:val="de-DE"/>
        </w:rPr>
        <w:tab/>
      </w:r>
    </w:p>
    <w:p w14:paraId="193B69EC" w14:textId="77777777" w:rsidR="009D440F" w:rsidRPr="009D440F" w:rsidRDefault="009D440F" w:rsidP="009D440F">
      <w:pPr>
        <w:ind w:firstLine="567"/>
        <w:rPr>
          <w:lang w:val="de-DE"/>
        </w:rPr>
      </w:pPr>
      <w:r w:rsidRPr="0083420E">
        <w:rPr>
          <w:lang w:val="de-DE"/>
        </w:rPr>
        <w:t>a)</w:t>
      </w:r>
      <w:r w:rsidRPr="0083420E">
        <w:rPr>
          <w:lang w:val="de-DE"/>
        </w:rPr>
        <w:tab/>
        <w:t>zur Kenntnis zu nehmen, daß die BMT vereinbarte, Mitglieder und Beobachter dazu einzuladen, Bemerkungen abzugeben zu Dokument UPOV/INF/17 „Richtlinien für die DNS-Profilierung: Auswahl molekularer Marker und Aufbau von Datenbanken („BMT-Richtlinien“), die vom Verbandsbüro in einem D</w:t>
      </w:r>
      <w:r w:rsidR="00A01AC4" w:rsidRPr="0083420E">
        <w:rPr>
          <w:lang w:val="de-DE"/>
        </w:rPr>
        <w:t xml:space="preserve">okument zusammengestellt </w:t>
      </w:r>
      <w:r w:rsidRPr="0083420E">
        <w:rPr>
          <w:lang w:val="de-DE"/>
        </w:rPr>
        <w:t xml:space="preserve">würden, das die Grundlage für eine Überarbeitung von Dokument UPOV/INF/17 durch die BMT auf ihrer siebzehnten Tagung bilden würde, wie in </w:t>
      </w:r>
      <w:r w:rsidRPr="000F27BB">
        <w:rPr>
          <w:lang w:val="de-DE"/>
        </w:rPr>
        <w:t>Absatz 13 dargelegt</w:t>
      </w:r>
      <w:r w:rsidR="00795AB0" w:rsidRPr="009D440F">
        <w:rPr>
          <w:lang w:val="de-DE"/>
        </w:rPr>
        <w:t xml:space="preserve">; </w:t>
      </w:r>
    </w:p>
    <w:p w14:paraId="175B3C82" w14:textId="77777777" w:rsidR="009D440F" w:rsidRPr="009D440F" w:rsidRDefault="009D440F" w:rsidP="009D440F">
      <w:pPr>
        <w:rPr>
          <w:lang w:val="de-DE"/>
        </w:rPr>
      </w:pPr>
    </w:p>
    <w:p w14:paraId="222CFC6E" w14:textId="77777777" w:rsidR="009D440F" w:rsidRPr="0083420E" w:rsidRDefault="009D440F" w:rsidP="009D440F">
      <w:pPr>
        <w:ind w:firstLine="567"/>
        <w:rPr>
          <w:lang w:val="de-DE"/>
        </w:rPr>
      </w:pPr>
      <w:r w:rsidRPr="009D440F">
        <w:rPr>
          <w:lang w:val="de-DE"/>
        </w:rPr>
        <w:t>b)</w:t>
      </w:r>
      <w:r w:rsidRPr="009D440F">
        <w:rPr>
          <w:lang w:val="de-DE"/>
        </w:rPr>
        <w:tab/>
      </w:r>
      <w:r w:rsidRPr="0083420E">
        <w:rPr>
          <w:lang w:val="de-DE"/>
        </w:rPr>
        <w:t>den Vorschlag der BMT zu prüfen, ein neues Kapitel betreffend die Zusammenarbeit beim Datenaustausch und beim Aufbau von Datenbanken in Dokument UPOV/INF/17 aufzunehmen;</w:t>
      </w:r>
    </w:p>
    <w:p w14:paraId="32DCBA17" w14:textId="77777777" w:rsidR="009D440F" w:rsidRPr="0083420E" w:rsidRDefault="009D440F" w:rsidP="009D440F">
      <w:pPr>
        <w:pStyle w:val="DecisionParagraphs"/>
        <w:tabs>
          <w:tab w:val="left" w:pos="567"/>
          <w:tab w:val="left" w:pos="1134"/>
        </w:tabs>
        <w:ind w:left="0"/>
        <w:rPr>
          <w:i w:val="0"/>
          <w:lang w:val="de-DE"/>
        </w:rPr>
      </w:pPr>
    </w:p>
    <w:p w14:paraId="58DBCBB0" w14:textId="77777777" w:rsidR="009D440F" w:rsidRPr="009D440F" w:rsidRDefault="009D440F" w:rsidP="009D440F">
      <w:pPr>
        <w:ind w:firstLine="567"/>
        <w:rPr>
          <w:lang w:val="de-DE"/>
        </w:rPr>
      </w:pPr>
      <w:r w:rsidRPr="0083420E">
        <w:rPr>
          <w:lang w:val="de-DE"/>
        </w:rPr>
        <w:t>c)</w:t>
      </w:r>
      <w:r w:rsidRPr="0083420E">
        <w:rPr>
          <w:lang w:val="de-DE"/>
        </w:rPr>
        <w:tab/>
        <w:t>zur Kenntnis zu nehmen, daß praxisnahe Workshops zu „DNS-Verfahren und Sortenidentifikation“ vom 8. bis 10. Mai 2017 und vom 20. bis 22. September 2017 in Roelofarendsveen, Niederlande, durchgeführt worden waren, wie in Absatz</w:t>
      </w:r>
      <w:r w:rsidRPr="009D440F">
        <w:rPr>
          <w:lang w:val="de-DE"/>
        </w:rPr>
        <w:t xml:space="preserve"> </w:t>
      </w:r>
      <w:r w:rsidRPr="000F27BB">
        <w:rPr>
          <w:lang w:val="de-DE"/>
        </w:rPr>
        <w:t xml:space="preserve">20 </w:t>
      </w:r>
      <w:r w:rsidRPr="009D440F">
        <w:rPr>
          <w:lang w:val="de-DE"/>
        </w:rPr>
        <w:t>dargelegt;</w:t>
      </w:r>
    </w:p>
    <w:p w14:paraId="0321F5C9" w14:textId="77777777" w:rsidR="009D440F" w:rsidRPr="009D440F" w:rsidRDefault="009D440F" w:rsidP="009D440F">
      <w:pPr>
        <w:rPr>
          <w:i/>
          <w:lang w:val="de-DE"/>
        </w:rPr>
      </w:pPr>
    </w:p>
    <w:p w14:paraId="48DEC123" w14:textId="77777777" w:rsidR="009D440F" w:rsidRPr="0083420E" w:rsidRDefault="009D440F" w:rsidP="009D440F">
      <w:pPr>
        <w:ind w:firstLine="567"/>
        <w:rPr>
          <w:lang w:val="de-DE"/>
        </w:rPr>
      </w:pPr>
      <w:r w:rsidRPr="0083420E">
        <w:rPr>
          <w:lang w:val="de-DE"/>
        </w:rPr>
        <w:t>c)</w:t>
      </w:r>
      <w:r w:rsidRPr="0083420E">
        <w:rPr>
          <w:lang w:val="de-DE"/>
        </w:rPr>
        <w:tab/>
        <w:t xml:space="preserve">zu prüfen, ob der BMT vorgeschlagen werden soll, ein gemeinsames Dokument zur Erläuterung der wesentlichen Besonderheiten der Systeme von OECD, UPOV und ISTA, wie in Absatz </w:t>
      </w:r>
      <w:r w:rsidRPr="000F27BB">
        <w:rPr>
          <w:lang w:val="de-DE"/>
        </w:rPr>
        <w:t>22</w:t>
      </w:r>
      <w:r w:rsidRPr="0083420E">
        <w:rPr>
          <w:lang w:val="de-DE"/>
        </w:rPr>
        <w:t xml:space="preserve"> Bu</w:t>
      </w:r>
      <w:r w:rsidR="00A01AC4" w:rsidRPr="0083420E">
        <w:rPr>
          <w:lang w:val="de-DE"/>
        </w:rPr>
        <w:t>chstabe a) dargelegt, zu erarbeit</w:t>
      </w:r>
      <w:r w:rsidRPr="0083420E">
        <w:rPr>
          <w:lang w:val="de-DE"/>
        </w:rPr>
        <w:t>en;</w:t>
      </w:r>
    </w:p>
    <w:p w14:paraId="24A4407F" w14:textId="77777777" w:rsidR="009D440F" w:rsidRPr="0083420E" w:rsidRDefault="009D440F" w:rsidP="009D440F">
      <w:pPr>
        <w:rPr>
          <w:i/>
          <w:lang w:val="de-DE"/>
        </w:rPr>
      </w:pPr>
    </w:p>
    <w:p w14:paraId="4C4B1E61" w14:textId="77777777" w:rsidR="009D440F" w:rsidRPr="0083420E" w:rsidRDefault="009D440F" w:rsidP="009D440F">
      <w:pPr>
        <w:ind w:firstLine="567"/>
        <w:rPr>
          <w:lang w:val="de-DE"/>
        </w:rPr>
      </w:pPr>
      <w:r w:rsidRPr="0083420E">
        <w:rPr>
          <w:lang w:val="de-DE"/>
        </w:rPr>
        <w:t>e)</w:t>
      </w:r>
      <w:r w:rsidRPr="0083420E">
        <w:rPr>
          <w:lang w:val="de-DE"/>
        </w:rPr>
        <w:tab/>
        <w:t>zu prüfen, ob de</w:t>
      </w:r>
      <w:r w:rsidR="00A01AC4" w:rsidRPr="0083420E">
        <w:rPr>
          <w:lang w:val="de-DE"/>
        </w:rPr>
        <w:t>r BMT vorgeschlagen werden soll</w:t>
      </w:r>
      <w:r w:rsidRPr="0083420E">
        <w:rPr>
          <w:lang w:val="de-DE"/>
        </w:rPr>
        <w:t xml:space="preserve">, eine Bestandsaufnahme zur Verwendung molekularer Markerverfahren nach Pflanze im Hinblick auf die Ausarbeitung eines gemeinsamen OECD/UPOV/ISTA-Dokuments mit diesen Informationen in einem ähnlichen Format wie das UPOV-Dokument UPOV/INF/16 „Austauschbare Software“, wie in Absatz </w:t>
      </w:r>
      <w:r w:rsidRPr="000F27BB">
        <w:rPr>
          <w:lang w:val="de-DE"/>
        </w:rPr>
        <w:t>22</w:t>
      </w:r>
      <w:r w:rsidRPr="0083420E">
        <w:rPr>
          <w:lang w:val="de-DE"/>
        </w:rPr>
        <w:t xml:space="preserve"> Buchstabe b) dargelegt, zu erstellen;</w:t>
      </w:r>
    </w:p>
    <w:p w14:paraId="78D94BB2" w14:textId="77777777" w:rsidR="009D440F" w:rsidRPr="0083420E" w:rsidRDefault="009D440F" w:rsidP="009D440F">
      <w:pPr>
        <w:pStyle w:val="DecisionParagraphs"/>
        <w:tabs>
          <w:tab w:val="left" w:pos="567"/>
          <w:tab w:val="left" w:pos="1134"/>
        </w:tabs>
        <w:ind w:left="0"/>
        <w:rPr>
          <w:i w:val="0"/>
          <w:lang w:val="de-DE"/>
        </w:rPr>
      </w:pPr>
    </w:p>
    <w:p w14:paraId="4339F169" w14:textId="77777777" w:rsidR="009D440F" w:rsidRPr="009D440F" w:rsidRDefault="009D440F" w:rsidP="009D440F">
      <w:pPr>
        <w:pStyle w:val="DecisionParagraphs"/>
        <w:tabs>
          <w:tab w:val="left" w:pos="567"/>
          <w:tab w:val="left" w:pos="1134"/>
        </w:tabs>
        <w:ind w:left="0"/>
        <w:rPr>
          <w:i w:val="0"/>
          <w:lang w:val="de-DE"/>
        </w:rPr>
      </w:pPr>
      <w:r w:rsidRPr="0083420E">
        <w:rPr>
          <w:i w:val="0"/>
          <w:lang w:val="de-DE"/>
        </w:rPr>
        <w:tab/>
        <w:t>f)</w:t>
      </w:r>
      <w:r w:rsidRPr="0083420E">
        <w:rPr>
          <w:i w:val="0"/>
          <w:lang w:val="de-DE"/>
        </w:rPr>
        <w:tab/>
        <w:t>zur Kenntnis zu nehmen, daß die BMT vereinbarte, daß die Prüfung einer etwaigen Harmonisierung von Terminologie und Methodologie, die für die verschiedenen Pflanzenarten verwendet werden, sowie die mögliche Entwicklung von Standards durch eine weitere internationale Arbeitstagung, die gemeinsam von OECD, UPOV und ISTA koordiniert und von Naktuinbouw und/oder einem anderen Partner</w:t>
      </w:r>
      <w:r w:rsidR="0083420E">
        <w:rPr>
          <w:i w:val="0"/>
          <w:lang w:val="de-DE"/>
        </w:rPr>
        <w:t>, der über die maßgeblichen Einrichtungen verfügt,</w:t>
      </w:r>
      <w:r w:rsidRPr="0083420E">
        <w:rPr>
          <w:i w:val="0"/>
          <w:lang w:val="de-DE"/>
        </w:rPr>
        <w:t xml:space="preserve"> unterstützt werden soll, wie in Absatz</w:t>
      </w:r>
      <w:r w:rsidRPr="009D440F">
        <w:rPr>
          <w:i w:val="0"/>
          <w:lang w:val="de-DE"/>
        </w:rPr>
        <w:t xml:space="preserve"> </w:t>
      </w:r>
      <w:r w:rsidRPr="000F27BB">
        <w:rPr>
          <w:i w:val="0"/>
          <w:lang w:val="de-DE"/>
        </w:rPr>
        <w:t xml:space="preserve">23 </w:t>
      </w:r>
      <w:r w:rsidRPr="009D440F">
        <w:rPr>
          <w:i w:val="0"/>
          <w:lang w:val="de-DE"/>
        </w:rPr>
        <w:t xml:space="preserve">dargelegt; </w:t>
      </w:r>
    </w:p>
    <w:p w14:paraId="20EF2BD4" w14:textId="77777777" w:rsidR="009D440F" w:rsidRPr="009D440F" w:rsidRDefault="009D440F" w:rsidP="009D440F">
      <w:pPr>
        <w:rPr>
          <w:lang w:val="de-DE"/>
        </w:rPr>
      </w:pPr>
    </w:p>
    <w:p w14:paraId="12711FF6" w14:textId="77777777" w:rsidR="009D440F" w:rsidRPr="009D440F" w:rsidRDefault="009D440F" w:rsidP="009D440F">
      <w:pPr>
        <w:pStyle w:val="DecisionParagraphs"/>
        <w:tabs>
          <w:tab w:val="left" w:pos="567"/>
          <w:tab w:val="left" w:pos="1134"/>
        </w:tabs>
        <w:ind w:left="0"/>
        <w:rPr>
          <w:i w:val="0"/>
          <w:lang w:val="de-DE"/>
        </w:rPr>
      </w:pPr>
      <w:r w:rsidRPr="009D440F">
        <w:rPr>
          <w:i w:val="0"/>
          <w:lang w:val="de-DE"/>
        </w:rPr>
        <w:tab/>
      </w:r>
      <w:r w:rsidR="00EF027E" w:rsidRPr="009D440F">
        <w:rPr>
          <w:i w:val="0"/>
          <w:lang w:val="de-DE"/>
        </w:rPr>
        <w:t>g)</w:t>
      </w:r>
      <w:r w:rsidR="00EF027E" w:rsidRPr="009D440F">
        <w:rPr>
          <w:i w:val="0"/>
          <w:lang w:val="de-DE"/>
        </w:rPr>
        <w:tab/>
      </w:r>
      <w:r w:rsidR="00EF027E" w:rsidRPr="0083420E">
        <w:rPr>
          <w:i w:val="0"/>
          <w:lang w:val="de-DE"/>
        </w:rPr>
        <w:t>zur Kenntnis zu nehmen, daß auf</w:t>
      </w:r>
      <w:r w:rsidR="0083420E">
        <w:rPr>
          <w:i w:val="0"/>
          <w:lang w:val="de-DE"/>
        </w:rPr>
        <w:t xml:space="preserve"> der sechzehnten Tagung der BMT </w:t>
      </w:r>
      <w:r w:rsidR="00EF027E" w:rsidRPr="0083420E">
        <w:rPr>
          <w:i w:val="0"/>
          <w:lang w:val="de-DE"/>
        </w:rPr>
        <w:t>Diskussionsgruppen gebildet wurden für: landwirtschaftliche Arten, Obstarten, Zierpflanzen und forstliche Baumarten sowie für Gemüsearten, damit BMT-Teilnehmer Informationen über ihre Arbeit austauschen und Bereiche für die Zusammenarbeit sondieren können, wie in Absatz</w:t>
      </w:r>
      <w:r w:rsidR="00EF027E" w:rsidRPr="009D440F">
        <w:rPr>
          <w:i w:val="0"/>
          <w:lang w:val="de-DE"/>
        </w:rPr>
        <w:t xml:space="preserve"> </w:t>
      </w:r>
      <w:r w:rsidR="00EF027E" w:rsidRPr="000F27BB">
        <w:rPr>
          <w:i w:val="0"/>
          <w:lang w:val="de-DE"/>
        </w:rPr>
        <w:t>25</w:t>
      </w:r>
      <w:r w:rsidR="00EF027E" w:rsidRPr="009D440F">
        <w:rPr>
          <w:i w:val="0"/>
          <w:lang w:val="de-DE"/>
        </w:rPr>
        <w:t xml:space="preserve"> dargelegt; und</w:t>
      </w:r>
    </w:p>
    <w:p w14:paraId="18E3DFD6" w14:textId="77777777" w:rsidR="009D440F" w:rsidRPr="009D440F" w:rsidRDefault="009D440F" w:rsidP="009D440F">
      <w:pPr>
        <w:rPr>
          <w:lang w:val="de-DE"/>
        </w:rPr>
      </w:pPr>
    </w:p>
    <w:p w14:paraId="790EC272" w14:textId="77777777" w:rsidR="009D440F" w:rsidRPr="009D440F" w:rsidRDefault="009D440F" w:rsidP="009D440F">
      <w:pPr>
        <w:pStyle w:val="DecisionParagraphs"/>
        <w:tabs>
          <w:tab w:val="left" w:pos="567"/>
          <w:tab w:val="left" w:pos="1134"/>
        </w:tabs>
        <w:ind w:left="0"/>
        <w:rPr>
          <w:i w:val="0"/>
          <w:lang w:val="de-DE"/>
        </w:rPr>
      </w:pPr>
      <w:r w:rsidRPr="009D440F">
        <w:rPr>
          <w:i w:val="0"/>
          <w:lang w:val="de-DE"/>
        </w:rPr>
        <w:tab/>
        <w:t>h)</w:t>
      </w:r>
      <w:r w:rsidRPr="009D440F">
        <w:rPr>
          <w:i w:val="0"/>
          <w:lang w:val="de-DE"/>
        </w:rPr>
        <w:tab/>
      </w:r>
      <w:r w:rsidRPr="0083420E">
        <w:rPr>
          <w:i w:val="0"/>
          <w:lang w:val="de-DE"/>
        </w:rPr>
        <w:t>die Tagesordnung der BMT auf ihrer siebzehnten Tagung, wie in Absatz</w:t>
      </w:r>
      <w:r w:rsidRPr="009D440F">
        <w:rPr>
          <w:i w:val="0"/>
          <w:lang w:val="de-DE"/>
        </w:rPr>
        <w:t xml:space="preserve"> </w:t>
      </w:r>
      <w:r w:rsidRPr="000F27BB">
        <w:rPr>
          <w:i w:val="0"/>
          <w:lang w:val="de-DE"/>
        </w:rPr>
        <w:t xml:space="preserve">33 </w:t>
      </w:r>
      <w:r w:rsidRPr="009D440F">
        <w:rPr>
          <w:i w:val="0"/>
          <w:lang w:val="de-DE"/>
        </w:rPr>
        <w:t>dargelegt, zur Kenntnis zu nehmen.</w:t>
      </w:r>
    </w:p>
    <w:p w14:paraId="464687F9" w14:textId="77777777" w:rsidR="00730F24" w:rsidRPr="0083420E" w:rsidRDefault="00730F24">
      <w:pPr>
        <w:jc w:val="left"/>
        <w:rPr>
          <w:rFonts w:cs="Arial"/>
          <w:snapToGrid w:val="0"/>
          <w:sz w:val="18"/>
          <w:szCs w:val="24"/>
          <w:lang w:val="de-DE" w:eastAsia="ja-JP"/>
        </w:rPr>
      </w:pPr>
      <w:r w:rsidRPr="0083420E">
        <w:rPr>
          <w:rFonts w:cs="Arial"/>
          <w:snapToGrid w:val="0"/>
          <w:sz w:val="18"/>
          <w:szCs w:val="24"/>
          <w:lang w:val="de-DE" w:eastAsia="ja-JP"/>
        </w:rPr>
        <w:br w:type="page"/>
      </w:r>
    </w:p>
    <w:p w14:paraId="1ADB3F57" w14:textId="77777777" w:rsidR="00EF141C" w:rsidRPr="0026310E" w:rsidRDefault="00EF141C" w:rsidP="00FA1A7D">
      <w:pPr>
        <w:keepNext/>
        <w:keepLines/>
        <w:rPr>
          <w:lang w:val="de-DE"/>
        </w:rPr>
      </w:pPr>
      <w:r w:rsidRPr="00FB197B">
        <w:lastRenderedPageBreak/>
        <w:fldChar w:fldCharType="begin"/>
      </w:r>
      <w:r w:rsidRPr="0026310E">
        <w:rPr>
          <w:lang w:val="de-DE"/>
        </w:rPr>
        <w:instrText xml:space="preserve"> AUTONUM  </w:instrText>
      </w:r>
      <w:r w:rsidRPr="00FB197B">
        <w:fldChar w:fldCharType="end"/>
      </w:r>
      <w:r w:rsidRPr="0026310E">
        <w:rPr>
          <w:lang w:val="de-DE"/>
        </w:rPr>
        <w:tab/>
      </w:r>
      <w:r w:rsidR="00A5471E" w:rsidRPr="0026310E">
        <w:rPr>
          <w:lang w:val="de-DE"/>
        </w:rPr>
        <w:t>Der Aufbau dieses Dokuments ist wie folgt:</w:t>
      </w:r>
    </w:p>
    <w:sdt>
      <w:sdtPr>
        <w:rPr>
          <w:smallCaps/>
        </w:rPr>
        <w:id w:val="-1800911247"/>
        <w:docPartObj>
          <w:docPartGallery w:val="Table of Contents"/>
          <w:docPartUnique/>
        </w:docPartObj>
      </w:sdtPr>
      <w:sdtEndPr>
        <w:rPr>
          <w:b/>
          <w:bCs/>
          <w:noProof/>
          <w:sz w:val="18"/>
          <w:szCs w:val="18"/>
        </w:rPr>
      </w:sdtEndPr>
      <w:sdtContent>
        <w:p w14:paraId="6819A4F3" w14:textId="77777777" w:rsidR="00EF141C" w:rsidRPr="00FB197B" w:rsidRDefault="00EF141C" w:rsidP="00FA1A7D">
          <w:pPr>
            <w:keepNext/>
            <w:keepLines/>
            <w:rPr>
              <w:rFonts w:cs="Arial"/>
              <w:b/>
            </w:rPr>
          </w:pPr>
        </w:p>
        <w:p w14:paraId="3AD9EEE5" w14:textId="77777777" w:rsidR="00521235" w:rsidRDefault="00EF141C">
          <w:pPr>
            <w:pStyle w:val="TOC1"/>
            <w:rPr>
              <w:rFonts w:asciiTheme="minorHAnsi" w:hAnsiTheme="minorHAnsi" w:cstheme="minorBidi"/>
              <w:bCs w:val="0"/>
              <w:caps w:val="0"/>
              <w:sz w:val="22"/>
              <w:szCs w:val="22"/>
              <w:lang w:val="de-DE" w:eastAsia="de-DE"/>
            </w:rPr>
          </w:pPr>
          <w:r w:rsidRPr="00F94F27">
            <w:rPr>
              <w:bCs w:val="0"/>
              <w:noProof w:val="0"/>
              <w:szCs w:val="18"/>
            </w:rPr>
            <w:fldChar w:fldCharType="begin"/>
          </w:r>
          <w:r w:rsidRPr="00F94F27">
            <w:rPr>
              <w:szCs w:val="18"/>
            </w:rPr>
            <w:instrText xml:space="preserve"> TOC \o "1-3" \h \z \u </w:instrText>
          </w:r>
          <w:r w:rsidRPr="00F94F27">
            <w:rPr>
              <w:bCs w:val="0"/>
              <w:noProof w:val="0"/>
              <w:szCs w:val="18"/>
            </w:rPr>
            <w:fldChar w:fldCharType="separate"/>
          </w:r>
          <w:hyperlink w:anchor="_Toc524616875" w:history="1">
            <w:r w:rsidR="00521235" w:rsidRPr="007220A5">
              <w:rPr>
                <w:rStyle w:val="Hyperlink"/>
              </w:rPr>
              <w:t>ZUSAMMENFASSUNG</w:t>
            </w:r>
            <w:r w:rsidR="00521235">
              <w:rPr>
                <w:webHidden/>
              </w:rPr>
              <w:tab/>
            </w:r>
            <w:r w:rsidR="00521235">
              <w:rPr>
                <w:webHidden/>
              </w:rPr>
              <w:fldChar w:fldCharType="begin"/>
            </w:r>
            <w:r w:rsidR="00521235">
              <w:rPr>
                <w:webHidden/>
              </w:rPr>
              <w:instrText xml:space="preserve"> PAGEREF _Toc524616875 \h </w:instrText>
            </w:r>
            <w:r w:rsidR="00521235">
              <w:rPr>
                <w:webHidden/>
              </w:rPr>
            </w:r>
            <w:r w:rsidR="00521235">
              <w:rPr>
                <w:webHidden/>
              </w:rPr>
              <w:fldChar w:fldCharType="separate"/>
            </w:r>
            <w:r w:rsidR="00521235">
              <w:rPr>
                <w:webHidden/>
              </w:rPr>
              <w:t>1</w:t>
            </w:r>
            <w:r w:rsidR="00521235">
              <w:rPr>
                <w:webHidden/>
              </w:rPr>
              <w:fldChar w:fldCharType="end"/>
            </w:r>
          </w:hyperlink>
        </w:p>
        <w:p w14:paraId="55AEA141" w14:textId="77777777" w:rsidR="00521235" w:rsidRDefault="00E95A48">
          <w:pPr>
            <w:pStyle w:val="TOC1"/>
            <w:rPr>
              <w:rFonts w:asciiTheme="minorHAnsi" w:hAnsiTheme="minorHAnsi" w:cstheme="minorBidi"/>
              <w:bCs w:val="0"/>
              <w:caps w:val="0"/>
              <w:sz w:val="22"/>
              <w:szCs w:val="22"/>
              <w:lang w:val="de-DE" w:eastAsia="de-DE"/>
            </w:rPr>
          </w:pPr>
          <w:hyperlink w:anchor="_Toc524616876" w:history="1">
            <w:r w:rsidR="00521235" w:rsidRPr="007220A5">
              <w:rPr>
                <w:rStyle w:val="Hyperlink"/>
                <w:lang w:val="de-DE"/>
              </w:rPr>
              <w:t>entwicklungen IN DEN Technischen Arbeitsgruppen Im 2017</w:t>
            </w:r>
            <w:r w:rsidR="00521235">
              <w:rPr>
                <w:webHidden/>
              </w:rPr>
              <w:tab/>
            </w:r>
            <w:r w:rsidR="00521235">
              <w:rPr>
                <w:webHidden/>
              </w:rPr>
              <w:fldChar w:fldCharType="begin"/>
            </w:r>
            <w:r w:rsidR="00521235">
              <w:rPr>
                <w:webHidden/>
              </w:rPr>
              <w:instrText xml:space="preserve"> PAGEREF _Toc524616876 \h </w:instrText>
            </w:r>
            <w:r w:rsidR="00521235">
              <w:rPr>
                <w:webHidden/>
              </w:rPr>
            </w:r>
            <w:r w:rsidR="00521235">
              <w:rPr>
                <w:webHidden/>
              </w:rPr>
              <w:fldChar w:fldCharType="separate"/>
            </w:r>
            <w:r w:rsidR="00521235">
              <w:rPr>
                <w:webHidden/>
              </w:rPr>
              <w:t>2</w:t>
            </w:r>
            <w:r w:rsidR="00521235">
              <w:rPr>
                <w:webHidden/>
              </w:rPr>
              <w:fldChar w:fldCharType="end"/>
            </w:r>
          </w:hyperlink>
        </w:p>
        <w:p w14:paraId="276D2131" w14:textId="77777777" w:rsidR="00521235" w:rsidRDefault="00E95A48">
          <w:pPr>
            <w:pStyle w:val="TOC1"/>
            <w:rPr>
              <w:rFonts w:asciiTheme="minorHAnsi" w:hAnsiTheme="minorHAnsi" w:cstheme="minorBidi"/>
              <w:bCs w:val="0"/>
              <w:caps w:val="0"/>
              <w:sz w:val="22"/>
              <w:szCs w:val="22"/>
              <w:lang w:val="de-DE" w:eastAsia="de-DE"/>
            </w:rPr>
          </w:pPr>
          <w:hyperlink w:anchor="_Toc524616877" w:history="1">
            <w:r w:rsidR="00521235" w:rsidRPr="007220A5">
              <w:rPr>
                <w:rStyle w:val="Hyperlink"/>
                <w:lang w:val="de-DE"/>
              </w:rPr>
              <w:t>ENTWICKLUNGEN AUF DER sechzehnteN Tagung der Arbeitsgruppe für biochemische und molekulare Verfahren und insbesondere für DNS-Profilierungsverfahren</w:t>
            </w:r>
            <w:r w:rsidR="00521235">
              <w:rPr>
                <w:webHidden/>
              </w:rPr>
              <w:tab/>
            </w:r>
            <w:r w:rsidR="00521235">
              <w:rPr>
                <w:webHidden/>
              </w:rPr>
              <w:fldChar w:fldCharType="begin"/>
            </w:r>
            <w:r w:rsidR="00521235">
              <w:rPr>
                <w:webHidden/>
              </w:rPr>
              <w:instrText xml:space="preserve"> PAGEREF _Toc524616877 \h </w:instrText>
            </w:r>
            <w:r w:rsidR="00521235">
              <w:rPr>
                <w:webHidden/>
              </w:rPr>
            </w:r>
            <w:r w:rsidR="00521235">
              <w:rPr>
                <w:webHidden/>
              </w:rPr>
              <w:fldChar w:fldCharType="separate"/>
            </w:r>
            <w:r w:rsidR="00521235">
              <w:rPr>
                <w:webHidden/>
              </w:rPr>
              <w:t>3</w:t>
            </w:r>
            <w:r w:rsidR="00521235">
              <w:rPr>
                <w:webHidden/>
              </w:rPr>
              <w:fldChar w:fldCharType="end"/>
            </w:r>
          </w:hyperlink>
        </w:p>
        <w:p w14:paraId="209F21D4" w14:textId="77777777" w:rsidR="00521235" w:rsidRDefault="00E95A48">
          <w:pPr>
            <w:pStyle w:val="TOC2"/>
            <w:rPr>
              <w:rFonts w:asciiTheme="minorHAnsi" w:eastAsiaTheme="minorEastAsia" w:hAnsiTheme="minorHAnsi" w:cstheme="minorBidi"/>
              <w:sz w:val="22"/>
              <w:szCs w:val="22"/>
              <w:lang w:val="de-DE" w:eastAsia="de-DE"/>
            </w:rPr>
          </w:pPr>
          <w:hyperlink w:anchor="_Toc524616878" w:history="1">
            <w:r w:rsidR="00521235" w:rsidRPr="00521235">
              <w:rPr>
                <w:rStyle w:val="Hyperlink"/>
                <w:lang w:val="de-DE"/>
              </w:rPr>
              <w:t>Präsentierte Papiere</w:t>
            </w:r>
            <w:r w:rsidR="00521235">
              <w:rPr>
                <w:webHidden/>
              </w:rPr>
              <w:tab/>
            </w:r>
            <w:r w:rsidR="00521235">
              <w:rPr>
                <w:webHidden/>
              </w:rPr>
              <w:fldChar w:fldCharType="begin"/>
            </w:r>
            <w:r w:rsidR="00521235">
              <w:rPr>
                <w:webHidden/>
              </w:rPr>
              <w:instrText xml:space="preserve"> PAGEREF _Toc524616878 \h </w:instrText>
            </w:r>
            <w:r w:rsidR="00521235">
              <w:rPr>
                <w:webHidden/>
              </w:rPr>
            </w:r>
            <w:r w:rsidR="00521235">
              <w:rPr>
                <w:webHidden/>
              </w:rPr>
              <w:fldChar w:fldCharType="separate"/>
            </w:r>
            <w:r w:rsidR="00521235">
              <w:rPr>
                <w:webHidden/>
              </w:rPr>
              <w:t>3</w:t>
            </w:r>
            <w:r w:rsidR="00521235">
              <w:rPr>
                <w:webHidden/>
              </w:rPr>
              <w:fldChar w:fldCharType="end"/>
            </w:r>
          </w:hyperlink>
        </w:p>
        <w:p w14:paraId="13E1915E" w14:textId="77777777" w:rsidR="00521235" w:rsidRDefault="00E95A48">
          <w:pPr>
            <w:pStyle w:val="TOC3"/>
            <w:rPr>
              <w:rFonts w:asciiTheme="minorHAnsi" w:hAnsiTheme="minorHAnsi" w:cstheme="minorBidi"/>
              <w:i w:val="0"/>
              <w:sz w:val="22"/>
              <w:szCs w:val="22"/>
              <w:lang w:val="de-DE" w:eastAsia="de-DE"/>
            </w:rPr>
          </w:pPr>
          <w:hyperlink w:anchor="_Toc524616879" w:history="1">
            <w:r w:rsidR="00521235" w:rsidRPr="007220A5">
              <w:rPr>
                <w:rStyle w:val="Hyperlink"/>
                <w:lang w:val="de-DE"/>
              </w:rPr>
              <w:t>Berichte über Entwicklungen in der UPOV betreffend biochemische und molekulare Verfahren</w:t>
            </w:r>
            <w:r w:rsidR="00521235">
              <w:rPr>
                <w:webHidden/>
              </w:rPr>
              <w:tab/>
            </w:r>
            <w:r w:rsidR="00521235">
              <w:rPr>
                <w:webHidden/>
              </w:rPr>
              <w:fldChar w:fldCharType="begin"/>
            </w:r>
            <w:r w:rsidR="00521235">
              <w:rPr>
                <w:webHidden/>
              </w:rPr>
              <w:instrText xml:space="preserve"> PAGEREF _Toc524616879 \h </w:instrText>
            </w:r>
            <w:r w:rsidR="00521235">
              <w:rPr>
                <w:webHidden/>
              </w:rPr>
            </w:r>
            <w:r w:rsidR="00521235">
              <w:rPr>
                <w:webHidden/>
              </w:rPr>
              <w:fldChar w:fldCharType="separate"/>
            </w:r>
            <w:r w:rsidR="00521235">
              <w:rPr>
                <w:webHidden/>
              </w:rPr>
              <w:t>3</w:t>
            </w:r>
            <w:r w:rsidR="00521235">
              <w:rPr>
                <w:webHidden/>
              </w:rPr>
              <w:fldChar w:fldCharType="end"/>
            </w:r>
          </w:hyperlink>
        </w:p>
        <w:p w14:paraId="4F928456" w14:textId="77777777" w:rsidR="00521235" w:rsidRDefault="00E95A48">
          <w:pPr>
            <w:pStyle w:val="TOC3"/>
            <w:rPr>
              <w:rFonts w:asciiTheme="minorHAnsi" w:hAnsiTheme="minorHAnsi" w:cstheme="minorBidi"/>
              <w:i w:val="0"/>
              <w:sz w:val="22"/>
              <w:szCs w:val="22"/>
              <w:lang w:val="de-DE" w:eastAsia="de-DE"/>
            </w:rPr>
          </w:pPr>
          <w:hyperlink w:anchor="_Toc524616880" w:history="1">
            <w:r w:rsidR="00521235" w:rsidRPr="007220A5">
              <w:rPr>
                <w:rStyle w:val="Hyperlink"/>
                <w:lang w:val="de-DE"/>
              </w:rPr>
              <w:t>Bericht über die Arbeiten an molekularen Verfahren in Bezug zur DUS-Prüfung</w:t>
            </w:r>
            <w:r w:rsidR="00521235">
              <w:rPr>
                <w:webHidden/>
              </w:rPr>
              <w:tab/>
            </w:r>
            <w:r w:rsidR="00521235">
              <w:rPr>
                <w:webHidden/>
              </w:rPr>
              <w:fldChar w:fldCharType="begin"/>
            </w:r>
            <w:r w:rsidR="00521235">
              <w:rPr>
                <w:webHidden/>
              </w:rPr>
              <w:instrText xml:space="preserve"> PAGEREF _Toc524616880 \h </w:instrText>
            </w:r>
            <w:r w:rsidR="00521235">
              <w:rPr>
                <w:webHidden/>
              </w:rPr>
            </w:r>
            <w:r w:rsidR="00521235">
              <w:rPr>
                <w:webHidden/>
              </w:rPr>
              <w:fldChar w:fldCharType="separate"/>
            </w:r>
            <w:r w:rsidR="00521235">
              <w:rPr>
                <w:webHidden/>
              </w:rPr>
              <w:t>3</w:t>
            </w:r>
            <w:r w:rsidR="00521235">
              <w:rPr>
                <w:webHidden/>
              </w:rPr>
              <w:fldChar w:fldCharType="end"/>
            </w:r>
          </w:hyperlink>
        </w:p>
        <w:p w14:paraId="42EBB221" w14:textId="77777777" w:rsidR="00521235" w:rsidRDefault="00E95A48">
          <w:pPr>
            <w:pStyle w:val="TOC3"/>
            <w:rPr>
              <w:rFonts w:asciiTheme="minorHAnsi" w:hAnsiTheme="minorHAnsi" w:cstheme="minorBidi"/>
              <w:i w:val="0"/>
              <w:sz w:val="22"/>
              <w:szCs w:val="22"/>
              <w:lang w:val="de-DE" w:eastAsia="de-DE"/>
            </w:rPr>
          </w:pPr>
          <w:hyperlink w:anchor="_Toc524616881" w:history="1">
            <w:r w:rsidR="00521235" w:rsidRPr="007220A5">
              <w:rPr>
                <w:rStyle w:val="Hyperlink"/>
                <w:lang w:val="de-DE"/>
              </w:rPr>
              <w:t>Internationale Richtlinien über molekulare Verfahren einschließlich Zusammenarbeit von OECD, UPOV, ISTA und ISO</w:t>
            </w:r>
            <w:r w:rsidR="00521235">
              <w:rPr>
                <w:webHidden/>
              </w:rPr>
              <w:tab/>
            </w:r>
            <w:r w:rsidR="00521235">
              <w:rPr>
                <w:webHidden/>
              </w:rPr>
              <w:fldChar w:fldCharType="begin"/>
            </w:r>
            <w:r w:rsidR="00521235">
              <w:rPr>
                <w:webHidden/>
              </w:rPr>
              <w:instrText xml:space="preserve"> PAGEREF _Toc524616881 \h </w:instrText>
            </w:r>
            <w:r w:rsidR="00521235">
              <w:rPr>
                <w:webHidden/>
              </w:rPr>
            </w:r>
            <w:r w:rsidR="00521235">
              <w:rPr>
                <w:webHidden/>
              </w:rPr>
              <w:fldChar w:fldCharType="separate"/>
            </w:r>
            <w:r w:rsidR="00521235">
              <w:rPr>
                <w:webHidden/>
              </w:rPr>
              <w:t>4</w:t>
            </w:r>
            <w:r w:rsidR="00521235">
              <w:rPr>
                <w:webHidden/>
              </w:rPr>
              <w:fldChar w:fldCharType="end"/>
            </w:r>
          </w:hyperlink>
        </w:p>
        <w:p w14:paraId="671D827D" w14:textId="77777777" w:rsidR="00521235" w:rsidRDefault="00E95A48">
          <w:pPr>
            <w:pStyle w:val="TOC3"/>
            <w:rPr>
              <w:rFonts w:asciiTheme="minorHAnsi" w:hAnsiTheme="minorHAnsi" w:cstheme="minorBidi"/>
              <w:i w:val="0"/>
              <w:sz w:val="22"/>
              <w:szCs w:val="22"/>
              <w:lang w:val="de-DE" w:eastAsia="de-DE"/>
            </w:rPr>
          </w:pPr>
          <w:hyperlink w:anchor="_Toc524616882" w:history="1">
            <w:r w:rsidR="00521235" w:rsidRPr="007220A5">
              <w:rPr>
                <w:rStyle w:val="Hyperlink"/>
                <w:lang w:val="de-DE"/>
              </w:rPr>
              <w:t>Datenbanken mit Sortenbeschreibungen einschließlich Datenbanken mit molekularen Daten</w:t>
            </w:r>
            <w:r w:rsidR="00521235">
              <w:rPr>
                <w:webHidden/>
              </w:rPr>
              <w:tab/>
            </w:r>
            <w:r w:rsidR="00521235">
              <w:rPr>
                <w:webHidden/>
              </w:rPr>
              <w:fldChar w:fldCharType="begin"/>
            </w:r>
            <w:r w:rsidR="00521235">
              <w:rPr>
                <w:webHidden/>
              </w:rPr>
              <w:instrText xml:space="preserve"> PAGEREF _Toc524616882 \h </w:instrText>
            </w:r>
            <w:r w:rsidR="00521235">
              <w:rPr>
                <w:webHidden/>
              </w:rPr>
            </w:r>
            <w:r w:rsidR="00521235">
              <w:rPr>
                <w:webHidden/>
              </w:rPr>
              <w:fldChar w:fldCharType="separate"/>
            </w:r>
            <w:r w:rsidR="00521235">
              <w:rPr>
                <w:webHidden/>
              </w:rPr>
              <w:t>4</w:t>
            </w:r>
            <w:r w:rsidR="00521235">
              <w:rPr>
                <w:webHidden/>
              </w:rPr>
              <w:fldChar w:fldCharType="end"/>
            </w:r>
          </w:hyperlink>
        </w:p>
        <w:p w14:paraId="7223E1D4" w14:textId="77777777" w:rsidR="00521235" w:rsidRDefault="00E95A48">
          <w:pPr>
            <w:pStyle w:val="TOC3"/>
            <w:rPr>
              <w:rFonts w:asciiTheme="minorHAnsi" w:hAnsiTheme="minorHAnsi" w:cstheme="minorBidi"/>
              <w:i w:val="0"/>
              <w:sz w:val="22"/>
              <w:szCs w:val="22"/>
              <w:lang w:val="de-DE" w:eastAsia="de-DE"/>
            </w:rPr>
          </w:pPr>
          <w:hyperlink w:anchor="_Toc524616883" w:history="1">
            <w:r w:rsidR="00521235" w:rsidRPr="007220A5">
              <w:rPr>
                <w:rStyle w:val="Hyperlink"/>
                <w:lang w:val="de-DE"/>
              </w:rPr>
              <w:t>Verwendung molekularer Verfahren bei der Sortenidentifikation</w:t>
            </w:r>
            <w:r w:rsidR="00521235">
              <w:rPr>
                <w:webHidden/>
              </w:rPr>
              <w:tab/>
            </w:r>
            <w:r w:rsidR="00521235">
              <w:rPr>
                <w:webHidden/>
              </w:rPr>
              <w:fldChar w:fldCharType="begin"/>
            </w:r>
            <w:r w:rsidR="00521235">
              <w:rPr>
                <w:webHidden/>
              </w:rPr>
              <w:instrText xml:space="preserve"> PAGEREF _Toc524616883 \h </w:instrText>
            </w:r>
            <w:r w:rsidR="00521235">
              <w:rPr>
                <w:webHidden/>
              </w:rPr>
            </w:r>
            <w:r w:rsidR="00521235">
              <w:rPr>
                <w:webHidden/>
              </w:rPr>
              <w:fldChar w:fldCharType="separate"/>
            </w:r>
            <w:r w:rsidR="00521235">
              <w:rPr>
                <w:webHidden/>
              </w:rPr>
              <w:t>4</w:t>
            </w:r>
            <w:r w:rsidR="00521235">
              <w:rPr>
                <w:webHidden/>
              </w:rPr>
              <w:fldChar w:fldCharType="end"/>
            </w:r>
          </w:hyperlink>
        </w:p>
        <w:p w14:paraId="659B7BD9" w14:textId="77777777" w:rsidR="00521235" w:rsidRDefault="00E95A48">
          <w:pPr>
            <w:pStyle w:val="TOC1"/>
            <w:rPr>
              <w:rFonts w:asciiTheme="minorHAnsi" w:hAnsiTheme="minorHAnsi" w:cstheme="minorBidi"/>
              <w:bCs w:val="0"/>
              <w:caps w:val="0"/>
              <w:sz w:val="22"/>
              <w:szCs w:val="22"/>
              <w:lang w:val="de-DE" w:eastAsia="de-DE"/>
            </w:rPr>
          </w:pPr>
          <w:hyperlink w:anchor="_Toc524616884" w:history="1">
            <w:r w:rsidR="00521235" w:rsidRPr="00521235">
              <w:rPr>
                <w:rStyle w:val="Hyperlink"/>
                <w:caps w:val="0"/>
                <w:lang w:val="de-DE"/>
              </w:rPr>
              <w:t>Überprüfung von Dokument UPOV/INF/17: „Richtlinien für die DNS-Profilierung: Auswahl molekularer Marker und Aufbau von Datenbanken ('BMT-Richtlinien</w:t>
            </w:r>
            <w:r w:rsidR="00521235" w:rsidRPr="007220A5">
              <w:rPr>
                <w:rStyle w:val="Hyperlink"/>
                <w:lang w:val="de-DE"/>
              </w:rPr>
              <w:t>')“</w:t>
            </w:r>
            <w:r w:rsidR="00521235">
              <w:rPr>
                <w:webHidden/>
              </w:rPr>
              <w:tab/>
            </w:r>
            <w:r w:rsidR="00521235">
              <w:rPr>
                <w:webHidden/>
              </w:rPr>
              <w:fldChar w:fldCharType="begin"/>
            </w:r>
            <w:r w:rsidR="00521235">
              <w:rPr>
                <w:webHidden/>
              </w:rPr>
              <w:instrText xml:space="preserve"> PAGEREF _Toc524616884 \h </w:instrText>
            </w:r>
            <w:r w:rsidR="00521235">
              <w:rPr>
                <w:webHidden/>
              </w:rPr>
            </w:r>
            <w:r w:rsidR="00521235">
              <w:rPr>
                <w:webHidden/>
              </w:rPr>
              <w:fldChar w:fldCharType="separate"/>
            </w:r>
            <w:r w:rsidR="00521235">
              <w:rPr>
                <w:webHidden/>
              </w:rPr>
              <w:t>4</w:t>
            </w:r>
            <w:r w:rsidR="00521235">
              <w:rPr>
                <w:webHidden/>
              </w:rPr>
              <w:fldChar w:fldCharType="end"/>
            </w:r>
          </w:hyperlink>
        </w:p>
        <w:p w14:paraId="18EB1B29" w14:textId="77777777" w:rsidR="00521235" w:rsidRDefault="00E95A48">
          <w:pPr>
            <w:pStyle w:val="TOC2"/>
            <w:rPr>
              <w:rFonts w:asciiTheme="minorHAnsi" w:eastAsiaTheme="minorEastAsia" w:hAnsiTheme="minorHAnsi" w:cstheme="minorBidi"/>
              <w:sz w:val="22"/>
              <w:szCs w:val="22"/>
              <w:lang w:val="de-DE" w:eastAsia="de-DE"/>
            </w:rPr>
          </w:pPr>
          <w:hyperlink w:anchor="_Toc524616885" w:history="1">
            <w:r w:rsidR="00521235" w:rsidRPr="007220A5">
              <w:rPr>
                <w:rStyle w:val="Hyperlink"/>
                <w:lang w:val="de-DE"/>
              </w:rPr>
              <w:t>Internationale Richtlinien über molekulare Verfahren einschließlich Zusammenarbeit von OECD, UPOV, ISTA und ISO</w:t>
            </w:r>
            <w:r w:rsidR="00521235">
              <w:rPr>
                <w:webHidden/>
              </w:rPr>
              <w:tab/>
            </w:r>
            <w:r w:rsidR="00521235">
              <w:rPr>
                <w:webHidden/>
              </w:rPr>
              <w:fldChar w:fldCharType="begin"/>
            </w:r>
            <w:r w:rsidR="00521235">
              <w:rPr>
                <w:webHidden/>
              </w:rPr>
              <w:instrText xml:space="preserve"> PAGEREF _Toc524616885 \h </w:instrText>
            </w:r>
            <w:r w:rsidR="00521235">
              <w:rPr>
                <w:webHidden/>
              </w:rPr>
            </w:r>
            <w:r w:rsidR="00521235">
              <w:rPr>
                <w:webHidden/>
              </w:rPr>
              <w:fldChar w:fldCharType="separate"/>
            </w:r>
            <w:r w:rsidR="00521235">
              <w:rPr>
                <w:webHidden/>
              </w:rPr>
              <w:t>5</w:t>
            </w:r>
            <w:r w:rsidR="00521235">
              <w:rPr>
                <w:webHidden/>
              </w:rPr>
              <w:fldChar w:fldCharType="end"/>
            </w:r>
          </w:hyperlink>
        </w:p>
        <w:p w14:paraId="0E7DB9E2" w14:textId="77777777" w:rsidR="00521235" w:rsidRDefault="00E95A48">
          <w:pPr>
            <w:pStyle w:val="TOC2"/>
            <w:rPr>
              <w:rFonts w:asciiTheme="minorHAnsi" w:eastAsiaTheme="minorEastAsia" w:hAnsiTheme="minorHAnsi" w:cstheme="minorBidi"/>
              <w:sz w:val="22"/>
              <w:szCs w:val="22"/>
              <w:lang w:val="de-DE" w:eastAsia="de-DE"/>
            </w:rPr>
          </w:pPr>
          <w:hyperlink w:anchor="_Toc524616886" w:history="1">
            <w:r w:rsidR="00521235" w:rsidRPr="00521235">
              <w:rPr>
                <w:rStyle w:val="Hyperlink"/>
                <w:snapToGrid w:val="0"/>
                <w:lang w:val="de-DE"/>
              </w:rPr>
              <w:t>Koordinierungssitzung</w:t>
            </w:r>
            <w:r w:rsidR="00521235">
              <w:rPr>
                <w:webHidden/>
              </w:rPr>
              <w:tab/>
            </w:r>
            <w:r w:rsidR="00521235">
              <w:rPr>
                <w:webHidden/>
              </w:rPr>
              <w:fldChar w:fldCharType="begin"/>
            </w:r>
            <w:r w:rsidR="00521235">
              <w:rPr>
                <w:webHidden/>
              </w:rPr>
              <w:instrText xml:space="preserve"> PAGEREF _Toc524616886 \h </w:instrText>
            </w:r>
            <w:r w:rsidR="00521235">
              <w:rPr>
                <w:webHidden/>
              </w:rPr>
            </w:r>
            <w:r w:rsidR="00521235">
              <w:rPr>
                <w:webHidden/>
              </w:rPr>
              <w:fldChar w:fldCharType="separate"/>
            </w:r>
            <w:r w:rsidR="00521235">
              <w:rPr>
                <w:webHidden/>
              </w:rPr>
              <w:t>7</w:t>
            </w:r>
            <w:r w:rsidR="00521235">
              <w:rPr>
                <w:webHidden/>
              </w:rPr>
              <w:fldChar w:fldCharType="end"/>
            </w:r>
          </w:hyperlink>
        </w:p>
        <w:p w14:paraId="0850B93E" w14:textId="77777777" w:rsidR="00521235" w:rsidRDefault="00E95A48">
          <w:pPr>
            <w:pStyle w:val="TOC2"/>
            <w:rPr>
              <w:rFonts w:asciiTheme="minorHAnsi" w:eastAsiaTheme="minorEastAsia" w:hAnsiTheme="minorHAnsi" w:cstheme="minorBidi"/>
              <w:sz w:val="22"/>
              <w:szCs w:val="22"/>
              <w:lang w:val="de-DE" w:eastAsia="de-DE"/>
            </w:rPr>
          </w:pPr>
          <w:hyperlink w:anchor="_Toc524616887" w:history="1">
            <w:r w:rsidR="00521235" w:rsidRPr="007220A5">
              <w:rPr>
                <w:rStyle w:val="Hyperlink"/>
                <w:lang w:val="de-DE"/>
              </w:rPr>
              <w:t>Künftiges Programm</w:t>
            </w:r>
            <w:r w:rsidR="00521235">
              <w:rPr>
                <w:webHidden/>
              </w:rPr>
              <w:tab/>
            </w:r>
            <w:r w:rsidR="00521235">
              <w:rPr>
                <w:webHidden/>
              </w:rPr>
              <w:fldChar w:fldCharType="begin"/>
            </w:r>
            <w:r w:rsidR="00521235">
              <w:rPr>
                <w:webHidden/>
              </w:rPr>
              <w:instrText xml:space="preserve"> PAGEREF _Toc524616887 \h </w:instrText>
            </w:r>
            <w:r w:rsidR="00521235">
              <w:rPr>
                <w:webHidden/>
              </w:rPr>
            </w:r>
            <w:r w:rsidR="00521235">
              <w:rPr>
                <w:webHidden/>
              </w:rPr>
              <w:fldChar w:fldCharType="separate"/>
            </w:r>
            <w:r w:rsidR="00521235">
              <w:rPr>
                <w:webHidden/>
              </w:rPr>
              <w:t>7</w:t>
            </w:r>
            <w:r w:rsidR="00521235">
              <w:rPr>
                <w:webHidden/>
              </w:rPr>
              <w:fldChar w:fldCharType="end"/>
            </w:r>
          </w:hyperlink>
        </w:p>
        <w:p w14:paraId="1BDF4476" w14:textId="77777777" w:rsidR="00521235" w:rsidRDefault="00E95A48">
          <w:pPr>
            <w:pStyle w:val="TOC3"/>
            <w:rPr>
              <w:rFonts w:asciiTheme="minorHAnsi" w:hAnsiTheme="minorHAnsi" w:cstheme="minorBidi"/>
              <w:i w:val="0"/>
              <w:sz w:val="22"/>
              <w:szCs w:val="22"/>
              <w:lang w:val="de-DE" w:eastAsia="de-DE"/>
            </w:rPr>
          </w:pPr>
          <w:hyperlink w:anchor="_Toc524616888" w:history="1">
            <w:r w:rsidR="00521235" w:rsidRPr="007220A5">
              <w:rPr>
                <w:rStyle w:val="Hyperlink"/>
                <w:snapToGrid w:val="0"/>
                <w:lang w:val="de-DE"/>
              </w:rPr>
              <w:t>Programm für die siebzehnte Tagung</w:t>
            </w:r>
            <w:r w:rsidR="00521235">
              <w:rPr>
                <w:webHidden/>
              </w:rPr>
              <w:tab/>
            </w:r>
            <w:r w:rsidR="00521235">
              <w:rPr>
                <w:webHidden/>
              </w:rPr>
              <w:fldChar w:fldCharType="begin"/>
            </w:r>
            <w:r w:rsidR="00521235">
              <w:rPr>
                <w:webHidden/>
              </w:rPr>
              <w:instrText xml:space="preserve"> PAGEREF _Toc524616888 \h </w:instrText>
            </w:r>
            <w:r w:rsidR="00521235">
              <w:rPr>
                <w:webHidden/>
              </w:rPr>
            </w:r>
            <w:r w:rsidR="00521235">
              <w:rPr>
                <w:webHidden/>
              </w:rPr>
              <w:fldChar w:fldCharType="separate"/>
            </w:r>
            <w:r w:rsidR="00521235">
              <w:rPr>
                <w:webHidden/>
              </w:rPr>
              <w:t>7</w:t>
            </w:r>
            <w:r w:rsidR="00521235">
              <w:rPr>
                <w:webHidden/>
              </w:rPr>
              <w:fldChar w:fldCharType="end"/>
            </w:r>
          </w:hyperlink>
        </w:p>
        <w:p w14:paraId="5F521A8A" w14:textId="77777777" w:rsidR="00521235" w:rsidRDefault="00E95A48">
          <w:pPr>
            <w:pStyle w:val="TOC1"/>
            <w:rPr>
              <w:rFonts w:asciiTheme="minorHAnsi" w:hAnsiTheme="minorHAnsi" w:cstheme="minorBidi"/>
              <w:bCs w:val="0"/>
              <w:caps w:val="0"/>
              <w:sz w:val="22"/>
              <w:szCs w:val="22"/>
              <w:lang w:val="de-DE" w:eastAsia="de-DE"/>
            </w:rPr>
          </w:pPr>
          <w:hyperlink w:anchor="_Toc524616889" w:history="1">
            <w:r w:rsidR="00521235" w:rsidRPr="007220A5">
              <w:rPr>
                <w:rStyle w:val="Hyperlink"/>
                <w:lang w:val="de-DE"/>
              </w:rPr>
              <w:t>entwicklungen IN DEN Technischen Arbeitsgruppen Im JAHR 2018</w:t>
            </w:r>
            <w:r w:rsidR="00521235">
              <w:rPr>
                <w:webHidden/>
              </w:rPr>
              <w:tab/>
            </w:r>
            <w:r w:rsidR="00521235">
              <w:rPr>
                <w:webHidden/>
              </w:rPr>
              <w:fldChar w:fldCharType="begin"/>
            </w:r>
            <w:r w:rsidR="00521235">
              <w:rPr>
                <w:webHidden/>
              </w:rPr>
              <w:instrText xml:space="preserve"> PAGEREF _Toc524616889 \h </w:instrText>
            </w:r>
            <w:r w:rsidR="00521235">
              <w:rPr>
                <w:webHidden/>
              </w:rPr>
            </w:r>
            <w:r w:rsidR="00521235">
              <w:rPr>
                <w:webHidden/>
              </w:rPr>
              <w:fldChar w:fldCharType="separate"/>
            </w:r>
            <w:r w:rsidR="00521235">
              <w:rPr>
                <w:webHidden/>
              </w:rPr>
              <w:t>8</w:t>
            </w:r>
            <w:r w:rsidR="00521235">
              <w:rPr>
                <w:webHidden/>
              </w:rPr>
              <w:fldChar w:fldCharType="end"/>
            </w:r>
          </w:hyperlink>
        </w:p>
        <w:p w14:paraId="6BD0F865" w14:textId="77777777" w:rsidR="00521235" w:rsidRDefault="00E95A48">
          <w:pPr>
            <w:pStyle w:val="TOC1"/>
            <w:rPr>
              <w:rFonts w:asciiTheme="minorHAnsi" w:hAnsiTheme="minorHAnsi" w:cstheme="minorBidi"/>
              <w:bCs w:val="0"/>
              <w:caps w:val="0"/>
              <w:sz w:val="22"/>
              <w:szCs w:val="22"/>
              <w:lang w:val="de-DE" w:eastAsia="de-DE"/>
            </w:rPr>
          </w:pPr>
          <w:hyperlink w:anchor="_Toc524616890" w:history="1">
            <w:r w:rsidR="00521235" w:rsidRPr="007220A5">
              <w:rPr>
                <w:rStyle w:val="Hyperlink"/>
                <w:lang w:val="de-DE"/>
              </w:rPr>
              <w:t>ENTWICKLUNGEN AUF DER siebzehnteN Tagung der Arbeitsgruppe für biochemische und molekulare Verfahren und insbesondere für DNS-Profilierungsverfahren</w:t>
            </w:r>
            <w:r w:rsidR="00521235">
              <w:rPr>
                <w:webHidden/>
              </w:rPr>
              <w:tab/>
            </w:r>
            <w:r w:rsidR="00521235">
              <w:rPr>
                <w:webHidden/>
              </w:rPr>
              <w:fldChar w:fldCharType="begin"/>
            </w:r>
            <w:r w:rsidR="00521235">
              <w:rPr>
                <w:webHidden/>
              </w:rPr>
              <w:instrText xml:space="preserve"> PAGEREF _Toc524616890 \h </w:instrText>
            </w:r>
            <w:r w:rsidR="00521235">
              <w:rPr>
                <w:webHidden/>
              </w:rPr>
            </w:r>
            <w:r w:rsidR="00521235">
              <w:rPr>
                <w:webHidden/>
              </w:rPr>
              <w:fldChar w:fldCharType="separate"/>
            </w:r>
            <w:r w:rsidR="00521235">
              <w:rPr>
                <w:webHidden/>
              </w:rPr>
              <w:t>8</w:t>
            </w:r>
            <w:r w:rsidR="00521235">
              <w:rPr>
                <w:webHidden/>
              </w:rPr>
              <w:fldChar w:fldCharType="end"/>
            </w:r>
          </w:hyperlink>
        </w:p>
        <w:p w14:paraId="4AD639D8" w14:textId="77777777" w:rsidR="00EF141C" w:rsidRPr="00F94F27" w:rsidRDefault="00EF141C" w:rsidP="00FA1A7D">
          <w:pPr>
            <w:keepNext/>
            <w:keepLines/>
            <w:tabs>
              <w:tab w:val="center" w:pos="4479"/>
            </w:tabs>
            <w:spacing w:before="120"/>
            <w:ind w:left="454" w:right="851" w:hanging="284"/>
            <w:contextualSpacing/>
            <w:jc w:val="left"/>
            <w:rPr>
              <w:b/>
              <w:bCs/>
              <w:smallCaps/>
              <w:noProof/>
              <w:sz w:val="18"/>
              <w:szCs w:val="18"/>
            </w:rPr>
          </w:pPr>
          <w:r w:rsidRPr="00F94F27">
            <w:rPr>
              <w:b/>
              <w:bCs/>
              <w:smallCaps/>
              <w:noProof/>
              <w:sz w:val="18"/>
              <w:szCs w:val="18"/>
            </w:rPr>
            <w:fldChar w:fldCharType="end"/>
          </w:r>
          <w:r w:rsidRPr="00F94F27">
            <w:rPr>
              <w:b/>
              <w:bCs/>
              <w:smallCaps/>
              <w:noProof/>
              <w:sz w:val="18"/>
              <w:szCs w:val="18"/>
            </w:rPr>
            <w:tab/>
          </w:r>
        </w:p>
      </w:sdtContent>
    </w:sdt>
    <w:p w14:paraId="1775F6C0" w14:textId="77777777" w:rsidR="00EF141C" w:rsidRPr="0026310E" w:rsidRDefault="00EF141C" w:rsidP="00FA1A7D">
      <w:pPr>
        <w:keepNext/>
        <w:keepLines/>
        <w:spacing w:before="60" w:after="120"/>
        <w:ind w:left="1134" w:hanging="1134"/>
        <w:jc w:val="left"/>
        <w:rPr>
          <w:snapToGrid w:val="0"/>
          <w:sz w:val="18"/>
          <w:szCs w:val="18"/>
          <w:lang w:val="de-DE" w:eastAsia="ja-JP"/>
        </w:rPr>
      </w:pPr>
      <w:bookmarkStart w:id="3" w:name="_Toc460313637"/>
      <w:bookmarkStart w:id="4" w:name="_Toc410822402"/>
      <w:bookmarkStart w:id="5" w:name="_Toc410822806"/>
      <w:bookmarkStart w:id="6" w:name="_Toc410823313"/>
      <w:bookmarkStart w:id="7" w:name="_Toc410899581"/>
      <w:r w:rsidRPr="0026310E">
        <w:rPr>
          <w:rFonts w:hint="eastAsia"/>
          <w:snapToGrid w:val="0"/>
          <w:sz w:val="18"/>
          <w:szCs w:val="18"/>
          <w:lang w:val="de-DE" w:eastAsia="ja-JP"/>
        </w:rPr>
        <w:t>AN</w:t>
      </w:r>
      <w:r w:rsidR="007C43FF" w:rsidRPr="0026310E">
        <w:rPr>
          <w:snapToGrid w:val="0"/>
          <w:sz w:val="18"/>
          <w:szCs w:val="18"/>
          <w:lang w:val="de-DE" w:eastAsia="ja-JP"/>
        </w:rPr>
        <w:t>LAGE</w:t>
      </w:r>
      <w:r w:rsidRPr="0026310E">
        <w:rPr>
          <w:rFonts w:hint="eastAsia"/>
          <w:snapToGrid w:val="0"/>
          <w:sz w:val="18"/>
          <w:szCs w:val="18"/>
          <w:lang w:val="de-DE" w:eastAsia="ja-JP"/>
        </w:rPr>
        <w:tab/>
      </w:r>
      <w:r w:rsidR="00483159" w:rsidRPr="0026310E">
        <w:rPr>
          <w:snapToGrid w:val="0"/>
          <w:sz w:val="18"/>
          <w:szCs w:val="18"/>
          <w:lang w:val="de-DE" w:eastAsia="ja-JP"/>
        </w:rPr>
        <w:t>ROLLE DER ARBEITSGRUPPE FÜR BIOCHEMISCHE UND MOLEKULARE VERFAHREN UND INSBE</w:t>
      </w:r>
      <w:r w:rsidR="00072EE4" w:rsidRPr="0026310E">
        <w:rPr>
          <w:snapToGrid w:val="0"/>
          <w:sz w:val="18"/>
          <w:szCs w:val="18"/>
          <w:lang w:val="de-DE" w:eastAsia="ja-JP"/>
        </w:rPr>
        <w:t>S</w:t>
      </w:r>
      <w:r w:rsidR="00483159" w:rsidRPr="0026310E">
        <w:rPr>
          <w:snapToGrid w:val="0"/>
          <w:sz w:val="18"/>
          <w:szCs w:val="18"/>
          <w:lang w:val="de-DE" w:eastAsia="ja-JP"/>
        </w:rPr>
        <w:t>NDERE FÜR DNS-PROFILIERUNGSVERFAHREN (BMT)</w:t>
      </w:r>
    </w:p>
    <w:p w14:paraId="2387F114" w14:textId="77777777" w:rsidR="00D047FC" w:rsidRPr="0026310E" w:rsidRDefault="00D047FC" w:rsidP="00D047FC">
      <w:pPr>
        <w:rPr>
          <w:lang w:val="de-DE" w:eastAsia="ja-JP"/>
        </w:rPr>
      </w:pPr>
    </w:p>
    <w:p w14:paraId="31385120" w14:textId="77777777" w:rsidR="00D047FC" w:rsidRPr="0026310E" w:rsidRDefault="00D047FC" w:rsidP="00D047FC">
      <w:pPr>
        <w:keepNext/>
        <w:rPr>
          <w:lang w:val="de-DE"/>
        </w:rPr>
      </w:pPr>
      <w:r w:rsidRPr="00FB197B">
        <w:fldChar w:fldCharType="begin"/>
      </w:r>
      <w:r w:rsidRPr="0026310E">
        <w:rPr>
          <w:lang w:val="de-DE"/>
        </w:rPr>
        <w:instrText xml:space="preserve"> AUTONUM  </w:instrText>
      </w:r>
      <w:r w:rsidRPr="00FB197B">
        <w:fldChar w:fldCharType="end"/>
      </w:r>
      <w:r w:rsidRPr="0026310E">
        <w:rPr>
          <w:lang w:val="de-DE"/>
        </w:rPr>
        <w:tab/>
      </w:r>
      <w:r w:rsidR="001C370E" w:rsidRPr="0026310E">
        <w:rPr>
          <w:lang w:val="de-DE"/>
        </w:rPr>
        <w:t>In diesem Dokument werden folgende Abkürzungen verwendet:</w:t>
      </w:r>
    </w:p>
    <w:p w14:paraId="588D0FB1" w14:textId="77777777" w:rsidR="00D047FC" w:rsidRPr="0026310E" w:rsidRDefault="00D047FC" w:rsidP="00D047FC">
      <w:pPr>
        <w:keepNext/>
        <w:rPr>
          <w:lang w:val="de-DE"/>
        </w:rPr>
      </w:pPr>
    </w:p>
    <w:p w14:paraId="369FD5B0" w14:textId="77777777" w:rsidR="00772F13" w:rsidRPr="0026310E" w:rsidRDefault="00D047FC" w:rsidP="00D047FC">
      <w:pPr>
        <w:keepNext/>
        <w:tabs>
          <w:tab w:val="left" w:pos="567"/>
        </w:tabs>
        <w:ind w:left="1701" w:hanging="1134"/>
        <w:rPr>
          <w:sz w:val="18"/>
          <w:lang w:val="de-DE"/>
        </w:rPr>
      </w:pPr>
      <w:r w:rsidRPr="0026310E">
        <w:rPr>
          <w:sz w:val="18"/>
          <w:lang w:val="de-DE"/>
        </w:rPr>
        <w:t>BMT:</w:t>
      </w:r>
      <w:r w:rsidRPr="0026310E">
        <w:rPr>
          <w:sz w:val="18"/>
          <w:lang w:val="de-DE"/>
        </w:rPr>
        <w:tab/>
      </w:r>
      <w:r w:rsidR="00074796" w:rsidRPr="0026310E">
        <w:rPr>
          <w:sz w:val="18"/>
          <w:lang w:val="de-DE"/>
        </w:rPr>
        <w:t xml:space="preserve">Arbeitsgruppe für biochemische und molekulare Verfahren und insbesondere für DNS-Profilierungsverfahren </w:t>
      </w:r>
    </w:p>
    <w:p w14:paraId="2CD5995B" w14:textId="77777777" w:rsidR="00D047FC" w:rsidRPr="0026310E" w:rsidRDefault="00D047FC" w:rsidP="00D047FC">
      <w:pPr>
        <w:keepNext/>
        <w:tabs>
          <w:tab w:val="left" w:pos="567"/>
        </w:tabs>
        <w:ind w:left="1701" w:hanging="1134"/>
        <w:rPr>
          <w:sz w:val="18"/>
          <w:lang w:val="de-DE"/>
        </w:rPr>
      </w:pPr>
      <w:r w:rsidRPr="0026310E">
        <w:rPr>
          <w:sz w:val="18"/>
          <w:lang w:val="de-DE"/>
        </w:rPr>
        <w:t>TC:</w:t>
      </w:r>
      <w:r w:rsidRPr="0026310E">
        <w:rPr>
          <w:sz w:val="18"/>
          <w:lang w:val="de-DE"/>
        </w:rPr>
        <w:tab/>
      </w:r>
      <w:r w:rsidR="00352CE7" w:rsidRPr="0026310E">
        <w:rPr>
          <w:sz w:val="18"/>
          <w:lang w:val="de-DE"/>
        </w:rPr>
        <w:t>Technischer Ausschuß</w:t>
      </w:r>
    </w:p>
    <w:p w14:paraId="1968F86D" w14:textId="77777777" w:rsidR="00D047FC" w:rsidRPr="0026310E" w:rsidRDefault="00D047FC" w:rsidP="00D047FC">
      <w:pPr>
        <w:ind w:left="1701" w:hanging="1134"/>
        <w:rPr>
          <w:rFonts w:eastAsia="PMingLiU" w:cs="Arial"/>
          <w:sz w:val="18"/>
          <w:szCs w:val="24"/>
          <w:lang w:val="de-DE"/>
        </w:rPr>
      </w:pPr>
      <w:r w:rsidRPr="0026310E">
        <w:rPr>
          <w:rFonts w:eastAsia="PMingLiU" w:cs="Arial"/>
          <w:sz w:val="18"/>
          <w:szCs w:val="24"/>
          <w:lang w:val="de-DE"/>
        </w:rPr>
        <w:t>TWA:</w:t>
      </w:r>
      <w:r w:rsidRPr="0026310E">
        <w:rPr>
          <w:rFonts w:eastAsia="PMingLiU" w:cs="Arial"/>
          <w:sz w:val="18"/>
          <w:szCs w:val="24"/>
          <w:lang w:val="de-DE"/>
        </w:rPr>
        <w:tab/>
      </w:r>
      <w:r w:rsidR="00352CE7" w:rsidRPr="0026310E">
        <w:rPr>
          <w:rFonts w:eastAsia="PMingLiU" w:cs="Arial"/>
          <w:sz w:val="18"/>
          <w:szCs w:val="24"/>
          <w:lang w:val="de-DE"/>
        </w:rPr>
        <w:t>Technische Arbeitsgruppe für landwirtschaftliche Arten</w:t>
      </w:r>
    </w:p>
    <w:p w14:paraId="6B0F2232" w14:textId="77777777" w:rsidR="00D047FC" w:rsidRPr="0026310E" w:rsidRDefault="00D047FC" w:rsidP="00D047FC">
      <w:pPr>
        <w:ind w:left="1701" w:hanging="1134"/>
        <w:rPr>
          <w:rFonts w:eastAsia="PMingLiU" w:cs="Arial"/>
          <w:sz w:val="18"/>
          <w:szCs w:val="24"/>
          <w:lang w:val="de-DE"/>
        </w:rPr>
      </w:pPr>
      <w:r w:rsidRPr="0026310E">
        <w:rPr>
          <w:rFonts w:eastAsia="PMingLiU" w:cs="Arial"/>
          <w:sz w:val="18"/>
          <w:szCs w:val="24"/>
          <w:lang w:val="de-DE"/>
        </w:rPr>
        <w:t>TWC:</w:t>
      </w:r>
      <w:r w:rsidRPr="0026310E">
        <w:rPr>
          <w:rFonts w:eastAsia="PMingLiU" w:cs="Arial"/>
          <w:sz w:val="18"/>
          <w:szCs w:val="24"/>
          <w:lang w:val="de-DE"/>
        </w:rPr>
        <w:tab/>
      </w:r>
      <w:r w:rsidR="00352CE7" w:rsidRPr="0026310E">
        <w:rPr>
          <w:rFonts w:eastAsia="PMingLiU" w:cs="Arial"/>
          <w:sz w:val="18"/>
          <w:szCs w:val="24"/>
          <w:lang w:val="de-DE"/>
        </w:rPr>
        <w:t>Technische Arbeitsgruppe für Automatisierung und Computerprogramme</w:t>
      </w:r>
    </w:p>
    <w:p w14:paraId="3E9FC5A2" w14:textId="77777777" w:rsidR="00D047FC" w:rsidRPr="0026310E" w:rsidRDefault="00D047FC" w:rsidP="00D047FC">
      <w:pPr>
        <w:ind w:left="1701" w:hanging="1134"/>
        <w:rPr>
          <w:rFonts w:eastAsia="PMingLiU" w:cs="Arial"/>
          <w:sz w:val="18"/>
          <w:szCs w:val="24"/>
          <w:lang w:val="de-DE"/>
        </w:rPr>
      </w:pPr>
      <w:r w:rsidRPr="0026310E">
        <w:rPr>
          <w:rFonts w:eastAsia="PMingLiU" w:cs="Arial"/>
          <w:sz w:val="18"/>
          <w:szCs w:val="24"/>
          <w:lang w:val="de-DE"/>
        </w:rPr>
        <w:t xml:space="preserve">TWF: </w:t>
      </w:r>
      <w:r w:rsidRPr="0026310E">
        <w:rPr>
          <w:rFonts w:eastAsia="PMingLiU" w:cs="Arial"/>
          <w:sz w:val="18"/>
          <w:szCs w:val="24"/>
          <w:lang w:val="de-DE"/>
        </w:rPr>
        <w:tab/>
      </w:r>
      <w:r w:rsidR="00352CE7" w:rsidRPr="0026310E">
        <w:rPr>
          <w:rFonts w:eastAsia="PMingLiU" w:cs="Arial"/>
          <w:sz w:val="18"/>
          <w:szCs w:val="24"/>
          <w:lang w:val="de-DE"/>
        </w:rPr>
        <w:t>Technische Arbeitsgruppe für Obstarten</w:t>
      </w:r>
    </w:p>
    <w:p w14:paraId="126DC03B" w14:textId="77777777" w:rsidR="00D047FC" w:rsidRPr="0026310E" w:rsidRDefault="00D047FC" w:rsidP="00D047FC">
      <w:pPr>
        <w:ind w:left="1701" w:hanging="1134"/>
        <w:rPr>
          <w:rFonts w:eastAsia="PMingLiU" w:cs="Arial"/>
          <w:sz w:val="18"/>
          <w:szCs w:val="24"/>
          <w:lang w:val="de-DE"/>
        </w:rPr>
      </w:pPr>
      <w:r w:rsidRPr="0026310E">
        <w:rPr>
          <w:rFonts w:eastAsia="PMingLiU" w:cs="Arial"/>
          <w:sz w:val="18"/>
          <w:szCs w:val="24"/>
          <w:lang w:val="de-DE"/>
        </w:rPr>
        <w:t>TWO:</w:t>
      </w:r>
      <w:r w:rsidRPr="0026310E">
        <w:rPr>
          <w:rFonts w:eastAsia="PMingLiU" w:cs="Arial"/>
          <w:sz w:val="18"/>
          <w:szCs w:val="24"/>
          <w:lang w:val="de-DE"/>
        </w:rPr>
        <w:tab/>
      </w:r>
      <w:r w:rsidR="00352CE7" w:rsidRPr="0026310E">
        <w:rPr>
          <w:rFonts w:eastAsia="PMingLiU" w:cs="Arial"/>
          <w:sz w:val="18"/>
          <w:szCs w:val="24"/>
          <w:lang w:val="de-DE"/>
        </w:rPr>
        <w:t>Technische Arbeitsgruppe für Zierpflanzen und forstliche Baumarten</w:t>
      </w:r>
    </w:p>
    <w:p w14:paraId="17744BE3" w14:textId="77777777" w:rsidR="00D047FC" w:rsidRPr="0026310E" w:rsidRDefault="00E228A4" w:rsidP="00D047FC">
      <w:pPr>
        <w:ind w:left="1701" w:hanging="1134"/>
        <w:rPr>
          <w:rFonts w:eastAsia="PMingLiU" w:cs="Arial"/>
          <w:sz w:val="18"/>
          <w:szCs w:val="24"/>
          <w:lang w:val="de-DE"/>
        </w:rPr>
      </w:pPr>
      <w:r>
        <w:rPr>
          <w:rFonts w:eastAsia="PMingLiU" w:cs="Arial"/>
          <w:sz w:val="18"/>
          <w:szCs w:val="24"/>
          <w:lang w:val="de-DE"/>
        </w:rPr>
        <w:t>TWP</w:t>
      </w:r>
      <w:r w:rsidR="00D047FC" w:rsidRPr="0026310E">
        <w:rPr>
          <w:rFonts w:eastAsia="PMingLiU" w:cs="Arial"/>
          <w:sz w:val="18"/>
          <w:szCs w:val="24"/>
          <w:lang w:val="de-DE"/>
        </w:rPr>
        <w:t>:</w:t>
      </w:r>
      <w:r w:rsidR="00D047FC" w:rsidRPr="0026310E">
        <w:rPr>
          <w:rFonts w:eastAsia="PMingLiU" w:cs="Arial"/>
          <w:sz w:val="18"/>
          <w:szCs w:val="24"/>
          <w:lang w:val="de-DE"/>
        </w:rPr>
        <w:tab/>
      </w:r>
      <w:r w:rsidR="00352CE7" w:rsidRPr="0026310E">
        <w:rPr>
          <w:rFonts w:eastAsia="PMingLiU" w:cs="Arial"/>
          <w:sz w:val="18"/>
          <w:szCs w:val="24"/>
          <w:lang w:val="de-DE"/>
        </w:rPr>
        <w:t>Technische Arbeitsgruppen</w:t>
      </w:r>
    </w:p>
    <w:p w14:paraId="638FFCA2" w14:textId="77777777" w:rsidR="00D047FC" w:rsidRPr="0026310E" w:rsidRDefault="00D047FC" w:rsidP="00D047FC">
      <w:pPr>
        <w:ind w:left="1701" w:hanging="1134"/>
        <w:rPr>
          <w:rFonts w:eastAsia="PMingLiU" w:cs="Arial"/>
          <w:sz w:val="18"/>
          <w:szCs w:val="24"/>
          <w:lang w:val="de-DE"/>
        </w:rPr>
      </w:pPr>
      <w:r w:rsidRPr="0026310E">
        <w:rPr>
          <w:rFonts w:eastAsia="PMingLiU" w:cs="Arial"/>
          <w:sz w:val="18"/>
          <w:szCs w:val="24"/>
          <w:lang w:val="de-DE"/>
        </w:rPr>
        <w:t>TWV:</w:t>
      </w:r>
      <w:r w:rsidRPr="0026310E">
        <w:rPr>
          <w:rFonts w:eastAsia="PMingLiU" w:cs="Arial"/>
          <w:sz w:val="18"/>
          <w:szCs w:val="24"/>
          <w:lang w:val="de-DE"/>
        </w:rPr>
        <w:tab/>
      </w:r>
      <w:r w:rsidR="00352CE7" w:rsidRPr="0026310E">
        <w:rPr>
          <w:rFonts w:eastAsia="PMingLiU" w:cs="Arial"/>
          <w:sz w:val="18"/>
          <w:szCs w:val="24"/>
          <w:lang w:val="de-DE"/>
        </w:rPr>
        <w:t>Technische Arbeitsgruppe für Gemüsearten</w:t>
      </w:r>
    </w:p>
    <w:p w14:paraId="25DBC365" w14:textId="77777777" w:rsidR="00D047FC" w:rsidRPr="0026310E" w:rsidRDefault="00D047FC" w:rsidP="00D047FC">
      <w:pPr>
        <w:ind w:left="1701" w:hanging="1134"/>
        <w:rPr>
          <w:rFonts w:eastAsia="PMingLiU" w:cs="Arial"/>
          <w:snapToGrid w:val="0"/>
          <w:sz w:val="18"/>
          <w:szCs w:val="24"/>
          <w:lang w:val="de-DE"/>
        </w:rPr>
      </w:pPr>
      <w:r w:rsidRPr="0026310E">
        <w:rPr>
          <w:rFonts w:eastAsia="PMingLiU" w:cs="Arial"/>
          <w:sz w:val="18"/>
          <w:szCs w:val="24"/>
          <w:lang w:val="de-DE"/>
        </w:rPr>
        <w:t>OECD:</w:t>
      </w:r>
      <w:r w:rsidRPr="0026310E">
        <w:rPr>
          <w:rFonts w:eastAsia="PMingLiU" w:cs="Arial"/>
          <w:sz w:val="18"/>
          <w:szCs w:val="24"/>
          <w:lang w:val="de-DE"/>
        </w:rPr>
        <w:tab/>
      </w:r>
      <w:r w:rsidR="00074796" w:rsidRPr="0026310E">
        <w:rPr>
          <w:rFonts w:eastAsia="PMingLiU" w:cs="Arial"/>
          <w:snapToGrid w:val="0"/>
          <w:sz w:val="18"/>
          <w:szCs w:val="24"/>
          <w:lang w:val="de-DE"/>
        </w:rPr>
        <w:t>Organisation für wirtschaftliche Zusammenarbeit und Entwicklung</w:t>
      </w:r>
    </w:p>
    <w:p w14:paraId="7AE3CCC9" w14:textId="77777777" w:rsidR="00D047FC" w:rsidRPr="0026310E" w:rsidRDefault="00D047FC" w:rsidP="00D047FC">
      <w:pPr>
        <w:ind w:left="1701" w:hanging="1134"/>
        <w:rPr>
          <w:rFonts w:cs="Arial"/>
          <w:sz w:val="18"/>
          <w:szCs w:val="24"/>
          <w:lang w:val="de-DE" w:eastAsia="ja-JP"/>
        </w:rPr>
      </w:pPr>
      <w:r w:rsidRPr="0026310E">
        <w:rPr>
          <w:rFonts w:cs="Arial" w:hint="eastAsia"/>
          <w:snapToGrid w:val="0"/>
          <w:sz w:val="18"/>
          <w:szCs w:val="24"/>
          <w:lang w:val="de-DE" w:eastAsia="ja-JP"/>
        </w:rPr>
        <w:t>AOSA:</w:t>
      </w:r>
      <w:r w:rsidRPr="0026310E">
        <w:rPr>
          <w:rFonts w:cs="Arial" w:hint="eastAsia"/>
          <w:snapToGrid w:val="0"/>
          <w:sz w:val="18"/>
          <w:szCs w:val="24"/>
          <w:lang w:val="de-DE" w:eastAsia="ja-JP"/>
        </w:rPr>
        <w:tab/>
      </w:r>
      <w:r w:rsidR="00074796" w:rsidRPr="0026310E">
        <w:rPr>
          <w:sz w:val="18"/>
          <w:lang w:val="de-DE" w:eastAsia="ja-JP"/>
        </w:rPr>
        <w:t>Verband der amtlichen Saatgutanalytiker</w:t>
      </w:r>
    </w:p>
    <w:p w14:paraId="103425B8" w14:textId="77777777" w:rsidR="00D047FC" w:rsidRPr="0026310E" w:rsidRDefault="00D047FC" w:rsidP="00D047FC">
      <w:pPr>
        <w:ind w:left="1701" w:hanging="1134"/>
        <w:rPr>
          <w:rFonts w:cs="Arial"/>
          <w:snapToGrid w:val="0"/>
          <w:sz w:val="18"/>
          <w:szCs w:val="24"/>
          <w:lang w:val="de-DE" w:eastAsia="ja-JP"/>
        </w:rPr>
      </w:pPr>
      <w:r w:rsidRPr="0026310E">
        <w:rPr>
          <w:rFonts w:eastAsia="PMingLiU" w:cs="Arial"/>
          <w:snapToGrid w:val="0"/>
          <w:sz w:val="18"/>
          <w:szCs w:val="24"/>
          <w:lang w:val="de-DE" w:eastAsia="fr-FR"/>
        </w:rPr>
        <w:t xml:space="preserve">ISTA: </w:t>
      </w:r>
      <w:r w:rsidRPr="0026310E">
        <w:rPr>
          <w:rFonts w:eastAsia="PMingLiU" w:cs="Arial"/>
          <w:snapToGrid w:val="0"/>
          <w:sz w:val="18"/>
          <w:szCs w:val="24"/>
          <w:lang w:val="de-DE" w:eastAsia="fr-FR"/>
        </w:rPr>
        <w:tab/>
      </w:r>
      <w:r w:rsidR="00074796" w:rsidRPr="0026310E">
        <w:rPr>
          <w:rFonts w:eastAsia="PMingLiU" w:cs="Arial"/>
          <w:snapToGrid w:val="0"/>
          <w:sz w:val="18"/>
          <w:szCs w:val="24"/>
          <w:lang w:val="de-DE" w:eastAsia="fr-FR"/>
        </w:rPr>
        <w:t>Internationale Vereinigung für Saatgutprüfung</w:t>
      </w:r>
    </w:p>
    <w:p w14:paraId="3B97D07F" w14:textId="77777777" w:rsidR="00D047FC" w:rsidRPr="0026310E" w:rsidRDefault="00D047FC" w:rsidP="00D047FC">
      <w:pPr>
        <w:ind w:left="1701" w:hanging="1134"/>
        <w:rPr>
          <w:sz w:val="18"/>
          <w:lang w:val="de-DE"/>
        </w:rPr>
      </w:pPr>
      <w:r w:rsidRPr="0026310E">
        <w:rPr>
          <w:sz w:val="18"/>
          <w:lang w:val="de-DE"/>
        </w:rPr>
        <w:t>CIOPORA</w:t>
      </w:r>
      <w:r w:rsidRPr="0026310E">
        <w:rPr>
          <w:rFonts w:eastAsia="PMingLiU" w:cs="Arial"/>
          <w:snapToGrid w:val="0"/>
          <w:sz w:val="18"/>
          <w:szCs w:val="24"/>
          <w:lang w:val="de-DE" w:eastAsia="fr-FR"/>
        </w:rPr>
        <w:t xml:space="preserve">: </w:t>
      </w:r>
      <w:r w:rsidRPr="0026310E">
        <w:rPr>
          <w:rFonts w:eastAsia="PMingLiU" w:cs="Arial"/>
          <w:snapToGrid w:val="0"/>
          <w:sz w:val="18"/>
          <w:szCs w:val="24"/>
          <w:lang w:val="de-DE" w:eastAsia="fr-FR"/>
        </w:rPr>
        <w:tab/>
      </w:r>
      <w:r w:rsidR="00074796" w:rsidRPr="0026310E">
        <w:rPr>
          <w:sz w:val="18"/>
          <w:lang w:val="de-DE"/>
        </w:rPr>
        <w:t>Internationale Gemeinschaft der Züchter vegetativ vermehrbarer Zier- und Obstpflanzen</w:t>
      </w:r>
    </w:p>
    <w:p w14:paraId="4A266B02" w14:textId="77777777" w:rsidR="00EF141C" w:rsidRPr="0026310E" w:rsidRDefault="00EF141C" w:rsidP="00EF141C">
      <w:pPr>
        <w:rPr>
          <w:snapToGrid w:val="0"/>
          <w:lang w:val="de-DE" w:eastAsia="ja-JP"/>
        </w:rPr>
      </w:pPr>
    </w:p>
    <w:p w14:paraId="3EE40185" w14:textId="77777777" w:rsidR="00993E31" w:rsidRPr="0026310E" w:rsidRDefault="00993E31" w:rsidP="00EF141C">
      <w:pPr>
        <w:rPr>
          <w:snapToGrid w:val="0"/>
          <w:lang w:val="de-DE" w:eastAsia="ja-JP"/>
        </w:rPr>
      </w:pPr>
    </w:p>
    <w:p w14:paraId="4C1B2455" w14:textId="77777777" w:rsidR="00EF141C" w:rsidRPr="0026310E" w:rsidRDefault="00431D6D" w:rsidP="00EF141C">
      <w:pPr>
        <w:pStyle w:val="Heading1"/>
      </w:pPr>
      <w:bookmarkStart w:id="8" w:name="_Toc524616876"/>
      <w:r w:rsidRPr="0026310E">
        <w:t>entwicklungen IN DEN Technischen Arbeitsgruppen Im</w:t>
      </w:r>
      <w:r w:rsidR="00EF141C" w:rsidRPr="0026310E">
        <w:t xml:space="preserve"> </w:t>
      </w:r>
      <w:r w:rsidR="0082727D">
        <w:t xml:space="preserve">Jahr </w:t>
      </w:r>
      <w:r w:rsidR="00EF141C" w:rsidRPr="0026310E">
        <w:t>2017</w:t>
      </w:r>
      <w:bookmarkEnd w:id="8"/>
    </w:p>
    <w:p w14:paraId="484DA2A0" w14:textId="77777777" w:rsidR="00EF141C" w:rsidRPr="0026310E" w:rsidRDefault="00EF141C" w:rsidP="00EF141C">
      <w:pPr>
        <w:rPr>
          <w:rFonts w:eastAsia="MS Mincho"/>
          <w:snapToGrid w:val="0"/>
          <w:lang w:val="de-DE" w:eastAsia="ja-JP"/>
        </w:rPr>
      </w:pPr>
    </w:p>
    <w:p w14:paraId="6564B47B" w14:textId="77777777" w:rsidR="00EF141C" w:rsidRPr="0026310E" w:rsidRDefault="00EF141C" w:rsidP="00EF141C">
      <w:pPr>
        <w:rPr>
          <w:snapToGrid w:val="0"/>
          <w:color w:val="000000"/>
          <w:highlight w:val="yellow"/>
          <w:lang w:val="de-DE" w:eastAsia="ja-JP"/>
        </w:rPr>
      </w:pPr>
      <w:r w:rsidRPr="00F709D5">
        <w:rPr>
          <w:rFonts w:cs="Arial"/>
        </w:rPr>
        <w:fldChar w:fldCharType="begin"/>
      </w:r>
      <w:r w:rsidRPr="0026310E">
        <w:rPr>
          <w:rFonts w:cs="Arial"/>
          <w:lang w:val="de-DE"/>
        </w:rPr>
        <w:instrText xml:space="preserve"> AUTONUM  </w:instrText>
      </w:r>
      <w:r w:rsidRPr="00F709D5">
        <w:rPr>
          <w:rFonts w:cs="Arial"/>
        </w:rPr>
        <w:fldChar w:fldCharType="end"/>
      </w:r>
      <w:r w:rsidRPr="0026310E">
        <w:rPr>
          <w:rFonts w:cs="Arial"/>
          <w:lang w:val="de-DE"/>
        </w:rPr>
        <w:tab/>
      </w:r>
      <w:r w:rsidR="00EF027E" w:rsidRPr="0026310E">
        <w:rPr>
          <w:color w:val="000000"/>
          <w:lang w:val="de-DE" w:eastAsia="ja-JP"/>
        </w:rPr>
        <w:t>Auf ihren Tagungen im Jahr 2017 prüften die</w:t>
      </w:r>
      <w:r w:rsidR="00EF027E" w:rsidRPr="0026310E">
        <w:rPr>
          <w:rFonts w:hint="eastAsia"/>
          <w:color w:val="000000"/>
          <w:lang w:val="de-DE" w:eastAsia="ja-JP"/>
        </w:rPr>
        <w:t xml:space="preserve"> TW</w:t>
      </w:r>
      <w:r w:rsidR="00EF027E" w:rsidRPr="0026310E">
        <w:rPr>
          <w:color w:val="000000"/>
          <w:lang w:val="de-DE" w:eastAsia="ja-JP"/>
        </w:rPr>
        <w:t>A</w:t>
      </w:r>
      <w:r w:rsidR="00EF027E" w:rsidRPr="0026310E">
        <w:rPr>
          <w:rFonts w:hint="eastAsia"/>
          <w:color w:val="000000"/>
          <w:lang w:val="de-DE" w:eastAsia="ja-JP"/>
        </w:rPr>
        <w:t>, TW</w:t>
      </w:r>
      <w:r w:rsidR="00EF027E" w:rsidRPr="0026310E">
        <w:rPr>
          <w:color w:val="000000"/>
          <w:lang w:val="de-DE" w:eastAsia="ja-JP"/>
        </w:rPr>
        <w:t>V</w:t>
      </w:r>
      <w:r w:rsidR="00EF027E" w:rsidRPr="0026310E">
        <w:rPr>
          <w:rFonts w:hint="eastAsia"/>
          <w:color w:val="000000"/>
          <w:lang w:val="de-DE" w:eastAsia="ja-JP"/>
        </w:rPr>
        <w:t>, TW</w:t>
      </w:r>
      <w:r w:rsidR="00EF027E" w:rsidRPr="0026310E">
        <w:rPr>
          <w:color w:val="000000"/>
          <w:lang w:val="de-DE" w:eastAsia="ja-JP"/>
        </w:rPr>
        <w:t>O</w:t>
      </w:r>
      <w:r w:rsidR="00EF027E" w:rsidRPr="0026310E">
        <w:rPr>
          <w:rFonts w:hint="eastAsia"/>
          <w:color w:val="000000"/>
          <w:lang w:val="de-DE" w:eastAsia="ja-JP"/>
        </w:rPr>
        <w:t>, TW</w:t>
      </w:r>
      <w:r w:rsidR="00EF027E" w:rsidRPr="0026310E">
        <w:rPr>
          <w:color w:val="000000"/>
          <w:lang w:val="de-DE" w:eastAsia="ja-JP"/>
        </w:rPr>
        <w:t>F</w:t>
      </w:r>
      <w:r w:rsidR="00EF027E" w:rsidRPr="0026310E">
        <w:rPr>
          <w:rFonts w:hint="eastAsia"/>
          <w:color w:val="000000"/>
          <w:lang w:val="de-DE" w:eastAsia="ja-JP"/>
        </w:rPr>
        <w:t xml:space="preserve"> </w:t>
      </w:r>
      <w:r w:rsidR="00EF027E" w:rsidRPr="0026310E">
        <w:rPr>
          <w:color w:val="000000"/>
          <w:lang w:val="de-DE" w:eastAsia="ja-JP"/>
        </w:rPr>
        <w:t>u</w:t>
      </w:r>
      <w:r w:rsidR="00EF027E" w:rsidRPr="0026310E">
        <w:rPr>
          <w:rFonts w:hint="eastAsia"/>
          <w:color w:val="000000"/>
          <w:lang w:val="de-DE" w:eastAsia="ja-JP"/>
        </w:rPr>
        <w:t>nd TW</w:t>
      </w:r>
      <w:r w:rsidR="00EF027E" w:rsidRPr="0026310E">
        <w:rPr>
          <w:color w:val="000000"/>
          <w:lang w:val="de-DE" w:eastAsia="ja-JP"/>
        </w:rPr>
        <w:t>C</w:t>
      </w:r>
      <w:r w:rsidR="00EF027E" w:rsidRPr="0026310E">
        <w:rPr>
          <w:rFonts w:hint="eastAsia"/>
          <w:color w:val="000000"/>
          <w:lang w:val="de-DE" w:eastAsia="ja-JP"/>
        </w:rPr>
        <w:t xml:space="preserve"> </w:t>
      </w:r>
      <w:r w:rsidR="001E0CEC">
        <w:rPr>
          <w:snapToGrid w:val="0"/>
          <w:color w:val="000000"/>
          <w:lang w:val="de-DE"/>
        </w:rPr>
        <w:t>jeweils das</w:t>
      </w:r>
      <w:r w:rsidR="00EF027E" w:rsidRPr="0026310E">
        <w:rPr>
          <w:snapToGrid w:val="0"/>
          <w:color w:val="000000"/>
          <w:lang w:val="de-DE"/>
        </w:rPr>
        <w:t xml:space="preserve"> Dokument</w:t>
      </w:r>
      <w:r w:rsidR="00EF027E">
        <w:rPr>
          <w:snapToGrid w:val="0"/>
          <w:color w:val="000000"/>
          <w:lang w:val="de-DE"/>
        </w:rPr>
        <w:t xml:space="preserve"> </w:t>
      </w:r>
      <w:r w:rsidR="00EF027E" w:rsidRPr="0026310E">
        <w:rPr>
          <w:snapToGrid w:val="0"/>
          <w:color w:val="000000"/>
          <w:lang w:val="de-DE"/>
        </w:rPr>
        <w:t>TW</w:t>
      </w:r>
      <w:r w:rsidR="00EF027E" w:rsidRPr="0026310E">
        <w:rPr>
          <w:snapToGrid w:val="0"/>
          <w:color w:val="000000"/>
          <w:lang w:val="de-DE" w:eastAsia="ja-JP"/>
        </w:rPr>
        <w:t>P</w:t>
      </w:r>
      <w:r w:rsidR="00EF027E" w:rsidRPr="0026310E">
        <w:rPr>
          <w:snapToGrid w:val="0"/>
          <w:color w:val="000000"/>
          <w:lang w:val="de-DE"/>
        </w:rPr>
        <w:t>/</w:t>
      </w:r>
      <w:r w:rsidR="00EF027E" w:rsidRPr="0026310E">
        <w:rPr>
          <w:snapToGrid w:val="0"/>
          <w:color w:val="000000"/>
          <w:lang w:val="de-DE" w:eastAsia="ja-JP"/>
        </w:rPr>
        <w:t>1</w:t>
      </w:r>
      <w:r w:rsidR="00EF027E" w:rsidRPr="0026310E">
        <w:rPr>
          <w:snapToGrid w:val="0"/>
          <w:color w:val="000000"/>
          <w:lang w:val="de-DE"/>
        </w:rPr>
        <w:t>/</w:t>
      </w:r>
      <w:r w:rsidR="00EF027E" w:rsidRPr="0026310E">
        <w:rPr>
          <w:snapToGrid w:val="0"/>
          <w:color w:val="000000"/>
          <w:lang w:val="de-DE" w:eastAsia="ja-JP"/>
        </w:rPr>
        <w:t>7</w:t>
      </w:r>
      <w:r w:rsidR="00EF027E" w:rsidRPr="0026310E">
        <w:rPr>
          <w:rFonts w:hint="eastAsia"/>
          <w:snapToGrid w:val="0"/>
          <w:color w:val="000000"/>
          <w:lang w:val="de-DE" w:eastAsia="ja-JP"/>
        </w:rPr>
        <w:t xml:space="preserve"> </w:t>
      </w:r>
      <w:r w:rsidR="00EF027E" w:rsidRPr="0026310E">
        <w:rPr>
          <w:snapToGrid w:val="0"/>
          <w:color w:val="000000"/>
          <w:lang w:val="de-DE" w:eastAsia="ja-JP"/>
        </w:rPr>
        <w:t>„Molekulare Verfahren”</w:t>
      </w:r>
      <w:r w:rsidR="00EF027E" w:rsidRPr="0026310E">
        <w:rPr>
          <w:snapToGrid w:val="0"/>
          <w:color w:val="000000"/>
          <w:lang w:val="de-DE"/>
        </w:rPr>
        <w:t>.</w:t>
      </w:r>
    </w:p>
    <w:p w14:paraId="636CC326" w14:textId="77777777" w:rsidR="00EF141C" w:rsidRPr="0026310E" w:rsidRDefault="00EF141C" w:rsidP="00EF141C">
      <w:pPr>
        <w:rPr>
          <w:color w:val="000000"/>
          <w:highlight w:val="yellow"/>
          <w:lang w:val="de-DE" w:eastAsia="ja-JP"/>
        </w:rPr>
      </w:pPr>
    </w:p>
    <w:p w14:paraId="5E877B4B" w14:textId="77777777" w:rsidR="00EF141C" w:rsidRPr="00325487" w:rsidRDefault="00EF141C" w:rsidP="001E70B4">
      <w:pPr>
        <w:keepNext/>
        <w:keepLines/>
        <w:rPr>
          <w:rFonts w:eastAsiaTheme="minorEastAsia" w:cs="Arial"/>
          <w:lang w:val="de-DE" w:eastAsia="ja-JP"/>
        </w:rPr>
      </w:pPr>
      <w:r w:rsidRPr="00B63567">
        <w:rPr>
          <w:rFonts w:eastAsiaTheme="minorEastAsia" w:cs="Arial"/>
          <w:lang w:eastAsia="ja-JP"/>
        </w:rPr>
        <w:fldChar w:fldCharType="begin"/>
      </w:r>
      <w:r w:rsidRPr="00325487">
        <w:rPr>
          <w:rFonts w:eastAsiaTheme="minorEastAsia" w:cs="Arial"/>
          <w:lang w:val="de-DE" w:eastAsia="ja-JP"/>
        </w:rPr>
        <w:instrText xml:space="preserve"> AUTONUM  </w:instrText>
      </w:r>
      <w:r w:rsidRPr="00B63567">
        <w:rPr>
          <w:rFonts w:eastAsiaTheme="minorEastAsia" w:cs="Arial"/>
          <w:lang w:eastAsia="ja-JP"/>
        </w:rPr>
        <w:fldChar w:fldCharType="end"/>
      </w:r>
      <w:r w:rsidRPr="00325487">
        <w:rPr>
          <w:rFonts w:eastAsiaTheme="minorEastAsia" w:cs="Arial"/>
          <w:lang w:val="de-DE" w:eastAsia="ja-JP"/>
        </w:rPr>
        <w:tab/>
      </w:r>
      <w:r w:rsidR="00325487" w:rsidRPr="0083420E">
        <w:rPr>
          <w:rFonts w:eastAsiaTheme="minorEastAsia" w:cs="Arial"/>
          <w:lang w:val="de-DE" w:eastAsia="ja-JP"/>
        </w:rPr>
        <w:t>Die</w:t>
      </w:r>
      <w:r w:rsidRPr="0083420E">
        <w:rPr>
          <w:rFonts w:eastAsiaTheme="minorEastAsia" w:cs="Arial"/>
          <w:lang w:val="de-DE" w:eastAsia="ja-JP"/>
        </w:rPr>
        <w:t xml:space="preserve"> TWV</w:t>
      </w:r>
      <w:r w:rsidR="00325487" w:rsidRPr="0083420E">
        <w:rPr>
          <w:rFonts w:eastAsiaTheme="minorEastAsia" w:cs="Arial"/>
          <w:lang w:val="de-DE" w:eastAsia="ja-JP"/>
        </w:rPr>
        <w:t xml:space="preserve"> hörte auf ihrer einundfünfzigsten Tagung</w:t>
      </w:r>
      <w:r w:rsidRPr="0083420E">
        <w:rPr>
          <w:rFonts w:eastAsiaTheme="minorEastAsia" w:cs="Arial" w:hint="eastAsia"/>
          <w:lang w:val="de-DE" w:eastAsia="ja-JP"/>
        </w:rPr>
        <w:t xml:space="preserve"> in</w:t>
      </w:r>
      <w:r w:rsidR="00325487" w:rsidRPr="0083420E">
        <w:rPr>
          <w:rFonts w:eastAsiaTheme="minorEastAsia" w:cs="Arial"/>
          <w:lang w:val="de-DE" w:eastAsia="ja-JP"/>
        </w:rPr>
        <w:t xml:space="preserve"> Roelofarendsveen, Niederlande</w:t>
      </w:r>
      <w:r w:rsidRPr="0083420E">
        <w:rPr>
          <w:rFonts w:eastAsiaTheme="minorEastAsia" w:cs="Arial" w:hint="eastAsia"/>
          <w:lang w:val="de-DE" w:eastAsia="ja-JP"/>
        </w:rPr>
        <w:t xml:space="preserve">, </w:t>
      </w:r>
      <w:r w:rsidR="00325487" w:rsidRPr="0083420E">
        <w:rPr>
          <w:rFonts w:eastAsiaTheme="minorEastAsia" w:cs="Arial"/>
          <w:lang w:val="de-DE" w:eastAsia="ja-JP"/>
        </w:rPr>
        <w:t xml:space="preserve">vom 3. bis 7. Juli </w:t>
      </w:r>
      <w:r w:rsidRPr="0083420E">
        <w:rPr>
          <w:rFonts w:eastAsiaTheme="minorEastAsia" w:cs="Arial"/>
          <w:lang w:val="de-DE" w:eastAsia="ja-JP"/>
        </w:rPr>
        <w:t>2017</w:t>
      </w:r>
      <w:r w:rsidR="001E0CEC" w:rsidRPr="0083420E">
        <w:rPr>
          <w:rFonts w:eastAsiaTheme="minorEastAsia" w:cs="Arial"/>
          <w:lang w:val="de-DE" w:eastAsia="ja-JP"/>
        </w:rPr>
        <w:t xml:space="preserve"> folgende</w:t>
      </w:r>
      <w:r w:rsidR="00325487" w:rsidRPr="0083420E">
        <w:rPr>
          <w:rFonts w:eastAsiaTheme="minorEastAsia" w:cs="Arial"/>
          <w:lang w:val="de-DE" w:eastAsia="ja-JP"/>
        </w:rPr>
        <w:t xml:space="preserve"> Referat</w:t>
      </w:r>
      <w:r w:rsidR="00A018C8">
        <w:rPr>
          <w:rFonts w:eastAsiaTheme="minorEastAsia" w:cs="Arial"/>
          <w:lang w:val="de-DE" w:eastAsia="ja-JP"/>
        </w:rPr>
        <w:t>e</w:t>
      </w:r>
      <w:r w:rsidR="00325487" w:rsidRPr="0083420E">
        <w:rPr>
          <w:rFonts w:eastAsiaTheme="minorEastAsia" w:cs="Arial"/>
          <w:lang w:val="de-DE" w:eastAsia="ja-JP"/>
        </w:rPr>
        <w:t>, wie in den Anlagen von Dokument</w:t>
      </w:r>
      <w:r w:rsidR="00325487">
        <w:rPr>
          <w:rFonts w:eastAsiaTheme="minorEastAsia" w:cs="Arial"/>
          <w:lang w:val="de-DE" w:eastAsia="ja-JP"/>
        </w:rPr>
        <w:t xml:space="preserve"> </w:t>
      </w:r>
      <w:hyperlink r:id="rId9" w:history="1">
        <w:r w:rsidRPr="00325487">
          <w:rPr>
            <w:rStyle w:val="Hyperlink"/>
            <w:rFonts w:eastAsiaTheme="minorEastAsia" w:cs="Arial"/>
            <w:lang w:val="de-DE" w:eastAsia="ja-JP"/>
          </w:rPr>
          <w:t>TWV/51/2 Rev.</w:t>
        </w:r>
      </w:hyperlink>
      <w:r w:rsidRPr="00325487">
        <w:rPr>
          <w:rFonts w:eastAsiaTheme="minorEastAsia" w:cs="Arial"/>
          <w:lang w:val="de-DE" w:eastAsia="ja-JP"/>
        </w:rPr>
        <w:t xml:space="preserve"> (</w:t>
      </w:r>
      <w:r w:rsidR="001E70B4" w:rsidRPr="00325487">
        <w:rPr>
          <w:rFonts w:eastAsiaTheme="minorEastAsia" w:cs="Arial"/>
          <w:lang w:val="de-DE" w:eastAsia="ja-JP"/>
        </w:rPr>
        <w:t>in alphabetischer Reihenfolge</w:t>
      </w:r>
      <w:r w:rsidRPr="00325487">
        <w:rPr>
          <w:rFonts w:eastAsiaTheme="minorEastAsia" w:cs="Arial"/>
          <w:lang w:val="de-DE" w:eastAsia="ja-JP"/>
        </w:rPr>
        <w:t>)</w:t>
      </w:r>
      <w:r w:rsidR="00325487">
        <w:rPr>
          <w:rFonts w:eastAsiaTheme="minorEastAsia" w:cs="Arial"/>
          <w:lang w:val="de-DE" w:eastAsia="ja-JP"/>
        </w:rPr>
        <w:t xml:space="preserve"> wiedergegeben</w:t>
      </w:r>
      <w:r w:rsidRPr="00325487">
        <w:rPr>
          <w:rFonts w:eastAsia="MS Mincho" w:cs="Arial" w:hint="eastAsia"/>
          <w:lang w:val="de-DE" w:eastAsia="ja-JP"/>
        </w:rPr>
        <w:t xml:space="preserve"> (</w:t>
      </w:r>
      <w:r w:rsidR="008C4A38" w:rsidRPr="00325487">
        <w:rPr>
          <w:rFonts w:eastAsia="MS Mincho" w:cs="Arial"/>
          <w:lang w:val="de-DE" w:eastAsia="ja-JP"/>
        </w:rPr>
        <w:t>vergleiche Dokument TWV/51/16 „</w:t>
      </w:r>
      <w:r w:rsidR="008C4A38" w:rsidRPr="00D070DF">
        <w:rPr>
          <w:rFonts w:eastAsia="MS Mincho" w:cs="Arial"/>
          <w:i/>
          <w:lang w:val="de-DE" w:eastAsia="ja-JP"/>
        </w:rPr>
        <w:t>Report</w:t>
      </w:r>
      <w:r w:rsidR="008C4A38" w:rsidRPr="00325487">
        <w:rPr>
          <w:rFonts w:eastAsia="MS Mincho" w:cs="Arial"/>
          <w:lang w:val="de-DE" w:eastAsia="ja-JP"/>
        </w:rPr>
        <w:t xml:space="preserve">”, Absatz </w:t>
      </w:r>
      <w:r w:rsidRPr="00325487">
        <w:rPr>
          <w:rFonts w:eastAsia="MS Mincho" w:cs="Arial"/>
          <w:lang w:val="de-DE" w:eastAsia="ja-JP"/>
        </w:rPr>
        <w:t>151</w:t>
      </w:r>
      <w:r w:rsidRPr="00325487">
        <w:rPr>
          <w:rFonts w:eastAsia="MS Mincho" w:cs="Arial" w:hint="eastAsia"/>
          <w:lang w:val="de-DE" w:eastAsia="ja-JP"/>
        </w:rPr>
        <w:t>)</w:t>
      </w:r>
      <w:r w:rsidRPr="00325487">
        <w:rPr>
          <w:rFonts w:eastAsia="MS Mincho" w:cs="Arial"/>
          <w:lang w:val="de-DE" w:eastAsia="ja-JP"/>
        </w:rPr>
        <w:t>:</w:t>
      </w:r>
    </w:p>
    <w:p w14:paraId="0E91DB12" w14:textId="77777777" w:rsidR="00EF141C" w:rsidRPr="00325487" w:rsidRDefault="00EF141C" w:rsidP="00EF141C">
      <w:pPr>
        <w:keepNext/>
        <w:keepLines/>
        <w:rPr>
          <w:rFonts w:eastAsia="MS Mincho" w:cs="Arial"/>
          <w:lang w:val="de-DE" w:eastAsia="ja-JP"/>
        </w:rPr>
      </w:pPr>
    </w:p>
    <w:tbl>
      <w:tblPr>
        <w:tblW w:w="9044" w:type="dxa"/>
        <w:tblInd w:w="56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044"/>
      </w:tblGrid>
      <w:tr w:rsidR="00EF141C" w:rsidRPr="00E95A48" w14:paraId="3AF52389" w14:textId="77777777" w:rsidTr="00011BAA">
        <w:tc>
          <w:tcPr>
            <w:tcW w:w="9044" w:type="dxa"/>
            <w:vAlign w:val="center"/>
          </w:tcPr>
          <w:p w14:paraId="0C8DE775" w14:textId="77777777" w:rsidR="00EF141C" w:rsidRPr="0026310E" w:rsidRDefault="00EF141C" w:rsidP="00011BAA">
            <w:pPr>
              <w:keepNext/>
              <w:keepLines/>
              <w:spacing w:before="120" w:after="120"/>
              <w:rPr>
                <w:lang w:val="de-DE"/>
              </w:rPr>
            </w:pPr>
            <w:r w:rsidRPr="00325487">
              <w:rPr>
                <w:lang w:val="de-DE"/>
              </w:rPr>
              <w:t>a)</w:t>
            </w:r>
            <w:r w:rsidRPr="00325487">
              <w:rPr>
                <w:lang w:val="de-DE"/>
              </w:rPr>
              <w:tab/>
            </w:r>
            <w:r w:rsidR="00265151" w:rsidRPr="00325487">
              <w:rPr>
                <w:snapToGrid w:val="0"/>
                <w:color w:val="000000"/>
                <w:lang w:val="de-DE" w:eastAsia="ja-JP"/>
              </w:rPr>
              <w:t>„</w:t>
            </w:r>
            <w:r w:rsidR="00265151" w:rsidRPr="00325487">
              <w:rPr>
                <w:lang w:val="de-DE"/>
              </w:rPr>
              <w:t xml:space="preserve">Verwaltung von Sortensammlungen </w:t>
            </w:r>
            <w:r w:rsidRPr="00325487">
              <w:rPr>
                <w:lang w:val="de-DE"/>
              </w:rPr>
              <w:t xml:space="preserve">- </w:t>
            </w:r>
            <w:r w:rsidR="00265151" w:rsidRPr="00325487">
              <w:rPr>
                <w:lang w:val="de-DE"/>
              </w:rPr>
              <w:t>Ein</w:t>
            </w:r>
            <w:r w:rsidR="00265151" w:rsidRPr="0026310E">
              <w:rPr>
                <w:lang w:val="de-DE"/>
              </w:rPr>
              <w:t>satz molekularer Verfahren in Frankreich</w:t>
            </w:r>
            <w:r w:rsidRPr="0026310E">
              <w:rPr>
                <w:lang w:val="de-DE"/>
              </w:rPr>
              <w:t xml:space="preserve">” </w:t>
            </w:r>
            <w:r w:rsidR="001E0CEC">
              <w:rPr>
                <w:lang w:val="de-DE"/>
              </w:rPr>
              <w:t xml:space="preserve">vorgetragen </w:t>
            </w:r>
            <w:r w:rsidR="00DB2801" w:rsidRPr="0026310E">
              <w:rPr>
                <w:lang w:val="de-DE"/>
              </w:rPr>
              <w:t xml:space="preserve">von </w:t>
            </w:r>
            <w:r w:rsidR="00265151" w:rsidRPr="0026310E">
              <w:rPr>
                <w:lang w:val="de-DE"/>
              </w:rPr>
              <w:t xml:space="preserve">einem Sachverständigen </w:t>
            </w:r>
            <w:r w:rsidR="001E0CEC">
              <w:rPr>
                <w:lang w:val="de-DE"/>
              </w:rPr>
              <w:t>aus Frankreich</w:t>
            </w:r>
            <w:r w:rsidR="00265151" w:rsidRPr="0026310E">
              <w:rPr>
                <w:lang w:val="de-DE"/>
              </w:rPr>
              <w:t>.</w:t>
            </w:r>
          </w:p>
        </w:tc>
      </w:tr>
      <w:tr w:rsidR="00EF141C" w:rsidRPr="00E95A48" w14:paraId="49B56FFA" w14:textId="77777777" w:rsidTr="00011BAA">
        <w:tc>
          <w:tcPr>
            <w:tcW w:w="9044" w:type="dxa"/>
            <w:vAlign w:val="center"/>
          </w:tcPr>
          <w:p w14:paraId="696102CD" w14:textId="77777777" w:rsidR="00EF141C" w:rsidRPr="0083420E" w:rsidRDefault="00EF141C" w:rsidP="00325487">
            <w:pPr>
              <w:keepNext/>
              <w:keepLines/>
              <w:spacing w:before="120" w:after="120"/>
              <w:rPr>
                <w:lang w:val="de-DE"/>
              </w:rPr>
            </w:pPr>
            <w:r w:rsidRPr="0083420E">
              <w:rPr>
                <w:snapToGrid w:val="0"/>
                <w:lang w:val="de-DE"/>
              </w:rPr>
              <w:t>b)</w:t>
            </w:r>
            <w:r w:rsidRPr="0083420E">
              <w:rPr>
                <w:snapToGrid w:val="0"/>
                <w:lang w:val="de-DE"/>
              </w:rPr>
              <w:tab/>
            </w:r>
            <w:r w:rsidR="0070625D" w:rsidRPr="0083420E">
              <w:rPr>
                <w:snapToGrid w:val="0"/>
                <w:color w:val="000000"/>
                <w:lang w:val="de-DE" w:eastAsia="ja-JP"/>
              </w:rPr>
              <w:t>„</w:t>
            </w:r>
            <w:r w:rsidR="000872E5" w:rsidRPr="0083420E">
              <w:rPr>
                <w:rFonts w:cs="Arial"/>
                <w:lang w:val="de-DE"/>
              </w:rPr>
              <w:t xml:space="preserve">Zwiebel </w:t>
            </w:r>
            <w:r w:rsidR="00325487" w:rsidRPr="0083420E">
              <w:rPr>
                <w:rFonts w:cs="Arial"/>
                <w:lang w:val="de-DE"/>
              </w:rPr>
              <w:t>–</w:t>
            </w:r>
            <w:r w:rsidRPr="0083420E">
              <w:rPr>
                <w:rFonts w:cs="Arial"/>
                <w:lang w:val="de-DE"/>
              </w:rPr>
              <w:t xml:space="preserve"> </w:t>
            </w:r>
            <w:r w:rsidR="00325487" w:rsidRPr="0083420E">
              <w:rPr>
                <w:rFonts w:cs="Arial"/>
                <w:lang w:val="de-DE"/>
              </w:rPr>
              <w:t>Verwaltung der Sortensammlung anhand von DNS-Information</w:t>
            </w:r>
            <w:r w:rsidRPr="0083420E">
              <w:rPr>
                <w:rFonts w:cs="Arial"/>
                <w:lang w:val="de-DE"/>
              </w:rPr>
              <w:t xml:space="preserve">” </w:t>
            </w:r>
            <w:r w:rsidR="001E0CEC" w:rsidRPr="0083420E">
              <w:rPr>
                <w:rFonts w:cs="Arial"/>
                <w:lang w:val="de-DE"/>
              </w:rPr>
              <w:t xml:space="preserve">vorgetragen </w:t>
            </w:r>
            <w:r w:rsidR="00DB2801" w:rsidRPr="0083420E">
              <w:rPr>
                <w:lang w:val="de-DE"/>
              </w:rPr>
              <w:t>von einem Sachverständigen aus den Niederland</w:t>
            </w:r>
            <w:r w:rsidR="0082727D" w:rsidRPr="0083420E">
              <w:rPr>
                <w:lang w:val="de-DE"/>
              </w:rPr>
              <w:t>en</w:t>
            </w:r>
            <w:r w:rsidR="00DB2801" w:rsidRPr="0083420E">
              <w:rPr>
                <w:lang w:val="de-DE"/>
              </w:rPr>
              <w:t>.</w:t>
            </w:r>
          </w:p>
        </w:tc>
      </w:tr>
      <w:tr w:rsidR="00EF141C" w:rsidRPr="00E95A48" w14:paraId="19216BA5" w14:textId="77777777" w:rsidTr="00011BAA">
        <w:tc>
          <w:tcPr>
            <w:tcW w:w="9044" w:type="dxa"/>
            <w:vAlign w:val="center"/>
          </w:tcPr>
          <w:p w14:paraId="5095AD2D" w14:textId="77777777" w:rsidR="00EF141C" w:rsidRPr="0083420E" w:rsidRDefault="00EF141C" w:rsidP="003E1480">
            <w:pPr>
              <w:keepNext/>
              <w:keepLines/>
              <w:spacing w:before="120" w:after="120"/>
              <w:rPr>
                <w:lang w:val="de-DE"/>
              </w:rPr>
            </w:pPr>
            <w:r w:rsidRPr="0083420E">
              <w:rPr>
                <w:snapToGrid w:val="0"/>
                <w:lang w:val="de-DE"/>
              </w:rPr>
              <w:t>c)</w:t>
            </w:r>
            <w:r w:rsidRPr="0083420E">
              <w:rPr>
                <w:snapToGrid w:val="0"/>
                <w:lang w:val="de-DE"/>
              </w:rPr>
              <w:tab/>
            </w:r>
            <w:r w:rsidR="0070625D" w:rsidRPr="0083420E">
              <w:rPr>
                <w:snapToGrid w:val="0"/>
                <w:color w:val="000000"/>
                <w:lang w:val="de-DE" w:eastAsia="ja-JP"/>
              </w:rPr>
              <w:t>„</w:t>
            </w:r>
            <w:r w:rsidR="0070625D" w:rsidRPr="0083420E">
              <w:rPr>
                <w:snapToGrid w:val="0"/>
                <w:lang w:val="de-DE"/>
              </w:rPr>
              <w:t>Effiziente DUS-Prüfung der Gartenbohne (Phaseolus vulgaris L.) durch die Verwendung molekularer Daten</w:t>
            </w:r>
            <w:r w:rsidRPr="0083420E">
              <w:rPr>
                <w:snapToGrid w:val="0"/>
                <w:lang w:val="de-DE"/>
              </w:rPr>
              <w:t xml:space="preserve">” </w:t>
            </w:r>
            <w:r w:rsidR="001E0CEC" w:rsidRPr="0083420E">
              <w:rPr>
                <w:snapToGrid w:val="0"/>
                <w:lang w:val="de-DE"/>
              </w:rPr>
              <w:t xml:space="preserve">vorgetragen </w:t>
            </w:r>
            <w:r w:rsidR="00DB2801" w:rsidRPr="0083420E">
              <w:rPr>
                <w:lang w:val="de-DE"/>
              </w:rPr>
              <w:t xml:space="preserve">von einem Sachverständigen </w:t>
            </w:r>
            <w:r w:rsidR="001E0CEC" w:rsidRPr="0083420E">
              <w:rPr>
                <w:lang w:val="de-DE"/>
              </w:rPr>
              <w:t>aus den Niederlanden</w:t>
            </w:r>
          </w:p>
        </w:tc>
      </w:tr>
    </w:tbl>
    <w:p w14:paraId="322B59AE" w14:textId="77777777" w:rsidR="00EF141C" w:rsidRPr="0083420E" w:rsidRDefault="00EF141C" w:rsidP="00EF141C">
      <w:pPr>
        <w:rPr>
          <w:color w:val="000000"/>
          <w:lang w:val="de-DE" w:eastAsia="ja-JP"/>
        </w:rPr>
      </w:pPr>
    </w:p>
    <w:p w14:paraId="441C3FA7" w14:textId="77777777" w:rsidR="00EF141C" w:rsidRPr="0083420E" w:rsidRDefault="00EF141C" w:rsidP="00EF141C">
      <w:pPr>
        <w:keepLines/>
        <w:rPr>
          <w:rFonts w:eastAsia="MS Mincho" w:cs="Arial"/>
          <w:lang w:val="de-DE" w:eastAsia="ja-JP"/>
        </w:rPr>
      </w:pPr>
      <w:r w:rsidRPr="0083420E">
        <w:rPr>
          <w:rFonts w:eastAsiaTheme="minorEastAsia" w:cs="Arial"/>
          <w:lang w:eastAsia="ja-JP"/>
        </w:rPr>
        <w:fldChar w:fldCharType="begin"/>
      </w:r>
      <w:r w:rsidRPr="0083420E">
        <w:rPr>
          <w:rFonts w:eastAsiaTheme="minorEastAsia" w:cs="Arial"/>
          <w:lang w:val="de-DE" w:eastAsia="ja-JP"/>
        </w:rPr>
        <w:instrText xml:space="preserve"> AUTONUM  </w:instrText>
      </w:r>
      <w:r w:rsidRPr="0083420E">
        <w:rPr>
          <w:rFonts w:eastAsiaTheme="minorEastAsia" w:cs="Arial"/>
          <w:lang w:eastAsia="ja-JP"/>
        </w:rPr>
        <w:fldChar w:fldCharType="end"/>
      </w:r>
      <w:r w:rsidRPr="0083420E">
        <w:rPr>
          <w:rFonts w:eastAsiaTheme="minorEastAsia" w:cs="Arial"/>
          <w:lang w:val="de-DE" w:eastAsia="ja-JP"/>
        </w:rPr>
        <w:tab/>
      </w:r>
      <w:r w:rsidR="009D440F" w:rsidRPr="0083420E">
        <w:rPr>
          <w:lang w:val="de-DE"/>
        </w:rPr>
        <w:t>Die TWC hörte auf ihrer fünfunddreißigsten Tagung vom 14. bis 17. November 2017 in Buenos Aires, Argentinien, ein Referat eines Sachverständigen aus Argentinien</w:t>
      </w:r>
      <w:r w:rsidR="00EF027E" w:rsidRPr="0083420E">
        <w:rPr>
          <w:lang w:val="de-DE"/>
        </w:rPr>
        <w:t xml:space="preserve">. </w:t>
      </w:r>
      <w:r w:rsidR="009D440F" w:rsidRPr="0083420E">
        <w:rPr>
          <w:lang w:val="de-DE"/>
        </w:rPr>
        <w:t>Die TWC nahm zur Kenntnis, daß Argentinien molekulare Markerinformationen für die Verwaltung von Sortensammlungen verwende und plane, diese Informationen in die GAIA-Software zu integrieren (vergleiche Dokument TWC/35/21 „</w:t>
      </w:r>
      <w:r w:rsidR="009D440F" w:rsidRPr="0083420E">
        <w:rPr>
          <w:i/>
          <w:iCs/>
          <w:lang w:val="de-DE"/>
        </w:rPr>
        <w:t>Report</w:t>
      </w:r>
      <w:r w:rsidR="009D440F" w:rsidRPr="0083420E">
        <w:rPr>
          <w:lang w:val="de-DE"/>
        </w:rPr>
        <w:t>“, Absätze 71 und 127).</w:t>
      </w:r>
    </w:p>
    <w:p w14:paraId="0AC2C289" w14:textId="77777777" w:rsidR="00E8626E" w:rsidRPr="0083420E" w:rsidRDefault="00E8626E" w:rsidP="00E8626E">
      <w:pPr>
        <w:keepNext/>
        <w:rPr>
          <w:lang w:val="de-DE"/>
        </w:rPr>
      </w:pPr>
    </w:p>
    <w:p w14:paraId="6CADC594" w14:textId="7CC6D765" w:rsidR="00E8626E" w:rsidRPr="0083420E" w:rsidRDefault="00E8626E" w:rsidP="00E8626E">
      <w:pPr>
        <w:rPr>
          <w:u w:val="single"/>
          <w:lang w:val="de-DE"/>
        </w:rPr>
      </w:pPr>
      <w:r w:rsidRPr="0083420E">
        <w:fldChar w:fldCharType="begin"/>
      </w:r>
      <w:r w:rsidRPr="0083420E">
        <w:rPr>
          <w:lang w:val="de-DE"/>
        </w:rPr>
        <w:instrText xml:space="preserve"> AUTONUM  </w:instrText>
      </w:r>
      <w:r w:rsidRPr="0083420E">
        <w:fldChar w:fldCharType="end"/>
      </w:r>
      <w:r w:rsidRPr="0083420E">
        <w:rPr>
          <w:lang w:val="de-DE"/>
        </w:rPr>
        <w:tab/>
      </w:r>
      <w:r w:rsidR="009D440F" w:rsidRPr="0083420E">
        <w:rPr>
          <w:lang w:val="de-DE"/>
        </w:rPr>
        <w:t>Die TWC hörte ein Referat vom Verbandsbüro über „Standards für Datenbanken mit molekularen Informationen“, wovon eine Abschrift als Dokument TWC/35/20 bereitgestellt wurde</w:t>
      </w:r>
      <w:r w:rsidR="00EF027E" w:rsidRPr="0083420E">
        <w:rPr>
          <w:lang w:val="de-DE"/>
        </w:rPr>
        <w:t xml:space="preserve">. </w:t>
      </w:r>
      <w:r w:rsidR="009D440F" w:rsidRPr="0083420E">
        <w:rPr>
          <w:lang w:val="de-DE"/>
        </w:rPr>
        <w:t>Die TWC nahm das Angebot für interessierte Mitglieder zur Kenntnis, an den Erprobun</w:t>
      </w:r>
      <w:r w:rsidR="000F27BB">
        <w:rPr>
          <w:lang w:val="de-DE"/>
        </w:rPr>
        <w:t>gsreihen zur Entwicklung des ST</w:t>
      </w:r>
      <w:r w:rsidR="000F27BB">
        <w:rPr>
          <w:lang w:val="de-DE"/>
        </w:rPr>
        <w:noBreakHyphen/>
      </w:r>
      <w:r w:rsidR="009D440F" w:rsidRPr="0083420E">
        <w:rPr>
          <w:lang w:val="de-DE"/>
        </w:rPr>
        <w:t>26</w:t>
      </w:r>
      <w:r w:rsidR="000F27BB">
        <w:rPr>
          <w:lang w:val="de-DE"/>
        </w:rPr>
        <w:noBreakHyphen/>
      </w:r>
      <w:r w:rsidR="009D440F" w:rsidRPr="0083420E">
        <w:rPr>
          <w:lang w:val="de-DE"/>
        </w:rPr>
        <w:t>Standards für die Darstellung von Nukleotid- und Aminosäuresequenzlisten mittels XML teilzunehmen.</w:t>
      </w:r>
    </w:p>
    <w:p w14:paraId="6181A75D" w14:textId="77777777" w:rsidR="00E8626E" w:rsidRPr="0083420E" w:rsidRDefault="00E8626E" w:rsidP="00EF141C">
      <w:pPr>
        <w:tabs>
          <w:tab w:val="decimal" w:pos="907"/>
          <w:tab w:val="left" w:pos="1077"/>
        </w:tabs>
        <w:rPr>
          <w:rFonts w:eastAsia="MS Mincho" w:cs="Arial"/>
          <w:lang w:val="de-DE" w:eastAsia="ja-JP"/>
        </w:rPr>
      </w:pPr>
    </w:p>
    <w:p w14:paraId="45FE8A81" w14:textId="77777777" w:rsidR="00EF141C" w:rsidRPr="0083420E" w:rsidRDefault="00EF141C" w:rsidP="00EF141C">
      <w:pPr>
        <w:tabs>
          <w:tab w:val="decimal" w:pos="907"/>
          <w:tab w:val="left" w:pos="1077"/>
        </w:tabs>
        <w:rPr>
          <w:rFonts w:eastAsia="MS Mincho" w:cs="Arial"/>
          <w:lang w:val="de-DE" w:eastAsia="ja-JP"/>
        </w:rPr>
      </w:pPr>
    </w:p>
    <w:p w14:paraId="51144A08" w14:textId="77777777" w:rsidR="00EF141C" w:rsidRPr="0083420E" w:rsidRDefault="00D73FB1" w:rsidP="000F27BB">
      <w:pPr>
        <w:pStyle w:val="Heading1"/>
      </w:pPr>
      <w:bookmarkStart w:id="9" w:name="_Toc524616877"/>
      <w:bookmarkEnd w:id="3"/>
      <w:r w:rsidRPr="0083420E">
        <w:t>ENTWICKLUNGEN AUF DER sechzehnte</w:t>
      </w:r>
      <w:r w:rsidR="00D070DF">
        <w:t>n</w:t>
      </w:r>
      <w:r w:rsidRPr="0083420E">
        <w:t xml:space="preserve"> Tagung der Arbeitsgruppe für biochemische und molekulare Verfahren und insbesondere für DNS-Profilierungsverfahren</w:t>
      </w:r>
      <w:bookmarkEnd w:id="9"/>
    </w:p>
    <w:p w14:paraId="12690693" w14:textId="77777777" w:rsidR="00D73FB1" w:rsidRPr="0083420E" w:rsidRDefault="00D73FB1" w:rsidP="000F27BB">
      <w:pPr>
        <w:pStyle w:val="Heading1"/>
        <w:rPr>
          <w:lang w:eastAsia="ja-JP"/>
        </w:rPr>
      </w:pPr>
    </w:p>
    <w:p w14:paraId="622DFDEE" w14:textId="53F3C326" w:rsidR="00EF141C" w:rsidRPr="0083420E" w:rsidRDefault="00EF141C" w:rsidP="00EF141C">
      <w:pPr>
        <w:rPr>
          <w:lang w:val="de-DE" w:eastAsia="ja-JP"/>
        </w:rPr>
      </w:pPr>
      <w:r w:rsidRPr="0083420E">
        <w:fldChar w:fldCharType="begin"/>
      </w:r>
      <w:r w:rsidRPr="0083420E">
        <w:rPr>
          <w:lang w:val="de-DE"/>
        </w:rPr>
        <w:instrText xml:space="preserve"> AUTONUM  </w:instrText>
      </w:r>
      <w:r w:rsidRPr="0083420E">
        <w:fldChar w:fldCharType="end"/>
      </w:r>
      <w:r w:rsidRPr="0083420E">
        <w:rPr>
          <w:lang w:val="de-DE"/>
        </w:rPr>
        <w:tab/>
      </w:r>
      <w:r w:rsidR="002152CF" w:rsidRPr="0083420E">
        <w:rPr>
          <w:lang w:val="de-DE"/>
        </w:rPr>
        <w:t xml:space="preserve">Die Rolle der BMT ist in </w:t>
      </w:r>
      <w:r w:rsidR="000F27BB">
        <w:rPr>
          <w:lang w:val="de-DE"/>
        </w:rPr>
        <w:t>Anlage</w:t>
      </w:r>
      <w:r w:rsidR="002152CF" w:rsidRPr="0083420E">
        <w:rPr>
          <w:lang w:val="de-DE"/>
        </w:rPr>
        <w:t xml:space="preserve"> dieses Dokuments wiedergegeben.</w:t>
      </w:r>
    </w:p>
    <w:p w14:paraId="19738D12" w14:textId="77777777" w:rsidR="00EF141C" w:rsidRPr="0083420E" w:rsidRDefault="00EF141C" w:rsidP="00EF141C">
      <w:pPr>
        <w:rPr>
          <w:lang w:val="de-DE" w:eastAsia="ja-JP"/>
        </w:rPr>
      </w:pPr>
    </w:p>
    <w:p w14:paraId="00F7BDD1" w14:textId="3C0FC6B7" w:rsidR="00EF141C" w:rsidRPr="0026310E" w:rsidRDefault="00EF141C" w:rsidP="00EF141C">
      <w:pPr>
        <w:rPr>
          <w:lang w:val="de-DE" w:eastAsia="ja-JP"/>
        </w:rPr>
      </w:pPr>
      <w:r w:rsidRPr="0083420E">
        <w:rPr>
          <w:color w:val="000000"/>
        </w:rPr>
        <w:fldChar w:fldCharType="begin"/>
      </w:r>
      <w:r w:rsidRPr="0083420E">
        <w:rPr>
          <w:color w:val="000000"/>
          <w:lang w:val="de-DE"/>
        </w:rPr>
        <w:instrText xml:space="preserve"> AUTONUM  </w:instrText>
      </w:r>
      <w:r w:rsidRPr="0083420E">
        <w:rPr>
          <w:color w:val="000000"/>
        </w:rPr>
        <w:fldChar w:fldCharType="end"/>
      </w:r>
      <w:r w:rsidRPr="0083420E">
        <w:rPr>
          <w:color w:val="000000"/>
          <w:lang w:val="de-DE"/>
        </w:rPr>
        <w:tab/>
      </w:r>
      <w:r w:rsidR="00325487" w:rsidRPr="0083420E">
        <w:rPr>
          <w:lang w:val="de-DE"/>
        </w:rPr>
        <w:t>Die sechzehnte Tagung der BMT fand vom 7. bis 10. November 2017 in</w:t>
      </w:r>
      <w:r w:rsidRPr="0083420E">
        <w:rPr>
          <w:lang w:val="de-DE"/>
        </w:rPr>
        <w:t xml:space="preserve"> </w:t>
      </w:r>
      <w:r w:rsidR="001E0CEC" w:rsidRPr="0083420E">
        <w:rPr>
          <w:lang w:val="de-DE" w:eastAsia="ja-JP"/>
        </w:rPr>
        <w:t xml:space="preserve">La Rochelle, Frankreich, </w:t>
      </w:r>
      <w:r w:rsidR="00325487" w:rsidRPr="0083420E">
        <w:rPr>
          <w:lang w:val="de-DE" w:eastAsia="ja-JP"/>
        </w:rPr>
        <w:t>mit einer</w:t>
      </w:r>
      <w:r w:rsidR="00D070DF">
        <w:rPr>
          <w:lang w:val="de-DE" w:eastAsia="ja-JP"/>
        </w:rPr>
        <w:t xml:space="preserve"> vorbereitenden Arbeitst</w:t>
      </w:r>
      <w:r w:rsidR="00325487" w:rsidRPr="0083420E">
        <w:rPr>
          <w:lang w:val="de-DE" w:eastAsia="ja-JP"/>
        </w:rPr>
        <w:t>agung am 6. November 2017</w:t>
      </w:r>
      <w:r w:rsidR="001E0CEC" w:rsidRPr="0083420E">
        <w:rPr>
          <w:lang w:val="de-DE" w:eastAsia="ja-JP"/>
        </w:rPr>
        <w:t xml:space="preserve"> statt</w:t>
      </w:r>
      <w:r w:rsidRPr="0083420E">
        <w:rPr>
          <w:lang w:val="de-DE"/>
        </w:rPr>
        <w:t xml:space="preserve">. </w:t>
      </w:r>
      <w:r w:rsidR="00F96DC1" w:rsidRPr="0083420E">
        <w:rPr>
          <w:lang w:val="de-DE"/>
        </w:rPr>
        <w:t>Der den Tagesordnungspunkten „Verwendung molekularer Verfahren bei der Prüfung der wesentlichen Ableitung“ und „Anwendung molekularer Verfahren</w:t>
      </w:r>
      <w:r w:rsidR="00F96DC1" w:rsidRPr="0026310E">
        <w:rPr>
          <w:lang w:val="de-DE"/>
        </w:rPr>
        <w:t xml:space="preserve"> bei der Sortenidentifikation“ („Tag der Züchter“) gewidmete Tag war der 8. November 2017.</w:t>
      </w:r>
    </w:p>
    <w:p w14:paraId="3B3998F9" w14:textId="77777777" w:rsidR="00EF141C" w:rsidRPr="0026310E" w:rsidRDefault="00EF141C" w:rsidP="00EF141C">
      <w:pPr>
        <w:rPr>
          <w:noProof/>
          <w:lang w:val="de-DE" w:eastAsia="ja-JP"/>
        </w:rPr>
      </w:pPr>
    </w:p>
    <w:p w14:paraId="2BAE5C14" w14:textId="77777777" w:rsidR="00EF141C" w:rsidRPr="0026310E" w:rsidRDefault="00EF141C" w:rsidP="00EF141C">
      <w:pPr>
        <w:rPr>
          <w:noProof/>
          <w:lang w:val="de-DE" w:eastAsia="ja-JP"/>
        </w:rPr>
      </w:pPr>
    </w:p>
    <w:p w14:paraId="5B0F457A" w14:textId="77777777" w:rsidR="00EF141C" w:rsidRPr="0083420E" w:rsidRDefault="00325487" w:rsidP="00EF141C">
      <w:pPr>
        <w:pStyle w:val="Heading2"/>
        <w:rPr>
          <w:lang w:val="de-DE" w:eastAsia="ja-JP"/>
        </w:rPr>
      </w:pPr>
      <w:bookmarkStart w:id="10" w:name="_Toc524616878"/>
      <w:r w:rsidRPr="0083420E">
        <w:rPr>
          <w:lang w:val="de-DE" w:eastAsia="ja-JP"/>
        </w:rPr>
        <w:t>Präsentierte Papiere</w:t>
      </w:r>
      <w:bookmarkEnd w:id="10"/>
    </w:p>
    <w:p w14:paraId="73E94DD5" w14:textId="77777777" w:rsidR="00EF141C" w:rsidRPr="0083420E" w:rsidRDefault="00EF141C" w:rsidP="00EF141C">
      <w:pPr>
        <w:rPr>
          <w:lang w:val="de-DE"/>
        </w:rPr>
      </w:pPr>
    </w:p>
    <w:p w14:paraId="585BCF86" w14:textId="77777777" w:rsidR="00EF141C" w:rsidRPr="0083420E" w:rsidRDefault="00EF141C" w:rsidP="00EF141C">
      <w:pPr>
        <w:rPr>
          <w:lang w:val="de-DE"/>
        </w:rPr>
      </w:pPr>
      <w:r w:rsidRPr="0083420E">
        <w:fldChar w:fldCharType="begin"/>
      </w:r>
      <w:r w:rsidRPr="0083420E">
        <w:rPr>
          <w:lang w:val="de-DE"/>
        </w:rPr>
        <w:instrText xml:space="preserve"> AUTONUM  </w:instrText>
      </w:r>
      <w:r w:rsidRPr="0083420E">
        <w:fldChar w:fldCharType="end"/>
      </w:r>
      <w:r w:rsidRPr="0083420E">
        <w:rPr>
          <w:lang w:val="de-DE"/>
        </w:rPr>
        <w:tab/>
      </w:r>
      <w:r w:rsidR="00044BF5" w:rsidRPr="0083420E">
        <w:rPr>
          <w:lang w:val="de-DE"/>
        </w:rPr>
        <w:t>Die unter jedem Tagesordnungspunkt der sechzehnte</w:t>
      </w:r>
      <w:r w:rsidR="001E0CEC" w:rsidRPr="0083420E">
        <w:rPr>
          <w:lang w:val="de-DE"/>
        </w:rPr>
        <w:t>n</w:t>
      </w:r>
      <w:r w:rsidR="00044BF5" w:rsidRPr="0083420E">
        <w:rPr>
          <w:lang w:val="de-DE"/>
        </w:rPr>
        <w:t xml:space="preserve"> Tagung der BMT präsentierten Papiere waren folgende:</w:t>
      </w:r>
    </w:p>
    <w:p w14:paraId="55353E4A" w14:textId="77777777" w:rsidR="00EF141C" w:rsidRPr="0083420E" w:rsidRDefault="00EF141C" w:rsidP="00EF141C">
      <w:pPr>
        <w:autoSpaceDE w:val="0"/>
        <w:autoSpaceDN w:val="0"/>
        <w:adjustRightInd w:val="0"/>
        <w:rPr>
          <w:rFonts w:cs="Arial"/>
          <w:lang w:val="de-DE" w:eastAsia="ja-JP"/>
        </w:rPr>
      </w:pPr>
    </w:p>
    <w:p w14:paraId="76A38B53" w14:textId="77777777" w:rsidR="00EF141C" w:rsidRPr="0083420E" w:rsidRDefault="00044BF5" w:rsidP="00B625CE">
      <w:pPr>
        <w:pStyle w:val="Heading3"/>
        <w:rPr>
          <w:lang w:val="de-DE"/>
        </w:rPr>
      </w:pPr>
      <w:bookmarkStart w:id="11" w:name="_Toc524616879"/>
      <w:r w:rsidRPr="0083420E">
        <w:rPr>
          <w:lang w:val="de-DE"/>
        </w:rPr>
        <w:t>Berichte über Entwicklungen in der UPOV betreffend biochemische und molekulare Verfahren</w:t>
      </w:r>
      <w:bookmarkEnd w:id="11"/>
    </w:p>
    <w:p w14:paraId="7B24E550" w14:textId="77777777" w:rsidR="00EF141C" w:rsidRPr="0083420E" w:rsidRDefault="00EF141C" w:rsidP="00EF141C">
      <w:pPr>
        <w:autoSpaceDE w:val="0"/>
        <w:autoSpaceDN w:val="0"/>
        <w:adjustRightInd w:val="0"/>
        <w:ind w:left="540"/>
        <w:rPr>
          <w:rFonts w:cs="Arial"/>
          <w:i/>
          <w:lang w:val="de-DE" w:eastAsia="ja-JP"/>
        </w:rPr>
      </w:pPr>
    </w:p>
    <w:p w14:paraId="517E1922" w14:textId="77777777" w:rsidR="00EF141C" w:rsidRPr="0083420E" w:rsidRDefault="000B7FA5" w:rsidP="00EF141C">
      <w:pPr>
        <w:autoSpaceDE w:val="0"/>
        <w:autoSpaceDN w:val="0"/>
        <w:adjustRightInd w:val="0"/>
        <w:ind w:left="1080"/>
        <w:rPr>
          <w:rFonts w:cs="Arial"/>
          <w:i/>
          <w:lang w:val="de-DE" w:eastAsia="ja-JP"/>
        </w:rPr>
      </w:pPr>
      <w:r w:rsidRPr="0083420E">
        <w:rPr>
          <w:rFonts w:cs="Arial"/>
          <w:i/>
          <w:lang w:val="de-DE" w:eastAsia="ja-JP"/>
        </w:rPr>
        <w:t xml:space="preserve">Berichte über Entwicklungen in der UPOV betreffend biochemische und molekulare Verfahren </w:t>
      </w:r>
      <w:r w:rsidR="00EF141C" w:rsidRPr="0083420E">
        <w:rPr>
          <w:rFonts w:cs="Arial"/>
          <w:i/>
          <w:lang w:val="de-DE" w:eastAsia="ja-JP"/>
        </w:rPr>
        <w:t>(</w:t>
      </w:r>
      <w:r w:rsidRPr="0083420E">
        <w:rPr>
          <w:rFonts w:cs="Arial"/>
          <w:i/>
          <w:lang w:val="de-DE" w:eastAsia="ja-JP"/>
        </w:rPr>
        <w:t>Dokument</w:t>
      </w:r>
      <w:r w:rsidR="00EF141C" w:rsidRPr="0083420E">
        <w:rPr>
          <w:rFonts w:cs="Arial"/>
          <w:i/>
          <w:lang w:val="de-DE" w:eastAsia="ja-JP"/>
        </w:rPr>
        <w:t> BMT/16/2)</w:t>
      </w:r>
    </w:p>
    <w:p w14:paraId="6D971CEB" w14:textId="77777777" w:rsidR="00EF141C" w:rsidRPr="0083420E" w:rsidRDefault="00EF141C" w:rsidP="00EF141C">
      <w:pPr>
        <w:autoSpaceDE w:val="0"/>
        <w:autoSpaceDN w:val="0"/>
        <w:adjustRightInd w:val="0"/>
        <w:ind w:left="540"/>
        <w:rPr>
          <w:rFonts w:cs="Arial"/>
          <w:lang w:val="de-DE" w:eastAsia="ja-JP"/>
        </w:rPr>
      </w:pPr>
    </w:p>
    <w:p w14:paraId="593D4EF8" w14:textId="77777777" w:rsidR="00EF141C" w:rsidRPr="0083420E" w:rsidRDefault="00306570" w:rsidP="00B625CE">
      <w:pPr>
        <w:pStyle w:val="Heading3"/>
        <w:rPr>
          <w:lang w:val="de-DE"/>
        </w:rPr>
      </w:pPr>
      <w:bookmarkStart w:id="12" w:name="_Toc524616880"/>
      <w:r w:rsidRPr="0083420E">
        <w:rPr>
          <w:lang w:val="de-DE"/>
        </w:rPr>
        <w:t>Bericht über die Arbeiten an molekularen Verfahren in Bezug zur DUS-Prüfung</w:t>
      </w:r>
      <w:bookmarkEnd w:id="12"/>
    </w:p>
    <w:p w14:paraId="200B53A4" w14:textId="77777777" w:rsidR="00EF141C" w:rsidRPr="0083420E" w:rsidRDefault="00EF141C" w:rsidP="00EF141C">
      <w:pPr>
        <w:autoSpaceDE w:val="0"/>
        <w:autoSpaceDN w:val="0"/>
        <w:adjustRightInd w:val="0"/>
        <w:ind w:left="540"/>
        <w:rPr>
          <w:rFonts w:cs="Arial"/>
          <w:i/>
          <w:lang w:val="de-DE" w:eastAsia="ja-JP"/>
        </w:rPr>
      </w:pPr>
    </w:p>
    <w:p w14:paraId="6D94825B" w14:textId="77777777" w:rsidR="009D440F" w:rsidRPr="0083420E" w:rsidRDefault="009D440F" w:rsidP="009D440F">
      <w:pPr>
        <w:autoSpaceDE w:val="0"/>
        <w:autoSpaceDN w:val="0"/>
        <w:adjustRightInd w:val="0"/>
        <w:ind w:left="1080"/>
        <w:rPr>
          <w:rFonts w:cs="Arial"/>
          <w:i/>
          <w:lang w:val="de-DE"/>
        </w:rPr>
      </w:pPr>
      <w:r w:rsidRPr="0083420E">
        <w:rPr>
          <w:i/>
          <w:lang w:val="de-DE"/>
        </w:rPr>
        <w:t>Genetisch</w:t>
      </w:r>
      <w:r w:rsidR="0082727D" w:rsidRPr="0083420E">
        <w:rPr>
          <w:i/>
          <w:lang w:val="de-DE"/>
        </w:rPr>
        <w:t>e abstandsbasierte Auswahl ähnlicher</w:t>
      </w:r>
      <w:r w:rsidRPr="0083420E">
        <w:rPr>
          <w:i/>
          <w:lang w:val="de-DE"/>
        </w:rPr>
        <w:t xml:space="preserve"> Sorten für die Prüfung der Unterscheidbarkeit bei Weizen (Dokument BMT/16/6)</w:t>
      </w:r>
    </w:p>
    <w:p w14:paraId="7559DDB5" w14:textId="77777777" w:rsidR="009D440F" w:rsidRPr="0083420E" w:rsidRDefault="009D440F" w:rsidP="009D440F">
      <w:pPr>
        <w:autoSpaceDE w:val="0"/>
        <w:autoSpaceDN w:val="0"/>
        <w:adjustRightInd w:val="0"/>
        <w:ind w:left="1080"/>
        <w:rPr>
          <w:rFonts w:cs="Arial"/>
          <w:i/>
          <w:lang w:val="de-DE" w:eastAsia="ja-JP"/>
        </w:rPr>
      </w:pPr>
    </w:p>
    <w:p w14:paraId="139B6450" w14:textId="77777777" w:rsidR="009D440F" w:rsidRPr="0083420E" w:rsidRDefault="009D440F" w:rsidP="009D440F">
      <w:pPr>
        <w:autoSpaceDE w:val="0"/>
        <w:autoSpaceDN w:val="0"/>
        <w:adjustRightInd w:val="0"/>
        <w:ind w:left="1080"/>
        <w:rPr>
          <w:rFonts w:cs="Arial"/>
          <w:i/>
          <w:lang w:val="de-DE"/>
        </w:rPr>
      </w:pPr>
      <w:r w:rsidRPr="0083420E">
        <w:rPr>
          <w:i/>
          <w:lang w:val="de-DE"/>
        </w:rPr>
        <w:t>Prüfen der möglichen Verwendung molekularer Marker (SNP) bei Rapssorten (Dokument BMT/16/7)</w:t>
      </w:r>
    </w:p>
    <w:p w14:paraId="4B6418C5" w14:textId="77777777" w:rsidR="009D440F" w:rsidRPr="0083420E" w:rsidRDefault="009D440F" w:rsidP="009D440F">
      <w:pPr>
        <w:autoSpaceDE w:val="0"/>
        <w:autoSpaceDN w:val="0"/>
        <w:adjustRightInd w:val="0"/>
        <w:ind w:left="1080"/>
        <w:rPr>
          <w:rFonts w:cs="Arial"/>
          <w:i/>
          <w:lang w:val="de-DE" w:eastAsia="ja-JP"/>
        </w:rPr>
      </w:pPr>
    </w:p>
    <w:p w14:paraId="5A1710E3" w14:textId="77777777" w:rsidR="009D440F" w:rsidRPr="0083420E" w:rsidRDefault="009D440F" w:rsidP="009D440F">
      <w:pPr>
        <w:autoSpaceDE w:val="0"/>
        <w:autoSpaceDN w:val="0"/>
        <w:adjustRightInd w:val="0"/>
        <w:ind w:left="1080"/>
        <w:rPr>
          <w:rFonts w:cs="Arial"/>
          <w:i/>
          <w:lang w:val="de-DE"/>
        </w:rPr>
      </w:pPr>
      <w:r w:rsidRPr="0083420E">
        <w:rPr>
          <w:i/>
          <w:lang w:val="de-DE"/>
        </w:rPr>
        <w:t xml:space="preserve">Die Verwendung molekularer Marker (SNP) für die DUS-Prüfung von Mais in Frankreich (2013 bis 2016) (Dokumente BMT/16/8 </w:t>
      </w:r>
      <w:r w:rsidRPr="0083420E">
        <w:rPr>
          <w:i/>
          <w:iCs/>
          <w:lang w:val="de-DE"/>
        </w:rPr>
        <w:t>und BMT/16/8 Add.</w:t>
      </w:r>
      <w:r w:rsidRPr="0083420E">
        <w:rPr>
          <w:i/>
          <w:lang w:val="de-DE"/>
        </w:rPr>
        <w:t>)</w:t>
      </w:r>
    </w:p>
    <w:p w14:paraId="41EFADB4" w14:textId="77777777" w:rsidR="009D440F" w:rsidRPr="0083420E" w:rsidRDefault="009D440F" w:rsidP="009D440F">
      <w:pPr>
        <w:autoSpaceDE w:val="0"/>
        <w:autoSpaceDN w:val="0"/>
        <w:adjustRightInd w:val="0"/>
        <w:ind w:left="1080"/>
        <w:rPr>
          <w:rFonts w:cs="Arial"/>
          <w:i/>
          <w:lang w:val="de-DE" w:eastAsia="ja-JP"/>
        </w:rPr>
      </w:pPr>
    </w:p>
    <w:p w14:paraId="22E7B90B" w14:textId="77777777" w:rsidR="009D440F" w:rsidRPr="0083420E" w:rsidRDefault="009D440F" w:rsidP="009D440F">
      <w:pPr>
        <w:autoSpaceDE w:val="0"/>
        <w:autoSpaceDN w:val="0"/>
        <w:adjustRightInd w:val="0"/>
        <w:ind w:left="1080"/>
        <w:rPr>
          <w:rFonts w:cs="Arial"/>
          <w:i/>
          <w:lang w:val="de-DE"/>
        </w:rPr>
      </w:pPr>
      <w:r w:rsidRPr="0083420E">
        <w:rPr>
          <w:i/>
          <w:lang w:val="de-DE"/>
        </w:rPr>
        <w:t>Die Verwendung genetischer Abstände als Merkmale</w:t>
      </w:r>
      <w:r w:rsidR="00EF027E" w:rsidRPr="0083420E">
        <w:rPr>
          <w:i/>
          <w:lang w:val="de-DE"/>
        </w:rPr>
        <w:t xml:space="preserve">? </w:t>
      </w:r>
      <w:r w:rsidRPr="0083420E">
        <w:rPr>
          <w:i/>
          <w:lang w:val="de-DE"/>
        </w:rPr>
        <w:t xml:space="preserve">Bewertung dieses Ansatzes auf der Grundlage von GEVES SNP-Maisdaten (Dokument BMT/16/9 </w:t>
      </w:r>
      <w:r w:rsidRPr="0083420E">
        <w:rPr>
          <w:i/>
          <w:iCs/>
          <w:lang w:val="de-DE"/>
        </w:rPr>
        <w:t>Rev.</w:t>
      </w:r>
      <w:r w:rsidRPr="0083420E">
        <w:rPr>
          <w:i/>
          <w:lang w:val="de-DE"/>
        </w:rPr>
        <w:t>)</w:t>
      </w:r>
    </w:p>
    <w:p w14:paraId="2EB2AEFE" w14:textId="77777777" w:rsidR="009D440F" w:rsidRPr="0083420E" w:rsidRDefault="009D440F" w:rsidP="009D440F">
      <w:pPr>
        <w:autoSpaceDE w:val="0"/>
        <w:autoSpaceDN w:val="0"/>
        <w:adjustRightInd w:val="0"/>
        <w:ind w:left="1080"/>
        <w:rPr>
          <w:rFonts w:cs="Arial"/>
          <w:i/>
          <w:lang w:val="de-DE" w:eastAsia="ja-JP"/>
        </w:rPr>
      </w:pPr>
    </w:p>
    <w:p w14:paraId="17F01181" w14:textId="77777777" w:rsidR="009D440F" w:rsidRPr="0083420E" w:rsidRDefault="009D440F" w:rsidP="009D440F">
      <w:pPr>
        <w:autoSpaceDE w:val="0"/>
        <w:autoSpaceDN w:val="0"/>
        <w:adjustRightInd w:val="0"/>
        <w:ind w:left="1080"/>
        <w:rPr>
          <w:rFonts w:cs="Arial"/>
          <w:i/>
          <w:lang w:val="de-DE"/>
        </w:rPr>
      </w:pPr>
      <w:r w:rsidRPr="0083420E">
        <w:rPr>
          <w:i/>
          <w:lang w:val="de-DE"/>
        </w:rPr>
        <w:t>Die Verwendung molekularer Marker (SNP) für die DUS-Prüfung von Mais:  Entwicklung und behördliche Anträge zur Beurteilung der Unterscheidbarkeit von Hybridsorten (Frankreich) (Dokument BMT/16/10)</w:t>
      </w:r>
    </w:p>
    <w:p w14:paraId="6FDC436C" w14:textId="77777777" w:rsidR="009D440F" w:rsidRPr="0083420E" w:rsidRDefault="009D440F" w:rsidP="009D440F">
      <w:pPr>
        <w:autoSpaceDE w:val="0"/>
        <w:autoSpaceDN w:val="0"/>
        <w:adjustRightInd w:val="0"/>
        <w:ind w:left="1080"/>
        <w:rPr>
          <w:rFonts w:cs="Arial"/>
          <w:i/>
          <w:lang w:val="de-DE" w:eastAsia="ja-JP"/>
        </w:rPr>
      </w:pPr>
    </w:p>
    <w:p w14:paraId="701383F6" w14:textId="77777777" w:rsidR="009D440F" w:rsidRPr="0083420E" w:rsidRDefault="009D440F" w:rsidP="009D440F">
      <w:pPr>
        <w:autoSpaceDE w:val="0"/>
        <w:autoSpaceDN w:val="0"/>
        <w:adjustRightInd w:val="0"/>
        <w:ind w:left="1080"/>
        <w:rPr>
          <w:rFonts w:cs="Arial"/>
          <w:i/>
          <w:lang w:val="de-DE"/>
        </w:rPr>
      </w:pPr>
      <w:r w:rsidRPr="0083420E">
        <w:rPr>
          <w:i/>
          <w:lang w:val="de-DE"/>
        </w:rPr>
        <w:t>Ein Versuch, molekulare Marker für die Verwaltung einer Winterweizen-Referenzsammlung zu verwenden (Dokument BMT/16/11)</w:t>
      </w:r>
    </w:p>
    <w:p w14:paraId="37BA6CC7" w14:textId="77777777" w:rsidR="009D440F" w:rsidRPr="0083420E" w:rsidRDefault="009D440F" w:rsidP="009D440F">
      <w:pPr>
        <w:autoSpaceDE w:val="0"/>
        <w:autoSpaceDN w:val="0"/>
        <w:adjustRightInd w:val="0"/>
        <w:ind w:left="1080"/>
        <w:rPr>
          <w:rFonts w:cs="Arial"/>
          <w:i/>
          <w:lang w:val="de-DE" w:eastAsia="ja-JP"/>
        </w:rPr>
      </w:pPr>
    </w:p>
    <w:p w14:paraId="05EBE43D" w14:textId="77777777" w:rsidR="009D440F" w:rsidRPr="0083420E" w:rsidRDefault="009D440F" w:rsidP="009D440F">
      <w:pPr>
        <w:autoSpaceDE w:val="0"/>
        <w:autoSpaceDN w:val="0"/>
        <w:adjustRightInd w:val="0"/>
        <w:spacing w:after="240"/>
        <w:ind w:left="1077"/>
        <w:rPr>
          <w:rFonts w:cs="Arial"/>
          <w:i/>
          <w:lang w:val="de-DE"/>
        </w:rPr>
      </w:pPr>
      <w:r w:rsidRPr="0083420E">
        <w:rPr>
          <w:i/>
          <w:lang w:val="de-DE"/>
        </w:rPr>
        <w:t xml:space="preserve">Update zur American Seed Trade Association und zur Arbeitsgruppe über molekulare Marker des Sortenamtes der Vereinigten Staaten von Amerika (Dokumente </w:t>
      </w:r>
      <w:r w:rsidRPr="0083420E">
        <w:rPr>
          <w:i/>
          <w:iCs/>
          <w:lang w:val="de-DE"/>
        </w:rPr>
        <w:t>BMT/16/12 und BMT/16/12 Add.</w:t>
      </w:r>
      <w:r w:rsidRPr="0083420E">
        <w:rPr>
          <w:i/>
          <w:lang w:val="de-DE"/>
        </w:rPr>
        <w:t>)</w:t>
      </w:r>
    </w:p>
    <w:p w14:paraId="459FB8C0" w14:textId="77777777" w:rsidR="009D440F" w:rsidRPr="0083420E" w:rsidRDefault="009D440F" w:rsidP="009D440F">
      <w:pPr>
        <w:autoSpaceDE w:val="0"/>
        <w:autoSpaceDN w:val="0"/>
        <w:adjustRightInd w:val="0"/>
        <w:ind w:left="1080"/>
        <w:rPr>
          <w:rFonts w:cs="Arial"/>
          <w:i/>
          <w:lang w:val="de-DE"/>
        </w:rPr>
      </w:pPr>
      <w:r w:rsidRPr="0083420E">
        <w:rPr>
          <w:i/>
          <w:lang w:val="de-DE"/>
        </w:rPr>
        <w:t>Verwendung von Vergleichssorten bei der Unterscheidbarkeit von Sorten II: Auswahl der Vergleichssorte</w:t>
      </w:r>
    </w:p>
    <w:p w14:paraId="1B7F6742" w14:textId="77777777" w:rsidR="009D440F" w:rsidRPr="0083420E" w:rsidRDefault="009D440F" w:rsidP="009D440F">
      <w:pPr>
        <w:autoSpaceDE w:val="0"/>
        <w:autoSpaceDN w:val="0"/>
        <w:adjustRightInd w:val="0"/>
        <w:ind w:left="1080"/>
        <w:rPr>
          <w:rFonts w:cs="Arial"/>
          <w:i/>
          <w:lang w:val="de-DE"/>
        </w:rPr>
      </w:pPr>
      <w:r w:rsidRPr="0083420E">
        <w:rPr>
          <w:i/>
          <w:lang w:val="de-DE"/>
        </w:rPr>
        <w:t xml:space="preserve"> (Dokument BMT/16/14 und BMT/16/14 Add.)</w:t>
      </w:r>
    </w:p>
    <w:p w14:paraId="01A909B9" w14:textId="77777777" w:rsidR="009D440F" w:rsidRPr="0083420E" w:rsidRDefault="009D440F" w:rsidP="009D440F">
      <w:pPr>
        <w:autoSpaceDE w:val="0"/>
        <w:autoSpaceDN w:val="0"/>
        <w:adjustRightInd w:val="0"/>
        <w:ind w:left="1080"/>
        <w:rPr>
          <w:rFonts w:cs="Arial"/>
          <w:i/>
          <w:lang w:val="de-DE" w:eastAsia="ja-JP"/>
        </w:rPr>
      </w:pPr>
    </w:p>
    <w:p w14:paraId="4CE6C144" w14:textId="77777777" w:rsidR="009D440F" w:rsidRPr="0083420E" w:rsidRDefault="009D440F" w:rsidP="009D440F">
      <w:pPr>
        <w:autoSpaceDE w:val="0"/>
        <w:autoSpaceDN w:val="0"/>
        <w:adjustRightInd w:val="0"/>
        <w:ind w:left="1080"/>
        <w:rPr>
          <w:rFonts w:cs="Arial"/>
          <w:i/>
          <w:lang w:val="de-DE"/>
        </w:rPr>
      </w:pPr>
      <w:r w:rsidRPr="0083420E">
        <w:rPr>
          <w:i/>
          <w:lang w:val="de-DE"/>
        </w:rPr>
        <w:t xml:space="preserve">IMODDUS-Vorschlag: Entwicklung eines Satzes von Instrumenten zur Unterscheidung von Apfelmutanten für die DUS-Prüfung (Dokument </w:t>
      </w:r>
      <w:r w:rsidRPr="0083420E">
        <w:rPr>
          <w:i/>
          <w:iCs/>
          <w:lang w:val="de-DE"/>
        </w:rPr>
        <w:t>BMT/16/15 Rev.</w:t>
      </w:r>
      <w:r w:rsidRPr="0083420E">
        <w:rPr>
          <w:i/>
          <w:lang w:val="de-DE"/>
        </w:rPr>
        <w:t>)</w:t>
      </w:r>
    </w:p>
    <w:p w14:paraId="4B913D59" w14:textId="77777777" w:rsidR="009D440F" w:rsidRPr="0083420E" w:rsidRDefault="009D440F" w:rsidP="009D440F">
      <w:pPr>
        <w:autoSpaceDE w:val="0"/>
        <w:autoSpaceDN w:val="0"/>
        <w:adjustRightInd w:val="0"/>
        <w:ind w:left="1080"/>
        <w:rPr>
          <w:rFonts w:cs="Arial"/>
          <w:i/>
          <w:lang w:val="de-DE" w:eastAsia="ja-JP"/>
        </w:rPr>
      </w:pPr>
    </w:p>
    <w:p w14:paraId="1DEB5700" w14:textId="77777777" w:rsidR="009D440F" w:rsidRPr="0083420E" w:rsidRDefault="009D440F" w:rsidP="009D440F">
      <w:pPr>
        <w:autoSpaceDE w:val="0"/>
        <w:autoSpaceDN w:val="0"/>
        <w:adjustRightInd w:val="0"/>
        <w:ind w:left="1080"/>
        <w:rPr>
          <w:rFonts w:cs="Arial"/>
          <w:i/>
          <w:lang w:val="de-DE"/>
        </w:rPr>
      </w:pPr>
      <w:r w:rsidRPr="0083420E">
        <w:rPr>
          <w:i/>
          <w:lang w:val="de-DE"/>
        </w:rPr>
        <w:t>Verwendung von GBS zur Unterscheidbarkeit von Sorten von Luzerne (Dokument BMT/16/17)</w:t>
      </w:r>
    </w:p>
    <w:p w14:paraId="68756268" w14:textId="77777777" w:rsidR="009D440F" w:rsidRPr="0083420E" w:rsidRDefault="009D440F" w:rsidP="009D440F">
      <w:pPr>
        <w:autoSpaceDE w:val="0"/>
        <w:autoSpaceDN w:val="0"/>
        <w:adjustRightInd w:val="0"/>
        <w:ind w:left="1080"/>
        <w:rPr>
          <w:rFonts w:cs="Arial"/>
          <w:i/>
          <w:lang w:val="de-DE" w:eastAsia="ja-JP"/>
        </w:rPr>
      </w:pPr>
    </w:p>
    <w:p w14:paraId="7A4D0D97" w14:textId="77777777" w:rsidR="009D440F" w:rsidRPr="0083420E" w:rsidRDefault="009D440F" w:rsidP="009D440F">
      <w:pPr>
        <w:autoSpaceDE w:val="0"/>
        <w:autoSpaceDN w:val="0"/>
        <w:adjustRightInd w:val="0"/>
        <w:ind w:left="1080"/>
        <w:rPr>
          <w:rFonts w:cs="Arial"/>
          <w:i/>
          <w:lang w:val="de-DE"/>
        </w:rPr>
      </w:pPr>
      <w:r w:rsidRPr="0083420E">
        <w:rPr>
          <w:i/>
          <w:lang w:val="de-DE"/>
        </w:rPr>
        <w:t xml:space="preserve">Genetische Selektion ähnlicher Sorten für die erste Wachstumsperiode: Beispiel Gartenbohne (Dokumente </w:t>
      </w:r>
      <w:r w:rsidRPr="0083420E">
        <w:rPr>
          <w:i/>
          <w:iCs/>
          <w:lang w:val="de-DE"/>
        </w:rPr>
        <w:t>BMT/16/19 und BMT/16/19 Add.</w:t>
      </w:r>
      <w:r w:rsidRPr="0083420E">
        <w:rPr>
          <w:i/>
          <w:lang w:val="de-DE"/>
        </w:rPr>
        <w:t>)</w:t>
      </w:r>
    </w:p>
    <w:p w14:paraId="790F4393" w14:textId="77777777" w:rsidR="009D440F" w:rsidRPr="0083420E" w:rsidRDefault="009D440F" w:rsidP="009D440F">
      <w:pPr>
        <w:autoSpaceDE w:val="0"/>
        <w:autoSpaceDN w:val="0"/>
        <w:adjustRightInd w:val="0"/>
        <w:ind w:left="1080"/>
        <w:rPr>
          <w:rFonts w:cs="Arial"/>
          <w:i/>
          <w:lang w:val="de-DE" w:eastAsia="ja-JP"/>
        </w:rPr>
      </w:pPr>
    </w:p>
    <w:p w14:paraId="59A069FE" w14:textId="77777777" w:rsidR="009D440F" w:rsidRPr="0083420E" w:rsidRDefault="009D440F" w:rsidP="009D440F">
      <w:pPr>
        <w:autoSpaceDE w:val="0"/>
        <w:autoSpaceDN w:val="0"/>
        <w:adjustRightInd w:val="0"/>
        <w:ind w:left="1080"/>
        <w:rPr>
          <w:rFonts w:cs="Arial"/>
          <w:i/>
          <w:lang w:val="de-DE"/>
        </w:rPr>
      </w:pPr>
      <w:r w:rsidRPr="0083420E">
        <w:rPr>
          <w:i/>
          <w:lang w:val="de-DE"/>
        </w:rPr>
        <w:t xml:space="preserve">SDN-gestützte Pflanzenzüchtung und mögliche Auswirkungen </w:t>
      </w:r>
      <w:r w:rsidR="00EF027E" w:rsidRPr="0083420E">
        <w:rPr>
          <w:i/>
          <w:lang w:val="de-DE"/>
        </w:rPr>
        <w:t>auf die</w:t>
      </w:r>
      <w:r w:rsidRPr="0083420E">
        <w:rPr>
          <w:i/>
          <w:lang w:val="de-DE"/>
        </w:rPr>
        <w:t xml:space="preserve"> DUS-Prüfung (Dokument BMT/16/20)</w:t>
      </w:r>
    </w:p>
    <w:p w14:paraId="7A0F1E65" w14:textId="77777777" w:rsidR="009D440F" w:rsidRPr="0083420E" w:rsidRDefault="009D440F" w:rsidP="009D440F">
      <w:pPr>
        <w:autoSpaceDE w:val="0"/>
        <w:autoSpaceDN w:val="0"/>
        <w:adjustRightInd w:val="0"/>
        <w:ind w:left="1080"/>
        <w:rPr>
          <w:rFonts w:cs="Arial"/>
          <w:i/>
          <w:lang w:val="de-DE" w:eastAsia="ja-JP"/>
        </w:rPr>
      </w:pPr>
    </w:p>
    <w:p w14:paraId="310E02D3" w14:textId="77777777" w:rsidR="009D440F" w:rsidRPr="0083420E" w:rsidRDefault="009D440F" w:rsidP="009D440F">
      <w:pPr>
        <w:autoSpaceDE w:val="0"/>
        <w:autoSpaceDN w:val="0"/>
        <w:adjustRightInd w:val="0"/>
        <w:ind w:left="1080"/>
        <w:rPr>
          <w:rFonts w:cs="Arial"/>
          <w:i/>
          <w:lang w:val="de-DE"/>
        </w:rPr>
      </w:pPr>
      <w:r w:rsidRPr="0083420E">
        <w:rPr>
          <w:i/>
          <w:lang w:val="de-DE"/>
        </w:rPr>
        <w:t>Bericht über die IMODDUS-Tätigkeiten im Jahr 2017 (Dokument BMT/16/22)</w:t>
      </w:r>
    </w:p>
    <w:p w14:paraId="018F357E" w14:textId="77777777" w:rsidR="009D440F" w:rsidRPr="0083420E" w:rsidRDefault="009D440F" w:rsidP="009D440F">
      <w:pPr>
        <w:autoSpaceDE w:val="0"/>
        <w:autoSpaceDN w:val="0"/>
        <w:adjustRightInd w:val="0"/>
        <w:ind w:left="1080"/>
        <w:rPr>
          <w:rFonts w:cs="Arial"/>
          <w:i/>
          <w:lang w:val="de-DE" w:eastAsia="ja-JP"/>
        </w:rPr>
      </w:pPr>
    </w:p>
    <w:p w14:paraId="6E03D845" w14:textId="77777777" w:rsidR="009D440F" w:rsidRPr="0083420E" w:rsidRDefault="009D440F" w:rsidP="009D440F">
      <w:pPr>
        <w:autoSpaceDE w:val="0"/>
        <w:autoSpaceDN w:val="0"/>
        <w:adjustRightInd w:val="0"/>
        <w:ind w:left="1080"/>
        <w:rPr>
          <w:rFonts w:cs="Arial"/>
          <w:i/>
          <w:lang w:val="de-DE"/>
        </w:rPr>
      </w:pPr>
      <w:r w:rsidRPr="0083420E">
        <w:rPr>
          <w:i/>
          <w:lang w:val="de-DE"/>
        </w:rPr>
        <w:t>Der Tomaten-Projekt-Vorschlag im CPVO IMODDUS-Programm  (Dokument BMT/16/27)</w:t>
      </w:r>
    </w:p>
    <w:p w14:paraId="248CC36F" w14:textId="77777777" w:rsidR="00EF141C" w:rsidRPr="0083420E" w:rsidRDefault="00EF141C" w:rsidP="00EF141C">
      <w:pPr>
        <w:autoSpaceDE w:val="0"/>
        <w:autoSpaceDN w:val="0"/>
        <w:adjustRightInd w:val="0"/>
        <w:ind w:left="1080"/>
        <w:rPr>
          <w:rFonts w:cs="Arial"/>
          <w:i/>
          <w:lang w:val="de-DE" w:eastAsia="ja-JP"/>
        </w:rPr>
      </w:pPr>
    </w:p>
    <w:p w14:paraId="47323BC9" w14:textId="77777777" w:rsidR="00EF141C" w:rsidRPr="0083420E" w:rsidRDefault="00D655B6" w:rsidP="00B625CE">
      <w:pPr>
        <w:pStyle w:val="Heading3"/>
        <w:rPr>
          <w:lang w:val="de-DE"/>
        </w:rPr>
      </w:pPr>
      <w:bookmarkStart w:id="13" w:name="_Toc524616881"/>
      <w:r w:rsidRPr="0083420E">
        <w:rPr>
          <w:lang w:val="de-DE"/>
        </w:rPr>
        <w:t>Internationale Richtlinien über molekulare Verfahren einschließlich Zusammenarbeit von OECD, UPOV, ISTA und ISO</w:t>
      </w:r>
      <w:bookmarkEnd w:id="13"/>
    </w:p>
    <w:p w14:paraId="6D2C6C47" w14:textId="77777777" w:rsidR="00EF141C" w:rsidRPr="0083420E" w:rsidRDefault="00EF141C" w:rsidP="00EF141C">
      <w:pPr>
        <w:keepNext/>
        <w:autoSpaceDE w:val="0"/>
        <w:autoSpaceDN w:val="0"/>
        <w:adjustRightInd w:val="0"/>
        <w:ind w:left="540"/>
        <w:rPr>
          <w:rFonts w:cs="Arial"/>
          <w:i/>
          <w:lang w:val="de-DE" w:eastAsia="ja-JP"/>
        </w:rPr>
      </w:pPr>
    </w:p>
    <w:p w14:paraId="5C42CCF6" w14:textId="77777777" w:rsidR="00EF141C" w:rsidRPr="0083420E" w:rsidRDefault="00D655B6" w:rsidP="00EF141C">
      <w:pPr>
        <w:keepNext/>
        <w:autoSpaceDE w:val="0"/>
        <w:autoSpaceDN w:val="0"/>
        <w:adjustRightInd w:val="0"/>
        <w:ind w:left="1080"/>
        <w:rPr>
          <w:rFonts w:cs="Arial"/>
          <w:i/>
          <w:lang w:val="de-DE" w:eastAsia="ja-JP"/>
        </w:rPr>
      </w:pPr>
      <w:r w:rsidRPr="0083420E">
        <w:rPr>
          <w:rFonts w:cs="Arial"/>
          <w:i/>
          <w:lang w:val="de-DE" w:eastAsia="ja-JP"/>
        </w:rPr>
        <w:t xml:space="preserve">Internationale Richtlinien über molekulare Verfahren einschließlich Zusammenarbeit von OECD, UPOV, ISTA und ISO </w:t>
      </w:r>
      <w:r w:rsidR="00EF141C" w:rsidRPr="0083420E">
        <w:rPr>
          <w:rFonts w:cs="Arial"/>
          <w:i/>
          <w:lang w:val="de-DE" w:eastAsia="ja-JP"/>
        </w:rPr>
        <w:t>(</w:t>
      </w:r>
      <w:r w:rsidR="000B7FA5" w:rsidRPr="0083420E">
        <w:rPr>
          <w:rFonts w:cs="Arial"/>
          <w:i/>
          <w:lang w:val="de-DE" w:eastAsia="ja-JP"/>
        </w:rPr>
        <w:t xml:space="preserve">Dokument </w:t>
      </w:r>
      <w:r w:rsidR="00EF141C" w:rsidRPr="0083420E">
        <w:rPr>
          <w:rFonts w:cs="Arial"/>
          <w:i/>
          <w:lang w:val="de-DE" w:eastAsia="ja-JP"/>
        </w:rPr>
        <w:t>BMT/16/3)</w:t>
      </w:r>
    </w:p>
    <w:p w14:paraId="09BDEC3C" w14:textId="77777777" w:rsidR="00EF141C" w:rsidRPr="0083420E" w:rsidRDefault="00EF141C" w:rsidP="00EF141C">
      <w:pPr>
        <w:keepNext/>
        <w:autoSpaceDE w:val="0"/>
        <w:autoSpaceDN w:val="0"/>
        <w:adjustRightInd w:val="0"/>
        <w:ind w:left="1080"/>
        <w:rPr>
          <w:rFonts w:cs="Arial"/>
          <w:i/>
          <w:lang w:val="de-DE" w:eastAsia="ja-JP"/>
        </w:rPr>
      </w:pPr>
    </w:p>
    <w:p w14:paraId="561C7EBB" w14:textId="77777777" w:rsidR="00EF141C" w:rsidRPr="0083420E" w:rsidRDefault="001E0CEC" w:rsidP="00EF141C">
      <w:pPr>
        <w:keepNext/>
        <w:autoSpaceDE w:val="0"/>
        <w:autoSpaceDN w:val="0"/>
        <w:adjustRightInd w:val="0"/>
        <w:ind w:left="1080"/>
        <w:rPr>
          <w:rFonts w:cs="Arial"/>
          <w:i/>
          <w:lang w:val="de-DE" w:eastAsia="ja-JP"/>
        </w:rPr>
      </w:pPr>
      <w:r w:rsidRPr="0083420E">
        <w:rPr>
          <w:rFonts w:cs="Arial"/>
          <w:i/>
          <w:lang w:val="de-DE" w:eastAsia="ja-JP"/>
        </w:rPr>
        <w:t>P</w:t>
      </w:r>
      <w:r w:rsidR="00773011" w:rsidRPr="0083420E">
        <w:rPr>
          <w:rFonts w:cs="Arial"/>
          <w:i/>
          <w:lang w:val="de-DE" w:eastAsia="ja-JP"/>
        </w:rPr>
        <w:t xml:space="preserve">raxisnahe Workshops zu DNS-Verfahren und Sortenidentifikation </w:t>
      </w:r>
      <w:r w:rsidR="00EF141C" w:rsidRPr="0083420E">
        <w:rPr>
          <w:rFonts w:cs="Arial"/>
          <w:i/>
          <w:lang w:val="de-DE" w:eastAsia="ja-JP"/>
        </w:rPr>
        <w:t>(</w:t>
      </w:r>
      <w:r w:rsidR="000B7FA5" w:rsidRPr="0083420E">
        <w:rPr>
          <w:rFonts w:cs="Arial"/>
          <w:i/>
          <w:lang w:val="de-DE" w:eastAsia="ja-JP"/>
        </w:rPr>
        <w:t>Dokument</w:t>
      </w:r>
      <w:r w:rsidR="00EF141C" w:rsidRPr="0083420E">
        <w:rPr>
          <w:rFonts w:cs="Arial"/>
          <w:i/>
          <w:lang w:val="de-DE" w:eastAsia="ja-JP"/>
        </w:rPr>
        <w:t xml:space="preserve"> BMT/16/13</w:t>
      </w:r>
      <w:r w:rsidR="00EF141C" w:rsidRPr="0083420E">
        <w:rPr>
          <w:rFonts w:cs="Arial"/>
          <w:iCs/>
          <w:lang w:val="de-DE"/>
        </w:rPr>
        <w:t xml:space="preserve"> </w:t>
      </w:r>
      <w:r w:rsidR="00EF141C" w:rsidRPr="0083420E">
        <w:rPr>
          <w:rFonts w:cs="Arial"/>
          <w:i/>
          <w:iCs/>
          <w:lang w:val="de-DE" w:eastAsia="ja-JP"/>
        </w:rPr>
        <w:t>BMT/16/3 Add.</w:t>
      </w:r>
      <w:r w:rsidR="00EF141C" w:rsidRPr="0083420E">
        <w:rPr>
          <w:rFonts w:cs="Arial"/>
          <w:i/>
          <w:lang w:val="de-DE" w:eastAsia="ja-JP"/>
        </w:rPr>
        <w:t>)</w:t>
      </w:r>
    </w:p>
    <w:p w14:paraId="1E36A9F9" w14:textId="77777777" w:rsidR="00EF141C" w:rsidRPr="0083420E" w:rsidRDefault="00EF141C" w:rsidP="00EF141C">
      <w:pPr>
        <w:autoSpaceDE w:val="0"/>
        <w:autoSpaceDN w:val="0"/>
        <w:adjustRightInd w:val="0"/>
        <w:ind w:left="1080"/>
        <w:rPr>
          <w:rFonts w:cs="Arial"/>
          <w:i/>
          <w:lang w:val="de-DE" w:eastAsia="ja-JP"/>
        </w:rPr>
      </w:pPr>
    </w:p>
    <w:p w14:paraId="3223675C" w14:textId="77777777" w:rsidR="00EF141C" w:rsidRPr="0083420E" w:rsidRDefault="007B0968" w:rsidP="00EF141C">
      <w:pPr>
        <w:autoSpaceDE w:val="0"/>
        <w:autoSpaceDN w:val="0"/>
        <w:adjustRightInd w:val="0"/>
        <w:ind w:left="1080"/>
        <w:rPr>
          <w:rFonts w:cs="Arial"/>
          <w:i/>
          <w:lang w:val="de-DE" w:eastAsia="ja-JP"/>
        </w:rPr>
      </w:pPr>
      <w:r w:rsidRPr="0083420E">
        <w:rPr>
          <w:rFonts w:cs="Arial"/>
          <w:i/>
          <w:lang w:val="de-DE" w:eastAsia="ja-JP"/>
        </w:rPr>
        <w:t>Saatgutzertifizierungsprogramme</w:t>
      </w:r>
      <w:r w:rsidR="00A603FC" w:rsidRPr="0083420E">
        <w:rPr>
          <w:rFonts w:cs="Arial"/>
          <w:i/>
          <w:lang w:val="de-DE" w:eastAsia="ja-JP"/>
        </w:rPr>
        <w:t xml:space="preserve"> der OECD </w:t>
      </w:r>
      <w:r w:rsidR="00EF141C" w:rsidRPr="0083420E">
        <w:rPr>
          <w:rFonts w:cs="Arial"/>
          <w:i/>
          <w:lang w:val="de-DE" w:eastAsia="ja-JP"/>
        </w:rPr>
        <w:t>(</w:t>
      </w:r>
      <w:r w:rsidR="000B7FA5" w:rsidRPr="0083420E">
        <w:rPr>
          <w:rFonts w:cs="Arial"/>
          <w:i/>
          <w:lang w:val="de-DE" w:eastAsia="ja-JP"/>
        </w:rPr>
        <w:t>Dokument</w:t>
      </w:r>
      <w:r w:rsidR="00EF141C" w:rsidRPr="0083420E">
        <w:rPr>
          <w:rFonts w:cs="Arial"/>
          <w:i/>
          <w:lang w:val="de-DE" w:eastAsia="ja-JP"/>
        </w:rPr>
        <w:t xml:space="preserve"> BMT/16/23)</w:t>
      </w:r>
    </w:p>
    <w:p w14:paraId="13410D37" w14:textId="77777777" w:rsidR="00EF141C" w:rsidRPr="0083420E" w:rsidRDefault="00EF141C" w:rsidP="00EF141C">
      <w:pPr>
        <w:autoSpaceDE w:val="0"/>
        <w:autoSpaceDN w:val="0"/>
        <w:adjustRightInd w:val="0"/>
        <w:ind w:left="540"/>
        <w:rPr>
          <w:rFonts w:cs="Arial"/>
          <w:i/>
          <w:lang w:val="de-DE" w:eastAsia="ja-JP"/>
        </w:rPr>
      </w:pPr>
    </w:p>
    <w:p w14:paraId="41A4B3D3" w14:textId="77777777" w:rsidR="00EF141C" w:rsidRPr="0083420E" w:rsidRDefault="00A603FC" w:rsidP="00B625CE">
      <w:pPr>
        <w:pStyle w:val="Heading3"/>
        <w:rPr>
          <w:lang w:val="de-DE"/>
        </w:rPr>
      </w:pPr>
      <w:bookmarkStart w:id="14" w:name="_Toc524616882"/>
      <w:r w:rsidRPr="0083420E">
        <w:rPr>
          <w:lang w:val="de-DE"/>
        </w:rPr>
        <w:t>Datenbanken mit Sortenbeschreibungen einschließlich Datenbanken mit molekularen Daten</w:t>
      </w:r>
      <w:bookmarkEnd w:id="14"/>
    </w:p>
    <w:p w14:paraId="66936C02" w14:textId="77777777" w:rsidR="00EF141C" w:rsidRPr="0083420E" w:rsidRDefault="00EF141C" w:rsidP="00EF141C">
      <w:pPr>
        <w:autoSpaceDE w:val="0"/>
        <w:autoSpaceDN w:val="0"/>
        <w:adjustRightInd w:val="0"/>
        <w:ind w:left="540"/>
        <w:rPr>
          <w:rFonts w:cs="Arial"/>
          <w:i/>
          <w:lang w:val="de-DE" w:eastAsia="ja-JP"/>
        </w:rPr>
      </w:pPr>
    </w:p>
    <w:p w14:paraId="40A37812" w14:textId="77777777" w:rsidR="007B0968" w:rsidRPr="0083420E" w:rsidRDefault="007B0968" w:rsidP="007B0968">
      <w:pPr>
        <w:autoSpaceDE w:val="0"/>
        <w:autoSpaceDN w:val="0"/>
        <w:adjustRightInd w:val="0"/>
        <w:ind w:left="1080"/>
        <w:rPr>
          <w:rFonts w:cs="Arial"/>
          <w:i/>
          <w:lang w:val="de-DE"/>
        </w:rPr>
      </w:pPr>
      <w:r w:rsidRPr="0083420E">
        <w:rPr>
          <w:i/>
          <w:lang w:val="de-DE"/>
        </w:rPr>
        <w:t>Integration von molekularen Daten in die DUS-Prüfung bei Hartweizen: Verwendung eines standardisierten Verfahrens zur effizienten Verwaltung von Referenzsammlungen (Dokument BMT/16/21)</w:t>
      </w:r>
    </w:p>
    <w:p w14:paraId="5A42213B" w14:textId="77777777" w:rsidR="00EF141C" w:rsidRPr="0083420E" w:rsidRDefault="00EF141C" w:rsidP="00EF141C">
      <w:pPr>
        <w:autoSpaceDE w:val="0"/>
        <w:autoSpaceDN w:val="0"/>
        <w:adjustRightInd w:val="0"/>
        <w:ind w:left="540"/>
        <w:rPr>
          <w:rFonts w:cs="Arial"/>
          <w:lang w:val="de-DE" w:eastAsia="ja-JP"/>
        </w:rPr>
      </w:pPr>
    </w:p>
    <w:p w14:paraId="3601B458" w14:textId="77777777" w:rsidR="00EF141C" w:rsidRPr="0083420E" w:rsidRDefault="00A603FC" w:rsidP="00B625CE">
      <w:pPr>
        <w:pStyle w:val="Heading3"/>
        <w:rPr>
          <w:lang w:val="de-DE"/>
        </w:rPr>
      </w:pPr>
      <w:bookmarkStart w:id="15" w:name="_Toc516587899"/>
      <w:bookmarkStart w:id="16" w:name="_Toc524616883"/>
      <w:r w:rsidRPr="0083420E">
        <w:rPr>
          <w:lang w:val="de-DE"/>
        </w:rPr>
        <w:t>Verwendung molekularer Verfahren bei der Sortenidentifikation</w:t>
      </w:r>
      <w:r w:rsidRPr="0083420E">
        <w:rPr>
          <w:rStyle w:val="FootnoteReference"/>
          <w:vertAlign w:val="baseline"/>
          <w:lang w:val="de-DE"/>
        </w:rPr>
        <w:t xml:space="preserve"> </w:t>
      </w:r>
      <w:r w:rsidR="00EF141C" w:rsidRPr="0083420E">
        <w:rPr>
          <w:rStyle w:val="FootnoteReference"/>
          <w:rFonts w:cs="Arial"/>
        </w:rPr>
        <w:footnoteReference w:id="2"/>
      </w:r>
      <w:bookmarkEnd w:id="15"/>
      <w:bookmarkEnd w:id="16"/>
    </w:p>
    <w:p w14:paraId="7A705A9F" w14:textId="77777777" w:rsidR="00EF141C" w:rsidRPr="0083420E" w:rsidRDefault="00EF141C" w:rsidP="00EF141C">
      <w:pPr>
        <w:autoSpaceDE w:val="0"/>
        <w:autoSpaceDN w:val="0"/>
        <w:adjustRightInd w:val="0"/>
        <w:ind w:left="540"/>
        <w:rPr>
          <w:rFonts w:cs="Arial"/>
          <w:i/>
          <w:lang w:val="de-DE" w:eastAsia="ja-JP"/>
        </w:rPr>
      </w:pPr>
    </w:p>
    <w:p w14:paraId="435190FB" w14:textId="77777777" w:rsidR="007B0968" w:rsidRPr="0083420E" w:rsidRDefault="007B0968" w:rsidP="007B0968">
      <w:pPr>
        <w:autoSpaceDE w:val="0"/>
        <w:autoSpaceDN w:val="0"/>
        <w:adjustRightInd w:val="0"/>
        <w:ind w:left="1080"/>
        <w:rPr>
          <w:rFonts w:cs="Arial"/>
          <w:i/>
          <w:lang w:val="de-DE"/>
        </w:rPr>
      </w:pPr>
      <w:r w:rsidRPr="0083420E">
        <w:rPr>
          <w:i/>
          <w:lang w:val="de-DE"/>
        </w:rPr>
        <w:t>Laborübergreifende Bewertung der Reproduzierbarkeit der 6K SNP-Genotypisierung bei Sojabohnen (Dokument BMT/16/16)</w:t>
      </w:r>
    </w:p>
    <w:p w14:paraId="2B33B38B" w14:textId="77777777" w:rsidR="007B0968" w:rsidRPr="0083420E" w:rsidRDefault="007B0968" w:rsidP="007B0968">
      <w:pPr>
        <w:autoSpaceDE w:val="0"/>
        <w:autoSpaceDN w:val="0"/>
        <w:adjustRightInd w:val="0"/>
        <w:ind w:left="1080"/>
        <w:rPr>
          <w:rFonts w:cs="Arial"/>
          <w:i/>
          <w:lang w:val="de-DE" w:eastAsia="ja-JP"/>
        </w:rPr>
      </w:pPr>
    </w:p>
    <w:p w14:paraId="797BA479" w14:textId="77777777" w:rsidR="007B0968" w:rsidRPr="0083420E" w:rsidRDefault="007B0968" w:rsidP="007B0968">
      <w:pPr>
        <w:autoSpaceDE w:val="0"/>
        <w:autoSpaceDN w:val="0"/>
        <w:adjustRightInd w:val="0"/>
        <w:ind w:left="1080"/>
        <w:rPr>
          <w:rFonts w:cs="Arial"/>
          <w:i/>
          <w:lang w:val="de-DE"/>
        </w:rPr>
      </w:pPr>
      <w:r w:rsidRPr="0083420E">
        <w:rPr>
          <w:i/>
          <w:lang w:val="de-DE"/>
        </w:rPr>
        <w:t>Zuordnungsprüfungen für Genotyp-Klassifizierung (Dokument BMT/16/</w:t>
      </w:r>
      <w:r w:rsidRPr="0083420E">
        <w:rPr>
          <w:i/>
          <w:iCs/>
          <w:lang w:val="de-DE"/>
        </w:rPr>
        <w:t>18 Rev.</w:t>
      </w:r>
      <w:r w:rsidRPr="0083420E">
        <w:rPr>
          <w:i/>
          <w:lang w:val="de-DE"/>
        </w:rPr>
        <w:t>)</w:t>
      </w:r>
    </w:p>
    <w:p w14:paraId="1761B304" w14:textId="77777777" w:rsidR="007B0968" w:rsidRPr="0083420E" w:rsidRDefault="007B0968" w:rsidP="007B0968">
      <w:pPr>
        <w:autoSpaceDE w:val="0"/>
        <w:autoSpaceDN w:val="0"/>
        <w:adjustRightInd w:val="0"/>
        <w:ind w:left="1080"/>
        <w:rPr>
          <w:rFonts w:cs="Arial"/>
          <w:i/>
          <w:lang w:val="de-DE" w:eastAsia="ja-JP"/>
        </w:rPr>
      </w:pPr>
    </w:p>
    <w:p w14:paraId="1A1D5A13" w14:textId="77777777" w:rsidR="007B0968" w:rsidRPr="0083420E" w:rsidRDefault="007B0968" w:rsidP="007B0968">
      <w:pPr>
        <w:autoSpaceDE w:val="0"/>
        <w:autoSpaceDN w:val="0"/>
        <w:adjustRightInd w:val="0"/>
        <w:ind w:left="1080"/>
        <w:rPr>
          <w:rFonts w:cs="Arial"/>
          <w:i/>
          <w:lang w:val="de-DE"/>
        </w:rPr>
      </w:pPr>
      <w:r w:rsidRPr="0083420E">
        <w:rPr>
          <w:i/>
          <w:lang w:val="de-DE"/>
        </w:rPr>
        <w:t xml:space="preserve">Entwicklung zur Anwendung molekularer Verfahren für den Sortenschutz in der Republik Korea (Dokumente BMT/16/24 </w:t>
      </w:r>
      <w:r w:rsidRPr="0083420E">
        <w:rPr>
          <w:i/>
          <w:iCs/>
          <w:lang w:val="de-DE"/>
        </w:rPr>
        <w:t>und BMT/16/24 Add.</w:t>
      </w:r>
      <w:r w:rsidRPr="0083420E">
        <w:rPr>
          <w:i/>
          <w:lang w:val="de-DE"/>
        </w:rPr>
        <w:t>)</w:t>
      </w:r>
    </w:p>
    <w:p w14:paraId="73155886" w14:textId="77777777" w:rsidR="007B0968" w:rsidRPr="0083420E" w:rsidRDefault="007B0968" w:rsidP="007B0968">
      <w:pPr>
        <w:autoSpaceDE w:val="0"/>
        <w:autoSpaceDN w:val="0"/>
        <w:adjustRightInd w:val="0"/>
        <w:ind w:left="1080"/>
        <w:rPr>
          <w:rFonts w:cs="Arial"/>
          <w:i/>
          <w:lang w:val="de-DE" w:eastAsia="ja-JP"/>
        </w:rPr>
      </w:pPr>
    </w:p>
    <w:p w14:paraId="14F213C7" w14:textId="77777777" w:rsidR="007B0968" w:rsidRPr="0083420E" w:rsidRDefault="007B0968" w:rsidP="007B0968">
      <w:pPr>
        <w:autoSpaceDE w:val="0"/>
        <w:autoSpaceDN w:val="0"/>
        <w:adjustRightInd w:val="0"/>
        <w:ind w:left="1080"/>
        <w:rPr>
          <w:rFonts w:cs="Arial"/>
          <w:i/>
          <w:lang w:val="de-DE"/>
        </w:rPr>
      </w:pPr>
      <w:r w:rsidRPr="0083420E">
        <w:rPr>
          <w:i/>
          <w:lang w:val="de-DE"/>
        </w:rPr>
        <w:t>Bestimmung der Reinheit und Quantifizierung von Sortenbestandteilen durch NGS (Next Generation Sequencing) (Dokument BMT/16/25)</w:t>
      </w:r>
    </w:p>
    <w:p w14:paraId="25ED7FF4" w14:textId="77777777" w:rsidR="007B0968" w:rsidRPr="0083420E" w:rsidRDefault="007B0968" w:rsidP="007B0968">
      <w:pPr>
        <w:autoSpaceDE w:val="0"/>
        <w:autoSpaceDN w:val="0"/>
        <w:adjustRightInd w:val="0"/>
        <w:ind w:left="1080"/>
        <w:rPr>
          <w:rFonts w:cs="Arial"/>
          <w:i/>
          <w:lang w:val="de-DE" w:eastAsia="ja-JP"/>
        </w:rPr>
      </w:pPr>
    </w:p>
    <w:p w14:paraId="23527222" w14:textId="77777777" w:rsidR="007B0968" w:rsidRPr="0083420E" w:rsidRDefault="007B0968" w:rsidP="007B0968">
      <w:pPr>
        <w:autoSpaceDE w:val="0"/>
        <w:autoSpaceDN w:val="0"/>
        <w:adjustRightInd w:val="0"/>
        <w:ind w:left="1080"/>
        <w:rPr>
          <w:rFonts w:cs="Arial"/>
          <w:i/>
          <w:lang w:val="de-DE"/>
        </w:rPr>
      </w:pPr>
      <w:r w:rsidRPr="0083420E">
        <w:rPr>
          <w:i/>
          <w:lang w:val="de-DE"/>
        </w:rPr>
        <w:t>Bestimmung der Parameter zur Charakterisierung von Sojasorten mittels Einzel-Nukleotid-Polymorphismen (Dokument BMT/16/26)</w:t>
      </w:r>
    </w:p>
    <w:p w14:paraId="2CF14890" w14:textId="77777777" w:rsidR="007B0968" w:rsidRPr="0083420E" w:rsidRDefault="007B0968" w:rsidP="007B0968">
      <w:pPr>
        <w:autoSpaceDE w:val="0"/>
        <w:autoSpaceDN w:val="0"/>
        <w:adjustRightInd w:val="0"/>
        <w:ind w:left="1080"/>
        <w:rPr>
          <w:rFonts w:cs="Arial"/>
          <w:i/>
          <w:lang w:val="de-DE" w:eastAsia="ja-JP"/>
        </w:rPr>
      </w:pPr>
    </w:p>
    <w:p w14:paraId="3F79775B" w14:textId="77777777" w:rsidR="007B0968" w:rsidRPr="0083420E" w:rsidRDefault="007B0968" w:rsidP="007B0968">
      <w:pPr>
        <w:autoSpaceDE w:val="0"/>
        <w:autoSpaceDN w:val="0"/>
        <w:adjustRightInd w:val="0"/>
        <w:ind w:left="1080"/>
        <w:rPr>
          <w:rFonts w:cs="Arial"/>
          <w:i/>
          <w:lang w:val="de-DE"/>
        </w:rPr>
      </w:pPr>
      <w:r w:rsidRPr="0083420E">
        <w:rPr>
          <w:i/>
          <w:lang w:val="de-DE"/>
        </w:rPr>
        <w:t>Bestätigung der Validierung für das DNA-Sortenidentifizierungsverfahren (Dokument BMT/16/28)</w:t>
      </w:r>
    </w:p>
    <w:p w14:paraId="31E4BCFE" w14:textId="77777777" w:rsidR="00EF141C" w:rsidRPr="0026310E" w:rsidRDefault="00EF141C" w:rsidP="00EF141C">
      <w:pPr>
        <w:autoSpaceDE w:val="0"/>
        <w:autoSpaceDN w:val="0"/>
        <w:adjustRightInd w:val="0"/>
        <w:rPr>
          <w:rFonts w:cs="Arial"/>
          <w:lang w:val="de-DE" w:eastAsia="ja-JP"/>
        </w:rPr>
      </w:pPr>
    </w:p>
    <w:p w14:paraId="2F333B6F" w14:textId="77777777" w:rsidR="00EF141C" w:rsidRPr="0026310E" w:rsidRDefault="00EF141C" w:rsidP="00EF141C">
      <w:pPr>
        <w:autoSpaceDE w:val="0"/>
        <w:autoSpaceDN w:val="0"/>
        <w:adjustRightInd w:val="0"/>
        <w:rPr>
          <w:rFonts w:cs="Arial"/>
          <w:lang w:val="de-DE" w:eastAsia="ja-JP"/>
        </w:rPr>
      </w:pPr>
    </w:p>
    <w:p w14:paraId="5B7BDF06" w14:textId="77777777" w:rsidR="00EF141C" w:rsidRPr="0026310E" w:rsidRDefault="00854231" w:rsidP="00EF6533">
      <w:pPr>
        <w:pStyle w:val="Heading2"/>
        <w:rPr>
          <w:lang w:val="de-DE" w:eastAsia="ja-JP"/>
        </w:rPr>
      </w:pPr>
      <w:bookmarkStart w:id="17" w:name="_Toc524616884"/>
      <w:r w:rsidRPr="0026310E">
        <w:rPr>
          <w:lang w:val="de-DE" w:eastAsia="ja-JP"/>
        </w:rPr>
        <w:t>Überprüfung von Dokument UPOV/INF/17: „Richtlinien für die DNS-Profilierung: Auswahl molekularer Marker und Aufbau von</w:t>
      </w:r>
      <w:r w:rsidR="001E0CEC">
        <w:rPr>
          <w:lang w:val="de-DE" w:eastAsia="ja-JP"/>
        </w:rPr>
        <w:t xml:space="preserve"> Datenbanken (</w:t>
      </w:r>
      <w:r w:rsidR="001E0CEC">
        <w:rPr>
          <w:rFonts w:cs="Arial"/>
          <w:lang w:val="de-DE" w:eastAsia="ja-JP"/>
        </w:rPr>
        <w:t>'</w:t>
      </w:r>
      <w:r w:rsidR="001E0CEC">
        <w:rPr>
          <w:lang w:val="de-DE" w:eastAsia="ja-JP"/>
        </w:rPr>
        <w:t>BMT-Richtlinien</w:t>
      </w:r>
      <w:r w:rsidR="001E0CEC">
        <w:rPr>
          <w:rFonts w:cs="Arial"/>
          <w:lang w:val="de-DE" w:eastAsia="ja-JP"/>
        </w:rPr>
        <w:t>'</w:t>
      </w:r>
      <w:r w:rsidRPr="0026310E">
        <w:rPr>
          <w:lang w:val="de-DE" w:eastAsia="ja-JP"/>
        </w:rPr>
        <w:t>)“</w:t>
      </w:r>
      <w:bookmarkEnd w:id="17"/>
    </w:p>
    <w:p w14:paraId="3A27D0E2" w14:textId="77777777" w:rsidR="00854231" w:rsidRPr="0026310E" w:rsidRDefault="00854231" w:rsidP="00EF141C">
      <w:pPr>
        <w:rPr>
          <w:rFonts w:cs="Arial"/>
          <w:iCs/>
          <w:lang w:val="de-DE"/>
        </w:rPr>
      </w:pPr>
    </w:p>
    <w:p w14:paraId="24853091" w14:textId="77777777" w:rsidR="007B0968" w:rsidRPr="0083420E" w:rsidRDefault="00EF141C" w:rsidP="007B0968">
      <w:pPr>
        <w:rPr>
          <w:lang w:val="de-DE"/>
        </w:rPr>
      </w:pPr>
      <w:r>
        <w:fldChar w:fldCharType="begin"/>
      </w:r>
      <w:r w:rsidRPr="007B0968">
        <w:rPr>
          <w:lang w:val="de-DE"/>
        </w:rPr>
        <w:instrText xml:space="preserve"> AUTONUM  </w:instrText>
      </w:r>
      <w:r>
        <w:fldChar w:fldCharType="end"/>
      </w:r>
      <w:r w:rsidRPr="007B0968">
        <w:rPr>
          <w:lang w:val="de-DE"/>
        </w:rPr>
        <w:tab/>
      </w:r>
      <w:r w:rsidR="007B0968" w:rsidRPr="0083420E">
        <w:rPr>
          <w:lang w:val="de-DE"/>
        </w:rPr>
        <w:t>Die BMT prüfte auf ihrer sechzehnten Tagung die Dokumente BMT/16/4 ‘Überarbeitung von Dokument UPOV/INF/17 „Richtlinien für die DNS-Profilierung: Auswahl molekularer Marker und Aufbau von Datenbanken ('BMT-Richtlinien’)“ und BMT/16/5 „Standards für Datenbanken mit molekularen Informationen“ und hörte ein Referat vom Verbandsbüro, über „Standards für Datenbanken mit molekularen Informationen“, von dem eine Abschrift in Dokument BMT/16/5 Add</w:t>
      </w:r>
      <w:r w:rsidR="001E0CEC" w:rsidRPr="0083420E">
        <w:rPr>
          <w:lang w:val="de-DE"/>
        </w:rPr>
        <w:t>. enthalt</w:t>
      </w:r>
      <w:r w:rsidR="007B0968" w:rsidRPr="0083420E">
        <w:rPr>
          <w:lang w:val="de-DE"/>
        </w:rPr>
        <w:t xml:space="preserve">en ist </w:t>
      </w:r>
      <w:r w:rsidR="007B0968" w:rsidRPr="0083420E">
        <w:rPr>
          <w:snapToGrid w:val="0"/>
          <w:lang w:val="de-DE"/>
        </w:rPr>
        <w:t>(vergleiche Dokument BMT/16/29 „Bericht” Absätze 44 und 45)</w:t>
      </w:r>
      <w:r w:rsidR="007B0968" w:rsidRPr="0083420E">
        <w:rPr>
          <w:lang w:val="de-DE"/>
        </w:rPr>
        <w:t>.</w:t>
      </w:r>
    </w:p>
    <w:p w14:paraId="24A4E293" w14:textId="77777777" w:rsidR="007B0968" w:rsidRPr="0083420E" w:rsidRDefault="007B0968" w:rsidP="007B0968">
      <w:pPr>
        <w:rPr>
          <w:rFonts w:cs="Arial"/>
          <w:iCs/>
          <w:lang w:val="de-DE"/>
        </w:rPr>
      </w:pPr>
    </w:p>
    <w:p w14:paraId="6494E835" w14:textId="77777777" w:rsidR="007B0968" w:rsidRPr="0083420E" w:rsidRDefault="007B0968" w:rsidP="007B0968">
      <w:pPr>
        <w:rPr>
          <w:rFonts w:cs="Arial"/>
          <w:lang w:val="de-DE"/>
        </w:rPr>
      </w:pPr>
      <w:r w:rsidRPr="0083420E">
        <w:fldChar w:fldCharType="begin"/>
      </w:r>
      <w:r w:rsidRPr="0083420E">
        <w:rPr>
          <w:lang w:val="de-DE"/>
        </w:rPr>
        <w:instrText xml:space="preserve"> AUTONUM  </w:instrText>
      </w:r>
      <w:r w:rsidRPr="0083420E">
        <w:fldChar w:fldCharType="end"/>
      </w:r>
      <w:r w:rsidRPr="0083420E">
        <w:rPr>
          <w:lang w:val="de-DE"/>
        </w:rPr>
        <w:tab/>
        <w:t>Die BMT vereinbarte, Mitglieder und Beobachter dazu einzuladen, Bemerkungen abzugeben zu Dokument UPOV/INF/17 „Richtlinien für die DNS-Profilierung: Auswahl molekularer Marker und Aufbau von Datenbanken (‘BMT-Richtlinien’)“</w:t>
      </w:r>
      <w:r w:rsidR="00EF027E" w:rsidRPr="0083420E">
        <w:rPr>
          <w:lang w:val="de-DE"/>
        </w:rPr>
        <w:t xml:space="preserve">. </w:t>
      </w:r>
      <w:r w:rsidRPr="0083420E">
        <w:rPr>
          <w:lang w:val="de-DE"/>
        </w:rPr>
        <w:t xml:space="preserve">Die </w:t>
      </w:r>
      <w:r w:rsidR="00EF027E" w:rsidRPr="0083420E">
        <w:rPr>
          <w:lang w:val="de-DE"/>
        </w:rPr>
        <w:t>Bemerkungen würden</w:t>
      </w:r>
      <w:r w:rsidRPr="0083420E">
        <w:rPr>
          <w:lang w:val="de-DE"/>
        </w:rPr>
        <w:t xml:space="preserve"> vom Verbandsbüro in einem Dokument zusammengestellt werden, das die Grundlage für eine Überarbeitung von Dokument UPOV/INF/17 durch die BMT auf ihrer siebzehnten Tagung bilden würde</w:t>
      </w:r>
      <w:r w:rsidR="00EF027E" w:rsidRPr="0083420E">
        <w:rPr>
          <w:lang w:val="de-DE"/>
        </w:rPr>
        <w:t xml:space="preserve">. </w:t>
      </w:r>
      <w:r w:rsidRPr="0083420E">
        <w:rPr>
          <w:lang w:val="de-DE"/>
        </w:rPr>
        <w:t>Ferner vereinbarte die BMT vorzuschlagen, ein neues Kapitel betreffend die Zusammenarbeit beim Datenaustausch und beim Aufbau von Datenbanken auf der Grundlage von Dokument BMT/16/5 in Dokument UPOV/INF/17 aufzunehmen.</w:t>
      </w:r>
    </w:p>
    <w:p w14:paraId="3F9D2C0B" w14:textId="77777777" w:rsidR="007B0968" w:rsidRPr="0083420E" w:rsidRDefault="007B0968" w:rsidP="007B0968">
      <w:pPr>
        <w:rPr>
          <w:rFonts w:cs="Arial"/>
          <w:lang w:val="de-DE"/>
        </w:rPr>
      </w:pPr>
    </w:p>
    <w:p w14:paraId="0BAF8654" w14:textId="77777777" w:rsidR="007B0968" w:rsidRPr="0083420E" w:rsidRDefault="007B0968" w:rsidP="007B0968">
      <w:pPr>
        <w:rPr>
          <w:lang w:val="de-DE"/>
        </w:rPr>
      </w:pPr>
      <w:r w:rsidRPr="0083420E">
        <w:fldChar w:fldCharType="begin"/>
      </w:r>
      <w:r w:rsidRPr="0083420E">
        <w:rPr>
          <w:lang w:val="de-DE"/>
        </w:rPr>
        <w:instrText xml:space="preserve"> AUTONUM  </w:instrText>
      </w:r>
      <w:r w:rsidRPr="0083420E">
        <w:fldChar w:fldCharType="end"/>
      </w:r>
      <w:r w:rsidRPr="0083420E">
        <w:rPr>
          <w:lang w:val="de-DE"/>
        </w:rPr>
        <w:tab/>
        <w:t>Am 15. Februar 2018 wurde das Rundschreiben E-18</w:t>
      </w:r>
      <w:r w:rsidR="000E5625" w:rsidRPr="0083420E">
        <w:rPr>
          <w:lang w:val="de-DE"/>
        </w:rPr>
        <w:t>/004 an bezeichnete Personen aus</w:t>
      </w:r>
      <w:r w:rsidRPr="0083420E">
        <w:rPr>
          <w:lang w:val="de-DE"/>
        </w:rPr>
        <w:t xml:space="preserve"> Verbandsmitgliedern im Technischen Auss</w:t>
      </w:r>
      <w:r w:rsidR="000E5625" w:rsidRPr="0083420E">
        <w:rPr>
          <w:lang w:val="de-DE"/>
        </w:rPr>
        <w:t>chuß und in der BMT versandt, mit</w:t>
      </w:r>
      <w:r w:rsidRPr="0083420E">
        <w:rPr>
          <w:lang w:val="de-DE"/>
        </w:rPr>
        <w:t xml:space="preserve"> dem Verbandsmitglieder und Beobachter der BMT dazu eingeladen wurden, bis zum 15. Juni 2018 Bemerkungen zu Dokument UPOV/INF/17 „Richtlinien für die DNS-Profilierung: Auswahl molekularer Marker und Aufbau von Datenbanken (‘BMT-Richtlinien’)“ abzugeben.</w:t>
      </w:r>
    </w:p>
    <w:p w14:paraId="67C1004E" w14:textId="77777777" w:rsidR="007B0968" w:rsidRPr="0083420E" w:rsidRDefault="007B0968" w:rsidP="007B0968">
      <w:pPr>
        <w:rPr>
          <w:rFonts w:cs="Arial"/>
          <w:lang w:val="de-DE"/>
        </w:rPr>
      </w:pPr>
    </w:p>
    <w:p w14:paraId="7235AE96" w14:textId="77777777" w:rsidR="007B0968" w:rsidRPr="0083420E" w:rsidRDefault="007B0968" w:rsidP="007B0968">
      <w:pPr>
        <w:rPr>
          <w:lang w:val="de-DE"/>
        </w:rPr>
      </w:pPr>
      <w:r w:rsidRPr="0083420E">
        <w:fldChar w:fldCharType="begin"/>
      </w:r>
      <w:r w:rsidRPr="0083420E">
        <w:rPr>
          <w:lang w:val="de-DE"/>
        </w:rPr>
        <w:instrText xml:space="preserve"> AUTONUM  </w:instrText>
      </w:r>
      <w:r w:rsidRPr="0083420E">
        <w:fldChar w:fldCharType="end"/>
      </w:r>
      <w:r w:rsidRPr="0083420E">
        <w:rPr>
          <w:lang w:val="de-DE"/>
        </w:rPr>
        <w:tab/>
        <w:t xml:space="preserve">Das Verbandsbüro erhielt Bemerkungen aus Argentinien, Ecuador und Spanien, gemeinsame Bemerkungen von der Europäischen Union, Frankreich und den Niederlanden sowie Bemerkungen der European Seed Association (ESA). </w:t>
      </w:r>
    </w:p>
    <w:p w14:paraId="1077B32C" w14:textId="77777777" w:rsidR="007B0968" w:rsidRPr="0083420E" w:rsidRDefault="007B0968" w:rsidP="007B0968">
      <w:pPr>
        <w:rPr>
          <w:lang w:val="de-DE"/>
        </w:rPr>
      </w:pPr>
    </w:p>
    <w:p w14:paraId="5B214A11" w14:textId="77777777" w:rsidR="007B0968" w:rsidRPr="0083420E" w:rsidRDefault="007B0968" w:rsidP="007B0968">
      <w:pPr>
        <w:rPr>
          <w:lang w:val="de-DE"/>
        </w:rPr>
      </w:pPr>
      <w:r w:rsidRPr="0083420E">
        <w:fldChar w:fldCharType="begin"/>
      </w:r>
      <w:r w:rsidRPr="0083420E">
        <w:rPr>
          <w:lang w:val="de-DE"/>
        </w:rPr>
        <w:instrText xml:space="preserve"> AUTONUM  </w:instrText>
      </w:r>
      <w:r w:rsidRPr="0083420E">
        <w:fldChar w:fldCharType="end"/>
      </w:r>
      <w:r w:rsidRPr="0083420E">
        <w:rPr>
          <w:lang w:val="de-DE"/>
        </w:rPr>
        <w:tab/>
        <w:t>Auf der Grundlage der in Antwort auf das Rundschreiben erhaltenen Bemerkungen wird zur Prüfung durch die BMT auf ihrer siebzehnten Tagung vom 10. bis 13. September 2018 in Montevideo, Uruguay</w:t>
      </w:r>
      <w:r w:rsidR="00F2775F">
        <w:rPr>
          <w:lang w:val="de-DE"/>
        </w:rPr>
        <w:t>, ein Entwurf einer überprüft</w:t>
      </w:r>
      <w:r w:rsidRPr="0083420E">
        <w:rPr>
          <w:lang w:val="de-DE"/>
        </w:rPr>
        <w:t>en Überarbeitung von Dokument UPOV/INF/17 erstellt werden.</w:t>
      </w:r>
    </w:p>
    <w:p w14:paraId="27235906" w14:textId="77777777" w:rsidR="00E8626E" w:rsidRPr="0083420E" w:rsidRDefault="00E8626E" w:rsidP="007B0968">
      <w:pPr>
        <w:rPr>
          <w:lang w:val="de-DE"/>
        </w:rPr>
      </w:pPr>
    </w:p>
    <w:p w14:paraId="121B15C5" w14:textId="77777777" w:rsidR="00EF5551" w:rsidRPr="0083420E" w:rsidRDefault="00EF5551" w:rsidP="00EF141C">
      <w:pPr>
        <w:autoSpaceDE w:val="0"/>
        <w:autoSpaceDN w:val="0"/>
        <w:adjustRightInd w:val="0"/>
        <w:rPr>
          <w:rFonts w:cs="Arial"/>
          <w:lang w:val="de-DE" w:eastAsia="ja-JP"/>
        </w:rPr>
      </w:pPr>
    </w:p>
    <w:p w14:paraId="341EF132" w14:textId="77777777" w:rsidR="00965F28" w:rsidRPr="0083420E" w:rsidRDefault="00965F28" w:rsidP="00965F28">
      <w:pPr>
        <w:pStyle w:val="DecisionParagraphs"/>
        <w:tabs>
          <w:tab w:val="clear" w:pos="5387"/>
          <w:tab w:val="left" w:pos="5103"/>
        </w:tabs>
        <w:ind w:left="4536"/>
        <w:rPr>
          <w:lang w:val="de-DE"/>
        </w:rPr>
      </w:pPr>
      <w:r w:rsidRPr="0083420E">
        <w:fldChar w:fldCharType="begin"/>
      </w:r>
      <w:r w:rsidRPr="0083420E">
        <w:rPr>
          <w:lang w:val="de-DE"/>
        </w:rPr>
        <w:instrText xml:space="preserve"> AUTONUM  </w:instrText>
      </w:r>
      <w:r w:rsidRPr="0083420E">
        <w:fldChar w:fldCharType="end"/>
      </w:r>
      <w:r w:rsidRPr="0083420E">
        <w:rPr>
          <w:lang w:val="de-DE"/>
        </w:rPr>
        <w:tab/>
      </w:r>
      <w:r w:rsidR="00B37D85" w:rsidRPr="0083420E">
        <w:rPr>
          <w:lang w:val="de-DE"/>
        </w:rPr>
        <w:t>Der TC wird ersucht,</w:t>
      </w:r>
    </w:p>
    <w:p w14:paraId="2217E1B5" w14:textId="77777777" w:rsidR="00965F28" w:rsidRPr="0083420E" w:rsidRDefault="00965F28" w:rsidP="00965F28">
      <w:pPr>
        <w:pStyle w:val="DecisionParagraphs"/>
        <w:ind w:left="4536"/>
        <w:rPr>
          <w:lang w:val="de-DE"/>
        </w:rPr>
      </w:pPr>
    </w:p>
    <w:p w14:paraId="093AAEBB" w14:textId="77777777" w:rsidR="007B0968" w:rsidRPr="0083420E" w:rsidRDefault="00965F28" w:rsidP="007B0968">
      <w:pPr>
        <w:pStyle w:val="DecisionParagraphs"/>
        <w:tabs>
          <w:tab w:val="clear" w:pos="5387"/>
          <w:tab w:val="left" w:pos="5103"/>
          <w:tab w:val="left" w:pos="5670"/>
        </w:tabs>
        <w:ind w:left="4536" w:firstLine="567"/>
        <w:rPr>
          <w:lang w:val="de-DE"/>
        </w:rPr>
      </w:pPr>
      <w:r w:rsidRPr="0083420E">
        <w:rPr>
          <w:snapToGrid w:val="0"/>
          <w:lang w:val="de-DE"/>
        </w:rPr>
        <w:t>a)</w:t>
      </w:r>
      <w:r w:rsidRPr="0083420E">
        <w:rPr>
          <w:snapToGrid w:val="0"/>
          <w:lang w:val="de-DE"/>
        </w:rPr>
        <w:tab/>
      </w:r>
      <w:r w:rsidR="007B0968" w:rsidRPr="0083420E">
        <w:rPr>
          <w:lang w:val="de-DE"/>
        </w:rPr>
        <w:t>zur Kenntnis zu nehmen, daß die BMT vereinbarte, Mitglieder und Beobachter dazu einzuladen, Bemerkungen zu Dokument UPOV/INF/17 „Richtlinien für die DNS-Profilierung: Auswahl molekularer Mark</w:t>
      </w:r>
      <w:r w:rsidR="00F2775F">
        <w:rPr>
          <w:lang w:val="de-DE"/>
        </w:rPr>
        <w:t>er und Aufbau von Datenbanken (</w:t>
      </w:r>
      <w:r w:rsidR="00F2775F">
        <w:rPr>
          <w:rFonts w:cs="Arial"/>
          <w:lang w:val="de-DE"/>
        </w:rPr>
        <w:t>'</w:t>
      </w:r>
      <w:r w:rsidR="00F2775F">
        <w:rPr>
          <w:lang w:val="de-DE"/>
        </w:rPr>
        <w:t>BMT-Richtlinien</w:t>
      </w:r>
      <w:r w:rsidR="00F2775F">
        <w:rPr>
          <w:rFonts w:cs="Arial"/>
          <w:lang w:val="de-DE"/>
        </w:rPr>
        <w:t>'</w:t>
      </w:r>
      <w:r w:rsidR="007B0968" w:rsidRPr="0083420E">
        <w:rPr>
          <w:lang w:val="de-DE"/>
        </w:rPr>
        <w:t>)</w:t>
      </w:r>
      <w:r w:rsidR="008F6D7A" w:rsidRPr="0083420E">
        <w:rPr>
          <w:lang w:val="de-DE"/>
        </w:rPr>
        <w:t>“ abzugeben</w:t>
      </w:r>
      <w:r w:rsidR="007B0968" w:rsidRPr="0083420E">
        <w:rPr>
          <w:lang w:val="de-DE"/>
        </w:rPr>
        <w:t>, die vom Verbandsbüro in einem D</w:t>
      </w:r>
      <w:r w:rsidR="008F6D7A" w:rsidRPr="0083420E">
        <w:rPr>
          <w:lang w:val="de-DE"/>
        </w:rPr>
        <w:t xml:space="preserve">okument zusammengestellt </w:t>
      </w:r>
      <w:r w:rsidR="007B0968" w:rsidRPr="0083420E">
        <w:rPr>
          <w:lang w:val="de-DE"/>
        </w:rPr>
        <w:t xml:space="preserve">würden, das die Grundlage für eine Überarbeitung von Dokument UPOV/INF/17 durch die BMT auf ihrer siebzehnten Tagung bilden würde, wie in Absatz </w:t>
      </w:r>
      <w:r w:rsidR="007B0968" w:rsidRPr="00E17628">
        <w:rPr>
          <w:lang w:val="de-DE"/>
        </w:rPr>
        <w:t>13 d</w:t>
      </w:r>
      <w:r w:rsidR="007B0968" w:rsidRPr="0083420E">
        <w:rPr>
          <w:lang w:val="de-DE"/>
        </w:rPr>
        <w:t xml:space="preserve">argelegt und  </w:t>
      </w:r>
    </w:p>
    <w:p w14:paraId="2B4DE479" w14:textId="77777777" w:rsidR="007B0968" w:rsidRPr="0083420E" w:rsidRDefault="007B0968" w:rsidP="007B0968">
      <w:pPr>
        <w:pStyle w:val="DecisionParagraphs"/>
        <w:tabs>
          <w:tab w:val="clear" w:pos="5387"/>
          <w:tab w:val="left" w:pos="5103"/>
          <w:tab w:val="left" w:pos="5670"/>
        </w:tabs>
        <w:ind w:left="4536" w:firstLine="567"/>
        <w:rPr>
          <w:lang w:val="de-DE"/>
        </w:rPr>
      </w:pPr>
    </w:p>
    <w:p w14:paraId="6642B3B2" w14:textId="77777777" w:rsidR="00965F28" w:rsidRPr="0083420E" w:rsidRDefault="007B0968" w:rsidP="007B0968">
      <w:pPr>
        <w:pStyle w:val="DecisionParagraphs"/>
        <w:tabs>
          <w:tab w:val="clear" w:pos="5387"/>
          <w:tab w:val="left" w:pos="5103"/>
          <w:tab w:val="left" w:pos="5670"/>
        </w:tabs>
        <w:ind w:left="4536" w:firstLine="567"/>
        <w:rPr>
          <w:lang w:val="de-DE"/>
        </w:rPr>
      </w:pPr>
      <w:r w:rsidRPr="0083420E">
        <w:rPr>
          <w:snapToGrid w:val="0"/>
          <w:lang w:val="de-DE"/>
        </w:rPr>
        <w:t>b)</w:t>
      </w:r>
      <w:r w:rsidRPr="0083420E">
        <w:rPr>
          <w:snapToGrid w:val="0"/>
          <w:lang w:val="de-DE"/>
        </w:rPr>
        <w:tab/>
        <w:t>den Vorschlag der BMT zu prüfen, ein neues Kapitel</w:t>
      </w:r>
      <w:r w:rsidRPr="0083420E">
        <w:rPr>
          <w:lang w:val="de-DE"/>
        </w:rPr>
        <w:t xml:space="preserve"> betreffend die Zusammenarbeit beim Datenaustausch und beim Aufbau von Datenbanken in Dokument UPOV/INF/17 aufzunehmen.</w:t>
      </w:r>
    </w:p>
    <w:p w14:paraId="27F4A748" w14:textId="77777777" w:rsidR="00965F28" w:rsidRPr="007B0968" w:rsidRDefault="00965F28" w:rsidP="00EF141C">
      <w:pPr>
        <w:autoSpaceDE w:val="0"/>
        <w:autoSpaceDN w:val="0"/>
        <w:adjustRightInd w:val="0"/>
        <w:rPr>
          <w:rFonts w:cs="Arial"/>
          <w:lang w:val="de-DE" w:eastAsia="ja-JP"/>
        </w:rPr>
      </w:pPr>
    </w:p>
    <w:p w14:paraId="6FC2330B" w14:textId="77777777" w:rsidR="00EF141C" w:rsidRPr="007B0968" w:rsidRDefault="00EF141C" w:rsidP="00EF141C">
      <w:pPr>
        <w:autoSpaceDE w:val="0"/>
        <w:autoSpaceDN w:val="0"/>
        <w:adjustRightInd w:val="0"/>
        <w:rPr>
          <w:rFonts w:cs="Arial"/>
          <w:lang w:val="de-DE" w:eastAsia="ja-JP"/>
        </w:rPr>
      </w:pPr>
    </w:p>
    <w:p w14:paraId="082D2E8D" w14:textId="77777777" w:rsidR="00EF141C" w:rsidRPr="0026310E" w:rsidRDefault="00CE25B1" w:rsidP="00FA1A7D">
      <w:pPr>
        <w:pStyle w:val="Heading2"/>
        <w:rPr>
          <w:lang w:val="de-DE" w:eastAsia="ja-JP"/>
        </w:rPr>
      </w:pPr>
      <w:bookmarkStart w:id="18" w:name="_Toc524616885"/>
      <w:r w:rsidRPr="0026310E">
        <w:rPr>
          <w:lang w:val="de-DE" w:eastAsia="ja-JP"/>
        </w:rPr>
        <w:t>Internationale Richtlinien über molekulare Verfahren einschließlich Zusammenarbeit von OECD, UPOV, ISTA und ISO</w:t>
      </w:r>
      <w:bookmarkEnd w:id="18"/>
    </w:p>
    <w:p w14:paraId="485F8CF2" w14:textId="77777777" w:rsidR="00EF141C" w:rsidRPr="0026310E" w:rsidRDefault="00EF141C" w:rsidP="00FA1A7D">
      <w:pPr>
        <w:keepNext/>
        <w:rPr>
          <w:rFonts w:cs="Arial"/>
          <w:iCs/>
          <w:lang w:val="de-DE"/>
        </w:rPr>
      </w:pPr>
    </w:p>
    <w:p w14:paraId="14AF02D3" w14:textId="77777777" w:rsidR="00EF141C" w:rsidRPr="0026310E" w:rsidRDefault="00EF141C" w:rsidP="00FA1A7D">
      <w:pPr>
        <w:keepNext/>
        <w:rPr>
          <w:rFonts w:eastAsiaTheme="minorEastAsia"/>
          <w:lang w:val="de-DE" w:eastAsia="ja-JP"/>
        </w:rPr>
      </w:pPr>
      <w:r>
        <w:fldChar w:fldCharType="begin"/>
      </w:r>
      <w:r w:rsidRPr="0026310E">
        <w:rPr>
          <w:lang w:val="de-DE"/>
        </w:rPr>
        <w:instrText xml:space="preserve"> AUTONUM  </w:instrText>
      </w:r>
      <w:r>
        <w:fldChar w:fldCharType="end"/>
      </w:r>
      <w:r w:rsidRPr="0026310E">
        <w:rPr>
          <w:lang w:val="de-DE"/>
        </w:rPr>
        <w:tab/>
      </w:r>
      <w:r w:rsidR="00FD3AE7" w:rsidRPr="0026310E">
        <w:rPr>
          <w:rFonts w:eastAsiaTheme="minorEastAsia"/>
          <w:lang w:val="de-DE" w:eastAsia="ja-JP"/>
        </w:rPr>
        <w:t xml:space="preserve">Der Hintergrund zu dieser Angelegenheit ist in Dokument </w:t>
      </w:r>
      <w:r w:rsidRPr="0026310E">
        <w:rPr>
          <w:rFonts w:eastAsiaTheme="minorEastAsia"/>
          <w:lang w:val="de-DE" w:eastAsia="ja-JP"/>
        </w:rPr>
        <w:t>T</w:t>
      </w:r>
      <w:r w:rsidR="00FA1A7D" w:rsidRPr="0026310E">
        <w:rPr>
          <w:rFonts w:eastAsiaTheme="minorEastAsia"/>
          <w:lang w:val="de-DE" w:eastAsia="ja-JP"/>
        </w:rPr>
        <w:t>C</w:t>
      </w:r>
      <w:r w:rsidRPr="0026310E">
        <w:rPr>
          <w:rFonts w:hint="eastAsia"/>
          <w:lang w:val="de-DE" w:eastAsia="ja-JP"/>
        </w:rPr>
        <w:t>/</w:t>
      </w:r>
      <w:r w:rsidR="00FA1A7D" w:rsidRPr="0026310E">
        <w:rPr>
          <w:lang w:val="de-DE" w:eastAsia="ja-JP"/>
        </w:rPr>
        <w:t>53</w:t>
      </w:r>
      <w:r w:rsidRPr="0026310E">
        <w:rPr>
          <w:rFonts w:hint="eastAsia"/>
          <w:lang w:val="de-DE" w:eastAsia="ja-JP"/>
        </w:rPr>
        <w:t>/</w:t>
      </w:r>
      <w:r w:rsidR="00FA1A7D" w:rsidRPr="0026310E">
        <w:rPr>
          <w:lang w:val="de-DE" w:eastAsia="ja-JP"/>
        </w:rPr>
        <w:t>11</w:t>
      </w:r>
      <w:r w:rsidRPr="0026310E">
        <w:rPr>
          <w:rFonts w:hint="eastAsia"/>
          <w:lang w:val="de-DE" w:eastAsia="ja-JP"/>
        </w:rPr>
        <w:t xml:space="preserve"> </w:t>
      </w:r>
      <w:r w:rsidR="00E816CF" w:rsidRPr="0026310E">
        <w:rPr>
          <w:lang w:val="de-DE" w:eastAsia="ja-JP"/>
        </w:rPr>
        <w:t>„</w:t>
      </w:r>
      <w:r w:rsidR="00FD3AE7" w:rsidRPr="0026310E">
        <w:rPr>
          <w:lang w:val="de-DE" w:eastAsia="ja-JP"/>
        </w:rPr>
        <w:t>Molekulare Verfahren</w:t>
      </w:r>
      <w:r w:rsidRPr="0026310E">
        <w:rPr>
          <w:lang w:val="de-DE" w:eastAsia="ja-JP"/>
        </w:rPr>
        <w:t xml:space="preserve">”, </w:t>
      </w:r>
      <w:r w:rsidR="008F5110" w:rsidRPr="0026310E">
        <w:rPr>
          <w:lang w:val="de-DE" w:eastAsia="ja-JP"/>
        </w:rPr>
        <w:t>Absätze</w:t>
      </w:r>
      <w:r w:rsidR="00104CFF" w:rsidRPr="0026310E">
        <w:rPr>
          <w:lang w:val="de-DE" w:eastAsia="ja-JP"/>
        </w:rPr>
        <w:t> </w:t>
      </w:r>
      <w:r w:rsidR="00FA1A7D" w:rsidRPr="0026310E">
        <w:rPr>
          <w:lang w:val="de-DE" w:eastAsia="ja-JP"/>
        </w:rPr>
        <w:t>25</w:t>
      </w:r>
      <w:r w:rsidRPr="0026310E">
        <w:rPr>
          <w:lang w:val="de-DE" w:eastAsia="ja-JP"/>
        </w:rPr>
        <w:t xml:space="preserve"> </w:t>
      </w:r>
      <w:r w:rsidR="008F5110" w:rsidRPr="0026310E">
        <w:rPr>
          <w:lang w:val="de-DE" w:eastAsia="ja-JP"/>
        </w:rPr>
        <w:t>bis</w:t>
      </w:r>
      <w:r w:rsidRPr="0026310E">
        <w:rPr>
          <w:lang w:val="de-DE" w:eastAsia="ja-JP"/>
        </w:rPr>
        <w:t xml:space="preserve"> 2</w:t>
      </w:r>
      <w:r w:rsidR="00FA1A7D" w:rsidRPr="0026310E">
        <w:rPr>
          <w:lang w:val="de-DE" w:eastAsia="ja-JP"/>
        </w:rPr>
        <w:t>6</w:t>
      </w:r>
      <w:r w:rsidR="00FF473E">
        <w:rPr>
          <w:lang w:val="de-DE" w:eastAsia="ja-JP"/>
        </w:rPr>
        <w:t>, enthalten</w:t>
      </w:r>
      <w:r w:rsidRPr="0026310E">
        <w:rPr>
          <w:rFonts w:eastAsiaTheme="minorEastAsia" w:hint="eastAsia"/>
          <w:lang w:val="de-DE" w:eastAsia="ja-JP"/>
        </w:rPr>
        <w:t>.</w:t>
      </w:r>
    </w:p>
    <w:p w14:paraId="190C0324" w14:textId="77777777" w:rsidR="00EF141C" w:rsidRPr="0026310E" w:rsidRDefault="00EF141C" w:rsidP="00EF141C">
      <w:pPr>
        <w:rPr>
          <w:lang w:val="de-DE"/>
        </w:rPr>
      </w:pPr>
    </w:p>
    <w:p w14:paraId="7CE12F2D" w14:textId="77777777" w:rsidR="00030500" w:rsidRPr="0083420E" w:rsidRDefault="00EF141C" w:rsidP="00030500">
      <w:pPr>
        <w:keepLines/>
        <w:rPr>
          <w:lang w:val="de-DE"/>
        </w:rPr>
      </w:pPr>
      <w:r w:rsidRPr="00537D36">
        <w:fldChar w:fldCharType="begin"/>
      </w:r>
      <w:r w:rsidRPr="00030500">
        <w:rPr>
          <w:lang w:val="de-DE"/>
        </w:rPr>
        <w:instrText xml:space="preserve"> AUTONUM  </w:instrText>
      </w:r>
      <w:r w:rsidRPr="00537D36">
        <w:fldChar w:fldCharType="end"/>
      </w:r>
      <w:r w:rsidRPr="00030500">
        <w:rPr>
          <w:lang w:val="de-DE"/>
        </w:rPr>
        <w:tab/>
      </w:r>
      <w:r w:rsidR="00030500" w:rsidRPr="0083420E">
        <w:rPr>
          <w:lang w:val="de-DE"/>
        </w:rPr>
        <w:t>Die BMT nahm zur Kenntnis, daß der TC auf seiner dreiundfünfzigsten Tagung vereinbart hatte, daß die mögliche zukünf</w:t>
      </w:r>
      <w:r w:rsidR="008F6D7A" w:rsidRPr="0083420E">
        <w:rPr>
          <w:lang w:val="de-DE"/>
        </w:rPr>
        <w:t>tige Zusammenarbeit der</w:t>
      </w:r>
      <w:r w:rsidR="00030500" w:rsidRPr="0083420E">
        <w:rPr>
          <w:lang w:val="de-DE"/>
        </w:rPr>
        <w:t xml:space="preserve"> UPOV, der </w:t>
      </w:r>
      <w:r w:rsidR="00030500" w:rsidRPr="0083420E">
        <w:rPr>
          <w:snapToGrid w:val="0"/>
          <w:lang w:val="de-DE"/>
        </w:rPr>
        <w:t>Organisation für wirtschaftliche Zusammenarbeit und Entwicklung (OECD)</w:t>
      </w:r>
      <w:r w:rsidR="00030500" w:rsidRPr="0083420E">
        <w:rPr>
          <w:lang w:val="de-DE"/>
        </w:rPr>
        <w:t xml:space="preserve"> und der Internationalen Vereinigung für Saatgutprüfung (ISTA) die Harmonisierung von Terminologie und Methodologie, die für die verschiedenen Pflanzenarten verwendet werden, sowie die mögliche Entwicklung von Standards beinhalten könnte, falls diese Organisationen diesem Vorgehen zustimmen. </w:t>
      </w:r>
    </w:p>
    <w:p w14:paraId="65DBCCE7" w14:textId="77777777" w:rsidR="00030500" w:rsidRPr="0083420E" w:rsidRDefault="00030500" w:rsidP="00030500">
      <w:pPr>
        <w:rPr>
          <w:lang w:val="de-DE"/>
        </w:rPr>
      </w:pPr>
    </w:p>
    <w:p w14:paraId="3C50A7FD" w14:textId="77777777" w:rsidR="00030500" w:rsidRPr="0083420E" w:rsidRDefault="00030500" w:rsidP="00030500">
      <w:pPr>
        <w:rPr>
          <w:lang w:val="de-DE"/>
        </w:rPr>
      </w:pPr>
      <w:r w:rsidRPr="0083420E">
        <w:fldChar w:fldCharType="begin"/>
      </w:r>
      <w:r w:rsidRPr="0083420E">
        <w:rPr>
          <w:lang w:val="de-DE"/>
        </w:rPr>
        <w:instrText xml:space="preserve"> AUTONUM  </w:instrText>
      </w:r>
      <w:r w:rsidRPr="0083420E">
        <w:fldChar w:fldCharType="end"/>
      </w:r>
      <w:r w:rsidRPr="0083420E">
        <w:rPr>
          <w:lang w:val="de-DE"/>
        </w:rPr>
        <w:tab/>
        <w:t>Die BMT nahm zur Kenntnis, daß praxisnahe Workshops zu „DNS-Verfahren und Sortenidentifikation“ vom 8. bis 10. Mai 2017 und vom 20. bis 22. September 2017 in Roelofarendsveen, Niederlande, durchgeführt worden waren.</w:t>
      </w:r>
    </w:p>
    <w:p w14:paraId="7D49683A" w14:textId="77777777" w:rsidR="00030500" w:rsidRPr="0083420E" w:rsidRDefault="00030500" w:rsidP="00030500">
      <w:pPr>
        <w:rPr>
          <w:lang w:val="de-DE"/>
        </w:rPr>
      </w:pPr>
    </w:p>
    <w:p w14:paraId="043078AD" w14:textId="77777777" w:rsidR="00030500" w:rsidRPr="0083420E" w:rsidRDefault="00030500" w:rsidP="00030500">
      <w:pPr>
        <w:rPr>
          <w:lang w:val="de-DE"/>
        </w:rPr>
      </w:pPr>
      <w:r w:rsidRPr="0083420E">
        <w:fldChar w:fldCharType="begin"/>
      </w:r>
      <w:r w:rsidRPr="0083420E">
        <w:rPr>
          <w:lang w:val="de-DE"/>
        </w:rPr>
        <w:instrText xml:space="preserve"> AUTONUM  </w:instrText>
      </w:r>
      <w:r w:rsidRPr="0083420E">
        <w:fldChar w:fldCharType="end"/>
      </w:r>
      <w:r w:rsidRPr="0083420E">
        <w:rPr>
          <w:lang w:val="de-DE"/>
        </w:rPr>
        <w:tab/>
        <w:t>Die BMT nahm zur Kenntnis, daß der TC vereinbart hatte, daß UPOV und OECD in Betracht ziehen sollten, Fortschritte in den Angelegenheiten, über die in diesem Dokument berichtet wird, zu machen, falls es ISTA nicht möglich sei, sich in naher Zukunft zu beteiligen.</w:t>
      </w:r>
    </w:p>
    <w:p w14:paraId="52924536" w14:textId="77777777" w:rsidR="00030500" w:rsidRPr="0083420E" w:rsidRDefault="00030500" w:rsidP="00030500">
      <w:pPr>
        <w:rPr>
          <w:lang w:val="de-DE"/>
        </w:rPr>
      </w:pPr>
    </w:p>
    <w:p w14:paraId="50760394" w14:textId="77777777" w:rsidR="00030500" w:rsidRPr="0083420E" w:rsidRDefault="00030500" w:rsidP="00030500">
      <w:pPr>
        <w:keepNext/>
        <w:rPr>
          <w:lang w:val="de-DE"/>
        </w:rPr>
      </w:pPr>
      <w:r w:rsidRPr="0083420E">
        <w:fldChar w:fldCharType="begin"/>
      </w:r>
      <w:r w:rsidRPr="0083420E">
        <w:rPr>
          <w:lang w:val="de-DE"/>
        </w:rPr>
        <w:instrText xml:space="preserve"> AUTONUM  </w:instrText>
      </w:r>
      <w:r w:rsidRPr="0083420E">
        <w:fldChar w:fldCharType="end"/>
      </w:r>
      <w:r w:rsidRPr="0083420E">
        <w:rPr>
          <w:lang w:val="de-DE"/>
        </w:rPr>
        <w:tab/>
        <w:t>Die BMT rief in Erinnerung, daß der TC auf seiner einundfünfzigsten Tagung vereinbart hatte (vergleiche Dokument TC/52/29 Rev. „Überarbeiteter Bericht”, Absatz 129):</w:t>
      </w:r>
    </w:p>
    <w:p w14:paraId="5A74323C" w14:textId="77777777" w:rsidR="00EF141C" w:rsidRPr="0026310E" w:rsidRDefault="00EF141C" w:rsidP="00EF141C">
      <w:pPr>
        <w:keepNext/>
        <w:rPr>
          <w:lang w:val="de-DE"/>
        </w:rPr>
      </w:pPr>
    </w:p>
    <w:p w14:paraId="36B81019" w14:textId="77777777" w:rsidR="00EF141C" w:rsidRPr="0026310E" w:rsidRDefault="00EF141C" w:rsidP="00EF141C">
      <w:pPr>
        <w:keepNext/>
        <w:spacing w:after="120"/>
        <w:ind w:left="1134" w:hanging="567"/>
        <w:rPr>
          <w:rFonts w:cs="Arial"/>
          <w:lang w:val="de-DE" w:eastAsia="ja-JP"/>
        </w:rPr>
      </w:pPr>
      <w:r w:rsidRPr="0026310E">
        <w:rPr>
          <w:rFonts w:cs="Arial"/>
          <w:lang w:val="de-DE" w:eastAsia="ja-JP"/>
        </w:rPr>
        <w:t>a)</w:t>
      </w:r>
      <w:r w:rsidRPr="0026310E">
        <w:rPr>
          <w:rFonts w:cs="Arial"/>
          <w:lang w:val="de-DE" w:eastAsia="ja-JP"/>
        </w:rPr>
        <w:tab/>
      </w:r>
      <w:r w:rsidR="00F53A9B" w:rsidRPr="0026310E">
        <w:rPr>
          <w:rFonts w:cs="Arial"/>
          <w:lang w:val="de-DE" w:eastAsia="ja-JP"/>
        </w:rPr>
        <w:t>ein gemeinsames Dokument zur Erläuterung der wesentlichen Besonderheiten der Systeme von OECD, UPOV und ISTA zu erarbeiten;</w:t>
      </w:r>
    </w:p>
    <w:p w14:paraId="4E4E62ED" w14:textId="77777777" w:rsidR="00EF141C" w:rsidRPr="0026310E" w:rsidRDefault="00EF141C" w:rsidP="00B34B20">
      <w:pPr>
        <w:keepNext/>
        <w:keepLines/>
        <w:spacing w:after="120"/>
        <w:ind w:left="1124" w:hanging="562"/>
        <w:rPr>
          <w:rFonts w:cs="Arial"/>
          <w:lang w:val="de-DE" w:eastAsia="ja-JP"/>
        </w:rPr>
      </w:pPr>
      <w:r w:rsidRPr="0026310E">
        <w:rPr>
          <w:rFonts w:cs="Arial"/>
          <w:lang w:val="de-DE" w:eastAsia="ja-JP"/>
        </w:rPr>
        <w:t>b)</w:t>
      </w:r>
      <w:r w:rsidRPr="0026310E">
        <w:rPr>
          <w:rFonts w:cs="Arial"/>
          <w:lang w:val="de-DE" w:eastAsia="ja-JP"/>
        </w:rPr>
        <w:tab/>
      </w:r>
      <w:r w:rsidR="00F53A9B" w:rsidRPr="0026310E">
        <w:rPr>
          <w:rFonts w:cs="Arial"/>
          <w:lang w:val="de-DE" w:eastAsia="ja-JP"/>
        </w:rPr>
        <w:t>eine Bestandsaufnahme zur Verwendung molekularer Markerverfahren nach Pflanze im Hinblick auf die Ausarbeitung eines gemeinsamen Dokuments von OECD, UPOV und ISTA mit diesen Informationen in einem ähnlichen Format wie das UPOV-Dokument UPOV/INF/16 „Austauschbare Software“ vorbehaltlich der Billigung durch den Rat und in Koordination mit OECD und ISTA zu erarbeiten; und</w:t>
      </w:r>
    </w:p>
    <w:p w14:paraId="303601C1" w14:textId="77777777" w:rsidR="00236EBB" w:rsidRPr="0026310E" w:rsidRDefault="00EF027E" w:rsidP="00236EBB">
      <w:pPr>
        <w:ind w:left="1134" w:hanging="567"/>
        <w:rPr>
          <w:rFonts w:cs="Arial"/>
          <w:lang w:val="de-DE" w:eastAsia="ja-JP"/>
        </w:rPr>
      </w:pPr>
      <w:r w:rsidRPr="0026310E">
        <w:rPr>
          <w:rFonts w:cs="Arial"/>
          <w:lang w:val="de-DE" w:eastAsia="ja-JP"/>
        </w:rPr>
        <w:t>c)</w:t>
      </w:r>
      <w:r w:rsidRPr="0026310E">
        <w:rPr>
          <w:rFonts w:cs="Arial"/>
          <w:lang w:val="de-DE" w:eastAsia="ja-JP"/>
        </w:rPr>
        <w:tab/>
        <w:t>den Vorschlag, daß die BMT auf ihrer fünfzehnten Tagung Listen möglicher gemeinsamer Initiativen mit OECD und ISTA hinsichtlich molekularer Verfahren zur Prüfung durch den TC erstellen solle, die dem TC auf seiner dreiundfünfzigsten Tagung vorgelegt werde</w:t>
      </w:r>
      <w:r>
        <w:rPr>
          <w:rFonts w:cs="Arial"/>
          <w:lang w:val="de-DE" w:eastAsia="ja-JP"/>
        </w:rPr>
        <w:t>n</w:t>
      </w:r>
      <w:r w:rsidRPr="0026310E">
        <w:rPr>
          <w:rFonts w:cs="Arial"/>
          <w:lang w:val="de-DE" w:eastAsia="ja-JP"/>
        </w:rPr>
        <w:t xml:space="preserve"> sollen.</w:t>
      </w:r>
    </w:p>
    <w:p w14:paraId="22EE12EB" w14:textId="77777777" w:rsidR="00236EBB" w:rsidRPr="0026310E" w:rsidRDefault="00236EBB" w:rsidP="00EF141C">
      <w:pPr>
        <w:keepNext/>
        <w:spacing w:after="120"/>
        <w:ind w:left="1124" w:hanging="562"/>
        <w:rPr>
          <w:rFonts w:cs="Arial"/>
          <w:sz w:val="18"/>
          <w:lang w:val="de-DE" w:eastAsia="ja-JP"/>
        </w:rPr>
      </w:pPr>
    </w:p>
    <w:p w14:paraId="225897FE" w14:textId="77777777" w:rsidR="00EF141C" w:rsidRPr="0083420E" w:rsidRDefault="00EF141C" w:rsidP="00D047FC">
      <w:pPr>
        <w:keepNext/>
        <w:keepLines/>
        <w:rPr>
          <w:lang w:val="de-DE"/>
        </w:rPr>
      </w:pPr>
      <w:r w:rsidRPr="00537D36">
        <w:fldChar w:fldCharType="begin"/>
      </w:r>
      <w:r w:rsidRPr="00030500">
        <w:rPr>
          <w:lang w:val="de-DE"/>
        </w:rPr>
        <w:instrText xml:space="preserve"> AUTONUM  </w:instrText>
      </w:r>
      <w:r w:rsidRPr="00537D36">
        <w:fldChar w:fldCharType="end"/>
      </w:r>
      <w:r w:rsidRPr="00030500">
        <w:rPr>
          <w:lang w:val="de-DE"/>
        </w:rPr>
        <w:tab/>
      </w:r>
      <w:r w:rsidR="00030500" w:rsidRPr="0083420E">
        <w:rPr>
          <w:lang w:val="de-DE"/>
        </w:rPr>
        <w:t>Die BMT vereinbarte, daß die oben genannten Initiativen und die Prüfung einer etwaigen Harmonisierung von Terminologie und Methodologie, die für die verschiedenen Pflanzenarten verwendet werden, sowie die mögliche Entwicklung von Standards durch eine weitere internationale Arbeitstagung, die gemeinsam von OECD, UPOV und ISTA koordiniert und von Naktuinbouw und/oder einem anderen Partner</w:t>
      </w:r>
      <w:r w:rsidR="008F6D7A" w:rsidRPr="0083420E">
        <w:rPr>
          <w:lang w:val="de-DE"/>
        </w:rPr>
        <w:t>, der über die maßgeblich</w:t>
      </w:r>
      <w:r w:rsidR="00030500" w:rsidRPr="0083420E">
        <w:rPr>
          <w:lang w:val="de-DE"/>
        </w:rPr>
        <w:t>en Einrichtungen</w:t>
      </w:r>
      <w:r w:rsidR="008F6D7A" w:rsidRPr="0083420E">
        <w:rPr>
          <w:lang w:val="de-DE"/>
        </w:rPr>
        <w:t xml:space="preserve"> verfügt,</w:t>
      </w:r>
      <w:r w:rsidR="00030500" w:rsidRPr="0083420E">
        <w:rPr>
          <w:lang w:val="de-DE"/>
        </w:rPr>
        <w:t xml:space="preserve"> unterstützt werden soll, vorangebracht werden könnte</w:t>
      </w:r>
      <w:r w:rsidR="00F2775F">
        <w:rPr>
          <w:lang w:val="de-DE"/>
        </w:rPr>
        <w:t>n</w:t>
      </w:r>
      <w:r w:rsidRPr="0083420E">
        <w:rPr>
          <w:lang w:val="de-DE"/>
        </w:rPr>
        <w:t>.</w:t>
      </w:r>
    </w:p>
    <w:p w14:paraId="3BCB9DDA" w14:textId="77777777" w:rsidR="000F075A" w:rsidRPr="0083420E" w:rsidRDefault="000F075A" w:rsidP="00104CFF">
      <w:pPr>
        <w:autoSpaceDE w:val="0"/>
        <w:autoSpaceDN w:val="0"/>
        <w:adjustRightInd w:val="0"/>
        <w:rPr>
          <w:rFonts w:cs="Arial"/>
          <w:lang w:val="de-DE" w:eastAsia="ja-JP"/>
        </w:rPr>
      </w:pPr>
    </w:p>
    <w:p w14:paraId="0D737EFA" w14:textId="77777777" w:rsidR="00104CFF" w:rsidRPr="0083420E" w:rsidRDefault="00104CFF" w:rsidP="00185C39">
      <w:pPr>
        <w:pStyle w:val="DecisionParagraphs"/>
        <w:keepNext/>
        <w:tabs>
          <w:tab w:val="clear" w:pos="5387"/>
          <w:tab w:val="left" w:pos="5103"/>
        </w:tabs>
        <w:ind w:left="4536"/>
        <w:rPr>
          <w:lang w:val="de-DE"/>
        </w:rPr>
      </w:pPr>
      <w:r w:rsidRPr="0083420E">
        <w:fldChar w:fldCharType="begin"/>
      </w:r>
      <w:r w:rsidRPr="0083420E">
        <w:rPr>
          <w:lang w:val="de-DE"/>
        </w:rPr>
        <w:instrText xml:space="preserve"> AUTONUM  </w:instrText>
      </w:r>
      <w:r w:rsidRPr="0083420E">
        <w:fldChar w:fldCharType="end"/>
      </w:r>
      <w:r w:rsidRPr="0083420E">
        <w:rPr>
          <w:lang w:val="de-DE"/>
        </w:rPr>
        <w:tab/>
      </w:r>
      <w:r w:rsidR="00912D64" w:rsidRPr="0083420E">
        <w:rPr>
          <w:lang w:val="de-DE"/>
        </w:rPr>
        <w:t>Der TC wird ersucht,</w:t>
      </w:r>
    </w:p>
    <w:p w14:paraId="22DAFAF0" w14:textId="77777777" w:rsidR="00104CFF" w:rsidRPr="0083420E" w:rsidRDefault="00104CFF" w:rsidP="00185C39">
      <w:pPr>
        <w:pStyle w:val="DecisionParagraphs"/>
        <w:keepNext/>
        <w:ind w:left="4536"/>
        <w:rPr>
          <w:lang w:val="de-DE"/>
        </w:rPr>
      </w:pPr>
    </w:p>
    <w:p w14:paraId="45D992EB" w14:textId="77777777" w:rsidR="00030500" w:rsidRPr="0083420E" w:rsidRDefault="00104CFF" w:rsidP="00030500">
      <w:pPr>
        <w:pStyle w:val="DecisionParagraphs"/>
        <w:keepNext/>
        <w:keepLines/>
        <w:tabs>
          <w:tab w:val="clear" w:pos="5387"/>
          <w:tab w:val="left" w:pos="5103"/>
          <w:tab w:val="left" w:pos="5670"/>
        </w:tabs>
        <w:ind w:left="4536" w:firstLine="567"/>
        <w:rPr>
          <w:lang w:val="de-DE"/>
        </w:rPr>
      </w:pPr>
      <w:r w:rsidRPr="0083420E">
        <w:rPr>
          <w:snapToGrid w:val="0"/>
          <w:lang w:val="de-DE"/>
        </w:rPr>
        <w:t>a)</w:t>
      </w:r>
      <w:r w:rsidRPr="0083420E">
        <w:rPr>
          <w:snapToGrid w:val="0"/>
          <w:lang w:val="de-DE"/>
        </w:rPr>
        <w:tab/>
      </w:r>
      <w:r w:rsidR="00030500" w:rsidRPr="0083420E">
        <w:rPr>
          <w:lang w:val="de-DE"/>
        </w:rPr>
        <w:t xml:space="preserve">zur Kenntnis zu nehmen, daß praxisnahe Workshops zu „DNS-Verfahren und Sortenidentifikation“ vom 8. bis 10. Mai 2017 und vom 20. bis 22. September 2017 in Roelofarendsveen, Niederlande, durchgeführt worden waren, wie in Absatz </w:t>
      </w:r>
      <w:r w:rsidR="00030500" w:rsidRPr="00E17628">
        <w:rPr>
          <w:lang w:val="de-DE"/>
        </w:rPr>
        <w:t>20 d</w:t>
      </w:r>
      <w:r w:rsidR="00030500" w:rsidRPr="0083420E">
        <w:rPr>
          <w:lang w:val="de-DE"/>
        </w:rPr>
        <w:t>argelegt;</w:t>
      </w:r>
    </w:p>
    <w:p w14:paraId="46E61105" w14:textId="77777777" w:rsidR="00030500" w:rsidRPr="0083420E" w:rsidRDefault="00030500" w:rsidP="00030500">
      <w:pPr>
        <w:pStyle w:val="DecisionParagraphs"/>
        <w:tabs>
          <w:tab w:val="clear" w:pos="5387"/>
          <w:tab w:val="left" w:pos="5103"/>
          <w:tab w:val="left" w:pos="5670"/>
        </w:tabs>
        <w:ind w:left="4536" w:firstLine="567"/>
        <w:rPr>
          <w:snapToGrid w:val="0"/>
          <w:lang w:val="de-DE"/>
        </w:rPr>
      </w:pPr>
    </w:p>
    <w:p w14:paraId="0327C9E2" w14:textId="77777777" w:rsidR="00030500" w:rsidRPr="0083420E" w:rsidRDefault="00030500" w:rsidP="00030500">
      <w:pPr>
        <w:pStyle w:val="DecisionParagraphs"/>
        <w:tabs>
          <w:tab w:val="clear" w:pos="5387"/>
          <w:tab w:val="left" w:pos="5103"/>
          <w:tab w:val="left" w:pos="5670"/>
        </w:tabs>
        <w:ind w:left="4536" w:firstLine="567"/>
        <w:rPr>
          <w:lang w:val="de-DE"/>
        </w:rPr>
      </w:pPr>
      <w:r w:rsidRPr="0083420E">
        <w:rPr>
          <w:snapToGrid w:val="0"/>
          <w:lang w:val="de-DE"/>
        </w:rPr>
        <w:t>b)</w:t>
      </w:r>
      <w:r w:rsidRPr="0083420E">
        <w:rPr>
          <w:snapToGrid w:val="0"/>
          <w:lang w:val="de-DE"/>
        </w:rPr>
        <w:tab/>
        <w:t>zu prüfen</w:t>
      </w:r>
      <w:r w:rsidRPr="0083420E">
        <w:rPr>
          <w:lang w:val="de-DE"/>
        </w:rPr>
        <w:t>, ob de</w:t>
      </w:r>
      <w:r w:rsidR="008F6D7A" w:rsidRPr="0083420E">
        <w:rPr>
          <w:lang w:val="de-DE"/>
        </w:rPr>
        <w:t>r BMT vorgeschlagen werden soll</w:t>
      </w:r>
      <w:r w:rsidRPr="0083420E">
        <w:rPr>
          <w:lang w:val="de-DE"/>
        </w:rPr>
        <w:t xml:space="preserve">, ein gemeinsames Dokument zur Erläuterung der wesentlichen Besonderheiten der Systeme von OECD, UPOV und ISTA, wie in </w:t>
      </w:r>
      <w:r w:rsidRPr="00E17628">
        <w:rPr>
          <w:lang w:val="de-DE"/>
        </w:rPr>
        <w:t>Absatz 22</w:t>
      </w:r>
      <w:r w:rsidRPr="0083420E">
        <w:rPr>
          <w:lang w:val="de-DE"/>
        </w:rPr>
        <w:t xml:space="preserve"> Buchstabe a) dargelegt, zu erstellen;</w:t>
      </w:r>
    </w:p>
    <w:p w14:paraId="28788725" w14:textId="77777777" w:rsidR="00030500" w:rsidRPr="0083420E" w:rsidRDefault="00030500" w:rsidP="00030500">
      <w:pPr>
        <w:pStyle w:val="DecisionParagraphs"/>
        <w:tabs>
          <w:tab w:val="clear" w:pos="5387"/>
          <w:tab w:val="left" w:pos="5103"/>
          <w:tab w:val="left" w:pos="5670"/>
        </w:tabs>
        <w:ind w:left="4536" w:firstLine="567"/>
        <w:rPr>
          <w:snapToGrid w:val="0"/>
          <w:lang w:val="de-DE"/>
        </w:rPr>
      </w:pPr>
    </w:p>
    <w:p w14:paraId="32E55815" w14:textId="77777777" w:rsidR="00030500" w:rsidRPr="0083420E" w:rsidRDefault="00030500" w:rsidP="00030500">
      <w:pPr>
        <w:pStyle w:val="DecisionParagraphs"/>
        <w:tabs>
          <w:tab w:val="clear" w:pos="5387"/>
          <w:tab w:val="left" w:pos="5103"/>
          <w:tab w:val="left" w:pos="5670"/>
        </w:tabs>
        <w:ind w:left="4536" w:firstLine="567"/>
        <w:rPr>
          <w:lang w:val="de-DE"/>
        </w:rPr>
      </w:pPr>
      <w:r w:rsidRPr="0083420E">
        <w:rPr>
          <w:snapToGrid w:val="0"/>
          <w:lang w:val="de-DE"/>
        </w:rPr>
        <w:t>c)</w:t>
      </w:r>
      <w:r w:rsidRPr="0083420E">
        <w:rPr>
          <w:snapToGrid w:val="0"/>
          <w:lang w:val="de-DE"/>
        </w:rPr>
        <w:tab/>
        <w:t>zu prüfen</w:t>
      </w:r>
      <w:r w:rsidRPr="0083420E">
        <w:rPr>
          <w:lang w:val="de-DE"/>
        </w:rPr>
        <w:t>, ob der BMT vorgeschla</w:t>
      </w:r>
      <w:r w:rsidR="008F6D7A" w:rsidRPr="0083420E">
        <w:rPr>
          <w:lang w:val="de-DE"/>
        </w:rPr>
        <w:t>gen werden soll</w:t>
      </w:r>
      <w:r w:rsidRPr="0083420E">
        <w:rPr>
          <w:lang w:val="de-DE"/>
        </w:rPr>
        <w:t xml:space="preserve">, eine Bestandsaufnahme zur Verwendung molekularer Markerverfahren nach Pflanze im Hinblick auf die Ausarbeitung eines gemeinsamen OECD/UPOV/ISTA-Dokuments mit diesen Informationen in einem ähnlichen Format wie das UPOV-Dokument UPOV/INF/16 „Austauschbare Software“, wie in Absatz </w:t>
      </w:r>
      <w:r w:rsidRPr="00E17628">
        <w:rPr>
          <w:lang w:val="de-DE"/>
        </w:rPr>
        <w:t>22</w:t>
      </w:r>
      <w:r w:rsidRPr="0083420E">
        <w:rPr>
          <w:lang w:val="de-DE"/>
        </w:rPr>
        <w:t xml:space="preserve"> Buchstabe b) dargelegt, zu erstellen;</w:t>
      </w:r>
      <w:r w:rsidRPr="0083420E">
        <w:rPr>
          <w:snapToGrid w:val="0"/>
          <w:lang w:val="de-DE"/>
        </w:rPr>
        <w:tab/>
      </w:r>
      <w:r w:rsidRPr="0083420E">
        <w:rPr>
          <w:lang w:val="de-DE"/>
        </w:rPr>
        <w:t>und</w:t>
      </w:r>
    </w:p>
    <w:p w14:paraId="2370EC9B" w14:textId="77777777" w:rsidR="00030500" w:rsidRPr="0083420E" w:rsidRDefault="00030500" w:rsidP="00030500">
      <w:pPr>
        <w:pStyle w:val="DecisionParagraphs"/>
        <w:tabs>
          <w:tab w:val="clear" w:pos="5387"/>
          <w:tab w:val="left" w:pos="5103"/>
          <w:tab w:val="left" w:pos="5670"/>
        </w:tabs>
        <w:ind w:left="4536" w:firstLine="567"/>
        <w:rPr>
          <w:lang w:val="de-DE"/>
        </w:rPr>
      </w:pPr>
    </w:p>
    <w:p w14:paraId="3E31BB05" w14:textId="77777777" w:rsidR="00030500" w:rsidRPr="0083420E" w:rsidRDefault="00030500" w:rsidP="00030500">
      <w:pPr>
        <w:pStyle w:val="DecisionParagraphs"/>
        <w:tabs>
          <w:tab w:val="clear" w:pos="5387"/>
          <w:tab w:val="left" w:pos="5103"/>
          <w:tab w:val="left" w:pos="5670"/>
        </w:tabs>
        <w:ind w:left="4536" w:firstLine="567"/>
        <w:rPr>
          <w:lang w:val="de-DE"/>
        </w:rPr>
      </w:pPr>
      <w:r w:rsidRPr="0083420E">
        <w:rPr>
          <w:snapToGrid w:val="0"/>
          <w:lang w:val="de-DE"/>
        </w:rPr>
        <w:t>d)</w:t>
      </w:r>
      <w:r w:rsidRPr="0083420E">
        <w:rPr>
          <w:snapToGrid w:val="0"/>
          <w:lang w:val="de-DE"/>
        </w:rPr>
        <w:tab/>
      </w:r>
      <w:r w:rsidRPr="0083420E">
        <w:rPr>
          <w:lang w:val="de-DE"/>
        </w:rPr>
        <w:t>zur Kenntnis zu nehmen, daß die BMT vereinbarte, daß die Prüfung einer etwaigen Harmonisierung von Terminologie und Methodologie, die für die verschiedenen Pflanzenarten verwendet werden, sowie die mögliche Entwicklung von Standards durch eine weitere internationale Arbeitstagung, die gemeinsam von OECD, UPOV und ISTA koordiniert und von Naktuinbouw und/oder einem anderen Partner</w:t>
      </w:r>
      <w:r w:rsidR="008F6D7A" w:rsidRPr="0083420E">
        <w:rPr>
          <w:lang w:val="de-DE"/>
        </w:rPr>
        <w:t>, der über die maßgeblichen Einrichtungen verfügt,</w:t>
      </w:r>
      <w:r w:rsidRPr="0083420E">
        <w:rPr>
          <w:lang w:val="de-DE"/>
        </w:rPr>
        <w:t xml:space="preserve"> unterstützt werden soll, </w:t>
      </w:r>
      <w:r w:rsidR="00F2775F" w:rsidRPr="0083420E">
        <w:rPr>
          <w:lang w:val="de-DE"/>
        </w:rPr>
        <w:t>vorangebracht werden könnte</w:t>
      </w:r>
      <w:r w:rsidR="00F2775F">
        <w:rPr>
          <w:lang w:val="de-DE"/>
        </w:rPr>
        <w:t>n,</w:t>
      </w:r>
      <w:r w:rsidR="00F2775F" w:rsidRPr="0083420E">
        <w:rPr>
          <w:lang w:val="de-DE"/>
        </w:rPr>
        <w:t xml:space="preserve"> </w:t>
      </w:r>
      <w:r w:rsidRPr="0083420E">
        <w:rPr>
          <w:lang w:val="de-DE"/>
        </w:rPr>
        <w:t xml:space="preserve">wie in Absatz </w:t>
      </w:r>
      <w:r w:rsidRPr="00E17628">
        <w:rPr>
          <w:lang w:val="de-DE"/>
        </w:rPr>
        <w:t>23</w:t>
      </w:r>
      <w:r w:rsidRPr="0083420E">
        <w:rPr>
          <w:lang w:val="de-DE"/>
        </w:rPr>
        <w:t xml:space="preserve"> dargelegt.</w:t>
      </w:r>
    </w:p>
    <w:p w14:paraId="14E077F3" w14:textId="77777777" w:rsidR="00030500" w:rsidRPr="0083420E" w:rsidRDefault="00030500" w:rsidP="00030500">
      <w:pPr>
        <w:pStyle w:val="DecisionParagraphs"/>
        <w:keepNext/>
        <w:keepLines/>
        <w:tabs>
          <w:tab w:val="clear" w:pos="5387"/>
          <w:tab w:val="left" w:pos="5103"/>
          <w:tab w:val="left" w:pos="5670"/>
        </w:tabs>
        <w:ind w:left="4536" w:firstLine="567"/>
        <w:rPr>
          <w:lang w:val="de-DE"/>
        </w:rPr>
      </w:pPr>
    </w:p>
    <w:p w14:paraId="0266638C" w14:textId="77777777" w:rsidR="00104CFF" w:rsidRPr="0083420E" w:rsidRDefault="00104CFF" w:rsidP="00104CFF">
      <w:pPr>
        <w:pStyle w:val="DecisionParagraphs"/>
        <w:tabs>
          <w:tab w:val="clear" w:pos="5387"/>
          <w:tab w:val="left" w:pos="5103"/>
          <w:tab w:val="left" w:pos="5670"/>
        </w:tabs>
        <w:ind w:left="4536" w:firstLine="567"/>
        <w:rPr>
          <w:lang w:val="de-DE"/>
        </w:rPr>
      </w:pPr>
    </w:p>
    <w:p w14:paraId="2D05A32A" w14:textId="77777777" w:rsidR="00104CFF" w:rsidRPr="00030500" w:rsidRDefault="00104CFF" w:rsidP="00EF141C">
      <w:pPr>
        <w:rPr>
          <w:snapToGrid w:val="0"/>
          <w:highlight w:val="yellow"/>
          <w:lang w:val="de-DE" w:eastAsia="ja-JP"/>
        </w:rPr>
      </w:pPr>
    </w:p>
    <w:p w14:paraId="4C5149AB" w14:textId="77777777" w:rsidR="00104CFF" w:rsidRPr="00030500" w:rsidRDefault="00104CFF" w:rsidP="00EF141C">
      <w:pPr>
        <w:rPr>
          <w:snapToGrid w:val="0"/>
          <w:highlight w:val="yellow"/>
          <w:lang w:val="de-DE" w:eastAsia="ja-JP"/>
        </w:rPr>
      </w:pPr>
    </w:p>
    <w:p w14:paraId="6583F392" w14:textId="77777777" w:rsidR="00EF141C" w:rsidRPr="0083420E" w:rsidRDefault="00582DB9" w:rsidP="00EF141C">
      <w:pPr>
        <w:pStyle w:val="Heading2"/>
        <w:rPr>
          <w:snapToGrid w:val="0"/>
          <w:lang w:val="de-DE"/>
        </w:rPr>
      </w:pPr>
      <w:bookmarkStart w:id="19" w:name="_Toc524616886"/>
      <w:r w:rsidRPr="0083420E">
        <w:rPr>
          <w:snapToGrid w:val="0"/>
          <w:lang w:val="de-DE"/>
        </w:rPr>
        <w:t>Koordinierungssitzung</w:t>
      </w:r>
      <w:bookmarkEnd w:id="19"/>
    </w:p>
    <w:p w14:paraId="122408B3" w14:textId="77777777" w:rsidR="00EF141C" w:rsidRPr="0083420E" w:rsidRDefault="00EF141C" w:rsidP="00EF141C">
      <w:pPr>
        <w:keepNext/>
        <w:rPr>
          <w:rFonts w:cs="Arial"/>
          <w:iCs/>
          <w:snapToGrid w:val="0"/>
          <w:lang w:val="de-DE"/>
        </w:rPr>
      </w:pPr>
    </w:p>
    <w:p w14:paraId="0B6E7AA5" w14:textId="77777777" w:rsidR="00EF141C" w:rsidRPr="0083420E" w:rsidRDefault="00EF141C" w:rsidP="00EF141C">
      <w:pPr>
        <w:rPr>
          <w:rFonts w:cs="Arial"/>
          <w:iCs/>
          <w:snapToGrid w:val="0"/>
          <w:lang w:val="de-DE"/>
        </w:rPr>
      </w:pPr>
      <w:r w:rsidRPr="0083420E">
        <w:rPr>
          <w:rFonts w:cs="Arial"/>
          <w:iCs/>
          <w:snapToGrid w:val="0"/>
        </w:rPr>
        <w:fldChar w:fldCharType="begin"/>
      </w:r>
      <w:r w:rsidRPr="0083420E">
        <w:rPr>
          <w:rFonts w:cs="Arial"/>
          <w:iCs/>
          <w:snapToGrid w:val="0"/>
          <w:lang w:val="de-DE"/>
        </w:rPr>
        <w:instrText xml:space="preserve"> AUTONUM  </w:instrText>
      </w:r>
      <w:r w:rsidRPr="0083420E">
        <w:rPr>
          <w:rFonts w:cs="Arial"/>
          <w:iCs/>
          <w:snapToGrid w:val="0"/>
        </w:rPr>
        <w:fldChar w:fldCharType="end"/>
      </w:r>
      <w:r w:rsidRPr="0083420E">
        <w:rPr>
          <w:rFonts w:cs="Arial"/>
          <w:iCs/>
          <w:snapToGrid w:val="0"/>
          <w:lang w:val="de-DE"/>
        </w:rPr>
        <w:tab/>
      </w:r>
      <w:r w:rsidR="00582DB9" w:rsidRPr="0083420E">
        <w:rPr>
          <w:iCs/>
          <w:snapToGrid w:val="0"/>
          <w:lang w:val="de-DE"/>
        </w:rPr>
        <w:t>Es wurden Diskussionsgruppen gebildet für: landwirtschaftliche Arten, Obstarten, Zierpflanzen und forstliche Baumarten sowie Gemüsearten, damit BMT-Teilnehmer Informationen über ihre Arbeit austauschen und Bereiche für eine Zusammenarbeit ausloten können</w:t>
      </w:r>
      <w:r w:rsidR="00582DB9" w:rsidRPr="0083420E">
        <w:rPr>
          <w:lang w:val="de-DE"/>
        </w:rPr>
        <w:t xml:space="preserve"> </w:t>
      </w:r>
      <w:r w:rsidR="00582DB9" w:rsidRPr="0083420E">
        <w:rPr>
          <w:snapToGrid w:val="0"/>
          <w:lang w:val="de-DE"/>
        </w:rPr>
        <w:t>(vergleiche Dokument BMT/16/29 „Bericht“, Absätze 48 bis 53)</w:t>
      </w:r>
      <w:r w:rsidR="00582DB9" w:rsidRPr="0083420E">
        <w:rPr>
          <w:iCs/>
          <w:snapToGrid w:val="0"/>
          <w:lang w:val="de-DE"/>
        </w:rPr>
        <w:t>.</w:t>
      </w:r>
    </w:p>
    <w:p w14:paraId="2863C796" w14:textId="77777777" w:rsidR="00EF141C" w:rsidRPr="0083420E" w:rsidRDefault="00EF141C" w:rsidP="00EF141C">
      <w:pPr>
        <w:rPr>
          <w:rFonts w:cs="Arial"/>
          <w:iCs/>
          <w:snapToGrid w:val="0"/>
          <w:lang w:val="de-DE"/>
        </w:rPr>
      </w:pPr>
    </w:p>
    <w:p w14:paraId="16EC8F73" w14:textId="77777777" w:rsidR="00582DB9" w:rsidRPr="0083420E" w:rsidRDefault="00EF141C" w:rsidP="00582DB9">
      <w:pPr>
        <w:keepNext/>
        <w:keepLines/>
        <w:rPr>
          <w:rFonts w:cs="Arial"/>
          <w:iCs/>
          <w:snapToGrid w:val="0"/>
          <w:lang w:val="de-DE"/>
        </w:rPr>
      </w:pPr>
      <w:r w:rsidRPr="0083420E">
        <w:rPr>
          <w:rFonts w:cs="Arial"/>
          <w:iCs/>
          <w:snapToGrid w:val="0"/>
        </w:rPr>
        <w:fldChar w:fldCharType="begin"/>
      </w:r>
      <w:r w:rsidRPr="0083420E">
        <w:rPr>
          <w:rFonts w:cs="Arial"/>
          <w:iCs/>
          <w:snapToGrid w:val="0"/>
          <w:lang w:val="de-DE"/>
        </w:rPr>
        <w:instrText xml:space="preserve"> AUTONUM  </w:instrText>
      </w:r>
      <w:r w:rsidRPr="0083420E">
        <w:rPr>
          <w:rFonts w:cs="Arial"/>
          <w:iCs/>
          <w:snapToGrid w:val="0"/>
        </w:rPr>
        <w:fldChar w:fldCharType="end"/>
      </w:r>
      <w:r w:rsidRPr="0083420E">
        <w:rPr>
          <w:rFonts w:cs="Arial"/>
          <w:iCs/>
          <w:snapToGrid w:val="0"/>
          <w:lang w:val="de-DE"/>
        </w:rPr>
        <w:tab/>
      </w:r>
      <w:r w:rsidR="00582DB9" w:rsidRPr="0083420E">
        <w:rPr>
          <w:iCs/>
          <w:snapToGrid w:val="0"/>
          <w:lang w:val="de-DE"/>
        </w:rPr>
        <w:t>Die BMT nahm die folgenden Ergebnisse der Diskussionen zur Kenntnis:</w:t>
      </w:r>
    </w:p>
    <w:p w14:paraId="0C47ECF9" w14:textId="77777777" w:rsidR="00582DB9" w:rsidRPr="0083420E" w:rsidRDefault="00582DB9" w:rsidP="00582DB9">
      <w:pPr>
        <w:keepNext/>
        <w:keepLines/>
        <w:rPr>
          <w:rFonts w:cs="Arial"/>
          <w:iCs/>
          <w:snapToGrid w:val="0"/>
          <w:lang w:val="de-DE"/>
        </w:rPr>
      </w:pPr>
    </w:p>
    <w:p w14:paraId="3E5AB6CB" w14:textId="77777777" w:rsidR="00582DB9" w:rsidRPr="0083420E" w:rsidRDefault="00582DB9" w:rsidP="00582DB9">
      <w:pPr>
        <w:keepNext/>
        <w:keepLines/>
        <w:ind w:left="567"/>
        <w:rPr>
          <w:rFonts w:cs="Arial"/>
          <w:i/>
          <w:iCs/>
          <w:snapToGrid w:val="0"/>
          <w:color w:val="000000"/>
          <w:lang w:val="de-DE"/>
        </w:rPr>
      </w:pPr>
      <w:r w:rsidRPr="0083420E">
        <w:rPr>
          <w:i/>
          <w:iCs/>
          <w:snapToGrid w:val="0"/>
          <w:color w:val="000000"/>
          <w:lang w:val="de-DE"/>
        </w:rPr>
        <w:t>Landwirtschaftliche Arten</w:t>
      </w:r>
    </w:p>
    <w:p w14:paraId="39235546" w14:textId="77777777" w:rsidR="00582DB9" w:rsidRPr="0083420E" w:rsidRDefault="00582DB9" w:rsidP="00582DB9">
      <w:pPr>
        <w:keepNext/>
        <w:rPr>
          <w:rFonts w:cs="Arial"/>
          <w:i/>
          <w:iCs/>
          <w:snapToGrid w:val="0"/>
          <w:color w:val="000000"/>
          <w:lang w:val="de-DE"/>
        </w:rPr>
      </w:pPr>
    </w:p>
    <w:p w14:paraId="1B8B3BDE" w14:textId="77777777" w:rsidR="00582DB9" w:rsidRPr="0083420E" w:rsidRDefault="00582DB9" w:rsidP="00582DB9">
      <w:pPr>
        <w:rPr>
          <w:snapToGrid w:val="0"/>
          <w:lang w:val="de-DE"/>
        </w:rPr>
      </w:pPr>
      <w:r w:rsidRPr="0083420E">
        <w:rPr>
          <w:snapToGrid w:val="0"/>
        </w:rPr>
        <w:fldChar w:fldCharType="begin"/>
      </w:r>
      <w:r w:rsidRPr="0083420E">
        <w:rPr>
          <w:snapToGrid w:val="0"/>
          <w:lang w:val="de-DE"/>
        </w:rPr>
        <w:instrText xml:space="preserve"> AUTONUM  </w:instrText>
      </w:r>
      <w:r w:rsidRPr="0083420E">
        <w:rPr>
          <w:snapToGrid w:val="0"/>
        </w:rPr>
        <w:fldChar w:fldCharType="end"/>
      </w:r>
      <w:r w:rsidRPr="0083420E">
        <w:rPr>
          <w:snapToGrid w:val="0"/>
          <w:lang w:val="de-DE"/>
        </w:rPr>
        <w:tab/>
        <w:t>Das Vereinigte Königreich stellt eine Liste der Arten von Interesse für die Verbandsmitglieder zusammen.</w:t>
      </w:r>
    </w:p>
    <w:p w14:paraId="47847A88" w14:textId="77777777" w:rsidR="00582DB9" w:rsidRPr="0083420E" w:rsidRDefault="00582DB9" w:rsidP="00582DB9">
      <w:pPr>
        <w:rPr>
          <w:snapToGrid w:val="0"/>
          <w:lang w:val="de-DE"/>
        </w:rPr>
      </w:pPr>
    </w:p>
    <w:p w14:paraId="405D86CD" w14:textId="77777777" w:rsidR="00582DB9" w:rsidRPr="0083420E" w:rsidRDefault="00582DB9" w:rsidP="00582DB9">
      <w:pPr>
        <w:keepNext/>
        <w:ind w:left="567"/>
        <w:rPr>
          <w:rFonts w:cs="Arial"/>
          <w:i/>
          <w:iCs/>
          <w:snapToGrid w:val="0"/>
          <w:color w:val="000000"/>
          <w:lang w:val="de-DE"/>
        </w:rPr>
      </w:pPr>
      <w:r w:rsidRPr="0083420E">
        <w:rPr>
          <w:i/>
          <w:iCs/>
          <w:snapToGrid w:val="0"/>
          <w:color w:val="000000"/>
          <w:lang w:val="de-DE"/>
        </w:rPr>
        <w:t>Obstarten</w:t>
      </w:r>
    </w:p>
    <w:p w14:paraId="5F0946AE" w14:textId="77777777" w:rsidR="00582DB9" w:rsidRPr="0083420E" w:rsidRDefault="00582DB9" w:rsidP="00582DB9">
      <w:pPr>
        <w:keepNext/>
        <w:rPr>
          <w:rFonts w:cs="Arial"/>
          <w:iCs/>
          <w:snapToGrid w:val="0"/>
          <w:lang w:val="de-DE"/>
        </w:rPr>
      </w:pPr>
    </w:p>
    <w:p w14:paraId="01E963BF" w14:textId="77777777" w:rsidR="00582DB9" w:rsidRPr="0083420E" w:rsidRDefault="00582DB9" w:rsidP="00582DB9">
      <w:pPr>
        <w:keepNext/>
        <w:rPr>
          <w:snapToGrid w:val="0"/>
          <w:lang w:val="de-DE"/>
        </w:rPr>
      </w:pPr>
      <w:r w:rsidRPr="0083420E">
        <w:rPr>
          <w:snapToGrid w:val="0"/>
        </w:rPr>
        <w:fldChar w:fldCharType="begin"/>
      </w:r>
      <w:r w:rsidRPr="0083420E">
        <w:rPr>
          <w:snapToGrid w:val="0"/>
          <w:lang w:val="de-DE"/>
        </w:rPr>
        <w:instrText xml:space="preserve"> AUTONUM  </w:instrText>
      </w:r>
      <w:r w:rsidRPr="0083420E">
        <w:rPr>
          <w:snapToGrid w:val="0"/>
        </w:rPr>
        <w:fldChar w:fldCharType="end"/>
      </w:r>
      <w:r w:rsidRPr="0083420E">
        <w:rPr>
          <w:snapToGrid w:val="0"/>
          <w:lang w:val="de-DE"/>
        </w:rPr>
        <w:tab/>
        <w:t>Es wurde folgendes Interesse an einer Zusammenarbeit festgestellt:</w:t>
      </w:r>
    </w:p>
    <w:p w14:paraId="71A44464" w14:textId="77777777" w:rsidR="00582DB9" w:rsidRPr="0083420E" w:rsidRDefault="00582DB9" w:rsidP="00582DB9">
      <w:pPr>
        <w:keepNext/>
        <w:rPr>
          <w:rFonts w:cs="Arial"/>
          <w:iCs/>
          <w:snapToGrid w:val="0"/>
          <w:lang w:val="de-DE"/>
        </w:rPr>
      </w:pPr>
    </w:p>
    <w:p w14:paraId="45E09E66" w14:textId="77777777" w:rsidR="00582DB9" w:rsidRPr="0083420E" w:rsidRDefault="00582DB9" w:rsidP="00582DB9">
      <w:pPr>
        <w:keepNext/>
        <w:numPr>
          <w:ilvl w:val="0"/>
          <w:numId w:val="4"/>
        </w:numPr>
        <w:contextualSpacing/>
        <w:rPr>
          <w:rFonts w:cs="Arial"/>
          <w:iCs/>
          <w:snapToGrid w:val="0"/>
          <w:lang w:val="de-DE"/>
        </w:rPr>
      </w:pPr>
      <w:r w:rsidRPr="0083420E">
        <w:rPr>
          <w:iCs/>
          <w:snapToGrid w:val="0"/>
          <w:lang w:val="de-DE"/>
        </w:rPr>
        <w:t xml:space="preserve">Apfel: </w:t>
      </w:r>
      <w:r w:rsidRPr="0083420E">
        <w:rPr>
          <w:iCs/>
          <w:snapToGrid w:val="0"/>
          <w:lang w:val="de-DE"/>
        </w:rPr>
        <w:tab/>
        <w:t xml:space="preserve">Österreich, </w:t>
      </w:r>
      <w:r w:rsidRPr="0083420E">
        <w:rPr>
          <w:iCs/>
          <w:snapToGrid w:val="0"/>
          <w:color w:val="000000" w:themeColor="text1"/>
          <w:lang w:val="de-DE"/>
        </w:rPr>
        <w:t>Kanada</w:t>
      </w:r>
      <w:r w:rsidRPr="0083420E">
        <w:rPr>
          <w:iCs/>
          <w:snapToGrid w:val="0"/>
          <w:lang w:val="de-DE"/>
        </w:rPr>
        <w:t>, Frankreich, Republik Korea, Vereinigtes Königreich, CIOPORA</w:t>
      </w:r>
    </w:p>
    <w:p w14:paraId="55299961" w14:textId="77777777" w:rsidR="00582DB9" w:rsidRPr="0083420E" w:rsidRDefault="00582DB9" w:rsidP="00582DB9">
      <w:pPr>
        <w:keepNext/>
        <w:numPr>
          <w:ilvl w:val="0"/>
          <w:numId w:val="4"/>
        </w:numPr>
        <w:contextualSpacing/>
        <w:rPr>
          <w:rFonts w:cs="Arial"/>
          <w:iCs/>
          <w:snapToGrid w:val="0"/>
          <w:lang w:val="de-DE"/>
        </w:rPr>
      </w:pPr>
      <w:r w:rsidRPr="0083420E">
        <w:rPr>
          <w:iCs/>
          <w:snapToGrid w:val="0"/>
          <w:lang w:val="de-DE"/>
        </w:rPr>
        <w:t>Steinobst:</w:t>
      </w:r>
      <w:r w:rsidRPr="0083420E">
        <w:rPr>
          <w:iCs/>
          <w:snapToGrid w:val="0"/>
          <w:lang w:val="de-DE"/>
        </w:rPr>
        <w:tab/>
        <w:t>Frankreich, Republik Korea, Spanien, Vereinigtes Königreich</w:t>
      </w:r>
    </w:p>
    <w:p w14:paraId="37EDEE6A" w14:textId="77777777" w:rsidR="00582DB9" w:rsidRPr="0083420E" w:rsidRDefault="00582DB9" w:rsidP="00582DB9">
      <w:pPr>
        <w:keepNext/>
        <w:numPr>
          <w:ilvl w:val="0"/>
          <w:numId w:val="4"/>
        </w:numPr>
        <w:contextualSpacing/>
        <w:rPr>
          <w:rFonts w:cs="Arial"/>
          <w:iCs/>
          <w:snapToGrid w:val="0"/>
          <w:lang w:val="de-DE"/>
        </w:rPr>
      </w:pPr>
      <w:r w:rsidRPr="0083420E">
        <w:rPr>
          <w:iCs/>
          <w:snapToGrid w:val="0"/>
          <w:lang w:val="de-DE"/>
        </w:rPr>
        <w:t>Beeren:</w:t>
      </w:r>
      <w:r w:rsidRPr="0083420E">
        <w:rPr>
          <w:iCs/>
          <w:snapToGrid w:val="0"/>
          <w:lang w:val="de-DE"/>
        </w:rPr>
        <w:tab/>
        <w:t>Österreich, Deutschland, Niederlande, Vereinigtes Königreich, CIOPORA</w:t>
      </w:r>
    </w:p>
    <w:p w14:paraId="3DE0199F" w14:textId="77777777" w:rsidR="00582DB9" w:rsidRPr="0083420E" w:rsidRDefault="00EF027E" w:rsidP="00582DB9">
      <w:pPr>
        <w:numPr>
          <w:ilvl w:val="0"/>
          <w:numId w:val="4"/>
        </w:numPr>
        <w:contextualSpacing/>
        <w:rPr>
          <w:rFonts w:cs="Arial"/>
          <w:iCs/>
          <w:snapToGrid w:val="0"/>
        </w:rPr>
      </w:pPr>
      <w:r w:rsidRPr="0083420E">
        <w:rPr>
          <w:iCs/>
          <w:snapToGrid w:val="0"/>
        </w:rPr>
        <w:t>Nüsse</w:t>
      </w:r>
      <w:r w:rsidR="00582DB9" w:rsidRPr="0083420E">
        <w:rPr>
          <w:iCs/>
          <w:snapToGrid w:val="0"/>
        </w:rPr>
        <w:t>:</w:t>
      </w:r>
      <w:r w:rsidR="00582DB9" w:rsidRPr="0083420E">
        <w:rPr>
          <w:iCs/>
          <w:snapToGrid w:val="0"/>
        </w:rPr>
        <w:tab/>
        <w:t>China, Spanien</w:t>
      </w:r>
    </w:p>
    <w:p w14:paraId="5943BCAE" w14:textId="77777777" w:rsidR="00582DB9" w:rsidRPr="0083420E" w:rsidRDefault="00582DB9" w:rsidP="00582DB9">
      <w:pPr>
        <w:rPr>
          <w:rFonts w:cs="Arial"/>
          <w:iCs/>
          <w:snapToGrid w:val="0"/>
        </w:rPr>
      </w:pPr>
    </w:p>
    <w:p w14:paraId="16AA49D6" w14:textId="77777777" w:rsidR="00582DB9" w:rsidRPr="0083420E" w:rsidRDefault="00582DB9" w:rsidP="00582DB9">
      <w:pPr>
        <w:keepNext/>
        <w:ind w:left="567"/>
        <w:rPr>
          <w:rFonts w:cs="Arial"/>
          <w:i/>
          <w:iCs/>
          <w:snapToGrid w:val="0"/>
        </w:rPr>
      </w:pPr>
      <w:r w:rsidRPr="0083420E">
        <w:rPr>
          <w:i/>
          <w:iCs/>
          <w:snapToGrid w:val="0"/>
        </w:rPr>
        <w:t>Zierpflanzen und forstliche Baumarten</w:t>
      </w:r>
    </w:p>
    <w:p w14:paraId="1DDF5C6E" w14:textId="77777777" w:rsidR="00582DB9" w:rsidRPr="0083420E" w:rsidRDefault="00582DB9" w:rsidP="00582DB9">
      <w:pPr>
        <w:keepNext/>
        <w:rPr>
          <w:rFonts w:cs="Arial"/>
          <w:iCs/>
          <w:snapToGrid w:val="0"/>
        </w:rPr>
      </w:pPr>
    </w:p>
    <w:p w14:paraId="1CE99898" w14:textId="77777777" w:rsidR="00582DB9" w:rsidRPr="0083420E" w:rsidRDefault="00582DB9" w:rsidP="00582DB9">
      <w:pPr>
        <w:rPr>
          <w:rFonts w:cs="Arial"/>
          <w:iCs/>
          <w:snapToGrid w:val="0"/>
          <w:color w:val="000000"/>
          <w:lang w:val="de-DE"/>
        </w:rPr>
      </w:pPr>
      <w:r w:rsidRPr="0083420E">
        <w:rPr>
          <w:rFonts w:cs="Arial"/>
          <w:iCs/>
          <w:snapToGrid w:val="0"/>
        </w:rPr>
        <w:fldChar w:fldCharType="begin"/>
      </w:r>
      <w:r w:rsidRPr="0083420E">
        <w:rPr>
          <w:rFonts w:cs="Arial"/>
          <w:iCs/>
          <w:snapToGrid w:val="0"/>
          <w:lang w:val="de-DE"/>
        </w:rPr>
        <w:instrText xml:space="preserve"> AUTONUM  </w:instrText>
      </w:r>
      <w:r w:rsidRPr="0083420E">
        <w:rPr>
          <w:rFonts w:cs="Arial"/>
          <w:iCs/>
          <w:snapToGrid w:val="0"/>
        </w:rPr>
        <w:fldChar w:fldCharType="end"/>
      </w:r>
      <w:r w:rsidRPr="0083420E">
        <w:rPr>
          <w:iCs/>
          <w:snapToGrid w:val="0"/>
          <w:lang w:val="de-DE"/>
        </w:rPr>
        <w:tab/>
        <w:t xml:space="preserve">Möglichkeiten der Zusammenarbeit bei Rose werden von den </w:t>
      </w:r>
      <w:r w:rsidRPr="0083420E">
        <w:rPr>
          <w:iCs/>
          <w:snapToGrid w:val="0"/>
          <w:color w:val="000000"/>
          <w:lang w:val="de-DE"/>
        </w:rPr>
        <w:t>Niederlanden (Koordinator), China, dem Vereinigten Königreich und CIOPORA</w:t>
      </w:r>
      <w:r w:rsidRPr="0083420E">
        <w:rPr>
          <w:iCs/>
          <w:snapToGrid w:val="0"/>
          <w:lang w:val="de-DE"/>
        </w:rPr>
        <w:t xml:space="preserve"> geprüft.</w:t>
      </w:r>
    </w:p>
    <w:p w14:paraId="488FAE46" w14:textId="77777777" w:rsidR="00582DB9" w:rsidRPr="0083420E" w:rsidRDefault="00582DB9" w:rsidP="00582DB9">
      <w:pPr>
        <w:rPr>
          <w:rFonts w:cs="Arial"/>
          <w:iCs/>
          <w:snapToGrid w:val="0"/>
          <w:color w:val="000000"/>
          <w:lang w:val="de-DE"/>
        </w:rPr>
      </w:pPr>
    </w:p>
    <w:p w14:paraId="4B1D8FF7" w14:textId="77777777" w:rsidR="00582DB9" w:rsidRPr="0083420E" w:rsidRDefault="00582DB9" w:rsidP="00582DB9">
      <w:pPr>
        <w:keepNext/>
        <w:ind w:left="567"/>
        <w:rPr>
          <w:rFonts w:cs="Arial"/>
          <w:i/>
          <w:iCs/>
          <w:snapToGrid w:val="0"/>
          <w:lang w:val="de-DE"/>
        </w:rPr>
      </w:pPr>
      <w:r w:rsidRPr="0083420E">
        <w:rPr>
          <w:i/>
          <w:iCs/>
          <w:snapToGrid w:val="0"/>
          <w:color w:val="000000"/>
          <w:lang w:val="de-DE"/>
        </w:rPr>
        <w:t>Gemüsearten</w:t>
      </w:r>
    </w:p>
    <w:p w14:paraId="4828DD15" w14:textId="77777777" w:rsidR="00582DB9" w:rsidRPr="0083420E" w:rsidRDefault="00582DB9" w:rsidP="00582DB9">
      <w:pPr>
        <w:keepNext/>
        <w:rPr>
          <w:rFonts w:cs="Arial"/>
          <w:iCs/>
          <w:snapToGrid w:val="0"/>
          <w:lang w:val="de-DE"/>
        </w:rPr>
      </w:pPr>
    </w:p>
    <w:p w14:paraId="62B64D1D" w14:textId="77777777" w:rsidR="00582DB9" w:rsidRPr="0083420E" w:rsidRDefault="00582DB9" w:rsidP="00582DB9">
      <w:pPr>
        <w:rPr>
          <w:rFonts w:cs="Arial"/>
          <w:iCs/>
          <w:snapToGrid w:val="0"/>
          <w:lang w:val="de-DE"/>
        </w:rPr>
      </w:pPr>
      <w:r w:rsidRPr="0083420E">
        <w:rPr>
          <w:rFonts w:cs="Arial"/>
          <w:iCs/>
          <w:snapToGrid w:val="0"/>
        </w:rPr>
        <w:fldChar w:fldCharType="begin"/>
      </w:r>
      <w:r w:rsidRPr="0083420E">
        <w:rPr>
          <w:rFonts w:cs="Arial"/>
          <w:iCs/>
          <w:snapToGrid w:val="0"/>
          <w:lang w:val="de-DE"/>
        </w:rPr>
        <w:instrText xml:space="preserve"> AUTONUM  </w:instrText>
      </w:r>
      <w:r w:rsidRPr="0083420E">
        <w:rPr>
          <w:rFonts w:cs="Arial"/>
          <w:iCs/>
          <w:snapToGrid w:val="0"/>
        </w:rPr>
        <w:fldChar w:fldCharType="end"/>
      </w:r>
      <w:r w:rsidRPr="0083420E">
        <w:rPr>
          <w:iCs/>
          <w:snapToGrid w:val="0"/>
          <w:lang w:val="de-DE"/>
        </w:rPr>
        <w:tab/>
        <w:t xml:space="preserve">Die folgenden UPOV-Mitglieder würden ihre Kriterien für die Auswahl von Pflanzen für die Arbeit in Bezug auf die Verwendung molekularer Verfahren austauschen: </w:t>
      </w:r>
      <w:r w:rsidRPr="0083420E">
        <w:rPr>
          <w:iCs/>
          <w:snapToGrid w:val="0"/>
          <w:color w:val="000000" w:themeColor="text1"/>
          <w:lang w:val="de-DE"/>
        </w:rPr>
        <w:t>Kanada</w:t>
      </w:r>
      <w:r w:rsidRPr="0083420E">
        <w:rPr>
          <w:iCs/>
          <w:snapToGrid w:val="0"/>
          <w:lang w:val="de-DE"/>
        </w:rPr>
        <w:t xml:space="preserve">, China, Frankreich, Deutschland, </w:t>
      </w:r>
      <w:r w:rsidRPr="0083420E">
        <w:rPr>
          <w:iCs/>
          <w:snapToGrid w:val="0"/>
          <w:color w:val="000000"/>
          <w:lang w:val="de-DE"/>
        </w:rPr>
        <w:t>Niederlande</w:t>
      </w:r>
      <w:r w:rsidRPr="0083420E">
        <w:rPr>
          <w:iCs/>
          <w:snapToGrid w:val="0"/>
          <w:lang w:val="de-DE"/>
        </w:rPr>
        <w:t xml:space="preserve"> (Koordinator), Republik Korea, Vereinigtes Königreich</w:t>
      </w:r>
      <w:r w:rsidR="00EF027E" w:rsidRPr="0083420E">
        <w:rPr>
          <w:iCs/>
          <w:snapToGrid w:val="0"/>
          <w:lang w:val="de-DE"/>
        </w:rPr>
        <w:t xml:space="preserve">. </w:t>
      </w:r>
    </w:p>
    <w:p w14:paraId="06B92D40" w14:textId="77777777" w:rsidR="00B625CE" w:rsidRPr="0083420E" w:rsidRDefault="00B625CE" w:rsidP="00B625CE">
      <w:pPr>
        <w:autoSpaceDE w:val="0"/>
        <w:autoSpaceDN w:val="0"/>
        <w:adjustRightInd w:val="0"/>
        <w:rPr>
          <w:rFonts w:cs="Arial"/>
          <w:lang w:val="de-DE" w:eastAsia="ja-JP"/>
        </w:rPr>
      </w:pPr>
    </w:p>
    <w:p w14:paraId="0909B051" w14:textId="77777777" w:rsidR="000F075A" w:rsidRPr="0083420E" w:rsidRDefault="000F075A" w:rsidP="00B625CE">
      <w:pPr>
        <w:autoSpaceDE w:val="0"/>
        <w:autoSpaceDN w:val="0"/>
        <w:adjustRightInd w:val="0"/>
        <w:rPr>
          <w:rFonts w:cs="Arial"/>
          <w:lang w:val="de-DE" w:eastAsia="ja-JP"/>
        </w:rPr>
      </w:pPr>
    </w:p>
    <w:p w14:paraId="53BDD284" w14:textId="762E2B53" w:rsidR="00B625CE" w:rsidRPr="00582DB9" w:rsidRDefault="00B625CE" w:rsidP="00B625CE">
      <w:pPr>
        <w:pStyle w:val="DecisionParagraphs"/>
        <w:tabs>
          <w:tab w:val="clear" w:pos="5387"/>
          <w:tab w:val="left" w:pos="5103"/>
        </w:tabs>
        <w:ind w:left="4536"/>
        <w:rPr>
          <w:highlight w:val="yellow"/>
          <w:lang w:val="de-DE"/>
        </w:rPr>
      </w:pPr>
      <w:r w:rsidRPr="0083420E">
        <w:fldChar w:fldCharType="begin"/>
      </w:r>
      <w:r w:rsidRPr="0083420E">
        <w:rPr>
          <w:lang w:val="de-DE"/>
        </w:rPr>
        <w:instrText xml:space="preserve"> AUTONUM  </w:instrText>
      </w:r>
      <w:r w:rsidRPr="0083420E">
        <w:fldChar w:fldCharType="end"/>
      </w:r>
      <w:r w:rsidRPr="0083420E">
        <w:rPr>
          <w:lang w:val="de-DE"/>
        </w:rPr>
        <w:tab/>
      </w:r>
      <w:r w:rsidR="00582DB9" w:rsidRPr="0083420E">
        <w:rPr>
          <w:lang w:val="de-DE"/>
        </w:rPr>
        <w:t>Der TC wird ersucht, zur Kenntnis zu nehmen, daß auf der sechzehnten Tagung der BMT Diskussionsgruppen gebildet wurden für: landwirtschaftliche Arten, Obstarten, Zierpflanzen und forstliche Baumarten sowie Gemüsearten, damit BMT</w:t>
      </w:r>
      <w:r w:rsidR="00E17628">
        <w:rPr>
          <w:lang w:val="de-DE"/>
        </w:rPr>
        <w:noBreakHyphen/>
      </w:r>
      <w:r w:rsidR="00582DB9" w:rsidRPr="0083420E">
        <w:rPr>
          <w:lang w:val="de-DE"/>
        </w:rPr>
        <w:t>Teilnehmer Informationen über ihre Arbeit austauschen und Bereiche für die Zusammenarbeit ausloten können, wie in Absatz</w:t>
      </w:r>
      <w:r w:rsidR="00582DB9" w:rsidRPr="00582DB9">
        <w:rPr>
          <w:lang w:val="de-DE"/>
        </w:rPr>
        <w:t xml:space="preserve"> </w:t>
      </w:r>
      <w:r w:rsidR="00582DB9" w:rsidRPr="00E17628">
        <w:rPr>
          <w:lang w:val="de-DE"/>
        </w:rPr>
        <w:t>25</w:t>
      </w:r>
      <w:r w:rsidR="00582DB9" w:rsidRPr="00582DB9">
        <w:rPr>
          <w:lang w:val="de-DE"/>
        </w:rPr>
        <w:t xml:space="preserve"> dargelegt.</w:t>
      </w:r>
    </w:p>
    <w:p w14:paraId="3441E98C" w14:textId="77777777" w:rsidR="00FA1A7D" w:rsidRPr="00582DB9" w:rsidRDefault="00FA1A7D" w:rsidP="00EF141C">
      <w:pPr>
        <w:rPr>
          <w:lang w:val="de-DE"/>
        </w:rPr>
      </w:pPr>
    </w:p>
    <w:p w14:paraId="5FA9604C" w14:textId="77777777" w:rsidR="00091A69" w:rsidRPr="00582DB9" w:rsidRDefault="00091A69" w:rsidP="00EF141C">
      <w:pPr>
        <w:rPr>
          <w:lang w:val="de-DE"/>
        </w:rPr>
      </w:pPr>
    </w:p>
    <w:p w14:paraId="7FE02589" w14:textId="77777777" w:rsidR="00EF141C" w:rsidRPr="0026310E" w:rsidRDefault="006E6F4E" w:rsidP="00EF141C">
      <w:pPr>
        <w:pStyle w:val="Heading2"/>
        <w:rPr>
          <w:lang w:val="de-DE"/>
        </w:rPr>
      </w:pPr>
      <w:bookmarkStart w:id="20" w:name="_Toc524616887"/>
      <w:r w:rsidRPr="0026310E">
        <w:rPr>
          <w:lang w:val="de-DE"/>
        </w:rPr>
        <w:t>Künftiges Programm</w:t>
      </w:r>
      <w:bookmarkEnd w:id="20"/>
    </w:p>
    <w:p w14:paraId="550D087B" w14:textId="77777777" w:rsidR="00EF141C" w:rsidRPr="0026310E" w:rsidRDefault="00EF141C" w:rsidP="00EF141C">
      <w:pPr>
        <w:pStyle w:val="Heading2"/>
        <w:rPr>
          <w:lang w:val="de-DE"/>
        </w:rPr>
      </w:pPr>
    </w:p>
    <w:p w14:paraId="700B3F81" w14:textId="77777777" w:rsidR="00EF141C" w:rsidRPr="0026310E" w:rsidRDefault="006E6F4E" w:rsidP="00E17628">
      <w:pPr>
        <w:ind w:left="567"/>
        <w:rPr>
          <w:i/>
          <w:lang w:val="de-DE"/>
        </w:rPr>
      </w:pPr>
      <w:r w:rsidRPr="0026310E">
        <w:rPr>
          <w:i/>
          <w:lang w:val="de-DE"/>
        </w:rPr>
        <w:t>Ort und Datum der nächsten Tagung</w:t>
      </w:r>
    </w:p>
    <w:p w14:paraId="7A903C7C" w14:textId="77777777" w:rsidR="00EF141C" w:rsidRPr="0026310E" w:rsidRDefault="00EF141C" w:rsidP="00EF141C">
      <w:pPr>
        <w:rPr>
          <w:lang w:val="de-DE"/>
        </w:rPr>
      </w:pPr>
    </w:p>
    <w:p w14:paraId="0A6D4E5F" w14:textId="77777777" w:rsidR="00EF141C" w:rsidRPr="00582DB9" w:rsidRDefault="00EF141C" w:rsidP="00EF141C">
      <w:pPr>
        <w:rPr>
          <w:rFonts w:cs="Arial"/>
          <w:lang w:val="de-DE"/>
        </w:rPr>
      </w:pPr>
      <w:r w:rsidRPr="0083420E">
        <w:rPr>
          <w:rFonts w:cs="Arial"/>
        </w:rPr>
        <w:fldChar w:fldCharType="begin"/>
      </w:r>
      <w:r w:rsidRPr="0083420E">
        <w:rPr>
          <w:rFonts w:cs="Arial"/>
          <w:lang w:val="de-DE"/>
        </w:rPr>
        <w:instrText xml:space="preserve"> AUTONUM  </w:instrText>
      </w:r>
      <w:r w:rsidRPr="0083420E">
        <w:rPr>
          <w:rFonts w:cs="Arial"/>
        </w:rPr>
        <w:fldChar w:fldCharType="end"/>
      </w:r>
      <w:r w:rsidRPr="0083420E">
        <w:rPr>
          <w:rFonts w:cs="Arial"/>
          <w:lang w:val="de-DE"/>
        </w:rPr>
        <w:tab/>
      </w:r>
      <w:r w:rsidR="00582DB9" w:rsidRPr="0083420E">
        <w:rPr>
          <w:lang w:val="de-DE"/>
        </w:rPr>
        <w:t>Die BMT begrüßte die Einladung Uruguays, ihre siebzehnte Tagung vom 10. bis 13. September 2018 in Montevideo, Uruguay, abzuhalten, wobei die Elemente der vorbereitenden Arbeitstagung in die Tagung aufgenommen werden</w:t>
      </w:r>
      <w:r w:rsidR="00582DB9" w:rsidRPr="0083420E">
        <w:rPr>
          <w:snapToGrid w:val="0"/>
          <w:lang w:val="de-DE"/>
        </w:rPr>
        <w:t xml:space="preserve"> (vergleiche Dokument BMT/16/29 „Bericht“, Absatz 46)</w:t>
      </w:r>
      <w:r w:rsidR="00582DB9" w:rsidRPr="0083420E">
        <w:rPr>
          <w:lang w:val="de-DE"/>
        </w:rPr>
        <w:t>.</w:t>
      </w:r>
    </w:p>
    <w:p w14:paraId="1E644697" w14:textId="77777777" w:rsidR="00EF141C" w:rsidRPr="00582DB9" w:rsidRDefault="00EF141C" w:rsidP="00EF141C">
      <w:pPr>
        <w:rPr>
          <w:lang w:val="de-DE"/>
        </w:rPr>
      </w:pPr>
    </w:p>
    <w:p w14:paraId="07F4CB8D" w14:textId="77777777" w:rsidR="00EF141C" w:rsidRPr="0026310E" w:rsidRDefault="00C867CE" w:rsidP="00B625CE">
      <w:pPr>
        <w:pStyle w:val="Heading3"/>
        <w:rPr>
          <w:snapToGrid w:val="0"/>
          <w:lang w:val="de-DE"/>
        </w:rPr>
      </w:pPr>
      <w:bookmarkStart w:id="21" w:name="_Toc524616888"/>
      <w:r w:rsidRPr="0026310E">
        <w:rPr>
          <w:snapToGrid w:val="0"/>
          <w:lang w:val="de-DE"/>
        </w:rPr>
        <w:t>Programm für die siebzehnte Tagung</w:t>
      </w:r>
      <w:bookmarkEnd w:id="21"/>
    </w:p>
    <w:p w14:paraId="553198A5" w14:textId="77777777" w:rsidR="00EF141C" w:rsidRPr="0026310E" w:rsidRDefault="00EF141C" w:rsidP="00D047FC">
      <w:pPr>
        <w:keepNext/>
        <w:rPr>
          <w:lang w:val="de-DE"/>
        </w:rPr>
      </w:pPr>
    </w:p>
    <w:p w14:paraId="6AB9C329" w14:textId="77777777" w:rsidR="00EF141C" w:rsidRPr="0026310E" w:rsidRDefault="00EF141C" w:rsidP="00D047FC">
      <w:pPr>
        <w:keepNext/>
        <w:rPr>
          <w:rFonts w:cs="Arial"/>
          <w:lang w:val="de-DE"/>
        </w:rPr>
      </w:pPr>
      <w:r w:rsidRPr="006F01DE">
        <w:rPr>
          <w:rFonts w:cs="Arial"/>
          <w:iCs/>
          <w:snapToGrid w:val="0"/>
        </w:rPr>
        <w:fldChar w:fldCharType="begin"/>
      </w:r>
      <w:r w:rsidRPr="0026310E">
        <w:rPr>
          <w:rFonts w:cs="Arial"/>
          <w:iCs/>
          <w:snapToGrid w:val="0"/>
          <w:lang w:val="de-DE"/>
        </w:rPr>
        <w:instrText xml:space="preserve"> AUTONUM  </w:instrText>
      </w:r>
      <w:r w:rsidRPr="006F01DE">
        <w:rPr>
          <w:rFonts w:cs="Arial"/>
          <w:iCs/>
          <w:snapToGrid w:val="0"/>
        </w:rPr>
        <w:fldChar w:fldCharType="end"/>
      </w:r>
      <w:r w:rsidRPr="0026310E">
        <w:rPr>
          <w:rFonts w:cs="Arial"/>
          <w:iCs/>
          <w:snapToGrid w:val="0"/>
          <w:lang w:val="de-DE"/>
        </w:rPr>
        <w:tab/>
      </w:r>
      <w:r w:rsidR="0021172C" w:rsidRPr="0026310E">
        <w:rPr>
          <w:rFonts w:cs="Arial"/>
          <w:lang w:val="de-DE"/>
        </w:rPr>
        <w:t>Die BMT sah vor, auf ihrer siebzehnte</w:t>
      </w:r>
      <w:r w:rsidR="00253E02">
        <w:rPr>
          <w:rFonts w:cs="Arial"/>
          <w:lang w:val="de-DE"/>
        </w:rPr>
        <w:t>n</w:t>
      </w:r>
      <w:r w:rsidR="0021172C" w:rsidRPr="0026310E">
        <w:rPr>
          <w:rFonts w:cs="Arial"/>
          <w:lang w:val="de-DE"/>
        </w:rPr>
        <w:t xml:space="preserve"> Tagung folgende Punkte zu behandeln:</w:t>
      </w:r>
      <w:r w:rsidR="0021172C" w:rsidRPr="0026310E">
        <w:rPr>
          <w:rFonts w:cs="Arial" w:hint="eastAsia"/>
          <w:lang w:val="de-DE"/>
        </w:rPr>
        <w:t xml:space="preserve"> </w:t>
      </w:r>
      <w:r w:rsidRPr="0026310E">
        <w:rPr>
          <w:rFonts w:hint="eastAsia"/>
          <w:snapToGrid w:val="0"/>
          <w:lang w:val="de-DE" w:eastAsia="ja-JP"/>
        </w:rPr>
        <w:t>(</w:t>
      </w:r>
      <w:r w:rsidR="0021172C" w:rsidRPr="0026310E">
        <w:rPr>
          <w:snapToGrid w:val="0"/>
          <w:lang w:val="de-DE" w:eastAsia="ja-JP"/>
        </w:rPr>
        <w:t xml:space="preserve">vergleiche Dokument </w:t>
      </w:r>
      <w:r w:rsidRPr="0026310E">
        <w:rPr>
          <w:rFonts w:hint="eastAsia"/>
          <w:snapToGrid w:val="0"/>
          <w:lang w:val="de-DE" w:eastAsia="ja-JP"/>
        </w:rPr>
        <w:t>BMT/1</w:t>
      </w:r>
      <w:r w:rsidRPr="0026310E">
        <w:rPr>
          <w:snapToGrid w:val="0"/>
          <w:lang w:val="de-DE" w:eastAsia="ja-JP"/>
        </w:rPr>
        <w:t>6</w:t>
      </w:r>
      <w:r w:rsidRPr="0026310E">
        <w:rPr>
          <w:rFonts w:hint="eastAsia"/>
          <w:snapToGrid w:val="0"/>
          <w:lang w:val="de-DE" w:eastAsia="ja-JP"/>
        </w:rPr>
        <w:t>/2</w:t>
      </w:r>
      <w:r w:rsidRPr="0026310E">
        <w:rPr>
          <w:snapToGrid w:val="0"/>
          <w:lang w:val="de-DE" w:eastAsia="ja-JP"/>
        </w:rPr>
        <w:t>9</w:t>
      </w:r>
      <w:r w:rsidRPr="0026310E">
        <w:rPr>
          <w:rFonts w:hint="eastAsia"/>
          <w:snapToGrid w:val="0"/>
          <w:lang w:val="de-DE" w:eastAsia="ja-JP"/>
        </w:rPr>
        <w:t xml:space="preserve">, </w:t>
      </w:r>
      <w:r w:rsidR="0021172C" w:rsidRPr="0026310E">
        <w:rPr>
          <w:snapToGrid w:val="0"/>
          <w:lang w:val="de-DE" w:eastAsia="ja-JP"/>
        </w:rPr>
        <w:t>Absatz</w:t>
      </w:r>
      <w:r w:rsidRPr="0026310E">
        <w:rPr>
          <w:rFonts w:hint="eastAsia"/>
          <w:snapToGrid w:val="0"/>
          <w:lang w:val="de-DE" w:eastAsia="ja-JP"/>
        </w:rPr>
        <w:t xml:space="preserve"> </w:t>
      </w:r>
      <w:r w:rsidRPr="0026310E">
        <w:rPr>
          <w:snapToGrid w:val="0"/>
          <w:lang w:val="de-DE" w:eastAsia="ja-JP"/>
        </w:rPr>
        <w:t>54</w:t>
      </w:r>
      <w:r w:rsidRPr="0026310E">
        <w:rPr>
          <w:rFonts w:hint="eastAsia"/>
          <w:snapToGrid w:val="0"/>
          <w:lang w:val="de-DE" w:eastAsia="ja-JP"/>
        </w:rPr>
        <w:t>)</w:t>
      </w:r>
      <w:r w:rsidRPr="0026310E">
        <w:rPr>
          <w:rFonts w:cs="Arial"/>
          <w:lang w:val="de-DE"/>
        </w:rPr>
        <w:t>:</w:t>
      </w:r>
    </w:p>
    <w:p w14:paraId="7380F833" w14:textId="77777777" w:rsidR="00EF141C" w:rsidRPr="0026310E" w:rsidRDefault="00EF141C" w:rsidP="00D047FC">
      <w:pPr>
        <w:keepNext/>
        <w:rPr>
          <w:rFonts w:cs="Arial"/>
          <w:lang w:val="de-DE"/>
        </w:rPr>
      </w:pPr>
    </w:p>
    <w:p w14:paraId="35BEA37B" w14:textId="77777777" w:rsidR="00EF141C" w:rsidRPr="0026310E" w:rsidRDefault="00EF141C" w:rsidP="00D047FC">
      <w:pPr>
        <w:keepNext/>
        <w:spacing w:after="200"/>
        <w:ind w:left="567"/>
        <w:rPr>
          <w:rFonts w:cs="Arial"/>
          <w:lang w:val="de-DE"/>
        </w:rPr>
      </w:pPr>
      <w:r w:rsidRPr="0026310E">
        <w:rPr>
          <w:rFonts w:cs="Arial"/>
          <w:lang w:val="de-DE"/>
        </w:rPr>
        <w:t>1.</w:t>
      </w:r>
      <w:r w:rsidRPr="0026310E">
        <w:rPr>
          <w:rFonts w:cs="Arial"/>
          <w:lang w:val="de-DE"/>
        </w:rPr>
        <w:tab/>
      </w:r>
      <w:r w:rsidR="00C867CE" w:rsidRPr="0026310E">
        <w:rPr>
          <w:rFonts w:cs="Arial"/>
          <w:lang w:val="de-DE"/>
        </w:rPr>
        <w:t>Eröffnung der Tagung</w:t>
      </w:r>
    </w:p>
    <w:p w14:paraId="6D926F56" w14:textId="77777777" w:rsidR="00EF141C" w:rsidRPr="0026310E" w:rsidRDefault="00EF141C" w:rsidP="00D047FC">
      <w:pPr>
        <w:keepNext/>
        <w:spacing w:after="200"/>
        <w:ind w:left="567"/>
        <w:rPr>
          <w:rFonts w:cs="Arial"/>
          <w:lang w:val="de-DE"/>
        </w:rPr>
      </w:pPr>
      <w:r w:rsidRPr="0026310E">
        <w:rPr>
          <w:rFonts w:cs="Arial"/>
          <w:lang w:val="de-DE"/>
        </w:rPr>
        <w:t>2.</w:t>
      </w:r>
      <w:r w:rsidRPr="0026310E">
        <w:rPr>
          <w:rFonts w:cs="Arial"/>
          <w:lang w:val="de-DE"/>
        </w:rPr>
        <w:tab/>
      </w:r>
      <w:r w:rsidR="00C867CE" w:rsidRPr="0026310E">
        <w:rPr>
          <w:rFonts w:cs="Arial"/>
          <w:lang w:val="de-DE"/>
        </w:rPr>
        <w:t>Annahme der Tagesordnung</w:t>
      </w:r>
    </w:p>
    <w:p w14:paraId="25C6254A" w14:textId="77777777" w:rsidR="00EF141C" w:rsidRPr="0026310E" w:rsidRDefault="00EF141C" w:rsidP="00EF141C">
      <w:pPr>
        <w:spacing w:after="200"/>
        <w:ind w:left="1134" w:hanging="567"/>
        <w:rPr>
          <w:rFonts w:cs="Arial"/>
          <w:lang w:val="de-DE"/>
        </w:rPr>
      </w:pPr>
      <w:r w:rsidRPr="0026310E">
        <w:rPr>
          <w:rFonts w:cs="Arial"/>
          <w:lang w:val="de-DE"/>
        </w:rPr>
        <w:t>3.</w:t>
      </w:r>
      <w:r w:rsidRPr="0026310E">
        <w:rPr>
          <w:rFonts w:cs="Arial"/>
          <w:lang w:val="de-DE"/>
        </w:rPr>
        <w:tab/>
      </w:r>
      <w:r w:rsidR="005D7501" w:rsidRPr="0026310E">
        <w:rPr>
          <w:rFonts w:cs="Arial"/>
          <w:lang w:val="de-DE"/>
        </w:rPr>
        <w:t>Berichte über Entwicklungen in der UPOV betreffend biochemische und molekulare Verfahren (vom Verbandsbüro zu erstellendes Dokument)</w:t>
      </w:r>
    </w:p>
    <w:p w14:paraId="3D9142DA" w14:textId="77777777" w:rsidR="005D7501" w:rsidRPr="0026310E" w:rsidRDefault="00EF141C" w:rsidP="005D7501">
      <w:pPr>
        <w:spacing w:after="200"/>
        <w:ind w:left="1134" w:hanging="567"/>
        <w:rPr>
          <w:rFonts w:cs="Arial"/>
          <w:lang w:val="de-DE"/>
        </w:rPr>
      </w:pPr>
      <w:r w:rsidRPr="0026310E">
        <w:rPr>
          <w:rFonts w:cs="Arial"/>
          <w:lang w:val="de-DE"/>
        </w:rPr>
        <w:t>4.</w:t>
      </w:r>
      <w:r w:rsidRPr="0026310E">
        <w:rPr>
          <w:rFonts w:cs="Arial"/>
          <w:lang w:val="de-DE"/>
        </w:rPr>
        <w:tab/>
      </w:r>
      <w:r w:rsidR="005D7501" w:rsidRPr="0026310E">
        <w:rPr>
          <w:rFonts w:cs="Arial"/>
          <w:lang w:val="de-DE"/>
        </w:rPr>
        <w:t xml:space="preserve">Kurzreferate über neue Entwicklungen bei biochemischen und </w:t>
      </w:r>
      <w:r w:rsidR="00253E02">
        <w:rPr>
          <w:rFonts w:cs="Arial"/>
          <w:lang w:val="de-DE"/>
        </w:rPr>
        <w:t>molekularen Verfahren durch DUS-</w:t>
      </w:r>
      <w:r w:rsidR="005D7501" w:rsidRPr="0026310E">
        <w:rPr>
          <w:rFonts w:cs="Arial"/>
          <w:lang w:val="de-DE"/>
        </w:rPr>
        <w:t xml:space="preserve">Sachverständige, Biochemie- und Molekularfachleute, Pflanzenzüchter und einschlägige internationale Organisationen (mündlicher Bericht der Teilnehmer) </w:t>
      </w:r>
    </w:p>
    <w:p w14:paraId="08BE7D2A" w14:textId="77777777" w:rsidR="00EF141C" w:rsidRPr="0026310E" w:rsidRDefault="00EF141C" w:rsidP="005D7501">
      <w:pPr>
        <w:spacing w:after="200"/>
        <w:ind w:left="1134" w:hanging="567"/>
        <w:rPr>
          <w:rFonts w:cs="Arial"/>
          <w:lang w:val="de-DE"/>
        </w:rPr>
      </w:pPr>
      <w:r w:rsidRPr="0026310E">
        <w:rPr>
          <w:rFonts w:cs="Arial"/>
          <w:lang w:val="de-DE"/>
        </w:rPr>
        <w:t>5.</w:t>
      </w:r>
      <w:r w:rsidRPr="0026310E">
        <w:rPr>
          <w:rFonts w:cs="Arial"/>
          <w:lang w:val="de-DE"/>
        </w:rPr>
        <w:tab/>
      </w:r>
      <w:r w:rsidR="005D7501" w:rsidRPr="0026310E">
        <w:rPr>
          <w:rFonts w:cs="Arial"/>
          <w:lang w:val="de-DE"/>
        </w:rPr>
        <w:t>Bericht über die Arbeiten an molekularen Verfahren in Bezug zur DUS-Prüfung (eingeladene Vorträge)</w:t>
      </w:r>
    </w:p>
    <w:p w14:paraId="0ED4712E" w14:textId="77777777" w:rsidR="00EF141C" w:rsidRPr="0026310E" w:rsidRDefault="00EF141C" w:rsidP="00EF141C">
      <w:pPr>
        <w:spacing w:after="200"/>
        <w:ind w:left="1134" w:hanging="567"/>
        <w:rPr>
          <w:rFonts w:cs="Arial"/>
          <w:lang w:val="de-DE"/>
        </w:rPr>
      </w:pPr>
      <w:r w:rsidRPr="0026310E">
        <w:rPr>
          <w:rFonts w:cs="Arial"/>
          <w:lang w:val="de-DE"/>
        </w:rPr>
        <w:t>6.</w:t>
      </w:r>
      <w:r w:rsidRPr="0026310E">
        <w:rPr>
          <w:rFonts w:cs="Arial"/>
          <w:lang w:val="de-DE"/>
        </w:rPr>
        <w:tab/>
      </w:r>
      <w:r w:rsidR="00253E02">
        <w:rPr>
          <w:rFonts w:cs="Arial"/>
          <w:lang w:val="de-DE"/>
        </w:rPr>
        <w:t>Zusammenarbeit zwischen</w:t>
      </w:r>
      <w:r w:rsidR="00B00911" w:rsidRPr="0026310E">
        <w:rPr>
          <w:rFonts w:cs="Arial"/>
          <w:lang w:val="de-DE"/>
        </w:rPr>
        <w:t xml:space="preserve"> internationalen Organisationen </w:t>
      </w:r>
      <w:r w:rsidRPr="0026310E">
        <w:rPr>
          <w:rFonts w:cs="Arial"/>
          <w:lang w:val="de-DE"/>
        </w:rPr>
        <w:t>(</w:t>
      </w:r>
      <w:r w:rsidR="00B00911" w:rsidRPr="0026310E">
        <w:rPr>
          <w:rFonts w:cs="Arial"/>
          <w:lang w:val="de-DE"/>
        </w:rPr>
        <w:t>vom Verbandsbüro zu erstellendes Dokument</w:t>
      </w:r>
      <w:r w:rsidRPr="0026310E">
        <w:rPr>
          <w:rFonts w:cs="Arial"/>
          <w:lang w:val="de-DE"/>
        </w:rPr>
        <w:t xml:space="preserve">) </w:t>
      </w:r>
    </w:p>
    <w:p w14:paraId="070698AD" w14:textId="77777777" w:rsidR="00EF141C" w:rsidRPr="0026310E" w:rsidRDefault="00EF141C" w:rsidP="00A56032">
      <w:pPr>
        <w:spacing w:after="200"/>
        <w:ind w:left="1134" w:hanging="567"/>
        <w:rPr>
          <w:rFonts w:cs="Arial"/>
          <w:lang w:val="de-DE"/>
        </w:rPr>
      </w:pPr>
      <w:r w:rsidRPr="0026310E">
        <w:rPr>
          <w:rFonts w:cs="Arial"/>
          <w:lang w:val="de-DE"/>
        </w:rPr>
        <w:t>7.</w:t>
      </w:r>
      <w:r w:rsidRPr="0026310E">
        <w:rPr>
          <w:rFonts w:cs="Arial"/>
          <w:lang w:val="de-DE"/>
        </w:rPr>
        <w:tab/>
      </w:r>
      <w:r w:rsidR="00A56032" w:rsidRPr="0026310E">
        <w:rPr>
          <w:rFonts w:cs="Arial"/>
          <w:lang w:val="de-DE"/>
        </w:rPr>
        <w:t>Datenbanken mit Sortenbeschreibungen einschließlich Datenbanken mit molekularen Daten (eingeladene Vorträge)</w:t>
      </w:r>
    </w:p>
    <w:p w14:paraId="231BE9B5" w14:textId="77777777" w:rsidR="00EF141C" w:rsidRPr="0026310E" w:rsidRDefault="00EF141C" w:rsidP="00EF141C">
      <w:pPr>
        <w:spacing w:after="200"/>
        <w:ind w:left="567"/>
        <w:rPr>
          <w:rFonts w:cs="Arial"/>
          <w:lang w:val="de-DE"/>
        </w:rPr>
      </w:pPr>
      <w:r w:rsidRPr="0026310E">
        <w:rPr>
          <w:rFonts w:cs="Arial"/>
          <w:lang w:val="de-DE"/>
        </w:rPr>
        <w:t>8.</w:t>
      </w:r>
      <w:r w:rsidRPr="0026310E">
        <w:rPr>
          <w:rFonts w:cs="Arial"/>
          <w:lang w:val="de-DE"/>
        </w:rPr>
        <w:tab/>
      </w:r>
      <w:r w:rsidR="00A56032" w:rsidRPr="0026310E">
        <w:rPr>
          <w:rFonts w:cs="Arial"/>
          <w:lang w:val="de-DE"/>
        </w:rPr>
        <w:t>Verfahren für die Analyse molekularer Daten (eingeladene Vorträge)</w:t>
      </w:r>
    </w:p>
    <w:p w14:paraId="00E19BD3" w14:textId="77777777" w:rsidR="00EF141C" w:rsidRPr="0026310E" w:rsidRDefault="00EF141C" w:rsidP="001A72F0">
      <w:pPr>
        <w:spacing w:after="200"/>
        <w:ind w:left="1134" w:hanging="567"/>
        <w:rPr>
          <w:rFonts w:cs="Arial"/>
          <w:lang w:val="de-DE"/>
        </w:rPr>
      </w:pPr>
      <w:r w:rsidRPr="0026310E">
        <w:rPr>
          <w:rFonts w:cs="Arial"/>
          <w:lang w:val="de-DE"/>
        </w:rPr>
        <w:t>9.</w:t>
      </w:r>
      <w:r w:rsidRPr="0026310E">
        <w:rPr>
          <w:rFonts w:cs="Arial"/>
          <w:lang w:val="de-DE"/>
        </w:rPr>
        <w:tab/>
      </w:r>
      <w:bookmarkStart w:id="22" w:name="_Ref498061157"/>
      <w:r w:rsidR="001A72F0" w:rsidRPr="0026310E">
        <w:rPr>
          <w:rFonts w:cs="Arial"/>
          <w:lang w:val="de-DE"/>
        </w:rPr>
        <w:t xml:space="preserve">Verwendung molekularer Verfahren bei der Prüfung der wesentlichen Ableitung </w:t>
      </w:r>
      <w:r w:rsidRPr="006F01DE">
        <w:rPr>
          <w:rFonts w:cs="Arial"/>
          <w:vertAlign w:val="superscript"/>
        </w:rPr>
        <w:footnoteReference w:id="3"/>
      </w:r>
      <w:bookmarkEnd w:id="22"/>
      <w:r w:rsidRPr="0026310E">
        <w:rPr>
          <w:rFonts w:cs="Arial"/>
          <w:lang w:val="de-DE"/>
        </w:rPr>
        <w:t xml:space="preserve"> (</w:t>
      </w:r>
      <w:r w:rsidR="001A72F0" w:rsidRPr="0026310E">
        <w:rPr>
          <w:rFonts w:cs="Arial"/>
          <w:lang w:val="de-DE"/>
        </w:rPr>
        <w:t>eingeladene Vorträge</w:t>
      </w:r>
      <w:r w:rsidRPr="0026310E">
        <w:rPr>
          <w:rFonts w:cs="Arial"/>
          <w:lang w:val="de-DE"/>
        </w:rPr>
        <w:t xml:space="preserve">) </w:t>
      </w:r>
    </w:p>
    <w:p w14:paraId="6A23A3AC" w14:textId="77777777" w:rsidR="00EF141C" w:rsidRPr="0026310E" w:rsidRDefault="00EF141C" w:rsidP="00EF141C">
      <w:pPr>
        <w:spacing w:after="200"/>
        <w:ind w:left="567"/>
        <w:rPr>
          <w:rFonts w:cs="Arial"/>
          <w:lang w:val="de-DE"/>
        </w:rPr>
      </w:pPr>
      <w:r w:rsidRPr="0026310E">
        <w:rPr>
          <w:rFonts w:cs="Arial"/>
          <w:lang w:val="de-DE"/>
        </w:rPr>
        <w:t>10.</w:t>
      </w:r>
      <w:r w:rsidRPr="0026310E">
        <w:rPr>
          <w:rFonts w:cs="Arial"/>
          <w:lang w:val="de-DE"/>
        </w:rPr>
        <w:tab/>
      </w:r>
      <w:r w:rsidR="00B00911" w:rsidRPr="0026310E">
        <w:rPr>
          <w:rFonts w:cs="Arial"/>
          <w:lang w:val="de-DE"/>
        </w:rPr>
        <w:t xml:space="preserve">Verwendung molekularer Verfahren bei der Sortenidentifikation </w:t>
      </w:r>
      <w:r w:rsidRPr="006F01DE">
        <w:rPr>
          <w:rFonts w:cs="Arial"/>
        </w:rPr>
        <w:fldChar w:fldCharType="begin"/>
      </w:r>
      <w:r w:rsidRPr="0026310E">
        <w:rPr>
          <w:rFonts w:cs="Arial"/>
          <w:lang w:val="de-DE"/>
        </w:rPr>
        <w:instrText xml:space="preserve"> NOTEREF _Ref498061157 \f \h </w:instrText>
      </w:r>
      <w:r w:rsidRPr="006F01DE">
        <w:rPr>
          <w:rFonts w:cs="Arial"/>
        </w:rPr>
      </w:r>
      <w:r w:rsidRPr="006F01DE">
        <w:rPr>
          <w:rFonts w:cs="Arial"/>
        </w:rPr>
        <w:fldChar w:fldCharType="separate"/>
      </w:r>
      <w:r w:rsidR="00A01AC4" w:rsidRPr="00A01AC4">
        <w:rPr>
          <w:rStyle w:val="FootnoteReference"/>
          <w:lang w:val="de-DE"/>
        </w:rPr>
        <w:t>2</w:t>
      </w:r>
      <w:r w:rsidRPr="006F01DE">
        <w:rPr>
          <w:rFonts w:cs="Arial"/>
        </w:rPr>
        <w:fldChar w:fldCharType="end"/>
      </w:r>
      <w:r w:rsidRPr="0026310E">
        <w:rPr>
          <w:rFonts w:cs="Arial"/>
          <w:lang w:val="de-DE"/>
        </w:rPr>
        <w:t xml:space="preserve"> (</w:t>
      </w:r>
      <w:r w:rsidR="00B00911" w:rsidRPr="0026310E">
        <w:rPr>
          <w:rFonts w:cs="Arial"/>
          <w:lang w:val="de-DE"/>
        </w:rPr>
        <w:t>eingeladene Vorträge</w:t>
      </w:r>
      <w:r w:rsidRPr="0026310E">
        <w:rPr>
          <w:rFonts w:cs="Arial"/>
          <w:lang w:val="de-DE"/>
        </w:rPr>
        <w:t>)</w:t>
      </w:r>
    </w:p>
    <w:p w14:paraId="744AFC43" w14:textId="77777777" w:rsidR="00EF141C" w:rsidRPr="0026310E" w:rsidRDefault="00EF141C" w:rsidP="00EF141C">
      <w:pPr>
        <w:spacing w:after="200"/>
        <w:ind w:left="1134" w:hanging="567"/>
        <w:rPr>
          <w:rFonts w:cs="Arial"/>
          <w:lang w:val="de-DE"/>
        </w:rPr>
      </w:pPr>
      <w:r w:rsidRPr="0026310E">
        <w:rPr>
          <w:rFonts w:cs="Arial"/>
          <w:lang w:val="de-DE"/>
        </w:rPr>
        <w:t>11.</w:t>
      </w:r>
      <w:r w:rsidRPr="0026310E">
        <w:rPr>
          <w:rFonts w:cs="Arial"/>
          <w:lang w:val="de-DE"/>
        </w:rPr>
        <w:tab/>
      </w:r>
      <w:r w:rsidR="00B00911" w:rsidRPr="0026310E">
        <w:rPr>
          <w:rFonts w:cs="Arial"/>
          <w:lang w:val="de-DE"/>
        </w:rPr>
        <w:t>Überprüfung von Dokument UPOV/INF/17: „Richtlinien für die DNS-Profilierung: Auswahl molekularer Marker und Aufbau von Datenbanken („BMT-Richtlinien“)“</w:t>
      </w:r>
    </w:p>
    <w:p w14:paraId="7BBC8887" w14:textId="77777777" w:rsidR="00EF141C" w:rsidRPr="0026310E" w:rsidRDefault="00EF141C" w:rsidP="00EF141C">
      <w:pPr>
        <w:spacing w:after="200"/>
        <w:ind w:left="1134" w:hanging="567"/>
        <w:rPr>
          <w:rFonts w:cs="Arial"/>
          <w:lang w:val="de-DE"/>
        </w:rPr>
      </w:pPr>
      <w:r w:rsidRPr="0026310E">
        <w:rPr>
          <w:rFonts w:cs="Arial"/>
          <w:lang w:val="de-DE"/>
        </w:rPr>
        <w:t>12.</w:t>
      </w:r>
      <w:r w:rsidRPr="0026310E">
        <w:rPr>
          <w:rFonts w:cs="Arial"/>
          <w:lang w:val="de-DE"/>
        </w:rPr>
        <w:tab/>
      </w:r>
      <w:r w:rsidR="001B2B61" w:rsidRPr="0026310E">
        <w:rPr>
          <w:rFonts w:cs="Arial"/>
          <w:lang w:val="de-DE"/>
        </w:rPr>
        <w:t xml:space="preserve">Überarbeitung von Dokument </w:t>
      </w:r>
      <w:r w:rsidRPr="0026310E">
        <w:rPr>
          <w:rFonts w:cs="Arial"/>
          <w:lang w:val="de-DE"/>
        </w:rPr>
        <w:t xml:space="preserve">TGP/15 </w:t>
      </w:r>
      <w:r w:rsidR="001B2B61" w:rsidRPr="0026310E">
        <w:rPr>
          <w:rFonts w:cs="Arial"/>
          <w:lang w:val="de-DE"/>
        </w:rPr>
        <w:t>„Anleitung zur Verwendung biochemischer und molekularer Marker bei der Prüfung der Unterscheidbarkeit, der Homogenität und der Beständigkeit (DUS)</w:t>
      </w:r>
      <w:r w:rsidR="001B2B61" w:rsidRPr="0026310E">
        <w:rPr>
          <w:snapToGrid w:val="0"/>
          <w:lang w:val="de-DE" w:eastAsia="ja-JP"/>
        </w:rPr>
        <w:t>”</w:t>
      </w:r>
      <w:r w:rsidR="001B2B61" w:rsidRPr="0026310E">
        <w:rPr>
          <w:rFonts w:cs="Arial"/>
          <w:lang w:val="de-DE"/>
        </w:rPr>
        <w:t xml:space="preserve"> </w:t>
      </w:r>
    </w:p>
    <w:p w14:paraId="0ACE9C5B" w14:textId="77777777" w:rsidR="00EF141C" w:rsidRPr="0083420E" w:rsidRDefault="00EF141C" w:rsidP="00EF141C">
      <w:pPr>
        <w:spacing w:after="200"/>
        <w:ind w:left="1134" w:hanging="567"/>
        <w:rPr>
          <w:rFonts w:cs="Arial"/>
          <w:lang w:val="de-DE"/>
        </w:rPr>
      </w:pPr>
      <w:r w:rsidRPr="0026310E">
        <w:rPr>
          <w:rFonts w:cs="Arial"/>
          <w:lang w:val="de-DE"/>
        </w:rPr>
        <w:t>13.</w:t>
      </w:r>
      <w:r w:rsidRPr="0026310E">
        <w:rPr>
          <w:rFonts w:cs="Arial"/>
          <w:lang w:val="de-DE"/>
        </w:rPr>
        <w:tab/>
      </w:r>
      <w:r w:rsidRPr="0083420E">
        <w:rPr>
          <w:rFonts w:cs="Arial"/>
          <w:lang w:val="de-DE"/>
        </w:rPr>
        <w:t>S</w:t>
      </w:r>
      <w:r w:rsidR="00325487" w:rsidRPr="0083420E">
        <w:rPr>
          <w:rFonts w:cs="Arial"/>
          <w:lang w:val="de-DE"/>
        </w:rPr>
        <w:t>itzung zur Erleichterung der Zusammenarbeit</w:t>
      </w:r>
      <w:r w:rsidRPr="0083420E">
        <w:rPr>
          <w:rFonts w:cs="Arial"/>
          <w:lang w:val="de-DE"/>
        </w:rPr>
        <w:t xml:space="preserve"> </w:t>
      </w:r>
    </w:p>
    <w:p w14:paraId="33510588" w14:textId="77777777" w:rsidR="00EF141C" w:rsidRPr="0083420E" w:rsidRDefault="00EF141C" w:rsidP="00EF141C">
      <w:pPr>
        <w:spacing w:after="200"/>
        <w:ind w:left="567"/>
        <w:rPr>
          <w:rFonts w:cs="Arial"/>
          <w:lang w:val="de-DE"/>
        </w:rPr>
      </w:pPr>
      <w:r w:rsidRPr="0083420E">
        <w:rPr>
          <w:rFonts w:cs="Arial"/>
          <w:lang w:val="de-DE"/>
        </w:rPr>
        <w:t>14.</w:t>
      </w:r>
      <w:r w:rsidRPr="0083420E">
        <w:rPr>
          <w:rFonts w:cs="Arial"/>
          <w:lang w:val="de-DE"/>
        </w:rPr>
        <w:tab/>
      </w:r>
      <w:r w:rsidR="002D1A86" w:rsidRPr="0083420E">
        <w:rPr>
          <w:rFonts w:cs="Arial"/>
          <w:lang w:val="de-DE"/>
        </w:rPr>
        <w:t>Ort und Datum der nächsten Tagung</w:t>
      </w:r>
    </w:p>
    <w:p w14:paraId="464E0E45" w14:textId="77777777" w:rsidR="00EF141C" w:rsidRPr="0083420E" w:rsidRDefault="00EF141C" w:rsidP="00EF141C">
      <w:pPr>
        <w:spacing w:after="200"/>
        <w:ind w:left="567"/>
        <w:rPr>
          <w:rFonts w:cs="Arial"/>
          <w:lang w:val="de-DE"/>
        </w:rPr>
      </w:pPr>
      <w:r w:rsidRPr="0083420E">
        <w:rPr>
          <w:rFonts w:cs="Arial"/>
          <w:lang w:val="de-DE"/>
        </w:rPr>
        <w:t>15.</w:t>
      </w:r>
      <w:r w:rsidRPr="0083420E">
        <w:rPr>
          <w:rFonts w:cs="Arial"/>
          <w:lang w:val="de-DE"/>
        </w:rPr>
        <w:tab/>
      </w:r>
      <w:r w:rsidR="002D1A86" w:rsidRPr="0083420E">
        <w:rPr>
          <w:rFonts w:cs="Arial"/>
          <w:lang w:val="de-DE"/>
        </w:rPr>
        <w:t>Künftiges Programm</w:t>
      </w:r>
    </w:p>
    <w:p w14:paraId="3B863B11" w14:textId="77777777" w:rsidR="00EF141C" w:rsidRPr="0083420E" w:rsidRDefault="00EF141C" w:rsidP="00EF141C">
      <w:pPr>
        <w:spacing w:after="200"/>
        <w:ind w:left="567"/>
        <w:rPr>
          <w:rFonts w:cs="Arial"/>
          <w:lang w:val="de-DE"/>
        </w:rPr>
      </w:pPr>
      <w:r w:rsidRPr="0083420E">
        <w:rPr>
          <w:rFonts w:cs="Arial"/>
          <w:lang w:val="de-DE"/>
        </w:rPr>
        <w:t>16.</w:t>
      </w:r>
      <w:r w:rsidRPr="0083420E">
        <w:rPr>
          <w:rFonts w:cs="Arial"/>
          <w:lang w:val="de-DE"/>
        </w:rPr>
        <w:tab/>
      </w:r>
      <w:r w:rsidR="002D1A86" w:rsidRPr="0083420E">
        <w:rPr>
          <w:rFonts w:cs="Arial"/>
          <w:lang w:val="de-DE"/>
        </w:rPr>
        <w:t>Bericht über die Tagung (falls die Zeit es erlaubt)</w:t>
      </w:r>
    </w:p>
    <w:p w14:paraId="2794D863" w14:textId="77777777" w:rsidR="00EF141C" w:rsidRPr="0083420E" w:rsidRDefault="00EF141C" w:rsidP="00EF141C">
      <w:pPr>
        <w:ind w:left="567"/>
        <w:rPr>
          <w:rFonts w:cs="Arial"/>
          <w:lang w:val="de-DE"/>
        </w:rPr>
      </w:pPr>
      <w:r w:rsidRPr="0083420E">
        <w:rPr>
          <w:rFonts w:cs="Arial"/>
          <w:lang w:val="de-DE"/>
        </w:rPr>
        <w:t>17.</w:t>
      </w:r>
      <w:r w:rsidRPr="0083420E">
        <w:rPr>
          <w:rFonts w:cs="Arial"/>
          <w:lang w:val="de-DE"/>
        </w:rPr>
        <w:tab/>
      </w:r>
      <w:r w:rsidR="002D1A86" w:rsidRPr="0083420E">
        <w:rPr>
          <w:rFonts w:cs="Arial"/>
          <w:lang w:val="de-DE"/>
        </w:rPr>
        <w:t>Schließung der Tagung</w:t>
      </w:r>
    </w:p>
    <w:bookmarkEnd w:id="4"/>
    <w:bookmarkEnd w:id="5"/>
    <w:bookmarkEnd w:id="6"/>
    <w:bookmarkEnd w:id="7"/>
    <w:p w14:paraId="143E264F" w14:textId="77777777" w:rsidR="00EA1744" w:rsidRPr="0083420E" w:rsidRDefault="00EA1744" w:rsidP="00EA1744">
      <w:pPr>
        <w:autoSpaceDE w:val="0"/>
        <w:autoSpaceDN w:val="0"/>
        <w:adjustRightInd w:val="0"/>
        <w:rPr>
          <w:rFonts w:cs="Arial"/>
          <w:lang w:val="de-DE" w:eastAsia="ja-JP"/>
        </w:rPr>
      </w:pPr>
    </w:p>
    <w:p w14:paraId="2F505E18" w14:textId="77777777" w:rsidR="00091A69" w:rsidRPr="0083420E" w:rsidRDefault="00091A69" w:rsidP="00EA1744">
      <w:pPr>
        <w:autoSpaceDE w:val="0"/>
        <w:autoSpaceDN w:val="0"/>
        <w:adjustRightInd w:val="0"/>
        <w:rPr>
          <w:rFonts w:cs="Arial"/>
          <w:lang w:val="de-DE" w:eastAsia="ja-JP"/>
        </w:rPr>
      </w:pPr>
    </w:p>
    <w:p w14:paraId="39369DCE" w14:textId="77777777" w:rsidR="000170F9" w:rsidRPr="0083420E" w:rsidRDefault="00630876" w:rsidP="00774087">
      <w:pPr>
        <w:pStyle w:val="Heading1"/>
      </w:pPr>
      <w:bookmarkStart w:id="23" w:name="_Toc524616889"/>
      <w:r w:rsidRPr="0083420E">
        <w:t>entwicklungen IN DEN Technischen Arbeitsgruppen Im</w:t>
      </w:r>
      <w:r w:rsidR="000170F9" w:rsidRPr="0083420E">
        <w:t xml:space="preserve"> </w:t>
      </w:r>
      <w:r w:rsidR="001E0CEC" w:rsidRPr="0083420E">
        <w:t xml:space="preserve">JAHR </w:t>
      </w:r>
      <w:r w:rsidR="000170F9" w:rsidRPr="0083420E">
        <w:t>2018</w:t>
      </w:r>
      <w:bookmarkEnd w:id="23"/>
    </w:p>
    <w:p w14:paraId="7F50AE91" w14:textId="77777777" w:rsidR="000170F9" w:rsidRPr="0083420E" w:rsidRDefault="000170F9" w:rsidP="00774087">
      <w:pPr>
        <w:keepNext/>
        <w:autoSpaceDE w:val="0"/>
        <w:autoSpaceDN w:val="0"/>
        <w:adjustRightInd w:val="0"/>
        <w:rPr>
          <w:rFonts w:cs="Arial"/>
          <w:lang w:val="de-DE" w:eastAsia="ja-JP"/>
        </w:rPr>
      </w:pPr>
    </w:p>
    <w:p w14:paraId="5545DC7F" w14:textId="77777777" w:rsidR="00190CE9" w:rsidRPr="0083420E" w:rsidRDefault="00190CE9" w:rsidP="00190CE9">
      <w:pPr>
        <w:rPr>
          <w:snapToGrid w:val="0"/>
          <w:color w:val="000000"/>
          <w:lang w:val="de-DE"/>
        </w:rPr>
      </w:pPr>
      <w:r w:rsidRPr="0083420E">
        <w:rPr>
          <w:rFonts w:cs="Arial"/>
        </w:rPr>
        <w:fldChar w:fldCharType="begin"/>
      </w:r>
      <w:r w:rsidRPr="0083420E">
        <w:rPr>
          <w:rFonts w:cs="Arial"/>
          <w:lang w:val="de-DE"/>
        </w:rPr>
        <w:instrText xml:space="preserve"> AUTONUM  </w:instrText>
      </w:r>
      <w:r w:rsidRPr="0083420E">
        <w:rPr>
          <w:rFonts w:cs="Arial"/>
        </w:rPr>
        <w:fldChar w:fldCharType="end"/>
      </w:r>
      <w:r w:rsidRPr="0083420E">
        <w:rPr>
          <w:rFonts w:cs="Arial"/>
          <w:lang w:val="de-DE"/>
        </w:rPr>
        <w:tab/>
      </w:r>
      <w:r w:rsidR="00582DB9" w:rsidRPr="0083420E">
        <w:rPr>
          <w:color w:val="000000"/>
          <w:lang w:val="de-DE"/>
        </w:rPr>
        <w:t>Die TWA prüfte auf ihrer</w:t>
      </w:r>
      <w:r w:rsidR="00582DB9" w:rsidRPr="0083420E">
        <w:rPr>
          <w:lang w:val="de-DE"/>
        </w:rPr>
        <w:t xml:space="preserve"> siebenundvierzigsten Tagung vom 21. bis 25. Mai 2018 in Naivasha, Kenia, </w:t>
      </w:r>
      <w:r w:rsidR="00582DB9" w:rsidRPr="0083420E">
        <w:rPr>
          <w:snapToGrid w:val="0"/>
          <w:color w:val="000000"/>
          <w:lang w:val="de-DE"/>
        </w:rPr>
        <w:t xml:space="preserve">Dokument </w:t>
      </w:r>
      <w:hyperlink r:id="rId10" w:history="1">
        <w:r w:rsidR="00582DB9" w:rsidRPr="0083420E">
          <w:rPr>
            <w:rStyle w:val="Hyperlink"/>
            <w:lang w:val="de-DE"/>
          </w:rPr>
          <w:t>TWP/2/7</w:t>
        </w:r>
      </w:hyperlink>
      <w:r w:rsidR="00582DB9" w:rsidRPr="0083420E">
        <w:rPr>
          <w:snapToGrid w:val="0"/>
          <w:color w:val="000000"/>
          <w:lang w:val="de-DE"/>
        </w:rPr>
        <w:t xml:space="preserve"> „Molekulare Verfahren“.</w:t>
      </w:r>
    </w:p>
    <w:p w14:paraId="7428DCA9" w14:textId="77777777" w:rsidR="00190CE9" w:rsidRPr="0083420E" w:rsidRDefault="000170F9" w:rsidP="00190CE9">
      <w:pPr>
        <w:keepNext/>
        <w:autoSpaceDE w:val="0"/>
        <w:autoSpaceDN w:val="0"/>
        <w:adjustRightInd w:val="0"/>
        <w:rPr>
          <w:rFonts w:cs="Arial"/>
          <w:lang w:val="de-DE" w:eastAsia="ja-JP"/>
        </w:rPr>
      </w:pPr>
      <w:r w:rsidRPr="0083420E">
        <w:rPr>
          <w:lang w:val="de-DE"/>
        </w:rPr>
        <w:tab/>
      </w:r>
    </w:p>
    <w:p w14:paraId="5EA62825" w14:textId="77777777" w:rsidR="00582DB9" w:rsidRPr="0083420E" w:rsidRDefault="00190CE9" w:rsidP="00582DB9">
      <w:pPr>
        <w:rPr>
          <w:snapToGrid w:val="0"/>
          <w:color w:val="000000"/>
          <w:lang w:val="de-DE"/>
        </w:rPr>
      </w:pPr>
      <w:r w:rsidRPr="0083420E">
        <w:rPr>
          <w:rFonts w:cs="Arial"/>
        </w:rPr>
        <w:fldChar w:fldCharType="begin"/>
      </w:r>
      <w:r w:rsidRPr="0083420E">
        <w:rPr>
          <w:rFonts w:cs="Arial"/>
          <w:lang w:val="de-DE"/>
        </w:rPr>
        <w:instrText xml:space="preserve"> AUTONUM  </w:instrText>
      </w:r>
      <w:r w:rsidRPr="0083420E">
        <w:rPr>
          <w:rFonts w:cs="Arial"/>
        </w:rPr>
        <w:fldChar w:fldCharType="end"/>
      </w:r>
      <w:r w:rsidRPr="0083420E">
        <w:rPr>
          <w:rFonts w:cs="Arial"/>
          <w:lang w:val="de-DE"/>
        </w:rPr>
        <w:tab/>
      </w:r>
      <w:r w:rsidR="00582DB9" w:rsidRPr="0083420E">
        <w:rPr>
          <w:lang w:val="de-DE"/>
        </w:rPr>
        <w:t xml:space="preserve">Über Entwicklungen betreffend molekulare Verfahren auf der siebenundvierzigsten Tagung der TWA wird in Dokument </w:t>
      </w:r>
      <w:r w:rsidR="00582DB9" w:rsidRPr="0083420E">
        <w:rPr>
          <w:color w:val="000000"/>
          <w:lang w:val="de-DE"/>
        </w:rPr>
        <w:t>TC/54/23 „Überarbeitung von Dokument TGP/15”</w:t>
      </w:r>
      <w:r w:rsidR="00582DB9" w:rsidRPr="0083420E">
        <w:rPr>
          <w:snapToGrid w:val="0"/>
          <w:color w:val="000000"/>
          <w:lang w:val="de-DE"/>
        </w:rPr>
        <w:t xml:space="preserve"> berichtet.</w:t>
      </w:r>
    </w:p>
    <w:p w14:paraId="275EEAE2" w14:textId="77777777" w:rsidR="000170F9" w:rsidRPr="0083420E" w:rsidRDefault="000170F9" w:rsidP="00774087">
      <w:pPr>
        <w:keepNext/>
        <w:rPr>
          <w:u w:val="single"/>
          <w:lang w:val="de-DE"/>
        </w:rPr>
      </w:pPr>
    </w:p>
    <w:p w14:paraId="7F65B8F7" w14:textId="77777777" w:rsidR="00050E22" w:rsidRPr="0083420E" w:rsidRDefault="00050E22" w:rsidP="00050E22">
      <w:pPr>
        <w:tabs>
          <w:tab w:val="decimal" w:pos="907"/>
          <w:tab w:val="left" w:pos="1077"/>
        </w:tabs>
        <w:rPr>
          <w:rFonts w:eastAsia="MS Mincho" w:cs="Arial"/>
          <w:lang w:val="de-DE" w:eastAsia="ja-JP"/>
        </w:rPr>
      </w:pPr>
    </w:p>
    <w:p w14:paraId="7C75C5E7" w14:textId="77777777" w:rsidR="00050E22" w:rsidRPr="00E17628" w:rsidRDefault="00825982" w:rsidP="00E17628">
      <w:pPr>
        <w:pStyle w:val="Heading1"/>
      </w:pPr>
      <w:bookmarkStart w:id="24" w:name="_Toc524616890"/>
      <w:r w:rsidRPr="00E17628">
        <w:t>ENTWICKLUNGEN AUF DER siebzehnte</w:t>
      </w:r>
      <w:r w:rsidR="00A7302C" w:rsidRPr="00E17628">
        <w:t>n</w:t>
      </w:r>
      <w:r w:rsidRPr="00E17628">
        <w:t xml:space="preserve"> Tagung der Arbeitsgruppe für biochemische und molekulare Verfahren und insbesondere für DNS-Profilierungsverfahren</w:t>
      </w:r>
      <w:bookmarkEnd w:id="24"/>
    </w:p>
    <w:p w14:paraId="4D361798" w14:textId="77777777" w:rsidR="00825982" w:rsidRPr="0083420E" w:rsidRDefault="00825982" w:rsidP="00050E22">
      <w:pPr>
        <w:keepNext/>
        <w:rPr>
          <w:lang w:val="de-DE" w:eastAsia="ja-JP"/>
        </w:rPr>
      </w:pPr>
    </w:p>
    <w:p w14:paraId="2F33F29E" w14:textId="77777777" w:rsidR="003223D5" w:rsidRPr="0083420E" w:rsidRDefault="00050E22" w:rsidP="003223D5">
      <w:pPr>
        <w:rPr>
          <w:snapToGrid w:val="0"/>
          <w:color w:val="000000"/>
          <w:lang w:val="de-DE"/>
        </w:rPr>
      </w:pPr>
      <w:r w:rsidRPr="0083420E">
        <w:rPr>
          <w:rFonts w:cs="Arial"/>
        </w:rPr>
        <w:fldChar w:fldCharType="begin"/>
      </w:r>
      <w:r w:rsidRPr="0083420E">
        <w:rPr>
          <w:rFonts w:cs="Arial"/>
          <w:lang w:val="de-DE"/>
        </w:rPr>
        <w:instrText xml:space="preserve"> AUTONUM  </w:instrText>
      </w:r>
      <w:r w:rsidRPr="0083420E">
        <w:rPr>
          <w:rFonts w:cs="Arial"/>
        </w:rPr>
        <w:fldChar w:fldCharType="end"/>
      </w:r>
      <w:r w:rsidRPr="0083420E">
        <w:rPr>
          <w:rFonts w:cs="Arial"/>
          <w:lang w:val="de-DE"/>
        </w:rPr>
        <w:tab/>
      </w:r>
      <w:r w:rsidR="003223D5" w:rsidRPr="0083420E">
        <w:rPr>
          <w:lang w:val="de-DE"/>
        </w:rPr>
        <w:t>Über die Entwicklungen auf der siebzehnten Sitzung der</w:t>
      </w:r>
      <w:r w:rsidR="003223D5" w:rsidRPr="0083420E">
        <w:rPr>
          <w:color w:val="000000"/>
          <w:lang w:val="de-DE"/>
        </w:rPr>
        <w:t xml:space="preserve"> BMT wird in einer Ergänzung zu diesem Dokument berichtet</w:t>
      </w:r>
      <w:r w:rsidR="00EF027E" w:rsidRPr="0083420E">
        <w:rPr>
          <w:lang w:val="de-DE"/>
        </w:rPr>
        <w:t>.</w:t>
      </w:r>
      <w:r w:rsidR="00EF027E" w:rsidRPr="0083420E">
        <w:rPr>
          <w:color w:val="000000"/>
          <w:lang w:val="de-DE"/>
        </w:rPr>
        <w:t xml:space="preserve"> </w:t>
      </w:r>
    </w:p>
    <w:p w14:paraId="76EF6D6A" w14:textId="77777777" w:rsidR="003223D5" w:rsidRPr="0083420E" w:rsidRDefault="003223D5" w:rsidP="003223D5">
      <w:pPr>
        <w:autoSpaceDE w:val="0"/>
        <w:autoSpaceDN w:val="0"/>
        <w:adjustRightInd w:val="0"/>
        <w:rPr>
          <w:rFonts w:cs="Arial"/>
          <w:lang w:val="de-DE" w:eastAsia="ja-JP"/>
        </w:rPr>
      </w:pPr>
    </w:p>
    <w:p w14:paraId="5A45696D" w14:textId="77777777" w:rsidR="003223D5" w:rsidRPr="0083420E" w:rsidRDefault="003223D5" w:rsidP="003223D5">
      <w:pPr>
        <w:autoSpaceDE w:val="0"/>
        <w:autoSpaceDN w:val="0"/>
        <w:adjustRightInd w:val="0"/>
        <w:rPr>
          <w:rFonts w:cs="Arial"/>
          <w:lang w:val="de-DE" w:eastAsia="ja-JP"/>
        </w:rPr>
      </w:pPr>
    </w:p>
    <w:p w14:paraId="33EA666C" w14:textId="77777777" w:rsidR="003223D5" w:rsidRPr="0083420E" w:rsidRDefault="003223D5" w:rsidP="003223D5">
      <w:pPr>
        <w:autoSpaceDE w:val="0"/>
        <w:autoSpaceDN w:val="0"/>
        <w:adjustRightInd w:val="0"/>
        <w:rPr>
          <w:rFonts w:cs="Arial"/>
          <w:lang w:val="de-DE" w:eastAsia="ja-JP"/>
        </w:rPr>
      </w:pPr>
    </w:p>
    <w:p w14:paraId="4267FF52" w14:textId="77777777" w:rsidR="00EA1744" w:rsidRPr="0083420E" w:rsidRDefault="003223D5" w:rsidP="003223D5">
      <w:pPr>
        <w:pStyle w:val="DecisionParagraphs"/>
        <w:keepLines/>
        <w:tabs>
          <w:tab w:val="clear" w:pos="5387"/>
          <w:tab w:val="left" w:pos="5103"/>
        </w:tabs>
        <w:ind w:left="4536"/>
        <w:rPr>
          <w:highlight w:val="yellow"/>
          <w:lang w:val="de-DE"/>
        </w:rPr>
      </w:pPr>
      <w:r w:rsidRPr="0083420E">
        <w:fldChar w:fldCharType="begin"/>
      </w:r>
      <w:r w:rsidRPr="0083420E">
        <w:rPr>
          <w:lang w:val="de-DE"/>
        </w:rPr>
        <w:instrText xml:space="preserve"> AUTONUM  </w:instrText>
      </w:r>
      <w:r w:rsidRPr="0083420E">
        <w:fldChar w:fldCharType="end"/>
      </w:r>
      <w:r w:rsidRPr="0083420E">
        <w:rPr>
          <w:lang w:val="de-DE"/>
        </w:rPr>
        <w:tab/>
        <w:t xml:space="preserve">Der TC wird ersucht, die Tagesordnung der BMT auf ihrer siebzehnten Tagung, wie in </w:t>
      </w:r>
      <w:r w:rsidRPr="00E17628">
        <w:rPr>
          <w:lang w:val="de-DE"/>
        </w:rPr>
        <w:t xml:space="preserve">Absatz 33 </w:t>
      </w:r>
      <w:r w:rsidRPr="003223D5">
        <w:rPr>
          <w:lang w:val="de-DE"/>
        </w:rPr>
        <w:t>dargelegt, zur Kenntnis zu nehmen.</w:t>
      </w:r>
    </w:p>
    <w:p w14:paraId="2ABACE92" w14:textId="77777777" w:rsidR="00730F24" w:rsidRPr="0083420E" w:rsidRDefault="00730F24" w:rsidP="00EF141C">
      <w:pPr>
        <w:jc w:val="right"/>
        <w:rPr>
          <w:lang w:val="de-DE"/>
        </w:rPr>
      </w:pPr>
    </w:p>
    <w:p w14:paraId="5B939273" w14:textId="77777777" w:rsidR="00091A69" w:rsidRPr="0083420E" w:rsidRDefault="00091A69" w:rsidP="00EF141C">
      <w:pPr>
        <w:jc w:val="right"/>
        <w:rPr>
          <w:lang w:val="de-DE"/>
        </w:rPr>
      </w:pPr>
    </w:p>
    <w:p w14:paraId="476636B2" w14:textId="77777777" w:rsidR="006C5133" w:rsidRPr="0083420E" w:rsidRDefault="006C5133" w:rsidP="00EF141C">
      <w:pPr>
        <w:jc w:val="right"/>
        <w:rPr>
          <w:lang w:val="de-DE"/>
        </w:rPr>
      </w:pPr>
    </w:p>
    <w:p w14:paraId="374D1A3D" w14:textId="77777777" w:rsidR="00EF141C" w:rsidRPr="0026310E" w:rsidRDefault="00EF141C" w:rsidP="00932A16">
      <w:pPr>
        <w:jc w:val="right"/>
        <w:rPr>
          <w:lang w:val="de-DE"/>
        </w:rPr>
      </w:pPr>
      <w:r w:rsidRPr="0026310E">
        <w:rPr>
          <w:rFonts w:hint="eastAsia"/>
          <w:lang w:val="de-DE"/>
        </w:rPr>
        <w:t>[</w:t>
      </w:r>
      <w:r w:rsidR="007474FF" w:rsidRPr="0026310E">
        <w:rPr>
          <w:lang w:val="de-DE"/>
        </w:rPr>
        <w:t>Anlage folgt</w:t>
      </w:r>
      <w:r w:rsidRPr="0026310E">
        <w:rPr>
          <w:lang w:val="de-DE"/>
        </w:rPr>
        <w:t>]</w:t>
      </w:r>
    </w:p>
    <w:p w14:paraId="23F46C41" w14:textId="77777777" w:rsidR="00EF141C" w:rsidRPr="0026310E" w:rsidRDefault="00EF141C" w:rsidP="00EF141C">
      <w:pPr>
        <w:jc w:val="left"/>
        <w:rPr>
          <w:lang w:val="de-DE"/>
        </w:rPr>
        <w:sectPr w:rsidR="00EF141C" w:rsidRPr="0026310E" w:rsidSect="00FA1A7D">
          <w:headerReference w:type="default" r:id="rId11"/>
          <w:pgSz w:w="11907" w:h="16840" w:code="9"/>
          <w:pgMar w:top="510" w:right="1134" w:bottom="851" w:left="1134" w:header="510" w:footer="680" w:gutter="0"/>
          <w:cols w:space="720"/>
          <w:titlePg/>
        </w:sectPr>
      </w:pPr>
    </w:p>
    <w:p w14:paraId="72E9C823" w14:textId="77777777" w:rsidR="00EF141C" w:rsidRPr="0026310E" w:rsidRDefault="00EF141C" w:rsidP="00EF141C">
      <w:pPr>
        <w:rPr>
          <w:lang w:val="de-DE"/>
        </w:rPr>
      </w:pPr>
    </w:p>
    <w:p w14:paraId="0DAFCE58" w14:textId="77777777" w:rsidR="00106D94" w:rsidRPr="0026310E" w:rsidRDefault="00106D94" w:rsidP="00106D94">
      <w:pPr>
        <w:spacing w:before="60" w:after="120"/>
        <w:jc w:val="center"/>
        <w:rPr>
          <w:lang w:val="de-DE"/>
        </w:rPr>
      </w:pPr>
      <w:r w:rsidRPr="0026310E">
        <w:rPr>
          <w:lang w:val="de-DE"/>
        </w:rPr>
        <w:t xml:space="preserve">ROLLE DER </w:t>
      </w:r>
      <w:bookmarkStart w:id="29" w:name="_GoBack"/>
      <w:bookmarkEnd w:id="29"/>
      <w:r w:rsidRPr="0026310E">
        <w:rPr>
          <w:lang w:val="de-DE"/>
        </w:rPr>
        <w:br/>
        <w:t xml:space="preserve">ARBEITSGRUPPE FÜR BIOCHEMISCHE UND MOLEKULARE VERFAHREN UND INSBESONDERE </w:t>
      </w:r>
      <w:r w:rsidRPr="0026310E">
        <w:rPr>
          <w:lang w:val="de-DE"/>
        </w:rPr>
        <w:br/>
        <w:t>FÜR DNS-PROFILIERUNGSVERFAHREN (BMT)</w:t>
      </w:r>
      <w:r w:rsidRPr="0026310E">
        <w:rPr>
          <w:i/>
          <w:lang w:val="de-DE"/>
        </w:rPr>
        <w:t xml:space="preserve"> </w:t>
      </w:r>
    </w:p>
    <w:p w14:paraId="2C8BC18A" w14:textId="77777777" w:rsidR="00106D94" w:rsidRPr="0026310E" w:rsidRDefault="00106D94" w:rsidP="00106D94">
      <w:pPr>
        <w:spacing w:before="60" w:after="60"/>
        <w:jc w:val="center"/>
        <w:rPr>
          <w:i/>
          <w:lang w:val="de-DE"/>
        </w:rPr>
      </w:pPr>
      <w:r w:rsidRPr="0026310E">
        <w:rPr>
          <w:i/>
          <w:lang w:val="de-DE"/>
        </w:rPr>
        <w:t>(gemäß Beschluss der achtunddreißigsten Tagung des Technischen Ausschusses</w:t>
      </w:r>
    </w:p>
    <w:p w14:paraId="088C8E1F" w14:textId="77777777" w:rsidR="00EF141C" w:rsidRPr="0026310E" w:rsidRDefault="00106D94" w:rsidP="00106D94">
      <w:pPr>
        <w:spacing w:before="60" w:after="60"/>
        <w:jc w:val="center"/>
        <w:rPr>
          <w:i/>
          <w:lang w:val="de-DE"/>
        </w:rPr>
      </w:pPr>
      <w:r w:rsidRPr="0026310E">
        <w:rPr>
          <w:i/>
          <w:lang w:val="de-DE"/>
        </w:rPr>
        <w:t>vom 15. bis 17. April 2002 in Genf (siehe Dokument TC/38/16, Absatz 204))</w:t>
      </w:r>
    </w:p>
    <w:p w14:paraId="1334FD94" w14:textId="77777777" w:rsidR="00106D94" w:rsidRPr="0026310E" w:rsidRDefault="00106D94" w:rsidP="00106D94">
      <w:pPr>
        <w:spacing w:before="60" w:after="60"/>
        <w:rPr>
          <w:lang w:val="de-DE"/>
        </w:rPr>
      </w:pPr>
    </w:p>
    <w:p w14:paraId="72F0C0B9" w14:textId="77777777" w:rsidR="00EF141C" w:rsidRPr="005B1858" w:rsidRDefault="00D97DA4" w:rsidP="00EF141C">
      <w:pPr>
        <w:spacing w:before="60" w:after="60"/>
        <w:rPr>
          <w:lang w:val="de-DE"/>
        </w:rPr>
      </w:pPr>
      <w:r w:rsidRPr="0026310E">
        <w:rPr>
          <w:lang w:val="de-DE"/>
        </w:rPr>
        <w:t>Die BMT ist eine den DUS-Sachverständigen, biochemischen und molekularen Fachleuten und Pflanzenzüchtern offenstehende Gruppe</w:t>
      </w:r>
      <w:r w:rsidRPr="005B1858">
        <w:rPr>
          <w:lang w:val="de-DE"/>
        </w:rPr>
        <w:t>. Sie betrachtet es als ihre Funktion:</w:t>
      </w:r>
    </w:p>
    <w:p w14:paraId="191E6E9F" w14:textId="77777777" w:rsidR="00D97DA4" w:rsidRPr="007D7D60" w:rsidRDefault="00D97DA4" w:rsidP="00EF141C">
      <w:pPr>
        <w:spacing w:before="60" w:after="60"/>
      </w:pPr>
    </w:p>
    <w:p w14:paraId="3F869584" w14:textId="77777777" w:rsidR="00D97DA4" w:rsidRPr="0026310E" w:rsidRDefault="00D97DA4" w:rsidP="00D97DA4">
      <w:pPr>
        <w:numPr>
          <w:ilvl w:val="0"/>
          <w:numId w:val="1"/>
        </w:numPr>
        <w:tabs>
          <w:tab w:val="left" w:pos="1134"/>
        </w:tabs>
        <w:spacing w:before="60" w:after="60"/>
        <w:ind w:left="1134" w:hanging="708"/>
        <w:contextualSpacing/>
        <w:rPr>
          <w:rFonts w:eastAsiaTheme="minorEastAsia"/>
          <w:lang w:val="de-DE"/>
        </w:rPr>
      </w:pPr>
      <w:r w:rsidRPr="008B4EF1">
        <w:rPr>
          <w:lang w:val="de-DE"/>
        </w:rPr>
        <w:t>die allgemeinen Entwicklungen auf dem Gebiet der biochemischen und molekularen Verfahren zu überprüfen;</w:t>
      </w:r>
    </w:p>
    <w:p w14:paraId="2922B4EF" w14:textId="77777777" w:rsidR="00D97DA4" w:rsidRPr="0026310E" w:rsidRDefault="00D97DA4" w:rsidP="00D97DA4">
      <w:pPr>
        <w:tabs>
          <w:tab w:val="left" w:pos="1134"/>
        </w:tabs>
        <w:spacing w:before="60" w:after="60"/>
        <w:ind w:left="1134"/>
        <w:contextualSpacing/>
        <w:rPr>
          <w:rFonts w:eastAsiaTheme="minorEastAsia"/>
          <w:lang w:val="de-DE"/>
        </w:rPr>
      </w:pPr>
    </w:p>
    <w:p w14:paraId="3383EF58" w14:textId="77777777" w:rsidR="00D97DA4" w:rsidRPr="0026310E" w:rsidRDefault="00D97DA4" w:rsidP="00D97DA4">
      <w:pPr>
        <w:numPr>
          <w:ilvl w:val="0"/>
          <w:numId w:val="1"/>
        </w:numPr>
        <w:tabs>
          <w:tab w:val="left" w:pos="1134"/>
        </w:tabs>
        <w:spacing w:before="60" w:after="60"/>
        <w:ind w:left="1134" w:hanging="708"/>
        <w:contextualSpacing/>
        <w:rPr>
          <w:rFonts w:eastAsiaTheme="minorEastAsia"/>
          <w:lang w:val="de-DE"/>
        </w:rPr>
      </w:pPr>
      <w:r w:rsidRPr="00D97DA4">
        <w:rPr>
          <w:lang w:val="de-DE"/>
        </w:rPr>
        <w:t xml:space="preserve">die Kenntnis einschlägiger Anwendungen biochemischer und molekularer Verfahren in der Pflanzenzüchtung aufrechtzuerhalten; </w:t>
      </w:r>
    </w:p>
    <w:p w14:paraId="6781D77C" w14:textId="77777777" w:rsidR="00D97DA4" w:rsidRPr="0026310E" w:rsidRDefault="00D97DA4" w:rsidP="00D97DA4">
      <w:pPr>
        <w:tabs>
          <w:tab w:val="left" w:pos="1134"/>
        </w:tabs>
        <w:spacing w:before="60" w:after="60"/>
        <w:ind w:left="1134"/>
        <w:contextualSpacing/>
        <w:rPr>
          <w:rFonts w:eastAsiaTheme="minorEastAsia"/>
          <w:lang w:val="de-DE"/>
        </w:rPr>
      </w:pPr>
    </w:p>
    <w:p w14:paraId="7B34AC0D" w14:textId="77777777" w:rsidR="00D97DA4" w:rsidRPr="0026310E" w:rsidRDefault="00D97DA4" w:rsidP="00D97DA4">
      <w:pPr>
        <w:numPr>
          <w:ilvl w:val="0"/>
          <w:numId w:val="1"/>
        </w:numPr>
        <w:tabs>
          <w:tab w:val="left" w:pos="1134"/>
        </w:tabs>
        <w:spacing w:before="60" w:after="60"/>
        <w:ind w:left="1134" w:hanging="708"/>
        <w:contextualSpacing/>
        <w:rPr>
          <w:rFonts w:eastAsiaTheme="minorEastAsia"/>
          <w:lang w:val="de-DE"/>
        </w:rPr>
      </w:pPr>
      <w:r w:rsidRPr="00D97DA4">
        <w:rPr>
          <w:lang w:val="de-DE"/>
        </w:rPr>
        <w:t>die mögliche Anwendung biochemischer und molekularer Verfahren bei der DUS-Prüfung zu untersuchen und ihre Überlegungen dem Technischen Ausschuß darzulegen;</w:t>
      </w:r>
    </w:p>
    <w:p w14:paraId="2EB9602A" w14:textId="77777777" w:rsidR="00D97DA4" w:rsidRPr="0026310E" w:rsidRDefault="00D97DA4" w:rsidP="00D97DA4">
      <w:pPr>
        <w:tabs>
          <w:tab w:val="left" w:pos="1134"/>
        </w:tabs>
        <w:spacing w:before="60" w:after="60"/>
        <w:ind w:left="1134"/>
        <w:contextualSpacing/>
        <w:rPr>
          <w:rFonts w:eastAsiaTheme="minorEastAsia"/>
          <w:lang w:val="de-DE"/>
        </w:rPr>
      </w:pPr>
    </w:p>
    <w:p w14:paraId="18AB0566" w14:textId="77777777" w:rsidR="00D97DA4" w:rsidRPr="0026310E" w:rsidRDefault="00D97DA4" w:rsidP="00D97DA4">
      <w:pPr>
        <w:numPr>
          <w:ilvl w:val="0"/>
          <w:numId w:val="1"/>
        </w:numPr>
        <w:tabs>
          <w:tab w:val="left" w:pos="1134"/>
        </w:tabs>
        <w:spacing w:before="60" w:after="60"/>
        <w:ind w:left="1134" w:hanging="708"/>
        <w:contextualSpacing/>
        <w:rPr>
          <w:rFonts w:eastAsiaTheme="minorEastAsia"/>
          <w:lang w:val="de-DE"/>
        </w:rPr>
      </w:pPr>
      <w:r w:rsidRPr="00D97DA4">
        <w:rPr>
          <w:lang w:val="de-DE"/>
        </w:rPr>
        <w:t xml:space="preserve">gegebenenfalls Richtlinien für biochemische und molekulare Verfahren und deren Harmonisierung aufzustellen und insbesondere Beiträge zur Erstellung des Dokuments TGP/15, „Neue Merkmalstypen“, zu leisten. Diese Richtlinien sollen in Verbindung mit den Technischen Arbeitsgruppen entwickelt werden; </w:t>
      </w:r>
    </w:p>
    <w:p w14:paraId="73FAE13C" w14:textId="77777777" w:rsidR="00D97DA4" w:rsidRPr="0026310E" w:rsidRDefault="00D97DA4" w:rsidP="00D97DA4">
      <w:pPr>
        <w:tabs>
          <w:tab w:val="left" w:pos="1134"/>
        </w:tabs>
        <w:spacing w:before="60" w:after="60"/>
        <w:ind w:left="1134"/>
        <w:contextualSpacing/>
        <w:rPr>
          <w:rFonts w:eastAsiaTheme="minorEastAsia"/>
          <w:lang w:val="de-DE"/>
        </w:rPr>
      </w:pPr>
    </w:p>
    <w:p w14:paraId="7A9FAA10" w14:textId="77777777" w:rsidR="00D97DA4" w:rsidRPr="0026310E" w:rsidRDefault="00D97DA4" w:rsidP="00D97DA4">
      <w:pPr>
        <w:numPr>
          <w:ilvl w:val="0"/>
          <w:numId w:val="1"/>
        </w:numPr>
        <w:tabs>
          <w:tab w:val="left" w:pos="1134"/>
        </w:tabs>
        <w:spacing w:before="60" w:after="60"/>
        <w:ind w:left="1134" w:hanging="708"/>
        <w:contextualSpacing/>
        <w:rPr>
          <w:rFonts w:eastAsiaTheme="minorEastAsia"/>
          <w:lang w:val="de-DE"/>
        </w:rPr>
      </w:pPr>
      <w:r w:rsidRPr="00D97DA4">
        <w:rPr>
          <w:lang w:val="de-DE"/>
        </w:rPr>
        <w:t>Initiativen der TWP zur Einsetzung artenspezifischer Untergruppen zu prüfen, indem den verfügbaren Informationen und der Notwendigkeit biochemischer und molekularer Verfahren Rechnung getragen wird;</w:t>
      </w:r>
    </w:p>
    <w:p w14:paraId="5A4C1DF9" w14:textId="77777777" w:rsidR="00D97DA4" w:rsidRPr="0026310E" w:rsidRDefault="00D97DA4" w:rsidP="00D97DA4">
      <w:pPr>
        <w:tabs>
          <w:tab w:val="left" w:pos="1134"/>
        </w:tabs>
        <w:spacing w:before="60" w:after="60"/>
        <w:ind w:left="1134"/>
        <w:contextualSpacing/>
        <w:rPr>
          <w:rFonts w:eastAsiaTheme="minorEastAsia"/>
          <w:lang w:val="de-DE"/>
        </w:rPr>
      </w:pPr>
    </w:p>
    <w:p w14:paraId="3526C488" w14:textId="77777777" w:rsidR="00D97DA4" w:rsidRPr="0026310E" w:rsidRDefault="00D97DA4" w:rsidP="00D97DA4">
      <w:pPr>
        <w:numPr>
          <w:ilvl w:val="0"/>
          <w:numId w:val="1"/>
        </w:numPr>
        <w:tabs>
          <w:tab w:val="left" w:pos="1134"/>
        </w:tabs>
        <w:spacing w:before="60" w:after="60"/>
        <w:ind w:left="1134" w:hanging="708"/>
        <w:contextualSpacing/>
        <w:rPr>
          <w:rFonts w:eastAsiaTheme="minorEastAsia"/>
          <w:lang w:val="de-DE"/>
        </w:rPr>
      </w:pPr>
      <w:r w:rsidRPr="00D97DA4">
        <w:rPr>
          <w:lang w:val="de-DE"/>
        </w:rPr>
        <w:t>Richtlinien für die Verwaltung und Harmonisierung von Datenbanken mit biochemischen und molekularen Informationen in Verbindung mit der TWC aufzustellen;</w:t>
      </w:r>
    </w:p>
    <w:p w14:paraId="2B4E5E8A" w14:textId="77777777" w:rsidR="00D97DA4" w:rsidRPr="0026310E" w:rsidRDefault="00D97DA4" w:rsidP="00D97DA4">
      <w:pPr>
        <w:tabs>
          <w:tab w:val="left" w:pos="1134"/>
        </w:tabs>
        <w:spacing w:before="60" w:after="60"/>
        <w:ind w:left="1134"/>
        <w:contextualSpacing/>
        <w:rPr>
          <w:rFonts w:eastAsiaTheme="minorEastAsia"/>
          <w:lang w:val="de-DE"/>
        </w:rPr>
      </w:pPr>
    </w:p>
    <w:p w14:paraId="788D9265" w14:textId="77777777" w:rsidR="00D97DA4" w:rsidRPr="0026310E" w:rsidRDefault="00D97DA4" w:rsidP="00D97DA4">
      <w:pPr>
        <w:numPr>
          <w:ilvl w:val="0"/>
          <w:numId w:val="1"/>
        </w:numPr>
        <w:tabs>
          <w:tab w:val="left" w:pos="1134"/>
        </w:tabs>
        <w:spacing w:before="60" w:after="60"/>
        <w:ind w:left="1134" w:hanging="708"/>
        <w:contextualSpacing/>
        <w:rPr>
          <w:rFonts w:eastAsiaTheme="minorEastAsia"/>
          <w:lang w:val="de-DE"/>
        </w:rPr>
      </w:pPr>
      <w:r w:rsidRPr="00D97DA4">
        <w:rPr>
          <w:lang w:val="de-DE"/>
        </w:rPr>
        <w:t>die Berichte der artenspezifischen Untergruppen und der BMT Überprüfungsgruppe entgegenzunehmen;</w:t>
      </w:r>
    </w:p>
    <w:p w14:paraId="6A362AB8" w14:textId="77777777" w:rsidR="00D97DA4" w:rsidRPr="0026310E" w:rsidRDefault="00D97DA4" w:rsidP="00D97DA4">
      <w:pPr>
        <w:tabs>
          <w:tab w:val="left" w:pos="1134"/>
        </w:tabs>
        <w:spacing w:before="60" w:after="60"/>
        <w:ind w:left="1134"/>
        <w:contextualSpacing/>
        <w:rPr>
          <w:rFonts w:eastAsiaTheme="minorEastAsia"/>
          <w:lang w:val="de-DE"/>
        </w:rPr>
      </w:pPr>
    </w:p>
    <w:p w14:paraId="3B11C2C4" w14:textId="77777777" w:rsidR="00D97DA4" w:rsidRPr="0026310E" w:rsidRDefault="00D97DA4" w:rsidP="00D97DA4">
      <w:pPr>
        <w:numPr>
          <w:ilvl w:val="0"/>
          <w:numId w:val="1"/>
        </w:numPr>
        <w:tabs>
          <w:tab w:val="left" w:pos="1134"/>
        </w:tabs>
        <w:spacing w:before="60" w:after="60"/>
        <w:ind w:left="1134" w:hanging="708"/>
        <w:contextualSpacing/>
        <w:rPr>
          <w:rFonts w:eastAsiaTheme="minorEastAsia"/>
          <w:lang w:val="de-DE"/>
        </w:rPr>
      </w:pPr>
      <w:r w:rsidRPr="00D97DA4">
        <w:rPr>
          <w:lang w:val="de-DE"/>
        </w:rPr>
        <w:t>ein Diskussionsforum über die Anwendung biochemischer und molekularer Verfahren bei der Prüfung der wesentlichen Ableitung und bei der Sortenidentifikation bereitzustellen.</w:t>
      </w:r>
    </w:p>
    <w:p w14:paraId="33699E96" w14:textId="77777777" w:rsidR="00EF141C" w:rsidRPr="00D97DA4" w:rsidRDefault="00EF141C" w:rsidP="00EF141C">
      <w:pPr>
        <w:rPr>
          <w:lang w:val="de-DE"/>
        </w:rPr>
      </w:pPr>
    </w:p>
    <w:p w14:paraId="75F5C1F9" w14:textId="77777777" w:rsidR="00EF141C" w:rsidRPr="00D97DA4" w:rsidRDefault="00EF141C" w:rsidP="00EF141C">
      <w:pPr>
        <w:rPr>
          <w:lang w:val="de-DE"/>
        </w:rPr>
      </w:pPr>
    </w:p>
    <w:p w14:paraId="701F535B" w14:textId="77777777" w:rsidR="00EF141C" w:rsidRPr="00D97DA4" w:rsidRDefault="00EF141C" w:rsidP="00EF141C">
      <w:pPr>
        <w:jc w:val="right"/>
        <w:rPr>
          <w:lang w:val="de-DE"/>
        </w:rPr>
      </w:pPr>
    </w:p>
    <w:p w14:paraId="7CCDCB75" w14:textId="77777777" w:rsidR="00276901" w:rsidRPr="008B4EF1" w:rsidRDefault="00276901" w:rsidP="00276901">
      <w:pPr>
        <w:jc w:val="right"/>
        <w:rPr>
          <w:snapToGrid w:val="0"/>
          <w:lang w:val="de-DE"/>
        </w:rPr>
      </w:pPr>
      <w:r w:rsidRPr="008B4EF1">
        <w:rPr>
          <w:snapToGrid w:val="0"/>
          <w:lang w:val="de-DE"/>
        </w:rPr>
        <w:t>[Ende der Anlage und des Dokuments]</w:t>
      </w:r>
    </w:p>
    <w:p w14:paraId="7E033C04" w14:textId="77777777" w:rsidR="00050E16" w:rsidRPr="00276901" w:rsidRDefault="00050E16" w:rsidP="00276901">
      <w:pPr>
        <w:jc w:val="right"/>
        <w:rPr>
          <w:lang w:val="de-DE"/>
        </w:rPr>
      </w:pPr>
    </w:p>
    <w:sectPr w:rsidR="00050E16" w:rsidRPr="00276901" w:rsidSect="00EF141C">
      <w:headerReference w:type="default" r:id="rId12"/>
      <w:headerReference w:type="first" r:id="rId1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4887E7" w14:textId="77777777" w:rsidR="00196B37" w:rsidRDefault="00196B37" w:rsidP="006655D3">
      <w:r>
        <w:separator/>
      </w:r>
    </w:p>
    <w:p w14:paraId="1D92938B" w14:textId="77777777" w:rsidR="00196B37" w:rsidRDefault="00196B37" w:rsidP="006655D3"/>
    <w:p w14:paraId="1B330142" w14:textId="77777777" w:rsidR="00196B37" w:rsidRDefault="00196B37" w:rsidP="006655D3"/>
  </w:endnote>
  <w:endnote w:type="continuationSeparator" w:id="0">
    <w:p w14:paraId="0F23F0B4" w14:textId="77777777" w:rsidR="00196B37" w:rsidRDefault="00196B37" w:rsidP="006655D3">
      <w:r>
        <w:separator/>
      </w:r>
    </w:p>
    <w:p w14:paraId="70D5DFF0" w14:textId="77777777" w:rsidR="00196B37" w:rsidRPr="00294751" w:rsidRDefault="00196B37">
      <w:pPr>
        <w:pStyle w:val="Footer"/>
        <w:spacing w:after="60"/>
        <w:rPr>
          <w:sz w:val="18"/>
          <w:lang w:val="fr-FR"/>
        </w:rPr>
      </w:pPr>
      <w:r w:rsidRPr="00294751">
        <w:rPr>
          <w:sz w:val="18"/>
          <w:lang w:val="fr-FR"/>
        </w:rPr>
        <w:t>[Suite de la note de la page précédente]</w:t>
      </w:r>
    </w:p>
    <w:p w14:paraId="57FCDD04" w14:textId="77777777" w:rsidR="00196B37" w:rsidRPr="00294751" w:rsidRDefault="00196B37" w:rsidP="006655D3">
      <w:pPr>
        <w:rPr>
          <w:lang w:val="fr-FR"/>
        </w:rPr>
      </w:pPr>
    </w:p>
    <w:p w14:paraId="1AB7D2C6" w14:textId="77777777" w:rsidR="00196B37" w:rsidRPr="00294751" w:rsidRDefault="00196B37" w:rsidP="006655D3">
      <w:pPr>
        <w:rPr>
          <w:lang w:val="fr-FR"/>
        </w:rPr>
      </w:pPr>
    </w:p>
  </w:endnote>
  <w:endnote w:type="continuationNotice" w:id="1">
    <w:p w14:paraId="2393D9F6" w14:textId="77777777" w:rsidR="00196B37" w:rsidRPr="00294751" w:rsidRDefault="00196B37" w:rsidP="006655D3">
      <w:pPr>
        <w:rPr>
          <w:lang w:val="fr-FR"/>
        </w:rPr>
      </w:pPr>
      <w:r w:rsidRPr="00294751">
        <w:rPr>
          <w:lang w:val="fr-FR"/>
        </w:rPr>
        <w:t>[Suite de la note page suivante]</w:t>
      </w:r>
    </w:p>
    <w:p w14:paraId="7A1D7DE4" w14:textId="77777777" w:rsidR="00196B37" w:rsidRPr="00294751" w:rsidRDefault="00196B37" w:rsidP="006655D3">
      <w:pPr>
        <w:rPr>
          <w:lang w:val="fr-FR"/>
        </w:rPr>
      </w:pPr>
    </w:p>
    <w:p w14:paraId="587397A0" w14:textId="77777777" w:rsidR="00196B37" w:rsidRPr="00294751" w:rsidRDefault="00196B3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B0A5BE" w14:textId="77777777" w:rsidR="00196B37" w:rsidRDefault="00196B37" w:rsidP="006655D3">
      <w:r>
        <w:separator/>
      </w:r>
    </w:p>
  </w:footnote>
  <w:footnote w:type="continuationSeparator" w:id="0">
    <w:p w14:paraId="10C38D50" w14:textId="77777777" w:rsidR="00196B37" w:rsidRDefault="00196B37" w:rsidP="006655D3">
      <w:r>
        <w:separator/>
      </w:r>
    </w:p>
  </w:footnote>
  <w:footnote w:type="continuationNotice" w:id="1">
    <w:p w14:paraId="5B54885A" w14:textId="77777777" w:rsidR="00196B37" w:rsidRPr="00AB530F" w:rsidRDefault="00196B37" w:rsidP="00AB530F">
      <w:pPr>
        <w:pStyle w:val="Footer"/>
      </w:pPr>
    </w:p>
  </w:footnote>
  <w:footnote w:id="2">
    <w:p w14:paraId="2276F0DE" w14:textId="77777777" w:rsidR="00795AB0" w:rsidRPr="001E0CEC" w:rsidRDefault="00795AB0" w:rsidP="00EF141C">
      <w:pPr>
        <w:pStyle w:val="FootnoteText"/>
        <w:rPr>
          <w:lang w:val="de-DE"/>
        </w:rPr>
      </w:pPr>
      <w:r>
        <w:rPr>
          <w:rStyle w:val="FootnoteReference"/>
        </w:rPr>
        <w:footnoteRef/>
      </w:r>
      <w:r w:rsidRPr="001E0CEC">
        <w:rPr>
          <w:lang w:val="de-DE"/>
        </w:rPr>
        <w:tab/>
      </w:r>
      <w:r w:rsidR="001E0CEC" w:rsidRPr="00705919">
        <w:rPr>
          <w:lang w:val="de-DE"/>
        </w:rPr>
        <w:t>Dieser Tagesordnungspunkt wurde am Mittwoch, den 8. November 2017</w:t>
      </w:r>
      <w:r w:rsidRPr="00705919">
        <w:rPr>
          <w:lang w:val="de-DE"/>
        </w:rPr>
        <w:t xml:space="preserve"> </w:t>
      </w:r>
      <w:r w:rsidRPr="001E0CEC">
        <w:rPr>
          <w:szCs w:val="16"/>
          <w:lang w:val="de-DE" w:eastAsia="ja-JP"/>
        </w:rPr>
        <w:t>(„Tag der Züchter“)</w:t>
      </w:r>
      <w:r w:rsidR="001E0CEC">
        <w:rPr>
          <w:szCs w:val="16"/>
          <w:lang w:val="de-DE" w:eastAsia="ja-JP"/>
        </w:rPr>
        <w:t xml:space="preserve"> erörtert</w:t>
      </w:r>
      <w:r w:rsidRPr="001E0CEC">
        <w:rPr>
          <w:szCs w:val="16"/>
          <w:lang w:val="de-DE" w:eastAsia="ja-JP"/>
        </w:rPr>
        <w:t>.</w:t>
      </w:r>
    </w:p>
  </w:footnote>
  <w:footnote w:id="3">
    <w:p w14:paraId="480348B8" w14:textId="77777777" w:rsidR="00795AB0" w:rsidRPr="001E0CEC" w:rsidRDefault="00795AB0" w:rsidP="00EF141C">
      <w:pPr>
        <w:pStyle w:val="FootnoteText"/>
        <w:rPr>
          <w:lang w:val="de-DE"/>
        </w:rPr>
      </w:pPr>
      <w:r>
        <w:rPr>
          <w:rStyle w:val="FootnoteReference"/>
        </w:rPr>
        <w:footnoteRef/>
      </w:r>
      <w:r w:rsidRPr="001E0CEC">
        <w:rPr>
          <w:lang w:val="de-DE"/>
        </w:rPr>
        <w:tab/>
        <w:t>Tag der Züchter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0C69C7" w14:textId="77777777" w:rsidR="00795AB0" w:rsidRPr="00C5280D" w:rsidRDefault="00795AB0" w:rsidP="00011BAA">
    <w:pPr>
      <w:pStyle w:val="Header"/>
      <w:rPr>
        <w:rStyle w:val="PageNumber"/>
        <w:lang w:val="en-US"/>
      </w:rPr>
    </w:pPr>
    <w:r>
      <w:rPr>
        <w:rStyle w:val="PageNumber"/>
        <w:lang w:val="en-US"/>
      </w:rPr>
      <w:t>TC/54/11</w:t>
    </w:r>
  </w:p>
  <w:p w14:paraId="4B42D361" w14:textId="2BF1C84B" w:rsidR="00795AB0" w:rsidRPr="00C5280D" w:rsidRDefault="00795AB0" w:rsidP="00EB048E">
    <w:pPr>
      <w:pStyle w:val="Header"/>
      <w:rPr>
        <w:lang w:val="en-US"/>
      </w:rPr>
    </w:pPr>
    <w:r>
      <w:rPr>
        <w:lang w:val="en-US"/>
      </w:rPr>
      <w:t>Seite</w:t>
    </w:r>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95A48">
      <w:rPr>
        <w:rStyle w:val="PageNumber"/>
        <w:noProof/>
        <w:lang w:val="en-US"/>
      </w:rPr>
      <w:t>8</w:t>
    </w:r>
    <w:r w:rsidRPr="00C5280D">
      <w:rPr>
        <w:rStyle w:val="PageNumber"/>
        <w:lang w:val="en-US"/>
      </w:rPr>
      <w:fldChar w:fldCharType="end"/>
    </w:r>
    <w:bookmarkStart w:id="25" w:name="_Toc410822398"/>
    <w:bookmarkStart w:id="26" w:name="_Toc410822802"/>
  </w:p>
  <w:p w14:paraId="5DB41324" w14:textId="77777777" w:rsidR="00795AB0" w:rsidRPr="00C5280D" w:rsidRDefault="00795AB0" w:rsidP="006655D3">
    <w:bookmarkStart w:id="27" w:name="_Toc441145847"/>
    <w:bookmarkStart w:id="28" w:name="_Toc374716168"/>
    <w:bookmarkEnd w:id="25"/>
    <w:bookmarkEnd w:id="26"/>
    <w:bookmarkEnd w:id="27"/>
    <w:bookmarkEnd w:id="28"/>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D54759" w14:textId="77777777" w:rsidR="00795AB0" w:rsidRPr="00C5280D" w:rsidRDefault="00795AB0" w:rsidP="00EB048E">
    <w:pPr>
      <w:pStyle w:val="Header"/>
      <w:rPr>
        <w:rStyle w:val="PageNumber"/>
        <w:lang w:val="en-US"/>
      </w:rPr>
    </w:pPr>
    <w:r>
      <w:rPr>
        <w:rStyle w:val="PageNumber"/>
        <w:lang w:val="en-US"/>
      </w:rPr>
      <w:t>TC/54/11</w:t>
    </w:r>
  </w:p>
  <w:p w14:paraId="201EF687" w14:textId="77777777" w:rsidR="00795AB0" w:rsidRPr="00C5280D" w:rsidRDefault="00795AB0" w:rsidP="00EB048E">
    <w:pPr>
      <w:pStyle w:val="Header"/>
      <w:rPr>
        <w:lang w:val="en-US"/>
      </w:rPr>
    </w:pPr>
    <w:r>
      <w:rPr>
        <w:lang w:val="en-US"/>
      </w:rPr>
      <w:t>Annex</w:t>
    </w:r>
    <w:r w:rsidRPr="00EF141C">
      <w:t xml:space="preserve"> </w:t>
    </w:r>
    <w:r w:rsidRPr="00EF141C">
      <w:rPr>
        <w:lang w:val="en-US"/>
      </w:rPr>
      <w:t>III</w:t>
    </w:r>
    <w:r>
      <w:rPr>
        <w:lang w:val="en-US"/>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1</w:t>
    </w:r>
    <w:r w:rsidRPr="00C5280D">
      <w:rPr>
        <w:rStyle w:val="PageNumber"/>
        <w:lang w:val="en-US"/>
      </w:rPr>
      <w:fldChar w:fldCharType="end"/>
    </w:r>
  </w:p>
  <w:p w14:paraId="5EE460AC" w14:textId="77777777" w:rsidR="00795AB0" w:rsidRPr="00C5280D" w:rsidRDefault="00795AB0"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B16E3" w14:textId="77777777" w:rsidR="00795AB0" w:rsidRDefault="00795AB0">
    <w:pPr>
      <w:pStyle w:val="Header"/>
      <w:rPr>
        <w:lang w:eastAsia="ja-JP"/>
      </w:rPr>
    </w:pPr>
    <w:r>
      <w:t>TC/54/11</w:t>
    </w:r>
  </w:p>
  <w:p w14:paraId="5139E8E4" w14:textId="77777777" w:rsidR="00795AB0" w:rsidRDefault="00795AB0" w:rsidP="00011BAA">
    <w:pPr>
      <w:pStyle w:val="Header"/>
    </w:pPr>
  </w:p>
  <w:p w14:paraId="35A8585B" w14:textId="77777777" w:rsidR="00795AB0" w:rsidRPr="00C5280D" w:rsidRDefault="00795AB0" w:rsidP="00011BAA">
    <w:pPr>
      <w:pStyle w:val="Header"/>
    </w:pPr>
    <w:r>
      <w:t>ANLAGE</w:t>
    </w:r>
  </w:p>
  <w:p w14:paraId="1652799F" w14:textId="77777777" w:rsidR="00795AB0" w:rsidRDefault="00795AB0" w:rsidP="00011BAA">
    <w:pPr>
      <w:pStyle w:val="Header"/>
      <w:rPr>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26536FAE"/>
    <w:multiLevelType w:val="hybridMultilevel"/>
    <w:tmpl w:val="6DE09AB8"/>
    <w:lvl w:ilvl="0" w:tplc="D50474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9C51CA"/>
    <w:multiLevelType w:val="hybridMultilevel"/>
    <w:tmpl w:val="30FA374C"/>
    <w:lvl w:ilvl="0" w:tplc="FD2AC392">
      <w:start w:val="3"/>
      <w:numFmt w:val="bullet"/>
      <w:lvlText w:val="-"/>
      <w:lvlJc w:val="left"/>
      <w:pPr>
        <w:ind w:left="1440" w:hanging="360"/>
      </w:pPr>
      <w:rPr>
        <w:rFonts w:ascii="Calibri Light" w:eastAsiaTheme="minorHAnsi" w:hAnsi="Calibri Light" w:cs="Calibri Light"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 w15:restartNumberingAfterBreak="0">
    <w:nsid w:val="2D5B2FE4"/>
    <w:multiLevelType w:val="hybridMultilevel"/>
    <w:tmpl w:val="E716B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076F1C"/>
    <w:multiLevelType w:val="multilevel"/>
    <w:tmpl w:val="C958C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2"/>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41C"/>
    <w:rsid w:val="00010CF3"/>
    <w:rsid w:val="00011BAA"/>
    <w:rsid w:val="00011E27"/>
    <w:rsid w:val="000148BC"/>
    <w:rsid w:val="000170F9"/>
    <w:rsid w:val="00021614"/>
    <w:rsid w:val="00024AB8"/>
    <w:rsid w:val="00030500"/>
    <w:rsid w:val="00030854"/>
    <w:rsid w:val="00036028"/>
    <w:rsid w:val="00044642"/>
    <w:rsid w:val="000446B9"/>
    <w:rsid w:val="00044BF5"/>
    <w:rsid w:val="00047E21"/>
    <w:rsid w:val="00050E16"/>
    <w:rsid w:val="00050E22"/>
    <w:rsid w:val="00072EE4"/>
    <w:rsid w:val="00074796"/>
    <w:rsid w:val="00085505"/>
    <w:rsid w:val="0008580C"/>
    <w:rsid w:val="000872E5"/>
    <w:rsid w:val="00091888"/>
    <w:rsid w:val="00091A69"/>
    <w:rsid w:val="000A2C9A"/>
    <w:rsid w:val="000A2D7C"/>
    <w:rsid w:val="000B28AC"/>
    <w:rsid w:val="000B7FA5"/>
    <w:rsid w:val="000C4E25"/>
    <w:rsid w:val="000C634A"/>
    <w:rsid w:val="000C7021"/>
    <w:rsid w:val="000D6BBC"/>
    <w:rsid w:val="000D7780"/>
    <w:rsid w:val="000E5625"/>
    <w:rsid w:val="000E636A"/>
    <w:rsid w:val="000E7513"/>
    <w:rsid w:val="000F075A"/>
    <w:rsid w:val="000F27BB"/>
    <w:rsid w:val="000F2E3C"/>
    <w:rsid w:val="000F2F11"/>
    <w:rsid w:val="000F7A6C"/>
    <w:rsid w:val="00104195"/>
    <w:rsid w:val="00104CFF"/>
    <w:rsid w:val="00105929"/>
    <w:rsid w:val="00106D94"/>
    <w:rsid w:val="00110C36"/>
    <w:rsid w:val="001131D5"/>
    <w:rsid w:val="00120649"/>
    <w:rsid w:val="00141791"/>
    <w:rsid w:val="00141DB8"/>
    <w:rsid w:val="00162326"/>
    <w:rsid w:val="00165EC4"/>
    <w:rsid w:val="00172084"/>
    <w:rsid w:val="0017474A"/>
    <w:rsid w:val="00174E87"/>
    <w:rsid w:val="001758C6"/>
    <w:rsid w:val="00182B99"/>
    <w:rsid w:val="00185C39"/>
    <w:rsid w:val="00190CE9"/>
    <w:rsid w:val="00196B37"/>
    <w:rsid w:val="001A72F0"/>
    <w:rsid w:val="001B2B61"/>
    <w:rsid w:val="001C370E"/>
    <w:rsid w:val="001E0CEC"/>
    <w:rsid w:val="001E70B4"/>
    <w:rsid w:val="001E7D2A"/>
    <w:rsid w:val="001F1285"/>
    <w:rsid w:val="002024E2"/>
    <w:rsid w:val="0021172C"/>
    <w:rsid w:val="0021332C"/>
    <w:rsid w:val="00213982"/>
    <w:rsid w:val="002152CF"/>
    <w:rsid w:val="00236EBB"/>
    <w:rsid w:val="0024416D"/>
    <w:rsid w:val="00247202"/>
    <w:rsid w:val="00253E02"/>
    <w:rsid w:val="00254A68"/>
    <w:rsid w:val="00254E2F"/>
    <w:rsid w:val="0026310E"/>
    <w:rsid w:val="00265151"/>
    <w:rsid w:val="00271911"/>
    <w:rsid w:val="00276901"/>
    <w:rsid w:val="002800A0"/>
    <w:rsid w:val="002801B3"/>
    <w:rsid w:val="00281060"/>
    <w:rsid w:val="002940E8"/>
    <w:rsid w:val="00294751"/>
    <w:rsid w:val="0029791F"/>
    <w:rsid w:val="002A52A1"/>
    <w:rsid w:val="002A6E50"/>
    <w:rsid w:val="002B28CF"/>
    <w:rsid w:val="002B4298"/>
    <w:rsid w:val="002C256A"/>
    <w:rsid w:val="002D1A86"/>
    <w:rsid w:val="002E1FAB"/>
    <w:rsid w:val="002F358C"/>
    <w:rsid w:val="00304827"/>
    <w:rsid w:val="00305A7F"/>
    <w:rsid w:val="00306570"/>
    <w:rsid w:val="003114D1"/>
    <w:rsid w:val="003152FE"/>
    <w:rsid w:val="003223D5"/>
    <w:rsid w:val="00325487"/>
    <w:rsid w:val="00327436"/>
    <w:rsid w:val="00333217"/>
    <w:rsid w:val="00341AE6"/>
    <w:rsid w:val="00344BD6"/>
    <w:rsid w:val="00352CE7"/>
    <w:rsid w:val="0035528D"/>
    <w:rsid w:val="00361821"/>
    <w:rsid w:val="00361E9E"/>
    <w:rsid w:val="00377709"/>
    <w:rsid w:val="003804AB"/>
    <w:rsid w:val="00381814"/>
    <w:rsid w:val="003A073C"/>
    <w:rsid w:val="003B5FC5"/>
    <w:rsid w:val="003C3E96"/>
    <w:rsid w:val="003C7FBE"/>
    <w:rsid w:val="003D227C"/>
    <w:rsid w:val="003D2B4D"/>
    <w:rsid w:val="003E1480"/>
    <w:rsid w:val="004136D5"/>
    <w:rsid w:val="00431D6D"/>
    <w:rsid w:val="00434841"/>
    <w:rsid w:val="004376B6"/>
    <w:rsid w:val="00444A88"/>
    <w:rsid w:val="00457626"/>
    <w:rsid w:val="00474DA4"/>
    <w:rsid w:val="00476B4D"/>
    <w:rsid w:val="004801B2"/>
    <w:rsid w:val="004805FA"/>
    <w:rsid w:val="00483159"/>
    <w:rsid w:val="00485F86"/>
    <w:rsid w:val="004935D2"/>
    <w:rsid w:val="004A630E"/>
    <w:rsid w:val="004B1215"/>
    <w:rsid w:val="004D047D"/>
    <w:rsid w:val="004F1E9E"/>
    <w:rsid w:val="004F305A"/>
    <w:rsid w:val="00502B86"/>
    <w:rsid w:val="00512164"/>
    <w:rsid w:val="0051767E"/>
    <w:rsid w:val="00520297"/>
    <w:rsid w:val="00521235"/>
    <w:rsid w:val="00526822"/>
    <w:rsid w:val="005338F9"/>
    <w:rsid w:val="0054281C"/>
    <w:rsid w:val="00544581"/>
    <w:rsid w:val="005452A3"/>
    <w:rsid w:val="0055268D"/>
    <w:rsid w:val="00572F63"/>
    <w:rsid w:val="00576BE4"/>
    <w:rsid w:val="005825E7"/>
    <w:rsid w:val="00582DB9"/>
    <w:rsid w:val="005937E9"/>
    <w:rsid w:val="005A400A"/>
    <w:rsid w:val="005B1858"/>
    <w:rsid w:val="005D156C"/>
    <w:rsid w:val="005D7501"/>
    <w:rsid w:val="005F7B92"/>
    <w:rsid w:val="00612379"/>
    <w:rsid w:val="006153B6"/>
    <w:rsid w:val="0061555F"/>
    <w:rsid w:val="006204AE"/>
    <w:rsid w:val="00630876"/>
    <w:rsid w:val="00636CA6"/>
    <w:rsid w:val="00641200"/>
    <w:rsid w:val="00645CA8"/>
    <w:rsid w:val="00653859"/>
    <w:rsid w:val="006564F6"/>
    <w:rsid w:val="006655D3"/>
    <w:rsid w:val="00667404"/>
    <w:rsid w:val="0068636A"/>
    <w:rsid w:val="00687EB4"/>
    <w:rsid w:val="006917EB"/>
    <w:rsid w:val="006942C6"/>
    <w:rsid w:val="00695C56"/>
    <w:rsid w:val="00696F7D"/>
    <w:rsid w:val="006A5CDE"/>
    <w:rsid w:val="006A644A"/>
    <w:rsid w:val="006B17D2"/>
    <w:rsid w:val="006C224E"/>
    <w:rsid w:val="006C5133"/>
    <w:rsid w:val="006C6D49"/>
    <w:rsid w:val="006D780A"/>
    <w:rsid w:val="006E6F4E"/>
    <w:rsid w:val="00705919"/>
    <w:rsid w:val="0070625D"/>
    <w:rsid w:val="0071271E"/>
    <w:rsid w:val="00730F24"/>
    <w:rsid w:val="00732DEC"/>
    <w:rsid w:val="00735BD5"/>
    <w:rsid w:val="007474FF"/>
    <w:rsid w:val="00751613"/>
    <w:rsid w:val="007556F6"/>
    <w:rsid w:val="00760EEF"/>
    <w:rsid w:val="00762851"/>
    <w:rsid w:val="00772F13"/>
    <w:rsid w:val="00773011"/>
    <w:rsid w:val="00774087"/>
    <w:rsid w:val="007775CC"/>
    <w:rsid w:val="00777EE5"/>
    <w:rsid w:val="00784836"/>
    <w:rsid w:val="0079023E"/>
    <w:rsid w:val="00793675"/>
    <w:rsid w:val="00795AB0"/>
    <w:rsid w:val="007A2854"/>
    <w:rsid w:val="007B0968"/>
    <w:rsid w:val="007C1D92"/>
    <w:rsid w:val="007C25B5"/>
    <w:rsid w:val="007C43FF"/>
    <w:rsid w:val="007C4CB9"/>
    <w:rsid w:val="007D0B9D"/>
    <w:rsid w:val="007D1752"/>
    <w:rsid w:val="007D19B0"/>
    <w:rsid w:val="007F498F"/>
    <w:rsid w:val="008002DB"/>
    <w:rsid w:val="00802913"/>
    <w:rsid w:val="0080679D"/>
    <w:rsid w:val="008108B0"/>
    <w:rsid w:val="00811B20"/>
    <w:rsid w:val="008211B5"/>
    <w:rsid w:val="0082296E"/>
    <w:rsid w:val="00824099"/>
    <w:rsid w:val="00825982"/>
    <w:rsid w:val="0082727D"/>
    <w:rsid w:val="00827CE7"/>
    <w:rsid w:val="0083420E"/>
    <w:rsid w:val="00846D7C"/>
    <w:rsid w:val="00847146"/>
    <w:rsid w:val="00854231"/>
    <w:rsid w:val="00857922"/>
    <w:rsid w:val="00867AC1"/>
    <w:rsid w:val="00875BF0"/>
    <w:rsid w:val="00890DF8"/>
    <w:rsid w:val="00893945"/>
    <w:rsid w:val="008A743F"/>
    <w:rsid w:val="008B6E60"/>
    <w:rsid w:val="008C0970"/>
    <w:rsid w:val="008C3E84"/>
    <w:rsid w:val="008C4A38"/>
    <w:rsid w:val="008C79A1"/>
    <w:rsid w:val="008D0BC5"/>
    <w:rsid w:val="008D14F1"/>
    <w:rsid w:val="008D2CF7"/>
    <w:rsid w:val="008D7E86"/>
    <w:rsid w:val="008F5110"/>
    <w:rsid w:val="008F6D7A"/>
    <w:rsid w:val="00900C26"/>
    <w:rsid w:val="0090197F"/>
    <w:rsid w:val="00906DDC"/>
    <w:rsid w:val="00912D64"/>
    <w:rsid w:val="0092002E"/>
    <w:rsid w:val="00921328"/>
    <w:rsid w:val="00932A16"/>
    <w:rsid w:val="00934E09"/>
    <w:rsid w:val="00936253"/>
    <w:rsid w:val="00940D46"/>
    <w:rsid w:val="00952DD4"/>
    <w:rsid w:val="00965AE7"/>
    <w:rsid w:val="00965F28"/>
    <w:rsid w:val="00970FED"/>
    <w:rsid w:val="00992D82"/>
    <w:rsid w:val="00993E31"/>
    <w:rsid w:val="00995C0C"/>
    <w:rsid w:val="00997029"/>
    <w:rsid w:val="009A7339"/>
    <w:rsid w:val="009B440E"/>
    <w:rsid w:val="009D440F"/>
    <w:rsid w:val="009D690D"/>
    <w:rsid w:val="009E65B6"/>
    <w:rsid w:val="009F1095"/>
    <w:rsid w:val="00A007F6"/>
    <w:rsid w:val="00A018C8"/>
    <w:rsid w:val="00A01AC4"/>
    <w:rsid w:val="00A16776"/>
    <w:rsid w:val="00A24C10"/>
    <w:rsid w:val="00A42AC3"/>
    <w:rsid w:val="00A430CF"/>
    <w:rsid w:val="00A54309"/>
    <w:rsid w:val="00A5471E"/>
    <w:rsid w:val="00A56032"/>
    <w:rsid w:val="00A603FC"/>
    <w:rsid w:val="00A7302C"/>
    <w:rsid w:val="00AA2221"/>
    <w:rsid w:val="00AA38B8"/>
    <w:rsid w:val="00AA43A2"/>
    <w:rsid w:val="00AB1089"/>
    <w:rsid w:val="00AB2B93"/>
    <w:rsid w:val="00AB4997"/>
    <w:rsid w:val="00AB530F"/>
    <w:rsid w:val="00AB7E5B"/>
    <w:rsid w:val="00AC2883"/>
    <w:rsid w:val="00AE0EF1"/>
    <w:rsid w:val="00AE2937"/>
    <w:rsid w:val="00B00911"/>
    <w:rsid w:val="00B06A23"/>
    <w:rsid w:val="00B07301"/>
    <w:rsid w:val="00B11F3E"/>
    <w:rsid w:val="00B224DE"/>
    <w:rsid w:val="00B324D4"/>
    <w:rsid w:val="00B34B20"/>
    <w:rsid w:val="00B37D85"/>
    <w:rsid w:val="00B46575"/>
    <w:rsid w:val="00B61777"/>
    <w:rsid w:val="00B625CE"/>
    <w:rsid w:val="00B80563"/>
    <w:rsid w:val="00B84BBD"/>
    <w:rsid w:val="00B95A0F"/>
    <w:rsid w:val="00B97F2E"/>
    <w:rsid w:val="00BA43FB"/>
    <w:rsid w:val="00BC127D"/>
    <w:rsid w:val="00BC1FE6"/>
    <w:rsid w:val="00BC3DE4"/>
    <w:rsid w:val="00BD2D64"/>
    <w:rsid w:val="00BE5450"/>
    <w:rsid w:val="00C061B6"/>
    <w:rsid w:val="00C2446C"/>
    <w:rsid w:val="00C24DB9"/>
    <w:rsid w:val="00C36AE5"/>
    <w:rsid w:val="00C41F17"/>
    <w:rsid w:val="00C527FA"/>
    <w:rsid w:val="00C5280D"/>
    <w:rsid w:val="00C53EB3"/>
    <w:rsid w:val="00C5791C"/>
    <w:rsid w:val="00C66290"/>
    <w:rsid w:val="00C72B7A"/>
    <w:rsid w:val="00C849E0"/>
    <w:rsid w:val="00C867CE"/>
    <w:rsid w:val="00C937D3"/>
    <w:rsid w:val="00C973F2"/>
    <w:rsid w:val="00CA304C"/>
    <w:rsid w:val="00CA774A"/>
    <w:rsid w:val="00CC11B0"/>
    <w:rsid w:val="00CC2841"/>
    <w:rsid w:val="00CC3E6E"/>
    <w:rsid w:val="00CC44D2"/>
    <w:rsid w:val="00CC7E8E"/>
    <w:rsid w:val="00CD1E36"/>
    <w:rsid w:val="00CE25B1"/>
    <w:rsid w:val="00CF1330"/>
    <w:rsid w:val="00CF3D6C"/>
    <w:rsid w:val="00CF7E36"/>
    <w:rsid w:val="00D03642"/>
    <w:rsid w:val="00D047FC"/>
    <w:rsid w:val="00D070DF"/>
    <w:rsid w:val="00D11C0C"/>
    <w:rsid w:val="00D13BA4"/>
    <w:rsid w:val="00D3180F"/>
    <w:rsid w:val="00D3708D"/>
    <w:rsid w:val="00D40426"/>
    <w:rsid w:val="00D42458"/>
    <w:rsid w:val="00D45938"/>
    <w:rsid w:val="00D57C96"/>
    <w:rsid w:val="00D57D18"/>
    <w:rsid w:val="00D655B6"/>
    <w:rsid w:val="00D73FB1"/>
    <w:rsid w:val="00D91203"/>
    <w:rsid w:val="00D95174"/>
    <w:rsid w:val="00D97DA4"/>
    <w:rsid w:val="00DA4973"/>
    <w:rsid w:val="00DA6F36"/>
    <w:rsid w:val="00DB0288"/>
    <w:rsid w:val="00DB21A4"/>
    <w:rsid w:val="00DB2801"/>
    <w:rsid w:val="00DB53B0"/>
    <w:rsid w:val="00DB596E"/>
    <w:rsid w:val="00DB7773"/>
    <w:rsid w:val="00DC00EA"/>
    <w:rsid w:val="00DC274A"/>
    <w:rsid w:val="00DC3802"/>
    <w:rsid w:val="00DC760C"/>
    <w:rsid w:val="00E01EFE"/>
    <w:rsid w:val="00E07D87"/>
    <w:rsid w:val="00E17628"/>
    <w:rsid w:val="00E228A4"/>
    <w:rsid w:val="00E32F7E"/>
    <w:rsid w:val="00E5267B"/>
    <w:rsid w:val="00E526B2"/>
    <w:rsid w:val="00E63C0E"/>
    <w:rsid w:val="00E72D49"/>
    <w:rsid w:val="00E7593C"/>
    <w:rsid w:val="00E7678A"/>
    <w:rsid w:val="00E816CF"/>
    <w:rsid w:val="00E8626E"/>
    <w:rsid w:val="00E914CC"/>
    <w:rsid w:val="00E935F1"/>
    <w:rsid w:val="00E94A81"/>
    <w:rsid w:val="00E95A48"/>
    <w:rsid w:val="00EA1744"/>
    <w:rsid w:val="00EA1FFB"/>
    <w:rsid w:val="00EA6327"/>
    <w:rsid w:val="00EB048E"/>
    <w:rsid w:val="00EB0AFC"/>
    <w:rsid w:val="00EB4E9C"/>
    <w:rsid w:val="00EE34DF"/>
    <w:rsid w:val="00EE531F"/>
    <w:rsid w:val="00EF027E"/>
    <w:rsid w:val="00EF141C"/>
    <w:rsid w:val="00EF2F89"/>
    <w:rsid w:val="00EF5551"/>
    <w:rsid w:val="00EF6533"/>
    <w:rsid w:val="00F03E98"/>
    <w:rsid w:val="00F1237A"/>
    <w:rsid w:val="00F22CBD"/>
    <w:rsid w:val="00F272F1"/>
    <w:rsid w:val="00F2775F"/>
    <w:rsid w:val="00F33700"/>
    <w:rsid w:val="00F357B6"/>
    <w:rsid w:val="00F45372"/>
    <w:rsid w:val="00F53A9B"/>
    <w:rsid w:val="00F560F7"/>
    <w:rsid w:val="00F6334D"/>
    <w:rsid w:val="00F8313A"/>
    <w:rsid w:val="00F9364F"/>
    <w:rsid w:val="00F96DC1"/>
    <w:rsid w:val="00FA1A7D"/>
    <w:rsid w:val="00FA49AB"/>
    <w:rsid w:val="00FD3AE7"/>
    <w:rsid w:val="00FE39C7"/>
    <w:rsid w:val="00FF26D3"/>
    <w:rsid w:val="00FF473E"/>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2A24C6D"/>
  <w15:docId w15:val="{EC1B3DDD-B62D-4206-A915-15A598717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E17628"/>
    <w:pPr>
      <w:keepNext/>
      <w:jc w:val="both"/>
      <w:outlineLvl w:val="0"/>
    </w:pPr>
    <w:rPr>
      <w:rFonts w:ascii="Arial" w:hAnsi="Arial"/>
      <w:caps/>
      <w:lang w:val="de-DE"/>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B625CE"/>
    <w:pPr>
      <w:keepNext/>
      <w:ind w:left="567"/>
      <w:jc w:val="both"/>
      <w:outlineLvl w:val="2"/>
    </w:pPr>
    <w:rPr>
      <w:rFonts w:ascii="Arial" w:hAnsi="Arial"/>
      <w:i/>
      <w:lang w:eastAsia="ja-JP"/>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EF141C"/>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EF141C"/>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EF141C"/>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EF141C"/>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customStyle="1" w:styleId="Sessiontwp">
    <w:name w:val="Session_twp"/>
    <w:basedOn w:val="Normal"/>
    <w:next w:val="Normal"/>
    <w:qFormat/>
    <w:rsid w:val="00EF141C"/>
    <w:rPr>
      <w:b/>
    </w:rPr>
  </w:style>
  <w:style w:type="paragraph" w:customStyle="1" w:styleId="Sessiontwpplacedate">
    <w:name w:val="Session_twp_place_date"/>
    <w:basedOn w:val="Normal"/>
    <w:next w:val="Normal"/>
    <w:qFormat/>
    <w:rsid w:val="00EF141C"/>
  </w:style>
  <w:style w:type="character" w:customStyle="1" w:styleId="Heading1Char">
    <w:name w:val="Heading 1 Char"/>
    <w:basedOn w:val="DefaultParagraphFont"/>
    <w:link w:val="Heading1"/>
    <w:rsid w:val="00E17628"/>
    <w:rPr>
      <w:rFonts w:ascii="Arial" w:hAnsi="Arial"/>
      <w:caps/>
      <w:lang w:val="de-DE"/>
    </w:rPr>
  </w:style>
  <w:style w:type="paragraph" w:styleId="ListParagraph">
    <w:name w:val="List Paragraph"/>
    <w:basedOn w:val="Normal"/>
    <w:uiPriority w:val="34"/>
    <w:qFormat/>
    <w:rsid w:val="00EF141C"/>
    <w:pPr>
      <w:ind w:left="720"/>
      <w:contextualSpacing/>
    </w:pPr>
    <w:rPr>
      <w:rFonts w:eastAsiaTheme="minorEastAsia"/>
    </w:rPr>
  </w:style>
  <w:style w:type="paragraph" w:styleId="BodyTextIndent">
    <w:name w:val="Body Text Indent"/>
    <w:basedOn w:val="Normal"/>
    <w:link w:val="BodyTextIndentChar"/>
    <w:rsid w:val="00EF141C"/>
    <w:pPr>
      <w:spacing w:after="120"/>
      <w:ind w:left="283"/>
    </w:pPr>
    <w:rPr>
      <w:rFonts w:eastAsiaTheme="minorEastAsia"/>
    </w:rPr>
  </w:style>
  <w:style w:type="character" w:customStyle="1" w:styleId="BodyTextIndentChar">
    <w:name w:val="Body Text Indent Char"/>
    <w:basedOn w:val="DefaultParagraphFont"/>
    <w:link w:val="BodyTextIndent"/>
    <w:rsid w:val="00EF141C"/>
    <w:rPr>
      <w:rFonts w:ascii="Arial" w:eastAsiaTheme="minorEastAsia" w:hAnsi="Arial"/>
    </w:rPr>
  </w:style>
  <w:style w:type="character" w:customStyle="1" w:styleId="FootnoteTextChar">
    <w:name w:val="Footnote Text Char"/>
    <w:basedOn w:val="DefaultParagraphFont"/>
    <w:link w:val="FootnoteText"/>
    <w:rsid w:val="00EF141C"/>
    <w:rPr>
      <w:rFonts w:ascii="Arial" w:hAnsi="Arial"/>
      <w:sz w:val="16"/>
    </w:rPr>
  </w:style>
  <w:style w:type="character" w:customStyle="1" w:styleId="HeaderChar">
    <w:name w:val="Header Char"/>
    <w:basedOn w:val="DefaultParagraphFont"/>
    <w:link w:val="Header"/>
    <w:rsid w:val="00EF141C"/>
    <w:rPr>
      <w:rFonts w:ascii="Arial" w:hAnsi="Arial"/>
      <w:lang w:val="fr-FR"/>
    </w:rPr>
  </w:style>
  <w:style w:type="paragraph" w:customStyle="1" w:styleId="Style1">
    <w:name w:val="Style1"/>
    <w:basedOn w:val="Normal"/>
    <w:rsid w:val="00EF141C"/>
    <w:pPr>
      <w:tabs>
        <w:tab w:val="decimal" w:pos="907"/>
        <w:tab w:val="left" w:pos="1077"/>
      </w:tabs>
    </w:pPr>
    <w:rPr>
      <w:rFonts w:ascii="Times New Roman" w:eastAsiaTheme="minorEastAsia" w:hAnsi="Times New Roman"/>
      <w:sz w:val="24"/>
      <w:szCs w:val="24"/>
      <w:lang w:eastAsia="ja-JP"/>
    </w:rPr>
  </w:style>
  <w:style w:type="table" w:customStyle="1" w:styleId="PlainTable41">
    <w:name w:val="Plain Table 41"/>
    <w:basedOn w:val="TableNormal"/>
    <w:uiPriority w:val="44"/>
    <w:rsid w:val="00EF141C"/>
    <w:rPr>
      <w:rFonts w:asciiTheme="minorHAnsi" w:eastAsiaTheme="minorHAnsi" w:hAnsiTheme="minorHAnsi" w:cstheme="minorBidi"/>
      <w:sz w:val="22"/>
      <w:szCs w:val="22"/>
      <w:lang w:val="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EF141C"/>
    <w:pPr>
      <w:spacing w:before="100" w:beforeAutospacing="1" w:after="100" w:afterAutospacing="1"/>
      <w:jc w:val="left"/>
    </w:pPr>
    <w:rPr>
      <w:rFonts w:ascii="Times New Roman" w:eastAsiaTheme="minorEastAsia" w:hAnsi="Times New Roman"/>
      <w:sz w:val="24"/>
      <w:szCs w:val="24"/>
      <w:lang w:eastAsia="ja-JP"/>
    </w:rPr>
  </w:style>
  <w:style w:type="paragraph" w:styleId="TOCHeading">
    <w:name w:val="TOC Heading"/>
    <w:basedOn w:val="Heading1"/>
    <w:next w:val="Normal"/>
    <w:uiPriority w:val="39"/>
    <w:semiHidden/>
    <w:unhideWhenUsed/>
    <w:qFormat/>
    <w:rsid w:val="00EF141C"/>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styleId="FollowedHyperlink">
    <w:name w:val="FollowedHyperlink"/>
    <w:basedOn w:val="DefaultParagraphFont"/>
    <w:semiHidden/>
    <w:unhideWhenUsed/>
    <w:rsid w:val="00D03642"/>
    <w:rPr>
      <w:color w:val="800080" w:themeColor="followedHyperlink"/>
      <w:u w:val="single"/>
    </w:rPr>
  </w:style>
  <w:style w:type="character" w:styleId="CommentReference">
    <w:name w:val="annotation reference"/>
    <w:basedOn w:val="DefaultParagraphFont"/>
    <w:semiHidden/>
    <w:unhideWhenUsed/>
    <w:rsid w:val="00174E87"/>
    <w:rPr>
      <w:sz w:val="16"/>
      <w:szCs w:val="16"/>
    </w:rPr>
  </w:style>
  <w:style w:type="paragraph" w:styleId="CommentText">
    <w:name w:val="annotation text"/>
    <w:basedOn w:val="Normal"/>
    <w:link w:val="CommentTextChar"/>
    <w:semiHidden/>
    <w:unhideWhenUsed/>
    <w:rsid w:val="00174E87"/>
  </w:style>
  <w:style w:type="character" w:customStyle="1" w:styleId="CommentTextChar">
    <w:name w:val="Comment Text Char"/>
    <w:basedOn w:val="DefaultParagraphFont"/>
    <w:link w:val="CommentText"/>
    <w:semiHidden/>
    <w:rsid w:val="00174E87"/>
    <w:rPr>
      <w:rFonts w:ascii="Arial" w:hAnsi="Arial"/>
    </w:rPr>
  </w:style>
  <w:style w:type="paragraph" w:styleId="CommentSubject">
    <w:name w:val="annotation subject"/>
    <w:basedOn w:val="CommentText"/>
    <w:next w:val="CommentText"/>
    <w:link w:val="CommentSubjectChar"/>
    <w:semiHidden/>
    <w:unhideWhenUsed/>
    <w:rsid w:val="00174E87"/>
    <w:rPr>
      <w:b/>
      <w:bCs/>
    </w:rPr>
  </w:style>
  <w:style w:type="character" w:customStyle="1" w:styleId="CommentSubjectChar">
    <w:name w:val="Comment Subject Char"/>
    <w:basedOn w:val="CommentTextChar"/>
    <w:link w:val="CommentSubject"/>
    <w:semiHidden/>
    <w:rsid w:val="00174E87"/>
    <w:rPr>
      <w:rFonts w:ascii="Arial" w:hAnsi="Arial"/>
      <w:b/>
      <w:bCs/>
    </w:rPr>
  </w:style>
  <w:style w:type="paragraph" w:styleId="Revision">
    <w:name w:val="Revision"/>
    <w:hidden/>
    <w:uiPriority w:val="99"/>
    <w:semiHidden/>
    <w:rsid w:val="00502B8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upov.int/meetings/en/doc_details.jsp?meeting_id=47206&amp;doc_id=406439" TargetMode="External"/><Relationship Id="rId4" Type="http://schemas.openxmlformats.org/officeDocument/2006/relationships/settings" Target="settings.xml"/><Relationship Id="rId9" Type="http://schemas.openxmlformats.org/officeDocument/2006/relationships/hyperlink" Target="http://www.upov.int/edocs/mdocs/upov/en/twv_51/twv_51_2_rev.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FA645-31ED-4649-8332-3BDD59DC6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3336</Words>
  <Characters>22953</Characters>
  <Application>Microsoft Office Word</Application>
  <DocSecurity>0</DocSecurity>
  <Lines>559</Lines>
  <Paragraphs>217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TC/54/11</vt:lpstr>
      <vt:lpstr>TC/54/11</vt:lpstr>
    </vt:vector>
  </TitlesOfParts>
  <Company>UPOV</Company>
  <LinksUpToDate>false</LinksUpToDate>
  <CharactersWithSpaces>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TC/54/11</dc:title>
  <dc:creator>FALQUET Kasumi</dc:creator>
  <cp:lastModifiedBy>MAY Jessica</cp:lastModifiedBy>
  <cp:revision>10</cp:revision>
  <cp:lastPrinted>2018-09-13T13:19:00Z</cp:lastPrinted>
  <dcterms:created xsi:type="dcterms:W3CDTF">2018-10-11T11:44:00Z</dcterms:created>
  <dcterms:modified xsi:type="dcterms:W3CDTF">2018-10-11T12:28:00Z</dcterms:modified>
</cp:coreProperties>
</file>