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3" w:type="pct"/>
        <w:tblLayout w:type="fixed"/>
        <w:tblCellMar>
          <w:left w:w="0" w:type="dxa"/>
          <w:right w:w="0" w:type="dxa"/>
        </w:tblCellMar>
        <w:tblLook w:val="0000" w:firstRow="0" w:lastRow="0" w:firstColumn="0" w:lastColumn="0" w:noHBand="0" w:noVBand="0"/>
      </w:tblPr>
      <w:tblGrid>
        <w:gridCol w:w="6523"/>
        <w:gridCol w:w="3122"/>
      </w:tblGrid>
      <w:tr w:rsidR="0061578C" w:rsidRPr="00BF6297" w14:paraId="4452C08B" w14:textId="77777777" w:rsidTr="00795C19">
        <w:tc>
          <w:tcPr>
            <w:tcW w:w="6522" w:type="dxa"/>
          </w:tcPr>
          <w:p w14:paraId="61FB7BF7" w14:textId="77777777" w:rsidR="0061578C" w:rsidRPr="00BF6297" w:rsidRDefault="0061578C" w:rsidP="00795C19">
            <w:pPr>
              <w:rPr>
                <w:lang w:val="de-DE"/>
              </w:rPr>
            </w:pPr>
            <w:bookmarkStart w:id="0" w:name="TitleOfDoc"/>
            <w:bookmarkEnd w:id="0"/>
            <w:r w:rsidRPr="00BF6297">
              <w:rPr>
                <w:noProof/>
              </w:rPr>
              <w:drawing>
                <wp:inline distT="0" distB="0" distL="0" distR="0" wp14:anchorId="4ECECAB1" wp14:editId="6E42B540">
                  <wp:extent cx="944880" cy="236220"/>
                  <wp:effectExtent l="0" t="0" r="762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880" cy="236220"/>
                          </a:xfrm>
                          <a:prstGeom prst="rect">
                            <a:avLst/>
                          </a:prstGeom>
                          <a:noFill/>
                          <a:ln>
                            <a:noFill/>
                          </a:ln>
                        </pic:spPr>
                      </pic:pic>
                    </a:graphicData>
                  </a:graphic>
                </wp:inline>
              </w:drawing>
            </w:r>
          </w:p>
        </w:tc>
        <w:tc>
          <w:tcPr>
            <w:tcW w:w="3122" w:type="dxa"/>
          </w:tcPr>
          <w:p w14:paraId="07CFA753" w14:textId="77777777" w:rsidR="0061578C" w:rsidRPr="00BF6297" w:rsidRDefault="0061578C" w:rsidP="00795C19">
            <w:pPr>
              <w:pStyle w:val="Lettrine"/>
              <w:rPr>
                <w:lang w:val="de-DE"/>
              </w:rPr>
            </w:pPr>
            <w:r w:rsidRPr="00BF6297">
              <w:rPr>
                <w:lang w:val="de-DE"/>
              </w:rPr>
              <w:t>G</w:t>
            </w:r>
          </w:p>
        </w:tc>
      </w:tr>
      <w:tr w:rsidR="0061578C" w:rsidRPr="001D1ACA" w14:paraId="4BE126A0" w14:textId="77777777" w:rsidTr="00795C19">
        <w:trPr>
          <w:trHeight w:val="219"/>
        </w:trPr>
        <w:tc>
          <w:tcPr>
            <w:tcW w:w="6522" w:type="dxa"/>
          </w:tcPr>
          <w:p w14:paraId="35B16079" w14:textId="77777777" w:rsidR="0061578C" w:rsidRPr="00BF6297" w:rsidRDefault="0061578C" w:rsidP="00795C19">
            <w:pPr>
              <w:pStyle w:val="upove"/>
              <w:rPr>
                <w:lang w:val="de-DE"/>
              </w:rPr>
            </w:pPr>
            <w:r w:rsidRPr="00BF6297">
              <w:rPr>
                <w:lang w:val="de-DE"/>
              </w:rPr>
              <w:t>Internationaler Verband zum Schutz von Pflanzenzüchtungen</w:t>
            </w:r>
          </w:p>
        </w:tc>
        <w:tc>
          <w:tcPr>
            <w:tcW w:w="3122" w:type="dxa"/>
          </w:tcPr>
          <w:p w14:paraId="70CEE2D6" w14:textId="77777777" w:rsidR="0061578C" w:rsidRPr="00BF6297" w:rsidRDefault="0061578C" w:rsidP="00795C19">
            <w:pPr>
              <w:rPr>
                <w:lang w:val="de-DE"/>
              </w:rPr>
            </w:pPr>
          </w:p>
        </w:tc>
      </w:tr>
    </w:tbl>
    <w:p w14:paraId="17939DC5" w14:textId="77777777" w:rsidR="0061578C" w:rsidRPr="00BF6297" w:rsidRDefault="0061578C" w:rsidP="0061578C">
      <w:pPr>
        <w:rPr>
          <w:lang w:val="de-DE"/>
        </w:rPr>
      </w:pPr>
    </w:p>
    <w:p w14:paraId="151859A6" w14:textId="77777777" w:rsidR="0061578C" w:rsidRPr="00BF6297" w:rsidRDefault="0061578C" w:rsidP="0061578C">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1578C" w:rsidRPr="001D1ACA" w14:paraId="656045DD" w14:textId="77777777" w:rsidTr="00795C19">
        <w:tc>
          <w:tcPr>
            <w:tcW w:w="6512" w:type="dxa"/>
            <w:tcBorders>
              <w:bottom w:val="single" w:sz="4" w:space="0" w:color="auto"/>
            </w:tcBorders>
          </w:tcPr>
          <w:p w14:paraId="6233E8EE" w14:textId="77777777" w:rsidR="0061578C" w:rsidRPr="00BF6297" w:rsidRDefault="0061578C" w:rsidP="00795C19">
            <w:pPr>
              <w:pStyle w:val="Sessiontc"/>
              <w:spacing w:line="240" w:lineRule="auto"/>
              <w:rPr>
                <w:lang w:val="de-DE"/>
              </w:rPr>
            </w:pPr>
            <w:r w:rsidRPr="00BF6297">
              <w:rPr>
                <w:lang w:val="de-DE"/>
              </w:rPr>
              <w:t>Technischer Ausschuß</w:t>
            </w:r>
          </w:p>
          <w:p w14:paraId="7C7BD211" w14:textId="77777777" w:rsidR="0061578C" w:rsidRPr="00BF6297" w:rsidRDefault="0061578C" w:rsidP="00795C19">
            <w:pPr>
              <w:pStyle w:val="Sessiontcplacedate"/>
              <w:rPr>
                <w:sz w:val="22"/>
                <w:lang w:val="de-DE"/>
              </w:rPr>
            </w:pPr>
            <w:r w:rsidRPr="00BF6297">
              <w:rPr>
                <w:lang w:val="de-DE"/>
              </w:rPr>
              <w:t>Dreiundfünfzigste Tagung</w:t>
            </w:r>
            <w:r w:rsidRPr="00BF6297">
              <w:rPr>
                <w:lang w:val="de-DE"/>
              </w:rPr>
              <w:br/>
              <w:t>Genf, 3. bis 5. April 2017</w:t>
            </w:r>
          </w:p>
        </w:tc>
        <w:tc>
          <w:tcPr>
            <w:tcW w:w="3127" w:type="dxa"/>
            <w:tcBorders>
              <w:bottom w:val="single" w:sz="4" w:space="0" w:color="auto"/>
            </w:tcBorders>
          </w:tcPr>
          <w:p w14:paraId="3536CDB0" w14:textId="77777777" w:rsidR="0061578C" w:rsidRPr="00BF6297" w:rsidRDefault="0061578C" w:rsidP="00795C19">
            <w:pPr>
              <w:pStyle w:val="Doccode"/>
              <w:rPr>
                <w:lang w:val="de-DE"/>
              </w:rPr>
            </w:pPr>
            <w:r w:rsidRPr="00BF6297">
              <w:rPr>
                <w:lang w:val="de-DE"/>
              </w:rPr>
              <w:t>TC/53/22</w:t>
            </w:r>
          </w:p>
          <w:p w14:paraId="127DA7FD" w14:textId="77777777" w:rsidR="0061578C" w:rsidRPr="00BF6297" w:rsidRDefault="0061578C" w:rsidP="00795C19">
            <w:pPr>
              <w:pStyle w:val="Docoriginal"/>
              <w:rPr>
                <w:lang w:val="de-DE"/>
              </w:rPr>
            </w:pPr>
            <w:r w:rsidRPr="00BF6297">
              <w:rPr>
                <w:lang w:val="de-DE"/>
              </w:rPr>
              <w:t>Original:</w:t>
            </w:r>
            <w:r w:rsidRPr="00BF6297">
              <w:rPr>
                <w:b w:val="0"/>
                <w:spacing w:val="0"/>
                <w:lang w:val="de-DE"/>
              </w:rPr>
              <w:t xml:space="preserve">  englisch</w:t>
            </w:r>
          </w:p>
          <w:p w14:paraId="79A26096" w14:textId="48AFC26D" w:rsidR="0061578C" w:rsidRPr="00BF6297" w:rsidRDefault="0061578C" w:rsidP="001D1ACA">
            <w:pPr>
              <w:pStyle w:val="Docoriginal"/>
              <w:rPr>
                <w:lang w:val="de-DE"/>
              </w:rPr>
            </w:pPr>
            <w:r w:rsidRPr="00BF6297">
              <w:rPr>
                <w:lang w:val="de-DE"/>
              </w:rPr>
              <w:t>Datum:</w:t>
            </w:r>
            <w:r w:rsidRPr="00BF6297">
              <w:rPr>
                <w:b w:val="0"/>
                <w:spacing w:val="0"/>
                <w:lang w:val="de-DE"/>
              </w:rPr>
              <w:t xml:space="preserve"> </w:t>
            </w:r>
            <w:r w:rsidR="001D1ACA" w:rsidRPr="001D1ACA">
              <w:rPr>
                <w:b w:val="0"/>
                <w:spacing w:val="0"/>
                <w:lang w:val="de-DE"/>
              </w:rPr>
              <w:t>22</w:t>
            </w:r>
            <w:r w:rsidRPr="001D1ACA">
              <w:rPr>
                <w:b w:val="0"/>
                <w:spacing w:val="0"/>
                <w:lang w:val="de-DE"/>
              </w:rPr>
              <w:t>. Februar 20</w:t>
            </w:r>
            <w:r w:rsidRPr="00BF6297">
              <w:rPr>
                <w:b w:val="0"/>
                <w:spacing w:val="0"/>
                <w:lang w:val="de-DE"/>
              </w:rPr>
              <w:t>17</w:t>
            </w:r>
          </w:p>
        </w:tc>
      </w:tr>
    </w:tbl>
    <w:p w14:paraId="3965145D" w14:textId="77777777" w:rsidR="000D7780" w:rsidRPr="00BF6297" w:rsidRDefault="008C5AD9" w:rsidP="00417A9C">
      <w:pPr>
        <w:pStyle w:val="Titleofdoc0"/>
        <w:tabs>
          <w:tab w:val="left" w:pos="5760"/>
        </w:tabs>
        <w:rPr>
          <w:lang w:val="de-DE"/>
        </w:rPr>
      </w:pPr>
      <w:r w:rsidRPr="00BF6297">
        <w:rPr>
          <w:lang w:val="de-DE"/>
        </w:rPr>
        <w:t>Angelegenheiten, die Sortenbeschreibungen betreffen</w:t>
      </w:r>
    </w:p>
    <w:p w14:paraId="75CB0EE5" w14:textId="77777777" w:rsidR="0061578C" w:rsidRPr="00BF6297" w:rsidRDefault="0061578C" w:rsidP="0061578C">
      <w:pPr>
        <w:pStyle w:val="preparedby1"/>
        <w:jc w:val="left"/>
        <w:rPr>
          <w:lang w:val="de-DE"/>
        </w:rPr>
      </w:pPr>
      <w:bookmarkStart w:id="1" w:name="Prepared"/>
      <w:bookmarkStart w:id="2" w:name="_Toc418531189"/>
      <w:bookmarkEnd w:id="1"/>
      <w:r w:rsidRPr="00BF6297">
        <w:rPr>
          <w:lang w:val="de-DE"/>
        </w:rPr>
        <w:t>Vom Verbandsbüro erstelltes Dokument</w:t>
      </w:r>
    </w:p>
    <w:p w14:paraId="0A07629A" w14:textId="77777777" w:rsidR="0061578C" w:rsidRPr="00BF6297" w:rsidRDefault="0061578C" w:rsidP="0061578C">
      <w:pPr>
        <w:pStyle w:val="Disclaimer"/>
        <w:rPr>
          <w:lang w:val="de-DE"/>
        </w:rPr>
      </w:pPr>
      <w:r w:rsidRPr="00BF6297">
        <w:rPr>
          <w:lang w:val="de-DE"/>
        </w:rPr>
        <w:t>Haftungsausschluß: dieses Dokument gibt nicht die Grundsätze oder eine Anleitung der UPOV wieder</w:t>
      </w:r>
    </w:p>
    <w:p w14:paraId="585E67B7" w14:textId="77777777" w:rsidR="009B511F" w:rsidRPr="00BF6297" w:rsidRDefault="0061578C" w:rsidP="001D1ACA">
      <w:pPr>
        <w:pStyle w:val="Heading1"/>
        <w:rPr>
          <w:lang w:val="de-DE"/>
        </w:rPr>
      </w:pPr>
      <w:bookmarkStart w:id="3" w:name="_Toc475626310"/>
      <w:r w:rsidRPr="00BF6297">
        <w:rPr>
          <w:lang w:val="de-DE"/>
        </w:rPr>
        <w:t>ZUSAMMENFASSUNG</w:t>
      </w:r>
      <w:bookmarkEnd w:id="3"/>
      <w:r w:rsidRPr="00BF6297">
        <w:rPr>
          <w:lang w:val="de-DE"/>
        </w:rPr>
        <w:t xml:space="preserve"> </w:t>
      </w:r>
    </w:p>
    <w:p w14:paraId="38BDB30B" w14:textId="77777777" w:rsidR="009B511F" w:rsidRPr="00BF6297" w:rsidRDefault="009B511F" w:rsidP="009B511F">
      <w:pPr>
        <w:rPr>
          <w:lang w:val="de-DE"/>
        </w:rPr>
      </w:pPr>
    </w:p>
    <w:p w14:paraId="608A857C" w14:textId="31D67E51" w:rsidR="009B511F" w:rsidRPr="00BF6297" w:rsidRDefault="009B511F" w:rsidP="009B511F">
      <w:pPr>
        <w:rPr>
          <w:snapToGrid w:val="0"/>
          <w:lang w:val="de-DE"/>
        </w:rPr>
      </w:pPr>
      <w:r w:rsidRPr="00BF6297">
        <w:rPr>
          <w:snapToGrid w:val="0"/>
          <w:lang w:val="de-DE"/>
        </w:rPr>
        <w:fldChar w:fldCharType="begin"/>
      </w:r>
      <w:r w:rsidRPr="00BF6297">
        <w:rPr>
          <w:snapToGrid w:val="0"/>
          <w:lang w:val="de-DE"/>
        </w:rPr>
        <w:instrText xml:space="preserve"> AUTONUM  </w:instrText>
      </w:r>
      <w:r w:rsidRPr="00BF6297">
        <w:rPr>
          <w:snapToGrid w:val="0"/>
          <w:lang w:val="de-DE"/>
        </w:rPr>
        <w:fldChar w:fldCharType="end"/>
      </w:r>
      <w:r w:rsidRPr="00BF6297">
        <w:rPr>
          <w:snapToGrid w:val="0"/>
          <w:lang w:val="de-DE"/>
        </w:rPr>
        <w:tab/>
      </w:r>
      <w:r w:rsidR="001E3673" w:rsidRPr="00BF6297">
        <w:rPr>
          <w:rFonts w:cs="Arial"/>
          <w:lang w:val="de-DE" w:eastAsia="ja-JP"/>
        </w:rPr>
        <w:t xml:space="preserve">Zweck </w:t>
      </w:r>
      <w:r w:rsidR="00001712">
        <w:rPr>
          <w:rFonts w:cs="Arial"/>
          <w:lang w:val="de-DE" w:eastAsia="ja-JP"/>
        </w:rPr>
        <w:t xml:space="preserve">dieses Dokuments </w:t>
      </w:r>
      <w:r w:rsidR="001E3673" w:rsidRPr="00BF6297">
        <w:rPr>
          <w:rFonts w:cs="Arial"/>
          <w:lang w:val="de-DE" w:eastAsia="ja-JP"/>
        </w:rPr>
        <w:t>ist es</w:t>
      </w:r>
      <w:r w:rsidR="00896441">
        <w:rPr>
          <w:rFonts w:cs="Arial"/>
          <w:lang w:val="de-DE" w:eastAsia="ja-JP"/>
        </w:rPr>
        <w:t xml:space="preserve">, Angelegenheiten betreffend </w:t>
      </w:r>
      <w:r w:rsidR="003014F9">
        <w:rPr>
          <w:rFonts w:cs="Arial"/>
          <w:lang w:val="de-DE" w:eastAsia="ja-JP"/>
        </w:rPr>
        <w:t xml:space="preserve">die </w:t>
      </w:r>
      <w:r w:rsidR="001E3673" w:rsidRPr="00BF6297">
        <w:rPr>
          <w:rFonts w:cs="Arial"/>
          <w:lang w:val="de-DE" w:eastAsia="ja-JP"/>
        </w:rPr>
        <w:t>Überprüfung der Vereinbarkeit der Erhaltung der Sorte und betreffend Sortenbeschreibungen zu prüfen, die vom Verwaltungs- und Rechtsausschuß an den Technischen Ausschuß verwiesen wurden, und die Rolle von Pflanzenmaterial, das als Grundlage für die DUS-Prüfung verwendet wird, in Bezug zu diesen Angelegenheiten zu prüfen.</w:t>
      </w:r>
    </w:p>
    <w:p w14:paraId="3D2FD3BE" w14:textId="77777777" w:rsidR="009B511F" w:rsidRPr="00BF6297" w:rsidRDefault="009B511F" w:rsidP="009B511F">
      <w:pPr>
        <w:rPr>
          <w:snapToGrid w:val="0"/>
          <w:lang w:val="de-DE"/>
        </w:rPr>
      </w:pPr>
    </w:p>
    <w:p w14:paraId="6EDAF6DD" w14:textId="063C8758" w:rsidR="00196143" w:rsidRPr="00BF6297" w:rsidRDefault="00196143" w:rsidP="00196143">
      <w:pPr>
        <w:pStyle w:val="DecisionParagraphs"/>
        <w:tabs>
          <w:tab w:val="left" w:pos="567"/>
          <w:tab w:val="left" w:pos="5954"/>
          <w:tab w:val="left" w:pos="6521"/>
        </w:tabs>
        <w:ind w:left="0"/>
        <w:rPr>
          <w:rFonts w:eastAsia="SimSun"/>
          <w:i w:val="0"/>
          <w:lang w:val="de-DE"/>
        </w:rPr>
      </w:pPr>
      <w:r w:rsidRPr="00BF6297">
        <w:rPr>
          <w:i w:val="0"/>
          <w:lang w:val="de-DE"/>
        </w:rPr>
        <w:fldChar w:fldCharType="begin"/>
      </w:r>
      <w:r w:rsidRPr="00BF6297">
        <w:rPr>
          <w:i w:val="0"/>
          <w:lang w:val="de-DE"/>
        </w:rPr>
        <w:instrText xml:space="preserve"> AUTONUM  </w:instrText>
      </w:r>
      <w:r w:rsidRPr="00BF6297">
        <w:rPr>
          <w:i w:val="0"/>
          <w:lang w:val="de-DE"/>
        </w:rPr>
        <w:fldChar w:fldCharType="end"/>
      </w:r>
      <w:r w:rsidRPr="00BF6297">
        <w:rPr>
          <w:i w:val="0"/>
          <w:lang w:val="de-DE"/>
        </w:rPr>
        <w:tab/>
      </w:r>
      <w:r w:rsidR="005B1E25">
        <w:rPr>
          <w:i w:val="0"/>
          <w:lang w:val="de-DE"/>
        </w:rPr>
        <w:t>Der</w:t>
      </w:r>
      <w:r w:rsidRPr="00BF6297">
        <w:rPr>
          <w:i w:val="0"/>
          <w:lang w:val="de-DE"/>
        </w:rPr>
        <w:t xml:space="preserve"> TC </w:t>
      </w:r>
      <w:r w:rsidR="00990D44" w:rsidRPr="00BF6297">
        <w:rPr>
          <w:i w:val="0"/>
          <w:lang w:val="de-DE"/>
        </w:rPr>
        <w:t>wird ersucht</w:t>
      </w:r>
      <w:r w:rsidR="009E5B1B">
        <w:rPr>
          <w:i w:val="0"/>
          <w:lang w:val="de-DE"/>
        </w:rPr>
        <w:t>,</w:t>
      </w:r>
      <w:r w:rsidRPr="00BF6297">
        <w:rPr>
          <w:i w:val="0"/>
          <w:lang w:val="de-DE"/>
        </w:rPr>
        <w:t xml:space="preserve"> </w:t>
      </w:r>
      <w:r w:rsidR="00990D44" w:rsidRPr="00BF6297">
        <w:rPr>
          <w:i w:val="0"/>
          <w:lang w:val="de-DE"/>
        </w:rPr>
        <w:t>zu prüfen</w:t>
      </w:r>
      <w:r w:rsidR="004A6999">
        <w:rPr>
          <w:rFonts w:cs="Arial"/>
          <w:i w:val="0"/>
          <w:lang w:val="de-DE"/>
        </w:rPr>
        <w:t>, ob</w:t>
      </w:r>
      <w:r w:rsidRPr="00BF6297">
        <w:rPr>
          <w:rFonts w:cs="Arial"/>
          <w:i w:val="0"/>
          <w:lang w:val="de-DE"/>
        </w:rPr>
        <w:t xml:space="preserve"> </w:t>
      </w:r>
      <w:r w:rsidR="005B1E25">
        <w:rPr>
          <w:rFonts w:cs="Arial"/>
          <w:i w:val="0"/>
          <w:lang w:val="de-DE"/>
        </w:rPr>
        <w:t xml:space="preserve">eine </w:t>
      </w:r>
      <w:r w:rsidR="00990D44" w:rsidRPr="00BF6297">
        <w:rPr>
          <w:rFonts w:cs="Arial"/>
          <w:i w:val="0"/>
          <w:lang w:val="de-DE"/>
        </w:rPr>
        <w:t>neue Anleitung zu</w:t>
      </w:r>
      <w:r w:rsidR="005B1E25">
        <w:rPr>
          <w:i w:val="0"/>
          <w:lang w:val="de-DE"/>
        </w:rPr>
        <w:t>r</w:t>
      </w:r>
      <w:r w:rsidRPr="00BF6297">
        <w:rPr>
          <w:i w:val="0"/>
          <w:lang w:val="de-DE"/>
        </w:rPr>
        <w:t xml:space="preserve"> </w:t>
      </w:r>
      <w:r w:rsidR="00990D44" w:rsidRPr="00BF6297">
        <w:rPr>
          <w:i w:val="0"/>
          <w:lang w:val="de-DE"/>
        </w:rPr>
        <w:t>Rolle der</w:t>
      </w:r>
      <w:r w:rsidRPr="00BF6297">
        <w:rPr>
          <w:i w:val="0"/>
          <w:lang w:val="de-DE"/>
        </w:rPr>
        <w:t xml:space="preserve"> </w:t>
      </w:r>
      <w:r w:rsidR="001E3673" w:rsidRPr="00BF6297">
        <w:rPr>
          <w:i w:val="0"/>
          <w:lang w:val="de-DE"/>
        </w:rPr>
        <w:t>Sortenbeschreibung</w:t>
      </w:r>
      <w:r w:rsidR="004A6999">
        <w:rPr>
          <w:i w:val="0"/>
          <w:lang w:val="de-DE"/>
        </w:rPr>
        <w:t xml:space="preserve"> und </w:t>
      </w:r>
      <w:r w:rsidR="005B1E25">
        <w:rPr>
          <w:i w:val="0"/>
          <w:lang w:val="de-DE"/>
        </w:rPr>
        <w:t xml:space="preserve">des </w:t>
      </w:r>
      <w:r w:rsidR="00990D44" w:rsidRPr="00BF6297">
        <w:rPr>
          <w:i w:val="0"/>
          <w:lang w:val="de-DE"/>
        </w:rPr>
        <w:t>Pflanzenmaterial</w:t>
      </w:r>
      <w:r w:rsidR="005B1E25">
        <w:rPr>
          <w:i w:val="0"/>
          <w:lang w:val="de-DE"/>
        </w:rPr>
        <w:t>s</w:t>
      </w:r>
      <w:r w:rsidRPr="00BF6297">
        <w:rPr>
          <w:i w:val="0"/>
          <w:lang w:val="de-DE"/>
        </w:rPr>
        <w:t xml:space="preserve"> </w:t>
      </w:r>
      <w:r w:rsidR="00BF6297" w:rsidRPr="00BF6297">
        <w:rPr>
          <w:i w:val="0"/>
          <w:lang w:val="de-DE"/>
        </w:rPr>
        <w:t>unter Berücksichtigung</w:t>
      </w:r>
      <w:r w:rsidRPr="00BF6297">
        <w:rPr>
          <w:i w:val="0"/>
          <w:lang w:val="de-DE"/>
        </w:rPr>
        <w:t xml:space="preserve"> </w:t>
      </w:r>
      <w:r w:rsidR="00BF6297" w:rsidRPr="00BF6297">
        <w:rPr>
          <w:i w:val="0"/>
          <w:lang w:val="de-DE"/>
        </w:rPr>
        <w:t xml:space="preserve">der </w:t>
      </w:r>
      <w:r w:rsidRPr="00BF6297">
        <w:rPr>
          <w:i w:val="0"/>
          <w:lang w:val="de-DE"/>
        </w:rPr>
        <w:t xml:space="preserve">in </w:t>
      </w:r>
      <w:r w:rsidR="00BF6297" w:rsidRPr="00BF6297">
        <w:rPr>
          <w:i w:val="0"/>
          <w:lang w:val="de-DE"/>
        </w:rPr>
        <w:t>Absatz</w:t>
      </w:r>
      <w:r w:rsidRPr="00BF6297">
        <w:rPr>
          <w:i w:val="0"/>
          <w:lang w:val="de-DE"/>
        </w:rPr>
        <w:t> 2</w:t>
      </w:r>
      <w:r w:rsidR="00037BB4" w:rsidRPr="00BF6297">
        <w:rPr>
          <w:i w:val="0"/>
          <w:lang w:val="de-DE"/>
        </w:rPr>
        <w:t>0</w:t>
      </w:r>
      <w:r w:rsidRPr="00BF6297">
        <w:rPr>
          <w:i w:val="0"/>
          <w:lang w:val="de-DE"/>
        </w:rPr>
        <w:t xml:space="preserve"> </w:t>
      </w:r>
      <w:r w:rsidR="00BF6297" w:rsidRPr="00BF6297">
        <w:rPr>
          <w:i w:val="0"/>
          <w:lang w:val="de-DE"/>
        </w:rPr>
        <w:t xml:space="preserve">dieses </w:t>
      </w:r>
      <w:r w:rsidR="005B1E25">
        <w:rPr>
          <w:i w:val="0"/>
          <w:lang w:val="de-DE"/>
        </w:rPr>
        <w:t>Dokuments</w:t>
      </w:r>
      <w:r w:rsidR="003014F9" w:rsidRPr="003014F9">
        <w:rPr>
          <w:i w:val="0"/>
          <w:lang w:val="de-DE"/>
        </w:rPr>
        <w:t xml:space="preserve"> </w:t>
      </w:r>
      <w:r w:rsidR="003014F9" w:rsidRPr="00BF6297">
        <w:rPr>
          <w:i w:val="0"/>
          <w:lang w:val="de-DE"/>
        </w:rPr>
        <w:t>dargelegten Elemente</w:t>
      </w:r>
      <w:r w:rsidR="000C31E9" w:rsidRPr="000C31E9">
        <w:rPr>
          <w:i w:val="0"/>
          <w:lang w:val="de-DE"/>
        </w:rPr>
        <w:t xml:space="preserve"> </w:t>
      </w:r>
      <w:r w:rsidR="000C31E9" w:rsidRPr="00BF6297">
        <w:rPr>
          <w:i w:val="0"/>
          <w:lang w:val="de-DE"/>
        </w:rPr>
        <w:t>verfaßt</w:t>
      </w:r>
      <w:r w:rsidR="000C31E9" w:rsidRPr="005B1E25">
        <w:rPr>
          <w:i w:val="0"/>
          <w:lang w:val="de-DE"/>
        </w:rPr>
        <w:t xml:space="preserve"> </w:t>
      </w:r>
      <w:r w:rsidR="000C31E9" w:rsidRPr="00BF6297">
        <w:rPr>
          <w:i w:val="0"/>
          <w:lang w:val="de-DE"/>
        </w:rPr>
        <w:t>werden</w:t>
      </w:r>
      <w:r w:rsidR="000C31E9" w:rsidRPr="005B1E25">
        <w:rPr>
          <w:i w:val="0"/>
          <w:lang w:val="de-DE"/>
        </w:rPr>
        <w:t xml:space="preserve"> </w:t>
      </w:r>
      <w:r w:rsidR="000C31E9" w:rsidRPr="00BF6297">
        <w:rPr>
          <w:i w:val="0"/>
          <w:lang w:val="de-DE"/>
        </w:rPr>
        <w:t>sollte</w:t>
      </w:r>
      <w:r w:rsidRPr="00BF6297">
        <w:rPr>
          <w:i w:val="0"/>
          <w:lang w:val="de-DE"/>
        </w:rPr>
        <w:t>.</w:t>
      </w:r>
    </w:p>
    <w:p w14:paraId="613D6A21" w14:textId="77777777" w:rsidR="009B511F" w:rsidRPr="00BF6297" w:rsidRDefault="009B511F" w:rsidP="00420191">
      <w:pPr>
        <w:tabs>
          <w:tab w:val="left" w:pos="567"/>
        </w:tabs>
        <w:rPr>
          <w:rFonts w:cs="Arial"/>
          <w:lang w:val="de-DE"/>
        </w:rPr>
      </w:pPr>
    </w:p>
    <w:p w14:paraId="0C1D58EC" w14:textId="77777777" w:rsidR="009B511F" w:rsidRPr="00BF6297" w:rsidRDefault="009B511F" w:rsidP="009B511F">
      <w:pPr>
        <w:rPr>
          <w:rFonts w:cs="Arial"/>
          <w:lang w:val="de-DE"/>
        </w:rPr>
      </w:pPr>
      <w:r w:rsidRPr="00BF6297">
        <w:rPr>
          <w:rFonts w:cs="Arial"/>
          <w:lang w:val="de-DE"/>
        </w:rPr>
        <w:fldChar w:fldCharType="begin"/>
      </w:r>
      <w:r w:rsidRPr="00BF6297">
        <w:rPr>
          <w:rFonts w:cs="Arial"/>
          <w:lang w:val="de-DE"/>
        </w:rPr>
        <w:instrText xml:space="preserve"> AUTONUM  </w:instrText>
      </w:r>
      <w:r w:rsidRPr="00BF6297">
        <w:rPr>
          <w:rFonts w:cs="Arial"/>
          <w:lang w:val="de-DE"/>
        </w:rPr>
        <w:fldChar w:fldCharType="end"/>
      </w:r>
      <w:r w:rsidRPr="00BF6297">
        <w:rPr>
          <w:rFonts w:cs="Arial"/>
          <w:lang w:val="de-DE"/>
        </w:rPr>
        <w:tab/>
      </w:r>
      <w:r w:rsidR="0061578C" w:rsidRPr="00BF6297">
        <w:rPr>
          <w:rFonts w:cs="Arial"/>
          <w:color w:val="000000"/>
          <w:lang w:val="de-DE"/>
        </w:rPr>
        <w:t>In diesem Dokument werden folgende Abkürzungen verwendet</w:t>
      </w:r>
      <w:r w:rsidRPr="00BF6297">
        <w:rPr>
          <w:rFonts w:cs="Arial"/>
          <w:lang w:val="de-DE"/>
        </w:rPr>
        <w:t>:</w:t>
      </w:r>
    </w:p>
    <w:p w14:paraId="5CE8FC8C" w14:textId="77777777" w:rsidR="009B511F" w:rsidRPr="00BF6297" w:rsidRDefault="009B511F" w:rsidP="009B511F">
      <w:pPr>
        <w:ind w:left="1701" w:hanging="1134"/>
        <w:rPr>
          <w:rFonts w:cs="Arial"/>
          <w:lang w:val="de-DE"/>
        </w:rPr>
      </w:pPr>
    </w:p>
    <w:p w14:paraId="712D6424" w14:textId="7B7AAEC3" w:rsidR="009B511F" w:rsidRPr="00BF6297" w:rsidRDefault="009B511F" w:rsidP="009B511F">
      <w:pPr>
        <w:ind w:left="1701" w:hanging="1134"/>
        <w:rPr>
          <w:rFonts w:cs="Arial"/>
          <w:lang w:val="de-DE"/>
        </w:rPr>
      </w:pPr>
      <w:r w:rsidRPr="00BF6297">
        <w:rPr>
          <w:rFonts w:cs="Arial"/>
          <w:lang w:val="de-DE"/>
        </w:rPr>
        <w:t xml:space="preserve">CAJ:  </w:t>
      </w:r>
      <w:r w:rsidRPr="00BF6297">
        <w:rPr>
          <w:rFonts w:cs="Arial"/>
          <w:lang w:val="de-DE"/>
        </w:rPr>
        <w:tab/>
      </w:r>
      <w:r w:rsidR="004A6999">
        <w:rPr>
          <w:rFonts w:cs="Arial"/>
          <w:lang w:val="de-DE"/>
        </w:rPr>
        <w:t>Verwaltungs- und Rechtsausschuß</w:t>
      </w:r>
      <w:r w:rsidRPr="00BF6297">
        <w:rPr>
          <w:rFonts w:cs="Arial"/>
          <w:lang w:val="de-DE"/>
        </w:rPr>
        <w:t xml:space="preserve"> </w:t>
      </w:r>
    </w:p>
    <w:p w14:paraId="7567BEBF" w14:textId="77777777" w:rsidR="009B511F" w:rsidRPr="00BF6297" w:rsidRDefault="009B511F" w:rsidP="009B511F">
      <w:pPr>
        <w:ind w:left="1701" w:hanging="1134"/>
        <w:rPr>
          <w:rFonts w:cs="Arial"/>
          <w:lang w:val="de-DE"/>
        </w:rPr>
      </w:pPr>
      <w:r w:rsidRPr="00BF6297">
        <w:rPr>
          <w:rFonts w:cs="Arial"/>
          <w:lang w:val="de-DE"/>
        </w:rPr>
        <w:t xml:space="preserve">TC:  </w:t>
      </w:r>
      <w:r w:rsidRPr="00BF6297">
        <w:rPr>
          <w:rFonts w:cs="Arial"/>
          <w:lang w:val="de-DE"/>
        </w:rPr>
        <w:tab/>
      </w:r>
      <w:r w:rsidR="0061578C" w:rsidRPr="00BF6297">
        <w:rPr>
          <w:rFonts w:cs="Arial"/>
          <w:lang w:val="de-DE"/>
        </w:rPr>
        <w:t>Technischer Ausschuss</w:t>
      </w:r>
    </w:p>
    <w:p w14:paraId="280DA764" w14:textId="385D84C2" w:rsidR="009B511F" w:rsidRPr="00BF6297" w:rsidRDefault="009B511F" w:rsidP="009B511F">
      <w:pPr>
        <w:ind w:left="1701" w:hanging="1134"/>
        <w:rPr>
          <w:rFonts w:cs="Arial"/>
          <w:lang w:val="de-DE"/>
        </w:rPr>
      </w:pPr>
      <w:r w:rsidRPr="00BF6297">
        <w:rPr>
          <w:rFonts w:cs="Arial"/>
          <w:lang w:val="de-DE"/>
        </w:rPr>
        <w:t xml:space="preserve">TC-EDC:  </w:t>
      </w:r>
      <w:r w:rsidRPr="00BF6297">
        <w:rPr>
          <w:rFonts w:cs="Arial"/>
          <w:lang w:val="de-DE"/>
        </w:rPr>
        <w:tab/>
      </w:r>
      <w:r w:rsidR="004A6999">
        <w:rPr>
          <w:rFonts w:cs="Arial"/>
          <w:lang w:val="de-DE"/>
        </w:rPr>
        <w:t>Erweiterter Redaktionsausschuß</w:t>
      </w:r>
    </w:p>
    <w:p w14:paraId="2EDB6080" w14:textId="77777777" w:rsidR="0061578C" w:rsidRPr="00BF6297" w:rsidRDefault="0061578C" w:rsidP="0061578C">
      <w:pPr>
        <w:ind w:firstLine="567"/>
        <w:rPr>
          <w:rFonts w:eastAsia="PMingLiU" w:cs="Arial"/>
          <w:szCs w:val="24"/>
          <w:lang w:val="de-DE"/>
        </w:rPr>
      </w:pPr>
      <w:r w:rsidRPr="00BF6297">
        <w:rPr>
          <w:rFonts w:eastAsia="PMingLiU" w:cs="Arial"/>
          <w:szCs w:val="24"/>
          <w:lang w:val="de-DE"/>
        </w:rPr>
        <w:t xml:space="preserve">TWA: </w:t>
      </w:r>
      <w:r w:rsidRPr="00BF6297">
        <w:rPr>
          <w:rFonts w:eastAsia="PMingLiU" w:cs="Arial"/>
          <w:szCs w:val="24"/>
          <w:lang w:val="de-DE"/>
        </w:rPr>
        <w:tab/>
      </w:r>
      <w:r w:rsidRPr="00BF6297">
        <w:rPr>
          <w:rFonts w:eastAsia="PMingLiU" w:cs="Arial"/>
          <w:szCs w:val="24"/>
          <w:lang w:val="de-DE"/>
        </w:rPr>
        <w:tab/>
        <w:t>Technische Arbeitsgruppe für landwirtschaftliche Arten</w:t>
      </w:r>
    </w:p>
    <w:p w14:paraId="3111D8AE" w14:textId="77777777" w:rsidR="0061578C" w:rsidRPr="00BF6297" w:rsidRDefault="0061578C" w:rsidP="0061578C">
      <w:pPr>
        <w:rPr>
          <w:rFonts w:eastAsia="PMingLiU" w:cs="Arial"/>
          <w:szCs w:val="24"/>
          <w:lang w:val="de-DE"/>
        </w:rPr>
      </w:pPr>
      <w:r w:rsidRPr="00BF6297">
        <w:rPr>
          <w:rFonts w:eastAsia="PMingLiU" w:cs="Arial"/>
          <w:szCs w:val="24"/>
          <w:lang w:val="de-DE"/>
        </w:rPr>
        <w:tab/>
        <w:t xml:space="preserve">TWC: </w:t>
      </w:r>
      <w:r w:rsidRPr="00BF6297">
        <w:rPr>
          <w:rFonts w:eastAsia="PMingLiU" w:cs="Arial"/>
          <w:szCs w:val="24"/>
          <w:lang w:val="de-DE"/>
        </w:rPr>
        <w:tab/>
      </w:r>
      <w:r w:rsidRPr="00BF6297">
        <w:rPr>
          <w:rFonts w:eastAsia="PMingLiU" w:cs="Arial"/>
          <w:szCs w:val="24"/>
          <w:lang w:val="de-DE"/>
        </w:rPr>
        <w:tab/>
        <w:t>Technische Arbeitsgruppe für Automatisierung und Computerprogramme</w:t>
      </w:r>
    </w:p>
    <w:p w14:paraId="14B25E4F" w14:textId="77777777" w:rsidR="0061578C" w:rsidRPr="00BF6297" w:rsidRDefault="0061578C" w:rsidP="0061578C">
      <w:pPr>
        <w:rPr>
          <w:rFonts w:eastAsia="PMingLiU" w:cs="Arial"/>
          <w:szCs w:val="24"/>
          <w:lang w:val="de-DE"/>
        </w:rPr>
      </w:pPr>
      <w:r w:rsidRPr="00BF6297">
        <w:rPr>
          <w:rFonts w:eastAsia="PMingLiU" w:cs="Arial"/>
          <w:szCs w:val="24"/>
          <w:lang w:val="de-DE"/>
        </w:rPr>
        <w:tab/>
        <w:t xml:space="preserve">TWF: </w:t>
      </w:r>
      <w:r w:rsidRPr="00BF6297">
        <w:rPr>
          <w:rFonts w:eastAsia="PMingLiU" w:cs="Arial"/>
          <w:szCs w:val="24"/>
          <w:lang w:val="de-DE"/>
        </w:rPr>
        <w:tab/>
      </w:r>
      <w:r w:rsidRPr="00BF6297">
        <w:rPr>
          <w:rFonts w:eastAsia="PMingLiU" w:cs="Arial"/>
          <w:szCs w:val="24"/>
          <w:lang w:val="de-DE"/>
        </w:rPr>
        <w:tab/>
        <w:t>Technische Arbeitsgruppe für Obstarten</w:t>
      </w:r>
    </w:p>
    <w:p w14:paraId="19D8C109" w14:textId="77777777" w:rsidR="0061578C" w:rsidRPr="00BF6297" w:rsidRDefault="0061578C" w:rsidP="0061578C">
      <w:pPr>
        <w:rPr>
          <w:rFonts w:eastAsia="PMingLiU" w:cs="Arial"/>
          <w:szCs w:val="24"/>
          <w:lang w:val="de-DE"/>
        </w:rPr>
      </w:pPr>
      <w:r w:rsidRPr="00BF6297">
        <w:rPr>
          <w:rFonts w:eastAsia="PMingLiU" w:cs="Arial"/>
          <w:szCs w:val="24"/>
          <w:lang w:val="de-DE"/>
        </w:rPr>
        <w:tab/>
        <w:t xml:space="preserve">TWO: </w:t>
      </w:r>
      <w:r w:rsidRPr="00BF6297">
        <w:rPr>
          <w:rFonts w:eastAsia="PMingLiU" w:cs="Arial"/>
          <w:szCs w:val="24"/>
          <w:lang w:val="de-DE"/>
        </w:rPr>
        <w:tab/>
        <w:t>Technische Arbeitsgruppe für Zierpflanzen und forstliche Baumarten</w:t>
      </w:r>
    </w:p>
    <w:p w14:paraId="5BC53D1A" w14:textId="77777777" w:rsidR="003014F9" w:rsidRPr="00BF6297" w:rsidRDefault="003014F9" w:rsidP="003014F9">
      <w:pPr>
        <w:ind w:firstLine="567"/>
        <w:rPr>
          <w:rFonts w:eastAsia="PMingLiU" w:cs="Arial"/>
          <w:szCs w:val="24"/>
          <w:lang w:val="de-DE"/>
        </w:rPr>
      </w:pPr>
      <w:r w:rsidRPr="00BF6297">
        <w:rPr>
          <w:rFonts w:eastAsia="PMingLiU" w:cs="Arial"/>
          <w:szCs w:val="24"/>
          <w:lang w:val="de-DE"/>
        </w:rPr>
        <w:t xml:space="preserve">TWV: </w:t>
      </w:r>
      <w:r w:rsidRPr="00BF6297">
        <w:rPr>
          <w:rFonts w:eastAsia="PMingLiU" w:cs="Arial"/>
          <w:szCs w:val="24"/>
          <w:lang w:val="de-DE"/>
        </w:rPr>
        <w:tab/>
      </w:r>
      <w:r w:rsidRPr="00BF6297">
        <w:rPr>
          <w:rFonts w:eastAsia="PMingLiU" w:cs="Arial"/>
          <w:szCs w:val="24"/>
          <w:lang w:val="de-DE"/>
        </w:rPr>
        <w:tab/>
        <w:t>Technische Arbeitsgruppe für Gemüsearten</w:t>
      </w:r>
    </w:p>
    <w:p w14:paraId="2B7242EC" w14:textId="5EB848A2" w:rsidR="0061578C" w:rsidRPr="00BF6297" w:rsidRDefault="003014F9" w:rsidP="0061578C">
      <w:pPr>
        <w:ind w:firstLine="567"/>
        <w:rPr>
          <w:rFonts w:eastAsia="PMingLiU" w:cs="Arial"/>
          <w:szCs w:val="24"/>
          <w:lang w:val="de-DE"/>
        </w:rPr>
      </w:pPr>
      <w:r w:rsidRPr="00BF6297">
        <w:rPr>
          <w:rFonts w:eastAsia="PMingLiU" w:cs="Arial"/>
          <w:szCs w:val="24"/>
          <w:lang w:val="de-DE"/>
        </w:rPr>
        <w:t xml:space="preserve">TWP: </w:t>
      </w:r>
      <w:r w:rsidRPr="00BF6297">
        <w:rPr>
          <w:rFonts w:eastAsia="PMingLiU" w:cs="Arial"/>
          <w:szCs w:val="24"/>
          <w:lang w:val="de-DE"/>
        </w:rPr>
        <w:tab/>
      </w:r>
      <w:r w:rsidRPr="00BF6297">
        <w:rPr>
          <w:rFonts w:eastAsia="PMingLiU" w:cs="Arial"/>
          <w:szCs w:val="24"/>
          <w:lang w:val="de-DE"/>
        </w:rPr>
        <w:tab/>
        <w:t>Technische Arbeitsgruppen</w:t>
      </w:r>
    </w:p>
    <w:p w14:paraId="5835521A" w14:textId="4E3EEA88" w:rsidR="009B511F" w:rsidRPr="00BF6297" w:rsidRDefault="009B511F" w:rsidP="009B511F">
      <w:pPr>
        <w:pStyle w:val="DecisionParagraphs"/>
        <w:tabs>
          <w:tab w:val="clear" w:pos="5387"/>
          <w:tab w:val="left" w:pos="567"/>
          <w:tab w:val="left" w:pos="1134"/>
          <w:tab w:val="left" w:pos="12333"/>
        </w:tabs>
        <w:ind w:left="0"/>
        <w:rPr>
          <w:rFonts w:eastAsia="SimSun"/>
          <w:i w:val="0"/>
          <w:lang w:val="de-DE"/>
        </w:rPr>
      </w:pPr>
    </w:p>
    <w:p w14:paraId="109B8877" w14:textId="2DB441F0" w:rsidR="009B511F" w:rsidRPr="00BF6297" w:rsidRDefault="009B511F" w:rsidP="009B511F">
      <w:pPr>
        <w:rPr>
          <w:snapToGrid w:val="0"/>
          <w:lang w:val="de-DE"/>
        </w:rPr>
      </w:pPr>
      <w:r w:rsidRPr="00BF6297">
        <w:rPr>
          <w:lang w:val="de-DE"/>
        </w:rPr>
        <w:fldChar w:fldCharType="begin"/>
      </w:r>
      <w:r w:rsidRPr="00BF6297">
        <w:rPr>
          <w:lang w:val="de-DE"/>
        </w:rPr>
        <w:instrText xml:space="preserve"> AUTONUM  </w:instrText>
      </w:r>
      <w:r w:rsidRPr="00BF6297">
        <w:rPr>
          <w:lang w:val="de-DE"/>
        </w:rPr>
        <w:fldChar w:fldCharType="end"/>
      </w:r>
      <w:r w:rsidRPr="00BF6297">
        <w:rPr>
          <w:lang w:val="de-DE"/>
        </w:rPr>
        <w:tab/>
      </w:r>
      <w:r w:rsidR="0061578C" w:rsidRPr="00BF6297">
        <w:rPr>
          <w:rFonts w:cs="Arial"/>
          <w:snapToGrid w:val="0"/>
          <w:lang w:val="de-DE" w:eastAsia="ja-JP"/>
        </w:rPr>
        <w:t xml:space="preserve">Der Aufbau </w:t>
      </w:r>
      <w:r w:rsidR="00001712">
        <w:rPr>
          <w:rFonts w:cs="Arial"/>
          <w:snapToGrid w:val="0"/>
          <w:lang w:val="de-DE" w:eastAsia="ja-JP"/>
        </w:rPr>
        <w:t xml:space="preserve">dieses Dokuments </w:t>
      </w:r>
      <w:r w:rsidR="0061578C" w:rsidRPr="00BF6297">
        <w:rPr>
          <w:rFonts w:cs="Arial"/>
          <w:snapToGrid w:val="0"/>
          <w:lang w:val="de-DE" w:eastAsia="ja-JP"/>
        </w:rPr>
        <w:t>ist nachstehend zusammengefaß</w:t>
      </w:r>
      <w:bookmarkStart w:id="4" w:name="_GoBack"/>
      <w:bookmarkEnd w:id="4"/>
      <w:r w:rsidR="0061578C" w:rsidRPr="00BF6297">
        <w:rPr>
          <w:rFonts w:cs="Arial"/>
          <w:snapToGrid w:val="0"/>
          <w:lang w:val="de-DE" w:eastAsia="ja-JP"/>
        </w:rPr>
        <w:t>t</w:t>
      </w:r>
      <w:r w:rsidRPr="00BF6297">
        <w:rPr>
          <w:snapToGrid w:val="0"/>
          <w:lang w:val="de-DE"/>
        </w:rPr>
        <w:t>:</w:t>
      </w:r>
    </w:p>
    <w:p w14:paraId="39CEE89D" w14:textId="77777777" w:rsidR="009B511F" w:rsidRPr="00BF6297" w:rsidRDefault="009B511F" w:rsidP="009B511F">
      <w:pPr>
        <w:rPr>
          <w:highlight w:val="yellow"/>
          <w:lang w:val="de-DE"/>
        </w:rPr>
      </w:pPr>
    </w:p>
    <w:p w14:paraId="5D9C9124" w14:textId="77777777" w:rsidR="00385C4A" w:rsidRDefault="009B511F">
      <w:pPr>
        <w:pStyle w:val="TOC1"/>
        <w:rPr>
          <w:rFonts w:asciiTheme="minorHAnsi" w:eastAsiaTheme="minorEastAsia" w:hAnsiTheme="minorHAnsi" w:cstheme="minorBidi"/>
          <w:caps w:val="0"/>
          <w:noProof/>
          <w:sz w:val="22"/>
          <w:szCs w:val="22"/>
        </w:rPr>
      </w:pPr>
      <w:r w:rsidRPr="00BF6297">
        <w:rPr>
          <w:highlight w:val="yellow"/>
          <w:lang w:val="de-DE"/>
        </w:rPr>
        <w:fldChar w:fldCharType="begin"/>
      </w:r>
      <w:r w:rsidRPr="00BF6297">
        <w:rPr>
          <w:highlight w:val="yellow"/>
          <w:lang w:val="de-DE"/>
        </w:rPr>
        <w:instrText xml:space="preserve"> TOC \o "1-3" \h \z \u </w:instrText>
      </w:r>
      <w:r w:rsidRPr="00BF6297">
        <w:rPr>
          <w:highlight w:val="yellow"/>
          <w:lang w:val="de-DE"/>
        </w:rPr>
        <w:fldChar w:fldCharType="separate"/>
      </w:r>
      <w:hyperlink w:anchor="_Toc475626310" w:history="1">
        <w:r w:rsidR="00385C4A" w:rsidRPr="00DD3D35">
          <w:rPr>
            <w:rStyle w:val="Hyperlink"/>
            <w:noProof/>
            <w:lang w:val="de-DE"/>
          </w:rPr>
          <w:t>ZUSAMMENFASSUNG</w:t>
        </w:r>
        <w:r w:rsidR="00385C4A">
          <w:rPr>
            <w:noProof/>
            <w:webHidden/>
          </w:rPr>
          <w:tab/>
        </w:r>
        <w:r w:rsidR="00385C4A">
          <w:rPr>
            <w:noProof/>
            <w:webHidden/>
          </w:rPr>
          <w:fldChar w:fldCharType="begin"/>
        </w:r>
        <w:r w:rsidR="00385C4A">
          <w:rPr>
            <w:noProof/>
            <w:webHidden/>
          </w:rPr>
          <w:instrText xml:space="preserve"> PAGEREF _Toc475626310 \h </w:instrText>
        </w:r>
        <w:r w:rsidR="00385C4A">
          <w:rPr>
            <w:noProof/>
            <w:webHidden/>
          </w:rPr>
        </w:r>
        <w:r w:rsidR="00385C4A">
          <w:rPr>
            <w:noProof/>
            <w:webHidden/>
          </w:rPr>
          <w:fldChar w:fldCharType="separate"/>
        </w:r>
        <w:r w:rsidR="00385C4A">
          <w:rPr>
            <w:noProof/>
            <w:webHidden/>
          </w:rPr>
          <w:t>1</w:t>
        </w:r>
        <w:r w:rsidR="00385C4A">
          <w:rPr>
            <w:noProof/>
            <w:webHidden/>
          </w:rPr>
          <w:fldChar w:fldCharType="end"/>
        </w:r>
      </w:hyperlink>
    </w:p>
    <w:p w14:paraId="5A7905B1" w14:textId="77777777" w:rsidR="00385C4A" w:rsidRDefault="00385C4A">
      <w:pPr>
        <w:pStyle w:val="TOC1"/>
        <w:rPr>
          <w:rFonts w:asciiTheme="minorHAnsi" w:eastAsiaTheme="minorEastAsia" w:hAnsiTheme="minorHAnsi" w:cstheme="minorBidi"/>
          <w:caps w:val="0"/>
          <w:noProof/>
          <w:sz w:val="22"/>
          <w:szCs w:val="22"/>
        </w:rPr>
      </w:pPr>
      <w:hyperlink w:anchor="_Toc475626311" w:history="1">
        <w:r w:rsidRPr="00DD3D35">
          <w:rPr>
            <w:rStyle w:val="Hyperlink"/>
            <w:noProof/>
            <w:lang w:val="de-DE"/>
          </w:rPr>
          <w:t>HINTERGRUND</w:t>
        </w:r>
        <w:r>
          <w:rPr>
            <w:noProof/>
            <w:webHidden/>
          </w:rPr>
          <w:tab/>
        </w:r>
        <w:r>
          <w:rPr>
            <w:noProof/>
            <w:webHidden/>
          </w:rPr>
          <w:fldChar w:fldCharType="begin"/>
        </w:r>
        <w:r>
          <w:rPr>
            <w:noProof/>
            <w:webHidden/>
          </w:rPr>
          <w:instrText xml:space="preserve"> PAGEREF _Toc475626311 \h </w:instrText>
        </w:r>
        <w:r>
          <w:rPr>
            <w:noProof/>
            <w:webHidden/>
          </w:rPr>
        </w:r>
        <w:r>
          <w:rPr>
            <w:noProof/>
            <w:webHidden/>
          </w:rPr>
          <w:fldChar w:fldCharType="separate"/>
        </w:r>
        <w:r>
          <w:rPr>
            <w:noProof/>
            <w:webHidden/>
          </w:rPr>
          <w:t>2</w:t>
        </w:r>
        <w:r>
          <w:rPr>
            <w:noProof/>
            <w:webHidden/>
          </w:rPr>
          <w:fldChar w:fldCharType="end"/>
        </w:r>
      </w:hyperlink>
    </w:p>
    <w:p w14:paraId="6FDC3B8D" w14:textId="77777777" w:rsidR="00385C4A" w:rsidRDefault="00385C4A">
      <w:pPr>
        <w:pStyle w:val="TOC1"/>
        <w:rPr>
          <w:rFonts w:asciiTheme="minorHAnsi" w:eastAsiaTheme="minorEastAsia" w:hAnsiTheme="minorHAnsi" w:cstheme="minorBidi"/>
          <w:caps w:val="0"/>
          <w:noProof/>
          <w:sz w:val="22"/>
          <w:szCs w:val="22"/>
        </w:rPr>
      </w:pPr>
      <w:hyperlink w:anchor="_Toc475626312" w:history="1">
        <w:r w:rsidRPr="00DD3D35">
          <w:rPr>
            <w:rStyle w:val="Hyperlink"/>
            <w:noProof/>
            <w:lang w:val="de-DE"/>
          </w:rPr>
          <w:t>Anmerkungen der Technischen Arbeitsgruppen</w:t>
        </w:r>
        <w:r>
          <w:rPr>
            <w:noProof/>
            <w:webHidden/>
          </w:rPr>
          <w:tab/>
        </w:r>
        <w:r>
          <w:rPr>
            <w:noProof/>
            <w:webHidden/>
          </w:rPr>
          <w:fldChar w:fldCharType="begin"/>
        </w:r>
        <w:r>
          <w:rPr>
            <w:noProof/>
            <w:webHidden/>
          </w:rPr>
          <w:instrText xml:space="preserve"> PAGEREF _Toc475626312 \h </w:instrText>
        </w:r>
        <w:r>
          <w:rPr>
            <w:noProof/>
            <w:webHidden/>
          </w:rPr>
        </w:r>
        <w:r>
          <w:rPr>
            <w:noProof/>
            <w:webHidden/>
          </w:rPr>
          <w:fldChar w:fldCharType="separate"/>
        </w:r>
        <w:r>
          <w:rPr>
            <w:noProof/>
            <w:webHidden/>
          </w:rPr>
          <w:t>2</w:t>
        </w:r>
        <w:r>
          <w:rPr>
            <w:noProof/>
            <w:webHidden/>
          </w:rPr>
          <w:fldChar w:fldCharType="end"/>
        </w:r>
      </w:hyperlink>
    </w:p>
    <w:p w14:paraId="6EE591C5" w14:textId="77777777" w:rsidR="00385C4A" w:rsidRDefault="00385C4A">
      <w:pPr>
        <w:pStyle w:val="TOC2"/>
        <w:rPr>
          <w:rFonts w:asciiTheme="minorHAnsi" w:eastAsiaTheme="minorEastAsia" w:hAnsiTheme="minorHAnsi" w:cstheme="minorBidi"/>
          <w:smallCaps w:val="0"/>
          <w:noProof/>
          <w:sz w:val="22"/>
          <w:szCs w:val="22"/>
        </w:rPr>
      </w:pPr>
      <w:hyperlink w:anchor="_Toc475626313" w:history="1">
        <w:r w:rsidRPr="00DD3D35">
          <w:rPr>
            <w:rStyle w:val="Hyperlink"/>
            <w:noProof/>
            <w:lang w:val="de-DE"/>
          </w:rPr>
          <w:t>Technische Arbeitsgruppe für Zierpflanzen</w:t>
        </w:r>
        <w:r>
          <w:rPr>
            <w:noProof/>
            <w:webHidden/>
          </w:rPr>
          <w:tab/>
        </w:r>
        <w:r>
          <w:rPr>
            <w:noProof/>
            <w:webHidden/>
          </w:rPr>
          <w:fldChar w:fldCharType="begin"/>
        </w:r>
        <w:r>
          <w:rPr>
            <w:noProof/>
            <w:webHidden/>
          </w:rPr>
          <w:instrText xml:space="preserve"> PAGEREF _Toc475626313 \h </w:instrText>
        </w:r>
        <w:r>
          <w:rPr>
            <w:noProof/>
            <w:webHidden/>
          </w:rPr>
        </w:r>
        <w:r>
          <w:rPr>
            <w:noProof/>
            <w:webHidden/>
          </w:rPr>
          <w:fldChar w:fldCharType="separate"/>
        </w:r>
        <w:r>
          <w:rPr>
            <w:noProof/>
            <w:webHidden/>
          </w:rPr>
          <w:t>3</w:t>
        </w:r>
        <w:r>
          <w:rPr>
            <w:noProof/>
            <w:webHidden/>
          </w:rPr>
          <w:fldChar w:fldCharType="end"/>
        </w:r>
      </w:hyperlink>
    </w:p>
    <w:p w14:paraId="78163503" w14:textId="77777777" w:rsidR="00385C4A" w:rsidRDefault="00385C4A">
      <w:pPr>
        <w:pStyle w:val="TOC2"/>
        <w:rPr>
          <w:rFonts w:asciiTheme="minorHAnsi" w:eastAsiaTheme="minorEastAsia" w:hAnsiTheme="minorHAnsi" w:cstheme="minorBidi"/>
          <w:smallCaps w:val="0"/>
          <w:noProof/>
          <w:sz w:val="22"/>
          <w:szCs w:val="22"/>
        </w:rPr>
      </w:pPr>
      <w:hyperlink w:anchor="_Toc475626314" w:history="1">
        <w:r w:rsidRPr="00DD3D35">
          <w:rPr>
            <w:rStyle w:val="Hyperlink"/>
            <w:noProof/>
            <w:lang w:val="de-DE"/>
          </w:rPr>
          <w:t>Technische Arbeitsgruppe für Gemüsearten</w:t>
        </w:r>
        <w:r>
          <w:rPr>
            <w:noProof/>
            <w:webHidden/>
          </w:rPr>
          <w:tab/>
        </w:r>
        <w:r>
          <w:rPr>
            <w:noProof/>
            <w:webHidden/>
          </w:rPr>
          <w:fldChar w:fldCharType="begin"/>
        </w:r>
        <w:r>
          <w:rPr>
            <w:noProof/>
            <w:webHidden/>
          </w:rPr>
          <w:instrText xml:space="preserve"> PAGEREF _Toc475626314 \h </w:instrText>
        </w:r>
        <w:r>
          <w:rPr>
            <w:noProof/>
            <w:webHidden/>
          </w:rPr>
        </w:r>
        <w:r>
          <w:rPr>
            <w:noProof/>
            <w:webHidden/>
          </w:rPr>
          <w:fldChar w:fldCharType="separate"/>
        </w:r>
        <w:r>
          <w:rPr>
            <w:noProof/>
            <w:webHidden/>
          </w:rPr>
          <w:t>3</w:t>
        </w:r>
        <w:r>
          <w:rPr>
            <w:noProof/>
            <w:webHidden/>
          </w:rPr>
          <w:fldChar w:fldCharType="end"/>
        </w:r>
      </w:hyperlink>
    </w:p>
    <w:p w14:paraId="06FCBD70" w14:textId="77777777" w:rsidR="00385C4A" w:rsidRDefault="00385C4A">
      <w:pPr>
        <w:pStyle w:val="TOC2"/>
        <w:rPr>
          <w:rFonts w:asciiTheme="minorHAnsi" w:eastAsiaTheme="minorEastAsia" w:hAnsiTheme="minorHAnsi" w:cstheme="minorBidi"/>
          <w:smallCaps w:val="0"/>
          <w:noProof/>
          <w:sz w:val="22"/>
          <w:szCs w:val="22"/>
        </w:rPr>
      </w:pPr>
      <w:hyperlink w:anchor="_Toc475626315" w:history="1">
        <w:r w:rsidRPr="00DD3D35">
          <w:rPr>
            <w:rStyle w:val="Hyperlink"/>
            <w:noProof/>
            <w:lang w:val="de-DE"/>
          </w:rPr>
          <w:t>Technische Arbeitsgruppe für landwirtschaftliche Arten</w:t>
        </w:r>
        <w:r>
          <w:rPr>
            <w:noProof/>
            <w:webHidden/>
          </w:rPr>
          <w:tab/>
        </w:r>
        <w:r>
          <w:rPr>
            <w:noProof/>
            <w:webHidden/>
          </w:rPr>
          <w:fldChar w:fldCharType="begin"/>
        </w:r>
        <w:r>
          <w:rPr>
            <w:noProof/>
            <w:webHidden/>
          </w:rPr>
          <w:instrText xml:space="preserve"> PAGEREF _Toc475626315 \h </w:instrText>
        </w:r>
        <w:r>
          <w:rPr>
            <w:noProof/>
            <w:webHidden/>
          </w:rPr>
        </w:r>
        <w:r>
          <w:rPr>
            <w:noProof/>
            <w:webHidden/>
          </w:rPr>
          <w:fldChar w:fldCharType="separate"/>
        </w:r>
        <w:r>
          <w:rPr>
            <w:noProof/>
            <w:webHidden/>
          </w:rPr>
          <w:t>3</w:t>
        </w:r>
        <w:r>
          <w:rPr>
            <w:noProof/>
            <w:webHidden/>
          </w:rPr>
          <w:fldChar w:fldCharType="end"/>
        </w:r>
      </w:hyperlink>
    </w:p>
    <w:p w14:paraId="28FC2338" w14:textId="77777777" w:rsidR="00385C4A" w:rsidRDefault="00385C4A">
      <w:pPr>
        <w:pStyle w:val="TOC2"/>
        <w:rPr>
          <w:rFonts w:asciiTheme="minorHAnsi" w:eastAsiaTheme="minorEastAsia" w:hAnsiTheme="minorHAnsi" w:cstheme="minorBidi"/>
          <w:smallCaps w:val="0"/>
          <w:noProof/>
          <w:sz w:val="22"/>
          <w:szCs w:val="22"/>
        </w:rPr>
      </w:pPr>
      <w:hyperlink w:anchor="_Toc475626316" w:history="1">
        <w:r w:rsidRPr="00DD3D35">
          <w:rPr>
            <w:rStyle w:val="Hyperlink"/>
            <w:noProof/>
            <w:lang w:val="de-DE"/>
          </w:rPr>
          <w:t>Technische Arbeitsgruppe für Obstarten</w:t>
        </w:r>
        <w:r>
          <w:rPr>
            <w:noProof/>
            <w:webHidden/>
          </w:rPr>
          <w:tab/>
        </w:r>
        <w:r>
          <w:rPr>
            <w:noProof/>
            <w:webHidden/>
          </w:rPr>
          <w:fldChar w:fldCharType="begin"/>
        </w:r>
        <w:r>
          <w:rPr>
            <w:noProof/>
            <w:webHidden/>
          </w:rPr>
          <w:instrText xml:space="preserve"> PAGEREF _Toc475626316 \h </w:instrText>
        </w:r>
        <w:r>
          <w:rPr>
            <w:noProof/>
            <w:webHidden/>
          </w:rPr>
        </w:r>
        <w:r>
          <w:rPr>
            <w:noProof/>
            <w:webHidden/>
          </w:rPr>
          <w:fldChar w:fldCharType="separate"/>
        </w:r>
        <w:r>
          <w:rPr>
            <w:noProof/>
            <w:webHidden/>
          </w:rPr>
          <w:t>4</w:t>
        </w:r>
        <w:r>
          <w:rPr>
            <w:noProof/>
            <w:webHidden/>
          </w:rPr>
          <w:fldChar w:fldCharType="end"/>
        </w:r>
      </w:hyperlink>
    </w:p>
    <w:p w14:paraId="6BDFD14A" w14:textId="77777777" w:rsidR="00385C4A" w:rsidRDefault="00385C4A">
      <w:pPr>
        <w:pStyle w:val="TOC1"/>
        <w:rPr>
          <w:rFonts w:asciiTheme="minorHAnsi" w:eastAsiaTheme="minorEastAsia" w:hAnsiTheme="minorHAnsi" w:cstheme="minorBidi"/>
          <w:caps w:val="0"/>
          <w:noProof/>
          <w:sz w:val="22"/>
          <w:szCs w:val="22"/>
        </w:rPr>
      </w:pPr>
      <w:hyperlink w:anchor="_Toc475626317" w:history="1">
        <w:r w:rsidRPr="00DD3D35">
          <w:rPr>
            <w:rStyle w:val="Hyperlink"/>
            <w:noProof/>
            <w:lang w:val="de-DE" w:eastAsia="ja-JP"/>
          </w:rPr>
          <w:t>VORSCHLAG</w:t>
        </w:r>
        <w:r>
          <w:rPr>
            <w:noProof/>
            <w:webHidden/>
          </w:rPr>
          <w:tab/>
        </w:r>
        <w:r>
          <w:rPr>
            <w:noProof/>
            <w:webHidden/>
          </w:rPr>
          <w:fldChar w:fldCharType="begin"/>
        </w:r>
        <w:r>
          <w:rPr>
            <w:noProof/>
            <w:webHidden/>
          </w:rPr>
          <w:instrText xml:space="preserve"> PAGEREF _Toc475626317 \h </w:instrText>
        </w:r>
        <w:r>
          <w:rPr>
            <w:noProof/>
            <w:webHidden/>
          </w:rPr>
        </w:r>
        <w:r>
          <w:rPr>
            <w:noProof/>
            <w:webHidden/>
          </w:rPr>
          <w:fldChar w:fldCharType="separate"/>
        </w:r>
        <w:r>
          <w:rPr>
            <w:noProof/>
            <w:webHidden/>
          </w:rPr>
          <w:t>4</w:t>
        </w:r>
        <w:r>
          <w:rPr>
            <w:noProof/>
            <w:webHidden/>
          </w:rPr>
          <w:fldChar w:fldCharType="end"/>
        </w:r>
      </w:hyperlink>
    </w:p>
    <w:p w14:paraId="3704EC17" w14:textId="00C27829" w:rsidR="009B511F" w:rsidRPr="00BF6297" w:rsidRDefault="009B511F" w:rsidP="009B511F">
      <w:pPr>
        <w:ind w:left="851" w:hanging="851"/>
        <w:rPr>
          <w:lang w:val="de-DE"/>
        </w:rPr>
      </w:pPr>
      <w:r w:rsidRPr="00BF6297">
        <w:rPr>
          <w:highlight w:val="yellow"/>
          <w:lang w:val="de-DE"/>
        </w:rPr>
        <w:fldChar w:fldCharType="end"/>
      </w:r>
    </w:p>
    <w:p w14:paraId="52E211B6" w14:textId="5D7AB520" w:rsidR="00C535B2" w:rsidRPr="00BF6297" w:rsidRDefault="00403B55" w:rsidP="001D5FDE">
      <w:pPr>
        <w:ind w:left="1134" w:hanging="1134"/>
        <w:rPr>
          <w:lang w:val="de-DE"/>
        </w:rPr>
      </w:pPr>
      <w:r>
        <w:rPr>
          <w:lang w:val="de-DE"/>
        </w:rPr>
        <w:t>ANLAGE</w:t>
      </w:r>
      <w:r w:rsidR="00C535B2" w:rsidRPr="00BF6297">
        <w:rPr>
          <w:lang w:val="de-DE"/>
        </w:rPr>
        <w:tab/>
      </w:r>
      <w:r w:rsidR="00BF6297" w:rsidRPr="00BF6297">
        <w:rPr>
          <w:lang w:val="de-DE"/>
        </w:rPr>
        <w:t>ZWECK DER</w:t>
      </w:r>
      <w:r w:rsidR="00C535B2" w:rsidRPr="00BF6297">
        <w:rPr>
          <w:lang w:val="de-DE"/>
        </w:rPr>
        <w:t xml:space="preserve"> </w:t>
      </w:r>
      <w:r w:rsidR="001E3673" w:rsidRPr="00BF6297">
        <w:rPr>
          <w:lang w:val="de-DE"/>
        </w:rPr>
        <w:t>ZUM ZEITPUNKT DER ERTEILUNG DES ZÜCHTERRECHTS ERSTELLTEN SORTENBESCHREIBUNG</w:t>
      </w:r>
      <w:r w:rsidR="004A6999">
        <w:rPr>
          <w:lang w:val="de-DE"/>
        </w:rPr>
        <w:t xml:space="preserve"> </w:t>
      </w:r>
      <w:r w:rsidR="00124F3C">
        <w:rPr>
          <w:lang w:val="de-DE"/>
        </w:rPr>
        <w:t>UND</w:t>
      </w:r>
      <w:r w:rsidR="004A6999">
        <w:rPr>
          <w:lang w:val="de-DE"/>
        </w:rPr>
        <w:t xml:space="preserve"> </w:t>
      </w:r>
      <w:r w:rsidR="001E3673" w:rsidRPr="00BF6297">
        <w:rPr>
          <w:lang w:val="de-DE"/>
        </w:rPr>
        <w:t>STATUS DER URSPRÜNGLICHEN SORTENBESCHREIBUNG IN BEZUG AUF DIE ÜBERPRÜFUNG DER ÜBEREINSTIMMUNG VON PFLANZENMATERIAL EINER GESCHÜTZTEN SORTE ZUM ZWECKE DER WAHRUNG DER ZÜCHTERRECHTE</w:t>
      </w:r>
    </w:p>
    <w:p w14:paraId="45CE4769" w14:textId="77777777" w:rsidR="00C535B2" w:rsidRPr="00BF6297" w:rsidRDefault="00C535B2">
      <w:pPr>
        <w:jc w:val="left"/>
        <w:rPr>
          <w:lang w:val="de-DE"/>
        </w:rPr>
      </w:pPr>
      <w:r w:rsidRPr="00BF6297">
        <w:rPr>
          <w:lang w:val="de-DE"/>
        </w:rPr>
        <w:br w:type="page"/>
      </w:r>
    </w:p>
    <w:p w14:paraId="15966E40" w14:textId="77777777" w:rsidR="009B511F" w:rsidRPr="00BF6297" w:rsidRDefault="0061578C" w:rsidP="009B511F">
      <w:pPr>
        <w:pStyle w:val="Heading1"/>
        <w:rPr>
          <w:lang w:val="de-DE"/>
        </w:rPr>
      </w:pPr>
      <w:bookmarkStart w:id="5" w:name="_Toc418531190"/>
      <w:bookmarkStart w:id="6" w:name="_Toc475626311"/>
      <w:bookmarkEnd w:id="2"/>
      <w:r w:rsidRPr="00BF6297">
        <w:rPr>
          <w:lang w:val="de-DE"/>
        </w:rPr>
        <w:lastRenderedPageBreak/>
        <w:t>HINTERGRUND</w:t>
      </w:r>
      <w:bookmarkEnd w:id="6"/>
    </w:p>
    <w:p w14:paraId="47103E54" w14:textId="77777777" w:rsidR="009B511F" w:rsidRPr="00BF6297" w:rsidRDefault="009B511F" w:rsidP="009B511F">
      <w:pPr>
        <w:rPr>
          <w:lang w:val="de-DE"/>
        </w:rPr>
      </w:pPr>
    </w:p>
    <w:bookmarkStart w:id="7" w:name="_Toc440377316"/>
    <w:bookmarkEnd w:id="5"/>
    <w:p w14:paraId="5533F561" w14:textId="77777777" w:rsidR="009B511F" w:rsidRPr="00BF6297" w:rsidRDefault="009B511F" w:rsidP="009B511F">
      <w:pPr>
        <w:rPr>
          <w:lang w:val="de-DE"/>
        </w:rPr>
      </w:pPr>
      <w:r w:rsidRPr="00BF6297">
        <w:rPr>
          <w:rFonts w:cs="Arial"/>
          <w:lang w:val="de-DE"/>
        </w:rPr>
        <w:fldChar w:fldCharType="begin"/>
      </w:r>
      <w:r w:rsidRPr="00BF6297">
        <w:rPr>
          <w:rFonts w:cs="Arial"/>
          <w:lang w:val="de-DE"/>
        </w:rPr>
        <w:instrText xml:space="preserve"> AUTONUM  </w:instrText>
      </w:r>
      <w:r w:rsidRPr="00BF6297">
        <w:rPr>
          <w:rFonts w:cs="Arial"/>
          <w:lang w:val="de-DE"/>
        </w:rPr>
        <w:fldChar w:fldCharType="end"/>
      </w:r>
      <w:r w:rsidRPr="00BF6297">
        <w:rPr>
          <w:rFonts w:cs="Arial"/>
          <w:lang w:val="de-DE"/>
        </w:rPr>
        <w:tab/>
      </w:r>
      <w:r w:rsidR="00BF6297" w:rsidRPr="00BF6297">
        <w:rPr>
          <w:rFonts w:cs="Arial"/>
          <w:lang w:val="de-DE"/>
        </w:rPr>
        <w:t xml:space="preserve">Der </w:t>
      </w:r>
      <w:r w:rsidR="001E3673" w:rsidRPr="00BF6297">
        <w:rPr>
          <w:szCs w:val="24"/>
          <w:lang w:val="de-DE"/>
        </w:rPr>
        <w:t xml:space="preserve">vollständige Hintergrund zu dieser Angelegenheit ist in Dokument </w:t>
      </w:r>
      <w:r w:rsidRPr="00BF6297">
        <w:rPr>
          <w:lang w:val="de-DE"/>
        </w:rPr>
        <w:t xml:space="preserve">TC/52/21 </w:t>
      </w:r>
      <w:r w:rsidR="001E3673" w:rsidRPr="00BF6297">
        <w:rPr>
          <w:lang w:val="de-DE"/>
        </w:rPr>
        <w:t>„</w:t>
      </w:r>
      <w:r w:rsidR="008C5AD9" w:rsidRPr="00BF6297">
        <w:rPr>
          <w:lang w:val="de-DE"/>
        </w:rPr>
        <w:t>Angelegenheiten, die Sortenbeschreibungen betreffen</w:t>
      </w:r>
      <w:r w:rsidR="001E3673" w:rsidRPr="00BF6297">
        <w:rPr>
          <w:lang w:val="de-DE"/>
        </w:rPr>
        <w:t>“</w:t>
      </w:r>
      <w:r w:rsidR="00BF6297" w:rsidRPr="00BF6297">
        <w:rPr>
          <w:lang w:val="de-DE"/>
        </w:rPr>
        <w:t xml:space="preserve"> dargelegt</w:t>
      </w:r>
      <w:r w:rsidRPr="00BF6297">
        <w:rPr>
          <w:lang w:val="de-DE"/>
        </w:rPr>
        <w:t>.</w:t>
      </w:r>
    </w:p>
    <w:bookmarkEnd w:id="7"/>
    <w:p w14:paraId="45597469" w14:textId="77777777" w:rsidR="009B511F" w:rsidRPr="00BF6297" w:rsidRDefault="009B511F" w:rsidP="009B511F">
      <w:pPr>
        <w:rPr>
          <w:rFonts w:cs="Arial"/>
          <w:lang w:val="de-DE"/>
        </w:rPr>
      </w:pPr>
    </w:p>
    <w:p w14:paraId="13D3C8BF" w14:textId="41400C30" w:rsidR="009B511F" w:rsidRPr="00BF6297" w:rsidRDefault="009B511F" w:rsidP="009B511F">
      <w:pPr>
        <w:rPr>
          <w:lang w:val="de-DE"/>
        </w:rPr>
      </w:pPr>
      <w:r w:rsidRPr="00BF6297">
        <w:rPr>
          <w:lang w:val="de-DE"/>
        </w:rPr>
        <w:fldChar w:fldCharType="begin"/>
      </w:r>
      <w:r w:rsidRPr="00BF6297">
        <w:rPr>
          <w:lang w:val="de-DE"/>
        </w:rPr>
        <w:instrText xml:space="preserve"> AUTONUM  </w:instrText>
      </w:r>
      <w:r w:rsidRPr="00BF6297">
        <w:rPr>
          <w:lang w:val="de-DE"/>
        </w:rPr>
        <w:fldChar w:fldCharType="end"/>
      </w:r>
      <w:r w:rsidRPr="00BF6297">
        <w:rPr>
          <w:lang w:val="de-DE"/>
        </w:rPr>
        <w:tab/>
      </w:r>
      <w:r w:rsidR="005B1E25">
        <w:rPr>
          <w:lang w:val="de-DE"/>
        </w:rPr>
        <w:t>A</w:t>
      </w:r>
      <w:r w:rsidR="001E3673" w:rsidRPr="00BF6297">
        <w:rPr>
          <w:lang w:val="de-DE"/>
        </w:rPr>
        <w:t>uf seiner zweiundfünfzigsten Tagung vom 14. bis zum 16. März 2016 in Genf</w:t>
      </w:r>
      <w:r w:rsidR="005B1E25" w:rsidRPr="005B1E25">
        <w:rPr>
          <w:lang w:val="de-DE"/>
        </w:rPr>
        <w:t xml:space="preserve"> </w:t>
      </w:r>
      <w:r w:rsidR="0072095E" w:rsidRPr="00BF6297">
        <w:rPr>
          <w:lang w:val="de-DE"/>
        </w:rPr>
        <w:t>vereinbarte</w:t>
      </w:r>
      <w:r w:rsidR="0072095E">
        <w:rPr>
          <w:lang w:val="de-DE"/>
        </w:rPr>
        <w:t xml:space="preserve"> d</w:t>
      </w:r>
      <w:r w:rsidR="005B1E25" w:rsidRPr="00BF6297">
        <w:rPr>
          <w:lang w:val="de-DE"/>
        </w:rPr>
        <w:t>er TC</w:t>
      </w:r>
      <w:r w:rsidR="00BF6297" w:rsidRPr="00BF6297">
        <w:rPr>
          <w:lang w:val="de-DE"/>
        </w:rPr>
        <w:t>,</w:t>
      </w:r>
      <w:r w:rsidR="001E3673" w:rsidRPr="00BF6297">
        <w:rPr>
          <w:lang w:val="de-DE"/>
        </w:rPr>
        <w:t xml:space="preserve"> Sachverständige einzuladen, den TWP auf ihren Tagungen im Jahre 2016 </w:t>
      </w:r>
      <w:r w:rsidR="009E5B1B" w:rsidRPr="00BF6297">
        <w:rPr>
          <w:lang w:val="de-DE"/>
        </w:rPr>
        <w:t xml:space="preserve">ihre Erfahrungen </w:t>
      </w:r>
      <w:r w:rsidR="0072095E" w:rsidRPr="00BF6297">
        <w:rPr>
          <w:lang w:val="de-DE"/>
        </w:rPr>
        <w:t xml:space="preserve">im Hinblick auf die Rolle von Pflanzenmaterial, das als Grundlage für die DUS-Prüfung verwendet wird, </w:t>
      </w:r>
      <w:r w:rsidR="001E3673" w:rsidRPr="00BF6297">
        <w:rPr>
          <w:lang w:val="de-DE"/>
        </w:rPr>
        <w:t>in bez</w:t>
      </w:r>
      <w:r w:rsidR="0072095E">
        <w:rPr>
          <w:lang w:val="de-DE"/>
        </w:rPr>
        <w:t>ug zu folgenden Angelegenheiten</w:t>
      </w:r>
      <w:r w:rsidR="002A7865" w:rsidRPr="00BF6297">
        <w:rPr>
          <w:lang w:val="de-DE"/>
        </w:rPr>
        <w:t xml:space="preserve"> </w:t>
      </w:r>
      <w:r w:rsidR="00825D1E" w:rsidRPr="00BF6297">
        <w:rPr>
          <w:lang w:val="de-DE"/>
        </w:rPr>
        <w:t xml:space="preserve">darzulegen </w:t>
      </w:r>
      <w:r w:rsidR="001E3673" w:rsidRPr="00BF6297">
        <w:rPr>
          <w:lang w:val="de-DE"/>
        </w:rPr>
        <w:t>(vergleiche</w:t>
      </w:r>
      <w:r w:rsidR="002A7865" w:rsidRPr="00BF6297">
        <w:rPr>
          <w:lang w:val="de-DE"/>
        </w:rPr>
        <w:t xml:space="preserve"> </w:t>
      </w:r>
      <w:r w:rsidR="001E3673" w:rsidRPr="00BF6297">
        <w:rPr>
          <w:lang w:val="de-DE"/>
        </w:rPr>
        <w:t>Dokument</w:t>
      </w:r>
      <w:r w:rsidR="002A7865" w:rsidRPr="00BF6297">
        <w:rPr>
          <w:lang w:val="de-DE"/>
        </w:rPr>
        <w:t xml:space="preserve"> TC/52/29 Rev. </w:t>
      </w:r>
      <w:r w:rsidR="001E3673" w:rsidRPr="00BF6297">
        <w:rPr>
          <w:lang w:val="de-DE"/>
        </w:rPr>
        <w:t>„</w:t>
      </w:r>
      <w:r w:rsidR="00847CD4" w:rsidRPr="00847CD4">
        <w:rPr>
          <w:lang w:val="de-DE"/>
        </w:rPr>
        <w:t>Revidierter</w:t>
      </w:r>
      <w:r w:rsidR="00BF6297" w:rsidRPr="00BF6297">
        <w:rPr>
          <w:lang w:val="de-DE"/>
        </w:rPr>
        <w:t xml:space="preserve"> Bericht</w:t>
      </w:r>
      <w:r w:rsidR="001E3673" w:rsidRPr="00BF6297">
        <w:rPr>
          <w:lang w:val="de-DE"/>
        </w:rPr>
        <w:t>“</w:t>
      </w:r>
      <w:r w:rsidR="002A7865" w:rsidRPr="00BF6297">
        <w:rPr>
          <w:lang w:val="de-DE"/>
        </w:rPr>
        <w:t xml:space="preserve">, </w:t>
      </w:r>
      <w:r w:rsidR="00BF6297" w:rsidRPr="00BF6297">
        <w:rPr>
          <w:lang w:val="de-DE"/>
        </w:rPr>
        <w:t>Absatz</w:t>
      </w:r>
      <w:r w:rsidR="001D1ACA">
        <w:rPr>
          <w:lang w:val="de-DE"/>
        </w:rPr>
        <w:t> </w:t>
      </w:r>
      <w:r w:rsidR="002A7865" w:rsidRPr="00BF6297">
        <w:rPr>
          <w:lang w:val="de-DE"/>
        </w:rPr>
        <w:t>142</w:t>
      </w:r>
      <w:r w:rsidR="0072095E">
        <w:rPr>
          <w:lang w:val="de-DE"/>
        </w:rPr>
        <w:t>)</w:t>
      </w:r>
      <w:r w:rsidRPr="00BF6297">
        <w:rPr>
          <w:lang w:val="de-DE"/>
        </w:rPr>
        <w:t>:</w:t>
      </w:r>
    </w:p>
    <w:p w14:paraId="3EC910BE" w14:textId="77777777" w:rsidR="009B511F" w:rsidRPr="00BF6297" w:rsidRDefault="009B511F" w:rsidP="009B511F">
      <w:pPr>
        <w:rPr>
          <w:lang w:val="de-DE"/>
        </w:rPr>
      </w:pPr>
    </w:p>
    <w:p w14:paraId="42941C32" w14:textId="23BE5836" w:rsidR="001671C6" w:rsidRPr="00BF6297" w:rsidRDefault="009B511F" w:rsidP="001671C6">
      <w:pPr>
        <w:rPr>
          <w:rFonts w:cs="Arial"/>
          <w:lang w:val="de-DE"/>
        </w:rPr>
      </w:pPr>
      <w:r w:rsidRPr="00BF6297">
        <w:rPr>
          <w:rFonts w:cs="Arial"/>
          <w:lang w:val="de-DE"/>
        </w:rPr>
        <w:tab/>
      </w:r>
      <w:r w:rsidR="001671C6" w:rsidRPr="00BF6297">
        <w:rPr>
          <w:rFonts w:cs="Arial"/>
          <w:lang w:val="de-DE"/>
        </w:rPr>
        <w:t xml:space="preserve">a) </w:t>
      </w:r>
      <w:r w:rsidR="00D12D09">
        <w:rPr>
          <w:rFonts w:cs="Arial"/>
          <w:lang w:val="de-DE"/>
        </w:rPr>
        <w:tab/>
      </w:r>
      <w:r w:rsidR="001671C6" w:rsidRPr="00BF6297">
        <w:rPr>
          <w:rFonts w:cs="Arial"/>
          <w:lang w:val="de-DE"/>
        </w:rPr>
        <w:t>die Verwendung von Informationen, Dokumenten oder Material</w:t>
      </w:r>
      <w:r w:rsidR="00D12D09">
        <w:rPr>
          <w:rFonts w:cs="Arial"/>
          <w:lang w:val="de-DE"/>
        </w:rPr>
        <w:t>ien</w:t>
      </w:r>
      <w:r w:rsidR="001671C6" w:rsidRPr="00BF6297">
        <w:rPr>
          <w:rFonts w:cs="Arial"/>
          <w:lang w:val="de-DE"/>
        </w:rPr>
        <w:t>, die vom Züchter für die Über</w:t>
      </w:r>
      <w:r w:rsidR="00D12D09">
        <w:rPr>
          <w:rFonts w:cs="Arial"/>
          <w:lang w:val="de-DE"/>
        </w:rPr>
        <w:t>prüfung</w:t>
      </w:r>
      <w:r w:rsidR="001671C6" w:rsidRPr="00BF6297">
        <w:rPr>
          <w:rFonts w:cs="Arial"/>
          <w:lang w:val="de-DE"/>
        </w:rPr>
        <w:t xml:space="preserve"> der Erhaltung der Sorte, wie in Absatz 15 </w:t>
      </w:r>
      <w:r w:rsidR="00001712">
        <w:rPr>
          <w:rFonts w:cs="Arial"/>
          <w:lang w:val="de-DE"/>
        </w:rPr>
        <w:t>des Dokuments</w:t>
      </w:r>
      <w:r w:rsidR="001671C6" w:rsidRPr="00BF6297">
        <w:rPr>
          <w:rFonts w:cs="Arial"/>
          <w:lang w:val="de-DE"/>
        </w:rPr>
        <w:t xml:space="preserve"> CAJ-AG/13/8/4 „Angelegenheiten betreffend die Aufhebung des Züchterrechts“ dargelegt, bereitgestellt werden, mit einer Erklärung, daß die Informationen, Dokumente oder Material</w:t>
      </w:r>
      <w:r w:rsidR="00D12D09">
        <w:rPr>
          <w:rFonts w:cs="Arial"/>
          <w:lang w:val="de-DE"/>
        </w:rPr>
        <w:t>ien</w:t>
      </w:r>
      <w:r w:rsidR="001671C6" w:rsidRPr="00BF6297">
        <w:rPr>
          <w:rFonts w:cs="Arial"/>
          <w:lang w:val="de-DE"/>
        </w:rPr>
        <w:t xml:space="preserve"> in einem anderen Land erhalten werden könnten;</w:t>
      </w:r>
    </w:p>
    <w:p w14:paraId="470A7578" w14:textId="77777777" w:rsidR="001671C6" w:rsidRPr="00BF6297" w:rsidRDefault="001671C6" w:rsidP="001671C6">
      <w:pPr>
        <w:rPr>
          <w:rFonts w:cs="Arial"/>
          <w:lang w:val="de-DE"/>
        </w:rPr>
      </w:pPr>
    </w:p>
    <w:p w14:paraId="7749451F" w14:textId="044328D8" w:rsidR="001671C6" w:rsidRPr="00BF6297" w:rsidRDefault="001671C6" w:rsidP="001671C6">
      <w:pPr>
        <w:ind w:firstLine="567"/>
        <w:rPr>
          <w:rFonts w:cs="Arial"/>
          <w:lang w:val="de-DE"/>
        </w:rPr>
      </w:pPr>
      <w:r w:rsidRPr="00BF6297">
        <w:rPr>
          <w:rFonts w:cs="Arial"/>
          <w:lang w:val="de-DE"/>
        </w:rPr>
        <w:t xml:space="preserve">b) </w:t>
      </w:r>
      <w:r w:rsidR="00D12D09">
        <w:rPr>
          <w:rFonts w:cs="Arial"/>
          <w:lang w:val="de-DE"/>
        </w:rPr>
        <w:tab/>
      </w:r>
      <w:r w:rsidRPr="00BF6297">
        <w:rPr>
          <w:rFonts w:cs="Arial"/>
          <w:lang w:val="de-DE"/>
        </w:rPr>
        <w:t>die Verwendung von Prüfungsrichtlinien für die Überwachung der Erhaltung der Sorte, die sich von den Prüfungsrichtlinien unterscheiden, die für die Prüfung der Unterscheidbarkeit, der Homogenität und der Beständigkeit („DUS“) verwendet wurden;</w:t>
      </w:r>
    </w:p>
    <w:p w14:paraId="50EDAFDF" w14:textId="77777777" w:rsidR="001671C6" w:rsidRPr="00BF6297" w:rsidRDefault="001671C6" w:rsidP="001671C6">
      <w:pPr>
        <w:rPr>
          <w:rFonts w:cs="Arial"/>
          <w:lang w:val="de-DE"/>
        </w:rPr>
      </w:pPr>
    </w:p>
    <w:p w14:paraId="4980D05C" w14:textId="73F28B20" w:rsidR="001671C6" w:rsidRPr="00BF6297" w:rsidRDefault="001671C6" w:rsidP="001671C6">
      <w:pPr>
        <w:ind w:firstLine="567"/>
        <w:rPr>
          <w:rFonts w:cs="Arial"/>
          <w:lang w:val="de-DE"/>
        </w:rPr>
      </w:pPr>
      <w:r w:rsidRPr="00BF6297">
        <w:rPr>
          <w:rFonts w:cs="Arial"/>
          <w:lang w:val="de-DE"/>
        </w:rPr>
        <w:t xml:space="preserve">c) </w:t>
      </w:r>
      <w:r w:rsidR="00D12D09">
        <w:rPr>
          <w:rFonts w:cs="Arial"/>
          <w:lang w:val="de-DE"/>
        </w:rPr>
        <w:tab/>
      </w:r>
      <w:r w:rsidRPr="00BF6297">
        <w:rPr>
          <w:rFonts w:cs="Arial"/>
          <w:lang w:val="de-DE"/>
        </w:rPr>
        <w:t>der Status der ursprünglichen Sortenbeschreibung in bezug auf die Überprüfung der Vereinbarkeit des Pflanzenmaterials mit einer geschützten Sorte</w:t>
      </w:r>
      <w:r w:rsidR="00D12D09" w:rsidRPr="00D12D09">
        <w:rPr>
          <w:rFonts w:cs="Arial"/>
          <w:lang w:val="de-DE"/>
        </w:rPr>
        <w:t xml:space="preserve"> </w:t>
      </w:r>
      <w:r w:rsidR="00D12D09">
        <w:rPr>
          <w:rFonts w:cs="Arial"/>
          <w:lang w:val="de-DE"/>
        </w:rPr>
        <w:t xml:space="preserve">zu </w:t>
      </w:r>
      <w:r w:rsidR="00D12D09" w:rsidRPr="00BF6297">
        <w:rPr>
          <w:rFonts w:cs="Arial"/>
          <w:lang w:val="de-DE"/>
        </w:rPr>
        <w:t>Zwecke</w:t>
      </w:r>
      <w:r w:rsidR="00D12D09">
        <w:rPr>
          <w:rFonts w:cs="Arial"/>
          <w:lang w:val="de-DE"/>
        </w:rPr>
        <w:t>n</w:t>
      </w:r>
      <w:r w:rsidRPr="00BF6297">
        <w:rPr>
          <w:rFonts w:cs="Arial"/>
          <w:lang w:val="de-DE"/>
        </w:rPr>
        <w:t>:</w:t>
      </w:r>
    </w:p>
    <w:p w14:paraId="6DC624CC" w14:textId="77777777" w:rsidR="001671C6" w:rsidRPr="00BF6297" w:rsidRDefault="001671C6" w:rsidP="001671C6">
      <w:pPr>
        <w:rPr>
          <w:rFonts w:cs="Arial"/>
          <w:lang w:val="de-DE"/>
        </w:rPr>
      </w:pPr>
    </w:p>
    <w:p w14:paraId="657E9BF8" w14:textId="070E32DE" w:rsidR="001671C6" w:rsidRPr="00BF6297" w:rsidRDefault="001671C6" w:rsidP="001D1ACA">
      <w:pPr>
        <w:spacing w:after="60"/>
        <w:ind w:left="1710" w:hanging="576"/>
        <w:rPr>
          <w:rFonts w:cs="Arial"/>
          <w:lang w:val="de-DE"/>
        </w:rPr>
      </w:pPr>
      <w:r w:rsidRPr="00BF6297">
        <w:rPr>
          <w:rFonts w:cs="Arial"/>
          <w:lang w:val="de-DE"/>
        </w:rPr>
        <w:t xml:space="preserve">i) </w:t>
      </w:r>
      <w:r w:rsidRPr="00BF6297">
        <w:rPr>
          <w:rFonts w:cs="Arial"/>
          <w:lang w:val="de-DE"/>
        </w:rPr>
        <w:tab/>
        <w:t>der Überwachung der Erhaltung der Sorte (Artikel 22 der Akte von 1991</w:t>
      </w:r>
      <w:r w:rsidR="00D12D09">
        <w:rPr>
          <w:rFonts w:cs="Arial"/>
          <w:lang w:val="de-DE"/>
        </w:rPr>
        <w:t>,</w:t>
      </w:r>
      <w:r w:rsidRPr="00BF6297">
        <w:rPr>
          <w:rFonts w:cs="Arial"/>
          <w:lang w:val="de-DE"/>
        </w:rPr>
        <w:t xml:space="preserve"> Artikel 10 der Akte von 1978);</w:t>
      </w:r>
    </w:p>
    <w:p w14:paraId="3ACBFCA5" w14:textId="544F927D" w:rsidR="001671C6" w:rsidRPr="00BF6297" w:rsidRDefault="001671C6" w:rsidP="001D1ACA">
      <w:pPr>
        <w:ind w:left="1710" w:hanging="576"/>
        <w:rPr>
          <w:rFonts w:cs="Arial"/>
          <w:lang w:val="de-DE"/>
        </w:rPr>
      </w:pPr>
      <w:r w:rsidRPr="00BF6297">
        <w:rPr>
          <w:rFonts w:cs="Arial"/>
          <w:lang w:val="de-DE"/>
        </w:rPr>
        <w:t xml:space="preserve">ii) </w:t>
      </w:r>
      <w:r w:rsidRPr="00BF6297">
        <w:rPr>
          <w:rFonts w:cs="Arial"/>
          <w:lang w:val="de-DE"/>
        </w:rPr>
        <w:tab/>
        <w:t>der Prüfung der Unterscheidbarkeit, Homogenität und Beständigkeit („DUS</w:t>
      </w:r>
      <w:r w:rsidR="009E5B1B">
        <w:rPr>
          <w:rFonts w:cs="Arial"/>
          <w:lang w:val="de-DE"/>
        </w:rPr>
        <w:t>“</w:t>
      </w:r>
      <w:r w:rsidRPr="00BF6297">
        <w:rPr>
          <w:rFonts w:cs="Arial"/>
          <w:lang w:val="de-DE"/>
        </w:rPr>
        <w:t>) von Kandidatensorten;</w:t>
      </w:r>
    </w:p>
    <w:p w14:paraId="3EA82912" w14:textId="77777777" w:rsidR="001671C6" w:rsidRPr="00BF6297" w:rsidRDefault="001671C6" w:rsidP="001D1ACA">
      <w:pPr>
        <w:spacing w:after="60"/>
        <w:rPr>
          <w:rFonts w:cs="Arial"/>
          <w:lang w:val="de-DE"/>
        </w:rPr>
      </w:pPr>
    </w:p>
    <w:p w14:paraId="543C7D4A" w14:textId="6B301FA2" w:rsidR="001671C6" w:rsidRPr="00BF6297" w:rsidRDefault="001671C6" w:rsidP="001D1ACA">
      <w:pPr>
        <w:ind w:left="1134" w:hanging="567"/>
        <w:rPr>
          <w:rFonts w:cs="Arial"/>
          <w:lang w:val="de-DE"/>
        </w:rPr>
      </w:pPr>
      <w:r w:rsidRPr="00BF6297">
        <w:rPr>
          <w:rFonts w:cs="Arial"/>
          <w:lang w:val="de-DE"/>
        </w:rPr>
        <w:t xml:space="preserve">d) </w:t>
      </w:r>
      <w:r w:rsidR="00D12D09">
        <w:rPr>
          <w:rFonts w:cs="Arial"/>
          <w:lang w:val="de-DE"/>
        </w:rPr>
        <w:tab/>
      </w:r>
      <w:r w:rsidRPr="00BF6297">
        <w:rPr>
          <w:rFonts w:cs="Arial"/>
          <w:lang w:val="de-DE"/>
        </w:rPr>
        <w:t>de</w:t>
      </w:r>
      <w:r w:rsidR="009E5B1B">
        <w:rPr>
          <w:rFonts w:cs="Arial"/>
          <w:lang w:val="de-DE"/>
        </w:rPr>
        <w:t>r</w:t>
      </w:r>
      <w:r w:rsidRPr="00BF6297">
        <w:rPr>
          <w:rFonts w:cs="Arial"/>
          <w:lang w:val="de-DE"/>
        </w:rPr>
        <w:t xml:space="preserve"> Status einer geänderten Sortenbeschreibung, die erstellt wurde</w:t>
      </w:r>
      <w:r w:rsidR="00D12D09" w:rsidRPr="00D12D09">
        <w:rPr>
          <w:rFonts w:cs="Arial"/>
          <w:lang w:val="de-DE"/>
        </w:rPr>
        <w:t xml:space="preserve"> </w:t>
      </w:r>
      <w:r w:rsidR="00D12D09" w:rsidRPr="00BF6297">
        <w:rPr>
          <w:rFonts w:cs="Arial"/>
          <w:lang w:val="de-DE"/>
        </w:rPr>
        <w:t>beispielsweise als Ergebnis</w:t>
      </w:r>
      <w:r w:rsidR="00D12D09">
        <w:rPr>
          <w:rFonts w:cs="Arial"/>
          <w:lang w:val="de-DE"/>
        </w:rPr>
        <w:t xml:space="preserve"> von</w:t>
      </w:r>
      <w:r w:rsidRPr="00BF6297">
        <w:rPr>
          <w:rFonts w:cs="Arial"/>
          <w:lang w:val="de-DE"/>
        </w:rPr>
        <w:t>:</w:t>
      </w:r>
    </w:p>
    <w:p w14:paraId="2F9F7359" w14:textId="77777777" w:rsidR="001671C6" w:rsidRPr="00BF6297" w:rsidRDefault="001671C6" w:rsidP="001D1ACA">
      <w:pPr>
        <w:rPr>
          <w:rFonts w:cs="Arial"/>
          <w:lang w:val="de-DE"/>
        </w:rPr>
      </w:pPr>
    </w:p>
    <w:p w14:paraId="1318F3A7" w14:textId="77777777" w:rsidR="001671C6" w:rsidRPr="00BF6297" w:rsidRDefault="001671C6" w:rsidP="001D1ACA">
      <w:pPr>
        <w:spacing w:after="60"/>
        <w:ind w:left="1710" w:hanging="576"/>
        <w:rPr>
          <w:rFonts w:cs="Arial"/>
          <w:lang w:val="de-DE"/>
        </w:rPr>
      </w:pPr>
      <w:r w:rsidRPr="00BF6297">
        <w:rPr>
          <w:rFonts w:cs="Arial"/>
          <w:lang w:val="de-DE"/>
        </w:rPr>
        <w:t xml:space="preserve">i) </w:t>
      </w:r>
      <w:r w:rsidRPr="00BF6297">
        <w:rPr>
          <w:rFonts w:cs="Arial"/>
          <w:lang w:val="de-DE"/>
        </w:rPr>
        <w:tab/>
        <w:t>einer Neukalibrierung der Skala in den Prüfungsrichtlinien (insbesondere für Merkmale ohne Sternchen);</w:t>
      </w:r>
    </w:p>
    <w:p w14:paraId="49D0A98F" w14:textId="2083BAF4" w:rsidR="001671C6" w:rsidRPr="00BF6297" w:rsidRDefault="001671C6" w:rsidP="001D1ACA">
      <w:pPr>
        <w:spacing w:after="60"/>
        <w:ind w:left="1710" w:hanging="576"/>
        <w:rPr>
          <w:rFonts w:cs="Arial"/>
          <w:lang w:val="de-DE"/>
        </w:rPr>
      </w:pPr>
      <w:r w:rsidRPr="00BF6297">
        <w:rPr>
          <w:rFonts w:cs="Arial"/>
          <w:lang w:val="de-DE"/>
        </w:rPr>
        <w:t xml:space="preserve">ii) </w:t>
      </w:r>
      <w:r w:rsidRPr="00BF6297">
        <w:rPr>
          <w:rFonts w:cs="Arial"/>
          <w:lang w:val="de-DE"/>
        </w:rPr>
        <w:tab/>
        <w:t>der Variation infolge von Umweltbedingungen der Prüfungsjahre für Merkmale, die von der Umwelt beeinflußt werden;</w:t>
      </w:r>
    </w:p>
    <w:p w14:paraId="27214347" w14:textId="77777777" w:rsidR="001671C6" w:rsidRPr="00BF6297" w:rsidRDefault="001671C6" w:rsidP="001D1ACA">
      <w:pPr>
        <w:spacing w:after="60"/>
        <w:ind w:left="567" w:firstLine="567"/>
        <w:rPr>
          <w:rFonts w:cs="Arial"/>
          <w:lang w:val="de-DE"/>
        </w:rPr>
      </w:pPr>
      <w:r w:rsidRPr="00BF6297">
        <w:rPr>
          <w:rFonts w:cs="Arial"/>
          <w:lang w:val="de-DE"/>
        </w:rPr>
        <w:t xml:space="preserve">iii) </w:t>
      </w:r>
      <w:r w:rsidRPr="00BF6297">
        <w:rPr>
          <w:rFonts w:cs="Arial"/>
          <w:lang w:val="de-DE"/>
        </w:rPr>
        <w:tab/>
        <w:t>der Variation infolge der Erfassung durch verschiedene Sachverständige; oder</w:t>
      </w:r>
    </w:p>
    <w:p w14:paraId="3323A449" w14:textId="77777777" w:rsidR="001671C6" w:rsidRPr="00BF6297" w:rsidRDefault="001671C6" w:rsidP="001D1ACA">
      <w:pPr>
        <w:spacing w:after="60"/>
        <w:ind w:left="1710" w:hanging="576"/>
        <w:rPr>
          <w:rFonts w:cs="Arial"/>
          <w:lang w:val="de-DE"/>
        </w:rPr>
      </w:pPr>
      <w:r w:rsidRPr="00BF6297">
        <w:rPr>
          <w:rFonts w:cs="Arial"/>
          <w:lang w:val="de-DE"/>
        </w:rPr>
        <w:t xml:space="preserve">iv) </w:t>
      </w:r>
      <w:r w:rsidRPr="00BF6297">
        <w:rPr>
          <w:rFonts w:cs="Arial"/>
          <w:lang w:val="de-DE"/>
        </w:rPr>
        <w:tab/>
        <w:t>der Verwendung verschiedener Versionen von Skalen (z. B. unterschiedliche Versionen der RHS-Farbkarte); und</w:t>
      </w:r>
    </w:p>
    <w:p w14:paraId="796248A0" w14:textId="77777777" w:rsidR="001671C6" w:rsidRPr="00BF6297" w:rsidRDefault="001671C6" w:rsidP="001671C6">
      <w:pPr>
        <w:rPr>
          <w:rFonts w:cs="Arial"/>
          <w:lang w:val="de-DE"/>
        </w:rPr>
      </w:pPr>
    </w:p>
    <w:p w14:paraId="4A892699" w14:textId="4F707662" w:rsidR="009B511F" w:rsidRPr="00BF6297" w:rsidRDefault="001671C6" w:rsidP="00E37A2D">
      <w:pPr>
        <w:ind w:left="1134" w:hanging="567"/>
        <w:rPr>
          <w:lang w:val="de-DE"/>
        </w:rPr>
      </w:pPr>
      <w:r w:rsidRPr="00BF6297">
        <w:rPr>
          <w:rFonts w:cs="Arial"/>
          <w:lang w:val="de-DE"/>
        </w:rPr>
        <w:t>e)</w:t>
      </w:r>
      <w:r w:rsidR="009E5B1B">
        <w:rPr>
          <w:rFonts w:cs="Arial"/>
          <w:lang w:val="de-DE"/>
        </w:rPr>
        <w:t xml:space="preserve"> </w:t>
      </w:r>
      <w:r w:rsidR="009E5B1B">
        <w:rPr>
          <w:rFonts w:cs="Arial"/>
          <w:lang w:val="de-DE"/>
        </w:rPr>
        <w:tab/>
        <w:t>die</w:t>
      </w:r>
      <w:r w:rsidRPr="00BF6297">
        <w:rPr>
          <w:rFonts w:cs="Arial"/>
          <w:lang w:val="de-DE"/>
        </w:rPr>
        <w:t xml:space="preserve"> Situationen</w:t>
      </w:r>
      <w:r w:rsidR="00694E11">
        <w:rPr>
          <w:rFonts w:cs="Arial"/>
          <w:lang w:val="de-DE"/>
        </w:rPr>
        <w:t>,</w:t>
      </w:r>
      <w:r w:rsidRPr="00BF6297">
        <w:rPr>
          <w:rFonts w:cs="Arial"/>
          <w:lang w:val="de-DE"/>
        </w:rPr>
        <w:t xml:space="preserve"> in denen ein Fehler in der ersten</w:t>
      </w:r>
      <w:r w:rsidR="009E5B1B">
        <w:rPr>
          <w:rFonts w:cs="Arial"/>
          <w:lang w:val="de-DE"/>
        </w:rPr>
        <w:t xml:space="preserve"> </w:t>
      </w:r>
      <w:r w:rsidRPr="00BF6297">
        <w:rPr>
          <w:rFonts w:cs="Arial"/>
          <w:lang w:val="de-DE"/>
        </w:rPr>
        <w:t>Sortenbeschreibung nachträglich festgestellt wird.</w:t>
      </w:r>
    </w:p>
    <w:p w14:paraId="0A9A9AD2" w14:textId="77777777" w:rsidR="009B511F" w:rsidRPr="00BF6297" w:rsidRDefault="009B511F" w:rsidP="009B511F">
      <w:pPr>
        <w:rPr>
          <w:lang w:val="de-DE"/>
        </w:rPr>
      </w:pPr>
    </w:p>
    <w:p w14:paraId="68321898" w14:textId="7D90AA67" w:rsidR="009B511F" w:rsidRPr="00BF6297" w:rsidRDefault="009B511F" w:rsidP="009B511F">
      <w:pPr>
        <w:rPr>
          <w:lang w:val="de-DE"/>
        </w:rPr>
      </w:pPr>
      <w:r w:rsidRPr="00BF6297">
        <w:rPr>
          <w:lang w:val="de-DE"/>
        </w:rPr>
        <w:fldChar w:fldCharType="begin"/>
      </w:r>
      <w:r w:rsidRPr="00BF6297">
        <w:rPr>
          <w:lang w:val="de-DE"/>
        </w:rPr>
        <w:instrText xml:space="preserve"> AUTONUM  </w:instrText>
      </w:r>
      <w:r w:rsidRPr="00BF6297">
        <w:rPr>
          <w:lang w:val="de-DE"/>
        </w:rPr>
        <w:fldChar w:fldCharType="end"/>
      </w:r>
      <w:r w:rsidRPr="00BF6297">
        <w:rPr>
          <w:lang w:val="de-DE"/>
        </w:rPr>
        <w:tab/>
      </w:r>
      <w:r w:rsidR="00F43686">
        <w:rPr>
          <w:lang w:val="de-DE"/>
        </w:rPr>
        <w:t>Am 12. April</w:t>
      </w:r>
      <w:r w:rsidR="005A12C1">
        <w:rPr>
          <w:lang w:val="de-DE"/>
        </w:rPr>
        <w:t xml:space="preserve"> 2016</w:t>
      </w:r>
      <w:r w:rsidRPr="00BF6297">
        <w:rPr>
          <w:lang w:val="de-DE"/>
        </w:rPr>
        <w:t xml:space="preserve"> </w:t>
      </w:r>
      <w:r w:rsidR="001671C6" w:rsidRPr="00BF6297">
        <w:rPr>
          <w:lang w:val="de-DE"/>
        </w:rPr>
        <w:t xml:space="preserve">wurden die Sachverständigen des TC und der TWP </w:t>
      </w:r>
      <w:r w:rsidR="005A12C1">
        <w:rPr>
          <w:lang w:val="de-DE"/>
        </w:rPr>
        <w:t>in Rundschreiben</w:t>
      </w:r>
      <w:r w:rsidR="005A12C1" w:rsidRPr="00BF6297">
        <w:rPr>
          <w:lang w:val="de-DE"/>
        </w:rPr>
        <w:t> E</w:t>
      </w:r>
      <w:r w:rsidR="005A12C1" w:rsidRPr="00BF6297">
        <w:rPr>
          <w:lang w:val="de-DE"/>
        </w:rPr>
        <w:noBreakHyphen/>
        <w:t>16/</w:t>
      </w:r>
      <w:r w:rsidR="005A12C1">
        <w:rPr>
          <w:lang w:val="de-DE"/>
        </w:rPr>
        <w:t>095</w:t>
      </w:r>
      <w:r w:rsidR="005A12C1" w:rsidRPr="00BF6297">
        <w:rPr>
          <w:lang w:val="de-DE"/>
        </w:rPr>
        <w:t xml:space="preserve"> </w:t>
      </w:r>
      <w:r w:rsidR="001671C6" w:rsidRPr="00BF6297">
        <w:rPr>
          <w:lang w:val="de-DE"/>
        </w:rPr>
        <w:t xml:space="preserve">eingeladen, auf den Tagungen der TWP im Jahr 2016 </w:t>
      </w:r>
      <w:r w:rsidR="00403B55">
        <w:rPr>
          <w:lang w:val="de-DE"/>
        </w:rPr>
        <w:t xml:space="preserve">Referate über </w:t>
      </w:r>
      <w:r w:rsidR="009E5B1B">
        <w:rPr>
          <w:lang w:val="de-DE"/>
        </w:rPr>
        <w:t xml:space="preserve">ihre </w:t>
      </w:r>
      <w:r w:rsidR="00BF6297" w:rsidRPr="00BF6297">
        <w:rPr>
          <w:lang w:val="de-DE"/>
        </w:rPr>
        <w:t xml:space="preserve">Erfahrungen im Hinblick auf die Rolle von Pflanzenmaterial, das als Grundlage für die DUS-Prüfung verwendet wird, in bezug zu Angelegenheiten, die in Absatz 6 </w:t>
      </w:r>
      <w:r w:rsidR="00001712">
        <w:rPr>
          <w:lang w:val="de-DE"/>
        </w:rPr>
        <w:t xml:space="preserve">dieses Dokuments </w:t>
      </w:r>
      <w:r w:rsidR="00BF6297" w:rsidRPr="00BF6297">
        <w:rPr>
          <w:lang w:val="de-DE"/>
        </w:rPr>
        <w:t>dargelegt sind</w:t>
      </w:r>
      <w:r w:rsidR="009E5B1B">
        <w:rPr>
          <w:lang w:val="de-DE"/>
        </w:rPr>
        <w:t>, zu halten</w:t>
      </w:r>
      <w:r w:rsidR="00F43686">
        <w:rPr>
          <w:lang w:val="de-DE"/>
        </w:rPr>
        <w:t>.</w:t>
      </w:r>
    </w:p>
    <w:p w14:paraId="64E662CC" w14:textId="77777777" w:rsidR="009B511F" w:rsidRPr="00BF6297" w:rsidRDefault="009B511F" w:rsidP="009B511F">
      <w:pPr>
        <w:rPr>
          <w:rFonts w:cs="Arial"/>
          <w:lang w:val="de-DE"/>
        </w:rPr>
      </w:pPr>
    </w:p>
    <w:p w14:paraId="7569154E" w14:textId="77777777" w:rsidR="00037BB4" w:rsidRPr="00BF6297" w:rsidRDefault="00037BB4" w:rsidP="009B511F">
      <w:pPr>
        <w:rPr>
          <w:rFonts w:cs="Arial"/>
          <w:lang w:val="de-DE"/>
        </w:rPr>
      </w:pPr>
    </w:p>
    <w:p w14:paraId="5B635270" w14:textId="77777777" w:rsidR="009B511F" w:rsidRPr="00BF6297" w:rsidRDefault="001671C6" w:rsidP="009B511F">
      <w:pPr>
        <w:pStyle w:val="Heading1"/>
        <w:rPr>
          <w:lang w:val="de-DE"/>
        </w:rPr>
      </w:pPr>
      <w:bookmarkStart w:id="8" w:name="_Toc475626312"/>
      <w:r w:rsidRPr="00BF6297">
        <w:rPr>
          <w:lang w:val="de-DE"/>
        </w:rPr>
        <w:t>Anmerkungen der Technischen Arbeitsgruppen</w:t>
      </w:r>
      <w:bookmarkEnd w:id="8"/>
      <w:r w:rsidR="009B511F" w:rsidRPr="00BF6297">
        <w:rPr>
          <w:lang w:val="de-DE"/>
        </w:rPr>
        <w:t xml:space="preserve"> </w:t>
      </w:r>
    </w:p>
    <w:p w14:paraId="0C5E6B55" w14:textId="77777777" w:rsidR="009B511F" w:rsidRPr="00BF6297" w:rsidRDefault="009B511F" w:rsidP="009B511F">
      <w:pPr>
        <w:rPr>
          <w:lang w:val="de-DE"/>
        </w:rPr>
      </w:pPr>
    </w:p>
    <w:p w14:paraId="1D484AC9" w14:textId="2ADD3143" w:rsidR="009B511F" w:rsidRPr="00BF6297" w:rsidRDefault="009B511F" w:rsidP="009B511F">
      <w:pPr>
        <w:autoSpaceDE w:val="0"/>
        <w:autoSpaceDN w:val="0"/>
        <w:adjustRightInd w:val="0"/>
        <w:rPr>
          <w:snapToGrid w:val="0"/>
          <w:lang w:val="de-DE"/>
        </w:rPr>
      </w:pPr>
      <w:r w:rsidRPr="00BF6297">
        <w:rPr>
          <w:snapToGrid w:val="0"/>
          <w:lang w:val="de-DE"/>
        </w:rPr>
        <w:fldChar w:fldCharType="begin"/>
      </w:r>
      <w:r w:rsidRPr="00BF6297">
        <w:rPr>
          <w:snapToGrid w:val="0"/>
          <w:lang w:val="de-DE"/>
        </w:rPr>
        <w:instrText xml:space="preserve"> AUTONUM  </w:instrText>
      </w:r>
      <w:r w:rsidRPr="00BF6297">
        <w:rPr>
          <w:snapToGrid w:val="0"/>
          <w:lang w:val="de-DE"/>
        </w:rPr>
        <w:fldChar w:fldCharType="end"/>
      </w:r>
      <w:r w:rsidRPr="00BF6297">
        <w:rPr>
          <w:snapToGrid w:val="0"/>
          <w:lang w:val="de-DE"/>
        </w:rPr>
        <w:tab/>
      </w:r>
      <w:r w:rsidR="009811F6">
        <w:rPr>
          <w:snapToGrid w:val="0"/>
          <w:lang w:val="de-DE"/>
        </w:rPr>
        <w:t>Auf ihren</w:t>
      </w:r>
      <w:r w:rsidRPr="00BF6297">
        <w:rPr>
          <w:snapToGrid w:val="0"/>
          <w:lang w:val="de-DE"/>
        </w:rPr>
        <w:t xml:space="preserve"> </w:t>
      </w:r>
      <w:r w:rsidR="001671C6" w:rsidRPr="00BF6297">
        <w:rPr>
          <w:snapToGrid w:val="0"/>
          <w:lang w:val="de-DE"/>
        </w:rPr>
        <w:t>Tagungen</w:t>
      </w:r>
      <w:r w:rsidRPr="00BF6297">
        <w:rPr>
          <w:snapToGrid w:val="0"/>
          <w:lang w:val="de-DE"/>
        </w:rPr>
        <w:t xml:space="preserve"> </w:t>
      </w:r>
      <w:r w:rsidR="001671C6" w:rsidRPr="00BF6297">
        <w:rPr>
          <w:snapToGrid w:val="0"/>
          <w:lang w:val="de-DE"/>
        </w:rPr>
        <w:t>im Jahr 20</w:t>
      </w:r>
      <w:r w:rsidRPr="00BF6297">
        <w:rPr>
          <w:snapToGrid w:val="0"/>
          <w:lang w:val="de-DE"/>
        </w:rPr>
        <w:t>1</w:t>
      </w:r>
      <w:r w:rsidR="00C71179" w:rsidRPr="00BF6297">
        <w:rPr>
          <w:snapToGrid w:val="0"/>
          <w:lang w:val="de-DE"/>
        </w:rPr>
        <w:t>6</w:t>
      </w:r>
      <w:r w:rsidRPr="00BF6297">
        <w:rPr>
          <w:snapToGrid w:val="0"/>
          <w:lang w:val="de-DE"/>
        </w:rPr>
        <w:t xml:space="preserve"> </w:t>
      </w:r>
      <w:r w:rsidR="00F43686">
        <w:rPr>
          <w:snapToGrid w:val="0"/>
          <w:lang w:val="de-DE"/>
        </w:rPr>
        <w:t>prüften</w:t>
      </w:r>
      <w:r w:rsidR="00F43686" w:rsidRPr="00BF6297">
        <w:rPr>
          <w:snapToGrid w:val="0"/>
          <w:lang w:val="de-DE"/>
        </w:rPr>
        <w:t xml:space="preserve"> </w:t>
      </w:r>
      <w:r w:rsidR="00F43686">
        <w:rPr>
          <w:snapToGrid w:val="0"/>
          <w:lang w:val="de-DE"/>
        </w:rPr>
        <w:t>die</w:t>
      </w:r>
      <w:r w:rsidRPr="00BF6297">
        <w:rPr>
          <w:snapToGrid w:val="0"/>
          <w:lang w:val="de-DE"/>
        </w:rPr>
        <w:t xml:space="preserve"> TW</w:t>
      </w:r>
      <w:r w:rsidR="00C71179" w:rsidRPr="00BF6297">
        <w:rPr>
          <w:snapToGrid w:val="0"/>
          <w:lang w:val="de-DE"/>
        </w:rPr>
        <w:t>C</w:t>
      </w:r>
      <w:r w:rsidRPr="00BF6297">
        <w:rPr>
          <w:snapToGrid w:val="0"/>
          <w:lang w:val="de-DE"/>
        </w:rPr>
        <w:t>, TW</w:t>
      </w:r>
      <w:r w:rsidR="00C71179" w:rsidRPr="00BF6297">
        <w:rPr>
          <w:snapToGrid w:val="0"/>
          <w:lang w:val="de-DE"/>
        </w:rPr>
        <w:t>O</w:t>
      </w:r>
      <w:r w:rsidRPr="00BF6297">
        <w:rPr>
          <w:snapToGrid w:val="0"/>
          <w:lang w:val="de-DE"/>
        </w:rPr>
        <w:t>, TW</w:t>
      </w:r>
      <w:r w:rsidR="00C71179" w:rsidRPr="00BF6297">
        <w:rPr>
          <w:snapToGrid w:val="0"/>
          <w:lang w:val="de-DE"/>
        </w:rPr>
        <w:t>V</w:t>
      </w:r>
      <w:r w:rsidRPr="00BF6297">
        <w:rPr>
          <w:snapToGrid w:val="0"/>
          <w:lang w:val="de-DE"/>
        </w:rPr>
        <w:t>, TW</w:t>
      </w:r>
      <w:r w:rsidR="00C71179" w:rsidRPr="00BF6297">
        <w:rPr>
          <w:snapToGrid w:val="0"/>
          <w:lang w:val="de-DE"/>
        </w:rPr>
        <w:t>A</w:t>
      </w:r>
      <w:r w:rsidR="004A6999">
        <w:rPr>
          <w:snapToGrid w:val="0"/>
          <w:lang w:val="de-DE"/>
        </w:rPr>
        <w:t xml:space="preserve"> und </w:t>
      </w:r>
      <w:r w:rsidRPr="00BF6297">
        <w:rPr>
          <w:snapToGrid w:val="0"/>
          <w:lang w:val="de-DE"/>
        </w:rPr>
        <w:t>TW</w:t>
      </w:r>
      <w:r w:rsidR="00C71179" w:rsidRPr="00BF6297">
        <w:rPr>
          <w:snapToGrid w:val="0"/>
          <w:lang w:val="de-DE"/>
        </w:rPr>
        <w:t>F</w:t>
      </w:r>
      <w:r w:rsidRPr="00BF6297">
        <w:rPr>
          <w:snapToGrid w:val="0"/>
          <w:lang w:val="de-DE"/>
        </w:rPr>
        <w:t xml:space="preserve"> </w:t>
      </w:r>
      <w:r w:rsidR="009E5B1B">
        <w:rPr>
          <w:snapToGrid w:val="0"/>
          <w:lang w:val="de-DE"/>
        </w:rPr>
        <w:t xml:space="preserve">entsprechend </w:t>
      </w:r>
      <w:r w:rsidR="00403B55">
        <w:rPr>
          <w:snapToGrid w:val="0"/>
          <w:lang w:val="de-DE"/>
        </w:rPr>
        <w:t>Dokumente</w:t>
      </w:r>
      <w:r w:rsidRPr="00BF6297">
        <w:rPr>
          <w:snapToGrid w:val="0"/>
          <w:lang w:val="de-DE"/>
        </w:rPr>
        <w:t xml:space="preserve"> TW</w:t>
      </w:r>
      <w:r w:rsidR="00C71179" w:rsidRPr="00BF6297">
        <w:rPr>
          <w:snapToGrid w:val="0"/>
          <w:lang w:val="de-DE"/>
        </w:rPr>
        <w:t>C</w:t>
      </w:r>
      <w:r w:rsidRPr="00BF6297">
        <w:rPr>
          <w:snapToGrid w:val="0"/>
          <w:lang w:val="de-DE"/>
        </w:rPr>
        <w:t>/</w:t>
      </w:r>
      <w:r w:rsidR="00C71179" w:rsidRPr="00BF6297">
        <w:rPr>
          <w:snapToGrid w:val="0"/>
          <w:lang w:val="de-DE"/>
        </w:rPr>
        <w:t>34</w:t>
      </w:r>
      <w:r w:rsidRPr="00BF6297">
        <w:rPr>
          <w:snapToGrid w:val="0"/>
          <w:lang w:val="de-DE"/>
        </w:rPr>
        <w:t>/</w:t>
      </w:r>
      <w:r w:rsidR="00C71179" w:rsidRPr="00BF6297">
        <w:rPr>
          <w:snapToGrid w:val="0"/>
          <w:lang w:val="de-DE"/>
        </w:rPr>
        <w:t>14</w:t>
      </w:r>
      <w:r w:rsidR="00810C74" w:rsidRPr="00BF6297">
        <w:rPr>
          <w:snapToGrid w:val="0"/>
          <w:lang w:val="de-DE"/>
        </w:rPr>
        <w:t>;</w:t>
      </w:r>
      <w:r w:rsidRPr="00BF6297">
        <w:rPr>
          <w:snapToGrid w:val="0"/>
          <w:lang w:val="de-DE"/>
        </w:rPr>
        <w:t xml:space="preserve"> TW</w:t>
      </w:r>
      <w:r w:rsidR="00C71179" w:rsidRPr="00BF6297">
        <w:rPr>
          <w:snapToGrid w:val="0"/>
          <w:lang w:val="de-DE"/>
        </w:rPr>
        <w:t>O</w:t>
      </w:r>
      <w:r w:rsidRPr="00BF6297">
        <w:rPr>
          <w:snapToGrid w:val="0"/>
          <w:lang w:val="de-DE"/>
        </w:rPr>
        <w:t>/</w:t>
      </w:r>
      <w:r w:rsidR="00C71179" w:rsidRPr="00BF6297">
        <w:rPr>
          <w:snapToGrid w:val="0"/>
          <w:lang w:val="de-DE"/>
        </w:rPr>
        <w:t>49</w:t>
      </w:r>
      <w:r w:rsidRPr="00BF6297">
        <w:rPr>
          <w:snapToGrid w:val="0"/>
          <w:lang w:val="de-DE"/>
        </w:rPr>
        <w:t>/</w:t>
      </w:r>
      <w:r w:rsidR="00C71179" w:rsidRPr="00BF6297">
        <w:rPr>
          <w:snapToGrid w:val="0"/>
          <w:lang w:val="de-DE"/>
        </w:rPr>
        <w:t>14</w:t>
      </w:r>
      <w:r w:rsidR="004A6999">
        <w:rPr>
          <w:snapToGrid w:val="0"/>
          <w:lang w:val="de-DE"/>
        </w:rPr>
        <w:t xml:space="preserve"> und </w:t>
      </w:r>
      <w:r w:rsidR="00810C74" w:rsidRPr="00BF6297">
        <w:rPr>
          <w:lang w:val="de-DE"/>
        </w:rPr>
        <w:t>TWO/49/14 Add.;</w:t>
      </w:r>
      <w:r w:rsidRPr="00BF6297">
        <w:rPr>
          <w:snapToGrid w:val="0"/>
          <w:lang w:val="de-DE"/>
        </w:rPr>
        <w:t xml:space="preserve"> TW</w:t>
      </w:r>
      <w:r w:rsidR="00C71179" w:rsidRPr="00BF6297">
        <w:rPr>
          <w:snapToGrid w:val="0"/>
          <w:lang w:val="de-DE"/>
        </w:rPr>
        <w:t>V</w:t>
      </w:r>
      <w:r w:rsidRPr="00BF6297">
        <w:rPr>
          <w:snapToGrid w:val="0"/>
          <w:lang w:val="de-DE"/>
        </w:rPr>
        <w:t>/</w:t>
      </w:r>
      <w:r w:rsidR="00C71179" w:rsidRPr="00BF6297">
        <w:rPr>
          <w:snapToGrid w:val="0"/>
          <w:lang w:val="de-DE"/>
        </w:rPr>
        <w:t>50</w:t>
      </w:r>
      <w:r w:rsidRPr="00BF6297">
        <w:rPr>
          <w:snapToGrid w:val="0"/>
          <w:lang w:val="de-DE"/>
        </w:rPr>
        <w:t>/</w:t>
      </w:r>
      <w:r w:rsidR="00C71179" w:rsidRPr="00BF6297">
        <w:rPr>
          <w:snapToGrid w:val="0"/>
          <w:lang w:val="de-DE"/>
        </w:rPr>
        <w:t>14</w:t>
      </w:r>
      <w:r w:rsidR="004A6999">
        <w:rPr>
          <w:snapToGrid w:val="0"/>
          <w:lang w:val="de-DE"/>
        </w:rPr>
        <w:t xml:space="preserve"> und </w:t>
      </w:r>
      <w:r w:rsidR="00810C74" w:rsidRPr="00BF6297">
        <w:rPr>
          <w:lang w:val="de-DE"/>
        </w:rPr>
        <w:t>TWV/50/14 Add.;</w:t>
      </w:r>
      <w:r w:rsidRPr="00BF6297">
        <w:rPr>
          <w:snapToGrid w:val="0"/>
          <w:lang w:val="de-DE"/>
        </w:rPr>
        <w:t xml:space="preserve"> TW</w:t>
      </w:r>
      <w:r w:rsidR="00C71179" w:rsidRPr="00BF6297">
        <w:rPr>
          <w:snapToGrid w:val="0"/>
          <w:lang w:val="de-DE"/>
        </w:rPr>
        <w:t>A</w:t>
      </w:r>
      <w:r w:rsidRPr="00BF6297">
        <w:rPr>
          <w:snapToGrid w:val="0"/>
          <w:lang w:val="de-DE"/>
        </w:rPr>
        <w:t>/</w:t>
      </w:r>
      <w:r w:rsidR="00C71179" w:rsidRPr="00BF6297">
        <w:rPr>
          <w:snapToGrid w:val="0"/>
          <w:lang w:val="de-DE"/>
        </w:rPr>
        <w:t>45</w:t>
      </w:r>
      <w:r w:rsidRPr="00BF6297">
        <w:rPr>
          <w:snapToGrid w:val="0"/>
          <w:lang w:val="de-DE"/>
        </w:rPr>
        <w:t>/</w:t>
      </w:r>
      <w:r w:rsidR="00C71179" w:rsidRPr="00BF6297">
        <w:rPr>
          <w:snapToGrid w:val="0"/>
          <w:lang w:val="de-DE"/>
        </w:rPr>
        <w:t>14</w:t>
      </w:r>
      <w:r w:rsidR="00810C74" w:rsidRPr="00BF6297">
        <w:rPr>
          <w:snapToGrid w:val="0"/>
          <w:lang w:val="de-DE"/>
        </w:rPr>
        <w:t>,</w:t>
      </w:r>
      <w:r w:rsidR="00C71179" w:rsidRPr="00BF6297">
        <w:rPr>
          <w:snapToGrid w:val="0"/>
          <w:lang w:val="de-DE"/>
        </w:rPr>
        <w:t xml:space="preserve"> </w:t>
      </w:r>
      <w:r w:rsidR="00810C74" w:rsidRPr="00BF6297">
        <w:rPr>
          <w:lang w:val="de-DE"/>
        </w:rPr>
        <w:t>TWA/45/14 Add.</w:t>
      </w:r>
      <w:r w:rsidR="004A6999">
        <w:rPr>
          <w:lang w:val="de-DE"/>
        </w:rPr>
        <w:t xml:space="preserve"> und </w:t>
      </w:r>
      <w:r w:rsidR="00810C74" w:rsidRPr="00BF6297">
        <w:rPr>
          <w:lang w:val="de-DE"/>
        </w:rPr>
        <w:t>TWA/45/14 Add.2;</w:t>
      </w:r>
      <w:r w:rsidR="004A6999">
        <w:rPr>
          <w:lang w:val="de-DE"/>
        </w:rPr>
        <w:t xml:space="preserve"> und </w:t>
      </w:r>
      <w:r w:rsidRPr="00BF6297">
        <w:rPr>
          <w:snapToGrid w:val="0"/>
          <w:lang w:val="de-DE"/>
        </w:rPr>
        <w:t>TW</w:t>
      </w:r>
      <w:r w:rsidR="00C71179" w:rsidRPr="00BF6297">
        <w:rPr>
          <w:snapToGrid w:val="0"/>
          <w:lang w:val="de-DE"/>
        </w:rPr>
        <w:t>F</w:t>
      </w:r>
      <w:r w:rsidRPr="00BF6297">
        <w:rPr>
          <w:snapToGrid w:val="0"/>
          <w:lang w:val="de-DE"/>
        </w:rPr>
        <w:t>/</w:t>
      </w:r>
      <w:r w:rsidR="00C71179" w:rsidRPr="00BF6297">
        <w:rPr>
          <w:snapToGrid w:val="0"/>
          <w:lang w:val="de-DE"/>
        </w:rPr>
        <w:t>47</w:t>
      </w:r>
      <w:r w:rsidRPr="00BF6297">
        <w:rPr>
          <w:snapToGrid w:val="0"/>
          <w:lang w:val="de-DE"/>
        </w:rPr>
        <w:t>/</w:t>
      </w:r>
      <w:r w:rsidR="00C71179" w:rsidRPr="00BF6297">
        <w:rPr>
          <w:snapToGrid w:val="0"/>
          <w:lang w:val="de-DE"/>
        </w:rPr>
        <w:t>14</w:t>
      </w:r>
      <w:r w:rsidR="00C71179" w:rsidRPr="00BF6297">
        <w:rPr>
          <w:lang w:val="de-DE"/>
        </w:rPr>
        <w:t xml:space="preserve"> </w:t>
      </w:r>
      <w:r w:rsidR="001E3673" w:rsidRPr="00BF6297">
        <w:rPr>
          <w:lang w:val="de-DE"/>
        </w:rPr>
        <w:t>„</w:t>
      </w:r>
      <w:r w:rsidR="005A12C1" w:rsidRPr="001D1ACA">
        <w:rPr>
          <w:i/>
          <w:lang w:val="de-DE"/>
        </w:rPr>
        <w:t>Matters concerning variety descriptions</w:t>
      </w:r>
      <w:r w:rsidR="001E3673" w:rsidRPr="00BF6297">
        <w:rPr>
          <w:lang w:val="de-DE"/>
        </w:rPr>
        <w:t>“</w:t>
      </w:r>
      <w:r w:rsidRPr="00BF6297">
        <w:rPr>
          <w:snapToGrid w:val="0"/>
          <w:lang w:val="de-DE"/>
        </w:rPr>
        <w:t xml:space="preserve"> </w:t>
      </w:r>
      <w:r w:rsidR="001E3673" w:rsidRPr="00BF6297">
        <w:rPr>
          <w:rFonts w:cs="Arial"/>
          <w:lang w:val="de-DE"/>
        </w:rPr>
        <w:t>(vergleiche</w:t>
      </w:r>
      <w:r w:rsidR="00037BB4" w:rsidRPr="00BF6297">
        <w:rPr>
          <w:rFonts w:cs="Arial"/>
          <w:lang w:val="de-DE"/>
        </w:rPr>
        <w:t> </w:t>
      </w:r>
      <w:r w:rsidR="00403B55">
        <w:rPr>
          <w:rFonts w:cs="Arial"/>
          <w:lang w:val="de-DE"/>
        </w:rPr>
        <w:t>Dokumente</w:t>
      </w:r>
      <w:r w:rsidR="004467A3" w:rsidRPr="00BF6297">
        <w:rPr>
          <w:rFonts w:cs="Arial"/>
          <w:lang w:val="de-DE"/>
        </w:rPr>
        <w:t> </w:t>
      </w:r>
      <w:r w:rsidR="00C71179" w:rsidRPr="00BF6297">
        <w:rPr>
          <w:lang w:val="de-DE" w:eastAsia="ja-JP"/>
        </w:rPr>
        <w:t xml:space="preserve">TWC/34/32 </w:t>
      </w:r>
      <w:r w:rsidR="001E3673" w:rsidRPr="00BF6297">
        <w:rPr>
          <w:lang w:val="de-DE" w:eastAsia="ja-JP"/>
        </w:rPr>
        <w:t>„</w:t>
      </w:r>
      <w:r w:rsidR="00C71179" w:rsidRPr="001D1ACA">
        <w:rPr>
          <w:i/>
          <w:lang w:val="de-DE" w:eastAsia="ja-JP"/>
        </w:rPr>
        <w:t>Report</w:t>
      </w:r>
      <w:r w:rsidR="001E3673" w:rsidRPr="00BF6297">
        <w:rPr>
          <w:lang w:val="de-DE" w:eastAsia="ja-JP"/>
        </w:rPr>
        <w:t>“</w:t>
      </w:r>
      <w:r w:rsidR="00C71179" w:rsidRPr="00BF6297">
        <w:rPr>
          <w:lang w:val="de-DE" w:eastAsia="ja-JP"/>
        </w:rPr>
        <w:t xml:space="preserve">, </w:t>
      </w:r>
      <w:r w:rsidR="00403B55">
        <w:rPr>
          <w:lang w:val="de-DE" w:eastAsia="ja-JP"/>
        </w:rPr>
        <w:t>Absätze</w:t>
      </w:r>
      <w:r w:rsidR="00F43686">
        <w:rPr>
          <w:lang w:val="de-DE" w:eastAsia="ja-JP"/>
        </w:rPr>
        <w:t xml:space="preserve"> 102 bis </w:t>
      </w:r>
      <w:r w:rsidR="00C71179" w:rsidRPr="00BF6297">
        <w:rPr>
          <w:lang w:val="de-DE" w:eastAsia="ja-JP"/>
        </w:rPr>
        <w:t>105</w:t>
      </w:r>
      <w:r w:rsidRPr="00BF6297">
        <w:rPr>
          <w:rFonts w:cs="Arial"/>
          <w:lang w:val="de-DE"/>
        </w:rPr>
        <w:t xml:space="preserve">; </w:t>
      </w:r>
      <w:r w:rsidR="00C71179" w:rsidRPr="00BF6297">
        <w:rPr>
          <w:lang w:val="de-DE"/>
        </w:rPr>
        <w:t xml:space="preserve">TWO/49/25 Rev. </w:t>
      </w:r>
      <w:r w:rsidR="001E3673" w:rsidRPr="00BF6297">
        <w:rPr>
          <w:lang w:val="de-DE"/>
        </w:rPr>
        <w:t>„</w:t>
      </w:r>
      <w:r w:rsidR="00C71179" w:rsidRPr="001D1ACA">
        <w:rPr>
          <w:i/>
          <w:lang w:val="de-DE"/>
        </w:rPr>
        <w:t>Revised Report</w:t>
      </w:r>
      <w:r w:rsidR="001E3673" w:rsidRPr="00BF6297">
        <w:rPr>
          <w:lang w:val="de-DE"/>
        </w:rPr>
        <w:t>“</w:t>
      </w:r>
      <w:r w:rsidR="00C71179" w:rsidRPr="00BF6297">
        <w:rPr>
          <w:lang w:val="de-DE"/>
        </w:rPr>
        <w:t xml:space="preserve">, </w:t>
      </w:r>
      <w:r w:rsidR="00403B55">
        <w:rPr>
          <w:lang w:val="de-DE"/>
        </w:rPr>
        <w:t>Absätze</w:t>
      </w:r>
      <w:r w:rsidR="00C71179" w:rsidRPr="00BF6297">
        <w:rPr>
          <w:lang w:val="de-DE"/>
        </w:rPr>
        <w:t xml:space="preserve"> 47 </w:t>
      </w:r>
      <w:r w:rsidR="00F43686">
        <w:rPr>
          <w:lang w:val="de-DE"/>
        </w:rPr>
        <w:t>bis</w:t>
      </w:r>
      <w:r w:rsidR="00C71179" w:rsidRPr="00BF6297">
        <w:rPr>
          <w:lang w:val="de-DE"/>
        </w:rPr>
        <w:t xml:space="preserve"> 52</w:t>
      </w:r>
      <w:r w:rsidRPr="00BF6297">
        <w:rPr>
          <w:rFonts w:cs="Arial"/>
          <w:lang w:val="de-DE"/>
        </w:rPr>
        <w:t xml:space="preserve">; </w:t>
      </w:r>
      <w:r w:rsidR="00C71179" w:rsidRPr="00BF6297">
        <w:rPr>
          <w:lang w:val="de-DE"/>
        </w:rPr>
        <w:t>TWV/50/</w:t>
      </w:r>
      <w:r w:rsidR="00C71179" w:rsidRPr="00635119">
        <w:rPr>
          <w:lang w:val="de-DE"/>
        </w:rPr>
        <w:t xml:space="preserve">25 </w:t>
      </w:r>
      <w:r w:rsidR="001E3673" w:rsidRPr="00635119">
        <w:rPr>
          <w:lang w:val="de-DE"/>
        </w:rPr>
        <w:t>„</w:t>
      </w:r>
      <w:r w:rsidR="00C71179" w:rsidRPr="001D1ACA">
        <w:rPr>
          <w:i/>
          <w:lang w:val="de-DE"/>
        </w:rPr>
        <w:t>Report</w:t>
      </w:r>
      <w:r w:rsidR="001E3673" w:rsidRPr="00635119">
        <w:rPr>
          <w:lang w:val="de-DE"/>
        </w:rPr>
        <w:t>“</w:t>
      </w:r>
      <w:r w:rsidR="00C71179" w:rsidRPr="00635119">
        <w:rPr>
          <w:lang w:val="de-DE"/>
        </w:rPr>
        <w:t>,</w:t>
      </w:r>
      <w:r w:rsidR="00C71179" w:rsidRPr="00BF6297">
        <w:rPr>
          <w:lang w:val="de-DE"/>
        </w:rPr>
        <w:t xml:space="preserve"> </w:t>
      </w:r>
      <w:r w:rsidR="00403B55">
        <w:rPr>
          <w:lang w:val="de-DE"/>
        </w:rPr>
        <w:t>Absätze</w:t>
      </w:r>
      <w:r w:rsidR="00C71179" w:rsidRPr="00BF6297">
        <w:rPr>
          <w:lang w:val="de-DE"/>
        </w:rPr>
        <w:t xml:space="preserve"> 68 </w:t>
      </w:r>
      <w:r w:rsidR="00F43686">
        <w:rPr>
          <w:lang w:val="de-DE"/>
        </w:rPr>
        <w:t>bis</w:t>
      </w:r>
      <w:r w:rsidR="00C71179" w:rsidRPr="00BF6297">
        <w:rPr>
          <w:lang w:val="de-DE"/>
        </w:rPr>
        <w:t xml:space="preserve"> 75</w:t>
      </w:r>
      <w:r w:rsidRPr="00BF6297">
        <w:rPr>
          <w:rFonts w:cs="Arial"/>
          <w:lang w:val="de-DE"/>
        </w:rPr>
        <w:t xml:space="preserve">; </w:t>
      </w:r>
      <w:r w:rsidR="00C71179" w:rsidRPr="00BF6297">
        <w:rPr>
          <w:lang w:val="de-DE"/>
        </w:rPr>
        <w:t xml:space="preserve">TWA/45/25 </w:t>
      </w:r>
      <w:r w:rsidR="001E3673" w:rsidRPr="00BF6297">
        <w:rPr>
          <w:lang w:val="de-DE"/>
        </w:rPr>
        <w:t>„</w:t>
      </w:r>
      <w:r w:rsidR="00C71179" w:rsidRPr="001D1ACA">
        <w:rPr>
          <w:i/>
          <w:lang w:val="de-DE"/>
        </w:rPr>
        <w:t>Report</w:t>
      </w:r>
      <w:r w:rsidR="001E3673" w:rsidRPr="00BF6297">
        <w:rPr>
          <w:lang w:val="de-DE"/>
        </w:rPr>
        <w:t>“</w:t>
      </w:r>
      <w:r w:rsidR="00C71179" w:rsidRPr="00BF6297">
        <w:rPr>
          <w:lang w:val="de-DE"/>
        </w:rPr>
        <w:t xml:space="preserve">, </w:t>
      </w:r>
      <w:r w:rsidR="00403B55">
        <w:rPr>
          <w:lang w:val="de-DE"/>
        </w:rPr>
        <w:t>Absätze</w:t>
      </w:r>
      <w:r w:rsidR="00C71179" w:rsidRPr="00BF6297">
        <w:rPr>
          <w:lang w:val="de-DE"/>
        </w:rPr>
        <w:t xml:space="preserve"> 52 </w:t>
      </w:r>
      <w:r w:rsidR="00F43686">
        <w:rPr>
          <w:lang w:val="de-DE"/>
        </w:rPr>
        <w:t>bis</w:t>
      </w:r>
      <w:r w:rsidR="00C71179" w:rsidRPr="00BF6297">
        <w:rPr>
          <w:lang w:val="de-DE"/>
        </w:rPr>
        <w:t xml:space="preserve"> 58</w:t>
      </w:r>
      <w:r w:rsidR="004A6999">
        <w:rPr>
          <w:rFonts w:cs="Arial"/>
          <w:lang w:val="de-DE"/>
        </w:rPr>
        <w:t xml:space="preserve"> und </w:t>
      </w:r>
      <w:r w:rsidR="00C71179" w:rsidRPr="00BF6297">
        <w:rPr>
          <w:lang w:val="de-DE"/>
        </w:rPr>
        <w:t xml:space="preserve">TWF/47/25 </w:t>
      </w:r>
      <w:r w:rsidR="001E3673" w:rsidRPr="00BF6297">
        <w:rPr>
          <w:lang w:val="de-DE"/>
        </w:rPr>
        <w:t>„</w:t>
      </w:r>
      <w:r w:rsidR="00C71179" w:rsidRPr="001D1ACA">
        <w:rPr>
          <w:i/>
          <w:lang w:val="de-DE"/>
        </w:rPr>
        <w:t>Report</w:t>
      </w:r>
      <w:r w:rsidR="001E3673" w:rsidRPr="00BF6297">
        <w:rPr>
          <w:lang w:val="de-DE"/>
        </w:rPr>
        <w:t>“</w:t>
      </w:r>
      <w:r w:rsidR="00C71179" w:rsidRPr="00BF6297">
        <w:rPr>
          <w:lang w:val="de-DE"/>
        </w:rPr>
        <w:t xml:space="preserve">, </w:t>
      </w:r>
      <w:r w:rsidR="00403B55">
        <w:rPr>
          <w:lang w:val="de-DE"/>
        </w:rPr>
        <w:t>Absätze</w:t>
      </w:r>
      <w:r w:rsidR="00F43686">
        <w:rPr>
          <w:lang w:val="de-DE"/>
        </w:rPr>
        <w:t> 56 bis</w:t>
      </w:r>
      <w:r w:rsidR="00C71179" w:rsidRPr="00BF6297">
        <w:rPr>
          <w:lang w:val="de-DE"/>
        </w:rPr>
        <w:t xml:space="preserve"> 62</w:t>
      </w:r>
      <w:r w:rsidRPr="00BF6297">
        <w:rPr>
          <w:rFonts w:cs="Arial"/>
          <w:lang w:val="de-DE"/>
        </w:rPr>
        <w:t>)</w:t>
      </w:r>
      <w:r w:rsidRPr="00BF6297">
        <w:rPr>
          <w:snapToGrid w:val="0"/>
          <w:lang w:val="de-DE"/>
        </w:rPr>
        <w:t>.</w:t>
      </w:r>
    </w:p>
    <w:p w14:paraId="7969CF9E" w14:textId="62C804BB" w:rsidR="001D1ACA" w:rsidRDefault="001D1ACA" w:rsidP="009B511F">
      <w:pPr>
        <w:rPr>
          <w:lang w:val="de-DE"/>
        </w:rPr>
      </w:pPr>
      <w:r>
        <w:rPr>
          <w:lang w:val="de-DE"/>
        </w:rPr>
        <w:br w:type="page"/>
      </w:r>
    </w:p>
    <w:p w14:paraId="6B4ECEFE" w14:textId="77777777" w:rsidR="009B511F" w:rsidRPr="00BF6297" w:rsidRDefault="0061578C" w:rsidP="001D1ACA">
      <w:pPr>
        <w:pStyle w:val="Heading2"/>
        <w:rPr>
          <w:lang w:val="de-DE"/>
        </w:rPr>
      </w:pPr>
      <w:bookmarkStart w:id="9" w:name="_Toc475626313"/>
      <w:r w:rsidRPr="00BF6297">
        <w:rPr>
          <w:lang w:val="de-DE"/>
        </w:rPr>
        <w:lastRenderedPageBreak/>
        <w:t>Technische Arbeitsgruppe für Zierpflanzen</w:t>
      </w:r>
      <w:bookmarkEnd w:id="9"/>
    </w:p>
    <w:p w14:paraId="4967C402" w14:textId="77777777" w:rsidR="009B511F" w:rsidRPr="00BF6297" w:rsidRDefault="009B511F" w:rsidP="009B511F">
      <w:pPr>
        <w:rPr>
          <w:lang w:val="de-DE"/>
        </w:rPr>
      </w:pPr>
    </w:p>
    <w:p w14:paraId="2CD7638F" w14:textId="4A1D0915" w:rsidR="005D3971" w:rsidRPr="00BF6297" w:rsidRDefault="005D3971" w:rsidP="00650265">
      <w:pPr>
        <w:rPr>
          <w:lang w:val="de-DE"/>
        </w:rPr>
      </w:pPr>
      <w:r w:rsidRPr="00BF6297">
        <w:rPr>
          <w:snapToGrid w:val="0"/>
          <w:lang w:val="de-DE" w:eastAsia="ja-JP"/>
        </w:rPr>
        <w:fldChar w:fldCharType="begin"/>
      </w:r>
      <w:r w:rsidRPr="00BF6297">
        <w:rPr>
          <w:snapToGrid w:val="0"/>
          <w:lang w:val="de-DE" w:eastAsia="ja-JP"/>
        </w:rPr>
        <w:instrText xml:space="preserve"> AUTONUM  </w:instrText>
      </w:r>
      <w:r w:rsidRPr="00BF6297">
        <w:rPr>
          <w:snapToGrid w:val="0"/>
          <w:lang w:val="de-DE" w:eastAsia="ja-JP"/>
        </w:rPr>
        <w:fldChar w:fldCharType="end"/>
      </w:r>
      <w:r w:rsidRPr="00BF6297">
        <w:rPr>
          <w:snapToGrid w:val="0"/>
          <w:lang w:val="de-DE" w:eastAsia="ja-JP"/>
        </w:rPr>
        <w:tab/>
      </w:r>
      <w:r w:rsidR="00F43686">
        <w:rPr>
          <w:snapToGrid w:val="0"/>
          <w:lang w:val="de-DE" w:eastAsia="ja-JP"/>
        </w:rPr>
        <w:t>A</w:t>
      </w:r>
      <w:r w:rsidR="00403B55">
        <w:rPr>
          <w:snapToGrid w:val="0"/>
          <w:lang w:val="de-DE" w:eastAsia="ja-JP"/>
        </w:rPr>
        <w:t>uf ihrer</w:t>
      </w:r>
      <w:r w:rsidR="00DF18D1" w:rsidRPr="00BF6297">
        <w:rPr>
          <w:snapToGrid w:val="0"/>
          <w:lang w:val="de-DE" w:eastAsia="ja-JP"/>
        </w:rPr>
        <w:t xml:space="preserve"> </w:t>
      </w:r>
      <w:r w:rsidR="00650265" w:rsidRPr="00BF6297">
        <w:rPr>
          <w:snapToGrid w:val="0"/>
          <w:lang w:val="de-DE" w:eastAsia="ja-JP"/>
        </w:rPr>
        <w:t>neunundvierzigsten Tagung vom 13. bis zum 17. Juni 2016 in Gimcheon City</w:t>
      </w:r>
      <w:r w:rsidR="00F43686">
        <w:rPr>
          <w:snapToGrid w:val="0"/>
          <w:lang w:val="de-DE" w:eastAsia="ja-JP"/>
        </w:rPr>
        <w:t>,</w:t>
      </w:r>
      <w:r w:rsidR="00F43686" w:rsidRPr="00F43686">
        <w:rPr>
          <w:snapToGrid w:val="0"/>
          <w:lang w:val="de-DE" w:eastAsia="ja-JP"/>
        </w:rPr>
        <w:t xml:space="preserve"> </w:t>
      </w:r>
      <w:r w:rsidR="00F43686" w:rsidRPr="00BF6297">
        <w:rPr>
          <w:snapToGrid w:val="0"/>
          <w:lang w:val="de-DE" w:eastAsia="ja-JP"/>
        </w:rPr>
        <w:t xml:space="preserve">Republik Korea, </w:t>
      </w:r>
      <w:r w:rsidR="00F43686">
        <w:rPr>
          <w:lang w:val="de-DE"/>
        </w:rPr>
        <w:t>nahm</w:t>
      </w:r>
      <w:r w:rsidR="00F43686">
        <w:rPr>
          <w:snapToGrid w:val="0"/>
          <w:lang w:val="de-DE" w:eastAsia="ja-JP"/>
        </w:rPr>
        <w:t xml:space="preserve"> die</w:t>
      </w:r>
      <w:r w:rsidR="00F43686" w:rsidRPr="00BF6297">
        <w:rPr>
          <w:snapToGrid w:val="0"/>
          <w:lang w:val="de-DE" w:eastAsia="ja-JP"/>
        </w:rPr>
        <w:t xml:space="preserve"> TWO</w:t>
      </w:r>
      <w:r w:rsidR="00F43686" w:rsidRPr="00F43686">
        <w:rPr>
          <w:lang w:val="de-DE"/>
        </w:rPr>
        <w:t xml:space="preserve"> </w:t>
      </w:r>
      <w:r w:rsidR="00F43686">
        <w:rPr>
          <w:lang w:val="de-DE"/>
        </w:rPr>
        <w:t>zur Kenntnis</w:t>
      </w:r>
      <w:r w:rsidR="00650265" w:rsidRPr="00BF6297">
        <w:rPr>
          <w:snapToGrid w:val="0"/>
          <w:lang w:val="de-DE" w:eastAsia="ja-JP"/>
        </w:rPr>
        <w:t xml:space="preserve">, </w:t>
      </w:r>
      <w:r w:rsidR="00F43686">
        <w:rPr>
          <w:lang w:val="de-DE"/>
        </w:rPr>
        <w:t>das</w:t>
      </w:r>
      <w:r w:rsidRPr="00BF6297">
        <w:rPr>
          <w:lang w:val="de-DE"/>
        </w:rPr>
        <w:t xml:space="preserve"> </w:t>
      </w:r>
      <w:r w:rsidR="00F43686">
        <w:rPr>
          <w:lang w:val="de-DE"/>
        </w:rPr>
        <w:t>folgende</w:t>
      </w:r>
      <w:r w:rsidRPr="00BF6297">
        <w:rPr>
          <w:lang w:val="de-DE"/>
        </w:rPr>
        <w:t xml:space="preserve"> </w:t>
      </w:r>
      <w:r w:rsidR="00403B55">
        <w:rPr>
          <w:lang w:val="de-DE"/>
        </w:rPr>
        <w:t xml:space="preserve">Referate von Sachverständigen über ihre </w:t>
      </w:r>
      <w:r w:rsidR="00650265" w:rsidRPr="00BF6297">
        <w:rPr>
          <w:lang w:val="de-DE"/>
        </w:rPr>
        <w:t xml:space="preserve">Erfahrungen im Hinblick auf die Rolle von Pflanzenmaterial, das als Grundlage für die DUS-Prüfung verwendet wird, in bezug zu Angelegenheiten, die in Absatz 6 </w:t>
      </w:r>
      <w:r w:rsidR="00001712">
        <w:rPr>
          <w:lang w:val="de-DE"/>
        </w:rPr>
        <w:t xml:space="preserve">dieses Dokuments </w:t>
      </w:r>
      <w:r w:rsidR="00650265" w:rsidRPr="00BF6297">
        <w:rPr>
          <w:lang w:val="de-DE"/>
        </w:rPr>
        <w:t>dargelegt sind, zu prüfen</w:t>
      </w:r>
      <w:r w:rsidR="001506AD">
        <w:rPr>
          <w:lang w:val="de-DE"/>
        </w:rPr>
        <w:t xml:space="preserve"> sind</w:t>
      </w:r>
      <w:r w:rsidR="00DF18D1" w:rsidRPr="00BF6297">
        <w:rPr>
          <w:lang w:val="de-DE"/>
        </w:rPr>
        <w:t xml:space="preserve"> </w:t>
      </w:r>
      <w:r w:rsidRPr="00BF6297">
        <w:rPr>
          <w:lang w:val="de-DE"/>
        </w:rPr>
        <w:t>(</w:t>
      </w:r>
      <w:r w:rsidR="00906886">
        <w:rPr>
          <w:lang w:val="de-DE"/>
        </w:rPr>
        <w:t>in</w:t>
      </w:r>
      <w:r w:rsidR="001D1ACA">
        <w:rPr>
          <w:lang w:val="de-DE"/>
        </w:rPr>
        <w:t> </w:t>
      </w:r>
      <w:r w:rsidR="001506AD">
        <w:rPr>
          <w:lang w:val="de-DE"/>
        </w:rPr>
        <w:t>alphabetisch</w:t>
      </w:r>
      <w:r w:rsidR="00906886">
        <w:rPr>
          <w:lang w:val="de-DE"/>
        </w:rPr>
        <w:t>er</w:t>
      </w:r>
      <w:r w:rsidR="001506AD">
        <w:rPr>
          <w:lang w:val="de-DE"/>
        </w:rPr>
        <w:t xml:space="preserve"> </w:t>
      </w:r>
      <w:r w:rsidR="00906886">
        <w:rPr>
          <w:lang w:val="de-DE"/>
        </w:rPr>
        <w:t>Reihenfolge</w:t>
      </w:r>
      <w:r w:rsidRPr="00BF6297">
        <w:rPr>
          <w:lang w:val="de-DE"/>
        </w:rPr>
        <w:t>):</w:t>
      </w:r>
    </w:p>
    <w:p w14:paraId="5E132ED4" w14:textId="77777777" w:rsidR="005D3971" w:rsidRPr="00BF6297" w:rsidRDefault="005D3971" w:rsidP="005D3971">
      <w:pPr>
        <w:rPr>
          <w:lang w:val="de-DE"/>
        </w:rPr>
      </w:pPr>
    </w:p>
    <w:tbl>
      <w:tblPr>
        <w:tblStyle w:val="TableGrid"/>
        <w:tblW w:w="946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945"/>
      </w:tblGrid>
      <w:tr w:rsidR="005D3971" w:rsidRPr="001D1ACA" w14:paraId="2F9A8A5C" w14:textId="77777777" w:rsidTr="001D1ACA">
        <w:tc>
          <w:tcPr>
            <w:tcW w:w="2518" w:type="dxa"/>
          </w:tcPr>
          <w:p w14:paraId="20F8589A" w14:textId="6EDA0861" w:rsidR="005D3971" w:rsidRPr="00BF6297" w:rsidRDefault="001506AD" w:rsidP="001D1ACA">
            <w:pPr>
              <w:rPr>
                <w:rFonts w:eastAsia="SimSun"/>
                <w:lang w:val="de-DE"/>
              </w:rPr>
            </w:pPr>
            <w:r>
              <w:rPr>
                <w:rFonts w:eastAsia="SimSun"/>
                <w:lang w:val="de-DE"/>
              </w:rPr>
              <w:t>Australien</w:t>
            </w:r>
          </w:p>
        </w:tc>
        <w:tc>
          <w:tcPr>
            <w:tcW w:w="6945" w:type="dxa"/>
          </w:tcPr>
          <w:p w14:paraId="726BE0C3" w14:textId="069B9562" w:rsidR="005D3971" w:rsidRPr="00BF6297" w:rsidRDefault="001506AD" w:rsidP="001D1ACA">
            <w:pPr>
              <w:rPr>
                <w:rFonts w:eastAsia="SimSun"/>
                <w:lang w:val="de-DE"/>
              </w:rPr>
            </w:pPr>
            <w:r>
              <w:rPr>
                <w:rFonts w:eastAsia="SimSun"/>
                <w:lang w:val="de-DE"/>
              </w:rPr>
              <w:t>Rolle</w:t>
            </w:r>
            <w:r w:rsidR="004A6999">
              <w:rPr>
                <w:rFonts w:eastAsia="SimSun"/>
                <w:lang w:val="de-DE"/>
              </w:rPr>
              <w:t xml:space="preserve"> und </w:t>
            </w:r>
            <w:r>
              <w:rPr>
                <w:rFonts w:eastAsia="SimSun"/>
                <w:lang w:val="de-DE"/>
              </w:rPr>
              <w:t>Funktionen der</w:t>
            </w:r>
            <w:r w:rsidR="005D3971" w:rsidRPr="00BF6297">
              <w:rPr>
                <w:rFonts w:eastAsia="SimSun"/>
                <w:lang w:val="de-DE"/>
              </w:rPr>
              <w:t xml:space="preserve"> </w:t>
            </w:r>
            <w:r w:rsidR="00403B55">
              <w:rPr>
                <w:rFonts w:eastAsia="SimSun"/>
                <w:lang w:val="de-DE"/>
              </w:rPr>
              <w:t>Sortenbeschreibungen</w:t>
            </w:r>
            <w:r>
              <w:rPr>
                <w:rFonts w:eastAsia="SimSun"/>
                <w:lang w:val="de-DE"/>
              </w:rPr>
              <w:t xml:space="preserve"> in Australien</w:t>
            </w:r>
          </w:p>
        </w:tc>
      </w:tr>
      <w:tr w:rsidR="005D3971" w:rsidRPr="001D1ACA" w14:paraId="1BACD2F7" w14:textId="77777777" w:rsidTr="001D1ACA">
        <w:tc>
          <w:tcPr>
            <w:tcW w:w="2518" w:type="dxa"/>
          </w:tcPr>
          <w:p w14:paraId="56BAA617" w14:textId="0E4913D4" w:rsidR="005D3971" w:rsidRPr="00BF6297" w:rsidRDefault="005A12C1" w:rsidP="001D1ACA">
            <w:pPr>
              <w:rPr>
                <w:rFonts w:eastAsia="SimSun"/>
                <w:lang w:val="de-DE"/>
              </w:rPr>
            </w:pPr>
            <w:r>
              <w:rPr>
                <w:rFonts w:eastAsia="SimSun"/>
                <w:lang w:val="de-DE"/>
              </w:rPr>
              <w:t>Deutschland</w:t>
            </w:r>
          </w:p>
        </w:tc>
        <w:tc>
          <w:tcPr>
            <w:tcW w:w="6945" w:type="dxa"/>
          </w:tcPr>
          <w:p w14:paraId="5182A2CF" w14:textId="0E8D8E0B" w:rsidR="005D3971" w:rsidRPr="00BF6297" w:rsidRDefault="005A12C1" w:rsidP="001D1ACA">
            <w:pPr>
              <w:rPr>
                <w:rFonts w:eastAsia="SimSun"/>
                <w:lang w:val="de-DE"/>
              </w:rPr>
            </w:pPr>
            <w:r>
              <w:rPr>
                <w:rFonts w:eastAsia="SimSun"/>
                <w:lang w:val="de-DE"/>
              </w:rPr>
              <w:t>Die Rolle des</w:t>
            </w:r>
            <w:r w:rsidRPr="00BF6297">
              <w:rPr>
                <w:rFonts w:eastAsia="SimSun"/>
                <w:lang w:val="de-DE"/>
              </w:rPr>
              <w:t xml:space="preserve"> </w:t>
            </w:r>
            <w:r>
              <w:rPr>
                <w:rFonts w:eastAsia="SimSun"/>
                <w:lang w:val="de-DE"/>
              </w:rPr>
              <w:t>Pflanzenmaterials, das als Grundlage für die DUS-Prüfung verwendet wird</w:t>
            </w:r>
          </w:p>
        </w:tc>
      </w:tr>
      <w:tr w:rsidR="005D3971" w:rsidRPr="001D1ACA" w14:paraId="426D7B89" w14:textId="77777777" w:rsidTr="001D1ACA">
        <w:tc>
          <w:tcPr>
            <w:tcW w:w="2518" w:type="dxa"/>
          </w:tcPr>
          <w:p w14:paraId="5026198F" w14:textId="13EABDD7" w:rsidR="005D3971" w:rsidRPr="00BF6297" w:rsidRDefault="005A12C1" w:rsidP="001D1ACA">
            <w:pPr>
              <w:rPr>
                <w:rFonts w:eastAsia="SimSun"/>
                <w:lang w:val="de-DE"/>
              </w:rPr>
            </w:pPr>
            <w:r>
              <w:rPr>
                <w:rFonts w:eastAsia="SimSun"/>
                <w:lang w:val="de-DE"/>
              </w:rPr>
              <w:t>Europäische Union</w:t>
            </w:r>
          </w:p>
        </w:tc>
        <w:tc>
          <w:tcPr>
            <w:tcW w:w="6945" w:type="dxa"/>
          </w:tcPr>
          <w:p w14:paraId="417F0EF4" w14:textId="463265F7" w:rsidR="005A12C1" w:rsidRPr="00BF6297" w:rsidRDefault="005A12C1" w:rsidP="001D1ACA">
            <w:pPr>
              <w:rPr>
                <w:rFonts w:eastAsia="SimSun"/>
                <w:lang w:val="de-DE"/>
              </w:rPr>
            </w:pPr>
            <w:r>
              <w:rPr>
                <w:rFonts w:eastAsia="SimSun"/>
                <w:lang w:val="de-DE"/>
              </w:rPr>
              <w:t>Aktualisierung von Sortenbeschreibungen – Ergebnis der Umfrage</w:t>
            </w:r>
          </w:p>
        </w:tc>
      </w:tr>
    </w:tbl>
    <w:p w14:paraId="0DA8352D" w14:textId="77777777" w:rsidR="001D1ACA" w:rsidRDefault="001D1ACA" w:rsidP="005D3971">
      <w:pPr>
        <w:pStyle w:val="ListParagraph"/>
        <w:ind w:left="0"/>
        <w:rPr>
          <w:snapToGrid w:val="0"/>
          <w:lang w:val="de-DE" w:eastAsia="ja-JP"/>
        </w:rPr>
      </w:pPr>
    </w:p>
    <w:p w14:paraId="7D2908E3" w14:textId="3D58AB16" w:rsidR="005D3971" w:rsidRPr="00BF6297" w:rsidRDefault="005D3971" w:rsidP="005D3971">
      <w:pPr>
        <w:pStyle w:val="ListParagraph"/>
        <w:ind w:left="0"/>
        <w:rPr>
          <w:lang w:val="de-DE" w:eastAsia="en-GB"/>
        </w:rPr>
      </w:pPr>
      <w:r w:rsidRPr="00BF6297">
        <w:rPr>
          <w:snapToGrid w:val="0"/>
          <w:lang w:val="de-DE" w:eastAsia="ja-JP"/>
        </w:rPr>
        <w:fldChar w:fldCharType="begin"/>
      </w:r>
      <w:r w:rsidRPr="00BF6297">
        <w:rPr>
          <w:snapToGrid w:val="0"/>
          <w:lang w:val="de-DE" w:eastAsia="ja-JP"/>
        </w:rPr>
        <w:instrText xml:space="preserve"> AUTONUM  </w:instrText>
      </w:r>
      <w:r w:rsidRPr="00BF6297">
        <w:rPr>
          <w:snapToGrid w:val="0"/>
          <w:lang w:val="de-DE" w:eastAsia="ja-JP"/>
        </w:rPr>
        <w:fldChar w:fldCharType="end"/>
      </w:r>
      <w:r w:rsidRPr="00BF6297">
        <w:rPr>
          <w:snapToGrid w:val="0"/>
          <w:lang w:val="de-DE" w:eastAsia="ja-JP"/>
        </w:rPr>
        <w:tab/>
      </w:r>
      <w:r w:rsidR="00F26300">
        <w:rPr>
          <w:snapToGrid w:val="0"/>
          <w:lang w:val="de-DE" w:eastAsia="ja-JP"/>
        </w:rPr>
        <w:t>Die</w:t>
      </w:r>
      <w:r w:rsidRPr="00BF6297">
        <w:rPr>
          <w:snapToGrid w:val="0"/>
          <w:lang w:val="de-DE" w:eastAsia="ja-JP"/>
        </w:rPr>
        <w:t xml:space="preserve"> TWO</w:t>
      </w:r>
      <w:r w:rsidRPr="00BF6297">
        <w:rPr>
          <w:lang w:val="de-DE"/>
        </w:rPr>
        <w:t xml:space="preserve"> </w:t>
      </w:r>
      <w:r w:rsidR="00403B55">
        <w:rPr>
          <w:lang w:val="de-DE"/>
        </w:rPr>
        <w:t xml:space="preserve">nahm zur Kenntnis, daß </w:t>
      </w:r>
      <w:r w:rsidR="00F26300">
        <w:rPr>
          <w:lang w:val="de-DE"/>
        </w:rPr>
        <w:t>die</w:t>
      </w:r>
      <w:r w:rsidRPr="00BF6297">
        <w:rPr>
          <w:lang w:val="de-DE"/>
        </w:rPr>
        <w:t xml:space="preserve"> </w:t>
      </w:r>
      <w:r w:rsidR="00403B55">
        <w:rPr>
          <w:lang w:val="de-DE"/>
        </w:rPr>
        <w:t xml:space="preserve">Referate </w:t>
      </w:r>
      <w:r w:rsidR="00E740D3">
        <w:rPr>
          <w:lang w:val="de-DE"/>
        </w:rPr>
        <w:t>der</w:t>
      </w:r>
      <w:r w:rsidR="00403B55">
        <w:rPr>
          <w:lang w:val="de-DE"/>
        </w:rPr>
        <w:t xml:space="preserve"> Sachverständigen </w:t>
      </w:r>
      <w:r w:rsidR="00EC5461">
        <w:rPr>
          <w:lang w:val="de-DE"/>
        </w:rPr>
        <w:t xml:space="preserve">aus </w:t>
      </w:r>
      <w:r w:rsidR="00E740D3">
        <w:rPr>
          <w:lang w:val="de-DE" w:eastAsia="en-GB"/>
        </w:rPr>
        <w:t>der Europäischen</w:t>
      </w:r>
      <w:r w:rsidRPr="00BF6297">
        <w:rPr>
          <w:lang w:val="de-DE" w:eastAsia="en-GB"/>
        </w:rPr>
        <w:t xml:space="preserve"> Union</w:t>
      </w:r>
      <w:r w:rsidR="00E740D3">
        <w:rPr>
          <w:lang w:val="de-DE" w:eastAsia="en-GB"/>
        </w:rPr>
        <w:t xml:space="preserve"> und Deutschland</w:t>
      </w:r>
      <w:r w:rsidRPr="00BF6297">
        <w:rPr>
          <w:lang w:val="de-DE" w:eastAsia="en-GB"/>
        </w:rPr>
        <w:t xml:space="preserve"> a</w:t>
      </w:r>
      <w:r w:rsidR="00E740D3">
        <w:rPr>
          <w:lang w:val="de-DE" w:eastAsia="en-GB"/>
        </w:rPr>
        <w:t>l</w:t>
      </w:r>
      <w:r w:rsidRPr="00BF6297">
        <w:rPr>
          <w:lang w:val="de-DE" w:eastAsia="en-GB"/>
        </w:rPr>
        <w:t xml:space="preserve">s </w:t>
      </w:r>
      <w:r w:rsidR="00D61AB2">
        <w:rPr>
          <w:lang w:val="de-DE" w:eastAsia="en-GB"/>
        </w:rPr>
        <w:t>Anlagen</w:t>
      </w:r>
      <w:r w:rsidRPr="00BF6297">
        <w:rPr>
          <w:lang w:val="de-DE" w:eastAsia="en-GB"/>
        </w:rPr>
        <w:t xml:space="preserve"> I</w:t>
      </w:r>
      <w:r w:rsidR="004A6999">
        <w:rPr>
          <w:lang w:val="de-DE" w:eastAsia="en-GB"/>
        </w:rPr>
        <w:t xml:space="preserve"> und </w:t>
      </w:r>
      <w:r w:rsidRPr="00BF6297">
        <w:rPr>
          <w:lang w:val="de-DE" w:eastAsia="en-GB"/>
        </w:rPr>
        <w:t xml:space="preserve">II </w:t>
      </w:r>
      <w:r w:rsidR="00D61AB2">
        <w:rPr>
          <w:lang w:val="de-DE" w:eastAsia="en-GB"/>
        </w:rPr>
        <w:t>des Dokuments</w:t>
      </w:r>
      <w:r w:rsidRPr="00BF6297">
        <w:rPr>
          <w:lang w:val="de-DE" w:eastAsia="en-GB"/>
        </w:rPr>
        <w:t xml:space="preserve"> TWO/49/14 Add</w:t>
      </w:r>
      <w:r w:rsidR="00E740D3" w:rsidRPr="00E740D3">
        <w:rPr>
          <w:lang w:val="de-DE" w:eastAsia="en-GB"/>
        </w:rPr>
        <w:t xml:space="preserve"> </w:t>
      </w:r>
      <w:r w:rsidR="00E740D3">
        <w:rPr>
          <w:lang w:val="de-DE" w:eastAsia="en-GB"/>
        </w:rPr>
        <w:t xml:space="preserve">verfügbar </w:t>
      </w:r>
      <w:r w:rsidR="00906886">
        <w:rPr>
          <w:lang w:val="de-DE" w:eastAsia="en-GB"/>
        </w:rPr>
        <w:t>seien</w:t>
      </w:r>
      <w:r w:rsidR="00E740D3">
        <w:rPr>
          <w:lang w:val="de-DE" w:eastAsia="en-GB"/>
        </w:rPr>
        <w:t xml:space="preserve">. </w:t>
      </w:r>
      <w:r w:rsidR="001D1ACA">
        <w:rPr>
          <w:lang w:val="de-DE" w:eastAsia="en-GB"/>
        </w:rPr>
        <w:t xml:space="preserve"> </w:t>
      </w:r>
      <w:r w:rsidR="00E740D3">
        <w:rPr>
          <w:lang w:val="de-DE" w:eastAsia="en-GB"/>
        </w:rPr>
        <w:t>Die</w:t>
      </w:r>
      <w:r w:rsidRPr="00BF6297">
        <w:rPr>
          <w:lang w:val="de-DE" w:eastAsia="en-GB"/>
        </w:rPr>
        <w:t xml:space="preserve"> TWO </w:t>
      </w:r>
      <w:r w:rsidR="00403B55">
        <w:rPr>
          <w:lang w:val="de-DE" w:eastAsia="en-GB"/>
        </w:rPr>
        <w:t xml:space="preserve">nahm zur Kenntnis, daß </w:t>
      </w:r>
      <w:r w:rsidR="00E740D3">
        <w:rPr>
          <w:lang w:val="de-DE" w:eastAsia="en-GB"/>
        </w:rPr>
        <w:t>das</w:t>
      </w:r>
      <w:r w:rsidRPr="00BF6297">
        <w:rPr>
          <w:lang w:val="de-DE" w:eastAsia="en-GB"/>
        </w:rPr>
        <w:t xml:space="preserve"> </w:t>
      </w:r>
      <w:r w:rsidR="00650265" w:rsidRPr="00BF6297">
        <w:rPr>
          <w:lang w:val="de-DE" w:eastAsia="en-GB"/>
        </w:rPr>
        <w:t xml:space="preserve">Referat </w:t>
      </w:r>
      <w:r w:rsidR="00B502C8">
        <w:rPr>
          <w:lang w:val="de-DE" w:eastAsia="en-GB"/>
        </w:rPr>
        <w:t>des</w:t>
      </w:r>
      <w:r w:rsidR="00650265" w:rsidRPr="00BF6297">
        <w:rPr>
          <w:lang w:val="de-DE" w:eastAsia="en-GB"/>
        </w:rPr>
        <w:t xml:space="preserve"> </w:t>
      </w:r>
      <w:r w:rsidR="00E740D3">
        <w:rPr>
          <w:lang w:val="de-DE" w:eastAsia="en-GB"/>
        </w:rPr>
        <w:t xml:space="preserve">australischen </w:t>
      </w:r>
      <w:r w:rsidR="00650265" w:rsidRPr="00BF6297">
        <w:rPr>
          <w:lang w:val="de-DE" w:eastAsia="en-GB"/>
        </w:rPr>
        <w:t xml:space="preserve">Sachverständigen </w:t>
      </w:r>
      <w:r w:rsidRPr="00BF6297">
        <w:rPr>
          <w:lang w:val="de-DE" w:eastAsia="en-GB"/>
        </w:rPr>
        <w:t>a</w:t>
      </w:r>
      <w:r w:rsidR="00E740D3">
        <w:rPr>
          <w:lang w:val="de-DE" w:eastAsia="en-GB"/>
        </w:rPr>
        <w:t>l</w:t>
      </w:r>
      <w:r w:rsidRPr="00BF6297">
        <w:rPr>
          <w:lang w:val="de-DE" w:eastAsia="en-GB"/>
        </w:rPr>
        <w:t xml:space="preserve">s </w:t>
      </w:r>
      <w:r w:rsidR="001E3673" w:rsidRPr="00BF6297">
        <w:rPr>
          <w:lang w:val="de-DE" w:eastAsia="en-GB"/>
        </w:rPr>
        <w:t>Dokument</w:t>
      </w:r>
      <w:r w:rsidRPr="00BF6297">
        <w:rPr>
          <w:lang w:val="de-DE" w:eastAsia="en-GB"/>
        </w:rPr>
        <w:t xml:space="preserve"> TWO/49/14 Add.2</w:t>
      </w:r>
      <w:r w:rsidR="00E740D3" w:rsidRPr="00E740D3">
        <w:rPr>
          <w:lang w:val="de-DE" w:eastAsia="en-GB"/>
        </w:rPr>
        <w:t xml:space="preserve"> </w:t>
      </w:r>
      <w:r w:rsidR="00E740D3">
        <w:rPr>
          <w:lang w:val="de-DE" w:eastAsia="en-GB"/>
        </w:rPr>
        <w:t xml:space="preserve">bereitgestellt </w:t>
      </w:r>
      <w:r w:rsidR="00B502C8">
        <w:rPr>
          <w:lang w:val="de-DE" w:eastAsia="en-GB"/>
        </w:rPr>
        <w:t>werden würde</w:t>
      </w:r>
      <w:r w:rsidRPr="00BF6297">
        <w:rPr>
          <w:lang w:val="de-DE" w:eastAsia="en-GB"/>
        </w:rPr>
        <w:t>.</w:t>
      </w:r>
    </w:p>
    <w:p w14:paraId="2A46EFAA" w14:textId="77777777" w:rsidR="009B511F" w:rsidRPr="00BF6297" w:rsidRDefault="009B511F" w:rsidP="009B511F">
      <w:pPr>
        <w:rPr>
          <w:lang w:val="de-DE"/>
        </w:rPr>
      </w:pPr>
    </w:p>
    <w:p w14:paraId="7E6528B1" w14:textId="77777777" w:rsidR="009B511F" w:rsidRPr="00BF6297" w:rsidRDefault="0061578C" w:rsidP="001D1ACA">
      <w:pPr>
        <w:pStyle w:val="Heading2"/>
        <w:rPr>
          <w:rStyle w:val="Emphasis"/>
          <w:i w:val="0"/>
          <w:iCs w:val="0"/>
          <w:lang w:val="de-DE"/>
        </w:rPr>
      </w:pPr>
      <w:bookmarkStart w:id="10" w:name="_Toc475626314"/>
      <w:r w:rsidRPr="00BF6297">
        <w:rPr>
          <w:rStyle w:val="Emphasis"/>
          <w:i w:val="0"/>
          <w:iCs w:val="0"/>
          <w:lang w:val="de-DE"/>
        </w:rPr>
        <w:t>Technische Arbeitsgruppe für Gemüsearten</w:t>
      </w:r>
      <w:bookmarkEnd w:id="10"/>
    </w:p>
    <w:p w14:paraId="09D709A3" w14:textId="77777777" w:rsidR="009B511F" w:rsidRPr="00BF6297" w:rsidRDefault="009B511F" w:rsidP="009B511F">
      <w:pPr>
        <w:rPr>
          <w:lang w:val="de-DE"/>
        </w:rPr>
      </w:pPr>
    </w:p>
    <w:p w14:paraId="19996518" w14:textId="43ADEF0E" w:rsidR="00BB32AB" w:rsidRPr="00BF6297" w:rsidRDefault="00BB32AB" w:rsidP="00BB32AB">
      <w:pPr>
        <w:rPr>
          <w:lang w:val="de-DE"/>
        </w:rPr>
      </w:pPr>
      <w:r w:rsidRPr="00BF6297">
        <w:rPr>
          <w:lang w:val="de-DE"/>
        </w:rPr>
        <w:fldChar w:fldCharType="begin"/>
      </w:r>
      <w:r w:rsidRPr="00BF6297">
        <w:rPr>
          <w:lang w:val="de-DE"/>
        </w:rPr>
        <w:instrText xml:space="preserve"> AUTONUM  </w:instrText>
      </w:r>
      <w:r w:rsidRPr="00BF6297">
        <w:rPr>
          <w:lang w:val="de-DE"/>
        </w:rPr>
        <w:fldChar w:fldCharType="end"/>
      </w:r>
      <w:r w:rsidRPr="00BF6297">
        <w:rPr>
          <w:lang w:val="de-DE"/>
        </w:rPr>
        <w:tab/>
      </w:r>
      <w:r w:rsidR="00D5151A">
        <w:rPr>
          <w:lang w:val="de-DE"/>
        </w:rPr>
        <w:t>Auf ihrer fünfzigsten</w:t>
      </w:r>
      <w:r w:rsidRPr="00BF6297">
        <w:rPr>
          <w:lang w:val="de-DE"/>
        </w:rPr>
        <w:t xml:space="preserve"> </w:t>
      </w:r>
      <w:r w:rsidR="00D5151A">
        <w:rPr>
          <w:lang w:val="de-DE"/>
        </w:rPr>
        <w:t>Tagung</w:t>
      </w:r>
      <w:r w:rsidR="00DF18D1" w:rsidRPr="00BF6297">
        <w:rPr>
          <w:lang w:val="de-DE"/>
        </w:rPr>
        <w:t xml:space="preserve"> </w:t>
      </w:r>
      <w:r w:rsidR="00403B55">
        <w:rPr>
          <w:lang w:val="de-DE"/>
        </w:rPr>
        <w:t>in</w:t>
      </w:r>
      <w:r w:rsidR="009E5B1B">
        <w:rPr>
          <w:lang w:val="de-DE"/>
        </w:rPr>
        <w:t xml:space="preserve"> Brno, Tschechische Republik</w:t>
      </w:r>
      <w:r w:rsidR="00DF18D1" w:rsidRPr="00BF6297">
        <w:rPr>
          <w:lang w:val="de-DE"/>
        </w:rPr>
        <w:t>,</w:t>
      </w:r>
      <w:r w:rsidRPr="00BF6297">
        <w:rPr>
          <w:lang w:val="de-DE"/>
        </w:rPr>
        <w:t xml:space="preserve"> </w:t>
      </w:r>
      <w:r w:rsidR="00D5151A">
        <w:rPr>
          <w:lang w:val="de-DE"/>
        </w:rPr>
        <w:t>prüfte</w:t>
      </w:r>
      <w:r w:rsidRPr="00BF6297">
        <w:rPr>
          <w:lang w:val="de-DE"/>
        </w:rPr>
        <w:t xml:space="preserve"> </w:t>
      </w:r>
      <w:r w:rsidR="00D5151A">
        <w:rPr>
          <w:lang w:val="de-DE"/>
        </w:rPr>
        <w:t xml:space="preserve">die </w:t>
      </w:r>
      <w:r w:rsidR="00D5151A" w:rsidRPr="00BF6297">
        <w:rPr>
          <w:lang w:val="de-DE"/>
        </w:rPr>
        <w:t xml:space="preserve">TWV </w:t>
      </w:r>
      <w:r w:rsidR="00D5151A">
        <w:rPr>
          <w:lang w:val="de-DE"/>
        </w:rPr>
        <w:t>die</w:t>
      </w:r>
      <w:r w:rsidRPr="00BF6297">
        <w:rPr>
          <w:lang w:val="de-DE"/>
        </w:rPr>
        <w:t xml:space="preserve"> </w:t>
      </w:r>
      <w:r w:rsidR="00403B55">
        <w:rPr>
          <w:lang w:val="de-DE"/>
        </w:rPr>
        <w:t>folgenden</w:t>
      </w:r>
      <w:r w:rsidR="00871F3A" w:rsidRPr="00BF6297">
        <w:rPr>
          <w:lang w:val="de-DE"/>
        </w:rPr>
        <w:t xml:space="preserve"> </w:t>
      </w:r>
      <w:r w:rsidR="00403B55">
        <w:rPr>
          <w:lang w:val="de-DE"/>
        </w:rPr>
        <w:t xml:space="preserve">Referate </w:t>
      </w:r>
      <w:r w:rsidR="00484179">
        <w:rPr>
          <w:lang w:val="de-DE"/>
        </w:rPr>
        <w:t xml:space="preserve">von Sachverständigen </w:t>
      </w:r>
      <w:r w:rsidR="00403B55">
        <w:rPr>
          <w:lang w:val="de-DE"/>
        </w:rPr>
        <w:t>über</w:t>
      </w:r>
      <w:r w:rsidR="00650265" w:rsidRPr="00BF6297">
        <w:rPr>
          <w:lang w:val="de-DE"/>
        </w:rPr>
        <w:t xml:space="preserve"> </w:t>
      </w:r>
      <w:r w:rsidR="00484179">
        <w:rPr>
          <w:lang w:val="de-DE"/>
        </w:rPr>
        <w:t xml:space="preserve">ihre </w:t>
      </w:r>
      <w:r w:rsidR="00650265" w:rsidRPr="00BF6297">
        <w:rPr>
          <w:lang w:val="de-DE"/>
        </w:rPr>
        <w:t xml:space="preserve">Erfahrungen im Hinblick auf die Rolle von Pflanzenmaterial, das als Grundlage für die DUS-Prüfung verwendet wird, in bezug zu Angelegenheiten, die in Absatz 6 </w:t>
      </w:r>
      <w:r w:rsidR="00001712">
        <w:rPr>
          <w:lang w:val="de-DE"/>
        </w:rPr>
        <w:t xml:space="preserve">dieses Dokuments </w:t>
      </w:r>
      <w:r w:rsidR="00D5151A">
        <w:rPr>
          <w:lang w:val="de-DE"/>
        </w:rPr>
        <w:t>dargelegt sind</w:t>
      </w:r>
      <w:r w:rsidR="0020041A" w:rsidRPr="00BF6297">
        <w:rPr>
          <w:lang w:val="de-DE"/>
        </w:rPr>
        <w:t>:</w:t>
      </w:r>
    </w:p>
    <w:p w14:paraId="2CC80A02" w14:textId="77777777" w:rsidR="00BB32AB" w:rsidRPr="00BF6297" w:rsidRDefault="00BB32AB" w:rsidP="00BB32AB">
      <w:pPr>
        <w:rPr>
          <w:lang w:val="de-DE"/>
        </w:rPr>
      </w:pPr>
    </w:p>
    <w:tbl>
      <w:tblPr>
        <w:tblStyle w:val="TableGrid"/>
        <w:tblW w:w="962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111"/>
      </w:tblGrid>
      <w:tr w:rsidR="00871F3A" w:rsidRPr="001D1ACA" w14:paraId="3013D040" w14:textId="77777777" w:rsidTr="00795C19">
        <w:tc>
          <w:tcPr>
            <w:tcW w:w="2518" w:type="dxa"/>
          </w:tcPr>
          <w:p w14:paraId="1134C2B9" w14:textId="56E1EDEC" w:rsidR="00871F3A" w:rsidRPr="00BF6297" w:rsidRDefault="00D5151A" w:rsidP="00795C19">
            <w:pPr>
              <w:rPr>
                <w:rFonts w:eastAsia="SimSun"/>
                <w:lang w:val="de-DE"/>
              </w:rPr>
            </w:pPr>
            <w:r>
              <w:rPr>
                <w:rFonts w:eastAsia="SimSun"/>
                <w:lang w:val="de-DE"/>
              </w:rPr>
              <w:t>Europäische</w:t>
            </w:r>
            <w:r w:rsidR="00871F3A" w:rsidRPr="00BF6297">
              <w:rPr>
                <w:rFonts w:eastAsia="SimSun"/>
                <w:lang w:val="de-DE"/>
              </w:rPr>
              <w:t xml:space="preserve"> Union</w:t>
            </w:r>
          </w:p>
        </w:tc>
        <w:tc>
          <w:tcPr>
            <w:tcW w:w="7111" w:type="dxa"/>
          </w:tcPr>
          <w:p w14:paraId="301EFE70" w14:textId="77777777" w:rsidR="00871F3A" w:rsidRPr="00BF6297" w:rsidRDefault="00650265" w:rsidP="00795C19">
            <w:pPr>
              <w:rPr>
                <w:rFonts w:eastAsia="SimSun"/>
                <w:lang w:val="de-DE"/>
              </w:rPr>
            </w:pPr>
            <w:r w:rsidRPr="00BF6297">
              <w:rPr>
                <w:rFonts w:eastAsia="SimSun"/>
                <w:lang w:val="de-DE"/>
              </w:rPr>
              <w:t xml:space="preserve">Aktualisierung von Sortenbeschreibungen - Ergebnis der Umfrage </w:t>
            </w:r>
          </w:p>
        </w:tc>
      </w:tr>
      <w:tr w:rsidR="00871F3A" w:rsidRPr="001D1ACA" w14:paraId="22E9BC8C" w14:textId="77777777" w:rsidTr="00795C19">
        <w:tc>
          <w:tcPr>
            <w:tcW w:w="2518" w:type="dxa"/>
          </w:tcPr>
          <w:p w14:paraId="0328FE9F" w14:textId="6613F171" w:rsidR="00871F3A" w:rsidRPr="00BF6297" w:rsidRDefault="00D5151A" w:rsidP="00795C19">
            <w:pPr>
              <w:rPr>
                <w:rFonts w:eastAsia="SimSun"/>
                <w:lang w:val="de-DE"/>
              </w:rPr>
            </w:pPr>
            <w:r>
              <w:rPr>
                <w:rFonts w:eastAsia="SimSun"/>
                <w:lang w:val="de-DE"/>
              </w:rPr>
              <w:t>Frankreich</w:t>
            </w:r>
            <w:r w:rsidR="00871F3A" w:rsidRPr="00BF6297">
              <w:rPr>
                <w:rFonts w:eastAsia="SimSun"/>
                <w:lang w:val="de-DE"/>
              </w:rPr>
              <w:t xml:space="preserve"> </w:t>
            </w:r>
          </w:p>
        </w:tc>
        <w:tc>
          <w:tcPr>
            <w:tcW w:w="7111" w:type="dxa"/>
          </w:tcPr>
          <w:p w14:paraId="56BCC54B" w14:textId="02EDB2ED" w:rsidR="00871F3A" w:rsidRPr="00BF6297" w:rsidRDefault="00403B55" w:rsidP="00795C19">
            <w:pPr>
              <w:rPr>
                <w:rFonts w:eastAsia="SimSun"/>
                <w:lang w:val="de-DE"/>
              </w:rPr>
            </w:pPr>
            <w:r>
              <w:rPr>
                <w:lang w:val="de-DE"/>
              </w:rPr>
              <w:t>Sortenbeschreibungen</w:t>
            </w:r>
            <w:r w:rsidR="00871F3A" w:rsidRPr="00BF6297">
              <w:rPr>
                <w:lang w:val="de-DE"/>
              </w:rPr>
              <w:t xml:space="preserve"> – </w:t>
            </w:r>
            <w:r w:rsidR="00D5151A">
              <w:rPr>
                <w:lang w:val="de-DE"/>
              </w:rPr>
              <w:t>Rolle des</w:t>
            </w:r>
            <w:r w:rsidR="00871F3A" w:rsidRPr="00BF6297">
              <w:rPr>
                <w:lang w:val="de-DE"/>
              </w:rPr>
              <w:t xml:space="preserve"> </w:t>
            </w:r>
            <w:r w:rsidR="00990D44" w:rsidRPr="00BF6297">
              <w:rPr>
                <w:lang w:val="de-DE"/>
              </w:rPr>
              <w:t>Pflanzenmaterial</w:t>
            </w:r>
            <w:r w:rsidR="00D5151A">
              <w:rPr>
                <w:lang w:val="de-DE"/>
              </w:rPr>
              <w:t>s</w:t>
            </w:r>
            <w:r w:rsidR="00871F3A" w:rsidRPr="00BF6297">
              <w:rPr>
                <w:lang w:val="de-DE"/>
              </w:rPr>
              <w:t xml:space="preserve"> </w:t>
            </w:r>
            <w:r>
              <w:rPr>
                <w:lang w:val="de-DE"/>
              </w:rPr>
              <w:t>für die DUS-Prüfung</w:t>
            </w:r>
          </w:p>
        </w:tc>
      </w:tr>
    </w:tbl>
    <w:p w14:paraId="7BF2F95C" w14:textId="77777777" w:rsidR="00871F3A" w:rsidRPr="00BF6297" w:rsidRDefault="00871F3A" w:rsidP="00BB32AB">
      <w:pPr>
        <w:rPr>
          <w:lang w:val="de-DE"/>
        </w:rPr>
      </w:pPr>
    </w:p>
    <w:p w14:paraId="33552899" w14:textId="090CAC15" w:rsidR="00BB32AB" w:rsidRPr="00BF6297" w:rsidRDefault="00BB32AB" w:rsidP="00BB32AB">
      <w:pPr>
        <w:rPr>
          <w:lang w:val="de-DE"/>
        </w:rPr>
      </w:pPr>
      <w:r w:rsidRPr="00BF6297">
        <w:rPr>
          <w:szCs w:val="24"/>
          <w:lang w:val="de-DE"/>
        </w:rPr>
        <w:fldChar w:fldCharType="begin"/>
      </w:r>
      <w:r w:rsidRPr="00BF6297">
        <w:rPr>
          <w:szCs w:val="24"/>
          <w:lang w:val="de-DE"/>
        </w:rPr>
        <w:instrText xml:space="preserve"> AUTONUM  </w:instrText>
      </w:r>
      <w:r w:rsidRPr="00BF6297">
        <w:rPr>
          <w:szCs w:val="24"/>
          <w:lang w:val="de-DE"/>
        </w:rPr>
        <w:fldChar w:fldCharType="end"/>
      </w:r>
      <w:r w:rsidRPr="00BF6297">
        <w:rPr>
          <w:szCs w:val="24"/>
          <w:lang w:val="de-DE"/>
        </w:rPr>
        <w:tab/>
      </w:r>
      <w:r w:rsidR="00D5151A">
        <w:rPr>
          <w:lang w:val="de-DE"/>
        </w:rPr>
        <w:t>Die</w:t>
      </w:r>
      <w:r w:rsidRPr="00BF6297">
        <w:rPr>
          <w:lang w:val="de-DE"/>
        </w:rPr>
        <w:t xml:space="preserve"> TWV </w:t>
      </w:r>
      <w:r w:rsidR="00650265" w:rsidRPr="00BF6297">
        <w:rPr>
          <w:lang w:val="de-DE"/>
        </w:rPr>
        <w:t>nahm zu</w:t>
      </w:r>
      <w:r w:rsidR="00D5151A">
        <w:rPr>
          <w:lang w:val="de-DE"/>
        </w:rPr>
        <w:t>r</w:t>
      </w:r>
      <w:r w:rsidR="00650265" w:rsidRPr="00BF6297">
        <w:rPr>
          <w:lang w:val="de-DE"/>
        </w:rPr>
        <w:t xml:space="preserve"> Kenntnis, daß Abschriften </w:t>
      </w:r>
      <w:r w:rsidR="00D5151A">
        <w:rPr>
          <w:lang w:val="de-DE"/>
        </w:rPr>
        <w:t xml:space="preserve">der </w:t>
      </w:r>
      <w:r w:rsidR="00403B55">
        <w:rPr>
          <w:lang w:val="de-DE"/>
        </w:rPr>
        <w:t xml:space="preserve">Referate </w:t>
      </w:r>
      <w:r w:rsidR="00D5151A">
        <w:rPr>
          <w:lang w:val="de-DE"/>
        </w:rPr>
        <w:t>von den</w:t>
      </w:r>
      <w:r w:rsidR="00403B55">
        <w:rPr>
          <w:lang w:val="de-DE"/>
        </w:rPr>
        <w:t xml:space="preserve"> Sachverständigen </w:t>
      </w:r>
      <w:r w:rsidR="00D5151A">
        <w:rPr>
          <w:lang w:val="de-DE" w:eastAsia="en-GB"/>
        </w:rPr>
        <w:t>der Europäischen</w:t>
      </w:r>
      <w:r w:rsidRPr="00BF6297">
        <w:rPr>
          <w:lang w:val="de-DE" w:eastAsia="en-GB"/>
        </w:rPr>
        <w:t xml:space="preserve"> Union</w:t>
      </w:r>
      <w:r w:rsidR="004A6999">
        <w:rPr>
          <w:lang w:val="de-DE" w:eastAsia="en-GB"/>
        </w:rPr>
        <w:t xml:space="preserve"> und </w:t>
      </w:r>
      <w:r w:rsidR="00D5151A">
        <w:rPr>
          <w:lang w:val="de-DE" w:eastAsia="en-GB"/>
        </w:rPr>
        <w:t>Frankreich</w:t>
      </w:r>
      <w:r w:rsidRPr="00BF6297">
        <w:rPr>
          <w:lang w:val="de-DE"/>
        </w:rPr>
        <w:t xml:space="preserve"> in </w:t>
      </w:r>
      <w:r w:rsidR="001E3673" w:rsidRPr="00BF6297">
        <w:rPr>
          <w:lang w:val="de-DE"/>
        </w:rPr>
        <w:t>Dokument</w:t>
      </w:r>
      <w:r w:rsidRPr="00BF6297">
        <w:rPr>
          <w:lang w:val="de-DE"/>
        </w:rPr>
        <w:t xml:space="preserve"> TWV/50/14 Add.</w:t>
      </w:r>
      <w:r w:rsidR="00D5151A" w:rsidRPr="00D5151A">
        <w:rPr>
          <w:lang w:val="de-DE"/>
        </w:rPr>
        <w:t xml:space="preserve"> </w:t>
      </w:r>
      <w:r w:rsidR="009E5B1B">
        <w:rPr>
          <w:lang w:val="de-DE"/>
        </w:rPr>
        <w:t>dargelegt seien</w:t>
      </w:r>
      <w:r w:rsidRPr="00BF6297">
        <w:rPr>
          <w:lang w:val="de-DE"/>
        </w:rPr>
        <w:t xml:space="preserve">. </w:t>
      </w:r>
      <w:r w:rsidR="001D1ACA">
        <w:rPr>
          <w:lang w:val="de-DE"/>
        </w:rPr>
        <w:t xml:space="preserve"> </w:t>
      </w:r>
      <w:r w:rsidR="00D5151A">
        <w:rPr>
          <w:lang w:val="de-DE"/>
        </w:rPr>
        <w:t>Die</w:t>
      </w:r>
      <w:r w:rsidRPr="00BF6297">
        <w:rPr>
          <w:lang w:val="de-DE"/>
        </w:rPr>
        <w:t xml:space="preserve"> TWV </w:t>
      </w:r>
      <w:r w:rsidR="00403B55">
        <w:rPr>
          <w:lang w:val="de-DE"/>
        </w:rPr>
        <w:t>vereinbarte, daß</w:t>
      </w:r>
      <w:r w:rsidRPr="00BF6297">
        <w:rPr>
          <w:lang w:val="de-DE"/>
        </w:rPr>
        <w:t xml:space="preserve"> </w:t>
      </w:r>
      <w:r w:rsidR="00403B55">
        <w:rPr>
          <w:lang w:val="de-DE"/>
        </w:rPr>
        <w:t>zu Zwecken der Identifizierung</w:t>
      </w:r>
      <w:r w:rsidRPr="00BF6297">
        <w:rPr>
          <w:lang w:val="de-DE"/>
        </w:rPr>
        <w:t xml:space="preserve"> </w:t>
      </w:r>
      <w:r w:rsidR="00D5151A">
        <w:rPr>
          <w:lang w:val="de-DE"/>
        </w:rPr>
        <w:t>eine</w:t>
      </w:r>
      <w:r w:rsidRPr="00BF6297">
        <w:rPr>
          <w:lang w:val="de-DE"/>
        </w:rPr>
        <w:t xml:space="preserve"> </w:t>
      </w:r>
      <w:r w:rsidR="00403B55">
        <w:rPr>
          <w:lang w:val="de-DE"/>
        </w:rPr>
        <w:t>Standardprobe</w:t>
      </w:r>
      <w:r w:rsidRPr="00BF6297">
        <w:rPr>
          <w:lang w:val="de-DE"/>
        </w:rPr>
        <w:t xml:space="preserve"> </w:t>
      </w:r>
      <w:r w:rsidR="00403B55">
        <w:rPr>
          <w:lang w:val="de-DE"/>
        </w:rPr>
        <w:t>vorzuziehen sei</w:t>
      </w:r>
      <w:r w:rsidRPr="00BF6297">
        <w:rPr>
          <w:lang w:val="de-DE"/>
        </w:rPr>
        <w:t xml:space="preserve">, </w:t>
      </w:r>
      <w:r w:rsidR="00403B55">
        <w:rPr>
          <w:lang w:val="de-DE"/>
        </w:rPr>
        <w:t>da</w:t>
      </w:r>
      <w:r w:rsidR="00D5151A">
        <w:rPr>
          <w:lang w:val="de-DE"/>
        </w:rPr>
        <w:t xml:space="preserve"> eine</w:t>
      </w:r>
      <w:r w:rsidRPr="00BF6297">
        <w:rPr>
          <w:lang w:val="de-DE"/>
        </w:rPr>
        <w:t xml:space="preserve"> </w:t>
      </w:r>
      <w:r w:rsidR="001E3673" w:rsidRPr="00BF6297">
        <w:rPr>
          <w:lang w:val="de-DE"/>
        </w:rPr>
        <w:t>Sortenbeschreibung</w:t>
      </w:r>
      <w:r w:rsidRPr="00BF6297">
        <w:rPr>
          <w:lang w:val="de-DE"/>
        </w:rPr>
        <w:t xml:space="preserve"> </w:t>
      </w:r>
      <w:r w:rsidR="00403B55">
        <w:rPr>
          <w:lang w:val="de-DE"/>
        </w:rPr>
        <w:t>nur</w:t>
      </w:r>
      <w:r w:rsidRPr="00BF6297">
        <w:rPr>
          <w:lang w:val="de-DE"/>
        </w:rPr>
        <w:t xml:space="preserve"> </w:t>
      </w:r>
      <w:r w:rsidR="00D5151A">
        <w:rPr>
          <w:lang w:val="de-DE"/>
        </w:rPr>
        <w:t>eine</w:t>
      </w:r>
      <w:r w:rsidRPr="00BF6297">
        <w:rPr>
          <w:lang w:val="de-DE"/>
        </w:rPr>
        <w:t xml:space="preserve"> </w:t>
      </w:r>
      <w:r w:rsidR="00403B55">
        <w:rPr>
          <w:lang w:val="de-DE"/>
        </w:rPr>
        <w:t xml:space="preserve">Informationsquelle sei, </w:t>
      </w:r>
      <w:r w:rsidR="00D5151A">
        <w:rPr>
          <w:lang w:val="de-DE"/>
        </w:rPr>
        <w:t>die</w:t>
      </w:r>
      <w:r w:rsidRPr="00BF6297">
        <w:rPr>
          <w:lang w:val="de-DE"/>
        </w:rPr>
        <w:t xml:space="preserve"> </w:t>
      </w:r>
      <w:r w:rsidR="00D5151A">
        <w:rPr>
          <w:lang w:val="de-DE"/>
        </w:rPr>
        <w:t xml:space="preserve">intern </w:t>
      </w:r>
      <w:r w:rsidR="00403B55">
        <w:rPr>
          <w:lang w:val="de-DE"/>
        </w:rPr>
        <w:t>aktualisiert</w:t>
      </w:r>
      <w:r w:rsidRPr="00BF6297">
        <w:rPr>
          <w:lang w:val="de-DE"/>
        </w:rPr>
        <w:t xml:space="preserve"> </w:t>
      </w:r>
      <w:r w:rsidR="00403B55">
        <w:rPr>
          <w:lang w:val="de-DE"/>
        </w:rPr>
        <w:t>werden könnte</w:t>
      </w:r>
      <w:r w:rsidRPr="00BF6297">
        <w:rPr>
          <w:lang w:val="de-DE"/>
        </w:rPr>
        <w:t>.</w:t>
      </w:r>
    </w:p>
    <w:p w14:paraId="650337E4" w14:textId="77777777" w:rsidR="00BB32AB" w:rsidRPr="00BF6297" w:rsidRDefault="00BB32AB" w:rsidP="00BB32AB">
      <w:pPr>
        <w:rPr>
          <w:lang w:val="de-DE"/>
        </w:rPr>
      </w:pPr>
    </w:p>
    <w:p w14:paraId="47841C84" w14:textId="60CB4CB5" w:rsidR="00BB32AB" w:rsidRPr="00BF6297" w:rsidRDefault="00BB32AB" w:rsidP="00BB32AB">
      <w:pPr>
        <w:rPr>
          <w:lang w:val="de-DE"/>
        </w:rPr>
      </w:pPr>
      <w:r w:rsidRPr="00BF6297">
        <w:rPr>
          <w:szCs w:val="24"/>
          <w:lang w:val="de-DE"/>
        </w:rPr>
        <w:fldChar w:fldCharType="begin"/>
      </w:r>
      <w:r w:rsidRPr="00BF6297">
        <w:rPr>
          <w:szCs w:val="24"/>
          <w:lang w:val="de-DE"/>
        </w:rPr>
        <w:instrText xml:space="preserve"> AUTONUM  </w:instrText>
      </w:r>
      <w:r w:rsidRPr="00BF6297">
        <w:rPr>
          <w:szCs w:val="24"/>
          <w:lang w:val="de-DE"/>
        </w:rPr>
        <w:fldChar w:fldCharType="end"/>
      </w:r>
      <w:r w:rsidRPr="00BF6297">
        <w:rPr>
          <w:szCs w:val="24"/>
          <w:lang w:val="de-DE"/>
        </w:rPr>
        <w:tab/>
      </w:r>
      <w:r w:rsidR="00D5151A">
        <w:rPr>
          <w:lang w:val="de-DE"/>
        </w:rPr>
        <w:t>Die</w:t>
      </w:r>
      <w:r w:rsidRPr="00BF6297">
        <w:rPr>
          <w:lang w:val="de-DE"/>
        </w:rPr>
        <w:t xml:space="preserve"> TWV </w:t>
      </w:r>
      <w:r w:rsidR="00403B55">
        <w:rPr>
          <w:lang w:val="de-DE"/>
        </w:rPr>
        <w:t>vereinbarte, daß</w:t>
      </w:r>
      <w:r w:rsidRPr="00BF6297">
        <w:rPr>
          <w:lang w:val="de-DE"/>
        </w:rPr>
        <w:t xml:space="preserve"> </w:t>
      </w:r>
      <w:r w:rsidR="00D5151A">
        <w:rPr>
          <w:lang w:val="de-DE"/>
        </w:rPr>
        <w:t xml:space="preserve">eine </w:t>
      </w:r>
      <w:r w:rsidR="00403B55">
        <w:rPr>
          <w:lang w:val="de-DE"/>
        </w:rPr>
        <w:t>Anleitung zu</w:t>
      </w:r>
      <w:r w:rsidRPr="00BF6297">
        <w:rPr>
          <w:lang w:val="de-DE"/>
        </w:rPr>
        <w:t xml:space="preserve"> </w:t>
      </w:r>
      <w:r w:rsidR="00403B55">
        <w:rPr>
          <w:lang w:val="de-DE"/>
        </w:rPr>
        <w:t>Sortenbeschreibungen</w:t>
      </w:r>
      <w:r w:rsidRPr="00BF6297">
        <w:rPr>
          <w:lang w:val="de-DE"/>
        </w:rPr>
        <w:t xml:space="preserve"> </w:t>
      </w:r>
      <w:r w:rsidR="00403B55">
        <w:rPr>
          <w:lang w:val="de-DE"/>
        </w:rPr>
        <w:t>zweckdienlich wäre</w:t>
      </w:r>
      <w:r w:rsidR="00484179">
        <w:rPr>
          <w:lang w:val="de-DE"/>
        </w:rPr>
        <w:t>,</w:t>
      </w:r>
      <w:r w:rsidR="004A6999">
        <w:rPr>
          <w:lang w:val="de-DE"/>
        </w:rPr>
        <w:t xml:space="preserve"> und </w:t>
      </w:r>
      <w:r w:rsidR="00403B55">
        <w:rPr>
          <w:lang w:val="de-DE"/>
        </w:rPr>
        <w:t xml:space="preserve">nahm zur Kenntnis, daß </w:t>
      </w:r>
      <w:r w:rsidR="00D5151A">
        <w:rPr>
          <w:lang w:val="de-DE"/>
        </w:rPr>
        <w:t>die</w:t>
      </w:r>
      <w:r w:rsidRPr="00BF6297">
        <w:rPr>
          <w:lang w:val="de-DE"/>
        </w:rPr>
        <w:t xml:space="preserve"> </w:t>
      </w:r>
      <w:r w:rsidR="00403B55">
        <w:rPr>
          <w:lang w:val="de-DE"/>
        </w:rPr>
        <w:t xml:space="preserve">Informationen </w:t>
      </w:r>
      <w:r w:rsidRPr="00BF6297">
        <w:rPr>
          <w:lang w:val="de-DE"/>
        </w:rPr>
        <w:t xml:space="preserve">in </w:t>
      </w:r>
      <w:r w:rsidR="001E3673" w:rsidRPr="00BF6297">
        <w:rPr>
          <w:lang w:val="de-DE"/>
        </w:rPr>
        <w:t>Dokument</w:t>
      </w:r>
      <w:r w:rsidRPr="00BF6297">
        <w:rPr>
          <w:lang w:val="de-DE"/>
        </w:rPr>
        <w:t xml:space="preserve"> TWV/50/14, </w:t>
      </w:r>
      <w:r w:rsidR="00BF6297" w:rsidRPr="00BF6297">
        <w:rPr>
          <w:lang w:val="de-DE"/>
        </w:rPr>
        <w:t>Absatz</w:t>
      </w:r>
      <w:r w:rsidRPr="00BF6297">
        <w:rPr>
          <w:lang w:val="de-DE"/>
        </w:rPr>
        <w:t xml:space="preserve"> 28, </w:t>
      </w:r>
      <w:r w:rsidR="00403B55">
        <w:rPr>
          <w:lang w:val="de-DE"/>
        </w:rPr>
        <w:t xml:space="preserve">wie </w:t>
      </w:r>
      <w:r w:rsidR="00CB132F" w:rsidRPr="00BF6297">
        <w:rPr>
          <w:lang w:val="de-DE"/>
        </w:rPr>
        <w:t xml:space="preserve">in </w:t>
      </w:r>
      <w:r w:rsidR="00403B55">
        <w:rPr>
          <w:lang w:val="de-DE"/>
        </w:rPr>
        <w:t>der</w:t>
      </w:r>
      <w:r w:rsidR="00CB132F" w:rsidRPr="00BF6297">
        <w:rPr>
          <w:lang w:val="de-DE"/>
        </w:rPr>
        <w:t xml:space="preserve"> </w:t>
      </w:r>
      <w:r w:rsidR="00403B55">
        <w:rPr>
          <w:lang w:val="de-DE"/>
        </w:rPr>
        <w:t>Anlage dieses Dokuments</w:t>
      </w:r>
      <w:r w:rsidR="00484179" w:rsidRPr="00484179">
        <w:rPr>
          <w:lang w:val="de-DE"/>
        </w:rPr>
        <w:t xml:space="preserve"> </w:t>
      </w:r>
      <w:r w:rsidR="00484179">
        <w:rPr>
          <w:lang w:val="de-DE"/>
        </w:rPr>
        <w:t>wiedergegeben</w:t>
      </w:r>
      <w:r w:rsidR="00CB132F" w:rsidRPr="00BF6297">
        <w:rPr>
          <w:lang w:val="de-DE"/>
        </w:rPr>
        <w:t>,</w:t>
      </w:r>
      <w:r w:rsidR="009E5B1B">
        <w:rPr>
          <w:lang w:val="de-DE"/>
        </w:rPr>
        <w:t xml:space="preserve"> sowie</w:t>
      </w:r>
      <w:r w:rsidR="004A6999">
        <w:rPr>
          <w:lang w:val="de-DE"/>
        </w:rPr>
        <w:t xml:space="preserve"> </w:t>
      </w:r>
      <w:r w:rsidR="00D5151A">
        <w:rPr>
          <w:lang w:val="de-DE"/>
        </w:rPr>
        <w:t>die</w:t>
      </w:r>
      <w:r w:rsidRPr="00BF6297">
        <w:rPr>
          <w:lang w:val="de-DE"/>
        </w:rPr>
        <w:t xml:space="preserve"> </w:t>
      </w:r>
      <w:r w:rsidR="00403B55">
        <w:rPr>
          <w:lang w:val="de-DE"/>
        </w:rPr>
        <w:t>Schlußfolgerungen</w:t>
      </w:r>
      <w:r w:rsidRPr="00BF6297">
        <w:rPr>
          <w:lang w:val="de-DE"/>
        </w:rPr>
        <w:t xml:space="preserve"> </w:t>
      </w:r>
      <w:r w:rsidR="00D5151A">
        <w:rPr>
          <w:lang w:val="de-DE"/>
        </w:rPr>
        <w:t>des</w:t>
      </w:r>
      <w:r w:rsidRPr="00BF6297">
        <w:rPr>
          <w:lang w:val="de-DE"/>
        </w:rPr>
        <w:t xml:space="preserve"> </w:t>
      </w:r>
      <w:r w:rsidR="00403B55">
        <w:rPr>
          <w:lang w:val="de-DE"/>
        </w:rPr>
        <w:t>Sachverständigen</w:t>
      </w:r>
      <w:r w:rsidRPr="00BF6297">
        <w:rPr>
          <w:lang w:val="de-DE"/>
        </w:rPr>
        <w:t xml:space="preserve"> </w:t>
      </w:r>
      <w:r w:rsidR="00D5151A">
        <w:rPr>
          <w:lang w:val="de-DE"/>
        </w:rPr>
        <w:t xml:space="preserve">der Europäischen </w:t>
      </w:r>
      <w:r w:rsidRPr="00BF6297">
        <w:rPr>
          <w:lang w:val="de-DE"/>
        </w:rPr>
        <w:t xml:space="preserve">Union in </w:t>
      </w:r>
      <w:r w:rsidR="001E3673" w:rsidRPr="00BF6297">
        <w:rPr>
          <w:lang w:val="de-DE"/>
        </w:rPr>
        <w:t>Dokument</w:t>
      </w:r>
      <w:r w:rsidRPr="00BF6297">
        <w:rPr>
          <w:lang w:val="de-DE"/>
        </w:rPr>
        <w:t xml:space="preserve"> T</w:t>
      </w:r>
      <w:r w:rsidR="00850A0A" w:rsidRPr="00BF6297">
        <w:rPr>
          <w:lang w:val="de-DE"/>
        </w:rPr>
        <w:t>WV</w:t>
      </w:r>
      <w:r w:rsidRPr="00BF6297">
        <w:rPr>
          <w:lang w:val="de-DE"/>
        </w:rPr>
        <w:t xml:space="preserve">/50/14 Add., </w:t>
      </w:r>
      <w:r w:rsidR="00403B55">
        <w:rPr>
          <w:lang w:val="de-DE"/>
        </w:rPr>
        <w:t>Anlage</w:t>
      </w:r>
      <w:r w:rsidRPr="00BF6297">
        <w:rPr>
          <w:lang w:val="de-DE"/>
        </w:rPr>
        <w:t xml:space="preserve"> II, </w:t>
      </w:r>
      <w:r w:rsidR="00403B55">
        <w:rPr>
          <w:lang w:val="de-DE"/>
        </w:rPr>
        <w:t>Folie</w:t>
      </w:r>
      <w:r w:rsidRPr="00BF6297">
        <w:rPr>
          <w:lang w:val="de-DE"/>
        </w:rPr>
        <w:t xml:space="preserve"> 19</w:t>
      </w:r>
      <w:r w:rsidR="00484179">
        <w:rPr>
          <w:lang w:val="de-DE"/>
        </w:rPr>
        <w:t>, nachstehend aufgeführt</w:t>
      </w:r>
      <w:r w:rsidR="00CB132F" w:rsidRPr="00BF6297">
        <w:rPr>
          <w:lang w:val="de-DE"/>
        </w:rPr>
        <w:t>,</w:t>
      </w:r>
      <w:r w:rsidRPr="00BF6297">
        <w:rPr>
          <w:snapToGrid w:val="0"/>
          <w:color w:val="000000" w:themeColor="text1"/>
          <w:lang w:val="de-DE"/>
        </w:rPr>
        <w:t xml:space="preserve"> </w:t>
      </w:r>
      <w:r w:rsidR="00AA2963">
        <w:rPr>
          <w:lang w:val="de-DE"/>
        </w:rPr>
        <w:t>eine gute</w:t>
      </w:r>
      <w:r w:rsidRPr="00BF6297">
        <w:rPr>
          <w:lang w:val="de-DE"/>
        </w:rPr>
        <w:t xml:space="preserve"> </w:t>
      </w:r>
      <w:r w:rsidR="00403B55">
        <w:rPr>
          <w:lang w:val="de-DE"/>
        </w:rPr>
        <w:t>Grundlage</w:t>
      </w:r>
      <w:r w:rsidR="00AA2963">
        <w:rPr>
          <w:lang w:val="de-DE"/>
        </w:rPr>
        <w:t xml:space="preserve"> sein könnte</w:t>
      </w:r>
      <w:r w:rsidR="000C31E9">
        <w:rPr>
          <w:lang w:val="de-DE"/>
        </w:rPr>
        <w:t>n</w:t>
      </w:r>
      <w:r w:rsidRPr="00BF6297">
        <w:rPr>
          <w:lang w:val="de-DE"/>
        </w:rPr>
        <w:t xml:space="preserve">. </w:t>
      </w:r>
    </w:p>
    <w:p w14:paraId="3246C301" w14:textId="77777777" w:rsidR="00CB132F" w:rsidRPr="00BF6297" w:rsidRDefault="00CB132F" w:rsidP="00BB32AB">
      <w:pPr>
        <w:rPr>
          <w:lang w:val="de-DE"/>
        </w:rPr>
      </w:pPr>
    </w:p>
    <w:p w14:paraId="5FB3C90A" w14:textId="7182E677" w:rsidR="00CB132F" w:rsidRPr="00BF6297" w:rsidRDefault="00D61AB2" w:rsidP="00CB132F">
      <w:pPr>
        <w:pStyle w:val="ListParagraph"/>
        <w:numPr>
          <w:ilvl w:val="0"/>
          <w:numId w:val="2"/>
        </w:numPr>
        <w:rPr>
          <w:lang w:val="de-DE"/>
        </w:rPr>
      </w:pPr>
      <w:r>
        <w:rPr>
          <w:lang w:val="de-DE"/>
        </w:rPr>
        <w:t>Noten</w:t>
      </w:r>
      <w:r w:rsidR="00CB132F" w:rsidRPr="00BF6297">
        <w:rPr>
          <w:lang w:val="de-DE"/>
        </w:rPr>
        <w:t xml:space="preserve"> </w:t>
      </w:r>
      <w:r w:rsidR="00484179">
        <w:rPr>
          <w:lang w:val="de-DE"/>
        </w:rPr>
        <w:t>von</w:t>
      </w:r>
      <w:r w:rsidR="00AA2963">
        <w:rPr>
          <w:lang w:val="de-DE"/>
        </w:rPr>
        <w:t xml:space="preserve"> </w:t>
      </w:r>
      <w:r>
        <w:rPr>
          <w:lang w:val="de-DE"/>
        </w:rPr>
        <w:t>ähnlichen Sorten</w:t>
      </w:r>
      <w:r w:rsidR="00CB132F" w:rsidRPr="00BF6297">
        <w:rPr>
          <w:lang w:val="de-DE"/>
        </w:rPr>
        <w:t xml:space="preserve"> </w:t>
      </w:r>
      <w:r w:rsidR="00AA2963">
        <w:rPr>
          <w:lang w:val="de-DE"/>
        </w:rPr>
        <w:t xml:space="preserve">sollen </w:t>
      </w:r>
      <w:r>
        <w:rPr>
          <w:lang w:val="de-DE"/>
        </w:rPr>
        <w:t>aus der gleichen</w:t>
      </w:r>
      <w:r w:rsidR="00CB132F" w:rsidRPr="00BF6297">
        <w:rPr>
          <w:lang w:val="de-DE"/>
        </w:rPr>
        <w:t xml:space="preserve"> </w:t>
      </w:r>
      <w:r w:rsidR="00650265" w:rsidRPr="00BF6297">
        <w:rPr>
          <w:lang w:val="de-DE"/>
        </w:rPr>
        <w:t>Anbauprüfung</w:t>
      </w:r>
      <w:r w:rsidR="00CB132F" w:rsidRPr="00BF6297">
        <w:rPr>
          <w:lang w:val="de-DE"/>
        </w:rPr>
        <w:t xml:space="preserve"> </w:t>
      </w:r>
      <w:r>
        <w:rPr>
          <w:lang w:val="de-DE"/>
        </w:rPr>
        <w:t xml:space="preserve">wie die </w:t>
      </w:r>
      <w:r w:rsidR="000C31E9">
        <w:rPr>
          <w:lang w:val="de-DE"/>
        </w:rPr>
        <w:t xml:space="preserve">der </w:t>
      </w:r>
      <w:r>
        <w:rPr>
          <w:lang w:val="de-DE"/>
        </w:rPr>
        <w:t>Kandidatensorte</w:t>
      </w:r>
      <w:r w:rsidR="00AA2963" w:rsidRPr="00AA2963">
        <w:rPr>
          <w:lang w:val="de-DE"/>
        </w:rPr>
        <w:t xml:space="preserve"> </w:t>
      </w:r>
      <w:r w:rsidR="00AA2963">
        <w:rPr>
          <w:lang w:val="de-DE"/>
        </w:rPr>
        <w:t>stammen</w:t>
      </w:r>
      <w:r w:rsidR="00AA2963" w:rsidRPr="00AA2963">
        <w:rPr>
          <w:lang w:val="de-DE"/>
        </w:rPr>
        <w:t xml:space="preserve"> </w:t>
      </w:r>
    </w:p>
    <w:p w14:paraId="0F347002" w14:textId="40CC303C" w:rsidR="00CB132F" w:rsidRPr="00BF6297" w:rsidRDefault="00484179" w:rsidP="00CB132F">
      <w:pPr>
        <w:pStyle w:val="ListParagraph"/>
        <w:numPr>
          <w:ilvl w:val="0"/>
          <w:numId w:val="2"/>
        </w:numPr>
        <w:rPr>
          <w:lang w:val="de-DE"/>
        </w:rPr>
      </w:pPr>
      <w:r>
        <w:rPr>
          <w:lang w:val="de-DE"/>
        </w:rPr>
        <w:t>Die</w:t>
      </w:r>
      <w:r w:rsidR="00D61AB2">
        <w:rPr>
          <w:lang w:val="de-DE"/>
        </w:rPr>
        <w:t xml:space="preserve"> betroffenen Parteien</w:t>
      </w:r>
      <w:r w:rsidR="00CB132F" w:rsidRPr="00BF6297">
        <w:rPr>
          <w:lang w:val="de-DE"/>
        </w:rPr>
        <w:t xml:space="preserve"> </w:t>
      </w:r>
      <w:r>
        <w:rPr>
          <w:lang w:val="de-DE"/>
        </w:rPr>
        <w:t xml:space="preserve">sollten </w:t>
      </w:r>
      <w:r w:rsidR="009E5B1B">
        <w:rPr>
          <w:lang w:val="de-DE"/>
        </w:rPr>
        <w:t xml:space="preserve">über Änderungen </w:t>
      </w:r>
      <w:r w:rsidR="00AA2963">
        <w:rPr>
          <w:lang w:val="de-DE"/>
        </w:rPr>
        <w:t>der</w:t>
      </w:r>
      <w:r w:rsidR="00D61AB2">
        <w:rPr>
          <w:lang w:val="de-DE"/>
        </w:rPr>
        <w:t xml:space="preserve"> offizielle</w:t>
      </w:r>
      <w:r w:rsidR="00AA2963">
        <w:rPr>
          <w:lang w:val="de-DE"/>
        </w:rPr>
        <w:t>n</w:t>
      </w:r>
      <w:r w:rsidR="00CB132F" w:rsidRPr="00BF6297">
        <w:rPr>
          <w:lang w:val="de-DE"/>
        </w:rPr>
        <w:t xml:space="preserve"> VD (</w:t>
      </w:r>
      <w:r w:rsidR="001E3673" w:rsidRPr="00BF6297">
        <w:rPr>
          <w:lang w:val="de-DE"/>
        </w:rPr>
        <w:t>Sortenbeschreibung</w:t>
      </w:r>
      <w:r w:rsidR="00CB132F" w:rsidRPr="00BF6297">
        <w:rPr>
          <w:lang w:val="de-DE"/>
        </w:rPr>
        <w:t>)</w:t>
      </w:r>
      <w:r>
        <w:rPr>
          <w:lang w:val="de-DE"/>
        </w:rPr>
        <w:t xml:space="preserve"> benachrichtigt werden</w:t>
      </w:r>
    </w:p>
    <w:p w14:paraId="69B9BB5D" w14:textId="7574161F" w:rsidR="00CB132F" w:rsidRPr="00BF6297" w:rsidRDefault="00D61AB2" w:rsidP="00CB132F">
      <w:pPr>
        <w:pStyle w:val="ListParagraph"/>
        <w:numPr>
          <w:ilvl w:val="0"/>
          <w:numId w:val="2"/>
        </w:numPr>
        <w:rPr>
          <w:lang w:val="de-DE"/>
        </w:rPr>
      </w:pPr>
      <w:r>
        <w:rPr>
          <w:lang w:val="de-DE"/>
        </w:rPr>
        <w:t>Vereinbarung</w:t>
      </w:r>
      <w:r w:rsidR="00CB132F" w:rsidRPr="00BF6297">
        <w:rPr>
          <w:lang w:val="de-DE"/>
        </w:rPr>
        <w:t xml:space="preserve"> </w:t>
      </w:r>
      <w:r w:rsidR="00AA2963">
        <w:rPr>
          <w:lang w:val="de-DE"/>
        </w:rPr>
        <w:t>bezüglich</w:t>
      </w:r>
      <w:r w:rsidR="00CB132F" w:rsidRPr="00BF6297">
        <w:rPr>
          <w:lang w:val="de-DE"/>
        </w:rPr>
        <w:t xml:space="preserve"> </w:t>
      </w:r>
      <w:r w:rsidR="00AA2963">
        <w:rPr>
          <w:lang w:val="de-DE"/>
        </w:rPr>
        <w:t>eingereichter</w:t>
      </w:r>
      <w:r>
        <w:rPr>
          <w:lang w:val="de-DE"/>
        </w:rPr>
        <w:t xml:space="preserve"> Daten</w:t>
      </w:r>
      <w:r w:rsidR="00CB132F" w:rsidRPr="00BF6297">
        <w:rPr>
          <w:lang w:val="de-DE"/>
        </w:rPr>
        <w:t xml:space="preserve"> </w:t>
      </w:r>
      <w:r w:rsidR="00484179">
        <w:rPr>
          <w:lang w:val="de-DE"/>
        </w:rPr>
        <w:t>zum Teilen von</w:t>
      </w:r>
      <w:r>
        <w:rPr>
          <w:lang w:val="de-DE"/>
        </w:rPr>
        <w:t xml:space="preserve"> Datenbanken</w:t>
      </w:r>
    </w:p>
    <w:p w14:paraId="1555D94C" w14:textId="77777777" w:rsidR="00BB32AB" w:rsidRPr="00BF6297" w:rsidRDefault="00BB32AB" w:rsidP="00BB32AB">
      <w:pPr>
        <w:rPr>
          <w:lang w:val="de-DE"/>
        </w:rPr>
      </w:pPr>
    </w:p>
    <w:p w14:paraId="197DEB6A" w14:textId="26C3C2CF" w:rsidR="00BB32AB" w:rsidRPr="00BF6297" w:rsidRDefault="00BB32AB" w:rsidP="00BB32AB">
      <w:pPr>
        <w:rPr>
          <w:lang w:val="de-DE"/>
        </w:rPr>
      </w:pPr>
      <w:r w:rsidRPr="00BF6297">
        <w:rPr>
          <w:szCs w:val="24"/>
          <w:lang w:val="de-DE"/>
        </w:rPr>
        <w:fldChar w:fldCharType="begin"/>
      </w:r>
      <w:r w:rsidRPr="00BF6297">
        <w:rPr>
          <w:szCs w:val="24"/>
          <w:lang w:val="de-DE"/>
        </w:rPr>
        <w:instrText xml:space="preserve"> AUTONUM  </w:instrText>
      </w:r>
      <w:r w:rsidRPr="00BF6297">
        <w:rPr>
          <w:szCs w:val="24"/>
          <w:lang w:val="de-DE"/>
        </w:rPr>
        <w:fldChar w:fldCharType="end"/>
      </w:r>
      <w:r w:rsidRPr="00BF6297">
        <w:rPr>
          <w:szCs w:val="24"/>
          <w:lang w:val="de-DE"/>
        </w:rPr>
        <w:tab/>
      </w:r>
      <w:r w:rsidR="00AA2963">
        <w:rPr>
          <w:lang w:val="de-DE"/>
        </w:rPr>
        <w:t>Die</w:t>
      </w:r>
      <w:r w:rsidRPr="00BF6297">
        <w:rPr>
          <w:lang w:val="de-DE"/>
        </w:rPr>
        <w:t xml:space="preserve"> TWV </w:t>
      </w:r>
      <w:r w:rsidR="00D61AB2">
        <w:rPr>
          <w:lang w:val="de-DE"/>
        </w:rPr>
        <w:t>schlug dem</w:t>
      </w:r>
      <w:r w:rsidRPr="00BF6297">
        <w:rPr>
          <w:lang w:val="de-DE"/>
        </w:rPr>
        <w:t xml:space="preserve"> TC</w:t>
      </w:r>
      <w:r w:rsidR="00AA2963" w:rsidRPr="00AA2963">
        <w:rPr>
          <w:lang w:val="de-DE"/>
        </w:rPr>
        <w:t xml:space="preserve"> </w:t>
      </w:r>
      <w:r w:rsidR="00AA2963">
        <w:rPr>
          <w:lang w:val="de-DE"/>
        </w:rPr>
        <w:t>vor</w:t>
      </w:r>
      <w:r w:rsidR="00D61AB2">
        <w:rPr>
          <w:lang w:val="de-DE"/>
        </w:rPr>
        <w:t>,</w:t>
      </w:r>
      <w:r w:rsidRPr="00BF6297">
        <w:rPr>
          <w:lang w:val="de-DE"/>
        </w:rPr>
        <w:t xml:space="preserve"> </w:t>
      </w:r>
      <w:r w:rsidR="00D61AB2">
        <w:rPr>
          <w:lang w:val="de-DE"/>
        </w:rPr>
        <w:t>verfügbare</w:t>
      </w:r>
      <w:r w:rsidRPr="00BF6297">
        <w:rPr>
          <w:lang w:val="de-DE"/>
        </w:rPr>
        <w:t xml:space="preserve"> </w:t>
      </w:r>
      <w:r w:rsidR="00990D44" w:rsidRPr="00BF6297">
        <w:rPr>
          <w:lang w:val="de-DE"/>
        </w:rPr>
        <w:t>Anleitung</w:t>
      </w:r>
      <w:r w:rsidR="00AA2963">
        <w:rPr>
          <w:lang w:val="de-DE"/>
        </w:rPr>
        <w:t>en</w:t>
      </w:r>
      <w:r w:rsidR="00990D44" w:rsidRPr="00BF6297">
        <w:rPr>
          <w:lang w:val="de-DE"/>
        </w:rPr>
        <w:t xml:space="preserve"> zu</w:t>
      </w:r>
      <w:r w:rsidRPr="00BF6297">
        <w:rPr>
          <w:lang w:val="de-DE"/>
        </w:rPr>
        <w:t xml:space="preserve"> </w:t>
      </w:r>
      <w:r w:rsidR="001E3673" w:rsidRPr="00BF6297">
        <w:rPr>
          <w:lang w:val="de-DE"/>
        </w:rPr>
        <w:t>Sortenbeschreibung</w:t>
      </w:r>
      <w:r w:rsidR="00AA2963">
        <w:rPr>
          <w:lang w:val="de-DE"/>
        </w:rPr>
        <w:t>en</w:t>
      </w:r>
      <w:r w:rsidR="004A6999">
        <w:rPr>
          <w:lang w:val="de-DE"/>
        </w:rPr>
        <w:t xml:space="preserve"> </w:t>
      </w:r>
      <w:r w:rsidR="00AA2963" w:rsidRPr="00BF6297">
        <w:rPr>
          <w:lang w:val="de-DE"/>
        </w:rPr>
        <w:t xml:space="preserve">zu prüfen </w:t>
      </w:r>
      <w:r w:rsidR="004A6999">
        <w:rPr>
          <w:lang w:val="de-DE"/>
        </w:rPr>
        <w:t xml:space="preserve">und </w:t>
      </w:r>
      <w:r w:rsidR="00990D44" w:rsidRPr="00BF6297">
        <w:rPr>
          <w:lang w:val="de-DE"/>
        </w:rPr>
        <w:t>zu prüfen</w:t>
      </w:r>
      <w:r w:rsidR="004A6999">
        <w:rPr>
          <w:lang w:val="de-DE"/>
        </w:rPr>
        <w:t>, ob</w:t>
      </w:r>
      <w:r w:rsidRPr="00BF6297">
        <w:rPr>
          <w:lang w:val="de-DE"/>
        </w:rPr>
        <w:t xml:space="preserve"> </w:t>
      </w:r>
      <w:r w:rsidR="00D61AB2">
        <w:rPr>
          <w:lang w:val="de-DE"/>
        </w:rPr>
        <w:t xml:space="preserve">eine </w:t>
      </w:r>
      <w:r w:rsidR="00990D44" w:rsidRPr="00BF6297">
        <w:rPr>
          <w:lang w:val="de-DE"/>
        </w:rPr>
        <w:t>neue Anleitung zu</w:t>
      </w:r>
      <w:r w:rsidR="00AA2963">
        <w:rPr>
          <w:lang w:val="de-DE"/>
        </w:rPr>
        <w:t>r</w:t>
      </w:r>
      <w:r w:rsidRPr="00BF6297">
        <w:rPr>
          <w:lang w:val="de-DE"/>
        </w:rPr>
        <w:t xml:space="preserve"> </w:t>
      </w:r>
      <w:r w:rsidR="00990D44" w:rsidRPr="00BF6297">
        <w:rPr>
          <w:lang w:val="de-DE"/>
        </w:rPr>
        <w:t>Rolle der</w:t>
      </w:r>
      <w:r w:rsidRPr="00BF6297">
        <w:rPr>
          <w:lang w:val="de-DE"/>
        </w:rPr>
        <w:t xml:space="preserve"> </w:t>
      </w:r>
      <w:r w:rsidR="001E3673" w:rsidRPr="00BF6297">
        <w:rPr>
          <w:lang w:val="de-DE"/>
        </w:rPr>
        <w:t>Sortenbeschreibung</w:t>
      </w:r>
      <w:r w:rsidR="004A6999">
        <w:rPr>
          <w:lang w:val="de-DE"/>
        </w:rPr>
        <w:t xml:space="preserve"> und </w:t>
      </w:r>
      <w:r w:rsidR="00AA2963">
        <w:rPr>
          <w:lang w:val="de-DE"/>
        </w:rPr>
        <w:t xml:space="preserve">des </w:t>
      </w:r>
      <w:r w:rsidR="00990D44" w:rsidRPr="00BF6297">
        <w:rPr>
          <w:lang w:val="de-DE"/>
        </w:rPr>
        <w:t>Pflanzenmaterial</w:t>
      </w:r>
      <w:r w:rsidR="00AA2963">
        <w:rPr>
          <w:lang w:val="de-DE"/>
        </w:rPr>
        <w:t>s</w:t>
      </w:r>
      <w:r w:rsidRPr="00BF6297">
        <w:rPr>
          <w:lang w:val="de-DE"/>
        </w:rPr>
        <w:t xml:space="preserve"> </w:t>
      </w:r>
      <w:r w:rsidR="00AA2963" w:rsidRPr="00BF6297">
        <w:rPr>
          <w:lang w:val="de-DE"/>
        </w:rPr>
        <w:t xml:space="preserve">verfaßt </w:t>
      </w:r>
      <w:r w:rsidR="00BF6297" w:rsidRPr="00BF6297">
        <w:rPr>
          <w:lang w:val="de-DE"/>
        </w:rPr>
        <w:t>werden</w:t>
      </w:r>
      <w:r w:rsidR="00AA2963" w:rsidRPr="00AA2963">
        <w:rPr>
          <w:lang w:val="de-DE"/>
        </w:rPr>
        <w:t xml:space="preserve"> </w:t>
      </w:r>
      <w:r w:rsidR="00AA2963" w:rsidRPr="00BF6297">
        <w:rPr>
          <w:lang w:val="de-DE"/>
        </w:rPr>
        <w:t>sollte</w:t>
      </w:r>
      <w:r w:rsidRPr="00BF6297">
        <w:rPr>
          <w:lang w:val="de-DE"/>
        </w:rPr>
        <w:t xml:space="preserve">. </w:t>
      </w:r>
    </w:p>
    <w:p w14:paraId="0EBCFAD5" w14:textId="77777777" w:rsidR="009B511F" w:rsidRPr="00BF6297" w:rsidRDefault="009B511F" w:rsidP="009B511F">
      <w:pPr>
        <w:rPr>
          <w:lang w:val="de-DE"/>
        </w:rPr>
      </w:pPr>
    </w:p>
    <w:p w14:paraId="02EF6F23" w14:textId="77777777" w:rsidR="009B511F" w:rsidRPr="00BF6297" w:rsidRDefault="0061578C" w:rsidP="001D1ACA">
      <w:pPr>
        <w:pStyle w:val="Heading2"/>
        <w:rPr>
          <w:lang w:val="de-DE"/>
        </w:rPr>
      </w:pPr>
      <w:bookmarkStart w:id="11" w:name="_Toc475626315"/>
      <w:r w:rsidRPr="00BF6297">
        <w:rPr>
          <w:lang w:val="de-DE"/>
        </w:rPr>
        <w:t>Technische Arbeitsgruppe für landwirtschaftliche Arten</w:t>
      </w:r>
      <w:bookmarkEnd w:id="11"/>
    </w:p>
    <w:p w14:paraId="36873635" w14:textId="77777777" w:rsidR="00FF3165" w:rsidRPr="00BF6297" w:rsidRDefault="00FF3165" w:rsidP="00FF3165">
      <w:pPr>
        <w:rPr>
          <w:lang w:val="de-DE"/>
        </w:rPr>
      </w:pPr>
    </w:p>
    <w:p w14:paraId="7C375456" w14:textId="64803F8E" w:rsidR="00FF3165" w:rsidRPr="00BF6297" w:rsidRDefault="00FF3165" w:rsidP="00FF3165">
      <w:pPr>
        <w:rPr>
          <w:lang w:val="de-DE"/>
        </w:rPr>
      </w:pPr>
      <w:r w:rsidRPr="00BF6297">
        <w:rPr>
          <w:snapToGrid w:val="0"/>
          <w:lang w:val="de-DE" w:eastAsia="ja-JP"/>
        </w:rPr>
        <w:fldChar w:fldCharType="begin"/>
      </w:r>
      <w:r w:rsidRPr="00BF6297">
        <w:rPr>
          <w:snapToGrid w:val="0"/>
          <w:lang w:val="de-DE" w:eastAsia="ja-JP"/>
        </w:rPr>
        <w:instrText xml:space="preserve"> AUTONUM  </w:instrText>
      </w:r>
      <w:r w:rsidRPr="00BF6297">
        <w:rPr>
          <w:snapToGrid w:val="0"/>
          <w:lang w:val="de-DE" w:eastAsia="ja-JP"/>
        </w:rPr>
        <w:fldChar w:fldCharType="end"/>
      </w:r>
      <w:r w:rsidRPr="00BF6297">
        <w:rPr>
          <w:snapToGrid w:val="0"/>
          <w:lang w:val="de-DE" w:eastAsia="ja-JP"/>
        </w:rPr>
        <w:tab/>
      </w:r>
      <w:r w:rsidR="002B55B7">
        <w:rPr>
          <w:snapToGrid w:val="0"/>
          <w:lang w:val="de-DE" w:eastAsia="ja-JP"/>
        </w:rPr>
        <w:t xml:space="preserve">Auf ihrer fünfundvierzigsten </w:t>
      </w:r>
      <w:r w:rsidR="00484179">
        <w:rPr>
          <w:snapToGrid w:val="0"/>
          <w:lang w:val="de-DE" w:eastAsia="ja-JP"/>
        </w:rPr>
        <w:t>Tagung</w:t>
      </w:r>
      <w:r w:rsidR="00D61AB2">
        <w:rPr>
          <w:snapToGrid w:val="0"/>
          <w:lang w:val="de-DE" w:eastAsia="ja-JP"/>
        </w:rPr>
        <w:t xml:space="preserve"> </w:t>
      </w:r>
      <w:r w:rsidR="00403B55">
        <w:rPr>
          <w:snapToGrid w:val="0"/>
          <w:lang w:val="de-DE" w:eastAsia="ja-JP"/>
        </w:rPr>
        <w:t>in</w:t>
      </w:r>
      <w:r w:rsidR="00484179">
        <w:rPr>
          <w:snapToGrid w:val="0"/>
          <w:lang w:val="de-DE" w:eastAsia="ja-JP"/>
        </w:rPr>
        <w:t xml:space="preserve"> Mexico City</w:t>
      </w:r>
      <w:r w:rsidRPr="00BF6297">
        <w:rPr>
          <w:snapToGrid w:val="0"/>
          <w:lang w:val="de-DE" w:eastAsia="ja-JP"/>
        </w:rPr>
        <w:t xml:space="preserve"> </w:t>
      </w:r>
      <w:r w:rsidR="00650265" w:rsidRPr="00BF6297">
        <w:rPr>
          <w:snapToGrid w:val="0"/>
          <w:lang w:val="de-DE" w:eastAsia="ja-JP"/>
        </w:rPr>
        <w:t>vereinbarte</w:t>
      </w:r>
      <w:r w:rsidR="002B55B7" w:rsidRPr="002B55B7">
        <w:rPr>
          <w:snapToGrid w:val="0"/>
          <w:lang w:val="de-DE" w:eastAsia="ja-JP"/>
        </w:rPr>
        <w:t xml:space="preserve"> </w:t>
      </w:r>
      <w:r w:rsidR="002B55B7">
        <w:rPr>
          <w:snapToGrid w:val="0"/>
          <w:lang w:val="de-DE" w:eastAsia="ja-JP"/>
        </w:rPr>
        <w:t>die</w:t>
      </w:r>
      <w:r w:rsidR="002B55B7" w:rsidRPr="00BF6297">
        <w:rPr>
          <w:snapToGrid w:val="0"/>
          <w:lang w:val="de-DE" w:eastAsia="ja-JP"/>
        </w:rPr>
        <w:t xml:space="preserve"> TWA</w:t>
      </w:r>
      <w:r w:rsidR="00650265" w:rsidRPr="00BF6297">
        <w:rPr>
          <w:snapToGrid w:val="0"/>
          <w:lang w:val="de-DE" w:eastAsia="ja-JP"/>
        </w:rPr>
        <w:t>, daß die Beschreibung einer Sorte aufgrund ihrer Verknüpfung mit den Umständen der DUS-Prüfung beschränkte Aussagekraft habe, vereinbarte jedoch, daß sie ein wichtiges Element des Sortenschutzsystems sei</w:t>
      </w:r>
      <w:r w:rsidRPr="00BF6297">
        <w:rPr>
          <w:lang w:val="de-DE"/>
        </w:rPr>
        <w:t>.</w:t>
      </w:r>
    </w:p>
    <w:p w14:paraId="71AB6A37" w14:textId="77777777" w:rsidR="00FF3165" w:rsidRPr="00BF6297" w:rsidRDefault="00FF3165" w:rsidP="00FF3165">
      <w:pPr>
        <w:rPr>
          <w:lang w:val="de-DE"/>
        </w:rPr>
      </w:pPr>
    </w:p>
    <w:p w14:paraId="5816AD4D" w14:textId="37F2305C" w:rsidR="00FF3165" w:rsidRPr="00BF6297" w:rsidRDefault="00FF3165" w:rsidP="00FF3165">
      <w:pPr>
        <w:rPr>
          <w:lang w:val="de-DE"/>
        </w:rPr>
      </w:pPr>
      <w:r w:rsidRPr="00BF6297">
        <w:rPr>
          <w:snapToGrid w:val="0"/>
          <w:lang w:val="de-DE" w:eastAsia="ja-JP"/>
        </w:rPr>
        <w:fldChar w:fldCharType="begin"/>
      </w:r>
      <w:r w:rsidRPr="00BF6297">
        <w:rPr>
          <w:snapToGrid w:val="0"/>
          <w:lang w:val="de-DE" w:eastAsia="ja-JP"/>
        </w:rPr>
        <w:instrText xml:space="preserve"> AUTONUM  </w:instrText>
      </w:r>
      <w:r w:rsidRPr="00BF6297">
        <w:rPr>
          <w:snapToGrid w:val="0"/>
          <w:lang w:val="de-DE" w:eastAsia="ja-JP"/>
        </w:rPr>
        <w:fldChar w:fldCharType="end"/>
      </w:r>
      <w:r w:rsidRPr="00BF6297">
        <w:rPr>
          <w:snapToGrid w:val="0"/>
          <w:lang w:val="de-DE" w:eastAsia="ja-JP"/>
        </w:rPr>
        <w:tab/>
      </w:r>
      <w:r w:rsidR="002B55B7">
        <w:rPr>
          <w:snapToGrid w:val="0"/>
          <w:lang w:val="de-DE" w:eastAsia="ja-JP"/>
        </w:rPr>
        <w:t>Die</w:t>
      </w:r>
      <w:r w:rsidRPr="00BF6297">
        <w:rPr>
          <w:snapToGrid w:val="0"/>
          <w:lang w:val="de-DE" w:eastAsia="ja-JP"/>
        </w:rPr>
        <w:t xml:space="preserve"> TWA </w:t>
      </w:r>
      <w:r w:rsidR="00403B55">
        <w:rPr>
          <w:lang w:val="de-DE"/>
        </w:rPr>
        <w:t xml:space="preserve">nahm </w:t>
      </w:r>
      <w:r w:rsidR="002B55B7">
        <w:rPr>
          <w:lang w:val="de-DE"/>
        </w:rPr>
        <w:t>die</w:t>
      </w:r>
      <w:r w:rsidRPr="00BF6297">
        <w:rPr>
          <w:lang w:val="de-DE"/>
        </w:rPr>
        <w:t xml:space="preserve"> </w:t>
      </w:r>
      <w:r w:rsidR="00403B55">
        <w:rPr>
          <w:lang w:val="de-DE"/>
        </w:rPr>
        <w:t>folgenden</w:t>
      </w:r>
      <w:r w:rsidRPr="00BF6297">
        <w:rPr>
          <w:lang w:val="de-DE"/>
        </w:rPr>
        <w:t xml:space="preserve"> </w:t>
      </w:r>
      <w:r w:rsidR="00403B55">
        <w:rPr>
          <w:lang w:val="de-DE"/>
        </w:rPr>
        <w:t>Referate von Sachverständigen</w:t>
      </w:r>
      <w:r w:rsidRPr="00BF6297">
        <w:rPr>
          <w:lang w:val="de-DE"/>
        </w:rPr>
        <w:t xml:space="preserve"> </w:t>
      </w:r>
      <w:r w:rsidR="00B4428F">
        <w:rPr>
          <w:lang w:val="de-DE"/>
        </w:rPr>
        <w:t>über</w:t>
      </w:r>
      <w:r w:rsidRPr="00BF6297">
        <w:rPr>
          <w:lang w:val="de-DE"/>
        </w:rPr>
        <w:t xml:space="preserve"> </w:t>
      </w:r>
      <w:r w:rsidR="00D61AB2">
        <w:rPr>
          <w:lang w:val="de-DE"/>
        </w:rPr>
        <w:t xml:space="preserve">ihre </w:t>
      </w:r>
      <w:r w:rsidR="00D61AB2" w:rsidRPr="00BF6297">
        <w:rPr>
          <w:lang w:val="de-DE"/>
        </w:rPr>
        <w:t xml:space="preserve">Erfahrungen im Hinblick auf die Rolle von Pflanzenmaterial, das als Grundlage für die DUS-Prüfung verwendet wird, in bezug zu Angelegenheiten, die in Absatz 6 </w:t>
      </w:r>
      <w:r w:rsidR="00001712">
        <w:rPr>
          <w:lang w:val="de-DE"/>
        </w:rPr>
        <w:t xml:space="preserve">dieses Dokuments </w:t>
      </w:r>
      <w:r w:rsidR="00D61AB2" w:rsidRPr="00BF6297">
        <w:rPr>
          <w:lang w:val="de-DE"/>
        </w:rPr>
        <w:t>dargelegt sind</w:t>
      </w:r>
      <w:r w:rsidR="00484179">
        <w:rPr>
          <w:lang w:val="de-DE"/>
        </w:rPr>
        <w:t>,</w:t>
      </w:r>
      <w:r w:rsidRPr="00BF6297">
        <w:rPr>
          <w:lang w:val="de-DE"/>
        </w:rPr>
        <w:t xml:space="preserve"> </w:t>
      </w:r>
      <w:r w:rsidR="00484179">
        <w:rPr>
          <w:lang w:val="de-DE"/>
        </w:rPr>
        <w:t>zur Kenntnis</w:t>
      </w:r>
      <w:r w:rsidR="00484179" w:rsidRPr="00BF6297">
        <w:rPr>
          <w:lang w:val="de-DE"/>
        </w:rPr>
        <w:t xml:space="preserve"> </w:t>
      </w:r>
      <w:r w:rsidRPr="00BF6297">
        <w:rPr>
          <w:lang w:val="de-DE"/>
        </w:rPr>
        <w:t xml:space="preserve">(in </w:t>
      </w:r>
      <w:r w:rsidR="00B4428F">
        <w:rPr>
          <w:lang w:val="de-DE"/>
        </w:rPr>
        <w:t>alphabetischer Reihenfolge</w:t>
      </w:r>
      <w:r w:rsidRPr="00BF6297">
        <w:rPr>
          <w:lang w:val="de-DE"/>
        </w:rPr>
        <w:t>):</w:t>
      </w:r>
    </w:p>
    <w:p w14:paraId="79033D68" w14:textId="77777777" w:rsidR="00FF3165" w:rsidRPr="00BF6297" w:rsidRDefault="00FF3165" w:rsidP="00FF3165">
      <w:pPr>
        <w:rPr>
          <w:lang w:val="de-DE"/>
        </w:rPr>
      </w:pPr>
    </w:p>
    <w:tbl>
      <w:tblPr>
        <w:tblStyle w:val="TableGrid"/>
        <w:tblW w:w="903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520"/>
      </w:tblGrid>
      <w:tr w:rsidR="00FF3165" w:rsidRPr="00BF6297" w14:paraId="34982D07" w14:textId="77777777" w:rsidTr="00037BB4">
        <w:tc>
          <w:tcPr>
            <w:tcW w:w="2518" w:type="dxa"/>
          </w:tcPr>
          <w:p w14:paraId="0C57C834" w14:textId="4C24123A" w:rsidR="00FF3165" w:rsidRPr="00BF6297" w:rsidRDefault="00906886" w:rsidP="001D1ACA">
            <w:pPr>
              <w:rPr>
                <w:rFonts w:eastAsia="SimSun"/>
                <w:lang w:val="de-DE"/>
              </w:rPr>
            </w:pPr>
            <w:r>
              <w:rPr>
                <w:rFonts w:eastAsia="SimSun"/>
                <w:lang w:val="de-DE"/>
              </w:rPr>
              <w:t>Australien</w:t>
            </w:r>
          </w:p>
        </w:tc>
        <w:tc>
          <w:tcPr>
            <w:tcW w:w="6520" w:type="dxa"/>
          </w:tcPr>
          <w:p w14:paraId="1EA82B77" w14:textId="11C7F039" w:rsidR="00FF3165" w:rsidRPr="00BF6297" w:rsidRDefault="00403B55" w:rsidP="001D1ACA">
            <w:pPr>
              <w:rPr>
                <w:rFonts w:eastAsia="SimSun"/>
                <w:lang w:val="de-DE"/>
              </w:rPr>
            </w:pPr>
            <w:r>
              <w:rPr>
                <w:rFonts w:eastAsia="SimSun"/>
                <w:lang w:val="de-DE"/>
              </w:rPr>
              <w:t>Sortenbeschreibungen</w:t>
            </w:r>
            <w:r w:rsidR="00FF3165" w:rsidRPr="00BF6297">
              <w:rPr>
                <w:rFonts w:eastAsia="SimSun"/>
                <w:lang w:val="de-DE"/>
              </w:rPr>
              <w:t xml:space="preserve"> in</w:t>
            </w:r>
            <w:r w:rsidR="00906886">
              <w:rPr>
                <w:rFonts w:eastAsia="SimSun"/>
                <w:lang w:val="de-DE"/>
              </w:rPr>
              <w:t xml:space="preserve"> Australien</w:t>
            </w:r>
          </w:p>
        </w:tc>
      </w:tr>
      <w:tr w:rsidR="00FF3165" w:rsidRPr="001D1ACA" w14:paraId="5C84A888" w14:textId="77777777" w:rsidTr="00037BB4">
        <w:tc>
          <w:tcPr>
            <w:tcW w:w="2518" w:type="dxa"/>
          </w:tcPr>
          <w:p w14:paraId="4D04333E" w14:textId="6B4C1A40" w:rsidR="00FF3165" w:rsidRPr="00BF6297" w:rsidRDefault="007A5E31" w:rsidP="001D1ACA">
            <w:pPr>
              <w:rPr>
                <w:rFonts w:eastAsia="SimSun"/>
                <w:lang w:val="de-DE"/>
              </w:rPr>
            </w:pPr>
            <w:r>
              <w:rPr>
                <w:rFonts w:eastAsia="SimSun"/>
                <w:lang w:val="de-DE"/>
              </w:rPr>
              <w:t>Deutschland</w:t>
            </w:r>
          </w:p>
        </w:tc>
        <w:tc>
          <w:tcPr>
            <w:tcW w:w="6520" w:type="dxa"/>
          </w:tcPr>
          <w:p w14:paraId="352EB93A" w14:textId="49DCBB47" w:rsidR="00FF3165" w:rsidRPr="00BF6297" w:rsidRDefault="007A5E31" w:rsidP="001D1ACA">
            <w:pPr>
              <w:rPr>
                <w:rFonts w:eastAsia="SimSun"/>
                <w:lang w:val="de-DE"/>
              </w:rPr>
            </w:pPr>
            <w:r>
              <w:rPr>
                <w:rFonts w:eastAsia="SimSun"/>
                <w:lang w:val="de-DE"/>
              </w:rPr>
              <w:t>Ausarbeitung</w:t>
            </w:r>
            <w:r w:rsidRPr="00BF6297">
              <w:rPr>
                <w:rFonts w:eastAsia="SimSun"/>
                <w:lang w:val="de-DE"/>
              </w:rPr>
              <w:t xml:space="preserve"> und Verwendung von Sortenbeschreibungen</w:t>
            </w:r>
          </w:p>
        </w:tc>
      </w:tr>
      <w:tr w:rsidR="007A5E31" w:rsidRPr="001D1ACA" w14:paraId="2EA81172" w14:textId="77777777" w:rsidTr="00037BB4">
        <w:tc>
          <w:tcPr>
            <w:tcW w:w="2518" w:type="dxa"/>
          </w:tcPr>
          <w:p w14:paraId="3E128B62" w14:textId="36DAD648" w:rsidR="007A5E31" w:rsidRDefault="007A5E31" w:rsidP="001D1ACA">
            <w:pPr>
              <w:rPr>
                <w:rFonts w:eastAsia="SimSun"/>
                <w:lang w:val="de-DE"/>
              </w:rPr>
            </w:pPr>
            <w:r>
              <w:rPr>
                <w:rFonts w:eastAsia="SimSun"/>
                <w:lang w:val="de-DE"/>
              </w:rPr>
              <w:t>Europäische</w:t>
            </w:r>
            <w:r w:rsidRPr="00BF6297">
              <w:rPr>
                <w:rFonts w:eastAsia="SimSun"/>
                <w:lang w:val="de-DE"/>
              </w:rPr>
              <w:t xml:space="preserve"> Union</w:t>
            </w:r>
          </w:p>
        </w:tc>
        <w:tc>
          <w:tcPr>
            <w:tcW w:w="6520" w:type="dxa"/>
          </w:tcPr>
          <w:p w14:paraId="687A15ED" w14:textId="773758CD" w:rsidR="007A5E31" w:rsidRDefault="007A5E31" w:rsidP="001D1ACA">
            <w:pPr>
              <w:rPr>
                <w:rFonts w:eastAsia="SimSun"/>
                <w:lang w:val="de-DE"/>
              </w:rPr>
            </w:pPr>
            <w:r w:rsidRPr="00BF6297">
              <w:rPr>
                <w:rFonts w:eastAsia="SimSun"/>
                <w:lang w:val="de-DE"/>
              </w:rPr>
              <w:t>Aktualisierung von Sortenbeschreibungen - Ergebnis der Umfrage</w:t>
            </w:r>
          </w:p>
        </w:tc>
      </w:tr>
    </w:tbl>
    <w:p w14:paraId="47853FCB" w14:textId="77777777" w:rsidR="00FF3165" w:rsidRPr="00BF6297" w:rsidRDefault="00FF3165" w:rsidP="00FF3165">
      <w:pPr>
        <w:rPr>
          <w:lang w:val="de-DE"/>
        </w:rPr>
      </w:pPr>
    </w:p>
    <w:p w14:paraId="5DED30FA" w14:textId="6CE22537" w:rsidR="00FF3165" w:rsidRPr="00BF6297" w:rsidRDefault="00FF3165" w:rsidP="00FF3165">
      <w:pPr>
        <w:pStyle w:val="ListParagraph"/>
        <w:ind w:left="0"/>
        <w:rPr>
          <w:lang w:val="de-DE" w:eastAsia="en-GB"/>
        </w:rPr>
      </w:pPr>
      <w:r w:rsidRPr="00BF6297">
        <w:rPr>
          <w:snapToGrid w:val="0"/>
          <w:lang w:val="de-DE" w:eastAsia="ja-JP"/>
        </w:rPr>
        <w:fldChar w:fldCharType="begin"/>
      </w:r>
      <w:r w:rsidRPr="00BF6297">
        <w:rPr>
          <w:snapToGrid w:val="0"/>
          <w:lang w:val="de-DE" w:eastAsia="ja-JP"/>
        </w:rPr>
        <w:instrText xml:space="preserve"> AUTONUM  </w:instrText>
      </w:r>
      <w:r w:rsidRPr="00BF6297">
        <w:rPr>
          <w:snapToGrid w:val="0"/>
          <w:lang w:val="de-DE" w:eastAsia="ja-JP"/>
        </w:rPr>
        <w:fldChar w:fldCharType="end"/>
      </w:r>
      <w:r w:rsidRPr="00BF6297">
        <w:rPr>
          <w:snapToGrid w:val="0"/>
          <w:lang w:val="de-DE" w:eastAsia="ja-JP"/>
        </w:rPr>
        <w:tab/>
      </w:r>
      <w:r w:rsidR="00906886">
        <w:rPr>
          <w:snapToGrid w:val="0"/>
          <w:lang w:val="de-DE" w:eastAsia="ja-JP"/>
        </w:rPr>
        <w:t>Die</w:t>
      </w:r>
      <w:r w:rsidRPr="00BF6297">
        <w:rPr>
          <w:snapToGrid w:val="0"/>
          <w:lang w:val="de-DE" w:eastAsia="ja-JP"/>
        </w:rPr>
        <w:t xml:space="preserve"> TWA</w:t>
      </w:r>
      <w:r w:rsidRPr="00BF6297">
        <w:rPr>
          <w:lang w:val="de-DE"/>
        </w:rPr>
        <w:t xml:space="preserve"> </w:t>
      </w:r>
      <w:r w:rsidR="00403B55">
        <w:rPr>
          <w:lang w:val="de-DE"/>
        </w:rPr>
        <w:t xml:space="preserve">nahm zur Kenntnis, daß </w:t>
      </w:r>
      <w:r w:rsidR="00906886">
        <w:rPr>
          <w:lang w:val="de-DE"/>
        </w:rPr>
        <w:t>die</w:t>
      </w:r>
      <w:r w:rsidRPr="00BF6297">
        <w:rPr>
          <w:lang w:val="de-DE"/>
        </w:rPr>
        <w:t xml:space="preserve"> </w:t>
      </w:r>
      <w:r w:rsidR="00403B55">
        <w:rPr>
          <w:lang w:val="de-DE"/>
        </w:rPr>
        <w:t>Re</w:t>
      </w:r>
      <w:r w:rsidR="004A6999">
        <w:rPr>
          <w:lang w:val="de-DE"/>
        </w:rPr>
        <w:t>ferate von den Sachverständigen</w:t>
      </w:r>
      <w:r w:rsidRPr="00BF6297">
        <w:rPr>
          <w:lang w:val="de-DE" w:eastAsia="en-GB"/>
        </w:rPr>
        <w:t xml:space="preserve"> </w:t>
      </w:r>
      <w:r w:rsidR="007A5E31">
        <w:rPr>
          <w:lang w:val="de-DE" w:eastAsia="en-GB"/>
        </w:rPr>
        <w:t xml:space="preserve">aus </w:t>
      </w:r>
      <w:r w:rsidR="00906886">
        <w:rPr>
          <w:lang w:val="de-DE" w:eastAsia="en-GB"/>
        </w:rPr>
        <w:t>der Europäischen</w:t>
      </w:r>
      <w:r w:rsidRPr="00BF6297">
        <w:rPr>
          <w:lang w:val="de-DE" w:eastAsia="en-GB"/>
        </w:rPr>
        <w:t xml:space="preserve"> Union</w:t>
      </w:r>
      <w:r w:rsidR="004A6999">
        <w:rPr>
          <w:lang w:val="de-DE" w:eastAsia="en-GB"/>
        </w:rPr>
        <w:t xml:space="preserve"> und </w:t>
      </w:r>
      <w:r w:rsidR="00906886">
        <w:rPr>
          <w:lang w:val="de-DE" w:eastAsia="en-GB"/>
        </w:rPr>
        <w:t>Deutschland</w:t>
      </w:r>
      <w:r w:rsidRPr="00BF6297">
        <w:rPr>
          <w:lang w:val="de-DE" w:eastAsia="en-GB"/>
        </w:rPr>
        <w:t xml:space="preserve"> in </w:t>
      </w:r>
      <w:r w:rsidR="00D61AB2">
        <w:rPr>
          <w:lang w:val="de-DE" w:eastAsia="en-GB"/>
        </w:rPr>
        <w:t>Anlagen</w:t>
      </w:r>
      <w:r w:rsidRPr="00BF6297">
        <w:rPr>
          <w:lang w:val="de-DE" w:eastAsia="en-GB"/>
        </w:rPr>
        <w:t xml:space="preserve"> I</w:t>
      </w:r>
      <w:r w:rsidR="004A6999">
        <w:rPr>
          <w:lang w:val="de-DE" w:eastAsia="en-GB"/>
        </w:rPr>
        <w:t xml:space="preserve"> und </w:t>
      </w:r>
      <w:r w:rsidRPr="00BF6297">
        <w:rPr>
          <w:lang w:val="de-DE" w:eastAsia="en-GB"/>
        </w:rPr>
        <w:t xml:space="preserve">II </w:t>
      </w:r>
      <w:r w:rsidR="00D61AB2">
        <w:rPr>
          <w:lang w:val="de-DE" w:eastAsia="en-GB"/>
        </w:rPr>
        <w:t>des Dokuments</w:t>
      </w:r>
      <w:r w:rsidRPr="00BF6297">
        <w:rPr>
          <w:lang w:val="de-DE" w:eastAsia="en-GB"/>
        </w:rPr>
        <w:t xml:space="preserve"> TWA/45/14 Add.</w:t>
      </w:r>
      <w:r w:rsidR="00906886" w:rsidRPr="00906886">
        <w:rPr>
          <w:lang w:val="de-DE" w:eastAsia="en-GB"/>
        </w:rPr>
        <w:t xml:space="preserve"> </w:t>
      </w:r>
      <w:r w:rsidR="00906886">
        <w:rPr>
          <w:lang w:val="de-DE" w:eastAsia="en-GB"/>
        </w:rPr>
        <w:t>verfügbar seien</w:t>
      </w:r>
      <w:r w:rsidR="004A6999">
        <w:rPr>
          <w:lang w:val="de-DE" w:eastAsia="en-GB"/>
        </w:rPr>
        <w:t xml:space="preserve"> und </w:t>
      </w:r>
      <w:r w:rsidR="00D61AB2">
        <w:rPr>
          <w:lang w:val="de-DE" w:eastAsia="en-GB"/>
        </w:rPr>
        <w:t>das Referat</w:t>
      </w:r>
      <w:r w:rsidRPr="00BF6297">
        <w:rPr>
          <w:lang w:val="de-DE" w:eastAsia="en-GB"/>
        </w:rPr>
        <w:t xml:space="preserve"> </w:t>
      </w:r>
      <w:r w:rsidR="00906886">
        <w:rPr>
          <w:lang w:val="de-DE" w:eastAsia="en-GB"/>
        </w:rPr>
        <w:t>des australischen</w:t>
      </w:r>
      <w:r w:rsidRPr="00BF6297">
        <w:rPr>
          <w:lang w:val="de-DE" w:eastAsia="en-GB"/>
        </w:rPr>
        <w:t xml:space="preserve"> </w:t>
      </w:r>
      <w:r w:rsidR="00403B55">
        <w:rPr>
          <w:lang w:val="de-DE" w:eastAsia="en-GB"/>
        </w:rPr>
        <w:t>Sachverständigen</w:t>
      </w:r>
      <w:r w:rsidR="00906886">
        <w:rPr>
          <w:lang w:val="de-DE" w:eastAsia="en-GB"/>
        </w:rPr>
        <w:t xml:space="preserve"> </w:t>
      </w:r>
      <w:r w:rsidRPr="00BF6297">
        <w:rPr>
          <w:lang w:val="de-DE" w:eastAsia="en-GB"/>
        </w:rPr>
        <w:t>in</w:t>
      </w:r>
      <w:r w:rsidR="00906886">
        <w:rPr>
          <w:lang w:val="de-DE" w:eastAsia="en-GB"/>
        </w:rPr>
        <w:t xml:space="preserve"> der</w:t>
      </w:r>
      <w:r w:rsidRPr="00BF6297">
        <w:rPr>
          <w:lang w:val="de-DE" w:eastAsia="en-GB"/>
        </w:rPr>
        <w:t xml:space="preserve"> </w:t>
      </w:r>
      <w:r w:rsidR="00403B55">
        <w:rPr>
          <w:lang w:val="de-DE" w:eastAsia="en-GB"/>
        </w:rPr>
        <w:t>Anlage</w:t>
      </w:r>
      <w:r w:rsidRPr="00BF6297">
        <w:rPr>
          <w:lang w:val="de-DE" w:eastAsia="en-GB"/>
        </w:rPr>
        <w:t xml:space="preserve"> </w:t>
      </w:r>
      <w:r w:rsidR="00D61AB2">
        <w:rPr>
          <w:lang w:val="de-DE" w:eastAsia="en-GB"/>
        </w:rPr>
        <w:t>des Dokuments</w:t>
      </w:r>
      <w:r w:rsidRPr="00BF6297">
        <w:rPr>
          <w:lang w:val="de-DE" w:eastAsia="en-GB"/>
        </w:rPr>
        <w:t xml:space="preserve"> TWA/45/14 Add.2</w:t>
      </w:r>
      <w:r w:rsidR="00906886" w:rsidRPr="00906886">
        <w:rPr>
          <w:lang w:val="de-DE" w:eastAsia="en-GB"/>
        </w:rPr>
        <w:t xml:space="preserve"> </w:t>
      </w:r>
      <w:r w:rsidR="00906886">
        <w:rPr>
          <w:lang w:val="de-DE" w:eastAsia="en-GB"/>
        </w:rPr>
        <w:t>verfügbar sei</w:t>
      </w:r>
      <w:r w:rsidRPr="00BF6297">
        <w:rPr>
          <w:lang w:val="de-DE" w:eastAsia="en-GB"/>
        </w:rPr>
        <w:t>.</w:t>
      </w:r>
    </w:p>
    <w:p w14:paraId="6F7CC5AD" w14:textId="77777777" w:rsidR="009B511F" w:rsidRPr="00BF6297" w:rsidRDefault="009B511F" w:rsidP="009B511F">
      <w:pPr>
        <w:rPr>
          <w:lang w:val="de-DE"/>
        </w:rPr>
      </w:pPr>
    </w:p>
    <w:p w14:paraId="20B87C67" w14:textId="77777777" w:rsidR="009B511F" w:rsidRPr="00BF6297" w:rsidRDefault="0061578C" w:rsidP="001D1ACA">
      <w:pPr>
        <w:pStyle w:val="Heading2"/>
        <w:rPr>
          <w:lang w:val="de-DE"/>
        </w:rPr>
      </w:pPr>
      <w:bookmarkStart w:id="12" w:name="_Toc475626316"/>
      <w:r w:rsidRPr="00BF6297">
        <w:rPr>
          <w:lang w:val="de-DE"/>
        </w:rPr>
        <w:t>Technische Arbeitsgruppe für Obstarten</w:t>
      </w:r>
      <w:bookmarkEnd w:id="12"/>
    </w:p>
    <w:p w14:paraId="60894D50" w14:textId="77777777" w:rsidR="009B511F" w:rsidRPr="00BF6297" w:rsidRDefault="009B511F" w:rsidP="009B511F">
      <w:pPr>
        <w:keepNext/>
        <w:rPr>
          <w:lang w:val="de-DE"/>
        </w:rPr>
      </w:pPr>
    </w:p>
    <w:p w14:paraId="0E67E45C" w14:textId="74E7C91F" w:rsidR="00966795" w:rsidRPr="00BF6297" w:rsidRDefault="00966795" w:rsidP="00966795">
      <w:pPr>
        <w:rPr>
          <w:lang w:val="de-DE"/>
        </w:rPr>
      </w:pPr>
      <w:r w:rsidRPr="00BF6297">
        <w:rPr>
          <w:lang w:val="de-DE"/>
        </w:rPr>
        <w:fldChar w:fldCharType="begin"/>
      </w:r>
      <w:r w:rsidRPr="00BF6297">
        <w:rPr>
          <w:lang w:val="de-DE"/>
        </w:rPr>
        <w:instrText xml:space="preserve"> AUTONUM  </w:instrText>
      </w:r>
      <w:r w:rsidRPr="00BF6297">
        <w:rPr>
          <w:lang w:val="de-DE"/>
        </w:rPr>
        <w:fldChar w:fldCharType="end"/>
      </w:r>
      <w:r w:rsidRPr="00BF6297">
        <w:rPr>
          <w:lang w:val="de-DE"/>
        </w:rPr>
        <w:tab/>
      </w:r>
      <w:r w:rsidR="004A1EA2">
        <w:rPr>
          <w:lang w:val="de-DE"/>
        </w:rPr>
        <w:t xml:space="preserve">Auf </w:t>
      </w:r>
      <w:r w:rsidR="008B3BC2">
        <w:rPr>
          <w:lang w:val="de-DE"/>
        </w:rPr>
        <w:t>ihrer</w:t>
      </w:r>
      <w:r w:rsidR="004A1EA2">
        <w:rPr>
          <w:lang w:val="de-DE"/>
        </w:rPr>
        <w:t xml:space="preserve"> siebenundvierzigsten</w:t>
      </w:r>
      <w:r w:rsidR="00DF18D1" w:rsidRPr="00BF6297">
        <w:rPr>
          <w:lang w:val="de-DE"/>
        </w:rPr>
        <w:t xml:space="preserve"> </w:t>
      </w:r>
      <w:r w:rsidR="00403B55">
        <w:rPr>
          <w:lang w:val="de-DE"/>
        </w:rPr>
        <w:t>Tagung</w:t>
      </w:r>
      <w:r w:rsidR="00D61AB2">
        <w:rPr>
          <w:lang w:val="de-DE"/>
        </w:rPr>
        <w:t xml:space="preserve"> </w:t>
      </w:r>
      <w:r w:rsidR="00403B55">
        <w:rPr>
          <w:lang w:val="de-DE"/>
        </w:rPr>
        <w:t>in</w:t>
      </w:r>
      <w:r w:rsidR="004A1EA2">
        <w:rPr>
          <w:lang w:val="de-DE"/>
        </w:rPr>
        <w:t xml:space="preserve"> Angers, Frankreich</w:t>
      </w:r>
      <w:r w:rsidR="00DF18D1" w:rsidRPr="00BF6297">
        <w:rPr>
          <w:lang w:val="de-DE"/>
        </w:rPr>
        <w:t>,</w:t>
      </w:r>
      <w:r w:rsidRPr="00BF6297">
        <w:rPr>
          <w:lang w:val="de-DE"/>
        </w:rPr>
        <w:t xml:space="preserve"> </w:t>
      </w:r>
      <w:r w:rsidR="004A1EA2">
        <w:rPr>
          <w:lang w:val="de-DE"/>
        </w:rPr>
        <w:t>nahm die</w:t>
      </w:r>
      <w:r w:rsidR="004A1EA2" w:rsidRPr="00BF6297">
        <w:rPr>
          <w:lang w:val="de-DE"/>
        </w:rPr>
        <w:t xml:space="preserve"> TWF</w:t>
      </w:r>
      <w:r w:rsidR="00433C6B">
        <w:rPr>
          <w:lang w:val="de-DE"/>
        </w:rPr>
        <w:t xml:space="preserve"> </w:t>
      </w:r>
      <w:r w:rsidR="004A1EA2">
        <w:rPr>
          <w:lang w:val="de-DE"/>
        </w:rPr>
        <w:t>die</w:t>
      </w:r>
      <w:r w:rsidRPr="00BF6297">
        <w:rPr>
          <w:lang w:val="de-DE"/>
        </w:rPr>
        <w:t xml:space="preserve"> </w:t>
      </w:r>
      <w:r w:rsidR="00403B55">
        <w:rPr>
          <w:lang w:val="de-DE"/>
        </w:rPr>
        <w:t>folgenden</w:t>
      </w:r>
      <w:r w:rsidR="0020041A" w:rsidRPr="00BF6297">
        <w:rPr>
          <w:lang w:val="de-DE"/>
        </w:rPr>
        <w:t xml:space="preserve"> </w:t>
      </w:r>
      <w:r w:rsidR="00403B55">
        <w:rPr>
          <w:lang w:val="de-DE"/>
        </w:rPr>
        <w:t>Referate von Sachverständigen</w:t>
      </w:r>
      <w:r w:rsidRPr="00BF6297">
        <w:rPr>
          <w:lang w:val="de-DE"/>
        </w:rPr>
        <w:t xml:space="preserve"> </w:t>
      </w:r>
      <w:r w:rsidR="004A1EA2">
        <w:rPr>
          <w:lang w:val="de-DE"/>
        </w:rPr>
        <w:t>bezüglich</w:t>
      </w:r>
      <w:r w:rsidRPr="00BF6297">
        <w:rPr>
          <w:lang w:val="de-DE"/>
        </w:rPr>
        <w:t xml:space="preserve"> </w:t>
      </w:r>
      <w:r w:rsidR="00650265" w:rsidRPr="00BF6297">
        <w:rPr>
          <w:lang w:val="de-DE"/>
        </w:rPr>
        <w:t>ihre</w:t>
      </w:r>
      <w:r w:rsidR="004A1EA2">
        <w:rPr>
          <w:lang w:val="de-DE"/>
        </w:rPr>
        <w:t>r</w:t>
      </w:r>
      <w:r w:rsidR="00650265" w:rsidRPr="00BF6297">
        <w:rPr>
          <w:lang w:val="de-DE"/>
        </w:rPr>
        <w:t xml:space="preserve"> Erfahrungen im Hinblick auf die Rolle von Pflanzenmaterial, das als Grundlage für die DUS-Prüfung verwendet wird, in bezug zu Angelegenheiten, die in Absatz 6 </w:t>
      </w:r>
      <w:r w:rsidR="00001712">
        <w:rPr>
          <w:lang w:val="de-DE"/>
        </w:rPr>
        <w:t xml:space="preserve">dieses Dokuments </w:t>
      </w:r>
      <w:r w:rsidR="00650265" w:rsidRPr="00BF6297">
        <w:rPr>
          <w:lang w:val="de-DE"/>
        </w:rPr>
        <w:t xml:space="preserve">dargelegt sind, </w:t>
      </w:r>
      <w:r w:rsidR="00433C6B">
        <w:rPr>
          <w:lang w:val="de-DE"/>
        </w:rPr>
        <w:t>zur Kenntnis</w:t>
      </w:r>
      <w:r w:rsidR="0020041A" w:rsidRPr="00BF6297">
        <w:rPr>
          <w:lang w:val="de-DE"/>
        </w:rPr>
        <w:t>:</w:t>
      </w:r>
    </w:p>
    <w:p w14:paraId="42B05F49" w14:textId="77777777" w:rsidR="00966795" w:rsidRPr="00BF6297" w:rsidRDefault="00966795" w:rsidP="00966795">
      <w:pPr>
        <w:rPr>
          <w:lang w:val="de-DE"/>
        </w:rPr>
      </w:pPr>
    </w:p>
    <w:tbl>
      <w:tblPr>
        <w:tblStyle w:val="TableGrid"/>
        <w:tblW w:w="903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520"/>
      </w:tblGrid>
      <w:tr w:rsidR="0020041A" w:rsidRPr="001D1ACA" w14:paraId="51A0A706" w14:textId="77777777" w:rsidTr="00037BB4">
        <w:tc>
          <w:tcPr>
            <w:tcW w:w="2518" w:type="dxa"/>
          </w:tcPr>
          <w:p w14:paraId="03444066" w14:textId="1C58F6A2" w:rsidR="0020041A" w:rsidRPr="00BF6297" w:rsidRDefault="004A1EA2" w:rsidP="00795C19">
            <w:pPr>
              <w:rPr>
                <w:rFonts w:eastAsia="SimSun"/>
                <w:lang w:val="de-DE"/>
              </w:rPr>
            </w:pPr>
            <w:r>
              <w:rPr>
                <w:rFonts w:eastAsia="SimSun"/>
                <w:lang w:val="de-DE"/>
              </w:rPr>
              <w:t>Europäische</w:t>
            </w:r>
            <w:r w:rsidR="0020041A" w:rsidRPr="00BF6297">
              <w:rPr>
                <w:rFonts w:eastAsia="SimSun"/>
                <w:lang w:val="de-DE"/>
              </w:rPr>
              <w:t xml:space="preserve"> Union</w:t>
            </w:r>
          </w:p>
        </w:tc>
        <w:tc>
          <w:tcPr>
            <w:tcW w:w="6520" w:type="dxa"/>
          </w:tcPr>
          <w:p w14:paraId="6C674A77" w14:textId="77777777" w:rsidR="0020041A" w:rsidRPr="00BF6297" w:rsidRDefault="00650265" w:rsidP="00795C19">
            <w:pPr>
              <w:rPr>
                <w:rFonts w:eastAsia="SimSun"/>
                <w:lang w:val="de-DE"/>
              </w:rPr>
            </w:pPr>
            <w:r w:rsidRPr="00BF6297">
              <w:rPr>
                <w:rFonts w:eastAsia="SimSun"/>
                <w:lang w:val="de-DE"/>
              </w:rPr>
              <w:t>Aktualisierung von Sortenbeschreibungen - Ergebnis der Umfrage</w:t>
            </w:r>
          </w:p>
        </w:tc>
      </w:tr>
      <w:tr w:rsidR="0020041A" w:rsidRPr="001D1ACA" w14:paraId="3C8B52B0" w14:textId="77777777" w:rsidTr="00037BB4">
        <w:tc>
          <w:tcPr>
            <w:tcW w:w="2518" w:type="dxa"/>
          </w:tcPr>
          <w:p w14:paraId="1B348266" w14:textId="6C56FC7B" w:rsidR="0020041A" w:rsidRPr="00BF6297" w:rsidRDefault="004A1EA2" w:rsidP="00795C19">
            <w:pPr>
              <w:rPr>
                <w:rFonts w:eastAsia="SimSun"/>
                <w:lang w:val="de-DE"/>
              </w:rPr>
            </w:pPr>
            <w:r>
              <w:rPr>
                <w:rFonts w:eastAsia="SimSun"/>
                <w:lang w:val="de-DE"/>
              </w:rPr>
              <w:t>Frankreich</w:t>
            </w:r>
            <w:r w:rsidR="0020041A" w:rsidRPr="00BF6297">
              <w:rPr>
                <w:rFonts w:eastAsia="SimSun"/>
                <w:lang w:val="de-DE"/>
              </w:rPr>
              <w:t xml:space="preserve"> </w:t>
            </w:r>
          </w:p>
        </w:tc>
        <w:tc>
          <w:tcPr>
            <w:tcW w:w="6520" w:type="dxa"/>
          </w:tcPr>
          <w:p w14:paraId="487B4823" w14:textId="59D1A30A" w:rsidR="0020041A" w:rsidRPr="00BF6297" w:rsidRDefault="004A1EA2" w:rsidP="00795C19">
            <w:pPr>
              <w:rPr>
                <w:rFonts w:eastAsia="SimSun"/>
                <w:lang w:val="de-DE"/>
              </w:rPr>
            </w:pPr>
            <w:r>
              <w:rPr>
                <w:lang w:val="de-DE"/>
              </w:rPr>
              <w:t>Die</w:t>
            </w:r>
            <w:r w:rsidR="0020041A" w:rsidRPr="00BF6297">
              <w:rPr>
                <w:lang w:val="de-DE"/>
              </w:rPr>
              <w:t xml:space="preserve"> </w:t>
            </w:r>
            <w:r w:rsidR="00650265" w:rsidRPr="00BF6297">
              <w:rPr>
                <w:lang w:val="de-DE"/>
              </w:rPr>
              <w:t xml:space="preserve">Rolle von Pflanzenmaterial, das als Grundlage für die DUS-Prüfung </w:t>
            </w:r>
            <w:r w:rsidR="009E5B1B">
              <w:rPr>
                <w:lang w:val="de-DE"/>
              </w:rPr>
              <w:t>von</w:t>
            </w:r>
            <w:r w:rsidR="0020041A" w:rsidRPr="00BF6297">
              <w:rPr>
                <w:lang w:val="de-DE"/>
              </w:rPr>
              <w:t xml:space="preserve"> </w:t>
            </w:r>
            <w:r w:rsidR="00D61AB2">
              <w:rPr>
                <w:lang w:val="de-DE"/>
              </w:rPr>
              <w:t>Obstarten</w:t>
            </w:r>
            <w:r w:rsidR="00512628" w:rsidRPr="00BF6297">
              <w:rPr>
                <w:lang w:val="de-DE"/>
              </w:rPr>
              <w:t xml:space="preserve"> verwendet wird</w:t>
            </w:r>
          </w:p>
        </w:tc>
      </w:tr>
    </w:tbl>
    <w:p w14:paraId="47EFF9F6" w14:textId="77777777" w:rsidR="0020041A" w:rsidRPr="00BF6297" w:rsidRDefault="0020041A" w:rsidP="00966795">
      <w:pPr>
        <w:rPr>
          <w:lang w:val="de-DE"/>
        </w:rPr>
      </w:pPr>
    </w:p>
    <w:p w14:paraId="5C552BE8" w14:textId="1E7D7680" w:rsidR="00966795" w:rsidRPr="00BF6297" w:rsidRDefault="00966795" w:rsidP="00966795">
      <w:pPr>
        <w:rPr>
          <w:rFonts w:eastAsiaTheme="minorEastAsia"/>
          <w:lang w:val="de-DE" w:eastAsia="ja-JP"/>
        </w:rPr>
      </w:pPr>
      <w:r w:rsidRPr="00BF6297">
        <w:rPr>
          <w:lang w:val="de-DE"/>
        </w:rPr>
        <w:fldChar w:fldCharType="begin"/>
      </w:r>
      <w:r w:rsidRPr="00BF6297">
        <w:rPr>
          <w:lang w:val="de-DE"/>
        </w:rPr>
        <w:instrText xml:space="preserve"> AUTONUM  </w:instrText>
      </w:r>
      <w:r w:rsidRPr="00BF6297">
        <w:rPr>
          <w:lang w:val="de-DE"/>
        </w:rPr>
        <w:fldChar w:fldCharType="end"/>
      </w:r>
      <w:r w:rsidRPr="00BF6297">
        <w:rPr>
          <w:lang w:val="de-DE"/>
        </w:rPr>
        <w:tab/>
      </w:r>
      <w:r w:rsidR="00512628">
        <w:rPr>
          <w:lang w:val="de-DE"/>
        </w:rPr>
        <w:t xml:space="preserve">Die </w:t>
      </w:r>
      <w:r w:rsidRPr="00BF6297">
        <w:rPr>
          <w:lang w:val="de-DE"/>
        </w:rPr>
        <w:t xml:space="preserve">TWF </w:t>
      </w:r>
      <w:r w:rsidR="00403B55">
        <w:rPr>
          <w:lang w:val="de-DE"/>
        </w:rPr>
        <w:t xml:space="preserve">nahm zur Kenntnis, daß </w:t>
      </w:r>
      <w:r w:rsidR="00D61AB2">
        <w:rPr>
          <w:lang w:val="de-DE"/>
        </w:rPr>
        <w:t>Abschriften</w:t>
      </w:r>
      <w:r w:rsidR="0020041A" w:rsidRPr="00BF6297">
        <w:rPr>
          <w:lang w:val="de-DE"/>
        </w:rPr>
        <w:t xml:space="preserve"> </w:t>
      </w:r>
      <w:r w:rsidR="00433C6B">
        <w:rPr>
          <w:lang w:val="de-DE"/>
        </w:rPr>
        <w:t>der</w:t>
      </w:r>
      <w:r w:rsidR="00D61AB2">
        <w:rPr>
          <w:lang w:val="de-DE"/>
        </w:rPr>
        <w:t xml:space="preserve"> Referat</w:t>
      </w:r>
      <w:r w:rsidR="00433C6B">
        <w:rPr>
          <w:lang w:val="de-DE"/>
        </w:rPr>
        <w:t>e</w:t>
      </w:r>
      <w:r w:rsidR="0020041A" w:rsidRPr="00BF6297">
        <w:rPr>
          <w:lang w:val="de-DE"/>
        </w:rPr>
        <w:t xml:space="preserve"> </w:t>
      </w:r>
      <w:r w:rsidRPr="00BF6297">
        <w:rPr>
          <w:rFonts w:eastAsiaTheme="minorEastAsia"/>
          <w:lang w:val="de-DE" w:eastAsia="ja-JP"/>
        </w:rPr>
        <w:t xml:space="preserve">in </w:t>
      </w:r>
      <w:r w:rsidR="00512628">
        <w:rPr>
          <w:rFonts w:eastAsiaTheme="minorEastAsia"/>
          <w:lang w:val="de-DE" w:eastAsia="ja-JP"/>
        </w:rPr>
        <w:t>den</w:t>
      </w:r>
      <w:r w:rsidR="0020041A" w:rsidRPr="00BF6297">
        <w:rPr>
          <w:rFonts w:eastAsiaTheme="minorEastAsia"/>
          <w:lang w:val="de-DE" w:eastAsia="ja-JP"/>
        </w:rPr>
        <w:t xml:space="preserve"> </w:t>
      </w:r>
      <w:r w:rsidR="00D61AB2">
        <w:rPr>
          <w:rFonts w:eastAsiaTheme="minorEastAsia"/>
          <w:lang w:val="de-DE" w:eastAsia="ja-JP"/>
        </w:rPr>
        <w:t>Anlagen</w:t>
      </w:r>
      <w:r w:rsidRPr="00BF6297">
        <w:rPr>
          <w:rFonts w:eastAsiaTheme="minorEastAsia"/>
          <w:lang w:val="de-DE" w:eastAsia="ja-JP"/>
        </w:rPr>
        <w:t xml:space="preserve"> </w:t>
      </w:r>
      <w:r w:rsidR="00D61AB2">
        <w:rPr>
          <w:rFonts w:eastAsiaTheme="minorEastAsia"/>
          <w:lang w:val="de-DE" w:eastAsia="ja-JP"/>
        </w:rPr>
        <w:t>des Dokuments</w:t>
      </w:r>
      <w:r w:rsidR="0020041A" w:rsidRPr="00BF6297">
        <w:rPr>
          <w:rFonts w:eastAsiaTheme="minorEastAsia"/>
          <w:lang w:val="de-DE" w:eastAsia="ja-JP"/>
        </w:rPr>
        <w:t> </w:t>
      </w:r>
      <w:r w:rsidRPr="00BF6297">
        <w:rPr>
          <w:rFonts w:eastAsiaTheme="minorEastAsia"/>
          <w:lang w:val="de-DE" w:eastAsia="ja-JP"/>
        </w:rPr>
        <w:t>TWF/47/14</w:t>
      </w:r>
      <w:r w:rsidR="0020041A" w:rsidRPr="00BF6297">
        <w:rPr>
          <w:rFonts w:eastAsiaTheme="minorEastAsia"/>
          <w:lang w:val="de-DE" w:eastAsia="ja-JP"/>
        </w:rPr>
        <w:t> </w:t>
      </w:r>
      <w:r w:rsidRPr="00BF6297">
        <w:rPr>
          <w:rFonts w:eastAsiaTheme="minorEastAsia"/>
          <w:lang w:val="de-DE" w:eastAsia="ja-JP"/>
        </w:rPr>
        <w:t>Add.</w:t>
      </w:r>
      <w:r w:rsidR="00512628" w:rsidRPr="00512628">
        <w:rPr>
          <w:rFonts w:eastAsiaTheme="minorEastAsia"/>
          <w:lang w:val="de-DE" w:eastAsia="ja-JP"/>
        </w:rPr>
        <w:t xml:space="preserve"> </w:t>
      </w:r>
      <w:r w:rsidR="00512628">
        <w:rPr>
          <w:rFonts w:eastAsiaTheme="minorEastAsia"/>
          <w:lang w:val="de-DE" w:eastAsia="ja-JP"/>
        </w:rPr>
        <w:t>wiedergegeben seien</w:t>
      </w:r>
      <w:r w:rsidRPr="00BF6297">
        <w:rPr>
          <w:rFonts w:eastAsiaTheme="minorEastAsia"/>
          <w:lang w:val="de-DE" w:eastAsia="ja-JP"/>
        </w:rPr>
        <w:t>.</w:t>
      </w:r>
    </w:p>
    <w:p w14:paraId="4A823F71" w14:textId="77777777" w:rsidR="00C535B2" w:rsidRPr="00BF6297" w:rsidRDefault="00C535B2" w:rsidP="00966795">
      <w:pPr>
        <w:rPr>
          <w:rFonts w:eastAsiaTheme="minorEastAsia"/>
          <w:lang w:val="de-DE" w:eastAsia="ja-JP"/>
        </w:rPr>
      </w:pPr>
    </w:p>
    <w:p w14:paraId="01C8BBEE" w14:textId="77777777" w:rsidR="00C535B2" w:rsidRPr="00BF6297" w:rsidRDefault="00C535B2" w:rsidP="00966795">
      <w:pPr>
        <w:rPr>
          <w:rFonts w:eastAsiaTheme="minorEastAsia"/>
          <w:lang w:val="de-DE" w:eastAsia="ja-JP"/>
        </w:rPr>
      </w:pPr>
    </w:p>
    <w:p w14:paraId="0CDE3FD4" w14:textId="77777777" w:rsidR="00874430" w:rsidRPr="00BF6297" w:rsidRDefault="00650265" w:rsidP="00874430">
      <w:pPr>
        <w:pStyle w:val="Heading1"/>
        <w:rPr>
          <w:rFonts w:eastAsiaTheme="minorEastAsia"/>
          <w:lang w:val="de-DE" w:eastAsia="ja-JP"/>
        </w:rPr>
      </w:pPr>
      <w:bookmarkStart w:id="13" w:name="_Toc475626317"/>
      <w:r w:rsidRPr="00BF6297">
        <w:rPr>
          <w:rFonts w:eastAsiaTheme="minorEastAsia"/>
          <w:lang w:val="de-DE" w:eastAsia="ja-JP"/>
        </w:rPr>
        <w:t>VORSCHLAG</w:t>
      </w:r>
      <w:bookmarkEnd w:id="13"/>
    </w:p>
    <w:p w14:paraId="45435B7E" w14:textId="77777777" w:rsidR="009B511F" w:rsidRPr="00BF6297" w:rsidRDefault="009B511F" w:rsidP="009B511F">
      <w:pPr>
        <w:rPr>
          <w:rFonts w:cs="Arial"/>
          <w:lang w:val="de-DE"/>
        </w:rPr>
      </w:pPr>
    </w:p>
    <w:p w14:paraId="4419D970" w14:textId="0B373A16" w:rsidR="009B511F" w:rsidRPr="00BF6297" w:rsidRDefault="00874430" w:rsidP="00850A0A">
      <w:pPr>
        <w:rPr>
          <w:rFonts w:cs="Arial"/>
          <w:lang w:val="de-DE"/>
        </w:rPr>
      </w:pPr>
      <w:r w:rsidRPr="00BF6297">
        <w:rPr>
          <w:rFonts w:cs="Arial"/>
          <w:lang w:val="de-DE"/>
        </w:rPr>
        <w:fldChar w:fldCharType="begin"/>
      </w:r>
      <w:r w:rsidRPr="00BF6297">
        <w:rPr>
          <w:rFonts w:cs="Arial"/>
          <w:lang w:val="de-DE"/>
        </w:rPr>
        <w:instrText xml:space="preserve"> AUTONUM  </w:instrText>
      </w:r>
      <w:r w:rsidRPr="00BF6297">
        <w:rPr>
          <w:rFonts w:cs="Arial"/>
          <w:lang w:val="de-DE"/>
        </w:rPr>
        <w:fldChar w:fldCharType="end"/>
      </w:r>
      <w:r w:rsidRPr="00BF6297">
        <w:rPr>
          <w:rFonts w:cs="Arial"/>
          <w:lang w:val="de-DE"/>
        </w:rPr>
        <w:tab/>
      </w:r>
      <w:r w:rsidR="00512628">
        <w:rPr>
          <w:rFonts w:cs="Arial"/>
          <w:lang w:val="de-DE"/>
        </w:rPr>
        <w:t>Auf</w:t>
      </w:r>
      <w:r w:rsidRPr="00BF6297">
        <w:rPr>
          <w:rFonts w:cs="Arial"/>
          <w:lang w:val="de-DE"/>
        </w:rPr>
        <w:t xml:space="preserve"> </w:t>
      </w:r>
      <w:r w:rsidR="00403B55">
        <w:rPr>
          <w:rFonts w:cs="Arial"/>
          <w:lang w:val="de-DE"/>
        </w:rPr>
        <w:t>Grundlage</w:t>
      </w:r>
      <w:r w:rsidRPr="00BF6297">
        <w:rPr>
          <w:rFonts w:cs="Arial"/>
          <w:lang w:val="de-DE"/>
        </w:rPr>
        <w:t xml:space="preserve"> </w:t>
      </w:r>
      <w:r w:rsidR="00D61AB2">
        <w:rPr>
          <w:rFonts w:cs="Arial"/>
          <w:lang w:val="de-DE"/>
        </w:rPr>
        <w:t>der Bemerkungen der</w:t>
      </w:r>
      <w:r w:rsidRPr="00BF6297">
        <w:rPr>
          <w:rFonts w:cs="Arial"/>
          <w:lang w:val="de-DE"/>
        </w:rPr>
        <w:t xml:space="preserve"> </w:t>
      </w:r>
      <w:r w:rsidR="00D61AB2">
        <w:rPr>
          <w:rFonts w:cs="Arial"/>
          <w:lang w:val="de-DE"/>
        </w:rPr>
        <w:t>TWP</w:t>
      </w:r>
      <w:r w:rsidRPr="00BF6297">
        <w:rPr>
          <w:rFonts w:cs="Arial"/>
          <w:lang w:val="de-DE"/>
        </w:rPr>
        <w:t xml:space="preserve"> </w:t>
      </w:r>
      <w:r w:rsidR="009E5B1B">
        <w:rPr>
          <w:rFonts w:cs="Arial"/>
          <w:lang w:val="de-DE"/>
        </w:rPr>
        <w:t>auf ihren</w:t>
      </w:r>
      <w:r w:rsidRPr="00BF6297">
        <w:rPr>
          <w:rFonts w:cs="Arial"/>
          <w:lang w:val="de-DE"/>
        </w:rPr>
        <w:t xml:space="preserve"> </w:t>
      </w:r>
      <w:r w:rsidR="001671C6" w:rsidRPr="00BF6297">
        <w:rPr>
          <w:rFonts w:cs="Arial"/>
          <w:lang w:val="de-DE"/>
        </w:rPr>
        <w:t>Tagungen</w:t>
      </w:r>
      <w:r w:rsidRPr="00BF6297">
        <w:rPr>
          <w:rFonts w:cs="Arial"/>
          <w:lang w:val="de-DE"/>
        </w:rPr>
        <w:t xml:space="preserve"> </w:t>
      </w:r>
      <w:r w:rsidR="001671C6" w:rsidRPr="00BF6297">
        <w:rPr>
          <w:rFonts w:cs="Arial"/>
          <w:lang w:val="de-DE"/>
        </w:rPr>
        <w:t>im Jahr 20</w:t>
      </w:r>
      <w:r w:rsidR="00433C6B">
        <w:rPr>
          <w:rFonts w:cs="Arial"/>
          <w:lang w:val="de-DE"/>
        </w:rPr>
        <w:t>16</w:t>
      </w:r>
      <w:r w:rsidRPr="00BF6297">
        <w:rPr>
          <w:rFonts w:cs="Arial"/>
          <w:lang w:val="de-DE"/>
        </w:rPr>
        <w:t xml:space="preserve"> </w:t>
      </w:r>
      <w:r w:rsidR="00D61AB2">
        <w:rPr>
          <w:rFonts w:cs="Arial"/>
          <w:lang w:val="de-DE"/>
        </w:rPr>
        <w:t>wird vorgeschlagen, daß</w:t>
      </w:r>
      <w:r w:rsidRPr="00BF6297">
        <w:rPr>
          <w:rFonts w:cs="Arial"/>
          <w:lang w:val="de-DE"/>
        </w:rPr>
        <w:t xml:space="preserve"> </w:t>
      </w:r>
      <w:r w:rsidR="00433C6B">
        <w:rPr>
          <w:rFonts w:cs="Arial"/>
          <w:lang w:val="de-DE"/>
        </w:rPr>
        <w:t>der</w:t>
      </w:r>
      <w:r w:rsidR="00850A0A" w:rsidRPr="00BF6297">
        <w:rPr>
          <w:rFonts w:cs="Arial"/>
          <w:lang w:val="de-DE"/>
        </w:rPr>
        <w:t xml:space="preserve"> TC </w:t>
      </w:r>
      <w:r w:rsidR="00D61AB2">
        <w:rPr>
          <w:rFonts w:cs="Arial"/>
          <w:lang w:val="de-DE"/>
        </w:rPr>
        <w:t>prüfen</w:t>
      </w:r>
      <w:r w:rsidR="00850A0A" w:rsidRPr="00BF6297">
        <w:rPr>
          <w:rFonts w:cs="Arial"/>
          <w:lang w:val="de-DE"/>
        </w:rPr>
        <w:t xml:space="preserve"> </w:t>
      </w:r>
      <w:r w:rsidR="00512628">
        <w:rPr>
          <w:rFonts w:cs="Arial"/>
          <w:lang w:val="de-DE"/>
        </w:rPr>
        <w:t>soll,</w:t>
      </w:r>
      <w:r w:rsidR="004A6999">
        <w:rPr>
          <w:rFonts w:cs="Arial"/>
          <w:lang w:val="de-DE"/>
        </w:rPr>
        <w:t xml:space="preserve"> ob</w:t>
      </w:r>
      <w:r w:rsidR="00850A0A" w:rsidRPr="00BF6297">
        <w:rPr>
          <w:rFonts w:cs="Arial"/>
          <w:lang w:val="de-DE"/>
        </w:rPr>
        <w:t xml:space="preserve"> </w:t>
      </w:r>
      <w:r w:rsidR="00512628">
        <w:rPr>
          <w:rFonts w:cs="Arial"/>
          <w:lang w:val="de-DE"/>
        </w:rPr>
        <w:t xml:space="preserve">eine neue </w:t>
      </w:r>
      <w:r w:rsidR="00990D44" w:rsidRPr="00BF6297">
        <w:rPr>
          <w:rFonts w:cs="Arial"/>
          <w:lang w:val="de-DE"/>
        </w:rPr>
        <w:t>Anleitung zu</w:t>
      </w:r>
      <w:r w:rsidR="00512628">
        <w:rPr>
          <w:lang w:val="de-DE"/>
        </w:rPr>
        <w:t xml:space="preserve"> der</w:t>
      </w:r>
      <w:r w:rsidR="00850A0A" w:rsidRPr="00BF6297">
        <w:rPr>
          <w:lang w:val="de-DE"/>
        </w:rPr>
        <w:t xml:space="preserve"> </w:t>
      </w:r>
      <w:r w:rsidR="00990D44" w:rsidRPr="00BF6297">
        <w:rPr>
          <w:lang w:val="de-DE"/>
        </w:rPr>
        <w:t>Rolle der</w:t>
      </w:r>
      <w:r w:rsidR="00850A0A" w:rsidRPr="00BF6297">
        <w:rPr>
          <w:lang w:val="de-DE"/>
        </w:rPr>
        <w:t xml:space="preserve"> </w:t>
      </w:r>
      <w:r w:rsidR="001E3673" w:rsidRPr="00BF6297">
        <w:rPr>
          <w:lang w:val="de-DE"/>
        </w:rPr>
        <w:t>Sortenbeschreibung</w:t>
      </w:r>
      <w:r w:rsidR="004A6999">
        <w:rPr>
          <w:lang w:val="de-DE"/>
        </w:rPr>
        <w:t xml:space="preserve"> und </w:t>
      </w:r>
      <w:r w:rsidR="00433C6B">
        <w:rPr>
          <w:lang w:val="de-DE"/>
        </w:rPr>
        <w:t xml:space="preserve">des </w:t>
      </w:r>
      <w:r w:rsidR="00990D44" w:rsidRPr="00BF6297">
        <w:rPr>
          <w:lang w:val="de-DE"/>
        </w:rPr>
        <w:t>Pflanzenmaterial</w:t>
      </w:r>
      <w:r w:rsidR="00512628">
        <w:rPr>
          <w:lang w:val="de-DE"/>
        </w:rPr>
        <w:t>s</w:t>
      </w:r>
      <w:r w:rsidR="00850A0A" w:rsidRPr="00BF6297">
        <w:rPr>
          <w:lang w:val="de-DE"/>
        </w:rPr>
        <w:t xml:space="preserve"> </w:t>
      </w:r>
      <w:r w:rsidR="00512628" w:rsidRPr="00BF6297">
        <w:rPr>
          <w:lang w:val="de-DE"/>
        </w:rPr>
        <w:t xml:space="preserve">verfaßt werden </w:t>
      </w:r>
      <w:r w:rsidR="00BF6297" w:rsidRPr="00BF6297">
        <w:rPr>
          <w:lang w:val="de-DE"/>
        </w:rPr>
        <w:t>sollte</w:t>
      </w:r>
      <w:r w:rsidR="00850A0A" w:rsidRPr="00BF6297">
        <w:rPr>
          <w:lang w:val="de-DE"/>
        </w:rPr>
        <w:t xml:space="preserve"> </w:t>
      </w:r>
      <w:r w:rsidR="00BF6297" w:rsidRPr="00BF6297">
        <w:rPr>
          <w:lang w:val="de-DE"/>
        </w:rPr>
        <w:t>unter Berücksichtigung</w:t>
      </w:r>
      <w:r w:rsidR="00850A0A" w:rsidRPr="00BF6297">
        <w:rPr>
          <w:lang w:val="de-DE"/>
        </w:rPr>
        <w:t xml:space="preserve"> (1) </w:t>
      </w:r>
      <w:r w:rsidR="00D61AB2">
        <w:rPr>
          <w:lang w:val="de-DE"/>
        </w:rPr>
        <w:t>des</w:t>
      </w:r>
      <w:r w:rsidR="00850A0A" w:rsidRPr="00BF6297">
        <w:rPr>
          <w:lang w:val="de-DE"/>
        </w:rPr>
        <w:t xml:space="preserve"> </w:t>
      </w:r>
      <w:r w:rsidR="00D61AB2">
        <w:rPr>
          <w:lang w:val="de-DE"/>
        </w:rPr>
        <w:t>Z</w:t>
      </w:r>
      <w:r w:rsidR="00BF6297" w:rsidRPr="00BF6297">
        <w:rPr>
          <w:lang w:val="de-DE"/>
        </w:rPr>
        <w:t>weck</w:t>
      </w:r>
      <w:r w:rsidR="00D61AB2">
        <w:rPr>
          <w:lang w:val="de-DE"/>
        </w:rPr>
        <w:t>s</w:t>
      </w:r>
      <w:r w:rsidR="00BF6297" w:rsidRPr="00BF6297">
        <w:rPr>
          <w:lang w:val="de-DE"/>
        </w:rPr>
        <w:t xml:space="preserve"> der</w:t>
      </w:r>
      <w:r w:rsidR="00850A0A" w:rsidRPr="00BF6297">
        <w:rPr>
          <w:lang w:val="de-DE"/>
        </w:rPr>
        <w:t xml:space="preserve"> </w:t>
      </w:r>
      <w:r w:rsidR="00D61AB2">
        <w:rPr>
          <w:lang w:val="de-DE"/>
        </w:rPr>
        <w:t>z</w:t>
      </w:r>
      <w:r w:rsidR="001E3673" w:rsidRPr="00BF6297">
        <w:rPr>
          <w:lang w:val="de-DE"/>
        </w:rPr>
        <w:t>um Zeitpunkt der Erteilung des Züchterrechts erstellten Sortenbeschreibung</w:t>
      </w:r>
      <w:r w:rsidR="00850A0A" w:rsidRPr="00BF6297">
        <w:rPr>
          <w:lang w:val="de-DE"/>
        </w:rPr>
        <w:t xml:space="preserve">; (2) </w:t>
      </w:r>
      <w:r w:rsidR="00433C6B">
        <w:rPr>
          <w:lang w:val="de-DE"/>
        </w:rPr>
        <w:t xml:space="preserve">des </w:t>
      </w:r>
      <w:r w:rsidR="00D61AB2">
        <w:rPr>
          <w:lang w:val="de-DE"/>
        </w:rPr>
        <w:t>Status der ursprünglichen Sortenbeschreibung in bezug auf die Überprüfung der Übereinstimmung von Pflanzenmaterial mit einer geschützten Sorte zum Zwecke der Wahrung der Züchterrechte</w:t>
      </w:r>
      <w:r w:rsidR="00850A0A" w:rsidRPr="00BF6297">
        <w:rPr>
          <w:lang w:val="de-DE"/>
        </w:rPr>
        <w:t>;</w:t>
      </w:r>
      <w:r w:rsidR="004A6999">
        <w:rPr>
          <w:lang w:val="de-DE"/>
        </w:rPr>
        <w:t xml:space="preserve"> und </w:t>
      </w:r>
      <w:r w:rsidR="00850A0A" w:rsidRPr="00BF6297">
        <w:rPr>
          <w:lang w:val="de-DE"/>
        </w:rPr>
        <w:t xml:space="preserve">(3) </w:t>
      </w:r>
      <w:r w:rsidR="00433C6B">
        <w:rPr>
          <w:lang w:val="de-DE"/>
        </w:rPr>
        <w:t>der</w:t>
      </w:r>
      <w:r w:rsidR="00850A0A" w:rsidRPr="00BF6297">
        <w:rPr>
          <w:lang w:val="de-DE"/>
        </w:rPr>
        <w:t xml:space="preserve"> </w:t>
      </w:r>
      <w:r w:rsidR="009E5B1B">
        <w:rPr>
          <w:lang w:val="de-DE"/>
        </w:rPr>
        <w:t xml:space="preserve">folgenden </w:t>
      </w:r>
      <w:r w:rsidR="00403B55">
        <w:rPr>
          <w:lang w:val="de-DE"/>
        </w:rPr>
        <w:t>Schlußfolgerungen</w:t>
      </w:r>
      <w:r w:rsidR="00850A0A" w:rsidRPr="00BF6297">
        <w:rPr>
          <w:lang w:val="de-DE"/>
        </w:rPr>
        <w:t xml:space="preserve"> </w:t>
      </w:r>
      <w:r w:rsidR="00512628">
        <w:rPr>
          <w:lang w:val="de-DE"/>
        </w:rPr>
        <w:t>des</w:t>
      </w:r>
      <w:r w:rsidR="00850A0A" w:rsidRPr="00BF6297">
        <w:rPr>
          <w:lang w:val="de-DE"/>
        </w:rPr>
        <w:t xml:space="preserve"> </w:t>
      </w:r>
      <w:r w:rsidR="00403B55">
        <w:rPr>
          <w:lang w:val="de-DE"/>
        </w:rPr>
        <w:t>Sachverständigen</w:t>
      </w:r>
      <w:r w:rsidR="00850A0A" w:rsidRPr="00BF6297">
        <w:rPr>
          <w:lang w:val="de-DE"/>
        </w:rPr>
        <w:t xml:space="preserve"> </w:t>
      </w:r>
      <w:r w:rsidR="00433C6B">
        <w:rPr>
          <w:lang w:val="de-DE"/>
        </w:rPr>
        <w:t xml:space="preserve">aus </w:t>
      </w:r>
      <w:r w:rsidR="00512628">
        <w:rPr>
          <w:lang w:val="de-DE"/>
        </w:rPr>
        <w:t xml:space="preserve">der Europäischen </w:t>
      </w:r>
      <w:r w:rsidR="00850A0A" w:rsidRPr="00BF6297">
        <w:rPr>
          <w:lang w:val="de-DE"/>
        </w:rPr>
        <w:t xml:space="preserve">Union in </w:t>
      </w:r>
      <w:r w:rsidR="001E3673" w:rsidRPr="00BF6297">
        <w:rPr>
          <w:lang w:val="de-DE"/>
        </w:rPr>
        <w:t>Dokument</w:t>
      </w:r>
      <w:r w:rsidR="00850A0A" w:rsidRPr="00BF6297">
        <w:rPr>
          <w:lang w:val="de-DE"/>
        </w:rPr>
        <w:t xml:space="preserve"> TWV/50/14 Add., </w:t>
      </w:r>
      <w:r w:rsidR="00403B55">
        <w:rPr>
          <w:lang w:val="de-DE"/>
        </w:rPr>
        <w:t>Anlage</w:t>
      </w:r>
      <w:r w:rsidR="00850A0A" w:rsidRPr="00BF6297">
        <w:rPr>
          <w:lang w:val="de-DE"/>
        </w:rPr>
        <w:t xml:space="preserve"> II, </w:t>
      </w:r>
      <w:r w:rsidR="00403B55">
        <w:rPr>
          <w:lang w:val="de-DE"/>
        </w:rPr>
        <w:t>Folie</w:t>
      </w:r>
      <w:r w:rsidR="00850A0A" w:rsidRPr="00BF6297">
        <w:rPr>
          <w:lang w:val="de-DE"/>
        </w:rPr>
        <w:t xml:space="preserve"> 19:</w:t>
      </w:r>
    </w:p>
    <w:p w14:paraId="2EB78517" w14:textId="77777777" w:rsidR="00D10D5F" w:rsidRPr="00BF6297" w:rsidRDefault="00D10D5F" w:rsidP="00D10D5F">
      <w:pPr>
        <w:rPr>
          <w:lang w:val="de-DE"/>
        </w:rPr>
      </w:pPr>
    </w:p>
    <w:p w14:paraId="2D98CF08" w14:textId="77777777" w:rsidR="005A735D" w:rsidRPr="00BF6297" w:rsidRDefault="005A735D" w:rsidP="005A735D">
      <w:pPr>
        <w:pStyle w:val="ListParagraph"/>
        <w:numPr>
          <w:ilvl w:val="0"/>
          <w:numId w:val="2"/>
        </w:numPr>
        <w:rPr>
          <w:lang w:val="de-DE"/>
        </w:rPr>
      </w:pPr>
      <w:r>
        <w:rPr>
          <w:lang w:val="de-DE"/>
        </w:rPr>
        <w:t>Noten</w:t>
      </w:r>
      <w:r w:rsidRPr="00BF6297">
        <w:rPr>
          <w:lang w:val="de-DE"/>
        </w:rPr>
        <w:t xml:space="preserve"> </w:t>
      </w:r>
      <w:r>
        <w:rPr>
          <w:lang w:val="de-DE"/>
        </w:rPr>
        <w:t>von ähnlichen Sorten</w:t>
      </w:r>
      <w:r w:rsidRPr="00BF6297">
        <w:rPr>
          <w:lang w:val="de-DE"/>
        </w:rPr>
        <w:t xml:space="preserve"> </w:t>
      </w:r>
      <w:r>
        <w:rPr>
          <w:lang w:val="de-DE"/>
        </w:rPr>
        <w:t>sollen aus der gleichen</w:t>
      </w:r>
      <w:r w:rsidRPr="00BF6297">
        <w:rPr>
          <w:lang w:val="de-DE"/>
        </w:rPr>
        <w:t xml:space="preserve"> Anbauprüfung </w:t>
      </w:r>
      <w:r>
        <w:rPr>
          <w:lang w:val="de-DE"/>
        </w:rPr>
        <w:t>wie die der Kandidatensorte</w:t>
      </w:r>
      <w:r w:rsidRPr="00AA2963">
        <w:rPr>
          <w:lang w:val="de-DE"/>
        </w:rPr>
        <w:t xml:space="preserve"> </w:t>
      </w:r>
      <w:r>
        <w:rPr>
          <w:lang w:val="de-DE"/>
        </w:rPr>
        <w:t>stammen</w:t>
      </w:r>
      <w:r w:rsidRPr="00AA2963">
        <w:rPr>
          <w:lang w:val="de-DE"/>
        </w:rPr>
        <w:t xml:space="preserve"> </w:t>
      </w:r>
    </w:p>
    <w:p w14:paraId="5A4B2046" w14:textId="218ED511" w:rsidR="005A735D" w:rsidRPr="00BF6297" w:rsidRDefault="005A735D" w:rsidP="005A735D">
      <w:pPr>
        <w:pStyle w:val="ListParagraph"/>
        <w:numPr>
          <w:ilvl w:val="0"/>
          <w:numId w:val="2"/>
        </w:numPr>
        <w:rPr>
          <w:lang w:val="de-DE"/>
        </w:rPr>
      </w:pPr>
      <w:r>
        <w:rPr>
          <w:lang w:val="de-DE"/>
        </w:rPr>
        <w:t>Die betroffenen Parteien</w:t>
      </w:r>
      <w:r w:rsidRPr="00BF6297">
        <w:rPr>
          <w:lang w:val="de-DE"/>
        </w:rPr>
        <w:t xml:space="preserve"> </w:t>
      </w:r>
      <w:r>
        <w:rPr>
          <w:lang w:val="de-DE"/>
        </w:rPr>
        <w:t xml:space="preserve">sollten </w:t>
      </w:r>
      <w:r w:rsidR="009E5B1B">
        <w:rPr>
          <w:lang w:val="de-DE"/>
        </w:rPr>
        <w:t xml:space="preserve">über Änderungen </w:t>
      </w:r>
      <w:r>
        <w:rPr>
          <w:lang w:val="de-DE"/>
        </w:rPr>
        <w:t>der offiziellen</w:t>
      </w:r>
      <w:r w:rsidRPr="00BF6297">
        <w:rPr>
          <w:lang w:val="de-DE"/>
        </w:rPr>
        <w:t xml:space="preserve"> VD (Sortenbeschreibung)</w:t>
      </w:r>
      <w:r>
        <w:rPr>
          <w:lang w:val="de-DE"/>
        </w:rPr>
        <w:t xml:space="preserve"> benachrichtigt werden</w:t>
      </w:r>
    </w:p>
    <w:p w14:paraId="0F220A61" w14:textId="77777777" w:rsidR="005A735D" w:rsidRPr="00BF6297" w:rsidRDefault="005A735D" w:rsidP="005A735D">
      <w:pPr>
        <w:pStyle w:val="ListParagraph"/>
        <w:numPr>
          <w:ilvl w:val="0"/>
          <w:numId w:val="2"/>
        </w:numPr>
        <w:rPr>
          <w:lang w:val="de-DE"/>
        </w:rPr>
      </w:pPr>
      <w:r>
        <w:rPr>
          <w:lang w:val="de-DE"/>
        </w:rPr>
        <w:t>Vereinbarung</w:t>
      </w:r>
      <w:r w:rsidRPr="00BF6297">
        <w:rPr>
          <w:lang w:val="de-DE"/>
        </w:rPr>
        <w:t xml:space="preserve"> </w:t>
      </w:r>
      <w:r>
        <w:rPr>
          <w:lang w:val="de-DE"/>
        </w:rPr>
        <w:t>bezüglich</w:t>
      </w:r>
      <w:r w:rsidRPr="00BF6297">
        <w:rPr>
          <w:lang w:val="de-DE"/>
        </w:rPr>
        <w:t xml:space="preserve"> </w:t>
      </w:r>
      <w:r>
        <w:rPr>
          <w:lang w:val="de-DE"/>
        </w:rPr>
        <w:t>eingereichter Daten</w:t>
      </w:r>
      <w:r w:rsidRPr="00BF6297">
        <w:rPr>
          <w:lang w:val="de-DE"/>
        </w:rPr>
        <w:t xml:space="preserve"> </w:t>
      </w:r>
      <w:r>
        <w:rPr>
          <w:lang w:val="de-DE"/>
        </w:rPr>
        <w:t>zum Teilen von Datenbanken</w:t>
      </w:r>
    </w:p>
    <w:p w14:paraId="214C7AB4" w14:textId="77777777" w:rsidR="00850A0A" w:rsidRPr="00BF6297" w:rsidRDefault="00850A0A" w:rsidP="009B511F">
      <w:pPr>
        <w:rPr>
          <w:rFonts w:cs="Arial"/>
          <w:lang w:val="de-DE"/>
        </w:rPr>
      </w:pPr>
    </w:p>
    <w:p w14:paraId="0E0C0F0E" w14:textId="17DD85F7" w:rsidR="009B511F" w:rsidRPr="00BF6297" w:rsidRDefault="009B511F" w:rsidP="00850A0A">
      <w:pPr>
        <w:pStyle w:val="DecisionParagraphs"/>
        <w:tabs>
          <w:tab w:val="left" w:pos="5954"/>
          <w:tab w:val="left" w:pos="6521"/>
        </w:tabs>
        <w:rPr>
          <w:rFonts w:eastAsia="SimSun"/>
          <w:lang w:val="de-DE"/>
        </w:rPr>
      </w:pPr>
      <w:r w:rsidRPr="00BF6297">
        <w:rPr>
          <w:lang w:val="de-DE"/>
        </w:rPr>
        <w:fldChar w:fldCharType="begin"/>
      </w:r>
      <w:r w:rsidRPr="00BF6297">
        <w:rPr>
          <w:lang w:val="de-DE"/>
        </w:rPr>
        <w:instrText xml:space="preserve"> AUTONUM  </w:instrText>
      </w:r>
      <w:r w:rsidRPr="00BF6297">
        <w:rPr>
          <w:lang w:val="de-DE"/>
        </w:rPr>
        <w:fldChar w:fldCharType="end"/>
      </w:r>
      <w:r w:rsidRPr="00BF6297">
        <w:rPr>
          <w:lang w:val="de-DE"/>
        </w:rPr>
        <w:tab/>
      </w:r>
      <w:r w:rsidR="00433C6B">
        <w:rPr>
          <w:lang w:val="de-DE"/>
        </w:rPr>
        <w:t>Der</w:t>
      </w:r>
      <w:r w:rsidRPr="00BF6297">
        <w:rPr>
          <w:lang w:val="de-DE"/>
        </w:rPr>
        <w:t xml:space="preserve"> TC </w:t>
      </w:r>
      <w:r w:rsidR="00990D44" w:rsidRPr="00BF6297">
        <w:rPr>
          <w:lang w:val="de-DE"/>
        </w:rPr>
        <w:t>wird ersucht</w:t>
      </w:r>
      <w:r w:rsidR="00EE46F1">
        <w:rPr>
          <w:lang w:val="de-DE"/>
        </w:rPr>
        <w:t>,</w:t>
      </w:r>
      <w:r w:rsidRPr="00BF6297">
        <w:rPr>
          <w:lang w:val="de-DE"/>
        </w:rPr>
        <w:t xml:space="preserve"> </w:t>
      </w:r>
      <w:r w:rsidR="00990D44" w:rsidRPr="00BF6297">
        <w:rPr>
          <w:lang w:val="de-DE"/>
        </w:rPr>
        <w:t>zu prüfen</w:t>
      </w:r>
      <w:r w:rsidR="004A6999">
        <w:rPr>
          <w:rFonts w:cs="Arial"/>
          <w:lang w:val="de-DE"/>
        </w:rPr>
        <w:t>, ob</w:t>
      </w:r>
      <w:r w:rsidR="00512628">
        <w:rPr>
          <w:rFonts w:cs="Arial"/>
          <w:lang w:val="de-DE"/>
        </w:rPr>
        <w:t xml:space="preserve"> eine neue </w:t>
      </w:r>
      <w:r w:rsidR="00990D44" w:rsidRPr="00BF6297">
        <w:rPr>
          <w:rFonts w:cs="Arial"/>
          <w:lang w:val="de-DE"/>
        </w:rPr>
        <w:t>Anleitung zu</w:t>
      </w:r>
      <w:r w:rsidR="00512628">
        <w:rPr>
          <w:lang w:val="de-DE"/>
        </w:rPr>
        <w:t>r</w:t>
      </w:r>
      <w:r w:rsidR="00850A0A" w:rsidRPr="00BF6297">
        <w:rPr>
          <w:lang w:val="de-DE"/>
        </w:rPr>
        <w:t xml:space="preserve"> </w:t>
      </w:r>
      <w:r w:rsidR="00990D44" w:rsidRPr="00BF6297">
        <w:rPr>
          <w:lang w:val="de-DE"/>
        </w:rPr>
        <w:t>Rolle der</w:t>
      </w:r>
      <w:r w:rsidR="00850A0A" w:rsidRPr="00BF6297">
        <w:rPr>
          <w:lang w:val="de-DE"/>
        </w:rPr>
        <w:t xml:space="preserve"> </w:t>
      </w:r>
      <w:r w:rsidR="001E3673" w:rsidRPr="00BF6297">
        <w:rPr>
          <w:lang w:val="de-DE"/>
        </w:rPr>
        <w:t>Sortenbeschreibung</w:t>
      </w:r>
      <w:r w:rsidR="004A6999">
        <w:rPr>
          <w:lang w:val="de-DE"/>
        </w:rPr>
        <w:t xml:space="preserve"> und </w:t>
      </w:r>
      <w:r w:rsidR="00433C6B">
        <w:rPr>
          <w:lang w:val="de-DE"/>
        </w:rPr>
        <w:t xml:space="preserve">des </w:t>
      </w:r>
      <w:r w:rsidR="00990D44" w:rsidRPr="00BF6297">
        <w:rPr>
          <w:lang w:val="de-DE"/>
        </w:rPr>
        <w:t>Pflanzenmaterial</w:t>
      </w:r>
      <w:r w:rsidR="00512628">
        <w:rPr>
          <w:lang w:val="de-DE"/>
        </w:rPr>
        <w:t>s</w:t>
      </w:r>
      <w:r w:rsidR="00850A0A" w:rsidRPr="00BF6297">
        <w:rPr>
          <w:lang w:val="de-DE"/>
        </w:rPr>
        <w:t xml:space="preserve"> </w:t>
      </w:r>
      <w:r w:rsidR="00BF6297" w:rsidRPr="00BF6297">
        <w:rPr>
          <w:lang w:val="de-DE"/>
        </w:rPr>
        <w:t>unter Berücksichtigung</w:t>
      </w:r>
      <w:r w:rsidR="00850A0A" w:rsidRPr="00BF6297">
        <w:rPr>
          <w:lang w:val="de-DE"/>
        </w:rPr>
        <w:t xml:space="preserve"> </w:t>
      </w:r>
      <w:r w:rsidR="00BF6297" w:rsidRPr="00BF6297">
        <w:rPr>
          <w:lang w:val="de-DE"/>
        </w:rPr>
        <w:t xml:space="preserve">der </w:t>
      </w:r>
      <w:r w:rsidRPr="00BF6297">
        <w:rPr>
          <w:lang w:val="de-DE"/>
        </w:rPr>
        <w:t xml:space="preserve">in </w:t>
      </w:r>
      <w:r w:rsidR="00BF6297" w:rsidRPr="00BF6297">
        <w:rPr>
          <w:lang w:val="de-DE"/>
        </w:rPr>
        <w:t>Absatz</w:t>
      </w:r>
      <w:r w:rsidR="00DA59DF" w:rsidRPr="00BF6297">
        <w:rPr>
          <w:lang w:val="de-DE"/>
        </w:rPr>
        <w:t> </w:t>
      </w:r>
      <w:r w:rsidR="00850A0A" w:rsidRPr="00BF6297">
        <w:rPr>
          <w:lang w:val="de-DE"/>
        </w:rPr>
        <w:t>2</w:t>
      </w:r>
      <w:r w:rsidR="00037BB4" w:rsidRPr="00BF6297">
        <w:rPr>
          <w:lang w:val="de-DE"/>
        </w:rPr>
        <w:t>0</w:t>
      </w:r>
      <w:r w:rsidRPr="00BF6297">
        <w:rPr>
          <w:lang w:val="de-DE"/>
        </w:rPr>
        <w:t xml:space="preserve"> </w:t>
      </w:r>
      <w:r w:rsidR="00BF6297" w:rsidRPr="00BF6297">
        <w:rPr>
          <w:lang w:val="de-DE"/>
        </w:rPr>
        <w:t xml:space="preserve">dieses </w:t>
      </w:r>
      <w:r w:rsidR="00020CC6">
        <w:rPr>
          <w:lang w:val="de-DE"/>
        </w:rPr>
        <w:t>Dokuments</w:t>
      </w:r>
      <w:r w:rsidR="00433C6B" w:rsidRPr="00433C6B">
        <w:rPr>
          <w:lang w:val="de-DE"/>
        </w:rPr>
        <w:t xml:space="preserve"> </w:t>
      </w:r>
      <w:r w:rsidR="00433C6B" w:rsidRPr="00BF6297">
        <w:rPr>
          <w:lang w:val="de-DE"/>
        </w:rPr>
        <w:t>dargelegten Elemente</w:t>
      </w:r>
      <w:r w:rsidR="00433C6B" w:rsidRPr="00433C6B">
        <w:rPr>
          <w:lang w:val="de-DE"/>
        </w:rPr>
        <w:t xml:space="preserve"> </w:t>
      </w:r>
      <w:r w:rsidR="00433C6B" w:rsidRPr="00BF6297">
        <w:rPr>
          <w:lang w:val="de-DE"/>
        </w:rPr>
        <w:t>verfaßt werden sollte</w:t>
      </w:r>
      <w:r w:rsidRPr="00BF6297">
        <w:rPr>
          <w:lang w:val="de-DE"/>
        </w:rPr>
        <w:t>.</w:t>
      </w:r>
    </w:p>
    <w:p w14:paraId="7FAA4062" w14:textId="77777777" w:rsidR="00050E16" w:rsidRPr="00BF6297" w:rsidRDefault="00050E16" w:rsidP="00050E16">
      <w:pPr>
        <w:rPr>
          <w:lang w:val="de-DE"/>
        </w:rPr>
      </w:pPr>
    </w:p>
    <w:p w14:paraId="4174E790" w14:textId="77777777" w:rsidR="00544581" w:rsidRPr="00BF6297" w:rsidRDefault="00544581">
      <w:pPr>
        <w:jc w:val="left"/>
        <w:rPr>
          <w:lang w:val="de-DE"/>
        </w:rPr>
      </w:pPr>
    </w:p>
    <w:p w14:paraId="3CE451CF" w14:textId="77777777" w:rsidR="00050E16" w:rsidRPr="00BF6297" w:rsidRDefault="00050E16" w:rsidP="00050E16">
      <w:pPr>
        <w:rPr>
          <w:lang w:val="de-DE"/>
        </w:rPr>
      </w:pPr>
    </w:p>
    <w:p w14:paraId="1E234B84" w14:textId="2B0C94CC" w:rsidR="00490A3C" w:rsidRPr="00BF6297" w:rsidRDefault="00490A3C" w:rsidP="00490A3C">
      <w:pPr>
        <w:jc w:val="right"/>
        <w:rPr>
          <w:lang w:val="de-DE"/>
        </w:rPr>
        <w:sectPr w:rsidR="00490A3C" w:rsidRPr="00BF6297" w:rsidSect="00906DDC">
          <w:headerReference w:type="default" r:id="rId10"/>
          <w:pgSz w:w="11907" w:h="16840" w:code="9"/>
          <w:pgMar w:top="510" w:right="1134" w:bottom="1134" w:left="1134" w:header="510" w:footer="680" w:gutter="0"/>
          <w:cols w:space="720"/>
          <w:titlePg/>
        </w:sectPr>
      </w:pPr>
      <w:r w:rsidRPr="00BF6297">
        <w:rPr>
          <w:lang w:val="de-DE"/>
        </w:rPr>
        <w:t>[</w:t>
      </w:r>
      <w:r w:rsidR="00403B55">
        <w:rPr>
          <w:lang w:val="de-DE"/>
        </w:rPr>
        <w:t>Anlage</w:t>
      </w:r>
      <w:r w:rsidR="00020CC6">
        <w:rPr>
          <w:lang w:val="de-DE"/>
        </w:rPr>
        <w:t xml:space="preserve"> folgt</w:t>
      </w:r>
      <w:r w:rsidRPr="00BF6297">
        <w:rPr>
          <w:lang w:val="de-DE"/>
        </w:rPr>
        <w:t>]</w:t>
      </w:r>
    </w:p>
    <w:p w14:paraId="7837BD7D" w14:textId="470582C7" w:rsidR="00490A3C" w:rsidRPr="00BF6297" w:rsidRDefault="00BF6297" w:rsidP="00490A3C">
      <w:pPr>
        <w:jc w:val="center"/>
        <w:rPr>
          <w:lang w:val="de-DE"/>
        </w:rPr>
      </w:pPr>
      <w:r w:rsidRPr="00BF6297">
        <w:rPr>
          <w:lang w:val="de-DE"/>
        </w:rPr>
        <w:lastRenderedPageBreak/>
        <w:t>ZWECK DER</w:t>
      </w:r>
      <w:r w:rsidR="00490A3C" w:rsidRPr="00BF6297">
        <w:rPr>
          <w:lang w:val="de-DE"/>
        </w:rPr>
        <w:t xml:space="preserve"> </w:t>
      </w:r>
      <w:r w:rsidR="001E3673" w:rsidRPr="00BF6297">
        <w:rPr>
          <w:lang w:val="de-DE"/>
        </w:rPr>
        <w:t>ZUM ZEITPUNKT DER ERTEILUNG DES ZÜCHTERRECHTS ERSTELLTEN SORTENBESCHREIBUNG</w:t>
      </w:r>
      <w:r w:rsidR="004A6999">
        <w:rPr>
          <w:lang w:val="de-DE"/>
        </w:rPr>
        <w:t xml:space="preserve"> </w:t>
      </w:r>
      <w:r w:rsidR="003D2DFD">
        <w:rPr>
          <w:lang w:val="de-DE"/>
        </w:rPr>
        <w:t>UND</w:t>
      </w:r>
      <w:r w:rsidR="004A6999">
        <w:rPr>
          <w:lang w:val="de-DE"/>
        </w:rPr>
        <w:t xml:space="preserve"> </w:t>
      </w:r>
      <w:r w:rsidR="001E3673" w:rsidRPr="00BF6297">
        <w:rPr>
          <w:lang w:val="de-DE"/>
        </w:rPr>
        <w:t>STATUS DER URSPRÜNGLICHEN SORTENBESCHREIBUNG IN BEZUG AUF DIE ÜBERPRÜFUNG DER ÜBEREINSTIMMUNG VON PFLANZENMATERIAL MIT EINER GESCHÜTZTEN SORTE ZUM ZWECKE DER WAHRUNG DER ZÜCHTERRECHTE</w:t>
      </w:r>
    </w:p>
    <w:p w14:paraId="0D6D5661" w14:textId="77777777" w:rsidR="00490A3C" w:rsidRPr="00BF6297" w:rsidRDefault="00490A3C" w:rsidP="00490A3C">
      <w:pPr>
        <w:rPr>
          <w:lang w:val="de-DE"/>
        </w:rPr>
      </w:pPr>
    </w:p>
    <w:p w14:paraId="3697855B" w14:textId="349345C9" w:rsidR="00490A3C" w:rsidRPr="00BF6297" w:rsidRDefault="005E45AA" w:rsidP="00490A3C">
      <w:pPr>
        <w:rPr>
          <w:lang w:val="de-DE"/>
        </w:rPr>
      </w:pPr>
      <w:r>
        <w:rPr>
          <w:lang w:val="de-DE"/>
        </w:rPr>
        <w:t>A</w:t>
      </w:r>
      <w:r w:rsidRPr="00BF6297">
        <w:rPr>
          <w:lang w:val="de-DE"/>
        </w:rPr>
        <w:t>uf seiner einundsiebzigsten Tagung befürwortete</w:t>
      </w:r>
      <w:r>
        <w:rPr>
          <w:lang w:val="de-DE"/>
        </w:rPr>
        <w:t xml:space="preserve"> der</w:t>
      </w:r>
      <w:r w:rsidR="00337BF2" w:rsidRPr="00BF6297">
        <w:rPr>
          <w:lang w:val="de-DE"/>
        </w:rPr>
        <w:t xml:space="preserve"> CAJ</w:t>
      </w:r>
      <w:r w:rsidR="00490A3C" w:rsidRPr="00BF6297">
        <w:rPr>
          <w:lang w:val="de-DE"/>
        </w:rPr>
        <w:t xml:space="preserve"> </w:t>
      </w:r>
      <w:r w:rsidR="00337BF2" w:rsidRPr="00BF6297">
        <w:rPr>
          <w:lang w:val="de-DE"/>
        </w:rPr>
        <w:t>die Entschließung der CAJ-AG auf ihrer neunten Tagung über</w:t>
      </w:r>
      <w:r w:rsidR="00490A3C" w:rsidRPr="00BF6297">
        <w:rPr>
          <w:lang w:val="de-DE"/>
        </w:rPr>
        <w:t>:</w:t>
      </w:r>
    </w:p>
    <w:p w14:paraId="6DE3BDC9" w14:textId="77777777" w:rsidR="00490A3C" w:rsidRPr="00BF6297" w:rsidRDefault="00490A3C" w:rsidP="00490A3C">
      <w:pPr>
        <w:rPr>
          <w:lang w:val="de-DE"/>
        </w:rPr>
      </w:pPr>
    </w:p>
    <w:p w14:paraId="54F4BE08" w14:textId="7D0C310D" w:rsidR="00490A3C" w:rsidRPr="00BF6297" w:rsidRDefault="00490A3C" w:rsidP="00490A3C">
      <w:pPr>
        <w:rPr>
          <w:lang w:val="de-DE"/>
        </w:rPr>
      </w:pPr>
      <w:r w:rsidRPr="00BF6297">
        <w:rPr>
          <w:lang w:val="de-DE"/>
        </w:rPr>
        <w:tab/>
        <w:t>i)</w:t>
      </w:r>
      <w:r w:rsidRPr="00BF6297">
        <w:rPr>
          <w:lang w:val="de-DE"/>
        </w:rPr>
        <w:tab/>
      </w:r>
      <w:r w:rsidR="00337BF2" w:rsidRPr="00BF6297">
        <w:rPr>
          <w:lang w:val="de-DE"/>
        </w:rPr>
        <w:t>den Zweck</w:t>
      </w:r>
      <w:r w:rsidR="003D2DFD">
        <w:rPr>
          <w:lang w:val="de-DE"/>
        </w:rPr>
        <w:t xml:space="preserve"> (die Zwecke)</w:t>
      </w:r>
      <w:r w:rsidR="00337BF2" w:rsidRPr="00BF6297">
        <w:rPr>
          <w:lang w:val="de-DE"/>
        </w:rPr>
        <w:t xml:space="preserve"> der zum Zeitpunkt der Erteilung des Züchterrechts erstellten Sortenbeschreibung (ursprüngliche Sortenbeschreibung), wie folgt</w:t>
      </w:r>
      <w:r w:rsidRPr="00BF6297">
        <w:rPr>
          <w:lang w:val="de-DE"/>
        </w:rPr>
        <w:t>:</w:t>
      </w:r>
    </w:p>
    <w:p w14:paraId="4C2B160B" w14:textId="77777777" w:rsidR="00490A3C" w:rsidRPr="00BF6297" w:rsidRDefault="00490A3C" w:rsidP="00490A3C">
      <w:pPr>
        <w:rPr>
          <w:lang w:val="de-DE"/>
        </w:rPr>
      </w:pPr>
    </w:p>
    <w:p w14:paraId="2BF9755F" w14:textId="1CD3AFF8" w:rsidR="00490A3C" w:rsidRPr="00BF6297" w:rsidRDefault="00337BF2" w:rsidP="00490A3C">
      <w:pPr>
        <w:rPr>
          <w:lang w:val="de-DE"/>
        </w:rPr>
      </w:pPr>
      <w:r w:rsidRPr="00BF6297">
        <w:rPr>
          <w:lang w:val="de-DE"/>
        </w:rPr>
        <w:t xml:space="preserve">Die CAJ-AG vereinbarte, daß der Zweck der zum Zeitpunkt der Erteilung eines Züchterrechts </w:t>
      </w:r>
      <w:r w:rsidR="009E5B1B">
        <w:rPr>
          <w:lang w:val="de-DE"/>
        </w:rPr>
        <w:t xml:space="preserve">erstellten </w:t>
      </w:r>
      <w:r w:rsidRPr="00BF6297">
        <w:rPr>
          <w:lang w:val="de-DE"/>
        </w:rPr>
        <w:t>Sortenbeschreibung (ursprüngliche Sortenbeschreibung) aufgrund von Dokument TGP/5 „Erfahrung und Zusammenarbeit bei der DUS-Prüfung“, Abschnitt 6 „UPOV-Bericht über technische Prüfung und UPOV</w:t>
      </w:r>
      <w:r w:rsidR="00385C4A">
        <w:rPr>
          <w:lang w:val="de-DE"/>
        </w:rPr>
        <w:noBreakHyphen/>
      </w:r>
      <w:r w:rsidRPr="00BF6297">
        <w:rPr>
          <w:lang w:val="de-DE"/>
        </w:rPr>
        <w:t>Sortenbeschreibung“, folgendermaßen zusammengefaßt werden könnte</w:t>
      </w:r>
      <w:r w:rsidR="00490A3C" w:rsidRPr="00BF6297">
        <w:rPr>
          <w:lang w:val="de-DE"/>
        </w:rPr>
        <w:t>:</w:t>
      </w:r>
    </w:p>
    <w:p w14:paraId="1C187B08" w14:textId="77777777" w:rsidR="00490A3C" w:rsidRPr="00BF6297" w:rsidRDefault="00490A3C" w:rsidP="00490A3C">
      <w:pPr>
        <w:ind w:left="567" w:right="567"/>
        <w:rPr>
          <w:lang w:val="de-DE"/>
        </w:rPr>
      </w:pPr>
    </w:p>
    <w:p w14:paraId="72349A40" w14:textId="77777777" w:rsidR="00337BF2" w:rsidRPr="00BF6297" w:rsidRDefault="00490A3C" w:rsidP="00337BF2">
      <w:pPr>
        <w:keepNext/>
        <w:ind w:left="1134" w:right="567"/>
        <w:rPr>
          <w:lang w:val="de-DE"/>
        </w:rPr>
      </w:pPr>
      <w:r w:rsidRPr="00BF6297">
        <w:rPr>
          <w:lang w:val="de-DE"/>
        </w:rPr>
        <w:t>a)</w:t>
      </w:r>
      <w:r w:rsidRPr="00BF6297">
        <w:rPr>
          <w:lang w:val="de-DE"/>
        </w:rPr>
        <w:tab/>
      </w:r>
      <w:r w:rsidR="00337BF2" w:rsidRPr="00BF6297">
        <w:rPr>
          <w:lang w:val="de-DE"/>
        </w:rPr>
        <w:t>Beschreibung der Merkmale der Sorte; und</w:t>
      </w:r>
    </w:p>
    <w:p w14:paraId="670E79DD" w14:textId="43C14451" w:rsidR="00490A3C" w:rsidRPr="00BF6297" w:rsidRDefault="00490A3C" w:rsidP="00337BF2">
      <w:pPr>
        <w:keepNext/>
        <w:ind w:left="1701" w:right="567" w:hanging="567"/>
        <w:rPr>
          <w:lang w:val="de-DE"/>
        </w:rPr>
      </w:pPr>
      <w:r w:rsidRPr="00BF6297">
        <w:rPr>
          <w:lang w:val="de-DE"/>
        </w:rPr>
        <w:t>b)</w:t>
      </w:r>
      <w:r w:rsidRPr="00BF6297">
        <w:rPr>
          <w:lang w:val="de-DE"/>
        </w:rPr>
        <w:tab/>
      </w:r>
      <w:r w:rsidR="00337BF2" w:rsidRPr="00BF6297">
        <w:rPr>
          <w:lang w:val="de-DE"/>
        </w:rPr>
        <w:t xml:space="preserve">Benennung und Anführung ähnlicher Sorten und Unterschiede </w:t>
      </w:r>
      <w:r w:rsidR="003D2DFD">
        <w:rPr>
          <w:lang w:val="de-DE"/>
        </w:rPr>
        <w:t>zu</w:t>
      </w:r>
      <w:r w:rsidR="00337BF2" w:rsidRPr="00BF6297">
        <w:rPr>
          <w:lang w:val="de-DE"/>
        </w:rPr>
        <w:t xml:space="preserve"> diesen Sorten; kombiniert </w:t>
      </w:r>
      <w:r w:rsidR="00001712">
        <w:rPr>
          <w:lang w:val="de-DE"/>
        </w:rPr>
        <w:t xml:space="preserve">mit der Information </w:t>
      </w:r>
      <w:r w:rsidR="00337BF2" w:rsidRPr="00BF6297">
        <w:rPr>
          <w:lang w:val="de-DE"/>
        </w:rPr>
        <w:t>auf der Grundlage für a) und b), nämlich</w:t>
      </w:r>
      <w:r w:rsidRPr="00BF6297">
        <w:rPr>
          <w:lang w:val="de-DE"/>
        </w:rPr>
        <w:t>:</w:t>
      </w:r>
    </w:p>
    <w:p w14:paraId="316613CA" w14:textId="77777777" w:rsidR="00337BF2" w:rsidRPr="00BF6297" w:rsidRDefault="00337BF2" w:rsidP="00337BF2">
      <w:pPr>
        <w:tabs>
          <w:tab w:val="left" w:pos="2268"/>
          <w:tab w:val="left" w:pos="2835"/>
        </w:tabs>
        <w:ind w:left="1701" w:right="567"/>
        <w:rPr>
          <w:rFonts w:cs="Arial"/>
          <w:lang w:val="de-DE"/>
        </w:rPr>
      </w:pPr>
      <w:r w:rsidRPr="00BF6297">
        <w:rPr>
          <w:rFonts w:cs="Arial"/>
          <w:lang w:val="de-DE"/>
        </w:rPr>
        <w:t xml:space="preserve">▪ </w:t>
      </w:r>
      <w:r w:rsidRPr="00BF6297">
        <w:rPr>
          <w:rFonts w:cs="Arial"/>
          <w:lang w:val="de-DE"/>
        </w:rPr>
        <w:tab/>
        <w:t>Datum und Dokumentennummer von UPOV-Prüfungsrichtlinien;</w:t>
      </w:r>
    </w:p>
    <w:p w14:paraId="3411F391" w14:textId="77777777" w:rsidR="00337BF2" w:rsidRPr="00BF6297" w:rsidRDefault="00337BF2" w:rsidP="003D2DFD">
      <w:pPr>
        <w:tabs>
          <w:tab w:val="left" w:pos="2268"/>
          <w:tab w:val="left" w:pos="2835"/>
        </w:tabs>
        <w:ind w:left="2268" w:right="567" w:hanging="567"/>
        <w:rPr>
          <w:rFonts w:cs="Arial"/>
          <w:lang w:val="de-DE"/>
        </w:rPr>
      </w:pPr>
      <w:r w:rsidRPr="00BF6297">
        <w:rPr>
          <w:rFonts w:cs="Arial"/>
          <w:lang w:val="de-DE"/>
        </w:rPr>
        <w:t xml:space="preserve">▪ </w:t>
      </w:r>
      <w:r w:rsidRPr="00BF6297">
        <w:rPr>
          <w:rFonts w:cs="Arial"/>
          <w:lang w:val="de-DE"/>
        </w:rPr>
        <w:tab/>
        <w:t>Datum und/oder Dokumentennummer der Prüfungsrichtlinien der berichtenden Behörde;</w:t>
      </w:r>
    </w:p>
    <w:p w14:paraId="2FB9CA95" w14:textId="77777777" w:rsidR="00337BF2" w:rsidRPr="00BF6297" w:rsidRDefault="00337BF2" w:rsidP="00337BF2">
      <w:pPr>
        <w:tabs>
          <w:tab w:val="left" w:pos="2268"/>
          <w:tab w:val="left" w:pos="2835"/>
        </w:tabs>
        <w:ind w:left="1701" w:right="567"/>
        <w:rPr>
          <w:rFonts w:cs="Arial"/>
          <w:lang w:val="de-DE"/>
        </w:rPr>
      </w:pPr>
      <w:r w:rsidRPr="00BF6297">
        <w:rPr>
          <w:rFonts w:cs="Arial"/>
          <w:lang w:val="de-DE"/>
        </w:rPr>
        <w:t xml:space="preserve">▪ </w:t>
      </w:r>
      <w:r w:rsidRPr="00BF6297">
        <w:rPr>
          <w:rFonts w:cs="Arial"/>
          <w:lang w:val="de-DE"/>
        </w:rPr>
        <w:tab/>
        <w:t>Berichtende Behörde;</w:t>
      </w:r>
    </w:p>
    <w:p w14:paraId="059D85DB" w14:textId="77777777" w:rsidR="00337BF2" w:rsidRPr="00BF6297" w:rsidRDefault="00337BF2" w:rsidP="00337BF2">
      <w:pPr>
        <w:tabs>
          <w:tab w:val="left" w:pos="2268"/>
          <w:tab w:val="left" w:pos="2835"/>
        </w:tabs>
        <w:ind w:left="1701" w:right="567"/>
        <w:rPr>
          <w:rFonts w:cs="Arial"/>
          <w:lang w:val="de-DE"/>
        </w:rPr>
      </w:pPr>
      <w:r w:rsidRPr="00BF6297">
        <w:rPr>
          <w:rFonts w:cs="Arial"/>
          <w:lang w:val="de-DE"/>
        </w:rPr>
        <w:t xml:space="preserve">▪ </w:t>
      </w:r>
      <w:r w:rsidRPr="00BF6297">
        <w:rPr>
          <w:rFonts w:cs="Arial"/>
          <w:lang w:val="de-DE"/>
        </w:rPr>
        <w:tab/>
        <w:t>Prüfungsstation(en) und Ort(e);</w:t>
      </w:r>
    </w:p>
    <w:p w14:paraId="0724E03A" w14:textId="77777777" w:rsidR="00337BF2" w:rsidRPr="00BF6297" w:rsidRDefault="00337BF2" w:rsidP="00337BF2">
      <w:pPr>
        <w:tabs>
          <w:tab w:val="left" w:pos="2268"/>
          <w:tab w:val="left" w:pos="2835"/>
        </w:tabs>
        <w:ind w:left="1701" w:right="567"/>
        <w:rPr>
          <w:rFonts w:cs="Arial"/>
          <w:lang w:val="de-DE"/>
        </w:rPr>
      </w:pPr>
      <w:r w:rsidRPr="00BF6297">
        <w:rPr>
          <w:rFonts w:cs="Arial"/>
          <w:lang w:val="de-DE"/>
        </w:rPr>
        <w:t xml:space="preserve">▪ </w:t>
      </w:r>
      <w:r w:rsidRPr="00BF6297">
        <w:rPr>
          <w:rFonts w:cs="Arial"/>
          <w:lang w:val="de-DE"/>
        </w:rPr>
        <w:tab/>
        <w:t>Zeitraum der Prüfung;</w:t>
      </w:r>
    </w:p>
    <w:p w14:paraId="2CBAD75B" w14:textId="26960A76" w:rsidR="00337BF2" w:rsidRPr="00BF6297" w:rsidRDefault="00337BF2" w:rsidP="00337BF2">
      <w:pPr>
        <w:tabs>
          <w:tab w:val="left" w:pos="2268"/>
          <w:tab w:val="left" w:pos="2835"/>
        </w:tabs>
        <w:ind w:left="1701" w:right="567"/>
        <w:rPr>
          <w:rFonts w:cs="Arial"/>
          <w:lang w:val="de-DE"/>
        </w:rPr>
      </w:pPr>
      <w:r w:rsidRPr="00BF6297">
        <w:rPr>
          <w:rFonts w:cs="Arial"/>
          <w:lang w:val="de-DE"/>
        </w:rPr>
        <w:t xml:space="preserve">▪ </w:t>
      </w:r>
      <w:r w:rsidRPr="00BF6297">
        <w:rPr>
          <w:rFonts w:cs="Arial"/>
          <w:lang w:val="de-DE"/>
        </w:rPr>
        <w:tab/>
        <w:t xml:space="preserve">Ort und Datum der Ausstellung </w:t>
      </w:r>
      <w:r w:rsidR="00001712">
        <w:rPr>
          <w:rFonts w:cs="Arial"/>
          <w:lang w:val="de-DE"/>
        </w:rPr>
        <w:t>des Dokuments</w:t>
      </w:r>
      <w:r w:rsidRPr="00BF6297">
        <w:rPr>
          <w:rFonts w:cs="Arial"/>
          <w:lang w:val="de-DE"/>
        </w:rPr>
        <w:t>;</w:t>
      </w:r>
    </w:p>
    <w:p w14:paraId="16E48013" w14:textId="77777777" w:rsidR="00337BF2" w:rsidRPr="00BF6297" w:rsidRDefault="00337BF2" w:rsidP="00337BF2">
      <w:pPr>
        <w:tabs>
          <w:tab w:val="left" w:pos="2268"/>
          <w:tab w:val="left" w:pos="2835"/>
        </w:tabs>
        <w:ind w:left="1701" w:right="567"/>
        <w:rPr>
          <w:rFonts w:cs="Arial"/>
          <w:lang w:val="de-DE"/>
        </w:rPr>
      </w:pPr>
      <w:r w:rsidRPr="00BF6297">
        <w:rPr>
          <w:rFonts w:cs="Arial"/>
          <w:lang w:val="de-DE"/>
        </w:rPr>
        <w:t xml:space="preserve">▪ </w:t>
      </w:r>
      <w:r w:rsidRPr="00BF6297">
        <w:rPr>
          <w:rFonts w:cs="Arial"/>
          <w:lang w:val="de-DE"/>
        </w:rPr>
        <w:tab/>
        <w:t>Gruppe: (Tabelle: Merkmale; Ausprägungsstufen; Note; Bemerkungen);</w:t>
      </w:r>
    </w:p>
    <w:p w14:paraId="57120D5A" w14:textId="77777777" w:rsidR="00337BF2" w:rsidRPr="00BF6297" w:rsidRDefault="00337BF2" w:rsidP="00337BF2">
      <w:pPr>
        <w:tabs>
          <w:tab w:val="left" w:pos="2268"/>
          <w:tab w:val="left" w:pos="2835"/>
        </w:tabs>
        <w:ind w:left="1701" w:right="567"/>
        <w:rPr>
          <w:rFonts w:cs="Arial"/>
          <w:lang w:val="de-DE"/>
        </w:rPr>
      </w:pPr>
      <w:r w:rsidRPr="00BF6297">
        <w:rPr>
          <w:rFonts w:cs="Arial"/>
          <w:lang w:val="de-DE"/>
        </w:rPr>
        <w:t xml:space="preserve">▪ </w:t>
      </w:r>
      <w:r w:rsidRPr="00BF6297">
        <w:rPr>
          <w:rFonts w:cs="Arial"/>
          <w:lang w:val="de-DE"/>
        </w:rPr>
        <w:tab/>
        <w:t>Zusatzinformation;</w:t>
      </w:r>
    </w:p>
    <w:p w14:paraId="6A97153A" w14:textId="77777777" w:rsidR="00337BF2" w:rsidRPr="00BF6297" w:rsidRDefault="00337BF2" w:rsidP="00337BF2">
      <w:pPr>
        <w:tabs>
          <w:tab w:val="left" w:pos="2268"/>
          <w:tab w:val="left" w:pos="2835"/>
        </w:tabs>
        <w:ind w:left="1701" w:right="567"/>
        <w:rPr>
          <w:rFonts w:cs="Arial"/>
          <w:lang w:val="de-DE"/>
        </w:rPr>
      </w:pPr>
      <w:r w:rsidRPr="00BF6297">
        <w:rPr>
          <w:rFonts w:cs="Arial"/>
          <w:lang w:val="de-DE"/>
        </w:rPr>
        <w:tab/>
        <w:t>a) Zusätzliche Daten</w:t>
      </w:r>
    </w:p>
    <w:p w14:paraId="4116429D" w14:textId="77777777" w:rsidR="00337BF2" w:rsidRPr="00BF6297" w:rsidRDefault="00337BF2" w:rsidP="00337BF2">
      <w:pPr>
        <w:tabs>
          <w:tab w:val="left" w:pos="2268"/>
          <w:tab w:val="left" w:pos="2835"/>
        </w:tabs>
        <w:ind w:left="1701" w:right="567"/>
        <w:rPr>
          <w:rFonts w:cs="Arial"/>
          <w:lang w:val="de-DE"/>
        </w:rPr>
      </w:pPr>
      <w:r w:rsidRPr="00BF6297">
        <w:rPr>
          <w:rFonts w:cs="Arial"/>
          <w:lang w:val="de-DE"/>
        </w:rPr>
        <w:tab/>
        <w:t>b) Fotoaufnahme (falls zweckmäßig)</w:t>
      </w:r>
    </w:p>
    <w:p w14:paraId="0E065422" w14:textId="77777777" w:rsidR="00337BF2" w:rsidRPr="00BF6297" w:rsidRDefault="00337BF2" w:rsidP="00337BF2">
      <w:pPr>
        <w:tabs>
          <w:tab w:val="left" w:pos="2268"/>
          <w:tab w:val="left" w:pos="2835"/>
        </w:tabs>
        <w:ind w:left="1701" w:right="567"/>
        <w:rPr>
          <w:rFonts w:cs="Arial"/>
          <w:lang w:val="de-DE"/>
        </w:rPr>
      </w:pPr>
      <w:r w:rsidRPr="00BF6297">
        <w:rPr>
          <w:rFonts w:cs="Arial"/>
          <w:lang w:val="de-DE"/>
        </w:rPr>
        <w:tab/>
        <w:t>c) Version der verwendeten RHS-Farbkarte (falls zweckmäßig)</w:t>
      </w:r>
    </w:p>
    <w:p w14:paraId="23D660B0" w14:textId="77777777" w:rsidR="00490A3C" w:rsidRPr="00BF6297" w:rsidRDefault="00337BF2" w:rsidP="00337BF2">
      <w:pPr>
        <w:tabs>
          <w:tab w:val="left" w:pos="2268"/>
          <w:tab w:val="left" w:pos="2835"/>
        </w:tabs>
        <w:ind w:left="1701" w:right="567"/>
        <w:rPr>
          <w:lang w:val="de-DE"/>
        </w:rPr>
      </w:pPr>
      <w:r w:rsidRPr="00BF6297">
        <w:rPr>
          <w:rFonts w:cs="Arial"/>
          <w:lang w:val="de-DE"/>
        </w:rPr>
        <w:tab/>
        <w:t>d) Bemerkungen.“</w:t>
      </w:r>
    </w:p>
    <w:p w14:paraId="72480C96" w14:textId="77777777" w:rsidR="00490A3C" w:rsidRPr="00BF6297" w:rsidRDefault="00490A3C" w:rsidP="00490A3C">
      <w:pPr>
        <w:rPr>
          <w:lang w:val="de-DE"/>
        </w:rPr>
      </w:pPr>
    </w:p>
    <w:p w14:paraId="5117CFBA" w14:textId="77777777" w:rsidR="00490A3C" w:rsidRPr="00BF6297" w:rsidRDefault="00337BF2" w:rsidP="00490A3C">
      <w:pPr>
        <w:ind w:left="567"/>
        <w:rPr>
          <w:lang w:val="de-DE"/>
        </w:rPr>
      </w:pPr>
      <w:r w:rsidRPr="00BF6297">
        <w:rPr>
          <w:lang w:val="de-DE"/>
        </w:rPr>
        <w:t>u</w:t>
      </w:r>
      <w:r w:rsidR="00490A3C" w:rsidRPr="00BF6297">
        <w:rPr>
          <w:lang w:val="de-DE"/>
        </w:rPr>
        <w:t>nd</w:t>
      </w:r>
    </w:p>
    <w:p w14:paraId="1988E884" w14:textId="77777777" w:rsidR="00490A3C" w:rsidRPr="00BF6297" w:rsidRDefault="00490A3C" w:rsidP="00490A3C">
      <w:pPr>
        <w:rPr>
          <w:lang w:val="de-DE"/>
        </w:rPr>
      </w:pPr>
    </w:p>
    <w:p w14:paraId="344CD08B" w14:textId="0F73B99C" w:rsidR="00490A3C" w:rsidRPr="00BF6297" w:rsidRDefault="00490A3C" w:rsidP="00490A3C">
      <w:pPr>
        <w:rPr>
          <w:lang w:val="de-DE"/>
        </w:rPr>
      </w:pPr>
      <w:r w:rsidRPr="00BF6297">
        <w:rPr>
          <w:lang w:val="de-DE"/>
        </w:rPr>
        <w:tab/>
        <w:t>ii)</w:t>
      </w:r>
      <w:r w:rsidRPr="00BF6297">
        <w:rPr>
          <w:lang w:val="de-DE"/>
        </w:rPr>
        <w:tab/>
      </w:r>
      <w:r w:rsidR="00EE46F1">
        <w:rPr>
          <w:lang w:val="de-DE"/>
        </w:rPr>
        <w:t xml:space="preserve">den </w:t>
      </w:r>
      <w:r w:rsidR="00337BF2" w:rsidRPr="00BF6297">
        <w:rPr>
          <w:lang w:val="de-DE"/>
        </w:rPr>
        <w:t>Status der ursprünglichen Sortenbeschreibung in bezug auf die Überprüfung der Übereinstimmung von Pflanzenmaterial mit einer geschützten Sorte zum Zwecke der Wahrung der Züchterrechte, wie folgt</w:t>
      </w:r>
      <w:r w:rsidRPr="00BF6297">
        <w:rPr>
          <w:lang w:val="de-DE"/>
        </w:rPr>
        <w:t>:</w:t>
      </w:r>
    </w:p>
    <w:p w14:paraId="01E92E01" w14:textId="77777777" w:rsidR="00490A3C" w:rsidRPr="00BF6297" w:rsidRDefault="00490A3C" w:rsidP="00490A3C">
      <w:pPr>
        <w:rPr>
          <w:lang w:val="de-DE"/>
        </w:rPr>
      </w:pPr>
    </w:p>
    <w:p w14:paraId="6996971B" w14:textId="77777777" w:rsidR="00490A3C" w:rsidRPr="00BF6297" w:rsidRDefault="00337BF2" w:rsidP="00490A3C">
      <w:pPr>
        <w:rPr>
          <w:snapToGrid w:val="0"/>
          <w:spacing w:val="-2"/>
          <w:szCs w:val="18"/>
          <w:lang w:val="de-DE"/>
        </w:rPr>
      </w:pPr>
      <w:r w:rsidRPr="00BF6297">
        <w:rPr>
          <w:snapToGrid w:val="0"/>
          <w:spacing w:val="-2"/>
          <w:szCs w:val="18"/>
          <w:lang w:val="de-DE"/>
        </w:rPr>
        <w:t>Die CAJ-AG prüfte den Status der ursprünglichen Sortenbeschreibung in bezug auf die Überprüfung von Pflanzenmaterial einer geschützten Sorte zum Zwecke der Wahrung der Züchterrechte und hielt fest, daß die Anleitung der UPOV zur Wahrnehmung der Züchterrechte in Dokument UPOV/EXN/ENF/1 „Erläuterungen zur Wahrnehmung der Züchterrechte nach dem UPOV-Übereinkommen“ wie folgt lautet</w:t>
      </w:r>
      <w:r w:rsidR="00490A3C" w:rsidRPr="00BF6297">
        <w:rPr>
          <w:snapToGrid w:val="0"/>
          <w:spacing w:val="-2"/>
          <w:szCs w:val="18"/>
          <w:lang w:val="de-DE"/>
        </w:rPr>
        <w:t xml:space="preserve">: </w:t>
      </w:r>
    </w:p>
    <w:p w14:paraId="512FD03C" w14:textId="77777777" w:rsidR="00490A3C" w:rsidRPr="00BF6297" w:rsidRDefault="00490A3C" w:rsidP="00490A3C">
      <w:pPr>
        <w:pStyle w:val="ListParagraph"/>
        <w:ind w:left="0"/>
        <w:rPr>
          <w:snapToGrid w:val="0"/>
          <w:szCs w:val="18"/>
          <w:lang w:val="de-DE"/>
        </w:rPr>
      </w:pPr>
    </w:p>
    <w:p w14:paraId="32546E15" w14:textId="48F9DCBC" w:rsidR="00490A3C" w:rsidRPr="00BF6297" w:rsidRDefault="001E3673" w:rsidP="00674AF8">
      <w:pPr>
        <w:pStyle w:val="ListParagraph"/>
        <w:ind w:left="567" w:right="567"/>
        <w:rPr>
          <w:rFonts w:cs="Arial"/>
          <w:snapToGrid w:val="0"/>
          <w:szCs w:val="18"/>
          <w:lang w:val="de-DE"/>
        </w:rPr>
      </w:pPr>
      <w:r w:rsidRPr="00BF6297">
        <w:rPr>
          <w:rFonts w:cs="Arial"/>
          <w:snapToGrid w:val="0"/>
          <w:szCs w:val="18"/>
          <w:lang w:val="de-DE"/>
        </w:rPr>
        <w:t>„</w:t>
      </w:r>
      <w:r w:rsidR="00337BF2" w:rsidRPr="00BF6297">
        <w:rPr>
          <w:rFonts w:cs="Arial"/>
          <w:snapToGrid w:val="0"/>
          <w:szCs w:val="18"/>
          <w:lang w:val="de-DE"/>
        </w:rPr>
        <w:t>ABSCHNITT II: Mögliche Maßnahmen für die Wahrung der Züchterrechte:</w:t>
      </w:r>
    </w:p>
    <w:p w14:paraId="6C0FDEC3" w14:textId="77777777" w:rsidR="00490A3C" w:rsidRPr="00BF6297" w:rsidRDefault="00490A3C" w:rsidP="00674AF8">
      <w:pPr>
        <w:pStyle w:val="ListParagraph"/>
        <w:ind w:left="567" w:right="567"/>
        <w:rPr>
          <w:rFonts w:cs="Arial"/>
          <w:snapToGrid w:val="0"/>
          <w:szCs w:val="18"/>
          <w:lang w:val="de-DE"/>
        </w:rPr>
      </w:pPr>
    </w:p>
    <w:p w14:paraId="37E1D574" w14:textId="2FAC5B78" w:rsidR="00490A3C" w:rsidRPr="00BF6297" w:rsidRDefault="001E3673" w:rsidP="00674AF8">
      <w:pPr>
        <w:pStyle w:val="ListParagraph"/>
        <w:ind w:left="567" w:right="567"/>
        <w:rPr>
          <w:rFonts w:cs="Arial"/>
          <w:snapToGrid w:val="0"/>
          <w:szCs w:val="18"/>
          <w:lang w:val="de-DE"/>
        </w:rPr>
      </w:pPr>
      <w:r w:rsidRPr="00BF6297">
        <w:rPr>
          <w:rFonts w:cs="Arial"/>
          <w:snapToGrid w:val="0"/>
          <w:szCs w:val="18"/>
          <w:lang w:val="de-DE"/>
        </w:rPr>
        <w:t>„</w:t>
      </w:r>
      <w:r w:rsidR="00337BF2" w:rsidRPr="00BF6297">
        <w:rPr>
          <w:rFonts w:cs="Arial"/>
          <w:snapToGrid w:val="0"/>
          <w:szCs w:val="18"/>
          <w:lang w:val="de-DE"/>
        </w:rPr>
        <w:t>Das UPOV-Übereinkommen schreibt zwar vor, daß die Verbandsmitglieder geeignete Rechtsmittel zur wirksamen Wahrung der Züchterrechte vorsehen, doch ist es Sache der Züchter, ihre Rechte zu wahren</w:t>
      </w:r>
      <w:r w:rsidR="00490A3C" w:rsidRPr="00BF6297">
        <w:rPr>
          <w:rFonts w:cs="Arial"/>
          <w:snapToGrid w:val="0"/>
          <w:szCs w:val="18"/>
          <w:lang w:val="de-DE"/>
        </w:rPr>
        <w:t>.</w:t>
      </w:r>
      <w:r w:rsidRPr="00BF6297">
        <w:rPr>
          <w:rFonts w:cs="Arial"/>
          <w:snapToGrid w:val="0"/>
          <w:szCs w:val="18"/>
          <w:lang w:val="de-DE"/>
        </w:rPr>
        <w:t>“</w:t>
      </w:r>
    </w:p>
    <w:p w14:paraId="6DC68B4B" w14:textId="77777777" w:rsidR="00490A3C" w:rsidRPr="00BF6297" w:rsidRDefault="00490A3C" w:rsidP="00490A3C">
      <w:pPr>
        <w:pStyle w:val="ListParagraph"/>
        <w:ind w:left="0"/>
        <w:rPr>
          <w:rFonts w:cs="Arial"/>
          <w:snapToGrid w:val="0"/>
          <w:szCs w:val="18"/>
          <w:lang w:val="de-DE"/>
        </w:rPr>
      </w:pPr>
    </w:p>
    <w:p w14:paraId="74DAB960" w14:textId="7ED50BBB" w:rsidR="00490A3C" w:rsidRPr="00BF6297" w:rsidRDefault="00337BF2" w:rsidP="00490A3C">
      <w:pPr>
        <w:rPr>
          <w:rFonts w:cs="Arial"/>
          <w:snapToGrid w:val="0"/>
          <w:szCs w:val="18"/>
          <w:lang w:val="de-DE"/>
        </w:rPr>
      </w:pPr>
      <w:r w:rsidRPr="00BF6297">
        <w:rPr>
          <w:rFonts w:cs="Arial"/>
          <w:snapToGrid w:val="0"/>
          <w:szCs w:val="18"/>
          <w:lang w:val="de-DE"/>
        </w:rPr>
        <w:t>Die CAJ-AG vereinbarte, daß in bezug auf die Verwendung der ursprünglichen Sortenbeschreibung in Erinnerung gerufen werden sollte, daß die Beschreibung der Sortenmerkmale und die Grundlage für die Unter</w:t>
      </w:r>
      <w:r w:rsidR="003D2DFD">
        <w:rPr>
          <w:rFonts w:cs="Arial"/>
          <w:snapToGrid w:val="0"/>
          <w:szCs w:val="18"/>
          <w:lang w:val="de-DE"/>
        </w:rPr>
        <w:t>scheidung der ähnlichsten Sorte</w:t>
      </w:r>
      <w:r w:rsidRPr="00BF6297">
        <w:rPr>
          <w:rFonts w:cs="Arial"/>
          <w:snapToGrid w:val="0"/>
          <w:szCs w:val="18"/>
          <w:lang w:val="de-DE"/>
        </w:rPr>
        <w:t xml:space="preserve"> in Verbindung zu den Umständen der DUS-Prüfung stehen, wie in Absatz 10 c) </w:t>
      </w:r>
      <w:r w:rsidR="00001712">
        <w:rPr>
          <w:rFonts w:cs="Arial"/>
          <w:snapToGrid w:val="0"/>
          <w:szCs w:val="18"/>
          <w:lang w:val="de-DE"/>
        </w:rPr>
        <w:t xml:space="preserve">dieses Dokuments </w:t>
      </w:r>
      <w:r w:rsidR="003D2DFD">
        <w:rPr>
          <w:rFonts w:cs="Arial"/>
          <w:snapToGrid w:val="0"/>
          <w:szCs w:val="18"/>
          <w:lang w:val="de-DE"/>
        </w:rPr>
        <w:t>dargelegt,</w:t>
      </w:r>
      <w:r w:rsidRPr="00BF6297">
        <w:rPr>
          <w:rFonts w:cs="Arial"/>
          <w:snapToGrid w:val="0"/>
          <w:szCs w:val="18"/>
          <w:lang w:val="de-DE"/>
        </w:rPr>
        <w:t xml:space="preserve"> nämlich</w:t>
      </w:r>
      <w:r w:rsidR="00490A3C" w:rsidRPr="00BF6297">
        <w:rPr>
          <w:rFonts w:cs="Arial"/>
          <w:snapToGrid w:val="0"/>
          <w:szCs w:val="18"/>
          <w:lang w:val="de-DE"/>
        </w:rPr>
        <w:t>:</w:t>
      </w:r>
    </w:p>
    <w:p w14:paraId="423F3477" w14:textId="77777777" w:rsidR="00337BF2" w:rsidRPr="00BF6297" w:rsidRDefault="00337BF2" w:rsidP="00385C4A">
      <w:pPr>
        <w:tabs>
          <w:tab w:val="left" w:pos="284"/>
          <w:tab w:val="left" w:pos="1134"/>
          <w:tab w:val="left" w:pos="1701"/>
          <w:tab w:val="left" w:pos="2268"/>
          <w:tab w:val="left" w:pos="2835"/>
        </w:tabs>
        <w:spacing w:line="276" w:lineRule="auto"/>
        <w:ind w:left="1134" w:right="567"/>
        <w:rPr>
          <w:rFonts w:cs="Arial"/>
          <w:szCs w:val="18"/>
          <w:lang w:val="de-DE"/>
        </w:rPr>
      </w:pPr>
      <w:r w:rsidRPr="00BF6297">
        <w:rPr>
          <w:rFonts w:cs="Arial"/>
          <w:lang w:val="de-DE"/>
        </w:rPr>
        <w:t xml:space="preserve">▪ </w:t>
      </w:r>
      <w:r w:rsidRPr="00BF6297">
        <w:rPr>
          <w:rFonts w:cs="Arial"/>
          <w:lang w:val="de-DE"/>
        </w:rPr>
        <w:tab/>
      </w:r>
      <w:r w:rsidRPr="00BF6297">
        <w:rPr>
          <w:rFonts w:cs="Arial"/>
          <w:szCs w:val="18"/>
          <w:lang w:val="de-DE"/>
        </w:rPr>
        <w:t>Datum und Dokumentennummer von UPOV-Prüfungsrichtlinien;</w:t>
      </w:r>
    </w:p>
    <w:p w14:paraId="0DCC9D30" w14:textId="77777777" w:rsidR="00337BF2" w:rsidRPr="00BF6297" w:rsidRDefault="00337BF2" w:rsidP="00385C4A">
      <w:pPr>
        <w:tabs>
          <w:tab w:val="left" w:pos="284"/>
          <w:tab w:val="left" w:pos="1134"/>
          <w:tab w:val="left" w:pos="1701"/>
          <w:tab w:val="left" w:pos="2268"/>
          <w:tab w:val="left" w:pos="2835"/>
        </w:tabs>
        <w:spacing w:line="276" w:lineRule="auto"/>
        <w:ind w:left="1701" w:hanging="567"/>
        <w:rPr>
          <w:rFonts w:cs="Arial"/>
          <w:szCs w:val="18"/>
          <w:lang w:val="de-DE"/>
        </w:rPr>
      </w:pPr>
      <w:r w:rsidRPr="00BF6297">
        <w:rPr>
          <w:rFonts w:cs="Arial"/>
          <w:lang w:val="de-DE"/>
        </w:rPr>
        <w:t>▪</w:t>
      </w:r>
      <w:r w:rsidRPr="00BF6297">
        <w:rPr>
          <w:rFonts w:cs="Arial"/>
          <w:lang w:val="de-DE"/>
        </w:rPr>
        <w:tab/>
      </w:r>
      <w:r w:rsidRPr="00385C4A">
        <w:rPr>
          <w:rFonts w:cs="Arial"/>
          <w:spacing w:val="-4"/>
          <w:szCs w:val="18"/>
          <w:lang w:val="de-DE"/>
        </w:rPr>
        <w:t>Datum und/oder Dokumentennummer der Prüfungsrichtlinien der berichtenden Behörde</w:t>
      </w:r>
      <w:r w:rsidRPr="00BF6297">
        <w:rPr>
          <w:rFonts w:cs="Arial"/>
          <w:szCs w:val="18"/>
          <w:lang w:val="de-DE"/>
        </w:rPr>
        <w:t>;</w:t>
      </w:r>
    </w:p>
    <w:p w14:paraId="7DB6F9C0" w14:textId="77777777" w:rsidR="00337BF2" w:rsidRPr="00BF6297" w:rsidRDefault="00337BF2" w:rsidP="00385C4A">
      <w:pPr>
        <w:tabs>
          <w:tab w:val="left" w:pos="284"/>
          <w:tab w:val="left" w:pos="1134"/>
          <w:tab w:val="left" w:pos="1701"/>
          <w:tab w:val="left" w:pos="2268"/>
          <w:tab w:val="left" w:pos="2835"/>
        </w:tabs>
        <w:spacing w:line="276" w:lineRule="auto"/>
        <w:ind w:left="1134" w:right="567"/>
        <w:rPr>
          <w:rFonts w:cs="Arial"/>
          <w:szCs w:val="18"/>
          <w:lang w:val="de-DE"/>
        </w:rPr>
      </w:pPr>
      <w:r w:rsidRPr="00BF6297">
        <w:rPr>
          <w:rFonts w:cs="Arial"/>
          <w:lang w:val="de-DE"/>
        </w:rPr>
        <w:t>▪</w:t>
      </w:r>
      <w:r w:rsidRPr="00BF6297">
        <w:rPr>
          <w:rFonts w:cs="Arial"/>
          <w:lang w:val="de-DE"/>
        </w:rPr>
        <w:tab/>
      </w:r>
      <w:r w:rsidRPr="00BF6297">
        <w:rPr>
          <w:rFonts w:cs="Arial"/>
          <w:szCs w:val="18"/>
          <w:lang w:val="de-DE"/>
        </w:rPr>
        <w:t>Berichtende Behörde;</w:t>
      </w:r>
    </w:p>
    <w:p w14:paraId="6F98273E" w14:textId="77777777" w:rsidR="00337BF2" w:rsidRPr="00BF6297" w:rsidRDefault="00337BF2" w:rsidP="00385C4A">
      <w:pPr>
        <w:tabs>
          <w:tab w:val="left" w:pos="284"/>
          <w:tab w:val="left" w:pos="1134"/>
          <w:tab w:val="left" w:pos="1701"/>
          <w:tab w:val="left" w:pos="2268"/>
          <w:tab w:val="left" w:pos="2835"/>
        </w:tabs>
        <w:spacing w:line="276" w:lineRule="auto"/>
        <w:ind w:left="1134" w:right="567"/>
        <w:rPr>
          <w:rFonts w:cs="Arial"/>
          <w:szCs w:val="18"/>
          <w:lang w:val="de-DE"/>
        </w:rPr>
      </w:pPr>
      <w:r w:rsidRPr="00BF6297">
        <w:rPr>
          <w:rFonts w:cs="Arial"/>
          <w:lang w:val="de-DE"/>
        </w:rPr>
        <w:t>▪</w:t>
      </w:r>
      <w:r w:rsidRPr="00BF6297">
        <w:rPr>
          <w:rFonts w:cs="Arial"/>
          <w:szCs w:val="18"/>
          <w:lang w:val="de-DE"/>
        </w:rPr>
        <w:tab/>
        <w:t>Prüfungsstation(en) und Ort(e);</w:t>
      </w:r>
    </w:p>
    <w:p w14:paraId="3B267653" w14:textId="77777777" w:rsidR="00337BF2" w:rsidRPr="00BF6297" w:rsidRDefault="00337BF2" w:rsidP="00385C4A">
      <w:pPr>
        <w:tabs>
          <w:tab w:val="left" w:pos="284"/>
          <w:tab w:val="left" w:pos="1134"/>
          <w:tab w:val="left" w:pos="1701"/>
          <w:tab w:val="left" w:pos="2268"/>
          <w:tab w:val="left" w:pos="2835"/>
        </w:tabs>
        <w:spacing w:line="276" w:lineRule="auto"/>
        <w:ind w:left="1134" w:right="567"/>
        <w:rPr>
          <w:rFonts w:cs="Arial"/>
          <w:szCs w:val="18"/>
          <w:lang w:val="de-DE"/>
        </w:rPr>
      </w:pPr>
      <w:r w:rsidRPr="00BF6297">
        <w:rPr>
          <w:rFonts w:cs="Arial"/>
          <w:lang w:val="de-DE"/>
        </w:rPr>
        <w:t>▪</w:t>
      </w:r>
      <w:r w:rsidRPr="00BF6297">
        <w:rPr>
          <w:rFonts w:cs="Arial"/>
          <w:lang w:val="de-DE"/>
        </w:rPr>
        <w:tab/>
        <w:t>Z</w:t>
      </w:r>
      <w:r w:rsidRPr="00BF6297">
        <w:rPr>
          <w:rFonts w:cs="Arial"/>
          <w:szCs w:val="18"/>
          <w:lang w:val="de-DE"/>
        </w:rPr>
        <w:t>eitraum der Prüfung;</w:t>
      </w:r>
    </w:p>
    <w:p w14:paraId="4D963148" w14:textId="3AF29EAD" w:rsidR="00337BF2" w:rsidRPr="00BF6297" w:rsidRDefault="00337BF2" w:rsidP="00385C4A">
      <w:pPr>
        <w:tabs>
          <w:tab w:val="left" w:pos="284"/>
          <w:tab w:val="left" w:pos="1134"/>
          <w:tab w:val="left" w:pos="1701"/>
          <w:tab w:val="left" w:pos="2268"/>
          <w:tab w:val="left" w:pos="2835"/>
        </w:tabs>
        <w:spacing w:line="276" w:lineRule="auto"/>
        <w:ind w:left="1134" w:right="567"/>
        <w:rPr>
          <w:rFonts w:cs="Arial"/>
          <w:szCs w:val="18"/>
          <w:lang w:val="de-DE"/>
        </w:rPr>
      </w:pPr>
      <w:r w:rsidRPr="00BF6297">
        <w:rPr>
          <w:rFonts w:cs="Arial"/>
          <w:lang w:val="de-DE"/>
        </w:rPr>
        <w:t>▪</w:t>
      </w:r>
      <w:r w:rsidRPr="00BF6297">
        <w:rPr>
          <w:rFonts w:cs="Arial"/>
          <w:lang w:val="de-DE"/>
        </w:rPr>
        <w:tab/>
      </w:r>
      <w:r w:rsidRPr="00BF6297">
        <w:rPr>
          <w:rFonts w:cs="Arial"/>
          <w:szCs w:val="18"/>
          <w:lang w:val="de-DE"/>
        </w:rPr>
        <w:t xml:space="preserve">Ausstellungsdatum und -ort </w:t>
      </w:r>
      <w:r w:rsidR="00001712">
        <w:rPr>
          <w:rFonts w:cs="Arial"/>
          <w:szCs w:val="18"/>
          <w:lang w:val="de-DE"/>
        </w:rPr>
        <w:t>des Dokuments</w:t>
      </w:r>
      <w:r w:rsidRPr="00BF6297">
        <w:rPr>
          <w:rFonts w:cs="Arial"/>
          <w:szCs w:val="18"/>
          <w:lang w:val="de-DE"/>
        </w:rPr>
        <w:t>;</w:t>
      </w:r>
    </w:p>
    <w:p w14:paraId="15ED7CE9" w14:textId="77777777" w:rsidR="00337BF2" w:rsidRDefault="00337BF2" w:rsidP="00385C4A">
      <w:pPr>
        <w:tabs>
          <w:tab w:val="left" w:pos="284"/>
          <w:tab w:val="left" w:pos="1134"/>
          <w:tab w:val="left" w:pos="1701"/>
          <w:tab w:val="left" w:pos="2268"/>
          <w:tab w:val="left" w:pos="2835"/>
        </w:tabs>
        <w:spacing w:line="276" w:lineRule="auto"/>
        <w:ind w:left="1134" w:right="567"/>
        <w:rPr>
          <w:rFonts w:cs="Arial"/>
          <w:szCs w:val="18"/>
          <w:lang w:val="de-DE"/>
        </w:rPr>
      </w:pPr>
      <w:r w:rsidRPr="00BF6297">
        <w:rPr>
          <w:rFonts w:cs="Arial"/>
          <w:lang w:val="de-DE"/>
        </w:rPr>
        <w:t>▪</w:t>
      </w:r>
      <w:r w:rsidRPr="00BF6297">
        <w:rPr>
          <w:rFonts w:cs="Arial"/>
          <w:lang w:val="de-DE"/>
        </w:rPr>
        <w:tab/>
      </w:r>
      <w:r w:rsidRPr="00BF6297">
        <w:rPr>
          <w:rFonts w:cs="Arial"/>
          <w:szCs w:val="18"/>
          <w:lang w:val="de-DE"/>
        </w:rPr>
        <w:t>Gruppe: (Tabelle: Merkmale; Ausprägungsstufen; Note; Bemerkungen);</w:t>
      </w:r>
    </w:p>
    <w:p w14:paraId="4D7F5CD4" w14:textId="77777777" w:rsidR="00385C4A" w:rsidRPr="00BF6297" w:rsidRDefault="00385C4A" w:rsidP="00385C4A">
      <w:pPr>
        <w:tabs>
          <w:tab w:val="left" w:pos="284"/>
          <w:tab w:val="left" w:pos="1134"/>
          <w:tab w:val="left" w:pos="1701"/>
          <w:tab w:val="left" w:pos="2268"/>
          <w:tab w:val="left" w:pos="2835"/>
        </w:tabs>
        <w:spacing w:line="276" w:lineRule="auto"/>
        <w:ind w:left="1134" w:right="567"/>
        <w:rPr>
          <w:rFonts w:cs="Arial"/>
          <w:szCs w:val="18"/>
          <w:lang w:val="de-DE"/>
        </w:rPr>
      </w:pPr>
    </w:p>
    <w:p w14:paraId="52DDC3BF" w14:textId="77777777" w:rsidR="00337BF2" w:rsidRPr="00BF6297" w:rsidRDefault="00337BF2" w:rsidP="00385C4A">
      <w:pPr>
        <w:tabs>
          <w:tab w:val="left" w:pos="284"/>
          <w:tab w:val="left" w:pos="1134"/>
          <w:tab w:val="left" w:pos="1701"/>
          <w:tab w:val="left" w:pos="2268"/>
          <w:tab w:val="left" w:pos="2835"/>
        </w:tabs>
        <w:spacing w:line="276" w:lineRule="auto"/>
        <w:ind w:left="1134" w:right="567"/>
        <w:rPr>
          <w:rFonts w:cs="Arial"/>
          <w:szCs w:val="18"/>
          <w:lang w:val="de-DE"/>
        </w:rPr>
      </w:pPr>
      <w:r w:rsidRPr="00BF6297">
        <w:rPr>
          <w:rFonts w:cs="Arial"/>
          <w:lang w:val="de-DE"/>
        </w:rPr>
        <w:t xml:space="preserve">▪ </w:t>
      </w:r>
      <w:r w:rsidRPr="00BF6297">
        <w:rPr>
          <w:rFonts w:cs="Arial"/>
          <w:lang w:val="de-DE"/>
        </w:rPr>
        <w:tab/>
      </w:r>
      <w:r w:rsidRPr="00BF6297">
        <w:rPr>
          <w:rFonts w:cs="Arial"/>
          <w:szCs w:val="18"/>
          <w:lang w:val="de-DE"/>
        </w:rPr>
        <w:t>Zusätzliche Informationen;</w:t>
      </w:r>
    </w:p>
    <w:p w14:paraId="20AB4CB5" w14:textId="77777777" w:rsidR="00337BF2" w:rsidRPr="00BF6297" w:rsidRDefault="00337BF2" w:rsidP="00385C4A">
      <w:pPr>
        <w:tabs>
          <w:tab w:val="left" w:pos="284"/>
          <w:tab w:val="left" w:pos="1134"/>
          <w:tab w:val="left" w:pos="1701"/>
          <w:tab w:val="left" w:pos="2268"/>
          <w:tab w:val="left" w:pos="2835"/>
        </w:tabs>
        <w:spacing w:line="276" w:lineRule="auto"/>
        <w:ind w:left="1134" w:right="567"/>
        <w:rPr>
          <w:rFonts w:cs="Arial"/>
          <w:szCs w:val="18"/>
          <w:lang w:val="de-DE"/>
        </w:rPr>
      </w:pPr>
      <w:r w:rsidRPr="00BF6297">
        <w:rPr>
          <w:rFonts w:cs="Arial"/>
          <w:szCs w:val="18"/>
          <w:lang w:val="de-DE"/>
        </w:rPr>
        <w:tab/>
        <w:t xml:space="preserve">a) </w:t>
      </w:r>
      <w:r w:rsidRPr="00BF6297">
        <w:rPr>
          <w:rFonts w:cs="Arial"/>
          <w:szCs w:val="18"/>
          <w:lang w:val="de-DE"/>
        </w:rPr>
        <w:tab/>
        <w:t>Zusätzliche Daten</w:t>
      </w:r>
    </w:p>
    <w:p w14:paraId="66AA78D2" w14:textId="77777777" w:rsidR="00337BF2" w:rsidRPr="00BF6297" w:rsidRDefault="00337BF2" w:rsidP="00385C4A">
      <w:pPr>
        <w:tabs>
          <w:tab w:val="left" w:pos="284"/>
          <w:tab w:val="left" w:pos="1134"/>
          <w:tab w:val="left" w:pos="1701"/>
          <w:tab w:val="left" w:pos="2268"/>
          <w:tab w:val="left" w:pos="2835"/>
        </w:tabs>
        <w:spacing w:line="276" w:lineRule="auto"/>
        <w:ind w:left="1134" w:right="567"/>
        <w:rPr>
          <w:rFonts w:cs="Arial"/>
          <w:szCs w:val="18"/>
          <w:lang w:val="de-DE"/>
        </w:rPr>
      </w:pPr>
      <w:r w:rsidRPr="00BF6297">
        <w:rPr>
          <w:rFonts w:cs="Arial"/>
          <w:szCs w:val="18"/>
          <w:lang w:val="de-DE"/>
        </w:rPr>
        <w:tab/>
        <w:t xml:space="preserve">b) </w:t>
      </w:r>
      <w:r w:rsidRPr="00BF6297">
        <w:rPr>
          <w:rFonts w:cs="Arial"/>
          <w:szCs w:val="18"/>
          <w:lang w:val="de-DE"/>
        </w:rPr>
        <w:tab/>
        <w:t>Fotoaufnahme (falls zweckmäßig)</w:t>
      </w:r>
    </w:p>
    <w:p w14:paraId="34E9EB8D" w14:textId="77777777" w:rsidR="00337BF2" w:rsidRPr="00BF6297" w:rsidRDefault="00337BF2" w:rsidP="00385C4A">
      <w:pPr>
        <w:tabs>
          <w:tab w:val="left" w:pos="284"/>
          <w:tab w:val="left" w:pos="1134"/>
          <w:tab w:val="left" w:pos="1701"/>
          <w:tab w:val="left" w:pos="2268"/>
          <w:tab w:val="left" w:pos="2835"/>
        </w:tabs>
        <w:spacing w:line="276" w:lineRule="auto"/>
        <w:ind w:left="1134" w:right="567"/>
        <w:rPr>
          <w:rFonts w:cs="Arial"/>
          <w:szCs w:val="18"/>
          <w:lang w:val="de-DE"/>
        </w:rPr>
      </w:pPr>
      <w:r w:rsidRPr="00BF6297">
        <w:rPr>
          <w:rFonts w:cs="Arial"/>
          <w:szCs w:val="18"/>
          <w:lang w:val="de-DE"/>
        </w:rPr>
        <w:tab/>
        <w:t xml:space="preserve">c) </w:t>
      </w:r>
      <w:r w:rsidRPr="00BF6297">
        <w:rPr>
          <w:rFonts w:cs="Arial"/>
          <w:szCs w:val="18"/>
          <w:lang w:val="de-DE"/>
        </w:rPr>
        <w:tab/>
        <w:t>Version der verwendeten RHS-Farbkarte (falls zweckmäßig)</w:t>
      </w:r>
    </w:p>
    <w:p w14:paraId="0CFE6335" w14:textId="77777777" w:rsidR="00490A3C" w:rsidRPr="00BF6297" w:rsidRDefault="00337BF2" w:rsidP="00385C4A">
      <w:pPr>
        <w:tabs>
          <w:tab w:val="left" w:pos="284"/>
          <w:tab w:val="left" w:pos="1134"/>
          <w:tab w:val="left" w:pos="1701"/>
          <w:tab w:val="left" w:pos="2268"/>
          <w:tab w:val="left" w:pos="2835"/>
        </w:tabs>
        <w:spacing w:line="276" w:lineRule="auto"/>
        <w:ind w:left="1134" w:right="567"/>
        <w:rPr>
          <w:rFonts w:cs="Arial"/>
          <w:szCs w:val="18"/>
          <w:lang w:val="de-DE"/>
        </w:rPr>
      </w:pPr>
      <w:r w:rsidRPr="00BF6297">
        <w:rPr>
          <w:rFonts w:cs="Arial"/>
          <w:szCs w:val="18"/>
          <w:lang w:val="de-DE"/>
        </w:rPr>
        <w:tab/>
        <w:t xml:space="preserve">d) </w:t>
      </w:r>
      <w:r w:rsidRPr="00BF6297">
        <w:rPr>
          <w:rFonts w:cs="Arial"/>
          <w:szCs w:val="18"/>
          <w:lang w:val="de-DE"/>
        </w:rPr>
        <w:tab/>
        <w:t>Bemerkungen“</w:t>
      </w:r>
    </w:p>
    <w:p w14:paraId="163099B6" w14:textId="77777777" w:rsidR="00490A3C" w:rsidRPr="00BF6297" w:rsidRDefault="00490A3C" w:rsidP="00490A3C">
      <w:pPr>
        <w:jc w:val="right"/>
        <w:rPr>
          <w:lang w:val="de-DE"/>
        </w:rPr>
      </w:pPr>
    </w:p>
    <w:p w14:paraId="61858A18" w14:textId="77777777" w:rsidR="00490A3C" w:rsidRPr="00BF6297" w:rsidRDefault="00490A3C" w:rsidP="00490A3C">
      <w:pPr>
        <w:jc w:val="right"/>
        <w:rPr>
          <w:lang w:val="de-DE"/>
        </w:rPr>
      </w:pPr>
    </w:p>
    <w:p w14:paraId="5B0FB6A6" w14:textId="77777777" w:rsidR="00490A3C" w:rsidRPr="00BF6297" w:rsidRDefault="00490A3C" w:rsidP="00490A3C">
      <w:pPr>
        <w:jc w:val="right"/>
        <w:rPr>
          <w:lang w:val="de-DE"/>
        </w:rPr>
      </w:pPr>
    </w:p>
    <w:p w14:paraId="04DEE8C8" w14:textId="02A2AF2A" w:rsidR="00050E16" w:rsidRPr="00BF6297" w:rsidRDefault="00050E16" w:rsidP="00DA59DF">
      <w:pPr>
        <w:jc w:val="right"/>
        <w:rPr>
          <w:lang w:val="de-DE"/>
        </w:rPr>
      </w:pPr>
      <w:r w:rsidRPr="00BF6297">
        <w:rPr>
          <w:lang w:val="de-DE"/>
        </w:rPr>
        <w:t xml:space="preserve"> [</w:t>
      </w:r>
      <w:r w:rsidR="0061578C" w:rsidRPr="00BF6297">
        <w:rPr>
          <w:lang w:val="de-DE"/>
        </w:rPr>
        <w:t xml:space="preserve">Ende der Anlage und </w:t>
      </w:r>
      <w:r w:rsidR="00001712">
        <w:rPr>
          <w:lang w:val="de-DE"/>
        </w:rPr>
        <w:t>des Dokuments</w:t>
      </w:r>
      <w:r w:rsidRPr="00BF6297">
        <w:rPr>
          <w:lang w:val="de-DE"/>
        </w:rPr>
        <w:t>]</w:t>
      </w:r>
    </w:p>
    <w:sectPr w:rsidR="00050E16" w:rsidRPr="00BF6297" w:rsidSect="00490A3C">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06887" w14:textId="77777777" w:rsidR="00847D44" w:rsidRDefault="00847D44" w:rsidP="006655D3">
      <w:r>
        <w:separator/>
      </w:r>
    </w:p>
    <w:p w14:paraId="70E6BE9C" w14:textId="77777777" w:rsidR="00847D44" w:rsidRDefault="00847D44" w:rsidP="006655D3"/>
    <w:p w14:paraId="5F2B5005" w14:textId="77777777" w:rsidR="00847D44" w:rsidRDefault="00847D44" w:rsidP="006655D3"/>
  </w:endnote>
  <w:endnote w:type="continuationSeparator" w:id="0">
    <w:p w14:paraId="591D49D6" w14:textId="77777777" w:rsidR="00847D44" w:rsidRDefault="00847D44" w:rsidP="006655D3">
      <w:r>
        <w:separator/>
      </w:r>
    </w:p>
    <w:p w14:paraId="53A683E9" w14:textId="77777777" w:rsidR="00847D44" w:rsidRPr="00294751" w:rsidRDefault="00847D44">
      <w:pPr>
        <w:pStyle w:val="Footer"/>
        <w:spacing w:after="60"/>
        <w:rPr>
          <w:sz w:val="18"/>
          <w:lang w:val="fr-FR"/>
        </w:rPr>
      </w:pPr>
      <w:r w:rsidRPr="00294751">
        <w:rPr>
          <w:sz w:val="18"/>
          <w:lang w:val="fr-FR"/>
        </w:rPr>
        <w:t>[Suite de la note de la page précédente]</w:t>
      </w:r>
    </w:p>
    <w:p w14:paraId="361F7470" w14:textId="77777777" w:rsidR="00847D44" w:rsidRPr="00294751" w:rsidRDefault="00847D44" w:rsidP="006655D3">
      <w:pPr>
        <w:rPr>
          <w:lang w:val="fr-FR"/>
        </w:rPr>
      </w:pPr>
    </w:p>
    <w:p w14:paraId="6FC2AAA7" w14:textId="77777777" w:rsidR="00847D44" w:rsidRPr="00294751" w:rsidRDefault="00847D44" w:rsidP="006655D3">
      <w:pPr>
        <w:rPr>
          <w:lang w:val="fr-FR"/>
        </w:rPr>
      </w:pPr>
    </w:p>
  </w:endnote>
  <w:endnote w:type="continuationNotice" w:id="1">
    <w:p w14:paraId="65BB38B1" w14:textId="77777777" w:rsidR="00847D44" w:rsidRPr="00294751" w:rsidRDefault="00847D44" w:rsidP="006655D3">
      <w:pPr>
        <w:rPr>
          <w:lang w:val="fr-FR"/>
        </w:rPr>
      </w:pPr>
      <w:r w:rsidRPr="00294751">
        <w:rPr>
          <w:lang w:val="fr-FR"/>
        </w:rPr>
        <w:t>[Suite de la note page suivante]</w:t>
      </w:r>
    </w:p>
    <w:p w14:paraId="5A7AC88C" w14:textId="77777777" w:rsidR="00847D44" w:rsidRPr="00294751" w:rsidRDefault="00847D44" w:rsidP="006655D3">
      <w:pPr>
        <w:rPr>
          <w:lang w:val="fr-FR"/>
        </w:rPr>
      </w:pPr>
    </w:p>
    <w:p w14:paraId="336C926E" w14:textId="77777777" w:rsidR="00847D44" w:rsidRPr="00294751" w:rsidRDefault="00847D4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673C7" w14:textId="77777777" w:rsidR="00847D44" w:rsidRDefault="00847D44" w:rsidP="006655D3">
      <w:r>
        <w:separator/>
      </w:r>
    </w:p>
  </w:footnote>
  <w:footnote w:type="continuationSeparator" w:id="0">
    <w:p w14:paraId="44368CE3" w14:textId="77777777" w:rsidR="00847D44" w:rsidRDefault="00847D44" w:rsidP="006655D3">
      <w:r>
        <w:separator/>
      </w:r>
    </w:p>
  </w:footnote>
  <w:footnote w:type="continuationNotice" w:id="1">
    <w:p w14:paraId="38CA2DEE" w14:textId="77777777" w:rsidR="00847D44" w:rsidRPr="00AB530F" w:rsidRDefault="00847D4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A881F" w14:textId="77777777" w:rsidR="00795C19" w:rsidRPr="00C5280D" w:rsidRDefault="00795C19" w:rsidP="00EB048E">
    <w:pPr>
      <w:pStyle w:val="Header"/>
      <w:rPr>
        <w:rStyle w:val="PageNumber"/>
        <w:lang w:val="en-US"/>
      </w:rPr>
    </w:pPr>
    <w:r>
      <w:rPr>
        <w:rStyle w:val="PageNumber"/>
        <w:lang w:val="en-US"/>
      </w:rPr>
      <w:t>TC/53/22</w:t>
    </w:r>
  </w:p>
  <w:p w14:paraId="39C4CED3" w14:textId="35A89A78" w:rsidR="00795C19" w:rsidRPr="00C5280D" w:rsidRDefault="00795C19"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85C4A">
      <w:rPr>
        <w:rStyle w:val="PageNumber"/>
        <w:noProof/>
        <w:lang w:val="en-US"/>
      </w:rPr>
      <w:t>2</w:t>
    </w:r>
    <w:r w:rsidRPr="00C5280D">
      <w:rPr>
        <w:rStyle w:val="PageNumber"/>
        <w:lang w:val="en-US"/>
      </w:rPr>
      <w:fldChar w:fldCharType="end"/>
    </w:r>
  </w:p>
  <w:p w14:paraId="4E3F4C05" w14:textId="77777777" w:rsidR="00795C19" w:rsidRPr="00C5280D" w:rsidRDefault="00795C1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A8D69" w14:textId="77777777" w:rsidR="00795C19" w:rsidRPr="00C5280D" w:rsidRDefault="00795C19" w:rsidP="00EB048E">
    <w:pPr>
      <w:pStyle w:val="Header"/>
      <w:rPr>
        <w:rStyle w:val="PageNumber"/>
        <w:lang w:val="en-US"/>
      </w:rPr>
    </w:pPr>
    <w:r>
      <w:rPr>
        <w:rStyle w:val="PageNumber"/>
        <w:lang w:val="en-US"/>
      </w:rPr>
      <w:t>TC/53/22</w:t>
    </w:r>
  </w:p>
  <w:p w14:paraId="7FBFDD5E" w14:textId="34D5C69B" w:rsidR="00795C19" w:rsidRPr="00C5280D" w:rsidRDefault="00795C19" w:rsidP="00EB048E">
    <w:pPr>
      <w:pStyle w:val="Header"/>
      <w:rPr>
        <w:lang w:val="en-US"/>
      </w:rPr>
    </w:pPr>
    <w:r>
      <w:rPr>
        <w:lang w:val="en-US"/>
      </w:rPr>
      <w:t>A</w:t>
    </w:r>
    <w:r w:rsidR="002D0CC2">
      <w:rPr>
        <w:lang w:val="en-US"/>
      </w:rPr>
      <w:t>nlage</w:t>
    </w:r>
    <w:r>
      <w:rPr>
        <w:lang w:val="en-US"/>
      </w:rPr>
      <w:t xml:space="preserve">, </w:t>
    </w:r>
    <w:r w:rsidR="009E5B1B">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85C4A">
      <w:rPr>
        <w:rStyle w:val="PageNumber"/>
        <w:noProof/>
        <w:lang w:val="en-US"/>
      </w:rPr>
      <w:t>2</w:t>
    </w:r>
    <w:r w:rsidRPr="00C5280D">
      <w:rPr>
        <w:rStyle w:val="PageNumber"/>
        <w:lang w:val="en-US"/>
      </w:rPr>
      <w:fldChar w:fldCharType="end"/>
    </w:r>
  </w:p>
  <w:p w14:paraId="7E9C5262" w14:textId="77777777" w:rsidR="00795C19" w:rsidRPr="00C5280D" w:rsidRDefault="00795C1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70D46" w14:textId="77777777" w:rsidR="00795C19" w:rsidRDefault="00795C19">
    <w:pPr>
      <w:pStyle w:val="Header"/>
      <w:rPr>
        <w:lang w:val="en-US"/>
      </w:rPr>
    </w:pPr>
    <w:r>
      <w:rPr>
        <w:lang w:val="en-US"/>
      </w:rPr>
      <w:t>TC/53/22</w:t>
    </w:r>
  </w:p>
  <w:p w14:paraId="6AE4E8EE" w14:textId="77777777" w:rsidR="00795C19" w:rsidRDefault="00795C19">
    <w:pPr>
      <w:pStyle w:val="Header"/>
      <w:rPr>
        <w:lang w:val="en-US"/>
      </w:rPr>
    </w:pPr>
  </w:p>
  <w:p w14:paraId="6AC8DCA2" w14:textId="77777777" w:rsidR="00795C19" w:rsidRDefault="00795C19">
    <w:pPr>
      <w:pStyle w:val="Header"/>
      <w:rPr>
        <w:lang w:val="en-US"/>
      </w:rPr>
    </w:pPr>
    <w:r>
      <w:rPr>
        <w:lang w:val="en-US"/>
      </w:rPr>
      <w:t>ANLAGE</w:t>
    </w:r>
  </w:p>
  <w:p w14:paraId="36C51B87" w14:textId="77777777" w:rsidR="00795C19" w:rsidRPr="00490A3C" w:rsidRDefault="00795C1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38F6"/>
    <w:multiLevelType w:val="hybridMultilevel"/>
    <w:tmpl w:val="0194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01712"/>
    <w:rsid w:val="00010CF3"/>
    <w:rsid w:val="00011E27"/>
    <w:rsid w:val="000148BC"/>
    <w:rsid w:val="00020CC6"/>
    <w:rsid w:val="00024AB8"/>
    <w:rsid w:val="00030854"/>
    <w:rsid w:val="00036028"/>
    <w:rsid w:val="00037BB4"/>
    <w:rsid w:val="00044642"/>
    <w:rsid w:val="000446B9"/>
    <w:rsid w:val="00047E21"/>
    <w:rsid w:val="00050E16"/>
    <w:rsid w:val="000765BA"/>
    <w:rsid w:val="00076F15"/>
    <w:rsid w:val="00085505"/>
    <w:rsid w:val="000A128F"/>
    <w:rsid w:val="000B1E50"/>
    <w:rsid w:val="000C31E9"/>
    <w:rsid w:val="000C4E25"/>
    <w:rsid w:val="000C7021"/>
    <w:rsid w:val="000D24C4"/>
    <w:rsid w:val="000D6BBC"/>
    <w:rsid w:val="000D7780"/>
    <w:rsid w:val="000E636A"/>
    <w:rsid w:val="000F2F11"/>
    <w:rsid w:val="00102A06"/>
    <w:rsid w:val="00105929"/>
    <w:rsid w:val="00110C36"/>
    <w:rsid w:val="001131D5"/>
    <w:rsid w:val="00124F3C"/>
    <w:rsid w:val="00141DB8"/>
    <w:rsid w:val="001506AD"/>
    <w:rsid w:val="00160F18"/>
    <w:rsid w:val="001671C6"/>
    <w:rsid w:val="00172084"/>
    <w:rsid w:val="0017474A"/>
    <w:rsid w:val="001758C6"/>
    <w:rsid w:val="00176ED3"/>
    <w:rsid w:val="00182B99"/>
    <w:rsid w:val="001868C8"/>
    <w:rsid w:val="00196143"/>
    <w:rsid w:val="001A1BBF"/>
    <w:rsid w:val="001B4C9A"/>
    <w:rsid w:val="001D1ACA"/>
    <w:rsid w:val="001D5FDE"/>
    <w:rsid w:val="001E3673"/>
    <w:rsid w:val="001F5399"/>
    <w:rsid w:val="0020041A"/>
    <w:rsid w:val="00212D71"/>
    <w:rsid w:val="0021332C"/>
    <w:rsid w:val="00213982"/>
    <w:rsid w:val="0024416D"/>
    <w:rsid w:val="00271911"/>
    <w:rsid w:val="002800A0"/>
    <w:rsid w:val="002801B3"/>
    <w:rsid w:val="00281060"/>
    <w:rsid w:val="002940E8"/>
    <w:rsid w:val="00294751"/>
    <w:rsid w:val="002A2C4F"/>
    <w:rsid w:val="002A6E50"/>
    <w:rsid w:val="002A7865"/>
    <w:rsid w:val="002B33AC"/>
    <w:rsid w:val="002B4298"/>
    <w:rsid w:val="002B55B7"/>
    <w:rsid w:val="002C175F"/>
    <w:rsid w:val="002C256A"/>
    <w:rsid w:val="002D0CC2"/>
    <w:rsid w:val="002F3901"/>
    <w:rsid w:val="003014F9"/>
    <w:rsid w:val="00304827"/>
    <w:rsid w:val="00305A7F"/>
    <w:rsid w:val="003152FE"/>
    <w:rsid w:val="00327436"/>
    <w:rsid w:val="00335EA3"/>
    <w:rsid w:val="00337BF2"/>
    <w:rsid w:val="00344BD6"/>
    <w:rsid w:val="0035528D"/>
    <w:rsid w:val="00361821"/>
    <w:rsid w:val="00361E9E"/>
    <w:rsid w:val="00385C4A"/>
    <w:rsid w:val="003C7FBE"/>
    <w:rsid w:val="003D227C"/>
    <w:rsid w:val="003D2B4D"/>
    <w:rsid w:val="003D2DFD"/>
    <w:rsid w:val="00403B55"/>
    <w:rsid w:val="004174C6"/>
    <w:rsid w:val="00417A9C"/>
    <w:rsid w:val="00420191"/>
    <w:rsid w:val="00433C6B"/>
    <w:rsid w:val="00444A88"/>
    <w:rsid w:val="004467A3"/>
    <w:rsid w:val="004657BD"/>
    <w:rsid w:val="00466830"/>
    <w:rsid w:val="00474DA4"/>
    <w:rsid w:val="00476B4D"/>
    <w:rsid w:val="004805FA"/>
    <w:rsid w:val="00484179"/>
    <w:rsid w:val="00486612"/>
    <w:rsid w:val="00490A3C"/>
    <w:rsid w:val="004935D2"/>
    <w:rsid w:val="004A1EA2"/>
    <w:rsid w:val="004A6999"/>
    <w:rsid w:val="004B1215"/>
    <w:rsid w:val="004D047D"/>
    <w:rsid w:val="004D330A"/>
    <w:rsid w:val="004F1E9E"/>
    <w:rsid w:val="004F2B3E"/>
    <w:rsid w:val="004F305A"/>
    <w:rsid w:val="00512164"/>
    <w:rsid w:val="00512628"/>
    <w:rsid w:val="00520297"/>
    <w:rsid w:val="005338F9"/>
    <w:rsid w:val="0054281C"/>
    <w:rsid w:val="00544581"/>
    <w:rsid w:val="00550581"/>
    <w:rsid w:val="0055268D"/>
    <w:rsid w:val="00576BE4"/>
    <w:rsid w:val="005A12C1"/>
    <w:rsid w:val="005A400A"/>
    <w:rsid w:val="005A735D"/>
    <w:rsid w:val="005B1E25"/>
    <w:rsid w:val="005C7C50"/>
    <w:rsid w:val="005D3971"/>
    <w:rsid w:val="005E45AA"/>
    <w:rsid w:val="005F5ACA"/>
    <w:rsid w:val="005F7B92"/>
    <w:rsid w:val="00607CA7"/>
    <w:rsid w:val="00612379"/>
    <w:rsid w:val="006153B6"/>
    <w:rsid w:val="0061555F"/>
    <w:rsid w:val="0061578C"/>
    <w:rsid w:val="00635119"/>
    <w:rsid w:val="00636CA6"/>
    <w:rsid w:val="00641200"/>
    <w:rsid w:val="00642C15"/>
    <w:rsid w:val="0064336D"/>
    <w:rsid w:val="00645CA8"/>
    <w:rsid w:val="00650265"/>
    <w:rsid w:val="006604F7"/>
    <w:rsid w:val="006655D3"/>
    <w:rsid w:val="00667404"/>
    <w:rsid w:val="00674AF8"/>
    <w:rsid w:val="00687EB4"/>
    <w:rsid w:val="00694E11"/>
    <w:rsid w:val="00695C56"/>
    <w:rsid w:val="006A5CDE"/>
    <w:rsid w:val="006A644A"/>
    <w:rsid w:val="006B0731"/>
    <w:rsid w:val="006B17D2"/>
    <w:rsid w:val="006B4BD0"/>
    <w:rsid w:val="006C224E"/>
    <w:rsid w:val="006C55B7"/>
    <w:rsid w:val="006D780A"/>
    <w:rsid w:val="006E0816"/>
    <w:rsid w:val="006E6ACE"/>
    <w:rsid w:val="00705B48"/>
    <w:rsid w:val="0071271E"/>
    <w:rsid w:val="0072095E"/>
    <w:rsid w:val="00732DEC"/>
    <w:rsid w:val="00735491"/>
    <w:rsid w:val="00735BD5"/>
    <w:rsid w:val="00751613"/>
    <w:rsid w:val="007556F6"/>
    <w:rsid w:val="00760EEF"/>
    <w:rsid w:val="007624FD"/>
    <w:rsid w:val="007659E5"/>
    <w:rsid w:val="00772D90"/>
    <w:rsid w:val="00775FBD"/>
    <w:rsid w:val="00777EE5"/>
    <w:rsid w:val="00784836"/>
    <w:rsid w:val="0079023E"/>
    <w:rsid w:val="00795C19"/>
    <w:rsid w:val="007A2854"/>
    <w:rsid w:val="007A5E31"/>
    <w:rsid w:val="007C1D92"/>
    <w:rsid w:val="007C4CB9"/>
    <w:rsid w:val="007D0B9D"/>
    <w:rsid w:val="007D19B0"/>
    <w:rsid w:val="007F0481"/>
    <w:rsid w:val="007F498F"/>
    <w:rsid w:val="0080679D"/>
    <w:rsid w:val="008108B0"/>
    <w:rsid w:val="00810C74"/>
    <w:rsid w:val="00811B20"/>
    <w:rsid w:val="008211B5"/>
    <w:rsid w:val="0082296E"/>
    <w:rsid w:val="00824099"/>
    <w:rsid w:val="00825D1E"/>
    <w:rsid w:val="00846D7C"/>
    <w:rsid w:val="00847CD4"/>
    <w:rsid w:val="00847D44"/>
    <w:rsid w:val="00850A0A"/>
    <w:rsid w:val="00867AC1"/>
    <w:rsid w:val="00871F3A"/>
    <w:rsid w:val="00874430"/>
    <w:rsid w:val="008858D9"/>
    <w:rsid w:val="00890DF8"/>
    <w:rsid w:val="00896441"/>
    <w:rsid w:val="008A743F"/>
    <w:rsid w:val="008B3BC2"/>
    <w:rsid w:val="008C0970"/>
    <w:rsid w:val="008C5AD9"/>
    <w:rsid w:val="008D0BC5"/>
    <w:rsid w:val="008D2CF7"/>
    <w:rsid w:val="00900C26"/>
    <w:rsid w:val="0090197F"/>
    <w:rsid w:val="00906886"/>
    <w:rsid w:val="00906DDC"/>
    <w:rsid w:val="009103CD"/>
    <w:rsid w:val="009162E2"/>
    <w:rsid w:val="00924C88"/>
    <w:rsid w:val="00924FA1"/>
    <w:rsid w:val="00927BD0"/>
    <w:rsid w:val="00934E09"/>
    <w:rsid w:val="00936253"/>
    <w:rsid w:val="00940D46"/>
    <w:rsid w:val="00952DD4"/>
    <w:rsid w:val="00965AE7"/>
    <w:rsid w:val="00966795"/>
    <w:rsid w:val="00970FED"/>
    <w:rsid w:val="009811F6"/>
    <w:rsid w:val="00990B2A"/>
    <w:rsid w:val="00990D44"/>
    <w:rsid w:val="00992D82"/>
    <w:rsid w:val="00997029"/>
    <w:rsid w:val="009A1738"/>
    <w:rsid w:val="009A7339"/>
    <w:rsid w:val="009B440E"/>
    <w:rsid w:val="009B511F"/>
    <w:rsid w:val="009D690D"/>
    <w:rsid w:val="009E2359"/>
    <w:rsid w:val="009E5B1B"/>
    <w:rsid w:val="009E65B6"/>
    <w:rsid w:val="00A17939"/>
    <w:rsid w:val="00A24C10"/>
    <w:rsid w:val="00A42AC3"/>
    <w:rsid w:val="00A430CF"/>
    <w:rsid w:val="00A54309"/>
    <w:rsid w:val="00A71F4A"/>
    <w:rsid w:val="00A83186"/>
    <w:rsid w:val="00AA2963"/>
    <w:rsid w:val="00AB2B93"/>
    <w:rsid w:val="00AB530F"/>
    <w:rsid w:val="00AB67B1"/>
    <w:rsid w:val="00AB7E5B"/>
    <w:rsid w:val="00AC2883"/>
    <w:rsid w:val="00AE0EF1"/>
    <w:rsid w:val="00AE2937"/>
    <w:rsid w:val="00AE4C19"/>
    <w:rsid w:val="00B040FC"/>
    <w:rsid w:val="00B07301"/>
    <w:rsid w:val="00B11F3E"/>
    <w:rsid w:val="00B224DE"/>
    <w:rsid w:val="00B324D4"/>
    <w:rsid w:val="00B4428F"/>
    <w:rsid w:val="00B4476B"/>
    <w:rsid w:val="00B46575"/>
    <w:rsid w:val="00B502C8"/>
    <w:rsid w:val="00B53502"/>
    <w:rsid w:val="00B604D1"/>
    <w:rsid w:val="00B61777"/>
    <w:rsid w:val="00B84BBD"/>
    <w:rsid w:val="00B95DAA"/>
    <w:rsid w:val="00BA43FB"/>
    <w:rsid w:val="00BB32AB"/>
    <w:rsid w:val="00BC127D"/>
    <w:rsid w:val="00BC1FE6"/>
    <w:rsid w:val="00BD0A01"/>
    <w:rsid w:val="00BF6297"/>
    <w:rsid w:val="00C061B6"/>
    <w:rsid w:val="00C0622E"/>
    <w:rsid w:val="00C2446C"/>
    <w:rsid w:val="00C3317D"/>
    <w:rsid w:val="00C36AE5"/>
    <w:rsid w:val="00C41F17"/>
    <w:rsid w:val="00C422E3"/>
    <w:rsid w:val="00C527FA"/>
    <w:rsid w:val="00C5280D"/>
    <w:rsid w:val="00C535B2"/>
    <w:rsid w:val="00C53EB3"/>
    <w:rsid w:val="00C5791C"/>
    <w:rsid w:val="00C66290"/>
    <w:rsid w:val="00C71179"/>
    <w:rsid w:val="00C72B7A"/>
    <w:rsid w:val="00C86D83"/>
    <w:rsid w:val="00C973F2"/>
    <w:rsid w:val="00CA304C"/>
    <w:rsid w:val="00CA774A"/>
    <w:rsid w:val="00CB132F"/>
    <w:rsid w:val="00CC11B0"/>
    <w:rsid w:val="00CC2841"/>
    <w:rsid w:val="00CC5FD0"/>
    <w:rsid w:val="00CE6453"/>
    <w:rsid w:val="00CF1330"/>
    <w:rsid w:val="00CF6B7F"/>
    <w:rsid w:val="00CF7E36"/>
    <w:rsid w:val="00D10D5F"/>
    <w:rsid w:val="00D12D09"/>
    <w:rsid w:val="00D22DB2"/>
    <w:rsid w:val="00D3708D"/>
    <w:rsid w:val="00D3728E"/>
    <w:rsid w:val="00D40426"/>
    <w:rsid w:val="00D5151A"/>
    <w:rsid w:val="00D57C96"/>
    <w:rsid w:val="00D57D18"/>
    <w:rsid w:val="00D61AB2"/>
    <w:rsid w:val="00D91203"/>
    <w:rsid w:val="00D95174"/>
    <w:rsid w:val="00DA3B33"/>
    <w:rsid w:val="00DA4973"/>
    <w:rsid w:val="00DA59DF"/>
    <w:rsid w:val="00DA6F36"/>
    <w:rsid w:val="00DB596E"/>
    <w:rsid w:val="00DB7773"/>
    <w:rsid w:val="00DC00EA"/>
    <w:rsid w:val="00DC3802"/>
    <w:rsid w:val="00DF18D1"/>
    <w:rsid w:val="00E07D87"/>
    <w:rsid w:val="00E32F7E"/>
    <w:rsid w:val="00E37A2D"/>
    <w:rsid w:val="00E5267B"/>
    <w:rsid w:val="00E565F6"/>
    <w:rsid w:val="00E63C0E"/>
    <w:rsid w:val="00E72D49"/>
    <w:rsid w:val="00E740D3"/>
    <w:rsid w:val="00E744B2"/>
    <w:rsid w:val="00E7593C"/>
    <w:rsid w:val="00E7678A"/>
    <w:rsid w:val="00E935F1"/>
    <w:rsid w:val="00E94A81"/>
    <w:rsid w:val="00EA0789"/>
    <w:rsid w:val="00EA1FFB"/>
    <w:rsid w:val="00EB048E"/>
    <w:rsid w:val="00EB4E9C"/>
    <w:rsid w:val="00EC3009"/>
    <w:rsid w:val="00EC5461"/>
    <w:rsid w:val="00EE34DF"/>
    <w:rsid w:val="00EE46F1"/>
    <w:rsid w:val="00EF16C8"/>
    <w:rsid w:val="00EF2F89"/>
    <w:rsid w:val="00F030B4"/>
    <w:rsid w:val="00F03E98"/>
    <w:rsid w:val="00F10BB1"/>
    <w:rsid w:val="00F1237A"/>
    <w:rsid w:val="00F22CBD"/>
    <w:rsid w:val="00F26300"/>
    <w:rsid w:val="00F2663D"/>
    <w:rsid w:val="00F272F1"/>
    <w:rsid w:val="00F364AF"/>
    <w:rsid w:val="00F43686"/>
    <w:rsid w:val="00F43C5B"/>
    <w:rsid w:val="00F45372"/>
    <w:rsid w:val="00F560F7"/>
    <w:rsid w:val="00F6334D"/>
    <w:rsid w:val="00F64EB2"/>
    <w:rsid w:val="00F850C1"/>
    <w:rsid w:val="00F86C15"/>
    <w:rsid w:val="00FA1375"/>
    <w:rsid w:val="00FA49AB"/>
    <w:rsid w:val="00FC09CC"/>
    <w:rsid w:val="00FD035C"/>
    <w:rsid w:val="00FE39C7"/>
    <w:rsid w:val="00FF3165"/>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B4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1D1ACA"/>
    <w:pPr>
      <w:keepLines/>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uiPriority w:val="99"/>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uiPriority w:val="99"/>
    <w:qFormat/>
    <w:rsid w:val="00304827"/>
    <w:pPr>
      <w:spacing w:after="600"/>
    </w:pPr>
    <w:rPr>
      <w:rFonts w:ascii="Arial" w:hAnsi="Arial"/>
      <w:i/>
      <w:iCs/>
      <w:color w:val="A6A6A6" w:themeColor="background1" w:themeShade="A6"/>
    </w:rPr>
  </w:style>
  <w:style w:type="paragraph" w:customStyle="1" w:styleId="upove">
    <w:name w:val="upov_e"/>
    <w:basedOn w:val="Normal"/>
    <w:uiPriority w:val="99"/>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uiPriority w:val="99"/>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uiPriority w:val="99"/>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uiPriority w:val="99"/>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037BB4"/>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uiPriority w:val="99"/>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9B511F"/>
    <w:rPr>
      <w:rFonts w:ascii="Arial" w:hAnsi="Arial"/>
      <w:caps/>
    </w:rPr>
  </w:style>
  <w:style w:type="paragraph" w:styleId="ListParagraph">
    <w:name w:val="List Paragraph"/>
    <w:basedOn w:val="Normal"/>
    <w:uiPriority w:val="34"/>
    <w:qFormat/>
    <w:rsid w:val="009B511F"/>
    <w:pPr>
      <w:ind w:left="720"/>
      <w:contextualSpacing/>
    </w:pPr>
  </w:style>
  <w:style w:type="character" w:styleId="Emphasis">
    <w:name w:val="Emphasis"/>
    <w:basedOn w:val="DefaultParagraphFont"/>
    <w:qFormat/>
    <w:rsid w:val="009B511F"/>
    <w:rPr>
      <w:i/>
      <w:iCs/>
    </w:rPr>
  </w:style>
  <w:style w:type="table" w:styleId="TableGrid">
    <w:name w:val="Table Grid"/>
    <w:basedOn w:val="TableNormal"/>
    <w:rsid w:val="009B5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B511F"/>
    <w:rPr>
      <w:rFonts w:ascii="Arial" w:hAnsi="Arial"/>
      <w:i/>
    </w:rPr>
  </w:style>
  <w:style w:type="character" w:styleId="CommentReference">
    <w:name w:val="annotation reference"/>
    <w:basedOn w:val="DefaultParagraphFont"/>
    <w:semiHidden/>
    <w:unhideWhenUsed/>
    <w:rsid w:val="00403B55"/>
    <w:rPr>
      <w:sz w:val="16"/>
      <w:szCs w:val="16"/>
    </w:rPr>
  </w:style>
  <w:style w:type="paragraph" w:styleId="CommentText">
    <w:name w:val="annotation text"/>
    <w:basedOn w:val="Normal"/>
    <w:link w:val="CommentTextChar"/>
    <w:semiHidden/>
    <w:unhideWhenUsed/>
    <w:rsid w:val="00403B55"/>
  </w:style>
  <w:style w:type="character" w:customStyle="1" w:styleId="CommentTextChar">
    <w:name w:val="Comment Text Char"/>
    <w:basedOn w:val="DefaultParagraphFont"/>
    <w:link w:val="CommentText"/>
    <w:semiHidden/>
    <w:rsid w:val="00403B55"/>
    <w:rPr>
      <w:rFonts w:ascii="Arial" w:hAnsi="Arial"/>
    </w:rPr>
  </w:style>
  <w:style w:type="paragraph" w:styleId="CommentSubject">
    <w:name w:val="annotation subject"/>
    <w:basedOn w:val="CommentText"/>
    <w:next w:val="CommentText"/>
    <w:link w:val="CommentSubjectChar"/>
    <w:semiHidden/>
    <w:unhideWhenUsed/>
    <w:rsid w:val="00403B55"/>
    <w:rPr>
      <w:b/>
      <w:bCs/>
    </w:rPr>
  </w:style>
  <w:style w:type="character" w:customStyle="1" w:styleId="CommentSubjectChar">
    <w:name w:val="Comment Subject Char"/>
    <w:basedOn w:val="CommentTextChar"/>
    <w:link w:val="CommentSubject"/>
    <w:semiHidden/>
    <w:rsid w:val="00403B55"/>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1D1ACA"/>
    <w:pPr>
      <w:keepLines/>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uiPriority w:val="99"/>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uiPriority w:val="99"/>
    <w:qFormat/>
    <w:rsid w:val="00304827"/>
    <w:pPr>
      <w:spacing w:after="600"/>
    </w:pPr>
    <w:rPr>
      <w:rFonts w:ascii="Arial" w:hAnsi="Arial"/>
      <w:i/>
      <w:iCs/>
      <w:color w:val="A6A6A6" w:themeColor="background1" w:themeShade="A6"/>
    </w:rPr>
  </w:style>
  <w:style w:type="paragraph" w:customStyle="1" w:styleId="upove">
    <w:name w:val="upov_e"/>
    <w:basedOn w:val="Normal"/>
    <w:uiPriority w:val="99"/>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uiPriority w:val="99"/>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uiPriority w:val="99"/>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uiPriority w:val="99"/>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037BB4"/>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uiPriority w:val="99"/>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9B511F"/>
    <w:rPr>
      <w:rFonts w:ascii="Arial" w:hAnsi="Arial"/>
      <w:caps/>
    </w:rPr>
  </w:style>
  <w:style w:type="paragraph" w:styleId="ListParagraph">
    <w:name w:val="List Paragraph"/>
    <w:basedOn w:val="Normal"/>
    <w:uiPriority w:val="34"/>
    <w:qFormat/>
    <w:rsid w:val="009B511F"/>
    <w:pPr>
      <w:ind w:left="720"/>
      <w:contextualSpacing/>
    </w:pPr>
  </w:style>
  <w:style w:type="character" w:styleId="Emphasis">
    <w:name w:val="Emphasis"/>
    <w:basedOn w:val="DefaultParagraphFont"/>
    <w:qFormat/>
    <w:rsid w:val="009B511F"/>
    <w:rPr>
      <w:i/>
      <w:iCs/>
    </w:rPr>
  </w:style>
  <w:style w:type="table" w:styleId="TableGrid">
    <w:name w:val="Table Grid"/>
    <w:basedOn w:val="TableNormal"/>
    <w:rsid w:val="009B5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B511F"/>
    <w:rPr>
      <w:rFonts w:ascii="Arial" w:hAnsi="Arial"/>
      <w:i/>
    </w:rPr>
  </w:style>
  <w:style w:type="character" w:styleId="CommentReference">
    <w:name w:val="annotation reference"/>
    <w:basedOn w:val="DefaultParagraphFont"/>
    <w:semiHidden/>
    <w:unhideWhenUsed/>
    <w:rsid w:val="00403B55"/>
    <w:rPr>
      <w:sz w:val="16"/>
      <w:szCs w:val="16"/>
    </w:rPr>
  </w:style>
  <w:style w:type="paragraph" w:styleId="CommentText">
    <w:name w:val="annotation text"/>
    <w:basedOn w:val="Normal"/>
    <w:link w:val="CommentTextChar"/>
    <w:semiHidden/>
    <w:unhideWhenUsed/>
    <w:rsid w:val="00403B55"/>
  </w:style>
  <w:style w:type="character" w:customStyle="1" w:styleId="CommentTextChar">
    <w:name w:val="Comment Text Char"/>
    <w:basedOn w:val="DefaultParagraphFont"/>
    <w:link w:val="CommentText"/>
    <w:semiHidden/>
    <w:rsid w:val="00403B55"/>
    <w:rPr>
      <w:rFonts w:ascii="Arial" w:hAnsi="Arial"/>
    </w:rPr>
  </w:style>
  <w:style w:type="paragraph" w:styleId="CommentSubject">
    <w:name w:val="annotation subject"/>
    <w:basedOn w:val="CommentText"/>
    <w:next w:val="CommentText"/>
    <w:link w:val="CommentSubjectChar"/>
    <w:semiHidden/>
    <w:unhideWhenUsed/>
    <w:rsid w:val="00403B55"/>
    <w:rPr>
      <w:b/>
      <w:bCs/>
    </w:rPr>
  </w:style>
  <w:style w:type="character" w:customStyle="1" w:styleId="CommentSubjectChar">
    <w:name w:val="Comment Subject Char"/>
    <w:basedOn w:val="CommentTextChar"/>
    <w:link w:val="CommentSubject"/>
    <w:semiHidden/>
    <w:rsid w:val="00403B5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EA8EF-015A-44B3-BCA1-83E657F1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Template>
  <TotalTime>14</TotalTime>
  <Pages>6</Pages>
  <Words>1879</Words>
  <Characters>13368</Characters>
  <Application>Microsoft Office Word</Application>
  <DocSecurity>0</DocSecurity>
  <Lines>111</Lines>
  <Paragraphs>30</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7</vt:i4>
      </vt:variant>
    </vt:vector>
  </HeadingPairs>
  <TitlesOfParts>
    <vt:vector size="9" baseType="lpstr">
      <vt:lpstr>TC/53</vt:lpstr>
      <vt:lpstr>TC/53</vt:lpstr>
      <vt:lpstr>HINTERGRUND</vt:lpstr>
      <vt:lpstr>Anmerkungen der Technischen Arbeitsgruppen </vt:lpstr>
      <vt:lpstr>    Technische Arbeitsgruppe für Zierpflanzen</vt:lpstr>
      <vt:lpstr>    Technische Arbeitsgruppe für Gemüsearten</vt:lpstr>
      <vt:lpstr>    Technische Arbeitsgruppe für landwirtschaftliche Arten</vt:lpstr>
      <vt:lpstr>    Technische Arbeitsgruppe für Obstarten</vt:lpstr>
      <vt:lpstr>VORSCHLAG</vt:lpstr>
    </vt:vector>
  </TitlesOfParts>
  <Company>UPOV</Company>
  <LinksUpToDate>false</LinksUpToDate>
  <CharactersWithSpaces>15217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4</cp:revision>
  <cp:lastPrinted>2017-02-20T18:03:00Z</cp:lastPrinted>
  <dcterms:created xsi:type="dcterms:W3CDTF">2017-02-22T14:27:00Z</dcterms:created>
  <dcterms:modified xsi:type="dcterms:W3CDTF">2017-02-23T14:16:00Z</dcterms:modified>
</cp:coreProperties>
</file>