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A1853" w:rsidRPr="003A70E8" w:rsidTr="003A70E8">
        <w:trPr>
          <w:trHeight w:val="1760"/>
        </w:trPr>
        <w:tc>
          <w:tcPr>
            <w:tcW w:w="4243" w:type="dxa"/>
          </w:tcPr>
          <w:p w:rsidR="000A1853" w:rsidRPr="003A70E8" w:rsidRDefault="000A1853" w:rsidP="003A70E8">
            <w:pPr>
              <w:rPr>
                <w:lang w:val="de-DE"/>
              </w:rPr>
            </w:pPr>
            <w:bookmarkStart w:id="0" w:name="TitleOfDoc"/>
            <w:bookmarkEnd w:id="0"/>
          </w:p>
        </w:tc>
        <w:tc>
          <w:tcPr>
            <w:tcW w:w="1646" w:type="dxa"/>
            <w:vAlign w:val="center"/>
          </w:tcPr>
          <w:p w:rsidR="000A1853" w:rsidRPr="003A70E8" w:rsidRDefault="000A1853" w:rsidP="003A70E8">
            <w:pPr>
              <w:pStyle w:val="LogoUPOV"/>
              <w:rPr>
                <w:lang w:val="de-DE"/>
              </w:rPr>
            </w:pPr>
            <w:r w:rsidRPr="003A70E8">
              <w:rPr>
                <w:noProof/>
              </w:rPr>
              <w:drawing>
                <wp:inline distT="0" distB="0" distL="0" distR="0">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0A1853" w:rsidRPr="003A70E8" w:rsidRDefault="000A1853" w:rsidP="003A70E8">
            <w:pPr>
              <w:pStyle w:val="Lettrine"/>
              <w:rPr>
                <w:lang w:val="de-DE"/>
              </w:rPr>
            </w:pPr>
            <w:r w:rsidRPr="003A70E8">
              <w:rPr>
                <w:lang w:val="de-DE"/>
              </w:rPr>
              <w:t>G</w:t>
            </w:r>
          </w:p>
          <w:p w:rsidR="000A1853" w:rsidRPr="003A70E8" w:rsidRDefault="000A1853" w:rsidP="003A70E8">
            <w:pPr>
              <w:pStyle w:val="Docoriginal"/>
              <w:rPr>
                <w:lang w:val="de-DE"/>
              </w:rPr>
            </w:pPr>
            <w:r w:rsidRPr="003A70E8">
              <w:rPr>
                <w:lang w:val="de-DE"/>
              </w:rPr>
              <w:t>TC/52/</w:t>
            </w:r>
            <w:bookmarkStart w:id="1" w:name="Code"/>
            <w:bookmarkEnd w:id="1"/>
            <w:r w:rsidRPr="003A70E8">
              <w:rPr>
                <w:lang w:val="de-DE"/>
              </w:rPr>
              <w:t>5</w:t>
            </w:r>
          </w:p>
          <w:p w:rsidR="000A1853" w:rsidRPr="003A70E8" w:rsidRDefault="000A1853" w:rsidP="003A70E8">
            <w:pPr>
              <w:pStyle w:val="Docoriginal"/>
              <w:rPr>
                <w:b w:val="0"/>
                <w:spacing w:val="0"/>
                <w:lang w:val="de-DE"/>
              </w:rPr>
            </w:pPr>
            <w:r w:rsidRPr="003A70E8">
              <w:rPr>
                <w:rStyle w:val="StyleDoclangBold"/>
                <w:b/>
                <w:spacing w:val="0"/>
                <w:lang w:val="de-DE"/>
              </w:rPr>
              <w:t>ORIGINAL</w:t>
            </w:r>
            <w:r w:rsidRPr="003A70E8">
              <w:rPr>
                <w:rStyle w:val="StyleDoclangBold"/>
                <w:spacing w:val="0"/>
                <w:lang w:val="de-DE"/>
              </w:rPr>
              <w:t>:</w:t>
            </w:r>
            <w:r w:rsidRPr="003A70E8">
              <w:rPr>
                <w:rStyle w:val="StyleDocoriginalNotBold1"/>
                <w:spacing w:val="0"/>
                <w:lang w:val="de-DE"/>
              </w:rPr>
              <w:t xml:space="preserve"> </w:t>
            </w:r>
            <w:bookmarkStart w:id="2" w:name="Original"/>
            <w:bookmarkEnd w:id="2"/>
            <w:r w:rsidRPr="003A70E8">
              <w:rPr>
                <w:b w:val="0"/>
                <w:spacing w:val="0"/>
                <w:lang w:val="de-DE"/>
              </w:rPr>
              <w:t>englisch</w:t>
            </w:r>
          </w:p>
          <w:p w:rsidR="000A1853" w:rsidRPr="003A70E8" w:rsidRDefault="000A1853" w:rsidP="00315970">
            <w:pPr>
              <w:pStyle w:val="Docoriginal"/>
              <w:rPr>
                <w:lang w:val="de-DE"/>
              </w:rPr>
            </w:pPr>
            <w:r w:rsidRPr="003A70E8">
              <w:rPr>
                <w:spacing w:val="0"/>
                <w:lang w:val="de-DE"/>
              </w:rPr>
              <w:t>DATUM:</w:t>
            </w:r>
            <w:r w:rsidRPr="003A70E8">
              <w:rPr>
                <w:b w:val="0"/>
                <w:spacing w:val="0"/>
                <w:lang w:val="de-DE"/>
              </w:rPr>
              <w:t xml:space="preserve"> </w:t>
            </w:r>
            <w:bookmarkStart w:id="3" w:name="Date"/>
            <w:bookmarkEnd w:id="3"/>
            <w:r w:rsidR="00315970">
              <w:rPr>
                <w:b w:val="0"/>
                <w:spacing w:val="0"/>
                <w:lang w:val="de-DE"/>
              </w:rPr>
              <w:t>27. Januar 2016</w:t>
            </w:r>
          </w:p>
        </w:tc>
      </w:tr>
      <w:tr w:rsidR="000A1853" w:rsidRPr="00B9376F" w:rsidTr="003A70E8">
        <w:tc>
          <w:tcPr>
            <w:tcW w:w="10131" w:type="dxa"/>
            <w:gridSpan w:val="3"/>
          </w:tcPr>
          <w:p w:rsidR="000A1853" w:rsidRPr="003A70E8" w:rsidRDefault="000A1853" w:rsidP="003A70E8">
            <w:pPr>
              <w:pStyle w:val="upove"/>
              <w:rPr>
                <w:sz w:val="28"/>
                <w:lang w:val="de-DE"/>
              </w:rPr>
            </w:pPr>
            <w:r w:rsidRPr="003A70E8">
              <w:rPr>
                <w:snapToGrid w:val="0"/>
                <w:spacing w:val="10"/>
                <w:lang w:val="de-DE"/>
              </w:rPr>
              <w:t>INTERNATIONALER VERBAND ZUM SCHUTZ VON PFLANZENZÜCHTUNGEN</w:t>
            </w:r>
            <w:r w:rsidRPr="003A70E8">
              <w:rPr>
                <w:snapToGrid w:val="0"/>
                <w:lang w:val="de-DE"/>
              </w:rPr>
              <w:t xml:space="preserve"> </w:t>
            </w:r>
          </w:p>
        </w:tc>
      </w:tr>
      <w:tr w:rsidR="000A1853" w:rsidRPr="003A70E8" w:rsidTr="003A70E8">
        <w:tc>
          <w:tcPr>
            <w:tcW w:w="10131" w:type="dxa"/>
            <w:gridSpan w:val="3"/>
          </w:tcPr>
          <w:p w:rsidR="000A1853" w:rsidRPr="003A70E8" w:rsidRDefault="000A1853" w:rsidP="003A70E8">
            <w:pPr>
              <w:pStyle w:val="Country"/>
              <w:rPr>
                <w:lang w:val="de-DE"/>
              </w:rPr>
            </w:pPr>
            <w:r w:rsidRPr="003A70E8">
              <w:rPr>
                <w:lang w:val="de-DE"/>
              </w:rPr>
              <w:t>Genf</w:t>
            </w:r>
          </w:p>
        </w:tc>
      </w:tr>
    </w:tbl>
    <w:p w:rsidR="000A1853" w:rsidRPr="003A70E8" w:rsidRDefault="000A1853" w:rsidP="000A1853">
      <w:pPr>
        <w:pStyle w:val="Sessiontc"/>
        <w:rPr>
          <w:lang w:val="de-DE"/>
        </w:rPr>
      </w:pPr>
      <w:r w:rsidRPr="003A70E8">
        <w:rPr>
          <w:lang w:val="de-DE"/>
        </w:rPr>
        <w:t>TECHNISCHER AUSSCHUSS</w:t>
      </w:r>
    </w:p>
    <w:p w:rsidR="000A1853" w:rsidRPr="003A70E8" w:rsidRDefault="000A1853" w:rsidP="000A1853">
      <w:pPr>
        <w:pStyle w:val="Sessiontcplacedate"/>
        <w:rPr>
          <w:lang w:val="de-DE"/>
        </w:rPr>
      </w:pPr>
      <w:r w:rsidRPr="003A70E8">
        <w:rPr>
          <w:lang w:val="de-DE"/>
        </w:rPr>
        <w:t>Zweiundfünfzigste Tagung</w:t>
      </w:r>
      <w:r w:rsidRPr="003A70E8">
        <w:rPr>
          <w:lang w:val="de-DE"/>
        </w:rPr>
        <w:br/>
        <w:t>Genf, 14. bis 16. März 2016</w:t>
      </w:r>
    </w:p>
    <w:p w:rsidR="000A1853" w:rsidRPr="003A70E8" w:rsidRDefault="000A1853" w:rsidP="00050E16">
      <w:pPr>
        <w:pStyle w:val="preparedby1"/>
        <w:rPr>
          <w:i w:val="0"/>
          <w:iCs w:val="0"/>
          <w:caps/>
          <w:lang w:val="de-DE"/>
        </w:rPr>
      </w:pPr>
      <w:bookmarkStart w:id="4" w:name="Prepared"/>
      <w:bookmarkEnd w:id="4"/>
      <w:r w:rsidRPr="003A70E8">
        <w:rPr>
          <w:i w:val="0"/>
          <w:iCs w:val="0"/>
          <w:caps/>
          <w:lang w:val="de-DE"/>
        </w:rPr>
        <w:t>TGP-Dokumente</w:t>
      </w:r>
    </w:p>
    <w:p w:rsidR="00050E16" w:rsidRPr="003A70E8" w:rsidRDefault="000A1853" w:rsidP="000A1853">
      <w:pPr>
        <w:pStyle w:val="preparedby1"/>
        <w:rPr>
          <w:lang w:val="de-DE"/>
        </w:rPr>
      </w:pPr>
      <w:r w:rsidRPr="003A70E8">
        <w:rPr>
          <w:lang w:val="de-DE"/>
        </w:rPr>
        <w:t>vom Verbandsbüro erstelltes Dokument</w:t>
      </w:r>
      <w:r w:rsidR="00050E16" w:rsidRPr="003A70E8">
        <w:rPr>
          <w:lang w:val="de-DE"/>
        </w:rPr>
        <w:br/>
      </w:r>
      <w:r w:rsidR="00050E16" w:rsidRPr="003A70E8">
        <w:rPr>
          <w:lang w:val="de-DE"/>
        </w:rPr>
        <w:br/>
      </w:r>
      <w:proofErr w:type="spellStart"/>
      <w:r w:rsidRPr="003A70E8">
        <w:rPr>
          <w:color w:val="A6A6A6" w:themeColor="background1" w:themeShade="A6"/>
          <w:lang w:val="de-DE"/>
        </w:rPr>
        <w:t>Haftungsausschluß</w:t>
      </w:r>
      <w:proofErr w:type="spellEnd"/>
      <w:r w:rsidRPr="003A70E8">
        <w:rPr>
          <w:color w:val="A6A6A6" w:themeColor="background1" w:themeShade="A6"/>
          <w:lang w:val="de-DE"/>
        </w:rPr>
        <w:t>: Dieses Dokument gibt nicht die Grundsätze oder eine Anleitung der UPOV wieder</w:t>
      </w:r>
    </w:p>
    <w:p w:rsidR="00CC2D2A" w:rsidRPr="003A70E8" w:rsidRDefault="00FB411C" w:rsidP="00CC2D2A">
      <w:pPr>
        <w:rPr>
          <w:snapToGrid w:val="0"/>
          <w:lang w:val="de-DE"/>
        </w:rPr>
      </w:pPr>
      <w:r w:rsidRPr="003A70E8">
        <w:rPr>
          <w:snapToGrid w:val="0"/>
          <w:lang w:val="de-DE"/>
        </w:rPr>
        <w:t>ZUSAMMENFASSUNG</w:t>
      </w:r>
    </w:p>
    <w:p w:rsidR="00CC2D2A" w:rsidRPr="003A70E8" w:rsidRDefault="00CC2D2A" w:rsidP="00CC2D2A">
      <w:pPr>
        <w:rPr>
          <w:snapToGrid w:val="0"/>
          <w:lang w:val="de-DE"/>
        </w:rPr>
      </w:pPr>
    </w:p>
    <w:p w:rsidR="00CC2D2A" w:rsidRPr="003A70E8" w:rsidRDefault="005F7D0D" w:rsidP="00CC2D2A">
      <w:pPr>
        <w:rPr>
          <w:rFonts w:cs="Arial"/>
          <w:lang w:val="de-DE"/>
        </w:rPr>
      </w:pPr>
      <w:r w:rsidRPr="003A70E8">
        <w:rPr>
          <w:snapToGrid w:val="0"/>
          <w:lang w:val="de-DE"/>
        </w:rPr>
        <w:fldChar w:fldCharType="begin"/>
      </w:r>
      <w:r w:rsidR="00CC2D2A" w:rsidRPr="003A70E8">
        <w:rPr>
          <w:snapToGrid w:val="0"/>
          <w:lang w:val="de-DE"/>
        </w:rPr>
        <w:instrText xml:space="preserve"> AUTONUM  </w:instrText>
      </w:r>
      <w:r w:rsidRPr="003A70E8">
        <w:rPr>
          <w:snapToGrid w:val="0"/>
          <w:lang w:val="de-DE"/>
        </w:rPr>
        <w:fldChar w:fldCharType="end"/>
      </w:r>
      <w:r w:rsidR="00CC2D2A" w:rsidRPr="003A70E8">
        <w:rPr>
          <w:snapToGrid w:val="0"/>
          <w:lang w:val="de-DE"/>
        </w:rPr>
        <w:tab/>
      </w:r>
      <w:r w:rsidR="00FB411C" w:rsidRPr="003A70E8">
        <w:rPr>
          <w:lang w:val="de-DE"/>
        </w:rPr>
        <w:t>Zweck dieses Dokuments ist es, bezüglich der Überarbeitungen von TGP-Dokumenten einen Überblick zu vermitteln und Vorschläge vorzulegen</w:t>
      </w:r>
      <w:r w:rsidR="00CC2D2A" w:rsidRPr="003A70E8">
        <w:rPr>
          <w:rFonts w:cs="Arial"/>
          <w:lang w:val="de-DE"/>
        </w:rPr>
        <w:t xml:space="preserve">. </w:t>
      </w:r>
    </w:p>
    <w:p w:rsidR="00CC2D2A" w:rsidRPr="003A70E8" w:rsidRDefault="00CC2D2A" w:rsidP="00CC2D2A">
      <w:pPr>
        <w:rPr>
          <w:rFonts w:cs="Arial"/>
          <w:lang w:val="de-DE"/>
        </w:rPr>
      </w:pPr>
    </w:p>
    <w:p w:rsidR="005B3C9F" w:rsidRPr="003A70E8" w:rsidRDefault="005F7D0D" w:rsidP="005B3C9F">
      <w:pPr>
        <w:rPr>
          <w:lang w:val="de-DE"/>
        </w:rPr>
      </w:pPr>
      <w:r w:rsidRPr="003A70E8">
        <w:rPr>
          <w:lang w:val="de-DE"/>
        </w:rPr>
        <w:fldChar w:fldCharType="begin"/>
      </w:r>
      <w:r w:rsidR="005B3C9F" w:rsidRPr="003A70E8">
        <w:rPr>
          <w:lang w:val="de-DE"/>
        </w:rPr>
        <w:instrText xml:space="preserve"> AUTONUM  </w:instrText>
      </w:r>
      <w:r w:rsidRPr="003A70E8">
        <w:rPr>
          <w:lang w:val="de-DE"/>
        </w:rPr>
        <w:fldChar w:fldCharType="end"/>
      </w:r>
      <w:r w:rsidR="005B3C9F" w:rsidRPr="003A70E8">
        <w:rPr>
          <w:lang w:val="de-DE"/>
        </w:rPr>
        <w:tab/>
      </w:r>
      <w:r w:rsidR="00FB411C" w:rsidRPr="003A70E8">
        <w:rPr>
          <w:lang w:val="de-DE"/>
        </w:rPr>
        <w:t>Der TC</w:t>
      </w:r>
      <w:r w:rsidR="005B3C9F" w:rsidRPr="003A70E8">
        <w:rPr>
          <w:lang w:val="de-DE"/>
        </w:rPr>
        <w:t xml:space="preserve"> </w:t>
      </w:r>
      <w:r w:rsidR="00FB411C" w:rsidRPr="003A70E8">
        <w:rPr>
          <w:lang w:val="de-DE"/>
        </w:rPr>
        <w:t>wird ersucht</w:t>
      </w:r>
      <w:r w:rsidR="005B3C9F" w:rsidRPr="003A70E8">
        <w:rPr>
          <w:lang w:val="de-DE"/>
        </w:rPr>
        <w:t>:</w:t>
      </w:r>
    </w:p>
    <w:p w:rsidR="005B3C9F" w:rsidRPr="003A70E8" w:rsidRDefault="005B3C9F" w:rsidP="005B3C9F">
      <w:pPr>
        <w:rPr>
          <w:lang w:val="de-DE"/>
        </w:rPr>
      </w:pPr>
    </w:p>
    <w:p w:rsidR="005B3C9F" w:rsidRPr="003A70E8" w:rsidRDefault="005B3C9F" w:rsidP="00315970">
      <w:pPr>
        <w:ind w:firstLine="567"/>
        <w:rPr>
          <w:lang w:val="de-DE"/>
        </w:rPr>
      </w:pPr>
      <w:r w:rsidRPr="003A70E8">
        <w:rPr>
          <w:lang w:val="de-DE"/>
        </w:rPr>
        <w:t>a)</w:t>
      </w:r>
      <w:r w:rsidRPr="003A70E8">
        <w:rPr>
          <w:lang w:val="de-DE"/>
        </w:rPr>
        <w:tab/>
      </w:r>
      <w:r w:rsidR="00FB411C" w:rsidRPr="003A70E8">
        <w:rPr>
          <w:lang w:val="de-DE"/>
        </w:rPr>
        <w:t>den neuen Abschnitt über</w:t>
      </w:r>
      <w:r w:rsidRPr="003A70E8">
        <w:rPr>
          <w:lang w:val="de-DE"/>
        </w:rPr>
        <w:t xml:space="preserve"> </w:t>
      </w:r>
      <w:r w:rsidR="00FB411C" w:rsidRPr="003A70E8">
        <w:rPr>
          <w:lang w:val="de-DE"/>
        </w:rPr>
        <w:t>„Geltungsbereich der Prüfungsrichtlinien“,</w:t>
      </w:r>
      <w:r w:rsidRPr="003A70E8">
        <w:rPr>
          <w:lang w:val="de-DE"/>
        </w:rPr>
        <w:t xml:space="preserve"> </w:t>
      </w:r>
      <w:r w:rsidR="00FB411C" w:rsidRPr="003A70E8">
        <w:rPr>
          <w:lang w:val="de-DE"/>
        </w:rPr>
        <w:t>der bereits vom TC für Dokument</w:t>
      </w:r>
      <w:r w:rsidRPr="003A70E8">
        <w:rPr>
          <w:lang w:val="de-DE"/>
        </w:rPr>
        <w:t> TGP/7</w:t>
      </w:r>
      <w:r w:rsidR="00B6011C" w:rsidRPr="00B6011C">
        <w:rPr>
          <w:lang w:val="de-DE"/>
        </w:rPr>
        <w:t xml:space="preserve"> </w:t>
      </w:r>
      <w:r w:rsidR="00B6011C" w:rsidRPr="003A70E8">
        <w:rPr>
          <w:lang w:val="de-DE"/>
        </w:rPr>
        <w:t>vereinbart wurde</w:t>
      </w:r>
      <w:r w:rsidRPr="003A70E8">
        <w:rPr>
          <w:lang w:val="de-DE"/>
        </w:rPr>
        <w:t xml:space="preserve">, </w:t>
      </w:r>
      <w:r w:rsidR="00FB411C" w:rsidRPr="003A70E8">
        <w:rPr>
          <w:lang w:val="de-DE"/>
        </w:rPr>
        <w:t>wie in Absatz</w:t>
      </w:r>
      <w:r w:rsidRPr="003A70E8">
        <w:rPr>
          <w:lang w:val="de-DE"/>
        </w:rPr>
        <w:t xml:space="preserve"> 7 </w:t>
      </w:r>
      <w:r w:rsidR="00FB411C" w:rsidRPr="003A70E8">
        <w:rPr>
          <w:lang w:val="de-DE"/>
        </w:rPr>
        <w:t>dieses Dokuments</w:t>
      </w:r>
      <w:r w:rsidR="00B6011C" w:rsidRPr="00B6011C">
        <w:rPr>
          <w:lang w:val="de-DE"/>
        </w:rPr>
        <w:t xml:space="preserve"> </w:t>
      </w:r>
      <w:r w:rsidR="00B6011C" w:rsidRPr="003A70E8">
        <w:rPr>
          <w:lang w:val="de-DE"/>
        </w:rPr>
        <w:t>dargelegt</w:t>
      </w:r>
      <w:r w:rsidR="00B6011C">
        <w:rPr>
          <w:lang w:val="de-DE"/>
        </w:rPr>
        <w:t xml:space="preserve">, </w:t>
      </w:r>
      <w:r w:rsidR="00B6011C" w:rsidRPr="003A70E8">
        <w:rPr>
          <w:lang w:val="de-DE"/>
        </w:rPr>
        <w:t>zur Kenntnis zu nehmen</w:t>
      </w:r>
      <w:r w:rsidRPr="003A70E8">
        <w:rPr>
          <w:lang w:val="de-DE"/>
        </w:rPr>
        <w:t>;</w:t>
      </w:r>
    </w:p>
    <w:p w:rsidR="005B3C9F" w:rsidRPr="003A70E8" w:rsidRDefault="005B3C9F" w:rsidP="00315970">
      <w:pPr>
        <w:ind w:firstLine="567"/>
        <w:rPr>
          <w:lang w:val="de-DE"/>
        </w:rPr>
      </w:pPr>
    </w:p>
    <w:p w:rsidR="005B3C9F" w:rsidRPr="003A70E8" w:rsidRDefault="005B3C9F" w:rsidP="00315970">
      <w:pPr>
        <w:ind w:firstLine="567"/>
        <w:rPr>
          <w:lang w:val="de-DE"/>
        </w:rPr>
      </w:pPr>
      <w:r w:rsidRPr="003A70E8">
        <w:rPr>
          <w:lang w:val="de-DE"/>
        </w:rPr>
        <w:t>b)</w:t>
      </w:r>
      <w:r w:rsidRPr="003A70E8">
        <w:rPr>
          <w:lang w:val="de-DE"/>
        </w:rPr>
        <w:tab/>
      </w:r>
      <w:r w:rsidR="00FB411C" w:rsidRPr="003A70E8">
        <w:rPr>
          <w:lang w:val="de-DE"/>
        </w:rPr>
        <w:t>den neuen Abschnitt über</w:t>
      </w:r>
      <w:r w:rsidRPr="003A70E8">
        <w:rPr>
          <w:lang w:val="de-DE"/>
        </w:rPr>
        <w:t xml:space="preserve"> </w:t>
      </w:r>
      <w:r w:rsidR="00FB411C" w:rsidRPr="003A70E8">
        <w:rPr>
          <w:lang w:val="de-DE"/>
        </w:rPr>
        <w:t>„Prüfung von Merkmalen anhand der Bildanalyse“</w:t>
      </w:r>
      <w:r w:rsidRPr="003A70E8">
        <w:rPr>
          <w:lang w:val="de-DE"/>
        </w:rPr>
        <w:t xml:space="preserve"> </w:t>
      </w:r>
      <w:r w:rsidR="00FB411C" w:rsidRPr="003A70E8">
        <w:rPr>
          <w:lang w:val="de-DE"/>
        </w:rPr>
        <w:t>der bereits vom TC für Dokument</w:t>
      </w:r>
      <w:r w:rsidRPr="003A70E8">
        <w:rPr>
          <w:lang w:val="de-DE"/>
        </w:rPr>
        <w:t> TGP/8</w:t>
      </w:r>
      <w:r w:rsidR="00B6011C" w:rsidRPr="00B6011C">
        <w:rPr>
          <w:lang w:val="de-DE"/>
        </w:rPr>
        <w:t xml:space="preserve"> </w:t>
      </w:r>
      <w:r w:rsidR="00B6011C" w:rsidRPr="003A70E8">
        <w:rPr>
          <w:lang w:val="de-DE"/>
        </w:rPr>
        <w:t>vereinbart wurde</w:t>
      </w:r>
      <w:r w:rsidRPr="003A70E8">
        <w:rPr>
          <w:lang w:val="de-DE"/>
        </w:rPr>
        <w:t xml:space="preserve">, </w:t>
      </w:r>
      <w:r w:rsidR="00FB411C" w:rsidRPr="003A70E8">
        <w:rPr>
          <w:lang w:val="de-DE"/>
        </w:rPr>
        <w:t xml:space="preserve">wie </w:t>
      </w:r>
      <w:r w:rsidRPr="003A70E8">
        <w:rPr>
          <w:lang w:val="de-DE"/>
        </w:rPr>
        <w:t xml:space="preserve">in </w:t>
      </w:r>
      <w:r w:rsidR="00FB411C" w:rsidRPr="003A70E8">
        <w:rPr>
          <w:lang w:val="de-DE"/>
        </w:rPr>
        <w:t>Anlage</w:t>
      </w:r>
      <w:r w:rsidRPr="003A70E8">
        <w:rPr>
          <w:lang w:val="de-DE"/>
        </w:rPr>
        <w:t xml:space="preserve"> I </w:t>
      </w:r>
      <w:r w:rsidR="00FB411C" w:rsidRPr="003A70E8">
        <w:rPr>
          <w:lang w:val="de-DE"/>
        </w:rPr>
        <w:t>dieses Dokuments</w:t>
      </w:r>
      <w:r w:rsidR="00B6011C">
        <w:rPr>
          <w:lang w:val="de-DE"/>
        </w:rPr>
        <w:t xml:space="preserve"> </w:t>
      </w:r>
      <w:r w:rsidR="00B6011C" w:rsidRPr="003A70E8">
        <w:rPr>
          <w:lang w:val="de-DE"/>
        </w:rPr>
        <w:t>dargelegt</w:t>
      </w:r>
      <w:r w:rsidR="00B6011C">
        <w:rPr>
          <w:lang w:val="de-DE"/>
        </w:rPr>
        <w:t xml:space="preserve">, </w:t>
      </w:r>
      <w:r w:rsidR="00B6011C" w:rsidRPr="003A70E8">
        <w:rPr>
          <w:lang w:val="de-DE"/>
        </w:rPr>
        <w:t>zur Kenntnis zu nehmen</w:t>
      </w:r>
      <w:r w:rsidRPr="003A70E8">
        <w:rPr>
          <w:lang w:val="de-DE"/>
        </w:rPr>
        <w:t>;</w:t>
      </w:r>
    </w:p>
    <w:p w:rsidR="005B3C9F" w:rsidRPr="003A70E8" w:rsidRDefault="005B3C9F" w:rsidP="00315970">
      <w:pPr>
        <w:ind w:firstLine="567"/>
        <w:rPr>
          <w:lang w:val="de-DE"/>
        </w:rPr>
      </w:pPr>
    </w:p>
    <w:p w:rsidR="005B3C9F" w:rsidRPr="003A70E8" w:rsidRDefault="005B3C9F" w:rsidP="00315970">
      <w:pPr>
        <w:ind w:firstLine="567"/>
        <w:rPr>
          <w:lang w:val="de-DE"/>
        </w:rPr>
      </w:pPr>
      <w:r w:rsidRPr="003A70E8">
        <w:rPr>
          <w:lang w:val="de-DE"/>
        </w:rPr>
        <w:t>c)</w:t>
      </w:r>
      <w:r w:rsidRPr="003A70E8">
        <w:rPr>
          <w:lang w:val="de-DE"/>
        </w:rPr>
        <w:tab/>
      </w:r>
      <w:r w:rsidR="00FB411C" w:rsidRPr="003A70E8">
        <w:rPr>
          <w:lang w:val="de-DE"/>
        </w:rPr>
        <w:t xml:space="preserve">zur Kenntnis zu nehmen, </w:t>
      </w:r>
      <w:proofErr w:type="spellStart"/>
      <w:r w:rsidR="00FB411C" w:rsidRPr="003A70E8">
        <w:rPr>
          <w:lang w:val="de-DE"/>
        </w:rPr>
        <w:t>daß</w:t>
      </w:r>
      <w:proofErr w:type="spellEnd"/>
      <w:r w:rsidR="00FB411C" w:rsidRPr="003A70E8">
        <w:rPr>
          <w:lang w:val="de-DE"/>
        </w:rPr>
        <w:t xml:space="preserve"> </w:t>
      </w:r>
      <w:r w:rsidR="00217DFE" w:rsidRPr="003A70E8">
        <w:rPr>
          <w:lang w:val="de-DE"/>
        </w:rPr>
        <w:t>die Vorschläge</w:t>
      </w:r>
      <w:r w:rsidRPr="003A70E8">
        <w:rPr>
          <w:lang w:val="de-DE"/>
        </w:rPr>
        <w:t xml:space="preserve"> </w:t>
      </w:r>
      <w:r w:rsidR="00217DFE" w:rsidRPr="003A70E8">
        <w:rPr>
          <w:lang w:val="de-DE"/>
        </w:rPr>
        <w:t>für die Überarbeitung von Dokument</w:t>
      </w:r>
      <w:r w:rsidRPr="003A70E8">
        <w:rPr>
          <w:lang w:val="de-DE"/>
        </w:rPr>
        <w:t xml:space="preserve"> TGP/7</w:t>
      </w:r>
      <w:r w:rsidR="00112EA7">
        <w:rPr>
          <w:lang w:val="de-DE"/>
        </w:rPr>
        <w:t xml:space="preserve"> </w:t>
      </w:r>
      <w:r w:rsidRPr="003A70E8">
        <w:rPr>
          <w:lang w:val="de-DE"/>
        </w:rPr>
        <w:t>,</w:t>
      </w:r>
      <w:r w:rsidR="00217DFE" w:rsidRPr="003A70E8">
        <w:rPr>
          <w:lang w:val="de-DE"/>
        </w:rPr>
        <w:t xml:space="preserve">neue Abschnitte </w:t>
      </w:r>
      <w:r w:rsidR="003A70E8">
        <w:rPr>
          <w:lang w:val="de-DE"/>
        </w:rPr>
        <w:t>„</w:t>
      </w:r>
      <w:r w:rsidR="00217DFE" w:rsidRPr="003A70E8">
        <w:rPr>
          <w:lang w:val="de-DE"/>
        </w:rPr>
        <w:t>Verwendung gesetzlich geschützter Fotoaufnahmen und Abbildungen in den Prüfungsrichtlinien</w:t>
      </w:r>
      <w:r w:rsidR="00FB411C" w:rsidRPr="003A70E8">
        <w:rPr>
          <w:lang w:val="de-DE"/>
        </w:rPr>
        <w:t>“</w:t>
      </w:r>
      <w:r w:rsidR="003A70E8">
        <w:rPr>
          <w:lang w:val="de-DE"/>
        </w:rPr>
        <w:t xml:space="preserve"> und </w:t>
      </w:r>
      <w:r w:rsidR="00FB411C" w:rsidRPr="003A70E8">
        <w:rPr>
          <w:lang w:val="de-DE"/>
        </w:rPr>
        <w:t>„</w:t>
      </w:r>
      <w:r w:rsidR="003A70E8">
        <w:rPr>
          <w:lang w:val="de-DE"/>
        </w:rPr>
        <w:t>Regionale Serien von Beispielssorten</w:t>
      </w:r>
      <w:r w:rsidR="00FB411C" w:rsidRPr="003A70E8">
        <w:rPr>
          <w:lang w:val="de-DE"/>
        </w:rPr>
        <w:t>“</w:t>
      </w:r>
      <w:r w:rsidR="003A70E8">
        <w:rPr>
          <w:lang w:val="de-DE"/>
        </w:rPr>
        <w:t xml:space="preserve"> </w:t>
      </w:r>
      <w:r w:rsidR="00B6011C">
        <w:rPr>
          <w:lang w:val="de-DE"/>
        </w:rPr>
        <w:t>sowie</w:t>
      </w:r>
      <w:r w:rsidR="003A70E8">
        <w:rPr>
          <w:lang w:val="de-DE"/>
        </w:rPr>
        <w:t xml:space="preserve"> für die </w:t>
      </w:r>
      <w:r w:rsidR="00217DFE" w:rsidRPr="003A70E8">
        <w:rPr>
          <w:lang w:val="de-DE"/>
        </w:rPr>
        <w:t>Überarbeitung von Dokument</w:t>
      </w:r>
      <w:r w:rsidRPr="003A70E8">
        <w:rPr>
          <w:lang w:val="de-DE"/>
        </w:rPr>
        <w:t xml:space="preserve"> TGP/8, </w:t>
      </w:r>
      <w:r w:rsidR="003A70E8">
        <w:rPr>
          <w:lang w:val="de-DE"/>
        </w:rPr>
        <w:t>neuer Abschnitt</w:t>
      </w:r>
      <w:r w:rsidRPr="003A70E8">
        <w:rPr>
          <w:lang w:val="de-DE"/>
        </w:rPr>
        <w:t xml:space="preserve"> </w:t>
      </w:r>
      <w:r w:rsidR="00FB411C" w:rsidRPr="003A70E8">
        <w:rPr>
          <w:lang w:val="de-DE"/>
        </w:rPr>
        <w:t>„</w:t>
      </w:r>
      <w:r w:rsidR="003A70E8">
        <w:rPr>
          <w:lang w:val="de-DE"/>
        </w:rPr>
        <w:t xml:space="preserve">Minimierung der Variation infolge verschiedener </w:t>
      </w:r>
      <w:r w:rsidR="00B6011C">
        <w:rPr>
          <w:lang w:val="de-DE"/>
        </w:rPr>
        <w:t>Erfasser im selben Anbauversuch</w:t>
      </w:r>
      <w:r w:rsidR="00FB411C" w:rsidRPr="003A70E8">
        <w:rPr>
          <w:lang w:val="de-DE"/>
        </w:rPr>
        <w:t>“</w:t>
      </w:r>
      <w:r w:rsidRPr="003A70E8">
        <w:rPr>
          <w:lang w:val="de-DE"/>
        </w:rPr>
        <w:t xml:space="preserve"> </w:t>
      </w:r>
      <w:r w:rsidR="003A70E8">
        <w:rPr>
          <w:lang w:val="de-DE"/>
        </w:rPr>
        <w:t>in Dokumenten</w:t>
      </w:r>
      <w:r w:rsidRPr="003A70E8">
        <w:rPr>
          <w:lang w:val="de-DE"/>
        </w:rPr>
        <w:t xml:space="preserve"> TC/52/14, TC/52/15</w:t>
      </w:r>
      <w:r w:rsidR="003A70E8">
        <w:rPr>
          <w:lang w:val="de-DE"/>
        </w:rPr>
        <w:t xml:space="preserve"> </w:t>
      </w:r>
      <w:r w:rsidR="00B6011C">
        <w:rPr>
          <w:lang w:val="de-DE"/>
        </w:rPr>
        <w:t>und</w:t>
      </w:r>
      <w:r w:rsidR="003A70E8">
        <w:rPr>
          <w:lang w:val="de-DE"/>
        </w:rPr>
        <w:t xml:space="preserve"> </w:t>
      </w:r>
      <w:r w:rsidRPr="003A70E8">
        <w:rPr>
          <w:lang w:val="de-DE"/>
        </w:rPr>
        <w:t>TC/52/16</w:t>
      </w:r>
      <w:r w:rsidR="00B6011C">
        <w:rPr>
          <w:lang w:val="de-DE"/>
        </w:rPr>
        <w:t xml:space="preserve"> geprüft werden</w:t>
      </w:r>
      <w:r w:rsidR="00112EA7">
        <w:rPr>
          <w:lang w:val="de-DE"/>
        </w:rPr>
        <w:t xml:space="preserve"> würden</w:t>
      </w:r>
      <w:r w:rsidR="004D24C8" w:rsidRPr="003A70E8">
        <w:rPr>
          <w:lang w:val="de-DE"/>
        </w:rPr>
        <w:t>;</w:t>
      </w:r>
    </w:p>
    <w:p w:rsidR="005B3C9F" w:rsidRPr="003A70E8" w:rsidRDefault="005B3C9F" w:rsidP="00315970">
      <w:pPr>
        <w:ind w:firstLine="567"/>
        <w:rPr>
          <w:lang w:val="de-DE"/>
        </w:rPr>
      </w:pPr>
    </w:p>
    <w:p w:rsidR="005B3C9F" w:rsidRPr="003A70E8" w:rsidRDefault="004D24C8" w:rsidP="00315970">
      <w:pPr>
        <w:ind w:firstLine="567"/>
        <w:rPr>
          <w:lang w:val="de-DE"/>
        </w:rPr>
      </w:pPr>
      <w:r w:rsidRPr="003A70E8">
        <w:rPr>
          <w:lang w:val="de-DE"/>
        </w:rPr>
        <w:t>d)</w:t>
      </w:r>
      <w:r w:rsidRPr="003A70E8">
        <w:rPr>
          <w:lang w:val="de-DE"/>
        </w:rPr>
        <w:tab/>
      </w:r>
      <w:r w:rsidR="003A70E8" w:rsidRPr="003A70E8">
        <w:rPr>
          <w:lang w:val="de-DE"/>
        </w:rPr>
        <w:t xml:space="preserve">die in Ausarbeitung begriffenen Vorschläge für künftige Überarbeitungen von TGP-Dokumenten aufgrund der </w:t>
      </w:r>
      <w:r w:rsidR="00B6011C">
        <w:rPr>
          <w:lang w:val="de-DE"/>
        </w:rPr>
        <w:t>in Absatz</w:t>
      </w:r>
      <w:r w:rsidR="00B6011C" w:rsidRPr="003A70E8">
        <w:rPr>
          <w:lang w:val="de-DE"/>
        </w:rPr>
        <w:t xml:space="preserve"> 13 dieses Dokuments </w:t>
      </w:r>
      <w:r w:rsidR="003A70E8" w:rsidRPr="003A70E8">
        <w:rPr>
          <w:lang w:val="de-DE"/>
        </w:rPr>
        <w:t>angegebenen Dokumente zur Kenntnis zu nehmen</w:t>
      </w:r>
      <w:r w:rsidR="00112EA7">
        <w:rPr>
          <w:lang w:val="de-DE"/>
        </w:rPr>
        <w:t>;</w:t>
      </w:r>
      <w:r w:rsidR="005B3C9F" w:rsidRPr="003A70E8">
        <w:rPr>
          <w:lang w:val="de-DE"/>
        </w:rPr>
        <w:t xml:space="preserve"> </w:t>
      </w:r>
    </w:p>
    <w:p w:rsidR="005B3C9F" w:rsidRDefault="005B3C9F" w:rsidP="00315970">
      <w:pPr>
        <w:ind w:firstLine="567"/>
        <w:rPr>
          <w:lang w:val="de-DE"/>
        </w:rPr>
      </w:pPr>
    </w:p>
    <w:p w:rsidR="007C041C" w:rsidRPr="007C041C" w:rsidRDefault="007C041C" w:rsidP="00315970">
      <w:pPr>
        <w:ind w:firstLine="567"/>
        <w:rPr>
          <w:lang w:val="de-DE"/>
        </w:rPr>
      </w:pPr>
      <w:r w:rsidRPr="007C041C">
        <w:rPr>
          <w:lang w:val="de-DE"/>
        </w:rPr>
        <w:t>e)</w:t>
      </w:r>
      <w:r w:rsidRPr="007C041C">
        <w:rPr>
          <w:lang w:val="de-DE"/>
        </w:rPr>
        <w:tab/>
        <w:t>zu prüfen, ob die Anleitung in Dokument TGP/7 zur Gesamtdauer der DUS-Prüfung für Obstarten geändert werden sollte;</w:t>
      </w:r>
    </w:p>
    <w:p w:rsidR="007C041C" w:rsidRPr="007C041C" w:rsidRDefault="007C041C" w:rsidP="00315970">
      <w:pPr>
        <w:ind w:firstLine="567"/>
        <w:rPr>
          <w:lang w:val="de-DE"/>
        </w:rPr>
      </w:pPr>
    </w:p>
    <w:p w:rsidR="007C041C" w:rsidRPr="007C041C" w:rsidRDefault="007C041C" w:rsidP="00315970">
      <w:pPr>
        <w:ind w:firstLine="567"/>
        <w:rPr>
          <w:lang w:val="de-DE"/>
        </w:rPr>
      </w:pPr>
      <w:r w:rsidRPr="007C041C">
        <w:rPr>
          <w:lang w:val="de-DE"/>
        </w:rPr>
        <w:t>f)</w:t>
      </w:r>
      <w:r w:rsidRPr="007C041C">
        <w:rPr>
          <w:lang w:val="de-DE"/>
        </w:rPr>
        <w:tab/>
        <w:t>zu prüfen, ob die B</w:t>
      </w:r>
      <w:r w:rsidR="005231F4">
        <w:rPr>
          <w:lang w:val="de-DE"/>
        </w:rPr>
        <w:t>egriffsbestimmung von „</w:t>
      </w:r>
      <w:proofErr w:type="spellStart"/>
      <w:r w:rsidR="005231F4">
        <w:rPr>
          <w:lang w:val="de-DE"/>
        </w:rPr>
        <w:t>recurved</w:t>
      </w:r>
      <w:proofErr w:type="spellEnd"/>
      <w:r w:rsidR="005231F4">
        <w:rPr>
          <w:lang w:val="de-DE"/>
        </w:rPr>
        <w:t>“</w:t>
      </w:r>
      <w:r w:rsidRPr="007C041C">
        <w:rPr>
          <w:lang w:val="de-DE"/>
        </w:rPr>
        <w:t xml:space="preserve"> in Dokument TGP/14 überarbeitet werden sollte;</w:t>
      </w:r>
    </w:p>
    <w:p w:rsidR="007C041C" w:rsidRPr="003A70E8" w:rsidRDefault="007C041C" w:rsidP="00315970">
      <w:pPr>
        <w:ind w:firstLine="567"/>
        <w:rPr>
          <w:lang w:val="de-DE"/>
        </w:rPr>
      </w:pPr>
    </w:p>
    <w:p w:rsidR="005B3C9F" w:rsidRPr="003A70E8" w:rsidRDefault="007C041C" w:rsidP="00315970">
      <w:pPr>
        <w:ind w:firstLine="567"/>
        <w:rPr>
          <w:lang w:val="de-DE"/>
        </w:rPr>
      </w:pPr>
      <w:r>
        <w:rPr>
          <w:lang w:val="de-DE"/>
        </w:rPr>
        <w:t>g</w:t>
      </w:r>
      <w:r w:rsidR="004D24C8" w:rsidRPr="003A70E8">
        <w:rPr>
          <w:lang w:val="de-DE"/>
        </w:rPr>
        <w:t>)</w:t>
      </w:r>
      <w:r w:rsidR="004D24C8" w:rsidRPr="003A70E8">
        <w:rPr>
          <w:lang w:val="de-DE"/>
        </w:rPr>
        <w:tab/>
      </w:r>
      <w:r w:rsidR="003A70E8" w:rsidRPr="003A70E8">
        <w:rPr>
          <w:lang w:val="de-DE"/>
        </w:rPr>
        <w:t xml:space="preserve">das Programm für die Erarbeitung </w:t>
      </w:r>
      <w:r w:rsidR="00B6011C">
        <w:rPr>
          <w:lang w:val="de-DE"/>
        </w:rPr>
        <w:t>von</w:t>
      </w:r>
      <w:r w:rsidR="003A70E8" w:rsidRPr="003A70E8">
        <w:rPr>
          <w:lang w:val="de-DE"/>
        </w:rPr>
        <w:t xml:space="preserve"> TGP-Dokumente</w:t>
      </w:r>
      <w:r w:rsidR="00B6011C">
        <w:rPr>
          <w:lang w:val="de-DE"/>
        </w:rPr>
        <w:t>n</w:t>
      </w:r>
      <w:r w:rsidR="003A70E8" w:rsidRPr="003A70E8">
        <w:rPr>
          <w:lang w:val="de-DE"/>
        </w:rPr>
        <w:t>, wie in Anlage II dieses Dokuments dargelegt</w:t>
      </w:r>
      <w:r w:rsidR="00112EA7">
        <w:rPr>
          <w:lang w:val="de-DE"/>
        </w:rPr>
        <w:t xml:space="preserve">, </w:t>
      </w:r>
      <w:r w:rsidR="00112EA7" w:rsidRPr="003A70E8">
        <w:rPr>
          <w:lang w:val="de-DE"/>
        </w:rPr>
        <w:t>zu prüfen</w:t>
      </w:r>
      <w:r w:rsidR="005B3C9F" w:rsidRPr="003A70E8">
        <w:rPr>
          <w:lang w:val="de-DE"/>
        </w:rPr>
        <w:t>.</w:t>
      </w:r>
    </w:p>
    <w:p w:rsidR="005B3C9F" w:rsidRPr="003A70E8" w:rsidRDefault="005B3C9F" w:rsidP="004D24C8">
      <w:pPr>
        <w:rPr>
          <w:lang w:val="de-DE"/>
        </w:rPr>
      </w:pPr>
    </w:p>
    <w:p w:rsidR="00315970" w:rsidRDefault="00315970">
      <w:pPr>
        <w:jc w:val="left"/>
        <w:rPr>
          <w:rFonts w:cs="Arial"/>
          <w:lang w:val="de-DE"/>
        </w:rPr>
      </w:pPr>
      <w:r>
        <w:rPr>
          <w:rFonts w:cs="Arial"/>
          <w:lang w:val="de-DE"/>
        </w:rPr>
        <w:br w:type="page"/>
      </w:r>
    </w:p>
    <w:p w:rsidR="00C27342" w:rsidRPr="003A70E8" w:rsidRDefault="005F7D0D" w:rsidP="00C27342">
      <w:pPr>
        <w:rPr>
          <w:lang w:val="de-DE"/>
        </w:rPr>
      </w:pPr>
      <w:r w:rsidRPr="003A70E8">
        <w:rPr>
          <w:rFonts w:cs="Arial"/>
          <w:lang w:val="de-DE"/>
        </w:rPr>
        <w:lastRenderedPageBreak/>
        <w:fldChar w:fldCharType="begin"/>
      </w:r>
      <w:r w:rsidR="004D24C8" w:rsidRPr="003A70E8">
        <w:rPr>
          <w:rFonts w:cs="Arial"/>
          <w:lang w:val="de-DE"/>
        </w:rPr>
        <w:instrText xml:space="preserve"> AUTONUM  </w:instrText>
      </w:r>
      <w:r w:rsidRPr="003A70E8">
        <w:rPr>
          <w:rFonts w:cs="Arial"/>
          <w:lang w:val="de-DE"/>
        </w:rPr>
        <w:fldChar w:fldCharType="end"/>
      </w:r>
      <w:r w:rsidR="004D24C8" w:rsidRPr="003A70E8">
        <w:rPr>
          <w:rFonts w:cs="Arial"/>
          <w:lang w:val="de-DE"/>
        </w:rPr>
        <w:tab/>
      </w:r>
      <w:r w:rsidR="00C27342" w:rsidRPr="003A70E8">
        <w:rPr>
          <w:lang w:val="de-DE"/>
        </w:rPr>
        <w:t>In diesem Dokument werden folgende Abkürzungen verwendet:</w:t>
      </w:r>
    </w:p>
    <w:p w:rsidR="00C27342" w:rsidRPr="003A70E8" w:rsidRDefault="00C27342" w:rsidP="00C27342">
      <w:pPr>
        <w:rPr>
          <w:lang w:val="de-DE"/>
        </w:rPr>
      </w:pPr>
    </w:p>
    <w:p w:rsidR="00C27342" w:rsidRPr="003A70E8" w:rsidRDefault="00C27342" w:rsidP="00C27342">
      <w:pPr>
        <w:ind w:firstLine="567"/>
        <w:rPr>
          <w:lang w:val="de-DE"/>
        </w:rPr>
      </w:pPr>
      <w:r w:rsidRPr="003A70E8">
        <w:rPr>
          <w:lang w:val="de-DE"/>
        </w:rPr>
        <w:t>CAJ:</w:t>
      </w:r>
      <w:r w:rsidRPr="003A70E8">
        <w:rPr>
          <w:lang w:val="de-DE"/>
        </w:rPr>
        <w:tab/>
      </w:r>
      <w:r w:rsidRPr="003A70E8">
        <w:rPr>
          <w:lang w:val="de-DE"/>
        </w:rPr>
        <w:tab/>
      </w:r>
      <w:r w:rsidR="00B6011C" w:rsidRPr="00B6011C">
        <w:rPr>
          <w:lang w:val="de-DE"/>
        </w:rPr>
        <w:t xml:space="preserve">Verwaltungs- und </w:t>
      </w:r>
      <w:proofErr w:type="spellStart"/>
      <w:r w:rsidR="00B6011C" w:rsidRPr="00B6011C">
        <w:rPr>
          <w:lang w:val="de-DE"/>
        </w:rPr>
        <w:t>Rechtsausschuß</w:t>
      </w:r>
      <w:proofErr w:type="spellEnd"/>
    </w:p>
    <w:p w:rsidR="00C27342" w:rsidRPr="003A70E8" w:rsidRDefault="00C27342" w:rsidP="00C27342">
      <w:pPr>
        <w:ind w:firstLine="567"/>
        <w:rPr>
          <w:lang w:val="de-DE"/>
        </w:rPr>
      </w:pPr>
      <w:r w:rsidRPr="003A70E8">
        <w:rPr>
          <w:lang w:val="de-DE"/>
        </w:rPr>
        <w:t>TC:</w:t>
      </w:r>
      <w:r w:rsidRPr="003A70E8">
        <w:rPr>
          <w:lang w:val="de-DE"/>
        </w:rPr>
        <w:tab/>
      </w:r>
      <w:r w:rsidRPr="003A70E8">
        <w:rPr>
          <w:lang w:val="de-DE"/>
        </w:rPr>
        <w:tab/>
        <w:t xml:space="preserve">Technischer </w:t>
      </w:r>
      <w:proofErr w:type="spellStart"/>
      <w:r w:rsidRPr="003A70E8">
        <w:rPr>
          <w:lang w:val="de-DE"/>
        </w:rPr>
        <w:t>Ausschuß</w:t>
      </w:r>
      <w:proofErr w:type="spellEnd"/>
    </w:p>
    <w:p w:rsidR="00C27342" w:rsidRPr="003A70E8" w:rsidRDefault="00C27342" w:rsidP="00C27342">
      <w:pPr>
        <w:ind w:firstLine="567"/>
        <w:rPr>
          <w:lang w:val="de-DE"/>
        </w:rPr>
      </w:pPr>
      <w:r w:rsidRPr="003A70E8">
        <w:rPr>
          <w:lang w:val="de-DE"/>
        </w:rPr>
        <w:t>TC-EDC:</w:t>
      </w:r>
      <w:r w:rsidRPr="003A70E8">
        <w:rPr>
          <w:lang w:val="de-DE"/>
        </w:rPr>
        <w:tab/>
        <w:t xml:space="preserve">Erweiterter </w:t>
      </w:r>
      <w:proofErr w:type="spellStart"/>
      <w:r w:rsidRPr="003A70E8">
        <w:rPr>
          <w:lang w:val="de-DE"/>
        </w:rPr>
        <w:t>Redaktionsausschuß</w:t>
      </w:r>
      <w:proofErr w:type="spellEnd"/>
    </w:p>
    <w:p w:rsidR="00C27342" w:rsidRPr="003A70E8" w:rsidRDefault="00C27342" w:rsidP="00C27342">
      <w:pPr>
        <w:ind w:firstLine="567"/>
        <w:rPr>
          <w:lang w:val="de-DE"/>
        </w:rPr>
      </w:pPr>
      <w:r w:rsidRPr="003A70E8">
        <w:rPr>
          <w:lang w:val="de-DE"/>
        </w:rPr>
        <w:t>TWA:</w:t>
      </w:r>
      <w:r w:rsidRPr="003A70E8">
        <w:rPr>
          <w:lang w:val="de-DE"/>
        </w:rPr>
        <w:tab/>
      </w:r>
      <w:r w:rsidRPr="003A70E8">
        <w:rPr>
          <w:lang w:val="de-DE"/>
        </w:rPr>
        <w:tab/>
        <w:t>Technische Arbeitsgruppe für landwirtschaftliche Arten</w:t>
      </w:r>
    </w:p>
    <w:p w:rsidR="00C27342" w:rsidRPr="003A70E8" w:rsidRDefault="00C27342" w:rsidP="00C27342">
      <w:pPr>
        <w:ind w:firstLine="567"/>
        <w:rPr>
          <w:lang w:val="de-DE"/>
        </w:rPr>
      </w:pPr>
      <w:r w:rsidRPr="003A70E8">
        <w:rPr>
          <w:lang w:val="de-DE"/>
        </w:rPr>
        <w:t>TWC:</w:t>
      </w:r>
      <w:r w:rsidRPr="003A70E8">
        <w:rPr>
          <w:lang w:val="de-DE"/>
        </w:rPr>
        <w:tab/>
      </w:r>
      <w:r w:rsidRPr="003A70E8">
        <w:rPr>
          <w:lang w:val="de-DE"/>
        </w:rPr>
        <w:tab/>
        <w:t>Technische Arbeitsgruppe für Automatisierung und Computerprogramme</w:t>
      </w:r>
    </w:p>
    <w:p w:rsidR="00C27342" w:rsidRPr="003A70E8" w:rsidRDefault="00C27342" w:rsidP="00C27342">
      <w:pPr>
        <w:ind w:firstLine="567"/>
        <w:rPr>
          <w:lang w:val="de-DE"/>
        </w:rPr>
      </w:pPr>
      <w:r w:rsidRPr="003A70E8">
        <w:rPr>
          <w:lang w:val="de-DE"/>
        </w:rPr>
        <w:t>TWF:</w:t>
      </w:r>
      <w:r w:rsidRPr="003A70E8">
        <w:rPr>
          <w:lang w:val="de-DE"/>
        </w:rPr>
        <w:tab/>
      </w:r>
      <w:r w:rsidRPr="003A70E8">
        <w:rPr>
          <w:lang w:val="de-DE"/>
        </w:rPr>
        <w:tab/>
        <w:t>Technische Arbeitsgruppe für Obstarten</w:t>
      </w:r>
    </w:p>
    <w:p w:rsidR="00C27342" w:rsidRPr="003A70E8" w:rsidRDefault="00C27342" w:rsidP="00C27342">
      <w:pPr>
        <w:ind w:firstLine="567"/>
        <w:rPr>
          <w:lang w:val="de-DE"/>
        </w:rPr>
      </w:pPr>
      <w:r w:rsidRPr="003A70E8">
        <w:rPr>
          <w:lang w:val="de-DE"/>
        </w:rPr>
        <w:t>TWO:</w:t>
      </w:r>
      <w:r w:rsidRPr="003A70E8">
        <w:rPr>
          <w:lang w:val="de-DE"/>
        </w:rPr>
        <w:tab/>
      </w:r>
      <w:r w:rsidRPr="003A70E8">
        <w:rPr>
          <w:lang w:val="de-DE"/>
        </w:rPr>
        <w:tab/>
        <w:t>Technische Arbeitsgruppe für Zierpflanzen und forstliche Baumarten</w:t>
      </w:r>
    </w:p>
    <w:p w:rsidR="00C27342" w:rsidRPr="003A70E8" w:rsidRDefault="00C27342" w:rsidP="00C27342">
      <w:pPr>
        <w:ind w:firstLine="567"/>
        <w:rPr>
          <w:lang w:val="de-DE"/>
        </w:rPr>
      </w:pPr>
      <w:r w:rsidRPr="003A70E8">
        <w:rPr>
          <w:lang w:val="de-DE"/>
        </w:rPr>
        <w:t>TWP:</w:t>
      </w:r>
      <w:r w:rsidRPr="003A70E8">
        <w:rPr>
          <w:lang w:val="de-DE"/>
        </w:rPr>
        <w:tab/>
      </w:r>
      <w:r w:rsidRPr="003A70E8">
        <w:rPr>
          <w:lang w:val="de-DE"/>
        </w:rPr>
        <w:tab/>
        <w:t>Technische Arbeitsgruppen</w:t>
      </w:r>
    </w:p>
    <w:p w:rsidR="00C27342" w:rsidRPr="003A70E8" w:rsidRDefault="00C27342" w:rsidP="00C27342">
      <w:pPr>
        <w:ind w:firstLine="567"/>
        <w:rPr>
          <w:lang w:val="de-DE"/>
        </w:rPr>
      </w:pPr>
      <w:r w:rsidRPr="003A70E8">
        <w:rPr>
          <w:lang w:val="de-DE"/>
        </w:rPr>
        <w:t>TWV:</w:t>
      </w:r>
      <w:r w:rsidRPr="003A70E8">
        <w:rPr>
          <w:lang w:val="de-DE"/>
        </w:rPr>
        <w:tab/>
      </w:r>
      <w:r w:rsidRPr="003A70E8">
        <w:rPr>
          <w:lang w:val="de-DE"/>
        </w:rPr>
        <w:tab/>
        <w:t>Technische Arbeitsgruppe für Gemüsearten</w:t>
      </w:r>
    </w:p>
    <w:p w:rsidR="004D24C8" w:rsidRPr="003A70E8" w:rsidRDefault="004D24C8" w:rsidP="00C27342">
      <w:pPr>
        <w:rPr>
          <w:rFonts w:cs="Arial"/>
          <w:color w:val="000000"/>
          <w:lang w:val="de-DE"/>
        </w:rPr>
      </w:pPr>
    </w:p>
    <w:p w:rsidR="00CC2D2A" w:rsidRPr="003A70E8" w:rsidRDefault="00CC2D2A" w:rsidP="00CC2D2A">
      <w:pPr>
        <w:rPr>
          <w:snapToGrid w:val="0"/>
          <w:lang w:val="de-DE"/>
        </w:rPr>
      </w:pPr>
    </w:p>
    <w:p w:rsidR="00CC2D2A" w:rsidRPr="003A70E8" w:rsidRDefault="005F7D0D" w:rsidP="00CC2D2A">
      <w:pPr>
        <w:rPr>
          <w:rFonts w:cs="Arial"/>
          <w:lang w:val="de-DE"/>
        </w:rPr>
      </w:pPr>
      <w:r w:rsidRPr="003A70E8">
        <w:rPr>
          <w:rFonts w:cs="Arial"/>
          <w:lang w:val="de-DE"/>
        </w:rPr>
        <w:fldChar w:fldCharType="begin"/>
      </w:r>
      <w:r w:rsidR="00CC2D2A" w:rsidRPr="003A70E8">
        <w:rPr>
          <w:rFonts w:cs="Arial"/>
          <w:lang w:val="de-DE"/>
        </w:rPr>
        <w:instrText xml:space="preserve"> AUTONUM  </w:instrText>
      </w:r>
      <w:r w:rsidRPr="003A70E8">
        <w:rPr>
          <w:rFonts w:cs="Arial"/>
          <w:lang w:val="de-DE"/>
        </w:rPr>
        <w:fldChar w:fldCharType="end"/>
      </w:r>
      <w:r w:rsidR="00CC2D2A" w:rsidRPr="003A70E8">
        <w:rPr>
          <w:rFonts w:cs="Arial"/>
          <w:lang w:val="de-DE"/>
        </w:rPr>
        <w:tab/>
      </w:r>
      <w:r w:rsidR="003A70E8" w:rsidRPr="003A70E8">
        <w:rPr>
          <w:rFonts w:cs="Arial"/>
          <w:lang w:val="de-DE"/>
        </w:rPr>
        <w:t xml:space="preserve">Der Aufbau dieses Dokuments ist nachstehend </w:t>
      </w:r>
      <w:proofErr w:type="spellStart"/>
      <w:r w:rsidR="003A70E8" w:rsidRPr="003A70E8">
        <w:rPr>
          <w:rFonts w:cs="Arial"/>
          <w:lang w:val="de-DE"/>
        </w:rPr>
        <w:t>zusammengefaß</w:t>
      </w:r>
      <w:r w:rsidR="003A70E8">
        <w:rPr>
          <w:rFonts w:cs="Arial"/>
          <w:lang w:val="de-DE"/>
        </w:rPr>
        <w:t>t</w:t>
      </w:r>
      <w:proofErr w:type="spellEnd"/>
      <w:r w:rsidR="00CC2D2A" w:rsidRPr="003A70E8">
        <w:rPr>
          <w:rFonts w:cs="Arial"/>
          <w:lang w:val="de-DE"/>
        </w:rPr>
        <w:t>:</w:t>
      </w:r>
    </w:p>
    <w:p w:rsidR="00315970" w:rsidRDefault="005F7D0D">
      <w:pPr>
        <w:pStyle w:val="TOC1"/>
        <w:rPr>
          <w:rFonts w:asciiTheme="minorHAnsi" w:eastAsiaTheme="minorEastAsia" w:hAnsiTheme="minorHAnsi" w:cstheme="minorBidi"/>
          <w:caps w:val="0"/>
          <w:noProof/>
          <w:sz w:val="22"/>
          <w:szCs w:val="22"/>
        </w:rPr>
      </w:pPr>
      <w:r w:rsidRPr="003A70E8">
        <w:rPr>
          <w:snapToGrid w:val="0"/>
          <w:lang w:val="de-DE"/>
        </w:rPr>
        <w:fldChar w:fldCharType="begin"/>
      </w:r>
      <w:r w:rsidR="00CC2D2A" w:rsidRPr="003A70E8">
        <w:rPr>
          <w:snapToGrid w:val="0"/>
          <w:lang w:val="de-DE"/>
        </w:rPr>
        <w:instrText xml:space="preserve"> TOC \o "1-3" \h \z \u </w:instrText>
      </w:r>
      <w:r w:rsidRPr="003A70E8">
        <w:rPr>
          <w:snapToGrid w:val="0"/>
          <w:lang w:val="de-DE"/>
        </w:rPr>
        <w:fldChar w:fldCharType="separate"/>
      </w:r>
      <w:hyperlink w:anchor="_Toc442175660" w:history="1">
        <w:r w:rsidR="00315970" w:rsidRPr="00896061">
          <w:rPr>
            <w:rStyle w:val="Hyperlink"/>
            <w:noProof/>
            <w:snapToGrid w:val="0"/>
          </w:rPr>
          <w:t>I.</w:t>
        </w:r>
        <w:r w:rsidR="00315970">
          <w:rPr>
            <w:rFonts w:asciiTheme="minorHAnsi" w:eastAsiaTheme="minorEastAsia" w:hAnsiTheme="minorHAnsi" w:cstheme="minorBidi"/>
            <w:caps w:val="0"/>
            <w:noProof/>
            <w:sz w:val="22"/>
            <w:szCs w:val="22"/>
          </w:rPr>
          <w:tab/>
        </w:r>
        <w:r w:rsidR="00315970" w:rsidRPr="00896061">
          <w:rPr>
            <w:rStyle w:val="Hyperlink"/>
            <w:noProof/>
            <w:snapToGrid w:val="0"/>
          </w:rPr>
          <w:t>ANGELEGENHEITEN ZUR ANNAHME DURCH DEN RAT IM JAHRE 2016</w:t>
        </w:r>
        <w:r w:rsidR="00315970">
          <w:rPr>
            <w:noProof/>
            <w:webHidden/>
          </w:rPr>
          <w:tab/>
        </w:r>
        <w:r>
          <w:rPr>
            <w:noProof/>
            <w:webHidden/>
          </w:rPr>
          <w:fldChar w:fldCharType="begin"/>
        </w:r>
        <w:r w:rsidR="00315970">
          <w:rPr>
            <w:noProof/>
            <w:webHidden/>
          </w:rPr>
          <w:instrText xml:space="preserve"> PAGEREF _Toc442175660 \h </w:instrText>
        </w:r>
        <w:r>
          <w:rPr>
            <w:noProof/>
            <w:webHidden/>
          </w:rPr>
        </w:r>
        <w:r>
          <w:rPr>
            <w:noProof/>
            <w:webHidden/>
          </w:rPr>
          <w:fldChar w:fldCharType="separate"/>
        </w:r>
        <w:r w:rsidR="00CD55BE">
          <w:rPr>
            <w:noProof/>
            <w:webHidden/>
          </w:rPr>
          <w:t>3</w:t>
        </w:r>
        <w:r>
          <w:rPr>
            <w:noProof/>
            <w:webHidden/>
          </w:rPr>
          <w:fldChar w:fldCharType="end"/>
        </w:r>
      </w:hyperlink>
    </w:p>
    <w:p w:rsidR="00315970" w:rsidRDefault="00CD55BE">
      <w:pPr>
        <w:pStyle w:val="TOC2"/>
        <w:rPr>
          <w:rFonts w:asciiTheme="minorHAnsi" w:eastAsiaTheme="minorEastAsia" w:hAnsiTheme="minorHAnsi" w:cstheme="minorBidi"/>
          <w:smallCaps w:val="0"/>
          <w:noProof/>
          <w:sz w:val="22"/>
          <w:szCs w:val="22"/>
        </w:rPr>
      </w:pPr>
      <w:hyperlink w:anchor="_Toc442175661" w:history="1">
        <w:r w:rsidR="00315970" w:rsidRPr="00896061">
          <w:rPr>
            <w:rStyle w:val="Hyperlink"/>
            <w:noProof/>
            <w:snapToGrid w:val="0"/>
          </w:rPr>
          <w:t>TGP/7: Erstellung von Prüfungsrichtlinien</w:t>
        </w:r>
        <w:r w:rsidR="00315970">
          <w:rPr>
            <w:noProof/>
            <w:webHidden/>
          </w:rPr>
          <w:tab/>
        </w:r>
        <w:r w:rsidR="005F7D0D">
          <w:rPr>
            <w:noProof/>
            <w:webHidden/>
          </w:rPr>
          <w:fldChar w:fldCharType="begin"/>
        </w:r>
        <w:r w:rsidR="00315970">
          <w:rPr>
            <w:noProof/>
            <w:webHidden/>
          </w:rPr>
          <w:instrText xml:space="preserve"> PAGEREF _Toc442175661 \h </w:instrText>
        </w:r>
        <w:r w:rsidR="005F7D0D">
          <w:rPr>
            <w:noProof/>
            <w:webHidden/>
          </w:rPr>
        </w:r>
        <w:r w:rsidR="005F7D0D">
          <w:rPr>
            <w:noProof/>
            <w:webHidden/>
          </w:rPr>
          <w:fldChar w:fldCharType="separate"/>
        </w:r>
        <w:r>
          <w:rPr>
            <w:noProof/>
            <w:webHidden/>
          </w:rPr>
          <w:t>3</w:t>
        </w:r>
        <w:r w:rsidR="005F7D0D">
          <w:rPr>
            <w:noProof/>
            <w:webHidden/>
          </w:rPr>
          <w:fldChar w:fldCharType="end"/>
        </w:r>
      </w:hyperlink>
    </w:p>
    <w:p w:rsidR="00315970" w:rsidRDefault="00CD55BE">
      <w:pPr>
        <w:pStyle w:val="TOC3"/>
        <w:rPr>
          <w:rFonts w:asciiTheme="minorHAnsi" w:eastAsiaTheme="minorEastAsia" w:hAnsiTheme="minorHAnsi" w:cstheme="minorBidi"/>
          <w:noProof/>
          <w:sz w:val="22"/>
          <w:szCs w:val="22"/>
          <w:lang w:val="en-US"/>
        </w:rPr>
      </w:pPr>
      <w:hyperlink w:anchor="_Toc442175662" w:history="1">
        <w:r w:rsidR="00315970" w:rsidRPr="00896061">
          <w:rPr>
            <w:rStyle w:val="Hyperlink"/>
            <w:noProof/>
            <w:lang w:val="de-DE"/>
          </w:rPr>
          <w:t>i)</w:t>
        </w:r>
        <w:r w:rsidR="00315970">
          <w:rPr>
            <w:rFonts w:asciiTheme="minorHAnsi" w:eastAsiaTheme="minorEastAsia" w:hAnsiTheme="minorHAnsi" w:cstheme="minorBidi"/>
            <w:noProof/>
            <w:sz w:val="22"/>
            <w:szCs w:val="22"/>
            <w:lang w:val="en-US"/>
          </w:rPr>
          <w:tab/>
        </w:r>
        <w:r w:rsidR="00315970" w:rsidRPr="00896061">
          <w:rPr>
            <w:rStyle w:val="Hyperlink"/>
            <w:noProof/>
            <w:lang w:val="de-DE"/>
          </w:rPr>
          <w:t>Geltungsbereich der Prüfungsrichtlinien</w:t>
        </w:r>
        <w:r w:rsidR="00315970">
          <w:rPr>
            <w:noProof/>
            <w:webHidden/>
          </w:rPr>
          <w:tab/>
        </w:r>
        <w:r w:rsidR="005F7D0D">
          <w:rPr>
            <w:noProof/>
            <w:webHidden/>
          </w:rPr>
          <w:fldChar w:fldCharType="begin"/>
        </w:r>
        <w:r w:rsidR="00315970">
          <w:rPr>
            <w:noProof/>
            <w:webHidden/>
          </w:rPr>
          <w:instrText xml:space="preserve"> PAGEREF _Toc442175662 \h </w:instrText>
        </w:r>
        <w:r w:rsidR="005F7D0D">
          <w:rPr>
            <w:noProof/>
            <w:webHidden/>
          </w:rPr>
        </w:r>
        <w:r w:rsidR="005F7D0D">
          <w:rPr>
            <w:noProof/>
            <w:webHidden/>
          </w:rPr>
          <w:fldChar w:fldCharType="separate"/>
        </w:r>
        <w:r>
          <w:rPr>
            <w:noProof/>
            <w:webHidden/>
          </w:rPr>
          <w:t>3</w:t>
        </w:r>
        <w:r w:rsidR="005F7D0D">
          <w:rPr>
            <w:noProof/>
            <w:webHidden/>
          </w:rPr>
          <w:fldChar w:fldCharType="end"/>
        </w:r>
      </w:hyperlink>
    </w:p>
    <w:p w:rsidR="00315970" w:rsidRDefault="00CD55BE">
      <w:pPr>
        <w:pStyle w:val="TOC3"/>
        <w:rPr>
          <w:rFonts w:asciiTheme="minorHAnsi" w:eastAsiaTheme="minorEastAsia" w:hAnsiTheme="minorHAnsi" w:cstheme="minorBidi"/>
          <w:noProof/>
          <w:sz w:val="22"/>
          <w:szCs w:val="22"/>
          <w:lang w:val="en-US"/>
        </w:rPr>
      </w:pPr>
      <w:hyperlink w:anchor="_Toc442175663" w:history="1">
        <w:r w:rsidR="00315970" w:rsidRPr="00896061">
          <w:rPr>
            <w:rStyle w:val="Hyperlink"/>
            <w:noProof/>
            <w:lang w:val="de-DE"/>
          </w:rPr>
          <w:t>ii)</w:t>
        </w:r>
        <w:r w:rsidR="00315970">
          <w:rPr>
            <w:rFonts w:asciiTheme="minorHAnsi" w:eastAsiaTheme="minorEastAsia" w:hAnsiTheme="minorHAnsi" w:cstheme="minorBidi"/>
            <w:noProof/>
            <w:sz w:val="22"/>
            <w:szCs w:val="22"/>
            <w:lang w:val="en-US"/>
          </w:rPr>
          <w:tab/>
        </w:r>
        <w:r w:rsidR="00315970" w:rsidRPr="00896061">
          <w:rPr>
            <w:rStyle w:val="Hyperlink"/>
            <w:noProof/>
            <w:lang w:val="de-DE"/>
          </w:rPr>
          <w:t>Verwendung gesetzlich geschützter Texte, Fotoaufnahmen und Abbildungen in Prüfungsrichtlinien</w:t>
        </w:r>
        <w:r w:rsidR="00315970">
          <w:rPr>
            <w:noProof/>
            <w:webHidden/>
          </w:rPr>
          <w:tab/>
        </w:r>
        <w:r w:rsidR="005F7D0D">
          <w:rPr>
            <w:noProof/>
            <w:webHidden/>
          </w:rPr>
          <w:fldChar w:fldCharType="begin"/>
        </w:r>
        <w:r w:rsidR="00315970">
          <w:rPr>
            <w:noProof/>
            <w:webHidden/>
          </w:rPr>
          <w:instrText xml:space="preserve"> PAGEREF _Toc442175663 \h </w:instrText>
        </w:r>
        <w:r w:rsidR="005F7D0D">
          <w:rPr>
            <w:noProof/>
            <w:webHidden/>
          </w:rPr>
        </w:r>
        <w:r w:rsidR="005F7D0D">
          <w:rPr>
            <w:noProof/>
            <w:webHidden/>
          </w:rPr>
          <w:fldChar w:fldCharType="separate"/>
        </w:r>
        <w:r>
          <w:rPr>
            <w:noProof/>
            <w:webHidden/>
          </w:rPr>
          <w:t>3</w:t>
        </w:r>
        <w:r w:rsidR="005F7D0D">
          <w:rPr>
            <w:noProof/>
            <w:webHidden/>
          </w:rPr>
          <w:fldChar w:fldCharType="end"/>
        </w:r>
      </w:hyperlink>
    </w:p>
    <w:p w:rsidR="00315970" w:rsidRDefault="00CD55BE">
      <w:pPr>
        <w:pStyle w:val="TOC3"/>
        <w:tabs>
          <w:tab w:val="left" w:pos="709"/>
        </w:tabs>
        <w:rPr>
          <w:rFonts w:asciiTheme="minorHAnsi" w:eastAsiaTheme="minorEastAsia" w:hAnsiTheme="minorHAnsi" w:cstheme="minorBidi"/>
          <w:noProof/>
          <w:sz w:val="22"/>
          <w:szCs w:val="22"/>
          <w:lang w:val="en-US"/>
        </w:rPr>
      </w:pPr>
      <w:hyperlink w:anchor="_Toc442175664" w:history="1">
        <w:r w:rsidR="00315970" w:rsidRPr="00896061">
          <w:rPr>
            <w:rStyle w:val="Hyperlink"/>
            <w:noProof/>
            <w:lang w:val="de-DE"/>
          </w:rPr>
          <w:t>iii)</w:t>
        </w:r>
        <w:r w:rsidR="00315970">
          <w:rPr>
            <w:rFonts w:asciiTheme="minorHAnsi" w:eastAsiaTheme="minorEastAsia" w:hAnsiTheme="minorHAnsi" w:cstheme="minorBidi"/>
            <w:noProof/>
            <w:sz w:val="22"/>
            <w:szCs w:val="22"/>
            <w:lang w:val="en-US"/>
          </w:rPr>
          <w:tab/>
        </w:r>
        <w:r w:rsidR="00315970" w:rsidRPr="00896061">
          <w:rPr>
            <w:rStyle w:val="Hyperlink"/>
            <w:noProof/>
            <w:lang w:val="de-DE"/>
          </w:rPr>
          <w:t>Regionale Serien von Beispielssorten</w:t>
        </w:r>
        <w:r w:rsidR="00315970">
          <w:rPr>
            <w:noProof/>
            <w:webHidden/>
          </w:rPr>
          <w:tab/>
        </w:r>
        <w:r w:rsidR="005F7D0D">
          <w:rPr>
            <w:noProof/>
            <w:webHidden/>
          </w:rPr>
          <w:fldChar w:fldCharType="begin"/>
        </w:r>
        <w:r w:rsidR="00315970">
          <w:rPr>
            <w:noProof/>
            <w:webHidden/>
          </w:rPr>
          <w:instrText xml:space="preserve"> PAGEREF _Toc442175664 \h </w:instrText>
        </w:r>
        <w:r w:rsidR="005F7D0D">
          <w:rPr>
            <w:noProof/>
            <w:webHidden/>
          </w:rPr>
        </w:r>
        <w:r w:rsidR="005F7D0D">
          <w:rPr>
            <w:noProof/>
            <w:webHidden/>
          </w:rPr>
          <w:fldChar w:fldCharType="separate"/>
        </w:r>
        <w:r>
          <w:rPr>
            <w:noProof/>
            <w:webHidden/>
          </w:rPr>
          <w:t>3</w:t>
        </w:r>
        <w:r w:rsidR="005F7D0D">
          <w:rPr>
            <w:noProof/>
            <w:webHidden/>
          </w:rPr>
          <w:fldChar w:fldCharType="end"/>
        </w:r>
      </w:hyperlink>
    </w:p>
    <w:p w:rsidR="00315970" w:rsidRDefault="00CD55BE">
      <w:pPr>
        <w:pStyle w:val="TOC2"/>
        <w:rPr>
          <w:rFonts w:asciiTheme="minorHAnsi" w:eastAsiaTheme="minorEastAsia" w:hAnsiTheme="minorHAnsi" w:cstheme="minorBidi"/>
          <w:smallCaps w:val="0"/>
          <w:noProof/>
          <w:sz w:val="22"/>
          <w:szCs w:val="22"/>
        </w:rPr>
      </w:pPr>
      <w:hyperlink w:anchor="_Toc442175665" w:history="1">
        <w:r w:rsidR="00315970" w:rsidRPr="00896061">
          <w:rPr>
            <w:rStyle w:val="Hyperlink"/>
            <w:noProof/>
          </w:rPr>
          <w:t>TGP/8: Prüfungsanlage und Verfahren für die Prüfung der Unterscheidbarkeit, der Homogenität und der Beständigkeit</w:t>
        </w:r>
        <w:r w:rsidR="00315970">
          <w:rPr>
            <w:noProof/>
            <w:webHidden/>
          </w:rPr>
          <w:tab/>
        </w:r>
        <w:r w:rsidR="005F7D0D">
          <w:rPr>
            <w:noProof/>
            <w:webHidden/>
          </w:rPr>
          <w:fldChar w:fldCharType="begin"/>
        </w:r>
        <w:r w:rsidR="00315970">
          <w:rPr>
            <w:noProof/>
            <w:webHidden/>
          </w:rPr>
          <w:instrText xml:space="preserve"> PAGEREF _Toc442175665 \h </w:instrText>
        </w:r>
        <w:r w:rsidR="005F7D0D">
          <w:rPr>
            <w:noProof/>
            <w:webHidden/>
          </w:rPr>
        </w:r>
        <w:r w:rsidR="005F7D0D">
          <w:rPr>
            <w:noProof/>
            <w:webHidden/>
          </w:rPr>
          <w:fldChar w:fldCharType="separate"/>
        </w:r>
        <w:r>
          <w:rPr>
            <w:noProof/>
            <w:webHidden/>
          </w:rPr>
          <w:t>3</w:t>
        </w:r>
        <w:r w:rsidR="005F7D0D">
          <w:rPr>
            <w:noProof/>
            <w:webHidden/>
          </w:rPr>
          <w:fldChar w:fldCharType="end"/>
        </w:r>
      </w:hyperlink>
    </w:p>
    <w:p w:rsidR="00315970" w:rsidRDefault="00CD55BE">
      <w:pPr>
        <w:pStyle w:val="TOC3"/>
        <w:tabs>
          <w:tab w:val="left" w:pos="709"/>
        </w:tabs>
        <w:rPr>
          <w:rFonts w:asciiTheme="minorHAnsi" w:eastAsiaTheme="minorEastAsia" w:hAnsiTheme="minorHAnsi" w:cstheme="minorBidi"/>
          <w:noProof/>
          <w:sz w:val="22"/>
          <w:szCs w:val="22"/>
          <w:lang w:val="en-US"/>
        </w:rPr>
      </w:pPr>
      <w:hyperlink w:anchor="_Toc442175666" w:history="1">
        <w:r w:rsidR="00315970" w:rsidRPr="00896061">
          <w:rPr>
            <w:rStyle w:val="Hyperlink"/>
            <w:noProof/>
            <w:lang w:val="de-DE"/>
          </w:rPr>
          <w:t>iv)</w:t>
        </w:r>
        <w:r w:rsidR="00315970">
          <w:rPr>
            <w:rFonts w:asciiTheme="minorHAnsi" w:eastAsiaTheme="minorEastAsia" w:hAnsiTheme="minorHAnsi" w:cstheme="minorBidi"/>
            <w:noProof/>
            <w:sz w:val="22"/>
            <w:szCs w:val="22"/>
            <w:lang w:val="en-US"/>
          </w:rPr>
          <w:tab/>
        </w:r>
        <w:r w:rsidR="00315970" w:rsidRPr="00896061">
          <w:rPr>
            <w:rStyle w:val="Hyperlink"/>
            <w:noProof/>
            <w:lang w:val="de-DE"/>
          </w:rPr>
          <w:t>Neuer Abschnitt: Prüfung von Merkmalen anhand der Bildanalyse</w:t>
        </w:r>
        <w:r w:rsidR="00315970">
          <w:rPr>
            <w:noProof/>
            <w:webHidden/>
          </w:rPr>
          <w:tab/>
        </w:r>
        <w:r w:rsidR="005F7D0D">
          <w:rPr>
            <w:noProof/>
            <w:webHidden/>
          </w:rPr>
          <w:fldChar w:fldCharType="begin"/>
        </w:r>
        <w:r w:rsidR="00315970">
          <w:rPr>
            <w:noProof/>
            <w:webHidden/>
          </w:rPr>
          <w:instrText xml:space="preserve"> PAGEREF _Toc442175666 \h </w:instrText>
        </w:r>
        <w:r w:rsidR="005F7D0D">
          <w:rPr>
            <w:noProof/>
            <w:webHidden/>
          </w:rPr>
        </w:r>
        <w:r w:rsidR="005F7D0D">
          <w:rPr>
            <w:noProof/>
            <w:webHidden/>
          </w:rPr>
          <w:fldChar w:fldCharType="separate"/>
        </w:r>
        <w:r>
          <w:rPr>
            <w:noProof/>
            <w:webHidden/>
          </w:rPr>
          <w:t>3</w:t>
        </w:r>
        <w:r w:rsidR="005F7D0D">
          <w:rPr>
            <w:noProof/>
            <w:webHidden/>
          </w:rPr>
          <w:fldChar w:fldCharType="end"/>
        </w:r>
      </w:hyperlink>
    </w:p>
    <w:p w:rsidR="00315970" w:rsidRDefault="00CD55BE">
      <w:pPr>
        <w:pStyle w:val="TOC3"/>
        <w:tabs>
          <w:tab w:val="left" w:pos="709"/>
        </w:tabs>
        <w:rPr>
          <w:rFonts w:asciiTheme="minorHAnsi" w:eastAsiaTheme="minorEastAsia" w:hAnsiTheme="minorHAnsi" w:cstheme="minorBidi"/>
          <w:noProof/>
          <w:sz w:val="22"/>
          <w:szCs w:val="22"/>
          <w:lang w:val="en-US"/>
        </w:rPr>
      </w:pPr>
      <w:hyperlink w:anchor="_Toc442175667" w:history="1">
        <w:r w:rsidR="00315970" w:rsidRPr="00896061">
          <w:rPr>
            <w:rStyle w:val="Hyperlink"/>
            <w:noProof/>
            <w:lang w:val="de-DE"/>
          </w:rPr>
          <w:t>v)</w:t>
        </w:r>
        <w:r w:rsidR="00315970">
          <w:rPr>
            <w:rFonts w:asciiTheme="minorHAnsi" w:eastAsiaTheme="minorEastAsia" w:hAnsiTheme="minorHAnsi" w:cstheme="minorBidi"/>
            <w:noProof/>
            <w:sz w:val="22"/>
            <w:szCs w:val="22"/>
            <w:lang w:val="en-US"/>
          </w:rPr>
          <w:tab/>
        </w:r>
        <w:r w:rsidR="00315970" w:rsidRPr="00896061">
          <w:rPr>
            <w:rStyle w:val="Hyperlink"/>
            <w:noProof/>
            <w:lang w:val="de-DE"/>
          </w:rPr>
          <w:t>Neuer Abschnitt: Minimierung der Variation infolge verschiedener Erfasser im selben Anbauversuch</w:t>
        </w:r>
        <w:r w:rsidR="00315970">
          <w:rPr>
            <w:noProof/>
            <w:webHidden/>
          </w:rPr>
          <w:tab/>
        </w:r>
        <w:r w:rsidR="005F7D0D">
          <w:rPr>
            <w:noProof/>
            <w:webHidden/>
          </w:rPr>
          <w:fldChar w:fldCharType="begin"/>
        </w:r>
        <w:r w:rsidR="00315970">
          <w:rPr>
            <w:noProof/>
            <w:webHidden/>
          </w:rPr>
          <w:instrText xml:space="preserve"> PAGEREF _Toc442175667 \h </w:instrText>
        </w:r>
        <w:r w:rsidR="005F7D0D">
          <w:rPr>
            <w:noProof/>
            <w:webHidden/>
          </w:rPr>
        </w:r>
        <w:r w:rsidR="005F7D0D">
          <w:rPr>
            <w:noProof/>
            <w:webHidden/>
          </w:rPr>
          <w:fldChar w:fldCharType="separate"/>
        </w:r>
        <w:r>
          <w:rPr>
            <w:noProof/>
            <w:webHidden/>
          </w:rPr>
          <w:t>3</w:t>
        </w:r>
        <w:r w:rsidR="005F7D0D">
          <w:rPr>
            <w:noProof/>
            <w:webHidden/>
          </w:rPr>
          <w:fldChar w:fldCharType="end"/>
        </w:r>
      </w:hyperlink>
    </w:p>
    <w:p w:rsidR="00315970" w:rsidRDefault="00CD55BE">
      <w:pPr>
        <w:pStyle w:val="TOC2"/>
        <w:rPr>
          <w:rFonts w:asciiTheme="minorHAnsi" w:eastAsiaTheme="minorEastAsia" w:hAnsiTheme="minorHAnsi" w:cstheme="minorBidi"/>
          <w:smallCaps w:val="0"/>
          <w:noProof/>
          <w:sz w:val="22"/>
          <w:szCs w:val="22"/>
        </w:rPr>
      </w:pPr>
      <w:hyperlink w:anchor="_Toc442175668" w:history="1">
        <w:r w:rsidR="00315970" w:rsidRPr="00896061">
          <w:rPr>
            <w:rStyle w:val="Hyperlink"/>
            <w:noProof/>
          </w:rPr>
          <w:t>TGP/0:  Liste der TGP-Dokumente und Datum der jüngsten Ausgabe</w:t>
        </w:r>
        <w:r w:rsidR="00315970">
          <w:rPr>
            <w:noProof/>
            <w:webHidden/>
          </w:rPr>
          <w:tab/>
        </w:r>
        <w:r w:rsidR="005F7D0D">
          <w:rPr>
            <w:noProof/>
            <w:webHidden/>
          </w:rPr>
          <w:fldChar w:fldCharType="begin"/>
        </w:r>
        <w:r w:rsidR="00315970">
          <w:rPr>
            <w:noProof/>
            <w:webHidden/>
          </w:rPr>
          <w:instrText xml:space="preserve"> PAGEREF _Toc442175668 \h </w:instrText>
        </w:r>
        <w:r w:rsidR="005F7D0D">
          <w:rPr>
            <w:noProof/>
            <w:webHidden/>
          </w:rPr>
        </w:r>
        <w:r w:rsidR="005F7D0D">
          <w:rPr>
            <w:noProof/>
            <w:webHidden/>
          </w:rPr>
          <w:fldChar w:fldCharType="separate"/>
        </w:r>
        <w:r>
          <w:rPr>
            <w:noProof/>
            <w:webHidden/>
          </w:rPr>
          <w:t>3</w:t>
        </w:r>
        <w:r w:rsidR="005F7D0D">
          <w:rPr>
            <w:noProof/>
            <w:webHidden/>
          </w:rPr>
          <w:fldChar w:fldCharType="end"/>
        </w:r>
      </w:hyperlink>
    </w:p>
    <w:p w:rsidR="00315970" w:rsidRDefault="00CD55BE">
      <w:pPr>
        <w:pStyle w:val="TOC1"/>
        <w:rPr>
          <w:rFonts w:asciiTheme="minorHAnsi" w:eastAsiaTheme="minorEastAsia" w:hAnsiTheme="minorHAnsi" w:cstheme="minorBidi"/>
          <w:caps w:val="0"/>
          <w:noProof/>
          <w:sz w:val="22"/>
          <w:szCs w:val="22"/>
        </w:rPr>
      </w:pPr>
      <w:hyperlink w:anchor="_Toc442175669" w:history="1">
        <w:r w:rsidR="00315970" w:rsidRPr="00896061">
          <w:rPr>
            <w:rStyle w:val="Hyperlink"/>
            <w:noProof/>
          </w:rPr>
          <w:t>II.</w:t>
        </w:r>
        <w:r w:rsidR="00315970">
          <w:rPr>
            <w:rFonts w:asciiTheme="minorHAnsi" w:eastAsiaTheme="minorEastAsia" w:hAnsiTheme="minorHAnsi" w:cstheme="minorBidi"/>
            <w:caps w:val="0"/>
            <w:noProof/>
            <w:sz w:val="22"/>
            <w:szCs w:val="22"/>
          </w:rPr>
          <w:tab/>
        </w:r>
        <w:r w:rsidR="00315970" w:rsidRPr="00896061">
          <w:rPr>
            <w:rStyle w:val="Hyperlink"/>
            <w:noProof/>
          </w:rPr>
          <w:t>Künftige Überarbeitung von TGP-DokumentEN</w:t>
        </w:r>
        <w:r w:rsidR="00315970">
          <w:rPr>
            <w:noProof/>
            <w:webHidden/>
          </w:rPr>
          <w:tab/>
        </w:r>
        <w:r w:rsidR="005F7D0D">
          <w:rPr>
            <w:noProof/>
            <w:webHidden/>
          </w:rPr>
          <w:fldChar w:fldCharType="begin"/>
        </w:r>
        <w:r w:rsidR="00315970">
          <w:rPr>
            <w:noProof/>
            <w:webHidden/>
          </w:rPr>
          <w:instrText xml:space="preserve"> PAGEREF _Toc442175669 \h </w:instrText>
        </w:r>
        <w:r w:rsidR="005F7D0D">
          <w:rPr>
            <w:noProof/>
            <w:webHidden/>
          </w:rPr>
        </w:r>
        <w:r w:rsidR="005F7D0D">
          <w:rPr>
            <w:noProof/>
            <w:webHidden/>
          </w:rPr>
          <w:fldChar w:fldCharType="separate"/>
        </w:r>
        <w:r>
          <w:rPr>
            <w:noProof/>
            <w:webHidden/>
          </w:rPr>
          <w:t>4</w:t>
        </w:r>
        <w:r w:rsidR="005F7D0D">
          <w:rPr>
            <w:noProof/>
            <w:webHidden/>
          </w:rPr>
          <w:fldChar w:fldCharType="end"/>
        </w:r>
      </w:hyperlink>
    </w:p>
    <w:p w:rsidR="00315970" w:rsidRDefault="00CD55BE">
      <w:pPr>
        <w:pStyle w:val="TOC2"/>
        <w:rPr>
          <w:rFonts w:asciiTheme="minorHAnsi" w:eastAsiaTheme="minorEastAsia" w:hAnsiTheme="minorHAnsi" w:cstheme="minorBidi"/>
          <w:smallCaps w:val="0"/>
          <w:noProof/>
          <w:sz w:val="22"/>
          <w:szCs w:val="22"/>
        </w:rPr>
      </w:pPr>
      <w:hyperlink w:anchor="_Toc442175670" w:history="1">
        <w:r w:rsidR="00315970" w:rsidRPr="00896061">
          <w:rPr>
            <w:rStyle w:val="Hyperlink"/>
            <w:noProof/>
          </w:rPr>
          <w:t>TGP/7:  Erstellung von Prüfungsrichtlinien</w:t>
        </w:r>
        <w:r w:rsidR="00315970">
          <w:rPr>
            <w:noProof/>
            <w:webHidden/>
          </w:rPr>
          <w:tab/>
        </w:r>
        <w:r w:rsidR="005F7D0D">
          <w:rPr>
            <w:noProof/>
            <w:webHidden/>
          </w:rPr>
          <w:fldChar w:fldCharType="begin"/>
        </w:r>
        <w:r w:rsidR="00315970">
          <w:rPr>
            <w:noProof/>
            <w:webHidden/>
          </w:rPr>
          <w:instrText xml:space="preserve"> PAGEREF _Toc442175670 \h </w:instrText>
        </w:r>
        <w:r w:rsidR="005F7D0D">
          <w:rPr>
            <w:noProof/>
            <w:webHidden/>
          </w:rPr>
        </w:r>
        <w:r w:rsidR="005F7D0D">
          <w:rPr>
            <w:noProof/>
            <w:webHidden/>
          </w:rPr>
          <w:fldChar w:fldCharType="separate"/>
        </w:r>
        <w:r>
          <w:rPr>
            <w:noProof/>
            <w:webHidden/>
          </w:rPr>
          <w:t>4</w:t>
        </w:r>
        <w:r w:rsidR="005F7D0D">
          <w:rPr>
            <w:noProof/>
            <w:webHidden/>
          </w:rPr>
          <w:fldChar w:fldCharType="end"/>
        </w:r>
      </w:hyperlink>
    </w:p>
    <w:p w:rsidR="00315970" w:rsidRDefault="00CD55BE">
      <w:pPr>
        <w:pStyle w:val="TOC3"/>
        <w:rPr>
          <w:rFonts w:asciiTheme="minorHAnsi" w:eastAsiaTheme="minorEastAsia" w:hAnsiTheme="minorHAnsi" w:cstheme="minorBidi"/>
          <w:noProof/>
          <w:sz w:val="22"/>
          <w:szCs w:val="22"/>
          <w:lang w:val="en-US"/>
        </w:rPr>
      </w:pPr>
      <w:hyperlink w:anchor="_Toc442175671" w:history="1">
        <w:r w:rsidR="00315970" w:rsidRPr="00896061">
          <w:rPr>
            <w:rStyle w:val="Hyperlink"/>
            <w:noProof/>
            <w:lang w:val="de-DE"/>
          </w:rPr>
          <w:t>i)</w:t>
        </w:r>
        <w:r w:rsidR="00315970">
          <w:rPr>
            <w:rFonts w:asciiTheme="minorHAnsi" w:eastAsiaTheme="minorEastAsia" w:hAnsiTheme="minorHAnsi" w:cstheme="minorBidi"/>
            <w:noProof/>
            <w:sz w:val="22"/>
            <w:szCs w:val="22"/>
            <w:lang w:val="en-US"/>
          </w:rPr>
          <w:tab/>
        </w:r>
        <w:r w:rsidR="00315970" w:rsidRPr="00896061">
          <w:rPr>
            <w:rStyle w:val="Hyperlink"/>
            <w:noProof/>
            <w:lang w:val="de-DE"/>
          </w:rPr>
          <w:t>Anleitung für Verfasser von Prüfungsrichtlinien</w:t>
        </w:r>
        <w:r w:rsidR="00315970">
          <w:rPr>
            <w:noProof/>
            <w:webHidden/>
          </w:rPr>
          <w:tab/>
        </w:r>
        <w:r w:rsidR="005F7D0D">
          <w:rPr>
            <w:noProof/>
            <w:webHidden/>
          </w:rPr>
          <w:fldChar w:fldCharType="begin"/>
        </w:r>
        <w:r w:rsidR="00315970">
          <w:rPr>
            <w:noProof/>
            <w:webHidden/>
          </w:rPr>
          <w:instrText xml:space="preserve"> PAGEREF _Toc442175671 \h </w:instrText>
        </w:r>
        <w:r w:rsidR="005F7D0D">
          <w:rPr>
            <w:noProof/>
            <w:webHidden/>
          </w:rPr>
        </w:r>
        <w:r w:rsidR="005F7D0D">
          <w:rPr>
            <w:noProof/>
            <w:webHidden/>
          </w:rPr>
          <w:fldChar w:fldCharType="separate"/>
        </w:r>
        <w:r>
          <w:rPr>
            <w:noProof/>
            <w:webHidden/>
          </w:rPr>
          <w:t>4</w:t>
        </w:r>
        <w:r w:rsidR="005F7D0D">
          <w:rPr>
            <w:noProof/>
            <w:webHidden/>
          </w:rPr>
          <w:fldChar w:fldCharType="end"/>
        </w:r>
      </w:hyperlink>
    </w:p>
    <w:p w:rsidR="00315970" w:rsidRDefault="00CD55BE">
      <w:pPr>
        <w:pStyle w:val="TOC2"/>
        <w:rPr>
          <w:rFonts w:asciiTheme="minorHAnsi" w:eastAsiaTheme="minorEastAsia" w:hAnsiTheme="minorHAnsi" w:cstheme="minorBidi"/>
          <w:smallCaps w:val="0"/>
          <w:noProof/>
          <w:sz w:val="22"/>
          <w:szCs w:val="22"/>
        </w:rPr>
      </w:pPr>
      <w:hyperlink w:anchor="_Toc442175672" w:history="1">
        <w:r w:rsidR="00315970" w:rsidRPr="00896061">
          <w:rPr>
            <w:rStyle w:val="Hyperlink"/>
            <w:noProof/>
          </w:rPr>
          <w:t>TGP/8:  Prüfungsanlage und Verfahren für die Prüfung der Unterscheidbarkeit, der Homogenität und der Beständigkeit</w:t>
        </w:r>
        <w:r w:rsidR="00315970">
          <w:rPr>
            <w:noProof/>
            <w:webHidden/>
          </w:rPr>
          <w:tab/>
        </w:r>
        <w:r w:rsidR="005F7D0D">
          <w:rPr>
            <w:noProof/>
            <w:webHidden/>
          </w:rPr>
          <w:fldChar w:fldCharType="begin"/>
        </w:r>
        <w:r w:rsidR="00315970">
          <w:rPr>
            <w:noProof/>
            <w:webHidden/>
          </w:rPr>
          <w:instrText xml:space="preserve"> PAGEREF _Toc442175672 \h </w:instrText>
        </w:r>
        <w:r w:rsidR="005F7D0D">
          <w:rPr>
            <w:noProof/>
            <w:webHidden/>
          </w:rPr>
        </w:r>
        <w:r w:rsidR="005F7D0D">
          <w:rPr>
            <w:noProof/>
            <w:webHidden/>
          </w:rPr>
          <w:fldChar w:fldCharType="separate"/>
        </w:r>
        <w:r>
          <w:rPr>
            <w:noProof/>
            <w:webHidden/>
          </w:rPr>
          <w:t>4</w:t>
        </w:r>
        <w:r w:rsidR="005F7D0D">
          <w:rPr>
            <w:noProof/>
            <w:webHidden/>
          </w:rPr>
          <w:fldChar w:fldCharType="end"/>
        </w:r>
      </w:hyperlink>
    </w:p>
    <w:p w:rsidR="00315970" w:rsidRDefault="00CD55BE">
      <w:pPr>
        <w:pStyle w:val="TOC3"/>
        <w:rPr>
          <w:rFonts w:asciiTheme="minorHAnsi" w:eastAsiaTheme="minorEastAsia" w:hAnsiTheme="minorHAnsi" w:cstheme="minorBidi"/>
          <w:noProof/>
          <w:sz w:val="22"/>
          <w:szCs w:val="22"/>
          <w:lang w:val="en-US"/>
        </w:rPr>
      </w:pPr>
      <w:hyperlink w:anchor="_Toc442175673" w:history="1">
        <w:r w:rsidR="00315970" w:rsidRPr="00896061">
          <w:rPr>
            <w:rStyle w:val="Hyperlink"/>
            <w:noProof/>
            <w:lang w:val="de-DE"/>
          </w:rPr>
          <w:t>ii)</w:t>
        </w:r>
        <w:r w:rsidR="00315970">
          <w:rPr>
            <w:rFonts w:asciiTheme="minorHAnsi" w:eastAsiaTheme="minorEastAsia" w:hAnsiTheme="minorHAnsi" w:cstheme="minorBidi"/>
            <w:noProof/>
            <w:sz w:val="22"/>
            <w:szCs w:val="22"/>
            <w:lang w:val="en-US"/>
          </w:rPr>
          <w:tab/>
        </w:r>
        <w:r w:rsidR="00315970" w:rsidRPr="00896061">
          <w:rPr>
            <w:rStyle w:val="Hyperlink"/>
            <w:noProof/>
            <w:lang w:val="de-DE"/>
          </w:rPr>
          <w:t>Das kombinierte Homogenitätskriterium über mehrere Jahre (COYU)</w:t>
        </w:r>
        <w:r w:rsidR="00315970">
          <w:rPr>
            <w:noProof/>
            <w:webHidden/>
          </w:rPr>
          <w:tab/>
        </w:r>
        <w:r w:rsidR="005F7D0D">
          <w:rPr>
            <w:noProof/>
            <w:webHidden/>
          </w:rPr>
          <w:fldChar w:fldCharType="begin"/>
        </w:r>
        <w:r w:rsidR="00315970">
          <w:rPr>
            <w:noProof/>
            <w:webHidden/>
          </w:rPr>
          <w:instrText xml:space="preserve"> PAGEREF _Toc442175673 \h </w:instrText>
        </w:r>
        <w:r w:rsidR="005F7D0D">
          <w:rPr>
            <w:noProof/>
            <w:webHidden/>
          </w:rPr>
        </w:r>
        <w:r w:rsidR="005F7D0D">
          <w:rPr>
            <w:noProof/>
            <w:webHidden/>
          </w:rPr>
          <w:fldChar w:fldCharType="separate"/>
        </w:r>
        <w:r>
          <w:rPr>
            <w:noProof/>
            <w:webHidden/>
          </w:rPr>
          <w:t>4</w:t>
        </w:r>
        <w:r w:rsidR="005F7D0D">
          <w:rPr>
            <w:noProof/>
            <w:webHidden/>
          </w:rPr>
          <w:fldChar w:fldCharType="end"/>
        </w:r>
      </w:hyperlink>
    </w:p>
    <w:p w:rsidR="00315970" w:rsidRDefault="00CD55BE">
      <w:pPr>
        <w:pStyle w:val="TOC3"/>
        <w:tabs>
          <w:tab w:val="left" w:pos="709"/>
        </w:tabs>
        <w:rPr>
          <w:rFonts w:asciiTheme="minorHAnsi" w:eastAsiaTheme="minorEastAsia" w:hAnsiTheme="minorHAnsi" w:cstheme="minorBidi"/>
          <w:noProof/>
          <w:sz w:val="22"/>
          <w:szCs w:val="22"/>
          <w:lang w:val="en-US"/>
        </w:rPr>
      </w:pPr>
      <w:hyperlink w:anchor="_Toc442175674" w:history="1">
        <w:r w:rsidR="00315970" w:rsidRPr="00896061">
          <w:rPr>
            <w:rStyle w:val="Hyperlink"/>
            <w:noProof/>
            <w:lang w:val="de-DE"/>
          </w:rPr>
          <w:t>iii)</w:t>
        </w:r>
        <w:r w:rsidR="00315970">
          <w:rPr>
            <w:rFonts w:asciiTheme="minorHAnsi" w:eastAsiaTheme="minorEastAsia" w:hAnsiTheme="minorHAnsi" w:cstheme="minorBidi"/>
            <w:noProof/>
            <w:sz w:val="22"/>
            <w:szCs w:val="22"/>
            <w:lang w:val="en-US"/>
          </w:rPr>
          <w:tab/>
        </w:r>
        <w:r w:rsidR="00315970" w:rsidRPr="00896061">
          <w:rPr>
            <w:rStyle w:val="Hyperlink"/>
            <w:noProof/>
            <w:lang w:val="de-DE"/>
          </w:rPr>
          <w:t>DUS-Prüfung an Mischproben</w:t>
        </w:r>
        <w:r w:rsidR="00315970">
          <w:rPr>
            <w:noProof/>
            <w:webHidden/>
          </w:rPr>
          <w:tab/>
        </w:r>
        <w:r w:rsidR="005F7D0D">
          <w:rPr>
            <w:noProof/>
            <w:webHidden/>
          </w:rPr>
          <w:fldChar w:fldCharType="begin"/>
        </w:r>
        <w:r w:rsidR="00315970">
          <w:rPr>
            <w:noProof/>
            <w:webHidden/>
          </w:rPr>
          <w:instrText xml:space="preserve"> PAGEREF _Toc442175674 \h </w:instrText>
        </w:r>
        <w:r w:rsidR="005F7D0D">
          <w:rPr>
            <w:noProof/>
            <w:webHidden/>
          </w:rPr>
        </w:r>
        <w:r w:rsidR="005F7D0D">
          <w:rPr>
            <w:noProof/>
            <w:webHidden/>
          </w:rPr>
          <w:fldChar w:fldCharType="separate"/>
        </w:r>
        <w:r>
          <w:rPr>
            <w:noProof/>
            <w:webHidden/>
          </w:rPr>
          <w:t>4</w:t>
        </w:r>
        <w:r w:rsidR="005F7D0D">
          <w:rPr>
            <w:noProof/>
            <w:webHidden/>
          </w:rPr>
          <w:fldChar w:fldCharType="end"/>
        </w:r>
      </w:hyperlink>
    </w:p>
    <w:p w:rsidR="00315970" w:rsidRDefault="00CD55BE">
      <w:pPr>
        <w:pStyle w:val="TOC3"/>
        <w:tabs>
          <w:tab w:val="left" w:pos="709"/>
        </w:tabs>
        <w:rPr>
          <w:rFonts w:asciiTheme="minorHAnsi" w:eastAsiaTheme="minorEastAsia" w:hAnsiTheme="minorHAnsi" w:cstheme="minorBidi"/>
          <w:noProof/>
          <w:sz w:val="22"/>
          <w:szCs w:val="22"/>
          <w:lang w:val="en-US"/>
        </w:rPr>
      </w:pPr>
      <w:hyperlink w:anchor="_Toc442175675" w:history="1">
        <w:r w:rsidR="00315970" w:rsidRPr="00896061">
          <w:rPr>
            <w:rStyle w:val="Hyperlink"/>
            <w:noProof/>
            <w:lang w:val="de-DE"/>
          </w:rPr>
          <w:t>iv)</w:t>
        </w:r>
        <w:r w:rsidR="00315970">
          <w:rPr>
            <w:rFonts w:asciiTheme="minorHAnsi" w:eastAsiaTheme="minorEastAsia" w:hAnsiTheme="minorHAnsi" w:cstheme="minorBidi"/>
            <w:noProof/>
            <w:sz w:val="22"/>
            <w:szCs w:val="22"/>
            <w:lang w:val="en-US"/>
          </w:rPr>
          <w:tab/>
        </w:r>
        <w:r w:rsidR="00315970" w:rsidRPr="00896061">
          <w:rPr>
            <w:rStyle w:val="Hyperlink"/>
            <w:noProof/>
            <w:lang w:val="de-DE"/>
          </w:rPr>
          <w:t>Datenverarbeitung für die Prüfung der Unterscheidbarkeit und die Erstellung von Sortenbeschreibungen</w:t>
        </w:r>
        <w:r w:rsidR="00315970">
          <w:rPr>
            <w:noProof/>
            <w:webHidden/>
          </w:rPr>
          <w:tab/>
        </w:r>
        <w:r w:rsidR="005F7D0D">
          <w:rPr>
            <w:noProof/>
            <w:webHidden/>
          </w:rPr>
          <w:fldChar w:fldCharType="begin"/>
        </w:r>
        <w:r w:rsidR="00315970">
          <w:rPr>
            <w:noProof/>
            <w:webHidden/>
          </w:rPr>
          <w:instrText xml:space="preserve"> PAGEREF _Toc442175675 \h </w:instrText>
        </w:r>
        <w:r w:rsidR="005F7D0D">
          <w:rPr>
            <w:noProof/>
            <w:webHidden/>
          </w:rPr>
        </w:r>
        <w:r w:rsidR="005F7D0D">
          <w:rPr>
            <w:noProof/>
            <w:webHidden/>
          </w:rPr>
          <w:fldChar w:fldCharType="separate"/>
        </w:r>
        <w:r>
          <w:rPr>
            <w:noProof/>
            <w:webHidden/>
          </w:rPr>
          <w:t>4</w:t>
        </w:r>
        <w:r w:rsidR="005F7D0D">
          <w:rPr>
            <w:noProof/>
            <w:webHidden/>
          </w:rPr>
          <w:fldChar w:fldCharType="end"/>
        </w:r>
      </w:hyperlink>
    </w:p>
    <w:p w:rsidR="00315970" w:rsidRDefault="00CD55BE">
      <w:pPr>
        <w:pStyle w:val="TOC2"/>
        <w:rPr>
          <w:rFonts w:asciiTheme="minorHAnsi" w:eastAsiaTheme="minorEastAsia" w:hAnsiTheme="minorHAnsi" w:cstheme="minorBidi"/>
          <w:smallCaps w:val="0"/>
          <w:noProof/>
          <w:sz w:val="22"/>
          <w:szCs w:val="22"/>
        </w:rPr>
      </w:pPr>
      <w:hyperlink w:anchor="_Toc442175676" w:history="1">
        <w:r w:rsidR="00315970" w:rsidRPr="00896061">
          <w:rPr>
            <w:rStyle w:val="Hyperlink"/>
            <w:noProof/>
            <w:snapToGrid w:val="0"/>
          </w:rPr>
          <w:t>TGP/10: Prüfung der Homogenität</w:t>
        </w:r>
        <w:r w:rsidR="00315970">
          <w:rPr>
            <w:noProof/>
            <w:webHidden/>
          </w:rPr>
          <w:tab/>
        </w:r>
        <w:r w:rsidR="005F7D0D">
          <w:rPr>
            <w:noProof/>
            <w:webHidden/>
          </w:rPr>
          <w:fldChar w:fldCharType="begin"/>
        </w:r>
        <w:r w:rsidR="00315970">
          <w:rPr>
            <w:noProof/>
            <w:webHidden/>
          </w:rPr>
          <w:instrText xml:space="preserve"> PAGEREF _Toc442175676 \h </w:instrText>
        </w:r>
        <w:r w:rsidR="005F7D0D">
          <w:rPr>
            <w:noProof/>
            <w:webHidden/>
          </w:rPr>
        </w:r>
        <w:r w:rsidR="005F7D0D">
          <w:rPr>
            <w:noProof/>
            <w:webHidden/>
          </w:rPr>
          <w:fldChar w:fldCharType="separate"/>
        </w:r>
        <w:r>
          <w:rPr>
            <w:noProof/>
            <w:webHidden/>
          </w:rPr>
          <w:t>4</w:t>
        </w:r>
        <w:r w:rsidR="005F7D0D">
          <w:rPr>
            <w:noProof/>
            <w:webHidden/>
          </w:rPr>
          <w:fldChar w:fldCharType="end"/>
        </w:r>
      </w:hyperlink>
    </w:p>
    <w:p w:rsidR="00315970" w:rsidRDefault="00CD55BE">
      <w:pPr>
        <w:pStyle w:val="TOC3"/>
        <w:tabs>
          <w:tab w:val="left" w:pos="709"/>
        </w:tabs>
        <w:rPr>
          <w:rFonts w:asciiTheme="minorHAnsi" w:eastAsiaTheme="minorEastAsia" w:hAnsiTheme="minorHAnsi" w:cstheme="minorBidi"/>
          <w:noProof/>
          <w:sz w:val="22"/>
          <w:szCs w:val="22"/>
          <w:lang w:val="en-US"/>
        </w:rPr>
      </w:pPr>
      <w:hyperlink w:anchor="_Toc442175677" w:history="1">
        <w:r w:rsidR="00315970" w:rsidRPr="00896061">
          <w:rPr>
            <w:rStyle w:val="Hyperlink"/>
            <w:noProof/>
            <w:lang w:val="de-DE"/>
          </w:rPr>
          <w:t>v)</w:t>
        </w:r>
        <w:r w:rsidR="00315970">
          <w:rPr>
            <w:rFonts w:asciiTheme="minorHAnsi" w:eastAsiaTheme="minorEastAsia" w:hAnsiTheme="minorHAnsi" w:cstheme="minorBidi"/>
            <w:noProof/>
            <w:sz w:val="22"/>
            <w:szCs w:val="22"/>
            <w:lang w:val="en-US"/>
          </w:rPr>
          <w:tab/>
        </w:r>
        <w:r w:rsidR="00315970" w:rsidRPr="00896061">
          <w:rPr>
            <w:rStyle w:val="Hyperlink"/>
            <w:noProof/>
            <w:lang w:val="de-DE"/>
          </w:rPr>
          <w:t>Neuer Abschnitt: Prüfung der Homogenität anhand von Abweichern aufgrund von mehr als einer Wachstumsperiode oder aufgrund von Unterproben</w:t>
        </w:r>
        <w:r w:rsidR="00315970">
          <w:rPr>
            <w:noProof/>
            <w:webHidden/>
          </w:rPr>
          <w:tab/>
        </w:r>
        <w:r w:rsidR="005F7D0D">
          <w:rPr>
            <w:noProof/>
            <w:webHidden/>
          </w:rPr>
          <w:fldChar w:fldCharType="begin"/>
        </w:r>
        <w:r w:rsidR="00315970">
          <w:rPr>
            <w:noProof/>
            <w:webHidden/>
          </w:rPr>
          <w:instrText xml:space="preserve"> PAGEREF _Toc442175677 \h </w:instrText>
        </w:r>
        <w:r w:rsidR="005F7D0D">
          <w:rPr>
            <w:noProof/>
            <w:webHidden/>
          </w:rPr>
        </w:r>
        <w:r w:rsidR="005F7D0D">
          <w:rPr>
            <w:noProof/>
            <w:webHidden/>
          </w:rPr>
          <w:fldChar w:fldCharType="separate"/>
        </w:r>
        <w:r>
          <w:rPr>
            <w:noProof/>
            <w:webHidden/>
          </w:rPr>
          <w:t>4</w:t>
        </w:r>
        <w:r w:rsidR="005F7D0D">
          <w:rPr>
            <w:noProof/>
            <w:webHidden/>
          </w:rPr>
          <w:fldChar w:fldCharType="end"/>
        </w:r>
      </w:hyperlink>
    </w:p>
    <w:p w:rsidR="00315970" w:rsidRDefault="00CD55BE">
      <w:pPr>
        <w:pStyle w:val="TOC1"/>
        <w:rPr>
          <w:rFonts w:asciiTheme="minorHAnsi" w:eastAsiaTheme="minorEastAsia" w:hAnsiTheme="minorHAnsi" w:cstheme="minorBidi"/>
          <w:caps w:val="0"/>
          <w:noProof/>
          <w:sz w:val="22"/>
          <w:szCs w:val="22"/>
        </w:rPr>
      </w:pPr>
      <w:hyperlink w:anchor="_Toc442175678" w:history="1">
        <w:r w:rsidR="00315970" w:rsidRPr="00896061">
          <w:rPr>
            <w:rStyle w:val="Hyperlink"/>
            <w:iCs/>
            <w:noProof/>
          </w:rPr>
          <w:t>III.</w:t>
        </w:r>
        <w:r w:rsidR="00315970">
          <w:rPr>
            <w:rFonts w:asciiTheme="minorHAnsi" w:eastAsiaTheme="minorEastAsia" w:hAnsiTheme="minorHAnsi" w:cstheme="minorBidi"/>
            <w:caps w:val="0"/>
            <w:noProof/>
            <w:sz w:val="22"/>
            <w:szCs w:val="22"/>
          </w:rPr>
          <w:tab/>
        </w:r>
        <w:r w:rsidR="00315970" w:rsidRPr="00896061">
          <w:rPr>
            <w:rStyle w:val="Hyperlink"/>
            <w:iCs/>
            <w:noProof/>
          </w:rPr>
          <w:t>Etwaige künftige Überarbeitung</w:t>
        </w:r>
        <w:r w:rsidR="00315970" w:rsidRPr="00896061">
          <w:rPr>
            <w:rStyle w:val="Hyperlink"/>
            <w:i/>
            <w:noProof/>
          </w:rPr>
          <w:t xml:space="preserve"> </w:t>
        </w:r>
        <w:r w:rsidR="00315970" w:rsidRPr="00896061">
          <w:rPr>
            <w:rStyle w:val="Hyperlink"/>
            <w:iCs/>
            <w:noProof/>
          </w:rPr>
          <w:t>von TGP-Dokumenten</w:t>
        </w:r>
        <w:r w:rsidR="00315970">
          <w:rPr>
            <w:noProof/>
            <w:webHidden/>
          </w:rPr>
          <w:tab/>
        </w:r>
        <w:r w:rsidR="005F7D0D">
          <w:rPr>
            <w:noProof/>
            <w:webHidden/>
          </w:rPr>
          <w:fldChar w:fldCharType="begin"/>
        </w:r>
        <w:r w:rsidR="00315970">
          <w:rPr>
            <w:noProof/>
            <w:webHidden/>
          </w:rPr>
          <w:instrText xml:space="preserve"> PAGEREF _Toc442175678 \h </w:instrText>
        </w:r>
        <w:r w:rsidR="005F7D0D">
          <w:rPr>
            <w:noProof/>
            <w:webHidden/>
          </w:rPr>
        </w:r>
        <w:r w:rsidR="005F7D0D">
          <w:rPr>
            <w:noProof/>
            <w:webHidden/>
          </w:rPr>
          <w:fldChar w:fldCharType="separate"/>
        </w:r>
        <w:r>
          <w:rPr>
            <w:noProof/>
            <w:webHidden/>
          </w:rPr>
          <w:t>5</w:t>
        </w:r>
        <w:r w:rsidR="005F7D0D">
          <w:rPr>
            <w:noProof/>
            <w:webHidden/>
          </w:rPr>
          <w:fldChar w:fldCharType="end"/>
        </w:r>
      </w:hyperlink>
    </w:p>
    <w:p w:rsidR="00315970" w:rsidRDefault="00CD55BE">
      <w:pPr>
        <w:pStyle w:val="TOC2"/>
        <w:rPr>
          <w:rFonts w:asciiTheme="minorHAnsi" w:eastAsiaTheme="minorEastAsia" w:hAnsiTheme="minorHAnsi" w:cstheme="minorBidi"/>
          <w:smallCaps w:val="0"/>
          <w:noProof/>
          <w:sz w:val="22"/>
          <w:szCs w:val="22"/>
        </w:rPr>
      </w:pPr>
      <w:hyperlink w:anchor="_Toc442175679" w:history="1">
        <w:r w:rsidR="00315970" w:rsidRPr="00896061">
          <w:rPr>
            <w:rStyle w:val="Hyperlink"/>
            <w:noProof/>
          </w:rPr>
          <w:t>TGP/7: Erstellung von Prüfungsrichtlinien</w:t>
        </w:r>
        <w:r w:rsidR="00315970">
          <w:rPr>
            <w:noProof/>
            <w:webHidden/>
          </w:rPr>
          <w:tab/>
        </w:r>
        <w:r w:rsidR="005F7D0D">
          <w:rPr>
            <w:noProof/>
            <w:webHidden/>
          </w:rPr>
          <w:fldChar w:fldCharType="begin"/>
        </w:r>
        <w:r w:rsidR="00315970">
          <w:rPr>
            <w:noProof/>
            <w:webHidden/>
          </w:rPr>
          <w:instrText xml:space="preserve"> PAGEREF _Toc442175679 \h </w:instrText>
        </w:r>
        <w:r w:rsidR="005F7D0D">
          <w:rPr>
            <w:noProof/>
            <w:webHidden/>
          </w:rPr>
        </w:r>
        <w:r w:rsidR="005F7D0D">
          <w:rPr>
            <w:noProof/>
            <w:webHidden/>
          </w:rPr>
          <w:fldChar w:fldCharType="separate"/>
        </w:r>
        <w:r>
          <w:rPr>
            <w:noProof/>
            <w:webHidden/>
          </w:rPr>
          <w:t>5</w:t>
        </w:r>
        <w:r w:rsidR="005F7D0D">
          <w:rPr>
            <w:noProof/>
            <w:webHidden/>
          </w:rPr>
          <w:fldChar w:fldCharType="end"/>
        </w:r>
      </w:hyperlink>
    </w:p>
    <w:p w:rsidR="00315970" w:rsidRDefault="00CD55BE">
      <w:pPr>
        <w:pStyle w:val="TOC3"/>
        <w:rPr>
          <w:rFonts w:asciiTheme="minorHAnsi" w:eastAsiaTheme="minorEastAsia" w:hAnsiTheme="minorHAnsi" w:cstheme="minorBidi"/>
          <w:noProof/>
          <w:sz w:val="22"/>
          <w:szCs w:val="22"/>
          <w:lang w:val="en-US"/>
        </w:rPr>
      </w:pPr>
      <w:hyperlink w:anchor="_Toc442175680" w:history="1">
        <w:r w:rsidR="00315970" w:rsidRPr="00896061">
          <w:rPr>
            <w:rStyle w:val="Hyperlink"/>
            <w:noProof/>
            <w:lang w:val="de-DE"/>
          </w:rPr>
          <w:t>Dauer der DUS-Prüfung im Bereich der Obstsorten</w:t>
        </w:r>
        <w:r w:rsidR="00315970">
          <w:rPr>
            <w:noProof/>
            <w:webHidden/>
          </w:rPr>
          <w:tab/>
        </w:r>
        <w:r w:rsidR="005F7D0D">
          <w:rPr>
            <w:noProof/>
            <w:webHidden/>
          </w:rPr>
          <w:fldChar w:fldCharType="begin"/>
        </w:r>
        <w:r w:rsidR="00315970">
          <w:rPr>
            <w:noProof/>
            <w:webHidden/>
          </w:rPr>
          <w:instrText xml:space="preserve"> PAGEREF _Toc442175680 \h </w:instrText>
        </w:r>
        <w:r w:rsidR="005F7D0D">
          <w:rPr>
            <w:noProof/>
            <w:webHidden/>
          </w:rPr>
        </w:r>
        <w:r w:rsidR="005F7D0D">
          <w:rPr>
            <w:noProof/>
            <w:webHidden/>
          </w:rPr>
          <w:fldChar w:fldCharType="separate"/>
        </w:r>
        <w:r>
          <w:rPr>
            <w:noProof/>
            <w:webHidden/>
          </w:rPr>
          <w:t>5</w:t>
        </w:r>
        <w:r w:rsidR="005F7D0D">
          <w:rPr>
            <w:noProof/>
            <w:webHidden/>
          </w:rPr>
          <w:fldChar w:fldCharType="end"/>
        </w:r>
      </w:hyperlink>
    </w:p>
    <w:p w:rsidR="00315970" w:rsidRDefault="00CD55BE">
      <w:pPr>
        <w:pStyle w:val="TOC2"/>
        <w:rPr>
          <w:rFonts w:asciiTheme="minorHAnsi" w:eastAsiaTheme="minorEastAsia" w:hAnsiTheme="minorHAnsi" w:cstheme="minorBidi"/>
          <w:smallCaps w:val="0"/>
          <w:noProof/>
          <w:sz w:val="22"/>
          <w:szCs w:val="22"/>
        </w:rPr>
      </w:pPr>
      <w:hyperlink w:anchor="_Toc442175681" w:history="1">
        <w:r w:rsidR="00315970" w:rsidRPr="00896061">
          <w:rPr>
            <w:rStyle w:val="Hyperlink"/>
            <w:noProof/>
          </w:rPr>
          <w:t>TGP/14: Glossar der in den UPOV-Dokumenten verwendeten Begriffe</w:t>
        </w:r>
        <w:r w:rsidR="00315970">
          <w:rPr>
            <w:noProof/>
            <w:webHidden/>
          </w:rPr>
          <w:tab/>
        </w:r>
        <w:r w:rsidR="005F7D0D">
          <w:rPr>
            <w:noProof/>
            <w:webHidden/>
          </w:rPr>
          <w:fldChar w:fldCharType="begin"/>
        </w:r>
        <w:r w:rsidR="00315970">
          <w:rPr>
            <w:noProof/>
            <w:webHidden/>
          </w:rPr>
          <w:instrText xml:space="preserve"> PAGEREF _Toc442175681 \h </w:instrText>
        </w:r>
        <w:r w:rsidR="005F7D0D">
          <w:rPr>
            <w:noProof/>
            <w:webHidden/>
          </w:rPr>
        </w:r>
        <w:r w:rsidR="005F7D0D">
          <w:rPr>
            <w:noProof/>
            <w:webHidden/>
          </w:rPr>
          <w:fldChar w:fldCharType="separate"/>
        </w:r>
        <w:r>
          <w:rPr>
            <w:noProof/>
            <w:webHidden/>
          </w:rPr>
          <w:t>5</w:t>
        </w:r>
        <w:r w:rsidR="005F7D0D">
          <w:rPr>
            <w:noProof/>
            <w:webHidden/>
          </w:rPr>
          <w:fldChar w:fldCharType="end"/>
        </w:r>
      </w:hyperlink>
    </w:p>
    <w:p w:rsidR="00315970" w:rsidRDefault="00CD55BE">
      <w:pPr>
        <w:pStyle w:val="TOC3"/>
        <w:rPr>
          <w:rFonts w:asciiTheme="minorHAnsi" w:eastAsiaTheme="minorEastAsia" w:hAnsiTheme="minorHAnsi" w:cstheme="minorBidi"/>
          <w:noProof/>
          <w:sz w:val="22"/>
          <w:szCs w:val="22"/>
          <w:lang w:val="en-US"/>
        </w:rPr>
      </w:pPr>
      <w:hyperlink w:anchor="_Toc442175682" w:history="1">
        <w:r w:rsidR="00315970" w:rsidRPr="00896061">
          <w:rPr>
            <w:rStyle w:val="Hyperlink"/>
            <w:noProof/>
            <w:lang w:val="de-DE"/>
          </w:rPr>
          <w:t>Begriffsbestimmung von „recurved”</w:t>
        </w:r>
        <w:r w:rsidR="00315970">
          <w:rPr>
            <w:noProof/>
            <w:webHidden/>
          </w:rPr>
          <w:tab/>
        </w:r>
        <w:r w:rsidR="005F7D0D">
          <w:rPr>
            <w:noProof/>
            <w:webHidden/>
          </w:rPr>
          <w:fldChar w:fldCharType="begin"/>
        </w:r>
        <w:r w:rsidR="00315970">
          <w:rPr>
            <w:noProof/>
            <w:webHidden/>
          </w:rPr>
          <w:instrText xml:space="preserve"> PAGEREF _Toc442175682 \h </w:instrText>
        </w:r>
        <w:r w:rsidR="005F7D0D">
          <w:rPr>
            <w:noProof/>
            <w:webHidden/>
          </w:rPr>
        </w:r>
        <w:r w:rsidR="005F7D0D">
          <w:rPr>
            <w:noProof/>
            <w:webHidden/>
          </w:rPr>
          <w:fldChar w:fldCharType="separate"/>
        </w:r>
        <w:r>
          <w:rPr>
            <w:noProof/>
            <w:webHidden/>
          </w:rPr>
          <w:t>5</w:t>
        </w:r>
        <w:r w:rsidR="005F7D0D">
          <w:rPr>
            <w:noProof/>
            <w:webHidden/>
          </w:rPr>
          <w:fldChar w:fldCharType="end"/>
        </w:r>
      </w:hyperlink>
    </w:p>
    <w:p w:rsidR="00315970" w:rsidRDefault="00CD55BE">
      <w:pPr>
        <w:pStyle w:val="TOC1"/>
        <w:rPr>
          <w:rFonts w:asciiTheme="minorHAnsi" w:eastAsiaTheme="minorEastAsia" w:hAnsiTheme="minorHAnsi" w:cstheme="minorBidi"/>
          <w:caps w:val="0"/>
          <w:noProof/>
          <w:sz w:val="22"/>
          <w:szCs w:val="22"/>
        </w:rPr>
      </w:pPr>
      <w:hyperlink w:anchor="_Toc442175683" w:history="1">
        <w:r w:rsidR="00315970" w:rsidRPr="00896061">
          <w:rPr>
            <w:rStyle w:val="Hyperlink"/>
            <w:noProof/>
          </w:rPr>
          <w:t>IV.</w:t>
        </w:r>
        <w:r w:rsidR="00315970">
          <w:rPr>
            <w:rFonts w:asciiTheme="minorHAnsi" w:eastAsiaTheme="minorEastAsia" w:hAnsiTheme="minorHAnsi" w:cstheme="minorBidi"/>
            <w:caps w:val="0"/>
            <w:noProof/>
            <w:sz w:val="22"/>
            <w:szCs w:val="22"/>
          </w:rPr>
          <w:tab/>
        </w:r>
        <w:r w:rsidR="00315970" w:rsidRPr="00896061">
          <w:rPr>
            <w:rStyle w:val="Hyperlink"/>
            <w:noProof/>
          </w:rPr>
          <w:t>PROGRAMM FÜR DIE ERARBEITUNG VON TGP-DOKUMENTEN</w:t>
        </w:r>
        <w:r w:rsidR="00315970">
          <w:rPr>
            <w:noProof/>
            <w:webHidden/>
          </w:rPr>
          <w:tab/>
        </w:r>
        <w:r w:rsidR="005F7D0D">
          <w:rPr>
            <w:noProof/>
            <w:webHidden/>
          </w:rPr>
          <w:fldChar w:fldCharType="begin"/>
        </w:r>
        <w:r w:rsidR="00315970">
          <w:rPr>
            <w:noProof/>
            <w:webHidden/>
          </w:rPr>
          <w:instrText xml:space="preserve"> PAGEREF _Toc442175683 \h </w:instrText>
        </w:r>
        <w:r w:rsidR="005F7D0D">
          <w:rPr>
            <w:noProof/>
            <w:webHidden/>
          </w:rPr>
        </w:r>
        <w:r w:rsidR="005F7D0D">
          <w:rPr>
            <w:noProof/>
            <w:webHidden/>
          </w:rPr>
          <w:fldChar w:fldCharType="separate"/>
        </w:r>
        <w:r>
          <w:rPr>
            <w:noProof/>
            <w:webHidden/>
          </w:rPr>
          <w:t>6</w:t>
        </w:r>
        <w:r w:rsidR="005F7D0D">
          <w:rPr>
            <w:noProof/>
            <w:webHidden/>
          </w:rPr>
          <w:fldChar w:fldCharType="end"/>
        </w:r>
      </w:hyperlink>
    </w:p>
    <w:p w:rsidR="00CC2D2A" w:rsidRPr="003A70E8" w:rsidRDefault="005F7D0D" w:rsidP="00CC2D2A">
      <w:pPr>
        <w:rPr>
          <w:snapToGrid w:val="0"/>
          <w:lang w:val="de-DE"/>
        </w:rPr>
      </w:pPr>
      <w:r w:rsidRPr="003A70E8">
        <w:rPr>
          <w:snapToGrid w:val="0"/>
          <w:lang w:val="de-DE"/>
        </w:rPr>
        <w:fldChar w:fldCharType="end"/>
      </w:r>
    </w:p>
    <w:p w:rsidR="00CC2D2A" w:rsidRPr="003A70E8" w:rsidRDefault="00FB411C" w:rsidP="00CC2D2A">
      <w:pPr>
        <w:ind w:left="1418" w:hanging="1418"/>
        <w:rPr>
          <w:lang w:val="de-DE"/>
        </w:rPr>
      </w:pPr>
      <w:r w:rsidRPr="003A70E8">
        <w:rPr>
          <w:lang w:val="de-DE"/>
        </w:rPr>
        <w:t>ANLAGE</w:t>
      </w:r>
      <w:r w:rsidR="00CC2D2A" w:rsidRPr="003A70E8">
        <w:rPr>
          <w:lang w:val="de-DE"/>
        </w:rPr>
        <w:t xml:space="preserve"> I:</w:t>
      </w:r>
      <w:r w:rsidR="00CC2D2A" w:rsidRPr="003A70E8">
        <w:rPr>
          <w:lang w:val="de-DE"/>
        </w:rPr>
        <w:tab/>
      </w:r>
      <w:r w:rsidRPr="003A70E8">
        <w:rPr>
          <w:lang w:val="de-DE"/>
        </w:rPr>
        <w:t>Prüfung von Merkmalen anhand der Bildanalyse</w:t>
      </w:r>
    </w:p>
    <w:p w:rsidR="00CC2D2A" w:rsidRPr="003A70E8" w:rsidRDefault="00FB411C" w:rsidP="00315970">
      <w:pPr>
        <w:spacing w:before="120"/>
        <w:ind w:left="1418" w:hanging="1418"/>
        <w:rPr>
          <w:lang w:val="de-DE"/>
        </w:rPr>
      </w:pPr>
      <w:r w:rsidRPr="003A70E8">
        <w:rPr>
          <w:lang w:val="de-DE"/>
        </w:rPr>
        <w:t>ANLAGE</w:t>
      </w:r>
      <w:r w:rsidR="00CC2D2A" w:rsidRPr="003A70E8">
        <w:rPr>
          <w:lang w:val="de-DE"/>
        </w:rPr>
        <w:t xml:space="preserve"> II:</w:t>
      </w:r>
      <w:r w:rsidR="00CC2D2A" w:rsidRPr="003A70E8">
        <w:rPr>
          <w:lang w:val="de-DE"/>
        </w:rPr>
        <w:tab/>
      </w:r>
      <w:r w:rsidR="003A70E8">
        <w:rPr>
          <w:lang w:val="de-DE"/>
        </w:rPr>
        <w:t>Programm für die Erarbeitung von TGP-Dokumenten</w:t>
      </w:r>
    </w:p>
    <w:p w:rsidR="009E2EE2" w:rsidRPr="003A70E8" w:rsidRDefault="009E2EE2" w:rsidP="00CC2D2A">
      <w:pPr>
        <w:ind w:left="1418" w:hanging="1418"/>
        <w:rPr>
          <w:lang w:val="de-DE"/>
        </w:rPr>
      </w:pPr>
    </w:p>
    <w:p w:rsidR="00CC2D2A" w:rsidRPr="003A70E8" w:rsidRDefault="00CC2D2A" w:rsidP="00CC2D2A">
      <w:pPr>
        <w:rPr>
          <w:snapToGrid w:val="0"/>
          <w:lang w:val="de-DE"/>
        </w:rPr>
      </w:pPr>
    </w:p>
    <w:p w:rsidR="00D267E4" w:rsidRDefault="00D267E4">
      <w:pPr>
        <w:jc w:val="left"/>
        <w:rPr>
          <w:caps/>
          <w:snapToGrid w:val="0"/>
          <w:lang w:val="de-DE"/>
        </w:rPr>
      </w:pPr>
      <w:bookmarkStart w:id="5" w:name="_Toc386185971"/>
      <w:bookmarkStart w:id="6" w:name="_Toc419124859"/>
      <w:bookmarkStart w:id="7" w:name="_Toc442175660"/>
      <w:r>
        <w:rPr>
          <w:snapToGrid w:val="0"/>
        </w:rPr>
        <w:br w:type="page"/>
      </w:r>
    </w:p>
    <w:p w:rsidR="00CC2D2A" w:rsidRPr="003A70E8" w:rsidRDefault="00CC2D2A" w:rsidP="004C7422">
      <w:pPr>
        <w:pStyle w:val="Heading1"/>
        <w:rPr>
          <w:snapToGrid w:val="0"/>
        </w:rPr>
      </w:pPr>
      <w:r w:rsidRPr="003A70E8">
        <w:rPr>
          <w:snapToGrid w:val="0"/>
        </w:rPr>
        <w:t>I.</w:t>
      </w:r>
      <w:r w:rsidRPr="003A70E8">
        <w:rPr>
          <w:snapToGrid w:val="0"/>
        </w:rPr>
        <w:tab/>
      </w:r>
      <w:bookmarkEnd w:id="5"/>
      <w:bookmarkEnd w:id="6"/>
      <w:r w:rsidR="003A70E8">
        <w:rPr>
          <w:snapToGrid w:val="0"/>
        </w:rPr>
        <w:t>ANGELEGENHEITEN ZUR ANNAHME DURCH DEN RAT IM JAHRE 201</w:t>
      </w:r>
      <w:r w:rsidR="00B6011C">
        <w:rPr>
          <w:snapToGrid w:val="0"/>
        </w:rPr>
        <w:t>6</w:t>
      </w:r>
      <w:bookmarkEnd w:id="7"/>
    </w:p>
    <w:p w:rsidR="00CC2D2A" w:rsidRPr="003A70E8" w:rsidRDefault="00CC2D2A" w:rsidP="00CC2D2A">
      <w:pPr>
        <w:rPr>
          <w:lang w:val="de-DE"/>
        </w:rPr>
      </w:pPr>
    </w:p>
    <w:bookmarkStart w:id="8" w:name="_Toc374385107"/>
    <w:bookmarkStart w:id="9" w:name="_Toc374631044"/>
    <w:bookmarkStart w:id="10" w:name="_Toc374632516"/>
    <w:bookmarkStart w:id="11" w:name="_Toc374635716"/>
    <w:bookmarkStart w:id="12" w:name="_Toc378251505"/>
    <w:bookmarkStart w:id="13" w:name="_Toc381279966"/>
    <w:bookmarkStart w:id="14" w:name="_Toc412193719"/>
    <w:bookmarkStart w:id="15" w:name="_Toc419124860"/>
    <w:p w:rsidR="00CC2D2A" w:rsidRPr="003A70E8" w:rsidRDefault="005F7D0D" w:rsidP="00CC2D2A">
      <w:pPr>
        <w:rPr>
          <w:lang w:val="de-DE"/>
        </w:rPr>
      </w:pPr>
      <w:r w:rsidRPr="003A70E8">
        <w:rPr>
          <w:lang w:val="de-DE"/>
        </w:rPr>
        <w:fldChar w:fldCharType="begin"/>
      </w:r>
      <w:r w:rsidR="00CC2D2A" w:rsidRPr="003A70E8">
        <w:rPr>
          <w:lang w:val="de-DE"/>
        </w:rPr>
        <w:instrText xml:space="preserve"> AUTONUM  </w:instrText>
      </w:r>
      <w:r w:rsidRPr="003A70E8">
        <w:rPr>
          <w:lang w:val="de-DE"/>
        </w:rPr>
        <w:fldChar w:fldCharType="end"/>
      </w:r>
      <w:r w:rsidR="00CC2D2A" w:rsidRPr="003A70E8">
        <w:rPr>
          <w:lang w:val="de-DE"/>
        </w:rPr>
        <w:tab/>
      </w:r>
      <w:r w:rsidR="003A70E8" w:rsidRPr="003A70E8">
        <w:rPr>
          <w:color w:val="000000"/>
          <w:lang w:val="de-DE"/>
        </w:rPr>
        <w:t xml:space="preserve">Der TC vereinbarte auf seiner </w:t>
      </w:r>
      <w:r w:rsidR="003A70E8">
        <w:rPr>
          <w:color w:val="000000"/>
          <w:lang w:val="de-DE"/>
        </w:rPr>
        <w:t>ein</w:t>
      </w:r>
      <w:r w:rsidR="009D625B">
        <w:rPr>
          <w:color w:val="000000"/>
          <w:lang w:val="de-DE"/>
        </w:rPr>
        <w:t>und</w:t>
      </w:r>
      <w:r w:rsidR="003A70E8" w:rsidRPr="003A70E8">
        <w:rPr>
          <w:color w:val="000000"/>
          <w:lang w:val="de-DE"/>
        </w:rPr>
        <w:t xml:space="preserve">fünfzigsten Tagung und der CAJ auf seiner </w:t>
      </w:r>
      <w:r w:rsidR="003A70E8">
        <w:rPr>
          <w:color w:val="000000"/>
          <w:lang w:val="de-DE"/>
        </w:rPr>
        <w:t>einundsiebzigsten</w:t>
      </w:r>
      <w:r w:rsidR="003A70E8" w:rsidRPr="003A70E8">
        <w:rPr>
          <w:color w:val="000000"/>
          <w:lang w:val="de-DE"/>
        </w:rPr>
        <w:t xml:space="preserve"> Tagung das Programm für die Erarbeitung von TGP-Dokumenten, wie in der Anlage</w:t>
      </w:r>
      <w:r w:rsidR="003A70E8">
        <w:rPr>
          <w:color w:val="000000"/>
          <w:lang w:val="de-DE"/>
        </w:rPr>
        <w:t xml:space="preserve"> von Dokumenten</w:t>
      </w:r>
      <w:r w:rsidR="00B6011C">
        <w:rPr>
          <w:color w:val="000000"/>
          <w:lang w:val="de-DE"/>
        </w:rPr>
        <w:t xml:space="preserve"> TC/51/39 bzw.</w:t>
      </w:r>
      <w:r w:rsidR="003A70E8">
        <w:rPr>
          <w:color w:val="000000"/>
          <w:lang w:val="de-DE"/>
        </w:rPr>
        <w:t xml:space="preserve"> C</w:t>
      </w:r>
      <w:r w:rsidR="00CC2D2A" w:rsidRPr="003A70E8">
        <w:rPr>
          <w:lang w:val="de-DE"/>
        </w:rPr>
        <w:t xml:space="preserve">AJ/71/7 </w:t>
      </w:r>
      <w:r w:rsidR="00FB607F">
        <w:rPr>
          <w:lang w:val="de-DE"/>
        </w:rPr>
        <w:t xml:space="preserve">dargelegt </w:t>
      </w:r>
      <w:r w:rsidR="00CC2D2A" w:rsidRPr="003A70E8">
        <w:rPr>
          <w:rFonts w:cs="Arial"/>
          <w:lang w:val="de-DE"/>
        </w:rPr>
        <w:t>(</w:t>
      </w:r>
      <w:r w:rsidR="003A70E8">
        <w:rPr>
          <w:rFonts w:cs="Arial"/>
          <w:lang w:val="de-DE"/>
        </w:rPr>
        <w:t>vergleiche Dokument</w:t>
      </w:r>
      <w:r w:rsidR="00CC2D2A" w:rsidRPr="003A70E8">
        <w:rPr>
          <w:rFonts w:cs="Arial"/>
          <w:lang w:val="de-DE"/>
        </w:rPr>
        <w:t xml:space="preserve"> TC/51/39 </w:t>
      </w:r>
      <w:r w:rsidR="00FB411C" w:rsidRPr="003A70E8">
        <w:rPr>
          <w:rFonts w:cs="Arial"/>
          <w:lang w:val="de-DE"/>
        </w:rPr>
        <w:t>„</w:t>
      </w:r>
      <w:r w:rsidR="003A70E8">
        <w:rPr>
          <w:rFonts w:cs="Arial"/>
          <w:lang w:val="de-DE"/>
        </w:rPr>
        <w:t>Bericht</w:t>
      </w:r>
      <w:r w:rsidR="00FB411C" w:rsidRPr="003A70E8">
        <w:rPr>
          <w:rFonts w:cs="Arial"/>
          <w:lang w:val="de-DE"/>
        </w:rPr>
        <w:t>“</w:t>
      </w:r>
      <w:r w:rsidR="00CC2D2A" w:rsidRPr="003A70E8">
        <w:rPr>
          <w:rFonts w:cs="Arial"/>
          <w:lang w:val="de-DE"/>
        </w:rPr>
        <w:t xml:space="preserve">, </w:t>
      </w:r>
      <w:r w:rsidR="003A70E8">
        <w:rPr>
          <w:rFonts w:cs="Arial"/>
          <w:lang w:val="de-DE"/>
        </w:rPr>
        <w:t>Absatz</w:t>
      </w:r>
      <w:r w:rsidR="00CC2D2A" w:rsidRPr="003A70E8">
        <w:rPr>
          <w:rFonts w:cs="Arial"/>
          <w:lang w:val="de-DE"/>
        </w:rPr>
        <w:t xml:space="preserve"> 171</w:t>
      </w:r>
      <w:r w:rsidR="00112EA7">
        <w:rPr>
          <w:rFonts w:cs="Arial"/>
          <w:lang w:val="de-DE"/>
        </w:rPr>
        <w:t>,</w:t>
      </w:r>
      <w:r w:rsidR="003A70E8">
        <w:rPr>
          <w:rFonts w:cs="Arial"/>
          <w:lang w:val="de-DE"/>
        </w:rPr>
        <w:t xml:space="preserve"> bzw. Dokument</w:t>
      </w:r>
      <w:r w:rsidR="005C20EB">
        <w:rPr>
          <w:rFonts w:cs="Arial"/>
          <w:lang w:val="de-DE"/>
        </w:rPr>
        <w:t> </w:t>
      </w:r>
      <w:r w:rsidR="00CC2D2A" w:rsidRPr="003A70E8">
        <w:rPr>
          <w:rFonts w:cs="Arial"/>
          <w:lang w:val="de-DE"/>
        </w:rPr>
        <w:t xml:space="preserve">CAJ/71/12 </w:t>
      </w:r>
      <w:r w:rsidR="00FB411C" w:rsidRPr="003A70E8">
        <w:rPr>
          <w:rFonts w:cs="Arial"/>
          <w:lang w:val="de-DE"/>
        </w:rPr>
        <w:t>„</w:t>
      </w:r>
      <w:r w:rsidR="003A70E8">
        <w:rPr>
          <w:rFonts w:cs="Arial"/>
          <w:lang w:val="de-DE"/>
        </w:rPr>
        <w:t>Bericht</w:t>
      </w:r>
      <w:r w:rsidR="00FB411C" w:rsidRPr="003A70E8">
        <w:rPr>
          <w:rFonts w:cs="Arial"/>
          <w:lang w:val="de-DE"/>
        </w:rPr>
        <w:t>“</w:t>
      </w:r>
      <w:r w:rsidR="00CC2D2A" w:rsidRPr="003A70E8">
        <w:rPr>
          <w:rFonts w:cs="Arial"/>
          <w:lang w:val="de-DE"/>
        </w:rPr>
        <w:t xml:space="preserve">, </w:t>
      </w:r>
      <w:r w:rsidR="003A70E8">
        <w:rPr>
          <w:rFonts w:cs="Arial"/>
          <w:lang w:val="de-DE"/>
        </w:rPr>
        <w:t>Absatz</w:t>
      </w:r>
      <w:r w:rsidR="00CC2D2A" w:rsidRPr="003A70E8">
        <w:rPr>
          <w:rFonts w:cs="Arial"/>
          <w:lang w:val="de-DE"/>
        </w:rPr>
        <w:t xml:space="preserve"> 88). </w:t>
      </w:r>
    </w:p>
    <w:p w:rsidR="00CC2D2A" w:rsidRPr="003A70E8" w:rsidRDefault="00CC2D2A" w:rsidP="00CC2D2A">
      <w:pPr>
        <w:rPr>
          <w:lang w:val="de-DE"/>
        </w:rPr>
      </w:pPr>
    </w:p>
    <w:p w:rsidR="00CC2D2A" w:rsidRPr="003A70E8" w:rsidRDefault="005F7D0D" w:rsidP="003A70E8">
      <w:pPr>
        <w:rPr>
          <w:lang w:val="de-DE"/>
        </w:rPr>
      </w:pPr>
      <w:r w:rsidRPr="003A70E8">
        <w:rPr>
          <w:lang w:val="de-DE"/>
        </w:rPr>
        <w:lastRenderedPageBreak/>
        <w:fldChar w:fldCharType="begin"/>
      </w:r>
      <w:r w:rsidR="00CC2D2A" w:rsidRPr="003A70E8">
        <w:rPr>
          <w:lang w:val="de-DE"/>
        </w:rPr>
        <w:instrText xml:space="preserve"> AUTONUM  </w:instrText>
      </w:r>
      <w:r w:rsidRPr="003A70E8">
        <w:rPr>
          <w:lang w:val="de-DE"/>
        </w:rPr>
        <w:fldChar w:fldCharType="end"/>
      </w:r>
      <w:r w:rsidR="00CC2D2A" w:rsidRPr="003A70E8">
        <w:rPr>
          <w:lang w:val="de-DE"/>
        </w:rPr>
        <w:tab/>
      </w:r>
      <w:r w:rsidR="003A70E8" w:rsidRPr="003A70E8">
        <w:rPr>
          <w:lang w:val="de-DE"/>
        </w:rPr>
        <w:t xml:space="preserve">Es wurde vereinbart, </w:t>
      </w:r>
      <w:r w:rsidR="00FB607F" w:rsidRPr="003A70E8">
        <w:rPr>
          <w:lang w:val="de-DE"/>
        </w:rPr>
        <w:t xml:space="preserve">dem Rat </w:t>
      </w:r>
      <w:r w:rsidR="003A70E8" w:rsidRPr="003A70E8">
        <w:rPr>
          <w:lang w:val="de-DE"/>
        </w:rPr>
        <w:t xml:space="preserve">die nachstehenden Überarbeitungen von TGP-Dokumenten auf dessen </w:t>
      </w:r>
      <w:r w:rsidR="005367D7">
        <w:rPr>
          <w:lang w:val="de-DE"/>
        </w:rPr>
        <w:t>fünfzigster</w:t>
      </w:r>
      <w:r w:rsidR="003A70E8">
        <w:rPr>
          <w:lang w:val="de-DE"/>
        </w:rPr>
        <w:t xml:space="preserve"> </w:t>
      </w:r>
      <w:r w:rsidR="003A70E8" w:rsidRPr="003A70E8">
        <w:rPr>
          <w:lang w:val="de-DE"/>
        </w:rPr>
        <w:t xml:space="preserve">ordentlicher Tagung </w:t>
      </w:r>
      <w:r w:rsidR="00B6011C">
        <w:rPr>
          <w:lang w:val="de-DE"/>
        </w:rPr>
        <w:t>a</w:t>
      </w:r>
      <w:r w:rsidR="003A70E8" w:rsidRPr="003A70E8">
        <w:rPr>
          <w:lang w:val="de-DE"/>
        </w:rPr>
        <w:t>m 2</w:t>
      </w:r>
      <w:r w:rsidR="005367D7">
        <w:rPr>
          <w:lang w:val="de-DE"/>
        </w:rPr>
        <w:t>7</w:t>
      </w:r>
      <w:r w:rsidR="003A70E8" w:rsidRPr="003A70E8">
        <w:rPr>
          <w:lang w:val="de-DE"/>
        </w:rPr>
        <w:t>.</w:t>
      </w:r>
      <w:r w:rsidR="005367D7">
        <w:rPr>
          <w:lang w:val="de-DE"/>
        </w:rPr>
        <w:t xml:space="preserve"> Oktober 2016</w:t>
      </w:r>
      <w:r w:rsidR="003A70E8" w:rsidRPr="003A70E8">
        <w:rPr>
          <w:lang w:val="de-DE"/>
        </w:rPr>
        <w:t xml:space="preserve"> in Genf zur Annahme vorzu</w:t>
      </w:r>
      <w:r w:rsidR="00B6011C">
        <w:rPr>
          <w:lang w:val="de-DE"/>
        </w:rPr>
        <w:t>schlagen</w:t>
      </w:r>
      <w:r w:rsidR="00CC2D2A" w:rsidRPr="003A70E8">
        <w:rPr>
          <w:lang w:val="de-DE"/>
        </w:rPr>
        <w:t>:</w:t>
      </w:r>
    </w:p>
    <w:bookmarkEnd w:id="8"/>
    <w:bookmarkEnd w:id="9"/>
    <w:bookmarkEnd w:id="10"/>
    <w:bookmarkEnd w:id="11"/>
    <w:bookmarkEnd w:id="12"/>
    <w:bookmarkEnd w:id="13"/>
    <w:bookmarkEnd w:id="14"/>
    <w:bookmarkEnd w:id="15"/>
    <w:p w:rsidR="00CC2D2A" w:rsidRDefault="00CC2D2A" w:rsidP="00CC2D2A">
      <w:pPr>
        <w:rPr>
          <w:lang w:val="de-DE"/>
        </w:rPr>
      </w:pPr>
    </w:p>
    <w:p w:rsidR="00CC2D2A" w:rsidRPr="003A70E8" w:rsidRDefault="00CC2D2A" w:rsidP="009E67D2">
      <w:pPr>
        <w:pStyle w:val="Heading2"/>
        <w:rPr>
          <w:snapToGrid w:val="0"/>
        </w:rPr>
      </w:pPr>
      <w:bookmarkStart w:id="16" w:name="_Toc442175661"/>
      <w:r w:rsidRPr="003A70E8">
        <w:rPr>
          <w:snapToGrid w:val="0"/>
        </w:rPr>
        <w:t xml:space="preserve">TGP/7: </w:t>
      </w:r>
      <w:r w:rsidR="00AA6BB0">
        <w:rPr>
          <w:snapToGrid w:val="0"/>
        </w:rPr>
        <w:t>Erstellung von Prüfungsrichtlinien</w:t>
      </w:r>
      <w:bookmarkEnd w:id="16"/>
      <w:r w:rsidRPr="003A70E8">
        <w:rPr>
          <w:snapToGrid w:val="0"/>
        </w:rPr>
        <w:t xml:space="preserve"> </w:t>
      </w:r>
    </w:p>
    <w:p w:rsidR="00CC2D2A" w:rsidRPr="003A70E8" w:rsidRDefault="00CC2D2A" w:rsidP="009E67D2">
      <w:pPr>
        <w:keepNext/>
        <w:keepLines/>
        <w:ind w:left="1276"/>
        <w:rPr>
          <w:rFonts w:cs="Arial"/>
          <w:i/>
          <w:lang w:val="de-DE"/>
        </w:rPr>
      </w:pPr>
    </w:p>
    <w:p w:rsidR="00CC2D2A" w:rsidRPr="003A70E8" w:rsidRDefault="00CC2D2A" w:rsidP="00481D43">
      <w:pPr>
        <w:pStyle w:val="Heading3"/>
        <w:rPr>
          <w:lang w:val="de-DE"/>
        </w:rPr>
      </w:pPr>
      <w:bookmarkStart w:id="17" w:name="_Toc412193724"/>
      <w:bookmarkStart w:id="18" w:name="_Toc442175662"/>
      <w:r w:rsidRPr="003A70E8">
        <w:rPr>
          <w:lang w:val="de-DE"/>
        </w:rPr>
        <w:t>i)</w:t>
      </w:r>
      <w:r w:rsidRPr="003A70E8">
        <w:rPr>
          <w:lang w:val="de-DE"/>
        </w:rPr>
        <w:tab/>
      </w:r>
      <w:r w:rsidR="00FB411C" w:rsidRPr="003A70E8">
        <w:rPr>
          <w:lang w:val="de-DE"/>
        </w:rPr>
        <w:t>Geltungsbereich der Prüfungsrichtlinien</w:t>
      </w:r>
      <w:bookmarkEnd w:id="17"/>
      <w:bookmarkEnd w:id="18"/>
    </w:p>
    <w:p w:rsidR="00CC2D2A" w:rsidRPr="003A70E8" w:rsidRDefault="00CC2D2A" w:rsidP="00CC2D2A">
      <w:pPr>
        <w:rPr>
          <w:lang w:val="de-DE"/>
        </w:rPr>
      </w:pPr>
    </w:p>
    <w:p w:rsidR="00CC2D2A" w:rsidRPr="003A70E8" w:rsidRDefault="005F7D0D" w:rsidP="00CC2D2A">
      <w:pPr>
        <w:rPr>
          <w:rFonts w:cs="Arial"/>
          <w:lang w:val="de-DE"/>
        </w:rPr>
      </w:pPr>
      <w:r w:rsidRPr="003A70E8">
        <w:rPr>
          <w:lang w:val="de-DE"/>
        </w:rPr>
        <w:fldChar w:fldCharType="begin"/>
      </w:r>
      <w:r w:rsidR="00CC2D2A" w:rsidRPr="003A70E8">
        <w:rPr>
          <w:lang w:val="de-DE"/>
        </w:rPr>
        <w:instrText xml:space="preserve"> AUTONUM  </w:instrText>
      </w:r>
      <w:r w:rsidRPr="003A70E8">
        <w:rPr>
          <w:lang w:val="de-DE"/>
        </w:rPr>
        <w:fldChar w:fldCharType="end"/>
      </w:r>
      <w:r w:rsidR="00CC2D2A" w:rsidRPr="003A70E8">
        <w:rPr>
          <w:lang w:val="de-DE"/>
        </w:rPr>
        <w:tab/>
      </w:r>
      <w:r w:rsidR="00FB411C" w:rsidRPr="003A70E8">
        <w:rPr>
          <w:lang w:val="de-DE"/>
        </w:rPr>
        <w:t>Der TC</w:t>
      </w:r>
      <w:r w:rsidR="00CC2D2A" w:rsidRPr="003A70E8">
        <w:rPr>
          <w:lang w:val="de-DE"/>
        </w:rPr>
        <w:t xml:space="preserve"> </w:t>
      </w:r>
      <w:r w:rsidR="00943035">
        <w:rPr>
          <w:lang w:val="de-DE"/>
        </w:rPr>
        <w:t>vereinbarte</w:t>
      </w:r>
      <w:r w:rsidR="00CC2D2A" w:rsidRPr="003A70E8">
        <w:rPr>
          <w:lang w:val="de-DE"/>
        </w:rPr>
        <w:t xml:space="preserve"> </w:t>
      </w:r>
      <w:r w:rsidR="00B6011C">
        <w:rPr>
          <w:lang w:val="de-DE"/>
        </w:rPr>
        <w:t>auf seiner einundfünfzigsten Tagung,</w:t>
      </w:r>
      <w:r w:rsidR="00B6011C" w:rsidRPr="00943035">
        <w:rPr>
          <w:lang w:val="de-DE"/>
        </w:rPr>
        <w:t xml:space="preserve"> </w:t>
      </w:r>
      <w:r w:rsidR="00943035" w:rsidRPr="00943035">
        <w:rPr>
          <w:lang w:val="de-DE"/>
        </w:rPr>
        <w:t>neuen Standardwortlaut in der TG</w:t>
      </w:r>
      <w:r w:rsidR="00980BD8">
        <w:rPr>
          <w:lang w:val="de-DE"/>
        </w:rPr>
        <w:noBreakHyphen/>
      </w:r>
      <w:r w:rsidR="00943035" w:rsidRPr="00943035">
        <w:rPr>
          <w:lang w:val="de-DE"/>
        </w:rPr>
        <w:t>Mustervor</w:t>
      </w:r>
      <w:r w:rsidR="00112EA7">
        <w:rPr>
          <w:lang w:val="de-DE"/>
        </w:rPr>
        <w:t>lage, Kapitel 4.2, „Homogenität“</w:t>
      </w:r>
      <w:r w:rsidR="00943035" w:rsidRPr="00943035">
        <w:rPr>
          <w:lang w:val="de-DE"/>
        </w:rPr>
        <w:t xml:space="preserve"> </w:t>
      </w:r>
      <w:r w:rsidR="00B6011C">
        <w:rPr>
          <w:lang w:val="de-DE"/>
        </w:rPr>
        <w:t>hinzuzufügen sowie</w:t>
      </w:r>
      <w:r w:rsidR="00943035" w:rsidRPr="00943035">
        <w:rPr>
          <w:lang w:val="de-DE"/>
        </w:rPr>
        <w:t xml:space="preserve"> </w:t>
      </w:r>
      <w:r w:rsidR="00B6011C">
        <w:rPr>
          <w:rFonts w:cs="Arial"/>
          <w:lang w:val="de-DE"/>
        </w:rPr>
        <w:t>in einer</w:t>
      </w:r>
      <w:r w:rsidR="00B6011C" w:rsidRPr="003A70E8">
        <w:rPr>
          <w:rFonts w:cs="Arial"/>
          <w:lang w:val="de-DE"/>
        </w:rPr>
        <w:t xml:space="preserve"> </w:t>
      </w:r>
      <w:r w:rsidR="00B6011C">
        <w:rPr>
          <w:rFonts w:cs="Arial"/>
          <w:lang w:val="de-DE"/>
        </w:rPr>
        <w:t>künftigen</w:t>
      </w:r>
      <w:r w:rsidR="00B6011C" w:rsidRPr="003A70E8">
        <w:rPr>
          <w:rFonts w:cs="Arial"/>
          <w:lang w:val="de-DE"/>
        </w:rPr>
        <w:t xml:space="preserve"> Überarbeitung von Dokument TGP/7 </w:t>
      </w:r>
      <w:r w:rsidR="00943035" w:rsidRPr="00943035">
        <w:rPr>
          <w:lang w:val="de-DE"/>
        </w:rPr>
        <w:t>ASW 8 c) zu ändern, um wie folgt Anleitung für Prüfungsrichtlinien zu geben, die aufgrund von Sorten mit nur einer Vermehrungsart erarbeitet werden, wenn künftig Sorten mit anderen Vermehrungsarten entwickelt werden können</w:t>
      </w:r>
      <w:r w:rsidR="00CC2D2A" w:rsidRPr="003A70E8">
        <w:rPr>
          <w:rFonts w:cs="Arial"/>
          <w:lang w:val="de-DE"/>
        </w:rPr>
        <w:t>:</w:t>
      </w:r>
    </w:p>
    <w:p w:rsidR="00CC2D2A" w:rsidRPr="003A70E8" w:rsidRDefault="00CC2D2A" w:rsidP="00CC2D2A">
      <w:pPr>
        <w:rPr>
          <w:lang w:val="de-DE"/>
        </w:rPr>
      </w:pPr>
    </w:p>
    <w:p w:rsidR="00CC2D2A" w:rsidRPr="003A70E8" w:rsidRDefault="00FB411C" w:rsidP="005C20EB">
      <w:pPr>
        <w:keepNext/>
        <w:ind w:left="567"/>
        <w:rPr>
          <w:sz w:val="18"/>
          <w:szCs w:val="18"/>
          <w:lang w:val="de-DE"/>
        </w:rPr>
      </w:pPr>
      <w:bookmarkStart w:id="19" w:name="_Toc410382487"/>
      <w:r w:rsidRPr="003A70E8">
        <w:rPr>
          <w:sz w:val="18"/>
          <w:szCs w:val="18"/>
          <w:lang w:val="de-DE"/>
        </w:rPr>
        <w:t>„</w:t>
      </w:r>
      <w:r w:rsidR="00A7595C" w:rsidRPr="00A7595C">
        <w:rPr>
          <w:sz w:val="18"/>
          <w:szCs w:val="18"/>
          <w:lang w:val="de-DE"/>
        </w:rPr>
        <w:t>Neuer Standardwortlaut: TG-Mustervorlage, Kapitel 4.2</w:t>
      </w:r>
      <w:r w:rsidR="00CC2D2A" w:rsidRPr="003A70E8">
        <w:rPr>
          <w:sz w:val="18"/>
          <w:szCs w:val="18"/>
          <w:lang w:val="de-DE"/>
        </w:rPr>
        <w:t>:</w:t>
      </w:r>
      <w:bookmarkEnd w:id="19"/>
    </w:p>
    <w:p w:rsidR="00CC2D2A" w:rsidRPr="003A70E8" w:rsidRDefault="00CC2D2A" w:rsidP="005C20EB">
      <w:pPr>
        <w:keepNext/>
        <w:rPr>
          <w:lang w:val="de-DE"/>
        </w:rPr>
      </w:pPr>
    </w:p>
    <w:p w:rsidR="00CC2D2A" w:rsidRPr="003A70E8" w:rsidRDefault="00A7595C" w:rsidP="00A7595C">
      <w:pPr>
        <w:autoSpaceDE w:val="0"/>
        <w:autoSpaceDN w:val="0"/>
        <w:adjustRightInd w:val="0"/>
        <w:ind w:left="1134" w:right="567"/>
        <w:rPr>
          <w:sz w:val="16"/>
          <w:lang w:val="de-DE"/>
        </w:rPr>
      </w:pPr>
      <w:r w:rsidRPr="00A7595C">
        <w:rPr>
          <w:sz w:val="16"/>
          <w:lang w:val="de-DE"/>
        </w:rPr>
        <w:t>Diese Prüfungsrichtlinien wurden für die Prüfung von [Art oder Arten der Vermehrung] Sorten erarbeitet.</w:t>
      </w:r>
      <w:r>
        <w:rPr>
          <w:sz w:val="16"/>
          <w:lang w:val="de-DE"/>
        </w:rPr>
        <w:t xml:space="preserve"> </w:t>
      </w:r>
      <w:r w:rsidRPr="00A7595C">
        <w:rPr>
          <w:sz w:val="16"/>
          <w:lang w:val="de-DE"/>
        </w:rPr>
        <w:t>Für Sorten mit anderen Vermehrungsarten sollten die Empfehlungen in der Allgemeinen Einführung und in Dokument TGP/13 „Anleitung für neue Typen und Arten“, Abschnitt 4.5. „Prüfung der Homogenität“, befolgt werden</w:t>
      </w:r>
      <w:r w:rsidR="00CC2D2A" w:rsidRPr="003A70E8">
        <w:rPr>
          <w:sz w:val="16"/>
          <w:lang w:val="de-DE"/>
        </w:rPr>
        <w:t>.</w:t>
      </w:r>
      <w:r w:rsidR="00FB411C" w:rsidRPr="003A70E8">
        <w:rPr>
          <w:sz w:val="16"/>
          <w:lang w:val="de-DE"/>
        </w:rPr>
        <w:t>“</w:t>
      </w:r>
    </w:p>
    <w:p w:rsidR="008E61E3" w:rsidRPr="003A70E8" w:rsidRDefault="008E61E3" w:rsidP="00CC2D2A">
      <w:pPr>
        <w:rPr>
          <w:lang w:val="de-DE"/>
        </w:rPr>
      </w:pPr>
    </w:p>
    <w:p w:rsidR="00CC2D2A" w:rsidRPr="003A70E8" w:rsidRDefault="00FB411C" w:rsidP="00481D43">
      <w:pPr>
        <w:keepNext/>
        <w:ind w:left="567"/>
        <w:rPr>
          <w:sz w:val="18"/>
          <w:szCs w:val="18"/>
          <w:lang w:val="de-DE"/>
        </w:rPr>
      </w:pPr>
      <w:bookmarkStart w:id="20" w:name="_Toc410382488"/>
      <w:r w:rsidRPr="003A70E8">
        <w:rPr>
          <w:sz w:val="18"/>
          <w:szCs w:val="18"/>
          <w:lang w:val="de-DE"/>
        </w:rPr>
        <w:t>„</w:t>
      </w:r>
      <w:r w:rsidR="00CC2D2A" w:rsidRPr="003A70E8">
        <w:rPr>
          <w:sz w:val="18"/>
          <w:szCs w:val="18"/>
          <w:lang w:val="de-DE"/>
        </w:rPr>
        <w:t>ASW 8 c)</w:t>
      </w:r>
      <w:bookmarkEnd w:id="20"/>
    </w:p>
    <w:p w:rsidR="00CC2D2A" w:rsidRPr="003A70E8" w:rsidRDefault="00CC2D2A" w:rsidP="00481D43">
      <w:pPr>
        <w:keepNext/>
        <w:rPr>
          <w:lang w:val="de-DE"/>
        </w:rPr>
      </w:pPr>
    </w:p>
    <w:p w:rsidR="00CC2D2A" w:rsidRPr="003A70E8" w:rsidRDefault="00CC2D2A" w:rsidP="00CC2D2A">
      <w:pPr>
        <w:autoSpaceDE w:val="0"/>
        <w:autoSpaceDN w:val="0"/>
        <w:adjustRightInd w:val="0"/>
        <w:ind w:left="1134" w:right="567"/>
        <w:rPr>
          <w:i/>
          <w:iCs/>
          <w:sz w:val="16"/>
          <w:lang w:val="de-DE"/>
        </w:rPr>
      </w:pPr>
      <w:r w:rsidRPr="003A70E8">
        <w:rPr>
          <w:i/>
          <w:iCs/>
          <w:sz w:val="16"/>
          <w:lang w:val="de-DE"/>
        </w:rPr>
        <w:t>c)</w:t>
      </w:r>
      <w:r w:rsidRPr="003A70E8">
        <w:rPr>
          <w:i/>
          <w:iCs/>
          <w:sz w:val="16"/>
          <w:lang w:val="de-DE"/>
        </w:rPr>
        <w:tab/>
      </w:r>
      <w:r w:rsidR="00A7595C" w:rsidRPr="00A7595C">
        <w:rPr>
          <w:i/>
          <w:iCs/>
          <w:sz w:val="16"/>
          <w:lang w:val="de-DE"/>
        </w:rPr>
        <w:t xml:space="preserve">Prüfung der Homogenität durch </w:t>
      </w:r>
      <w:proofErr w:type="spellStart"/>
      <w:r w:rsidR="00A7595C" w:rsidRPr="00A7595C">
        <w:rPr>
          <w:i/>
          <w:iCs/>
          <w:sz w:val="16"/>
          <w:lang w:val="de-DE"/>
        </w:rPr>
        <w:t>Abweicher</w:t>
      </w:r>
      <w:proofErr w:type="spellEnd"/>
      <w:r w:rsidR="00A7595C" w:rsidRPr="00A7595C">
        <w:rPr>
          <w:i/>
          <w:iCs/>
          <w:sz w:val="16"/>
          <w:lang w:val="de-DE"/>
        </w:rPr>
        <w:t xml:space="preserve"> (Erfassung aller Merkmale mit derselben Stichprobe</w:t>
      </w:r>
      <w:r w:rsidR="00A7595C">
        <w:rPr>
          <w:i/>
          <w:iCs/>
          <w:sz w:val="16"/>
          <w:lang w:val="de-DE"/>
        </w:rPr>
        <w:t>)</w:t>
      </w:r>
      <w:r w:rsidRPr="003A70E8">
        <w:rPr>
          <w:i/>
          <w:iCs/>
          <w:sz w:val="16"/>
          <w:lang w:val="de-DE"/>
        </w:rPr>
        <w:t xml:space="preserve"> </w:t>
      </w:r>
    </w:p>
    <w:p w:rsidR="00CC2D2A" w:rsidRPr="003A70E8" w:rsidRDefault="00CC2D2A" w:rsidP="00CC2D2A">
      <w:pPr>
        <w:autoSpaceDE w:val="0"/>
        <w:autoSpaceDN w:val="0"/>
        <w:adjustRightInd w:val="0"/>
        <w:ind w:left="1134" w:right="567"/>
        <w:rPr>
          <w:i/>
          <w:iCs/>
          <w:sz w:val="16"/>
          <w:lang w:val="de-DE"/>
        </w:rPr>
      </w:pPr>
    </w:p>
    <w:p w:rsidR="00CC2D2A" w:rsidRPr="003A70E8" w:rsidRDefault="00A7595C" w:rsidP="00A7595C">
      <w:pPr>
        <w:autoSpaceDE w:val="0"/>
        <w:autoSpaceDN w:val="0"/>
        <w:adjustRightInd w:val="0"/>
        <w:ind w:left="1134" w:right="567"/>
        <w:rPr>
          <w:sz w:val="16"/>
          <w:lang w:val="de-DE"/>
        </w:rPr>
      </w:pPr>
      <w:r w:rsidRPr="00A7595C">
        <w:rPr>
          <w:sz w:val="16"/>
          <w:lang w:val="de-DE"/>
        </w:rPr>
        <w:t>Für die Bestimmung der Homogenität [selbstbefruchtender] [vegetativ vermehrter] [samenvermehrter] Sorten sollte ein Populationsstandard von { x } % mit einer Akzeptanzwahrscheinlichkeit von mindestens { y } % angewandt werden.</w:t>
      </w:r>
      <w:r>
        <w:rPr>
          <w:sz w:val="16"/>
          <w:lang w:val="de-DE"/>
        </w:rPr>
        <w:t xml:space="preserve"> </w:t>
      </w:r>
      <w:r w:rsidRPr="00A7595C">
        <w:rPr>
          <w:sz w:val="16"/>
          <w:lang w:val="de-DE"/>
        </w:rPr>
        <w:t xml:space="preserve">Bei einer Probengröße von { a } Pflanzen ist die höchste zulässige Anzahl von </w:t>
      </w:r>
      <w:proofErr w:type="spellStart"/>
      <w:r w:rsidRPr="00A7595C">
        <w:rPr>
          <w:sz w:val="16"/>
          <w:lang w:val="de-DE"/>
        </w:rPr>
        <w:t>Abweichern</w:t>
      </w:r>
      <w:proofErr w:type="spellEnd"/>
      <w:r w:rsidRPr="00A7595C">
        <w:rPr>
          <w:sz w:val="16"/>
          <w:lang w:val="de-DE"/>
        </w:rPr>
        <w:t xml:space="preserve"> [{ b } / [1]</w:t>
      </w:r>
      <w:r w:rsidR="00CC2D2A" w:rsidRPr="003A70E8">
        <w:rPr>
          <w:sz w:val="16"/>
          <w:lang w:val="de-DE"/>
        </w:rPr>
        <w:t>.</w:t>
      </w:r>
      <w:r w:rsidR="00FB411C" w:rsidRPr="003A70E8">
        <w:rPr>
          <w:sz w:val="16"/>
          <w:lang w:val="de-DE"/>
        </w:rPr>
        <w:t>“</w:t>
      </w:r>
    </w:p>
    <w:p w:rsidR="00CC2D2A" w:rsidRPr="003A70E8" w:rsidRDefault="00CC2D2A" w:rsidP="00CC2D2A">
      <w:pPr>
        <w:rPr>
          <w:lang w:val="de-DE"/>
        </w:rPr>
      </w:pPr>
    </w:p>
    <w:p w:rsidR="00CC2D2A" w:rsidRPr="003A70E8" w:rsidRDefault="005F7D0D" w:rsidP="00CC2D2A">
      <w:pPr>
        <w:rPr>
          <w:lang w:val="de-DE"/>
        </w:rPr>
      </w:pPr>
      <w:r w:rsidRPr="003A70E8">
        <w:rPr>
          <w:lang w:val="de-DE"/>
        </w:rPr>
        <w:fldChar w:fldCharType="begin"/>
      </w:r>
      <w:r w:rsidR="00CC2D2A" w:rsidRPr="003A70E8">
        <w:rPr>
          <w:lang w:val="de-DE"/>
        </w:rPr>
        <w:instrText xml:space="preserve"> AUTONUM  </w:instrText>
      </w:r>
      <w:r w:rsidRPr="003A70E8">
        <w:rPr>
          <w:lang w:val="de-DE"/>
        </w:rPr>
        <w:fldChar w:fldCharType="end"/>
      </w:r>
      <w:r w:rsidR="00CC2D2A" w:rsidRPr="003A70E8">
        <w:rPr>
          <w:lang w:val="de-DE"/>
        </w:rPr>
        <w:tab/>
      </w:r>
      <w:r w:rsidR="00A7595C">
        <w:rPr>
          <w:lang w:val="de-DE"/>
        </w:rPr>
        <w:t>Die folgenden</w:t>
      </w:r>
      <w:r w:rsidR="00CC2D2A" w:rsidRPr="003A70E8">
        <w:rPr>
          <w:lang w:val="de-DE"/>
        </w:rPr>
        <w:t xml:space="preserve"> </w:t>
      </w:r>
      <w:r w:rsidR="00217DFE" w:rsidRPr="003A70E8">
        <w:rPr>
          <w:lang w:val="de-DE"/>
        </w:rPr>
        <w:t>Vorschläge</w:t>
      </w:r>
      <w:r w:rsidR="00CC2D2A" w:rsidRPr="003A70E8">
        <w:rPr>
          <w:lang w:val="de-DE"/>
        </w:rPr>
        <w:t xml:space="preserve"> </w:t>
      </w:r>
      <w:r w:rsidR="00217DFE" w:rsidRPr="003A70E8">
        <w:rPr>
          <w:lang w:val="de-DE"/>
        </w:rPr>
        <w:t>für die Überarbeitung von Dokument</w:t>
      </w:r>
      <w:r w:rsidR="00CC2D2A" w:rsidRPr="003A70E8">
        <w:rPr>
          <w:lang w:val="de-DE"/>
        </w:rPr>
        <w:t xml:space="preserve"> TGP/7 </w:t>
      </w:r>
      <w:r w:rsidR="00A7595C">
        <w:rPr>
          <w:lang w:val="de-DE"/>
        </w:rPr>
        <w:t>werden aufgrund der angegebenen</w:t>
      </w:r>
      <w:r w:rsidR="00CC2D2A" w:rsidRPr="003A70E8">
        <w:rPr>
          <w:lang w:val="de-DE"/>
        </w:rPr>
        <w:t xml:space="preserve"> </w:t>
      </w:r>
      <w:r w:rsidR="003A70E8">
        <w:rPr>
          <w:lang w:val="de-DE"/>
        </w:rPr>
        <w:t>Dokument</w:t>
      </w:r>
      <w:r w:rsidR="00FB607F">
        <w:rPr>
          <w:lang w:val="de-DE"/>
        </w:rPr>
        <w:t>e</w:t>
      </w:r>
      <w:r w:rsidR="00B6011C">
        <w:rPr>
          <w:lang w:val="de-DE"/>
        </w:rPr>
        <w:t xml:space="preserve"> geprüft werden</w:t>
      </w:r>
      <w:r w:rsidR="00CC2D2A" w:rsidRPr="003A70E8">
        <w:rPr>
          <w:lang w:val="de-DE"/>
        </w:rPr>
        <w:t xml:space="preserve">: </w:t>
      </w:r>
    </w:p>
    <w:p w:rsidR="00CC2D2A" w:rsidRPr="003A70E8" w:rsidRDefault="00CC2D2A" w:rsidP="00CC2D2A">
      <w:pPr>
        <w:rPr>
          <w:rFonts w:cs="Arial"/>
          <w:lang w:val="de-DE"/>
        </w:rPr>
      </w:pPr>
    </w:p>
    <w:p w:rsidR="00CC2D2A" w:rsidRPr="00AB6F5C" w:rsidRDefault="00CC2D2A" w:rsidP="00481D43">
      <w:pPr>
        <w:pStyle w:val="Heading3"/>
        <w:rPr>
          <w:lang w:val="de-DE"/>
        </w:rPr>
      </w:pPr>
      <w:bookmarkStart w:id="21" w:name="_Toc442175663"/>
      <w:r w:rsidRPr="00315970">
        <w:rPr>
          <w:lang w:val="de-DE"/>
        </w:rPr>
        <w:t>ii)</w:t>
      </w:r>
      <w:r w:rsidRPr="00315970">
        <w:rPr>
          <w:lang w:val="de-DE"/>
        </w:rPr>
        <w:tab/>
      </w:r>
      <w:r w:rsidR="00AB6F5C" w:rsidRPr="00315970">
        <w:rPr>
          <w:lang w:val="de-DE"/>
        </w:rPr>
        <w:t>Verwendung gesetzlich geschützter Texte, Fotoaufnahmen und Abbildungen in Prüfungsrichtlinien</w:t>
      </w:r>
      <w:bookmarkEnd w:id="21"/>
    </w:p>
    <w:p w:rsidR="00CC2D2A" w:rsidRPr="003A70E8" w:rsidRDefault="003A70E8" w:rsidP="00C03648">
      <w:pPr>
        <w:ind w:left="567" w:firstLine="142"/>
        <w:rPr>
          <w:rFonts w:cs="Arial"/>
          <w:lang w:val="de-DE"/>
        </w:rPr>
      </w:pPr>
      <w:r>
        <w:rPr>
          <w:lang w:val="de-DE"/>
        </w:rPr>
        <w:t>Vergleiche Dokument</w:t>
      </w:r>
      <w:r w:rsidR="00CC2D2A" w:rsidRPr="003A70E8">
        <w:rPr>
          <w:rFonts w:cs="Arial"/>
          <w:lang w:val="de-DE"/>
        </w:rPr>
        <w:t> </w:t>
      </w:r>
      <w:r w:rsidR="009E2EE2" w:rsidRPr="003A70E8">
        <w:rPr>
          <w:rFonts w:cs="Arial"/>
          <w:lang w:val="de-DE"/>
        </w:rPr>
        <w:t>TC/52</w:t>
      </w:r>
      <w:r w:rsidR="00CC2D2A" w:rsidRPr="003A70E8">
        <w:rPr>
          <w:rFonts w:cs="Arial"/>
          <w:lang w:val="de-DE"/>
        </w:rPr>
        <w:t>/</w:t>
      </w:r>
      <w:r w:rsidR="009E2EE2" w:rsidRPr="003A70E8">
        <w:rPr>
          <w:rFonts w:cs="Arial"/>
          <w:lang w:val="de-DE"/>
        </w:rPr>
        <w:t>14</w:t>
      </w:r>
    </w:p>
    <w:p w:rsidR="00CC2D2A" w:rsidRPr="003A70E8" w:rsidRDefault="00CC2D2A" w:rsidP="00CC2D2A">
      <w:pPr>
        <w:ind w:left="567"/>
        <w:rPr>
          <w:rFonts w:cs="Arial"/>
          <w:i/>
          <w:lang w:val="de-DE"/>
        </w:rPr>
      </w:pPr>
    </w:p>
    <w:p w:rsidR="00CC2D2A" w:rsidRPr="003A70E8" w:rsidRDefault="00CC2D2A" w:rsidP="00481D43">
      <w:pPr>
        <w:pStyle w:val="Heading3"/>
        <w:rPr>
          <w:lang w:val="de-DE"/>
        </w:rPr>
      </w:pPr>
      <w:bookmarkStart w:id="22" w:name="_Toc442175664"/>
      <w:r w:rsidRPr="003A70E8">
        <w:rPr>
          <w:lang w:val="de-DE"/>
        </w:rPr>
        <w:t>iii)</w:t>
      </w:r>
      <w:r w:rsidRPr="003A70E8">
        <w:rPr>
          <w:lang w:val="de-DE"/>
        </w:rPr>
        <w:tab/>
      </w:r>
      <w:r w:rsidR="003A70E8">
        <w:rPr>
          <w:lang w:val="de-DE"/>
        </w:rPr>
        <w:t>Regionale Serien von Beispielssorten</w:t>
      </w:r>
      <w:bookmarkEnd w:id="22"/>
      <w:r w:rsidRPr="003A70E8">
        <w:rPr>
          <w:lang w:val="de-DE"/>
        </w:rPr>
        <w:t xml:space="preserve"> </w:t>
      </w:r>
    </w:p>
    <w:p w:rsidR="00CC2D2A" w:rsidRPr="003A70E8" w:rsidRDefault="003A70E8" w:rsidP="00C03648">
      <w:pPr>
        <w:ind w:left="567" w:firstLine="142"/>
        <w:rPr>
          <w:rFonts w:cs="Arial"/>
          <w:snapToGrid w:val="0"/>
          <w:lang w:val="de-DE"/>
        </w:rPr>
      </w:pPr>
      <w:r>
        <w:rPr>
          <w:lang w:val="de-DE"/>
        </w:rPr>
        <w:t>Vergleiche Dokument</w:t>
      </w:r>
      <w:r w:rsidR="00CC2D2A" w:rsidRPr="003A70E8">
        <w:rPr>
          <w:lang w:val="de-DE"/>
        </w:rPr>
        <w:t> </w:t>
      </w:r>
      <w:r w:rsidR="009E2EE2" w:rsidRPr="003A70E8">
        <w:rPr>
          <w:lang w:val="de-DE"/>
        </w:rPr>
        <w:t>TC/52</w:t>
      </w:r>
      <w:r w:rsidR="00CC2D2A" w:rsidRPr="003A70E8">
        <w:rPr>
          <w:lang w:val="de-DE"/>
        </w:rPr>
        <w:t>/</w:t>
      </w:r>
      <w:r w:rsidR="009E2EE2" w:rsidRPr="003A70E8">
        <w:rPr>
          <w:lang w:val="de-DE"/>
        </w:rPr>
        <w:t>15</w:t>
      </w:r>
    </w:p>
    <w:p w:rsidR="00481D43" w:rsidRPr="003A70E8" w:rsidRDefault="00481D43" w:rsidP="00481D43">
      <w:pPr>
        <w:rPr>
          <w:lang w:val="de-DE"/>
        </w:rPr>
      </w:pPr>
    </w:p>
    <w:p w:rsidR="007D2A8E" w:rsidRPr="003A70E8" w:rsidRDefault="007D2A8E" w:rsidP="007D2A8E">
      <w:pPr>
        <w:pStyle w:val="Heading2"/>
      </w:pPr>
      <w:bookmarkStart w:id="23" w:name="_Toc433014069"/>
      <w:bookmarkStart w:id="24" w:name="_Toc442175665"/>
      <w:r w:rsidRPr="003A70E8">
        <w:t xml:space="preserve">TGP/8: </w:t>
      </w:r>
      <w:r w:rsidR="00A7595C">
        <w:t>Prüfungsanlage und Verfahren für die Prüfung der Unterscheidbarkeit, der Homogenität und der Beständigkeit</w:t>
      </w:r>
      <w:bookmarkEnd w:id="23"/>
      <w:bookmarkEnd w:id="24"/>
    </w:p>
    <w:p w:rsidR="007D2A8E" w:rsidRPr="003A70E8" w:rsidRDefault="007D2A8E" w:rsidP="007D2A8E">
      <w:pPr>
        <w:rPr>
          <w:i/>
          <w:lang w:val="de-DE"/>
        </w:rPr>
      </w:pPr>
    </w:p>
    <w:p w:rsidR="007D2A8E" w:rsidRPr="003A70E8" w:rsidRDefault="007D2A8E" w:rsidP="00481D43">
      <w:pPr>
        <w:pStyle w:val="Heading3"/>
        <w:rPr>
          <w:lang w:val="de-DE"/>
        </w:rPr>
      </w:pPr>
      <w:bookmarkStart w:id="25" w:name="_Toc433014070"/>
      <w:bookmarkStart w:id="26" w:name="_Toc442175666"/>
      <w:r w:rsidRPr="003A70E8">
        <w:rPr>
          <w:lang w:val="de-DE"/>
        </w:rPr>
        <w:t>iv)</w:t>
      </w:r>
      <w:r w:rsidRPr="003A70E8">
        <w:rPr>
          <w:lang w:val="de-DE"/>
        </w:rPr>
        <w:tab/>
      </w:r>
      <w:r w:rsidR="003A70E8">
        <w:rPr>
          <w:lang w:val="de-DE"/>
        </w:rPr>
        <w:t>Neuer Abschnitt</w:t>
      </w:r>
      <w:r w:rsidRPr="003A70E8">
        <w:rPr>
          <w:lang w:val="de-DE"/>
        </w:rPr>
        <w:t xml:space="preserve">: </w:t>
      </w:r>
      <w:r w:rsidR="00FB411C" w:rsidRPr="003A70E8">
        <w:rPr>
          <w:lang w:val="de-DE"/>
        </w:rPr>
        <w:t>Prüfung von Merkmalen anhand der Bildanalyse</w:t>
      </w:r>
      <w:bookmarkEnd w:id="25"/>
      <w:bookmarkEnd w:id="26"/>
    </w:p>
    <w:p w:rsidR="007D2A8E" w:rsidRPr="003A70E8" w:rsidRDefault="007D2A8E" w:rsidP="007D2A8E">
      <w:pPr>
        <w:rPr>
          <w:i/>
          <w:lang w:val="de-DE"/>
        </w:rPr>
      </w:pPr>
    </w:p>
    <w:p w:rsidR="007D2A8E" w:rsidRPr="003A70E8" w:rsidRDefault="005F7D0D" w:rsidP="007D2A8E">
      <w:pPr>
        <w:autoSpaceDE w:val="0"/>
        <w:autoSpaceDN w:val="0"/>
        <w:adjustRightInd w:val="0"/>
        <w:rPr>
          <w:lang w:val="de-DE"/>
        </w:rPr>
      </w:pPr>
      <w:r w:rsidRPr="003A70E8">
        <w:rPr>
          <w:rFonts w:cs="Arial"/>
          <w:lang w:val="de-DE"/>
        </w:rPr>
        <w:fldChar w:fldCharType="begin"/>
      </w:r>
      <w:r w:rsidR="007D2A8E" w:rsidRPr="003A70E8">
        <w:rPr>
          <w:rFonts w:cs="Arial"/>
          <w:lang w:val="de-DE"/>
        </w:rPr>
        <w:instrText xml:space="preserve"> AUTONUM  </w:instrText>
      </w:r>
      <w:r w:rsidRPr="003A70E8">
        <w:rPr>
          <w:rFonts w:cs="Arial"/>
          <w:lang w:val="de-DE"/>
        </w:rPr>
        <w:fldChar w:fldCharType="end"/>
      </w:r>
      <w:r w:rsidR="007D2A8E" w:rsidRPr="003A70E8">
        <w:rPr>
          <w:rFonts w:cs="Arial"/>
          <w:lang w:val="de-DE"/>
        </w:rPr>
        <w:tab/>
      </w:r>
      <w:r w:rsidR="00FB411C" w:rsidRPr="003A70E8">
        <w:rPr>
          <w:rFonts w:cs="Arial"/>
          <w:lang w:val="de-DE"/>
        </w:rPr>
        <w:t>Anlage</w:t>
      </w:r>
      <w:r w:rsidR="007D2A8E" w:rsidRPr="003A70E8">
        <w:rPr>
          <w:rFonts w:cs="Arial"/>
          <w:lang w:val="de-DE"/>
        </w:rPr>
        <w:t xml:space="preserve"> I </w:t>
      </w:r>
      <w:r w:rsidR="00FB411C" w:rsidRPr="003A70E8">
        <w:rPr>
          <w:rFonts w:cs="Arial"/>
          <w:lang w:val="de-DE"/>
        </w:rPr>
        <w:t>dieses Dokuments</w:t>
      </w:r>
      <w:r w:rsidR="007D2A8E" w:rsidRPr="003A70E8">
        <w:rPr>
          <w:rFonts w:cs="Arial"/>
          <w:lang w:val="de-DE"/>
        </w:rPr>
        <w:t xml:space="preserve"> </w:t>
      </w:r>
      <w:r w:rsidR="00A7595C">
        <w:rPr>
          <w:rFonts w:cs="Arial"/>
          <w:lang w:val="de-DE"/>
        </w:rPr>
        <w:t xml:space="preserve">enthält eine </w:t>
      </w:r>
      <w:r w:rsidR="00A7595C" w:rsidRPr="003A70E8">
        <w:rPr>
          <w:rFonts w:cs="Arial"/>
          <w:lang w:val="de-DE"/>
        </w:rPr>
        <w:t xml:space="preserve">bereits vom TC </w:t>
      </w:r>
      <w:r w:rsidR="00B6011C">
        <w:rPr>
          <w:rFonts w:cs="Arial"/>
          <w:lang w:val="de-DE"/>
        </w:rPr>
        <w:t>für</w:t>
      </w:r>
      <w:r w:rsidR="00FB411C" w:rsidRPr="003A70E8">
        <w:rPr>
          <w:rFonts w:cs="Arial"/>
          <w:lang w:val="de-DE"/>
        </w:rPr>
        <w:t xml:space="preserve"> Dokument</w:t>
      </w:r>
      <w:r w:rsidR="007D2A8E" w:rsidRPr="003A70E8">
        <w:rPr>
          <w:rFonts w:cs="Arial"/>
          <w:lang w:val="de-DE"/>
        </w:rPr>
        <w:t xml:space="preserve"> TGP/8 </w:t>
      </w:r>
      <w:r w:rsidR="00C27342" w:rsidRPr="003A70E8">
        <w:rPr>
          <w:lang w:val="de-DE"/>
        </w:rPr>
        <w:t>Teil II: Ausgewählte Verfahren für die DUS-Prüfung, Neuer Abschnitt: Prüfung von Merkmalen anhand der Bildanalyse</w:t>
      </w:r>
      <w:r w:rsidR="00FB607F">
        <w:rPr>
          <w:lang w:val="de-DE"/>
        </w:rPr>
        <w:t xml:space="preserve"> </w:t>
      </w:r>
      <w:r w:rsidR="00FB607F" w:rsidRPr="003A70E8">
        <w:rPr>
          <w:rFonts w:cs="Arial"/>
          <w:lang w:val="de-DE"/>
        </w:rPr>
        <w:t>vereinbart</w:t>
      </w:r>
      <w:r w:rsidR="00FB607F">
        <w:rPr>
          <w:rFonts w:cs="Arial"/>
          <w:lang w:val="de-DE"/>
        </w:rPr>
        <w:t>e</w:t>
      </w:r>
      <w:r w:rsidR="00FB607F" w:rsidRPr="003A70E8">
        <w:rPr>
          <w:rFonts w:cs="Arial"/>
          <w:lang w:val="de-DE"/>
        </w:rPr>
        <w:t xml:space="preserve"> </w:t>
      </w:r>
      <w:r w:rsidR="00FB607F">
        <w:rPr>
          <w:rFonts w:cs="Arial"/>
          <w:lang w:val="de-DE"/>
        </w:rPr>
        <w:t>Überarbeitung</w:t>
      </w:r>
      <w:r w:rsidR="007D2A8E" w:rsidRPr="003A70E8">
        <w:rPr>
          <w:rFonts w:cs="Arial"/>
          <w:lang w:val="de-DE"/>
        </w:rPr>
        <w:t>.</w:t>
      </w:r>
    </w:p>
    <w:p w:rsidR="007D2A8E" w:rsidRPr="003A70E8" w:rsidRDefault="007D2A8E" w:rsidP="007D2A8E">
      <w:pPr>
        <w:rPr>
          <w:i/>
          <w:lang w:val="de-DE"/>
        </w:rPr>
      </w:pPr>
    </w:p>
    <w:p w:rsidR="007D2A8E" w:rsidRPr="003A70E8" w:rsidRDefault="005F7D0D" w:rsidP="007D2A8E">
      <w:pPr>
        <w:rPr>
          <w:lang w:val="de-DE"/>
        </w:rPr>
      </w:pPr>
      <w:r w:rsidRPr="003A70E8">
        <w:rPr>
          <w:lang w:val="de-DE"/>
        </w:rPr>
        <w:fldChar w:fldCharType="begin"/>
      </w:r>
      <w:r w:rsidR="007D2A8E" w:rsidRPr="003A70E8">
        <w:rPr>
          <w:lang w:val="de-DE"/>
        </w:rPr>
        <w:instrText xml:space="preserve"> AUTONUM  </w:instrText>
      </w:r>
      <w:r w:rsidRPr="003A70E8">
        <w:rPr>
          <w:lang w:val="de-DE"/>
        </w:rPr>
        <w:fldChar w:fldCharType="end"/>
      </w:r>
      <w:r w:rsidR="007D2A8E" w:rsidRPr="003A70E8">
        <w:rPr>
          <w:lang w:val="de-DE"/>
        </w:rPr>
        <w:tab/>
      </w:r>
      <w:r w:rsidR="00A7595C">
        <w:rPr>
          <w:lang w:val="de-DE"/>
        </w:rPr>
        <w:t>Der folgende Vorschlag</w:t>
      </w:r>
      <w:r w:rsidR="007D2A8E" w:rsidRPr="003A70E8">
        <w:rPr>
          <w:lang w:val="de-DE"/>
        </w:rPr>
        <w:t xml:space="preserve"> </w:t>
      </w:r>
      <w:r w:rsidR="00217DFE" w:rsidRPr="003A70E8">
        <w:rPr>
          <w:lang w:val="de-DE"/>
        </w:rPr>
        <w:t>für die Überarbeitung von Dokument</w:t>
      </w:r>
      <w:r w:rsidR="007D2A8E" w:rsidRPr="003A70E8">
        <w:rPr>
          <w:lang w:val="de-DE"/>
        </w:rPr>
        <w:t xml:space="preserve"> TGP/8 </w:t>
      </w:r>
      <w:r w:rsidR="00B6011C">
        <w:rPr>
          <w:lang w:val="de-DE"/>
        </w:rPr>
        <w:t>wird</w:t>
      </w:r>
      <w:r w:rsidR="00A7595C">
        <w:rPr>
          <w:lang w:val="de-DE"/>
        </w:rPr>
        <w:t xml:space="preserve"> aufgrund de</w:t>
      </w:r>
      <w:r w:rsidR="00B6011C">
        <w:rPr>
          <w:lang w:val="de-DE"/>
        </w:rPr>
        <w:t>s</w:t>
      </w:r>
      <w:r w:rsidR="00A7595C">
        <w:rPr>
          <w:lang w:val="de-DE"/>
        </w:rPr>
        <w:t xml:space="preserve"> angegebenen</w:t>
      </w:r>
      <w:r w:rsidR="007D2A8E" w:rsidRPr="003A70E8">
        <w:rPr>
          <w:lang w:val="de-DE"/>
        </w:rPr>
        <w:t xml:space="preserve"> </w:t>
      </w:r>
      <w:r w:rsidR="003A70E8">
        <w:rPr>
          <w:lang w:val="de-DE"/>
        </w:rPr>
        <w:t>Dokument</w:t>
      </w:r>
      <w:r w:rsidR="00B6011C">
        <w:rPr>
          <w:lang w:val="de-DE"/>
        </w:rPr>
        <w:t>s geprüft werden</w:t>
      </w:r>
      <w:r w:rsidR="007D2A8E" w:rsidRPr="003A70E8">
        <w:rPr>
          <w:lang w:val="de-DE"/>
        </w:rPr>
        <w:t xml:space="preserve">: </w:t>
      </w:r>
    </w:p>
    <w:p w:rsidR="007D2A8E" w:rsidRPr="003A70E8" w:rsidRDefault="007D2A8E" w:rsidP="007D2A8E">
      <w:pPr>
        <w:ind w:left="2126" w:hanging="992"/>
        <w:rPr>
          <w:i/>
          <w:lang w:val="de-DE"/>
        </w:rPr>
      </w:pPr>
    </w:p>
    <w:p w:rsidR="007D2A8E" w:rsidRPr="003A70E8" w:rsidRDefault="007D2A8E" w:rsidP="00481D43">
      <w:pPr>
        <w:pStyle w:val="Heading3"/>
        <w:rPr>
          <w:lang w:val="de-DE"/>
        </w:rPr>
      </w:pPr>
      <w:bookmarkStart w:id="27" w:name="_Toc433014071"/>
      <w:bookmarkStart w:id="28" w:name="_Toc442175667"/>
      <w:r w:rsidRPr="003A70E8">
        <w:rPr>
          <w:lang w:val="de-DE"/>
        </w:rPr>
        <w:t>v)</w:t>
      </w:r>
      <w:r w:rsidRPr="003A70E8">
        <w:rPr>
          <w:lang w:val="de-DE"/>
        </w:rPr>
        <w:tab/>
      </w:r>
      <w:r w:rsidR="003A70E8">
        <w:rPr>
          <w:lang w:val="de-DE"/>
        </w:rPr>
        <w:t>Neuer Abschnitt</w:t>
      </w:r>
      <w:r w:rsidRPr="003A70E8">
        <w:rPr>
          <w:lang w:val="de-DE"/>
        </w:rPr>
        <w:t xml:space="preserve">: </w:t>
      </w:r>
      <w:r w:rsidR="003A70E8">
        <w:rPr>
          <w:lang w:val="de-DE"/>
        </w:rPr>
        <w:t xml:space="preserve">Minimierung der Variation infolge verschiedener </w:t>
      </w:r>
      <w:r w:rsidR="00B6011C">
        <w:rPr>
          <w:lang w:val="de-DE"/>
        </w:rPr>
        <w:t>Erfasser im selben Anbauversuch</w:t>
      </w:r>
      <w:bookmarkEnd w:id="27"/>
      <w:bookmarkEnd w:id="28"/>
      <w:r w:rsidRPr="003A70E8">
        <w:rPr>
          <w:lang w:val="de-DE"/>
        </w:rPr>
        <w:t xml:space="preserve"> </w:t>
      </w:r>
    </w:p>
    <w:p w:rsidR="00CC2D2A" w:rsidRPr="003A70E8" w:rsidRDefault="003A70E8" w:rsidP="00C03648">
      <w:pPr>
        <w:tabs>
          <w:tab w:val="left" w:pos="6379"/>
        </w:tabs>
        <w:ind w:left="709"/>
        <w:rPr>
          <w:i/>
          <w:lang w:val="de-DE"/>
        </w:rPr>
      </w:pPr>
      <w:r>
        <w:rPr>
          <w:lang w:val="de-DE"/>
        </w:rPr>
        <w:t>Vergleiche Dokument</w:t>
      </w:r>
      <w:r w:rsidR="00CC2D2A" w:rsidRPr="003A70E8">
        <w:rPr>
          <w:lang w:val="de-DE"/>
        </w:rPr>
        <w:t> </w:t>
      </w:r>
      <w:r w:rsidR="009E2EE2" w:rsidRPr="003A70E8">
        <w:rPr>
          <w:lang w:val="de-DE"/>
        </w:rPr>
        <w:t>TC/52</w:t>
      </w:r>
      <w:r w:rsidR="00CC2D2A" w:rsidRPr="003A70E8">
        <w:rPr>
          <w:lang w:val="de-DE"/>
        </w:rPr>
        <w:t>/</w:t>
      </w:r>
      <w:r w:rsidR="00DE366A" w:rsidRPr="003A70E8">
        <w:rPr>
          <w:lang w:val="de-DE"/>
        </w:rPr>
        <w:t>16</w:t>
      </w:r>
    </w:p>
    <w:p w:rsidR="00481D43" w:rsidRPr="003A70E8" w:rsidRDefault="00481D43" w:rsidP="00CC2D2A">
      <w:pPr>
        <w:rPr>
          <w:lang w:val="de-DE"/>
        </w:rPr>
      </w:pPr>
    </w:p>
    <w:p w:rsidR="00CC2D2A" w:rsidRPr="003A70E8" w:rsidRDefault="00CC2D2A" w:rsidP="00CC2D2A">
      <w:pPr>
        <w:pStyle w:val="Heading2"/>
      </w:pPr>
      <w:bookmarkStart w:id="29" w:name="_Toc442175668"/>
      <w:r w:rsidRPr="003A70E8">
        <w:t xml:space="preserve">TGP/0:  </w:t>
      </w:r>
      <w:r w:rsidR="00A7595C" w:rsidRPr="00A7595C">
        <w:t>Liste der TGP-Dokumente und Datum der jüngsten Ausgabe</w:t>
      </w:r>
      <w:bookmarkEnd w:id="29"/>
    </w:p>
    <w:p w:rsidR="00CC2D2A" w:rsidRPr="003A70E8" w:rsidRDefault="00CC2D2A" w:rsidP="00CC2D2A">
      <w:pPr>
        <w:keepNext/>
        <w:rPr>
          <w:lang w:val="de-DE"/>
        </w:rPr>
      </w:pPr>
    </w:p>
    <w:p w:rsidR="00CC2D2A" w:rsidRPr="003A70E8" w:rsidRDefault="005F7D0D" w:rsidP="00CC2D2A">
      <w:pPr>
        <w:rPr>
          <w:lang w:val="de-DE"/>
        </w:rPr>
      </w:pPr>
      <w:r w:rsidRPr="003A70E8">
        <w:rPr>
          <w:lang w:val="de-DE" w:eastAsia="zh-CN"/>
        </w:rPr>
        <w:fldChar w:fldCharType="begin"/>
      </w:r>
      <w:r w:rsidR="00CC2D2A" w:rsidRPr="003A70E8">
        <w:rPr>
          <w:lang w:val="de-DE" w:eastAsia="zh-CN"/>
        </w:rPr>
        <w:instrText xml:space="preserve"> AUTONUM  </w:instrText>
      </w:r>
      <w:r w:rsidRPr="003A70E8">
        <w:rPr>
          <w:lang w:val="de-DE" w:eastAsia="zh-CN"/>
        </w:rPr>
        <w:fldChar w:fldCharType="end"/>
      </w:r>
      <w:r w:rsidR="00CC2D2A" w:rsidRPr="003A70E8">
        <w:rPr>
          <w:lang w:val="de-DE" w:eastAsia="zh-CN"/>
        </w:rPr>
        <w:tab/>
      </w:r>
      <w:r w:rsidR="00FB607F">
        <w:rPr>
          <w:lang w:val="de-DE" w:eastAsia="zh-CN"/>
        </w:rPr>
        <w:t xml:space="preserve">Der Rat wird ersucht, </w:t>
      </w:r>
      <w:r w:rsidR="003A70E8">
        <w:rPr>
          <w:lang w:val="de-DE"/>
        </w:rPr>
        <w:t>Dokument</w:t>
      </w:r>
      <w:r w:rsidR="00CC2D2A" w:rsidRPr="003A70E8">
        <w:rPr>
          <w:lang w:val="de-DE"/>
        </w:rPr>
        <w:t xml:space="preserve"> TGP/0/9</w:t>
      </w:r>
      <w:r w:rsidR="00FB607F">
        <w:rPr>
          <w:lang w:val="de-DE"/>
        </w:rPr>
        <w:t xml:space="preserve"> anzunehmen</w:t>
      </w:r>
      <w:r w:rsidR="00CC2D2A" w:rsidRPr="003A70E8">
        <w:rPr>
          <w:lang w:val="de-DE"/>
        </w:rPr>
        <w:t xml:space="preserve">, </w:t>
      </w:r>
      <w:r w:rsidR="00A7595C" w:rsidRPr="00A7595C">
        <w:rPr>
          <w:lang w:val="de-DE"/>
        </w:rPr>
        <w:t xml:space="preserve">um die Überarbeitungen von TGP-Dokumenten wiederzugeben </w:t>
      </w:r>
      <w:r w:rsidR="00CC2D2A" w:rsidRPr="003A70E8">
        <w:rPr>
          <w:lang w:val="de-DE"/>
        </w:rPr>
        <w:t>(</w:t>
      </w:r>
      <w:r w:rsidR="003A70E8">
        <w:rPr>
          <w:lang w:val="de-DE"/>
        </w:rPr>
        <w:t>vergleiche Dokument</w:t>
      </w:r>
      <w:r w:rsidR="00CC2D2A" w:rsidRPr="003A70E8">
        <w:rPr>
          <w:lang w:val="de-DE"/>
        </w:rPr>
        <w:t xml:space="preserve"> TC/51/39 </w:t>
      </w:r>
      <w:r w:rsidR="00FB411C" w:rsidRPr="003A70E8">
        <w:rPr>
          <w:lang w:val="de-DE"/>
        </w:rPr>
        <w:t>„</w:t>
      </w:r>
      <w:r w:rsidR="003A70E8">
        <w:rPr>
          <w:lang w:val="de-DE"/>
        </w:rPr>
        <w:t>Bericht</w:t>
      </w:r>
      <w:r w:rsidR="00FB411C" w:rsidRPr="003A70E8">
        <w:rPr>
          <w:lang w:val="de-DE"/>
        </w:rPr>
        <w:t>“</w:t>
      </w:r>
      <w:r w:rsidR="00CC2D2A" w:rsidRPr="003A70E8">
        <w:rPr>
          <w:lang w:val="de-DE"/>
        </w:rPr>
        <w:t xml:space="preserve">, </w:t>
      </w:r>
      <w:r w:rsidR="003A70E8">
        <w:rPr>
          <w:lang w:val="de-DE"/>
        </w:rPr>
        <w:t>Absatz</w:t>
      </w:r>
      <w:r w:rsidR="00CC2D2A" w:rsidRPr="003A70E8">
        <w:rPr>
          <w:lang w:val="de-DE"/>
        </w:rPr>
        <w:t> 113).</w:t>
      </w:r>
    </w:p>
    <w:p w:rsidR="00CC2D2A" w:rsidRPr="003A70E8" w:rsidRDefault="00CC2D2A" w:rsidP="00CC2D2A">
      <w:pPr>
        <w:rPr>
          <w:rFonts w:cs="Arial"/>
          <w:lang w:val="de-DE"/>
        </w:rPr>
      </w:pPr>
    </w:p>
    <w:p w:rsidR="00E26931" w:rsidRPr="003A70E8" w:rsidRDefault="005F7D0D" w:rsidP="00481D43">
      <w:pPr>
        <w:tabs>
          <w:tab w:val="left" w:pos="5387"/>
          <w:tab w:val="left" w:pos="5954"/>
        </w:tabs>
        <w:ind w:left="4820"/>
        <w:rPr>
          <w:rFonts w:cs="Arial"/>
          <w:i/>
          <w:lang w:val="de-DE"/>
        </w:rPr>
      </w:pPr>
      <w:r w:rsidRPr="003A70E8">
        <w:rPr>
          <w:rFonts w:cs="Arial"/>
          <w:i/>
          <w:lang w:val="de-DE"/>
        </w:rPr>
        <w:fldChar w:fldCharType="begin"/>
      </w:r>
      <w:r w:rsidR="00E26931" w:rsidRPr="003A70E8">
        <w:rPr>
          <w:rFonts w:cs="Arial"/>
          <w:i/>
          <w:lang w:val="de-DE"/>
        </w:rPr>
        <w:instrText xml:space="preserve"> AUTONUM  </w:instrText>
      </w:r>
      <w:r w:rsidRPr="003A70E8">
        <w:rPr>
          <w:rFonts w:cs="Arial"/>
          <w:i/>
          <w:lang w:val="de-DE"/>
        </w:rPr>
        <w:fldChar w:fldCharType="end"/>
      </w:r>
      <w:r w:rsidR="00E26931" w:rsidRPr="003A70E8">
        <w:rPr>
          <w:rFonts w:cs="Arial"/>
          <w:i/>
          <w:lang w:val="de-DE"/>
        </w:rPr>
        <w:tab/>
      </w:r>
      <w:r w:rsidR="00FB411C" w:rsidRPr="003A70E8">
        <w:rPr>
          <w:rFonts w:cs="Arial"/>
          <w:i/>
          <w:lang w:val="de-DE"/>
        </w:rPr>
        <w:t>Der TC</w:t>
      </w:r>
      <w:r w:rsidR="00E26931" w:rsidRPr="003A70E8">
        <w:rPr>
          <w:rFonts w:cs="Arial"/>
          <w:i/>
          <w:lang w:val="de-DE"/>
        </w:rPr>
        <w:t xml:space="preserve"> </w:t>
      </w:r>
      <w:r w:rsidR="00FB411C" w:rsidRPr="003A70E8">
        <w:rPr>
          <w:rFonts w:cs="Arial"/>
          <w:i/>
          <w:lang w:val="de-DE"/>
        </w:rPr>
        <w:t>wird ersucht</w:t>
      </w:r>
      <w:r w:rsidR="00B6011C">
        <w:rPr>
          <w:rFonts w:cs="Arial"/>
          <w:i/>
          <w:lang w:val="de-DE"/>
        </w:rPr>
        <w:t>,</w:t>
      </w:r>
      <w:r w:rsidR="00E26931" w:rsidRPr="003A70E8">
        <w:rPr>
          <w:rFonts w:cs="Arial"/>
          <w:i/>
          <w:lang w:val="de-DE"/>
        </w:rPr>
        <w:t xml:space="preserve"> </w:t>
      </w:r>
      <w:r w:rsidR="00FB411C" w:rsidRPr="003A70E8">
        <w:rPr>
          <w:rFonts w:cs="Arial"/>
          <w:i/>
          <w:lang w:val="de-DE"/>
        </w:rPr>
        <w:t>zur Kenntnis zu nehmen</w:t>
      </w:r>
      <w:r w:rsidR="00E26931" w:rsidRPr="003A70E8">
        <w:rPr>
          <w:rFonts w:cs="Arial"/>
          <w:i/>
          <w:lang w:val="de-DE"/>
        </w:rPr>
        <w:t>:</w:t>
      </w:r>
    </w:p>
    <w:p w:rsidR="00E26931" w:rsidRPr="003A70E8" w:rsidRDefault="00E26931" w:rsidP="00481D43">
      <w:pPr>
        <w:tabs>
          <w:tab w:val="left" w:pos="5387"/>
          <w:tab w:val="left" w:pos="5954"/>
        </w:tabs>
        <w:ind w:left="4820"/>
        <w:rPr>
          <w:rFonts w:cs="Arial"/>
          <w:i/>
          <w:lang w:val="de-DE"/>
        </w:rPr>
      </w:pPr>
    </w:p>
    <w:p w:rsidR="00E26931" w:rsidRPr="003A70E8" w:rsidRDefault="00481D43" w:rsidP="00481D43">
      <w:pPr>
        <w:tabs>
          <w:tab w:val="left" w:pos="5387"/>
          <w:tab w:val="left" w:pos="5954"/>
        </w:tabs>
        <w:ind w:left="4820"/>
        <w:rPr>
          <w:rFonts w:cs="Arial"/>
          <w:i/>
          <w:lang w:val="de-DE"/>
        </w:rPr>
      </w:pPr>
      <w:r w:rsidRPr="003A70E8">
        <w:rPr>
          <w:rFonts w:cs="Arial"/>
          <w:i/>
          <w:lang w:val="de-DE"/>
        </w:rPr>
        <w:tab/>
      </w:r>
      <w:r w:rsidR="00E26931" w:rsidRPr="003A70E8">
        <w:rPr>
          <w:rFonts w:cs="Arial"/>
          <w:i/>
          <w:lang w:val="de-DE"/>
        </w:rPr>
        <w:t>a)</w:t>
      </w:r>
      <w:r w:rsidR="00E26931" w:rsidRPr="003A70E8">
        <w:rPr>
          <w:rFonts w:cs="Arial"/>
          <w:i/>
          <w:lang w:val="de-DE"/>
        </w:rPr>
        <w:tab/>
      </w:r>
      <w:r w:rsidR="00FB411C" w:rsidRPr="003A70E8">
        <w:rPr>
          <w:rFonts w:cs="Arial"/>
          <w:i/>
          <w:lang w:val="de-DE"/>
        </w:rPr>
        <w:t>den neuen Abschnitt über</w:t>
      </w:r>
      <w:r w:rsidRPr="003A70E8">
        <w:rPr>
          <w:rFonts w:cs="Arial"/>
          <w:i/>
          <w:lang w:val="de-DE"/>
        </w:rPr>
        <w:t xml:space="preserve"> </w:t>
      </w:r>
      <w:r w:rsidR="00FB411C" w:rsidRPr="003A70E8">
        <w:rPr>
          <w:rFonts w:cs="Arial"/>
          <w:i/>
          <w:lang w:val="de-DE"/>
        </w:rPr>
        <w:t>„Geltungsbereich der Prüfungsrichtlinien“</w:t>
      </w:r>
      <w:r w:rsidR="00FB607F">
        <w:rPr>
          <w:rFonts w:cs="Arial"/>
          <w:i/>
          <w:lang w:val="de-DE"/>
        </w:rPr>
        <w:t>,</w:t>
      </w:r>
      <w:r w:rsidR="00E26931" w:rsidRPr="003A70E8">
        <w:rPr>
          <w:rFonts w:cs="Arial"/>
          <w:i/>
          <w:lang w:val="de-DE"/>
        </w:rPr>
        <w:t xml:space="preserve"> </w:t>
      </w:r>
      <w:r w:rsidR="00FB411C" w:rsidRPr="003A70E8">
        <w:rPr>
          <w:rFonts w:cs="Arial"/>
          <w:i/>
          <w:lang w:val="de-DE"/>
        </w:rPr>
        <w:t>der bereits vom TC für Dokument</w:t>
      </w:r>
      <w:r w:rsidR="00E26931" w:rsidRPr="003A70E8">
        <w:rPr>
          <w:rFonts w:cs="Arial"/>
          <w:i/>
          <w:lang w:val="de-DE"/>
        </w:rPr>
        <w:t xml:space="preserve"> TGP/7</w:t>
      </w:r>
      <w:r w:rsidR="00B6011C">
        <w:rPr>
          <w:rFonts w:cs="Arial"/>
          <w:i/>
          <w:lang w:val="de-DE"/>
        </w:rPr>
        <w:t xml:space="preserve"> </w:t>
      </w:r>
      <w:r w:rsidR="00B6011C" w:rsidRPr="003A70E8">
        <w:rPr>
          <w:rFonts w:cs="Arial"/>
          <w:i/>
          <w:lang w:val="de-DE"/>
        </w:rPr>
        <w:t>vereinbart wurde</w:t>
      </w:r>
      <w:r w:rsidR="00E26931" w:rsidRPr="003A70E8">
        <w:rPr>
          <w:rFonts w:cs="Arial"/>
          <w:i/>
          <w:lang w:val="de-DE"/>
        </w:rPr>
        <w:t xml:space="preserve">, </w:t>
      </w:r>
      <w:r w:rsidR="00FB411C" w:rsidRPr="003A70E8">
        <w:rPr>
          <w:rFonts w:cs="Arial"/>
          <w:i/>
          <w:lang w:val="de-DE"/>
        </w:rPr>
        <w:t>wie in Absatz</w:t>
      </w:r>
      <w:r w:rsidR="00E26931" w:rsidRPr="003A70E8">
        <w:rPr>
          <w:rFonts w:cs="Arial"/>
          <w:i/>
          <w:lang w:val="de-DE"/>
        </w:rPr>
        <w:t xml:space="preserve"> 7 </w:t>
      </w:r>
      <w:r w:rsidR="00FB411C" w:rsidRPr="003A70E8">
        <w:rPr>
          <w:rFonts w:cs="Arial"/>
          <w:i/>
          <w:lang w:val="de-DE"/>
        </w:rPr>
        <w:t>dieses Dokuments</w:t>
      </w:r>
      <w:r w:rsidR="00B6011C">
        <w:rPr>
          <w:rFonts w:cs="Arial"/>
          <w:i/>
          <w:lang w:val="de-DE"/>
        </w:rPr>
        <w:t xml:space="preserve"> </w:t>
      </w:r>
      <w:r w:rsidR="00B6011C" w:rsidRPr="003A70E8">
        <w:rPr>
          <w:rFonts w:cs="Arial"/>
          <w:i/>
          <w:lang w:val="de-DE"/>
        </w:rPr>
        <w:t>dargelegt</w:t>
      </w:r>
      <w:r w:rsidR="00E26931" w:rsidRPr="003A70E8">
        <w:rPr>
          <w:rFonts w:cs="Arial"/>
          <w:i/>
          <w:lang w:val="de-DE"/>
        </w:rPr>
        <w:t>;</w:t>
      </w:r>
    </w:p>
    <w:p w:rsidR="00E26931" w:rsidRPr="003A70E8" w:rsidRDefault="00E26931" w:rsidP="00481D43">
      <w:pPr>
        <w:tabs>
          <w:tab w:val="left" w:pos="5387"/>
          <w:tab w:val="left" w:pos="5954"/>
        </w:tabs>
        <w:ind w:left="4820"/>
        <w:rPr>
          <w:rFonts w:cs="Arial"/>
          <w:i/>
          <w:lang w:val="de-DE"/>
        </w:rPr>
      </w:pPr>
    </w:p>
    <w:p w:rsidR="00E26931" w:rsidRPr="003A70E8" w:rsidRDefault="00481D43" w:rsidP="00481D43">
      <w:pPr>
        <w:tabs>
          <w:tab w:val="left" w:pos="5387"/>
          <w:tab w:val="left" w:pos="5954"/>
        </w:tabs>
        <w:ind w:left="4820"/>
        <w:rPr>
          <w:rFonts w:cs="Arial"/>
          <w:i/>
          <w:lang w:val="de-DE"/>
        </w:rPr>
      </w:pPr>
      <w:r w:rsidRPr="003A70E8">
        <w:rPr>
          <w:rFonts w:cs="Arial"/>
          <w:i/>
          <w:lang w:val="de-DE"/>
        </w:rPr>
        <w:tab/>
      </w:r>
      <w:r w:rsidR="00E26931" w:rsidRPr="003A70E8">
        <w:rPr>
          <w:rFonts w:cs="Arial"/>
          <w:i/>
          <w:lang w:val="de-DE"/>
        </w:rPr>
        <w:t>b)</w:t>
      </w:r>
      <w:r w:rsidR="00E26931" w:rsidRPr="003A70E8">
        <w:rPr>
          <w:rFonts w:cs="Arial"/>
          <w:i/>
          <w:lang w:val="de-DE"/>
        </w:rPr>
        <w:tab/>
      </w:r>
      <w:r w:rsidR="00FB411C" w:rsidRPr="003A70E8">
        <w:rPr>
          <w:rFonts w:cs="Arial"/>
          <w:i/>
          <w:lang w:val="de-DE"/>
        </w:rPr>
        <w:t>den neuen Abschnitt über</w:t>
      </w:r>
      <w:r w:rsidR="00E26931" w:rsidRPr="003A70E8">
        <w:rPr>
          <w:rFonts w:cs="Arial"/>
          <w:i/>
          <w:lang w:val="de-DE"/>
        </w:rPr>
        <w:t xml:space="preserve"> </w:t>
      </w:r>
      <w:r w:rsidR="00FB411C" w:rsidRPr="003A70E8">
        <w:rPr>
          <w:rFonts w:cs="Arial"/>
          <w:i/>
          <w:lang w:val="de-DE"/>
        </w:rPr>
        <w:t>„Prüfung von Merkmalen anhand der Bildanalyse“</w:t>
      </w:r>
      <w:r w:rsidR="00FB607F">
        <w:rPr>
          <w:rFonts w:cs="Arial"/>
          <w:i/>
          <w:lang w:val="de-DE"/>
        </w:rPr>
        <w:t>,</w:t>
      </w:r>
      <w:r w:rsidR="00E26931" w:rsidRPr="003A70E8">
        <w:rPr>
          <w:rFonts w:cs="Arial"/>
          <w:i/>
          <w:lang w:val="de-DE"/>
        </w:rPr>
        <w:t xml:space="preserve"> </w:t>
      </w:r>
      <w:r w:rsidR="00FB411C" w:rsidRPr="003A70E8">
        <w:rPr>
          <w:rFonts w:cs="Arial"/>
          <w:i/>
          <w:lang w:val="de-DE"/>
        </w:rPr>
        <w:t>der bereits vom TC für Dokument</w:t>
      </w:r>
      <w:r w:rsidR="00E26931" w:rsidRPr="003A70E8">
        <w:rPr>
          <w:rFonts w:cs="Arial"/>
          <w:i/>
          <w:lang w:val="de-DE"/>
        </w:rPr>
        <w:t> TGP/8</w:t>
      </w:r>
      <w:r w:rsidR="00B6011C">
        <w:rPr>
          <w:rFonts w:cs="Arial"/>
          <w:i/>
          <w:lang w:val="de-DE"/>
        </w:rPr>
        <w:t xml:space="preserve"> </w:t>
      </w:r>
      <w:r w:rsidR="00B6011C" w:rsidRPr="003A70E8">
        <w:rPr>
          <w:rFonts w:cs="Arial"/>
          <w:i/>
          <w:lang w:val="de-DE"/>
        </w:rPr>
        <w:t>vereinbart wurde</w:t>
      </w:r>
      <w:r w:rsidR="00E26931" w:rsidRPr="003A70E8">
        <w:rPr>
          <w:rFonts w:cs="Arial"/>
          <w:i/>
          <w:lang w:val="de-DE"/>
        </w:rPr>
        <w:t xml:space="preserve">, </w:t>
      </w:r>
      <w:r w:rsidR="00FB411C" w:rsidRPr="003A70E8">
        <w:rPr>
          <w:rFonts w:cs="Arial"/>
          <w:i/>
          <w:lang w:val="de-DE"/>
        </w:rPr>
        <w:t xml:space="preserve">wie </w:t>
      </w:r>
      <w:r w:rsidR="00E26931" w:rsidRPr="003A70E8">
        <w:rPr>
          <w:rFonts w:cs="Arial"/>
          <w:i/>
          <w:lang w:val="de-DE"/>
        </w:rPr>
        <w:t xml:space="preserve">in </w:t>
      </w:r>
      <w:r w:rsidR="00FB411C" w:rsidRPr="003A70E8">
        <w:rPr>
          <w:rFonts w:cs="Arial"/>
          <w:i/>
          <w:lang w:val="de-DE"/>
        </w:rPr>
        <w:t>Anlage</w:t>
      </w:r>
      <w:r w:rsidRPr="003A70E8">
        <w:rPr>
          <w:rFonts w:cs="Arial"/>
          <w:i/>
          <w:lang w:val="de-DE"/>
        </w:rPr>
        <w:t> </w:t>
      </w:r>
      <w:r w:rsidR="00E26931" w:rsidRPr="003A70E8">
        <w:rPr>
          <w:rFonts w:cs="Arial"/>
          <w:i/>
          <w:lang w:val="de-DE"/>
        </w:rPr>
        <w:t xml:space="preserve">I </w:t>
      </w:r>
      <w:r w:rsidR="00FB411C" w:rsidRPr="003A70E8">
        <w:rPr>
          <w:rFonts w:cs="Arial"/>
          <w:i/>
          <w:lang w:val="de-DE"/>
        </w:rPr>
        <w:t>dieses Dokuments</w:t>
      </w:r>
      <w:r w:rsidR="00B6011C">
        <w:rPr>
          <w:rFonts w:cs="Arial"/>
          <w:i/>
          <w:lang w:val="de-DE"/>
        </w:rPr>
        <w:t xml:space="preserve"> </w:t>
      </w:r>
      <w:r w:rsidR="00B6011C" w:rsidRPr="003A70E8">
        <w:rPr>
          <w:rFonts w:cs="Arial"/>
          <w:i/>
          <w:lang w:val="de-DE"/>
        </w:rPr>
        <w:t>dargelegt</w:t>
      </w:r>
      <w:r w:rsidR="00E26931" w:rsidRPr="003A70E8">
        <w:rPr>
          <w:rFonts w:cs="Arial"/>
          <w:i/>
          <w:lang w:val="de-DE"/>
        </w:rPr>
        <w:t>;</w:t>
      </w:r>
    </w:p>
    <w:p w:rsidR="00E26931" w:rsidRPr="003A70E8" w:rsidRDefault="00E26931" w:rsidP="00481D43">
      <w:pPr>
        <w:tabs>
          <w:tab w:val="left" w:pos="5387"/>
          <w:tab w:val="left" w:pos="5954"/>
        </w:tabs>
        <w:ind w:left="4820"/>
        <w:rPr>
          <w:rFonts w:cs="Arial"/>
          <w:i/>
          <w:lang w:val="de-DE"/>
        </w:rPr>
      </w:pPr>
    </w:p>
    <w:p w:rsidR="00E26931" w:rsidRPr="003A70E8" w:rsidRDefault="00481D43" w:rsidP="00481D43">
      <w:pPr>
        <w:tabs>
          <w:tab w:val="left" w:pos="5387"/>
          <w:tab w:val="left" w:pos="5954"/>
        </w:tabs>
        <w:ind w:left="4820"/>
        <w:rPr>
          <w:rFonts w:cs="Arial"/>
          <w:i/>
          <w:lang w:val="de-DE"/>
        </w:rPr>
      </w:pPr>
      <w:r w:rsidRPr="003A70E8">
        <w:rPr>
          <w:rFonts w:cs="Arial"/>
          <w:i/>
          <w:lang w:val="de-DE"/>
        </w:rPr>
        <w:tab/>
      </w:r>
      <w:r w:rsidR="00E26931" w:rsidRPr="003A70E8">
        <w:rPr>
          <w:rFonts w:cs="Arial"/>
          <w:i/>
          <w:lang w:val="de-DE"/>
        </w:rPr>
        <w:t>c)</w:t>
      </w:r>
      <w:r w:rsidR="00E26931" w:rsidRPr="003A70E8">
        <w:rPr>
          <w:rFonts w:cs="Arial"/>
          <w:i/>
          <w:lang w:val="de-DE"/>
        </w:rPr>
        <w:tab/>
      </w:r>
      <w:proofErr w:type="spellStart"/>
      <w:r w:rsidR="00A7595C">
        <w:rPr>
          <w:rFonts w:cs="Arial"/>
          <w:i/>
          <w:lang w:val="de-DE"/>
        </w:rPr>
        <w:t>daß</w:t>
      </w:r>
      <w:proofErr w:type="spellEnd"/>
      <w:r w:rsidR="00A7595C">
        <w:rPr>
          <w:rFonts w:cs="Arial"/>
          <w:i/>
          <w:lang w:val="de-DE"/>
        </w:rPr>
        <w:t xml:space="preserve"> die </w:t>
      </w:r>
      <w:r w:rsidR="00217DFE" w:rsidRPr="003A70E8">
        <w:rPr>
          <w:rFonts w:cs="Arial"/>
          <w:i/>
          <w:lang w:val="de-DE"/>
        </w:rPr>
        <w:t>Vorschläge</w:t>
      </w:r>
      <w:r w:rsidR="00E26931" w:rsidRPr="003A70E8">
        <w:rPr>
          <w:rFonts w:cs="Arial"/>
          <w:i/>
          <w:lang w:val="de-DE"/>
        </w:rPr>
        <w:t xml:space="preserve"> </w:t>
      </w:r>
      <w:r w:rsidR="00217DFE" w:rsidRPr="003A70E8">
        <w:rPr>
          <w:rFonts w:cs="Arial"/>
          <w:i/>
          <w:lang w:val="de-DE"/>
        </w:rPr>
        <w:t>für die Überarbeitung von Dokument</w:t>
      </w:r>
      <w:r w:rsidR="00E26931" w:rsidRPr="003A70E8">
        <w:rPr>
          <w:rFonts w:cs="Arial"/>
          <w:i/>
          <w:lang w:val="de-DE"/>
        </w:rPr>
        <w:t xml:space="preserve"> TGP/7, </w:t>
      </w:r>
      <w:r w:rsidR="00217DFE" w:rsidRPr="003A70E8">
        <w:rPr>
          <w:rFonts w:cs="Arial"/>
          <w:i/>
          <w:lang w:val="de-DE"/>
        </w:rPr>
        <w:t>neue Abschnitte</w:t>
      </w:r>
      <w:r w:rsidR="00E26931" w:rsidRPr="003A70E8">
        <w:rPr>
          <w:rFonts w:cs="Arial"/>
          <w:i/>
          <w:lang w:val="de-DE"/>
        </w:rPr>
        <w:t xml:space="preserve"> </w:t>
      </w:r>
      <w:r w:rsidR="00B6011C">
        <w:rPr>
          <w:rFonts w:cs="Arial"/>
          <w:i/>
          <w:lang w:val="de-DE"/>
        </w:rPr>
        <w:t>über</w:t>
      </w:r>
      <w:r w:rsidR="00E26931" w:rsidRPr="003A70E8">
        <w:rPr>
          <w:rFonts w:cs="Arial"/>
          <w:i/>
          <w:lang w:val="de-DE"/>
        </w:rPr>
        <w:t xml:space="preserve"> </w:t>
      </w:r>
      <w:r w:rsidR="00FB411C" w:rsidRPr="00002DFD">
        <w:rPr>
          <w:rFonts w:cs="Arial"/>
          <w:i/>
          <w:lang w:val="de-DE"/>
        </w:rPr>
        <w:t>„</w:t>
      </w:r>
      <w:r w:rsidR="00AB6F5C" w:rsidRPr="00002DFD">
        <w:rPr>
          <w:rFonts w:cs="Arial"/>
          <w:i/>
          <w:lang w:val="de-DE"/>
        </w:rPr>
        <w:t>Verwendung gesetzlich geschützter Texte, Fotoaufnahmen und Abbildungen in Prüfungsrichtlinien</w:t>
      </w:r>
      <w:r w:rsidR="00FB411C" w:rsidRPr="00002DFD">
        <w:rPr>
          <w:rFonts w:cs="Arial"/>
          <w:i/>
          <w:lang w:val="de-DE"/>
        </w:rPr>
        <w:t>“</w:t>
      </w:r>
      <w:r w:rsidR="003A70E8" w:rsidRPr="00002DFD">
        <w:rPr>
          <w:rFonts w:cs="Arial"/>
          <w:i/>
          <w:lang w:val="de-DE"/>
        </w:rPr>
        <w:t xml:space="preserve"> und </w:t>
      </w:r>
      <w:r w:rsidR="00FB411C" w:rsidRPr="00002DFD">
        <w:rPr>
          <w:rFonts w:cs="Arial"/>
          <w:i/>
          <w:lang w:val="de-DE"/>
        </w:rPr>
        <w:t>„</w:t>
      </w:r>
      <w:r w:rsidR="003A70E8" w:rsidRPr="00002DFD">
        <w:rPr>
          <w:rFonts w:cs="Arial"/>
          <w:i/>
          <w:lang w:val="de-DE"/>
        </w:rPr>
        <w:t>Regionale Serien von Beispielssorten</w:t>
      </w:r>
      <w:r w:rsidR="00FB411C" w:rsidRPr="00002DFD">
        <w:rPr>
          <w:rFonts w:cs="Arial"/>
          <w:i/>
          <w:lang w:val="de-DE"/>
        </w:rPr>
        <w:t>“</w:t>
      </w:r>
      <w:r w:rsidR="00FB607F" w:rsidRPr="00002DFD">
        <w:rPr>
          <w:rFonts w:cs="Arial"/>
          <w:i/>
          <w:lang w:val="de-DE"/>
        </w:rPr>
        <w:t xml:space="preserve">, sowie </w:t>
      </w:r>
      <w:r w:rsidR="00217DFE" w:rsidRPr="00002DFD">
        <w:rPr>
          <w:rFonts w:cs="Arial"/>
          <w:i/>
          <w:lang w:val="de-DE"/>
        </w:rPr>
        <w:t>für die Überarbeitung von</w:t>
      </w:r>
      <w:r w:rsidR="00217DFE" w:rsidRPr="003A70E8">
        <w:rPr>
          <w:rFonts w:cs="Arial"/>
          <w:i/>
          <w:lang w:val="de-DE"/>
        </w:rPr>
        <w:t xml:space="preserve"> Dokument</w:t>
      </w:r>
      <w:r w:rsidR="00E26931" w:rsidRPr="003A70E8">
        <w:rPr>
          <w:rFonts w:cs="Arial"/>
          <w:i/>
          <w:lang w:val="de-DE"/>
        </w:rPr>
        <w:t xml:space="preserve"> TGP/8, </w:t>
      </w:r>
      <w:r w:rsidR="003A70E8">
        <w:rPr>
          <w:rFonts w:cs="Arial"/>
          <w:i/>
          <w:lang w:val="de-DE"/>
        </w:rPr>
        <w:t>neuer Abschnitt</w:t>
      </w:r>
      <w:r w:rsidR="00E26931" w:rsidRPr="003A70E8">
        <w:rPr>
          <w:rFonts w:cs="Arial"/>
          <w:i/>
          <w:lang w:val="de-DE"/>
        </w:rPr>
        <w:t xml:space="preserve"> </w:t>
      </w:r>
      <w:r w:rsidR="00B6011C">
        <w:rPr>
          <w:rFonts w:cs="Arial"/>
          <w:i/>
          <w:lang w:val="de-DE"/>
        </w:rPr>
        <w:t>über</w:t>
      </w:r>
      <w:r w:rsidR="00E26931" w:rsidRPr="003A70E8">
        <w:rPr>
          <w:rFonts w:cs="Arial"/>
          <w:i/>
          <w:lang w:val="de-DE"/>
        </w:rPr>
        <w:t xml:space="preserve"> </w:t>
      </w:r>
      <w:r w:rsidR="00FB411C" w:rsidRPr="003A70E8">
        <w:rPr>
          <w:rFonts w:cs="Arial"/>
          <w:i/>
          <w:lang w:val="de-DE"/>
        </w:rPr>
        <w:t>„</w:t>
      </w:r>
      <w:r w:rsidR="003A70E8">
        <w:rPr>
          <w:rFonts w:cs="Arial"/>
          <w:i/>
          <w:lang w:val="de-DE"/>
        </w:rPr>
        <w:t xml:space="preserve">Minimierung der Variation infolge verschiedener </w:t>
      </w:r>
      <w:r w:rsidR="00B6011C">
        <w:rPr>
          <w:rFonts w:cs="Arial"/>
          <w:i/>
          <w:lang w:val="de-DE"/>
        </w:rPr>
        <w:t>Erfasser im selben Anbauversuch</w:t>
      </w:r>
      <w:r w:rsidR="00FB411C" w:rsidRPr="003A70E8">
        <w:rPr>
          <w:rFonts w:cs="Arial"/>
          <w:i/>
          <w:lang w:val="de-DE"/>
        </w:rPr>
        <w:t>“</w:t>
      </w:r>
      <w:r w:rsidR="00FB607F">
        <w:rPr>
          <w:rFonts w:cs="Arial"/>
          <w:i/>
          <w:lang w:val="de-DE"/>
        </w:rPr>
        <w:t>,</w:t>
      </w:r>
      <w:r w:rsidR="00E26931" w:rsidRPr="003A70E8">
        <w:rPr>
          <w:rFonts w:cs="Arial"/>
          <w:i/>
          <w:lang w:val="de-DE"/>
        </w:rPr>
        <w:t xml:space="preserve"> </w:t>
      </w:r>
      <w:r w:rsidR="003A70E8">
        <w:rPr>
          <w:rFonts w:cs="Arial"/>
          <w:i/>
          <w:lang w:val="de-DE"/>
        </w:rPr>
        <w:t>in Dokumenten</w:t>
      </w:r>
      <w:r w:rsidR="00E26931" w:rsidRPr="003A70E8">
        <w:rPr>
          <w:rFonts w:cs="Arial"/>
          <w:i/>
          <w:lang w:val="de-DE"/>
        </w:rPr>
        <w:t xml:space="preserve"> TC/52/14, TC/52/15</w:t>
      </w:r>
      <w:r w:rsidR="003A70E8">
        <w:rPr>
          <w:rFonts w:cs="Arial"/>
          <w:i/>
          <w:lang w:val="de-DE"/>
        </w:rPr>
        <w:t xml:space="preserve"> </w:t>
      </w:r>
      <w:r w:rsidR="00B6011C">
        <w:rPr>
          <w:rFonts w:cs="Arial"/>
          <w:i/>
          <w:lang w:val="de-DE"/>
        </w:rPr>
        <w:t xml:space="preserve">und </w:t>
      </w:r>
      <w:r w:rsidR="00615C1B" w:rsidRPr="003A70E8">
        <w:rPr>
          <w:rFonts w:cs="Arial"/>
          <w:i/>
          <w:lang w:val="de-DE"/>
        </w:rPr>
        <w:t>TC/52/16</w:t>
      </w:r>
      <w:r w:rsidR="00FB607F">
        <w:rPr>
          <w:rFonts w:cs="Arial"/>
          <w:i/>
          <w:lang w:val="de-DE"/>
        </w:rPr>
        <w:t xml:space="preserve"> geprüft werden</w:t>
      </w:r>
      <w:r w:rsidR="00615C1B" w:rsidRPr="003A70E8">
        <w:rPr>
          <w:rFonts w:cs="Arial"/>
          <w:i/>
          <w:lang w:val="de-DE"/>
        </w:rPr>
        <w:t>.</w:t>
      </w:r>
    </w:p>
    <w:p w:rsidR="00E26931" w:rsidRPr="003A70E8" w:rsidRDefault="00E26931" w:rsidP="00CC2D2A">
      <w:pPr>
        <w:rPr>
          <w:rFonts w:cs="Arial"/>
          <w:lang w:val="de-DE"/>
        </w:rPr>
      </w:pPr>
    </w:p>
    <w:p w:rsidR="00E26931" w:rsidRPr="003A70E8" w:rsidRDefault="00E26931" w:rsidP="00CC2D2A">
      <w:pPr>
        <w:rPr>
          <w:rFonts w:cs="Arial"/>
          <w:lang w:val="de-DE"/>
        </w:rPr>
      </w:pPr>
    </w:p>
    <w:p w:rsidR="00CC2D2A" w:rsidRPr="003A70E8" w:rsidRDefault="00CC2D2A" w:rsidP="004C7422">
      <w:pPr>
        <w:pStyle w:val="Heading1"/>
      </w:pPr>
      <w:bookmarkStart w:id="30" w:name="_Toc386185983"/>
      <w:bookmarkStart w:id="31" w:name="_Toc419124871"/>
      <w:bookmarkStart w:id="32" w:name="_Toc442175669"/>
      <w:bookmarkStart w:id="33" w:name="_Toc378251517"/>
      <w:bookmarkStart w:id="34" w:name="_Toc381279978"/>
      <w:r w:rsidRPr="003A70E8">
        <w:t>II.</w:t>
      </w:r>
      <w:r w:rsidRPr="003A70E8">
        <w:tab/>
      </w:r>
      <w:r w:rsidR="00943035">
        <w:t>Künftige</w:t>
      </w:r>
      <w:r w:rsidRPr="003A70E8">
        <w:t xml:space="preserve"> </w:t>
      </w:r>
      <w:r w:rsidR="00191EF4">
        <w:t>Überarbeitung von</w:t>
      </w:r>
      <w:r w:rsidRPr="003A70E8">
        <w:t xml:space="preserve"> TGP</w:t>
      </w:r>
      <w:r w:rsidR="00191EF4">
        <w:t>-</w:t>
      </w:r>
      <w:r w:rsidR="003A70E8">
        <w:t>Dokument</w:t>
      </w:r>
      <w:bookmarkEnd w:id="30"/>
      <w:bookmarkEnd w:id="31"/>
      <w:r w:rsidR="00191EF4">
        <w:t>EN</w:t>
      </w:r>
      <w:bookmarkEnd w:id="32"/>
      <w:r w:rsidRPr="003A70E8">
        <w:t xml:space="preserve"> </w:t>
      </w:r>
      <w:bookmarkEnd w:id="33"/>
      <w:bookmarkEnd w:id="34"/>
    </w:p>
    <w:p w:rsidR="00CC2D2A" w:rsidRPr="003A70E8" w:rsidRDefault="00CC2D2A" w:rsidP="00CC2D2A">
      <w:pPr>
        <w:rPr>
          <w:lang w:val="de-DE"/>
        </w:rPr>
      </w:pPr>
    </w:p>
    <w:bookmarkStart w:id="35" w:name="_Toc352678059"/>
    <w:bookmarkStart w:id="36" w:name="_Toc353797740"/>
    <w:bookmarkStart w:id="37" w:name="_Toc374385120"/>
    <w:bookmarkStart w:id="38" w:name="_Toc374631058"/>
    <w:bookmarkStart w:id="39" w:name="_Toc374632530"/>
    <w:bookmarkStart w:id="40" w:name="_Toc374635730"/>
    <w:bookmarkStart w:id="41" w:name="_Toc378251520"/>
    <w:bookmarkStart w:id="42" w:name="_Toc381279981"/>
    <w:bookmarkStart w:id="43" w:name="_Toc386185984"/>
    <w:p w:rsidR="00CC2D2A" w:rsidRPr="003A70E8" w:rsidRDefault="005F7D0D" w:rsidP="00CC2D2A">
      <w:pPr>
        <w:rPr>
          <w:lang w:val="de-DE"/>
        </w:rPr>
      </w:pPr>
      <w:r w:rsidRPr="003A70E8">
        <w:rPr>
          <w:lang w:val="de-DE"/>
        </w:rPr>
        <w:fldChar w:fldCharType="begin"/>
      </w:r>
      <w:r w:rsidR="00CC2D2A" w:rsidRPr="003A70E8">
        <w:rPr>
          <w:lang w:val="de-DE"/>
        </w:rPr>
        <w:instrText xml:space="preserve"> AUTONUM  </w:instrText>
      </w:r>
      <w:r w:rsidRPr="003A70E8">
        <w:rPr>
          <w:lang w:val="de-DE"/>
        </w:rPr>
        <w:fldChar w:fldCharType="end"/>
      </w:r>
      <w:r w:rsidR="00CC2D2A" w:rsidRPr="003A70E8">
        <w:rPr>
          <w:lang w:val="de-DE"/>
        </w:rPr>
        <w:tab/>
      </w:r>
      <w:r w:rsidR="00A7595C">
        <w:rPr>
          <w:lang w:val="de-DE"/>
        </w:rPr>
        <w:t>Die folgenden</w:t>
      </w:r>
      <w:r w:rsidR="00CC2D2A" w:rsidRPr="003A70E8">
        <w:rPr>
          <w:lang w:val="de-DE"/>
        </w:rPr>
        <w:t xml:space="preserve"> </w:t>
      </w:r>
      <w:r w:rsidR="00DC04EA">
        <w:rPr>
          <w:lang w:val="de-DE"/>
        </w:rPr>
        <w:t>möglichen</w:t>
      </w:r>
      <w:r w:rsidR="00191EF4" w:rsidRPr="00191EF4">
        <w:rPr>
          <w:lang w:val="de-DE"/>
        </w:rPr>
        <w:t xml:space="preserve"> künftigen Überarbeitungen von TGP-Dokumenten wurden im Hinblick auf die Prüfung durch den TC auf seiner </w:t>
      </w:r>
      <w:r w:rsidR="00191EF4">
        <w:rPr>
          <w:lang w:val="de-DE"/>
        </w:rPr>
        <w:t>zwei</w:t>
      </w:r>
      <w:r w:rsidR="00191EF4" w:rsidRPr="00191EF4">
        <w:rPr>
          <w:lang w:val="de-DE"/>
        </w:rPr>
        <w:t>undfünfzigsten Tagung vereinbart</w:t>
      </w:r>
      <w:r w:rsidR="00CC2D2A" w:rsidRPr="003A70E8">
        <w:rPr>
          <w:lang w:val="de-DE"/>
        </w:rPr>
        <w:t>:</w:t>
      </w:r>
    </w:p>
    <w:p w:rsidR="00CC2D2A" w:rsidRPr="003A70E8" w:rsidRDefault="00CC2D2A" w:rsidP="00CC2D2A">
      <w:pPr>
        <w:pStyle w:val="Heading2"/>
      </w:pPr>
    </w:p>
    <w:p w:rsidR="00CC2D2A" w:rsidRPr="003A70E8" w:rsidRDefault="00CC2D2A" w:rsidP="00CC2D2A">
      <w:pPr>
        <w:pStyle w:val="Heading2"/>
      </w:pPr>
      <w:bookmarkStart w:id="44" w:name="_Toc419124873"/>
      <w:bookmarkStart w:id="45" w:name="_Toc442175670"/>
      <w:r w:rsidRPr="003A70E8">
        <w:t xml:space="preserve">TGP/7:  </w:t>
      </w:r>
      <w:r w:rsidR="00AA6BB0">
        <w:t>Erstellung von Prüfungsrichtlinien</w:t>
      </w:r>
      <w:bookmarkEnd w:id="35"/>
      <w:bookmarkEnd w:id="36"/>
      <w:bookmarkEnd w:id="37"/>
      <w:bookmarkEnd w:id="38"/>
      <w:bookmarkEnd w:id="39"/>
      <w:bookmarkEnd w:id="40"/>
      <w:bookmarkEnd w:id="41"/>
      <w:bookmarkEnd w:id="42"/>
      <w:bookmarkEnd w:id="43"/>
      <w:bookmarkEnd w:id="44"/>
      <w:bookmarkEnd w:id="45"/>
    </w:p>
    <w:p w:rsidR="00CC2D2A" w:rsidRPr="003A70E8" w:rsidRDefault="00CC2D2A" w:rsidP="00CC2D2A">
      <w:pPr>
        <w:rPr>
          <w:lang w:val="de-DE"/>
        </w:rPr>
      </w:pPr>
    </w:p>
    <w:p w:rsidR="00CC2D2A" w:rsidRPr="003A70E8" w:rsidRDefault="00CC2D2A" w:rsidP="00481D43">
      <w:pPr>
        <w:pStyle w:val="Heading3"/>
        <w:rPr>
          <w:lang w:val="de-DE"/>
        </w:rPr>
      </w:pPr>
      <w:bookmarkStart w:id="46" w:name="_Toc442175671"/>
      <w:r w:rsidRPr="003A70E8">
        <w:rPr>
          <w:lang w:val="de-DE"/>
        </w:rPr>
        <w:t>i)</w:t>
      </w:r>
      <w:r w:rsidRPr="003A70E8">
        <w:rPr>
          <w:lang w:val="de-DE"/>
        </w:rPr>
        <w:tab/>
      </w:r>
      <w:r w:rsidR="00191EF4">
        <w:rPr>
          <w:lang w:val="de-DE"/>
        </w:rPr>
        <w:t xml:space="preserve">Anleitung für </w:t>
      </w:r>
      <w:r w:rsidR="00FB607F">
        <w:rPr>
          <w:lang w:val="de-DE"/>
        </w:rPr>
        <w:t>Verfasser von Prüfungsrichtlinien</w:t>
      </w:r>
      <w:bookmarkEnd w:id="46"/>
    </w:p>
    <w:p w:rsidR="00DE366A" w:rsidRPr="003A70E8" w:rsidRDefault="003A70E8" w:rsidP="00C03648">
      <w:pPr>
        <w:tabs>
          <w:tab w:val="left" w:pos="6379"/>
        </w:tabs>
        <w:ind w:left="709"/>
        <w:rPr>
          <w:lang w:val="de-DE"/>
        </w:rPr>
      </w:pPr>
      <w:r>
        <w:rPr>
          <w:lang w:val="de-DE"/>
        </w:rPr>
        <w:t>Vergleiche Dokument</w:t>
      </w:r>
      <w:r w:rsidR="00DE366A" w:rsidRPr="003A70E8">
        <w:rPr>
          <w:lang w:val="de-DE"/>
        </w:rPr>
        <w:t> TC/52/</w:t>
      </w:r>
      <w:r w:rsidR="000C6858">
        <w:rPr>
          <w:lang w:val="de-DE"/>
        </w:rPr>
        <w:t>28</w:t>
      </w:r>
    </w:p>
    <w:p w:rsidR="00CC2D2A" w:rsidRPr="003A70E8" w:rsidRDefault="00CC2D2A" w:rsidP="00CC2D2A">
      <w:pPr>
        <w:rPr>
          <w:lang w:val="de-DE"/>
        </w:rPr>
      </w:pPr>
    </w:p>
    <w:p w:rsidR="00CC2D2A" w:rsidRPr="003A70E8" w:rsidRDefault="00CC2D2A" w:rsidP="00CC2D2A">
      <w:pPr>
        <w:pStyle w:val="Heading2"/>
      </w:pPr>
      <w:bookmarkStart w:id="47" w:name="_Toc374385123"/>
      <w:bookmarkStart w:id="48" w:name="_Toc374631061"/>
      <w:bookmarkStart w:id="49" w:name="_Toc374632533"/>
      <w:bookmarkStart w:id="50" w:name="_Toc374635733"/>
      <w:bookmarkStart w:id="51" w:name="_Toc378251522"/>
      <w:bookmarkStart w:id="52" w:name="_Toc381279983"/>
      <w:bookmarkStart w:id="53" w:name="_Toc386185985"/>
      <w:bookmarkStart w:id="54" w:name="_Toc419124874"/>
      <w:bookmarkStart w:id="55" w:name="_Toc442175672"/>
      <w:r w:rsidRPr="003A70E8">
        <w:t xml:space="preserve">TGP/8:  </w:t>
      </w:r>
      <w:r w:rsidR="00A7595C">
        <w:t>Prüfungsanlage und Verfahren für die Prüfung der Unterscheidbarkeit, der Homogenität und der Beständigkeit</w:t>
      </w:r>
      <w:bookmarkEnd w:id="47"/>
      <w:bookmarkEnd w:id="48"/>
      <w:bookmarkEnd w:id="49"/>
      <w:bookmarkEnd w:id="50"/>
      <w:bookmarkEnd w:id="51"/>
      <w:bookmarkEnd w:id="52"/>
      <w:bookmarkEnd w:id="53"/>
      <w:bookmarkEnd w:id="54"/>
      <w:bookmarkEnd w:id="55"/>
    </w:p>
    <w:p w:rsidR="00CC2D2A" w:rsidRPr="003A70E8" w:rsidRDefault="00CC2D2A" w:rsidP="00CC2D2A">
      <w:pPr>
        <w:rPr>
          <w:lang w:val="de-DE"/>
        </w:rPr>
      </w:pPr>
    </w:p>
    <w:p w:rsidR="00CC2D2A" w:rsidRPr="003A70E8" w:rsidRDefault="00CC2D2A" w:rsidP="00481D43">
      <w:pPr>
        <w:pStyle w:val="Heading3"/>
        <w:rPr>
          <w:lang w:val="de-DE"/>
        </w:rPr>
      </w:pPr>
      <w:bookmarkStart w:id="56" w:name="_Toc374385125"/>
      <w:bookmarkStart w:id="57" w:name="_Toc374631063"/>
      <w:bookmarkStart w:id="58" w:name="_Toc374632535"/>
      <w:bookmarkStart w:id="59" w:name="_Toc374635735"/>
      <w:bookmarkStart w:id="60" w:name="_Toc378251524"/>
      <w:bookmarkStart w:id="61" w:name="_Toc381279985"/>
      <w:bookmarkStart w:id="62" w:name="_Toc442175673"/>
      <w:r w:rsidRPr="003A70E8">
        <w:rPr>
          <w:lang w:val="de-DE"/>
        </w:rPr>
        <w:t>ii)</w:t>
      </w:r>
      <w:r w:rsidRPr="003A70E8">
        <w:rPr>
          <w:lang w:val="de-DE"/>
        </w:rPr>
        <w:tab/>
      </w:r>
      <w:bookmarkEnd w:id="56"/>
      <w:bookmarkEnd w:id="57"/>
      <w:bookmarkEnd w:id="58"/>
      <w:bookmarkEnd w:id="59"/>
      <w:bookmarkEnd w:id="60"/>
      <w:bookmarkEnd w:id="61"/>
      <w:r w:rsidR="00191EF4">
        <w:rPr>
          <w:lang w:val="de-DE"/>
        </w:rPr>
        <w:t>Das kombinierte Homogenitätskriterium über mehrere Jahre</w:t>
      </w:r>
      <w:r w:rsidRPr="003A70E8">
        <w:rPr>
          <w:lang w:val="de-DE"/>
        </w:rPr>
        <w:t xml:space="preserve"> (COYU)</w:t>
      </w:r>
      <w:bookmarkEnd w:id="62"/>
    </w:p>
    <w:p w:rsidR="00DE366A" w:rsidRPr="003A70E8" w:rsidRDefault="003A70E8" w:rsidP="00C03648">
      <w:pPr>
        <w:tabs>
          <w:tab w:val="left" w:pos="6379"/>
        </w:tabs>
        <w:ind w:left="709"/>
        <w:rPr>
          <w:i/>
          <w:lang w:val="de-DE"/>
        </w:rPr>
      </w:pPr>
      <w:r>
        <w:rPr>
          <w:lang w:val="de-DE"/>
        </w:rPr>
        <w:t>Vergleiche Dokument</w:t>
      </w:r>
      <w:r w:rsidR="00DE366A" w:rsidRPr="003A70E8">
        <w:rPr>
          <w:lang w:val="de-DE"/>
        </w:rPr>
        <w:t> TC/52/17</w:t>
      </w:r>
    </w:p>
    <w:p w:rsidR="00CC2D2A" w:rsidRPr="003A70E8" w:rsidRDefault="00CC2D2A" w:rsidP="00CC2D2A">
      <w:pPr>
        <w:ind w:left="567"/>
        <w:rPr>
          <w:lang w:val="de-DE"/>
        </w:rPr>
      </w:pPr>
      <w:bookmarkStart w:id="63" w:name="_Toc374385117"/>
      <w:bookmarkStart w:id="64" w:name="_Toc374631054"/>
      <w:bookmarkStart w:id="65" w:name="_Toc374632526"/>
      <w:bookmarkStart w:id="66" w:name="_Toc374635726"/>
      <w:bookmarkStart w:id="67" w:name="_Toc378251525"/>
      <w:bookmarkStart w:id="68" w:name="_Toc381279986"/>
    </w:p>
    <w:p w:rsidR="00CC2D2A" w:rsidRPr="003A70E8" w:rsidRDefault="00CC2D2A" w:rsidP="00481D43">
      <w:pPr>
        <w:pStyle w:val="Heading3"/>
        <w:rPr>
          <w:lang w:val="de-DE"/>
        </w:rPr>
      </w:pPr>
      <w:bookmarkStart w:id="69" w:name="_Toc442175674"/>
      <w:r w:rsidRPr="003A70E8">
        <w:rPr>
          <w:lang w:val="de-DE"/>
        </w:rPr>
        <w:t>iii)</w:t>
      </w:r>
      <w:r w:rsidRPr="003A70E8">
        <w:rPr>
          <w:lang w:val="de-DE"/>
        </w:rPr>
        <w:tab/>
      </w:r>
      <w:r w:rsidR="00191EF4">
        <w:rPr>
          <w:lang w:val="de-DE"/>
        </w:rPr>
        <w:t>DUS-Prüfung an Mischproben</w:t>
      </w:r>
      <w:bookmarkEnd w:id="63"/>
      <w:bookmarkEnd w:id="64"/>
      <w:bookmarkEnd w:id="65"/>
      <w:bookmarkEnd w:id="66"/>
      <w:bookmarkEnd w:id="67"/>
      <w:bookmarkEnd w:id="68"/>
      <w:bookmarkEnd w:id="69"/>
    </w:p>
    <w:p w:rsidR="00DE366A" w:rsidRPr="003A70E8" w:rsidRDefault="003A70E8" w:rsidP="00C03648">
      <w:pPr>
        <w:tabs>
          <w:tab w:val="left" w:pos="6379"/>
        </w:tabs>
        <w:ind w:left="709"/>
        <w:rPr>
          <w:lang w:val="de-DE"/>
        </w:rPr>
      </w:pPr>
      <w:r>
        <w:rPr>
          <w:lang w:val="de-DE"/>
        </w:rPr>
        <w:t>Vergleiche Dokument</w:t>
      </w:r>
      <w:r w:rsidR="00DE366A" w:rsidRPr="003A70E8">
        <w:rPr>
          <w:lang w:val="de-DE"/>
        </w:rPr>
        <w:t> TC/52/18</w:t>
      </w:r>
    </w:p>
    <w:p w:rsidR="00CC2D2A" w:rsidRPr="003A70E8" w:rsidRDefault="00CC2D2A" w:rsidP="00CC2D2A">
      <w:pPr>
        <w:ind w:left="1418" w:hanging="851"/>
        <w:rPr>
          <w:lang w:val="de-DE"/>
        </w:rPr>
      </w:pPr>
    </w:p>
    <w:p w:rsidR="00CC2D2A" w:rsidRPr="003A70E8" w:rsidRDefault="00CC2D2A" w:rsidP="00481D43">
      <w:pPr>
        <w:pStyle w:val="Heading3"/>
        <w:rPr>
          <w:lang w:val="de-DE"/>
        </w:rPr>
      </w:pPr>
      <w:bookmarkStart w:id="70" w:name="_Toc374385126"/>
      <w:bookmarkStart w:id="71" w:name="_Toc374631064"/>
      <w:bookmarkStart w:id="72" w:name="_Toc374632536"/>
      <w:bookmarkStart w:id="73" w:name="_Toc374635736"/>
      <w:bookmarkStart w:id="74" w:name="_Toc378251526"/>
      <w:bookmarkStart w:id="75" w:name="_Toc381279987"/>
      <w:bookmarkStart w:id="76" w:name="_Toc442175675"/>
      <w:r w:rsidRPr="003A70E8">
        <w:rPr>
          <w:lang w:val="de-DE"/>
        </w:rPr>
        <w:t>iv)</w:t>
      </w:r>
      <w:r w:rsidRPr="003A70E8">
        <w:rPr>
          <w:lang w:val="de-DE"/>
        </w:rPr>
        <w:tab/>
      </w:r>
      <w:r w:rsidR="00191EF4">
        <w:rPr>
          <w:lang w:val="de-DE"/>
        </w:rPr>
        <w:t>Datenverarbeitung für die Prüfung der Unterscheidbarkeit und die Erstellung von Sortenbeschreibungen</w:t>
      </w:r>
      <w:bookmarkEnd w:id="70"/>
      <w:bookmarkEnd w:id="71"/>
      <w:bookmarkEnd w:id="72"/>
      <w:bookmarkEnd w:id="73"/>
      <w:bookmarkEnd w:id="74"/>
      <w:bookmarkEnd w:id="75"/>
      <w:bookmarkEnd w:id="76"/>
    </w:p>
    <w:p w:rsidR="00DE366A" w:rsidRPr="003A70E8" w:rsidRDefault="003A70E8" w:rsidP="00C03648">
      <w:pPr>
        <w:tabs>
          <w:tab w:val="left" w:pos="6379"/>
        </w:tabs>
        <w:ind w:left="709"/>
        <w:rPr>
          <w:lang w:val="de-DE"/>
        </w:rPr>
      </w:pPr>
      <w:r>
        <w:rPr>
          <w:lang w:val="de-DE"/>
        </w:rPr>
        <w:t>Vergleiche Dokument</w:t>
      </w:r>
      <w:r w:rsidR="00DE366A" w:rsidRPr="003A70E8">
        <w:rPr>
          <w:lang w:val="de-DE"/>
        </w:rPr>
        <w:t> TC/52/19</w:t>
      </w:r>
    </w:p>
    <w:p w:rsidR="00CC2D2A" w:rsidRPr="003A70E8" w:rsidRDefault="00CC2D2A" w:rsidP="00CC2D2A">
      <w:pPr>
        <w:rPr>
          <w:rFonts w:cs="Arial"/>
          <w:lang w:val="de-DE"/>
        </w:rPr>
      </w:pPr>
    </w:p>
    <w:p w:rsidR="00CC2D2A" w:rsidRPr="003A70E8" w:rsidRDefault="00CC2D2A" w:rsidP="00CC2D2A">
      <w:pPr>
        <w:pStyle w:val="Heading2"/>
        <w:rPr>
          <w:snapToGrid w:val="0"/>
        </w:rPr>
      </w:pPr>
      <w:bookmarkStart w:id="77" w:name="_Toc412193732"/>
      <w:bookmarkStart w:id="78" w:name="_Toc419124875"/>
      <w:bookmarkStart w:id="79" w:name="_Toc442175676"/>
      <w:r w:rsidRPr="003A70E8">
        <w:rPr>
          <w:snapToGrid w:val="0"/>
        </w:rPr>
        <w:t xml:space="preserve">TGP/10: </w:t>
      </w:r>
      <w:r w:rsidR="00191EF4">
        <w:rPr>
          <w:snapToGrid w:val="0"/>
        </w:rPr>
        <w:t>Prüfung der Homogenität</w:t>
      </w:r>
      <w:bookmarkEnd w:id="77"/>
      <w:bookmarkEnd w:id="78"/>
      <w:bookmarkEnd w:id="79"/>
    </w:p>
    <w:p w:rsidR="00CC2D2A" w:rsidRPr="003A70E8" w:rsidRDefault="00CC2D2A" w:rsidP="00CC2D2A">
      <w:pPr>
        <w:keepNext/>
        <w:ind w:left="567"/>
        <w:rPr>
          <w:rFonts w:cs="Arial"/>
          <w:snapToGrid w:val="0"/>
          <w:lang w:val="de-DE"/>
        </w:rPr>
      </w:pPr>
    </w:p>
    <w:p w:rsidR="00CC2D2A" w:rsidRPr="003A70E8" w:rsidRDefault="00CC2D2A" w:rsidP="00481D43">
      <w:pPr>
        <w:pStyle w:val="Heading3"/>
        <w:rPr>
          <w:lang w:val="de-DE"/>
        </w:rPr>
      </w:pPr>
      <w:bookmarkStart w:id="80" w:name="_Toc412193733"/>
      <w:bookmarkStart w:id="81" w:name="_Toc442175677"/>
      <w:r w:rsidRPr="003A70E8">
        <w:rPr>
          <w:lang w:val="de-DE"/>
        </w:rPr>
        <w:t>v)</w:t>
      </w:r>
      <w:r w:rsidRPr="003A70E8">
        <w:rPr>
          <w:lang w:val="de-DE"/>
        </w:rPr>
        <w:tab/>
      </w:r>
      <w:r w:rsidR="003A70E8">
        <w:rPr>
          <w:lang w:val="de-DE"/>
        </w:rPr>
        <w:t>Neuer Abschnitt</w:t>
      </w:r>
      <w:r w:rsidRPr="003A70E8">
        <w:rPr>
          <w:lang w:val="de-DE"/>
        </w:rPr>
        <w:t>:</w:t>
      </w:r>
      <w:r w:rsidR="00FB607F">
        <w:rPr>
          <w:lang w:val="de-DE"/>
        </w:rPr>
        <w:t xml:space="preserve"> Prüfung der </w:t>
      </w:r>
      <w:r w:rsidR="00DC04EA">
        <w:rPr>
          <w:lang w:val="de-DE"/>
        </w:rPr>
        <w:t xml:space="preserve">Homogenität anhand von </w:t>
      </w:r>
      <w:proofErr w:type="spellStart"/>
      <w:r w:rsidR="00DC04EA">
        <w:rPr>
          <w:lang w:val="de-DE"/>
        </w:rPr>
        <w:t>Abweichern</w:t>
      </w:r>
      <w:proofErr w:type="spellEnd"/>
      <w:r w:rsidR="00DC04EA">
        <w:rPr>
          <w:lang w:val="de-DE"/>
        </w:rPr>
        <w:t xml:space="preserve"> aufgrund von mehr als einer Wachstumsperiode oder aufgrund von Unterproben</w:t>
      </w:r>
      <w:bookmarkEnd w:id="80"/>
      <w:bookmarkEnd w:id="81"/>
      <w:r w:rsidRPr="003A70E8">
        <w:rPr>
          <w:lang w:val="de-DE"/>
        </w:rPr>
        <w:t xml:space="preserve"> </w:t>
      </w:r>
    </w:p>
    <w:p w:rsidR="00DE366A" w:rsidRPr="003A70E8" w:rsidRDefault="003A70E8" w:rsidP="00C03648">
      <w:pPr>
        <w:tabs>
          <w:tab w:val="left" w:pos="6379"/>
        </w:tabs>
        <w:ind w:left="709"/>
        <w:rPr>
          <w:lang w:val="de-DE"/>
        </w:rPr>
      </w:pPr>
      <w:r>
        <w:rPr>
          <w:lang w:val="de-DE"/>
        </w:rPr>
        <w:t>Vergleiche Dokument</w:t>
      </w:r>
      <w:r w:rsidR="00DE366A" w:rsidRPr="003A70E8">
        <w:rPr>
          <w:lang w:val="de-DE"/>
        </w:rPr>
        <w:t> TC/52/20</w:t>
      </w:r>
    </w:p>
    <w:p w:rsidR="00CC2D2A" w:rsidRPr="003A70E8" w:rsidRDefault="00CC2D2A" w:rsidP="00CC2D2A">
      <w:pPr>
        <w:rPr>
          <w:rFonts w:cs="Arial"/>
          <w:lang w:val="de-DE"/>
        </w:rPr>
      </w:pPr>
    </w:p>
    <w:p w:rsidR="00615C1B" w:rsidRPr="003A70E8" w:rsidRDefault="005F7D0D" w:rsidP="007B31E7">
      <w:pPr>
        <w:keepNext/>
        <w:keepLines/>
        <w:tabs>
          <w:tab w:val="left" w:pos="5387"/>
        </w:tabs>
        <w:ind w:left="4820"/>
        <w:rPr>
          <w:rFonts w:cs="Arial"/>
          <w:i/>
          <w:lang w:val="de-DE"/>
        </w:rPr>
      </w:pPr>
      <w:r w:rsidRPr="003A70E8">
        <w:rPr>
          <w:rFonts w:cs="Arial"/>
          <w:i/>
          <w:lang w:val="de-DE"/>
        </w:rPr>
        <w:fldChar w:fldCharType="begin"/>
      </w:r>
      <w:r w:rsidR="00615C1B" w:rsidRPr="003A70E8">
        <w:rPr>
          <w:rFonts w:cs="Arial"/>
          <w:i/>
          <w:lang w:val="de-DE"/>
        </w:rPr>
        <w:instrText xml:space="preserve"> AUTONUM  </w:instrText>
      </w:r>
      <w:r w:rsidRPr="003A70E8">
        <w:rPr>
          <w:rFonts w:cs="Arial"/>
          <w:i/>
          <w:lang w:val="de-DE"/>
        </w:rPr>
        <w:fldChar w:fldCharType="end"/>
      </w:r>
      <w:r w:rsidR="00615C1B" w:rsidRPr="003A70E8">
        <w:rPr>
          <w:rFonts w:cs="Arial"/>
          <w:i/>
          <w:lang w:val="de-DE"/>
        </w:rPr>
        <w:tab/>
      </w:r>
      <w:r w:rsidR="00191EF4" w:rsidRPr="00191EF4">
        <w:rPr>
          <w:rFonts w:cs="Arial"/>
          <w:i/>
          <w:lang w:val="de-DE"/>
        </w:rPr>
        <w:t xml:space="preserve">Der TC wird ersucht, </w:t>
      </w:r>
      <w:r w:rsidR="00DC04EA" w:rsidRPr="00191EF4">
        <w:rPr>
          <w:rFonts w:cs="Arial"/>
          <w:i/>
          <w:lang w:val="de-DE"/>
        </w:rPr>
        <w:t>zur Kenntnis zu nehmen,</w:t>
      </w:r>
      <w:r w:rsidR="00DC04EA">
        <w:rPr>
          <w:rFonts w:cs="Arial"/>
          <w:i/>
          <w:lang w:val="de-DE"/>
        </w:rPr>
        <w:t xml:space="preserve"> </w:t>
      </w:r>
      <w:proofErr w:type="spellStart"/>
      <w:r w:rsidR="00DC04EA">
        <w:rPr>
          <w:rFonts w:cs="Arial"/>
          <w:i/>
          <w:lang w:val="de-DE"/>
        </w:rPr>
        <w:t>daß</w:t>
      </w:r>
      <w:proofErr w:type="spellEnd"/>
      <w:r w:rsidR="00DC04EA">
        <w:rPr>
          <w:rFonts w:cs="Arial"/>
          <w:i/>
          <w:lang w:val="de-DE"/>
        </w:rPr>
        <w:t xml:space="preserve"> </w:t>
      </w:r>
      <w:r w:rsidR="00191EF4" w:rsidRPr="00191EF4">
        <w:rPr>
          <w:rFonts w:cs="Arial"/>
          <w:i/>
          <w:lang w:val="de-DE"/>
        </w:rPr>
        <w:t>die in Ausarbeitung begriffenen Vorschläge für die künftigen Überarbeitungen von TGP-Dokumenten auf</w:t>
      </w:r>
      <w:r w:rsidR="00112EA7">
        <w:rPr>
          <w:rFonts w:cs="Arial"/>
          <w:i/>
          <w:lang w:val="de-DE"/>
        </w:rPr>
        <w:t xml:space="preserve">grund </w:t>
      </w:r>
      <w:r w:rsidR="00191EF4" w:rsidRPr="00191EF4">
        <w:rPr>
          <w:rFonts w:cs="Arial"/>
          <w:i/>
          <w:lang w:val="de-DE"/>
        </w:rPr>
        <w:t>der in Abs</w:t>
      </w:r>
      <w:r w:rsidR="00191EF4">
        <w:rPr>
          <w:rFonts w:cs="Arial"/>
          <w:i/>
          <w:lang w:val="de-DE"/>
        </w:rPr>
        <w:t>atz 13</w:t>
      </w:r>
      <w:r w:rsidR="00191EF4" w:rsidRPr="00191EF4">
        <w:rPr>
          <w:rFonts w:cs="Arial"/>
          <w:i/>
          <w:lang w:val="de-DE"/>
        </w:rPr>
        <w:t xml:space="preserve"> </w:t>
      </w:r>
      <w:r w:rsidR="00191EF4">
        <w:rPr>
          <w:rFonts w:cs="Arial"/>
          <w:i/>
          <w:lang w:val="de-DE"/>
        </w:rPr>
        <w:t>dieses</w:t>
      </w:r>
      <w:r w:rsidR="00191EF4" w:rsidRPr="00191EF4">
        <w:rPr>
          <w:rFonts w:cs="Arial"/>
          <w:i/>
          <w:lang w:val="de-DE"/>
        </w:rPr>
        <w:t xml:space="preserve"> Dokument</w:t>
      </w:r>
      <w:r w:rsidR="00191EF4">
        <w:rPr>
          <w:rFonts w:cs="Arial"/>
          <w:i/>
          <w:lang w:val="de-DE"/>
        </w:rPr>
        <w:t>s</w:t>
      </w:r>
      <w:r w:rsidR="00191EF4" w:rsidRPr="00191EF4">
        <w:rPr>
          <w:rFonts w:cs="Arial"/>
          <w:i/>
          <w:lang w:val="de-DE"/>
        </w:rPr>
        <w:t xml:space="preserve"> </w:t>
      </w:r>
      <w:r w:rsidR="00DC04EA">
        <w:rPr>
          <w:rFonts w:cs="Arial"/>
          <w:i/>
          <w:lang w:val="de-DE"/>
        </w:rPr>
        <w:t>angegebenen Dokumente geprüft werden</w:t>
      </w:r>
      <w:r w:rsidR="00615C1B" w:rsidRPr="003A70E8">
        <w:rPr>
          <w:rFonts w:cs="Arial"/>
          <w:i/>
          <w:lang w:val="de-DE"/>
        </w:rPr>
        <w:t xml:space="preserve">. </w:t>
      </w:r>
    </w:p>
    <w:p w:rsidR="00615C1B" w:rsidRDefault="00615C1B" w:rsidP="00481D43">
      <w:pPr>
        <w:rPr>
          <w:lang w:val="de-DE"/>
        </w:rPr>
      </w:pPr>
    </w:p>
    <w:p w:rsidR="007228E3" w:rsidRPr="003A70E8" w:rsidRDefault="007228E3" w:rsidP="00481D43">
      <w:pPr>
        <w:rPr>
          <w:lang w:val="de-DE"/>
        </w:rPr>
      </w:pPr>
    </w:p>
    <w:p w:rsidR="00002DFD" w:rsidRDefault="00002DFD">
      <w:pPr>
        <w:jc w:val="left"/>
        <w:rPr>
          <w:rStyle w:val="Emphasis"/>
          <w:i w:val="0"/>
          <w:caps/>
          <w:lang w:val="de-DE"/>
        </w:rPr>
      </w:pPr>
      <w:bookmarkStart w:id="82" w:name="_Toc441222931"/>
      <w:bookmarkStart w:id="83" w:name="_Toc442175678"/>
      <w:r w:rsidRPr="00B9376F">
        <w:rPr>
          <w:rStyle w:val="Emphasis"/>
          <w:i w:val="0"/>
          <w:lang w:val="de-DE"/>
        </w:rPr>
        <w:br w:type="page"/>
      </w:r>
    </w:p>
    <w:p w:rsidR="00E92C26" w:rsidRPr="004C7422" w:rsidRDefault="00E92C26" w:rsidP="00E92C26">
      <w:pPr>
        <w:pStyle w:val="Heading1"/>
        <w:rPr>
          <w:rStyle w:val="Emphasis"/>
          <w:i w:val="0"/>
          <w:iCs w:val="0"/>
        </w:rPr>
      </w:pPr>
      <w:r w:rsidRPr="004C7422">
        <w:rPr>
          <w:rStyle w:val="Emphasis"/>
          <w:i w:val="0"/>
        </w:rPr>
        <w:t>III.</w:t>
      </w:r>
      <w:r w:rsidRPr="004C7422">
        <w:rPr>
          <w:i/>
        </w:rPr>
        <w:tab/>
      </w:r>
      <w:r w:rsidRPr="004C7422">
        <w:rPr>
          <w:rStyle w:val="Emphasis"/>
          <w:i w:val="0"/>
        </w:rPr>
        <w:t>Etwaige künftige Überarbeitung</w:t>
      </w:r>
      <w:r w:rsidRPr="004C7422">
        <w:rPr>
          <w:i/>
        </w:rPr>
        <w:t xml:space="preserve"> </w:t>
      </w:r>
      <w:r w:rsidRPr="004C7422">
        <w:rPr>
          <w:rStyle w:val="Emphasis"/>
          <w:i w:val="0"/>
        </w:rPr>
        <w:t>von TGP-Dokumenten</w:t>
      </w:r>
      <w:bookmarkEnd w:id="82"/>
      <w:bookmarkEnd w:id="83"/>
    </w:p>
    <w:p w:rsidR="00E92C26" w:rsidRPr="007C041C" w:rsidRDefault="00E92C26" w:rsidP="00E92C26">
      <w:pPr>
        <w:rPr>
          <w:lang w:val="de-DE"/>
        </w:rPr>
      </w:pPr>
    </w:p>
    <w:p w:rsidR="00E92C26" w:rsidRPr="007C041C" w:rsidRDefault="00E92C26" w:rsidP="00E92C26">
      <w:pPr>
        <w:pStyle w:val="Heading2"/>
      </w:pPr>
      <w:bookmarkStart w:id="84" w:name="_Toc441222932"/>
      <w:bookmarkStart w:id="85" w:name="_Toc442175679"/>
      <w:r w:rsidRPr="007C041C">
        <w:t>TGP/7: Er</w:t>
      </w:r>
      <w:r w:rsidR="00980BD8">
        <w:t>stellung</w:t>
      </w:r>
      <w:r w:rsidRPr="007C041C">
        <w:t xml:space="preserve"> von Prüfungsrichtlinien</w:t>
      </w:r>
      <w:bookmarkEnd w:id="84"/>
      <w:bookmarkEnd w:id="85"/>
    </w:p>
    <w:p w:rsidR="00E92C26" w:rsidRPr="007C041C" w:rsidRDefault="00E92C26" w:rsidP="00E92C26">
      <w:pPr>
        <w:rPr>
          <w:lang w:val="de-DE"/>
        </w:rPr>
      </w:pPr>
    </w:p>
    <w:p w:rsidR="00E92C26" w:rsidRPr="007C041C" w:rsidRDefault="00E92C26" w:rsidP="00E92C26">
      <w:pPr>
        <w:pStyle w:val="Heading3"/>
        <w:rPr>
          <w:lang w:val="de-DE"/>
        </w:rPr>
      </w:pPr>
      <w:bookmarkStart w:id="86" w:name="_Toc441133908"/>
      <w:bookmarkStart w:id="87" w:name="_Toc441222933"/>
      <w:bookmarkStart w:id="88" w:name="_Toc442175680"/>
      <w:r w:rsidRPr="007C041C">
        <w:rPr>
          <w:lang w:val="de-DE"/>
        </w:rPr>
        <w:t>Dauer der DUS-Prüfung im Bereich der Obstsorten</w:t>
      </w:r>
      <w:bookmarkEnd w:id="86"/>
      <w:bookmarkEnd w:id="87"/>
      <w:bookmarkEnd w:id="88"/>
    </w:p>
    <w:p w:rsidR="00E92C26" w:rsidRPr="007C041C" w:rsidRDefault="00E92C26" w:rsidP="00E92C26">
      <w:pPr>
        <w:keepNext/>
        <w:rPr>
          <w:lang w:val="de-DE"/>
        </w:rPr>
      </w:pPr>
    </w:p>
    <w:p w:rsidR="00E92C26" w:rsidRPr="007C041C" w:rsidRDefault="005F7D0D" w:rsidP="00E92C26">
      <w:pPr>
        <w:rPr>
          <w:lang w:val="de-DE"/>
        </w:rPr>
      </w:pPr>
      <w:r w:rsidRPr="003950B0">
        <w:fldChar w:fldCharType="begin"/>
      </w:r>
      <w:r w:rsidR="00E92C26" w:rsidRPr="007C041C">
        <w:rPr>
          <w:lang w:val="de-DE"/>
        </w:rPr>
        <w:instrText xml:space="preserve"> AUTONUM  </w:instrText>
      </w:r>
      <w:r w:rsidRPr="003950B0">
        <w:fldChar w:fldCharType="end"/>
      </w:r>
      <w:r w:rsidR="00E92C26" w:rsidRPr="007C041C">
        <w:rPr>
          <w:lang w:val="de-DE"/>
        </w:rPr>
        <w:tab/>
        <w:t xml:space="preserve">Die TWF prüfte auf ihrer sechsundvierzigsten Tagung vom 24. bis 28. August 2015 in </w:t>
      </w:r>
      <w:proofErr w:type="spellStart"/>
      <w:r w:rsidR="00E92C26" w:rsidRPr="007C041C">
        <w:rPr>
          <w:lang w:val="de-DE"/>
        </w:rPr>
        <w:t>Mpumalanga</w:t>
      </w:r>
      <w:proofErr w:type="spellEnd"/>
      <w:r w:rsidR="00E92C26" w:rsidRPr="007C041C">
        <w:rPr>
          <w:lang w:val="de-DE"/>
        </w:rPr>
        <w:t xml:space="preserve">, Südafrika, die Informationen in Dokument TWF/46/25 </w:t>
      </w:r>
      <w:proofErr w:type="spellStart"/>
      <w:r w:rsidR="00E92C26" w:rsidRPr="007C041C">
        <w:rPr>
          <w:lang w:val="de-DE"/>
        </w:rPr>
        <w:t>Rev</w:t>
      </w:r>
      <w:proofErr w:type="spellEnd"/>
      <w:r w:rsidR="00E92C26" w:rsidRPr="007C041C">
        <w:rPr>
          <w:lang w:val="de-DE"/>
        </w:rPr>
        <w:t xml:space="preserve">. </w:t>
      </w:r>
      <w:r w:rsidR="00980BD8">
        <w:rPr>
          <w:lang w:val="de-DE"/>
        </w:rPr>
        <w:t>„</w:t>
      </w:r>
      <w:proofErr w:type="spellStart"/>
      <w:r w:rsidR="00E92C26" w:rsidRPr="00E60A54">
        <w:rPr>
          <w:i/>
          <w:lang w:val="de-DE"/>
        </w:rPr>
        <w:t>Revised</w:t>
      </w:r>
      <w:proofErr w:type="spellEnd"/>
      <w:r w:rsidR="00E92C26" w:rsidRPr="00E60A54">
        <w:rPr>
          <w:i/>
          <w:lang w:val="de-DE"/>
        </w:rPr>
        <w:t xml:space="preserve"> Duration </w:t>
      </w:r>
      <w:proofErr w:type="spellStart"/>
      <w:r w:rsidR="00E92C26" w:rsidRPr="00E60A54">
        <w:rPr>
          <w:i/>
          <w:lang w:val="de-DE"/>
        </w:rPr>
        <w:t>of</w:t>
      </w:r>
      <w:proofErr w:type="spellEnd"/>
      <w:r w:rsidR="00E92C26" w:rsidRPr="00E60A54">
        <w:rPr>
          <w:i/>
          <w:lang w:val="de-DE"/>
        </w:rPr>
        <w:t xml:space="preserve"> DUS Tests in </w:t>
      </w:r>
      <w:proofErr w:type="spellStart"/>
      <w:r w:rsidR="00E92C26" w:rsidRPr="00E60A54">
        <w:rPr>
          <w:i/>
          <w:lang w:val="de-DE"/>
        </w:rPr>
        <w:t>the</w:t>
      </w:r>
      <w:proofErr w:type="spellEnd"/>
      <w:r w:rsidR="00E92C26" w:rsidRPr="00E60A54">
        <w:rPr>
          <w:i/>
          <w:lang w:val="de-DE"/>
        </w:rPr>
        <w:t xml:space="preserve"> </w:t>
      </w:r>
      <w:proofErr w:type="spellStart"/>
      <w:r w:rsidR="00E92C26" w:rsidRPr="00E60A54">
        <w:rPr>
          <w:i/>
          <w:lang w:val="de-DE"/>
        </w:rPr>
        <w:t>Fruit</w:t>
      </w:r>
      <w:proofErr w:type="spellEnd"/>
      <w:r w:rsidR="00E92C26" w:rsidRPr="00E60A54">
        <w:rPr>
          <w:i/>
          <w:lang w:val="de-DE"/>
        </w:rPr>
        <w:t xml:space="preserve"> </w:t>
      </w:r>
      <w:proofErr w:type="spellStart"/>
      <w:r w:rsidR="00E92C26" w:rsidRPr="00E60A54">
        <w:rPr>
          <w:i/>
          <w:lang w:val="de-DE"/>
        </w:rPr>
        <w:t>Sector</w:t>
      </w:r>
      <w:proofErr w:type="spellEnd"/>
      <w:r w:rsidR="00E60A54">
        <w:rPr>
          <w:lang w:val="de-DE"/>
        </w:rPr>
        <w:t>“</w:t>
      </w:r>
      <w:r w:rsidR="00E92C26" w:rsidRPr="007C041C">
        <w:rPr>
          <w:lang w:val="de-DE"/>
        </w:rPr>
        <w:t xml:space="preserve"> („Überarbeitete Dauer der DUS-Prüfung im Bereich der Obstsorten“) (vergleiche Dokument TWF/46/29</w:t>
      </w:r>
      <w:r w:rsidR="00315970">
        <w:rPr>
          <w:lang w:val="de-DE"/>
        </w:rPr>
        <w:t xml:space="preserve"> </w:t>
      </w:r>
      <w:proofErr w:type="spellStart"/>
      <w:r w:rsidR="00315970">
        <w:rPr>
          <w:lang w:val="de-DE"/>
        </w:rPr>
        <w:t>Rev</w:t>
      </w:r>
      <w:proofErr w:type="spellEnd"/>
      <w:r w:rsidR="00315970">
        <w:rPr>
          <w:lang w:val="de-DE"/>
        </w:rPr>
        <w:t>.</w:t>
      </w:r>
      <w:r w:rsidR="00E92C26" w:rsidRPr="007C041C">
        <w:rPr>
          <w:lang w:val="de-DE"/>
        </w:rPr>
        <w:t xml:space="preserve"> „</w:t>
      </w:r>
      <w:proofErr w:type="spellStart"/>
      <w:r w:rsidR="00E92C26" w:rsidRPr="00315970">
        <w:rPr>
          <w:i/>
          <w:lang w:val="de-DE"/>
        </w:rPr>
        <w:t>R</w:t>
      </w:r>
      <w:r w:rsidR="00315970" w:rsidRPr="00315970">
        <w:rPr>
          <w:i/>
          <w:lang w:val="de-DE"/>
        </w:rPr>
        <w:t>evised</w:t>
      </w:r>
      <w:proofErr w:type="spellEnd"/>
      <w:r w:rsidR="00315970" w:rsidRPr="00315970">
        <w:rPr>
          <w:i/>
          <w:lang w:val="de-DE"/>
        </w:rPr>
        <w:t xml:space="preserve"> R</w:t>
      </w:r>
      <w:r w:rsidR="00E92C26" w:rsidRPr="00315970">
        <w:rPr>
          <w:i/>
          <w:lang w:val="de-DE"/>
        </w:rPr>
        <w:t>eport</w:t>
      </w:r>
      <w:r w:rsidR="00315970">
        <w:rPr>
          <w:lang w:val="de-DE"/>
        </w:rPr>
        <w:t>“</w:t>
      </w:r>
      <w:r w:rsidR="00E92C26" w:rsidRPr="007C041C">
        <w:rPr>
          <w:lang w:val="de-DE"/>
        </w:rPr>
        <w:t xml:space="preserve">, Absätze 86 bis 89). </w:t>
      </w:r>
    </w:p>
    <w:p w:rsidR="00E92C26" w:rsidRPr="007C041C" w:rsidRDefault="00E92C26" w:rsidP="00E92C26">
      <w:pPr>
        <w:pStyle w:val="ListParagraph"/>
        <w:ind w:left="0"/>
        <w:rPr>
          <w:rFonts w:ascii="Tahoma" w:hAnsi="Tahoma" w:cs="Tahoma"/>
          <w:snapToGrid w:val="0"/>
          <w:sz w:val="18"/>
          <w:szCs w:val="18"/>
          <w:lang w:val="de-DE"/>
        </w:rPr>
      </w:pPr>
    </w:p>
    <w:p w:rsidR="00E92C26" w:rsidRPr="007C041C" w:rsidRDefault="005F7D0D" w:rsidP="00E92C26">
      <w:pPr>
        <w:pStyle w:val="ListParagraph"/>
        <w:ind w:left="0"/>
        <w:rPr>
          <w:lang w:val="de-DE"/>
        </w:rPr>
      </w:pPr>
      <w:r w:rsidRPr="003950B0">
        <w:fldChar w:fldCharType="begin"/>
      </w:r>
      <w:r w:rsidR="00E92C26" w:rsidRPr="007C041C">
        <w:rPr>
          <w:lang w:val="de-DE"/>
        </w:rPr>
        <w:instrText xml:space="preserve"> AUTONUM  </w:instrText>
      </w:r>
      <w:r w:rsidRPr="003950B0">
        <w:fldChar w:fldCharType="end"/>
      </w:r>
      <w:r w:rsidR="00E92C26" w:rsidRPr="007C041C">
        <w:rPr>
          <w:lang w:val="de-DE"/>
        </w:rPr>
        <w:tab/>
        <w:t xml:space="preserve">Die TWF nahm zur Kenntnis, </w:t>
      </w:r>
      <w:proofErr w:type="spellStart"/>
      <w:r w:rsidR="00E92C26" w:rsidRPr="007C041C">
        <w:rPr>
          <w:lang w:val="de-DE"/>
        </w:rPr>
        <w:t>da</w:t>
      </w:r>
      <w:r w:rsidR="00E92C26" w:rsidRPr="00941321">
        <w:rPr>
          <w:rFonts w:cs="Arial"/>
          <w:lang w:val="de-DE"/>
        </w:rPr>
        <w:t>ß</w:t>
      </w:r>
      <w:proofErr w:type="spellEnd"/>
      <w:r w:rsidR="00E92C26" w:rsidRPr="00941321">
        <w:rPr>
          <w:lang w:val="de-DE"/>
        </w:rPr>
        <w:t xml:space="preserve"> </w:t>
      </w:r>
      <w:r w:rsidR="00E92C26" w:rsidRPr="007C041C">
        <w:rPr>
          <w:lang w:val="de-DE"/>
        </w:rPr>
        <w:t>die Gesamtdauer der DUS</w:t>
      </w:r>
      <w:r w:rsidR="00980BD8">
        <w:rPr>
          <w:lang w:val="de-DE"/>
        </w:rPr>
        <w:noBreakHyphen/>
      </w:r>
      <w:r w:rsidR="00E92C26" w:rsidRPr="007C041C">
        <w:rPr>
          <w:lang w:val="de-DE"/>
        </w:rPr>
        <w:t>Prüfung für Obstarten bei manchen Behörden den erforderlichen Zeitraum für die Anlage der Pflanzen umfass</w:t>
      </w:r>
      <w:r w:rsidR="00980BD8">
        <w:rPr>
          <w:lang w:val="de-DE"/>
        </w:rPr>
        <w:t>t</w:t>
      </w:r>
      <w:r w:rsidR="00E92C26" w:rsidRPr="007C041C">
        <w:rPr>
          <w:lang w:val="de-DE"/>
        </w:rPr>
        <w:t xml:space="preserve">. Die TWF kam darin überein, </w:t>
      </w:r>
      <w:proofErr w:type="spellStart"/>
      <w:r w:rsidR="00E92C26" w:rsidRPr="007C041C">
        <w:rPr>
          <w:lang w:val="de-DE"/>
        </w:rPr>
        <w:t>da</w:t>
      </w:r>
      <w:r w:rsidR="00E92C26" w:rsidRPr="00941321">
        <w:rPr>
          <w:rFonts w:cs="Arial"/>
          <w:lang w:val="de-DE"/>
        </w:rPr>
        <w:t>ß</w:t>
      </w:r>
      <w:proofErr w:type="spellEnd"/>
      <w:r w:rsidR="00E92C26" w:rsidRPr="007C041C">
        <w:rPr>
          <w:lang w:val="de-DE"/>
        </w:rPr>
        <w:t xml:space="preserve"> es möglich sein sollte</w:t>
      </w:r>
      <w:r w:rsidR="00980BD8">
        <w:rPr>
          <w:lang w:val="de-DE"/>
        </w:rPr>
        <w:t>,</w:t>
      </w:r>
      <w:r w:rsidR="00E92C26" w:rsidRPr="007C041C">
        <w:rPr>
          <w:lang w:val="de-DE"/>
        </w:rPr>
        <w:t xml:space="preserve"> </w:t>
      </w:r>
      <w:r w:rsidR="00980BD8" w:rsidRPr="007C041C">
        <w:rPr>
          <w:lang w:val="de-DE"/>
        </w:rPr>
        <w:t xml:space="preserve">DUS-Prüfungen </w:t>
      </w:r>
      <w:r w:rsidR="00E92C26" w:rsidRPr="007C041C">
        <w:rPr>
          <w:lang w:val="de-DE"/>
        </w:rPr>
        <w:t>während der Etablierungsphase abzuschließen, sofern die Prüfungsbehörde ein negatives Ergebnis absehen könn</w:t>
      </w:r>
      <w:r w:rsidR="00980BD8">
        <w:rPr>
          <w:lang w:val="de-DE"/>
        </w:rPr>
        <w:t>t</w:t>
      </w:r>
      <w:r w:rsidR="00E92C26" w:rsidRPr="007C041C">
        <w:rPr>
          <w:lang w:val="de-DE"/>
        </w:rPr>
        <w:t xml:space="preserve">e. Die TWF vereinbarte ferner, </w:t>
      </w:r>
      <w:proofErr w:type="spellStart"/>
      <w:r w:rsidR="00E92C26" w:rsidRPr="007C041C">
        <w:rPr>
          <w:lang w:val="de-DE"/>
        </w:rPr>
        <w:t>da</w:t>
      </w:r>
      <w:r w:rsidR="00E92C26" w:rsidRPr="00941321">
        <w:rPr>
          <w:rFonts w:cs="Arial"/>
          <w:lang w:val="de-DE"/>
        </w:rPr>
        <w:t>ß</w:t>
      </w:r>
      <w:proofErr w:type="spellEnd"/>
      <w:r w:rsidR="00E92C26" w:rsidRPr="00941321">
        <w:rPr>
          <w:lang w:val="de-DE"/>
        </w:rPr>
        <w:t xml:space="preserve"> </w:t>
      </w:r>
      <w:r w:rsidR="00E92C26" w:rsidRPr="007C041C">
        <w:rPr>
          <w:lang w:val="de-DE"/>
        </w:rPr>
        <w:t>die DUS</w:t>
      </w:r>
      <w:r w:rsidR="00980BD8">
        <w:rPr>
          <w:lang w:val="de-DE"/>
        </w:rPr>
        <w:noBreakHyphen/>
      </w:r>
      <w:r w:rsidR="00E92C26" w:rsidRPr="007C041C">
        <w:rPr>
          <w:lang w:val="de-DE"/>
        </w:rPr>
        <w:t xml:space="preserve">Prüfung und die Sortenbeschreibung nach der ersten Wachstumsperiode abgeschlossen werden könnten. </w:t>
      </w:r>
    </w:p>
    <w:p w:rsidR="00E92C26" w:rsidRPr="007C041C" w:rsidRDefault="00E92C26" w:rsidP="00E92C26">
      <w:pPr>
        <w:pStyle w:val="ListParagraph"/>
        <w:ind w:left="0"/>
        <w:rPr>
          <w:lang w:val="de-DE"/>
        </w:rPr>
      </w:pPr>
    </w:p>
    <w:p w:rsidR="00E92C26" w:rsidRPr="007C041C" w:rsidRDefault="005F7D0D" w:rsidP="00E92C26">
      <w:pPr>
        <w:rPr>
          <w:lang w:val="de-DE"/>
        </w:rPr>
      </w:pPr>
      <w:r w:rsidRPr="003950B0">
        <w:fldChar w:fldCharType="begin"/>
      </w:r>
      <w:r w:rsidR="00E92C26" w:rsidRPr="007C041C">
        <w:rPr>
          <w:lang w:val="de-DE"/>
        </w:rPr>
        <w:instrText xml:space="preserve"> AUTONUM  </w:instrText>
      </w:r>
      <w:r w:rsidRPr="003950B0">
        <w:fldChar w:fldCharType="end"/>
      </w:r>
      <w:r w:rsidR="00E92C26" w:rsidRPr="007C041C">
        <w:rPr>
          <w:lang w:val="de-DE"/>
        </w:rPr>
        <w:tab/>
        <w:t>Die TWF prüfte folgenden Änderungsvorschlag für Dokument TGP/7:</w:t>
      </w:r>
    </w:p>
    <w:p w:rsidR="00E92C26" w:rsidRPr="007C041C" w:rsidRDefault="00E92C26" w:rsidP="00E92C26">
      <w:pPr>
        <w:pStyle w:val="ListParagraph"/>
        <w:ind w:left="0"/>
        <w:rPr>
          <w:lang w:val="de-DE"/>
        </w:rPr>
      </w:pPr>
    </w:p>
    <w:p w:rsidR="00E92C26" w:rsidRPr="007C041C" w:rsidRDefault="00E92C26" w:rsidP="00E92C26">
      <w:pPr>
        <w:ind w:left="709" w:right="708"/>
        <w:rPr>
          <w:rFonts w:cs="Arial"/>
          <w:snapToGrid w:val="0"/>
          <w:sz w:val="18"/>
          <w:szCs w:val="18"/>
          <w:lang w:val="de-DE"/>
        </w:rPr>
      </w:pPr>
      <w:r w:rsidRPr="007C041C">
        <w:rPr>
          <w:snapToGrid w:val="0"/>
          <w:sz w:val="18"/>
          <w:lang w:val="de-DE"/>
        </w:rPr>
        <w:t>ASW 2 (TG-Mustervorlage: Kapitel 3.1) – Anzahl von Wachstumsperioden</w:t>
      </w:r>
    </w:p>
    <w:p w:rsidR="00E92C26" w:rsidRPr="007C041C" w:rsidRDefault="00E92C26" w:rsidP="00E92C26">
      <w:pPr>
        <w:ind w:left="709" w:right="708"/>
        <w:rPr>
          <w:rFonts w:cs="Arial"/>
          <w:snapToGrid w:val="0"/>
          <w:sz w:val="18"/>
          <w:szCs w:val="18"/>
          <w:lang w:val="de-DE"/>
        </w:rPr>
      </w:pPr>
    </w:p>
    <w:p w:rsidR="00E92C26" w:rsidRPr="00B9376F" w:rsidRDefault="00E92C26" w:rsidP="00B9376F">
      <w:pPr>
        <w:pStyle w:val="ListParagraph"/>
        <w:ind w:left="709" w:right="708"/>
        <w:rPr>
          <w:rFonts w:cs="Arial"/>
          <w:snapToGrid w:val="0"/>
          <w:sz w:val="18"/>
          <w:szCs w:val="18"/>
          <w:lang w:val="de-DE"/>
        </w:rPr>
      </w:pPr>
      <w:r w:rsidRPr="00B9376F">
        <w:rPr>
          <w:snapToGrid w:val="0"/>
          <w:sz w:val="18"/>
          <w:lang w:val="de-DE"/>
        </w:rPr>
        <w:t>„</w:t>
      </w:r>
      <w:r w:rsidR="00B9376F" w:rsidRPr="00B9376F">
        <w:rPr>
          <w:snapToGrid w:val="0"/>
          <w:sz w:val="18"/>
          <w:lang w:val="de-DE"/>
        </w:rPr>
        <w:t xml:space="preserve">Im </w:t>
      </w:r>
      <w:proofErr w:type="spellStart"/>
      <w:r w:rsidR="00B9376F" w:rsidRPr="00B9376F">
        <w:rPr>
          <w:snapToGrid w:val="0"/>
          <w:sz w:val="18"/>
          <w:lang w:val="de-DE"/>
        </w:rPr>
        <w:t>Anschlu</w:t>
      </w:r>
      <w:r w:rsidR="00B9376F" w:rsidRPr="00941321">
        <w:rPr>
          <w:rFonts w:cs="Arial"/>
          <w:lang w:val="de-DE"/>
        </w:rPr>
        <w:t>ß</w:t>
      </w:r>
      <w:proofErr w:type="spellEnd"/>
      <w:r w:rsidR="00B9376F" w:rsidRPr="00B9376F">
        <w:rPr>
          <w:snapToGrid w:val="0"/>
          <w:sz w:val="18"/>
          <w:lang w:val="de-DE"/>
        </w:rPr>
        <w:t xml:space="preserve"> an eine angemessene Anzahl Wachstumsperioden zum Zweck der Anlage des Pflanzenmaterials sollte die Prüfungsdauer zum Zweck der Beobachtung der Merkmale (eine einzige/zwei) unabhängige Wachstumsperiode</w:t>
      </w:r>
      <w:r w:rsidR="00B9376F">
        <w:rPr>
          <w:snapToGrid w:val="0"/>
          <w:sz w:val="18"/>
          <w:lang w:val="de-DE"/>
        </w:rPr>
        <w:t>(</w:t>
      </w:r>
      <w:r w:rsidR="00B9376F" w:rsidRPr="00B9376F">
        <w:rPr>
          <w:snapToGrid w:val="0"/>
          <w:sz w:val="18"/>
          <w:lang w:val="de-DE"/>
        </w:rPr>
        <w:t>n</w:t>
      </w:r>
      <w:r w:rsidR="00B9376F">
        <w:rPr>
          <w:snapToGrid w:val="0"/>
          <w:sz w:val="18"/>
          <w:lang w:val="de-DE"/>
        </w:rPr>
        <w:t>)</w:t>
      </w:r>
      <w:r w:rsidR="00B9376F" w:rsidRPr="00B9376F">
        <w:rPr>
          <w:snapToGrid w:val="0"/>
          <w:sz w:val="18"/>
          <w:lang w:val="de-DE"/>
        </w:rPr>
        <w:t xml:space="preserve"> betragen; am Ende jeder Wachstumsperiode zum Zweck der Beobachtung der Merkmale entscheidet die zuständigen Prüfstelle</w:t>
      </w:r>
      <w:r w:rsidR="00B9376F">
        <w:rPr>
          <w:snapToGrid w:val="0"/>
          <w:sz w:val="18"/>
          <w:lang w:val="de-DE"/>
        </w:rPr>
        <w:t>,</w:t>
      </w:r>
      <w:r w:rsidR="00B9376F" w:rsidRPr="00B9376F">
        <w:rPr>
          <w:snapToGrid w:val="0"/>
          <w:sz w:val="18"/>
          <w:lang w:val="de-DE"/>
        </w:rPr>
        <w:t xml:space="preserve"> ob </w:t>
      </w:r>
      <w:r w:rsidR="00B9376F">
        <w:rPr>
          <w:snapToGrid w:val="0"/>
          <w:sz w:val="18"/>
          <w:lang w:val="de-DE"/>
        </w:rPr>
        <w:t>(</w:t>
      </w:r>
      <w:r w:rsidR="00B9376F" w:rsidRPr="00B9376F">
        <w:rPr>
          <w:snapToGrid w:val="0"/>
          <w:sz w:val="18"/>
          <w:lang w:val="de-DE"/>
        </w:rPr>
        <w:t>eine</w:t>
      </w:r>
      <w:r w:rsidR="00B9376F">
        <w:rPr>
          <w:snapToGrid w:val="0"/>
          <w:sz w:val="18"/>
          <w:lang w:val="de-DE"/>
        </w:rPr>
        <w:t>)</w:t>
      </w:r>
      <w:r w:rsidR="00B9376F" w:rsidRPr="00B9376F">
        <w:rPr>
          <w:snapToGrid w:val="0"/>
          <w:sz w:val="18"/>
          <w:lang w:val="de-DE"/>
        </w:rPr>
        <w:t xml:space="preserve"> weitere Wachstumsperiode</w:t>
      </w:r>
      <w:r w:rsidR="00B9376F">
        <w:rPr>
          <w:snapToGrid w:val="0"/>
          <w:sz w:val="18"/>
          <w:lang w:val="de-DE"/>
        </w:rPr>
        <w:t>(n)</w:t>
      </w:r>
      <w:r w:rsidR="00B9376F" w:rsidRPr="00B9376F">
        <w:rPr>
          <w:snapToGrid w:val="0"/>
          <w:sz w:val="18"/>
          <w:lang w:val="de-DE"/>
        </w:rPr>
        <w:t xml:space="preserve"> erforderlich is</w:t>
      </w:r>
      <w:r w:rsidR="00B9376F">
        <w:rPr>
          <w:snapToGrid w:val="0"/>
          <w:sz w:val="18"/>
          <w:lang w:val="de-DE"/>
        </w:rPr>
        <w:t>t/sind</w:t>
      </w:r>
      <w:r w:rsidR="00B9376F" w:rsidRPr="00B9376F">
        <w:rPr>
          <w:snapToGrid w:val="0"/>
          <w:sz w:val="18"/>
          <w:lang w:val="de-DE"/>
        </w:rPr>
        <w:t>.</w:t>
      </w:r>
      <w:r w:rsidR="00D267E4">
        <w:rPr>
          <w:snapToGrid w:val="0"/>
          <w:sz w:val="18"/>
          <w:lang w:val="de-DE"/>
        </w:rPr>
        <w:t xml:space="preserve"> </w:t>
      </w:r>
      <w:r w:rsidR="00B9376F" w:rsidRPr="00B9376F">
        <w:rPr>
          <w:snapToGrid w:val="0"/>
          <w:sz w:val="18"/>
          <w:lang w:val="de-DE"/>
        </w:rPr>
        <w:t xml:space="preserve">Sobald mit Sicherheit feststeht, </w:t>
      </w:r>
      <w:proofErr w:type="spellStart"/>
      <w:r w:rsidR="00B9376F" w:rsidRPr="00B9376F">
        <w:rPr>
          <w:snapToGrid w:val="0"/>
          <w:sz w:val="18"/>
          <w:lang w:val="de-DE"/>
        </w:rPr>
        <w:t>daß</w:t>
      </w:r>
      <w:proofErr w:type="spellEnd"/>
      <w:r w:rsidR="00B9376F" w:rsidRPr="00B9376F">
        <w:rPr>
          <w:snapToGrid w:val="0"/>
          <w:sz w:val="18"/>
          <w:lang w:val="de-DE"/>
        </w:rPr>
        <w:t xml:space="preserve"> die DUS-Prüfung ein negatives Ergebnis zeigt, kann die Prüfung unabhängig von der bisher erfolgten Anzahl Wachstumsperioden abgebrochen werden.</w:t>
      </w:r>
      <w:r w:rsidR="00D267E4">
        <w:rPr>
          <w:snapToGrid w:val="0"/>
          <w:sz w:val="18"/>
          <w:lang w:val="de-DE"/>
        </w:rPr>
        <w:t>“</w:t>
      </w:r>
    </w:p>
    <w:p w:rsidR="00E92C26" w:rsidRPr="00B9376F" w:rsidRDefault="00E92C26" w:rsidP="00E92C26">
      <w:pPr>
        <w:pStyle w:val="ListParagraph"/>
        <w:ind w:left="0"/>
        <w:rPr>
          <w:lang w:val="de-DE"/>
        </w:rPr>
      </w:pPr>
    </w:p>
    <w:p w:rsidR="00E92C26" w:rsidRPr="007C041C" w:rsidRDefault="005F7D0D" w:rsidP="00E92C26">
      <w:pPr>
        <w:pStyle w:val="ListParagraph"/>
        <w:ind w:left="0"/>
        <w:rPr>
          <w:lang w:val="de-DE"/>
        </w:rPr>
      </w:pPr>
      <w:r w:rsidRPr="003950B0">
        <w:fldChar w:fldCharType="begin"/>
      </w:r>
      <w:r w:rsidR="00E92C26" w:rsidRPr="007C041C">
        <w:rPr>
          <w:lang w:val="de-DE"/>
        </w:rPr>
        <w:instrText xml:space="preserve"> AUTONUM  </w:instrText>
      </w:r>
      <w:r w:rsidRPr="003950B0">
        <w:fldChar w:fldCharType="end"/>
      </w:r>
      <w:r w:rsidR="00E92C26" w:rsidRPr="007C041C">
        <w:rPr>
          <w:lang w:val="de-DE"/>
        </w:rPr>
        <w:tab/>
        <w:t>Die TWF vereinbarte</w:t>
      </w:r>
      <w:r w:rsidR="00980BD8">
        <w:rPr>
          <w:lang w:val="de-DE"/>
        </w:rPr>
        <w:t>,</w:t>
      </w:r>
      <w:r w:rsidR="00E92C26" w:rsidRPr="007C041C">
        <w:rPr>
          <w:lang w:val="de-DE"/>
        </w:rPr>
        <w:t xml:space="preserve"> die Europäische Union zu ersuchen, weiter einen Vorschlag zur Reduzierung der Dauer von DUS-Prüfungen im Bereich der Obstsorten auszuarbeiten und dabei die eingegangenen Bemerkungen zu berücksichtigen. Sie vereinbarte ferner</w:t>
      </w:r>
      <w:r w:rsidR="00980BD8">
        <w:rPr>
          <w:lang w:val="de-DE"/>
        </w:rPr>
        <w:t>,</w:t>
      </w:r>
      <w:r w:rsidR="00E92C26" w:rsidRPr="007C041C">
        <w:rPr>
          <w:lang w:val="de-DE"/>
        </w:rPr>
        <w:t xml:space="preserve"> die Erörterungen auf ihrer nächsten Tagung fortzuführen.</w:t>
      </w:r>
    </w:p>
    <w:p w:rsidR="00E92C26" w:rsidRPr="00B9376F" w:rsidRDefault="00E92C26" w:rsidP="00002DFD">
      <w:pPr>
        <w:rPr>
          <w:lang w:val="de-DE"/>
        </w:rPr>
      </w:pPr>
    </w:p>
    <w:p w:rsidR="00E92C26" w:rsidRPr="007C041C" w:rsidRDefault="005F7D0D" w:rsidP="00E92C26">
      <w:pPr>
        <w:tabs>
          <w:tab w:val="left" w:pos="5387"/>
          <w:tab w:val="left" w:pos="5954"/>
        </w:tabs>
        <w:ind w:left="4820"/>
        <w:rPr>
          <w:i/>
          <w:lang w:val="de-DE"/>
        </w:rPr>
      </w:pPr>
      <w:r w:rsidRPr="00D31217">
        <w:rPr>
          <w:i/>
        </w:rPr>
        <w:fldChar w:fldCharType="begin"/>
      </w:r>
      <w:r w:rsidR="00E92C26" w:rsidRPr="007C041C">
        <w:rPr>
          <w:i/>
          <w:lang w:val="de-DE"/>
        </w:rPr>
        <w:instrText xml:space="preserve"> AUTONUM  </w:instrText>
      </w:r>
      <w:r w:rsidRPr="00D31217">
        <w:rPr>
          <w:i/>
        </w:rPr>
        <w:fldChar w:fldCharType="end"/>
      </w:r>
      <w:r w:rsidR="00E92C26" w:rsidRPr="007C041C">
        <w:rPr>
          <w:lang w:val="de-DE"/>
        </w:rPr>
        <w:tab/>
      </w:r>
      <w:r w:rsidR="00E92C26" w:rsidRPr="007C041C">
        <w:rPr>
          <w:i/>
          <w:lang w:val="de-DE"/>
        </w:rPr>
        <w:t>Der TC wird ersucht zu prüfen, ob die Anleitung in Dokument TGP/7 zur Gesamtdauer der DUS</w:t>
      </w:r>
      <w:r w:rsidR="00980BD8">
        <w:rPr>
          <w:i/>
          <w:lang w:val="de-DE"/>
        </w:rPr>
        <w:noBreakHyphen/>
      </w:r>
      <w:r w:rsidR="00E92C26" w:rsidRPr="007C041C">
        <w:rPr>
          <w:i/>
          <w:lang w:val="de-DE"/>
        </w:rPr>
        <w:t>Prüfung für Obstarten geändert werden sollte.</w:t>
      </w:r>
    </w:p>
    <w:p w:rsidR="00E92C26" w:rsidRPr="00B9376F" w:rsidRDefault="00E92C26" w:rsidP="00002DFD">
      <w:pPr>
        <w:rPr>
          <w:lang w:val="de-DE"/>
        </w:rPr>
      </w:pPr>
    </w:p>
    <w:p w:rsidR="00E92C26" w:rsidRPr="00315970" w:rsidRDefault="00E92C26" w:rsidP="00315970">
      <w:pPr>
        <w:pStyle w:val="Heading2"/>
        <w:rPr>
          <w:rStyle w:val="Emphasis"/>
          <w:i w:val="0"/>
          <w:iCs w:val="0"/>
        </w:rPr>
      </w:pPr>
      <w:bookmarkStart w:id="89" w:name="_Toc441222934"/>
      <w:bookmarkStart w:id="90" w:name="_Toc442175681"/>
      <w:r w:rsidRPr="00315970">
        <w:rPr>
          <w:rStyle w:val="Emphasis"/>
          <w:i w:val="0"/>
          <w:iCs w:val="0"/>
        </w:rPr>
        <w:t>TGP/14: Glossar der in den UPOV-Dokumenten verwendeten Begriffe</w:t>
      </w:r>
      <w:bookmarkEnd w:id="89"/>
      <w:bookmarkEnd w:id="90"/>
    </w:p>
    <w:p w:rsidR="00E92C26" w:rsidRPr="007C041C" w:rsidRDefault="00E92C26" w:rsidP="00E92C26">
      <w:pPr>
        <w:keepNext/>
        <w:keepLines/>
        <w:rPr>
          <w:lang w:val="de-DE"/>
        </w:rPr>
      </w:pPr>
    </w:p>
    <w:p w:rsidR="00E92C26" w:rsidRPr="007C041C" w:rsidRDefault="00E92C26" w:rsidP="00E92C26">
      <w:pPr>
        <w:pStyle w:val="Heading3"/>
        <w:rPr>
          <w:lang w:val="de-DE"/>
        </w:rPr>
      </w:pPr>
      <w:bookmarkStart w:id="91" w:name="_Toc441133910"/>
      <w:bookmarkStart w:id="92" w:name="_Toc441222935"/>
      <w:bookmarkStart w:id="93" w:name="_Toc442175682"/>
      <w:r w:rsidRPr="007C041C">
        <w:rPr>
          <w:lang w:val="de-DE"/>
        </w:rPr>
        <w:t>Begriffsbestimmung von „</w:t>
      </w:r>
      <w:proofErr w:type="spellStart"/>
      <w:r w:rsidRPr="007C041C">
        <w:rPr>
          <w:lang w:val="de-DE"/>
        </w:rPr>
        <w:t>recurve</w:t>
      </w:r>
      <w:bookmarkEnd w:id="91"/>
      <w:bookmarkEnd w:id="92"/>
      <w:bookmarkEnd w:id="93"/>
      <w:r w:rsidR="005231F4">
        <w:rPr>
          <w:lang w:val="de-DE"/>
        </w:rPr>
        <w:t>d</w:t>
      </w:r>
      <w:proofErr w:type="spellEnd"/>
      <w:r w:rsidR="005231F4">
        <w:rPr>
          <w:lang w:val="de-DE"/>
        </w:rPr>
        <w:t>“</w:t>
      </w:r>
      <w:r w:rsidRPr="007C041C">
        <w:rPr>
          <w:lang w:val="de-DE"/>
        </w:rPr>
        <w:t xml:space="preserve"> </w:t>
      </w:r>
    </w:p>
    <w:p w:rsidR="00E92C26" w:rsidRPr="007C041C" w:rsidRDefault="00E92C26" w:rsidP="00E92C26">
      <w:pPr>
        <w:keepNext/>
        <w:rPr>
          <w:highlight w:val="green"/>
          <w:lang w:val="de-DE"/>
        </w:rPr>
      </w:pPr>
    </w:p>
    <w:p w:rsidR="00E92C26" w:rsidRPr="007C041C" w:rsidRDefault="005F7D0D" w:rsidP="00E92C26">
      <w:pPr>
        <w:rPr>
          <w:lang w:val="de-DE"/>
        </w:rPr>
      </w:pPr>
      <w:r w:rsidRPr="00276A45">
        <w:fldChar w:fldCharType="begin"/>
      </w:r>
      <w:r w:rsidR="00E92C26" w:rsidRPr="007C041C">
        <w:rPr>
          <w:lang w:val="de-DE"/>
        </w:rPr>
        <w:instrText xml:space="preserve"> AUTONUM  </w:instrText>
      </w:r>
      <w:r w:rsidRPr="00276A45">
        <w:fldChar w:fldCharType="end"/>
      </w:r>
      <w:r w:rsidR="00E92C26" w:rsidRPr="007C041C">
        <w:rPr>
          <w:lang w:val="de-DE"/>
        </w:rPr>
        <w:tab/>
        <w:t xml:space="preserve">Die TWF prüfte auf ihrer sechsundvierzigsten Tagung Dokument TWF/46/28 </w:t>
      </w:r>
      <w:r w:rsidR="00980BD8">
        <w:rPr>
          <w:lang w:val="de-DE"/>
        </w:rPr>
        <w:t>„</w:t>
      </w:r>
      <w:r w:rsidR="00E92C26" w:rsidRPr="005231F4">
        <w:rPr>
          <w:i/>
          <w:lang w:val="de-DE"/>
        </w:rPr>
        <w:t xml:space="preserve">Definition </w:t>
      </w:r>
      <w:proofErr w:type="spellStart"/>
      <w:r w:rsidR="00E92C26" w:rsidRPr="005231F4">
        <w:rPr>
          <w:i/>
          <w:lang w:val="de-DE"/>
        </w:rPr>
        <w:t>of</w:t>
      </w:r>
      <w:proofErr w:type="spellEnd"/>
      <w:r w:rsidR="00E92C26" w:rsidRPr="005231F4">
        <w:rPr>
          <w:i/>
          <w:lang w:val="de-DE"/>
        </w:rPr>
        <w:t xml:space="preserve"> ‘</w:t>
      </w:r>
      <w:proofErr w:type="spellStart"/>
      <w:r w:rsidR="00E92C26" w:rsidRPr="005231F4">
        <w:rPr>
          <w:i/>
          <w:lang w:val="de-DE"/>
        </w:rPr>
        <w:t>recurved</w:t>
      </w:r>
      <w:proofErr w:type="spellEnd"/>
      <w:r w:rsidR="00E92C26" w:rsidRPr="005231F4">
        <w:rPr>
          <w:i/>
          <w:lang w:val="de-DE"/>
        </w:rPr>
        <w:t>’</w:t>
      </w:r>
      <w:r w:rsidR="00E92C26" w:rsidRPr="007C041C">
        <w:rPr>
          <w:lang w:val="de-DE"/>
        </w:rPr>
        <w:t>” („Begriffsbestimmung von</w:t>
      </w:r>
      <w:r w:rsidR="005231F4">
        <w:rPr>
          <w:lang w:val="de-DE"/>
        </w:rPr>
        <w:t xml:space="preserve"> ‚gebogen‘“</w:t>
      </w:r>
      <w:r w:rsidR="00B8793A">
        <w:rPr>
          <w:lang w:val="de-DE"/>
        </w:rPr>
        <w:t>)</w:t>
      </w:r>
      <w:r w:rsidR="00E92C26" w:rsidRPr="007C041C">
        <w:rPr>
          <w:lang w:val="de-DE"/>
        </w:rPr>
        <w:t xml:space="preserve"> (vergleiche Dokument TWF/46/29</w:t>
      </w:r>
      <w:r w:rsidR="00315970">
        <w:rPr>
          <w:lang w:val="de-DE"/>
        </w:rPr>
        <w:t> </w:t>
      </w:r>
      <w:proofErr w:type="spellStart"/>
      <w:r w:rsidR="00315970">
        <w:rPr>
          <w:lang w:val="de-DE"/>
        </w:rPr>
        <w:t>Rev</w:t>
      </w:r>
      <w:proofErr w:type="spellEnd"/>
      <w:r w:rsidR="00315970">
        <w:rPr>
          <w:lang w:val="de-DE"/>
        </w:rPr>
        <w:t>. „</w:t>
      </w:r>
      <w:proofErr w:type="spellStart"/>
      <w:r w:rsidR="00315970" w:rsidRPr="00315970">
        <w:rPr>
          <w:i/>
          <w:lang w:val="de-DE"/>
        </w:rPr>
        <w:t>Revised</w:t>
      </w:r>
      <w:proofErr w:type="spellEnd"/>
      <w:r w:rsidR="00315970" w:rsidRPr="00315970">
        <w:rPr>
          <w:i/>
          <w:lang w:val="de-DE"/>
        </w:rPr>
        <w:t xml:space="preserve"> Report</w:t>
      </w:r>
      <w:r w:rsidR="00315970">
        <w:rPr>
          <w:lang w:val="de-DE"/>
        </w:rPr>
        <w:t>“</w:t>
      </w:r>
      <w:r w:rsidR="00E92C26" w:rsidRPr="007C041C">
        <w:rPr>
          <w:lang w:val="de-DE"/>
        </w:rPr>
        <w:t>, Absätze 105 und 106).</w:t>
      </w:r>
    </w:p>
    <w:p w:rsidR="00E92C26" w:rsidRPr="007C041C" w:rsidRDefault="00E92C26" w:rsidP="00E92C26">
      <w:pPr>
        <w:rPr>
          <w:lang w:val="de-DE"/>
        </w:rPr>
      </w:pPr>
    </w:p>
    <w:p w:rsidR="00E92C26" w:rsidRPr="007C041C" w:rsidRDefault="005F7D0D" w:rsidP="00E92C26">
      <w:pPr>
        <w:rPr>
          <w:snapToGrid w:val="0"/>
          <w:lang w:val="de-DE"/>
        </w:rPr>
      </w:pPr>
      <w:r w:rsidRPr="00276A45">
        <w:fldChar w:fldCharType="begin"/>
      </w:r>
      <w:r w:rsidR="00E92C26" w:rsidRPr="007C041C">
        <w:rPr>
          <w:lang w:val="de-DE"/>
        </w:rPr>
        <w:instrText xml:space="preserve"> AUTONUM  </w:instrText>
      </w:r>
      <w:r w:rsidRPr="00276A45">
        <w:fldChar w:fldCharType="end"/>
      </w:r>
      <w:r w:rsidR="00E92C26" w:rsidRPr="007C041C">
        <w:rPr>
          <w:lang w:val="de-DE"/>
        </w:rPr>
        <w:tab/>
        <w:t>Die TWF nahm den aktuelle</w:t>
      </w:r>
      <w:r w:rsidR="00B8793A">
        <w:rPr>
          <w:lang w:val="de-DE"/>
        </w:rPr>
        <w:t>n</w:t>
      </w:r>
      <w:r w:rsidR="00E92C26" w:rsidRPr="007C041C">
        <w:rPr>
          <w:lang w:val="de-DE"/>
        </w:rPr>
        <w:t xml:space="preserve"> </w:t>
      </w:r>
      <w:r w:rsidR="000E7204">
        <w:rPr>
          <w:lang w:val="de-DE"/>
        </w:rPr>
        <w:t>Geltungsbereich</w:t>
      </w:r>
      <w:r w:rsidR="00E92C26" w:rsidRPr="007C041C">
        <w:rPr>
          <w:lang w:val="de-DE"/>
        </w:rPr>
        <w:t xml:space="preserve"> </w:t>
      </w:r>
      <w:r w:rsidR="000E7204">
        <w:rPr>
          <w:lang w:val="de-DE"/>
        </w:rPr>
        <w:t>zur Kenntnis, für den der</w:t>
      </w:r>
      <w:r w:rsidR="005231F4">
        <w:rPr>
          <w:lang w:val="de-DE"/>
        </w:rPr>
        <w:t xml:space="preserve"> Begriff „</w:t>
      </w:r>
      <w:proofErr w:type="spellStart"/>
      <w:r w:rsidR="005231F4">
        <w:rPr>
          <w:lang w:val="de-DE"/>
        </w:rPr>
        <w:t>recurved</w:t>
      </w:r>
      <w:proofErr w:type="spellEnd"/>
      <w:r w:rsidR="005231F4">
        <w:rPr>
          <w:lang w:val="de-DE"/>
        </w:rPr>
        <w:t>“</w:t>
      </w:r>
      <w:r w:rsidR="00E92C26" w:rsidRPr="007C041C">
        <w:rPr>
          <w:lang w:val="de-DE"/>
        </w:rPr>
        <w:t xml:space="preserve"> in UPOV</w:t>
      </w:r>
      <w:r w:rsidR="000E7204">
        <w:rPr>
          <w:lang w:val="de-DE"/>
        </w:rPr>
        <w:noBreakHyphen/>
      </w:r>
      <w:r w:rsidR="00E92C26" w:rsidRPr="007C041C">
        <w:rPr>
          <w:lang w:val="de-DE"/>
        </w:rPr>
        <w:t xml:space="preserve">Dokumenten </w:t>
      </w:r>
      <w:r w:rsidR="000E7204">
        <w:rPr>
          <w:lang w:val="de-DE"/>
        </w:rPr>
        <w:t xml:space="preserve">verwendet wird, </w:t>
      </w:r>
      <w:r w:rsidR="00E92C26" w:rsidRPr="007C041C">
        <w:rPr>
          <w:lang w:val="de-DE"/>
        </w:rPr>
        <w:t xml:space="preserve">und vereinbarte, </w:t>
      </w:r>
      <w:proofErr w:type="spellStart"/>
      <w:r w:rsidR="00E92C26" w:rsidRPr="007C041C">
        <w:rPr>
          <w:lang w:val="de-DE"/>
        </w:rPr>
        <w:t>da</w:t>
      </w:r>
      <w:r w:rsidR="00E92C26" w:rsidRPr="00941321">
        <w:rPr>
          <w:rFonts w:cs="Arial"/>
          <w:lang w:val="de-DE"/>
        </w:rPr>
        <w:t>ß</w:t>
      </w:r>
      <w:proofErr w:type="spellEnd"/>
      <w:r w:rsidR="00E92C26" w:rsidRPr="007C041C">
        <w:rPr>
          <w:lang w:val="de-DE"/>
        </w:rPr>
        <w:t xml:space="preserve"> eine weitere Klärung sowie botanische Referenzen erforderlich </w:t>
      </w:r>
      <w:r w:rsidR="005231F4">
        <w:rPr>
          <w:lang w:val="de-DE"/>
        </w:rPr>
        <w:t>wären, um den Begriff „</w:t>
      </w:r>
      <w:proofErr w:type="spellStart"/>
      <w:r w:rsidR="005231F4">
        <w:rPr>
          <w:lang w:val="de-DE"/>
        </w:rPr>
        <w:t>recurved</w:t>
      </w:r>
      <w:proofErr w:type="spellEnd"/>
      <w:r w:rsidR="005231F4">
        <w:rPr>
          <w:lang w:val="de-DE"/>
        </w:rPr>
        <w:t>“</w:t>
      </w:r>
      <w:r w:rsidR="00E92C26" w:rsidRPr="007C041C">
        <w:rPr>
          <w:lang w:val="de-DE"/>
        </w:rPr>
        <w:t xml:space="preserve"> möglicherweise zu ersetzen. Die TWF vereinbarte</w:t>
      </w:r>
      <w:r w:rsidR="00980BD8">
        <w:rPr>
          <w:lang w:val="de-DE"/>
        </w:rPr>
        <w:t>,</w:t>
      </w:r>
      <w:r w:rsidR="00E92C26" w:rsidRPr="007C041C">
        <w:rPr>
          <w:lang w:val="de-DE"/>
        </w:rPr>
        <w:t xml:space="preserve"> den Verfasser aus Israel zu ersuchen, das Dokument weiter zu erarbeiten und der TWF auf ihrer nächsten Tagung darzulegen.</w:t>
      </w:r>
    </w:p>
    <w:p w:rsidR="00E92C26" w:rsidRPr="007C041C" w:rsidRDefault="00E92C26" w:rsidP="00E92C26">
      <w:pPr>
        <w:rPr>
          <w:lang w:val="de-DE"/>
        </w:rPr>
      </w:pPr>
    </w:p>
    <w:p w:rsidR="00E92C26" w:rsidRPr="007C041C" w:rsidRDefault="005F7D0D" w:rsidP="00E92C26">
      <w:pPr>
        <w:tabs>
          <w:tab w:val="left" w:pos="5387"/>
          <w:tab w:val="left" w:pos="5954"/>
        </w:tabs>
        <w:ind w:left="4820"/>
        <w:rPr>
          <w:i/>
          <w:lang w:val="de-DE"/>
        </w:rPr>
      </w:pPr>
      <w:r w:rsidRPr="00615C1B">
        <w:rPr>
          <w:i/>
        </w:rPr>
        <w:fldChar w:fldCharType="begin"/>
      </w:r>
      <w:r w:rsidR="00E92C26" w:rsidRPr="007C041C">
        <w:rPr>
          <w:i/>
          <w:lang w:val="de-DE"/>
        </w:rPr>
        <w:instrText xml:space="preserve"> AUTONUM  </w:instrText>
      </w:r>
      <w:r w:rsidRPr="00615C1B">
        <w:rPr>
          <w:i/>
        </w:rPr>
        <w:fldChar w:fldCharType="end"/>
      </w:r>
      <w:r w:rsidR="00E92C26" w:rsidRPr="007C041C">
        <w:rPr>
          <w:lang w:val="de-DE"/>
        </w:rPr>
        <w:tab/>
      </w:r>
      <w:r w:rsidR="00E92C26" w:rsidRPr="007C041C">
        <w:rPr>
          <w:i/>
          <w:lang w:val="de-DE"/>
        </w:rPr>
        <w:t>Der TC wird ersucht zu prüfen, ob die B</w:t>
      </w:r>
      <w:r w:rsidR="005231F4">
        <w:rPr>
          <w:i/>
          <w:lang w:val="de-DE"/>
        </w:rPr>
        <w:t>egriffsbestimmung von „</w:t>
      </w:r>
      <w:proofErr w:type="spellStart"/>
      <w:r w:rsidR="005231F4">
        <w:rPr>
          <w:i/>
          <w:lang w:val="de-DE"/>
        </w:rPr>
        <w:t>recurved</w:t>
      </w:r>
      <w:proofErr w:type="spellEnd"/>
      <w:r w:rsidR="005231F4">
        <w:rPr>
          <w:i/>
          <w:lang w:val="de-DE"/>
        </w:rPr>
        <w:t>“</w:t>
      </w:r>
      <w:r w:rsidR="00E92C26" w:rsidRPr="007C041C">
        <w:rPr>
          <w:i/>
          <w:lang w:val="de-DE"/>
        </w:rPr>
        <w:t xml:space="preserve"> in Dokument TGP/14 überarbeitet werden sollte.</w:t>
      </w:r>
    </w:p>
    <w:p w:rsidR="00E92C26" w:rsidRPr="003A70E8" w:rsidRDefault="00E92C26" w:rsidP="00E92C26">
      <w:pPr>
        <w:rPr>
          <w:lang w:val="de-DE"/>
        </w:rPr>
      </w:pPr>
    </w:p>
    <w:p w:rsidR="00481D43" w:rsidRPr="003A70E8" w:rsidRDefault="00481D43" w:rsidP="00481D43">
      <w:pPr>
        <w:rPr>
          <w:lang w:val="de-DE"/>
        </w:rPr>
      </w:pPr>
    </w:p>
    <w:p w:rsidR="00481D43" w:rsidRPr="003A70E8" w:rsidRDefault="00481D43" w:rsidP="00481D43">
      <w:pPr>
        <w:rPr>
          <w:lang w:val="de-DE"/>
        </w:rPr>
      </w:pPr>
    </w:p>
    <w:p w:rsidR="00CC2D2A" w:rsidRPr="003A70E8" w:rsidRDefault="00CC2D2A" w:rsidP="004C7422">
      <w:pPr>
        <w:pStyle w:val="Heading1"/>
      </w:pPr>
      <w:bookmarkStart w:id="94" w:name="_Toc352678076"/>
      <w:bookmarkStart w:id="95" w:name="_Toc353797757"/>
      <w:bookmarkStart w:id="96" w:name="_Toc386185988"/>
      <w:bookmarkStart w:id="97" w:name="_Toc419124879"/>
      <w:bookmarkStart w:id="98" w:name="_Toc442175683"/>
      <w:r w:rsidRPr="003A70E8">
        <w:t>I</w:t>
      </w:r>
      <w:r w:rsidR="004C7422">
        <w:t>V</w:t>
      </w:r>
      <w:r w:rsidRPr="003A70E8">
        <w:t>.</w:t>
      </w:r>
      <w:r w:rsidRPr="003A70E8">
        <w:tab/>
      </w:r>
      <w:r w:rsidR="003A70E8">
        <w:t>PROGRAMM FÜR DIE ERARBEITUNG VON TGP-DOKUMENTEN</w:t>
      </w:r>
      <w:bookmarkEnd w:id="94"/>
      <w:bookmarkEnd w:id="95"/>
      <w:bookmarkEnd w:id="96"/>
      <w:bookmarkEnd w:id="97"/>
      <w:bookmarkEnd w:id="98"/>
    </w:p>
    <w:p w:rsidR="00CC2D2A" w:rsidRPr="003A70E8" w:rsidRDefault="00CC2D2A" w:rsidP="00CC2D2A">
      <w:pPr>
        <w:keepNext/>
        <w:rPr>
          <w:rFonts w:cs="Arial"/>
          <w:color w:val="000000"/>
          <w:lang w:val="de-DE" w:eastAsia="ja-JP"/>
        </w:rPr>
      </w:pPr>
    </w:p>
    <w:p w:rsidR="00CC2D2A" w:rsidRPr="003A70E8" w:rsidRDefault="005F7D0D" w:rsidP="00CC2D2A">
      <w:pPr>
        <w:keepNext/>
        <w:keepLines/>
        <w:rPr>
          <w:rFonts w:cs="Arial"/>
          <w:color w:val="000000"/>
          <w:lang w:val="de-DE" w:eastAsia="ja-JP"/>
        </w:rPr>
      </w:pPr>
      <w:r w:rsidRPr="003A70E8">
        <w:rPr>
          <w:rFonts w:cs="Arial"/>
          <w:lang w:val="de-DE"/>
        </w:rPr>
        <w:fldChar w:fldCharType="begin"/>
      </w:r>
      <w:r w:rsidR="00CC2D2A" w:rsidRPr="003A70E8">
        <w:rPr>
          <w:rFonts w:cs="Arial"/>
          <w:lang w:val="de-DE"/>
        </w:rPr>
        <w:instrText xml:space="preserve"> AUTONUM  </w:instrText>
      </w:r>
      <w:r w:rsidRPr="003A70E8">
        <w:rPr>
          <w:rFonts w:cs="Arial"/>
          <w:lang w:val="de-DE"/>
        </w:rPr>
        <w:fldChar w:fldCharType="end"/>
      </w:r>
      <w:r w:rsidR="00CC2D2A" w:rsidRPr="003A70E8">
        <w:rPr>
          <w:rFonts w:cs="Arial"/>
          <w:lang w:val="de-DE"/>
        </w:rPr>
        <w:tab/>
      </w:r>
      <w:bookmarkStart w:id="99" w:name="OLE_LINK10"/>
      <w:r w:rsidR="00191EF4" w:rsidRPr="00191EF4">
        <w:rPr>
          <w:rFonts w:cs="Arial"/>
          <w:color w:val="000000"/>
          <w:lang w:val="de-DE" w:eastAsia="ja-JP"/>
        </w:rPr>
        <w:t xml:space="preserve">Anlage II dieses Dokuments legt das vom TC auf seiner </w:t>
      </w:r>
      <w:r w:rsidR="00191EF4">
        <w:rPr>
          <w:rFonts w:cs="Arial"/>
          <w:color w:val="000000"/>
          <w:lang w:val="de-DE" w:eastAsia="ja-JP"/>
        </w:rPr>
        <w:t>einundfünfzigsten</w:t>
      </w:r>
      <w:r w:rsidR="00191EF4" w:rsidRPr="00191EF4">
        <w:rPr>
          <w:rFonts w:cs="Arial"/>
          <w:color w:val="000000"/>
          <w:lang w:val="de-DE" w:eastAsia="ja-JP"/>
        </w:rPr>
        <w:t xml:space="preserve"> Tagung </w:t>
      </w:r>
      <w:r w:rsidR="00DC04EA">
        <w:rPr>
          <w:rFonts w:cs="Arial"/>
          <w:color w:val="000000"/>
          <w:lang w:val="de-DE" w:eastAsia="ja-JP"/>
        </w:rPr>
        <w:t xml:space="preserve">und vom </w:t>
      </w:r>
      <w:r w:rsidR="00DC04EA" w:rsidRPr="003A70E8">
        <w:rPr>
          <w:rFonts w:cs="Arial"/>
          <w:lang w:val="de-DE"/>
        </w:rPr>
        <w:t>CAJ</w:t>
      </w:r>
      <w:r w:rsidR="00DC04EA">
        <w:rPr>
          <w:rFonts w:cs="Arial"/>
          <w:lang w:val="de-DE"/>
        </w:rPr>
        <w:t xml:space="preserve"> auf seiner einundsiebzigsten Tagung </w:t>
      </w:r>
      <w:r w:rsidR="00191EF4" w:rsidRPr="00191EF4">
        <w:rPr>
          <w:rFonts w:cs="Arial"/>
          <w:color w:val="000000"/>
          <w:lang w:val="de-DE" w:eastAsia="ja-JP"/>
        </w:rPr>
        <w:t>vereinbarte Programm für die Erarbeitung von TGP</w:t>
      </w:r>
      <w:r w:rsidR="00160CC1">
        <w:rPr>
          <w:rFonts w:ascii="Cambria Math" w:hAnsi="Cambria Math" w:cs="Cambria Math"/>
          <w:color w:val="000000"/>
          <w:lang w:val="de-DE" w:eastAsia="ja-JP"/>
        </w:rPr>
        <w:noBreakHyphen/>
      </w:r>
      <w:r w:rsidR="00191EF4" w:rsidRPr="00191EF4">
        <w:rPr>
          <w:rFonts w:cs="Arial"/>
          <w:color w:val="000000"/>
          <w:lang w:val="de-DE" w:eastAsia="ja-JP"/>
        </w:rPr>
        <w:t xml:space="preserve">Dokumenten </w:t>
      </w:r>
      <w:r w:rsidR="00DC04EA">
        <w:rPr>
          <w:rFonts w:cs="Arial"/>
          <w:color w:val="000000"/>
          <w:lang w:val="de-DE" w:eastAsia="ja-JP"/>
        </w:rPr>
        <w:t>sowie</w:t>
      </w:r>
      <w:r w:rsidR="003A70E8">
        <w:rPr>
          <w:rFonts w:cs="Arial"/>
          <w:lang w:val="de-DE"/>
        </w:rPr>
        <w:t xml:space="preserve"> </w:t>
      </w:r>
      <w:r w:rsidR="00217DFE" w:rsidRPr="003A70E8">
        <w:rPr>
          <w:rFonts w:cs="Arial"/>
          <w:lang w:val="de-DE"/>
        </w:rPr>
        <w:t>Vorschläge</w:t>
      </w:r>
      <w:r w:rsidR="00191EF4">
        <w:rPr>
          <w:rFonts w:cs="Arial"/>
          <w:lang w:val="de-DE"/>
        </w:rPr>
        <w:t xml:space="preserve"> von den </w:t>
      </w:r>
      <w:r w:rsidR="00CC2D2A" w:rsidRPr="003A70E8">
        <w:rPr>
          <w:rFonts w:cs="Arial"/>
          <w:lang w:val="de-DE"/>
        </w:rPr>
        <w:t>TWP</w:t>
      </w:r>
      <w:r w:rsidR="00191EF4">
        <w:rPr>
          <w:rFonts w:cs="Arial"/>
          <w:lang w:val="de-DE"/>
        </w:rPr>
        <w:t xml:space="preserve"> auf deren Tagungen im Jahr </w:t>
      </w:r>
      <w:r w:rsidR="00CC2D2A" w:rsidRPr="003A70E8">
        <w:rPr>
          <w:rFonts w:cs="Arial"/>
          <w:lang w:val="de-DE"/>
        </w:rPr>
        <w:t>2015</w:t>
      </w:r>
      <w:r w:rsidR="00DC04EA">
        <w:rPr>
          <w:rFonts w:cs="Arial"/>
          <w:lang w:val="de-DE"/>
        </w:rPr>
        <w:t xml:space="preserve"> dar</w:t>
      </w:r>
      <w:r w:rsidR="00CC2D2A" w:rsidRPr="003A70E8">
        <w:rPr>
          <w:rFonts w:cs="Arial"/>
          <w:lang w:val="de-DE"/>
        </w:rPr>
        <w:t xml:space="preserve"> (</w:t>
      </w:r>
      <w:r w:rsidR="003A70E8">
        <w:rPr>
          <w:rFonts w:cs="Arial"/>
          <w:lang w:val="de-DE"/>
        </w:rPr>
        <w:t>vergleiche Dokument</w:t>
      </w:r>
      <w:r w:rsidR="00CC2D2A" w:rsidRPr="003A70E8">
        <w:rPr>
          <w:rFonts w:cs="Arial"/>
          <w:lang w:val="de-DE"/>
        </w:rPr>
        <w:t xml:space="preserve"> TC/51/39 </w:t>
      </w:r>
      <w:r w:rsidR="00FB411C" w:rsidRPr="003A70E8">
        <w:rPr>
          <w:rFonts w:cs="Arial"/>
          <w:lang w:val="de-DE"/>
        </w:rPr>
        <w:t>„</w:t>
      </w:r>
      <w:r w:rsidR="003A70E8">
        <w:rPr>
          <w:rFonts w:cs="Arial"/>
          <w:lang w:val="de-DE"/>
        </w:rPr>
        <w:t>Bericht</w:t>
      </w:r>
      <w:r w:rsidR="00FB411C" w:rsidRPr="003A70E8">
        <w:rPr>
          <w:rFonts w:cs="Arial"/>
          <w:lang w:val="de-DE"/>
        </w:rPr>
        <w:t>“</w:t>
      </w:r>
      <w:r w:rsidR="00CC2D2A" w:rsidRPr="003A70E8">
        <w:rPr>
          <w:rFonts w:cs="Arial"/>
          <w:lang w:val="de-DE"/>
        </w:rPr>
        <w:t xml:space="preserve">, </w:t>
      </w:r>
      <w:r w:rsidR="003A70E8">
        <w:rPr>
          <w:rFonts w:cs="Arial"/>
          <w:lang w:val="de-DE"/>
        </w:rPr>
        <w:t>Absatz</w:t>
      </w:r>
      <w:r w:rsidR="00CC2D2A" w:rsidRPr="003A70E8">
        <w:rPr>
          <w:rFonts w:cs="Arial"/>
          <w:lang w:val="de-DE"/>
        </w:rPr>
        <w:t xml:space="preserve"> 171,</w:t>
      </w:r>
      <w:r w:rsidR="003A70E8">
        <w:rPr>
          <w:rFonts w:cs="Arial"/>
          <w:lang w:val="de-DE"/>
        </w:rPr>
        <w:t xml:space="preserve"> </w:t>
      </w:r>
      <w:r w:rsidR="00191EF4">
        <w:rPr>
          <w:rFonts w:cs="Arial"/>
          <w:lang w:val="de-DE"/>
        </w:rPr>
        <w:t>bzw.</w:t>
      </w:r>
      <w:r w:rsidR="003A70E8">
        <w:rPr>
          <w:rFonts w:cs="Arial"/>
          <w:lang w:val="de-DE"/>
        </w:rPr>
        <w:t xml:space="preserve"> Dokument</w:t>
      </w:r>
      <w:r w:rsidR="00CC2D2A" w:rsidRPr="003A70E8">
        <w:rPr>
          <w:rFonts w:cs="Arial"/>
          <w:lang w:val="de-DE"/>
        </w:rPr>
        <w:t xml:space="preserve"> CAJ/71/10 </w:t>
      </w:r>
      <w:r w:rsidR="00FB411C" w:rsidRPr="003A70E8">
        <w:rPr>
          <w:rFonts w:cs="Arial"/>
          <w:lang w:val="de-DE"/>
        </w:rPr>
        <w:t>„</w:t>
      </w:r>
      <w:r w:rsidR="00191EF4">
        <w:rPr>
          <w:rFonts w:cs="Arial"/>
          <w:lang w:val="de-DE"/>
        </w:rPr>
        <w:t>Bericht über die Entschließungen</w:t>
      </w:r>
      <w:r w:rsidR="00FB411C" w:rsidRPr="003A70E8">
        <w:rPr>
          <w:rFonts w:cs="Arial"/>
          <w:lang w:val="de-DE"/>
        </w:rPr>
        <w:t>“</w:t>
      </w:r>
      <w:r w:rsidR="00CC2D2A" w:rsidRPr="003A70E8">
        <w:rPr>
          <w:rFonts w:cs="Arial"/>
          <w:lang w:val="de-DE"/>
        </w:rPr>
        <w:t xml:space="preserve">, </w:t>
      </w:r>
      <w:r w:rsidR="003A70E8">
        <w:rPr>
          <w:rFonts w:cs="Arial"/>
          <w:lang w:val="de-DE"/>
        </w:rPr>
        <w:t>Absatz</w:t>
      </w:r>
      <w:r w:rsidR="00CC2D2A" w:rsidRPr="003A70E8">
        <w:rPr>
          <w:rFonts w:cs="Arial"/>
          <w:lang w:val="de-DE"/>
        </w:rPr>
        <w:t xml:space="preserve"> 78).</w:t>
      </w:r>
      <w:bookmarkEnd w:id="99"/>
    </w:p>
    <w:p w:rsidR="00CC2D2A" w:rsidRPr="003A70E8" w:rsidRDefault="00CC2D2A" w:rsidP="00CC2D2A">
      <w:pPr>
        <w:rPr>
          <w:snapToGrid w:val="0"/>
          <w:lang w:val="de-DE"/>
        </w:rPr>
      </w:pPr>
    </w:p>
    <w:p w:rsidR="00CC2D2A" w:rsidRPr="003A70E8" w:rsidRDefault="005F7D0D" w:rsidP="00615C1B">
      <w:pPr>
        <w:tabs>
          <w:tab w:val="left" w:pos="5387"/>
          <w:tab w:val="left" w:pos="5954"/>
        </w:tabs>
        <w:ind w:left="4820"/>
        <w:rPr>
          <w:i/>
          <w:lang w:val="de-DE"/>
        </w:rPr>
      </w:pPr>
      <w:r w:rsidRPr="003A70E8">
        <w:rPr>
          <w:i/>
          <w:lang w:val="de-DE"/>
        </w:rPr>
        <w:fldChar w:fldCharType="begin"/>
      </w:r>
      <w:r w:rsidR="00CC2D2A" w:rsidRPr="003A70E8">
        <w:rPr>
          <w:i/>
          <w:lang w:val="de-DE"/>
        </w:rPr>
        <w:instrText xml:space="preserve"> AUTONUM  </w:instrText>
      </w:r>
      <w:r w:rsidRPr="003A70E8">
        <w:rPr>
          <w:i/>
          <w:lang w:val="de-DE"/>
        </w:rPr>
        <w:fldChar w:fldCharType="end"/>
      </w:r>
      <w:r w:rsidR="00CC2D2A" w:rsidRPr="003A70E8">
        <w:rPr>
          <w:i/>
          <w:lang w:val="de-DE"/>
        </w:rPr>
        <w:tab/>
      </w:r>
      <w:r w:rsidR="00FB411C" w:rsidRPr="003A70E8">
        <w:rPr>
          <w:i/>
          <w:lang w:val="de-DE"/>
        </w:rPr>
        <w:t>Der TC</w:t>
      </w:r>
      <w:r w:rsidR="00615C1B" w:rsidRPr="003A70E8">
        <w:rPr>
          <w:i/>
          <w:lang w:val="de-DE"/>
        </w:rPr>
        <w:t xml:space="preserve"> </w:t>
      </w:r>
      <w:r w:rsidR="00FB411C" w:rsidRPr="003A70E8">
        <w:rPr>
          <w:i/>
          <w:lang w:val="de-DE"/>
        </w:rPr>
        <w:t>wird ersucht</w:t>
      </w:r>
      <w:r w:rsidR="00191EF4">
        <w:rPr>
          <w:i/>
          <w:lang w:val="de-DE"/>
        </w:rPr>
        <w:t xml:space="preserve">, das </w:t>
      </w:r>
      <w:r w:rsidR="003A70E8">
        <w:rPr>
          <w:i/>
          <w:lang w:val="de-DE"/>
        </w:rPr>
        <w:t>Programm für die Erarbeitung von TGP-Dokumenten</w:t>
      </w:r>
      <w:r w:rsidR="00615C1B" w:rsidRPr="003A70E8">
        <w:rPr>
          <w:i/>
          <w:lang w:val="de-DE"/>
        </w:rPr>
        <w:t xml:space="preserve">, </w:t>
      </w:r>
      <w:r w:rsidR="00FB411C" w:rsidRPr="003A70E8">
        <w:rPr>
          <w:i/>
          <w:lang w:val="de-DE"/>
        </w:rPr>
        <w:t xml:space="preserve">wie </w:t>
      </w:r>
      <w:r w:rsidR="00615C1B" w:rsidRPr="003A70E8">
        <w:rPr>
          <w:i/>
          <w:lang w:val="de-DE"/>
        </w:rPr>
        <w:t xml:space="preserve">in </w:t>
      </w:r>
      <w:r w:rsidR="00FB411C" w:rsidRPr="003A70E8">
        <w:rPr>
          <w:i/>
          <w:lang w:val="de-DE"/>
        </w:rPr>
        <w:t>Anlage</w:t>
      </w:r>
      <w:r w:rsidR="00615C1B" w:rsidRPr="003A70E8">
        <w:rPr>
          <w:i/>
          <w:lang w:val="de-DE"/>
        </w:rPr>
        <w:t xml:space="preserve"> II </w:t>
      </w:r>
      <w:r w:rsidR="00FB411C" w:rsidRPr="003A70E8">
        <w:rPr>
          <w:i/>
          <w:lang w:val="de-DE"/>
        </w:rPr>
        <w:t>dieses Dokuments</w:t>
      </w:r>
      <w:r w:rsidR="00191EF4">
        <w:rPr>
          <w:i/>
          <w:lang w:val="de-DE"/>
        </w:rPr>
        <w:t xml:space="preserve"> </w:t>
      </w:r>
      <w:r w:rsidR="00191EF4" w:rsidRPr="003A70E8">
        <w:rPr>
          <w:i/>
          <w:lang w:val="de-DE"/>
        </w:rPr>
        <w:t>dargelegt</w:t>
      </w:r>
      <w:r w:rsidR="00191EF4">
        <w:rPr>
          <w:i/>
          <w:lang w:val="de-DE"/>
        </w:rPr>
        <w:t>, zu prüfen</w:t>
      </w:r>
      <w:r w:rsidR="00615C1B" w:rsidRPr="003A70E8">
        <w:rPr>
          <w:i/>
          <w:lang w:val="de-DE"/>
        </w:rPr>
        <w:t>.</w:t>
      </w:r>
    </w:p>
    <w:p w:rsidR="00CC2D2A" w:rsidRPr="003A70E8" w:rsidRDefault="00CC2D2A" w:rsidP="00CC2D2A">
      <w:pPr>
        <w:rPr>
          <w:rFonts w:cs="Arial"/>
          <w:lang w:val="de-DE"/>
        </w:rPr>
      </w:pPr>
    </w:p>
    <w:p w:rsidR="00CC2D2A" w:rsidRPr="003A70E8" w:rsidRDefault="00CC2D2A" w:rsidP="00CC2D2A">
      <w:pPr>
        <w:rPr>
          <w:rFonts w:cs="Arial"/>
          <w:lang w:val="de-DE"/>
        </w:rPr>
      </w:pPr>
    </w:p>
    <w:p w:rsidR="00CC2D2A" w:rsidRPr="003A70E8" w:rsidRDefault="00CC2D2A" w:rsidP="00CC2D2A">
      <w:pPr>
        <w:rPr>
          <w:rFonts w:cs="Arial"/>
          <w:lang w:val="de-DE"/>
        </w:rPr>
      </w:pPr>
    </w:p>
    <w:p w:rsidR="00CC2D2A" w:rsidRPr="003A70E8" w:rsidRDefault="00CC2D2A" w:rsidP="00481D43">
      <w:pPr>
        <w:jc w:val="right"/>
        <w:rPr>
          <w:snapToGrid w:val="0"/>
          <w:lang w:val="de-DE"/>
        </w:rPr>
      </w:pPr>
      <w:r w:rsidRPr="003A70E8">
        <w:rPr>
          <w:snapToGrid w:val="0"/>
          <w:lang w:val="de-DE"/>
        </w:rPr>
        <w:t>[</w:t>
      </w:r>
      <w:r w:rsidR="00FB411C" w:rsidRPr="003A70E8">
        <w:rPr>
          <w:snapToGrid w:val="0"/>
          <w:lang w:val="de-DE"/>
        </w:rPr>
        <w:t>Anlage</w:t>
      </w:r>
      <w:r w:rsidR="00191EF4">
        <w:rPr>
          <w:snapToGrid w:val="0"/>
          <w:lang w:val="de-DE"/>
        </w:rPr>
        <w:t>n folgen]</w:t>
      </w:r>
    </w:p>
    <w:p w:rsidR="00CC2D2A" w:rsidRPr="003A70E8" w:rsidRDefault="00CC2D2A" w:rsidP="00CC2D2A">
      <w:pPr>
        <w:pStyle w:val="Header"/>
        <w:rPr>
          <w:lang w:val="de-DE"/>
        </w:rPr>
        <w:sectPr w:rsidR="00CC2D2A" w:rsidRPr="003A70E8" w:rsidSect="00906DDC">
          <w:headerReference w:type="default" r:id="rId9"/>
          <w:pgSz w:w="11907" w:h="16840" w:code="9"/>
          <w:pgMar w:top="510" w:right="1134" w:bottom="1134" w:left="1134" w:header="510" w:footer="680" w:gutter="0"/>
          <w:cols w:space="720"/>
          <w:titlePg/>
        </w:sectPr>
      </w:pPr>
    </w:p>
    <w:p w:rsidR="00B95982" w:rsidRPr="003A70E8" w:rsidRDefault="003A70E8" w:rsidP="00A379E7">
      <w:pPr>
        <w:jc w:val="center"/>
        <w:rPr>
          <w:lang w:val="de-DE"/>
        </w:rPr>
      </w:pPr>
      <w:r>
        <w:rPr>
          <w:lang w:val="de-DE"/>
        </w:rPr>
        <w:t>DOKUMENT</w:t>
      </w:r>
      <w:r w:rsidR="00B95982" w:rsidRPr="003A70E8">
        <w:rPr>
          <w:lang w:val="de-DE"/>
        </w:rPr>
        <w:t xml:space="preserve"> TGP/8: </w:t>
      </w:r>
      <w:r w:rsidR="008A16FD" w:rsidRPr="008A16FD">
        <w:rPr>
          <w:lang w:val="de-DE"/>
        </w:rPr>
        <w:t>PRÜFUNGSANLAGE UND VERFAHREN FÜR DIE PRÜFUNG DER UNTERSCHEIDBARKEIT, DER HOMOGENITÄT UND DER BESTÄNDIGKEIT</w:t>
      </w:r>
    </w:p>
    <w:p w:rsidR="00B95982" w:rsidRPr="003A70E8" w:rsidRDefault="00B95982" w:rsidP="00A379E7">
      <w:pPr>
        <w:jc w:val="center"/>
        <w:rPr>
          <w:lang w:val="de-DE"/>
        </w:rPr>
      </w:pPr>
    </w:p>
    <w:p w:rsidR="00B95982" w:rsidRPr="003A70E8" w:rsidRDefault="003A70E8" w:rsidP="00A379E7">
      <w:pPr>
        <w:jc w:val="center"/>
        <w:rPr>
          <w:lang w:val="de-DE"/>
        </w:rPr>
      </w:pPr>
      <w:r>
        <w:rPr>
          <w:lang w:val="de-DE"/>
        </w:rPr>
        <w:t>NEUER ABSCHNITT</w:t>
      </w:r>
      <w:r w:rsidR="00B95982" w:rsidRPr="003A70E8">
        <w:rPr>
          <w:lang w:val="de-DE"/>
        </w:rPr>
        <w:t xml:space="preserve">: </w:t>
      </w:r>
      <w:r w:rsidR="00FB411C" w:rsidRPr="003A70E8">
        <w:rPr>
          <w:lang w:val="de-DE"/>
        </w:rPr>
        <w:t>PRÜFUNG VON MERKMALEN ANHAND DER BILDANALYSE</w:t>
      </w:r>
    </w:p>
    <w:p w:rsidR="00B95982" w:rsidRPr="003A70E8" w:rsidRDefault="00B95982">
      <w:pPr>
        <w:rPr>
          <w:lang w:val="de-DE"/>
        </w:rPr>
      </w:pPr>
    </w:p>
    <w:p w:rsidR="00B95982" w:rsidRPr="003A70E8" w:rsidRDefault="00B95982">
      <w:pPr>
        <w:rPr>
          <w:lang w:val="de-DE"/>
        </w:rPr>
      </w:pPr>
    </w:p>
    <w:tbl>
      <w:tblPr>
        <w:tblStyle w:val="TableGrid"/>
        <w:tblW w:w="0" w:type="auto"/>
        <w:jc w:val="center"/>
        <w:shd w:val="clear" w:color="auto" w:fill="E6E6E6"/>
        <w:tblLayout w:type="fixed"/>
        <w:tblCellMar>
          <w:top w:w="142" w:type="dxa"/>
          <w:left w:w="142" w:type="dxa"/>
          <w:bottom w:w="142" w:type="dxa"/>
          <w:right w:w="170" w:type="dxa"/>
        </w:tblCellMar>
        <w:tblLook w:val="01E0" w:firstRow="1" w:lastRow="1" w:firstColumn="1" w:lastColumn="1" w:noHBand="0" w:noVBand="0"/>
      </w:tblPr>
      <w:tblGrid>
        <w:gridCol w:w="6664"/>
      </w:tblGrid>
      <w:tr w:rsidR="00CC2D2A" w:rsidRPr="00B9376F" w:rsidTr="003A70E8">
        <w:trPr>
          <w:cantSplit/>
          <w:jc w:val="center"/>
        </w:trPr>
        <w:tc>
          <w:tcPr>
            <w:tcW w:w="6664" w:type="dxa"/>
            <w:shd w:val="clear" w:color="auto" w:fill="E6E6E6"/>
          </w:tcPr>
          <w:p w:rsidR="00CC2D2A" w:rsidRPr="003A70E8" w:rsidRDefault="00544BBA" w:rsidP="003A70E8">
            <w:pPr>
              <w:jc w:val="center"/>
              <w:rPr>
                <w:rFonts w:cs="Arial"/>
                <w:sz w:val="18"/>
                <w:szCs w:val="22"/>
                <w:u w:val="single"/>
                <w:lang w:val="de-DE"/>
              </w:rPr>
            </w:pPr>
            <w:r w:rsidRPr="00544BBA">
              <w:rPr>
                <w:rFonts w:cs="Arial"/>
                <w:sz w:val="18"/>
                <w:szCs w:val="22"/>
                <w:u w:val="single"/>
                <w:lang w:val="de-DE"/>
              </w:rPr>
              <w:t xml:space="preserve">Anmerkung für </w:t>
            </w:r>
            <w:r>
              <w:rPr>
                <w:rFonts w:cs="Arial"/>
                <w:sz w:val="18"/>
                <w:szCs w:val="22"/>
                <w:u w:val="single"/>
                <w:lang w:val="de-DE"/>
              </w:rPr>
              <w:t xml:space="preserve">von dem </w:t>
            </w:r>
            <w:r w:rsidR="00FB411C" w:rsidRPr="003A70E8">
              <w:rPr>
                <w:rFonts w:cs="Arial"/>
                <w:sz w:val="18"/>
                <w:szCs w:val="22"/>
                <w:u w:val="single"/>
                <w:lang w:val="de-DE"/>
              </w:rPr>
              <w:t>TC</w:t>
            </w:r>
            <w:r w:rsidR="00CC2D2A" w:rsidRPr="003A70E8">
              <w:rPr>
                <w:rFonts w:cs="Arial"/>
                <w:sz w:val="18"/>
                <w:szCs w:val="22"/>
                <w:u w:val="single"/>
                <w:lang w:val="de-DE"/>
              </w:rPr>
              <w:t xml:space="preserve"> </w:t>
            </w:r>
            <w:r w:rsidR="00943035">
              <w:rPr>
                <w:rFonts w:cs="Arial"/>
                <w:sz w:val="18"/>
                <w:szCs w:val="22"/>
                <w:u w:val="single"/>
                <w:lang w:val="de-DE"/>
              </w:rPr>
              <w:t>auf seiner einundfünfzigsten Tagung</w:t>
            </w:r>
            <w:r>
              <w:rPr>
                <w:rFonts w:cs="Arial"/>
                <w:sz w:val="18"/>
                <w:szCs w:val="22"/>
                <w:u w:val="single"/>
                <w:lang w:val="de-DE"/>
              </w:rPr>
              <w:t xml:space="preserve"> vereinbarte</w:t>
            </w:r>
            <w:r w:rsidRPr="00544BBA">
              <w:rPr>
                <w:rFonts w:cs="Arial"/>
                <w:sz w:val="18"/>
                <w:szCs w:val="22"/>
                <w:u w:val="single"/>
                <w:lang w:val="de-DE"/>
              </w:rPr>
              <w:t xml:space="preserve"> Überarbeitungen </w:t>
            </w:r>
          </w:p>
          <w:p w:rsidR="00CC2D2A" w:rsidRPr="003A70E8" w:rsidRDefault="00CC2D2A" w:rsidP="003A70E8">
            <w:pPr>
              <w:jc w:val="center"/>
              <w:rPr>
                <w:rFonts w:cs="Arial"/>
                <w:sz w:val="18"/>
                <w:szCs w:val="22"/>
                <w:lang w:val="de-DE"/>
              </w:rPr>
            </w:pPr>
            <w:r w:rsidRPr="003A70E8">
              <w:rPr>
                <w:rFonts w:cs="Arial"/>
                <w:sz w:val="18"/>
                <w:szCs w:val="22"/>
                <w:lang w:val="de-DE"/>
              </w:rPr>
              <w:t>(</w:t>
            </w:r>
            <w:r w:rsidR="003A70E8">
              <w:rPr>
                <w:rFonts w:cs="Arial"/>
                <w:sz w:val="18"/>
                <w:szCs w:val="22"/>
                <w:lang w:val="de-DE"/>
              </w:rPr>
              <w:t>vergleiche Dokument</w:t>
            </w:r>
            <w:r w:rsidRPr="003A70E8">
              <w:rPr>
                <w:rFonts w:cs="Arial"/>
                <w:sz w:val="18"/>
                <w:szCs w:val="22"/>
                <w:lang w:val="de-DE"/>
              </w:rPr>
              <w:t xml:space="preserve"> TC/51/39 </w:t>
            </w:r>
            <w:r w:rsidR="00FB411C" w:rsidRPr="003A70E8">
              <w:rPr>
                <w:rFonts w:cs="Arial"/>
                <w:sz w:val="18"/>
                <w:szCs w:val="22"/>
                <w:lang w:val="de-DE"/>
              </w:rPr>
              <w:t>„</w:t>
            </w:r>
            <w:r w:rsidR="003A70E8">
              <w:rPr>
                <w:rFonts w:cs="Arial"/>
                <w:sz w:val="18"/>
                <w:szCs w:val="22"/>
                <w:lang w:val="de-DE"/>
              </w:rPr>
              <w:t>Bericht</w:t>
            </w:r>
            <w:r w:rsidR="00FB411C" w:rsidRPr="003A70E8">
              <w:rPr>
                <w:rFonts w:cs="Arial"/>
                <w:sz w:val="18"/>
                <w:szCs w:val="22"/>
                <w:lang w:val="de-DE"/>
              </w:rPr>
              <w:t>“</w:t>
            </w:r>
            <w:r w:rsidRPr="003A70E8">
              <w:rPr>
                <w:rFonts w:cs="Arial"/>
                <w:sz w:val="18"/>
                <w:szCs w:val="22"/>
                <w:lang w:val="de-DE"/>
              </w:rPr>
              <w:t xml:space="preserve">, </w:t>
            </w:r>
            <w:r w:rsidR="00544BBA">
              <w:rPr>
                <w:rFonts w:cs="Arial"/>
                <w:sz w:val="18"/>
                <w:szCs w:val="22"/>
                <w:lang w:val="de-DE"/>
              </w:rPr>
              <w:t>Absätze</w:t>
            </w:r>
            <w:r w:rsidRPr="003A70E8">
              <w:rPr>
                <w:rFonts w:cs="Arial"/>
                <w:sz w:val="18"/>
                <w:szCs w:val="22"/>
                <w:lang w:val="de-DE"/>
              </w:rPr>
              <w:t xml:space="preserve"> 151</w:t>
            </w:r>
            <w:r w:rsidR="003A70E8">
              <w:rPr>
                <w:rFonts w:cs="Arial"/>
                <w:sz w:val="18"/>
                <w:szCs w:val="22"/>
                <w:lang w:val="de-DE"/>
              </w:rPr>
              <w:t xml:space="preserve"> und </w:t>
            </w:r>
            <w:r w:rsidRPr="003A70E8">
              <w:rPr>
                <w:rFonts w:cs="Arial"/>
                <w:sz w:val="18"/>
                <w:szCs w:val="22"/>
                <w:lang w:val="de-DE"/>
              </w:rPr>
              <w:t>152)</w:t>
            </w:r>
          </w:p>
          <w:p w:rsidR="00CC2D2A" w:rsidRPr="003A70E8" w:rsidRDefault="00CC2D2A" w:rsidP="003A70E8">
            <w:pPr>
              <w:rPr>
                <w:rFonts w:cs="Arial"/>
                <w:sz w:val="18"/>
                <w:szCs w:val="22"/>
                <w:u w:val="single"/>
                <w:lang w:val="de-DE"/>
              </w:rPr>
            </w:pPr>
          </w:p>
          <w:p w:rsidR="00544BBA" w:rsidRPr="00544BBA" w:rsidRDefault="00544BBA" w:rsidP="00544BBA">
            <w:pPr>
              <w:rPr>
                <w:rFonts w:cs="Arial"/>
                <w:b/>
                <w:sz w:val="18"/>
                <w:szCs w:val="22"/>
                <w:lang w:val="de-DE"/>
              </w:rPr>
            </w:pPr>
            <w:r w:rsidRPr="00544BBA">
              <w:rPr>
                <w:rFonts w:cs="Arial"/>
                <w:b/>
                <w:strike/>
                <w:sz w:val="18"/>
                <w:szCs w:val="22"/>
                <w:lang w:val="de-DE"/>
              </w:rPr>
              <w:t>Durchgestrichener</w:t>
            </w:r>
            <w:r w:rsidRPr="00DC04EA">
              <w:rPr>
                <w:rFonts w:cs="Arial"/>
                <w:b/>
                <w:sz w:val="18"/>
                <w:szCs w:val="22"/>
                <w:lang w:val="de-DE"/>
              </w:rPr>
              <w:t xml:space="preserve"> </w:t>
            </w:r>
            <w:r w:rsidRPr="00544BBA">
              <w:rPr>
                <w:rFonts w:cs="Arial"/>
                <w:b/>
                <w:sz w:val="18"/>
                <w:szCs w:val="22"/>
                <w:lang w:val="de-DE"/>
              </w:rPr>
              <w:t xml:space="preserve">(hervorgehobener) </w:t>
            </w:r>
            <w:r w:rsidRPr="00544BBA">
              <w:rPr>
                <w:rFonts w:cs="Arial"/>
                <w:sz w:val="18"/>
                <w:szCs w:val="22"/>
                <w:lang w:val="de-DE"/>
              </w:rPr>
              <w:t>Wortlaut gibt die vorgeschlagene Streichung aus dem Wortlaut an</w:t>
            </w:r>
            <w:r w:rsidRPr="00544BBA">
              <w:rPr>
                <w:rFonts w:cs="Arial"/>
                <w:b/>
                <w:sz w:val="18"/>
                <w:szCs w:val="22"/>
                <w:lang w:val="de-DE"/>
              </w:rPr>
              <w:t>.</w:t>
            </w:r>
          </w:p>
          <w:p w:rsidR="00544BBA" w:rsidRPr="00544BBA" w:rsidRDefault="00544BBA" w:rsidP="00544BBA">
            <w:pPr>
              <w:rPr>
                <w:rFonts w:cs="Arial"/>
                <w:b/>
                <w:sz w:val="18"/>
                <w:szCs w:val="22"/>
                <w:lang w:val="de-DE"/>
              </w:rPr>
            </w:pPr>
          </w:p>
          <w:p w:rsidR="00CC2D2A" w:rsidRPr="003A70E8" w:rsidRDefault="00544BBA" w:rsidP="00544BBA">
            <w:pPr>
              <w:rPr>
                <w:rFonts w:cs="Arial"/>
                <w:sz w:val="18"/>
                <w:szCs w:val="22"/>
                <w:lang w:val="de-DE"/>
              </w:rPr>
            </w:pPr>
            <w:r w:rsidRPr="00544BBA">
              <w:rPr>
                <w:rFonts w:cs="Arial"/>
                <w:b/>
                <w:sz w:val="18"/>
                <w:szCs w:val="22"/>
                <w:lang w:val="de-DE"/>
              </w:rPr>
              <w:t xml:space="preserve">Unterstrichener (hervorgehobener) </w:t>
            </w:r>
            <w:r w:rsidRPr="00544BBA">
              <w:rPr>
                <w:rFonts w:cs="Arial"/>
                <w:sz w:val="18"/>
                <w:szCs w:val="22"/>
                <w:lang w:val="de-DE"/>
              </w:rPr>
              <w:t>Wortlaut gibt die vorgeschlagene Einfügung in den Wortlaut an</w:t>
            </w:r>
            <w:r w:rsidR="00CC2D2A" w:rsidRPr="00544BBA">
              <w:rPr>
                <w:rFonts w:cs="Arial"/>
                <w:sz w:val="18"/>
                <w:szCs w:val="22"/>
                <w:lang w:val="de-DE"/>
              </w:rPr>
              <w:t>.</w:t>
            </w:r>
          </w:p>
        </w:tc>
      </w:tr>
    </w:tbl>
    <w:p w:rsidR="00CC2D2A" w:rsidRPr="003A70E8" w:rsidRDefault="00CC2D2A" w:rsidP="004C7422">
      <w:pPr>
        <w:pStyle w:val="Heading1"/>
      </w:pPr>
    </w:p>
    <w:p w:rsidR="00CC2D2A" w:rsidRPr="003A70E8" w:rsidRDefault="00CC2D2A" w:rsidP="00CC2D2A">
      <w:pPr>
        <w:rPr>
          <w:lang w:val="de-DE"/>
        </w:rPr>
      </w:pPr>
    </w:p>
    <w:p w:rsidR="00C415F2" w:rsidRPr="003A70E8" w:rsidRDefault="00C415F2" w:rsidP="00FB607F">
      <w:pPr>
        <w:rPr>
          <w:lang w:val="de-DE"/>
        </w:rPr>
      </w:pPr>
      <w:r w:rsidRPr="003A70E8">
        <w:rPr>
          <w:lang w:val="de-DE"/>
        </w:rPr>
        <w:t>PRÜFUNG VON MERKMALEN ANHAND DER BILDANALYSE</w:t>
      </w:r>
    </w:p>
    <w:p w:rsidR="00C415F2" w:rsidRPr="003A70E8" w:rsidRDefault="00C415F2" w:rsidP="00FB607F">
      <w:pPr>
        <w:rPr>
          <w:rFonts w:cs="Arial"/>
          <w:lang w:val="de-DE"/>
        </w:rPr>
      </w:pPr>
    </w:p>
    <w:p w:rsidR="00C415F2" w:rsidRPr="003A70E8" w:rsidRDefault="00C415F2" w:rsidP="00FB607F">
      <w:pPr>
        <w:rPr>
          <w:lang w:val="de-DE"/>
        </w:rPr>
      </w:pPr>
      <w:r w:rsidRPr="003A70E8">
        <w:rPr>
          <w:lang w:val="de-DE"/>
        </w:rPr>
        <w:t>EINLEITUNG</w:t>
      </w:r>
    </w:p>
    <w:p w:rsidR="00C415F2" w:rsidRPr="003A70E8" w:rsidRDefault="00C415F2" w:rsidP="00C415F2">
      <w:pPr>
        <w:rPr>
          <w:rFonts w:cs="Arial"/>
          <w:lang w:val="de-DE"/>
        </w:rPr>
      </w:pPr>
    </w:p>
    <w:p w:rsidR="00C415F2" w:rsidRPr="003A70E8" w:rsidRDefault="00C415F2" w:rsidP="00C415F2">
      <w:pPr>
        <w:pStyle w:val="ListParagraph"/>
        <w:numPr>
          <w:ilvl w:val="0"/>
          <w:numId w:val="1"/>
        </w:numPr>
        <w:ind w:left="0" w:firstLine="0"/>
        <w:rPr>
          <w:rFonts w:cs="Arial"/>
          <w:lang w:val="de-DE"/>
        </w:rPr>
      </w:pPr>
      <w:r w:rsidRPr="003A70E8">
        <w:rPr>
          <w:lang w:val="de-DE"/>
        </w:rPr>
        <w:t xml:space="preserve">Abschnitt III von Dokument TGP/12/1 </w:t>
      </w:r>
      <w:proofErr w:type="spellStart"/>
      <w:r w:rsidRPr="003A70E8">
        <w:rPr>
          <w:lang w:val="de-DE"/>
        </w:rPr>
        <w:t>Draft</w:t>
      </w:r>
      <w:proofErr w:type="spellEnd"/>
      <w:r w:rsidRPr="003A70E8">
        <w:rPr>
          <w:lang w:val="de-DE"/>
        </w:rPr>
        <w:t xml:space="preserve"> 7 „Besondere Merkmale</w:t>
      </w:r>
      <w:r w:rsidR="00FB411C" w:rsidRPr="003A70E8">
        <w:rPr>
          <w:lang w:val="de-DE"/>
        </w:rPr>
        <w:t>“</w:t>
      </w:r>
      <w:r w:rsidRPr="003A70E8">
        <w:rPr>
          <w:lang w:val="de-DE"/>
        </w:rPr>
        <w:t xml:space="preserve"> lautet:</w:t>
      </w:r>
    </w:p>
    <w:p w:rsidR="00C415F2" w:rsidRPr="003A70E8" w:rsidRDefault="00C415F2" w:rsidP="00C415F2">
      <w:pPr>
        <w:rPr>
          <w:rFonts w:cs="Arial"/>
          <w:lang w:val="de-DE"/>
        </w:rPr>
      </w:pPr>
    </w:p>
    <w:p w:rsidR="00C415F2" w:rsidRPr="003A70E8" w:rsidRDefault="00C415F2" w:rsidP="00C415F2">
      <w:pPr>
        <w:ind w:left="567"/>
        <w:rPr>
          <w:rFonts w:cs="Arial"/>
          <w:i/>
          <w:lang w:val="de-DE"/>
        </w:rPr>
      </w:pPr>
      <w:r w:rsidRPr="003A70E8">
        <w:rPr>
          <w:i/>
          <w:lang w:val="de-DE"/>
        </w:rPr>
        <w:t xml:space="preserve">„Merkmale, die anhand der Bildanalyse geprüft werden können, sollten je nach Fall auch durch visuelle Erfassung und/oder manuelle Messung geprüft werden können. Die Erläuterungen zur Erfassung dieser Merkmale, gegebenenfalls einschließlich geeigneter Erläuterungen in den Prüfungsrichtlinien, sollten sicherstellen, </w:t>
      </w:r>
      <w:proofErr w:type="spellStart"/>
      <w:r w:rsidRPr="003A70E8">
        <w:rPr>
          <w:i/>
          <w:lang w:val="de-DE"/>
        </w:rPr>
        <w:t>daß</w:t>
      </w:r>
      <w:proofErr w:type="spellEnd"/>
      <w:r w:rsidRPr="003A70E8">
        <w:rPr>
          <w:i/>
          <w:lang w:val="de-DE"/>
        </w:rPr>
        <w:t xml:space="preserve"> das Merkmal in Begriffen erläutert wird, die es ermöglichen, </w:t>
      </w:r>
      <w:proofErr w:type="spellStart"/>
      <w:r w:rsidRPr="003A70E8">
        <w:rPr>
          <w:i/>
          <w:lang w:val="de-DE"/>
        </w:rPr>
        <w:t>daß</w:t>
      </w:r>
      <w:proofErr w:type="spellEnd"/>
      <w:r w:rsidRPr="003A70E8">
        <w:rPr>
          <w:i/>
          <w:lang w:val="de-DE"/>
        </w:rPr>
        <w:t xml:space="preserve"> das Merkmal von allen DUS-Sachverständigen verstanden und geprüft werden kann. </w:t>
      </w:r>
    </w:p>
    <w:p w:rsidR="00C415F2" w:rsidRPr="003A70E8" w:rsidRDefault="00C415F2" w:rsidP="00C415F2">
      <w:pPr>
        <w:rPr>
          <w:rFonts w:cs="Arial"/>
          <w:lang w:val="de-DE"/>
        </w:rPr>
      </w:pPr>
    </w:p>
    <w:p w:rsidR="00C415F2" w:rsidRPr="003A70E8" w:rsidRDefault="00C415F2" w:rsidP="00C415F2">
      <w:pPr>
        <w:pStyle w:val="ListParagraph"/>
        <w:numPr>
          <w:ilvl w:val="0"/>
          <w:numId w:val="1"/>
        </w:numPr>
        <w:tabs>
          <w:tab w:val="left" w:pos="540"/>
        </w:tabs>
        <w:ind w:left="720"/>
        <w:rPr>
          <w:rFonts w:cs="Arial"/>
          <w:lang w:val="de-DE"/>
        </w:rPr>
      </w:pPr>
      <w:r w:rsidRPr="003A70E8">
        <w:rPr>
          <w:lang w:val="de-DE"/>
        </w:rPr>
        <w:t>Kombinierte Merkmale</w:t>
      </w:r>
    </w:p>
    <w:p w:rsidR="00C415F2" w:rsidRPr="003A70E8" w:rsidRDefault="00C415F2" w:rsidP="00C415F2">
      <w:pPr>
        <w:rPr>
          <w:rFonts w:cs="Arial"/>
          <w:lang w:val="de-DE"/>
        </w:rPr>
      </w:pPr>
    </w:p>
    <w:p w:rsidR="00C415F2" w:rsidRPr="003A70E8" w:rsidRDefault="00C415F2" w:rsidP="00FD7819">
      <w:pPr>
        <w:ind w:left="15" w:right="459"/>
        <w:rPr>
          <w:szCs w:val="18"/>
          <w:lang w:val="de-DE"/>
        </w:rPr>
      </w:pPr>
      <w:r w:rsidRPr="003A70E8">
        <w:rPr>
          <w:lang w:val="de-DE"/>
        </w:rPr>
        <w:t>2.1</w:t>
      </w:r>
      <w:r w:rsidRPr="003A70E8">
        <w:rPr>
          <w:lang w:val="de-DE"/>
        </w:rPr>
        <w:tab/>
        <w:t xml:space="preserve">Die Allgemeine Einführung (Dokument TG/1/3, Kapitel 4, Abschnitt 4) sagt aus: </w:t>
      </w:r>
    </w:p>
    <w:p w:rsidR="00C415F2" w:rsidRPr="003A70E8" w:rsidRDefault="00C415F2" w:rsidP="00C415F2">
      <w:pPr>
        <w:ind w:left="360" w:right="459"/>
        <w:rPr>
          <w:szCs w:val="18"/>
          <w:lang w:val="de-DE"/>
        </w:rPr>
      </w:pPr>
    </w:p>
    <w:p w:rsidR="00C415F2" w:rsidRPr="003A70E8" w:rsidRDefault="00FD7819" w:rsidP="00C415F2">
      <w:pPr>
        <w:ind w:left="1065" w:right="459"/>
        <w:rPr>
          <w:i/>
          <w:szCs w:val="18"/>
          <w:lang w:val="de-DE"/>
        </w:rPr>
      </w:pPr>
      <w:r>
        <w:rPr>
          <w:i/>
          <w:lang w:val="de-DE"/>
        </w:rPr>
        <w:t>„</w:t>
      </w:r>
      <w:r w:rsidR="00C415F2" w:rsidRPr="003A70E8">
        <w:rPr>
          <w:i/>
          <w:lang w:val="de-DE"/>
        </w:rPr>
        <w:t>4.6.3</w:t>
      </w:r>
      <w:r w:rsidR="00C415F2" w:rsidRPr="003A70E8">
        <w:rPr>
          <w:lang w:val="de-DE"/>
        </w:rPr>
        <w:tab/>
      </w:r>
      <w:r w:rsidR="00C415F2" w:rsidRPr="003A70E8">
        <w:rPr>
          <w:i/>
          <w:lang w:val="de-DE"/>
        </w:rPr>
        <w:t>Kombinierte Merkmale</w:t>
      </w:r>
    </w:p>
    <w:p w:rsidR="00C415F2" w:rsidRPr="003A70E8" w:rsidRDefault="00C415F2" w:rsidP="00C415F2">
      <w:pPr>
        <w:ind w:left="360" w:right="459"/>
        <w:rPr>
          <w:i/>
          <w:szCs w:val="18"/>
          <w:lang w:val="de-DE"/>
        </w:rPr>
      </w:pPr>
    </w:p>
    <w:p w:rsidR="00C415F2" w:rsidRPr="003A70E8" w:rsidRDefault="00C415F2" w:rsidP="00C415F2">
      <w:pPr>
        <w:ind w:left="1065" w:right="459"/>
        <w:rPr>
          <w:i/>
          <w:szCs w:val="18"/>
          <w:lang w:val="de-DE"/>
        </w:rPr>
      </w:pPr>
      <w:r w:rsidRPr="003A70E8">
        <w:rPr>
          <w:i/>
          <w:lang w:val="de-DE"/>
        </w:rPr>
        <w:t>4.6.3.1</w:t>
      </w:r>
      <w:r w:rsidRPr="003A70E8">
        <w:rPr>
          <w:lang w:val="de-DE"/>
        </w:rPr>
        <w:tab/>
      </w:r>
      <w:r w:rsidRPr="003A70E8">
        <w:rPr>
          <w:i/>
          <w:lang w:val="de-DE"/>
        </w:rPr>
        <w:t xml:space="preserve">Ein kombiniertes Merkmal ist eine einfache Kombination weniger Merkmale. Sofern die Kombination biologisch sinnvoll ist, können Merkmale, die getrennt </w:t>
      </w:r>
      <w:proofErr w:type="spellStart"/>
      <w:r w:rsidRPr="003A70E8">
        <w:rPr>
          <w:i/>
          <w:lang w:val="de-DE"/>
        </w:rPr>
        <w:t>erfaßt</w:t>
      </w:r>
      <w:proofErr w:type="spellEnd"/>
      <w:r w:rsidRPr="003A70E8">
        <w:rPr>
          <w:i/>
          <w:lang w:val="de-DE"/>
        </w:rPr>
        <w:t xml:space="preserve"> werden, anschließend kombiniert werden, beispielsweise das Verhältnis von Länge und Breite, um ein derartiges, kombiniertes Merkmal zu bilden. Kombinierte Merkmale müssen im gleichen Umfang wie andere Merkmale auf Unterscheidbarkeit, Homogenität und</w:t>
      </w:r>
      <w:r w:rsidR="00FD7819">
        <w:rPr>
          <w:i/>
          <w:lang w:val="de-DE"/>
        </w:rPr>
        <w:t xml:space="preserve"> Beständigkeit geprüft werden. </w:t>
      </w:r>
      <w:r w:rsidRPr="003A70E8">
        <w:rPr>
          <w:i/>
          <w:lang w:val="de-DE"/>
        </w:rPr>
        <w:t>In einzelnen Fällen werden die kombinierten Merkmale unter Einsatz von Technike</w:t>
      </w:r>
      <w:r w:rsidR="00FD7819">
        <w:rPr>
          <w:i/>
          <w:lang w:val="de-DE"/>
        </w:rPr>
        <w:t>n wie der Bildanalyse geprüft. </w:t>
      </w:r>
      <w:r w:rsidRPr="003A70E8">
        <w:rPr>
          <w:i/>
          <w:lang w:val="de-DE"/>
        </w:rPr>
        <w:t>Für diese Fälle sind die Verfahren für eine geeignete DUS Prüfung in Dokument TGP/12, ‚Besondere Merkmale‛, zu finden.</w:t>
      </w:r>
      <w:r w:rsidR="00FD7819">
        <w:rPr>
          <w:i/>
          <w:lang w:val="de-DE"/>
        </w:rPr>
        <w:t>“</w:t>
      </w:r>
    </w:p>
    <w:p w:rsidR="00C415F2" w:rsidRPr="003A70E8" w:rsidRDefault="00C415F2" w:rsidP="00C415F2">
      <w:pPr>
        <w:ind w:left="360" w:right="459"/>
        <w:rPr>
          <w:szCs w:val="18"/>
          <w:lang w:val="de-DE"/>
        </w:rPr>
      </w:pPr>
    </w:p>
    <w:p w:rsidR="00C415F2" w:rsidRPr="003A70E8" w:rsidRDefault="00FD7819" w:rsidP="00FD7819">
      <w:pPr>
        <w:ind w:right="459"/>
        <w:rPr>
          <w:szCs w:val="18"/>
          <w:lang w:val="de-DE"/>
        </w:rPr>
      </w:pPr>
      <w:r>
        <w:rPr>
          <w:lang w:val="de-DE"/>
        </w:rPr>
        <w:t>2.2</w:t>
      </w:r>
      <w:r>
        <w:rPr>
          <w:lang w:val="de-DE"/>
        </w:rPr>
        <w:tab/>
      </w:r>
      <w:r w:rsidR="00C415F2" w:rsidRPr="003A70E8">
        <w:rPr>
          <w:lang w:val="de-DE"/>
        </w:rPr>
        <w:t xml:space="preserve">Somit stellt die Allgemeine Einführung klar, </w:t>
      </w:r>
      <w:proofErr w:type="spellStart"/>
      <w:r w:rsidR="00C415F2" w:rsidRPr="003A70E8">
        <w:rPr>
          <w:lang w:val="de-DE"/>
        </w:rPr>
        <w:t>daß</w:t>
      </w:r>
      <w:proofErr w:type="spellEnd"/>
      <w:r w:rsidR="00C415F2" w:rsidRPr="003A70E8">
        <w:rPr>
          <w:lang w:val="de-DE"/>
        </w:rPr>
        <w:t xml:space="preserve"> der Einsatz der Bildanalyse ein mögliches Verfahren zur Prüfung von Merkmalen ist, das die grundlegenden Anforderungen für die Verwendung bei der DUS-Prüfung erfüllt (vergleiche Dokument TG/1/3, Kapitel 4.2); hierzu gehört, </w:t>
      </w:r>
      <w:proofErr w:type="spellStart"/>
      <w:r w:rsidR="00C415F2" w:rsidRPr="003A70E8">
        <w:rPr>
          <w:lang w:val="de-DE"/>
        </w:rPr>
        <w:t>daß</w:t>
      </w:r>
      <w:proofErr w:type="spellEnd"/>
      <w:r w:rsidR="00C415F2" w:rsidRPr="003A70E8">
        <w:rPr>
          <w:lang w:val="de-DE"/>
        </w:rPr>
        <w:t xml:space="preserve"> diese Merkmale auf Homogenität und Bestän</w:t>
      </w:r>
      <w:r>
        <w:rPr>
          <w:lang w:val="de-DE"/>
        </w:rPr>
        <w:t>digkeit geprüft werden müssen. </w:t>
      </w:r>
      <w:r w:rsidR="00C415F2" w:rsidRPr="003A70E8">
        <w:rPr>
          <w:lang w:val="de-DE"/>
        </w:rPr>
        <w:t xml:space="preserve">Hinsichtlich der kombinierten Merkmale erläutert die Allgemeine Einführung auch, </w:t>
      </w:r>
      <w:proofErr w:type="spellStart"/>
      <w:r w:rsidR="00C415F2" w:rsidRPr="003A70E8">
        <w:rPr>
          <w:lang w:val="de-DE"/>
        </w:rPr>
        <w:t>daß</w:t>
      </w:r>
      <w:proofErr w:type="spellEnd"/>
      <w:r w:rsidR="00C415F2" w:rsidRPr="003A70E8">
        <w:rPr>
          <w:lang w:val="de-DE"/>
        </w:rPr>
        <w:t xml:space="preserve"> diese Merkmale biologisch sinnvoll sein sollten.</w:t>
      </w:r>
      <w:r w:rsidR="00FB411C" w:rsidRPr="003A70E8">
        <w:rPr>
          <w:lang w:val="de-DE"/>
        </w:rPr>
        <w:t>“</w:t>
      </w:r>
    </w:p>
    <w:p w:rsidR="00C415F2" w:rsidRPr="003A70E8" w:rsidRDefault="00C415F2" w:rsidP="00C415F2">
      <w:pPr>
        <w:rPr>
          <w:rFonts w:cs="Arial"/>
          <w:lang w:val="de-DE"/>
        </w:rPr>
      </w:pPr>
    </w:p>
    <w:p w:rsidR="00C415F2" w:rsidRPr="003A70E8" w:rsidRDefault="00FE342A" w:rsidP="00C415F2">
      <w:pPr>
        <w:pStyle w:val="ListParagraph"/>
        <w:ind w:left="0"/>
        <w:rPr>
          <w:rFonts w:cs="Arial"/>
          <w:lang w:val="de-DE"/>
        </w:rPr>
      </w:pPr>
      <w:r>
        <w:rPr>
          <w:lang w:val="de-DE"/>
        </w:rPr>
        <w:t>3.</w:t>
      </w:r>
      <w:r w:rsidR="00C415F2" w:rsidRPr="003A70E8">
        <w:rPr>
          <w:lang w:val="de-DE"/>
        </w:rPr>
        <w:tab/>
        <w:t>Die Bildanalyse is</w:t>
      </w:r>
      <w:r w:rsidR="00FD7819">
        <w:rPr>
          <w:lang w:val="de-DE"/>
        </w:rPr>
        <w:t xml:space="preserve">t die Extraktion von Daten (z. </w:t>
      </w:r>
      <w:r w:rsidR="00C415F2" w:rsidRPr="003A70E8">
        <w:rPr>
          <w:lang w:val="de-DE"/>
        </w:rPr>
        <w:t xml:space="preserve">B. </w:t>
      </w:r>
      <w:proofErr w:type="spellStart"/>
      <w:r w:rsidR="00C415F2" w:rsidRPr="003A70E8">
        <w:rPr>
          <w:lang w:val="de-DE"/>
        </w:rPr>
        <w:t>Pflanzenmeßwerte</w:t>
      </w:r>
      <w:proofErr w:type="spellEnd"/>
      <w:r w:rsidR="00C415F2" w:rsidRPr="003A70E8">
        <w:rPr>
          <w:lang w:val="de-DE"/>
        </w:rPr>
        <w:t xml:space="preserve">) aus (digitalen) Bildern mittels eines Computers. Die Bildanalyse wird bei der Sortenprüfung angewandt, um die Erfassung von Pflanzenmerkmalen zu unterstützen. Sie kann als intelligentes </w:t>
      </w:r>
      <w:proofErr w:type="spellStart"/>
      <w:r w:rsidR="00C415F2" w:rsidRPr="003A70E8">
        <w:rPr>
          <w:lang w:val="de-DE"/>
        </w:rPr>
        <w:t>Meßhilfsmittel</w:t>
      </w:r>
      <w:proofErr w:type="spellEnd"/>
      <w:r w:rsidR="00C415F2" w:rsidRPr="003A70E8">
        <w:rPr>
          <w:lang w:val="de-DE"/>
        </w:rPr>
        <w:t xml:space="preserve"> (fortgeschrittener Maßstab) angesehen werden. Dieses Dokument soll Anleitung zur Anwendung der Bildanalyse für die Sortenprüfung geben. </w:t>
      </w:r>
    </w:p>
    <w:p w:rsidR="00C415F2" w:rsidRPr="003A70E8" w:rsidRDefault="00C415F2" w:rsidP="00C415F2">
      <w:pPr>
        <w:rPr>
          <w:rFonts w:cs="Arial"/>
          <w:lang w:val="de-DE"/>
        </w:rPr>
      </w:pPr>
    </w:p>
    <w:p w:rsidR="00CC2D2A" w:rsidRPr="003A70E8" w:rsidRDefault="00FE342A" w:rsidP="00C415F2">
      <w:pPr>
        <w:pStyle w:val="ListParagraph"/>
        <w:ind w:left="0"/>
        <w:rPr>
          <w:rFonts w:cs="Arial"/>
          <w:lang w:val="de-DE"/>
        </w:rPr>
      </w:pPr>
      <w:r>
        <w:rPr>
          <w:lang w:val="de-DE"/>
        </w:rPr>
        <w:t>4.</w:t>
      </w:r>
      <w:r w:rsidR="00C415F2" w:rsidRPr="003A70E8">
        <w:rPr>
          <w:lang w:val="de-DE"/>
        </w:rPr>
        <w:tab/>
        <w:t>Die Bildanalyse kann vollautomatisch oder halbautomatisch angewandt werden. Bei der vollautomatischen Anwendung zeichnet der Sachverständige lediglich Bilder von Pflanzenteilen mit einer Kamera oder einem Scanner auf, und der Computer berechnet automatisch die einschlägigen Merkmale ohne menschliches Eingreifen. Bei der halbautomatischen Anwendung zeigt der Computer die Bilder auf einem Bildschirm, und ein Nutzer kann beispielsweise durch Mausklick mit der Software interagieren, um spezifische Pflanzenteile zu messen</w:t>
      </w:r>
      <w:r w:rsidR="00CC2D2A" w:rsidRPr="003A70E8">
        <w:rPr>
          <w:rFonts w:cs="Arial"/>
          <w:lang w:val="de-DE"/>
        </w:rPr>
        <w:t>.</w:t>
      </w:r>
    </w:p>
    <w:p w:rsidR="00CC2D2A" w:rsidRPr="003A70E8" w:rsidRDefault="00CC2D2A" w:rsidP="00CC2D2A">
      <w:pPr>
        <w:rPr>
          <w:rFonts w:cs="Arial"/>
          <w:lang w:val="de-DE"/>
        </w:rPr>
      </w:pPr>
    </w:p>
    <w:p w:rsidR="00C415F2" w:rsidRPr="003A70E8" w:rsidRDefault="00C415F2" w:rsidP="00FB607F">
      <w:pPr>
        <w:rPr>
          <w:lang w:val="de-DE"/>
        </w:rPr>
      </w:pPr>
      <w:r w:rsidRPr="003A70E8">
        <w:rPr>
          <w:lang w:val="de-DE"/>
        </w:rPr>
        <w:t>BILDAUFZEICHNUNG: KALIBRIERUNG UND STANDARDISIERUNG</w:t>
      </w:r>
    </w:p>
    <w:p w:rsidR="00C415F2" w:rsidRPr="003A70E8" w:rsidRDefault="00C415F2" w:rsidP="00C415F2">
      <w:pPr>
        <w:rPr>
          <w:rFonts w:cs="Arial"/>
          <w:lang w:val="de-DE"/>
        </w:rPr>
      </w:pPr>
    </w:p>
    <w:p w:rsidR="00C415F2" w:rsidRPr="003A70E8" w:rsidRDefault="00FE342A" w:rsidP="00C415F2">
      <w:pPr>
        <w:rPr>
          <w:rFonts w:cs="Arial"/>
          <w:lang w:val="de-DE"/>
        </w:rPr>
      </w:pPr>
      <w:r>
        <w:rPr>
          <w:lang w:val="de-DE"/>
        </w:rPr>
        <w:t>5.</w:t>
      </w:r>
      <w:r w:rsidR="00C415F2" w:rsidRPr="003A70E8">
        <w:rPr>
          <w:lang w:val="de-DE"/>
        </w:rPr>
        <w:tab/>
        <w:t>Ein wichtiger Aspekt, der bei der Aufzeichnung und Analyse digitaler Bilder zu beachten ist, ist die Standardisierung und Kalibrierung</w:t>
      </w:r>
      <w:r w:rsidR="00FD7819">
        <w:rPr>
          <w:lang w:val="de-DE"/>
        </w:rPr>
        <w:t xml:space="preserve"> </w:t>
      </w:r>
      <w:r w:rsidR="00FD7819" w:rsidRPr="00DC04EA">
        <w:rPr>
          <w:highlight w:val="lightGray"/>
          <w:u w:val="single"/>
          <w:lang w:val="de-DE"/>
        </w:rPr>
        <w:t xml:space="preserve">in Fällen, </w:t>
      </w:r>
      <w:r w:rsidR="00FD7819" w:rsidRPr="00FE342A">
        <w:rPr>
          <w:highlight w:val="lightGray"/>
          <w:u w:val="single"/>
          <w:lang w:val="de-DE"/>
        </w:rPr>
        <w:t>i</w:t>
      </w:r>
      <w:r w:rsidR="00FD7819" w:rsidRPr="00DC04EA">
        <w:rPr>
          <w:highlight w:val="lightGray"/>
          <w:u w:val="single"/>
          <w:lang w:val="de-DE"/>
        </w:rPr>
        <w:t>n denen die Bildanalyse automatisiert ist</w:t>
      </w:r>
      <w:r w:rsidR="00C415F2" w:rsidRPr="003A70E8">
        <w:rPr>
          <w:lang w:val="de-DE"/>
        </w:rPr>
        <w:t xml:space="preserve">. Die Standardisierung wird für jede Aufzeichnung nach Möglichkeit anhand desselben Aufbaus (Beleuchtung, Kamera, Kameraeinstellungen, Objektiv, Perspektive und Abstand zwischen Kamera und Objektiv) vorgenommen. Es ist wichtig zu prüfen, ob die Aufzeichnungen gemäß einem vorgeschriebenen Protokoll erfolgen, da die Software davon abhängen kann. Beispielweise müssen Hülsen in den Bildern möglicherweise horizontal ausgerichtet werden, wobei die Spitze der Hülse nach links zeigt. Die Kalibrierung des Systems ist erforderlich, um die Aufzeichnung möglichst unabhängig von variierenden Bedingungen zu gestalten, indem Variationen, beispielsweise bei Größe oder Farbe, berichtigt werden. </w:t>
      </w:r>
    </w:p>
    <w:p w:rsidR="00C415F2" w:rsidRPr="003A70E8" w:rsidRDefault="00C415F2" w:rsidP="00C415F2">
      <w:pPr>
        <w:pStyle w:val="ListParagraph"/>
        <w:ind w:left="0"/>
        <w:rPr>
          <w:rFonts w:cs="Arial"/>
          <w:lang w:val="de-DE"/>
        </w:rPr>
      </w:pPr>
    </w:p>
    <w:p w:rsidR="00C415F2" w:rsidRPr="003A70E8" w:rsidRDefault="00FE342A" w:rsidP="00C415F2">
      <w:pPr>
        <w:pStyle w:val="ListParagraph"/>
        <w:ind w:left="0"/>
        <w:rPr>
          <w:rFonts w:cs="Arial"/>
          <w:lang w:val="de-DE"/>
        </w:rPr>
      </w:pPr>
      <w:r>
        <w:rPr>
          <w:lang w:val="de-DE"/>
        </w:rPr>
        <w:t>6.</w:t>
      </w:r>
      <w:r w:rsidR="00C415F2" w:rsidRPr="003A70E8">
        <w:rPr>
          <w:lang w:val="de-DE"/>
        </w:rPr>
        <w:tab/>
        <w:t xml:space="preserve">Kalibrierung der Größe ist erforderlich. Da die Maßeinheit bei Bildern das Pixel ist, </w:t>
      </w:r>
      <w:proofErr w:type="spellStart"/>
      <w:r w:rsidR="00C415F2" w:rsidRPr="003A70E8">
        <w:rPr>
          <w:lang w:val="de-DE"/>
        </w:rPr>
        <w:t>muß</w:t>
      </w:r>
      <w:proofErr w:type="spellEnd"/>
      <w:r w:rsidR="00C415F2" w:rsidRPr="003A70E8">
        <w:rPr>
          <w:lang w:val="de-DE"/>
        </w:rPr>
        <w:t xml:space="preserve"> zwischen den Pixeln auf dem Bild und Millimetern eine Verbindung hergestellt werden</w:t>
      </w:r>
      <w:r w:rsidR="00FD7819">
        <w:rPr>
          <w:lang w:val="de-DE"/>
        </w:rPr>
        <w:t>.</w:t>
      </w:r>
      <w:r w:rsidR="00C415F2" w:rsidRPr="003A70E8">
        <w:rPr>
          <w:lang w:val="de-DE"/>
        </w:rPr>
        <w:t xml:space="preserve"> Ein Standardverfahren zur Durchführung dieser Kalibrierung besteht darin, in jedes aufgezeichnete Bild einen Maßstab im selben Abstand zur Kamera wie der aufzuzeichnende Pflanzenteil einzufügen. In diesem Fall kann der Nutzer die Größe des Maßstabs in Beziehung zur Anzahl Pixel bringen und die Kalibrierung manuell vornehmen. Ein bevorzugtes Verfahren ist die Verwendung eines Objekts mit Standardabmessungen, beispielsweise einer Münze, die mit der Software automatisch analysiert und dann für eine implizite </w:t>
      </w:r>
      <w:proofErr w:type="spellStart"/>
      <w:r w:rsidR="00C415F2" w:rsidRPr="003A70E8">
        <w:rPr>
          <w:lang w:val="de-DE"/>
        </w:rPr>
        <w:t>Größenkalibrierung</w:t>
      </w:r>
      <w:proofErr w:type="spellEnd"/>
      <w:r w:rsidR="00C415F2" w:rsidRPr="003A70E8">
        <w:rPr>
          <w:lang w:val="de-DE"/>
        </w:rPr>
        <w:t xml:space="preserve"> verwendet werden kann. Eine Münze ermöglicht es zudem zu überprüfen, ob die Pixel rechteckig sind (d. h. wenn das Seitenverhältnis jedes Pixels 1:1 beträgt). Das Objekt sollte in allen Fällen nahe genug am Kalibrierungsobjekt und weit genug von der Kamera entfernt sein, um die Wirkung der mit dem Abstand variierenden </w:t>
      </w:r>
      <w:r w:rsidR="009D625B" w:rsidRPr="003A70E8">
        <w:rPr>
          <w:lang w:val="de-DE"/>
        </w:rPr>
        <w:t>Bildvergrößerung zu</w:t>
      </w:r>
      <w:r w:rsidR="00C415F2" w:rsidRPr="003A70E8">
        <w:rPr>
          <w:lang w:val="de-DE"/>
        </w:rPr>
        <w:t xml:space="preserve"> minimieren. </w:t>
      </w:r>
    </w:p>
    <w:p w:rsidR="00C415F2" w:rsidRPr="003A70E8" w:rsidRDefault="00C415F2" w:rsidP="00C415F2">
      <w:pPr>
        <w:pStyle w:val="ListParagraph"/>
        <w:ind w:left="0"/>
        <w:rPr>
          <w:rFonts w:cs="Arial"/>
          <w:lang w:val="de-DE"/>
        </w:rPr>
      </w:pPr>
    </w:p>
    <w:p w:rsidR="00C415F2" w:rsidRPr="003A70E8" w:rsidRDefault="00FE342A" w:rsidP="00C415F2">
      <w:pPr>
        <w:rPr>
          <w:rFonts w:cs="Arial"/>
          <w:lang w:val="de-DE"/>
        </w:rPr>
      </w:pPr>
      <w:r>
        <w:rPr>
          <w:lang w:val="de-DE"/>
        </w:rPr>
        <w:t>7.</w:t>
      </w:r>
      <w:r w:rsidR="00C415F2" w:rsidRPr="003A70E8">
        <w:rPr>
          <w:lang w:val="de-DE"/>
        </w:rPr>
        <w:tab/>
        <w:t xml:space="preserve">Ebenso erforderlich ist die Kalibrierung der Beleuchtung: Ein Objekt </w:t>
      </w:r>
      <w:proofErr w:type="spellStart"/>
      <w:r w:rsidR="00C415F2" w:rsidRPr="003A70E8">
        <w:rPr>
          <w:lang w:val="de-DE"/>
        </w:rPr>
        <w:t>muß</w:t>
      </w:r>
      <w:proofErr w:type="spellEnd"/>
      <w:r w:rsidR="00C415F2" w:rsidRPr="003A70E8">
        <w:rPr>
          <w:lang w:val="de-DE"/>
        </w:rPr>
        <w:t xml:space="preserve"> vom Hintergrund im Bild segmentiert werden. Ein häufig angewandtes und äußerst einfaches Verfahren ist das Schwellwertverfahren: Ein Pixel mit einem (grauen) Wert über einem bestimmten Schwellwert wird als Objektpixel und unter dem Schwellwert als Hintergrundpixel (oder umgekehrt) angesehen. Ist die Beleuchtung nicht konstant, kann es vorkommen, </w:t>
      </w:r>
      <w:proofErr w:type="spellStart"/>
      <w:r w:rsidR="00C415F2" w:rsidRPr="003A70E8">
        <w:rPr>
          <w:lang w:val="de-DE"/>
        </w:rPr>
        <w:t>daß</w:t>
      </w:r>
      <w:proofErr w:type="spellEnd"/>
      <w:r w:rsidR="00C415F2" w:rsidRPr="003A70E8">
        <w:rPr>
          <w:lang w:val="de-DE"/>
        </w:rPr>
        <w:t xml:space="preserve"> die Segmentierung nicht für jedes Bild optimal ist und </w:t>
      </w:r>
      <w:proofErr w:type="spellStart"/>
      <w:r w:rsidR="00C415F2" w:rsidRPr="003A70E8">
        <w:rPr>
          <w:lang w:val="de-DE"/>
        </w:rPr>
        <w:t>daß</w:t>
      </w:r>
      <w:proofErr w:type="spellEnd"/>
      <w:r w:rsidR="00C415F2" w:rsidRPr="003A70E8">
        <w:rPr>
          <w:lang w:val="de-DE"/>
        </w:rPr>
        <w:t xml:space="preserve"> ein Teil der Pixel der falschen Kategorie zugeordnet ist (Objekt/Hintergrund), selbst wenn der Schwellwert automatisch bestimmt wird. Dies kann zu fehlerhaften Messungen führen. Deshalb ist es ratsam, die Segmentierungsergebnisse zu überprüfen, indem die segmentierten Binärbilder kurz betrachtet werden. </w:t>
      </w:r>
    </w:p>
    <w:p w:rsidR="00C415F2" w:rsidRPr="003A70E8" w:rsidRDefault="00C415F2" w:rsidP="00C415F2">
      <w:pPr>
        <w:pStyle w:val="ListParagraph"/>
        <w:ind w:left="0"/>
        <w:rPr>
          <w:rFonts w:eastAsia="MS Mincho" w:cs="Arial"/>
          <w:lang w:val="de-DE"/>
        </w:rPr>
      </w:pPr>
    </w:p>
    <w:p w:rsidR="00C415F2" w:rsidRPr="003A70E8" w:rsidRDefault="00FE342A" w:rsidP="00C415F2">
      <w:pPr>
        <w:pStyle w:val="ListParagraph"/>
        <w:ind w:left="0"/>
        <w:rPr>
          <w:rFonts w:cs="Arial"/>
          <w:lang w:val="de-DE"/>
        </w:rPr>
      </w:pPr>
      <w:r>
        <w:rPr>
          <w:lang w:val="de-DE"/>
        </w:rPr>
        <w:t>8.</w:t>
      </w:r>
      <w:r w:rsidR="00C415F2" w:rsidRPr="003A70E8">
        <w:rPr>
          <w:lang w:val="de-DE"/>
        </w:rPr>
        <w:tab/>
        <w:t xml:space="preserve">In vielen Situationen ist lediglich eine Silhouette/ein </w:t>
      </w:r>
      <w:proofErr w:type="spellStart"/>
      <w:r w:rsidR="00C415F2" w:rsidRPr="003A70E8">
        <w:rPr>
          <w:lang w:val="de-DE"/>
        </w:rPr>
        <w:t>Umriß</w:t>
      </w:r>
      <w:proofErr w:type="spellEnd"/>
      <w:r w:rsidR="00C415F2" w:rsidRPr="003A70E8">
        <w:rPr>
          <w:lang w:val="de-DE"/>
        </w:rPr>
        <w:t xml:space="preserve"> des Pflanzenmaterials erforderlich, beispielsweise für Größe und Form. In diesen Fällen ist es häufig ratsam, eine Hintergrundbeleuchtung, z. B. einen Leuchtkasten, zu verwenden. Dadurch wird der Kontrast zwischen dem Hintergrund und dem Objekt erhöht, und das Segmentierungsergebnis wird weniger vom Schwellwert abhängig. </w:t>
      </w:r>
    </w:p>
    <w:p w:rsidR="00C415F2" w:rsidRPr="003A70E8" w:rsidRDefault="00C415F2" w:rsidP="00C415F2">
      <w:pPr>
        <w:pStyle w:val="ListParagraph"/>
        <w:ind w:left="0"/>
        <w:rPr>
          <w:rFonts w:cs="Arial"/>
          <w:lang w:val="de-DE"/>
        </w:rPr>
      </w:pPr>
    </w:p>
    <w:p w:rsidR="00CC2D2A" w:rsidRPr="003A70E8" w:rsidRDefault="00C415F2" w:rsidP="00C415F2">
      <w:pPr>
        <w:pStyle w:val="ListParagraph"/>
        <w:ind w:left="0"/>
        <w:rPr>
          <w:rFonts w:cs="Arial"/>
          <w:lang w:val="de-DE"/>
        </w:rPr>
      </w:pPr>
      <w:r w:rsidRPr="003A70E8">
        <w:rPr>
          <w:lang w:val="de-DE"/>
        </w:rPr>
        <w:t>9.</w:t>
      </w:r>
      <w:r w:rsidRPr="003A70E8">
        <w:rPr>
          <w:lang w:val="de-DE"/>
        </w:rPr>
        <w:tab/>
        <w:t xml:space="preserve">Es sollte sichergestellt werden, </w:t>
      </w:r>
      <w:proofErr w:type="spellStart"/>
      <w:r w:rsidRPr="003A70E8">
        <w:rPr>
          <w:lang w:val="de-DE"/>
        </w:rPr>
        <w:t>daß</w:t>
      </w:r>
      <w:proofErr w:type="spellEnd"/>
      <w:r w:rsidRPr="003A70E8">
        <w:rPr>
          <w:lang w:val="de-DE"/>
        </w:rPr>
        <w:t xml:space="preserve"> die Beleuchtung gleichmäßig über das Bild verteilt ist. Dunklere Teile im Bild können zu einer falschen Segmentierung und somit zu fehlerhaften und unvergleichbaren </w:t>
      </w:r>
      <w:proofErr w:type="spellStart"/>
      <w:r w:rsidRPr="003A70E8">
        <w:rPr>
          <w:lang w:val="de-DE"/>
        </w:rPr>
        <w:t>Meßwerten</w:t>
      </w:r>
      <w:proofErr w:type="spellEnd"/>
      <w:r w:rsidRPr="003A70E8">
        <w:rPr>
          <w:lang w:val="de-DE"/>
        </w:rPr>
        <w:t xml:space="preserve"> führen, insbesondere wenn mehrere Objekte im selben Bild aufgezeichnet werden</w:t>
      </w:r>
      <w:r w:rsidR="00CC2D2A" w:rsidRPr="003A70E8">
        <w:rPr>
          <w:rFonts w:cs="Arial"/>
          <w:lang w:val="de-DE"/>
        </w:rPr>
        <w:t xml:space="preserve">. </w:t>
      </w:r>
    </w:p>
    <w:p w:rsidR="00CC2D2A" w:rsidRPr="003A70E8" w:rsidRDefault="00CC2D2A" w:rsidP="00CC2D2A">
      <w:pPr>
        <w:pStyle w:val="ListParagraph"/>
        <w:ind w:left="0"/>
        <w:rPr>
          <w:rFonts w:cs="Arial"/>
          <w:lang w:val="de-D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86"/>
        <w:gridCol w:w="4678"/>
      </w:tblGrid>
      <w:tr w:rsidR="00CC2D2A" w:rsidRPr="003A70E8" w:rsidTr="003A70E8">
        <w:tc>
          <w:tcPr>
            <w:tcW w:w="4786" w:type="dxa"/>
          </w:tcPr>
          <w:p w:rsidR="00CC2D2A" w:rsidRPr="003A70E8" w:rsidRDefault="00C415F2" w:rsidP="00FE342A">
            <w:pPr>
              <w:pStyle w:val="ListParagraph"/>
              <w:ind w:left="0"/>
              <w:rPr>
                <w:rFonts w:cs="Arial"/>
                <w:lang w:val="de-DE"/>
              </w:rPr>
            </w:pPr>
            <w:r w:rsidRPr="003A70E8">
              <w:rPr>
                <w:lang w:val="de-DE"/>
              </w:rPr>
              <w:t>10.</w:t>
            </w:r>
            <w:r w:rsidRPr="003A70E8">
              <w:rPr>
                <w:lang w:val="de-DE"/>
              </w:rPr>
              <w:tab/>
              <w:t xml:space="preserve">Für die Farbverteilung und (Panaschierungs- oder Einfärbungsverteilung) am Pflanzenteil ist es entscheidend, </w:t>
            </w:r>
            <w:proofErr w:type="spellStart"/>
            <w:r w:rsidRPr="003A70E8">
              <w:rPr>
                <w:lang w:val="de-DE"/>
              </w:rPr>
              <w:t>daß</w:t>
            </w:r>
            <w:proofErr w:type="spellEnd"/>
            <w:r w:rsidRPr="003A70E8">
              <w:rPr>
                <w:lang w:val="de-DE"/>
              </w:rPr>
              <w:t xml:space="preserve"> die Beleuchtung korrekt ist und, vorzugsweise für jedes Bild, regelmäßig überprüft wird. In diesem Fall kann die Kalibrierung der Beleuchtung durch Aufzeichnung (eines Teils) einer Farbkarte im Bild erfolgen. Für die Korrektur von Farbveränderungen infolge unterschiedlicher Beleuchtungsbedingungen sind besondere Algorithmen verfügbar, doch verursacht diese Korrektur in vielen Situationen einen Präzisionsverlust. </w:t>
            </w:r>
          </w:p>
        </w:tc>
        <w:tc>
          <w:tcPr>
            <w:tcW w:w="4678" w:type="dxa"/>
          </w:tcPr>
          <w:p w:rsidR="00CC2D2A" w:rsidRPr="003A70E8" w:rsidRDefault="00C415F2" w:rsidP="003A70E8">
            <w:pPr>
              <w:pStyle w:val="ListParagraph"/>
              <w:ind w:left="0"/>
              <w:jc w:val="right"/>
              <w:rPr>
                <w:rFonts w:cs="Arial"/>
                <w:lang w:val="de-DE"/>
              </w:rPr>
            </w:pPr>
            <w:r w:rsidRPr="003A70E8">
              <w:rPr>
                <w:rFonts w:cs="Arial"/>
                <w:noProof/>
              </w:rPr>
              <w:drawing>
                <wp:inline distT="0" distB="0" distL="0" distR="0">
                  <wp:extent cx="2231390" cy="2048510"/>
                  <wp:effectExtent l="0" t="0" r="0" b="8890"/>
                  <wp:docPr id="3" name="Picture 3" descr="https://encrypted-tbn2.gstatic.com/images?q=tbn:ANd9GcSmGKb25OSBjPFf9ut-dzfqH8aP7HNNgaVKKVs8GUFUPMGxHTXRy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2.gstatic.com/images?q=tbn:ANd9GcSmGKb25OSBjPFf9ut-dzfqH8aP7HNNgaVKKVs8GUFUPMGxHTXRyw"/>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31390" cy="2048510"/>
                          </a:xfrm>
                          <a:prstGeom prst="rect">
                            <a:avLst/>
                          </a:prstGeom>
                          <a:noFill/>
                          <a:ln>
                            <a:noFill/>
                          </a:ln>
                        </pic:spPr>
                      </pic:pic>
                    </a:graphicData>
                  </a:graphic>
                </wp:inline>
              </w:drawing>
            </w:r>
          </w:p>
        </w:tc>
      </w:tr>
    </w:tbl>
    <w:p w:rsidR="00CC2D2A" w:rsidRPr="003A70E8" w:rsidRDefault="00CC2D2A" w:rsidP="00CC2D2A">
      <w:pPr>
        <w:rPr>
          <w:rFonts w:cs="Arial"/>
          <w:lang w:val="de-DE"/>
        </w:rPr>
      </w:pPr>
    </w:p>
    <w:p w:rsidR="00CC2D2A" w:rsidRPr="003A70E8" w:rsidRDefault="00C415F2" w:rsidP="00CC2D2A">
      <w:pPr>
        <w:pStyle w:val="ListParagraph"/>
        <w:ind w:left="0"/>
        <w:rPr>
          <w:rFonts w:cs="Arial"/>
          <w:lang w:val="de-DE"/>
        </w:rPr>
      </w:pPr>
      <w:r w:rsidRPr="003A70E8">
        <w:rPr>
          <w:lang w:val="de-DE"/>
        </w:rPr>
        <w:t>11.</w:t>
      </w:r>
      <w:r w:rsidRPr="003A70E8">
        <w:rPr>
          <w:lang w:val="de-DE"/>
        </w:rPr>
        <w:tab/>
        <w:t xml:space="preserve">Die Lichtquelle hat großen </w:t>
      </w:r>
      <w:proofErr w:type="spellStart"/>
      <w:r w:rsidRPr="003A70E8">
        <w:rPr>
          <w:lang w:val="de-DE"/>
        </w:rPr>
        <w:t>Einfluß</w:t>
      </w:r>
      <w:proofErr w:type="spellEnd"/>
      <w:r w:rsidRPr="003A70E8">
        <w:rPr>
          <w:lang w:val="de-DE"/>
        </w:rPr>
        <w:t xml:space="preserve"> auf die </w:t>
      </w:r>
      <w:proofErr w:type="spellStart"/>
      <w:r w:rsidRPr="003A70E8">
        <w:rPr>
          <w:lang w:val="de-DE"/>
        </w:rPr>
        <w:t>erfaßte</w:t>
      </w:r>
      <w:proofErr w:type="spellEnd"/>
      <w:r w:rsidRPr="003A70E8">
        <w:rPr>
          <w:lang w:val="de-DE"/>
        </w:rPr>
        <w:t xml:space="preserve"> Farbe im Bild. Die Art der Lichtquelle ist insbesondere für die Farbe wichtig. In zahlreichen Fällen verändern sich Lampenfarbe und -intensität während der Aufwärmung der Lampen, die folglich ausreichend aufgewärmt sein sollten, bevor die Aufzeichnungen beginnen. Werden Leuchtstofflampen verwendet, sollte regelmä</w:t>
      </w:r>
      <w:r w:rsidR="009D625B">
        <w:rPr>
          <w:lang w:val="de-DE"/>
        </w:rPr>
        <w:t>ß</w:t>
      </w:r>
      <w:r w:rsidRPr="003A70E8">
        <w:rPr>
          <w:lang w:val="de-DE"/>
        </w:rPr>
        <w:t>ig überprüft werden, ob sie noch immer mehr oder weniger dieselbe Intensität/Farbe haben, da sie sich mit dem Alter schnell verändern können. Dazu kann das Kalibrierungsdiagramm verwendet werden</w:t>
      </w:r>
      <w:r w:rsidR="00CC2D2A" w:rsidRPr="003A70E8">
        <w:rPr>
          <w:rFonts w:cs="Arial"/>
          <w:lang w:val="de-DE"/>
        </w:rPr>
        <w:t xml:space="preserve">. </w:t>
      </w:r>
    </w:p>
    <w:p w:rsidR="00CC2D2A" w:rsidRPr="003A70E8" w:rsidRDefault="00CC2D2A" w:rsidP="00CC2D2A">
      <w:pPr>
        <w:pStyle w:val="ListParagraph"/>
        <w:ind w:left="0"/>
        <w:rPr>
          <w:rFonts w:eastAsia="MS Mincho" w:cs="Arial"/>
          <w:lang w:val="de-DE" w:eastAsia="ja-JP"/>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778"/>
        <w:gridCol w:w="3969"/>
      </w:tblGrid>
      <w:tr w:rsidR="00CC2D2A" w:rsidRPr="003A70E8" w:rsidTr="00B95982">
        <w:tc>
          <w:tcPr>
            <w:tcW w:w="5778" w:type="dxa"/>
          </w:tcPr>
          <w:p w:rsidR="00CC2D2A" w:rsidRPr="003A70E8" w:rsidRDefault="00C415F2" w:rsidP="00FD7819">
            <w:pPr>
              <w:pStyle w:val="ListParagraph"/>
              <w:ind w:left="0"/>
              <w:rPr>
                <w:rFonts w:cs="Arial"/>
                <w:lang w:val="de-DE"/>
              </w:rPr>
            </w:pPr>
            <w:r w:rsidRPr="003A70E8">
              <w:rPr>
                <w:lang w:val="de-DE"/>
              </w:rPr>
              <w:t>12.</w:t>
            </w:r>
            <w:r w:rsidRPr="003A70E8">
              <w:rPr>
                <w:lang w:val="de-DE"/>
              </w:rPr>
              <w:tab/>
              <w:t>Insbesondere bei der Aufzeichnung glänzender Objekte wie Äpfel oder bestimmte</w:t>
            </w:r>
            <w:r w:rsidR="00DC04EA">
              <w:rPr>
                <w:lang w:val="de-DE"/>
              </w:rPr>
              <w:t>r</w:t>
            </w:r>
            <w:r w:rsidRPr="003A70E8">
              <w:rPr>
                <w:lang w:val="de-DE"/>
              </w:rPr>
              <w:t xml:space="preserve"> Blüten </w:t>
            </w:r>
            <w:proofErr w:type="spellStart"/>
            <w:r w:rsidRPr="003A70E8">
              <w:rPr>
                <w:lang w:val="de-DE"/>
              </w:rPr>
              <w:t>muß</w:t>
            </w:r>
            <w:proofErr w:type="spellEnd"/>
            <w:r w:rsidRPr="003A70E8">
              <w:rPr>
                <w:lang w:val="de-DE"/>
              </w:rPr>
              <w:t xml:space="preserve"> die Spiegelung berücksichtigt werden. Objekte mit spiegelnden Flecken können nicht zuverlässig gemessen werden. In diesen Fällen ist auf eine gleichmäßige, indirekte Beleuchtung unter Verwendung spezieller Lichtzelte, zu achten</w:t>
            </w:r>
            <w:r w:rsidR="00FD7819">
              <w:rPr>
                <w:lang w:val="de-DE"/>
              </w:rPr>
              <w:t>.</w:t>
            </w:r>
          </w:p>
        </w:tc>
        <w:tc>
          <w:tcPr>
            <w:tcW w:w="3969" w:type="dxa"/>
          </w:tcPr>
          <w:p w:rsidR="00CC2D2A" w:rsidRPr="003A70E8" w:rsidRDefault="00CC2D2A" w:rsidP="003A70E8">
            <w:pPr>
              <w:pStyle w:val="ListParagraph"/>
              <w:ind w:left="0"/>
              <w:jc w:val="right"/>
              <w:rPr>
                <w:rFonts w:cs="Arial"/>
                <w:lang w:val="de-DE"/>
              </w:rPr>
            </w:pPr>
            <w:r w:rsidRPr="003A70E8">
              <w:rPr>
                <w:rFonts w:cs="Arial"/>
                <w:noProof/>
              </w:rPr>
              <w:drawing>
                <wp:inline distT="0" distB="0" distL="0" distR="0">
                  <wp:extent cx="2143125" cy="2143125"/>
                  <wp:effectExtent l="0" t="0" r="9525" b="9525"/>
                  <wp:docPr id="5" name="Picture 5" descr="https://encrypted-tbn2.gstatic.com/images?q=tbn:ANd9GcS2SbolBgEGpa4DoW3bOqrh1gd9HnqXzlgUjm2SvukOfXd5zV7gX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encrypted-tbn2.gstatic.com/images?q=tbn:ANd9GcS2SbolBgEGpa4DoW3bOqrh1gd9HnqXzlgUjm2SvukOfXd5zV7gXw"/>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43125" cy="2143125"/>
                          </a:xfrm>
                          <a:prstGeom prst="rect">
                            <a:avLst/>
                          </a:prstGeom>
                          <a:noFill/>
                          <a:ln>
                            <a:noFill/>
                          </a:ln>
                        </pic:spPr>
                      </pic:pic>
                    </a:graphicData>
                  </a:graphic>
                </wp:inline>
              </w:drawing>
            </w:r>
          </w:p>
        </w:tc>
      </w:tr>
    </w:tbl>
    <w:p w:rsidR="00CC2D2A" w:rsidRPr="003A70E8" w:rsidRDefault="00CC2D2A" w:rsidP="00CC2D2A">
      <w:pPr>
        <w:pStyle w:val="ListParagraph"/>
        <w:ind w:left="0"/>
        <w:rPr>
          <w:rFonts w:eastAsia="MS Mincho" w:cs="Arial"/>
          <w:lang w:val="de-DE" w:eastAsia="ja-JP"/>
        </w:rPr>
      </w:pPr>
    </w:p>
    <w:p w:rsidR="00C415F2" w:rsidRDefault="00C415F2" w:rsidP="00C415F2">
      <w:pPr>
        <w:pStyle w:val="ListParagraph"/>
        <w:ind w:left="0"/>
        <w:rPr>
          <w:lang w:val="de-DE"/>
        </w:rPr>
      </w:pPr>
      <w:r w:rsidRPr="003A70E8">
        <w:rPr>
          <w:lang w:val="de-DE"/>
        </w:rPr>
        <w:t>13.</w:t>
      </w:r>
      <w:r w:rsidRPr="003A70E8">
        <w:rPr>
          <w:lang w:val="de-DE"/>
        </w:rPr>
        <w:tab/>
        <w:t>Für die Bildaufzeichnung können (</w:t>
      </w:r>
      <w:proofErr w:type="spellStart"/>
      <w:r w:rsidRPr="003A70E8">
        <w:rPr>
          <w:lang w:val="de-DE"/>
        </w:rPr>
        <w:t>Farb</w:t>
      </w:r>
      <w:proofErr w:type="spellEnd"/>
      <w:r w:rsidRPr="003A70E8">
        <w:rPr>
          <w:lang w:val="de-DE"/>
        </w:rPr>
        <w:t xml:space="preserve">)-Kameras und -Scanner verwendet werden. Die Wahl hängt von der Anwendung und der Präferenz der Nutzer ab. Andere, </w:t>
      </w:r>
      <w:proofErr w:type="spellStart"/>
      <w:r w:rsidRPr="003A70E8">
        <w:rPr>
          <w:lang w:val="de-DE"/>
        </w:rPr>
        <w:t>fortgeschrittenere</w:t>
      </w:r>
      <w:proofErr w:type="spellEnd"/>
      <w:r w:rsidRPr="003A70E8">
        <w:rPr>
          <w:lang w:val="de-DE"/>
        </w:rPr>
        <w:t xml:space="preserve"> Systeme, wie 3D-Kameras oder Hyperspektralkameras, werden bei der Standard-Sortenprüfung noch nicht eingesetzt. </w:t>
      </w:r>
    </w:p>
    <w:p w:rsidR="00DC04EA" w:rsidRDefault="00DC04EA" w:rsidP="00C415F2">
      <w:pPr>
        <w:pStyle w:val="ListParagraph"/>
        <w:ind w:left="0"/>
        <w:rPr>
          <w:lang w:val="de-DE"/>
        </w:rPr>
      </w:pPr>
    </w:p>
    <w:p w:rsidR="00DC04EA" w:rsidRPr="00DC04EA" w:rsidRDefault="00DC04EA" w:rsidP="00C415F2">
      <w:pPr>
        <w:pStyle w:val="ListParagraph"/>
        <w:ind w:left="0"/>
        <w:rPr>
          <w:rFonts w:cs="Arial"/>
          <w:strike/>
          <w:lang w:val="de-DE"/>
        </w:rPr>
      </w:pPr>
      <w:r w:rsidRPr="00DC04EA">
        <w:rPr>
          <w:strike/>
          <w:highlight w:val="lightGray"/>
          <w:lang w:val="de-DE"/>
        </w:rPr>
        <w:t xml:space="preserve">ANALYSE </w:t>
      </w:r>
      <w:r w:rsidR="00FB607F">
        <w:rPr>
          <w:strike/>
          <w:highlight w:val="lightGray"/>
          <w:lang w:val="de-DE"/>
        </w:rPr>
        <w:t>DER UPOV-STANDARDMERKMALE</w:t>
      </w:r>
    </w:p>
    <w:p w:rsidR="00C415F2" w:rsidRPr="003A70E8" w:rsidRDefault="00C415F2" w:rsidP="00C415F2">
      <w:pPr>
        <w:pStyle w:val="ListParagraph"/>
        <w:ind w:left="0"/>
        <w:rPr>
          <w:rFonts w:cs="Arial"/>
          <w:lang w:val="de-DE"/>
        </w:rPr>
      </w:pPr>
    </w:p>
    <w:p w:rsidR="00C415F2" w:rsidRDefault="00C415F2" w:rsidP="00C415F2">
      <w:pPr>
        <w:pStyle w:val="ListParagraph"/>
        <w:ind w:left="0"/>
        <w:rPr>
          <w:lang w:val="de-DE"/>
        </w:rPr>
      </w:pPr>
      <w:r w:rsidRPr="003A70E8">
        <w:rPr>
          <w:lang w:val="de-DE"/>
        </w:rPr>
        <w:t>14.</w:t>
      </w:r>
      <w:r w:rsidR="002D45DA">
        <w:rPr>
          <w:lang w:val="de-DE"/>
        </w:rPr>
        <w:tab/>
      </w:r>
      <w:r w:rsidRPr="003A70E8">
        <w:rPr>
          <w:lang w:val="de-DE"/>
        </w:rPr>
        <w:t xml:space="preserve">Die Bildanalyse wird in der Regel angewandt, um die Messung der in den UPOV-Richtlinien beschriebenen Merkmale zu automatisieren. In diesem Fall ist es das Ziel, eine Handmessung durch eine Computermessung zu ersetzen. Dies setzt zusätzlich zur Kalibrierung der Bildaufzeichnung eine weitere Kalibrierung voraus. Die Messungen lassen sich dann mit manuellen Messungen auf Übereinstimmung überprüfen, beispielsweise durch ein Streudiagramm der Handmessung verglichen mit der Computermessung mit einer Regressionslinie und der Linie y=x. </w:t>
      </w:r>
    </w:p>
    <w:p w:rsidR="002D45DA" w:rsidRPr="003A70E8" w:rsidRDefault="002D45DA" w:rsidP="00C415F2">
      <w:pPr>
        <w:pStyle w:val="ListParagraph"/>
        <w:ind w:left="0"/>
        <w:rPr>
          <w:rFonts w:cs="Arial"/>
          <w:lang w:val="de-DE"/>
        </w:rPr>
      </w:pPr>
    </w:p>
    <w:p w:rsidR="00C415F2" w:rsidRPr="003A70E8" w:rsidRDefault="00C415F2" w:rsidP="00C415F2">
      <w:pPr>
        <w:pStyle w:val="ListParagraph"/>
        <w:ind w:left="0"/>
        <w:rPr>
          <w:rFonts w:cs="Arial"/>
          <w:lang w:val="de-DE"/>
        </w:rPr>
      </w:pPr>
      <w:r w:rsidRPr="003A70E8">
        <w:rPr>
          <w:lang w:val="de-DE"/>
        </w:rPr>
        <w:t>15.</w:t>
      </w:r>
      <w:r w:rsidRPr="003A70E8">
        <w:rPr>
          <w:lang w:val="de-DE"/>
        </w:rPr>
        <w:tab/>
        <w:t>In einigen Fällen setzt die Bildanalyse eine genauere, mathematische Definition des Merkmals als für menschliche Sachverständige voraus. Die Länge der Hülse beispielsweise kann neu als die Länge der Mittelachse der Hülse ohne den Stiel definiert werden. In diesen Fällen ist es insbesondere notwendig, die Verhaltensunterschiede für verschiedene Genotypen (systematischer Fehler) zu überprüfen.</w:t>
      </w:r>
      <w:r w:rsidRPr="003A70E8">
        <w:rPr>
          <w:color w:val="000000" w:themeColor="text1"/>
          <w:lang w:val="de-DE"/>
        </w:rPr>
        <w:t xml:space="preserve"> Für einige Genotypen kann die Messung genau gleich sein, während für andere ein systematischer Unterschied vorhanden sein kann. </w:t>
      </w:r>
      <w:r w:rsidRPr="003A70E8">
        <w:rPr>
          <w:lang w:val="de-DE"/>
        </w:rPr>
        <w:t xml:space="preserve">Ein gutes Beispiel ist die Bestimmung der Zwiebelhöhe bei Zwiebel (van der </w:t>
      </w:r>
      <w:proofErr w:type="spellStart"/>
      <w:r w:rsidRPr="003A70E8">
        <w:rPr>
          <w:lang w:val="de-DE"/>
        </w:rPr>
        <w:t>Heijden</w:t>
      </w:r>
      <w:proofErr w:type="spellEnd"/>
      <w:r w:rsidRPr="003A70E8">
        <w:rPr>
          <w:lang w:val="de-DE"/>
        </w:rPr>
        <w:t xml:space="preserve">, </w:t>
      </w:r>
      <w:proofErr w:type="spellStart"/>
      <w:r w:rsidRPr="003A70E8">
        <w:rPr>
          <w:lang w:val="de-DE"/>
        </w:rPr>
        <w:t>Vossepoel</w:t>
      </w:r>
      <w:proofErr w:type="spellEnd"/>
      <w:r w:rsidRPr="003A70E8">
        <w:rPr>
          <w:lang w:val="de-DE"/>
        </w:rPr>
        <w:t xml:space="preserve"> und Polder, 1996), wo die Spitze der Zwiebel als Krümmungspunkt der Schulter definiert wurde. Solange eine derartige Veränderung oder Verfeinerung der Definition eines Merkmals bekannt und begründet ist, stellt dies kein Problem dar. In der Regel ist es ratsam, für die Neudefinition eines Merkmals die Pflanzensachverständigen zu konsultieren und </w:t>
      </w:r>
      <w:r w:rsidR="002D45DA">
        <w:rPr>
          <w:lang w:val="de-DE"/>
        </w:rPr>
        <w:t>n</w:t>
      </w:r>
      <w:r w:rsidRPr="003A70E8">
        <w:rPr>
          <w:lang w:val="de-DE"/>
        </w:rPr>
        <w:t xml:space="preserve">achzufragen, ob eine geringfügige Änderung der Richtlinie erforderlich sein könnte. </w:t>
      </w:r>
    </w:p>
    <w:p w:rsidR="00C415F2" w:rsidRPr="003A70E8" w:rsidRDefault="00C415F2" w:rsidP="00C415F2">
      <w:pPr>
        <w:pStyle w:val="ListParagraph"/>
        <w:ind w:left="0"/>
        <w:rPr>
          <w:rFonts w:cs="Arial"/>
          <w:lang w:val="de-DE"/>
        </w:rPr>
      </w:pPr>
    </w:p>
    <w:p w:rsidR="00C415F2" w:rsidRPr="003A70E8" w:rsidRDefault="00C415F2" w:rsidP="00C415F2">
      <w:pPr>
        <w:pStyle w:val="ListParagraph"/>
        <w:ind w:left="0"/>
        <w:rPr>
          <w:rFonts w:cs="Arial"/>
          <w:lang w:val="de-DE"/>
        </w:rPr>
      </w:pPr>
      <w:r w:rsidRPr="003A70E8">
        <w:rPr>
          <w:lang w:val="de-DE"/>
        </w:rPr>
        <w:t>16.</w:t>
      </w:r>
      <w:r w:rsidR="002D45DA">
        <w:rPr>
          <w:lang w:val="de-DE"/>
        </w:rPr>
        <w:tab/>
      </w:r>
      <w:r w:rsidRPr="003A70E8">
        <w:rPr>
          <w:lang w:val="de-DE"/>
        </w:rPr>
        <w:t xml:space="preserve">In einigen Fällen besteht das Objekt aus verschiedenen Teilen, die getrennt gemessen werden müssen, beispielsweise die Hülse, die Spitze und der Stiel einer Hülse von Gartenbohne. Dies erfordert einen besonderen Algorithmus, um die verschiedenen Teile zu trennen (Unterscheidung von Stiel und Spitze an der Hülse). Dies </w:t>
      </w:r>
      <w:proofErr w:type="spellStart"/>
      <w:r w:rsidRPr="003A70E8">
        <w:rPr>
          <w:lang w:val="de-DE"/>
        </w:rPr>
        <w:t>muß</w:t>
      </w:r>
      <w:proofErr w:type="spellEnd"/>
      <w:r w:rsidRPr="003A70E8">
        <w:rPr>
          <w:lang w:val="de-DE"/>
        </w:rPr>
        <w:t xml:space="preserve"> an einer großen Anzahl Genotypen in der Vergleichssammlung ausführlich geprüft werden, um sicherzustellen, </w:t>
      </w:r>
      <w:proofErr w:type="spellStart"/>
      <w:r w:rsidRPr="003A70E8">
        <w:rPr>
          <w:lang w:val="de-DE"/>
        </w:rPr>
        <w:t>daß</w:t>
      </w:r>
      <w:proofErr w:type="spellEnd"/>
      <w:r w:rsidRPr="003A70E8">
        <w:rPr>
          <w:lang w:val="de-DE"/>
        </w:rPr>
        <w:t xml:space="preserve"> die Anwendung über die Gesamtzahl der Ausprägungen robust ist. </w:t>
      </w:r>
    </w:p>
    <w:p w:rsidR="00C415F2" w:rsidRPr="003A70E8" w:rsidRDefault="00C415F2" w:rsidP="00C415F2">
      <w:pPr>
        <w:rPr>
          <w:rFonts w:cs="Arial"/>
          <w:lang w:val="de-DE"/>
        </w:rPr>
      </w:pPr>
    </w:p>
    <w:p w:rsidR="00C415F2" w:rsidRPr="003A70E8" w:rsidRDefault="00C415F2" w:rsidP="00C415F2">
      <w:pPr>
        <w:pStyle w:val="ListParagraph"/>
        <w:ind w:left="0"/>
        <w:rPr>
          <w:rFonts w:cs="Arial"/>
          <w:lang w:val="de-DE"/>
        </w:rPr>
      </w:pPr>
      <w:r w:rsidRPr="003A70E8">
        <w:rPr>
          <w:lang w:val="de-DE"/>
        </w:rPr>
        <w:t>17.</w:t>
      </w:r>
      <w:r w:rsidRPr="003A70E8">
        <w:rPr>
          <w:lang w:val="de-DE"/>
        </w:rPr>
        <w:tab/>
        <w:t>Formmerkmale lassen sich ebenfalls mit der Bildanalyse messen, doch ist diese in der Regel auf Merkmale beschränkt, die sich bereits in der Richtlinie befinden, beispiels</w:t>
      </w:r>
      <w:r w:rsidR="000735CA">
        <w:rPr>
          <w:lang w:val="de-DE"/>
        </w:rPr>
        <w:t xml:space="preserve">weise indem die Form als </w:t>
      </w:r>
      <w:r w:rsidRPr="003A70E8">
        <w:rPr>
          <w:lang w:val="de-DE"/>
        </w:rPr>
        <w:t xml:space="preserve">Verhältnis zwischen Länge und Breite definiert wird. </w:t>
      </w:r>
    </w:p>
    <w:p w:rsidR="00C415F2" w:rsidRPr="003A70E8" w:rsidRDefault="00C415F2" w:rsidP="00C415F2">
      <w:pPr>
        <w:pStyle w:val="ListParagraph"/>
        <w:rPr>
          <w:rFonts w:cs="Arial"/>
          <w:lang w:val="de-DE"/>
        </w:rPr>
      </w:pPr>
    </w:p>
    <w:p w:rsidR="00C415F2" w:rsidRPr="003A70E8" w:rsidRDefault="00DC04EA" w:rsidP="00C415F2">
      <w:pPr>
        <w:pStyle w:val="ListParagraph"/>
        <w:ind w:left="0"/>
        <w:rPr>
          <w:lang w:val="de-DE"/>
        </w:rPr>
      </w:pPr>
      <w:r>
        <w:rPr>
          <w:lang w:val="de-DE"/>
        </w:rPr>
        <w:t>18.</w:t>
      </w:r>
      <w:r w:rsidR="00C415F2" w:rsidRPr="003A70E8">
        <w:rPr>
          <w:lang w:val="de-DE"/>
        </w:rPr>
        <w:tab/>
        <w:t xml:space="preserve"> Die Farbe ist zwar ein UPOV-Standardmerkmal und könnte anhand der Bildanalyse gemessen werden, doch wird diese nicht häufig verwendet.</w:t>
      </w:r>
      <w:r w:rsidR="002D45DA">
        <w:rPr>
          <w:lang w:val="de-DE"/>
        </w:rPr>
        <w:t xml:space="preserve"> </w:t>
      </w:r>
      <w:r w:rsidR="00C415F2" w:rsidRPr="003A70E8">
        <w:rPr>
          <w:lang w:val="de-DE"/>
        </w:rPr>
        <w:t>In den meisten Fällen verlassen sich die Pflanzen</w:t>
      </w:r>
      <w:r w:rsidR="002D45DA">
        <w:rPr>
          <w:lang w:val="de-DE"/>
        </w:rPr>
        <w:t>s</w:t>
      </w:r>
      <w:r w:rsidR="00C415F2" w:rsidRPr="003A70E8">
        <w:rPr>
          <w:lang w:val="de-DE"/>
        </w:rPr>
        <w:t xml:space="preserve">achverständigen nach wie </w:t>
      </w:r>
      <w:r w:rsidR="009D625B">
        <w:rPr>
          <w:lang w:val="de-DE"/>
        </w:rPr>
        <w:t>v</w:t>
      </w:r>
      <w:r w:rsidR="00C415F2" w:rsidRPr="003A70E8">
        <w:rPr>
          <w:lang w:val="de-DE"/>
        </w:rPr>
        <w:t>or auf die visuelle Erfassung mit RHS</w:t>
      </w:r>
      <w:r w:rsidR="002D45DA">
        <w:rPr>
          <w:lang w:val="de-DE"/>
        </w:rPr>
        <w:t>-</w:t>
      </w:r>
      <w:r w:rsidR="00C415F2" w:rsidRPr="002D45DA">
        <w:rPr>
          <w:highlight w:val="lightGray"/>
          <w:u w:val="single"/>
          <w:lang w:val="de-DE"/>
        </w:rPr>
        <w:t>Farb</w:t>
      </w:r>
      <w:r w:rsidR="00C415F2" w:rsidRPr="003A70E8">
        <w:rPr>
          <w:lang w:val="de-DE"/>
        </w:rPr>
        <w:t xml:space="preserve">karten. </w:t>
      </w:r>
    </w:p>
    <w:p w:rsidR="00C415F2" w:rsidRPr="003A70E8" w:rsidRDefault="00C415F2" w:rsidP="00C415F2">
      <w:pPr>
        <w:pStyle w:val="ListParagraph"/>
        <w:ind w:left="0"/>
        <w:rPr>
          <w:rFonts w:cs="Arial"/>
          <w:lang w:val="de-DE"/>
        </w:rPr>
      </w:pPr>
    </w:p>
    <w:p w:rsidR="00C415F2" w:rsidRPr="002D45DA" w:rsidRDefault="00C415F2" w:rsidP="00002DFD">
      <w:pPr>
        <w:keepNext/>
        <w:rPr>
          <w:strike/>
          <w:highlight w:val="lightGray"/>
          <w:lang w:val="de-DE"/>
        </w:rPr>
      </w:pPr>
      <w:r w:rsidRPr="002D45DA">
        <w:rPr>
          <w:strike/>
          <w:highlight w:val="lightGray"/>
          <w:lang w:val="de-DE"/>
        </w:rPr>
        <w:t>ANALYSE DER NICHTSTANDARDMERKMALE</w:t>
      </w:r>
    </w:p>
    <w:p w:rsidR="00C415F2" w:rsidRPr="002D45DA" w:rsidRDefault="00C415F2" w:rsidP="00C415F2">
      <w:pPr>
        <w:pStyle w:val="ListParagraph"/>
        <w:ind w:left="0"/>
        <w:rPr>
          <w:rFonts w:eastAsia="MS Mincho" w:cs="Arial"/>
          <w:strike/>
          <w:highlight w:val="lightGray"/>
          <w:lang w:val="de-DE"/>
        </w:rPr>
      </w:pPr>
    </w:p>
    <w:p w:rsidR="00C415F2" w:rsidRPr="003A70E8" w:rsidRDefault="00C415F2" w:rsidP="00C415F2">
      <w:pPr>
        <w:pStyle w:val="ListParagraph"/>
        <w:ind w:left="0"/>
        <w:rPr>
          <w:rFonts w:cs="Arial"/>
          <w:lang w:val="de-DE"/>
        </w:rPr>
      </w:pPr>
      <w:r w:rsidRPr="002D45DA">
        <w:rPr>
          <w:strike/>
          <w:highlight w:val="lightGray"/>
          <w:lang w:val="de-DE"/>
        </w:rPr>
        <w:t>19.</w:t>
      </w:r>
      <w:r w:rsidRPr="002D45DA">
        <w:rPr>
          <w:strike/>
          <w:highlight w:val="lightGray"/>
          <w:lang w:val="de-DE"/>
        </w:rPr>
        <w:tab/>
        <w:t xml:space="preserve">Nebst den Standardmerkmalen bietet die Bildanalyse die Möglichkeit, komplexere Merkmale zu erfassen, die visuell schwieriger zu erfassen oder zu messen sein könnten. Die Gesamtverteilung der Form einer Zwiebel </w:t>
      </w:r>
      <w:proofErr w:type="spellStart"/>
      <w:r w:rsidRPr="002D45DA">
        <w:rPr>
          <w:strike/>
          <w:highlight w:val="lightGray"/>
          <w:lang w:val="de-DE"/>
        </w:rPr>
        <w:t>läßt</w:t>
      </w:r>
      <w:proofErr w:type="spellEnd"/>
      <w:r w:rsidRPr="002D45DA">
        <w:rPr>
          <w:strike/>
          <w:highlight w:val="lightGray"/>
          <w:lang w:val="de-DE"/>
        </w:rPr>
        <w:t xml:space="preserve"> sich beispielsweise beschreiben, indem die Breite der Zwiebel entlang der verschiedenen Positionen der Längsachse gespeichert wird, die Grundfläche des Laubes könnte genauer als mit visueller Erfassung </w:t>
      </w:r>
      <w:proofErr w:type="spellStart"/>
      <w:r w:rsidRPr="002D45DA">
        <w:rPr>
          <w:strike/>
          <w:highlight w:val="lightGray"/>
          <w:lang w:val="de-DE"/>
        </w:rPr>
        <w:t>erfaßt</w:t>
      </w:r>
      <w:proofErr w:type="spellEnd"/>
      <w:r w:rsidRPr="002D45DA">
        <w:rPr>
          <w:strike/>
          <w:highlight w:val="lightGray"/>
          <w:lang w:val="de-DE"/>
        </w:rPr>
        <w:t xml:space="preserve"> werden, die Krankheitsresistenz könnte bei der Messung der Infektionszone an einem Blatt </w:t>
      </w:r>
      <w:proofErr w:type="spellStart"/>
      <w:r w:rsidRPr="002D45DA">
        <w:rPr>
          <w:strike/>
          <w:highlight w:val="lightGray"/>
          <w:lang w:val="de-DE"/>
        </w:rPr>
        <w:t>erfaßt</w:t>
      </w:r>
      <w:proofErr w:type="spellEnd"/>
      <w:r w:rsidRPr="002D45DA">
        <w:rPr>
          <w:strike/>
          <w:highlight w:val="lightGray"/>
          <w:lang w:val="de-DE"/>
        </w:rPr>
        <w:t xml:space="preserve"> werden oder die Biegung des Umkreises von Blättern könnte zur Erfassung der Feinheit des Laubes hilfreich sein</w:t>
      </w:r>
      <w:r w:rsidRPr="003A70E8">
        <w:rPr>
          <w:lang w:val="de-DE"/>
        </w:rPr>
        <w:t xml:space="preserve">. </w:t>
      </w:r>
    </w:p>
    <w:p w:rsidR="00C415F2" w:rsidRPr="003A70E8" w:rsidRDefault="00C415F2" w:rsidP="00C415F2">
      <w:pPr>
        <w:pStyle w:val="ListParagraph"/>
        <w:ind w:left="0"/>
        <w:rPr>
          <w:rFonts w:cs="Arial"/>
          <w:lang w:val="de-DE"/>
        </w:rPr>
      </w:pPr>
    </w:p>
    <w:p w:rsidR="00C415F2" w:rsidRPr="003A70E8" w:rsidRDefault="00C415F2" w:rsidP="00C415F2">
      <w:pPr>
        <w:pStyle w:val="ListParagraph"/>
        <w:ind w:left="0"/>
        <w:rPr>
          <w:rFonts w:eastAsia="MS Mincho" w:cs="Arial"/>
          <w:lang w:val="de-DE"/>
        </w:rPr>
      </w:pPr>
    </w:p>
    <w:p w:rsidR="00C415F2" w:rsidRPr="003A70E8" w:rsidRDefault="00C415F2" w:rsidP="00FB607F">
      <w:pPr>
        <w:rPr>
          <w:lang w:val="de-DE"/>
        </w:rPr>
      </w:pPr>
      <w:r w:rsidRPr="003A70E8">
        <w:rPr>
          <w:lang w:val="de-DE"/>
        </w:rPr>
        <w:t>SCHLUSSFOLGERUNGEN</w:t>
      </w:r>
    </w:p>
    <w:p w:rsidR="00C415F2" w:rsidRPr="003A70E8" w:rsidRDefault="00C415F2" w:rsidP="00C415F2">
      <w:pPr>
        <w:rPr>
          <w:rFonts w:cs="Arial"/>
          <w:lang w:val="de-DE"/>
        </w:rPr>
      </w:pPr>
    </w:p>
    <w:p w:rsidR="00C415F2" w:rsidRPr="003A70E8" w:rsidRDefault="00C415F2" w:rsidP="00C415F2">
      <w:pPr>
        <w:pStyle w:val="ListParagraph"/>
        <w:ind w:left="0"/>
        <w:rPr>
          <w:rFonts w:cs="Arial"/>
          <w:lang w:val="de-DE"/>
        </w:rPr>
      </w:pPr>
      <w:r w:rsidRPr="003A70E8">
        <w:rPr>
          <w:lang w:val="de-DE"/>
        </w:rPr>
        <w:t>20.</w:t>
      </w:r>
      <w:r w:rsidRPr="003A70E8">
        <w:rPr>
          <w:lang w:val="de-DE"/>
        </w:rPr>
        <w:tab/>
        <w:t xml:space="preserve">Die Bildanalyse wird für Messungen und zumindest teilweise für die Automatisierung der Erfassung von Merkmalen eingesetzt. Sie setzt eine angemessene und genaue Definition des Merkmals, die Digitalisierung anhand bestehender oder </w:t>
      </w:r>
      <w:r w:rsidRPr="002D45DA">
        <w:rPr>
          <w:highlight w:val="lightGray"/>
          <w:u w:val="single"/>
          <w:lang w:val="de-DE"/>
        </w:rPr>
        <w:t>haus</w:t>
      </w:r>
      <w:r w:rsidR="002D45DA" w:rsidRPr="002D45DA">
        <w:rPr>
          <w:highlight w:val="lightGray"/>
          <w:u w:val="single"/>
          <w:lang w:val="de-DE"/>
        </w:rPr>
        <w:t>eigener</w:t>
      </w:r>
      <w:r w:rsidRPr="003A70E8">
        <w:rPr>
          <w:lang w:val="de-DE"/>
        </w:rPr>
        <w:t xml:space="preserve"> Software, eine angemessene Vorbereitung der Proben, die Überprüfung bestehender Verfahren sowie eine sorgfältige Kalibrierung und Standardisierung voraus. Sie erfordert daher häufig eine Investition, die im Vergleich zur manuellen Erfassung von Merkmalen nur nutzbringend sein kann, wenn sie eine bedeutende Anzahl Messungen betrifft, oder aber Messungen, deren Erfassung durch den Prüfer schwierig und zeitraubend ist. Bei kleinen Organen, beispielsweise der Größe von Samen, ist die Bildanalyse genauer und zuverlässiger. </w:t>
      </w:r>
    </w:p>
    <w:p w:rsidR="00C415F2" w:rsidRPr="003A70E8" w:rsidRDefault="00C415F2" w:rsidP="00C415F2">
      <w:pPr>
        <w:rPr>
          <w:rFonts w:cs="Arial"/>
          <w:lang w:val="de-DE"/>
        </w:rPr>
      </w:pPr>
    </w:p>
    <w:p w:rsidR="00C415F2" w:rsidRPr="003A70E8" w:rsidRDefault="00C415F2" w:rsidP="00C415F2">
      <w:pPr>
        <w:pStyle w:val="ListParagraph"/>
        <w:ind w:left="0"/>
        <w:rPr>
          <w:rFonts w:cs="Arial"/>
          <w:lang w:val="de-DE"/>
        </w:rPr>
      </w:pPr>
      <w:r w:rsidRPr="003A70E8">
        <w:rPr>
          <w:lang w:val="de-DE"/>
        </w:rPr>
        <w:t>21.</w:t>
      </w:r>
      <w:r w:rsidRPr="003A70E8">
        <w:rPr>
          <w:lang w:val="de-DE"/>
        </w:rPr>
        <w:tab/>
        <w:t xml:space="preserve">Die Bildanalyse bietet die Möglichkeit, die Informationen zu speichern: Die Bilder können zu einem späteren Zeitpunkt aufgezeichnet und analysiert werden, um hohe Arbeitsbelastungen zu vermeiden, und sie können zu einem späteren Zeitpunkt abgerufen werden, um beispielsweise im Zweifelsfall Sorten zu vergleichen. </w:t>
      </w:r>
    </w:p>
    <w:p w:rsidR="00C415F2" w:rsidRPr="003A70E8" w:rsidRDefault="00C415F2" w:rsidP="00C415F2">
      <w:pPr>
        <w:pStyle w:val="ListParagraph"/>
        <w:ind w:left="0"/>
        <w:rPr>
          <w:rFonts w:eastAsia="MS Mincho" w:cs="Arial"/>
          <w:lang w:val="de-DE"/>
        </w:rPr>
      </w:pPr>
    </w:p>
    <w:p w:rsidR="00C415F2" w:rsidRPr="003A70E8" w:rsidRDefault="00C415F2" w:rsidP="00C415F2">
      <w:pPr>
        <w:pStyle w:val="ListParagraph"/>
        <w:ind w:left="0"/>
        <w:rPr>
          <w:rFonts w:cs="Arial"/>
          <w:lang w:val="de-DE"/>
        </w:rPr>
      </w:pPr>
      <w:r w:rsidRPr="003A70E8">
        <w:rPr>
          <w:lang w:val="de-DE"/>
        </w:rPr>
        <w:t>22.</w:t>
      </w:r>
      <w:r w:rsidRPr="003A70E8">
        <w:rPr>
          <w:lang w:val="de-DE"/>
        </w:rPr>
        <w:tab/>
        <w:t xml:space="preserve">Heute wird sie hauptsächlich für Merkmale wie Größe und Form eingesetzt, doch wird es angesichts der Entwicklung der Verfahren möglich sein, sie künftig für eine größere Anzahl </w:t>
      </w:r>
      <w:r w:rsidR="002D45DA">
        <w:rPr>
          <w:lang w:val="de-DE"/>
        </w:rPr>
        <w:t xml:space="preserve">von </w:t>
      </w:r>
      <w:r w:rsidR="002D45DA" w:rsidRPr="002D45DA">
        <w:rPr>
          <w:highlight w:val="lightGray"/>
          <w:u w:val="single"/>
          <w:lang w:val="de-DE"/>
        </w:rPr>
        <w:t>UPOV</w:t>
      </w:r>
      <w:r w:rsidR="00FE342A">
        <w:rPr>
          <w:highlight w:val="lightGray"/>
          <w:u w:val="single"/>
          <w:lang w:val="de-DE"/>
        </w:rPr>
        <w:noBreakHyphen/>
      </w:r>
      <w:r w:rsidR="00DC04EA" w:rsidRPr="00DC04EA">
        <w:rPr>
          <w:highlight w:val="lightGray"/>
          <w:u w:val="single"/>
          <w:lang w:val="de-DE"/>
        </w:rPr>
        <w:t>Standard</w:t>
      </w:r>
      <w:r w:rsidR="00DC04EA">
        <w:rPr>
          <w:lang w:val="de-DE"/>
        </w:rPr>
        <w:t>m</w:t>
      </w:r>
      <w:r w:rsidR="002D45DA" w:rsidRPr="002D45DA">
        <w:rPr>
          <w:lang w:val="de-DE"/>
        </w:rPr>
        <w:t>erkmalen</w:t>
      </w:r>
      <w:r w:rsidRPr="003A70E8">
        <w:rPr>
          <w:lang w:val="de-DE"/>
        </w:rPr>
        <w:t xml:space="preserve"> anzuwenden.  </w:t>
      </w:r>
    </w:p>
    <w:p w:rsidR="00C415F2" w:rsidRPr="003A70E8" w:rsidRDefault="00C415F2" w:rsidP="00C415F2">
      <w:pPr>
        <w:pStyle w:val="ListParagraph"/>
        <w:ind w:left="0"/>
        <w:rPr>
          <w:rFonts w:eastAsia="MS Mincho" w:cs="Arial"/>
          <w:lang w:val="de-DE"/>
        </w:rPr>
      </w:pPr>
    </w:p>
    <w:p w:rsidR="00C415F2" w:rsidRPr="003A70E8" w:rsidRDefault="00C415F2" w:rsidP="00C415F2">
      <w:pPr>
        <w:pStyle w:val="ListParagraph"/>
        <w:ind w:left="0"/>
        <w:rPr>
          <w:rFonts w:eastAsia="MS Mincho" w:cs="Arial"/>
          <w:lang w:val="de-DE"/>
        </w:rPr>
      </w:pPr>
    </w:p>
    <w:p w:rsidR="00C415F2" w:rsidRPr="003A70E8" w:rsidRDefault="00C415F2" w:rsidP="00C415F2">
      <w:pPr>
        <w:pStyle w:val="ListParagraph"/>
        <w:ind w:left="0"/>
        <w:rPr>
          <w:rFonts w:eastAsia="MS Mincho" w:cs="Arial"/>
          <w:lang w:val="de-DE"/>
        </w:rPr>
      </w:pPr>
    </w:p>
    <w:p w:rsidR="00C415F2" w:rsidRPr="005C20EB" w:rsidRDefault="00C415F2" w:rsidP="00FB607F">
      <w:r w:rsidRPr="005C20EB">
        <w:t>QUELLENNACHWEIS</w:t>
      </w:r>
    </w:p>
    <w:p w:rsidR="00CC2D2A" w:rsidRPr="005C20EB" w:rsidRDefault="00CC2D2A" w:rsidP="00CC2D2A">
      <w:pPr>
        <w:rPr>
          <w:rFonts w:cs="Arial"/>
        </w:rPr>
      </w:pPr>
    </w:p>
    <w:p w:rsidR="00CC2D2A" w:rsidRPr="003A70E8" w:rsidRDefault="005F7D0D" w:rsidP="00CC2D2A">
      <w:pPr>
        <w:rPr>
          <w:rFonts w:cs="Arial"/>
          <w:lang w:val="de-DE"/>
        </w:rPr>
      </w:pPr>
      <w:r w:rsidRPr="003A70E8">
        <w:rPr>
          <w:rFonts w:cs="Arial"/>
          <w:lang w:val="de-DE"/>
        </w:rPr>
        <w:fldChar w:fldCharType="begin"/>
      </w:r>
      <w:r w:rsidR="00CC2D2A" w:rsidRPr="005C20EB">
        <w:rPr>
          <w:rFonts w:cs="Arial"/>
        </w:rPr>
        <w:instrText xml:space="preserve"> ADDIN EN.REFLIST </w:instrText>
      </w:r>
      <w:r w:rsidRPr="003A70E8">
        <w:rPr>
          <w:rFonts w:cs="Arial"/>
          <w:lang w:val="de-DE"/>
        </w:rPr>
        <w:fldChar w:fldCharType="separate"/>
      </w:r>
      <w:bookmarkStart w:id="100" w:name="_ENREF_1"/>
      <w:r w:rsidR="00CC2D2A" w:rsidRPr="005C20EB">
        <w:rPr>
          <w:rFonts w:cs="Arial"/>
        </w:rPr>
        <w:t xml:space="preserve">van der Heijden, G., A. M. Vossepoel &amp; G. Polder (1996) Measuring onion cultivars with image analysis using inflection points. </w:t>
      </w:r>
      <w:r w:rsidR="00CC2D2A" w:rsidRPr="003A70E8">
        <w:rPr>
          <w:rFonts w:cs="Arial"/>
          <w:i/>
          <w:lang w:val="de-DE"/>
        </w:rPr>
        <w:t>Euphytica,</w:t>
      </w:r>
      <w:r w:rsidR="00CC2D2A" w:rsidRPr="003A70E8">
        <w:rPr>
          <w:rFonts w:cs="Arial"/>
          <w:lang w:val="de-DE"/>
        </w:rPr>
        <w:t xml:space="preserve"> 87</w:t>
      </w:r>
      <w:r w:rsidR="00CC2D2A" w:rsidRPr="003A70E8">
        <w:rPr>
          <w:rFonts w:cs="Arial"/>
          <w:b/>
          <w:lang w:val="de-DE"/>
        </w:rPr>
        <w:t>,</w:t>
      </w:r>
      <w:r w:rsidR="00CC2D2A" w:rsidRPr="003A70E8">
        <w:rPr>
          <w:rFonts w:cs="Arial"/>
          <w:lang w:val="de-DE"/>
        </w:rPr>
        <w:t xml:space="preserve"> 19-31.</w:t>
      </w:r>
      <w:bookmarkEnd w:id="100"/>
    </w:p>
    <w:p w:rsidR="00CC2D2A" w:rsidRPr="003A70E8" w:rsidRDefault="005F7D0D" w:rsidP="00CC2D2A">
      <w:pPr>
        <w:rPr>
          <w:rFonts w:cs="Arial"/>
          <w:lang w:val="de-DE"/>
        </w:rPr>
      </w:pPr>
      <w:r w:rsidRPr="003A70E8">
        <w:rPr>
          <w:rFonts w:cs="Arial"/>
          <w:lang w:val="de-DE"/>
        </w:rPr>
        <w:fldChar w:fldCharType="end"/>
      </w:r>
    </w:p>
    <w:p w:rsidR="00CC2D2A" w:rsidRPr="003A70E8" w:rsidRDefault="00CC2D2A" w:rsidP="00CC2D2A">
      <w:pPr>
        <w:rPr>
          <w:rFonts w:cs="Arial"/>
          <w:lang w:val="de-DE"/>
        </w:rPr>
      </w:pPr>
    </w:p>
    <w:p w:rsidR="00CC2D2A" w:rsidRPr="003A70E8" w:rsidRDefault="00CC2D2A" w:rsidP="00CC2D2A">
      <w:pPr>
        <w:rPr>
          <w:rFonts w:cs="Arial"/>
          <w:lang w:val="de-DE"/>
        </w:rPr>
      </w:pPr>
    </w:p>
    <w:p w:rsidR="00CC2D2A" w:rsidRPr="003A70E8" w:rsidRDefault="00CC2D2A" w:rsidP="00CC2D2A">
      <w:pPr>
        <w:jc w:val="right"/>
        <w:rPr>
          <w:rFonts w:cs="Arial"/>
          <w:lang w:val="de-DE"/>
        </w:rPr>
      </w:pPr>
      <w:r w:rsidRPr="003A70E8">
        <w:rPr>
          <w:rFonts w:cs="Arial"/>
          <w:lang w:val="de-DE"/>
        </w:rPr>
        <w:t>[An</w:t>
      </w:r>
      <w:r w:rsidR="00C415F2" w:rsidRPr="003A70E8">
        <w:rPr>
          <w:rFonts w:cs="Arial"/>
          <w:lang w:val="de-DE"/>
        </w:rPr>
        <w:t xml:space="preserve">lage </w:t>
      </w:r>
      <w:r w:rsidRPr="003A70E8">
        <w:rPr>
          <w:rFonts w:cs="Arial"/>
          <w:lang w:val="de-DE"/>
        </w:rPr>
        <w:t xml:space="preserve">II </w:t>
      </w:r>
      <w:r w:rsidR="00C415F2" w:rsidRPr="003A70E8">
        <w:rPr>
          <w:rFonts w:cs="Arial"/>
          <w:lang w:val="de-DE"/>
        </w:rPr>
        <w:t>folgt</w:t>
      </w:r>
      <w:r w:rsidRPr="003A70E8">
        <w:rPr>
          <w:rFonts w:cs="Arial"/>
          <w:lang w:val="de-DE"/>
        </w:rPr>
        <w:t>]</w:t>
      </w:r>
    </w:p>
    <w:p w:rsidR="00CC2D2A" w:rsidRPr="003A70E8" w:rsidRDefault="00CC2D2A" w:rsidP="00CC2D2A">
      <w:pPr>
        <w:jc w:val="right"/>
        <w:rPr>
          <w:lang w:val="de-DE"/>
        </w:rPr>
        <w:sectPr w:rsidR="00CC2D2A" w:rsidRPr="003A70E8" w:rsidSect="003A70E8">
          <w:headerReference w:type="default" r:id="rId12"/>
          <w:headerReference w:type="first" r:id="rId13"/>
          <w:pgSz w:w="11907" w:h="16840" w:code="9"/>
          <w:pgMar w:top="510" w:right="1134" w:bottom="1134" w:left="1134" w:header="510" w:footer="680" w:gutter="0"/>
          <w:pgNumType w:start="1"/>
          <w:cols w:space="720"/>
          <w:titlePg/>
        </w:sectPr>
      </w:pPr>
    </w:p>
    <w:p w:rsidR="00050E16" w:rsidRPr="003A70E8" w:rsidRDefault="00D267E4" w:rsidP="00D267E4">
      <w:pPr>
        <w:jc w:val="center"/>
        <w:rPr>
          <w:lang w:val="de-DE"/>
        </w:rPr>
      </w:pPr>
      <w:r w:rsidRPr="00D267E4">
        <w:drawing>
          <wp:inline distT="0" distB="0" distL="0" distR="0" wp14:anchorId="19143EC9" wp14:editId="38B960D0">
            <wp:extent cx="9253220" cy="589004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253220" cy="5890048"/>
                    </a:xfrm>
                    <a:prstGeom prst="rect">
                      <a:avLst/>
                    </a:prstGeom>
                    <a:noFill/>
                    <a:ln>
                      <a:noFill/>
                    </a:ln>
                  </pic:spPr>
                </pic:pic>
              </a:graphicData>
            </a:graphic>
          </wp:inline>
        </w:drawing>
      </w:r>
      <w:bookmarkStart w:id="101" w:name="_GoBack"/>
      <w:bookmarkEnd w:id="101"/>
    </w:p>
    <w:sectPr w:rsidR="00050E16" w:rsidRPr="003A70E8" w:rsidSect="00514985">
      <w:headerReference w:type="even" r:id="rId15"/>
      <w:headerReference w:type="default" r:id="rId16"/>
      <w:footerReference w:type="even" r:id="rId17"/>
      <w:footerReference w:type="default" r:id="rId18"/>
      <w:headerReference w:type="first" r:id="rId19"/>
      <w:footerReference w:type="first" r:id="rId20"/>
      <w:pgSz w:w="16840" w:h="11907" w:orient="landscape" w:code="9"/>
      <w:pgMar w:top="426" w:right="1134" w:bottom="709" w:left="1134" w:header="368" w:footer="482"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1778" w:rsidRDefault="00741778" w:rsidP="006655D3">
      <w:r>
        <w:separator/>
      </w:r>
    </w:p>
    <w:p w:rsidR="00741778" w:rsidRDefault="00741778" w:rsidP="006655D3"/>
    <w:p w:rsidR="00741778" w:rsidRDefault="00741778" w:rsidP="006655D3"/>
  </w:endnote>
  <w:endnote w:type="continuationSeparator" w:id="0">
    <w:p w:rsidR="00741778" w:rsidRDefault="00741778" w:rsidP="006655D3">
      <w:r>
        <w:separator/>
      </w:r>
    </w:p>
    <w:p w:rsidR="00741778" w:rsidRPr="00103311" w:rsidRDefault="00741778" w:rsidP="001D0561">
      <w:pPr>
        <w:pStyle w:val="Footer"/>
        <w:rPr>
          <w:lang w:val="fr-FR"/>
        </w:rPr>
      </w:pPr>
      <w:r w:rsidRPr="00103311">
        <w:rPr>
          <w:lang w:val="fr-FR"/>
        </w:rPr>
        <w:t>[Suite de la note de la page précédente]</w:t>
      </w:r>
    </w:p>
    <w:p w:rsidR="00741778" w:rsidRPr="00103311" w:rsidRDefault="00741778" w:rsidP="006655D3">
      <w:pPr>
        <w:rPr>
          <w:lang w:val="fr-FR"/>
        </w:rPr>
      </w:pPr>
    </w:p>
    <w:p w:rsidR="00741778" w:rsidRPr="00103311" w:rsidRDefault="00741778" w:rsidP="006655D3">
      <w:pPr>
        <w:rPr>
          <w:lang w:val="fr-FR"/>
        </w:rPr>
      </w:pPr>
    </w:p>
  </w:endnote>
  <w:endnote w:type="continuationNotice" w:id="1">
    <w:p w:rsidR="00741778" w:rsidRPr="00103311" w:rsidRDefault="00741778" w:rsidP="006655D3">
      <w:pPr>
        <w:rPr>
          <w:lang w:val="fr-FR"/>
        </w:rPr>
      </w:pPr>
      <w:r w:rsidRPr="00103311">
        <w:rPr>
          <w:lang w:val="fr-FR"/>
        </w:rPr>
        <w:t>[Suite de la note page suivante]</w:t>
      </w:r>
    </w:p>
    <w:p w:rsidR="00741778" w:rsidRPr="00103311" w:rsidRDefault="00741778" w:rsidP="006655D3">
      <w:pPr>
        <w:rPr>
          <w:lang w:val="fr-FR"/>
        </w:rPr>
      </w:pPr>
    </w:p>
    <w:p w:rsidR="00741778" w:rsidRPr="00103311" w:rsidRDefault="00741778"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Math">
    <w:panose1 w:val="02040503050406030204"/>
    <w:charset w:val="00"/>
    <w:family w:val="roman"/>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970" w:rsidRDefault="00315970" w:rsidP="001D056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970" w:rsidRDefault="00315970" w:rsidP="001D056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970" w:rsidRPr="005C20EB" w:rsidRDefault="00315970" w:rsidP="001D0561">
    <w:pPr>
      <w:pStyle w:val="Footer"/>
      <w:rPr>
        <w:lang w:val="de-DE"/>
      </w:rPr>
    </w:pPr>
    <w:r w:rsidRPr="005C20EB">
      <w:rPr>
        <w:lang w:val="de-DE"/>
      </w:rPr>
      <w:t>[Ende der Anlage II und des Dokuments]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1778" w:rsidRDefault="00741778" w:rsidP="006655D3">
      <w:r>
        <w:separator/>
      </w:r>
    </w:p>
  </w:footnote>
  <w:footnote w:type="continuationSeparator" w:id="0">
    <w:p w:rsidR="00741778" w:rsidRDefault="00741778" w:rsidP="006655D3">
      <w:r>
        <w:separator/>
      </w:r>
    </w:p>
  </w:footnote>
  <w:footnote w:type="continuationNotice" w:id="1">
    <w:p w:rsidR="00741778" w:rsidRPr="00AB530F" w:rsidRDefault="00741778" w:rsidP="001D0561">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970" w:rsidRPr="00832298" w:rsidRDefault="00315970" w:rsidP="003A70E8">
    <w:pPr>
      <w:pStyle w:val="Header"/>
    </w:pPr>
    <w:r w:rsidRPr="00C5280D">
      <w:t>TC/</w:t>
    </w:r>
    <w:r>
      <w:t>52</w:t>
    </w:r>
    <w:r w:rsidRPr="00C5280D">
      <w:t>/</w:t>
    </w:r>
    <w:r>
      <w:t>5</w:t>
    </w:r>
  </w:p>
  <w:p w:rsidR="00315970" w:rsidRPr="00C5280D" w:rsidRDefault="00315970" w:rsidP="00EB048E">
    <w:pPr>
      <w:pStyle w:val="Header"/>
    </w:pPr>
    <w:proofErr w:type="spellStart"/>
    <w:r>
      <w:t>Seite</w:t>
    </w:r>
    <w:proofErr w:type="spellEnd"/>
    <w:r w:rsidRPr="00C5280D">
      <w:t xml:space="preserve"> </w:t>
    </w:r>
    <w:r w:rsidR="005F7D0D">
      <w:fldChar w:fldCharType="begin"/>
    </w:r>
    <w:r>
      <w:instrText xml:space="preserve"> PAGE </w:instrText>
    </w:r>
    <w:r w:rsidR="005F7D0D">
      <w:fldChar w:fldCharType="separate"/>
    </w:r>
    <w:r w:rsidR="00CD55BE">
      <w:rPr>
        <w:noProof/>
      </w:rPr>
      <w:t>2</w:t>
    </w:r>
    <w:r w:rsidR="005F7D0D">
      <w:rPr>
        <w:noProof/>
      </w:rPr>
      <w:fldChar w:fldCharType="end"/>
    </w:r>
  </w:p>
  <w:p w:rsidR="00315970" w:rsidRPr="00C5280D" w:rsidRDefault="00315970" w:rsidP="003A70E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970" w:rsidRPr="00C5280D" w:rsidRDefault="00315970" w:rsidP="00EB048E">
    <w:pPr>
      <w:pStyle w:val="Header"/>
      <w:rPr>
        <w:rStyle w:val="PageNumber"/>
        <w:lang w:val="en-US"/>
      </w:rPr>
    </w:pPr>
    <w:r w:rsidRPr="00C5280D">
      <w:rPr>
        <w:rStyle w:val="PageNumber"/>
        <w:lang w:val="en-US"/>
      </w:rPr>
      <w:t>TC/</w:t>
    </w:r>
    <w:r>
      <w:rPr>
        <w:rStyle w:val="PageNumber"/>
        <w:lang w:val="en-US"/>
      </w:rPr>
      <w:t>52</w:t>
    </w:r>
    <w:r w:rsidRPr="00C5280D">
      <w:rPr>
        <w:rStyle w:val="PageNumber"/>
        <w:lang w:val="en-US"/>
      </w:rPr>
      <w:t>/</w:t>
    </w:r>
    <w:r>
      <w:rPr>
        <w:rStyle w:val="PageNumber"/>
        <w:lang w:val="en-US"/>
      </w:rPr>
      <w:t>5</w:t>
    </w:r>
  </w:p>
  <w:p w:rsidR="00315970" w:rsidRDefault="00315970" w:rsidP="00FE342A">
    <w:pPr>
      <w:pStyle w:val="Header"/>
    </w:pPr>
    <w:r>
      <w:rPr>
        <w:lang w:val="en-US"/>
      </w:rPr>
      <w:t xml:space="preserve">Anlage I, </w:t>
    </w:r>
    <w:proofErr w:type="spellStart"/>
    <w:r>
      <w:rPr>
        <w:lang w:val="en-US"/>
      </w:rPr>
      <w:t>Seite</w:t>
    </w:r>
    <w:proofErr w:type="spellEnd"/>
    <w:r w:rsidRPr="00C5280D">
      <w:rPr>
        <w:lang w:val="en-US"/>
      </w:rPr>
      <w:t xml:space="preserve"> </w:t>
    </w:r>
    <w:r w:rsidR="005F7D0D" w:rsidRPr="00C5280D">
      <w:rPr>
        <w:rStyle w:val="PageNumber"/>
        <w:lang w:val="en-US"/>
      </w:rPr>
      <w:fldChar w:fldCharType="begin"/>
    </w:r>
    <w:r w:rsidRPr="00C5280D">
      <w:rPr>
        <w:rStyle w:val="PageNumber"/>
        <w:lang w:val="en-US"/>
      </w:rPr>
      <w:instrText xml:space="preserve"> PAGE </w:instrText>
    </w:r>
    <w:r w:rsidR="005F7D0D" w:rsidRPr="00C5280D">
      <w:rPr>
        <w:rStyle w:val="PageNumber"/>
        <w:lang w:val="en-US"/>
      </w:rPr>
      <w:fldChar w:fldCharType="separate"/>
    </w:r>
    <w:r w:rsidR="00CD55BE">
      <w:rPr>
        <w:rStyle w:val="PageNumber"/>
        <w:noProof/>
        <w:lang w:val="en-US"/>
      </w:rPr>
      <w:t>1</w:t>
    </w:r>
    <w:r w:rsidR="005F7D0D" w:rsidRPr="00C5280D">
      <w:rPr>
        <w:rStyle w:val="PageNumber"/>
        <w:lang w:val="en-US"/>
      </w:rPr>
      <w:fldChar w:fldCharType="end"/>
    </w:r>
  </w:p>
  <w:p w:rsidR="00315970" w:rsidRDefault="00315970"/>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970" w:rsidRPr="00F96B2D" w:rsidRDefault="00315970">
    <w:pPr>
      <w:pStyle w:val="Header"/>
      <w:rPr>
        <w:lang w:val="en-US"/>
      </w:rPr>
    </w:pPr>
    <w:r w:rsidRPr="00F96B2D">
      <w:rPr>
        <w:lang w:val="en-US"/>
      </w:rPr>
      <w:t>TC/</w:t>
    </w:r>
    <w:r>
      <w:rPr>
        <w:lang w:val="en-US"/>
      </w:rPr>
      <w:t>52</w:t>
    </w:r>
    <w:r w:rsidRPr="00F96B2D">
      <w:rPr>
        <w:lang w:val="en-US"/>
      </w:rPr>
      <w:t>/</w:t>
    </w:r>
    <w:r>
      <w:rPr>
        <w:lang w:val="en-US"/>
      </w:rPr>
      <w:t>5</w:t>
    </w:r>
  </w:p>
  <w:p w:rsidR="00315970" w:rsidRDefault="00315970" w:rsidP="003A70E8">
    <w:pPr>
      <w:pStyle w:val="Header"/>
      <w:rPr>
        <w:lang w:val="en-US" w:eastAsia="ja-JP"/>
      </w:rPr>
    </w:pPr>
  </w:p>
  <w:p w:rsidR="00315970" w:rsidRDefault="00315970" w:rsidP="003A70E8">
    <w:pPr>
      <w:pStyle w:val="Header"/>
      <w:rPr>
        <w:lang w:val="en-US" w:eastAsia="ja-JP"/>
      </w:rPr>
    </w:pPr>
    <w:r>
      <w:rPr>
        <w:lang w:val="en-US" w:eastAsia="ja-JP"/>
      </w:rPr>
      <w:t>ANLAGE I</w:t>
    </w:r>
  </w:p>
  <w:p w:rsidR="00315970" w:rsidRDefault="00315970"/>
  <w:p w:rsidR="00315970" w:rsidRDefault="00315970"/>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970" w:rsidRDefault="00315970">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970" w:rsidRPr="00C5280D" w:rsidRDefault="00315970" w:rsidP="00EB048E">
    <w:pPr>
      <w:pStyle w:val="Header"/>
      <w:rPr>
        <w:rStyle w:val="PageNumber"/>
        <w:lang w:val="en-US"/>
      </w:rPr>
    </w:pPr>
    <w:r>
      <w:rPr>
        <w:rStyle w:val="PageNumber"/>
        <w:lang w:val="en-US"/>
      </w:rPr>
      <w:t>TC/52/5</w:t>
    </w:r>
  </w:p>
  <w:p w:rsidR="00315970" w:rsidRPr="00C5280D" w:rsidRDefault="00315970" w:rsidP="00EB048E">
    <w:pPr>
      <w:pStyle w:val="Header"/>
      <w:rPr>
        <w:lang w:val="en-US"/>
      </w:rPr>
    </w:pPr>
    <w:r>
      <w:rPr>
        <w:lang w:val="en-US"/>
      </w:rPr>
      <w:t xml:space="preserve">Annex II, </w:t>
    </w:r>
    <w:r w:rsidRPr="00C5280D">
      <w:rPr>
        <w:lang w:val="en-US"/>
      </w:rPr>
      <w:t xml:space="preserve">page </w:t>
    </w:r>
    <w:r w:rsidR="005F7D0D" w:rsidRPr="00C5280D">
      <w:rPr>
        <w:rStyle w:val="PageNumber"/>
        <w:lang w:val="en-US"/>
      </w:rPr>
      <w:fldChar w:fldCharType="begin"/>
    </w:r>
    <w:r w:rsidRPr="00C5280D">
      <w:rPr>
        <w:rStyle w:val="PageNumber"/>
        <w:lang w:val="en-US"/>
      </w:rPr>
      <w:instrText xml:space="preserve"> PAGE </w:instrText>
    </w:r>
    <w:r w:rsidR="005F7D0D" w:rsidRPr="00C5280D">
      <w:rPr>
        <w:rStyle w:val="PageNumber"/>
        <w:lang w:val="en-US"/>
      </w:rPr>
      <w:fldChar w:fldCharType="separate"/>
    </w:r>
    <w:r w:rsidR="00CD55BE">
      <w:rPr>
        <w:rStyle w:val="PageNumber"/>
        <w:noProof/>
        <w:lang w:val="en-US"/>
      </w:rPr>
      <w:t>1</w:t>
    </w:r>
    <w:r w:rsidR="005F7D0D" w:rsidRPr="00C5280D">
      <w:rPr>
        <w:rStyle w:val="PageNumber"/>
        <w:lang w:val="en-US"/>
      </w:rPr>
      <w:fldChar w:fldCharType="end"/>
    </w:r>
  </w:p>
  <w:p w:rsidR="00315970" w:rsidRPr="00C5280D" w:rsidRDefault="00315970" w:rsidP="006655D3"/>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970" w:rsidRPr="005C20EB" w:rsidRDefault="00315970" w:rsidP="001D0561">
    <w:pPr>
      <w:pStyle w:val="Header"/>
      <w:spacing w:after="120"/>
      <w:rPr>
        <w:rStyle w:val="PageNumber"/>
        <w:lang w:val="de-DE"/>
      </w:rPr>
    </w:pPr>
    <w:r w:rsidRPr="005C20EB">
      <w:rPr>
        <w:rStyle w:val="PageNumber"/>
        <w:lang w:val="de-DE"/>
      </w:rPr>
      <w:t>TC/52/5</w:t>
    </w:r>
    <w:r w:rsidRPr="005C20EB">
      <w:rPr>
        <w:rStyle w:val="PageNumber"/>
        <w:lang w:val="de-DE"/>
      </w:rPr>
      <w:br/>
      <w:t>ANLAGE II – PROGRAMM FÜR TGP-DOKUMENTE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092B0F"/>
    <w:multiLevelType w:val="hybridMultilevel"/>
    <w:tmpl w:val="62969500"/>
    <w:lvl w:ilvl="0" w:tplc="0409000F">
      <w:start w:val="1"/>
      <w:numFmt w:val="decimal"/>
      <w:lvlText w:val="%1."/>
      <w:lvlJc w:val="left"/>
      <w:pPr>
        <w:ind w:left="975" w:hanging="705"/>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96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3311"/>
    <w:rsid w:val="00002DFD"/>
    <w:rsid w:val="00006623"/>
    <w:rsid w:val="00007B8B"/>
    <w:rsid w:val="00010CF3"/>
    <w:rsid w:val="00011E27"/>
    <w:rsid w:val="000148BC"/>
    <w:rsid w:val="00024AB8"/>
    <w:rsid w:val="00030854"/>
    <w:rsid w:val="00036028"/>
    <w:rsid w:val="00044642"/>
    <w:rsid w:val="000446B9"/>
    <w:rsid w:val="00047E21"/>
    <w:rsid w:val="00050E16"/>
    <w:rsid w:val="000735CA"/>
    <w:rsid w:val="00085505"/>
    <w:rsid w:val="000A1853"/>
    <w:rsid w:val="000C6858"/>
    <w:rsid w:val="000C7021"/>
    <w:rsid w:val="000D6BBC"/>
    <w:rsid w:val="000D7780"/>
    <w:rsid w:val="000E2DC7"/>
    <w:rsid w:val="000E7204"/>
    <w:rsid w:val="000F2F11"/>
    <w:rsid w:val="00103311"/>
    <w:rsid w:val="00105929"/>
    <w:rsid w:val="00110C36"/>
    <w:rsid w:val="00111945"/>
    <w:rsid w:val="00112EA7"/>
    <w:rsid w:val="001131D5"/>
    <w:rsid w:val="0012399A"/>
    <w:rsid w:val="00141DB8"/>
    <w:rsid w:val="00160388"/>
    <w:rsid w:val="00160CC1"/>
    <w:rsid w:val="0017474A"/>
    <w:rsid w:val="001758C6"/>
    <w:rsid w:val="00182B99"/>
    <w:rsid w:val="00191EF4"/>
    <w:rsid w:val="001D0561"/>
    <w:rsid w:val="00201271"/>
    <w:rsid w:val="0021332C"/>
    <w:rsid w:val="00213982"/>
    <w:rsid w:val="00217DFE"/>
    <w:rsid w:val="0024416D"/>
    <w:rsid w:val="00271911"/>
    <w:rsid w:val="0027540F"/>
    <w:rsid w:val="002800A0"/>
    <w:rsid w:val="002801B3"/>
    <w:rsid w:val="00281060"/>
    <w:rsid w:val="002940E8"/>
    <w:rsid w:val="002A6E50"/>
    <w:rsid w:val="002C256A"/>
    <w:rsid w:val="002D45DA"/>
    <w:rsid w:val="00305A7F"/>
    <w:rsid w:val="003152FE"/>
    <w:rsid w:val="00315970"/>
    <w:rsid w:val="00327436"/>
    <w:rsid w:val="003321B1"/>
    <w:rsid w:val="0033313A"/>
    <w:rsid w:val="00344BD6"/>
    <w:rsid w:val="0035528D"/>
    <w:rsid w:val="00361821"/>
    <w:rsid w:val="00376CDF"/>
    <w:rsid w:val="003A70E8"/>
    <w:rsid w:val="003D227C"/>
    <w:rsid w:val="003D2B4D"/>
    <w:rsid w:val="00433387"/>
    <w:rsid w:val="00444A88"/>
    <w:rsid w:val="00474DA4"/>
    <w:rsid w:val="00476B4D"/>
    <w:rsid w:val="004805FA"/>
    <w:rsid w:val="00481D43"/>
    <w:rsid w:val="004935D2"/>
    <w:rsid w:val="004B1215"/>
    <w:rsid w:val="004C7422"/>
    <w:rsid w:val="004D047D"/>
    <w:rsid w:val="004D24C8"/>
    <w:rsid w:val="004F305A"/>
    <w:rsid w:val="00512164"/>
    <w:rsid w:val="00514985"/>
    <w:rsid w:val="00520297"/>
    <w:rsid w:val="005231F4"/>
    <w:rsid w:val="005338F9"/>
    <w:rsid w:val="005367D7"/>
    <w:rsid w:val="0054281C"/>
    <w:rsid w:val="00544BBA"/>
    <w:rsid w:val="0055268D"/>
    <w:rsid w:val="0055679D"/>
    <w:rsid w:val="00576BE4"/>
    <w:rsid w:val="005A400A"/>
    <w:rsid w:val="005B3C9F"/>
    <w:rsid w:val="005C20EB"/>
    <w:rsid w:val="005E5E89"/>
    <w:rsid w:val="005F7D0D"/>
    <w:rsid w:val="00611237"/>
    <w:rsid w:val="00612379"/>
    <w:rsid w:val="0061555F"/>
    <w:rsid w:val="00615C1B"/>
    <w:rsid w:val="00641200"/>
    <w:rsid w:val="00651FA1"/>
    <w:rsid w:val="006655D3"/>
    <w:rsid w:val="00667404"/>
    <w:rsid w:val="00687EB4"/>
    <w:rsid w:val="006B17D2"/>
    <w:rsid w:val="006C224E"/>
    <w:rsid w:val="006D780A"/>
    <w:rsid w:val="007228E3"/>
    <w:rsid w:val="00732DEC"/>
    <w:rsid w:val="00735BD5"/>
    <w:rsid w:val="00741778"/>
    <w:rsid w:val="007556F6"/>
    <w:rsid w:val="00760EEF"/>
    <w:rsid w:val="00777EE5"/>
    <w:rsid w:val="0078285C"/>
    <w:rsid w:val="00784836"/>
    <w:rsid w:val="0079023E"/>
    <w:rsid w:val="007A2854"/>
    <w:rsid w:val="007A44CC"/>
    <w:rsid w:val="007B31E7"/>
    <w:rsid w:val="007C041C"/>
    <w:rsid w:val="007D0B9D"/>
    <w:rsid w:val="007D19B0"/>
    <w:rsid w:val="007D2A8E"/>
    <w:rsid w:val="007F498F"/>
    <w:rsid w:val="0080679D"/>
    <w:rsid w:val="008108B0"/>
    <w:rsid w:val="00811B20"/>
    <w:rsid w:val="0082296E"/>
    <w:rsid w:val="00824099"/>
    <w:rsid w:val="008447D1"/>
    <w:rsid w:val="00846D7C"/>
    <w:rsid w:val="00867AC1"/>
    <w:rsid w:val="00874FEC"/>
    <w:rsid w:val="008A16FD"/>
    <w:rsid w:val="008A743F"/>
    <w:rsid w:val="008B30CE"/>
    <w:rsid w:val="008B76E0"/>
    <w:rsid w:val="008C0970"/>
    <w:rsid w:val="008D0BC5"/>
    <w:rsid w:val="008D2CF7"/>
    <w:rsid w:val="008E61E3"/>
    <w:rsid w:val="00900C26"/>
    <w:rsid w:val="0090197F"/>
    <w:rsid w:val="00906DDC"/>
    <w:rsid w:val="00934E09"/>
    <w:rsid w:val="00936253"/>
    <w:rsid w:val="00941321"/>
    <w:rsid w:val="00943035"/>
    <w:rsid w:val="00952DD4"/>
    <w:rsid w:val="00970FED"/>
    <w:rsid w:val="00980BD8"/>
    <w:rsid w:val="00985E0A"/>
    <w:rsid w:val="00992D82"/>
    <w:rsid w:val="00997029"/>
    <w:rsid w:val="009B440E"/>
    <w:rsid w:val="009D625B"/>
    <w:rsid w:val="009D690D"/>
    <w:rsid w:val="009E2EE2"/>
    <w:rsid w:val="009E65B6"/>
    <w:rsid w:val="009E67D2"/>
    <w:rsid w:val="00A24C10"/>
    <w:rsid w:val="00A379E7"/>
    <w:rsid w:val="00A42AC3"/>
    <w:rsid w:val="00A430CF"/>
    <w:rsid w:val="00A54309"/>
    <w:rsid w:val="00A62231"/>
    <w:rsid w:val="00A7595C"/>
    <w:rsid w:val="00AA6BB0"/>
    <w:rsid w:val="00AB2B93"/>
    <w:rsid w:val="00AB530F"/>
    <w:rsid w:val="00AB6F5C"/>
    <w:rsid w:val="00AB7E5B"/>
    <w:rsid w:val="00AE0EF1"/>
    <w:rsid w:val="00AE2937"/>
    <w:rsid w:val="00B07301"/>
    <w:rsid w:val="00B224DE"/>
    <w:rsid w:val="00B324D4"/>
    <w:rsid w:val="00B46575"/>
    <w:rsid w:val="00B6011C"/>
    <w:rsid w:val="00B75FD1"/>
    <w:rsid w:val="00B84BBD"/>
    <w:rsid w:val="00B8793A"/>
    <w:rsid w:val="00B9376F"/>
    <w:rsid w:val="00B95982"/>
    <w:rsid w:val="00BA43FB"/>
    <w:rsid w:val="00BC127D"/>
    <w:rsid w:val="00BC1FE6"/>
    <w:rsid w:val="00BE22C3"/>
    <w:rsid w:val="00C03648"/>
    <w:rsid w:val="00C061B6"/>
    <w:rsid w:val="00C2446C"/>
    <w:rsid w:val="00C27342"/>
    <w:rsid w:val="00C27F9C"/>
    <w:rsid w:val="00C36AE5"/>
    <w:rsid w:val="00C415F2"/>
    <w:rsid w:val="00C41F17"/>
    <w:rsid w:val="00C5280D"/>
    <w:rsid w:val="00C5791C"/>
    <w:rsid w:val="00C66290"/>
    <w:rsid w:val="00C72B7A"/>
    <w:rsid w:val="00C973F2"/>
    <w:rsid w:val="00CA304C"/>
    <w:rsid w:val="00CA774A"/>
    <w:rsid w:val="00CC0DD0"/>
    <w:rsid w:val="00CC11B0"/>
    <w:rsid w:val="00CC2D2A"/>
    <w:rsid w:val="00CD55BE"/>
    <w:rsid w:val="00CF7E36"/>
    <w:rsid w:val="00D01A75"/>
    <w:rsid w:val="00D07CFB"/>
    <w:rsid w:val="00D101C0"/>
    <w:rsid w:val="00D2027F"/>
    <w:rsid w:val="00D267E4"/>
    <w:rsid w:val="00D3708D"/>
    <w:rsid w:val="00D40426"/>
    <w:rsid w:val="00D57C96"/>
    <w:rsid w:val="00D60C19"/>
    <w:rsid w:val="00D65026"/>
    <w:rsid w:val="00D91203"/>
    <w:rsid w:val="00D95174"/>
    <w:rsid w:val="00DA6F36"/>
    <w:rsid w:val="00DB596E"/>
    <w:rsid w:val="00DB7773"/>
    <w:rsid w:val="00DC00EA"/>
    <w:rsid w:val="00DC04EA"/>
    <w:rsid w:val="00DC1A52"/>
    <w:rsid w:val="00DE366A"/>
    <w:rsid w:val="00E11AC6"/>
    <w:rsid w:val="00E163C0"/>
    <w:rsid w:val="00E26931"/>
    <w:rsid w:val="00E32F7E"/>
    <w:rsid w:val="00E60A54"/>
    <w:rsid w:val="00E72D49"/>
    <w:rsid w:val="00E7593C"/>
    <w:rsid w:val="00E7678A"/>
    <w:rsid w:val="00E92C26"/>
    <w:rsid w:val="00E935F1"/>
    <w:rsid w:val="00E94A81"/>
    <w:rsid w:val="00EA1FFB"/>
    <w:rsid w:val="00EB048E"/>
    <w:rsid w:val="00ED044E"/>
    <w:rsid w:val="00EE34DF"/>
    <w:rsid w:val="00EF2F89"/>
    <w:rsid w:val="00F1237A"/>
    <w:rsid w:val="00F22CBD"/>
    <w:rsid w:val="00F45372"/>
    <w:rsid w:val="00F560F7"/>
    <w:rsid w:val="00F6334D"/>
    <w:rsid w:val="00FA49AB"/>
    <w:rsid w:val="00FB411C"/>
    <w:rsid w:val="00FB607F"/>
    <w:rsid w:val="00FD7117"/>
    <w:rsid w:val="00FD7819"/>
    <w:rsid w:val="00FE342A"/>
    <w:rsid w:val="00FE39C7"/>
    <w:rsid w:val="00FF4B4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575"/>
    <w:pPr>
      <w:jc w:val="both"/>
    </w:pPr>
    <w:rPr>
      <w:rFonts w:ascii="Arial" w:hAnsi="Arial"/>
    </w:rPr>
  </w:style>
  <w:style w:type="paragraph" w:styleId="Heading1">
    <w:name w:val="heading 1"/>
    <w:aliases w:val="COMMON NAME,common"/>
    <w:next w:val="Normal"/>
    <w:link w:val="Heading1Char"/>
    <w:autoRedefine/>
    <w:qFormat/>
    <w:rsid w:val="004C7422"/>
    <w:pPr>
      <w:keepNext/>
      <w:jc w:val="both"/>
      <w:outlineLvl w:val="0"/>
    </w:pPr>
    <w:rPr>
      <w:rFonts w:ascii="Arial" w:hAnsi="Arial"/>
      <w:caps/>
      <w:lang w:val="de-DE"/>
    </w:rPr>
  </w:style>
  <w:style w:type="paragraph" w:styleId="Heading2">
    <w:name w:val="heading 2"/>
    <w:aliases w:val="VARIETY,variety"/>
    <w:next w:val="Normal"/>
    <w:link w:val="Heading2Char"/>
    <w:autoRedefine/>
    <w:qFormat/>
    <w:rsid w:val="00315970"/>
    <w:pPr>
      <w:keepNext/>
      <w:keepLines/>
      <w:jc w:val="both"/>
      <w:outlineLvl w:val="1"/>
    </w:pPr>
    <w:rPr>
      <w:rFonts w:ascii="Arial" w:hAnsi="Arial"/>
      <w:u w:val="single"/>
      <w:lang w:val="de-DE"/>
    </w:rPr>
  </w:style>
  <w:style w:type="paragraph" w:styleId="Heading3">
    <w:name w:val="heading 3"/>
    <w:next w:val="Normal"/>
    <w:link w:val="Heading3Char"/>
    <w:autoRedefine/>
    <w:qFormat/>
    <w:rsid w:val="00481D43"/>
    <w:pPr>
      <w:keepNext/>
      <w:ind w:left="567" w:hanging="567"/>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AE2937"/>
    <w:pPr>
      <w:jc w:val="center"/>
    </w:pPr>
    <w:rPr>
      <w:rFonts w:ascii="Arial" w:hAnsi="Arial"/>
      <w:lang w:val="fr-FR"/>
    </w:rPr>
  </w:style>
  <w:style w:type="paragraph" w:styleId="Footer">
    <w:name w:val="footer"/>
    <w:aliases w:val="doc_path_name"/>
    <w:autoRedefine/>
    <w:rsid w:val="001D0561"/>
    <w:pPr>
      <w:jc w:val="right"/>
    </w:pPr>
    <w:rPr>
      <w:rFonts w:ascii="Arial" w:hAnsi="Arial"/>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uiPriority w:val="39"/>
    <w:rsid w:val="00315970"/>
    <w:pPr>
      <w:tabs>
        <w:tab w:val="right" w:leader="dot" w:pos="9639"/>
      </w:tabs>
      <w:spacing w:before="120"/>
      <w:ind w:left="454" w:right="851" w:hanging="284"/>
    </w:pPr>
    <w:rPr>
      <w:rFonts w:ascii="Arial" w:hAnsi="Arial"/>
      <w:smallCaps/>
    </w:rPr>
  </w:style>
  <w:style w:type="paragraph" w:styleId="TOC3">
    <w:name w:val="toc 3"/>
    <w:next w:val="Normal"/>
    <w:autoRedefine/>
    <w:uiPriority w:val="39"/>
    <w:rsid w:val="00481D43"/>
    <w:pPr>
      <w:tabs>
        <w:tab w:val="right" w:leader="dot" w:pos="9639"/>
      </w:tabs>
      <w:spacing w:before="120"/>
      <w:ind w:left="709" w:right="851" w:hanging="425"/>
      <w:contextualSpacing/>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rsid w:val="00315970"/>
    <w:pPr>
      <w:tabs>
        <w:tab w:val="left" w:pos="454"/>
        <w:tab w:val="right" w:leader="dot" w:pos="9639"/>
      </w:tabs>
      <w:spacing w:before="120"/>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styleId="ListParagraph">
    <w:name w:val="List Paragraph"/>
    <w:basedOn w:val="Normal"/>
    <w:uiPriority w:val="34"/>
    <w:qFormat/>
    <w:rsid w:val="00CC2D2A"/>
    <w:pPr>
      <w:ind w:left="720"/>
      <w:contextualSpacing/>
    </w:pPr>
    <w:rPr>
      <w:rFonts w:eastAsiaTheme="minorEastAsia"/>
    </w:rPr>
  </w:style>
  <w:style w:type="character" w:customStyle="1" w:styleId="Heading1Char">
    <w:name w:val="Heading 1 Char"/>
    <w:aliases w:val="COMMON NAME Char,common Char"/>
    <w:basedOn w:val="DefaultParagraphFont"/>
    <w:link w:val="Heading1"/>
    <w:rsid w:val="004C7422"/>
    <w:rPr>
      <w:rFonts w:ascii="Arial" w:hAnsi="Arial"/>
      <w:caps/>
      <w:lang w:val="de-DE"/>
    </w:rPr>
  </w:style>
  <w:style w:type="character" w:customStyle="1" w:styleId="Heading2Char">
    <w:name w:val="Heading 2 Char"/>
    <w:aliases w:val="VARIETY Char,variety Char"/>
    <w:link w:val="Heading2"/>
    <w:locked/>
    <w:rsid w:val="00315970"/>
    <w:rPr>
      <w:rFonts w:ascii="Arial" w:hAnsi="Arial"/>
      <w:u w:val="single"/>
      <w:lang w:val="de-DE"/>
    </w:rPr>
  </w:style>
  <w:style w:type="character" w:customStyle="1" w:styleId="HeaderChar">
    <w:name w:val="Header Char"/>
    <w:basedOn w:val="DefaultParagraphFont"/>
    <w:link w:val="Header"/>
    <w:uiPriority w:val="99"/>
    <w:rsid w:val="00CC2D2A"/>
    <w:rPr>
      <w:rFonts w:ascii="Arial" w:hAnsi="Arial"/>
      <w:lang w:val="fr-FR"/>
    </w:rPr>
  </w:style>
  <w:style w:type="table" w:styleId="TableGrid">
    <w:name w:val="Table Grid"/>
    <w:basedOn w:val="TableNormal"/>
    <w:rsid w:val="00CC2D2A"/>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7C041C"/>
    <w:rPr>
      <w:rFonts w:ascii="Arial" w:hAnsi="Arial"/>
      <w:i/>
    </w:rPr>
  </w:style>
  <w:style w:type="character" w:styleId="Emphasis">
    <w:name w:val="Emphasis"/>
    <w:basedOn w:val="DefaultParagraphFont"/>
    <w:qFormat/>
    <w:rsid w:val="007C041C"/>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575"/>
    <w:pPr>
      <w:jc w:val="both"/>
    </w:pPr>
    <w:rPr>
      <w:rFonts w:ascii="Arial" w:hAnsi="Arial"/>
    </w:rPr>
  </w:style>
  <w:style w:type="paragraph" w:styleId="Heading1">
    <w:name w:val="heading 1"/>
    <w:aliases w:val="COMMON NAME,common"/>
    <w:next w:val="Normal"/>
    <w:link w:val="Heading1Char"/>
    <w:autoRedefine/>
    <w:qFormat/>
    <w:rsid w:val="004C7422"/>
    <w:pPr>
      <w:keepNext/>
      <w:jc w:val="both"/>
      <w:outlineLvl w:val="0"/>
    </w:pPr>
    <w:rPr>
      <w:rFonts w:ascii="Arial" w:hAnsi="Arial"/>
      <w:caps/>
      <w:lang w:val="de-DE"/>
    </w:rPr>
  </w:style>
  <w:style w:type="paragraph" w:styleId="Heading2">
    <w:name w:val="heading 2"/>
    <w:aliases w:val="VARIETY,variety"/>
    <w:next w:val="Normal"/>
    <w:link w:val="Heading2Char"/>
    <w:autoRedefine/>
    <w:qFormat/>
    <w:rsid w:val="00315970"/>
    <w:pPr>
      <w:keepNext/>
      <w:keepLines/>
      <w:jc w:val="both"/>
      <w:outlineLvl w:val="1"/>
    </w:pPr>
    <w:rPr>
      <w:rFonts w:ascii="Arial" w:hAnsi="Arial"/>
      <w:u w:val="single"/>
      <w:lang w:val="de-DE"/>
    </w:rPr>
  </w:style>
  <w:style w:type="paragraph" w:styleId="Heading3">
    <w:name w:val="heading 3"/>
    <w:next w:val="Normal"/>
    <w:link w:val="Heading3Char"/>
    <w:autoRedefine/>
    <w:qFormat/>
    <w:rsid w:val="00481D43"/>
    <w:pPr>
      <w:keepNext/>
      <w:ind w:left="567" w:hanging="567"/>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AE2937"/>
    <w:pPr>
      <w:jc w:val="center"/>
    </w:pPr>
    <w:rPr>
      <w:rFonts w:ascii="Arial" w:hAnsi="Arial"/>
      <w:lang w:val="fr-FR"/>
    </w:rPr>
  </w:style>
  <w:style w:type="paragraph" w:styleId="Footer">
    <w:name w:val="footer"/>
    <w:aliases w:val="doc_path_name"/>
    <w:autoRedefine/>
    <w:rsid w:val="001D0561"/>
    <w:pPr>
      <w:jc w:val="right"/>
    </w:pPr>
    <w:rPr>
      <w:rFonts w:ascii="Arial" w:hAnsi="Arial"/>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uiPriority w:val="39"/>
    <w:rsid w:val="00315970"/>
    <w:pPr>
      <w:tabs>
        <w:tab w:val="right" w:leader="dot" w:pos="9639"/>
      </w:tabs>
      <w:spacing w:before="120"/>
      <w:ind w:left="454" w:right="851" w:hanging="284"/>
    </w:pPr>
    <w:rPr>
      <w:rFonts w:ascii="Arial" w:hAnsi="Arial"/>
      <w:smallCaps/>
    </w:rPr>
  </w:style>
  <w:style w:type="paragraph" w:styleId="TOC3">
    <w:name w:val="toc 3"/>
    <w:next w:val="Normal"/>
    <w:autoRedefine/>
    <w:uiPriority w:val="39"/>
    <w:rsid w:val="00481D43"/>
    <w:pPr>
      <w:tabs>
        <w:tab w:val="right" w:leader="dot" w:pos="9639"/>
      </w:tabs>
      <w:spacing w:before="120"/>
      <w:ind w:left="709" w:right="851" w:hanging="425"/>
      <w:contextualSpacing/>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rsid w:val="00315970"/>
    <w:pPr>
      <w:tabs>
        <w:tab w:val="left" w:pos="454"/>
        <w:tab w:val="right" w:leader="dot" w:pos="9639"/>
      </w:tabs>
      <w:spacing w:before="120"/>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styleId="ListParagraph">
    <w:name w:val="List Paragraph"/>
    <w:basedOn w:val="Normal"/>
    <w:uiPriority w:val="34"/>
    <w:qFormat/>
    <w:rsid w:val="00CC2D2A"/>
    <w:pPr>
      <w:ind w:left="720"/>
      <w:contextualSpacing/>
    </w:pPr>
    <w:rPr>
      <w:rFonts w:eastAsiaTheme="minorEastAsia"/>
    </w:rPr>
  </w:style>
  <w:style w:type="character" w:customStyle="1" w:styleId="Heading1Char">
    <w:name w:val="Heading 1 Char"/>
    <w:aliases w:val="COMMON NAME Char,common Char"/>
    <w:basedOn w:val="DefaultParagraphFont"/>
    <w:link w:val="Heading1"/>
    <w:rsid w:val="004C7422"/>
    <w:rPr>
      <w:rFonts w:ascii="Arial" w:hAnsi="Arial"/>
      <w:caps/>
      <w:lang w:val="de-DE"/>
    </w:rPr>
  </w:style>
  <w:style w:type="character" w:customStyle="1" w:styleId="Heading2Char">
    <w:name w:val="Heading 2 Char"/>
    <w:aliases w:val="VARIETY Char,variety Char"/>
    <w:link w:val="Heading2"/>
    <w:locked/>
    <w:rsid w:val="00315970"/>
    <w:rPr>
      <w:rFonts w:ascii="Arial" w:hAnsi="Arial"/>
      <w:u w:val="single"/>
      <w:lang w:val="de-DE"/>
    </w:rPr>
  </w:style>
  <w:style w:type="character" w:customStyle="1" w:styleId="HeaderChar">
    <w:name w:val="Header Char"/>
    <w:basedOn w:val="DefaultParagraphFont"/>
    <w:link w:val="Header"/>
    <w:uiPriority w:val="99"/>
    <w:rsid w:val="00CC2D2A"/>
    <w:rPr>
      <w:rFonts w:ascii="Arial" w:hAnsi="Arial"/>
      <w:lang w:val="fr-FR"/>
    </w:rPr>
  </w:style>
  <w:style w:type="table" w:styleId="TableGrid">
    <w:name w:val="Table Grid"/>
    <w:basedOn w:val="TableNormal"/>
    <w:rsid w:val="00CC2D2A"/>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7C041C"/>
    <w:rPr>
      <w:rFonts w:ascii="Arial" w:hAnsi="Arial"/>
      <w:i/>
    </w:rPr>
  </w:style>
  <w:style w:type="character" w:styleId="Emphasis">
    <w:name w:val="Emphasis"/>
    <w:basedOn w:val="DefaultParagraphFont"/>
    <w:qFormat/>
    <w:rsid w:val="007C041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2.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image" Target="media/image2.jpeg"/><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emf"/><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C\Tc52\Template\tc_52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tc_52_EN.dotx</Template>
  <TotalTime>1</TotalTime>
  <Pages>11</Pages>
  <Words>3454</Words>
  <Characters>24743</Characters>
  <Application>Microsoft Office Word</Application>
  <DocSecurity>0</DocSecurity>
  <Lines>634</Lines>
  <Paragraphs>271</Paragraphs>
  <ScaleCrop>false</ScaleCrop>
  <HeadingPairs>
    <vt:vector size="8" baseType="variant">
      <vt:variant>
        <vt:lpstr>Title</vt:lpstr>
      </vt:variant>
      <vt:variant>
        <vt:i4>1</vt:i4>
      </vt:variant>
      <vt:variant>
        <vt:lpstr>Titre</vt:lpstr>
      </vt:variant>
      <vt:variant>
        <vt:i4>1</vt:i4>
      </vt:variant>
      <vt:variant>
        <vt:lpstr>Titel</vt:lpstr>
      </vt:variant>
      <vt:variant>
        <vt:i4>1</vt:i4>
      </vt:variant>
      <vt:variant>
        <vt:lpstr>Überschriften</vt:lpstr>
      </vt:variant>
      <vt:variant>
        <vt:i4>21</vt:i4>
      </vt:variant>
    </vt:vector>
  </HeadingPairs>
  <TitlesOfParts>
    <vt:vector size="24" baseType="lpstr">
      <vt:lpstr>TC/50</vt:lpstr>
      <vt:lpstr>TC/50</vt:lpstr>
      <vt:lpstr>TC/50</vt:lpstr>
      <vt:lpstr>I.	ANGELEGENHEITEN ZUR ANNAHME DURCH DEN RAT IM JAHRE 2016</vt:lpstr>
      <vt:lpstr>    TGP/7: Erstellung von Prüfungsrichtlinien </vt:lpstr>
      <vt:lpstr>        i)	Geltungsbereich der Prüfungsrichtlinien</vt:lpstr>
      <vt:lpstr>        ii)	Verwendung gesetzlich geschützter Fotoaufnahmen und Abbildungen in den Prüfu</vt:lpstr>
      <vt:lpstr>        iii)	Regionale Serien von Beispielssorten </vt:lpstr>
      <vt:lpstr>    TGP/8: Prüfungsanlage und Verfahren für die Prüfung der Unterscheidbarkeit, der </vt:lpstr>
      <vt:lpstr>        iv)	Neuer Abschnitt: Prüfung von Merkmalen anhand der Bildanalyse</vt:lpstr>
      <vt:lpstr>        v)	Neuer Abschnitt: Minimierung der Variation infolge verschiedener Erfasser im </vt:lpstr>
      <vt:lpstr>    TGP/0:  Liste der TGP-Dokumente und Datum der jüngsten Ausgabe</vt:lpstr>
      <vt:lpstr>II.	Künftige Überarbeitung von TGP-DokumentEN </vt:lpstr>
      <vt:lpstr>    </vt:lpstr>
      <vt:lpstr>    TGP/7:  Erstellung von Prüfungsrichtlinien</vt:lpstr>
      <vt:lpstr>        i)	Anleitung für Verfasser von Prüfungsrichtlinien</vt:lpstr>
      <vt:lpstr>    TGP/8:  Prüfungsanlage und Verfahren für die Prüfung der Unterscheidbarkeit, der</vt:lpstr>
      <vt:lpstr>        ii)	Das kombinierte Homogenitätskriterium über mehrere Jahre (COYU)</vt:lpstr>
      <vt:lpstr>        iii)	DUS-Prüfung an Mischproben</vt:lpstr>
      <vt:lpstr>        iv)	Datenverarbeitung für die Prüfung der Unterscheidbarkeit und die Erstellung </vt:lpstr>
      <vt:lpstr>    TGP/10: Prüfung der Homogenität</vt:lpstr>
      <vt:lpstr>        v)	Neuer Abschnitt: Prüfung der Homogenität anhand von Abweichern aufgrund von m</vt:lpstr>
      <vt:lpstr>III.	PROGRAMM FÜR DIE ERARBEITUNG VON TGP-DOKUMENTEN</vt:lpstr>
      <vt:lpstr/>
    </vt:vector>
  </TitlesOfParts>
  <Company>UPOV</Company>
  <LinksUpToDate>false</LinksUpToDate>
  <CharactersWithSpaces>27926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TC/50</dc:title>
  <dc:creator>REZENDE TAVEIRA Leontino</dc:creator>
  <cp:lastModifiedBy>SANCHEZ-VIZCAINO GOMEZ Rosa Maria</cp:lastModifiedBy>
  <cp:revision>3</cp:revision>
  <cp:lastPrinted>2016-02-02T16:15:00Z</cp:lastPrinted>
  <dcterms:created xsi:type="dcterms:W3CDTF">2016-02-02T16:15:00Z</dcterms:created>
  <dcterms:modified xsi:type="dcterms:W3CDTF">2016-02-02T16:15:00Z</dcterms:modified>
</cp:coreProperties>
</file>