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27491" w:rsidTr="00C27491">
        <w:trPr>
          <w:trHeight w:val="1760"/>
        </w:trPr>
        <w:tc>
          <w:tcPr>
            <w:tcW w:w="4243" w:type="dxa"/>
          </w:tcPr>
          <w:p w:rsidR="000D7780" w:rsidRPr="00C27491" w:rsidRDefault="000D7780" w:rsidP="00F45372"/>
        </w:tc>
        <w:tc>
          <w:tcPr>
            <w:tcW w:w="1646" w:type="dxa"/>
            <w:vAlign w:val="center"/>
          </w:tcPr>
          <w:p w:rsidR="000D7780" w:rsidRPr="00C27491" w:rsidRDefault="00811713" w:rsidP="00F45372">
            <w:pPr>
              <w:pStyle w:val="LogoUPOV"/>
            </w:pPr>
            <w:r>
              <w:rPr>
                <w:noProof/>
                <w:lang w:val="en-US"/>
              </w:rPr>
              <w:drawing>
                <wp:inline distT="0" distB="0" distL="0" distR="0" wp14:anchorId="20B8DDBA" wp14:editId="6F1EE7BC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27491" w:rsidRDefault="00C27491" w:rsidP="00F45372">
            <w:pPr>
              <w:pStyle w:val="Lettrine"/>
            </w:pPr>
            <w:r w:rsidRPr="00C27491">
              <w:t>G</w:t>
            </w:r>
          </w:p>
          <w:p w:rsidR="000D7780" w:rsidRPr="00C27491" w:rsidRDefault="00A34364" w:rsidP="00F45372">
            <w:pPr>
              <w:pStyle w:val="Docoriginal"/>
            </w:pPr>
            <w:r>
              <w:t>TC/</w:t>
            </w:r>
            <w:r w:rsidR="00400114">
              <w:t>5</w:t>
            </w:r>
            <w:r w:rsidR="00FF17B8">
              <w:t>2</w:t>
            </w:r>
            <w:r>
              <w:t>/</w:t>
            </w:r>
            <w:bookmarkStart w:id="0" w:name="Code"/>
            <w:bookmarkEnd w:id="0"/>
            <w:r w:rsidR="00D36C85">
              <w:t>27</w:t>
            </w:r>
          </w:p>
          <w:p w:rsidR="000D7780" w:rsidRPr="00C27491" w:rsidRDefault="0061555F" w:rsidP="00F45372">
            <w:pPr>
              <w:pStyle w:val="Docoriginal"/>
              <w:rPr>
                <w:b w:val="0"/>
                <w:spacing w:val="0"/>
              </w:rPr>
            </w:pPr>
            <w:r w:rsidRPr="00C27491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C27491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C27491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27491" w:rsidRPr="00C27491">
              <w:rPr>
                <w:b w:val="0"/>
                <w:spacing w:val="0"/>
              </w:rPr>
              <w:t>e</w:t>
            </w:r>
            <w:r w:rsidR="0024416D" w:rsidRPr="00C27491">
              <w:rPr>
                <w:b w:val="0"/>
                <w:spacing w:val="0"/>
              </w:rPr>
              <w:t>nglis</w:t>
            </w:r>
            <w:r w:rsidR="00C27491" w:rsidRPr="00C27491">
              <w:rPr>
                <w:b w:val="0"/>
                <w:spacing w:val="0"/>
              </w:rPr>
              <w:t>c</w:t>
            </w:r>
            <w:r w:rsidR="0024416D" w:rsidRPr="00C27491">
              <w:rPr>
                <w:b w:val="0"/>
                <w:spacing w:val="0"/>
              </w:rPr>
              <w:t>h</w:t>
            </w:r>
          </w:p>
          <w:p w:rsidR="000D7780" w:rsidRPr="00C27491" w:rsidRDefault="00A34364" w:rsidP="004308E9">
            <w:pPr>
              <w:pStyle w:val="Docoriginal"/>
            </w:pPr>
            <w:r>
              <w:rPr>
                <w:spacing w:val="0"/>
              </w:rPr>
              <w:t>DATUM</w:t>
            </w:r>
            <w:r w:rsidR="000D7780" w:rsidRPr="00C27491">
              <w:rPr>
                <w:spacing w:val="0"/>
              </w:rPr>
              <w:t>:</w:t>
            </w:r>
            <w:r w:rsidR="0061555F" w:rsidRPr="00C27491">
              <w:rPr>
                <w:b w:val="0"/>
                <w:spacing w:val="0"/>
              </w:rPr>
              <w:t xml:space="preserve"> </w:t>
            </w:r>
            <w:bookmarkStart w:id="2" w:name="Date"/>
            <w:bookmarkEnd w:id="2"/>
            <w:r w:rsidR="004308E9" w:rsidRPr="004308E9">
              <w:rPr>
                <w:b w:val="0"/>
                <w:spacing w:val="0"/>
              </w:rPr>
              <w:t>29</w:t>
            </w:r>
            <w:r w:rsidR="00C27491" w:rsidRPr="004308E9">
              <w:rPr>
                <w:b w:val="0"/>
                <w:spacing w:val="0"/>
              </w:rPr>
              <w:t>.</w:t>
            </w:r>
            <w:r w:rsidR="004308E9" w:rsidRPr="004308E9">
              <w:rPr>
                <w:b w:val="0"/>
                <w:spacing w:val="0"/>
              </w:rPr>
              <w:t xml:space="preserve"> Februar</w:t>
            </w:r>
            <w:r w:rsidR="00C27491" w:rsidRPr="004308E9">
              <w:rPr>
                <w:b w:val="0"/>
                <w:spacing w:val="0"/>
              </w:rPr>
              <w:t xml:space="preserve"> </w:t>
            </w:r>
            <w:r w:rsidR="001131D5" w:rsidRPr="004308E9">
              <w:rPr>
                <w:b w:val="0"/>
                <w:spacing w:val="0"/>
              </w:rPr>
              <w:t>201</w:t>
            </w:r>
            <w:r w:rsidR="004308E9" w:rsidRPr="004308E9">
              <w:rPr>
                <w:b w:val="0"/>
                <w:spacing w:val="0"/>
              </w:rPr>
              <w:t>6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C27491" w:rsidP="00F45372">
            <w:pPr>
              <w:pStyle w:val="upove"/>
              <w:rPr>
                <w:sz w:val="28"/>
              </w:rPr>
            </w:pPr>
            <w:r w:rsidRPr="00C27491">
              <w:rPr>
                <w:snapToGrid w:val="0"/>
                <w:spacing w:val="10"/>
              </w:rPr>
              <w:t>INTERNATIONALER VERBAND ZUM SCHUTZ VON PFLANZENZÜCHTUNGEN</w:t>
            </w:r>
            <w:r w:rsidR="0024416D" w:rsidRPr="00C27491">
              <w:rPr>
                <w:snapToGrid w:val="0"/>
              </w:rPr>
              <w:t xml:space="preserve"> </w:t>
            </w:r>
          </w:p>
        </w:tc>
      </w:tr>
      <w:tr w:rsidR="000D7780" w:rsidRPr="00C27491" w:rsidTr="00C27491">
        <w:tc>
          <w:tcPr>
            <w:tcW w:w="10131" w:type="dxa"/>
            <w:gridSpan w:val="3"/>
          </w:tcPr>
          <w:p w:rsidR="000D7780" w:rsidRPr="00C27491" w:rsidRDefault="00867AC1" w:rsidP="00F45372">
            <w:pPr>
              <w:pStyle w:val="Country"/>
            </w:pPr>
            <w:r w:rsidRPr="00C27491">
              <w:t>Gen</w:t>
            </w:r>
            <w:r w:rsidR="00C27491" w:rsidRPr="00C27491">
              <w:t>f</w:t>
            </w:r>
          </w:p>
        </w:tc>
      </w:tr>
    </w:tbl>
    <w:p w:rsidR="000D7780" w:rsidRPr="00C27491" w:rsidRDefault="00C27491" w:rsidP="00F45372">
      <w:pPr>
        <w:pStyle w:val="Sessiontc"/>
      </w:pPr>
      <w:r w:rsidRPr="00C27491">
        <w:t>TECHNISCHER AUSSCHUSS</w:t>
      </w:r>
    </w:p>
    <w:p w:rsidR="00361821" w:rsidRPr="00C27491" w:rsidRDefault="00FF17B8" w:rsidP="00F45372">
      <w:pPr>
        <w:pStyle w:val="Sessiontcplacedate"/>
      </w:pPr>
      <w:r>
        <w:t>Zwei</w:t>
      </w:r>
      <w:r w:rsidR="00683710">
        <w:t>undf</w:t>
      </w:r>
      <w:r w:rsidR="00054790" w:rsidRPr="00054790">
        <w:t>ünfzigste</w:t>
      </w:r>
      <w:r w:rsidR="00C27491" w:rsidRPr="00C27491">
        <w:t xml:space="preserve"> Tagung</w:t>
      </w:r>
      <w:r w:rsidR="00C27491" w:rsidRPr="00C27491">
        <w:br/>
        <w:t xml:space="preserve">Genf, </w:t>
      </w:r>
      <w:r>
        <w:t>14</w:t>
      </w:r>
      <w:r w:rsidR="00C27491" w:rsidRPr="00C27491">
        <w:t xml:space="preserve">. bis </w:t>
      </w:r>
      <w:r>
        <w:t>16</w:t>
      </w:r>
      <w:r w:rsidR="00C27491" w:rsidRPr="00C27491">
        <w:t xml:space="preserve">. </w:t>
      </w:r>
      <w:r w:rsidR="00683710">
        <w:t xml:space="preserve">März </w:t>
      </w:r>
      <w:r w:rsidR="00C27491" w:rsidRPr="00C27491">
        <w:t>201</w:t>
      </w:r>
      <w:r>
        <w:t>6</w:t>
      </w:r>
    </w:p>
    <w:p w:rsidR="00D36C85" w:rsidRPr="00C5280D" w:rsidRDefault="00D36C85" w:rsidP="00D36C85">
      <w:pPr>
        <w:pStyle w:val="Titleofdoc0"/>
      </w:pPr>
      <w:bookmarkStart w:id="3" w:name="TitleOfDoc"/>
      <w:bookmarkEnd w:id="3"/>
      <w:r>
        <w:t>TEILÜBERARBEITUNG DER PRÜFUNGSRICHTLINIEN FÜR BRASSICA</w:t>
      </w:r>
    </w:p>
    <w:p w:rsidR="00D36C85" w:rsidRPr="00C5280D" w:rsidRDefault="00D36C85" w:rsidP="00D36C85">
      <w:pPr>
        <w:pStyle w:val="preparedby1"/>
      </w:pPr>
      <w:r>
        <w:t>Von einem Sachverständigen aus den Niederlanden erstelltes Dokument</w:t>
      </w:r>
      <w:r>
        <w:br/>
      </w:r>
      <w:r>
        <w:br/>
      </w:r>
      <w:proofErr w:type="spellStart"/>
      <w:r>
        <w:rPr>
          <w:color w:val="A6A6A6" w:themeColor="background1" w:themeShade="A6"/>
        </w:rPr>
        <w:t>Haftungsausschluß</w:t>
      </w:r>
      <w:proofErr w:type="spellEnd"/>
      <w:r>
        <w:rPr>
          <w:color w:val="A6A6A6" w:themeColor="background1" w:themeShade="A6"/>
        </w:rPr>
        <w:t>:  dieses Dokument gibt nicht die Grundsätze oder eine Anleitung der UPOV wieder</w:t>
      </w:r>
    </w:p>
    <w:p w:rsidR="00D36C85" w:rsidRDefault="00D36C85" w:rsidP="00D36C85">
      <w:pPr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Auf ihrer neunundvierzigsten Tagung vom 15. bis 19. Juni 2015 in Angers, Frankreich, prüfte die Technische Arbeitsgruppe für Gemüsearten (TWV) die Teilüberarbeitung der Prüfungsrichtlinien für </w:t>
      </w:r>
      <w:proofErr w:type="spellStart"/>
      <w:r>
        <w:t>Brassica</w:t>
      </w:r>
      <w:proofErr w:type="spellEnd"/>
      <w:r>
        <w:t xml:space="preserve"> aufgrund des Dokuments TWV/49/23 „</w:t>
      </w:r>
      <w:r>
        <w:rPr>
          <w:i/>
        </w:rPr>
        <w:t xml:space="preserve">Partial Revision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Test Guidelines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Brassicas</w:t>
      </w:r>
      <w:proofErr w:type="spellEnd"/>
      <w:r>
        <w:t xml:space="preserve">” und schlug vor, die Merkmale für „Männliche Sterilität“ in folgenden Prüfungsrichtlinien zu überarbeiten (vergleiche Dokument TWV/49/32 </w:t>
      </w:r>
      <w:proofErr w:type="spellStart"/>
      <w:r>
        <w:t>Rev</w:t>
      </w:r>
      <w:proofErr w:type="spellEnd"/>
      <w:r>
        <w:t>. „</w:t>
      </w:r>
      <w:proofErr w:type="spellStart"/>
      <w:r>
        <w:rPr>
          <w:i/>
        </w:rPr>
        <w:t>Revised</w:t>
      </w:r>
      <w:proofErr w:type="spellEnd"/>
      <w:r>
        <w:rPr>
          <w:i/>
        </w:rPr>
        <w:t xml:space="preserve"> Report</w:t>
      </w:r>
      <w:r>
        <w:t>”, Absätze 94 bis 97):</w:t>
      </w:r>
    </w:p>
    <w:p w:rsidR="00D36C85" w:rsidRDefault="00D36C85" w:rsidP="00D36C85">
      <w:pPr>
        <w:rPr>
          <w:rFonts w:cs="Arial"/>
        </w:rPr>
      </w:pPr>
    </w:p>
    <w:p w:rsidR="00D36C85" w:rsidRPr="004308E9" w:rsidRDefault="00D36C85" w:rsidP="00D36C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contextualSpacing/>
        <w:jc w:val="both"/>
        <w:rPr>
          <w:rFonts w:ascii="Arial" w:hAnsi="Arial" w:cs="Arial"/>
          <w:i/>
          <w:iCs/>
          <w:sz w:val="20"/>
          <w:szCs w:val="20"/>
        </w:rPr>
      </w:pPr>
      <w:r w:rsidRPr="004308E9">
        <w:rPr>
          <w:rFonts w:ascii="Arial" w:hAnsi="Arial"/>
          <w:sz w:val="20"/>
        </w:rPr>
        <w:t>Blumenkohl (</w:t>
      </w:r>
      <w:proofErr w:type="spellStart"/>
      <w:r w:rsidRPr="004308E9">
        <w:rPr>
          <w:rFonts w:ascii="Arial" w:hAnsi="Arial"/>
          <w:i/>
          <w:sz w:val="20"/>
        </w:rPr>
        <w:t>Brassica</w:t>
      </w:r>
      <w:proofErr w:type="spellEnd"/>
      <w:r w:rsidRPr="004308E9">
        <w:rPr>
          <w:rFonts w:ascii="Arial" w:hAnsi="Arial"/>
          <w:i/>
          <w:sz w:val="20"/>
        </w:rPr>
        <w:t xml:space="preserve"> </w:t>
      </w:r>
      <w:proofErr w:type="spellStart"/>
      <w:r w:rsidRPr="004308E9">
        <w:rPr>
          <w:rFonts w:ascii="Arial" w:hAnsi="Arial"/>
          <w:i/>
          <w:sz w:val="20"/>
        </w:rPr>
        <w:t>oleracea</w:t>
      </w:r>
      <w:proofErr w:type="spellEnd"/>
      <w:r w:rsidRPr="004308E9">
        <w:rPr>
          <w:rFonts w:ascii="Arial" w:hAnsi="Arial"/>
          <w:sz w:val="20"/>
        </w:rPr>
        <w:t xml:space="preserve"> </w:t>
      </w:r>
      <w:proofErr w:type="spellStart"/>
      <w:r w:rsidRPr="004308E9">
        <w:rPr>
          <w:rFonts w:ascii="Arial" w:hAnsi="Arial"/>
          <w:sz w:val="20"/>
        </w:rPr>
        <w:t>L.covar</w:t>
      </w:r>
      <w:proofErr w:type="spellEnd"/>
      <w:r w:rsidRPr="004308E9">
        <w:rPr>
          <w:rFonts w:ascii="Arial" w:hAnsi="Arial"/>
          <w:sz w:val="20"/>
        </w:rPr>
        <w:t xml:space="preserve">. </w:t>
      </w:r>
      <w:proofErr w:type="spellStart"/>
      <w:r w:rsidRPr="004308E9">
        <w:rPr>
          <w:rFonts w:ascii="Arial" w:hAnsi="Arial"/>
          <w:i/>
          <w:sz w:val="20"/>
        </w:rPr>
        <w:t>botrytis</w:t>
      </w:r>
      <w:proofErr w:type="spellEnd"/>
      <w:r w:rsidRPr="004308E9">
        <w:rPr>
          <w:rFonts w:ascii="Arial" w:hAnsi="Arial"/>
          <w:sz w:val="20"/>
        </w:rPr>
        <w:t xml:space="preserve"> (L.) </w:t>
      </w:r>
      <w:proofErr w:type="spellStart"/>
      <w:r w:rsidRPr="004308E9">
        <w:rPr>
          <w:rFonts w:ascii="Arial" w:hAnsi="Arial"/>
          <w:sz w:val="20"/>
        </w:rPr>
        <w:t>Alef</w:t>
      </w:r>
      <w:proofErr w:type="spellEnd"/>
      <w:r w:rsidRPr="004308E9">
        <w:rPr>
          <w:rFonts w:ascii="Arial" w:hAnsi="Arial"/>
          <w:sz w:val="20"/>
        </w:rPr>
        <w:t>.</w:t>
      </w:r>
      <w:r w:rsidRPr="004308E9">
        <w:rPr>
          <w:rFonts w:ascii="Arial" w:hAnsi="Arial"/>
          <w:i/>
          <w:sz w:val="20"/>
        </w:rPr>
        <w:t xml:space="preserve"> </w:t>
      </w:r>
      <w:proofErr w:type="spellStart"/>
      <w:r w:rsidRPr="004308E9">
        <w:rPr>
          <w:rFonts w:ascii="Arial" w:hAnsi="Arial"/>
          <w:sz w:val="20"/>
        </w:rPr>
        <w:t>var</w:t>
      </w:r>
      <w:proofErr w:type="spellEnd"/>
      <w:r w:rsidRPr="004308E9">
        <w:rPr>
          <w:rFonts w:ascii="Arial" w:hAnsi="Arial"/>
          <w:i/>
          <w:sz w:val="20"/>
        </w:rPr>
        <w:t xml:space="preserve">. </w:t>
      </w:r>
      <w:proofErr w:type="spellStart"/>
      <w:r w:rsidRPr="004308E9">
        <w:rPr>
          <w:rFonts w:ascii="Arial" w:hAnsi="Arial"/>
          <w:i/>
          <w:sz w:val="20"/>
        </w:rPr>
        <w:t>botry</w:t>
      </w:r>
      <w:r w:rsidR="0042517F" w:rsidRPr="004308E9">
        <w:rPr>
          <w:rFonts w:ascii="Arial" w:hAnsi="Arial"/>
          <w:i/>
          <w:sz w:val="20"/>
        </w:rPr>
        <w:t>t</w:t>
      </w:r>
      <w:r w:rsidRPr="004308E9">
        <w:rPr>
          <w:rFonts w:ascii="Arial" w:hAnsi="Arial"/>
          <w:i/>
          <w:sz w:val="20"/>
        </w:rPr>
        <w:t>is</w:t>
      </w:r>
      <w:proofErr w:type="spellEnd"/>
      <w:r w:rsidRPr="004308E9">
        <w:rPr>
          <w:rFonts w:ascii="Arial" w:hAnsi="Arial"/>
          <w:i/>
          <w:sz w:val="20"/>
        </w:rPr>
        <w:t xml:space="preserve"> </w:t>
      </w:r>
      <w:r w:rsidRPr="004308E9">
        <w:rPr>
          <w:rFonts w:ascii="Arial" w:hAnsi="Arial"/>
          <w:sz w:val="20"/>
        </w:rPr>
        <w:t>L.) (Dokument TG/45/7)</w:t>
      </w:r>
    </w:p>
    <w:p w:rsidR="00D36C85" w:rsidRPr="004308E9" w:rsidRDefault="00D36C85" w:rsidP="00D36C85">
      <w:pPr>
        <w:pStyle w:val="ListParagraph"/>
        <w:autoSpaceDE w:val="0"/>
        <w:autoSpaceDN w:val="0"/>
        <w:adjustRightInd w:val="0"/>
        <w:spacing w:before="0" w:beforeAutospacing="0" w:after="0" w:afterAutospacing="0"/>
        <w:ind w:left="1134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:rsidR="00D36C85" w:rsidRPr="004308E9" w:rsidRDefault="00D36C85" w:rsidP="00D36C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4308E9">
        <w:rPr>
          <w:rFonts w:ascii="Arial" w:hAnsi="Arial"/>
          <w:sz w:val="20"/>
        </w:rPr>
        <w:t>Kopkohl</w:t>
      </w:r>
      <w:proofErr w:type="spellEnd"/>
      <w:r w:rsidRPr="004308E9">
        <w:rPr>
          <w:rFonts w:ascii="Arial" w:hAnsi="Arial"/>
          <w:sz w:val="20"/>
        </w:rPr>
        <w:t xml:space="preserve"> (</w:t>
      </w:r>
      <w:proofErr w:type="spellStart"/>
      <w:r w:rsidRPr="004308E9">
        <w:rPr>
          <w:rFonts w:ascii="Arial" w:hAnsi="Arial"/>
          <w:i/>
          <w:sz w:val="20"/>
        </w:rPr>
        <w:t>Brassica</w:t>
      </w:r>
      <w:proofErr w:type="spellEnd"/>
      <w:r w:rsidRPr="004308E9">
        <w:rPr>
          <w:rFonts w:ascii="Arial" w:hAnsi="Arial"/>
          <w:i/>
          <w:sz w:val="20"/>
        </w:rPr>
        <w:t xml:space="preserve"> </w:t>
      </w:r>
      <w:proofErr w:type="spellStart"/>
      <w:r w:rsidRPr="004308E9">
        <w:rPr>
          <w:rFonts w:ascii="Arial" w:hAnsi="Arial"/>
          <w:i/>
          <w:sz w:val="20"/>
        </w:rPr>
        <w:t>oleracea</w:t>
      </w:r>
      <w:proofErr w:type="spellEnd"/>
      <w:r w:rsidRPr="004308E9">
        <w:rPr>
          <w:rFonts w:ascii="Arial" w:hAnsi="Arial"/>
          <w:i/>
          <w:sz w:val="20"/>
        </w:rPr>
        <w:t xml:space="preserve"> </w:t>
      </w:r>
      <w:r w:rsidRPr="004308E9">
        <w:rPr>
          <w:rFonts w:ascii="Arial" w:hAnsi="Arial"/>
          <w:sz w:val="20"/>
        </w:rPr>
        <w:t xml:space="preserve">L.: </w:t>
      </w:r>
      <w:proofErr w:type="spellStart"/>
      <w:r w:rsidRPr="004308E9">
        <w:rPr>
          <w:rFonts w:ascii="Arial" w:hAnsi="Arial"/>
          <w:i/>
          <w:sz w:val="20"/>
        </w:rPr>
        <w:t>Brassica</w:t>
      </w:r>
      <w:proofErr w:type="spellEnd"/>
      <w:r w:rsidRPr="004308E9">
        <w:rPr>
          <w:rFonts w:ascii="Arial" w:hAnsi="Arial"/>
          <w:sz w:val="20"/>
        </w:rPr>
        <w:t xml:space="preserve"> (Gruppe Weißkohl); </w:t>
      </w:r>
      <w:proofErr w:type="spellStart"/>
      <w:r w:rsidRPr="004308E9">
        <w:rPr>
          <w:rFonts w:ascii="Arial" w:hAnsi="Arial"/>
          <w:i/>
          <w:sz w:val="20"/>
        </w:rPr>
        <w:t>Brassica</w:t>
      </w:r>
      <w:proofErr w:type="spellEnd"/>
      <w:r w:rsidRPr="004308E9">
        <w:rPr>
          <w:rFonts w:ascii="Arial" w:hAnsi="Arial"/>
          <w:sz w:val="20"/>
        </w:rPr>
        <w:t xml:space="preserve"> (Gruppe Wirsing);</w:t>
      </w:r>
      <w:r w:rsidRPr="004308E9">
        <w:rPr>
          <w:rFonts w:ascii="Arial" w:hAnsi="Arial"/>
          <w:i/>
          <w:sz w:val="20"/>
        </w:rPr>
        <w:t xml:space="preserve"> </w:t>
      </w:r>
      <w:proofErr w:type="spellStart"/>
      <w:r w:rsidRPr="004308E9">
        <w:rPr>
          <w:rFonts w:ascii="Arial" w:hAnsi="Arial"/>
          <w:i/>
          <w:sz w:val="20"/>
        </w:rPr>
        <w:t>Brassica</w:t>
      </w:r>
      <w:proofErr w:type="spellEnd"/>
      <w:r w:rsidRPr="004308E9">
        <w:rPr>
          <w:rFonts w:ascii="Arial" w:hAnsi="Arial"/>
          <w:sz w:val="20"/>
        </w:rPr>
        <w:t xml:space="preserve"> (Gruppe Rotkohl)) (Dokument TG/48/7)</w:t>
      </w:r>
    </w:p>
    <w:p w:rsidR="00D36C85" w:rsidRPr="002B579F" w:rsidRDefault="00D36C85" w:rsidP="00D36C85">
      <w:pPr>
        <w:pStyle w:val="ListParagraph"/>
        <w:autoSpaceDE w:val="0"/>
        <w:autoSpaceDN w:val="0"/>
        <w:adjustRightInd w:val="0"/>
        <w:spacing w:before="0" w:beforeAutospacing="0" w:after="0" w:afterAutospacing="0"/>
        <w:ind w:left="1134"/>
        <w:contextualSpacing/>
        <w:jc w:val="both"/>
        <w:rPr>
          <w:rFonts w:ascii="Arial" w:hAnsi="Arial" w:cs="Arial"/>
          <w:sz w:val="20"/>
          <w:szCs w:val="20"/>
        </w:rPr>
      </w:pPr>
    </w:p>
    <w:p w:rsidR="00D36C85" w:rsidRDefault="00D36C85" w:rsidP="00D36C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4422AB">
        <w:rPr>
          <w:rFonts w:ascii="Arial" w:hAnsi="Arial"/>
          <w:sz w:val="20"/>
          <w:lang w:val="es-ES"/>
        </w:rPr>
        <w:t>Rosenkohl</w:t>
      </w:r>
      <w:proofErr w:type="spellEnd"/>
      <w:r w:rsidRPr="004422AB">
        <w:rPr>
          <w:rFonts w:ascii="Arial" w:hAnsi="Arial"/>
          <w:sz w:val="20"/>
          <w:lang w:val="es-ES"/>
        </w:rPr>
        <w:t xml:space="preserve"> (</w:t>
      </w:r>
      <w:proofErr w:type="spellStart"/>
      <w:r w:rsidRPr="004422AB">
        <w:rPr>
          <w:rFonts w:ascii="Arial" w:hAnsi="Arial"/>
          <w:i/>
          <w:sz w:val="20"/>
          <w:lang w:val="es-ES"/>
        </w:rPr>
        <w:t>Brassica</w:t>
      </w:r>
      <w:proofErr w:type="spellEnd"/>
      <w:r w:rsidRPr="004422AB">
        <w:rPr>
          <w:rFonts w:ascii="Arial" w:hAnsi="Arial"/>
          <w:i/>
          <w:sz w:val="20"/>
          <w:lang w:val="es-ES"/>
        </w:rPr>
        <w:t xml:space="preserve"> </w:t>
      </w:r>
      <w:proofErr w:type="spellStart"/>
      <w:r w:rsidRPr="004422AB">
        <w:rPr>
          <w:rFonts w:ascii="Arial" w:hAnsi="Arial"/>
          <w:i/>
          <w:sz w:val="20"/>
          <w:lang w:val="es-ES"/>
        </w:rPr>
        <w:t>oleracea</w:t>
      </w:r>
      <w:proofErr w:type="spellEnd"/>
      <w:r w:rsidRPr="004422AB">
        <w:rPr>
          <w:rFonts w:ascii="Arial" w:hAnsi="Arial"/>
          <w:i/>
          <w:sz w:val="20"/>
          <w:lang w:val="es-ES"/>
        </w:rPr>
        <w:t xml:space="preserve"> </w:t>
      </w:r>
      <w:r w:rsidRPr="004422AB">
        <w:rPr>
          <w:rFonts w:ascii="Arial" w:hAnsi="Arial"/>
          <w:sz w:val="20"/>
          <w:lang w:val="es-ES"/>
        </w:rPr>
        <w:t xml:space="preserve">L. </w:t>
      </w:r>
      <w:proofErr w:type="spellStart"/>
      <w:r w:rsidRPr="004422AB">
        <w:rPr>
          <w:rFonts w:ascii="Arial" w:hAnsi="Arial"/>
          <w:sz w:val="20"/>
          <w:lang w:val="es-ES"/>
        </w:rPr>
        <w:t>var</w:t>
      </w:r>
      <w:proofErr w:type="spellEnd"/>
      <w:r w:rsidRPr="004422AB">
        <w:rPr>
          <w:rFonts w:ascii="Arial" w:hAnsi="Arial"/>
          <w:sz w:val="20"/>
          <w:lang w:val="es-ES"/>
        </w:rPr>
        <w:t xml:space="preserve">. </w:t>
      </w:r>
      <w:proofErr w:type="spellStart"/>
      <w:r w:rsidRPr="004422AB">
        <w:rPr>
          <w:rFonts w:ascii="Arial" w:hAnsi="Arial"/>
          <w:i/>
          <w:sz w:val="20"/>
          <w:lang w:val="es-ES"/>
        </w:rPr>
        <w:t>gemmifera</w:t>
      </w:r>
      <w:proofErr w:type="spellEnd"/>
      <w:r w:rsidRPr="004422AB">
        <w:rPr>
          <w:rFonts w:ascii="Arial" w:hAnsi="Arial"/>
          <w:i/>
          <w:sz w:val="20"/>
          <w:lang w:val="es-ES"/>
        </w:rPr>
        <w:t xml:space="preserve"> </w:t>
      </w:r>
      <w:r w:rsidRPr="004422AB">
        <w:rPr>
          <w:rFonts w:ascii="Arial" w:hAnsi="Arial"/>
          <w:sz w:val="20"/>
          <w:lang w:val="es-ES"/>
        </w:rPr>
        <w:t xml:space="preserve">DC.) </w:t>
      </w:r>
      <w:r>
        <w:rPr>
          <w:rFonts w:ascii="Arial" w:hAnsi="Arial"/>
          <w:sz w:val="20"/>
        </w:rPr>
        <w:t>(Dokument TG/54/7)</w:t>
      </w:r>
    </w:p>
    <w:p w:rsidR="00D36C85" w:rsidRPr="004B44B9" w:rsidRDefault="00D36C85" w:rsidP="00D36C85">
      <w:pPr>
        <w:pStyle w:val="ListParagraph"/>
        <w:autoSpaceDE w:val="0"/>
        <w:autoSpaceDN w:val="0"/>
        <w:adjustRightInd w:val="0"/>
        <w:spacing w:before="0" w:beforeAutospacing="0" w:after="0" w:afterAutospacing="0"/>
        <w:ind w:left="1134"/>
        <w:contextualSpacing/>
        <w:jc w:val="both"/>
        <w:rPr>
          <w:rFonts w:ascii="Arial" w:hAnsi="Arial" w:cs="Arial"/>
          <w:sz w:val="20"/>
          <w:szCs w:val="20"/>
        </w:rPr>
      </w:pPr>
    </w:p>
    <w:p w:rsidR="00D36C85" w:rsidRPr="005148E2" w:rsidRDefault="00D36C85" w:rsidP="00D36C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contextualSpacing/>
        <w:jc w:val="both"/>
        <w:rPr>
          <w:rFonts w:ascii="Arial" w:hAnsi="Arial" w:cs="Arial"/>
          <w:bCs/>
          <w:sz w:val="20"/>
          <w:szCs w:val="20"/>
          <w:lang w:val="en-US"/>
        </w:rPr>
      </w:pPr>
      <w:proofErr w:type="spellStart"/>
      <w:r w:rsidRPr="004422AB">
        <w:rPr>
          <w:rFonts w:ascii="Arial" w:hAnsi="Arial"/>
          <w:sz w:val="20"/>
          <w:lang w:val="es-ES"/>
        </w:rPr>
        <w:t>Kohlrabi</w:t>
      </w:r>
      <w:proofErr w:type="spellEnd"/>
      <w:r w:rsidRPr="004422AB">
        <w:rPr>
          <w:rFonts w:ascii="Arial" w:hAnsi="Arial"/>
          <w:sz w:val="20"/>
          <w:lang w:val="es-ES"/>
        </w:rPr>
        <w:t xml:space="preserve"> (</w:t>
      </w:r>
      <w:proofErr w:type="spellStart"/>
      <w:r w:rsidRPr="004422AB">
        <w:rPr>
          <w:rFonts w:ascii="Arial" w:hAnsi="Arial"/>
          <w:i/>
          <w:sz w:val="20"/>
          <w:lang w:val="es-ES"/>
        </w:rPr>
        <w:t>Brassica</w:t>
      </w:r>
      <w:proofErr w:type="spellEnd"/>
      <w:r w:rsidRPr="004422AB">
        <w:rPr>
          <w:rFonts w:ascii="Arial" w:hAnsi="Arial"/>
          <w:i/>
          <w:sz w:val="20"/>
          <w:lang w:val="es-ES"/>
        </w:rPr>
        <w:t xml:space="preserve"> </w:t>
      </w:r>
      <w:proofErr w:type="spellStart"/>
      <w:r w:rsidRPr="004422AB">
        <w:rPr>
          <w:rFonts w:ascii="Arial" w:hAnsi="Arial"/>
          <w:i/>
          <w:sz w:val="20"/>
          <w:lang w:val="es-ES"/>
        </w:rPr>
        <w:t>oleracea</w:t>
      </w:r>
      <w:proofErr w:type="spellEnd"/>
      <w:r w:rsidRPr="004422AB">
        <w:rPr>
          <w:rFonts w:ascii="Arial" w:hAnsi="Arial"/>
          <w:i/>
          <w:sz w:val="20"/>
          <w:lang w:val="es-ES"/>
        </w:rPr>
        <w:t xml:space="preserve"> </w:t>
      </w:r>
      <w:r w:rsidRPr="004422AB">
        <w:rPr>
          <w:rFonts w:ascii="Arial" w:hAnsi="Arial"/>
          <w:sz w:val="20"/>
          <w:lang w:val="es-ES"/>
        </w:rPr>
        <w:t xml:space="preserve">L. </w:t>
      </w:r>
      <w:proofErr w:type="spellStart"/>
      <w:r w:rsidRPr="004422AB">
        <w:rPr>
          <w:rFonts w:ascii="Arial" w:hAnsi="Arial"/>
          <w:sz w:val="20"/>
          <w:lang w:val="es-ES"/>
        </w:rPr>
        <w:t>convar</w:t>
      </w:r>
      <w:proofErr w:type="spellEnd"/>
      <w:r w:rsidRPr="004422AB">
        <w:rPr>
          <w:rFonts w:ascii="Arial" w:hAnsi="Arial"/>
          <w:sz w:val="20"/>
          <w:lang w:val="es-ES"/>
        </w:rPr>
        <w:t xml:space="preserve">. </w:t>
      </w:r>
      <w:proofErr w:type="spellStart"/>
      <w:r w:rsidRPr="004422AB">
        <w:rPr>
          <w:rFonts w:ascii="Arial" w:hAnsi="Arial"/>
          <w:i/>
          <w:sz w:val="20"/>
          <w:lang w:val="es-ES"/>
        </w:rPr>
        <w:t>acephala</w:t>
      </w:r>
      <w:proofErr w:type="spellEnd"/>
      <w:r w:rsidRPr="004422AB">
        <w:rPr>
          <w:rFonts w:ascii="Arial" w:hAnsi="Arial"/>
          <w:i/>
          <w:sz w:val="20"/>
          <w:lang w:val="es-ES"/>
        </w:rPr>
        <w:t xml:space="preserve"> </w:t>
      </w:r>
      <w:r w:rsidRPr="004422AB">
        <w:rPr>
          <w:rFonts w:ascii="Arial" w:hAnsi="Arial"/>
          <w:sz w:val="20"/>
          <w:lang w:val="es-ES"/>
        </w:rPr>
        <w:t xml:space="preserve">(DC.) </w:t>
      </w:r>
      <w:proofErr w:type="spellStart"/>
      <w:r w:rsidRPr="005148E2">
        <w:rPr>
          <w:rFonts w:ascii="Arial" w:hAnsi="Arial"/>
          <w:sz w:val="20"/>
          <w:lang w:val="en-US"/>
        </w:rPr>
        <w:t>Alef</w:t>
      </w:r>
      <w:proofErr w:type="spellEnd"/>
      <w:r w:rsidRPr="005148E2">
        <w:rPr>
          <w:rFonts w:ascii="Arial" w:hAnsi="Arial"/>
          <w:sz w:val="20"/>
          <w:lang w:val="en-US"/>
        </w:rPr>
        <w:t xml:space="preserve">. var. </w:t>
      </w:r>
      <w:proofErr w:type="spellStart"/>
      <w:r w:rsidRPr="005148E2">
        <w:rPr>
          <w:rFonts w:ascii="Arial" w:hAnsi="Arial"/>
          <w:i/>
          <w:sz w:val="20"/>
          <w:lang w:val="en-US"/>
        </w:rPr>
        <w:t>gongylodes</w:t>
      </w:r>
      <w:proofErr w:type="spellEnd"/>
      <w:r w:rsidRPr="005148E2">
        <w:rPr>
          <w:rFonts w:ascii="Arial" w:hAnsi="Arial"/>
          <w:i/>
          <w:sz w:val="20"/>
          <w:lang w:val="en-US"/>
        </w:rPr>
        <w:t xml:space="preserve"> </w:t>
      </w:r>
      <w:r w:rsidRPr="005148E2">
        <w:rPr>
          <w:rFonts w:ascii="Arial" w:hAnsi="Arial"/>
          <w:sz w:val="20"/>
          <w:lang w:val="en-US"/>
        </w:rPr>
        <w:t xml:space="preserve">L.; </w:t>
      </w:r>
      <w:r w:rsidRPr="005148E2">
        <w:rPr>
          <w:rFonts w:ascii="Arial" w:hAnsi="Arial"/>
          <w:i/>
          <w:sz w:val="20"/>
          <w:lang w:val="en-US"/>
        </w:rPr>
        <w:t>Brassica </w:t>
      </w:r>
      <w:proofErr w:type="spellStart"/>
      <w:r w:rsidRPr="005148E2">
        <w:rPr>
          <w:rFonts w:ascii="Arial" w:hAnsi="Arial"/>
          <w:i/>
          <w:sz w:val="20"/>
          <w:lang w:val="en-US"/>
        </w:rPr>
        <w:t>oleracea</w:t>
      </w:r>
      <w:proofErr w:type="spellEnd"/>
      <w:r w:rsidRPr="005148E2">
        <w:rPr>
          <w:rFonts w:ascii="Arial" w:hAnsi="Arial"/>
          <w:i/>
          <w:sz w:val="20"/>
          <w:lang w:val="en-US"/>
        </w:rPr>
        <w:t xml:space="preserve"> </w:t>
      </w:r>
      <w:r w:rsidRPr="005148E2">
        <w:rPr>
          <w:rFonts w:ascii="Arial" w:hAnsi="Arial"/>
          <w:sz w:val="20"/>
          <w:lang w:val="en-US"/>
        </w:rPr>
        <w:t xml:space="preserve">L. </w:t>
      </w:r>
      <w:proofErr w:type="spellStart"/>
      <w:r w:rsidRPr="005148E2">
        <w:rPr>
          <w:rFonts w:ascii="Arial" w:hAnsi="Arial"/>
          <w:i/>
          <w:sz w:val="20"/>
          <w:lang w:val="en-US"/>
        </w:rPr>
        <w:t>Gongylodes</w:t>
      </w:r>
      <w:proofErr w:type="spellEnd"/>
      <w:r w:rsidRPr="005148E2">
        <w:rPr>
          <w:rFonts w:ascii="Arial" w:hAnsi="Arial"/>
          <w:sz w:val="20"/>
          <w:lang w:val="en-US"/>
        </w:rPr>
        <w:t xml:space="preserve"> Group) (</w:t>
      </w:r>
      <w:proofErr w:type="spellStart"/>
      <w:r w:rsidRPr="005148E2">
        <w:rPr>
          <w:rFonts w:ascii="Arial" w:hAnsi="Arial"/>
          <w:sz w:val="20"/>
          <w:lang w:val="en-US"/>
        </w:rPr>
        <w:t>Dokument</w:t>
      </w:r>
      <w:proofErr w:type="spellEnd"/>
      <w:r w:rsidRPr="005148E2">
        <w:rPr>
          <w:rFonts w:ascii="Arial" w:hAnsi="Arial"/>
          <w:sz w:val="20"/>
          <w:lang w:val="en-US"/>
        </w:rPr>
        <w:t xml:space="preserve"> TG/65/4) </w:t>
      </w:r>
    </w:p>
    <w:p w:rsidR="00D36C85" w:rsidRPr="005148E2" w:rsidRDefault="00D36C85" w:rsidP="00D36C85">
      <w:pPr>
        <w:pStyle w:val="ListParagraph"/>
        <w:autoSpaceDE w:val="0"/>
        <w:autoSpaceDN w:val="0"/>
        <w:adjustRightInd w:val="0"/>
        <w:spacing w:before="0" w:beforeAutospacing="0" w:after="0" w:afterAutospacing="0"/>
        <w:ind w:left="1134"/>
        <w:contextualSpacing/>
        <w:jc w:val="both"/>
        <w:rPr>
          <w:rFonts w:ascii="Arial" w:hAnsi="Arial" w:cs="Arial"/>
          <w:bCs/>
          <w:sz w:val="20"/>
          <w:szCs w:val="20"/>
          <w:lang w:val="en-US"/>
        </w:rPr>
      </w:pPr>
    </w:p>
    <w:p w:rsidR="00D36C85" w:rsidRPr="00D85B04" w:rsidRDefault="00D36C85" w:rsidP="00D36C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contextualSpacing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5148E2">
        <w:rPr>
          <w:rFonts w:ascii="Arial" w:hAnsi="Arial"/>
          <w:sz w:val="20"/>
          <w:lang w:val="es-ES"/>
        </w:rPr>
        <w:t>Grünkohl</w:t>
      </w:r>
      <w:proofErr w:type="spellEnd"/>
      <w:r w:rsidRPr="005148E2">
        <w:rPr>
          <w:rFonts w:ascii="Arial" w:hAnsi="Arial"/>
          <w:sz w:val="20"/>
          <w:lang w:val="es-ES"/>
        </w:rPr>
        <w:t xml:space="preserve"> (</w:t>
      </w:r>
      <w:proofErr w:type="spellStart"/>
      <w:r w:rsidRPr="005148E2">
        <w:rPr>
          <w:rFonts w:ascii="Arial" w:hAnsi="Arial"/>
          <w:i/>
          <w:sz w:val="20"/>
          <w:lang w:val="es-ES"/>
        </w:rPr>
        <w:t>Brassica</w:t>
      </w:r>
      <w:proofErr w:type="spellEnd"/>
      <w:r w:rsidRPr="005148E2">
        <w:rPr>
          <w:rFonts w:ascii="Arial" w:hAnsi="Arial"/>
          <w:i/>
          <w:sz w:val="20"/>
          <w:lang w:val="es-ES"/>
        </w:rPr>
        <w:t xml:space="preserve"> </w:t>
      </w:r>
      <w:proofErr w:type="spellStart"/>
      <w:r w:rsidRPr="005148E2">
        <w:rPr>
          <w:rFonts w:ascii="Arial" w:hAnsi="Arial"/>
          <w:i/>
          <w:sz w:val="20"/>
          <w:lang w:val="es-ES"/>
        </w:rPr>
        <w:t>oleracea</w:t>
      </w:r>
      <w:proofErr w:type="spellEnd"/>
      <w:r w:rsidRPr="005148E2">
        <w:rPr>
          <w:rFonts w:ascii="Arial" w:hAnsi="Arial"/>
          <w:i/>
          <w:sz w:val="20"/>
          <w:lang w:val="es-ES"/>
        </w:rPr>
        <w:t xml:space="preserve"> </w:t>
      </w:r>
      <w:r w:rsidRPr="005148E2">
        <w:rPr>
          <w:rFonts w:ascii="Arial" w:hAnsi="Arial"/>
          <w:sz w:val="20"/>
          <w:lang w:val="es-ES"/>
        </w:rPr>
        <w:t xml:space="preserve">L. </w:t>
      </w:r>
      <w:proofErr w:type="spellStart"/>
      <w:r w:rsidRPr="005148E2">
        <w:rPr>
          <w:rFonts w:ascii="Arial" w:hAnsi="Arial"/>
          <w:sz w:val="20"/>
          <w:lang w:val="es-ES"/>
        </w:rPr>
        <w:t>var</w:t>
      </w:r>
      <w:proofErr w:type="spellEnd"/>
      <w:r w:rsidRPr="005148E2">
        <w:rPr>
          <w:rFonts w:ascii="Arial" w:hAnsi="Arial"/>
          <w:sz w:val="20"/>
          <w:lang w:val="es-ES"/>
        </w:rPr>
        <w:t xml:space="preserve">. </w:t>
      </w:r>
      <w:proofErr w:type="spellStart"/>
      <w:r w:rsidRPr="005148E2">
        <w:rPr>
          <w:rFonts w:ascii="Arial" w:hAnsi="Arial"/>
          <w:i/>
          <w:sz w:val="20"/>
          <w:lang w:val="es-ES"/>
        </w:rPr>
        <w:t>sabellica</w:t>
      </w:r>
      <w:proofErr w:type="spellEnd"/>
      <w:r w:rsidRPr="005148E2">
        <w:rPr>
          <w:rFonts w:ascii="Arial" w:hAnsi="Arial"/>
          <w:i/>
          <w:sz w:val="20"/>
          <w:lang w:val="es-ES"/>
        </w:rPr>
        <w:t xml:space="preserve"> </w:t>
      </w:r>
      <w:r w:rsidRPr="005148E2">
        <w:rPr>
          <w:rFonts w:ascii="Arial" w:hAnsi="Arial"/>
          <w:sz w:val="20"/>
          <w:lang w:val="es-ES"/>
        </w:rPr>
        <w:t xml:space="preserve">L.) </w:t>
      </w:r>
      <w:r>
        <w:rPr>
          <w:rFonts w:ascii="Arial" w:hAnsi="Arial"/>
          <w:sz w:val="20"/>
        </w:rPr>
        <w:t>(Dokument TG/90/6 Corr.)</w:t>
      </w:r>
    </w:p>
    <w:p w:rsidR="00D36C85" w:rsidRPr="004B44B9" w:rsidRDefault="00D36C85" w:rsidP="00D36C85">
      <w:pPr>
        <w:pStyle w:val="ListParagraph"/>
        <w:autoSpaceDE w:val="0"/>
        <w:autoSpaceDN w:val="0"/>
        <w:adjustRightInd w:val="0"/>
        <w:spacing w:before="0" w:beforeAutospacing="0" w:after="0" w:afterAutospacing="0"/>
        <w:ind w:left="1134"/>
        <w:contextualSpacing/>
        <w:jc w:val="both"/>
        <w:rPr>
          <w:rFonts w:ascii="Arial" w:hAnsi="Arial" w:cs="Arial"/>
          <w:bCs/>
          <w:sz w:val="20"/>
          <w:szCs w:val="20"/>
        </w:rPr>
      </w:pPr>
    </w:p>
    <w:p w:rsidR="00D36C85" w:rsidRDefault="00D36C85" w:rsidP="00D36C8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1134" w:hanging="567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5148E2">
        <w:rPr>
          <w:rFonts w:ascii="Arial" w:hAnsi="Arial"/>
          <w:sz w:val="20"/>
          <w:lang w:val="es-ES"/>
        </w:rPr>
        <w:t>Brokkoli</w:t>
      </w:r>
      <w:proofErr w:type="spellEnd"/>
      <w:r w:rsidRPr="005148E2">
        <w:rPr>
          <w:rFonts w:ascii="Arial" w:hAnsi="Arial"/>
          <w:sz w:val="20"/>
          <w:lang w:val="es-ES"/>
        </w:rPr>
        <w:t xml:space="preserve"> (</w:t>
      </w:r>
      <w:proofErr w:type="spellStart"/>
      <w:r w:rsidRPr="005148E2">
        <w:rPr>
          <w:rFonts w:ascii="Arial" w:hAnsi="Arial"/>
          <w:i/>
          <w:sz w:val="20"/>
          <w:lang w:val="es-ES"/>
        </w:rPr>
        <w:t>Brassica</w:t>
      </w:r>
      <w:proofErr w:type="spellEnd"/>
      <w:r w:rsidRPr="005148E2">
        <w:rPr>
          <w:rFonts w:ascii="Arial" w:hAnsi="Arial"/>
          <w:i/>
          <w:sz w:val="20"/>
          <w:lang w:val="es-ES"/>
        </w:rPr>
        <w:t xml:space="preserve"> </w:t>
      </w:r>
      <w:proofErr w:type="spellStart"/>
      <w:r w:rsidRPr="005148E2">
        <w:rPr>
          <w:rFonts w:ascii="Arial" w:hAnsi="Arial"/>
          <w:i/>
          <w:sz w:val="20"/>
          <w:lang w:val="es-ES"/>
        </w:rPr>
        <w:t>oleracea</w:t>
      </w:r>
      <w:proofErr w:type="spellEnd"/>
      <w:r w:rsidRPr="005148E2">
        <w:rPr>
          <w:rFonts w:ascii="Arial" w:hAnsi="Arial"/>
          <w:i/>
          <w:sz w:val="20"/>
          <w:lang w:val="es-ES"/>
        </w:rPr>
        <w:t xml:space="preserve"> </w:t>
      </w:r>
      <w:r w:rsidRPr="005148E2">
        <w:rPr>
          <w:rFonts w:ascii="Arial" w:hAnsi="Arial"/>
          <w:sz w:val="20"/>
          <w:lang w:val="es-ES"/>
        </w:rPr>
        <w:t xml:space="preserve">L. </w:t>
      </w:r>
      <w:proofErr w:type="spellStart"/>
      <w:r w:rsidRPr="005148E2">
        <w:rPr>
          <w:rFonts w:ascii="Arial" w:hAnsi="Arial"/>
          <w:sz w:val="20"/>
          <w:lang w:val="es-ES"/>
        </w:rPr>
        <w:t>convar</w:t>
      </w:r>
      <w:proofErr w:type="spellEnd"/>
      <w:r w:rsidRPr="005148E2">
        <w:rPr>
          <w:rFonts w:ascii="Arial" w:hAnsi="Arial"/>
          <w:sz w:val="20"/>
          <w:lang w:val="es-ES"/>
        </w:rPr>
        <w:t xml:space="preserve">. </w:t>
      </w:r>
      <w:proofErr w:type="spellStart"/>
      <w:r w:rsidRPr="005148E2">
        <w:rPr>
          <w:rFonts w:ascii="Arial" w:hAnsi="Arial"/>
          <w:i/>
          <w:sz w:val="20"/>
          <w:lang w:val="es-ES"/>
        </w:rPr>
        <w:t>botrytis</w:t>
      </w:r>
      <w:proofErr w:type="spellEnd"/>
      <w:r w:rsidRPr="005148E2">
        <w:rPr>
          <w:rFonts w:ascii="Arial" w:hAnsi="Arial"/>
          <w:i/>
          <w:sz w:val="20"/>
          <w:lang w:val="es-ES"/>
        </w:rPr>
        <w:t xml:space="preserve"> </w:t>
      </w:r>
      <w:r w:rsidRPr="005148E2">
        <w:rPr>
          <w:rFonts w:ascii="Arial" w:hAnsi="Arial"/>
          <w:sz w:val="20"/>
          <w:lang w:val="es-ES"/>
        </w:rPr>
        <w:t xml:space="preserve">(L.) </w:t>
      </w:r>
      <w:proofErr w:type="spellStart"/>
      <w:r w:rsidRPr="005148E2">
        <w:rPr>
          <w:rFonts w:ascii="Arial" w:hAnsi="Arial"/>
          <w:sz w:val="20"/>
          <w:lang w:val="es-ES"/>
        </w:rPr>
        <w:t>Alef</w:t>
      </w:r>
      <w:proofErr w:type="spellEnd"/>
      <w:r w:rsidRPr="005148E2">
        <w:rPr>
          <w:rFonts w:ascii="Arial" w:hAnsi="Arial"/>
          <w:sz w:val="20"/>
          <w:lang w:val="es-ES"/>
        </w:rPr>
        <w:t xml:space="preserve">. </w:t>
      </w:r>
      <w:proofErr w:type="spellStart"/>
      <w:r w:rsidRPr="005148E2">
        <w:rPr>
          <w:rFonts w:ascii="Arial" w:hAnsi="Arial"/>
          <w:sz w:val="20"/>
          <w:lang w:val="es-ES"/>
        </w:rPr>
        <w:t>var</w:t>
      </w:r>
      <w:proofErr w:type="spellEnd"/>
      <w:r w:rsidRPr="005148E2">
        <w:rPr>
          <w:rFonts w:ascii="Arial" w:hAnsi="Arial"/>
          <w:sz w:val="20"/>
          <w:lang w:val="es-ES"/>
        </w:rPr>
        <w:t xml:space="preserve">. </w:t>
      </w:r>
      <w:proofErr w:type="spellStart"/>
      <w:r w:rsidRPr="005148E2">
        <w:rPr>
          <w:rFonts w:ascii="Arial" w:hAnsi="Arial"/>
          <w:i/>
          <w:sz w:val="20"/>
          <w:lang w:val="es-ES"/>
        </w:rPr>
        <w:t>cymosa</w:t>
      </w:r>
      <w:proofErr w:type="spellEnd"/>
      <w:r w:rsidRPr="005148E2">
        <w:rPr>
          <w:rFonts w:ascii="Arial" w:hAnsi="Arial"/>
          <w:i/>
          <w:sz w:val="20"/>
          <w:lang w:val="es-ES"/>
        </w:rPr>
        <w:t xml:space="preserve"> </w:t>
      </w:r>
      <w:proofErr w:type="spellStart"/>
      <w:r w:rsidRPr="005148E2">
        <w:rPr>
          <w:rFonts w:ascii="Arial" w:hAnsi="Arial"/>
          <w:sz w:val="20"/>
          <w:lang w:val="es-ES"/>
        </w:rPr>
        <w:t>Duch</w:t>
      </w:r>
      <w:proofErr w:type="spellEnd"/>
      <w:r w:rsidRPr="005148E2">
        <w:rPr>
          <w:rFonts w:ascii="Arial" w:hAnsi="Arial"/>
          <w:sz w:val="20"/>
          <w:lang w:val="es-ES"/>
        </w:rPr>
        <w:t xml:space="preserve">. </w:t>
      </w:r>
      <w:r>
        <w:rPr>
          <w:rFonts w:ascii="Arial" w:hAnsi="Arial"/>
          <w:sz w:val="20"/>
        </w:rPr>
        <w:t xml:space="preserve">(einschließlich </w:t>
      </w:r>
      <w:proofErr w:type="spellStart"/>
      <w:r>
        <w:rPr>
          <w:rFonts w:ascii="Arial" w:hAnsi="Arial"/>
          <w:i/>
          <w:sz w:val="20"/>
        </w:rPr>
        <w:t>Brassica</w:t>
      </w:r>
      <w:proofErr w:type="spellEnd"/>
      <w:r>
        <w:rPr>
          <w:rFonts w:ascii="Arial" w:hAnsi="Arial"/>
          <w:i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oleracea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L. </w:t>
      </w:r>
      <w:proofErr w:type="spellStart"/>
      <w:r>
        <w:rPr>
          <w:rFonts w:ascii="Arial" w:hAnsi="Arial"/>
          <w:sz w:val="20"/>
        </w:rPr>
        <w:t>convar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i/>
          <w:sz w:val="20"/>
        </w:rPr>
        <w:t>botrytis</w:t>
      </w:r>
      <w:proofErr w:type="spellEnd"/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(L.) </w:t>
      </w:r>
      <w:proofErr w:type="spellStart"/>
      <w:r>
        <w:rPr>
          <w:rFonts w:ascii="Arial" w:hAnsi="Arial"/>
          <w:sz w:val="20"/>
        </w:rPr>
        <w:t>Alef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sz w:val="20"/>
        </w:rPr>
        <w:t>var</w:t>
      </w:r>
      <w:proofErr w:type="spellEnd"/>
      <w:r>
        <w:rPr>
          <w:rFonts w:ascii="Arial" w:hAnsi="Arial"/>
          <w:sz w:val="20"/>
        </w:rPr>
        <w:t xml:space="preserve">. </w:t>
      </w:r>
      <w:proofErr w:type="spellStart"/>
      <w:r>
        <w:rPr>
          <w:rFonts w:ascii="Arial" w:hAnsi="Arial"/>
          <w:i/>
          <w:sz w:val="20"/>
        </w:rPr>
        <w:t>italica</w:t>
      </w:r>
      <w:proofErr w:type="spellEnd"/>
      <w:r>
        <w:rPr>
          <w:rFonts w:ascii="Arial" w:hAnsi="Arial"/>
          <w:sz w:val="20"/>
        </w:rPr>
        <w:t>)) (Dokument TG/151/4)</w:t>
      </w:r>
    </w:p>
    <w:p w:rsidR="00D36C85" w:rsidRDefault="00D36C85" w:rsidP="00D36C85">
      <w:pPr>
        <w:rPr>
          <w:rFonts w:cs="Arial"/>
        </w:rPr>
      </w:pPr>
    </w:p>
    <w:p w:rsidR="00D36C85" w:rsidRDefault="00D36C85" w:rsidP="00D36C85">
      <w:pPr>
        <w:rPr>
          <w:rFonts w:cs="Arial"/>
          <w:bCs/>
          <w:iCs/>
          <w:color w:val="000000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tab/>
        <w:t xml:space="preserve">Die vorgeschlagenen Änderungen sind durch </w:t>
      </w:r>
      <w:r>
        <w:rPr>
          <w:color w:val="000000"/>
          <w:highlight w:val="lightGray"/>
          <w:u w:val="single"/>
        </w:rPr>
        <w:t>Unterstreichen</w:t>
      </w:r>
      <w:r>
        <w:t xml:space="preserve"> (Einfügungen) und </w:t>
      </w:r>
      <w:r>
        <w:rPr>
          <w:strike/>
          <w:color w:val="000000"/>
          <w:highlight w:val="lightGray"/>
        </w:rPr>
        <w:t>Durchstreichen</w:t>
      </w:r>
      <w:r>
        <w:t xml:space="preserve"> (Streichungen) angegeben.</w:t>
      </w:r>
    </w:p>
    <w:p w:rsidR="00D36C85" w:rsidRDefault="00D36C85" w:rsidP="00D36C85">
      <w:pPr>
        <w:rPr>
          <w:snapToGrid w:val="0"/>
        </w:rPr>
      </w:pPr>
    </w:p>
    <w:p w:rsidR="00D36C85" w:rsidRDefault="00D36C85" w:rsidP="00D36C85">
      <w:pPr>
        <w:rPr>
          <w:snapToGrid w:val="0"/>
        </w:rPr>
      </w:pPr>
    </w:p>
    <w:p w:rsidR="00D36C85" w:rsidRDefault="00D36C85" w:rsidP="00D36C85">
      <w:pPr>
        <w:jc w:val="left"/>
        <w:rPr>
          <w:rFonts w:cs="Arial"/>
          <w:u w:val="single"/>
        </w:rPr>
      </w:pPr>
      <w:r>
        <w:br w:type="page"/>
      </w:r>
    </w:p>
    <w:p w:rsidR="00D36C85" w:rsidRPr="004308E9" w:rsidRDefault="00D36C85" w:rsidP="00D36C85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120"/>
          <w:tab w:val="left" w:pos="11520"/>
        </w:tabs>
        <w:rPr>
          <w:rFonts w:cs="Arial"/>
          <w:u w:val="single"/>
        </w:rPr>
      </w:pPr>
      <w:r>
        <w:rPr>
          <w:u w:val="single"/>
        </w:rPr>
        <w:lastRenderedPageBreak/>
        <w:t>Vorschlag zur Überarbeitung der Erläuterung von Merkmal 28 „Männliche Sterilität” der Prüfungsrichtlinien für Blumenkohl (</w:t>
      </w:r>
      <w:proofErr w:type="spellStart"/>
      <w:r>
        <w:rPr>
          <w:i/>
          <w:u w:val="single"/>
        </w:rPr>
        <w:t>Brassica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oleracea</w:t>
      </w:r>
      <w:proofErr w:type="spellEnd"/>
      <w:r>
        <w:rPr>
          <w:u w:val="single"/>
        </w:rPr>
        <w:t xml:space="preserve"> L. </w:t>
      </w:r>
      <w:proofErr w:type="spellStart"/>
      <w:r>
        <w:rPr>
          <w:u w:val="single"/>
        </w:rPr>
        <w:t>convar</w:t>
      </w:r>
      <w:proofErr w:type="spellEnd"/>
      <w:r>
        <w:rPr>
          <w:u w:val="single"/>
        </w:rPr>
        <w:t xml:space="preserve"> </w:t>
      </w:r>
      <w:proofErr w:type="spellStart"/>
      <w:r>
        <w:rPr>
          <w:i/>
          <w:u w:val="single"/>
        </w:rPr>
        <w:t>botrytis</w:t>
      </w:r>
      <w:proofErr w:type="spellEnd"/>
      <w:r>
        <w:rPr>
          <w:u w:val="single"/>
        </w:rPr>
        <w:t xml:space="preserve"> (L.) </w:t>
      </w:r>
      <w:proofErr w:type="spellStart"/>
      <w:r w:rsidRPr="004308E9">
        <w:rPr>
          <w:u w:val="single"/>
        </w:rPr>
        <w:t>Alef</w:t>
      </w:r>
      <w:proofErr w:type="spellEnd"/>
      <w:r w:rsidRPr="004308E9">
        <w:rPr>
          <w:i/>
          <w:u w:val="single"/>
        </w:rPr>
        <w:t xml:space="preserve">. </w:t>
      </w:r>
      <w:proofErr w:type="spellStart"/>
      <w:r w:rsidRPr="004308E9">
        <w:rPr>
          <w:u w:val="single"/>
        </w:rPr>
        <w:t>var</w:t>
      </w:r>
      <w:proofErr w:type="spellEnd"/>
      <w:r w:rsidRPr="004308E9">
        <w:rPr>
          <w:i/>
          <w:u w:val="single"/>
        </w:rPr>
        <w:t xml:space="preserve">. </w:t>
      </w:r>
      <w:proofErr w:type="spellStart"/>
      <w:r w:rsidRPr="004308E9">
        <w:rPr>
          <w:i/>
          <w:u w:val="single"/>
        </w:rPr>
        <w:t>botry</w:t>
      </w:r>
      <w:r w:rsidR="0042517F" w:rsidRPr="004308E9">
        <w:rPr>
          <w:i/>
          <w:u w:val="single"/>
        </w:rPr>
        <w:t>t</w:t>
      </w:r>
      <w:r w:rsidRPr="004308E9">
        <w:rPr>
          <w:i/>
          <w:u w:val="single"/>
        </w:rPr>
        <w:t>is</w:t>
      </w:r>
      <w:proofErr w:type="spellEnd"/>
      <w:r w:rsidRPr="004308E9">
        <w:rPr>
          <w:i/>
          <w:u w:val="single"/>
        </w:rPr>
        <w:t xml:space="preserve"> </w:t>
      </w:r>
      <w:r w:rsidRPr="004308E9">
        <w:rPr>
          <w:u w:val="single"/>
        </w:rPr>
        <w:t xml:space="preserve">L.) (Dokument TG/45/7) </w:t>
      </w:r>
    </w:p>
    <w:p w:rsidR="00D36C85" w:rsidRPr="004308E9" w:rsidRDefault="00D36C85" w:rsidP="00D36C85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120"/>
          <w:tab w:val="left" w:pos="11520"/>
        </w:tabs>
        <w:rPr>
          <w:rFonts w:cs="Arial"/>
          <w:b/>
          <w:u w:val="single"/>
        </w:rPr>
      </w:pPr>
    </w:p>
    <w:tbl>
      <w:tblPr>
        <w:tblW w:w="1072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02"/>
        <w:gridCol w:w="1767"/>
        <w:gridCol w:w="1833"/>
        <w:gridCol w:w="1800"/>
        <w:gridCol w:w="1843"/>
        <w:gridCol w:w="1985"/>
        <w:gridCol w:w="567"/>
      </w:tblGrid>
      <w:tr w:rsidR="00D36C85" w:rsidRPr="00EE20F3" w:rsidTr="00A31060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C85" w:rsidRPr="004308E9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308E9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308E9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4308E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4308E9">
              <w:rPr>
                <w:rFonts w:ascii="Arial" w:hAnsi="Arial"/>
                <w:b w:val="0"/>
                <w:sz w:val="16"/>
              </w:rPr>
              <w:t>English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308E9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4308E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4308E9">
              <w:rPr>
                <w:rFonts w:ascii="Arial" w:hAnsi="Arial"/>
                <w:b w:val="0"/>
                <w:sz w:val="16"/>
              </w:rPr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308E9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 w:rsidRPr="004308E9">
              <w:rPr>
                <w:rFonts w:ascii="Arial" w:hAnsi="Arial" w:cs="Arial"/>
                <w:b w:val="0"/>
                <w:noProof w:val="0"/>
                <w:sz w:val="16"/>
                <w:szCs w:val="16"/>
              </w:rPr>
              <w:br/>
            </w:r>
            <w:r w:rsidRPr="004308E9">
              <w:rPr>
                <w:rFonts w:ascii="Arial" w:hAnsi="Arial"/>
                <w:b w:val="0"/>
                <w:noProof w:val="0"/>
                <w:sz w:val="16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308E9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 w:rsidRPr="004308E9">
              <w:rPr>
                <w:rFonts w:ascii="Arial" w:hAnsi="Arial" w:cs="Arial"/>
                <w:b w:val="0"/>
                <w:noProof w:val="0"/>
                <w:sz w:val="16"/>
                <w:szCs w:val="16"/>
              </w:rPr>
              <w:br/>
            </w:r>
            <w:proofErr w:type="spellStart"/>
            <w:r w:rsidRPr="004308E9">
              <w:rPr>
                <w:rFonts w:ascii="Arial" w:hAnsi="Arial"/>
                <w:b w:val="0"/>
                <w:noProof w:val="0"/>
                <w:sz w:val="16"/>
              </w:rPr>
              <w:t>español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308E9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4308E9">
              <w:rPr>
                <w:rFonts w:ascii="Arial" w:hAnsi="Arial"/>
                <w:b w:val="0"/>
                <w:sz w:val="16"/>
              </w:rPr>
              <w:t>Example Varieties/</w:t>
            </w:r>
            <w:r w:rsidRPr="004308E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4308E9">
              <w:rPr>
                <w:rFonts w:ascii="Arial" w:hAnsi="Arial"/>
                <w:b w:val="0"/>
                <w:sz w:val="16"/>
              </w:rPr>
              <w:t>Exemples/</w:t>
            </w:r>
            <w:r w:rsidRPr="004308E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4308E9">
              <w:rPr>
                <w:rFonts w:ascii="Arial" w:hAnsi="Arial"/>
                <w:b w:val="0"/>
                <w:sz w:val="16"/>
              </w:rPr>
              <w:t>Beispielssorten/</w:t>
            </w:r>
            <w:r w:rsidRPr="004308E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4308E9">
              <w:rPr>
                <w:rFonts w:ascii="Arial" w:hAnsi="Arial"/>
                <w:b w:val="0"/>
                <w:sz w:val="16"/>
              </w:rPr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C85" w:rsidRPr="00481151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4308E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4308E9">
              <w:rPr>
                <w:rFonts w:ascii="Arial" w:hAnsi="Arial"/>
                <w:b w:val="0"/>
                <w:sz w:val="16"/>
              </w:rPr>
              <w:t>Note/</w:t>
            </w:r>
            <w:r w:rsidRPr="004308E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4308E9">
              <w:rPr>
                <w:rFonts w:ascii="Arial" w:hAnsi="Arial"/>
                <w:b w:val="0"/>
                <w:sz w:val="16"/>
              </w:rPr>
              <w:t>Nota</w:t>
            </w:r>
          </w:p>
        </w:tc>
      </w:tr>
      <w:tr w:rsidR="00D36C85" w:rsidRPr="00EE20F3" w:rsidTr="00A31060">
        <w:trPr>
          <w:cantSplit/>
        </w:trPr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28.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(*)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(+)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/>
                <w:strike/>
                <w:sz w:val="16"/>
                <w:highlight w:val="lightGray"/>
              </w:rPr>
              <w:t>VG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MS/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VS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Male sterility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122C44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Stérilité mâle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Männliche Sterilität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122C44" w:rsidRDefault="00D36C85" w:rsidP="00A31060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noProof w:val="0"/>
                <w:sz w:val="16"/>
              </w:rPr>
              <w:t>Androesterilidad</w:t>
            </w:r>
            <w:proofErr w:type="spellEnd"/>
            <w:r>
              <w:rPr>
                <w:rFonts w:ascii="Arial" w:hAnsi="Arial"/>
                <w:noProof w:val="0"/>
                <w:sz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85" w:rsidRPr="00EE20F3" w:rsidTr="00A31060">
        <w:trPr>
          <w:cantSplit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QN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122C44" w:rsidRDefault="00D36C85" w:rsidP="00A3106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122C44" w:rsidRDefault="00D36C85" w:rsidP="00A3106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noProof w:val="0"/>
                <w:sz w:val="16"/>
              </w:rPr>
              <w:t>ausente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Alpha 2, Flora Blanca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36C85" w:rsidRPr="00EE20F3" w:rsidRDefault="00D36C85" w:rsidP="00A31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D36C85" w:rsidRPr="00EE20F3" w:rsidTr="00A31060">
        <w:trPr>
          <w:cantSplit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partial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partielle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partiell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noProof w:val="0"/>
                <w:sz w:val="16"/>
              </w:rPr>
              <w:t>parcial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Dunvez, Odegwen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36C85" w:rsidRPr="00EE20F3" w:rsidRDefault="00D36C85" w:rsidP="00A31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</w:tr>
      <w:tr w:rsidR="00D36C85" w:rsidRPr="00EE20F3" w:rsidTr="00A31060">
        <w:trPr>
          <w:cantSplit/>
        </w:trPr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total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totale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vollständig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Aviron, Bodilis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D36C85" w:rsidRPr="00EE20F3" w:rsidRDefault="00D36C85" w:rsidP="00A3106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</w:tr>
    </w:tbl>
    <w:p w:rsidR="00D36C85" w:rsidRDefault="00D36C85" w:rsidP="00D36C85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120"/>
          <w:tab w:val="left" w:pos="11520"/>
        </w:tabs>
        <w:rPr>
          <w:rFonts w:cs="Arial"/>
          <w:b/>
          <w:u w:val="single"/>
        </w:rPr>
      </w:pPr>
    </w:p>
    <w:p w:rsidR="00D36C85" w:rsidRPr="00065FA4" w:rsidRDefault="00D36C85" w:rsidP="00D36C85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120"/>
          <w:tab w:val="left" w:pos="11520"/>
        </w:tabs>
        <w:rPr>
          <w:rFonts w:cs="Arial"/>
          <w:b/>
          <w:u w:val="single"/>
        </w:rPr>
      </w:pPr>
    </w:p>
    <w:p w:rsidR="00D36C85" w:rsidRPr="00C40460" w:rsidRDefault="00D36C85" w:rsidP="00D36C85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120"/>
          <w:tab w:val="left" w:pos="11520"/>
        </w:tabs>
        <w:rPr>
          <w:rFonts w:cs="Arial"/>
          <w:i/>
        </w:rPr>
      </w:pPr>
      <w:r>
        <w:rPr>
          <w:i/>
        </w:rPr>
        <w:t>Derzeitiger Wortlaut:</w:t>
      </w:r>
    </w:p>
    <w:p w:rsidR="00D36C85" w:rsidRPr="002A3A42" w:rsidRDefault="00D36C85" w:rsidP="00D36C85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120"/>
          <w:tab w:val="left" w:pos="11520"/>
        </w:tabs>
        <w:rPr>
          <w:rFonts w:cs="Arial"/>
        </w:rPr>
      </w:pPr>
    </w:p>
    <w:p w:rsidR="00D36C85" w:rsidRPr="002A3A42" w:rsidRDefault="00D36C85" w:rsidP="00D36C85">
      <w:pPr>
        <w:rPr>
          <w:rFonts w:cs="Arial"/>
          <w:u w:val="single"/>
        </w:rPr>
      </w:pPr>
      <w:r>
        <w:rPr>
          <w:u w:val="single"/>
        </w:rPr>
        <w:t>Zu 28:  Männliche Sterilität</w:t>
      </w:r>
    </w:p>
    <w:p w:rsidR="00D36C85" w:rsidRPr="002A3A42" w:rsidRDefault="00D36C85" w:rsidP="00D36C85">
      <w:pPr>
        <w:rPr>
          <w:rFonts w:cs="Arial"/>
        </w:rPr>
      </w:pPr>
    </w:p>
    <w:p w:rsidR="00D36C85" w:rsidRPr="00B116F5" w:rsidRDefault="00D36C85" w:rsidP="00D36C85">
      <w:pPr>
        <w:tabs>
          <w:tab w:val="left" w:pos="1560"/>
          <w:tab w:val="left" w:pos="1985"/>
        </w:tabs>
        <w:ind w:left="2268" w:hanging="1531"/>
        <w:rPr>
          <w:rFonts w:cs="Arial"/>
        </w:rPr>
      </w:pPr>
      <w:r w:rsidRPr="00B116F5">
        <w:rPr>
          <w:rFonts w:cs="Arial"/>
        </w:rPr>
        <w:t>Fehlend</w:t>
      </w:r>
      <w:r w:rsidRPr="00B116F5">
        <w:rPr>
          <w:rFonts w:cs="Arial"/>
        </w:rPr>
        <w:tab/>
      </w:r>
      <w:r w:rsidRPr="00B116F5">
        <w:rPr>
          <w:rFonts w:cs="Arial"/>
        </w:rPr>
        <w:tab/>
        <w:t>=</w:t>
      </w:r>
      <w:r w:rsidRPr="00B116F5">
        <w:rPr>
          <w:rFonts w:cs="Arial"/>
        </w:rPr>
        <w:tab/>
        <w:t xml:space="preserve">&gt;70% </w:t>
      </w:r>
      <w:bookmarkStart w:id="4" w:name="OLE_LINK4"/>
      <w:bookmarkStart w:id="5" w:name="OLE_LINK3"/>
      <w:r w:rsidRPr="00B116F5">
        <w:rPr>
          <w:rFonts w:cs="Arial"/>
        </w:rPr>
        <w:t xml:space="preserve">fruchtbare Pflanzen </w:t>
      </w:r>
      <w:bookmarkEnd w:id="4"/>
      <w:bookmarkEnd w:id="5"/>
      <w:r w:rsidRPr="00B116F5">
        <w:rPr>
          <w:rFonts w:cs="Arial"/>
        </w:rPr>
        <w:t>(freiblühende Sorten oder Hybridsorten, die mit dem System der Selbstinkompatibilität produziert wurden)</w:t>
      </w:r>
    </w:p>
    <w:p w:rsidR="00D36C85" w:rsidRPr="00B116F5" w:rsidRDefault="00D36C85" w:rsidP="00D36C85">
      <w:pPr>
        <w:tabs>
          <w:tab w:val="left" w:pos="1560"/>
          <w:tab w:val="left" w:pos="1985"/>
        </w:tabs>
        <w:ind w:firstLine="737"/>
        <w:rPr>
          <w:rFonts w:cs="Arial"/>
        </w:rPr>
      </w:pPr>
      <w:r w:rsidRPr="00B116F5">
        <w:rPr>
          <w:rFonts w:cs="Arial"/>
        </w:rPr>
        <w:t>Partiell</w:t>
      </w:r>
      <w:r w:rsidRPr="00B116F5">
        <w:rPr>
          <w:rFonts w:cs="Arial"/>
        </w:rPr>
        <w:tab/>
      </w:r>
      <w:r w:rsidRPr="00B116F5">
        <w:rPr>
          <w:rFonts w:cs="Arial"/>
        </w:rPr>
        <w:tab/>
        <w:t>=</w:t>
      </w:r>
      <w:r w:rsidRPr="00B116F5">
        <w:rPr>
          <w:rFonts w:cs="Arial"/>
        </w:rPr>
        <w:tab/>
        <w:t>30% bis 70% fruchtbare Pflanzen (heterozygote genetische Sterilität)</w:t>
      </w:r>
    </w:p>
    <w:p w:rsidR="00D36C85" w:rsidRPr="00B116F5" w:rsidRDefault="00D36C85" w:rsidP="00D36C85">
      <w:pPr>
        <w:tabs>
          <w:tab w:val="left" w:pos="1560"/>
          <w:tab w:val="left" w:pos="1985"/>
        </w:tabs>
        <w:ind w:firstLine="737"/>
        <w:rPr>
          <w:rFonts w:cs="Arial"/>
        </w:rPr>
      </w:pPr>
      <w:r w:rsidRPr="00B116F5">
        <w:rPr>
          <w:rFonts w:cs="Arial"/>
        </w:rPr>
        <w:t>Vollständig</w:t>
      </w:r>
      <w:r w:rsidRPr="00B116F5">
        <w:rPr>
          <w:rFonts w:cs="Arial"/>
        </w:rPr>
        <w:tab/>
        <w:t>=</w:t>
      </w:r>
      <w:r w:rsidRPr="00B116F5">
        <w:rPr>
          <w:rFonts w:cs="Arial"/>
        </w:rPr>
        <w:tab/>
        <w:t>&lt;30% fruchtbare Pflanzen (steriles Zytoplasma)</w:t>
      </w:r>
    </w:p>
    <w:p w:rsidR="00D36C85" w:rsidRPr="002A3A42" w:rsidRDefault="00D36C85" w:rsidP="00D36C85">
      <w:pPr>
        <w:tabs>
          <w:tab w:val="left" w:pos="1560"/>
          <w:tab w:val="left" w:pos="1985"/>
        </w:tabs>
        <w:ind w:firstLine="737"/>
        <w:rPr>
          <w:rFonts w:cs="Arial"/>
        </w:rPr>
      </w:pPr>
    </w:p>
    <w:p w:rsidR="00D36C85" w:rsidRDefault="00D36C85" w:rsidP="00D36C85">
      <w:pPr>
        <w:tabs>
          <w:tab w:val="left" w:pos="1560"/>
          <w:tab w:val="left" w:pos="1985"/>
        </w:tabs>
        <w:ind w:firstLine="737"/>
        <w:rPr>
          <w:rFonts w:cs="Arial"/>
        </w:rPr>
      </w:pPr>
    </w:p>
    <w:p w:rsidR="00D36C85" w:rsidRDefault="00D36C85" w:rsidP="00D36C85">
      <w:pPr>
        <w:tabs>
          <w:tab w:val="left" w:pos="1560"/>
          <w:tab w:val="left" w:pos="1985"/>
        </w:tabs>
        <w:ind w:firstLine="737"/>
        <w:rPr>
          <w:rFonts w:cs="Arial"/>
        </w:rPr>
      </w:pPr>
    </w:p>
    <w:p w:rsidR="00D36C85" w:rsidRPr="00C40460" w:rsidRDefault="00D36C85" w:rsidP="00D36C85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120"/>
          <w:tab w:val="left" w:pos="11520"/>
        </w:tabs>
        <w:rPr>
          <w:rFonts w:cs="Arial"/>
          <w:i/>
        </w:rPr>
      </w:pPr>
      <w:r>
        <w:rPr>
          <w:i/>
        </w:rPr>
        <w:t>Vorgeschlagener neuer Wortlaut:</w:t>
      </w:r>
    </w:p>
    <w:p w:rsidR="00D36C85" w:rsidRPr="002A3A42" w:rsidRDefault="00D36C85" w:rsidP="00D36C85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120"/>
          <w:tab w:val="left" w:pos="11520"/>
        </w:tabs>
        <w:rPr>
          <w:rFonts w:cs="Arial"/>
        </w:rPr>
      </w:pPr>
    </w:p>
    <w:p w:rsidR="00D36C85" w:rsidRPr="002A3A42" w:rsidRDefault="00D36C85" w:rsidP="00D36C85">
      <w:pPr>
        <w:rPr>
          <w:rFonts w:cs="Arial"/>
          <w:u w:val="single"/>
        </w:rPr>
      </w:pPr>
      <w:r>
        <w:rPr>
          <w:u w:val="single"/>
        </w:rPr>
        <w:t>Zu 28:  Männliche Sterilität</w:t>
      </w:r>
    </w:p>
    <w:p w:rsidR="00D36C85" w:rsidRPr="003C03F7" w:rsidRDefault="00D36C85" w:rsidP="00D36C85">
      <w:pPr>
        <w:tabs>
          <w:tab w:val="left" w:pos="1560"/>
          <w:tab w:val="left" w:pos="1985"/>
        </w:tabs>
        <w:rPr>
          <w:rFonts w:cs="Arial"/>
        </w:rPr>
      </w:pPr>
    </w:p>
    <w:p w:rsidR="0042517F" w:rsidRPr="00312824" w:rsidRDefault="0042517F" w:rsidP="0042517F">
      <w:pPr>
        <w:rPr>
          <w:rFonts w:cs="Arial"/>
        </w:rPr>
      </w:pPr>
      <w:r>
        <w:t>Mittels Feldanbau und/oder DNS-Marker-Test zu prüfen.</w:t>
      </w:r>
    </w:p>
    <w:p w:rsidR="0042517F" w:rsidRPr="00AA5644" w:rsidRDefault="0042517F" w:rsidP="0042517F">
      <w:pPr>
        <w:rPr>
          <w:rFonts w:cs="Arial"/>
          <w:b/>
        </w:rPr>
      </w:pPr>
    </w:p>
    <w:p w:rsidR="0042517F" w:rsidRPr="00312824" w:rsidRDefault="0042517F" w:rsidP="0042517F">
      <w:pPr>
        <w:rPr>
          <w:rFonts w:cs="Arial"/>
        </w:rPr>
      </w:pPr>
      <w:r>
        <w:t>Feldanbau:</w:t>
      </w:r>
    </w:p>
    <w:p w:rsidR="0042517F" w:rsidRPr="00312824" w:rsidRDefault="0042517F" w:rsidP="0042517F">
      <w:pPr>
        <w:rPr>
          <w:rFonts w:cs="Arial"/>
        </w:rPr>
      </w:pPr>
    </w:p>
    <w:p w:rsidR="0042517F" w:rsidRPr="004308E9" w:rsidRDefault="0042517F" w:rsidP="0042517F">
      <w:pPr>
        <w:tabs>
          <w:tab w:val="left" w:pos="1560"/>
          <w:tab w:val="left" w:pos="1985"/>
        </w:tabs>
        <w:ind w:left="1985" w:hanging="1248"/>
        <w:rPr>
          <w:rFonts w:cs="Arial"/>
        </w:rPr>
      </w:pPr>
      <w:r>
        <w:t xml:space="preserve">fehlend </w:t>
      </w:r>
      <w:r>
        <w:tab/>
        <w:t xml:space="preserve">= </w:t>
      </w:r>
      <w:r>
        <w:tab/>
        <w:t xml:space="preserve">&gt;70% fertile Pflanzen (freiabblühende Sorten oder Hybridsorten, die mit einem </w:t>
      </w:r>
      <w:r w:rsidRPr="004308E9">
        <w:t>Selbstinkompatibilitätssystem produziert werden)</w:t>
      </w:r>
    </w:p>
    <w:p w:rsidR="0042517F" w:rsidRPr="004308E9" w:rsidRDefault="0042517F" w:rsidP="0042517F">
      <w:pPr>
        <w:tabs>
          <w:tab w:val="left" w:pos="1560"/>
          <w:tab w:val="left" w:pos="1985"/>
        </w:tabs>
        <w:ind w:firstLine="737"/>
        <w:rPr>
          <w:rFonts w:cs="Arial"/>
        </w:rPr>
      </w:pPr>
      <w:r w:rsidRPr="004308E9">
        <w:t>partiell</w:t>
      </w:r>
      <w:r w:rsidRPr="004308E9">
        <w:tab/>
        <w:t xml:space="preserve">= </w:t>
      </w:r>
      <w:r w:rsidRPr="004308E9">
        <w:tab/>
        <w:t>30% bis 70% fertile Pflanzen (heterozygote genetische Sterilität)</w:t>
      </w:r>
    </w:p>
    <w:p w:rsidR="0042517F" w:rsidRPr="004308E9" w:rsidRDefault="0042517F" w:rsidP="0042517F">
      <w:pPr>
        <w:tabs>
          <w:tab w:val="left" w:pos="1560"/>
          <w:tab w:val="left" w:pos="1985"/>
        </w:tabs>
        <w:ind w:firstLine="737"/>
        <w:rPr>
          <w:rFonts w:cs="Arial"/>
        </w:rPr>
      </w:pPr>
      <w:r w:rsidRPr="004308E9">
        <w:t xml:space="preserve">vollständig </w:t>
      </w:r>
      <w:r w:rsidRPr="004308E9">
        <w:tab/>
        <w:t xml:space="preserve">= </w:t>
      </w:r>
      <w:r w:rsidRPr="004308E9">
        <w:tab/>
        <w:t>&lt;30% fertile Pflanzen (</w:t>
      </w:r>
      <w:proofErr w:type="spellStart"/>
      <w:r w:rsidRPr="004308E9">
        <w:t>zytoplasmatische</w:t>
      </w:r>
      <w:proofErr w:type="spellEnd"/>
      <w:r w:rsidRPr="004308E9">
        <w:t xml:space="preserve"> Sterilität)</w:t>
      </w:r>
    </w:p>
    <w:p w:rsidR="0042517F" w:rsidRPr="004308E9" w:rsidRDefault="0042517F" w:rsidP="0042517F">
      <w:pPr>
        <w:rPr>
          <w:rFonts w:cs="Arial"/>
        </w:rPr>
      </w:pPr>
    </w:p>
    <w:p w:rsidR="0042517F" w:rsidRPr="004308E9" w:rsidRDefault="0042517F" w:rsidP="0042517F">
      <w:pPr>
        <w:rPr>
          <w:rFonts w:cs="Arial"/>
        </w:rPr>
      </w:pPr>
      <w:r w:rsidRPr="004308E9">
        <w:t>DNS-Marker-Test und/oder Feldanbau:</w:t>
      </w:r>
    </w:p>
    <w:p w:rsidR="0042517F" w:rsidRPr="004308E9" w:rsidRDefault="0042517F" w:rsidP="0042517F">
      <w:pPr>
        <w:rPr>
          <w:rFonts w:cs="Arial"/>
        </w:rPr>
      </w:pPr>
    </w:p>
    <w:p w:rsidR="0042517F" w:rsidRPr="00312824" w:rsidRDefault="0042517F" w:rsidP="0042517F">
      <w:pPr>
        <w:autoSpaceDE w:val="0"/>
        <w:autoSpaceDN w:val="0"/>
        <w:adjustRightInd w:val="0"/>
        <w:rPr>
          <w:rFonts w:cs="Arial"/>
        </w:rPr>
      </w:pPr>
      <w:r w:rsidRPr="004308E9">
        <w:t>Alle Sorten, bei denen im Technischen Fragebogen vollständige männliche Sterilität angegeben wurde (Note 3), können durch Feldanbau oder mit  DNS-Marker-Test geprüft werden</w:t>
      </w:r>
      <w:r w:rsidRPr="004308E9">
        <w:rPr>
          <w:rStyle w:val="FootnoteReference"/>
          <w:rFonts w:eastAsiaTheme="minorHAnsi"/>
        </w:rPr>
        <w:footnoteReference w:id="2"/>
      </w:r>
      <w:r w:rsidRPr="004308E9">
        <w:t>. Ist der CMS-Marker im Falle eines DNS-Marker-Tests nicht vorhanden, sollte im Feldanbau erfasst werden, ob die Sorte männlich steril (aufgrund eines anderen Mechanismus), partiell steril oder fertil ist. Alle Sorten, die</w:t>
      </w:r>
      <w:r>
        <w:t xml:space="preserve"> als fertil oder partiell männlich steril deklariert wurden, sind im Feldanbau zu prüfen. </w:t>
      </w:r>
    </w:p>
    <w:p w:rsidR="0042517F" w:rsidRPr="00312824" w:rsidRDefault="0042517F" w:rsidP="0042517F">
      <w:pPr>
        <w:rPr>
          <w:rFonts w:cs="Arial"/>
          <w:i/>
        </w:rPr>
      </w:pPr>
    </w:p>
    <w:p w:rsidR="0042517F" w:rsidRPr="00312824" w:rsidRDefault="0042517F" w:rsidP="0042517F">
      <w:pPr>
        <w:autoSpaceDE w:val="0"/>
        <w:autoSpaceDN w:val="0"/>
        <w:adjustRightInd w:val="0"/>
        <w:rPr>
          <w:rFonts w:cs="Arial"/>
        </w:rPr>
      </w:pPr>
      <w:r>
        <w:t>Im Falle eines Feldanbaus ist die Beobachtungmethode VS. Im Falle eines DNS-Marker-Tests ist die Beobachtungsmethode MS.</w:t>
      </w:r>
    </w:p>
    <w:p w:rsidR="00D36C85" w:rsidRPr="002A3A42" w:rsidRDefault="00D36C85" w:rsidP="00D36C85">
      <w:pPr>
        <w:spacing w:after="160" w:line="259" w:lineRule="auto"/>
        <w:rPr>
          <w:rFonts w:cs="Arial"/>
        </w:rPr>
      </w:pPr>
      <w:r>
        <w:br w:type="page"/>
      </w:r>
    </w:p>
    <w:p w:rsidR="00D36C85" w:rsidRPr="0002527D" w:rsidRDefault="00D36C85" w:rsidP="00D36C85">
      <w:pPr>
        <w:rPr>
          <w:rFonts w:cs="Arial"/>
          <w:u w:val="single"/>
        </w:rPr>
      </w:pPr>
      <w:r>
        <w:rPr>
          <w:u w:val="single"/>
        </w:rPr>
        <w:lastRenderedPageBreak/>
        <w:t>Vorschlag zur Überarbeitung der Erläuterung von Merkmal 35 „Männliche Sterilität” der Prüfungsrichtlinien für Kopfkohl (</w:t>
      </w:r>
      <w:proofErr w:type="spellStart"/>
      <w:r>
        <w:rPr>
          <w:i/>
          <w:u w:val="single"/>
        </w:rPr>
        <w:t>Brassica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oleracea</w:t>
      </w:r>
      <w:proofErr w:type="spellEnd"/>
      <w:r>
        <w:rPr>
          <w:i/>
          <w:u w:val="single"/>
        </w:rPr>
        <w:t xml:space="preserve"> </w:t>
      </w:r>
      <w:r>
        <w:rPr>
          <w:u w:val="single"/>
        </w:rPr>
        <w:t xml:space="preserve">L.: </w:t>
      </w:r>
      <w:proofErr w:type="spellStart"/>
      <w:r>
        <w:rPr>
          <w:i/>
          <w:u w:val="single"/>
        </w:rPr>
        <w:t>Brassica</w:t>
      </w:r>
      <w:proofErr w:type="spellEnd"/>
      <w:r>
        <w:rPr>
          <w:u w:val="single"/>
        </w:rPr>
        <w:t xml:space="preserve"> (Gruppe Weißkohl); </w:t>
      </w:r>
      <w:proofErr w:type="spellStart"/>
      <w:r>
        <w:rPr>
          <w:i/>
          <w:u w:val="single"/>
        </w:rPr>
        <w:t>Brassica</w:t>
      </w:r>
      <w:proofErr w:type="spellEnd"/>
      <w:r>
        <w:rPr>
          <w:u w:val="single"/>
        </w:rPr>
        <w:t xml:space="preserve"> (Gruppe Wirsing);</w:t>
      </w:r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Brassica</w:t>
      </w:r>
      <w:proofErr w:type="spellEnd"/>
      <w:r>
        <w:rPr>
          <w:u w:val="single"/>
        </w:rPr>
        <w:t xml:space="preserve"> (Gruppe Rotkohl)) (Dokument TG/48/7)</w:t>
      </w:r>
    </w:p>
    <w:p w:rsidR="00D36C85" w:rsidRDefault="00D36C85" w:rsidP="00D36C85">
      <w:pPr>
        <w:rPr>
          <w:rFonts w:cs="Arial"/>
          <w:u w:val="single"/>
        </w:rPr>
      </w:pPr>
    </w:p>
    <w:tbl>
      <w:tblPr>
        <w:tblW w:w="1072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02"/>
        <w:gridCol w:w="1767"/>
        <w:gridCol w:w="1833"/>
        <w:gridCol w:w="1800"/>
        <w:gridCol w:w="1843"/>
        <w:gridCol w:w="1985"/>
        <w:gridCol w:w="567"/>
      </w:tblGrid>
      <w:tr w:rsidR="00D36C85" w:rsidRPr="00EE20F3" w:rsidTr="00A31060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81151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English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81151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81151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noProof w:val="0"/>
                <w:sz w:val="16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81151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b w:val="0"/>
                <w:noProof w:val="0"/>
                <w:sz w:val="16"/>
              </w:rPr>
              <w:t>español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81151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Example Varieties/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Exemples/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Beispielssorten/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C85" w:rsidRPr="00481151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Note/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Nota</w:t>
            </w:r>
          </w:p>
        </w:tc>
      </w:tr>
      <w:tr w:rsidR="00D36C85" w:rsidRPr="00290053" w:rsidTr="00A31060">
        <w:trPr>
          <w:cantSplit/>
        </w:trPr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35.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(*)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(+)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290053" w:rsidRDefault="00D36C85" w:rsidP="00A31060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/>
                <w:strike/>
                <w:sz w:val="16"/>
                <w:highlight w:val="lightGray"/>
              </w:rPr>
              <w:t>VS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VG/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MS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Männliche Sterilität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Stérilité mâle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Männliche Sterilität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noProof w:val="0"/>
                <w:sz w:val="16"/>
              </w:rPr>
              <w:t>Androesterilidad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85" w:rsidTr="00A31060">
        <w:trPr>
          <w:cantSplit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QL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absent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absente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noProof w:val="0"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noProof w:val="0"/>
                <w:sz w:val="16"/>
              </w:rPr>
              <w:t>ausente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Winnigstadt (W); Pluton (R); Belvoy 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1</w:t>
            </w:r>
          </w:p>
        </w:tc>
      </w:tr>
      <w:tr w:rsidR="00D36C85" w:rsidTr="00A31060">
        <w:trPr>
          <w:cantSplit/>
        </w:trPr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present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présente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noProof w:val="0"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noProof w:val="0"/>
                <w:sz w:val="16"/>
              </w:rPr>
              <w:t>presente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5148E2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n-US"/>
              </w:rPr>
            </w:pPr>
            <w:r w:rsidRPr="005148E2">
              <w:rPr>
                <w:rFonts w:ascii="Arial" w:hAnsi="Arial"/>
                <w:b w:val="0"/>
                <w:sz w:val="16"/>
                <w:lang w:val="en-US"/>
              </w:rPr>
              <w:t>Unifor (W); Roderick (R); Emerald (S)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9</w:t>
            </w:r>
          </w:p>
        </w:tc>
      </w:tr>
    </w:tbl>
    <w:p w:rsidR="00D36C85" w:rsidRDefault="00D36C85" w:rsidP="00D36C85">
      <w:pPr>
        <w:rPr>
          <w:rFonts w:cs="Arial"/>
          <w:u w:val="single"/>
        </w:rPr>
      </w:pPr>
    </w:p>
    <w:p w:rsidR="00D36C85" w:rsidRDefault="00D36C85" w:rsidP="00D36C85">
      <w:pPr>
        <w:rPr>
          <w:rFonts w:cs="Arial"/>
          <w:u w:val="single"/>
        </w:rPr>
      </w:pPr>
    </w:p>
    <w:p w:rsidR="00D36C85" w:rsidRPr="0002527D" w:rsidRDefault="00D36C85" w:rsidP="00D36C85">
      <w:pPr>
        <w:rPr>
          <w:rFonts w:cs="Arial"/>
          <w:i/>
        </w:rPr>
      </w:pPr>
      <w:r>
        <w:rPr>
          <w:i/>
        </w:rPr>
        <w:t>Derzeitiger Wortlaut:</w:t>
      </w:r>
    </w:p>
    <w:p w:rsidR="00D36C85" w:rsidRDefault="00D36C85" w:rsidP="00D36C85">
      <w:pPr>
        <w:rPr>
          <w:rFonts w:cs="Arial"/>
          <w:u w:val="single"/>
        </w:rPr>
      </w:pPr>
    </w:p>
    <w:p w:rsidR="00D36C85" w:rsidRPr="006C6717" w:rsidRDefault="00D36C85" w:rsidP="00D36C85">
      <w:pPr>
        <w:rPr>
          <w:rFonts w:cs="Arial"/>
          <w:u w:val="single"/>
        </w:rPr>
      </w:pPr>
      <w:r>
        <w:rPr>
          <w:u w:val="single"/>
        </w:rPr>
        <w:t>Zu 35:  Männliche Sterilität</w:t>
      </w:r>
    </w:p>
    <w:p w:rsidR="00D36C85" w:rsidRPr="006C6717" w:rsidRDefault="00D36C85" w:rsidP="00D36C85">
      <w:pPr>
        <w:rPr>
          <w:rFonts w:cs="Arial"/>
        </w:rPr>
      </w:pPr>
    </w:p>
    <w:p w:rsidR="00D36C85" w:rsidRPr="006C6717" w:rsidRDefault="00D36C85" w:rsidP="00D36C85">
      <w:pPr>
        <w:rPr>
          <w:rFonts w:cs="Arial"/>
        </w:rPr>
      </w:pPr>
      <w:r>
        <w:t>Vorhandensein von Pollen am Staubgefäß überprüfen:</w:t>
      </w:r>
    </w:p>
    <w:p w:rsidR="00D36C85" w:rsidRPr="006C6717" w:rsidRDefault="00D36C85" w:rsidP="00D36C85">
      <w:pPr>
        <w:tabs>
          <w:tab w:val="left" w:pos="1134"/>
        </w:tabs>
        <w:rPr>
          <w:rFonts w:cs="Arial"/>
        </w:rPr>
      </w:pPr>
    </w:p>
    <w:p w:rsidR="00D36C85" w:rsidRDefault="00D36C85" w:rsidP="00D36C85">
      <w:pPr>
        <w:numPr>
          <w:ilvl w:val="0"/>
          <w:numId w:val="2"/>
        </w:numPr>
        <w:tabs>
          <w:tab w:val="num" w:pos="720"/>
          <w:tab w:val="left" w:pos="1134"/>
        </w:tabs>
        <w:ind w:left="720"/>
      </w:pPr>
      <w:r>
        <w:t>sind Pollen am Staubgefäß vorhanden, fehlt die männliche Sterilität;</w:t>
      </w:r>
    </w:p>
    <w:p w:rsidR="00D36C85" w:rsidRDefault="00D36C85" w:rsidP="00D36C85">
      <w:pPr>
        <w:numPr>
          <w:ilvl w:val="0"/>
          <w:numId w:val="2"/>
        </w:numPr>
        <w:tabs>
          <w:tab w:val="num" w:pos="720"/>
          <w:tab w:val="left" w:pos="1134"/>
        </w:tabs>
        <w:ind w:left="720"/>
      </w:pPr>
      <w:r>
        <w:t>fehlen Pollen am Staubgefäß, ist die männliche Sterilität vorhanden.</w:t>
      </w:r>
    </w:p>
    <w:p w:rsidR="00D36C85" w:rsidRDefault="00D36C85" w:rsidP="00D36C85">
      <w:pPr>
        <w:rPr>
          <w:rFonts w:cs="Arial"/>
        </w:rPr>
      </w:pPr>
    </w:p>
    <w:p w:rsidR="00D36C85" w:rsidRDefault="00D36C85" w:rsidP="00D36C85">
      <w:pPr>
        <w:rPr>
          <w:rFonts w:cs="Arial"/>
        </w:rPr>
      </w:pPr>
    </w:p>
    <w:p w:rsidR="00D36C85" w:rsidRPr="006C6717" w:rsidRDefault="00D36C85" w:rsidP="00D36C85">
      <w:pPr>
        <w:rPr>
          <w:rFonts w:cs="Arial"/>
        </w:rPr>
      </w:pPr>
    </w:p>
    <w:p w:rsidR="00D36C85" w:rsidRPr="006C6717" w:rsidRDefault="00D36C85" w:rsidP="00D36C85">
      <w:pPr>
        <w:rPr>
          <w:rFonts w:cs="Arial"/>
          <w:i/>
        </w:rPr>
      </w:pPr>
      <w:r>
        <w:rPr>
          <w:i/>
        </w:rPr>
        <w:t>Vorgeschlagener neuer Wortlaut:</w:t>
      </w:r>
    </w:p>
    <w:p w:rsidR="00D36C85" w:rsidRPr="006C6717" w:rsidRDefault="00D36C85" w:rsidP="00D36C85">
      <w:pPr>
        <w:rPr>
          <w:rFonts w:cs="Arial"/>
        </w:rPr>
      </w:pPr>
    </w:p>
    <w:p w:rsidR="00D36C85" w:rsidRPr="0002527D" w:rsidRDefault="00D36C85" w:rsidP="00D36C85">
      <w:pPr>
        <w:rPr>
          <w:rFonts w:cs="Arial"/>
          <w:u w:val="single"/>
        </w:rPr>
      </w:pPr>
      <w:r>
        <w:rPr>
          <w:u w:val="single"/>
        </w:rPr>
        <w:t>Zu 35:  Männliche Sterilität</w:t>
      </w:r>
    </w:p>
    <w:p w:rsidR="00D36C85" w:rsidRPr="0002527D" w:rsidRDefault="00D36C85" w:rsidP="00D36C85">
      <w:pPr>
        <w:rPr>
          <w:rFonts w:cs="Arial"/>
          <w:u w:val="single"/>
        </w:rPr>
      </w:pPr>
    </w:p>
    <w:p w:rsidR="00D36C85" w:rsidRPr="00312824" w:rsidRDefault="001F31F6" w:rsidP="00D36C85">
      <w:pPr>
        <w:rPr>
          <w:rFonts w:cs="Arial"/>
        </w:rPr>
      </w:pPr>
      <w:r>
        <w:t>Mittels Feldanbau</w:t>
      </w:r>
      <w:r w:rsidR="00D36C85">
        <w:t xml:space="preserve"> und/oder DNS-Marker-Test zu prüfen.</w:t>
      </w:r>
    </w:p>
    <w:p w:rsidR="00D36C85" w:rsidRPr="00312824" w:rsidRDefault="00D36C85" w:rsidP="00D36C85">
      <w:pPr>
        <w:tabs>
          <w:tab w:val="left" w:pos="0"/>
        </w:tabs>
        <w:rPr>
          <w:rFonts w:cs="Arial"/>
          <w:u w:val="single"/>
        </w:rPr>
      </w:pPr>
    </w:p>
    <w:p w:rsidR="00D36C85" w:rsidRPr="00312824" w:rsidRDefault="00D36C85" w:rsidP="00D36C85">
      <w:pPr>
        <w:rPr>
          <w:rFonts w:cs="Arial"/>
        </w:rPr>
      </w:pPr>
      <w:r>
        <w:t>Feld</w:t>
      </w:r>
      <w:r w:rsidR="001F31F6">
        <w:t>anbau</w:t>
      </w:r>
      <w:r>
        <w:t xml:space="preserve">: </w:t>
      </w:r>
    </w:p>
    <w:p w:rsidR="00D36C85" w:rsidRPr="00312824" w:rsidRDefault="00D36C85" w:rsidP="00D36C85">
      <w:pPr>
        <w:rPr>
          <w:rFonts w:cs="Arial"/>
        </w:rPr>
      </w:pPr>
    </w:p>
    <w:p w:rsidR="00D36C85" w:rsidRPr="00312824" w:rsidRDefault="00D36C85" w:rsidP="00D36C85">
      <w:pPr>
        <w:rPr>
          <w:rFonts w:cs="Arial"/>
        </w:rPr>
      </w:pPr>
      <w:r>
        <w:t xml:space="preserve">Vorhandensein von Pollen am Staubgefäß überprüfen: wenn Pollen am Staubgefäß vorhanden </w:t>
      </w:r>
      <w:r w:rsidR="001F31F6">
        <w:t>sind</w:t>
      </w:r>
      <w:r>
        <w:t xml:space="preserve">, </w:t>
      </w:r>
      <w:r w:rsidR="001F31F6">
        <w:t xml:space="preserve">liegt keine </w:t>
      </w:r>
      <w:r>
        <w:t>männliche Sterilität</w:t>
      </w:r>
      <w:r w:rsidR="001F31F6">
        <w:t xml:space="preserve"> vor</w:t>
      </w:r>
      <w:r>
        <w:t xml:space="preserve">; wenn Pollen am Staubgefäß </w:t>
      </w:r>
      <w:r w:rsidR="001F31F6">
        <w:t>fehlen</w:t>
      </w:r>
      <w:r>
        <w:t>, ist männliche Sterilität vorhanden.</w:t>
      </w:r>
    </w:p>
    <w:p w:rsidR="00D36C85" w:rsidRPr="00312824" w:rsidRDefault="00D36C85" w:rsidP="00D36C85">
      <w:pPr>
        <w:rPr>
          <w:rFonts w:cs="Arial"/>
        </w:rPr>
      </w:pPr>
    </w:p>
    <w:p w:rsidR="00D36C85" w:rsidRPr="004308E9" w:rsidRDefault="00D36C85" w:rsidP="00D36C85">
      <w:pPr>
        <w:rPr>
          <w:rFonts w:cs="Arial"/>
        </w:rPr>
      </w:pPr>
      <w:r>
        <w:t xml:space="preserve">DNS-Marker-Test und/oder </w:t>
      </w:r>
      <w:r w:rsidRPr="004308E9">
        <w:t>Feld</w:t>
      </w:r>
      <w:r w:rsidR="001F31F6" w:rsidRPr="004308E9">
        <w:t>anbau</w:t>
      </w:r>
      <w:r w:rsidRPr="004308E9">
        <w:t>:</w:t>
      </w:r>
    </w:p>
    <w:p w:rsidR="00D36C85" w:rsidRPr="004308E9" w:rsidRDefault="00D36C85" w:rsidP="00D36C85">
      <w:pPr>
        <w:rPr>
          <w:rFonts w:cs="Arial"/>
        </w:rPr>
      </w:pPr>
    </w:p>
    <w:p w:rsidR="00D36C85" w:rsidRPr="00312824" w:rsidRDefault="00D36C85" w:rsidP="00D36C85">
      <w:pPr>
        <w:autoSpaceDE w:val="0"/>
        <w:autoSpaceDN w:val="0"/>
        <w:adjustRightInd w:val="0"/>
        <w:rPr>
          <w:rFonts w:eastAsiaTheme="minorHAnsi" w:cs="Arial"/>
          <w:strike/>
        </w:rPr>
      </w:pPr>
      <w:r w:rsidRPr="004308E9">
        <w:t xml:space="preserve">Alle </w:t>
      </w:r>
      <w:r w:rsidR="001F31F6" w:rsidRPr="004308E9">
        <w:t>Sorten</w:t>
      </w:r>
      <w:r w:rsidRPr="004308E9">
        <w:t xml:space="preserve">, bei denen im Technischen Fragebogen männliche Sterilität angegeben wurde, können </w:t>
      </w:r>
      <w:r w:rsidR="001F31F6" w:rsidRPr="004308E9">
        <w:t>durch Feldanbau</w:t>
      </w:r>
      <w:r w:rsidRPr="004308E9">
        <w:t xml:space="preserve"> oder </w:t>
      </w:r>
      <w:r w:rsidR="001F31F6" w:rsidRPr="004308E9">
        <w:t xml:space="preserve">mit </w:t>
      </w:r>
      <w:r w:rsidRPr="004308E9">
        <w:t>DNS-Marker-Test geprüft werden</w:t>
      </w:r>
      <w:r w:rsidRPr="004308E9">
        <w:rPr>
          <w:rStyle w:val="FootnoteReference"/>
          <w:rFonts w:eastAsiaTheme="minorHAnsi"/>
        </w:rPr>
        <w:footnoteReference w:id="3"/>
      </w:r>
      <w:r w:rsidRPr="004308E9">
        <w:t>. Ist der CMS-Marker im Falle eines DNS</w:t>
      </w:r>
      <w:r w:rsidR="001F31F6" w:rsidRPr="004308E9">
        <w:noBreakHyphen/>
        <w:t>Marker</w:t>
      </w:r>
      <w:r w:rsidR="001F31F6" w:rsidRPr="004308E9">
        <w:noBreakHyphen/>
      </w:r>
      <w:r w:rsidRPr="004308E9">
        <w:t xml:space="preserve">Tests nicht vorhanden, sollte </w:t>
      </w:r>
      <w:r w:rsidR="001F31F6" w:rsidRPr="004308E9">
        <w:t xml:space="preserve">im Feldanbau </w:t>
      </w:r>
      <w:proofErr w:type="spellStart"/>
      <w:r w:rsidR="001F31F6" w:rsidRPr="004308E9">
        <w:t>erfaßt</w:t>
      </w:r>
      <w:proofErr w:type="spellEnd"/>
      <w:r w:rsidR="001F31F6" w:rsidRPr="004308E9">
        <w:t xml:space="preserve"> werden</w:t>
      </w:r>
      <w:r w:rsidRPr="004308E9">
        <w:t xml:space="preserve">, ob </w:t>
      </w:r>
      <w:r w:rsidR="001F31F6" w:rsidRPr="004308E9">
        <w:t>die Sorte</w:t>
      </w:r>
      <w:r w:rsidRPr="004308E9">
        <w:t xml:space="preserve"> männlich steril (aufgrund eines anderen Mechanismus) oder </w:t>
      </w:r>
      <w:r w:rsidR="001F31F6" w:rsidRPr="004308E9">
        <w:t>fertil</w:t>
      </w:r>
      <w:r w:rsidRPr="004308E9">
        <w:t xml:space="preserve"> ist. Alle </w:t>
      </w:r>
      <w:r w:rsidR="001F31F6" w:rsidRPr="004308E9">
        <w:t>Sorten, die als fertil deklariert wurden</w:t>
      </w:r>
      <w:r w:rsidRPr="004308E9">
        <w:t>, sind i</w:t>
      </w:r>
      <w:r w:rsidR="001F31F6" w:rsidRPr="004308E9">
        <w:t>m</w:t>
      </w:r>
      <w:r w:rsidRPr="004308E9">
        <w:t xml:space="preserve"> </w:t>
      </w:r>
      <w:r w:rsidR="001F31F6" w:rsidRPr="004308E9">
        <w:t>Feldanbau</w:t>
      </w:r>
      <w:r w:rsidRPr="004308E9">
        <w:t xml:space="preserve"> zu prüfen.</w:t>
      </w:r>
      <w:r>
        <w:t xml:space="preserve"> </w:t>
      </w:r>
    </w:p>
    <w:p w:rsidR="00D36C85" w:rsidRPr="00312824" w:rsidRDefault="00D36C85" w:rsidP="00D36C85">
      <w:pPr>
        <w:rPr>
          <w:rFonts w:cs="Arial"/>
        </w:rPr>
      </w:pPr>
    </w:p>
    <w:p w:rsidR="00D36C85" w:rsidRPr="0002527D" w:rsidRDefault="00D36C85" w:rsidP="00D36C85">
      <w:pPr>
        <w:autoSpaceDE w:val="0"/>
        <w:autoSpaceDN w:val="0"/>
        <w:adjustRightInd w:val="0"/>
        <w:contextualSpacing/>
        <w:rPr>
          <w:rFonts w:cs="Arial"/>
        </w:rPr>
      </w:pPr>
      <w:r>
        <w:t>Im Falle eines Feld</w:t>
      </w:r>
      <w:r w:rsidR="001F31F6">
        <w:t>anbaus</w:t>
      </w:r>
      <w:r>
        <w:t xml:space="preserve"> ist die Beobachtung</w:t>
      </w:r>
      <w:r w:rsidR="001F31F6">
        <w:t>smethode</w:t>
      </w:r>
      <w:r>
        <w:t xml:space="preserve"> VG. Im Falle eines DNS-Marker-Tests ist die Beobachtung</w:t>
      </w:r>
      <w:r w:rsidR="001F31F6">
        <w:t>smethode</w:t>
      </w:r>
      <w:r>
        <w:t xml:space="preserve"> MS.</w:t>
      </w:r>
    </w:p>
    <w:p w:rsidR="00D36C85" w:rsidRDefault="00D36C85" w:rsidP="00D36C85">
      <w:pPr>
        <w:rPr>
          <w:rFonts w:cs="Arial"/>
          <w:u w:val="single"/>
        </w:rPr>
      </w:pPr>
    </w:p>
    <w:p w:rsidR="00D36C85" w:rsidRDefault="00D36C85" w:rsidP="00D36C85">
      <w:pPr>
        <w:jc w:val="left"/>
        <w:rPr>
          <w:rFonts w:cs="Arial"/>
          <w:u w:val="single"/>
        </w:rPr>
      </w:pPr>
      <w:r>
        <w:br w:type="page"/>
      </w:r>
    </w:p>
    <w:p w:rsidR="00D36C85" w:rsidRPr="00EC5D85" w:rsidRDefault="00D36C85" w:rsidP="00D36C85">
      <w:pPr>
        <w:rPr>
          <w:rFonts w:cs="Arial"/>
          <w:u w:val="single"/>
        </w:rPr>
      </w:pPr>
      <w:r>
        <w:rPr>
          <w:u w:val="single"/>
        </w:rPr>
        <w:t>Vorschlag zur Überarbeitung der Erläuterung von Merkmal 21 „Männliche Sterilität” der Prüfungsrichtlinien für Rosenkohl (</w:t>
      </w:r>
      <w:proofErr w:type="spellStart"/>
      <w:r>
        <w:rPr>
          <w:i/>
          <w:u w:val="single"/>
        </w:rPr>
        <w:t>Brassica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oleracea</w:t>
      </w:r>
      <w:proofErr w:type="spellEnd"/>
      <w:r>
        <w:rPr>
          <w:i/>
          <w:u w:val="single"/>
        </w:rPr>
        <w:t xml:space="preserve"> </w:t>
      </w:r>
      <w:r>
        <w:rPr>
          <w:u w:val="single"/>
        </w:rPr>
        <w:t xml:space="preserve">L. </w:t>
      </w:r>
      <w:proofErr w:type="spellStart"/>
      <w:r>
        <w:rPr>
          <w:u w:val="single"/>
        </w:rPr>
        <w:t>var</w:t>
      </w:r>
      <w:proofErr w:type="spellEnd"/>
      <w:r>
        <w:rPr>
          <w:u w:val="single"/>
        </w:rPr>
        <w:t xml:space="preserve">. </w:t>
      </w:r>
      <w:proofErr w:type="spellStart"/>
      <w:r>
        <w:rPr>
          <w:i/>
          <w:u w:val="single"/>
        </w:rPr>
        <w:t>gemmifera</w:t>
      </w:r>
      <w:proofErr w:type="spellEnd"/>
      <w:r>
        <w:rPr>
          <w:i/>
          <w:u w:val="single"/>
        </w:rPr>
        <w:t xml:space="preserve"> </w:t>
      </w:r>
      <w:r>
        <w:rPr>
          <w:u w:val="single"/>
        </w:rPr>
        <w:t>DC.) (Dokument TG/54/7)</w:t>
      </w:r>
    </w:p>
    <w:p w:rsidR="00D36C85" w:rsidRDefault="00D36C85" w:rsidP="00D36C85">
      <w:pPr>
        <w:rPr>
          <w:rFonts w:cs="Arial"/>
        </w:rPr>
      </w:pPr>
    </w:p>
    <w:tbl>
      <w:tblPr>
        <w:tblW w:w="1072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502"/>
        <w:gridCol w:w="1767"/>
        <w:gridCol w:w="1833"/>
        <w:gridCol w:w="1800"/>
        <w:gridCol w:w="1843"/>
        <w:gridCol w:w="1985"/>
        <w:gridCol w:w="567"/>
      </w:tblGrid>
      <w:tr w:rsidR="00D36C85" w:rsidRPr="00EE20F3" w:rsidTr="00A31060">
        <w:trPr>
          <w:cantSplit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81151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English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81151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français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81151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noProof w:val="0"/>
                <w:sz w:val="16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81151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b w:val="0"/>
                <w:noProof w:val="0"/>
                <w:sz w:val="16"/>
              </w:rPr>
              <w:t>español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6C85" w:rsidRPr="00481151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Example Varieties/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Exemples/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Beispielssorten/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6C85" w:rsidRPr="00481151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Note/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Nota</w:t>
            </w:r>
          </w:p>
        </w:tc>
      </w:tr>
      <w:tr w:rsidR="00D36C85" w:rsidTr="00A31060">
        <w:trPr>
          <w:cantSplit/>
        </w:trPr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21.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(+)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trike/>
                <w:sz w:val="16"/>
                <w:highlight w:val="lightGray"/>
              </w:rPr>
              <w:t>VS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VG/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MS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Männliche Sterilität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Stérilité mâle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Männliche Sterilität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noProof w:val="0"/>
                <w:sz w:val="16"/>
              </w:rPr>
              <w:t>Androesterilidad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85" w:rsidTr="00A31060">
        <w:trPr>
          <w:cantSplit/>
        </w:trPr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QL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absent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absente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noProof w:val="0"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noProof w:val="0"/>
                <w:sz w:val="16"/>
              </w:rPr>
              <w:t>ausente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Braveheart, Falstaff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1</w:t>
            </w:r>
          </w:p>
        </w:tc>
      </w:tr>
      <w:tr w:rsidR="00D36C85" w:rsidTr="00A31060">
        <w:trPr>
          <w:cantSplit/>
        </w:trPr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present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présente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noProof w:val="0"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b w:val="0"/>
                <w:noProof w:val="0"/>
                <w:sz w:val="16"/>
              </w:rPr>
              <w:t>presente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Abacus, Eclipsus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D36C85" w:rsidRPr="00EE20F3" w:rsidRDefault="00D36C85" w:rsidP="00A3106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9</w:t>
            </w:r>
          </w:p>
        </w:tc>
      </w:tr>
    </w:tbl>
    <w:p w:rsidR="00D36C85" w:rsidRDefault="00D36C85" w:rsidP="00D36C85">
      <w:pPr>
        <w:rPr>
          <w:rFonts w:cs="Arial"/>
        </w:rPr>
      </w:pPr>
    </w:p>
    <w:p w:rsidR="00D36C85" w:rsidRDefault="00D36C85" w:rsidP="00D36C85">
      <w:pPr>
        <w:rPr>
          <w:rFonts w:cs="Arial"/>
        </w:rPr>
      </w:pPr>
    </w:p>
    <w:p w:rsidR="00D36C85" w:rsidRPr="00EC5D85" w:rsidRDefault="00D36C85" w:rsidP="00D36C85">
      <w:pPr>
        <w:tabs>
          <w:tab w:val="left" w:pos="360"/>
          <w:tab w:val="left" w:pos="840"/>
          <w:tab w:val="left" w:pos="3720"/>
          <w:tab w:val="left" w:pos="5520"/>
          <w:tab w:val="left" w:pos="7320"/>
          <w:tab w:val="left" w:pos="9120"/>
          <w:tab w:val="left" w:pos="11520"/>
        </w:tabs>
        <w:rPr>
          <w:rFonts w:cs="Arial"/>
          <w:i/>
        </w:rPr>
      </w:pPr>
      <w:r>
        <w:rPr>
          <w:i/>
        </w:rPr>
        <w:t xml:space="preserve">Derzeitiger Wortlaut: </w:t>
      </w:r>
    </w:p>
    <w:p w:rsidR="00D36C85" w:rsidRPr="00EC5D85" w:rsidRDefault="00D36C85" w:rsidP="00D36C85">
      <w:pPr>
        <w:pStyle w:val="Heading7"/>
        <w:rPr>
          <w:rFonts w:ascii="Arial" w:eastAsia="Times New Roman" w:hAnsi="Arial" w:cs="Arial"/>
          <w:i w:val="0"/>
          <w:color w:val="auto"/>
          <w:sz w:val="20"/>
          <w:szCs w:val="20"/>
          <w:u w:val="single"/>
        </w:rPr>
      </w:pPr>
      <w:r>
        <w:rPr>
          <w:rFonts w:ascii="Arial" w:hAnsi="Arial"/>
          <w:i w:val="0"/>
          <w:color w:val="auto"/>
          <w:sz w:val="20"/>
          <w:u w:val="single"/>
        </w:rPr>
        <w:t>Zu 21: Männliche Sterilität</w:t>
      </w:r>
    </w:p>
    <w:p w:rsidR="00D36C85" w:rsidRPr="002A3A42" w:rsidRDefault="00D36C85" w:rsidP="00D36C85">
      <w:pPr>
        <w:rPr>
          <w:rFonts w:cs="Arial"/>
        </w:rPr>
      </w:pPr>
    </w:p>
    <w:p w:rsidR="00D36C85" w:rsidRPr="002A3A42" w:rsidRDefault="00D36C85" w:rsidP="00D36C85">
      <w:pPr>
        <w:rPr>
          <w:rFonts w:cs="Arial"/>
          <w:snapToGrid w:val="0"/>
        </w:rPr>
      </w:pPr>
      <w:r>
        <w:t>Sorten mit männlicher Sterilität haben Blüten mit teilweise entwickelten Staubgefäßen; der Staubfaden ist vorhanden, jedoch nicht die Anthere (Staubbeutel).</w:t>
      </w:r>
    </w:p>
    <w:p w:rsidR="00D36C85" w:rsidRDefault="00D36C85" w:rsidP="00D36C85">
      <w:pPr>
        <w:rPr>
          <w:rFonts w:cs="Arial"/>
        </w:rPr>
      </w:pPr>
    </w:p>
    <w:p w:rsidR="00D36C85" w:rsidRDefault="00D36C85" w:rsidP="00D36C85">
      <w:pPr>
        <w:rPr>
          <w:rFonts w:cs="Arial"/>
        </w:rPr>
      </w:pPr>
    </w:p>
    <w:p w:rsidR="00D36C85" w:rsidRPr="002A3A42" w:rsidRDefault="00D36C85" w:rsidP="00D36C85">
      <w:pPr>
        <w:rPr>
          <w:rFonts w:cs="Arial"/>
        </w:rPr>
      </w:pPr>
    </w:p>
    <w:p w:rsidR="00D36C85" w:rsidRDefault="00D36C85" w:rsidP="00D36C85">
      <w:pPr>
        <w:rPr>
          <w:rFonts w:cs="Arial"/>
          <w:i/>
        </w:rPr>
      </w:pPr>
      <w:r>
        <w:rPr>
          <w:i/>
        </w:rPr>
        <w:t>Vorgeschlagener neuer Wortlaut:</w:t>
      </w:r>
    </w:p>
    <w:p w:rsidR="00D36C85" w:rsidRDefault="00D36C85" w:rsidP="00D36C85">
      <w:pPr>
        <w:rPr>
          <w:rFonts w:cs="Arial"/>
          <w:i/>
        </w:rPr>
      </w:pPr>
    </w:p>
    <w:p w:rsidR="00D36C85" w:rsidRPr="00EC5D85" w:rsidRDefault="00D36C85" w:rsidP="00D36C85">
      <w:pPr>
        <w:rPr>
          <w:rFonts w:cs="Arial"/>
          <w:u w:val="single"/>
        </w:rPr>
      </w:pPr>
      <w:r>
        <w:rPr>
          <w:u w:val="single"/>
        </w:rPr>
        <w:t>Zu 21: Männliche Sterilität</w:t>
      </w:r>
    </w:p>
    <w:p w:rsidR="00D36C85" w:rsidRPr="00EC5D85" w:rsidRDefault="00D36C85" w:rsidP="00D36C85">
      <w:pPr>
        <w:rPr>
          <w:rFonts w:cs="Arial"/>
        </w:rPr>
      </w:pPr>
    </w:p>
    <w:p w:rsidR="007D6B21" w:rsidRPr="00312824" w:rsidRDefault="007D6B21" w:rsidP="007D6B21">
      <w:pPr>
        <w:rPr>
          <w:rFonts w:cs="Arial"/>
        </w:rPr>
      </w:pPr>
      <w:r>
        <w:t>Mittels Feldanbau und/oder DNS-Marker-Test zu prüfen.</w:t>
      </w:r>
    </w:p>
    <w:p w:rsidR="007D6B21" w:rsidRPr="00312824" w:rsidRDefault="007D6B21" w:rsidP="007D6B21">
      <w:pPr>
        <w:tabs>
          <w:tab w:val="left" w:pos="0"/>
        </w:tabs>
        <w:rPr>
          <w:rFonts w:cs="Arial"/>
          <w:u w:val="single"/>
        </w:rPr>
      </w:pPr>
    </w:p>
    <w:p w:rsidR="007D6B21" w:rsidRPr="00312824" w:rsidRDefault="007D6B21" w:rsidP="007D6B21">
      <w:pPr>
        <w:rPr>
          <w:rFonts w:cs="Arial"/>
        </w:rPr>
      </w:pPr>
      <w:r>
        <w:t xml:space="preserve">Feldanbau: </w:t>
      </w:r>
    </w:p>
    <w:p w:rsidR="00D36C85" w:rsidRPr="00312824" w:rsidRDefault="00D36C85" w:rsidP="00D36C85">
      <w:pPr>
        <w:rPr>
          <w:rFonts w:cs="Arial"/>
        </w:rPr>
      </w:pPr>
    </w:p>
    <w:p w:rsidR="007D6B21" w:rsidRPr="00312824" w:rsidRDefault="007D6B21" w:rsidP="007D6B21">
      <w:pPr>
        <w:rPr>
          <w:rFonts w:cs="Arial"/>
        </w:rPr>
      </w:pPr>
      <w:r>
        <w:t>Vorhandensein von Pollen am Staubgefäß überprüfen: wenn Pollen am Staubgefäß vorhanden sind, liegt keine männliche Sterilität vor; wenn Pollen am Staubgefäß fehlen, ist männliche Sterilität vorhanden.</w:t>
      </w:r>
    </w:p>
    <w:p w:rsidR="007D6B21" w:rsidRPr="00312824" w:rsidRDefault="007D6B21" w:rsidP="007D6B21">
      <w:pPr>
        <w:rPr>
          <w:rFonts w:cs="Arial"/>
        </w:rPr>
      </w:pPr>
    </w:p>
    <w:p w:rsidR="007D6B21" w:rsidRPr="004308E9" w:rsidRDefault="007D6B21" w:rsidP="007D6B21">
      <w:pPr>
        <w:rPr>
          <w:rFonts w:cs="Arial"/>
        </w:rPr>
      </w:pPr>
      <w:r w:rsidRPr="004308E9">
        <w:t>DNS-Marker-Test und/oder Feldanbau:</w:t>
      </w:r>
    </w:p>
    <w:p w:rsidR="00D36C85" w:rsidRPr="004308E9" w:rsidRDefault="00D36C85" w:rsidP="00D36C85">
      <w:pPr>
        <w:rPr>
          <w:rFonts w:cs="Arial"/>
        </w:rPr>
      </w:pPr>
    </w:p>
    <w:p w:rsidR="007D6B21" w:rsidRPr="00312824" w:rsidRDefault="007D6B21" w:rsidP="007D6B21">
      <w:pPr>
        <w:autoSpaceDE w:val="0"/>
        <w:autoSpaceDN w:val="0"/>
        <w:adjustRightInd w:val="0"/>
        <w:rPr>
          <w:rFonts w:eastAsiaTheme="minorHAnsi" w:cs="Arial"/>
          <w:strike/>
        </w:rPr>
      </w:pPr>
      <w:r w:rsidRPr="004308E9">
        <w:t>Alle Sorten, bei denen im Technischen Fragebogen männliche Sterilität angegeben wurde, können durch Feldanbau oder mit DNS-Marker-Test geprüft werden</w:t>
      </w:r>
      <w:r w:rsidRPr="004308E9">
        <w:rPr>
          <w:rStyle w:val="FootnoteReference"/>
          <w:rFonts w:eastAsiaTheme="minorHAnsi"/>
        </w:rPr>
        <w:footnoteReference w:id="4"/>
      </w:r>
      <w:r w:rsidRPr="004308E9">
        <w:t>. Ist der CMS-Marker im Falle eines DNS</w:t>
      </w:r>
      <w:r w:rsidRPr="004308E9">
        <w:noBreakHyphen/>
        <w:t>Marker</w:t>
      </w:r>
      <w:r w:rsidRPr="004308E9">
        <w:noBreakHyphen/>
        <w:t xml:space="preserve">Tests nicht vorhanden, sollte im Feldanbau </w:t>
      </w:r>
      <w:proofErr w:type="spellStart"/>
      <w:r w:rsidRPr="004308E9">
        <w:t>erfaßt</w:t>
      </w:r>
      <w:proofErr w:type="spellEnd"/>
      <w:r w:rsidRPr="004308E9">
        <w:t xml:space="preserve"> werden, ob die Sorte männlich steril (aufgrund eines anderen Mechanismus) oder fertil ist. Alle Sorten, die als fertil deklariert wurden, sind im Feldanbau zu prüfen.</w:t>
      </w:r>
      <w:r>
        <w:t xml:space="preserve"> </w:t>
      </w:r>
    </w:p>
    <w:p w:rsidR="007D6B21" w:rsidRPr="00312824" w:rsidRDefault="007D6B21" w:rsidP="007D6B21">
      <w:pPr>
        <w:rPr>
          <w:rFonts w:cs="Arial"/>
        </w:rPr>
      </w:pPr>
    </w:p>
    <w:p w:rsidR="007D6B21" w:rsidRPr="0002527D" w:rsidRDefault="007D6B21" w:rsidP="007D6B21">
      <w:pPr>
        <w:autoSpaceDE w:val="0"/>
        <w:autoSpaceDN w:val="0"/>
        <w:adjustRightInd w:val="0"/>
        <w:contextualSpacing/>
        <w:rPr>
          <w:rFonts w:cs="Arial"/>
        </w:rPr>
      </w:pPr>
      <w:r>
        <w:t>Im Falle eines Feldanbaus ist die Beobachtungsmethode VG. Im Falle eines DNS-Marker-Tests ist die Beobachtungsmethode MS.</w:t>
      </w:r>
    </w:p>
    <w:p w:rsidR="00D36C85" w:rsidRPr="00926B81" w:rsidRDefault="00D36C85" w:rsidP="00D36C85">
      <w:pPr>
        <w:autoSpaceDE w:val="0"/>
        <w:autoSpaceDN w:val="0"/>
        <w:adjustRightInd w:val="0"/>
        <w:rPr>
          <w:rFonts w:eastAsiaTheme="minorHAnsi" w:cs="Arial"/>
          <w:strike/>
        </w:rPr>
      </w:pPr>
    </w:p>
    <w:p w:rsidR="00D36C85" w:rsidRPr="00EC5D85" w:rsidRDefault="00D36C85" w:rsidP="00D36C85">
      <w:pPr>
        <w:spacing w:after="160" w:line="259" w:lineRule="auto"/>
        <w:rPr>
          <w:rFonts w:cs="Arial"/>
        </w:rPr>
      </w:pPr>
      <w:r>
        <w:br w:type="page"/>
      </w:r>
    </w:p>
    <w:p w:rsidR="00D36C85" w:rsidRPr="005148E2" w:rsidRDefault="00D36C85" w:rsidP="00D36C85">
      <w:pPr>
        <w:rPr>
          <w:rFonts w:cs="Arial"/>
          <w:u w:val="single"/>
          <w:lang w:val="en-US"/>
        </w:rPr>
      </w:pPr>
      <w:r>
        <w:rPr>
          <w:u w:val="single"/>
        </w:rPr>
        <w:t>Vorschlag zur Überarbeitung der Prüfungsrichtlinien von Kohlrabi (</w:t>
      </w:r>
      <w:proofErr w:type="spellStart"/>
      <w:r>
        <w:rPr>
          <w:i/>
          <w:u w:val="single"/>
        </w:rPr>
        <w:t>Brassica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oleracea</w:t>
      </w:r>
      <w:proofErr w:type="spellEnd"/>
      <w:r>
        <w:rPr>
          <w:i/>
          <w:u w:val="single"/>
        </w:rPr>
        <w:t xml:space="preserve"> </w:t>
      </w:r>
      <w:r>
        <w:rPr>
          <w:u w:val="single"/>
        </w:rPr>
        <w:t xml:space="preserve">L. </w:t>
      </w:r>
      <w:proofErr w:type="spellStart"/>
      <w:r>
        <w:rPr>
          <w:u w:val="single"/>
        </w:rPr>
        <w:t>convar</w:t>
      </w:r>
      <w:proofErr w:type="spellEnd"/>
      <w:r>
        <w:rPr>
          <w:u w:val="single"/>
        </w:rPr>
        <w:t xml:space="preserve">. </w:t>
      </w:r>
      <w:proofErr w:type="spellStart"/>
      <w:r>
        <w:rPr>
          <w:i/>
          <w:u w:val="single"/>
        </w:rPr>
        <w:t>acephala</w:t>
      </w:r>
      <w:proofErr w:type="spellEnd"/>
      <w:r>
        <w:rPr>
          <w:i/>
          <w:u w:val="single"/>
        </w:rPr>
        <w:t xml:space="preserve"> </w:t>
      </w:r>
      <w:r>
        <w:rPr>
          <w:u w:val="single"/>
        </w:rPr>
        <w:t xml:space="preserve">(DC.) </w:t>
      </w:r>
      <w:proofErr w:type="spellStart"/>
      <w:proofErr w:type="gramStart"/>
      <w:r w:rsidRPr="005148E2">
        <w:rPr>
          <w:u w:val="single"/>
          <w:lang w:val="en-US"/>
        </w:rPr>
        <w:t>Alef</w:t>
      </w:r>
      <w:proofErr w:type="spellEnd"/>
      <w:r w:rsidRPr="005148E2">
        <w:rPr>
          <w:u w:val="single"/>
          <w:lang w:val="en-US"/>
        </w:rPr>
        <w:t>.</w:t>
      </w:r>
      <w:proofErr w:type="gramEnd"/>
      <w:r w:rsidRPr="005148E2">
        <w:rPr>
          <w:u w:val="single"/>
          <w:lang w:val="en-US"/>
        </w:rPr>
        <w:t xml:space="preserve"> </w:t>
      </w:r>
      <w:proofErr w:type="gramStart"/>
      <w:r w:rsidRPr="005148E2">
        <w:rPr>
          <w:u w:val="single"/>
          <w:lang w:val="en-US"/>
        </w:rPr>
        <w:t>var</w:t>
      </w:r>
      <w:proofErr w:type="gramEnd"/>
      <w:r w:rsidRPr="005148E2">
        <w:rPr>
          <w:u w:val="single"/>
          <w:lang w:val="en-US"/>
        </w:rPr>
        <w:t xml:space="preserve">. </w:t>
      </w:r>
      <w:proofErr w:type="spellStart"/>
      <w:r w:rsidRPr="005148E2">
        <w:rPr>
          <w:i/>
          <w:u w:val="single"/>
          <w:lang w:val="en-US"/>
        </w:rPr>
        <w:t>gongylodes</w:t>
      </w:r>
      <w:proofErr w:type="spellEnd"/>
      <w:r w:rsidRPr="005148E2">
        <w:rPr>
          <w:i/>
          <w:u w:val="single"/>
          <w:lang w:val="en-US"/>
        </w:rPr>
        <w:t xml:space="preserve"> </w:t>
      </w:r>
      <w:r w:rsidRPr="005148E2">
        <w:rPr>
          <w:u w:val="single"/>
          <w:lang w:val="en-US"/>
        </w:rPr>
        <w:t xml:space="preserve">L.; </w:t>
      </w:r>
      <w:r w:rsidRPr="005148E2">
        <w:rPr>
          <w:i/>
          <w:u w:val="single"/>
          <w:lang w:val="en-US"/>
        </w:rPr>
        <w:t xml:space="preserve">Brassica </w:t>
      </w:r>
      <w:proofErr w:type="spellStart"/>
      <w:r w:rsidRPr="005148E2">
        <w:rPr>
          <w:i/>
          <w:u w:val="single"/>
          <w:lang w:val="en-US"/>
        </w:rPr>
        <w:t>oleracea</w:t>
      </w:r>
      <w:proofErr w:type="spellEnd"/>
      <w:r w:rsidRPr="005148E2">
        <w:rPr>
          <w:i/>
          <w:u w:val="single"/>
          <w:lang w:val="en-US"/>
        </w:rPr>
        <w:t xml:space="preserve"> </w:t>
      </w:r>
      <w:r w:rsidRPr="005148E2">
        <w:rPr>
          <w:u w:val="single"/>
          <w:lang w:val="en-US"/>
        </w:rPr>
        <w:t xml:space="preserve">L. </w:t>
      </w:r>
      <w:proofErr w:type="spellStart"/>
      <w:r w:rsidRPr="005148E2">
        <w:rPr>
          <w:i/>
          <w:u w:val="single"/>
          <w:lang w:val="en-US"/>
        </w:rPr>
        <w:t>Gongylodes</w:t>
      </w:r>
      <w:proofErr w:type="spellEnd"/>
      <w:r w:rsidRPr="005148E2">
        <w:rPr>
          <w:u w:val="single"/>
          <w:lang w:val="en-US"/>
        </w:rPr>
        <w:t xml:space="preserve"> Group) (</w:t>
      </w:r>
      <w:proofErr w:type="spellStart"/>
      <w:r w:rsidRPr="005148E2">
        <w:rPr>
          <w:u w:val="single"/>
          <w:lang w:val="en-US"/>
        </w:rPr>
        <w:t>Dokument</w:t>
      </w:r>
      <w:proofErr w:type="spellEnd"/>
      <w:r w:rsidRPr="005148E2">
        <w:rPr>
          <w:u w:val="single"/>
          <w:lang w:val="en-US"/>
        </w:rPr>
        <w:t xml:space="preserve"> TG/65/4)</w:t>
      </w:r>
    </w:p>
    <w:p w:rsidR="00D36C85" w:rsidRPr="005148E2" w:rsidRDefault="00D36C85" w:rsidP="00D36C85">
      <w:pPr>
        <w:rPr>
          <w:rFonts w:cs="Arial"/>
          <w:lang w:val="en-US"/>
        </w:rPr>
      </w:pPr>
    </w:p>
    <w:p w:rsidR="00D36C85" w:rsidRPr="00926E30" w:rsidRDefault="00D36C85" w:rsidP="00D36C85">
      <w:pPr>
        <w:rPr>
          <w:rFonts w:cs="Arial"/>
        </w:rPr>
      </w:pPr>
      <w:r>
        <w:t>Das Merkmal „Männliche Sterilität” ist nicht in den Prüfungsrichtlinien für Kohlrabi enthalten (Dokument TG/65/4).</w:t>
      </w:r>
    </w:p>
    <w:p w:rsidR="00D36C85" w:rsidRDefault="00D36C85" w:rsidP="00D36C85">
      <w:pPr>
        <w:spacing w:line="259" w:lineRule="auto"/>
        <w:rPr>
          <w:rFonts w:cs="Arial"/>
        </w:rPr>
      </w:pPr>
      <w:r>
        <w:t xml:space="preserve">Es wird </w:t>
      </w:r>
      <w:proofErr w:type="spellStart"/>
      <w:r>
        <w:t>vorgschlagen</w:t>
      </w:r>
      <w:proofErr w:type="spellEnd"/>
      <w:r>
        <w:t>, dieses Merkmal und eine Erklä</w:t>
      </w:r>
      <w:r w:rsidR="007D6B21">
        <w:t>r</w:t>
      </w:r>
      <w:r>
        <w:t xml:space="preserve">ung zu den Prüfungsrichtlinien hinzuzufügen (wie bei Rosenkohl, </w:t>
      </w:r>
      <w:proofErr w:type="spellStart"/>
      <w:r>
        <w:t>Cabbage</w:t>
      </w:r>
      <w:proofErr w:type="spellEnd"/>
      <w:r>
        <w:t xml:space="preserve"> und Brokkoli):</w:t>
      </w:r>
    </w:p>
    <w:p w:rsidR="00D36C85" w:rsidRPr="00926E30" w:rsidRDefault="00D36C85" w:rsidP="00D36C85">
      <w:pPr>
        <w:spacing w:line="259" w:lineRule="auto"/>
        <w:rPr>
          <w:rFonts w:cs="Arial"/>
        </w:rPr>
      </w:pPr>
    </w:p>
    <w:tbl>
      <w:tblPr>
        <w:tblW w:w="105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984"/>
        <w:gridCol w:w="1843"/>
        <w:gridCol w:w="1843"/>
        <w:gridCol w:w="1559"/>
        <w:gridCol w:w="1721"/>
        <w:gridCol w:w="567"/>
      </w:tblGrid>
      <w:tr w:rsidR="00D36C85" w:rsidRPr="003A505D" w:rsidTr="00A31060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3A505D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3A505D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proofErr w:type="spellStart"/>
            <w: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r>
              <w:t>deutsch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proofErr w:type="spellStart"/>
            <w:r>
              <w:t>español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proofErr w:type="spellStart"/>
            <w:r>
              <w:t>Example</w:t>
            </w:r>
            <w:proofErr w:type="spellEnd"/>
            <w:r>
              <w:t xml:space="preserve"> </w:t>
            </w:r>
            <w:proofErr w:type="spellStart"/>
            <w:r>
              <w:t>Varieties</w:t>
            </w:r>
            <w:proofErr w:type="spellEnd"/>
            <w:r>
              <w:br/>
            </w:r>
            <w:proofErr w:type="spellStart"/>
            <w:r>
              <w:t>Exemples</w:t>
            </w:r>
            <w:proofErr w:type="spellEnd"/>
            <w:r>
              <w:br/>
              <w:t>Beispielssorten</w:t>
            </w:r>
            <w:r>
              <w:br/>
            </w:r>
            <w:proofErr w:type="spellStart"/>
            <w:r>
              <w:t>Variedades</w:t>
            </w:r>
            <w:proofErr w:type="spellEnd"/>
            <w:r>
              <w:t xml:space="preserve"> </w:t>
            </w:r>
            <w:proofErr w:type="spellStart"/>
            <w: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3A505D" w:rsidRDefault="00D36C85" w:rsidP="00A31060">
            <w:pPr>
              <w:pStyle w:val="tgchartextcentered"/>
              <w:rPr>
                <w:b w:val="0"/>
              </w:rPr>
            </w:pPr>
            <w:r>
              <w:rPr>
                <w:b w:val="0"/>
              </w:rPr>
              <w:t>Note/</w:t>
            </w:r>
            <w:r>
              <w:rPr>
                <w:b w:val="0"/>
              </w:rPr>
              <w:br/>
              <w:t>Nota</w:t>
            </w:r>
          </w:p>
        </w:tc>
      </w:tr>
      <w:tr w:rsidR="00D36C85" w:rsidRPr="003A505D" w:rsidTr="00A31060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24.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(*)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(+)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VG/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MS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Männliche Sterilität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b/>
                <w:sz w:val="16"/>
                <w:highlight w:val="lightGray"/>
                <w:u w:val="single"/>
              </w:rPr>
              <w:t>Stérilité</w:t>
            </w:r>
            <w:proofErr w:type="spellEnd"/>
            <w:r>
              <w:rPr>
                <w:b/>
                <w:sz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highlight w:val="lightGray"/>
                <w:u w:val="single"/>
              </w:rPr>
              <w:t>mâle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pStyle w:val="Normaltb"/>
              <w:keepNext w:val="0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noProof w:val="0"/>
                <w:sz w:val="16"/>
                <w:highlight w:val="lightGray"/>
                <w:u w:val="single"/>
              </w:rPr>
              <w:t>Männliche Sterilität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b/>
                <w:sz w:val="16"/>
                <w:highlight w:val="lightGray"/>
                <w:u w:val="single"/>
              </w:rPr>
              <w:t>Androesterilidad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D36C85" w:rsidRPr="003A505D" w:rsidTr="00A31060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QL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noProof w:val="0"/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noProof w:val="0"/>
                <w:sz w:val="16"/>
                <w:highlight w:val="lightGray"/>
                <w:u w:val="single"/>
              </w:rPr>
              <w:t>fehlend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ascii="Arial" w:hAnsi="Arial"/>
                <w:noProof w:val="0"/>
                <w:sz w:val="16"/>
                <w:highlight w:val="lightGray"/>
                <w:u w:val="single"/>
              </w:rPr>
              <w:t>ausente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Expreß Forcer, Lanro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</w:t>
            </w:r>
          </w:p>
        </w:tc>
      </w:tr>
      <w:tr w:rsidR="00D36C85" w:rsidRPr="003A505D" w:rsidTr="00A31060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jc w:val="center"/>
              <w:rPr>
                <w:rFonts w:cs="Arial"/>
                <w:i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jc w:val="center"/>
              <w:rPr>
                <w:rFonts w:cs="Arial"/>
                <w:i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présente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vorhanden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presente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BE0050" w:rsidRDefault="00D36C85" w:rsidP="00A31060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Erika, Morre, Oasis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BE0050" w:rsidRDefault="00D36C85" w:rsidP="00A31060">
            <w:pPr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</w:t>
            </w:r>
          </w:p>
        </w:tc>
      </w:tr>
    </w:tbl>
    <w:p w:rsidR="00D36C85" w:rsidRDefault="00D36C85" w:rsidP="00D36C85">
      <w:pPr>
        <w:spacing w:line="259" w:lineRule="auto"/>
        <w:rPr>
          <w:rFonts w:cs="Arial"/>
        </w:rPr>
      </w:pPr>
    </w:p>
    <w:p w:rsidR="00D36C85" w:rsidRPr="002A3A42" w:rsidRDefault="00D36C85" w:rsidP="00D36C85">
      <w:pPr>
        <w:spacing w:line="259" w:lineRule="auto"/>
        <w:rPr>
          <w:rFonts w:cs="Arial"/>
        </w:rPr>
      </w:pPr>
    </w:p>
    <w:p w:rsidR="00D36C85" w:rsidRPr="001D0B86" w:rsidRDefault="00D36C85" w:rsidP="00D36C85">
      <w:pPr>
        <w:rPr>
          <w:rFonts w:cs="Arial"/>
          <w:highlight w:val="lightGray"/>
          <w:u w:val="single"/>
        </w:rPr>
      </w:pPr>
      <w:r>
        <w:rPr>
          <w:highlight w:val="lightGray"/>
          <w:u w:val="single"/>
        </w:rPr>
        <w:t>Zu 24:  Männliche Sterilität</w:t>
      </w:r>
    </w:p>
    <w:p w:rsidR="00D36C85" w:rsidRPr="00BE0050" w:rsidRDefault="00D36C85" w:rsidP="00D36C85">
      <w:pPr>
        <w:rPr>
          <w:rFonts w:cs="Arial"/>
          <w:u w:val="single"/>
        </w:rPr>
      </w:pPr>
    </w:p>
    <w:p w:rsidR="007D6B21" w:rsidRPr="007D6B21" w:rsidRDefault="007D6B21" w:rsidP="007D6B21">
      <w:pPr>
        <w:rPr>
          <w:rFonts w:cs="Arial"/>
          <w:highlight w:val="lightGray"/>
          <w:u w:val="single"/>
        </w:rPr>
      </w:pPr>
      <w:r w:rsidRPr="007D6B21">
        <w:rPr>
          <w:highlight w:val="lightGray"/>
          <w:u w:val="single"/>
        </w:rPr>
        <w:t>Mittels Feldanbau und/oder DNS-Marker-Test zu prüfen.</w:t>
      </w:r>
    </w:p>
    <w:p w:rsidR="007D6B21" w:rsidRPr="007D6B21" w:rsidRDefault="007D6B21" w:rsidP="007D6B21">
      <w:pPr>
        <w:tabs>
          <w:tab w:val="left" w:pos="0"/>
        </w:tabs>
        <w:rPr>
          <w:rFonts w:cs="Arial"/>
          <w:highlight w:val="lightGray"/>
          <w:u w:val="single"/>
        </w:rPr>
      </w:pPr>
    </w:p>
    <w:p w:rsidR="007D6B21" w:rsidRPr="007D6B21" w:rsidRDefault="007D6B21" w:rsidP="007D6B21">
      <w:pPr>
        <w:rPr>
          <w:rFonts w:cs="Arial"/>
          <w:highlight w:val="lightGray"/>
          <w:u w:val="single"/>
        </w:rPr>
      </w:pPr>
      <w:r w:rsidRPr="007D6B21">
        <w:rPr>
          <w:highlight w:val="lightGray"/>
          <w:u w:val="single"/>
        </w:rPr>
        <w:t xml:space="preserve">Feldanbau: </w:t>
      </w:r>
    </w:p>
    <w:p w:rsidR="007D6B21" w:rsidRPr="007D6B21" w:rsidRDefault="007D6B21" w:rsidP="007D6B21">
      <w:pPr>
        <w:rPr>
          <w:rFonts w:cs="Arial"/>
          <w:highlight w:val="lightGray"/>
          <w:u w:val="single"/>
        </w:rPr>
      </w:pPr>
    </w:p>
    <w:p w:rsidR="007D6B21" w:rsidRPr="007D6B21" w:rsidRDefault="007D6B21" w:rsidP="007D6B21">
      <w:pPr>
        <w:rPr>
          <w:rFonts w:cs="Arial"/>
          <w:highlight w:val="lightGray"/>
          <w:u w:val="single"/>
        </w:rPr>
      </w:pPr>
      <w:r w:rsidRPr="007D6B21">
        <w:rPr>
          <w:highlight w:val="lightGray"/>
          <w:u w:val="single"/>
        </w:rPr>
        <w:t>Vorhandensein von Pollen am Staubgefäß überprüfen: wenn Pollen am Staubgefäß vorhanden sind, liegt keine männliche Sterilität vor; wenn Pollen am Staubgefäß fehlen, ist männliche Sterilität vorhanden.</w:t>
      </w:r>
    </w:p>
    <w:p w:rsidR="007D6B21" w:rsidRPr="004308E9" w:rsidRDefault="007D6B21" w:rsidP="007D6B21">
      <w:pPr>
        <w:rPr>
          <w:rFonts w:cs="Arial"/>
          <w:highlight w:val="lightGray"/>
          <w:u w:val="single"/>
        </w:rPr>
      </w:pPr>
    </w:p>
    <w:p w:rsidR="007D6B21" w:rsidRPr="004308E9" w:rsidRDefault="007D6B21" w:rsidP="007D6B21">
      <w:pPr>
        <w:rPr>
          <w:rFonts w:cs="Arial"/>
          <w:highlight w:val="lightGray"/>
          <w:u w:val="single"/>
        </w:rPr>
      </w:pPr>
      <w:r w:rsidRPr="004308E9">
        <w:rPr>
          <w:highlight w:val="lightGray"/>
          <w:u w:val="single"/>
        </w:rPr>
        <w:t>DNS-Marker-Test und/oder Feldanbau:</w:t>
      </w:r>
    </w:p>
    <w:p w:rsidR="007D6B21" w:rsidRPr="004308E9" w:rsidRDefault="007D6B21" w:rsidP="007D6B21">
      <w:pPr>
        <w:rPr>
          <w:rFonts w:cs="Arial"/>
          <w:highlight w:val="lightGray"/>
          <w:u w:val="single"/>
        </w:rPr>
      </w:pPr>
    </w:p>
    <w:p w:rsidR="007D6B21" w:rsidRPr="004308E9" w:rsidRDefault="007D6B21" w:rsidP="007D6B21">
      <w:pPr>
        <w:autoSpaceDE w:val="0"/>
        <w:autoSpaceDN w:val="0"/>
        <w:adjustRightInd w:val="0"/>
        <w:rPr>
          <w:rFonts w:eastAsiaTheme="minorHAnsi" w:cs="Arial"/>
          <w:strike/>
          <w:highlight w:val="lightGray"/>
          <w:u w:val="single"/>
        </w:rPr>
      </w:pPr>
      <w:r w:rsidRPr="004308E9">
        <w:rPr>
          <w:highlight w:val="lightGray"/>
          <w:u w:val="single"/>
        </w:rPr>
        <w:t>Alle Sorten, bei denen im Technischen Fragebogen männliche Sterilität angegeben wurde, können durch Feldanbau oder mit DNS-Marker-Test geprüft werden</w:t>
      </w:r>
      <w:r w:rsidRPr="004308E9">
        <w:rPr>
          <w:rStyle w:val="FootnoteReference"/>
          <w:rFonts w:eastAsiaTheme="minorHAnsi"/>
          <w:highlight w:val="lightGray"/>
          <w:u w:val="single"/>
        </w:rPr>
        <w:footnoteReference w:id="5"/>
      </w:r>
      <w:r w:rsidRPr="004308E9">
        <w:rPr>
          <w:highlight w:val="lightGray"/>
          <w:u w:val="single"/>
        </w:rPr>
        <w:t>. Ist der CMS-Marker im Falle eines DNS</w:t>
      </w:r>
      <w:r w:rsidRPr="004308E9">
        <w:rPr>
          <w:highlight w:val="lightGray"/>
          <w:u w:val="single"/>
        </w:rPr>
        <w:noBreakHyphen/>
        <w:t>Marker</w:t>
      </w:r>
      <w:r w:rsidRPr="004308E9">
        <w:rPr>
          <w:highlight w:val="lightGray"/>
          <w:u w:val="single"/>
        </w:rPr>
        <w:noBreakHyphen/>
        <w:t xml:space="preserve">Tests nicht vorhanden, sollte im Feldanbau </w:t>
      </w:r>
      <w:proofErr w:type="spellStart"/>
      <w:r w:rsidRPr="004308E9">
        <w:rPr>
          <w:highlight w:val="lightGray"/>
          <w:u w:val="single"/>
        </w:rPr>
        <w:t>erfaßt</w:t>
      </w:r>
      <w:proofErr w:type="spellEnd"/>
      <w:r w:rsidRPr="004308E9">
        <w:rPr>
          <w:highlight w:val="lightGray"/>
          <w:u w:val="single"/>
        </w:rPr>
        <w:t xml:space="preserve"> werden, ob die Sorte männlich steril (aufgrund eines anderen Mechanismus) oder fertil ist. Alle Sorten, die als fertil deklariert wurden, sind im Feldanbau zu prüfen. </w:t>
      </w:r>
    </w:p>
    <w:p w:rsidR="007D6B21" w:rsidRPr="007D6B21" w:rsidRDefault="007D6B21" w:rsidP="007D6B21">
      <w:pPr>
        <w:rPr>
          <w:rFonts w:cs="Arial"/>
          <w:highlight w:val="lightGray"/>
          <w:u w:val="single"/>
        </w:rPr>
      </w:pPr>
    </w:p>
    <w:p w:rsidR="007D6B21" w:rsidRPr="007D6B21" w:rsidRDefault="007D6B21" w:rsidP="007D6B21">
      <w:pPr>
        <w:autoSpaceDE w:val="0"/>
        <w:autoSpaceDN w:val="0"/>
        <w:adjustRightInd w:val="0"/>
        <w:contextualSpacing/>
        <w:rPr>
          <w:rFonts w:cs="Arial"/>
          <w:u w:val="single"/>
        </w:rPr>
      </w:pPr>
      <w:r w:rsidRPr="007D6B21">
        <w:rPr>
          <w:highlight w:val="lightGray"/>
          <w:u w:val="single"/>
        </w:rPr>
        <w:t>Im Falle eines Feldanbaus ist die Beobachtungsmethode VG. Im Falle eines DNS-Marker-Tests ist die Beobachtungsmethode MS.</w:t>
      </w:r>
    </w:p>
    <w:p w:rsidR="007D6B21" w:rsidRPr="007D6B21" w:rsidRDefault="007D6B21" w:rsidP="007D6B21">
      <w:pPr>
        <w:rPr>
          <w:u w:val="single"/>
        </w:rPr>
      </w:pPr>
    </w:p>
    <w:p w:rsidR="00D36C85" w:rsidRPr="00926E30" w:rsidRDefault="00D36C85" w:rsidP="00D36C85">
      <w:pPr>
        <w:spacing w:line="259" w:lineRule="auto"/>
        <w:rPr>
          <w:rFonts w:cs="Arial"/>
        </w:rPr>
      </w:pPr>
      <w:r>
        <w:br w:type="page"/>
      </w:r>
    </w:p>
    <w:p w:rsidR="00D36C85" w:rsidRPr="00A3127C" w:rsidRDefault="00D36C85" w:rsidP="00D36C85">
      <w:pPr>
        <w:rPr>
          <w:rFonts w:cs="Arial"/>
          <w:i/>
          <w:u w:val="single"/>
        </w:rPr>
      </w:pPr>
      <w:r>
        <w:rPr>
          <w:u w:val="single"/>
        </w:rPr>
        <w:t>Vorschlag zur Hinzufügung einer Erläuterung des Merkmals 32 „Männliche Sterilität” der Prüfungsrichtlinien für Brokkoli (</w:t>
      </w:r>
      <w:proofErr w:type="spellStart"/>
      <w:r>
        <w:rPr>
          <w:i/>
          <w:u w:val="single"/>
        </w:rPr>
        <w:t>Brassica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oleracea</w:t>
      </w:r>
      <w:proofErr w:type="spellEnd"/>
      <w:r>
        <w:rPr>
          <w:u w:val="single"/>
        </w:rPr>
        <w:t xml:space="preserve"> L. </w:t>
      </w:r>
      <w:proofErr w:type="spellStart"/>
      <w:r>
        <w:rPr>
          <w:u w:val="single"/>
        </w:rPr>
        <w:t>convar</w:t>
      </w:r>
      <w:proofErr w:type="spellEnd"/>
      <w:r>
        <w:rPr>
          <w:u w:val="single"/>
        </w:rPr>
        <w:t xml:space="preserve">. </w:t>
      </w:r>
      <w:proofErr w:type="spellStart"/>
      <w:r>
        <w:rPr>
          <w:i/>
          <w:u w:val="single"/>
        </w:rPr>
        <w:t>botrytis</w:t>
      </w:r>
      <w:proofErr w:type="spellEnd"/>
      <w:r>
        <w:rPr>
          <w:u w:val="single"/>
        </w:rPr>
        <w:t xml:space="preserve"> (L.) </w:t>
      </w:r>
      <w:proofErr w:type="spellStart"/>
      <w:r>
        <w:rPr>
          <w:u w:val="single"/>
        </w:rPr>
        <w:t>Alef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var</w:t>
      </w:r>
      <w:proofErr w:type="spellEnd"/>
      <w:r>
        <w:rPr>
          <w:u w:val="single"/>
        </w:rPr>
        <w:t xml:space="preserve">. </w:t>
      </w:r>
      <w:proofErr w:type="spellStart"/>
      <w:r>
        <w:rPr>
          <w:i/>
          <w:u w:val="single"/>
        </w:rPr>
        <w:t>cymosa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Duch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einschießlich</w:t>
      </w:r>
      <w:proofErr w:type="spellEnd"/>
      <w:r>
        <w:rPr>
          <w:u w:val="single"/>
        </w:rPr>
        <w:t xml:space="preserve"> </w:t>
      </w:r>
      <w:proofErr w:type="spellStart"/>
      <w:r>
        <w:rPr>
          <w:i/>
          <w:u w:val="single"/>
        </w:rPr>
        <w:t>Brassica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oleracea</w:t>
      </w:r>
      <w:proofErr w:type="spellEnd"/>
      <w:r>
        <w:rPr>
          <w:u w:val="single"/>
        </w:rPr>
        <w:t xml:space="preserve"> L. </w:t>
      </w:r>
      <w:proofErr w:type="spellStart"/>
      <w:r>
        <w:rPr>
          <w:u w:val="single"/>
        </w:rPr>
        <w:t>convar</w:t>
      </w:r>
      <w:proofErr w:type="spellEnd"/>
      <w:r>
        <w:rPr>
          <w:u w:val="single"/>
        </w:rPr>
        <w:t xml:space="preserve"> </w:t>
      </w:r>
      <w:proofErr w:type="spellStart"/>
      <w:r>
        <w:rPr>
          <w:i/>
          <w:u w:val="single"/>
        </w:rPr>
        <w:t>botrytis</w:t>
      </w:r>
      <w:proofErr w:type="spellEnd"/>
      <w:r>
        <w:rPr>
          <w:u w:val="single"/>
        </w:rPr>
        <w:t xml:space="preserve"> (L.) </w:t>
      </w:r>
      <w:proofErr w:type="spellStart"/>
      <w:r>
        <w:rPr>
          <w:u w:val="single"/>
        </w:rPr>
        <w:t>Alef</w:t>
      </w:r>
      <w:proofErr w:type="spellEnd"/>
      <w:r>
        <w:rPr>
          <w:u w:val="single"/>
        </w:rPr>
        <w:t xml:space="preserve">. </w:t>
      </w:r>
      <w:proofErr w:type="spellStart"/>
      <w:r>
        <w:rPr>
          <w:u w:val="single"/>
        </w:rPr>
        <w:t>var</w:t>
      </w:r>
      <w:proofErr w:type="spellEnd"/>
      <w:r>
        <w:rPr>
          <w:u w:val="single"/>
        </w:rPr>
        <w:t xml:space="preserve">. </w:t>
      </w:r>
      <w:proofErr w:type="spellStart"/>
      <w:r>
        <w:rPr>
          <w:i/>
          <w:u w:val="single"/>
        </w:rPr>
        <w:t>italica</w:t>
      </w:r>
      <w:proofErr w:type="spellEnd"/>
      <w:r>
        <w:rPr>
          <w:u w:val="single"/>
        </w:rPr>
        <w:t>) (Dokument TG/151/4)</w:t>
      </w:r>
    </w:p>
    <w:p w:rsidR="00D36C85" w:rsidRDefault="00D36C85" w:rsidP="00D36C85">
      <w:pPr>
        <w:rPr>
          <w:rFonts w:cs="Arial"/>
        </w:rPr>
      </w:pPr>
    </w:p>
    <w:tbl>
      <w:tblPr>
        <w:tblW w:w="105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984"/>
        <w:gridCol w:w="1843"/>
        <w:gridCol w:w="1843"/>
        <w:gridCol w:w="1559"/>
        <w:gridCol w:w="1721"/>
        <w:gridCol w:w="567"/>
      </w:tblGrid>
      <w:tr w:rsidR="00D36C85" w:rsidRPr="003A505D" w:rsidTr="00A31060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3A505D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3A505D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proofErr w:type="spellStart"/>
            <w: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r>
              <w:t>deutsch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proofErr w:type="spellStart"/>
            <w:r>
              <w:t>español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proofErr w:type="spellStart"/>
            <w:r>
              <w:t>Example</w:t>
            </w:r>
            <w:proofErr w:type="spellEnd"/>
            <w:r>
              <w:t xml:space="preserve"> </w:t>
            </w:r>
            <w:proofErr w:type="spellStart"/>
            <w:r>
              <w:t>Varieties</w:t>
            </w:r>
            <w:proofErr w:type="spellEnd"/>
            <w:r>
              <w:br/>
            </w:r>
            <w:proofErr w:type="spellStart"/>
            <w:r>
              <w:t>Exemples</w:t>
            </w:r>
            <w:proofErr w:type="spellEnd"/>
            <w:r>
              <w:br/>
              <w:t>Beispielssorten</w:t>
            </w:r>
            <w:r>
              <w:br/>
            </w:r>
            <w:proofErr w:type="spellStart"/>
            <w:r>
              <w:t>Variedades</w:t>
            </w:r>
            <w:proofErr w:type="spellEnd"/>
            <w:r>
              <w:t xml:space="preserve"> </w:t>
            </w:r>
            <w:proofErr w:type="spellStart"/>
            <w: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3A505D" w:rsidRDefault="00D36C85" w:rsidP="00A31060">
            <w:pPr>
              <w:pStyle w:val="tgchartextcentered"/>
              <w:rPr>
                <w:b w:val="0"/>
              </w:rPr>
            </w:pPr>
            <w:r>
              <w:rPr>
                <w:b w:val="0"/>
              </w:rPr>
              <w:t>Note/</w:t>
            </w:r>
            <w:r>
              <w:rPr>
                <w:b w:val="0"/>
              </w:rPr>
              <w:br/>
              <w:t>Nota</w:t>
            </w:r>
          </w:p>
        </w:tc>
      </w:tr>
      <w:tr w:rsidR="00D36C85" w:rsidRPr="003B1122" w:rsidTr="00A31060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32.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(*)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(+)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8C17C4" w:rsidRDefault="00D36C85" w:rsidP="00A31060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VG/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MS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Männliche Sterilität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Stérilité mâle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Männliche Sterilität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noProof w:val="0"/>
                <w:sz w:val="16"/>
              </w:rPr>
              <w:t>Androesterilidad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36C85" w:rsidRPr="003B1122" w:rsidTr="00A31060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fehlend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ausente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Marathon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D36C85" w:rsidRPr="003B1122" w:rsidTr="00A31060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present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présente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vorhanden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presente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Chevalier, </w:t>
            </w:r>
            <w:proofErr w:type="spellStart"/>
            <w:r w:rsidRPr="00195467">
              <w:rPr>
                <w:rFonts w:ascii="Arial" w:hAnsi="Arial"/>
                <w:strike/>
                <w:sz w:val="16"/>
                <w:highlight w:val="lightGray"/>
              </w:rPr>
              <w:t>Montop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3B1122" w:rsidRDefault="00D36C85" w:rsidP="00A31060">
            <w:pPr>
              <w:pStyle w:val="Normaltg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</w:tbl>
    <w:p w:rsidR="00D36C85" w:rsidRPr="005747EE" w:rsidRDefault="00D36C85" w:rsidP="00D36C85">
      <w:pPr>
        <w:rPr>
          <w:rFonts w:cs="Arial"/>
        </w:rPr>
      </w:pPr>
    </w:p>
    <w:p w:rsidR="00D36C85" w:rsidRPr="00926E30" w:rsidRDefault="00D36C85" w:rsidP="00D36C85">
      <w:pPr>
        <w:rPr>
          <w:rFonts w:cs="Arial"/>
          <w:i/>
        </w:rPr>
      </w:pPr>
      <w:r>
        <w:rPr>
          <w:i/>
        </w:rPr>
        <w:t>Vorgeschlagener Wortlaut für die Erläuterung von Merkmal 32</w:t>
      </w:r>
    </w:p>
    <w:p w:rsidR="00D36C85" w:rsidRPr="00926E30" w:rsidRDefault="00D36C85" w:rsidP="00D36C85">
      <w:pPr>
        <w:rPr>
          <w:rFonts w:cs="Arial"/>
        </w:rPr>
      </w:pPr>
    </w:p>
    <w:p w:rsidR="00D36C85" w:rsidRPr="00D408FF" w:rsidRDefault="00D36C85" w:rsidP="00D36C85">
      <w:pPr>
        <w:rPr>
          <w:rFonts w:cs="Arial"/>
          <w:highlight w:val="lightGray"/>
          <w:u w:val="single"/>
        </w:rPr>
      </w:pPr>
      <w:r>
        <w:rPr>
          <w:highlight w:val="lightGray"/>
          <w:u w:val="single"/>
        </w:rPr>
        <w:t>Zu 32: Männliche Sterilität</w:t>
      </w:r>
    </w:p>
    <w:p w:rsidR="00D36C85" w:rsidRPr="00A3127C" w:rsidRDefault="00D36C85" w:rsidP="00D36C85">
      <w:pPr>
        <w:rPr>
          <w:rFonts w:cs="Arial"/>
        </w:rPr>
      </w:pPr>
    </w:p>
    <w:p w:rsidR="00163859" w:rsidRPr="00163859" w:rsidRDefault="00163859" w:rsidP="00163859">
      <w:pPr>
        <w:rPr>
          <w:rFonts w:cs="Arial"/>
          <w:highlight w:val="lightGray"/>
          <w:u w:val="single"/>
        </w:rPr>
      </w:pPr>
      <w:r w:rsidRPr="00163859">
        <w:rPr>
          <w:highlight w:val="lightGray"/>
          <w:u w:val="single"/>
        </w:rPr>
        <w:t>Mittels Feldanbau und/oder DNS-Marker-Test zu prüfen.</w:t>
      </w:r>
    </w:p>
    <w:p w:rsidR="00163859" w:rsidRPr="00163859" w:rsidRDefault="00163859" w:rsidP="00163859">
      <w:pPr>
        <w:tabs>
          <w:tab w:val="left" w:pos="0"/>
        </w:tabs>
        <w:rPr>
          <w:rFonts w:cs="Arial"/>
          <w:highlight w:val="lightGray"/>
          <w:u w:val="single"/>
        </w:rPr>
      </w:pPr>
    </w:p>
    <w:p w:rsidR="00163859" w:rsidRPr="00163859" w:rsidRDefault="00163859" w:rsidP="00163859">
      <w:pPr>
        <w:rPr>
          <w:rFonts w:cs="Arial"/>
          <w:highlight w:val="lightGray"/>
          <w:u w:val="single"/>
        </w:rPr>
      </w:pPr>
      <w:r w:rsidRPr="00163859">
        <w:rPr>
          <w:highlight w:val="lightGray"/>
          <w:u w:val="single"/>
        </w:rPr>
        <w:t xml:space="preserve">Feldanbau: </w:t>
      </w:r>
    </w:p>
    <w:p w:rsidR="00163859" w:rsidRPr="00163859" w:rsidRDefault="00163859" w:rsidP="00163859">
      <w:pPr>
        <w:rPr>
          <w:rFonts w:cs="Arial"/>
          <w:highlight w:val="lightGray"/>
          <w:u w:val="single"/>
        </w:rPr>
      </w:pPr>
    </w:p>
    <w:p w:rsidR="00163859" w:rsidRPr="00163859" w:rsidRDefault="00163859" w:rsidP="00163859">
      <w:pPr>
        <w:rPr>
          <w:rFonts w:cs="Arial"/>
          <w:highlight w:val="lightGray"/>
          <w:u w:val="single"/>
        </w:rPr>
      </w:pPr>
      <w:r w:rsidRPr="00163859">
        <w:rPr>
          <w:highlight w:val="lightGray"/>
          <w:u w:val="single"/>
        </w:rPr>
        <w:t>Vorhandensein von Pollen am Staubgefäß überprüfen: wenn Pollen am Staubgefäß vorhanden sind, liegt keine männliche Sterilität vor; wenn Pollen am Staubgefäß fehlen, ist männliche Sterilität vorhanden.</w:t>
      </w:r>
    </w:p>
    <w:p w:rsidR="00163859" w:rsidRPr="00163859" w:rsidRDefault="00163859" w:rsidP="00163859">
      <w:pPr>
        <w:rPr>
          <w:rFonts w:cs="Arial"/>
          <w:highlight w:val="lightGray"/>
          <w:u w:val="single"/>
        </w:rPr>
      </w:pPr>
    </w:p>
    <w:p w:rsidR="00163859" w:rsidRPr="004308E9" w:rsidRDefault="00163859" w:rsidP="00163859">
      <w:pPr>
        <w:rPr>
          <w:rFonts w:cs="Arial"/>
          <w:highlight w:val="lightGray"/>
          <w:u w:val="single"/>
        </w:rPr>
      </w:pPr>
      <w:r w:rsidRPr="00163859">
        <w:rPr>
          <w:highlight w:val="lightGray"/>
          <w:u w:val="single"/>
        </w:rPr>
        <w:t>DNS-Marker-</w:t>
      </w:r>
      <w:r w:rsidRPr="004308E9">
        <w:rPr>
          <w:highlight w:val="lightGray"/>
          <w:u w:val="single"/>
        </w:rPr>
        <w:t>Test und/oder Feldanbau:</w:t>
      </w:r>
    </w:p>
    <w:p w:rsidR="00163859" w:rsidRPr="004308E9" w:rsidRDefault="00163859" w:rsidP="00163859">
      <w:pPr>
        <w:rPr>
          <w:rFonts w:cs="Arial"/>
          <w:highlight w:val="lightGray"/>
          <w:u w:val="single"/>
        </w:rPr>
      </w:pPr>
    </w:p>
    <w:p w:rsidR="00163859" w:rsidRPr="004308E9" w:rsidRDefault="00163859" w:rsidP="00163859">
      <w:pPr>
        <w:autoSpaceDE w:val="0"/>
        <w:autoSpaceDN w:val="0"/>
        <w:adjustRightInd w:val="0"/>
        <w:rPr>
          <w:rFonts w:eastAsiaTheme="minorHAnsi" w:cs="Arial"/>
          <w:strike/>
          <w:highlight w:val="lightGray"/>
          <w:u w:val="single"/>
        </w:rPr>
      </w:pPr>
      <w:r w:rsidRPr="004308E9">
        <w:rPr>
          <w:highlight w:val="lightGray"/>
          <w:u w:val="single"/>
        </w:rPr>
        <w:t>Alle Sorten, bei denen im Technischen Fragebogen männliche Sterilität angegeben wurde, können durch Feldanbau oder mit DNS-Marker-Test geprüft werden</w:t>
      </w:r>
      <w:r w:rsidRPr="004308E9">
        <w:rPr>
          <w:rStyle w:val="FootnoteReference"/>
          <w:rFonts w:eastAsiaTheme="minorHAnsi"/>
          <w:highlight w:val="lightGray"/>
          <w:u w:val="single"/>
        </w:rPr>
        <w:footnoteReference w:id="6"/>
      </w:r>
      <w:r w:rsidRPr="004308E9">
        <w:rPr>
          <w:highlight w:val="lightGray"/>
          <w:u w:val="single"/>
        </w:rPr>
        <w:t>. Ist der CMS-Marker im Falle eines DNS</w:t>
      </w:r>
      <w:r w:rsidRPr="004308E9">
        <w:rPr>
          <w:highlight w:val="lightGray"/>
          <w:u w:val="single"/>
        </w:rPr>
        <w:noBreakHyphen/>
        <w:t>Marker</w:t>
      </w:r>
      <w:r w:rsidRPr="004308E9">
        <w:rPr>
          <w:highlight w:val="lightGray"/>
          <w:u w:val="single"/>
        </w:rPr>
        <w:noBreakHyphen/>
        <w:t xml:space="preserve">Tests nicht vorhanden, sollte im Feldanbau </w:t>
      </w:r>
      <w:proofErr w:type="spellStart"/>
      <w:r w:rsidRPr="004308E9">
        <w:rPr>
          <w:highlight w:val="lightGray"/>
          <w:u w:val="single"/>
        </w:rPr>
        <w:t>erfaßt</w:t>
      </w:r>
      <w:proofErr w:type="spellEnd"/>
      <w:r w:rsidRPr="004308E9">
        <w:rPr>
          <w:highlight w:val="lightGray"/>
          <w:u w:val="single"/>
        </w:rPr>
        <w:t xml:space="preserve"> werden, ob die Sorte männlich steril (aufgrund eines anderen Mechanismus) oder fertil ist. Alle Sorten, die als fertil deklariert wurden, sind im Feldanbau zu prüfen. </w:t>
      </w:r>
    </w:p>
    <w:p w:rsidR="00163859" w:rsidRPr="00163859" w:rsidRDefault="00163859" w:rsidP="00163859">
      <w:pPr>
        <w:rPr>
          <w:rFonts w:cs="Arial"/>
          <w:highlight w:val="lightGray"/>
          <w:u w:val="single"/>
        </w:rPr>
      </w:pPr>
    </w:p>
    <w:p w:rsidR="00163859" w:rsidRPr="00163859" w:rsidRDefault="00163859" w:rsidP="00163859">
      <w:pPr>
        <w:autoSpaceDE w:val="0"/>
        <w:autoSpaceDN w:val="0"/>
        <w:adjustRightInd w:val="0"/>
        <w:contextualSpacing/>
        <w:rPr>
          <w:rFonts w:cs="Arial"/>
          <w:u w:val="single"/>
        </w:rPr>
      </w:pPr>
      <w:r w:rsidRPr="00163859">
        <w:rPr>
          <w:highlight w:val="lightGray"/>
          <w:u w:val="single"/>
        </w:rPr>
        <w:t>Im Falle eines Feldanbaus ist die Beobachtungsmethode VG. Im Falle eines DNS-Marker-Tests ist die Beobachtungsmethode MS.</w:t>
      </w:r>
    </w:p>
    <w:p w:rsidR="00163859" w:rsidRPr="007E7836" w:rsidRDefault="00163859" w:rsidP="00163859"/>
    <w:p w:rsidR="00D36C85" w:rsidRPr="00D408FF" w:rsidRDefault="00D36C85" w:rsidP="00D36C85">
      <w:pPr>
        <w:autoSpaceDE w:val="0"/>
        <w:autoSpaceDN w:val="0"/>
        <w:adjustRightInd w:val="0"/>
        <w:contextualSpacing/>
        <w:rPr>
          <w:rFonts w:cs="Arial"/>
          <w:u w:val="single"/>
        </w:rPr>
      </w:pPr>
    </w:p>
    <w:p w:rsidR="00D36C85" w:rsidRDefault="00D36C85" w:rsidP="00D36C85">
      <w:pPr>
        <w:spacing w:line="259" w:lineRule="auto"/>
        <w:rPr>
          <w:rFonts w:cs="Arial"/>
        </w:rPr>
      </w:pPr>
    </w:p>
    <w:p w:rsidR="00D36C85" w:rsidRDefault="00D36C85" w:rsidP="00D36C85">
      <w:pPr>
        <w:jc w:val="left"/>
        <w:rPr>
          <w:rFonts w:cs="Arial"/>
          <w:u w:val="single"/>
        </w:rPr>
      </w:pPr>
      <w:r>
        <w:br w:type="page"/>
      </w:r>
    </w:p>
    <w:p w:rsidR="00D36C85" w:rsidRPr="008B56A2" w:rsidRDefault="00D36C85" w:rsidP="00D36C85">
      <w:pPr>
        <w:rPr>
          <w:rFonts w:cs="Arial"/>
          <w:u w:val="single"/>
        </w:rPr>
      </w:pPr>
      <w:r>
        <w:rPr>
          <w:u w:val="single"/>
        </w:rPr>
        <w:t xml:space="preserve">Vorschlag zur Überarbeitung der Prüfungsrichtlinien für </w:t>
      </w:r>
      <w:proofErr w:type="spellStart"/>
      <w:r>
        <w:rPr>
          <w:u w:val="single"/>
        </w:rPr>
        <w:t>Grühnkohl</w:t>
      </w:r>
      <w:proofErr w:type="spellEnd"/>
      <w:r>
        <w:rPr>
          <w:u w:val="single"/>
        </w:rPr>
        <w:t xml:space="preserve"> (</w:t>
      </w:r>
      <w:proofErr w:type="spellStart"/>
      <w:r>
        <w:rPr>
          <w:i/>
          <w:u w:val="single"/>
        </w:rPr>
        <w:t>Brassica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oleracea</w:t>
      </w:r>
      <w:proofErr w:type="spellEnd"/>
      <w:r>
        <w:rPr>
          <w:u w:val="single"/>
        </w:rPr>
        <w:t xml:space="preserve"> L. </w:t>
      </w:r>
      <w:proofErr w:type="spellStart"/>
      <w:r>
        <w:rPr>
          <w:u w:val="single"/>
        </w:rPr>
        <w:t>var</w:t>
      </w:r>
      <w:proofErr w:type="spellEnd"/>
      <w:r>
        <w:rPr>
          <w:u w:val="single"/>
        </w:rPr>
        <w:t xml:space="preserve">. </w:t>
      </w:r>
      <w:proofErr w:type="spellStart"/>
      <w:r>
        <w:rPr>
          <w:i/>
          <w:u w:val="single"/>
        </w:rPr>
        <w:t>sabellica</w:t>
      </w:r>
      <w:proofErr w:type="spellEnd"/>
      <w:r>
        <w:rPr>
          <w:u w:val="single"/>
        </w:rPr>
        <w:t xml:space="preserve"> L.) (Dokument TG/90/6 Corr.)</w:t>
      </w:r>
    </w:p>
    <w:p w:rsidR="00D36C85" w:rsidRPr="003A505D" w:rsidRDefault="00D36C85" w:rsidP="00D36C85">
      <w:pPr>
        <w:rPr>
          <w:rFonts w:cs="Arial"/>
        </w:rPr>
      </w:pPr>
    </w:p>
    <w:p w:rsidR="00D36C85" w:rsidRDefault="00D36C85" w:rsidP="00D36C85">
      <w:pPr>
        <w:rPr>
          <w:rFonts w:cs="Arial"/>
        </w:rPr>
      </w:pPr>
      <w:r>
        <w:t xml:space="preserve">Das Merkmal „Männliche Sterilität” ist nicht in den Prüfungsrichtlinien für Grünkohl enthalten (Dokument TG/90/6 Corr.). Es wird vorgeschlagen, dieses Merkmal und eine Erläuterung zu den Prüfungsrichtlinien hinzuzufügen (wie bei Rosenkohl, </w:t>
      </w:r>
      <w:r w:rsidR="00163859">
        <w:t>Kopfkohl</w:t>
      </w:r>
      <w:r>
        <w:t xml:space="preserve"> und Brokkoli):</w:t>
      </w:r>
    </w:p>
    <w:p w:rsidR="00D36C85" w:rsidRPr="00926E30" w:rsidRDefault="00D36C85" w:rsidP="00D36C85">
      <w:pPr>
        <w:spacing w:line="259" w:lineRule="auto"/>
        <w:rPr>
          <w:rFonts w:cs="Arial"/>
        </w:rPr>
      </w:pPr>
    </w:p>
    <w:tbl>
      <w:tblPr>
        <w:tblW w:w="105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984"/>
        <w:gridCol w:w="1843"/>
        <w:gridCol w:w="1843"/>
        <w:gridCol w:w="1559"/>
        <w:gridCol w:w="1721"/>
        <w:gridCol w:w="567"/>
      </w:tblGrid>
      <w:tr w:rsidR="00D36C85" w:rsidRPr="003A505D" w:rsidTr="00A31060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3A505D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3A505D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proofErr w:type="spellStart"/>
            <w: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r>
              <w:t>deutsch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proofErr w:type="spellStart"/>
            <w:r>
              <w:t>español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B265E0" w:rsidRDefault="00D36C85" w:rsidP="00A31060">
            <w:pPr>
              <w:pStyle w:val="tgchartext"/>
            </w:pPr>
            <w:proofErr w:type="spellStart"/>
            <w:r>
              <w:t>Example</w:t>
            </w:r>
            <w:proofErr w:type="spellEnd"/>
            <w:r>
              <w:t xml:space="preserve"> </w:t>
            </w:r>
            <w:proofErr w:type="spellStart"/>
            <w:r>
              <w:t>Varieties</w:t>
            </w:r>
            <w:proofErr w:type="spellEnd"/>
            <w:r>
              <w:br/>
            </w:r>
            <w:proofErr w:type="spellStart"/>
            <w:r>
              <w:t>Exemples</w:t>
            </w:r>
            <w:proofErr w:type="spellEnd"/>
            <w:r>
              <w:br/>
              <w:t>Beispielssorten</w:t>
            </w:r>
            <w:r>
              <w:br/>
            </w:r>
            <w:proofErr w:type="spellStart"/>
            <w:r>
              <w:t>Variedades</w:t>
            </w:r>
            <w:proofErr w:type="spellEnd"/>
            <w:r>
              <w:t xml:space="preserve"> </w:t>
            </w:r>
            <w:proofErr w:type="spellStart"/>
            <w: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6C85" w:rsidRPr="003A505D" w:rsidRDefault="00D36C85" w:rsidP="00A31060">
            <w:pPr>
              <w:pStyle w:val="tgchartextcentered"/>
              <w:rPr>
                <w:b w:val="0"/>
              </w:rPr>
            </w:pPr>
            <w:r>
              <w:rPr>
                <w:b w:val="0"/>
              </w:rPr>
              <w:t>Note/</w:t>
            </w:r>
            <w:r>
              <w:rPr>
                <w:b w:val="0"/>
              </w:rPr>
              <w:br/>
              <w:t>Nota</w:t>
            </w:r>
          </w:p>
        </w:tc>
      </w:tr>
      <w:tr w:rsidR="00D36C85" w:rsidRPr="003A505D" w:rsidTr="00A31060">
        <w:trPr>
          <w:cantSplit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19.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(+)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VG/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MS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b/>
                <w:sz w:val="16"/>
                <w:highlight w:val="lightGray"/>
                <w:u w:val="single"/>
              </w:rPr>
              <w:t>Männliche Sterilität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b/>
                <w:sz w:val="16"/>
                <w:highlight w:val="lightGray"/>
                <w:u w:val="single"/>
              </w:rPr>
              <w:t>Stérilité</w:t>
            </w:r>
            <w:proofErr w:type="spellEnd"/>
            <w:r>
              <w:rPr>
                <w:b/>
                <w:sz w:val="16"/>
                <w:highlight w:val="lightGray"/>
                <w:u w:val="single"/>
              </w:rPr>
              <w:t xml:space="preserve"> </w:t>
            </w:r>
            <w:proofErr w:type="spellStart"/>
            <w:r>
              <w:rPr>
                <w:b/>
                <w:sz w:val="16"/>
                <w:highlight w:val="lightGray"/>
                <w:u w:val="single"/>
              </w:rPr>
              <w:t>mâle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keepNext w:val="0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noProof w:val="0"/>
                <w:sz w:val="16"/>
                <w:highlight w:val="lightGray"/>
                <w:u w:val="single"/>
              </w:rPr>
              <w:t>Männliche Sterilität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b/>
                <w:sz w:val="16"/>
                <w:highlight w:val="lightGray"/>
                <w:u w:val="single"/>
              </w:rPr>
              <w:t>Androesterilidad</w:t>
            </w:r>
            <w:proofErr w:type="spellEnd"/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spacing w:before="80" w:after="8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</w:tr>
      <w:tr w:rsidR="00D36C85" w:rsidRPr="003A505D" w:rsidTr="00A31060"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QL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b"/>
              <w:keepNext w:val="0"/>
              <w:spacing w:before="80" w:after="80"/>
              <w:jc w:val="center"/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noProof w:val="0"/>
                <w:sz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absente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noProof w:val="0"/>
                <w:sz w:val="16"/>
                <w:highlight w:val="lightGray"/>
                <w:u w:val="single"/>
              </w:rPr>
              <w:t>fehlend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rFonts w:ascii="Arial" w:hAnsi="Arial"/>
                <w:noProof w:val="0"/>
                <w:sz w:val="16"/>
                <w:highlight w:val="lightGray"/>
                <w:u w:val="single"/>
              </w:rPr>
              <w:t>ausente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 xml:space="preserve">Buffalo,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>
              <w:rPr>
                <w:rFonts w:ascii="Arial" w:hAnsi="Arial"/>
                <w:sz w:val="16"/>
                <w:highlight w:val="lightGray"/>
                <w:u w:val="single"/>
              </w:rPr>
              <w:t>Westlandse Herfst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D36C85" w:rsidRPr="00EE20F3" w:rsidRDefault="00D36C85" w:rsidP="00A31060">
            <w:pPr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1</w:t>
            </w:r>
          </w:p>
        </w:tc>
      </w:tr>
      <w:tr w:rsidR="00D36C85" w:rsidRPr="003A505D" w:rsidTr="00A31060">
        <w:trPr>
          <w:cantSplit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spacing w:before="80" w:after="80"/>
              <w:jc w:val="center"/>
              <w:rPr>
                <w:rFonts w:cs="Arial"/>
                <w:i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spacing w:before="80" w:after="80"/>
              <w:jc w:val="center"/>
              <w:rPr>
                <w:rFonts w:cs="Arial"/>
                <w:i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present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présente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vorhanden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870F3F" w:rsidRDefault="00D36C85" w:rsidP="00A31060">
            <w:pPr>
              <w:spacing w:before="80" w:after="8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>
              <w:rPr>
                <w:sz w:val="16"/>
                <w:highlight w:val="lightGray"/>
                <w:u w:val="single"/>
              </w:rPr>
              <w:t>presente</w:t>
            </w:r>
            <w:proofErr w:type="spell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pStyle w:val="Normalt"/>
              <w:spacing w:before="80" w:after="80"/>
              <w:rPr>
                <w:rFonts w:ascii="Arial" w:hAnsi="Arial" w:cs="Arial"/>
                <w:i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/>
                <w:sz w:val="16"/>
                <w:highlight w:val="lightGray"/>
                <w:u w:val="single"/>
              </w:rPr>
              <w:t>Winnetou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C85" w:rsidRPr="00EE20F3" w:rsidRDefault="00D36C85" w:rsidP="00A31060">
            <w:pPr>
              <w:spacing w:before="80" w:after="8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>
              <w:rPr>
                <w:sz w:val="16"/>
                <w:highlight w:val="lightGray"/>
                <w:u w:val="single"/>
              </w:rPr>
              <w:t>9</w:t>
            </w:r>
          </w:p>
        </w:tc>
      </w:tr>
    </w:tbl>
    <w:p w:rsidR="00D36C85" w:rsidRPr="002A3A42" w:rsidRDefault="00D36C85" w:rsidP="00D36C85">
      <w:pPr>
        <w:spacing w:line="259" w:lineRule="auto"/>
        <w:rPr>
          <w:rFonts w:cs="Arial"/>
        </w:rPr>
      </w:pPr>
    </w:p>
    <w:p w:rsidR="00D36C85" w:rsidRPr="002A3A42" w:rsidRDefault="00D36C85" w:rsidP="00D36C85">
      <w:pPr>
        <w:spacing w:line="259" w:lineRule="auto"/>
        <w:rPr>
          <w:rFonts w:cs="Arial"/>
        </w:rPr>
      </w:pPr>
    </w:p>
    <w:p w:rsidR="00D36C85" w:rsidRPr="00EE20F3" w:rsidRDefault="00D36C85" w:rsidP="00D36C85">
      <w:pPr>
        <w:rPr>
          <w:rFonts w:cs="Arial"/>
          <w:highlight w:val="lightGray"/>
          <w:u w:val="single"/>
        </w:rPr>
      </w:pPr>
      <w:r>
        <w:rPr>
          <w:highlight w:val="lightGray"/>
          <w:u w:val="single"/>
        </w:rPr>
        <w:t>Zu 19:  Männliche Sterilität</w:t>
      </w:r>
    </w:p>
    <w:p w:rsidR="00D36C85" w:rsidRPr="00EE20F3" w:rsidRDefault="00D36C85" w:rsidP="00D36C85">
      <w:pPr>
        <w:rPr>
          <w:rFonts w:cs="Arial"/>
          <w:highlight w:val="lightGray"/>
          <w:u w:val="single"/>
        </w:rPr>
      </w:pPr>
    </w:p>
    <w:p w:rsidR="00163859" w:rsidRPr="00163859" w:rsidRDefault="00163859" w:rsidP="00163859">
      <w:pPr>
        <w:rPr>
          <w:highlight w:val="lightGray"/>
          <w:u w:val="single"/>
        </w:rPr>
      </w:pPr>
      <w:r w:rsidRPr="00163859">
        <w:rPr>
          <w:highlight w:val="lightGray"/>
          <w:u w:val="single"/>
        </w:rPr>
        <w:t>Mittels Feldanbau und/oder DNS-Marker-Test zu prüfen.</w:t>
      </w:r>
    </w:p>
    <w:p w:rsidR="00163859" w:rsidRPr="00163859" w:rsidRDefault="00163859" w:rsidP="00163859">
      <w:pPr>
        <w:rPr>
          <w:highlight w:val="lightGray"/>
          <w:u w:val="single"/>
        </w:rPr>
      </w:pPr>
    </w:p>
    <w:p w:rsidR="00163859" w:rsidRPr="00163859" w:rsidRDefault="00163859" w:rsidP="00163859">
      <w:pPr>
        <w:rPr>
          <w:highlight w:val="lightGray"/>
          <w:u w:val="single"/>
        </w:rPr>
      </w:pPr>
      <w:r w:rsidRPr="00163859">
        <w:rPr>
          <w:highlight w:val="lightGray"/>
          <w:u w:val="single"/>
        </w:rPr>
        <w:t xml:space="preserve">Feldanbau: </w:t>
      </w:r>
    </w:p>
    <w:p w:rsidR="00163859" w:rsidRPr="00163859" w:rsidRDefault="00163859" w:rsidP="00163859">
      <w:pPr>
        <w:rPr>
          <w:highlight w:val="lightGray"/>
          <w:u w:val="single"/>
        </w:rPr>
      </w:pPr>
    </w:p>
    <w:p w:rsidR="00163859" w:rsidRPr="00163859" w:rsidRDefault="00163859" w:rsidP="00163859">
      <w:pPr>
        <w:rPr>
          <w:highlight w:val="lightGray"/>
          <w:u w:val="single"/>
        </w:rPr>
      </w:pPr>
      <w:r w:rsidRPr="00163859">
        <w:rPr>
          <w:highlight w:val="lightGray"/>
          <w:u w:val="single"/>
        </w:rPr>
        <w:t>Vorhandensein von Pollen am Staubgefäß überprüfen: wenn Pollen am Staubgefäß vorhanden sind, liegt keine männliche Sterilität vor; wenn Pollen am Staubgefäß fehlen, ist männliche Sterilität vorhanden.</w:t>
      </w:r>
    </w:p>
    <w:p w:rsidR="00163859" w:rsidRPr="00163859" w:rsidRDefault="00163859" w:rsidP="00163859">
      <w:pPr>
        <w:rPr>
          <w:highlight w:val="lightGray"/>
          <w:u w:val="single"/>
        </w:rPr>
      </w:pPr>
    </w:p>
    <w:p w:rsidR="00163859" w:rsidRPr="004308E9" w:rsidRDefault="00163859" w:rsidP="00163859">
      <w:pPr>
        <w:rPr>
          <w:highlight w:val="lightGray"/>
          <w:u w:val="single"/>
        </w:rPr>
      </w:pPr>
      <w:r w:rsidRPr="00163859">
        <w:rPr>
          <w:highlight w:val="lightGray"/>
          <w:u w:val="single"/>
        </w:rPr>
        <w:t>DNS-Marker-</w:t>
      </w:r>
      <w:r w:rsidRPr="004308E9">
        <w:rPr>
          <w:highlight w:val="lightGray"/>
          <w:u w:val="single"/>
        </w:rPr>
        <w:t>Test und/oder Feldanbau:</w:t>
      </w:r>
    </w:p>
    <w:p w:rsidR="00163859" w:rsidRPr="004308E9" w:rsidRDefault="00163859" w:rsidP="00163859">
      <w:pPr>
        <w:rPr>
          <w:highlight w:val="lightGray"/>
          <w:u w:val="single"/>
        </w:rPr>
      </w:pPr>
    </w:p>
    <w:p w:rsidR="00163859" w:rsidRPr="004308E9" w:rsidRDefault="00163859" w:rsidP="00163859">
      <w:pPr>
        <w:rPr>
          <w:highlight w:val="lightGray"/>
          <w:u w:val="single"/>
        </w:rPr>
      </w:pPr>
      <w:r w:rsidRPr="004308E9">
        <w:rPr>
          <w:highlight w:val="lightGray"/>
          <w:u w:val="single"/>
        </w:rPr>
        <w:t xml:space="preserve">Alle Sorten, bei denen im Technischen Fragebogen männliche Sterilität angegeben wurde, können durch Feldanbau oder mit DNS-Marker-Test geprüft </w:t>
      </w:r>
      <w:proofErr w:type="gramStart"/>
      <w:r w:rsidRPr="004308E9">
        <w:rPr>
          <w:highlight w:val="lightGray"/>
          <w:u w:val="single"/>
        </w:rPr>
        <w:t>werden .</w:t>
      </w:r>
      <w:proofErr w:type="gramEnd"/>
      <w:r w:rsidRPr="004308E9">
        <w:rPr>
          <w:highlight w:val="lightGray"/>
          <w:u w:val="single"/>
        </w:rPr>
        <w:t xml:space="preserve"> Ist der CMS-Marker im Falle eines DNS Marker Tests nicht vorhanden, sollte im Feldanbau </w:t>
      </w:r>
      <w:proofErr w:type="spellStart"/>
      <w:r w:rsidRPr="004308E9">
        <w:rPr>
          <w:highlight w:val="lightGray"/>
          <w:u w:val="single"/>
        </w:rPr>
        <w:t>erfaßt</w:t>
      </w:r>
      <w:proofErr w:type="spellEnd"/>
      <w:r w:rsidRPr="004308E9">
        <w:rPr>
          <w:highlight w:val="lightGray"/>
          <w:u w:val="single"/>
        </w:rPr>
        <w:t xml:space="preserve"> werden, ob die Sorte männlich steril (aufgrund eines anderen Mechanismus) oder fertil ist. Alle Sorten, die als fertil deklariert wurden, sind im Feldanbau zu prüfen. </w:t>
      </w:r>
    </w:p>
    <w:p w:rsidR="00163859" w:rsidRPr="004308E9" w:rsidRDefault="00163859" w:rsidP="00163859">
      <w:pPr>
        <w:rPr>
          <w:highlight w:val="lightGray"/>
          <w:u w:val="single"/>
        </w:rPr>
      </w:pPr>
    </w:p>
    <w:p w:rsidR="00163859" w:rsidRPr="00163859" w:rsidRDefault="00163859" w:rsidP="00163859">
      <w:pPr>
        <w:rPr>
          <w:u w:val="single"/>
        </w:rPr>
      </w:pPr>
      <w:bookmarkStart w:id="6" w:name="_GoBack"/>
      <w:bookmarkEnd w:id="6"/>
      <w:r w:rsidRPr="00163859">
        <w:rPr>
          <w:highlight w:val="lightGray"/>
          <w:u w:val="single"/>
        </w:rPr>
        <w:t>Im Falle eines Feldanbaus ist die Beobachtungsmethode VG. Im Falle eines DNS-Marker-Tests ist die Beobachtungsmethode MS.</w:t>
      </w:r>
    </w:p>
    <w:p w:rsidR="00D36C85" w:rsidRPr="00870F3F" w:rsidRDefault="00D36C85" w:rsidP="00D36C85">
      <w:pPr>
        <w:rPr>
          <w:snapToGrid w:val="0"/>
        </w:rPr>
      </w:pPr>
    </w:p>
    <w:p w:rsidR="00D36C85" w:rsidRDefault="00D36C85" w:rsidP="00D36C85">
      <w:pPr>
        <w:pStyle w:val="endofdoc"/>
        <w:spacing w:before="0"/>
        <w:rPr>
          <w:lang w:val="de-DE"/>
        </w:rPr>
      </w:pPr>
    </w:p>
    <w:p w:rsidR="00163859" w:rsidRPr="00D36C85" w:rsidRDefault="00163859" w:rsidP="00D36C85">
      <w:pPr>
        <w:pStyle w:val="endofdoc"/>
        <w:spacing w:before="0"/>
        <w:rPr>
          <w:lang w:val="de-DE"/>
        </w:rPr>
      </w:pPr>
    </w:p>
    <w:p w:rsidR="00D36C85" w:rsidRPr="00C5280D" w:rsidRDefault="00D36C85" w:rsidP="00D36C85">
      <w:pPr>
        <w:pStyle w:val="endofdoc"/>
        <w:spacing w:before="0"/>
      </w:pPr>
      <w:r>
        <w:t>[</w:t>
      </w:r>
      <w:proofErr w:type="spellStart"/>
      <w:r>
        <w:t>Ende</w:t>
      </w:r>
      <w:proofErr w:type="spellEnd"/>
      <w:r>
        <w:t xml:space="preserve"> des </w:t>
      </w:r>
      <w:proofErr w:type="spellStart"/>
      <w:r>
        <w:t>Dokuments</w:t>
      </w:r>
      <w:proofErr w:type="spellEnd"/>
      <w:r>
        <w:t>]</w:t>
      </w:r>
    </w:p>
    <w:p w:rsidR="00900C26" w:rsidRPr="00FA585B" w:rsidRDefault="00900C26" w:rsidP="00D36C85">
      <w:pPr>
        <w:pStyle w:val="Titleofdoc0"/>
      </w:pPr>
    </w:p>
    <w:sectPr w:rsidR="00900C26" w:rsidRPr="00FA585B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0C0" w:rsidRDefault="003510C0" w:rsidP="00F45372">
      <w:r>
        <w:separator/>
      </w:r>
    </w:p>
    <w:p w:rsidR="003510C0" w:rsidRDefault="003510C0" w:rsidP="00F45372"/>
    <w:p w:rsidR="003510C0" w:rsidRDefault="003510C0" w:rsidP="00F45372"/>
  </w:endnote>
  <w:endnote w:type="continuationSeparator" w:id="0">
    <w:p w:rsidR="003510C0" w:rsidRDefault="003510C0" w:rsidP="00F45372">
      <w:r>
        <w:separator/>
      </w:r>
    </w:p>
    <w:p w:rsidR="003510C0" w:rsidRPr="003510C0" w:rsidRDefault="003510C0">
      <w:pPr>
        <w:pStyle w:val="Footer"/>
        <w:spacing w:after="60"/>
        <w:rPr>
          <w:sz w:val="18"/>
          <w:lang w:val="fr-CH"/>
        </w:rPr>
      </w:pPr>
      <w:r w:rsidRPr="003510C0">
        <w:rPr>
          <w:sz w:val="18"/>
          <w:lang w:val="fr-CH"/>
        </w:rPr>
        <w:t>[Suite de la note de la page précédente]</w:t>
      </w:r>
    </w:p>
    <w:p w:rsidR="003510C0" w:rsidRPr="003510C0" w:rsidRDefault="003510C0" w:rsidP="00F45372">
      <w:pPr>
        <w:rPr>
          <w:lang w:val="fr-CH"/>
        </w:rPr>
      </w:pPr>
    </w:p>
    <w:p w:rsidR="003510C0" w:rsidRPr="003510C0" w:rsidRDefault="003510C0" w:rsidP="00F45372">
      <w:pPr>
        <w:rPr>
          <w:lang w:val="fr-CH"/>
        </w:rPr>
      </w:pPr>
    </w:p>
  </w:endnote>
  <w:endnote w:type="continuationNotice" w:id="1">
    <w:p w:rsidR="003510C0" w:rsidRPr="003510C0" w:rsidRDefault="003510C0" w:rsidP="00F45372">
      <w:pPr>
        <w:rPr>
          <w:lang w:val="fr-CH"/>
        </w:rPr>
      </w:pPr>
      <w:r w:rsidRPr="003510C0">
        <w:rPr>
          <w:lang w:val="fr-CH"/>
        </w:rPr>
        <w:t>[Suite de la note page suivante]</w:t>
      </w:r>
    </w:p>
    <w:p w:rsidR="003510C0" w:rsidRPr="003510C0" w:rsidRDefault="003510C0" w:rsidP="00F45372">
      <w:pPr>
        <w:rPr>
          <w:lang w:val="fr-CH"/>
        </w:rPr>
      </w:pPr>
    </w:p>
    <w:p w:rsidR="003510C0" w:rsidRPr="003510C0" w:rsidRDefault="003510C0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0C0" w:rsidRDefault="003510C0" w:rsidP="00F45372">
      <w:r>
        <w:separator/>
      </w:r>
    </w:p>
  </w:footnote>
  <w:footnote w:type="continuationSeparator" w:id="0">
    <w:p w:rsidR="003510C0" w:rsidRDefault="003510C0" w:rsidP="00F45372">
      <w:r>
        <w:separator/>
      </w:r>
    </w:p>
  </w:footnote>
  <w:footnote w:type="continuationNotice" w:id="1">
    <w:p w:rsidR="003510C0" w:rsidRPr="005E74F6" w:rsidRDefault="003510C0" w:rsidP="005E74F6">
      <w:pPr>
        <w:pStyle w:val="Footer"/>
      </w:pPr>
    </w:p>
  </w:footnote>
  <w:footnote w:id="2">
    <w:p w:rsidR="0042517F" w:rsidRPr="003B1122" w:rsidRDefault="0042517F" w:rsidP="0042517F">
      <w:pPr>
        <w:ind w:left="567" w:hanging="567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sz w:val="16"/>
        </w:rPr>
        <w:t xml:space="preserve">Die Beschreibung des Verfahrens zur Prüfung männlicher Sterilität für </w:t>
      </w:r>
      <w:proofErr w:type="spellStart"/>
      <w:r>
        <w:rPr>
          <w:i/>
          <w:sz w:val="16"/>
        </w:rPr>
        <w:t>Brassica</w:t>
      </w:r>
      <w:proofErr w:type="spellEnd"/>
      <w:r>
        <w:rPr>
          <w:sz w:val="16"/>
        </w:rPr>
        <w:t xml:space="preserve"> (CMS-Marker) fällt unter ein Geschäftsgeheimnis. Der Inhaber des Geschäftsgeheimnisses, Syngenta </w:t>
      </w:r>
      <w:proofErr w:type="spellStart"/>
      <w:r>
        <w:rPr>
          <w:sz w:val="16"/>
        </w:rPr>
        <w:t>Seeds</w:t>
      </w:r>
      <w:proofErr w:type="spellEnd"/>
      <w:r>
        <w:rPr>
          <w:sz w:val="16"/>
        </w:rPr>
        <w:t xml:space="preserve"> B.V., hat der Verwendung des CMS-Markers ausschließlich zum Zwecke der Prüfung der Unterscheidbarkeit, Homogenität und Beständigkeit (DUS) und zur Erstellung von Sortenbeschreibungen durch UPOV und Behörden von Verbandsmitgliedern zugestimmt. Syngenta </w:t>
      </w:r>
      <w:proofErr w:type="spellStart"/>
      <w:r>
        <w:rPr>
          <w:sz w:val="16"/>
        </w:rPr>
        <w:t>Seeds</w:t>
      </w:r>
      <w:proofErr w:type="spellEnd"/>
      <w:r>
        <w:rPr>
          <w:sz w:val="16"/>
        </w:rPr>
        <w:t xml:space="preserve"> B.V. erklärt, dass weder UPOV noch Behörden von Verbandsmitgliedern, die den CMS-Marker für oben genannte Zwecke nutzen, für den etwaigen Missbrauch/die Nutzung  des CMS-Markers durch Dritte zur Verantwortung gezogen werden. Nehmen Sie bitte Kontakt zu </w:t>
      </w:r>
      <w:proofErr w:type="spellStart"/>
      <w:r>
        <w:rPr>
          <w:sz w:val="16"/>
        </w:rPr>
        <w:t>Naktuinbouw</w:t>
      </w:r>
      <w:proofErr w:type="spellEnd"/>
      <w:r>
        <w:rPr>
          <w:sz w:val="16"/>
        </w:rPr>
        <w:t>, Niederlande, auf, um für oben genannte Zwecke Informationen zu dem CMS-Marker zu erhalten.</w:t>
      </w:r>
    </w:p>
  </w:footnote>
  <w:footnote w:id="3">
    <w:p w:rsidR="00D36C85" w:rsidRPr="003B1122" w:rsidRDefault="00D36C85" w:rsidP="00D36C85">
      <w:pPr>
        <w:ind w:left="567" w:hanging="567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sz w:val="16"/>
        </w:rPr>
        <w:t xml:space="preserve">Die Beschreibung des Verfahrens zur Prüfung männlicher Sterilität für </w:t>
      </w:r>
      <w:proofErr w:type="spellStart"/>
      <w:r>
        <w:rPr>
          <w:i/>
          <w:sz w:val="16"/>
        </w:rPr>
        <w:t>Brassica</w:t>
      </w:r>
      <w:proofErr w:type="spellEnd"/>
      <w:r>
        <w:rPr>
          <w:sz w:val="16"/>
        </w:rPr>
        <w:t xml:space="preserve"> (CMS-Marker) fällt unter ein Geschäftsgeheimnis. Der Inhaber des Geschäftsgeheimnisses, Syngenta </w:t>
      </w:r>
      <w:proofErr w:type="spellStart"/>
      <w:r>
        <w:rPr>
          <w:sz w:val="16"/>
        </w:rPr>
        <w:t>Seeds</w:t>
      </w:r>
      <w:proofErr w:type="spellEnd"/>
      <w:r>
        <w:rPr>
          <w:sz w:val="16"/>
        </w:rPr>
        <w:t xml:space="preserve"> B.V., hat der Verwendung des CMS-Markers ausschließlich zum Zwecke der Prüfung der Unterscheidbarkeit, Homogenität und Beständigkeit (DUS) und zur Erstellung von Sortenbeschreibungen durch UPOV und Behörden von Verbandsmitgliedern zugestimmt. Syngenta </w:t>
      </w:r>
      <w:proofErr w:type="spellStart"/>
      <w:r>
        <w:rPr>
          <w:sz w:val="16"/>
        </w:rPr>
        <w:t>Seeds</w:t>
      </w:r>
      <w:proofErr w:type="spellEnd"/>
      <w:r>
        <w:rPr>
          <w:sz w:val="16"/>
        </w:rPr>
        <w:t xml:space="preserve"> B.V. erklärt, dass weder UPOV noch Behörden von Verbandsmitgliedern, die den CMS-Marker für oben genannte Zwecke nutzen, für den etwaigen Missbrauch/die Nutzung  des CMS-Markers durch Dritte zur Verantwortung gezogen werden. Nehmen Sie bitte Kontakt zu </w:t>
      </w:r>
      <w:proofErr w:type="spellStart"/>
      <w:r>
        <w:rPr>
          <w:sz w:val="16"/>
        </w:rPr>
        <w:t>Naktuinbouw</w:t>
      </w:r>
      <w:proofErr w:type="spellEnd"/>
      <w:r>
        <w:rPr>
          <w:sz w:val="16"/>
        </w:rPr>
        <w:t>, Niederlande, auf, um für oben genannte Zwecke Informationen zu dem CMS-Marker zu erhalten.</w:t>
      </w:r>
    </w:p>
  </w:footnote>
  <w:footnote w:id="4">
    <w:p w:rsidR="007D6B21" w:rsidRPr="003B1122" w:rsidRDefault="007D6B21" w:rsidP="007D6B21">
      <w:pPr>
        <w:ind w:left="567" w:hanging="567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sz w:val="16"/>
        </w:rPr>
        <w:t xml:space="preserve">Die Beschreibung des Verfahrens zur Prüfung männlicher Sterilität für </w:t>
      </w:r>
      <w:proofErr w:type="spellStart"/>
      <w:r>
        <w:rPr>
          <w:i/>
          <w:sz w:val="16"/>
        </w:rPr>
        <w:t>Brassica</w:t>
      </w:r>
      <w:proofErr w:type="spellEnd"/>
      <w:r>
        <w:rPr>
          <w:sz w:val="16"/>
        </w:rPr>
        <w:t xml:space="preserve"> (CMS-Marker) fällt unter ein Geschäftsgeheimnis. Der Inhaber des Geschäftsgeheimnisses, Syngenta </w:t>
      </w:r>
      <w:proofErr w:type="spellStart"/>
      <w:r>
        <w:rPr>
          <w:sz w:val="16"/>
        </w:rPr>
        <w:t>Seeds</w:t>
      </w:r>
      <w:proofErr w:type="spellEnd"/>
      <w:r>
        <w:rPr>
          <w:sz w:val="16"/>
        </w:rPr>
        <w:t xml:space="preserve"> B.V., hat der Verwendung des CMS-Markers ausschließlich zum Zwecke der Prüfung der Unterscheidbarkeit, Homogenität und Beständigkeit (DUS) und zur Erstellung von Sortenbeschreibungen durch UPOV und Behörden von Verbandsmitgliedern zugestimmt. Syngenta </w:t>
      </w:r>
      <w:proofErr w:type="spellStart"/>
      <w:r>
        <w:rPr>
          <w:sz w:val="16"/>
        </w:rPr>
        <w:t>Seeds</w:t>
      </w:r>
      <w:proofErr w:type="spellEnd"/>
      <w:r>
        <w:rPr>
          <w:sz w:val="16"/>
        </w:rPr>
        <w:t xml:space="preserve"> B.V. erklärt, dass weder UPOV noch Behörden von Verbandsmitgliedern, die den CMS-Marker für oben genannte Zwecke nutzen, für den etwaigen Missbrauch/die Nutzung  des CMS-Markers durch Dritte zur Verantwortung gezogen werden. Nehmen Sie bitte Kontakt zu </w:t>
      </w:r>
      <w:proofErr w:type="spellStart"/>
      <w:r>
        <w:rPr>
          <w:sz w:val="16"/>
        </w:rPr>
        <w:t>Naktuinbouw</w:t>
      </w:r>
      <w:proofErr w:type="spellEnd"/>
      <w:r>
        <w:rPr>
          <w:sz w:val="16"/>
        </w:rPr>
        <w:t>, Niederlande, auf, um für oben genannte Zwecke Informationen zu dem CMS-Marker zu erhalten.</w:t>
      </w:r>
    </w:p>
  </w:footnote>
  <w:footnote w:id="5">
    <w:p w:rsidR="007D6B21" w:rsidRPr="003B1122" w:rsidRDefault="007D6B21" w:rsidP="007D6B21">
      <w:pPr>
        <w:ind w:left="567" w:hanging="567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sz w:val="16"/>
        </w:rPr>
        <w:t xml:space="preserve">Die Beschreibung des Verfahrens zur Prüfung männlicher Sterilität für </w:t>
      </w:r>
      <w:proofErr w:type="spellStart"/>
      <w:r>
        <w:rPr>
          <w:i/>
          <w:sz w:val="16"/>
        </w:rPr>
        <w:t>Brassica</w:t>
      </w:r>
      <w:proofErr w:type="spellEnd"/>
      <w:r>
        <w:rPr>
          <w:sz w:val="16"/>
        </w:rPr>
        <w:t xml:space="preserve"> (CMS-Marker) fällt unter ein Geschäftsgeheimnis. Der Inhaber des Geschäftsgeheimnisses, Syngenta </w:t>
      </w:r>
      <w:proofErr w:type="spellStart"/>
      <w:r>
        <w:rPr>
          <w:sz w:val="16"/>
        </w:rPr>
        <w:t>Seeds</w:t>
      </w:r>
      <w:proofErr w:type="spellEnd"/>
      <w:r>
        <w:rPr>
          <w:sz w:val="16"/>
        </w:rPr>
        <w:t xml:space="preserve"> B.V., hat der Verwendung des CMS-Markers ausschließlich zum Zwecke der Prüfung der Unterscheidbarkeit, Homogenität und Beständigkeit (DUS) und zur Erstellung von Sortenbeschreibungen durch UPOV und Behörden von Verbandsmitgliedern zugestimmt. Syngenta </w:t>
      </w:r>
      <w:proofErr w:type="spellStart"/>
      <w:r>
        <w:rPr>
          <w:sz w:val="16"/>
        </w:rPr>
        <w:t>Seeds</w:t>
      </w:r>
      <w:proofErr w:type="spellEnd"/>
      <w:r>
        <w:rPr>
          <w:sz w:val="16"/>
        </w:rPr>
        <w:t xml:space="preserve"> B.V. erklärt, dass weder UPOV noch Behörden von Verbandsmitgliedern, die den CMS-Marker für oben genannte Zwecke nutzen, für den etwaigen Missbrauch/die Nutzung  des CMS-Markers durch Dritte zur Verantwortung gezogen werden. Nehmen Sie bitte Kontakt zu </w:t>
      </w:r>
      <w:proofErr w:type="spellStart"/>
      <w:r>
        <w:rPr>
          <w:sz w:val="16"/>
        </w:rPr>
        <w:t>Naktuinbouw</w:t>
      </w:r>
      <w:proofErr w:type="spellEnd"/>
      <w:r>
        <w:rPr>
          <w:sz w:val="16"/>
        </w:rPr>
        <w:t>, Niederlande, auf, um für oben genannte Zwecke Informationen zu dem CMS-Marker zu erhalten.</w:t>
      </w:r>
    </w:p>
  </w:footnote>
  <w:footnote w:id="6">
    <w:p w:rsidR="00163859" w:rsidRPr="003B1122" w:rsidRDefault="00163859" w:rsidP="00163859">
      <w:pPr>
        <w:ind w:left="567" w:hanging="567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</w:t>
      </w:r>
      <w:r>
        <w:tab/>
      </w:r>
      <w:r>
        <w:rPr>
          <w:sz w:val="16"/>
        </w:rPr>
        <w:t xml:space="preserve">Die Beschreibung des Verfahrens zur Prüfung männlicher Sterilität für </w:t>
      </w:r>
      <w:proofErr w:type="spellStart"/>
      <w:r>
        <w:rPr>
          <w:i/>
          <w:sz w:val="16"/>
        </w:rPr>
        <w:t>Brassica</w:t>
      </w:r>
      <w:proofErr w:type="spellEnd"/>
      <w:r>
        <w:rPr>
          <w:sz w:val="16"/>
        </w:rPr>
        <w:t xml:space="preserve"> (CMS-Marker) fällt unter ein Geschäftsgeheimnis. Der Inhaber des Geschäftsgeheimnisses, Syngenta </w:t>
      </w:r>
      <w:proofErr w:type="spellStart"/>
      <w:r>
        <w:rPr>
          <w:sz w:val="16"/>
        </w:rPr>
        <w:t>Seeds</w:t>
      </w:r>
      <w:proofErr w:type="spellEnd"/>
      <w:r>
        <w:rPr>
          <w:sz w:val="16"/>
        </w:rPr>
        <w:t xml:space="preserve"> B.V., hat der Verwendung des CMS-Markers ausschließlich zum Zwecke der Prüfung der Unterscheidbarkeit, Homogenität und Beständigkeit (DUS) und zur Erstellung von Sortenbeschreibungen durch UPOV und Behörden von Verbandsmitgliedern zugestimmt. Syngenta </w:t>
      </w:r>
      <w:proofErr w:type="spellStart"/>
      <w:r>
        <w:rPr>
          <w:sz w:val="16"/>
        </w:rPr>
        <w:t>Seeds</w:t>
      </w:r>
      <w:proofErr w:type="spellEnd"/>
      <w:r>
        <w:rPr>
          <w:sz w:val="16"/>
        </w:rPr>
        <w:t xml:space="preserve"> B.V. erklärt, dass weder UPOV noch Behörden von Verbandsmitgliedern, die den CMS-Marker für oben genannte Zwecke nutzen, für den etwaigen Missbrauch/die Nutzung  des CMS-Markers durch Dritte zur Verantwortung gezogen werden. Nehmen Sie bitte Kontakt zu </w:t>
      </w:r>
      <w:proofErr w:type="spellStart"/>
      <w:r>
        <w:rPr>
          <w:sz w:val="16"/>
        </w:rPr>
        <w:t>Naktuinbouw</w:t>
      </w:r>
      <w:proofErr w:type="spellEnd"/>
      <w:r>
        <w:rPr>
          <w:sz w:val="16"/>
        </w:rPr>
        <w:t>, Niederlande, auf, um für oben genannte Zwecke Informationen zu dem CMS-Marker zu erhalten.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40" w:rsidRPr="00C27491" w:rsidRDefault="00A34364" w:rsidP="00EB048E">
    <w:pPr>
      <w:pStyle w:val="Header"/>
      <w:rPr>
        <w:rStyle w:val="PageNumber"/>
        <w:lang w:val="de-DE"/>
      </w:rPr>
    </w:pPr>
    <w:r>
      <w:rPr>
        <w:rStyle w:val="PageNumber"/>
        <w:lang w:val="de-DE"/>
      </w:rPr>
      <w:t>TC/</w:t>
    </w:r>
    <w:r w:rsidR="00091F90">
      <w:rPr>
        <w:rStyle w:val="PageNumber"/>
        <w:lang w:val="de-DE"/>
      </w:rPr>
      <w:t>5</w:t>
    </w:r>
    <w:r w:rsidR="00FF17B8">
      <w:rPr>
        <w:rStyle w:val="PageNumber"/>
        <w:lang w:val="de-DE"/>
      </w:rPr>
      <w:t>2</w:t>
    </w:r>
    <w:r>
      <w:rPr>
        <w:rStyle w:val="PageNumber"/>
        <w:lang w:val="de-DE"/>
      </w:rPr>
      <w:t>/</w:t>
    </w:r>
    <w:r w:rsidR="00D36C85">
      <w:rPr>
        <w:rStyle w:val="PageNumber"/>
        <w:lang w:val="de-DE"/>
      </w:rPr>
      <w:t>27</w:t>
    </w:r>
  </w:p>
  <w:p w:rsidR="00A56F40" w:rsidRPr="00C27491" w:rsidRDefault="00A56F40" w:rsidP="00EB048E">
    <w:pPr>
      <w:pStyle w:val="Header"/>
      <w:rPr>
        <w:lang w:val="de-DE"/>
      </w:rPr>
    </w:pPr>
    <w:r w:rsidRPr="00C27491">
      <w:rPr>
        <w:lang w:val="de-DE"/>
      </w:rPr>
      <w:t xml:space="preserve">Seite </w:t>
    </w:r>
    <w:r w:rsidRPr="00C27491">
      <w:rPr>
        <w:rStyle w:val="PageNumber"/>
        <w:lang w:val="de-DE"/>
      </w:rPr>
      <w:fldChar w:fldCharType="begin"/>
    </w:r>
    <w:r w:rsidRPr="00C27491">
      <w:rPr>
        <w:rStyle w:val="PageNumber"/>
        <w:lang w:val="de-DE"/>
      </w:rPr>
      <w:instrText xml:space="preserve"> PAGE </w:instrText>
    </w:r>
    <w:r w:rsidRPr="00C27491">
      <w:rPr>
        <w:rStyle w:val="PageNumber"/>
        <w:lang w:val="de-DE"/>
      </w:rPr>
      <w:fldChar w:fldCharType="separate"/>
    </w:r>
    <w:r w:rsidR="004308E9">
      <w:rPr>
        <w:rStyle w:val="PageNumber"/>
        <w:noProof/>
        <w:lang w:val="de-DE"/>
      </w:rPr>
      <w:t>7</w:t>
    </w:r>
    <w:r w:rsidRPr="00C27491">
      <w:rPr>
        <w:rStyle w:val="PageNumber"/>
        <w:lang w:val="de-DE"/>
      </w:rPr>
      <w:fldChar w:fldCharType="end"/>
    </w:r>
  </w:p>
  <w:p w:rsidR="00A56F40" w:rsidRPr="00C27491" w:rsidRDefault="00A56F40" w:rsidP="00F453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B3EF0"/>
    <w:multiLevelType w:val="hybridMultilevel"/>
    <w:tmpl w:val="9580C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238FD"/>
    <w:multiLevelType w:val="singleLevel"/>
    <w:tmpl w:val="04070017"/>
    <w:lvl w:ilvl="0">
      <w:start w:val="1"/>
      <w:numFmt w:val="lowerLetter"/>
      <w:lvlText w:val="%1)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C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4790"/>
    <w:rsid w:val="00085505"/>
    <w:rsid w:val="00091F90"/>
    <w:rsid w:val="000C7021"/>
    <w:rsid w:val="000D00EC"/>
    <w:rsid w:val="000D6BBC"/>
    <w:rsid w:val="000D7780"/>
    <w:rsid w:val="00105929"/>
    <w:rsid w:val="001131D5"/>
    <w:rsid w:val="00141DB8"/>
    <w:rsid w:val="00163859"/>
    <w:rsid w:val="0017474A"/>
    <w:rsid w:val="001758C6"/>
    <w:rsid w:val="00195467"/>
    <w:rsid w:val="001F31F6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10C0"/>
    <w:rsid w:val="0035528D"/>
    <w:rsid w:val="00361821"/>
    <w:rsid w:val="003D227C"/>
    <w:rsid w:val="003D2B4D"/>
    <w:rsid w:val="003D5E50"/>
    <w:rsid w:val="003D7B9C"/>
    <w:rsid w:val="00400114"/>
    <w:rsid w:val="0042517F"/>
    <w:rsid w:val="004308E9"/>
    <w:rsid w:val="0044455D"/>
    <w:rsid w:val="00444A88"/>
    <w:rsid w:val="00474DA4"/>
    <w:rsid w:val="004D047D"/>
    <w:rsid w:val="004F305A"/>
    <w:rsid w:val="00512164"/>
    <w:rsid w:val="00520297"/>
    <w:rsid w:val="005338F9"/>
    <w:rsid w:val="0054281C"/>
    <w:rsid w:val="0055268D"/>
    <w:rsid w:val="00567D89"/>
    <w:rsid w:val="00576BE4"/>
    <w:rsid w:val="005A400A"/>
    <w:rsid w:val="005E74F6"/>
    <w:rsid w:val="00612379"/>
    <w:rsid w:val="0061555F"/>
    <w:rsid w:val="00641200"/>
    <w:rsid w:val="0068371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A7F16"/>
    <w:rsid w:val="007D0B9D"/>
    <w:rsid w:val="007D19B0"/>
    <w:rsid w:val="007D6B21"/>
    <w:rsid w:val="007F498F"/>
    <w:rsid w:val="0080679D"/>
    <w:rsid w:val="008108B0"/>
    <w:rsid w:val="00811713"/>
    <w:rsid w:val="00811B20"/>
    <w:rsid w:val="0082296E"/>
    <w:rsid w:val="00823158"/>
    <w:rsid w:val="00824099"/>
    <w:rsid w:val="00867AC1"/>
    <w:rsid w:val="008A743F"/>
    <w:rsid w:val="008C0970"/>
    <w:rsid w:val="008D2CF7"/>
    <w:rsid w:val="00900C26"/>
    <w:rsid w:val="0090197F"/>
    <w:rsid w:val="00906DDC"/>
    <w:rsid w:val="0092535E"/>
    <w:rsid w:val="00934E09"/>
    <w:rsid w:val="00936253"/>
    <w:rsid w:val="00952DD4"/>
    <w:rsid w:val="00970FED"/>
    <w:rsid w:val="00997029"/>
    <w:rsid w:val="009D690D"/>
    <w:rsid w:val="009E5E9E"/>
    <w:rsid w:val="009E65B6"/>
    <w:rsid w:val="00A20C0B"/>
    <w:rsid w:val="00A34364"/>
    <w:rsid w:val="00A42AC3"/>
    <w:rsid w:val="00A430CF"/>
    <w:rsid w:val="00A54309"/>
    <w:rsid w:val="00A56F40"/>
    <w:rsid w:val="00AB2B93"/>
    <w:rsid w:val="00AB7E5B"/>
    <w:rsid w:val="00AE0EF1"/>
    <w:rsid w:val="00B07301"/>
    <w:rsid w:val="00B224DE"/>
    <w:rsid w:val="00B84BBD"/>
    <w:rsid w:val="00BA43FB"/>
    <w:rsid w:val="00BC127D"/>
    <w:rsid w:val="00BC1FE6"/>
    <w:rsid w:val="00C061B6"/>
    <w:rsid w:val="00C2446C"/>
    <w:rsid w:val="00C27491"/>
    <w:rsid w:val="00C36AE5"/>
    <w:rsid w:val="00C41F17"/>
    <w:rsid w:val="00C5280D"/>
    <w:rsid w:val="00C5791C"/>
    <w:rsid w:val="00C66290"/>
    <w:rsid w:val="00C72B7A"/>
    <w:rsid w:val="00C973F2"/>
    <w:rsid w:val="00CA774A"/>
    <w:rsid w:val="00CC11B0"/>
    <w:rsid w:val="00CE43A3"/>
    <w:rsid w:val="00CF7E36"/>
    <w:rsid w:val="00D36C85"/>
    <w:rsid w:val="00D3708D"/>
    <w:rsid w:val="00D40426"/>
    <w:rsid w:val="00D57C96"/>
    <w:rsid w:val="00D67E69"/>
    <w:rsid w:val="00D81F05"/>
    <w:rsid w:val="00D91203"/>
    <w:rsid w:val="00D95174"/>
    <w:rsid w:val="00DA6F36"/>
    <w:rsid w:val="00DB596E"/>
    <w:rsid w:val="00DC00EA"/>
    <w:rsid w:val="00E66DF9"/>
    <w:rsid w:val="00E72D49"/>
    <w:rsid w:val="00E7593C"/>
    <w:rsid w:val="00E7678A"/>
    <w:rsid w:val="00E935F1"/>
    <w:rsid w:val="00E94A81"/>
    <w:rsid w:val="00EA1FFB"/>
    <w:rsid w:val="00EB048E"/>
    <w:rsid w:val="00ED7C7B"/>
    <w:rsid w:val="00EE34DF"/>
    <w:rsid w:val="00EF2F89"/>
    <w:rsid w:val="00F1237A"/>
    <w:rsid w:val="00F22CBD"/>
    <w:rsid w:val="00F45372"/>
    <w:rsid w:val="00F560F7"/>
    <w:rsid w:val="00F6334D"/>
    <w:rsid w:val="00FA49AB"/>
    <w:rsid w:val="00FA585B"/>
    <w:rsid w:val="00FE39C7"/>
    <w:rsid w:val="00FF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7B8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C85"/>
    <w:pPr>
      <w:keepNext/>
      <w:keepLines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 w:bidi="de-D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C8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e-DE" w:eastAsia="de-DE" w:bidi="de-DE"/>
    </w:rPr>
  </w:style>
  <w:style w:type="paragraph" w:styleId="ListParagraph">
    <w:name w:val="List Paragraph"/>
    <w:basedOn w:val="Normal"/>
    <w:uiPriority w:val="34"/>
    <w:qFormat/>
    <w:rsid w:val="00D36C85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de-DE" w:bidi="de-DE"/>
    </w:rPr>
  </w:style>
  <w:style w:type="paragraph" w:customStyle="1" w:styleId="Normalt">
    <w:name w:val="Normalt"/>
    <w:basedOn w:val="Normal"/>
    <w:rsid w:val="00D36C85"/>
    <w:pPr>
      <w:spacing w:before="120" w:after="120"/>
      <w:jc w:val="left"/>
    </w:pPr>
    <w:rPr>
      <w:rFonts w:ascii="Times New Roman" w:hAnsi="Times New Roman"/>
      <w:noProof/>
      <w:lang w:eastAsia="de-DE" w:bidi="de-DE"/>
    </w:rPr>
  </w:style>
  <w:style w:type="paragraph" w:customStyle="1" w:styleId="Normaltb">
    <w:name w:val="Normaltb"/>
    <w:basedOn w:val="Normalt"/>
    <w:rsid w:val="00D36C85"/>
    <w:pPr>
      <w:keepNext/>
    </w:pPr>
    <w:rPr>
      <w:b/>
    </w:rPr>
  </w:style>
  <w:style w:type="paragraph" w:customStyle="1" w:styleId="tgchartextcentered">
    <w:name w:val="tg_char_text_centered"/>
    <w:basedOn w:val="Normal"/>
    <w:rsid w:val="00D36C85"/>
    <w:pPr>
      <w:spacing w:before="80" w:after="80"/>
      <w:jc w:val="center"/>
    </w:pPr>
    <w:rPr>
      <w:b/>
      <w:sz w:val="16"/>
      <w:lang w:eastAsia="de-DE" w:bidi="de-DE"/>
    </w:rPr>
  </w:style>
  <w:style w:type="paragraph" w:customStyle="1" w:styleId="tgchartext">
    <w:name w:val="tg_char_text"/>
    <w:basedOn w:val="Normal"/>
    <w:rsid w:val="00D36C85"/>
    <w:pPr>
      <w:spacing w:before="80" w:after="80"/>
      <w:jc w:val="left"/>
    </w:pPr>
    <w:rPr>
      <w:sz w:val="16"/>
      <w:lang w:eastAsia="de-DE" w:bidi="de-DE"/>
    </w:rPr>
  </w:style>
  <w:style w:type="paragraph" w:customStyle="1" w:styleId="Normaltg">
    <w:name w:val="Normaltg"/>
    <w:basedOn w:val="Normal"/>
    <w:rsid w:val="00D36C85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7B8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7A7F1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7A7F1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A7F1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7A7F1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A7F1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6C85"/>
    <w:pPr>
      <w:keepNext/>
      <w:keepLines/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de-DE" w:bidi="de-D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6D780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5E74F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E74F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E74F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E74F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7A7F1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7A7F1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5E74F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7A7F1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7A7F16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7A7F1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444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55D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6C8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e-DE" w:eastAsia="de-DE" w:bidi="de-DE"/>
    </w:rPr>
  </w:style>
  <w:style w:type="paragraph" w:styleId="ListParagraph">
    <w:name w:val="List Paragraph"/>
    <w:basedOn w:val="Normal"/>
    <w:uiPriority w:val="34"/>
    <w:qFormat/>
    <w:rsid w:val="00D36C85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  <w:lang w:eastAsia="de-DE" w:bidi="de-DE"/>
    </w:rPr>
  </w:style>
  <w:style w:type="paragraph" w:customStyle="1" w:styleId="Normalt">
    <w:name w:val="Normalt"/>
    <w:basedOn w:val="Normal"/>
    <w:rsid w:val="00D36C85"/>
    <w:pPr>
      <w:spacing w:before="120" w:after="120"/>
      <w:jc w:val="left"/>
    </w:pPr>
    <w:rPr>
      <w:rFonts w:ascii="Times New Roman" w:hAnsi="Times New Roman"/>
      <w:noProof/>
      <w:lang w:eastAsia="de-DE" w:bidi="de-DE"/>
    </w:rPr>
  </w:style>
  <w:style w:type="paragraph" w:customStyle="1" w:styleId="Normaltb">
    <w:name w:val="Normaltb"/>
    <w:basedOn w:val="Normalt"/>
    <w:rsid w:val="00D36C85"/>
    <w:pPr>
      <w:keepNext/>
    </w:pPr>
    <w:rPr>
      <w:b/>
    </w:rPr>
  </w:style>
  <w:style w:type="paragraph" w:customStyle="1" w:styleId="tgchartextcentered">
    <w:name w:val="tg_char_text_centered"/>
    <w:basedOn w:val="Normal"/>
    <w:rsid w:val="00D36C85"/>
    <w:pPr>
      <w:spacing w:before="80" w:after="80"/>
      <w:jc w:val="center"/>
    </w:pPr>
    <w:rPr>
      <w:b/>
      <w:sz w:val="16"/>
      <w:lang w:eastAsia="de-DE" w:bidi="de-DE"/>
    </w:rPr>
  </w:style>
  <w:style w:type="paragraph" w:customStyle="1" w:styleId="tgchartext">
    <w:name w:val="tg_char_text"/>
    <w:basedOn w:val="Normal"/>
    <w:rsid w:val="00D36C85"/>
    <w:pPr>
      <w:spacing w:before="80" w:after="80"/>
      <w:jc w:val="left"/>
    </w:pPr>
    <w:rPr>
      <w:sz w:val="16"/>
      <w:lang w:eastAsia="de-DE" w:bidi="de-DE"/>
    </w:rPr>
  </w:style>
  <w:style w:type="paragraph" w:customStyle="1" w:styleId="Normaltg">
    <w:name w:val="Normaltg"/>
    <w:basedOn w:val="Normal"/>
    <w:rsid w:val="00D36C85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2\Template\tc_52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tc_52_DE.dotx</Template>
  <TotalTime>30</TotalTime>
  <Pages>7</Pages>
  <Words>1500</Words>
  <Characters>10452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TC/49</vt:lpstr>
    </vt:vector>
  </TitlesOfParts>
  <Company>UPOV</Company>
  <LinksUpToDate>false</LinksUpToDate>
  <CharactersWithSpaces>11929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OERTEL Romy</cp:lastModifiedBy>
  <cp:revision>25</cp:revision>
  <cp:lastPrinted>2011-12-19T06:47:00Z</cp:lastPrinted>
  <dcterms:created xsi:type="dcterms:W3CDTF">2016-01-14T12:52:00Z</dcterms:created>
  <dcterms:modified xsi:type="dcterms:W3CDTF">2016-02-29T09:46:00Z</dcterms:modified>
</cp:coreProperties>
</file>