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01317" w:rsidTr="0080679D">
        <w:trPr>
          <w:trHeight w:val="1760"/>
        </w:trPr>
        <w:tc>
          <w:tcPr>
            <w:tcW w:w="3993" w:type="dxa"/>
          </w:tcPr>
          <w:p w:rsidR="000D7780" w:rsidRPr="00801317" w:rsidRDefault="000D7780" w:rsidP="006655D3"/>
        </w:tc>
        <w:tc>
          <w:tcPr>
            <w:tcW w:w="1549" w:type="dxa"/>
            <w:vAlign w:val="center"/>
          </w:tcPr>
          <w:p w:rsidR="000D7780" w:rsidRPr="00801317" w:rsidRDefault="00B324D4" w:rsidP="006655D3">
            <w:pPr>
              <w:pStyle w:val="LogoUPOV"/>
            </w:pPr>
            <w:r w:rsidRPr="00801317">
              <w:rPr>
                <w:noProof/>
                <w:lang w:val="en-US" w:eastAsia="en-US" w:bidi="ar-SA"/>
              </w:rPr>
              <w:drawing>
                <wp:inline distT="0" distB="0" distL="0" distR="0" wp14:anchorId="34127507" wp14:editId="432065E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801317" w:rsidRDefault="0024416D" w:rsidP="006655D3">
            <w:pPr>
              <w:pStyle w:val="Lettrine"/>
            </w:pPr>
            <w:r w:rsidRPr="00801317">
              <w:t>G</w:t>
            </w:r>
          </w:p>
          <w:p w:rsidR="000D7780" w:rsidRPr="00801317" w:rsidRDefault="00667404" w:rsidP="006655D3">
            <w:pPr>
              <w:pStyle w:val="Docoriginal"/>
            </w:pPr>
            <w:r w:rsidRPr="00801317">
              <w:t>TC/52/</w:t>
            </w:r>
            <w:bookmarkStart w:id="0" w:name="Code"/>
            <w:bookmarkEnd w:id="0"/>
            <w:r w:rsidRPr="00801317">
              <w:t>2</w:t>
            </w:r>
          </w:p>
          <w:p w:rsidR="000D7780" w:rsidRPr="00801317" w:rsidRDefault="0061555F" w:rsidP="006655D3">
            <w:pPr>
              <w:pStyle w:val="Docoriginal"/>
              <w:rPr>
                <w:b w:val="0"/>
                <w:spacing w:val="0"/>
              </w:rPr>
            </w:pPr>
            <w:r w:rsidRPr="00801317">
              <w:rPr>
                <w:rStyle w:val="StyleDoclangBold"/>
                <w:b/>
                <w:spacing w:val="0"/>
              </w:rPr>
              <w:t>ORIGINAL:</w:t>
            </w:r>
            <w:r w:rsidRPr="00801317">
              <w:rPr>
                <w:rStyle w:val="StyleDocoriginalNotBold1"/>
                <w:spacing w:val="0"/>
              </w:rPr>
              <w:t xml:space="preserve">  </w:t>
            </w:r>
            <w:bookmarkStart w:id="1" w:name="Original"/>
            <w:bookmarkEnd w:id="1"/>
            <w:r w:rsidRPr="00801317">
              <w:rPr>
                <w:b w:val="0"/>
                <w:spacing w:val="0"/>
              </w:rPr>
              <w:t>englisch</w:t>
            </w:r>
          </w:p>
          <w:p w:rsidR="000D7780" w:rsidRPr="00801317" w:rsidRDefault="000D7780" w:rsidP="0082568D">
            <w:pPr>
              <w:pStyle w:val="Docoriginal"/>
            </w:pPr>
            <w:r w:rsidRPr="00801317">
              <w:t>DATUM:</w:t>
            </w:r>
            <w:r w:rsidRPr="00801317">
              <w:rPr>
                <w:rStyle w:val="StyleDocoriginalNotBold1"/>
                <w:spacing w:val="0"/>
              </w:rPr>
              <w:t xml:space="preserve"> </w:t>
            </w:r>
            <w:bookmarkStart w:id="2" w:name="Date"/>
            <w:bookmarkEnd w:id="2"/>
            <w:r w:rsidRPr="00801317">
              <w:rPr>
                <w:b w:val="0"/>
                <w:spacing w:val="0"/>
              </w:rPr>
              <w:t xml:space="preserve"> </w:t>
            </w:r>
            <w:r w:rsidR="0082568D" w:rsidRPr="00801317">
              <w:rPr>
                <w:b w:val="0"/>
                <w:spacing w:val="0"/>
              </w:rPr>
              <w:t>10. Februar</w:t>
            </w:r>
            <w:r w:rsidRPr="00801317">
              <w:rPr>
                <w:b w:val="0"/>
                <w:spacing w:val="0"/>
              </w:rPr>
              <w:t xml:space="preserve"> 2016</w:t>
            </w:r>
          </w:p>
        </w:tc>
      </w:tr>
      <w:tr w:rsidR="000D7780" w:rsidRPr="00801317" w:rsidTr="00FA49AB">
        <w:tc>
          <w:tcPr>
            <w:tcW w:w="9534" w:type="dxa"/>
            <w:gridSpan w:val="3"/>
          </w:tcPr>
          <w:p w:rsidR="000D7780" w:rsidRPr="00801317" w:rsidRDefault="0024416D" w:rsidP="006655D3">
            <w:pPr>
              <w:pStyle w:val="upove"/>
              <w:rPr>
                <w:sz w:val="28"/>
              </w:rPr>
            </w:pPr>
            <w:r w:rsidRPr="00801317">
              <w:t xml:space="preserve">INTERNATIONALER VERBAND ZUM SCHUTZ VON PFLANZENZÜCHTUNGEN </w:t>
            </w:r>
          </w:p>
        </w:tc>
      </w:tr>
      <w:tr w:rsidR="000D7780" w:rsidRPr="00801317" w:rsidTr="00FA49AB">
        <w:tc>
          <w:tcPr>
            <w:tcW w:w="9534" w:type="dxa"/>
            <w:gridSpan w:val="3"/>
          </w:tcPr>
          <w:p w:rsidR="000D7780" w:rsidRPr="00801317" w:rsidRDefault="00867AC1" w:rsidP="006655D3">
            <w:pPr>
              <w:pStyle w:val="Country"/>
            </w:pPr>
            <w:r w:rsidRPr="00801317">
              <w:t>Genf</w:t>
            </w:r>
          </w:p>
        </w:tc>
      </w:tr>
    </w:tbl>
    <w:p w:rsidR="000D7780" w:rsidRPr="00801317" w:rsidRDefault="0024416D" w:rsidP="006655D3">
      <w:pPr>
        <w:pStyle w:val="Sessiontc"/>
      </w:pPr>
      <w:r w:rsidRPr="00801317">
        <w:t>TECHNISCHER AUSSCHUSS</w:t>
      </w:r>
    </w:p>
    <w:p w:rsidR="00361821" w:rsidRPr="00801317" w:rsidRDefault="0061555F" w:rsidP="006655D3">
      <w:pPr>
        <w:pStyle w:val="Sessiontcplacedate"/>
      </w:pPr>
      <w:r w:rsidRPr="00801317">
        <w:t>Zweiundfünfzigste Tagung</w:t>
      </w:r>
      <w:r w:rsidRPr="00801317">
        <w:br/>
        <w:t>Genf, 14. bis 16. März 2016</w:t>
      </w:r>
    </w:p>
    <w:p w:rsidR="000D7780" w:rsidRPr="00801317" w:rsidRDefault="00695CBE" w:rsidP="006655D3">
      <w:pPr>
        <w:pStyle w:val="Titleofdoc0"/>
      </w:pPr>
      <w:bookmarkStart w:id="3" w:name="TitleOfDoc"/>
      <w:bookmarkEnd w:id="3"/>
      <w:r w:rsidRPr="00801317">
        <w:t>Prüfungsrichtlinien</w:t>
      </w:r>
    </w:p>
    <w:p w:rsidR="00050E16" w:rsidRPr="00801317" w:rsidRDefault="00AE0EF1" w:rsidP="00050E16">
      <w:pPr>
        <w:pStyle w:val="preparedby1"/>
      </w:pPr>
      <w:bookmarkStart w:id="4" w:name="Prepared"/>
      <w:bookmarkEnd w:id="4"/>
      <w:r w:rsidRPr="00801317">
        <w:t>vom Verbandsbüro erstelltes Dokument</w:t>
      </w:r>
      <w:r w:rsidRPr="00801317">
        <w:br/>
      </w:r>
      <w:r w:rsidRPr="00801317">
        <w:br/>
      </w:r>
      <w:r w:rsidRPr="00801317">
        <w:rPr>
          <w:color w:val="A6A6A6" w:themeColor="background1" w:themeShade="A6"/>
        </w:rPr>
        <w:t>Haftungsausschluß:  dieses Dokument gibt nicht die Grundsätze oder eine Anleitung der UPOV wieder</w:t>
      </w:r>
    </w:p>
    <w:p w:rsidR="007441E1" w:rsidRPr="00801317" w:rsidRDefault="00A246B0" w:rsidP="00A246B0">
      <w:pPr>
        <w:rPr>
          <w:rFonts w:cs="Arial"/>
        </w:rPr>
      </w:pPr>
      <w:r w:rsidRPr="00801317">
        <w:t>ZUSAMMENFASSUNG</w:t>
      </w:r>
    </w:p>
    <w:p w:rsidR="00A246B0" w:rsidRPr="00801317" w:rsidRDefault="00A246B0" w:rsidP="00A246B0">
      <w:pPr>
        <w:rPr>
          <w:rFonts w:cs="Arial"/>
        </w:rPr>
      </w:pPr>
    </w:p>
    <w:p w:rsidR="00A246B0" w:rsidRPr="00801317" w:rsidRDefault="00A246B0" w:rsidP="00A246B0">
      <w:pPr>
        <w:rPr>
          <w:rFonts w:cs="Arial"/>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Zweck dieses Dokument ist es, Informationen über Entwicklungen betreffend Prüfungsrichtlinien zu erteilen:</w:t>
      </w:r>
    </w:p>
    <w:p w:rsidR="00A246B0" w:rsidRPr="00801317" w:rsidRDefault="00A246B0" w:rsidP="00A246B0">
      <w:pPr>
        <w:rPr>
          <w:rFonts w:cs="Arial"/>
        </w:rPr>
      </w:pPr>
    </w:p>
    <w:p w:rsidR="00A246B0" w:rsidRPr="00801317" w:rsidRDefault="00A246B0" w:rsidP="00A246B0">
      <w:pPr>
        <w:rPr>
          <w:rFonts w:cs="Arial"/>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Der TC wird ersucht:</w:t>
      </w:r>
      <w:bookmarkStart w:id="5" w:name="_GoBack"/>
      <w:bookmarkEnd w:id="5"/>
    </w:p>
    <w:p w:rsidR="00A246B0" w:rsidRPr="00801317" w:rsidRDefault="00A246B0" w:rsidP="00A246B0">
      <w:pPr>
        <w:rPr>
          <w:rFonts w:cs="Arial"/>
        </w:rPr>
      </w:pPr>
    </w:p>
    <w:p w:rsidR="00A246B0" w:rsidRPr="00801317" w:rsidRDefault="0075761B" w:rsidP="0075761B">
      <w:pPr>
        <w:tabs>
          <w:tab w:val="left" w:pos="567"/>
          <w:tab w:val="left" w:pos="1134"/>
        </w:tabs>
      </w:pPr>
      <w:r w:rsidRPr="00801317">
        <w:tab/>
        <w:t>a)</w:t>
      </w:r>
      <w:r w:rsidRPr="00801317">
        <w:tab/>
        <w:t>vorbehaltlich etwaiger Änderungsvorschläge des Erweit</w:t>
      </w:r>
      <w:r w:rsidR="0082568D" w:rsidRPr="00801317">
        <w:t>erten Redaktionsausschusses (TC</w:t>
      </w:r>
      <w:r w:rsidR="0082568D" w:rsidRPr="00801317">
        <w:noBreakHyphen/>
      </w:r>
      <w:r w:rsidRPr="00801317">
        <w:t>EDC) die in Anlage I dieses Dokuments aufgelisteten Entwürfe von Prüfungsrichtlinien anzunehmen;</w:t>
      </w:r>
    </w:p>
    <w:p w:rsidR="0075761B" w:rsidRPr="00801317" w:rsidRDefault="0075761B" w:rsidP="0075761B">
      <w:pPr>
        <w:tabs>
          <w:tab w:val="left" w:pos="567"/>
          <w:tab w:val="left" w:pos="1134"/>
        </w:tabs>
      </w:pPr>
    </w:p>
    <w:p w:rsidR="0075761B" w:rsidRPr="00801317" w:rsidRDefault="0075761B" w:rsidP="0075761B">
      <w:pPr>
        <w:tabs>
          <w:tab w:val="left" w:pos="567"/>
          <w:tab w:val="left" w:pos="1134"/>
        </w:tabs>
      </w:pPr>
      <w:r w:rsidRPr="00801317">
        <w:tab/>
        <w:t>b)</w:t>
      </w:r>
      <w:r w:rsidRPr="00801317">
        <w:tab/>
        <w:t>die von den Technischen Arbeitsgruppen auf ihren Tagungen im Jahre 2015 behandelten Entwürfe von Prüfungsrichtlinien, wie in Anlage II dieses Dokuments aufgelistet, zur Kenntnis zu nehmen.</w:t>
      </w:r>
    </w:p>
    <w:p w:rsidR="0075761B" w:rsidRPr="00801317" w:rsidRDefault="0075761B" w:rsidP="0075761B">
      <w:pPr>
        <w:tabs>
          <w:tab w:val="left" w:pos="567"/>
          <w:tab w:val="left" w:pos="1134"/>
        </w:tabs>
        <w:rPr>
          <w:rFonts w:cs="Arial"/>
        </w:rPr>
      </w:pPr>
    </w:p>
    <w:p w:rsidR="0075761B" w:rsidRPr="00801317" w:rsidRDefault="0075761B" w:rsidP="0075761B">
      <w:pPr>
        <w:tabs>
          <w:tab w:val="left" w:pos="567"/>
          <w:tab w:val="left" w:pos="1134"/>
          <w:tab w:val="left" w:pos="5387"/>
          <w:tab w:val="left" w:pos="5954"/>
        </w:tabs>
        <w:ind w:firstLine="567"/>
      </w:pPr>
      <w:r w:rsidRPr="00801317">
        <w:t>c)</w:t>
      </w:r>
      <w:r w:rsidRPr="00801317">
        <w:tab/>
        <w:t>das Programm für die Erstellung neuer Prüfungsrichtlinien und für die Überarbeitung von Prüfungsrichtlinien, wie in Anlage III dieses Dokuments ausgewiesen, zu vereinbaren;</w:t>
      </w:r>
    </w:p>
    <w:p w:rsidR="0075761B" w:rsidRPr="00801317" w:rsidRDefault="0075761B" w:rsidP="0075761B">
      <w:pPr>
        <w:tabs>
          <w:tab w:val="left" w:pos="567"/>
          <w:tab w:val="left" w:pos="1134"/>
          <w:tab w:val="left" w:pos="5387"/>
          <w:tab w:val="left" w:pos="5954"/>
        </w:tabs>
        <w:ind w:firstLine="567"/>
      </w:pPr>
    </w:p>
    <w:p w:rsidR="0075761B" w:rsidRPr="00801317" w:rsidRDefault="0075761B" w:rsidP="0075761B">
      <w:pPr>
        <w:tabs>
          <w:tab w:val="left" w:pos="567"/>
          <w:tab w:val="left" w:pos="1134"/>
          <w:tab w:val="left" w:pos="5387"/>
          <w:tab w:val="left" w:pos="5954"/>
        </w:tabs>
        <w:ind w:firstLine="567"/>
      </w:pPr>
      <w:r w:rsidRPr="00801317">
        <w:t>d)</w:t>
      </w:r>
      <w:r w:rsidRPr="00801317">
        <w:tab/>
        <w:t>den Stand der bestehenden Prüfungsrichtlinien, wie in Anlage IV dieses Dokuments aufgelistet, zur Kenntnis zu nehmen.</w:t>
      </w:r>
    </w:p>
    <w:p w:rsidR="0075761B" w:rsidRPr="00801317" w:rsidRDefault="0075761B" w:rsidP="0075761B">
      <w:pPr>
        <w:tabs>
          <w:tab w:val="left" w:pos="567"/>
          <w:tab w:val="left" w:pos="1134"/>
          <w:tab w:val="left" w:pos="5387"/>
          <w:tab w:val="left" w:pos="5954"/>
        </w:tabs>
        <w:ind w:firstLine="567"/>
      </w:pPr>
    </w:p>
    <w:p w:rsidR="0075761B" w:rsidRPr="00801317" w:rsidRDefault="002517E0" w:rsidP="0075761B">
      <w:pPr>
        <w:tabs>
          <w:tab w:val="left" w:pos="567"/>
          <w:tab w:val="left" w:pos="1134"/>
          <w:tab w:val="left" w:pos="5103"/>
          <w:tab w:val="left" w:pos="5670"/>
          <w:tab w:val="num" w:pos="5812"/>
          <w:tab w:val="num" w:pos="5954"/>
        </w:tabs>
        <w:ind w:left="567"/>
      </w:pPr>
      <w:r w:rsidRPr="00801317">
        <w:t>e)</w:t>
      </w:r>
      <w:r w:rsidRPr="00801317">
        <w:tab/>
        <w:t xml:space="preserve">die Liste </w:t>
      </w:r>
      <w:r w:rsidR="0075761B" w:rsidRPr="00801317">
        <w:t>ersetzter Prüfungsrichtlinien, wie in Anlage V dieses Dokuments dargelegt, zur Kenntnis zu nehmen;</w:t>
      </w:r>
    </w:p>
    <w:p w:rsidR="0075761B" w:rsidRPr="00801317" w:rsidRDefault="0075761B" w:rsidP="0075761B">
      <w:pPr>
        <w:tabs>
          <w:tab w:val="left" w:pos="567"/>
          <w:tab w:val="left" w:pos="1134"/>
          <w:tab w:val="left" w:pos="5103"/>
          <w:tab w:val="left" w:pos="5670"/>
          <w:tab w:val="num" w:pos="6303"/>
        </w:tabs>
      </w:pPr>
    </w:p>
    <w:p w:rsidR="0075761B" w:rsidRPr="00801317" w:rsidRDefault="0075761B" w:rsidP="0075761B">
      <w:pPr>
        <w:tabs>
          <w:tab w:val="left" w:pos="0"/>
          <w:tab w:val="left" w:pos="1134"/>
          <w:tab w:val="left" w:pos="5103"/>
          <w:tab w:val="left" w:pos="5670"/>
          <w:tab w:val="num" w:pos="5954"/>
        </w:tabs>
        <w:ind w:firstLine="567"/>
      </w:pPr>
      <w:r w:rsidRPr="00801317">
        <w:t>f)</w:t>
      </w:r>
      <w:r w:rsidRPr="00801317">
        <w:tab/>
        <w:t>zur Kenntnis zu nehmen, daß die Fassungen der früher angenommenen Prüfungsrichtlinien, die seither ersetzt wurden, auf der Seite der Prüfungsrichtlinien auf der UPOV-Website verfügbar sind;</w:t>
      </w:r>
    </w:p>
    <w:p w:rsidR="00F15885" w:rsidRPr="00801317" w:rsidRDefault="00F15885" w:rsidP="0075761B">
      <w:pPr>
        <w:tabs>
          <w:tab w:val="left" w:pos="0"/>
          <w:tab w:val="left" w:pos="1134"/>
          <w:tab w:val="left" w:pos="5103"/>
          <w:tab w:val="left" w:pos="5670"/>
          <w:tab w:val="num" w:pos="5954"/>
        </w:tabs>
        <w:ind w:firstLine="567"/>
        <w:rPr>
          <w:highlight w:val="yellow"/>
        </w:rPr>
      </w:pPr>
    </w:p>
    <w:p w:rsidR="00F15885" w:rsidRPr="00801317" w:rsidRDefault="00F15885" w:rsidP="0075761B">
      <w:pPr>
        <w:tabs>
          <w:tab w:val="left" w:pos="0"/>
          <w:tab w:val="left" w:pos="1134"/>
          <w:tab w:val="left" w:pos="5103"/>
          <w:tab w:val="left" w:pos="5670"/>
          <w:tab w:val="num" w:pos="5954"/>
        </w:tabs>
        <w:ind w:firstLine="567"/>
        <w:rPr>
          <w:highlight w:val="yellow"/>
        </w:rPr>
      </w:pPr>
      <w:r w:rsidRPr="00801317">
        <w:t>g)</w:t>
      </w:r>
      <w:r w:rsidRPr="00801317">
        <w:tab/>
        <w:t xml:space="preserve">zur Kenntnis zu nehmen, daß die Teilüberarbeitung der Prüfungsrichtlinien für </w:t>
      </w:r>
      <w:r w:rsidRPr="00801317">
        <w:rPr>
          <w:i/>
        </w:rPr>
        <w:t>Citrus</w:t>
      </w:r>
      <w:r w:rsidRPr="00801317">
        <w:t xml:space="preserve"> L. auf der UPOV-Website veröffentlicht werden, um die Änderungen an den überarbeiteten Prüfungsrichtlinien für Mandarine wiederzugeben (Dokument TG/201/1 Rev.); und</w:t>
      </w:r>
    </w:p>
    <w:p w:rsidR="0075761B" w:rsidRPr="00801317" w:rsidRDefault="0075761B" w:rsidP="0075761B">
      <w:pPr>
        <w:tabs>
          <w:tab w:val="left" w:pos="567"/>
          <w:tab w:val="left" w:pos="1134"/>
          <w:tab w:val="left" w:pos="5103"/>
          <w:tab w:val="left" w:pos="5670"/>
          <w:tab w:val="num" w:pos="5954"/>
        </w:tabs>
        <w:ind w:left="567"/>
        <w:rPr>
          <w:highlight w:val="yellow"/>
        </w:rPr>
      </w:pPr>
    </w:p>
    <w:p w:rsidR="0075761B" w:rsidRPr="00801317" w:rsidRDefault="0075761B" w:rsidP="0075761B">
      <w:pPr>
        <w:pStyle w:val="ListParagraph"/>
        <w:tabs>
          <w:tab w:val="left" w:pos="567"/>
          <w:tab w:val="left" w:pos="1134"/>
        </w:tabs>
        <w:ind w:left="0"/>
      </w:pPr>
      <w:r w:rsidRPr="00801317">
        <w:tab/>
        <w:t>h)</w:t>
      </w:r>
      <w:r w:rsidRPr="00801317">
        <w:tab/>
        <w:t>die Erteilung von Informationen über das Datum der Veröffentlichung von Prüfungsrichtlinien auf der Seite der Prüfungsrichtlinien auf der UPOV-Website zu prüfen.</w:t>
      </w:r>
    </w:p>
    <w:p w:rsidR="00F612AE" w:rsidRPr="00801317" w:rsidRDefault="00F612AE">
      <w:pPr>
        <w:jc w:val="left"/>
        <w:rPr>
          <w:rFonts w:cs="Arial"/>
        </w:rPr>
      </w:pPr>
      <w:r w:rsidRPr="00801317">
        <w:br w:type="page"/>
      </w:r>
    </w:p>
    <w:p w:rsidR="00A246B0" w:rsidRPr="00801317" w:rsidRDefault="00A246B0" w:rsidP="00A246B0">
      <w:r w:rsidRPr="00801317">
        <w:lastRenderedPageBreak/>
        <w:fldChar w:fldCharType="begin"/>
      </w:r>
      <w:r w:rsidRPr="00801317">
        <w:instrText xml:space="preserve"> AUTONUM  </w:instrText>
      </w:r>
      <w:r w:rsidRPr="00801317">
        <w:fldChar w:fldCharType="end"/>
      </w:r>
      <w:r w:rsidRPr="00801317">
        <w:tab/>
        <w:t>Der Aufbau dieses Dokuments ist wie folgt:</w:t>
      </w:r>
    </w:p>
    <w:p w:rsidR="00A246B0" w:rsidRPr="00801317" w:rsidRDefault="00A246B0" w:rsidP="00A246B0"/>
    <w:p w:rsidR="005442ED" w:rsidRDefault="00A246B0">
      <w:pPr>
        <w:pStyle w:val="TOC1"/>
        <w:rPr>
          <w:rFonts w:asciiTheme="minorHAnsi" w:eastAsiaTheme="minorEastAsia" w:hAnsiTheme="minorHAnsi" w:cstheme="minorBidi"/>
          <w:caps w:val="0"/>
          <w:noProof/>
          <w:sz w:val="22"/>
          <w:szCs w:val="22"/>
          <w:lang w:val="en-US" w:eastAsia="en-US" w:bidi="ar-SA"/>
        </w:rPr>
      </w:pPr>
      <w:r w:rsidRPr="00801317">
        <w:rPr>
          <w:noProof/>
          <w:highlight w:val="yellow"/>
        </w:rPr>
        <w:fldChar w:fldCharType="begin"/>
      </w:r>
      <w:r w:rsidRPr="00801317">
        <w:rPr>
          <w:highlight w:val="yellow"/>
        </w:rPr>
        <w:instrText xml:space="preserve"> TOC \o "1-3" \h \z \u </w:instrText>
      </w:r>
      <w:r w:rsidRPr="00801317">
        <w:rPr>
          <w:noProof/>
          <w:highlight w:val="yellow"/>
        </w:rPr>
        <w:fldChar w:fldCharType="separate"/>
      </w:r>
      <w:hyperlink w:anchor="_Toc443395729" w:history="1">
        <w:r w:rsidR="005442ED" w:rsidRPr="001A4BBE">
          <w:rPr>
            <w:rStyle w:val="Hyperlink"/>
            <w:noProof/>
          </w:rPr>
          <w:t>I.</w:t>
        </w:r>
        <w:r w:rsidR="005442ED">
          <w:rPr>
            <w:rFonts w:asciiTheme="minorHAnsi" w:eastAsiaTheme="minorEastAsia" w:hAnsiTheme="minorHAnsi" w:cstheme="minorBidi"/>
            <w:caps w:val="0"/>
            <w:noProof/>
            <w:sz w:val="22"/>
            <w:szCs w:val="22"/>
            <w:lang w:val="en-US" w:eastAsia="en-US" w:bidi="ar-SA"/>
          </w:rPr>
          <w:tab/>
        </w:r>
        <w:r w:rsidR="005442ED" w:rsidRPr="001A4BBE">
          <w:rPr>
            <w:rStyle w:val="Hyperlink"/>
            <w:noProof/>
          </w:rPr>
          <w:t>PRÜFUNGSRICHTLINIEN zur Annahme</w:t>
        </w:r>
        <w:r w:rsidR="005442ED">
          <w:rPr>
            <w:noProof/>
            <w:webHidden/>
          </w:rPr>
          <w:tab/>
        </w:r>
        <w:r w:rsidR="005442ED">
          <w:rPr>
            <w:noProof/>
            <w:webHidden/>
          </w:rPr>
          <w:fldChar w:fldCharType="begin"/>
        </w:r>
        <w:r w:rsidR="005442ED">
          <w:rPr>
            <w:noProof/>
            <w:webHidden/>
          </w:rPr>
          <w:instrText xml:space="preserve"> PAGEREF _Toc443395729 \h </w:instrText>
        </w:r>
        <w:r w:rsidR="005442ED">
          <w:rPr>
            <w:noProof/>
            <w:webHidden/>
          </w:rPr>
        </w:r>
        <w:r w:rsidR="005442ED">
          <w:rPr>
            <w:noProof/>
            <w:webHidden/>
          </w:rPr>
          <w:fldChar w:fldCharType="separate"/>
        </w:r>
        <w:r w:rsidR="004D08AA">
          <w:rPr>
            <w:noProof/>
            <w:webHidden/>
          </w:rPr>
          <w:t>2</w:t>
        </w:r>
        <w:r w:rsidR="005442ED">
          <w:rPr>
            <w:noProof/>
            <w:webHidden/>
          </w:rPr>
          <w:fldChar w:fldCharType="end"/>
        </w:r>
      </w:hyperlink>
    </w:p>
    <w:p w:rsidR="005442ED" w:rsidRDefault="005442ED">
      <w:pPr>
        <w:pStyle w:val="TOC1"/>
        <w:rPr>
          <w:rFonts w:asciiTheme="minorHAnsi" w:eastAsiaTheme="minorEastAsia" w:hAnsiTheme="minorHAnsi" w:cstheme="minorBidi"/>
          <w:caps w:val="0"/>
          <w:noProof/>
          <w:sz w:val="22"/>
          <w:szCs w:val="22"/>
          <w:lang w:val="en-US" w:eastAsia="en-US" w:bidi="ar-SA"/>
        </w:rPr>
      </w:pPr>
      <w:hyperlink w:anchor="_Toc443395730" w:history="1">
        <w:r w:rsidRPr="001A4BBE">
          <w:rPr>
            <w:rStyle w:val="Hyperlink"/>
            <w:noProof/>
          </w:rPr>
          <w:t>II.</w:t>
        </w:r>
        <w:r>
          <w:rPr>
            <w:rFonts w:asciiTheme="minorHAnsi" w:eastAsiaTheme="minorEastAsia" w:hAnsiTheme="minorHAnsi" w:cstheme="minorBidi"/>
            <w:caps w:val="0"/>
            <w:noProof/>
            <w:sz w:val="22"/>
            <w:szCs w:val="22"/>
            <w:lang w:val="en-US" w:eastAsia="en-US" w:bidi="ar-SA"/>
          </w:rPr>
          <w:tab/>
        </w:r>
        <w:r w:rsidRPr="001A4BBE">
          <w:rPr>
            <w:rStyle w:val="Hyperlink"/>
            <w:noProof/>
          </w:rPr>
          <w:t>VON DEN TWP IN 2015 BERARBEITETE PRÜFUNGSRICHTLINIEN</w:t>
        </w:r>
        <w:r>
          <w:rPr>
            <w:noProof/>
            <w:webHidden/>
          </w:rPr>
          <w:tab/>
        </w:r>
        <w:r>
          <w:rPr>
            <w:noProof/>
            <w:webHidden/>
          </w:rPr>
          <w:fldChar w:fldCharType="begin"/>
        </w:r>
        <w:r>
          <w:rPr>
            <w:noProof/>
            <w:webHidden/>
          </w:rPr>
          <w:instrText xml:space="preserve"> PAGEREF _Toc443395730 \h </w:instrText>
        </w:r>
        <w:r>
          <w:rPr>
            <w:noProof/>
            <w:webHidden/>
          </w:rPr>
        </w:r>
        <w:r>
          <w:rPr>
            <w:noProof/>
            <w:webHidden/>
          </w:rPr>
          <w:fldChar w:fldCharType="separate"/>
        </w:r>
        <w:r w:rsidR="004D08AA">
          <w:rPr>
            <w:noProof/>
            <w:webHidden/>
          </w:rPr>
          <w:t>3</w:t>
        </w:r>
        <w:r>
          <w:rPr>
            <w:noProof/>
            <w:webHidden/>
          </w:rPr>
          <w:fldChar w:fldCharType="end"/>
        </w:r>
      </w:hyperlink>
    </w:p>
    <w:p w:rsidR="005442ED" w:rsidRDefault="005442ED">
      <w:pPr>
        <w:pStyle w:val="TOC1"/>
        <w:rPr>
          <w:rFonts w:asciiTheme="minorHAnsi" w:eastAsiaTheme="minorEastAsia" w:hAnsiTheme="minorHAnsi" w:cstheme="minorBidi"/>
          <w:caps w:val="0"/>
          <w:noProof/>
          <w:sz w:val="22"/>
          <w:szCs w:val="22"/>
          <w:lang w:val="en-US" w:eastAsia="en-US" w:bidi="ar-SA"/>
        </w:rPr>
      </w:pPr>
      <w:hyperlink w:anchor="_Toc443395731" w:history="1">
        <w:r w:rsidRPr="001A4BBE">
          <w:rPr>
            <w:rStyle w:val="Hyperlink"/>
            <w:noProof/>
          </w:rPr>
          <w:t>III.</w:t>
        </w:r>
        <w:r>
          <w:rPr>
            <w:rFonts w:asciiTheme="minorHAnsi" w:eastAsiaTheme="minorEastAsia" w:hAnsiTheme="minorHAnsi" w:cstheme="minorBidi"/>
            <w:caps w:val="0"/>
            <w:noProof/>
            <w:sz w:val="22"/>
            <w:szCs w:val="22"/>
            <w:lang w:val="en-US" w:eastAsia="en-US" w:bidi="ar-SA"/>
          </w:rPr>
          <w:tab/>
        </w:r>
        <w:r w:rsidRPr="001A4BBE">
          <w:rPr>
            <w:rStyle w:val="Hyperlink"/>
            <w:noProof/>
          </w:rPr>
          <w:t>VON DEN TWP IN 2016 ZU BEARBEITENDE PRÜFUNGSRICHTLINIEN</w:t>
        </w:r>
        <w:r>
          <w:rPr>
            <w:noProof/>
            <w:webHidden/>
          </w:rPr>
          <w:tab/>
        </w:r>
        <w:r>
          <w:rPr>
            <w:noProof/>
            <w:webHidden/>
          </w:rPr>
          <w:fldChar w:fldCharType="begin"/>
        </w:r>
        <w:r>
          <w:rPr>
            <w:noProof/>
            <w:webHidden/>
          </w:rPr>
          <w:instrText xml:space="preserve"> PAGEREF _Toc443395731 \h </w:instrText>
        </w:r>
        <w:r>
          <w:rPr>
            <w:noProof/>
            <w:webHidden/>
          </w:rPr>
        </w:r>
        <w:r>
          <w:rPr>
            <w:noProof/>
            <w:webHidden/>
          </w:rPr>
          <w:fldChar w:fldCharType="separate"/>
        </w:r>
        <w:r w:rsidR="004D08AA">
          <w:rPr>
            <w:noProof/>
            <w:webHidden/>
          </w:rPr>
          <w:t>3</w:t>
        </w:r>
        <w:r>
          <w:rPr>
            <w:noProof/>
            <w:webHidden/>
          </w:rPr>
          <w:fldChar w:fldCharType="end"/>
        </w:r>
      </w:hyperlink>
    </w:p>
    <w:p w:rsidR="005442ED" w:rsidRDefault="005442ED">
      <w:pPr>
        <w:pStyle w:val="TOC1"/>
        <w:rPr>
          <w:rFonts w:asciiTheme="minorHAnsi" w:eastAsiaTheme="minorEastAsia" w:hAnsiTheme="minorHAnsi" w:cstheme="minorBidi"/>
          <w:caps w:val="0"/>
          <w:noProof/>
          <w:sz w:val="22"/>
          <w:szCs w:val="22"/>
          <w:lang w:val="en-US" w:eastAsia="en-US" w:bidi="ar-SA"/>
        </w:rPr>
      </w:pPr>
      <w:hyperlink w:anchor="_Toc443395732" w:history="1">
        <w:r w:rsidRPr="001A4BBE">
          <w:rPr>
            <w:rStyle w:val="Hyperlink"/>
            <w:noProof/>
          </w:rPr>
          <w:t>IV.</w:t>
        </w:r>
        <w:r>
          <w:rPr>
            <w:rFonts w:asciiTheme="minorHAnsi" w:eastAsiaTheme="minorEastAsia" w:hAnsiTheme="minorHAnsi" w:cstheme="minorBidi"/>
            <w:caps w:val="0"/>
            <w:noProof/>
            <w:sz w:val="22"/>
            <w:szCs w:val="22"/>
            <w:lang w:val="en-US" w:eastAsia="en-US" w:bidi="ar-SA"/>
          </w:rPr>
          <w:tab/>
        </w:r>
        <w:r w:rsidRPr="001A4BBE">
          <w:rPr>
            <w:rStyle w:val="Hyperlink"/>
            <w:noProof/>
          </w:rPr>
          <w:t>STAND VON BESTEHENDEN PRÜFUNGSRICHTLINIEN ODER ENTWÜRFEN VON PRÜFUNGSRICHTLINIEN</w:t>
        </w:r>
        <w:r>
          <w:rPr>
            <w:noProof/>
            <w:webHidden/>
          </w:rPr>
          <w:tab/>
        </w:r>
        <w:r>
          <w:rPr>
            <w:noProof/>
            <w:webHidden/>
          </w:rPr>
          <w:fldChar w:fldCharType="begin"/>
        </w:r>
        <w:r>
          <w:rPr>
            <w:noProof/>
            <w:webHidden/>
          </w:rPr>
          <w:instrText xml:space="preserve"> PAGEREF _Toc443395732 \h </w:instrText>
        </w:r>
        <w:r>
          <w:rPr>
            <w:noProof/>
            <w:webHidden/>
          </w:rPr>
        </w:r>
        <w:r>
          <w:rPr>
            <w:noProof/>
            <w:webHidden/>
          </w:rPr>
          <w:fldChar w:fldCharType="separate"/>
        </w:r>
        <w:r w:rsidR="004D08AA">
          <w:rPr>
            <w:noProof/>
            <w:webHidden/>
          </w:rPr>
          <w:t>3</w:t>
        </w:r>
        <w:r>
          <w:rPr>
            <w:noProof/>
            <w:webHidden/>
          </w:rPr>
          <w:fldChar w:fldCharType="end"/>
        </w:r>
      </w:hyperlink>
    </w:p>
    <w:p w:rsidR="005442ED" w:rsidRDefault="005442ED">
      <w:pPr>
        <w:pStyle w:val="TOC1"/>
        <w:rPr>
          <w:rFonts w:asciiTheme="minorHAnsi" w:eastAsiaTheme="minorEastAsia" w:hAnsiTheme="minorHAnsi" w:cstheme="minorBidi"/>
          <w:caps w:val="0"/>
          <w:noProof/>
          <w:sz w:val="22"/>
          <w:szCs w:val="22"/>
          <w:lang w:val="en-US" w:eastAsia="en-US" w:bidi="ar-SA"/>
        </w:rPr>
      </w:pPr>
      <w:hyperlink w:anchor="_Toc443395733" w:history="1">
        <w:r w:rsidRPr="001A4BBE">
          <w:rPr>
            <w:rStyle w:val="Hyperlink"/>
            <w:noProof/>
          </w:rPr>
          <w:t>V.</w:t>
        </w:r>
        <w:r>
          <w:rPr>
            <w:rFonts w:asciiTheme="minorHAnsi" w:eastAsiaTheme="minorEastAsia" w:hAnsiTheme="minorHAnsi" w:cstheme="minorBidi"/>
            <w:caps w:val="0"/>
            <w:noProof/>
            <w:sz w:val="22"/>
            <w:szCs w:val="22"/>
            <w:lang w:val="en-US" w:eastAsia="en-US" w:bidi="ar-SA"/>
          </w:rPr>
          <w:tab/>
        </w:r>
        <w:r w:rsidRPr="001A4BBE">
          <w:rPr>
            <w:rStyle w:val="Hyperlink"/>
            <w:noProof/>
          </w:rPr>
          <w:t>Ersetzte Prüfungsrichtlinien</w:t>
        </w:r>
        <w:r>
          <w:rPr>
            <w:noProof/>
            <w:webHidden/>
          </w:rPr>
          <w:tab/>
        </w:r>
        <w:r>
          <w:rPr>
            <w:noProof/>
            <w:webHidden/>
          </w:rPr>
          <w:fldChar w:fldCharType="begin"/>
        </w:r>
        <w:r>
          <w:rPr>
            <w:noProof/>
            <w:webHidden/>
          </w:rPr>
          <w:instrText xml:space="preserve"> PAGEREF _Toc443395733 \h </w:instrText>
        </w:r>
        <w:r>
          <w:rPr>
            <w:noProof/>
            <w:webHidden/>
          </w:rPr>
        </w:r>
        <w:r>
          <w:rPr>
            <w:noProof/>
            <w:webHidden/>
          </w:rPr>
          <w:fldChar w:fldCharType="separate"/>
        </w:r>
        <w:r w:rsidR="004D08AA">
          <w:rPr>
            <w:noProof/>
            <w:webHidden/>
          </w:rPr>
          <w:t>3</w:t>
        </w:r>
        <w:r>
          <w:rPr>
            <w:noProof/>
            <w:webHidden/>
          </w:rPr>
          <w:fldChar w:fldCharType="end"/>
        </w:r>
      </w:hyperlink>
    </w:p>
    <w:p w:rsidR="005442ED" w:rsidRDefault="005442ED">
      <w:pPr>
        <w:pStyle w:val="TOC1"/>
        <w:rPr>
          <w:rFonts w:asciiTheme="minorHAnsi" w:eastAsiaTheme="minorEastAsia" w:hAnsiTheme="minorHAnsi" w:cstheme="minorBidi"/>
          <w:caps w:val="0"/>
          <w:noProof/>
          <w:sz w:val="22"/>
          <w:szCs w:val="22"/>
          <w:lang w:val="en-US" w:eastAsia="en-US" w:bidi="ar-SA"/>
        </w:rPr>
      </w:pPr>
      <w:hyperlink w:anchor="_Toc443395734" w:history="1">
        <w:r w:rsidRPr="001A4BBE">
          <w:rPr>
            <w:rStyle w:val="Hyperlink"/>
            <w:noProof/>
          </w:rPr>
          <w:t>VI.</w:t>
        </w:r>
        <w:r>
          <w:rPr>
            <w:rFonts w:asciiTheme="minorHAnsi" w:eastAsiaTheme="minorEastAsia" w:hAnsiTheme="minorHAnsi" w:cstheme="minorBidi"/>
            <w:caps w:val="0"/>
            <w:noProof/>
            <w:sz w:val="22"/>
            <w:szCs w:val="22"/>
            <w:lang w:val="en-US" w:eastAsia="en-US" w:bidi="ar-SA"/>
          </w:rPr>
          <w:tab/>
        </w:r>
        <w:r w:rsidRPr="001A4BBE">
          <w:rPr>
            <w:rStyle w:val="Hyperlink"/>
            <w:noProof/>
          </w:rPr>
          <w:t>VERÖFFENTLICHUNG VON PRÜFUNGSRICHTLINIEN AUF DER UPOV-WEBSITE</w:t>
        </w:r>
        <w:r>
          <w:rPr>
            <w:noProof/>
            <w:webHidden/>
          </w:rPr>
          <w:tab/>
        </w:r>
        <w:r>
          <w:rPr>
            <w:noProof/>
            <w:webHidden/>
          </w:rPr>
          <w:fldChar w:fldCharType="begin"/>
        </w:r>
        <w:r>
          <w:rPr>
            <w:noProof/>
            <w:webHidden/>
          </w:rPr>
          <w:instrText xml:space="preserve"> PAGEREF _Toc443395734 \h </w:instrText>
        </w:r>
        <w:r>
          <w:rPr>
            <w:noProof/>
            <w:webHidden/>
          </w:rPr>
        </w:r>
        <w:r>
          <w:rPr>
            <w:noProof/>
            <w:webHidden/>
          </w:rPr>
          <w:fldChar w:fldCharType="separate"/>
        </w:r>
        <w:r w:rsidR="004D08AA">
          <w:rPr>
            <w:noProof/>
            <w:webHidden/>
          </w:rPr>
          <w:t>4</w:t>
        </w:r>
        <w:r>
          <w:rPr>
            <w:noProof/>
            <w:webHidden/>
          </w:rPr>
          <w:fldChar w:fldCharType="end"/>
        </w:r>
      </w:hyperlink>
    </w:p>
    <w:p w:rsidR="005442ED" w:rsidRDefault="005442ED">
      <w:pPr>
        <w:pStyle w:val="TOC2"/>
        <w:rPr>
          <w:rFonts w:asciiTheme="minorHAnsi" w:eastAsiaTheme="minorEastAsia" w:hAnsiTheme="minorHAnsi" w:cstheme="minorBidi"/>
          <w:smallCaps w:val="0"/>
          <w:noProof/>
          <w:sz w:val="22"/>
          <w:szCs w:val="22"/>
          <w:lang w:val="en-US" w:eastAsia="en-US" w:bidi="ar-SA"/>
        </w:rPr>
      </w:pPr>
      <w:hyperlink w:anchor="_Toc443395735" w:history="1">
        <w:r w:rsidRPr="001A4BBE">
          <w:rPr>
            <w:rStyle w:val="Hyperlink"/>
            <w:noProof/>
          </w:rPr>
          <w:t xml:space="preserve">Teilüberarbeitung der Prüfungsrichtlinien für </w:t>
        </w:r>
        <w:r w:rsidRPr="001A4BBE">
          <w:rPr>
            <w:rStyle w:val="Hyperlink"/>
            <w:i/>
            <w:noProof/>
          </w:rPr>
          <w:t>Citrus</w:t>
        </w:r>
        <w:r w:rsidRPr="001A4BBE">
          <w:rPr>
            <w:rStyle w:val="Hyperlink"/>
            <w:noProof/>
          </w:rPr>
          <w:t xml:space="preserve"> L.</w:t>
        </w:r>
        <w:r>
          <w:rPr>
            <w:noProof/>
            <w:webHidden/>
          </w:rPr>
          <w:tab/>
        </w:r>
        <w:r>
          <w:rPr>
            <w:noProof/>
            <w:webHidden/>
          </w:rPr>
          <w:fldChar w:fldCharType="begin"/>
        </w:r>
        <w:r>
          <w:rPr>
            <w:noProof/>
            <w:webHidden/>
          </w:rPr>
          <w:instrText xml:space="preserve"> PAGEREF _Toc443395735 \h </w:instrText>
        </w:r>
        <w:r>
          <w:rPr>
            <w:noProof/>
            <w:webHidden/>
          </w:rPr>
        </w:r>
        <w:r>
          <w:rPr>
            <w:noProof/>
            <w:webHidden/>
          </w:rPr>
          <w:fldChar w:fldCharType="separate"/>
        </w:r>
        <w:r w:rsidR="004D08AA">
          <w:rPr>
            <w:noProof/>
            <w:webHidden/>
          </w:rPr>
          <w:t>4</w:t>
        </w:r>
        <w:r>
          <w:rPr>
            <w:noProof/>
            <w:webHidden/>
          </w:rPr>
          <w:fldChar w:fldCharType="end"/>
        </w:r>
      </w:hyperlink>
    </w:p>
    <w:p w:rsidR="005442ED" w:rsidRDefault="005442ED">
      <w:pPr>
        <w:pStyle w:val="TOC2"/>
        <w:rPr>
          <w:rFonts w:asciiTheme="minorHAnsi" w:eastAsiaTheme="minorEastAsia" w:hAnsiTheme="minorHAnsi" w:cstheme="minorBidi"/>
          <w:smallCaps w:val="0"/>
          <w:noProof/>
          <w:sz w:val="22"/>
          <w:szCs w:val="22"/>
          <w:lang w:val="en-US" w:eastAsia="en-US" w:bidi="ar-SA"/>
        </w:rPr>
      </w:pPr>
      <w:hyperlink w:anchor="_Toc443395736" w:history="1">
        <w:r w:rsidRPr="001A4BBE">
          <w:rPr>
            <w:rStyle w:val="Hyperlink"/>
            <w:noProof/>
          </w:rPr>
          <w:t>Datum der Veröffentlichung von Prüfungsrichtlinien</w:t>
        </w:r>
        <w:r>
          <w:rPr>
            <w:noProof/>
            <w:webHidden/>
          </w:rPr>
          <w:tab/>
        </w:r>
        <w:r>
          <w:rPr>
            <w:noProof/>
            <w:webHidden/>
          </w:rPr>
          <w:fldChar w:fldCharType="begin"/>
        </w:r>
        <w:r>
          <w:rPr>
            <w:noProof/>
            <w:webHidden/>
          </w:rPr>
          <w:instrText xml:space="preserve"> PAGEREF _Toc443395736 \h </w:instrText>
        </w:r>
        <w:r>
          <w:rPr>
            <w:noProof/>
            <w:webHidden/>
          </w:rPr>
        </w:r>
        <w:r>
          <w:rPr>
            <w:noProof/>
            <w:webHidden/>
          </w:rPr>
          <w:fldChar w:fldCharType="separate"/>
        </w:r>
        <w:r w:rsidR="004D08AA">
          <w:rPr>
            <w:noProof/>
            <w:webHidden/>
          </w:rPr>
          <w:t>4</w:t>
        </w:r>
        <w:r>
          <w:rPr>
            <w:noProof/>
            <w:webHidden/>
          </w:rPr>
          <w:fldChar w:fldCharType="end"/>
        </w:r>
      </w:hyperlink>
    </w:p>
    <w:p w:rsidR="006F518F" w:rsidRPr="00801317" w:rsidRDefault="00A246B0" w:rsidP="0082568D">
      <w:pPr>
        <w:rPr>
          <w:rFonts w:eastAsiaTheme="minorEastAsia"/>
        </w:rPr>
      </w:pPr>
      <w:r w:rsidRPr="00801317">
        <w:rPr>
          <w:highlight w:val="yellow"/>
        </w:rPr>
        <w:fldChar w:fldCharType="end"/>
      </w:r>
    </w:p>
    <w:p w:rsidR="009335F2" w:rsidRPr="00801317" w:rsidRDefault="0082568D" w:rsidP="0082568D">
      <w:pPr>
        <w:ind w:left="993" w:hanging="993"/>
      </w:pPr>
      <w:r w:rsidRPr="00801317">
        <w:t xml:space="preserve">Anlage </w:t>
      </w:r>
      <w:r w:rsidR="006B2D68" w:rsidRPr="00801317">
        <w:rPr>
          <w:caps/>
        </w:rPr>
        <w:t>I</w:t>
      </w:r>
      <w:r w:rsidR="009335F2" w:rsidRPr="00801317">
        <w:tab/>
        <w:t>Prüfungsrichtlinien</w:t>
      </w:r>
      <w:r w:rsidR="00A00188">
        <w:t xml:space="preserve"> zur Annahme</w:t>
      </w:r>
    </w:p>
    <w:p w:rsidR="009335F2" w:rsidRPr="00801317" w:rsidRDefault="0082568D" w:rsidP="0082568D">
      <w:pPr>
        <w:ind w:left="993" w:hanging="993"/>
      </w:pPr>
      <w:r w:rsidRPr="00801317">
        <w:t xml:space="preserve">Anlage </w:t>
      </w:r>
      <w:r w:rsidR="006B2D68" w:rsidRPr="00801317">
        <w:t>II</w:t>
      </w:r>
      <w:r w:rsidRPr="00801317">
        <w:tab/>
      </w:r>
      <w:r w:rsidR="009335F2" w:rsidRPr="00801317">
        <w:t xml:space="preserve">Von den </w:t>
      </w:r>
      <w:r w:rsidR="005442ED">
        <w:t>TWP in</w:t>
      </w:r>
      <w:r w:rsidR="009335F2" w:rsidRPr="00801317">
        <w:t xml:space="preserve"> 2015 </w:t>
      </w:r>
      <w:r w:rsidR="005442ED">
        <w:t xml:space="preserve">bearbeitete </w:t>
      </w:r>
      <w:r w:rsidR="009335F2" w:rsidRPr="00801317">
        <w:t>Prüfungsrichtlinien</w:t>
      </w:r>
    </w:p>
    <w:p w:rsidR="009335F2" w:rsidRPr="00801317" w:rsidRDefault="0082568D" w:rsidP="0082568D">
      <w:pPr>
        <w:ind w:left="993" w:hanging="993"/>
      </w:pPr>
      <w:r w:rsidRPr="00801317">
        <w:t xml:space="preserve">Anlage </w:t>
      </w:r>
      <w:r w:rsidR="006B2D68" w:rsidRPr="00801317">
        <w:t>III</w:t>
      </w:r>
      <w:r w:rsidR="009335F2" w:rsidRPr="00801317">
        <w:tab/>
        <w:t xml:space="preserve">Von den </w:t>
      </w:r>
      <w:r w:rsidR="005442ED">
        <w:t xml:space="preserve">TWP in </w:t>
      </w:r>
      <w:r w:rsidR="009335F2" w:rsidRPr="00801317">
        <w:t xml:space="preserve">2016 zu </w:t>
      </w:r>
      <w:r w:rsidR="005442ED">
        <w:t xml:space="preserve">bearbeitende </w:t>
      </w:r>
      <w:r w:rsidR="009335F2" w:rsidRPr="00801317">
        <w:t>Prüfungsrichtlinien</w:t>
      </w:r>
    </w:p>
    <w:p w:rsidR="009335F2" w:rsidRPr="00801317" w:rsidRDefault="0082568D" w:rsidP="0082568D">
      <w:pPr>
        <w:ind w:left="993" w:hanging="993"/>
      </w:pPr>
      <w:r w:rsidRPr="00801317">
        <w:t xml:space="preserve">Anlage </w:t>
      </w:r>
      <w:r w:rsidR="006B2D68" w:rsidRPr="00801317">
        <w:t>IV</w:t>
      </w:r>
      <w:r w:rsidR="009335F2" w:rsidRPr="00801317">
        <w:tab/>
        <w:t xml:space="preserve">Stand von bestehenden Prüfungsrichtlinien oder Entwürfen von Prüfungsrichtlinien </w:t>
      </w:r>
    </w:p>
    <w:p w:rsidR="00F612AE" w:rsidRPr="00801317" w:rsidRDefault="0082568D" w:rsidP="0082568D">
      <w:pPr>
        <w:ind w:left="993" w:hanging="993"/>
      </w:pPr>
      <w:r w:rsidRPr="00801317">
        <w:t xml:space="preserve">Anlage </w:t>
      </w:r>
      <w:r w:rsidR="00F612AE" w:rsidRPr="00801317">
        <w:t>V</w:t>
      </w:r>
      <w:r w:rsidR="00F612AE" w:rsidRPr="00801317">
        <w:tab/>
        <w:t>Ersetzte Prüfungsrichtlinien</w:t>
      </w:r>
    </w:p>
    <w:p w:rsidR="009335F2" w:rsidRPr="00801317" w:rsidRDefault="009335F2" w:rsidP="009335F2"/>
    <w:p w:rsidR="00F612AE" w:rsidRPr="00801317" w:rsidRDefault="00F612AE" w:rsidP="009335F2"/>
    <w:p w:rsidR="00A246B0" w:rsidRPr="00801317" w:rsidRDefault="00A246B0" w:rsidP="00A246B0">
      <w:pPr>
        <w:rPr>
          <w:rFonts w:cs="Arial"/>
          <w:color w:val="000000"/>
        </w:rPr>
      </w:pPr>
      <w:r w:rsidRPr="00801317">
        <w:fldChar w:fldCharType="begin"/>
      </w:r>
      <w:r w:rsidRPr="00801317">
        <w:instrText xml:space="preserve"> AUTONUM  </w:instrText>
      </w:r>
      <w:r w:rsidRPr="00801317">
        <w:fldChar w:fldCharType="end"/>
      </w:r>
      <w:r w:rsidRPr="00801317">
        <w:tab/>
        <w:t>In diesem Dokument werden folgende Abkürzungen verwendet:</w:t>
      </w:r>
    </w:p>
    <w:p w:rsidR="00A246B0" w:rsidRPr="00801317" w:rsidRDefault="00A246B0" w:rsidP="00A246B0">
      <w:pPr>
        <w:rPr>
          <w:rFonts w:cs="Arial"/>
          <w:color w:val="000000"/>
        </w:rPr>
      </w:pPr>
    </w:p>
    <w:p w:rsidR="00A246B0" w:rsidRPr="00801317" w:rsidRDefault="00A246B0" w:rsidP="00A246B0">
      <w:pPr>
        <w:rPr>
          <w:rFonts w:cs="Arial"/>
        </w:rPr>
      </w:pPr>
      <w:r w:rsidRPr="00801317">
        <w:tab/>
        <w:t>TC:</w:t>
      </w:r>
      <w:r w:rsidRPr="00801317">
        <w:tab/>
      </w:r>
      <w:r w:rsidRPr="00801317">
        <w:tab/>
        <w:t>Technischer Ausschuß</w:t>
      </w:r>
    </w:p>
    <w:p w:rsidR="00A246B0" w:rsidRPr="00801317" w:rsidRDefault="00A246B0" w:rsidP="00A246B0">
      <w:pPr>
        <w:rPr>
          <w:rFonts w:eastAsia="PMingLiU" w:cs="Arial"/>
          <w:szCs w:val="24"/>
        </w:rPr>
      </w:pPr>
      <w:r w:rsidRPr="00801317">
        <w:tab/>
        <w:t>TC-EDC:</w:t>
      </w:r>
      <w:r w:rsidRPr="00801317">
        <w:tab/>
        <w:t>Erweiterter Redaktionsausschuß</w:t>
      </w:r>
    </w:p>
    <w:p w:rsidR="00A246B0" w:rsidRPr="00801317" w:rsidRDefault="00A246B0" w:rsidP="00A246B0">
      <w:pPr>
        <w:rPr>
          <w:rFonts w:eastAsia="PMingLiU" w:cs="Arial"/>
          <w:szCs w:val="24"/>
        </w:rPr>
      </w:pPr>
      <w:r w:rsidRPr="00801317">
        <w:tab/>
        <w:t>TWA:</w:t>
      </w:r>
      <w:r w:rsidRPr="00801317">
        <w:tab/>
      </w:r>
      <w:r w:rsidRPr="00801317">
        <w:tab/>
        <w:t>Technische Arbeitsgruppe für landwirtschaftliche Arten</w:t>
      </w:r>
    </w:p>
    <w:p w:rsidR="00A246B0" w:rsidRPr="00801317" w:rsidRDefault="00A246B0" w:rsidP="00A246B0">
      <w:pPr>
        <w:rPr>
          <w:rFonts w:eastAsia="PMingLiU" w:cs="Arial"/>
          <w:szCs w:val="24"/>
        </w:rPr>
      </w:pPr>
      <w:r w:rsidRPr="00801317">
        <w:tab/>
        <w:t>TWC:</w:t>
      </w:r>
      <w:r w:rsidRPr="00801317">
        <w:tab/>
      </w:r>
      <w:r w:rsidRPr="00801317">
        <w:tab/>
        <w:t>Technische Arbeitsgruppe für Automatisierung und Computerprogramme</w:t>
      </w:r>
    </w:p>
    <w:p w:rsidR="00A246B0" w:rsidRPr="00801317" w:rsidRDefault="00A246B0" w:rsidP="00A246B0">
      <w:pPr>
        <w:rPr>
          <w:rFonts w:eastAsia="PMingLiU" w:cs="Arial"/>
          <w:szCs w:val="24"/>
        </w:rPr>
      </w:pPr>
      <w:r w:rsidRPr="00801317">
        <w:tab/>
        <w:t xml:space="preserve">TWF: </w:t>
      </w:r>
      <w:r w:rsidRPr="00801317">
        <w:tab/>
      </w:r>
      <w:r w:rsidRPr="00801317">
        <w:tab/>
        <w:t>Technische Arbeitsgruppe für Obstarten</w:t>
      </w:r>
    </w:p>
    <w:p w:rsidR="00A246B0" w:rsidRPr="00801317" w:rsidRDefault="00A246B0" w:rsidP="00A246B0">
      <w:pPr>
        <w:rPr>
          <w:rFonts w:eastAsia="PMingLiU" w:cs="Arial"/>
          <w:szCs w:val="24"/>
        </w:rPr>
      </w:pPr>
      <w:r w:rsidRPr="00801317">
        <w:tab/>
        <w:t>TWO:</w:t>
      </w:r>
      <w:r w:rsidRPr="00801317">
        <w:tab/>
      </w:r>
      <w:r w:rsidRPr="00801317">
        <w:tab/>
        <w:t>Technische Arbeitsgruppe für Zierpflanzen und forstliche Baumarten</w:t>
      </w:r>
    </w:p>
    <w:p w:rsidR="00A246B0" w:rsidRPr="00801317" w:rsidRDefault="00A246B0" w:rsidP="00A246B0">
      <w:pPr>
        <w:rPr>
          <w:rFonts w:eastAsia="PMingLiU" w:cs="Arial"/>
          <w:szCs w:val="24"/>
        </w:rPr>
      </w:pPr>
      <w:r w:rsidRPr="00801317">
        <w:tab/>
        <w:t>TWP:</w:t>
      </w:r>
      <w:r w:rsidRPr="00801317">
        <w:tab/>
      </w:r>
      <w:r w:rsidR="002517E0" w:rsidRPr="00801317">
        <w:tab/>
      </w:r>
      <w:r w:rsidRPr="00801317">
        <w:t>Technische Arbeitsgruppen</w:t>
      </w:r>
    </w:p>
    <w:p w:rsidR="00A246B0" w:rsidRPr="00801317" w:rsidRDefault="00A246B0" w:rsidP="00A246B0">
      <w:pPr>
        <w:rPr>
          <w:rFonts w:eastAsia="PMingLiU" w:cs="Arial"/>
          <w:szCs w:val="24"/>
        </w:rPr>
      </w:pPr>
      <w:r w:rsidRPr="00801317">
        <w:tab/>
        <w:t>TWV:</w:t>
      </w:r>
      <w:r w:rsidRPr="00801317">
        <w:tab/>
      </w:r>
      <w:r w:rsidRPr="00801317">
        <w:tab/>
        <w:t>Technische Arbeitsgruppe für Gemüsearten</w:t>
      </w:r>
    </w:p>
    <w:p w:rsidR="00A246B0" w:rsidRPr="00801317" w:rsidRDefault="00A246B0" w:rsidP="00A246B0">
      <w:pPr>
        <w:rPr>
          <w:rFonts w:cs="Arial"/>
        </w:rPr>
      </w:pPr>
    </w:p>
    <w:p w:rsidR="004379AF" w:rsidRPr="00801317" w:rsidRDefault="004379AF" w:rsidP="00A246B0">
      <w:pPr>
        <w:rPr>
          <w:rFonts w:cs="Arial"/>
        </w:rPr>
      </w:pPr>
    </w:p>
    <w:p w:rsidR="00A246B0" w:rsidRPr="00801317" w:rsidRDefault="00A246B0" w:rsidP="0082568D">
      <w:pPr>
        <w:pStyle w:val="Heading1"/>
      </w:pPr>
      <w:bookmarkStart w:id="6" w:name="_Toc441161639"/>
      <w:bookmarkStart w:id="7" w:name="_Toc443395729"/>
      <w:r w:rsidRPr="00801317">
        <w:t>I.</w:t>
      </w:r>
      <w:r w:rsidRPr="00801317">
        <w:tab/>
        <w:t>PRÜFUNGSRICHTLINIEN</w:t>
      </w:r>
      <w:bookmarkEnd w:id="6"/>
      <w:r w:rsidR="00A00188">
        <w:t xml:space="preserve"> zur Annahme</w:t>
      </w:r>
      <w:bookmarkEnd w:id="7"/>
    </w:p>
    <w:p w:rsidR="00A246B0" w:rsidRPr="00801317" w:rsidRDefault="00A246B0" w:rsidP="00A246B0"/>
    <w:p w:rsidR="00A246B0" w:rsidRPr="00801317" w:rsidRDefault="00A246B0" w:rsidP="00A246B0">
      <w:pPr>
        <w:rPr>
          <w:rFonts w:cs="Arial"/>
        </w:rPr>
      </w:pPr>
      <w:r w:rsidRPr="00801317">
        <w:fldChar w:fldCharType="begin"/>
      </w:r>
      <w:r w:rsidRPr="00801317">
        <w:instrText xml:space="preserve"> AUTONUM  </w:instrText>
      </w:r>
      <w:r w:rsidRPr="00801317">
        <w:fldChar w:fldCharType="end"/>
      </w:r>
      <w:r w:rsidRPr="00801317">
        <w:tab/>
      </w:r>
      <w:r w:rsidRPr="00801317">
        <w:rPr>
          <w:spacing w:val="-2"/>
        </w:rPr>
        <w:t xml:space="preserve">Der Technische Ausschuß (TC) nahm auf seiner siebenundvierzigsten Tagung vom 4. bis 6. April 2011 </w:t>
      </w:r>
      <w:r w:rsidRPr="00801317">
        <w:t>in Genf zur Kenntnis, daß der Rat auf seiner dreiundvierzigsten ordentlichen Tagung vom 22. Oktober 2009 in Genf die Praxis gebilligt habe, nach der die Prüfungsrichtlinien vom TC im Auftrag des Rates aufgrund des vom Rat gebilligten Arbeitsprogramms angenommen werden, ohne daß die einzelnen Prüfungsrichtlinien dem Rat zur Prüfung vorgelegt werden (vergleiche Do</w:t>
      </w:r>
      <w:r w:rsidR="0082568D" w:rsidRPr="00801317">
        <w:t>kument C/43/17 „Bericht“ Absatz </w:t>
      </w:r>
      <w:r w:rsidRPr="00801317">
        <w:t>38).</w:t>
      </w:r>
    </w:p>
    <w:p w:rsidR="00A246B0" w:rsidRPr="00801317" w:rsidRDefault="00A246B0" w:rsidP="00A246B0">
      <w:pPr>
        <w:rPr>
          <w:rFonts w:cs="Arial"/>
        </w:rPr>
      </w:pPr>
    </w:p>
    <w:p w:rsidR="00A246B0" w:rsidRPr="00801317" w:rsidRDefault="00A246B0" w:rsidP="00A246B0">
      <w:pPr>
        <w:rPr>
          <w:rFonts w:cs="Arial"/>
        </w:rPr>
      </w:pPr>
      <w:r w:rsidRPr="00801317">
        <w:fldChar w:fldCharType="begin"/>
      </w:r>
      <w:r w:rsidRPr="00801317">
        <w:instrText xml:space="preserve"> AUTONUM  </w:instrText>
      </w:r>
      <w:r w:rsidRPr="00801317">
        <w:fldChar w:fldCharType="end"/>
      </w:r>
      <w:r w:rsidRPr="00801317">
        <w:tab/>
        <w:t xml:space="preserve">Auf seiner neunundvierzigsten ordentlichen Tagung vom 29. Oktober 2015 in Genf nahm der Rat die Arbeiten des TC, der Technischen Arbeitsgruppen (TWP) und der Arbeitsgruppe für biochemische und molekulare Verfahren und insbesondere für DNS-Profilierungsverfahren (BMT), wie in Dokument C/49/10 dargelegt, zur Kenntnis und billigte die in Dokument C/49/10 dargelegten Arbeitsprogramme (vergleiche Dokument C/49/18 „Bericht über Entscheidungen“, Absätze 50 </w:t>
      </w:r>
      <w:r w:rsidR="0082568D" w:rsidRPr="00801317">
        <w:t>bis</w:t>
      </w:r>
      <w:r w:rsidRPr="00801317">
        <w:t xml:space="preserve"> 52).</w:t>
      </w:r>
    </w:p>
    <w:p w:rsidR="00A246B0" w:rsidRPr="00801317" w:rsidRDefault="00A246B0" w:rsidP="00A246B0">
      <w:pPr>
        <w:spacing w:line="240" w:lineRule="atLeast"/>
        <w:outlineLvl w:val="0"/>
        <w:rPr>
          <w:rFonts w:cs="Arial"/>
        </w:rPr>
      </w:pPr>
    </w:p>
    <w:p w:rsidR="00A246B0" w:rsidRPr="00801317" w:rsidRDefault="00A246B0" w:rsidP="00A246B0">
      <w:pPr>
        <w:rPr>
          <w:rFonts w:cs="Arial"/>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Für das Jahr 2015 war für jede der bestehenden Technischen Arbeitsgruppen (TWP) eine Tagung angesetzt</w:t>
      </w:r>
      <w:r w:rsidR="002517E0" w:rsidRPr="00801317">
        <w:t xml:space="preserve">. </w:t>
      </w:r>
      <w:r w:rsidRPr="00801317">
        <w:t>Auf diesen Tagungen wurde entschieden, dem TC die Entwürfe de</w:t>
      </w:r>
      <w:r w:rsidR="0082568D" w:rsidRPr="00801317">
        <w:t>r Prüfungsrichtlinien in Anlage </w:t>
      </w:r>
      <w:r w:rsidRPr="00801317">
        <w:t xml:space="preserve">I zur Annahme vorzulegen. </w:t>
      </w:r>
    </w:p>
    <w:p w:rsidR="00A246B0" w:rsidRPr="00A00188" w:rsidRDefault="00A246B0" w:rsidP="00A00188"/>
    <w:p w:rsidR="00A246B0" w:rsidRPr="00801317" w:rsidRDefault="00A246B0" w:rsidP="00A246B0">
      <w:pPr>
        <w:tabs>
          <w:tab w:val="left" w:pos="5103"/>
          <w:tab w:val="left" w:pos="5670"/>
        </w:tabs>
        <w:ind w:left="4536"/>
      </w:pPr>
      <w:r w:rsidRPr="00801317">
        <w:rPr>
          <w:i/>
        </w:rPr>
        <w:fldChar w:fldCharType="begin"/>
      </w:r>
      <w:r w:rsidRPr="00801317">
        <w:rPr>
          <w:i/>
        </w:rPr>
        <w:instrText xml:space="preserve"> AUTONUM  </w:instrText>
      </w:r>
      <w:r w:rsidRPr="00801317">
        <w:rPr>
          <w:i/>
        </w:rPr>
        <w:fldChar w:fldCharType="end"/>
      </w:r>
      <w:r w:rsidRPr="00801317">
        <w:tab/>
      </w:r>
      <w:r w:rsidRPr="00801317">
        <w:rPr>
          <w:i/>
        </w:rPr>
        <w:t xml:space="preserve">Der TC wird vorbehaltlich etwaiger Änderungsvorschläge des Erweiterten Redaktionsausschusses </w:t>
      </w:r>
      <w:r w:rsidR="0082568D" w:rsidRPr="00801317">
        <w:rPr>
          <w:i/>
        </w:rPr>
        <w:t>(TC-EDC) ersucht, die in Anlage </w:t>
      </w:r>
      <w:r w:rsidRPr="00801317">
        <w:rPr>
          <w:i/>
        </w:rPr>
        <w:t>I dieses Dokuments aufgeführten Entwürfe von Prüfungsrichtlinien anzunehmen.</w:t>
      </w:r>
    </w:p>
    <w:p w:rsidR="00F82D55" w:rsidRPr="00801317" w:rsidRDefault="00F82D55" w:rsidP="00A246B0">
      <w:pPr>
        <w:rPr>
          <w:rFonts w:cs="Arial"/>
        </w:rPr>
      </w:pPr>
    </w:p>
    <w:p w:rsidR="005442ED" w:rsidRDefault="005442ED">
      <w:pPr>
        <w:jc w:val="left"/>
        <w:rPr>
          <w:caps/>
        </w:rPr>
      </w:pPr>
      <w:bookmarkStart w:id="8" w:name="_Toc441161640"/>
      <w:bookmarkStart w:id="9" w:name="_Toc443395730"/>
      <w:r>
        <w:lastRenderedPageBreak/>
        <w:br w:type="page"/>
      </w:r>
    </w:p>
    <w:p w:rsidR="000C128C" w:rsidRPr="00801317" w:rsidRDefault="000C128C" w:rsidP="0082568D">
      <w:pPr>
        <w:pStyle w:val="Heading1"/>
      </w:pPr>
      <w:r w:rsidRPr="00801317">
        <w:t>II.</w:t>
      </w:r>
      <w:r w:rsidRPr="00801317">
        <w:tab/>
      </w:r>
      <w:bookmarkEnd w:id="8"/>
      <w:r w:rsidR="00A00188" w:rsidRPr="00A00188">
        <w:t>VON DEN TWP IN 2015 BERARBEITETE PRÜFUNGSRICHTLINIEN</w:t>
      </w:r>
      <w:bookmarkEnd w:id="9"/>
    </w:p>
    <w:p w:rsidR="000C128C" w:rsidRPr="00801317" w:rsidRDefault="000C128C" w:rsidP="000C128C">
      <w:pPr>
        <w:keepNext/>
        <w:ind w:left="630" w:hanging="630"/>
        <w:outlineLvl w:val="0"/>
      </w:pPr>
    </w:p>
    <w:p w:rsidR="000C128C" w:rsidRPr="00801317" w:rsidRDefault="000C128C" w:rsidP="000C128C">
      <w:r w:rsidRPr="00801317">
        <w:fldChar w:fldCharType="begin"/>
      </w:r>
      <w:r w:rsidRPr="00801317">
        <w:instrText xml:space="preserve"> AUTONUM  </w:instrText>
      </w:r>
      <w:r w:rsidRPr="00801317">
        <w:fldChar w:fldCharType="end"/>
      </w:r>
      <w:r w:rsidRPr="00801317">
        <w:tab/>
        <w:t xml:space="preserve">Eine Liste der von den technischen Arbeitsgruppen im Jahr 2015 behandelten Prüfungsrichtlinien ist in Anlage II dieses Dokuments wiedergegeben. </w:t>
      </w:r>
    </w:p>
    <w:p w:rsidR="000C128C" w:rsidRPr="00801317" w:rsidRDefault="000C128C" w:rsidP="000C128C"/>
    <w:p w:rsidR="000C128C" w:rsidRPr="00801317" w:rsidRDefault="000C128C" w:rsidP="000C128C">
      <w:pPr>
        <w:ind w:left="4536"/>
        <w:rPr>
          <w:i/>
        </w:rPr>
      </w:pPr>
      <w:r w:rsidRPr="00801317">
        <w:rPr>
          <w:i/>
        </w:rPr>
        <w:fldChar w:fldCharType="begin"/>
      </w:r>
      <w:r w:rsidRPr="00801317">
        <w:rPr>
          <w:i/>
        </w:rPr>
        <w:instrText xml:space="preserve"> AUTONUM  </w:instrText>
      </w:r>
      <w:r w:rsidRPr="00801317">
        <w:rPr>
          <w:i/>
        </w:rPr>
        <w:fldChar w:fldCharType="end"/>
      </w:r>
      <w:r w:rsidRPr="00801317">
        <w:tab/>
      </w:r>
      <w:r w:rsidRPr="00801317">
        <w:rPr>
          <w:i/>
        </w:rPr>
        <w:t xml:space="preserve">Der TC wird ersucht, die von den </w:t>
      </w:r>
      <w:r w:rsidR="005442ED">
        <w:rPr>
          <w:i/>
        </w:rPr>
        <w:t>TWP in</w:t>
      </w:r>
      <w:r w:rsidRPr="00801317">
        <w:rPr>
          <w:i/>
        </w:rPr>
        <w:t xml:space="preserve"> 2015 </w:t>
      </w:r>
      <w:r w:rsidR="005442ED">
        <w:rPr>
          <w:i/>
        </w:rPr>
        <w:t xml:space="preserve">bearbeiteten </w:t>
      </w:r>
      <w:r w:rsidRPr="00801317">
        <w:rPr>
          <w:i/>
        </w:rPr>
        <w:t>Entwürfe von Prüfungsrichtlinien, wie in Anlage II aufgeführt, zur Kenntnis zu nehmen.</w:t>
      </w:r>
    </w:p>
    <w:p w:rsidR="000C128C" w:rsidRPr="00801317" w:rsidRDefault="000C128C" w:rsidP="000C128C">
      <w:pPr>
        <w:outlineLvl w:val="0"/>
        <w:rPr>
          <w:rFonts w:cs="Arial"/>
        </w:rPr>
      </w:pPr>
    </w:p>
    <w:p w:rsidR="00F55118" w:rsidRPr="00801317" w:rsidRDefault="00F55118" w:rsidP="000C128C">
      <w:pPr>
        <w:outlineLvl w:val="0"/>
        <w:rPr>
          <w:rFonts w:cs="Arial"/>
        </w:rPr>
      </w:pPr>
    </w:p>
    <w:p w:rsidR="000C128C" w:rsidRPr="00801317" w:rsidRDefault="00F82D55" w:rsidP="0082568D">
      <w:pPr>
        <w:pStyle w:val="Heading1"/>
      </w:pPr>
      <w:bookmarkStart w:id="10" w:name="_Toc441161641"/>
      <w:bookmarkStart w:id="11" w:name="_Toc443395731"/>
      <w:r w:rsidRPr="00801317">
        <w:t>III.</w:t>
      </w:r>
      <w:r w:rsidRPr="00801317">
        <w:tab/>
      </w:r>
      <w:bookmarkEnd w:id="10"/>
      <w:r w:rsidR="00A00188" w:rsidRPr="00A00188">
        <w:t>VON DEN TWP IN 2016 ZU BEARBEITENDE PRÜFUNGSRICHTLINIEN</w:t>
      </w:r>
      <w:bookmarkEnd w:id="11"/>
    </w:p>
    <w:p w:rsidR="000C128C" w:rsidRPr="00801317" w:rsidRDefault="000C128C" w:rsidP="000C128C">
      <w:pPr>
        <w:tabs>
          <w:tab w:val="left" w:pos="567"/>
        </w:tabs>
        <w:ind w:left="567" w:hanging="567"/>
        <w:outlineLvl w:val="0"/>
        <w:rPr>
          <w:rFonts w:cs="Arial"/>
        </w:rPr>
      </w:pPr>
    </w:p>
    <w:p w:rsidR="000C128C" w:rsidRPr="00801317" w:rsidRDefault="000C128C" w:rsidP="000C128C">
      <w:r w:rsidRPr="00801317">
        <w:fldChar w:fldCharType="begin"/>
      </w:r>
      <w:r w:rsidRPr="00801317">
        <w:instrText xml:space="preserve"> AUTONUM  </w:instrText>
      </w:r>
      <w:r w:rsidRPr="00801317">
        <w:fldChar w:fldCharType="end"/>
      </w:r>
      <w:r w:rsidRPr="00801317">
        <w:tab/>
        <w:t>Für ihre Tagungen im Jahr 2016 schlugen die TWP die Erstellung neuer oder die Überarbeitung bestehender Prüfungsrichtlinien gemäß der Liste in Anlage III vor</w:t>
      </w:r>
      <w:r w:rsidR="002517E0" w:rsidRPr="00801317">
        <w:t xml:space="preserve">. </w:t>
      </w:r>
    </w:p>
    <w:p w:rsidR="000C128C" w:rsidRPr="00801317" w:rsidRDefault="000C128C" w:rsidP="000C128C">
      <w:pPr>
        <w:outlineLvl w:val="0"/>
        <w:rPr>
          <w:rFonts w:cs="Arial"/>
        </w:rPr>
      </w:pPr>
    </w:p>
    <w:p w:rsidR="0065291B" w:rsidRPr="00801317" w:rsidRDefault="0065291B" w:rsidP="00AC33A9">
      <w:pPr>
        <w:ind w:left="4536"/>
        <w:rPr>
          <w:rFonts w:cs="Arial"/>
        </w:rPr>
      </w:pPr>
      <w:r w:rsidRPr="00801317">
        <w:rPr>
          <w:i/>
        </w:rPr>
        <w:fldChar w:fldCharType="begin"/>
      </w:r>
      <w:r w:rsidRPr="00801317">
        <w:rPr>
          <w:i/>
        </w:rPr>
        <w:instrText xml:space="preserve"> AUTONUM  </w:instrText>
      </w:r>
      <w:r w:rsidRPr="00801317">
        <w:rPr>
          <w:i/>
        </w:rPr>
        <w:fldChar w:fldCharType="end"/>
      </w:r>
      <w:r w:rsidRPr="00801317">
        <w:tab/>
      </w:r>
      <w:r w:rsidRPr="00801317">
        <w:rPr>
          <w:i/>
        </w:rPr>
        <w:t>Der TC wird ersucht, das Programm für die Ausarbeitung neuer Prüfungsrichtlinien und die Überarbeitung bestehender Prüfungsrichtlinien gemäß Anlage III dieses Dokuments zu billigen.</w:t>
      </w:r>
    </w:p>
    <w:p w:rsidR="0065291B" w:rsidRPr="00801317" w:rsidRDefault="0065291B" w:rsidP="000C128C">
      <w:pPr>
        <w:outlineLvl w:val="0"/>
        <w:rPr>
          <w:rFonts w:cs="Arial"/>
        </w:rPr>
      </w:pPr>
    </w:p>
    <w:p w:rsidR="0082568D" w:rsidRPr="00801317" w:rsidRDefault="0082568D" w:rsidP="000C128C">
      <w:pPr>
        <w:outlineLvl w:val="0"/>
        <w:rPr>
          <w:rFonts w:cs="Arial"/>
        </w:rPr>
      </w:pPr>
    </w:p>
    <w:p w:rsidR="0065291B" w:rsidRPr="00801317" w:rsidRDefault="0065291B" w:rsidP="0082568D">
      <w:pPr>
        <w:pStyle w:val="Heading1"/>
      </w:pPr>
      <w:bookmarkStart w:id="12" w:name="_Toc441161642"/>
      <w:bookmarkStart w:id="13" w:name="_Toc443395732"/>
      <w:r w:rsidRPr="00801317">
        <w:t>IV.</w:t>
      </w:r>
      <w:r w:rsidRPr="00801317">
        <w:tab/>
        <w:t>STAND VON BESTEHENDEN PRÜFUNGSRICHTLINIEN ODER ENTWÜRFEN VON PRÜFUNGSRICHTLINIEN</w:t>
      </w:r>
      <w:bookmarkEnd w:id="12"/>
      <w:bookmarkEnd w:id="13"/>
    </w:p>
    <w:p w:rsidR="0065291B" w:rsidRPr="00801317" w:rsidRDefault="0065291B" w:rsidP="000C128C">
      <w:pPr>
        <w:outlineLvl w:val="0"/>
        <w:rPr>
          <w:rFonts w:cs="Arial"/>
        </w:rPr>
      </w:pPr>
    </w:p>
    <w:p w:rsidR="000C128C" w:rsidRPr="00801317" w:rsidRDefault="000C128C" w:rsidP="000C128C">
      <w:r w:rsidRPr="00801317">
        <w:fldChar w:fldCharType="begin"/>
      </w:r>
      <w:r w:rsidRPr="00801317">
        <w:instrText xml:space="preserve"> AUTONUM  </w:instrText>
      </w:r>
      <w:r w:rsidRPr="00801317">
        <w:fldChar w:fldCharType="end"/>
      </w:r>
      <w:r w:rsidRPr="00801317">
        <w:tab/>
        <w:t xml:space="preserve">Eine zusammenfassende Tabelle, die den Stand der bestehenden Prüfungsrichtlinien zum Zeitpunkt der Erstellung dieses Dokuments auflistet, ist in Anlage IV enthalten. </w:t>
      </w:r>
    </w:p>
    <w:p w:rsidR="000C128C" w:rsidRPr="00801317" w:rsidRDefault="000C128C" w:rsidP="000C128C">
      <w:pPr>
        <w:outlineLvl w:val="0"/>
        <w:rPr>
          <w:rFonts w:cs="Arial"/>
        </w:rPr>
      </w:pPr>
    </w:p>
    <w:p w:rsidR="000C128C" w:rsidRPr="00801317" w:rsidRDefault="0065291B" w:rsidP="00AC33A9">
      <w:pPr>
        <w:tabs>
          <w:tab w:val="left" w:pos="5387"/>
          <w:tab w:val="left" w:pos="5954"/>
        </w:tabs>
        <w:ind w:left="4820"/>
        <w:rPr>
          <w:i/>
        </w:rPr>
      </w:pPr>
      <w:r w:rsidRPr="00801317">
        <w:rPr>
          <w:i/>
        </w:rPr>
        <w:fldChar w:fldCharType="begin"/>
      </w:r>
      <w:r w:rsidRPr="00801317">
        <w:rPr>
          <w:i/>
        </w:rPr>
        <w:instrText xml:space="preserve"> AUTONUM  </w:instrText>
      </w:r>
      <w:r w:rsidRPr="00801317">
        <w:rPr>
          <w:i/>
        </w:rPr>
        <w:fldChar w:fldCharType="end"/>
      </w:r>
      <w:r w:rsidRPr="00801317">
        <w:tab/>
      </w:r>
      <w:r w:rsidRPr="00801317">
        <w:rPr>
          <w:i/>
        </w:rPr>
        <w:t>Der TC wird ersucht, den Stand bestehender Prüfungsrichtlinien gemäß der Liste in Anlage IV dieses Dokuments zur Kenntnis zu nehmen.</w:t>
      </w:r>
    </w:p>
    <w:p w:rsidR="00CC4485" w:rsidRPr="00801317" w:rsidRDefault="00CC4485" w:rsidP="0082568D"/>
    <w:p w:rsidR="0082568D" w:rsidRPr="00801317" w:rsidRDefault="0082568D" w:rsidP="0082568D"/>
    <w:p w:rsidR="000C128C" w:rsidRPr="00801317" w:rsidRDefault="000C128C" w:rsidP="0082568D">
      <w:pPr>
        <w:pStyle w:val="Heading1"/>
      </w:pPr>
      <w:bookmarkStart w:id="14" w:name="_Toc441161643"/>
      <w:bookmarkStart w:id="15" w:name="_Toc443395733"/>
      <w:r w:rsidRPr="00801317">
        <w:t>V.</w:t>
      </w:r>
      <w:r w:rsidRPr="00801317">
        <w:tab/>
      </w:r>
      <w:bookmarkEnd w:id="14"/>
      <w:r w:rsidR="009A54EC" w:rsidRPr="009A54EC">
        <w:t>Ersetzte Prüfungsrichtlinien</w:t>
      </w:r>
      <w:bookmarkEnd w:id="15"/>
    </w:p>
    <w:p w:rsidR="000C128C" w:rsidRPr="00801317" w:rsidRDefault="000C128C" w:rsidP="000C128C">
      <w:pPr>
        <w:tabs>
          <w:tab w:val="center" w:pos="4820"/>
          <w:tab w:val="center" w:pos="5245"/>
        </w:tabs>
        <w:jc w:val="left"/>
        <w:rPr>
          <w:rFonts w:cs="Arial"/>
          <w:u w:val="single"/>
        </w:rPr>
      </w:pPr>
    </w:p>
    <w:p w:rsidR="000C128C" w:rsidRPr="00801317" w:rsidRDefault="000C128C" w:rsidP="000C128C">
      <w:r w:rsidRPr="00801317">
        <w:fldChar w:fldCharType="begin"/>
      </w:r>
      <w:r w:rsidRPr="00801317">
        <w:instrText xml:space="preserve"> AUTONUM  </w:instrText>
      </w:r>
      <w:r w:rsidRPr="00801317">
        <w:fldChar w:fldCharType="end"/>
      </w:r>
      <w:r w:rsidRPr="00801317">
        <w:tab/>
        <w:t xml:space="preserve">Die Liste der </w:t>
      </w:r>
      <w:r w:rsidR="009A54EC">
        <w:t>früheren Fassungen angenommener</w:t>
      </w:r>
      <w:r w:rsidRPr="00801317">
        <w:t xml:space="preserve"> Prüfungsrichtlinien, die seit</w:t>
      </w:r>
      <w:r w:rsidR="009A54EC">
        <w:t>her</w:t>
      </w:r>
      <w:r w:rsidRPr="00801317">
        <w:t xml:space="preserve"> ersetzt worden sind, ist in Anlage V dieses Dokuments dargelegt.</w:t>
      </w:r>
    </w:p>
    <w:p w:rsidR="000C128C" w:rsidRPr="00801317" w:rsidRDefault="000C128C" w:rsidP="000C128C"/>
    <w:p w:rsidR="000C128C" w:rsidRPr="00801317" w:rsidRDefault="000C128C" w:rsidP="000C128C">
      <w:r w:rsidRPr="00801317">
        <w:fldChar w:fldCharType="begin"/>
      </w:r>
      <w:r w:rsidRPr="00801317">
        <w:instrText xml:space="preserve"> AUTONUM  </w:instrText>
      </w:r>
      <w:r w:rsidRPr="00801317">
        <w:fldChar w:fldCharType="end"/>
      </w:r>
      <w:r w:rsidRPr="00801317">
        <w:tab/>
        <w:t>Der TC billigte auf seiner fünfzigsten Tagung die Veröffentlichung der ersetzten Fassungen von Prüfungsrichtlinien mit folgendem Deckblatt (vergleiche Dokument TC/50/36 „Bericht über die Entschließungen“, Absatz 158):</w:t>
      </w:r>
    </w:p>
    <w:p w:rsidR="000C128C" w:rsidRPr="00801317" w:rsidRDefault="000C128C" w:rsidP="000C128C"/>
    <w:p w:rsidR="000C128C" w:rsidRPr="00801317" w:rsidRDefault="000C128C" w:rsidP="000C128C">
      <w:pPr>
        <w:ind w:left="567" w:right="1179"/>
        <w:rPr>
          <w:snapToGrid w:val="0"/>
          <w:sz w:val="18"/>
        </w:rPr>
      </w:pPr>
      <w:r w:rsidRPr="00801317">
        <w:rPr>
          <w:snapToGrid w:val="0"/>
          <w:sz w:val="18"/>
        </w:rPr>
        <w:t xml:space="preserve">„Diese Prüfungsrichtlinien wurden durch eine spätere Fassung ersetzt. Die neueste angenommene Fassung von Prüfungsrichtlinien ist unter </w:t>
      </w:r>
      <w:hyperlink r:id="rId10" w:history="1">
        <w:r w:rsidR="0082568D" w:rsidRPr="00801317">
          <w:rPr>
            <w:rStyle w:val="Hyperlink"/>
            <w:snapToGrid w:val="0"/>
            <w:sz w:val="18"/>
          </w:rPr>
          <w:t>http://www.upov.int/test_guidelines/en/list.jsp</w:t>
        </w:r>
      </w:hyperlink>
      <w:r w:rsidRPr="00801317">
        <w:rPr>
          <w:snapToGrid w:val="0"/>
          <w:sz w:val="18"/>
        </w:rPr>
        <w:t xml:space="preserve"> zu finden”</w:t>
      </w:r>
    </w:p>
    <w:p w:rsidR="000C128C" w:rsidRPr="00801317" w:rsidRDefault="000C128C" w:rsidP="000C128C"/>
    <w:p w:rsidR="000C128C" w:rsidRPr="00801317" w:rsidRDefault="000C128C" w:rsidP="000C128C">
      <w:r w:rsidRPr="00801317">
        <w:fldChar w:fldCharType="begin"/>
      </w:r>
      <w:r w:rsidRPr="00801317">
        <w:instrText xml:space="preserve"> AUTONUM  </w:instrText>
      </w:r>
      <w:r w:rsidRPr="00801317">
        <w:fldChar w:fldCharType="end"/>
      </w:r>
      <w:r w:rsidRPr="00801317">
        <w:tab/>
        <w:t>Die Fassungen der früher angenommenen Prüfungsrichtlinien, die seither ersetzt wurden, sind auf der Seite der Prüfungsrichtlinien auf der UPOV-Website verfügbar.</w:t>
      </w:r>
    </w:p>
    <w:p w:rsidR="000C128C" w:rsidRPr="00801317" w:rsidRDefault="000C128C" w:rsidP="000C128C">
      <w:pPr>
        <w:tabs>
          <w:tab w:val="left" w:pos="2860"/>
        </w:tabs>
      </w:pPr>
    </w:p>
    <w:p w:rsidR="000C128C" w:rsidRPr="00801317" w:rsidRDefault="000C128C" w:rsidP="00AC33A9">
      <w:pPr>
        <w:tabs>
          <w:tab w:val="left" w:pos="5387"/>
        </w:tabs>
        <w:ind w:left="4820"/>
        <w:rPr>
          <w:i/>
        </w:rPr>
      </w:pPr>
      <w:r w:rsidRPr="00801317">
        <w:rPr>
          <w:i/>
        </w:rPr>
        <w:fldChar w:fldCharType="begin"/>
      </w:r>
      <w:r w:rsidRPr="00801317">
        <w:rPr>
          <w:i/>
        </w:rPr>
        <w:instrText xml:space="preserve"> AUTONUM  </w:instrText>
      </w:r>
      <w:r w:rsidRPr="00801317">
        <w:rPr>
          <w:i/>
        </w:rPr>
        <w:fldChar w:fldCharType="end"/>
      </w:r>
      <w:r w:rsidRPr="00801317">
        <w:tab/>
      </w:r>
      <w:r w:rsidRPr="00801317">
        <w:rPr>
          <w:i/>
        </w:rPr>
        <w:t>Der TC wird ersucht, zur Kenntnis zu nehmen:</w:t>
      </w:r>
    </w:p>
    <w:p w:rsidR="000C128C" w:rsidRPr="00801317" w:rsidRDefault="000C128C" w:rsidP="00AC33A9">
      <w:pPr>
        <w:tabs>
          <w:tab w:val="left" w:pos="5103"/>
          <w:tab w:val="left" w:pos="5387"/>
          <w:tab w:val="left" w:pos="5670"/>
          <w:tab w:val="left" w:pos="5954"/>
        </w:tabs>
        <w:ind w:left="4820"/>
        <w:rPr>
          <w:i/>
        </w:rPr>
      </w:pPr>
    </w:p>
    <w:p w:rsidR="000C128C" w:rsidRPr="00801317" w:rsidRDefault="000C128C" w:rsidP="00AC33A9">
      <w:pPr>
        <w:numPr>
          <w:ilvl w:val="0"/>
          <w:numId w:val="1"/>
        </w:numPr>
        <w:tabs>
          <w:tab w:val="clear" w:pos="6303"/>
          <w:tab w:val="left" w:pos="5387"/>
          <w:tab w:val="left" w:pos="5954"/>
          <w:tab w:val="left" w:pos="12900"/>
        </w:tabs>
        <w:ind w:left="4820" w:firstLine="567"/>
        <w:rPr>
          <w:i/>
        </w:rPr>
      </w:pPr>
      <w:r w:rsidRPr="00801317">
        <w:rPr>
          <w:i/>
        </w:rPr>
        <w:t>die Liste ersetzter Prüfungsrichtlinien, wie in Anlage V dieses Dokuments dargelegt;</w:t>
      </w:r>
      <w:r w:rsidRPr="00801317">
        <w:tab/>
      </w:r>
      <w:r w:rsidRPr="00801317">
        <w:rPr>
          <w:i/>
        </w:rPr>
        <w:t>und</w:t>
      </w:r>
    </w:p>
    <w:p w:rsidR="000C128C" w:rsidRPr="00801317" w:rsidRDefault="000C128C" w:rsidP="00AC33A9">
      <w:pPr>
        <w:tabs>
          <w:tab w:val="left" w:pos="5387"/>
          <w:tab w:val="left" w:pos="5954"/>
          <w:tab w:val="num" w:pos="6303"/>
          <w:tab w:val="left" w:pos="12900"/>
        </w:tabs>
        <w:ind w:left="4820"/>
        <w:rPr>
          <w:i/>
        </w:rPr>
      </w:pPr>
    </w:p>
    <w:p w:rsidR="000C128C" w:rsidRPr="00801317" w:rsidRDefault="0075761B" w:rsidP="00AC33A9">
      <w:pPr>
        <w:numPr>
          <w:ilvl w:val="0"/>
          <w:numId w:val="1"/>
        </w:numPr>
        <w:tabs>
          <w:tab w:val="clear" w:pos="6303"/>
          <w:tab w:val="left" w:pos="5387"/>
          <w:tab w:val="left" w:pos="5954"/>
          <w:tab w:val="left" w:pos="12900"/>
        </w:tabs>
        <w:ind w:left="4820" w:firstLine="567"/>
        <w:rPr>
          <w:i/>
        </w:rPr>
      </w:pPr>
      <w:r w:rsidRPr="00801317">
        <w:rPr>
          <w:i/>
        </w:rPr>
        <w:t xml:space="preserve">daß die </w:t>
      </w:r>
      <w:r w:rsidR="009A54EC">
        <w:rPr>
          <w:i/>
        </w:rPr>
        <w:t xml:space="preserve">früheren </w:t>
      </w:r>
      <w:r w:rsidRPr="00801317">
        <w:rPr>
          <w:i/>
        </w:rPr>
        <w:t>Fassungen angenommene</w:t>
      </w:r>
      <w:r w:rsidR="009A54EC">
        <w:rPr>
          <w:i/>
        </w:rPr>
        <w:t>r</w:t>
      </w:r>
      <w:r w:rsidRPr="00801317">
        <w:rPr>
          <w:i/>
        </w:rPr>
        <w:t xml:space="preserve"> Prüfungsrichtlinien, die sei</w:t>
      </w:r>
      <w:r w:rsidR="009A54EC">
        <w:rPr>
          <w:i/>
        </w:rPr>
        <w:t>ther</w:t>
      </w:r>
      <w:r w:rsidRPr="00801317">
        <w:rPr>
          <w:i/>
        </w:rPr>
        <w:t xml:space="preserve"> ersetzt wurden, auf der Seite der Prüfungsrichtlinien auf der UPOV-Website verfügbar sind.</w:t>
      </w:r>
    </w:p>
    <w:p w:rsidR="000C128C" w:rsidRPr="00801317" w:rsidRDefault="000C128C" w:rsidP="00A246B0">
      <w:pPr>
        <w:rPr>
          <w:rFonts w:cs="Arial"/>
        </w:rPr>
      </w:pPr>
    </w:p>
    <w:p w:rsidR="005442ED" w:rsidRDefault="005442ED">
      <w:pPr>
        <w:jc w:val="left"/>
        <w:rPr>
          <w:caps/>
        </w:rPr>
      </w:pPr>
      <w:bookmarkStart w:id="16" w:name="_Toc441161644"/>
      <w:bookmarkStart w:id="17" w:name="_Toc443395734"/>
      <w:r>
        <w:br w:type="page"/>
      </w:r>
    </w:p>
    <w:p w:rsidR="00DD444A" w:rsidRPr="00801317" w:rsidRDefault="00DD444A" w:rsidP="0082568D">
      <w:pPr>
        <w:pStyle w:val="Heading1"/>
      </w:pPr>
      <w:r w:rsidRPr="00801317">
        <w:t>VI.</w:t>
      </w:r>
      <w:r w:rsidRPr="00801317">
        <w:tab/>
        <w:t>VERÖFFENTLICHUNG VON PRÜFUNGSRICHTLINIEN AUF DER UPOV-WEBSITE</w:t>
      </w:r>
      <w:bookmarkEnd w:id="16"/>
      <w:bookmarkEnd w:id="17"/>
    </w:p>
    <w:p w:rsidR="000C128C" w:rsidRPr="00801317" w:rsidRDefault="000C128C" w:rsidP="0082568D">
      <w:pPr>
        <w:keepNext/>
        <w:rPr>
          <w:rFonts w:cs="Arial"/>
        </w:rPr>
      </w:pPr>
    </w:p>
    <w:p w:rsidR="004379AF" w:rsidRPr="00801317" w:rsidRDefault="004379AF" w:rsidP="004379AF">
      <w:pPr>
        <w:pStyle w:val="Heading2"/>
      </w:pPr>
      <w:bookmarkStart w:id="18" w:name="_Toc441161645"/>
      <w:bookmarkStart w:id="19" w:name="_Toc443395735"/>
      <w:r w:rsidRPr="00801317">
        <w:t xml:space="preserve">Teilüberarbeitung der Prüfungsrichtlinien für </w:t>
      </w:r>
      <w:r w:rsidRPr="00801317">
        <w:rPr>
          <w:i/>
        </w:rPr>
        <w:t>Citrus</w:t>
      </w:r>
      <w:r w:rsidRPr="00801317">
        <w:t xml:space="preserve"> L.</w:t>
      </w:r>
      <w:bookmarkEnd w:id="18"/>
      <w:bookmarkEnd w:id="19"/>
    </w:p>
    <w:p w:rsidR="004379AF" w:rsidRPr="00801317" w:rsidRDefault="004379AF" w:rsidP="004379AF"/>
    <w:p w:rsidR="0033407B" w:rsidRPr="00801317" w:rsidRDefault="0033407B" w:rsidP="0033407B">
      <w:pPr>
        <w:rPr>
          <w:rFonts w:ascii="ArialMT" w:eastAsia="MS Mincho" w:hAnsi="ArialMT" w:cs="ArialMT"/>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Folgende Teilüberarbeitungen von Prüfungsrichtlinien werden 2016 auf der UPOV-Website veröffentlicht werden, um die Änderungen an den überarbeiteten Prüfungsrichtlinien für Mandarine wiederzugeben</w:t>
      </w:r>
      <w:r w:rsidRPr="00801317">
        <w:rPr>
          <w:rFonts w:ascii="ArialMT" w:hAnsi="ArialMT"/>
        </w:rPr>
        <w:t xml:space="preserve"> (Dokument TG/201/1 Rev.) (vergleiche Dokumente TC/51/39 „Bericht“, Absatz 230 und TC/51/33 „Teilüberarbeitung der Prüfungsrichtlinien für Mandarine (Dokument TG/201/1)”:</w:t>
      </w:r>
    </w:p>
    <w:p w:rsidR="0033407B" w:rsidRPr="00801317" w:rsidRDefault="0033407B" w:rsidP="0033407B">
      <w:pPr>
        <w:rPr>
          <w:rFonts w:ascii="ArialMT" w:eastAsia="MS Mincho" w:hAnsi="ArialMT" w:cs="ArialMT"/>
        </w:rPr>
      </w:pPr>
    </w:p>
    <w:p w:rsidR="0033407B" w:rsidRPr="00801317" w:rsidRDefault="0033407B" w:rsidP="0033407B">
      <w:pPr>
        <w:pStyle w:val="ListParagraph"/>
        <w:numPr>
          <w:ilvl w:val="0"/>
          <w:numId w:val="2"/>
        </w:numPr>
        <w:rPr>
          <w:rFonts w:cs="Arial"/>
          <w:sz w:val="19"/>
          <w:szCs w:val="19"/>
        </w:rPr>
      </w:pPr>
      <w:r w:rsidRPr="00801317">
        <w:t>Dreiblättrige Orange (Poncirus) (Citrus L. – Gruppe 5)</w:t>
      </w:r>
      <w:r w:rsidRPr="00801317">
        <w:rPr>
          <w:rFonts w:ascii="ArialMT" w:hAnsi="ArialMT"/>
        </w:rPr>
        <w:t xml:space="preserve"> </w:t>
      </w:r>
      <w:r w:rsidRPr="00801317">
        <w:rPr>
          <w:sz w:val="19"/>
        </w:rPr>
        <w:t xml:space="preserve">(Dokument </w:t>
      </w:r>
      <w:r w:rsidRPr="00801317">
        <w:t>TG/83/4</w:t>
      </w:r>
      <w:r w:rsidRPr="00801317">
        <w:rPr>
          <w:sz w:val="19"/>
        </w:rPr>
        <w:t>);</w:t>
      </w:r>
    </w:p>
    <w:p w:rsidR="0033407B" w:rsidRPr="00801317" w:rsidRDefault="0033407B" w:rsidP="0033407B">
      <w:pPr>
        <w:pStyle w:val="ListParagraph"/>
        <w:numPr>
          <w:ilvl w:val="0"/>
          <w:numId w:val="2"/>
        </w:numPr>
        <w:rPr>
          <w:rFonts w:cs="Arial"/>
          <w:sz w:val="19"/>
          <w:szCs w:val="19"/>
        </w:rPr>
      </w:pPr>
      <w:r w:rsidRPr="00801317">
        <w:t>Orangen (Citrus L. - Gruppe 2)</w:t>
      </w:r>
      <w:r w:rsidRPr="00801317">
        <w:rPr>
          <w:sz w:val="19"/>
        </w:rPr>
        <w:t xml:space="preserve"> (Dokumente </w:t>
      </w:r>
      <w:r w:rsidRPr="00801317">
        <w:t>TG/201/1, TG/202/1</w:t>
      </w:r>
      <w:r w:rsidRPr="00801317">
        <w:rPr>
          <w:sz w:val="19"/>
        </w:rPr>
        <w:t>);</w:t>
      </w:r>
    </w:p>
    <w:p w:rsidR="0033407B" w:rsidRPr="00801317" w:rsidRDefault="0033407B" w:rsidP="0033407B">
      <w:pPr>
        <w:pStyle w:val="ListParagraph"/>
        <w:numPr>
          <w:ilvl w:val="0"/>
          <w:numId w:val="2"/>
        </w:numPr>
        <w:rPr>
          <w:rFonts w:cs="Arial"/>
          <w:sz w:val="19"/>
          <w:szCs w:val="19"/>
        </w:rPr>
      </w:pPr>
      <w:r w:rsidRPr="00801317">
        <w:t xml:space="preserve">Zitronen und Limetten (Citrus L. – Gruppe 3) </w:t>
      </w:r>
      <w:r w:rsidRPr="00801317">
        <w:rPr>
          <w:sz w:val="19"/>
        </w:rPr>
        <w:t xml:space="preserve">(Dokument </w:t>
      </w:r>
      <w:r w:rsidRPr="00801317">
        <w:t>TG/203/1</w:t>
      </w:r>
      <w:r w:rsidRPr="00801317">
        <w:rPr>
          <w:sz w:val="19"/>
        </w:rPr>
        <w:t>);</w:t>
      </w:r>
      <w:r w:rsidRPr="00801317">
        <w:tab/>
      </w:r>
      <w:r w:rsidRPr="00801317">
        <w:rPr>
          <w:sz w:val="19"/>
        </w:rPr>
        <w:t>und</w:t>
      </w:r>
    </w:p>
    <w:p w:rsidR="0033407B" w:rsidRPr="00801317" w:rsidRDefault="0033407B" w:rsidP="0033407B">
      <w:pPr>
        <w:pStyle w:val="ListParagraph"/>
        <w:numPr>
          <w:ilvl w:val="0"/>
          <w:numId w:val="2"/>
        </w:numPr>
        <w:rPr>
          <w:rFonts w:cs="Arial"/>
          <w:sz w:val="19"/>
          <w:szCs w:val="19"/>
        </w:rPr>
      </w:pPr>
      <w:r w:rsidRPr="00801317">
        <w:t xml:space="preserve">Grapefruit und Pampelmuse (Citrus L. – Gruppe 4) </w:t>
      </w:r>
      <w:r w:rsidRPr="00801317">
        <w:rPr>
          <w:sz w:val="19"/>
        </w:rPr>
        <w:t xml:space="preserve">(Dokument </w:t>
      </w:r>
      <w:r w:rsidRPr="00801317">
        <w:t>TG/204/1</w:t>
      </w:r>
      <w:r w:rsidRPr="00801317">
        <w:rPr>
          <w:sz w:val="19"/>
        </w:rPr>
        <w:t>).</w:t>
      </w:r>
    </w:p>
    <w:p w:rsidR="0033407B" w:rsidRPr="00801317" w:rsidRDefault="0033407B" w:rsidP="0033407B">
      <w:pPr>
        <w:rPr>
          <w:rFonts w:cs="Arial"/>
          <w:sz w:val="19"/>
          <w:szCs w:val="19"/>
        </w:rPr>
      </w:pPr>
    </w:p>
    <w:p w:rsidR="004379AF" w:rsidRPr="00801317" w:rsidRDefault="004379AF" w:rsidP="004379AF">
      <w:pPr>
        <w:pStyle w:val="Heading2"/>
      </w:pPr>
      <w:bookmarkStart w:id="20" w:name="_Toc441161646"/>
      <w:bookmarkStart w:id="21" w:name="_Toc443395736"/>
      <w:r w:rsidRPr="00801317">
        <w:t>Datum der Veröffentlichung von Prüfungsrichtlinien</w:t>
      </w:r>
      <w:bookmarkEnd w:id="20"/>
      <w:bookmarkEnd w:id="21"/>
    </w:p>
    <w:p w:rsidR="004379AF" w:rsidRPr="00801317" w:rsidRDefault="004379AF" w:rsidP="0033407B">
      <w:pPr>
        <w:rPr>
          <w:rFonts w:cs="Arial"/>
          <w:sz w:val="19"/>
          <w:szCs w:val="19"/>
        </w:rPr>
      </w:pPr>
    </w:p>
    <w:p w:rsidR="00EF165E" w:rsidRPr="00801317" w:rsidRDefault="00EF165E" w:rsidP="00EF165E">
      <w:pPr>
        <w:rPr>
          <w:rFonts w:cs="Arial"/>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Das Datum der Annahme von Prüfungsrichtlinien ist das Datum der Annahme durch den Technischen Ausschuß</w:t>
      </w:r>
      <w:r w:rsidR="002517E0" w:rsidRPr="00801317">
        <w:t xml:space="preserve">. </w:t>
      </w:r>
      <w:r w:rsidRPr="00801317">
        <w:t>Allerdings müssen die vereinbarten jeweiligen Änderungen an den Entwürfen, die dem TC vorgelegt werden, eingearbeitet werden, was bedeutet, daß das Datum der Veröffentlichung der Prüfungsrichtlinien weit hinter dem Datum der Annahme liegen kann.</w:t>
      </w:r>
    </w:p>
    <w:p w:rsidR="00EF165E" w:rsidRPr="00801317" w:rsidRDefault="00EF165E" w:rsidP="0033407B">
      <w:pPr>
        <w:rPr>
          <w:rFonts w:cs="Arial"/>
          <w:sz w:val="19"/>
          <w:szCs w:val="19"/>
        </w:rPr>
      </w:pPr>
    </w:p>
    <w:p w:rsidR="000C128C" w:rsidRPr="00801317" w:rsidRDefault="00DD444A" w:rsidP="00A246B0">
      <w:pPr>
        <w:rPr>
          <w:rFonts w:cs="Arial"/>
        </w:rPr>
      </w:pPr>
      <w:r w:rsidRPr="00801317">
        <w:rPr>
          <w:rFonts w:cs="Arial"/>
        </w:rPr>
        <w:fldChar w:fldCharType="begin"/>
      </w:r>
      <w:r w:rsidRPr="00801317">
        <w:rPr>
          <w:rFonts w:cs="Arial"/>
        </w:rPr>
        <w:instrText xml:space="preserve"> AUTONUM  </w:instrText>
      </w:r>
      <w:r w:rsidRPr="00801317">
        <w:rPr>
          <w:rFonts w:cs="Arial"/>
        </w:rPr>
        <w:fldChar w:fldCharType="end"/>
      </w:r>
      <w:r w:rsidRPr="00801317">
        <w:tab/>
        <w:t xml:space="preserve">Das Verbandsbüro erhielt ein Ersuchen vom Gemeinschaftlichen </w:t>
      </w:r>
      <w:r w:rsidR="006B2D68" w:rsidRPr="00801317">
        <w:t>Sortenamt der Europäischen Union</w:t>
      </w:r>
      <w:r w:rsidRPr="00801317">
        <w:t xml:space="preserve"> (CPVO) um Erteilung von Informationen über das Datum der Veröffentlichung von Prüfungsrichtlinien auf der Seite der Prüfungsrichtlinien auf der UPOV-Webseite.</w:t>
      </w:r>
    </w:p>
    <w:p w:rsidR="000C128C" w:rsidRPr="00801317" w:rsidRDefault="000C128C" w:rsidP="00A246B0">
      <w:pPr>
        <w:rPr>
          <w:rFonts w:cs="Arial"/>
        </w:rPr>
      </w:pPr>
    </w:p>
    <w:p w:rsidR="00CE61BF" w:rsidRPr="00801317" w:rsidRDefault="00B56CD7" w:rsidP="00264972">
      <w:pPr>
        <w:tabs>
          <w:tab w:val="left" w:pos="5387"/>
        </w:tabs>
        <w:ind w:left="4820"/>
        <w:rPr>
          <w:i/>
        </w:rPr>
      </w:pPr>
      <w:r w:rsidRPr="00801317">
        <w:rPr>
          <w:i/>
        </w:rPr>
        <w:fldChar w:fldCharType="begin"/>
      </w:r>
      <w:r w:rsidRPr="00801317">
        <w:rPr>
          <w:i/>
        </w:rPr>
        <w:instrText xml:space="preserve"> AUTONUM  </w:instrText>
      </w:r>
      <w:r w:rsidRPr="00801317">
        <w:rPr>
          <w:i/>
        </w:rPr>
        <w:fldChar w:fldCharType="end"/>
      </w:r>
      <w:r w:rsidRPr="00801317">
        <w:tab/>
      </w:r>
      <w:r w:rsidRPr="00801317">
        <w:rPr>
          <w:i/>
        </w:rPr>
        <w:t>Der TC wird ersucht:</w:t>
      </w:r>
    </w:p>
    <w:p w:rsidR="00CE61BF" w:rsidRPr="00801317" w:rsidRDefault="00CE61BF" w:rsidP="00B56CD7">
      <w:pPr>
        <w:ind w:left="4536"/>
        <w:rPr>
          <w:i/>
        </w:rPr>
      </w:pPr>
    </w:p>
    <w:p w:rsidR="00B56CD7" w:rsidRPr="00801317" w:rsidRDefault="00CE61BF" w:rsidP="00CE61BF">
      <w:pPr>
        <w:pStyle w:val="ListParagraph"/>
        <w:numPr>
          <w:ilvl w:val="0"/>
          <w:numId w:val="3"/>
        </w:numPr>
        <w:tabs>
          <w:tab w:val="left" w:pos="5954"/>
        </w:tabs>
        <w:ind w:left="4820" w:firstLine="567"/>
        <w:rPr>
          <w:i/>
        </w:rPr>
      </w:pPr>
      <w:r w:rsidRPr="00801317">
        <w:rPr>
          <w:i/>
        </w:rPr>
        <w:t>zur Kenntnis zu nehmen, daß die Teilüberarbeitung der Prüfungsrichtlinien fü</w:t>
      </w:r>
      <w:r w:rsidRPr="00801317">
        <w:t xml:space="preserve">r </w:t>
      </w:r>
      <w:r w:rsidRPr="00801317">
        <w:rPr>
          <w:i/>
        </w:rPr>
        <w:t>Citrus</w:t>
      </w:r>
      <w:r w:rsidRPr="00801317">
        <w:t xml:space="preserve"> L. </w:t>
      </w:r>
      <w:r w:rsidRPr="00801317">
        <w:rPr>
          <w:i/>
        </w:rPr>
        <w:t xml:space="preserve">auf der UPOV-Website veröffentlicht werden, </w:t>
      </w:r>
      <w:r w:rsidR="0082568D" w:rsidRPr="00801317">
        <w:rPr>
          <w:i/>
        </w:rPr>
        <w:br/>
      </w:r>
      <w:r w:rsidRPr="00801317">
        <w:rPr>
          <w:i/>
        </w:rPr>
        <w:t xml:space="preserve">um die Änderungen an den überarbeiteten Prüfungsrichtlinien </w:t>
      </w:r>
      <w:r w:rsidRPr="00801317">
        <w:rPr>
          <w:i/>
          <w:spacing w:val="-2"/>
        </w:rPr>
        <w:t>für Mandarine wiederzugeben (Dokument TG/201/1 Rev.);</w:t>
      </w:r>
      <w:r w:rsidRPr="00801317">
        <w:rPr>
          <w:i/>
        </w:rPr>
        <w:t xml:space="preserve"> und</w:t>
      </w:r>
    </w:p>
    <w:p w:rsidR="00CE61BF" w:rsidRPr="00801317" w:rsidRDefault="00CE61BF" w:rsidP="00CE61BF">
      <w:pPr>
        <w:pStyle w:val="ListParagraph"/>
        <w:tabs>
          <w:tab w:val="left" w:pos="5954"/>
        </w:tabs>
        <w:ind w:left="5387"/>
        <w:rPr>
          <w:i/>
        </w:rPr>
      </w:pPr>
    </w:p>
    <w:p w:rsidR="00CE61BF" w:rsidRPr="00801317" w:rsidRDefault="00CE61BF" w:rsidP="00CE61BF">
      <w:pPr>
        <w:pStyle w:val="ListParagraph"/>
        <w:numPr>
          <w:ilvl w:val="0"/>
          <w:numId w:val="3"/>
        </w:numPr>
        <w:tabs>
          <w:tab w:val="left" w:pos="5954"/>
        </w:tabs>
        <w:ind w:left="4820" w:firstLine="567"/>
        <w:rPr>
          <w:i/>
        </w:rPr>
      </w:pPr>
      <w:r w:rsidRPr="00801317">
        <w:rPr>
          <w:i/>
        </w:rPr>
        <w:t>die Bereitstellung von Informationen über das Datum der Veröffentlichung von Prüfungsrichtlinien auf der Seite der Prüfungsrichtlinien auf der UPOV-Website zu prüfen.</w:t>
      </w:r>
    </w:p>
    <w:p w:rsidR="00F93D3C" w:rsidRPr="00801317" w:rsidRDefault="00F93D3C" w:rsidP="0082568D"/>
    <w:p w:rsidR="007D3C7F" w:rsidRPr="00801317" w:rsidRDefault="007D3C7F" w:rsidP="007D3C7F">
      <w:pPr>
        <w:jc w:val="left"/>
        <w:rPr>
          <w:szCs w:val="24"/>
          <w:u w:val="single"/>
        </w:rPr>
      </w:pPr>
    </w:p>
    <w:p w:rsidR="00F93D3C" w:rsidRPr="00801317" w:rsidRDefault="00F93D3C" w:rsidP="007D3C7F">
      <w:pPr>
        <w:jc w:val="left"/>
        <w:rPr>
          <w:szCs w:val="24"/>
          <w:u w:val="single"/>
        </w:rPr>
      </w:pPr>
    </w:p>
    <w:p w:rsidR="007D3C7F" w:rsidRPr="00801317" w:rsidRDefault="007D3C7F" w:rsidP="0003585C">
      <w:pPr>
        <w:rPr>
          <w:u w:val="single"/>
        </w:rPr>
      </w:pPr>
      <w:r w:rsidRPr="00801317">
        <w:rPr>
          <w:u w:val="single"/>
        </w:rPr>
        <w:t>Abkürzungen</w:t>
      </w:r>
    </w:p>
    <w:p w:rsidR="007D3C7F" w:rsidRPr="00801317" w:rsidRDefault="007D3C7F" w:rsidP="007D3C7F">
      <w:pPr>
        <w:tabs>
          <w:tab w:val="left" w:pos="1134"/>
        </w:tabs>
        <w:ind w:left="567" w:hanging="567"/>
        <w:jc w:val="left"/>
        <w:rPr>
          <w:szCs w:val="24"/>
        </w:rPr>
      </w:pPr>
    </w:p>
    <w:p w:rsidR="007D3C7F" w:rsidRPr="00801317" w:rsidRDefault="007D3C7F" w:rsidP="007D3C7F">
      <w:pPr>
        <w:tabs>
          <w:tab w:val="left" w:pos="1134"/>
        </w:tabs>
        <w:ind w:left="567" w:hanging="567"/>
        <w:jc w:val="left"/>
        <w:rPr>
          <w:szCs w:val="24"/>
        </w:rPr>
      </w:pPr>
    </w:p>
    <w:p w:rsidR="007D3C7F" w:rsidRPr="00801317" w:rsidRDefault="007D3C7F" w:rsidP="007D3C7F">
      <w:pPr>
        <w:tabs>
          <w:tab w:val="left" w:pos="1134"/>
          <w:tab w:val="left" w:pos="1701"/>
        </w:tabs>
        <w:ind w:left="1134" w:right="-568" w:hanging="1134"/>
        <w:jc w:val="left"/>
        <w:rPr>
          <w:szCs w:val="24"/>
        </w:rPr>
      </w:pPr>
      <w:r w:rsidRPr="00801317">
        <w:rPr>
          <w:u w:val="single"/>
        </w:rPr>
        <w:t>TWA</w:t>
      </w:r>
      <w:r w:rsidRPr="00801317">
        <w:tab/>
        <w:t>Technische Arbeitsgruppe für landwirtschaftliche Arten</w:t>
      </w:r>
      <w:r w:rsidRPr="00801317">
        <w:br/>
      </w:r>
    </w:p>
    <w:p w:rsidR="007D3C7F" w:rsidRPr="00801317" w:rsidRDefault="007D3C7F" w:rsidP="007D3C7F">
      <w:pPr>
        <w:tabs>
          <w:tab w:val="left" w:pos="1134"/>
          <w:tab w:val="left" w:pos="1701"/>
        </w:tabs>
        <w:ind w:left="1134" w:right="-568" w:hanging="1134"/>
        <w:jc w:val="left"/>
        <w:rPr>
          <w:szCs w:val="24"/>
        </w:rPr>
      </w:pPr>
      <w:r w:rsidRPr="00801317">
        <w:rPr>
          <w:u w:val="single"/>
        </w:rPr>
        <w:t>TWF</w:t>
      </w:r>
      <w:r w:rsidRPr="00801317">
        <w:tab/>
        <w:t>Technische Arbeitsgruppe für Obstarten</w:t>
      </w:r>
      <w:r w:rsidRPr="00801317">
        <w:br/>
      </w:r>
    </w:p>
    <w:p w:rsidR="007D3C7F" w:rsidRPr="00801317" w:rsidRDefault="007D3C7F" w:rsidP="007D3C7F">
      <w:pPr>
        <w:tabs>
          <w:tab w:val="left" w:pos="1134"/>
        </w:tabs>
        <w:ind w:left="1134" w:hanging="1134"/>
        <w:jc w:val="left"/>
        <w:rPr>
          <w:szCs w:val="24"/>
        </w:rPr>
      </w:pPr>
      <w:r w:rsidRPr="00801317">
        <w:rPr>
          <w:u w:val="single"/>
        </w:rPr>
        <w:t>TWO</w:t>
      </w:r>
      <w:r w:rsidRPr="00801317">
        <w:tab/>
        <w:t>Technische Arbeitsgruppe für Zierpflanzen und forstliche Baumarten</w:t>
      </w:r>
    </w:p>
    <w:p w:rsidR="007D3C7F" w:rsidRPr="00801317" w:rsidRDefault="007D3C7F" w:rsidP="007D3C7F">
      <w:pPr>
        <w:tabs>
          <w:tab w:val="left" w:pos="1134"/>
          <w:tab w:val="left" w:pos="1701"/>
        </w:tabs>
        <w:ind w:left="1134" w:right="-568" w:hanging="1134"/>
        <w:jc w:val="left"/>
        <w:rPr>
          <w:szCs w:val="24"/>
          <w:u w:val="single"/>
        </w:rPr>
      </w:pPr>
    </w:p>
    <w:p w:rsidR="007D3C7F" w:rsidRPr="00801317" w:rsidRDefault="007D3C7F" w:rsidP="007D3C7F">
      <w:pPr>
        <w:tabs>
          <w:tab w:val="left" w:pos="1134"/>
          <w:tab w:val="left" w:pos="1701"/>
        </w:tabs>
        <w:ind w:left="1134" w:right="-568" w:hanging="1134"/>
        <w:jc w:val="left"/>
        <w:rPr>
          <w:szCs w:val="24"/>
        </w:rPr>
      </w:pPr>
      <w:r w:rsidRPr="00801317">
        <w:rPr>
          <w:u w:val="single"/>
        </w:rPr>
        <w:t>TWP</w:t>
      </w:r>
      <w:r w:rsidRPr="00801317">
        <w:tab/>
        <w:t>Technische Arbeitsgruppe</w:t>
      </w:r>
      <w:r w:rsidRPr="00801317">
        <w:br/>
      </w:r>
    </w:p>
    <w:p w:rsidR="007D3C7F" w:rsidRPr="00801317" w:rsidRDefault="007D3C7F" w:rsidP="007D3C7F">
      <w:pPr>
        <w:tabs>
          <w:tab w:val="left" w:pos="1134"/>
          <w:tab w:val="left" w:pos="1701"/>
        </w:tabs>
        <w:ind w:left="1134" w:right="-568" w:hanging="1134"/>
        <w:jc w:val="left"/>
        <w:rPr>
          <w:szCs w:val="24"/>
        </w:rPr>
      </w:pPr>
      <w:r w:rsidRPr="00801317">
        <w:rPr>
          <w:u w:val="single"/>
        </w:rPr>
        <w:t>TWV</w:t>
      </w:r>
      <w:r w:rsidRPr="00801317">
        <w:tab/>
        <w:t>Technische Arbeitsgruppe für Gemüsearten</w:t>
      </w:r>
      <w:r w:rsidRPr="00801317">
        <w:br/>
      </w: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A</w:t>
      </w:r>
      <w:r w:rsidRPr="00801317">
        <w:tab/>
      </w:r>
      <w:r w:rsidRPr="00801317">
        <w:rPr>
          <w:snapToGrid w:val="0"/>
          <w:color w:val="000000"/>
        </w:rPr>
        <w:t>angenommen</w:t>
      </w:r>
    </w:p>
    <w:p w:rsidR="007D3C7F" w:rsidRPr="00801317" w:rsidRDefault="007D3C7F" w:rsidP="007D3C7F">
      <w:pPr>
        <w:tabs>
          <w:tab w:val="left" w:pos="1134"/>
        </w:tabs>
        <w:ind w:left="1134" w:hanging="1134"/>
        <w:jc w:val="left"/>
        <w:rPr>
          <w:snapToGrid w:val="0"/>
          <w:color w:val="000000"/>
          <w:szCs w:val="24"/>
        </w:rPr>
      </w:pPr>
    </w:p>
    <w:p w:rsidR="007D3C7F" w:rsidRPr="00801317" w:rsidRDefault="007D3C7F" w:rsidP="007D3C7F">
      <w:pPr>
        <w:tabs>
          <w:tab w:val="left" w:pos="1134"/>
        </w:tabs>
        <w:ind w:left="1276" w:hanging="1276"/>
        <w:jc w:val="left"/>
        <w:rPr>
          <w:snapToGrid w:val="0"/>
          <w:color w:val="000000"/>
          <w:szCs w:val="24"/>
        </w:rPr>
      </w:pPr>
      <w:r w:rsidRPr="00801317">
        <w:rPr>
          <w:snapToGrid w:val="0"/>
          <w:color w:val="000000"/>
          <w:u w:val="single"/>
        </w:rPr>
        <w:t>(A)</w:t>
      </w:r>
      <w:r w:rsidRPr="00801317">
        <w:tab/>
      </w:r>
      <w:r w:rsidRPr="00801317">
        <w:rPr>
          <w:snapToGrid w:val="0"/>
          <w:color w:val="000000"/>
        </w:rPr>
        <w:t xml:space="preserve">vorbehaltlich der Mitteilung fehlender Informationen angenommen </w:t>
      </w:r>
    </w:p>
    <w:p w:rsidR="007D3C7F" w:rsidRPr="00801317" w:rsidRDefault="007D3C7F" w:rsidP="007D3C7F">
      <w:pPr>
        <w:tabs>
          <w:tab w:val="left" w:pos="1134"/>
        </w:tabs>
        <w:ind w:left="1276" w:hanging="1276"/>
        <w:jc w:val="left"/>
        <w:rPr>
          <w:snapToGrid w:val="0"/>
          <w:color w:val="000000"/>
          <w:szCs w:val="24"/>
        </w:rPr>
      </w:pPr>
    </w:p>
    <w:p w:rsidR="007D3C7F" w:rsidRPr="00801317" w:rsidRDefault="007D3C7F" w:rsidP="007D3C7F">
      <w:pPr>
        <w:tabs>
          <w:tab w:val="left" w:pos="1134"/>
        </w:tabs>
        <w:ind w:left="1276" w:hanging="1276"/>
        <w:jc w:val="left"/>
        <w:rPr>
          <w:szCs w:val="24"/>
        </w:rPr>
      </w:pPr>
      <w:r w:rsidRPr="00801317">
        <w:rPr>
          <w:u w:val="single"/>
        </w:rPr>
        <w:t>**</w:t>
      </w:r>
      <w:r w:rsidRPr="00801317">
        <w:tab/>
        <w:t>ISO-Code des bei der Erstellung der Prüfungsrichtlinien führenden Landes</w:t>
      </w:r>
    </w:p>
    <w:p w:rsidR="007D3C7F" w:rsidRPr="00801317" w:rsidRDefault="007D3C7F" w:rsidP="007D3C7F">
      <w:pPr>
        <w:tabs>
          <w:tab w:val="left" w:pos="1134"/>
        </w:tabs>
        <w:ind w:left="1276" w:hanging="1276"/>
        <w:jc w:val="left"/>
        <w:rPr>
          <w:snapToGrid w:val="0"/>
          <w:color w:val="000000"/>
          <w:szCs w:val="24"/>
        </w:rPr>
      </w:pPr>
    </w:p>
    <w:p w:rsidR="007D3C7F" w:rsidRPr="00801317" w:rsidRDefault="007D3C7F" w:rsidP="007D3C7F">
      <w:pPr>
        <w:tabs>
          <w:tab w:val="left" w:pos="1134"/>
        </w:tabs>
        <w:ind w:left="1276" w:hanging="1276"/>
        <w:jc w:val="left"/>
        <w:rPr>
          <w:snapToGrid w:val="0"/>
          <w:color w:val="000000"/>
          <w:szCs w:val="24"/>
        </w:rPr>
      </w:pPr>
      <w:r w:rsidRPr="00801317">
        <w:rPr>
          <w:snapToGrid w:val="0"/>
          <w:color w:val="000000"/>
          <w:u w:val="single"/>
        </w:rPr>
        <w:t>proj.x:</w:t>
      </w:r>
      <w:r w:rsidRPr="00801317">
        <w:tab/>
      </w:r>
      <w:r w:rsidRPr="00801317">
        <w:rPr>
          <w:snapToGrid w:val="0"/>
          <w:color w:val="000000"/>
        </w:rPr>
        <w:t>der/den entsprechenden TWP (dem TC) vorgelegtes jüngstes Dokument</w:t>
      </w:r>
    </w:p>
    <w:p w:rsidR="007D3C7F" w:rsidRPr="00801317" w:rsidRDefault="007D3C7F" w:rsidP="007D3C7F">
      <w:pPr>
        <w:tabs>
          <w:tab w:val="left" w:pos="1134"/>
        </w:tabs>
        <w:ind w:left="1276" w:hanging="1276"/>
        <w:jc w:val="left"/>
        <w:rPr>
          <w:snapToGrid w:val="0"/>
          <w:color w:val="000000"/>
          <w:szCs w:val="24"/>
        </w:rPr>
      </w:pPr>
    </w:p>
    <w:p w:rsidR="007D3C7F" w:rsidRPr="00801317" w:rsidRDefault="007D3C7F" w:rsidP="007D3C7F">
      <w:pPr>
        <w:tabs>
          <w:tab w:val="left" w:pos="1134"/>
        </w:tabs>
        <w:ind w:left="1276" w:hanging="1276"/>
        <w:jc w:val="left"/>
        <w:rPr>
          <w:snapToGrid w:val="0"/>
          <w:color w:val="000000"/>
          <w:szCs w:val="24"/>
        </w:rPr>
      </w:pPr>
      <w:r w:rsidRPr="00801317">
        <w:rPr>
          <w:snapToGrid w:val="0"/>
          <w:color w:val="000000"/>
          <w:spacing w:val="-2"/>
          <w:u w:val="single"/>
        </w:rPr>
        <w:t>proj_nov:</w:t>
      </w:r>
      <w:r w:rsidRPr="00801317">
        <w:tab/>
      </w:r>
      <w:r w:rsidRPr="00801317">
        <w:rPr>
          <w:snapToGrid w:val="0"/>
          <w:color w:val="000000"/>
        </w:rPr>
        <w:t xml:space="preserve">kein bestehendes Dokument </w:t>
      </w:r>
    </w:p>
    <w:p w:rsidR="007D3C7F" w:rsidRPr="00801317" w:rsidRDefault="007D3C7F" w:rsidP="007D3C7F">
      <w:pPr>
        <w:tabs>
          <w:tab w:val="left" w:pos="1560"/>
        </w:tabs>
        <w:ind w:left="1134" w:hanging="1134"/>
        <w:rPr>
          <w:szCs w:val="24"/>
        </w:rPr>
      </w:pP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2015*</w:t>
      </w:r>
      <w:r w:rsidRPr="00801317">
        <w:tab/>
      </w:r>
      <w:r w:rsidRPr="00801317">
        <w:rPr>
          <w:snapToGrid w:val="0"/>
          <w:color w:val="000000"/>
        </w:rPr>
        <w:t>von der/den entsprechenden TWP im Jahre 2015 behandelter „endgültiger“ Entwurf von Prüfungsrichtlinien</w:t>
      </w:r>
    </w:p>
    <w:p w:rsidR="007D3C7F" w:rsidRPr="00801317" w:rsidRDefault="007D3C7F" w:rsidP="007D3C7F">
      <w:pPr>
        <w:tabs>
          <w:tab w:val="left" w:pos="1134"/>
        </w:tabs>
        <w:ind w:left="1134" w:hanging="1134"/>
        <w:jc w:val="left"/>
        <w:rPr>
          <w:snapToGrid w:val="0"/>
          <w:color w:val="000000"/>
          <w:szCs w:val="24"/>
          <w:u w:val="single"/>
        </w:rPr>
      </w:pP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2015</w:t>
      </w:r>
      <w:r w:rsidRPr="00801317">
        <w:tab/>
      </w:r>
      <w:r w:rsidRPr="00801317">
        <w:rPr>
          <w:snapToGrid w:val="0"/>
          <w:color w:val="000000"/>
        </w:rPr>
        <w:t>von der/den entsprechenden TWP im Jahre 2015 behandelte Prüfungsrichtlinien</w:t>
      </w:r>
    </w:p>
    <w:p w:rsidR="007D3C7F" w:rsidRPr="00801317" w:rsidRDefault="007D3C7F" w:rsidP="007D3C7F">
      <w:pPr>
        <w:tabs>
          <w:tab w:val="left" w:pos="1134"/>
        </w:tabs>
        <w:ind w:left="1134" w:hanging="1134"/>
        <w:jc w:val="left"/>
        <w:rPr>
          <w:snapToGrid w:val="0"/>
          <w:color w:val="000000"/>
          <w:szCs w:val="24"/>
        </w:rPr>
      </w:pPr>
    </w:p>
    <w:p w:rsidR="007D3C7F" w:rsidRPr="00801317" w:rsidRDefault="007D3C7F" w:rsidP="007D3C7F">
      <w:pPr>
        <w:tabs>
          <w:tab w:val="left" w:pos="1134"/>
        </w:tabs>
        <w:ind w:left="1276" w:hanging="1276"/>
        <w:jc w:val="left"/>
        <w:rPr>
          <w:snapToGrid w:val="0"/>
          <w:color w:val="000000"/>
          <w:szCs w:val="24"/>
        </w:rPr>
      </w:pPr>
      <w:r w:rsidRPr="00801317">
        <w:rPr>
          <w:snapToGrid w:val="0"/>
          <w:color w:val="000000"/>
          <w:u w:val="single"/>
        </w:rPr>
        <w:t>TC/52</w:t>
      </w:r>
      <w:r w:rsidRPr="00801317">
        <w:tab/>
      </w:r>
      <w:r w:rsidRPr="00801317">
        <w:rPr>
          <w:snapToGrid w:val="0"/>
          <w:color w:val="000000"/>
        </w:rPr>
        <w:t xml:space="preserve">zur Annahme durch den TC auf seiner zweiundfünfzigsten Tagung (2016) zu prüfen </w:t>
      </w:r>
    </w:p>
    <w:p w:rsidR="007D3C7F" w:rsidRPr="00801317" w:rsidRDefault="007D3C7F" w:rsidP="007D3C7F">
      <w:pPr>
        <w:tabs>
          <w:tab w:val="left" w:pos="1134"/>
        </w:tabs>
        <w:ind w:left="1134" w:hanging="1134"/>
        <w:jc w:val="left"/>
        <w:rPr>
          <w:snapToGrid w:val="0"/>
          <w:color w:val="000000"/>
          <w:szCs w:val="24"/>
          <w:u w:val="single"/>
        </w:rPr>
      </w:pP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2016*</w:t>
      </w:r>
      <w:r w:rsidRPr="00801317">
        <w:tab/>
      </w:r>
      <w:r w:rsidRPr="00801317">
        <w:rPr>
          <w:snapToGrid w:val="0"/>
          <w:color w:val="000000"/>
        </w:rPr>
        <w:t>von der/den entsprechenden TWP im Jahre 2016 zu behandelnder „endgültiger“ Entwurf von Prüfungsrichtlinien</w:t>
      </w:r>
    </w:p>
    <w:p w:rsidR="007D3C7F" w:rsidRPr="00801317" w:rsidRDefault="007D3C7F" w:rsidP="007D3C7F">
      <w:pPr>
        <w:tabs>
          <w:tab w:val="left" w:pos="1134"/>
        </w:tabs>
        <w:ind w:left="1134" w:hanging="1134"/>
        <w:jc w:val="left"/>
        <w:rPr>
          <w:snapToGrid w:val="0"/>
          <w:color w:val="000000"/>
          <w:szCs w:val="24"/>
          <w:u w:val="single"/>
        </w:rPr>
      </w:pP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2016</w:t>
      </w:r>
      <w:r w:rsidRPr="00801317">
        <w:tab/>
      </w:r>
      <w:r w:rsidRPr="00801317">
        <w:rPr>
          <w:snapToGrid w:val="0"/>
          <w:color w:val="000000"/>
        </w:rPr>
        <w:t>von der/den entsprechenden TWP im Jahre 2016 zu behandelnde Prüfungsrichtlinien</w:t>
      </w:r>
    </w:p>
    <w:p w:rsidR="007D3C7F" w:rsidRPr="00801317" w:rsidRDefault="007D3C7F" w:rsidP="007D3C7F">
      <w:pPr>
        <w:tabs>
          <w:tab w:val="left" w:pos="1134"/>
          <w:tab w:val="left" w:pos="1701"/>
        </w:tabs>
        <w:ind w:left="851" w:hanging="851"/>
        <w:jc w:val="left"/>
        <w:rPr>
          <w:snapToGrid w:val="0"/>
          <w:color w:val="000000"/>
          <w:szCs w:val="24"/>
        </w:rPr>
      </w:pPr>
    </w:p>
    <w:p w:rsidR="007D3C7F" w:rsidRPr="00801317" w:rsidRDefault="007D3C7F" w:rsidP="007D3C7F">
      <w:pPr>
        <w:tabs>
          <w:tab w:val="left" w:pos="1134"/>
        </w:tabs>
        <w:ind w:left="1134" w:hanging="1134"/>
        <w:jc w:val="left"/>
        <w:rPr>
          <w:snapToGrid w:val="0"/>
          <w:color w:val="000000"/>
          <w:szCs w:val="24"/>
        </w:rPr>
      </w:pPr>
      <w:r w:rsidRPr="00801317">
        <w:rPr>
          <w:snapToGrid w:val="0"/>
          <w:color w:val="000000"/>
          <w:u w:val="single"/>
        </w:rPr>
        <w:t>(2017)</w:t>
      </w:r>
      <w:r w:rsidRPr="00801317">
        <w:tab/>
      </w:r>
      <w:r w:rsidRPr="00801317">
        <w:rPr>
          <w:snapToGrid w:val="0"/>
          <w:color w:val="000000"/>
        </w:rPr>
        <w:t>von der/den entsprechenden TWP voraussichtlich ab 2017 zu behandelnde Prüfungsrichtlinien</w:t>
      </w:r>
    </w:p>
    <w:p w:rsidR="007D3C7F" w:rsidRPr="00801317" w:rsidRDefault="007D3C7F" w:rsidP="007D3C7F">
      <w:pPr>
        <w:tabs>
          <w:tab w:val="left" w:pos="1134"/>
        </w:tabs>
        <w:ind w:left="1276" w:hanging="1276"/>
        <w:jc w:val="left"/>
        <w:rPr>
          <w:snapToGrid w:val="0"/>
          <w:color w:val="000000"/>
          <w:szCs w:val="24"/>
          <w:u w:val="single"/>
        </w:rPr>
      </w:pPr>
    </w:p>
    <w:p w:rsidR="007D3C7F" w:rsidRPr="00801317" w:rsidRDefault="007D3C7F" w:rsidP="007D3C7F">
      <w:pPr>
        <w:tabs>
          <w:tab w:val="left" w:pos="1560"/>
        </w:tabs>
        <w:ind w:left="1134" w:hanging="1134"/>
        <w:rPr>
          <w:szCs w:val="24"/>
        </w:rPr>
      </w:pPr>
    </w:p>
    <w:p w:rsidR="007D3C7F" w:rsidRPr="00801317" w:rsidRDefault="007D3C7F" w:rsidP="007D3C7F">
      <w:pPr>
        <w:tabs>
          <w:tab w:val="left" w:pos="816"/>
          <w:tab w:val="left" w:pos="851"/>
          <w:tab w:val="left" w:pos="1418"/>
          <w:tab w:val="left" w:pos="3878"/>
          <w:tab w:val="left" w:pos="5409"/>
          <w:tab w:val="left" w:pos="6940"/>
        </w:tabs>
        <w:ind w:left="851" w:hanging="851"/>
        <w:jc w:val="right"/>
        <w:rPr>
          <w:szCs w:val="24"/>
        </w:rPr>
      </w:pPr>
    </w:p>
    <w:p w:rsidR="007D3C7F" w:rsidRPr="00801317" w:rsidRDefault="007D3C7F" w:rsidP="007D3C7F">
      <w:pPr>
        <w:pStyle w:val="Header"/>
        <w:jc w:val="right"/>
      </w:pPr>
      <w:r w:rsidRPr="00801317">
        <w:t>[Anlage</w:t>
      </w:r>
      <w:r w:rsidR="0082568D" w:rsidRPr="00801317">
        <w:t>n</w:t>
      </w:r>
      <w:r w:rsidRPr="00801317">
        <w:t xml:space="preserve"> </w:t>
      </w:r>
      <w:r w:rsidR="0082568D" w:rsidRPr="00801317">
        <w:t>folgen</w:t>
      </w:r>
      <w:r w:rsidRPr="00801317">
        <w:t>]</w:t>
      </w:r>
    </w:p>
    <w:p w:rsidR="007D3C7F" w:rsidRDefault="007D3C7F" w:rsidP="00D87BB6"/>
    <w:p w:rsidR="00D87BB6" w:rsidRDefault="00D87BB6" w:rsidP="00D87BB6"/>
    <w:p w:rsidR="00D87BB6" w:rsidRDefault="00D87BB6" w:rsidP="00D87BB6">
      <w:pPr>
        <w:sectPr w:rsidR="00D87BB6" w:rsidSect="008F0B87">
          <w:headerReference w:type="default" r:id="rId11"/>
          <w:pgSz w:w="11907" w:h="16840" w:code="9"/>
          <w:pgMar w:top="510" w:right="1134" w:bottom="1134" w:left="1134" w:header="510" w:footer="624" w:gutter="0"/>
          <w:cols w:space="720"/>
          <w:titlePg/>
        </w:sectPr>
      </w:pPr>
    </w:p>
    <w:p w:rsidR="00C3033F" w:rsidRPr="0016723F" w:rsidRDefault="00C3033F" w:rsidP="00C3033F">
      <w:pPr>
        <w:jc w:val="center"/>
      </w:pPr>
      <w:r w:rsidRPr="0016723F">
        <w:t>TEST GUIDELINES FOR ADOPTION /</w:t>
      </w:r>
      <w:r>
        <w:t xml:space="preserve"> </w:t>
      </w:r>
      <w:r w:rsidRPr="0016723F">
        <w:t>PRINCIPES DIRECTEURS D’EXAMEN POUR ADOPTION /</w:t>
      </w:r>
      <w:r w:rsidRPr="0016723F">
        <w:br/>
        <w:t>PRÜFUNGSRICHTLINIEN ZUR ANNAHME /</w:t>
      </w:r>
      <w:r>
        <w:t xml:space="preserve"> </w:t>
      </w:r>
      <w:r w:rsidRPr="0016723F">
        <w:t>DIRE</w:t>
      </w:r>
      <w:r>
        <w:t>CTRICES DE EXAMEN PARA ADOPCIÓN</w:t>
      </w:r>
    </w:p>
    <w:p w:rsidR="00801317" w:rsidRPr="0016723F" w:rsidRDefault="00801317" w:rsidP="00801317">
      <w:pPr>
        <w:rPr>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01317" w:rsidRPr="005C1B6D" w:rsidTr="00A00188">
        <w:trPr>
          <w:cantSplit/>
          <w:trHeight w:val="1050"/>
          <w:tblHeader/>
        </w:trPr>
        <w:tc>
          <w:tcPr>
            <w:tcW w:w="484" w:type="dxa"/>
            <w:tcBorders>
              <w:top w:val="single" w:sz="4" w:space="0" w:color="auto"/>
              <w:bottom w:val="single" w:sz="4" w:space="0" w:color="auto"/>
            </w:tcBorders>
            <w:shd w:val="clear" w:color="auto" w:fill="D9D9D9"/>
            <w:noWrap/>
            <w:vAlign w:val="center"/>
          </w:tcPr>
          <w:p w:rsidR="00801317" w:rsidRPr="005C1B6D" w:rsidRDefault="00801317" w:rsidP="00A00188">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01317" w:rsidRPr="005C1B6D" w:rsidRDefault="00801317" w:rsidP="00A00188">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01317" w:rsidRPr="005C1B6D" w:rsidRDefault="00801317" w:rsidP="00A00188">
            <w:pPr>
              <w:jc w:val="left"/>
              <w:rPr>
                <w:rFonts w:eastAsia="MS Mincho" w:cs="Arial"/>
                <w:sz w:val="16"/>
                <w:szCs w:val="16"/>
                <w:lang w:eastAsia="ja-JP"/>
              </w:rPr>
            </w:pPr>
            <w:r w:rsidRPr="005C1B6D">
              <w:rPr>
                <w:rFonts w:eastAsia="MS Mincho" w:cs="Arial"/>
                <w:sz w:val="16"/>
                <w:szCs w:val="16"/>
                <w:lang w:eastAsia="ja-JP"/>
              </w:rPr>
              <w:t>Botanical name</w:t>
            </w:r>
          </w:p>
        </w:tc>
      </w:tr>
      <w:tr w:rsidR="00801317" w:rsidRPr="007B619A" w:rsidTr="00A00188">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01317" w:rsidRPr="005C1B6D" w:rsidRDefault="00801317" w:rsidP="00A00188">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801317" w:rsidRPr="00AC4530" w:rsidTr="00A0018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jc w:val="left"/>
              <w:rPr>
                <w:rFonts w:cs="Arial"/>
                <w:spacing w:val="-6"/>
                <w:sz w:val="16"/>
                <w:szCs w:val="16"/>
              </w:rPr>
            </w:pPr>
            <w:r w:rsidRPr="00AC4530">
              <w:rPr>
                <w:rFonts w:cs="Arial"/>
                <w:spacing w:val="-6"/>
                <w:sz w:val="16"/>
                <w:szCs w:val="16"/>
              </w:rPr>
              <w:t>TG/COCOS(proj.5)</w:t>
            </w:r>
          </w:p>
        </w:tc>
        <w:tc>
          <w:tcPr>
            <w:tcW w:w="1417"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Cocos nucifera L.</w:t>
            </w:r>
          </w:p>
        </w:tc>
      </w:tr>
      <w:tr w:rsidR="00801317" w:rsidRPr="00AC4530" w:rsidTr="00A0018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Cordyline Comm. ex Juss. excluding C. brasiliensis Planch. and C. fruticosa (L.) A. Chev.</w:t>
            </w:r>
          </w:p>
        </w:tc>
      </w:tr>
      <w:tr w:rsidR="00801317" w:rsidRPr="00AC4530" w:rsidTr="00A0018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Avocado; Coyo avocado</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Avocado; wilde Avocado</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Aguacate, Palta; Coyó (Porta injerto)</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Persea americana Mill.; Persea schiedeana Nees (Rootstock)</w:t>
            </w:r>
          </w:p>
        </w:tc>
      </w:tr>
      <w:tr w:rsidR="00801317" w:rsidRPr="00AC4530" w:rsidTr="00A0018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Plectranthus L’Hér. excluding P. scutellarioides</w:t>
            </w:r>
          </w:p>
        </w:tc>
      </w:tr>
      <w:tr w:rsidR="00801317" w:rsidRPr="00AC4530" w:rsidTr="00A00188">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Salbei</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Salvia</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szCs w:val="16"/>
              </w:rPr>
            </w:pPr>
            <w:r w:rsidRPr="00AC4530">
              <w:rPr>
                <w:rFonts w:cs="Arial"/>
                <w:sz w:val="16"/>
                <w:szCs w:val="16"/>
              </w:rPr>
              <w:t>Salvia L.</w:t>
            </w:r>
          </w:p>
        </w:tc>
      </w:tr>
      <w:tr w:rsidR="00801317" w:rsidRPr="007B619A" w:rsidTr="00A0018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01317" w:rsidRPr="005C1B6D" w:rsidRDefault="00801317" w:rsidP="00A00188">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801317" w:rsidRPr="00AC4530"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Ocimum basilicum L.</w:t>
            </w:r>
          </w:p>
        </w:tc>
      </w:tr>
      <w:tr w:rsidR="00801317" w:rsidRPr="00AC4530"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AC4530" w:rsidRDefault="00801317" w:rsidP="00A00188">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801317" w:rsidRPr="00AC4530" w:rsidRDefault="00801317" w:rsidP="00A00188">
            <w:pPr>
              <w:jc w:val="left"/>
              <w:rPr>
                <w:rFonts w:cs="Arial"/>
                <w:sz w:val="16"/>
              </w:rPr>
            </w:pPr>
            <w:r w:rsidRPr="00AC4530">
              <w:rPr>
                <w:rFonts w:cs="Arial"/>
                <w:sz w:val="16"/>
              </w:rPr>
              <w:t>Calibrachoa Cerv.</w:t>
            </w:r>
          </w:p>
        </w:tc>
      </w:tr>
      <w:tr w:rsidR="00801317" w:rsidRPr="007B619A" w:rsidTr="00A00188">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801317" w:rsidRPr="005C1B6D" w:rsidRDefault="00801317" w:rsidP="00A00188">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801317" w:rsidRPr="00224201"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DB09A6">
              <w:rPr>
                <w:rFonts w:cs="Arial"/>
                <w:sz w:val="16"/>
                <w:lang w:val="pt-BR"/>
              </w:rPr>
              <w:t xml:space="preserve">Brassica oleracea L. convar. capitata (L.) </w:t>
            </w:r>
            <w:r w:rsidRPr="00224201">
              <w:rPr>
                <w:rFonts w:cs="Arial"/>
                <w:sz w:val="16"/>
              </w:rPr>
              <w:t>Alef.</w:t>
            </w:r>
          </w:p>
        </w:tc>
      </w:tr>
      <w:tr w:rsidR="00801317" w:rsidRPr="00DB09A6"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801317" w:rsidRPr="00DB09A6" w:rsidRDefault="00801317" w:rsidP="00A00188">
            <w:pPr>
              <w:jc w:val="left"/>
              <w:rPr>
                <w:rFonts w:cs="Arial"/>
                <w:sz w:val="16"/>
                <w:lang w:val="pt-BR"/>
              </w:rPr>
            </w:pPr>
            <w:r w:rsidRPr="00DB09A6">
              <w:rPr>
                <w:rFonts w:cs="Arial"/>
                <w:sz w:val="16"/>
                <w:lang w:val="pt-BR"/>
              </w:rPr>
              <w:t>Brassica oleracea L. var. gemmifera DC.</w:t>
            </w:r>
          </w:p>
        </w:tc>
      </w:tr>
      <w:tr w:rsidR="00801317" w:rsidRPr="00224201"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Spinacia oleracea L.</w:t>
            </w:r>
          </w:p>
        </w:tc>
      </w:tr>
      <w:tr w:rsidR="00801317" w:rsidRPr="00224201"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TG/63/7 - TG/64/7 (</w:t>
            </w:r>
            <w:r>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801317" w:rsidRPr="00DB09A6" w:rsidRDefault="00801317" w:rsidP="00A00188">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Rabano de invierno,</w:t>
            </w:r>
            <w:r w:rsidRPr="00224201">
              <w:rPr>
                <w:rFonts w:cs="Arial"/>
                <w:sz w:val="16"/>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Raphanus sativus L. var. niger (Mill.) S. Kerner (Raphanus sativus L. var. major A. Voss, Raphanus sativus L. var.</w:t>
            </w:r>
            <w:r w:rsidRPr="00224201">
              <w:rPr>
                <w:rFonts w:cs="Arial"/>
                <w:sz w:val="16"/>
              </w:rPr>
              <w:br/>
              <w:t>longipinnatus L.H. Bailey)</w:t>
            </w:r>
          </w:p>
        </w:tc>
      </w:tr>
      <w:tr w:rsidR="00801317" w:rsidRPr="00DB09A6"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801317" w:rsidRPr="00DB09A6" w:rsidRDefault="00801317" w:rsidP="00A00188">
            <w:pPr>
              <w:jc w:val="left"/>
              <w:rPr>
                <w:rFonts w:cs="Arial"/>
                <w:sz w:val="16"/>
                <w:lang w:val="pt-BR"/>
              </w:rPr>
            </w:pPr>
            <w:r w:rsidRPr="00DB09A6">
              <w:rPr>
                <w:rFonts w:cs="Arial"/>
                <w:sz w:val="16"/>
                <w:lang w:val="pt-BR"/>
              </w:rPr>
              <w:t>Brassica oleracea L. var. gongylodes L.</w:t>
            </w:r>
          </w:p>
        </w:tc>
      </w:tr>
      <w:tr w:rsidR="00801317" w:rsidRPr="00DB09A6"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801317" w:rsidRPr="00DB09A6" w:rsidRDefault="00801317" w:rsidP="00A00188">
            <w:pPr>
              <w:jc w:val="left"/>
              <w:rPr>
                <w:rFonts w:cs="Arial"/>
                <w:sz w:val="16"/>
                <w:lang w:val="pt-BR"/>
              </w:rPr>
            </w:pPr>
            <w:r w:rsidRPr="00DB09A6">
              <w:rPr>
                <w:rFonts w:cs="Arial"/>
                <w:sz w:val="16"/>
                <w:lang w:val="pt-BR"/>
              </w:rPr>
              <w:t>Brassica oleracea L. var. sabellica L.</w:t>
            </w:r>
          </w:p>
        </w:tc>
      </w:tr>
      <w:tr w:rsidR="00801317" w:rsidRPr="00224201"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DB09A6">
              <w:rPr>
                <w:rFonts w:cs="Arial"/>
                <w:sz w:val="16"/>
                <w:lang w:val="pt-BR"/>
              </w:rPr>
              <w:t xml:space="preserve">Brassica oleracea L. convar. botrytis (L.) </w:t>
            </w:r>
            <w:r w:rsidRPr="00224201">
              <w:rPr>
                <w:rFonts w:cs="Arial"/>
                <w:sz w:val="16"/>
              </w:rPr>
              <w:t>Alef. var. cymosa Duch.</w:t>
            </w:r>
          </w:p>
        </w:tc>
      </w:tr>
      <w:tr w:rsidR="00801317" w:rsidRPr="00DB09A6" w:rsidTr="00A00188">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801317" w:rsidRPr="00224201" w:rsidRDefault="00801317" w:rsidP="00A00188">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801317" w:rsidRPr="00224201" w:rsidRDefault="00801317" w:rsidP="00A00188">
            <w:pPr>
              <w:jc w:val="left"/>
              <w:rPr>
                <w:rFonts w:cs="Arial"/>
                <w:sz w:val="16"/>
              </w:rPr>
            </w:pPr>
            <w:r w:rsidRPr="00224201">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801317" w:rsidRPr="00DB09A6" w:rsidRDefault="00801317" w:rsidP="00A00188">
            <w:pPr>
              <w:jc w:val="left"/>
              <w:rPr>
                <w:rFonts w:cs="Arial"/>
                <w:sz w:val="16"/>
                <w:lang w:val="pt-BR"/>
              </w:rPr>
            </w:pPr>
            <w:r w:rsidRPr="00224201">
              <w:rPr>
                <w:rFonts w:cs="Arial"/>
                <w:sz w:val="16"/>
              </w:rPr>
              <w:t xml:space="preserve">Solanum lycopersicum L. x Solanum habrochaites S. Knapp &amp; D.M. Spooner; Solanum lycopersicum L. x Solanum peruvianum (L.) </w:t>
            </w:r>
            <w:r w:rsidRPr="00DB09A6">
              <w:rPr>
                <w:rFonts w:cs="Arial"/>
                <w:sz w:val="16"/>
                <w:lang w:val="pt-BR"/>
              </w:rPr>
              <w:t>Mill.; Solanum lycopersicum L. x Solanum cheesmaniae (L. Ridley) Fosberg</w:t>
            </w:r>
          </w:p>
        </w:tc>
      </w:tr>
    </w:tbl>
    <w:p w:rsidR="00801317" w:rsidRPr="00224201" w:rsidRDefault="00801317" w:rsidP="00801317">
      <w:pPr>
        <w:jc w:val="left"/>
        <w:rPr>
          <w:lang w:val="pt-BR"/>
        </w:rPr>
      </w:pPr>
    </w:p>
    <w:p w:rsidR="00801317" w:rsidRPr="00224201" w:rsidRDefault="00801317" w:rsidP="00801317">
      <w:pPr>
        <w:jc w:val="left"/>
        <w:rPr>
          <w:lang w:val="pt-BR"/>
        </w:rPr>
      </w:pPr>
    </w:p>
    <w:p w:rsidR="00801317" w:rsidRPr="0003585C" w:rsidRDefault="00801317" w:rsidP="00801317">
      <w:pPr>
        <w:rPr>
          <w:u w:val="single"/>
          <w:lang w:val="fr-FR"/>
        </w:rPr>
      </w:pPr>
      <w:r w:rsidRPr="0003585C">
        <w:rPr>
          <w:u w:val="single"/>
          <w:lang w:val="fr-FR"/>
        </w:rPr>
        <w:t>Summary / Résumé / Zusammenfassung / Resumen</w:t>
      </w:r>
    </w:p>
    <w:p w:rsidR="00801317" w:rsidRPr="008E67C1" w:rsidRDefault="00801317" w:rsidP="00801317">
      <w:pPr>
        <w:rPr>
          <w:lang w:val="fr-FR"/>
        </w:rPr>
      </w:pPr>
    </w:p>
    <w:p w:rsidR="00801317" w:rsidRPr="00680595" w:rsidRDefault="00801317" w:rsidP="00801317">
      <w:pPr>
        <w:ind w:left="567" w:hanging="567"/>
        <w:rPr>
          <w:lang w:val="fr-FR"/>
        </w:rPr>
      </w:pPr>
      <w:r>
        <w:rPr>
          <w:lang w:val="fr-FR"/>
        </w:rPr>
        <w:t>5</w:t>
      </w:r>
      <w:r w:rsidRPr="00680595">
        <w:rPr>
          <w:lang w:val="fr-FR"/>
        </w:rPr>
        <w:tab/>
        <w:t>New Test Guidelines / Nouveaux principes directeurs d’examen / Neue Prüfungsrichtlinien / Nuevas directrices de examen</w:t>
      </w:r>
    </w:p>
    <w:p w:rsidR="00801317" w:rsidRPr="00680595" w:rsidRDefault="00801317" w:rsidP="00801317">
      <w:pPr>
        <w:tabs>
          <w:tab w:val="left" w:pos="1134"/>
        </w:tabs>
        <w:ind w:left="1701" w:hanging="1701"/>
        <w:rPr>
          <w:lang w:val="fr-FR"/>
        </w:rPr>
      </w:pPr>
    </w:p>
    <w:p w:rsidR="00801317" w:rsidRPr="00B6109D" w:rsidRDefault="00801317" w:rsidP="00801317">
      <w:pPr>
        <w:ind w:left="567" w:hanging="567"/>
        <w:rPr>
          <w:lang w:val="fr-FR"/>
        </w:rPr>
      </w:pPr>
      <w:r>
        <w:rPr>
          <w:lang w:val="fr-FR"/>
        </w:rPr>
        <w:t>2</w:t>
      </w:r>
      <w:r w:rsidRPr="00B6109D">
        <w:rPr>
          <w:lang w:val="fr-FR"/>
        </w:rPr>
        <w:tab/>
        <w:t>Revisions of adopted Test Guidelines / Révisions de principes directeurs d’examen adoptés / Revisionen angenommener Prüfungsrichtlinien / Revisiones de directrices de examen adoptadas.</w:t>
      </w:r>
    </w:p>
    <w:p w:rsidR="00801317" w:rsidRPr="00B6109D" w:rsidRDefault="00801317" w:rsidP="00801317">
      <w:pPr>
        <w:ind w:left="567" w:hanging="567"/>
        <w:rPr>
          <w:lang w:val="fr-FR"/>
        </w:rPr>
      </w:pPr>
    </w:p>
    <w:p w:rsidR="00801317" w:rsidRPr="00AF6035" w:rsidRDefault="00801317" w:rsidP="00801317">
      <w:pPr>
        <w:ind w:left="567" w:hanging="567"/>
        <w:rPr>
          <w:lang w:val="fr-FR"/>
        </w:rPr>
      </w:pPr>
      <w:r>
        <w:rPr>
          <w:lang w:val="fr-FR"/>
        </w:rPr>
        <w:t>8</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801317" w:rsidRDefault="00801317" w:rsidP="00801317">
      <w:pPr>
        <w:rPr>
          <w:lang w:val="fr-FR"/>
        </w:rPr>
      </w:pPr>
    </w:p>
    <w:p w:rsidR="00801317" w:rsidRPr="0016723F" w:rsidRDefault="00801317" w:rsidP="00801317">
      <w:pPr>
        <w:rPr>
          <w:lang w:val="fr-FR"/>
        </w:rPr>
      </w:pPr>
    </w:p>
    <w:p w:rsidR="00801317" w:rsidRPr="0016723F" w:rsidRDefault="00801317" w:rsidP="00801317">
      <w:pPr>
        <w:rPr>
          <w:lang w:val="fr-FR"/>
        </w:rPr>
      </w:pPr>
    </w:p>
    <w:p w:rsidR="00801317" w:rsidRPr="00B6109D" w:rsidRDefault="00801317" w:rsidP="00801317">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801317" w:rsidRPr="009C361B" w:rsidRDefault="00801317" w:rsidP="00801317">
      <w:pPr>
        <w:jc w:val="center"/>
        <w:rPr>
          <w:lang w:val="fr-FR"/>
        </w:rPr>
      </w:pPr>
    </w:p>
    <w:p w:rsidR="00801317" w:rsidRPr="009C361B" w:rsidRDefault="00801317" w:rsidP="00801317">
      <w:pPr>
        <w:jc w:val="right"/>
        <w:rPr>
          <w:lang w:val="fr-FR"/>
        </w:rPr>
        <w:sectPr w:rsidR="00801317" w:rsidRPr="009C361B" w:rsidSect="00F82D55">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sectPr>
      </w:pPr>
    </w:p>
    <w:p w:rsidR="00C3033F" w:rsidRPr="00B6109D" w:rsidRDefault="00C3033F" w:rsidP="00C3033F">
      <w:pPr>
        <w:jc w:val="center"/>
        <w:rPr>
          <w:lang w:val="fr-FR"/>
        </w:rPr>
      </w:pPr>
      <w:r w:rsidRPr="00B6109D">
        <w:rPr>
          <w:lang w:val="fr-FR"/>
        </w:rPr>
        <w:t>DRAFT TEST GUIDELIN</w:t>
      </w:r>
      <w:r>
        <w:rPr>
          <w:lang w:val="fr-FR"/>
        </w:rPr>
        <w:t>ES DISCUSSED BY THE TWPS IN 2015</w:t>
      </w:r>
      <w:r w:rsidRPr="00B6109D">
        <w:rPr>
          <w:lang w:val="fr-FR"/>
        </w:rPr>
        <w:t xml:space="preserve"> /</w:t>
      </w:r>
      <w:r w:rsidRPr="00B6109D">
        <w:rPr>
          <w:lang w:val="fr-FR"/>
        </w:rPr>
        <w:br/>
        <w:t>PROJETS DE PRINCIPES DIRECTEURS D’EXA</w:t>
      </w:r>
      <w:r>
        <w:rPr>
          <w:lang w:val="fr-FR"/>
        </w:rPr>
        <w:t>MEN EXAMINÉS PAR LES TWP EN 2015 /</w:t>
      </w:r>
      <w:r>
        <w:rPr>
          <w:lang w:val="fr-FR"/>
        </w:rPr>
        <w:br/>
        <w:t>VON DEN TWP IN 2015</w:t>
      </w:r>
      <w:r w:rsidRPr="00B6109D">
        <w:rPr>
          <w:lang w:val="fr-FR"/>
        </w:rPr>
        <w:t xml:space="preserve"> BERARBEITE</w:t>
      </w:r>
      <w:r>
        <w:rPr>
          <w:lang w:val="fr-FR"/>
        </w:rPr>
        <w:t>TE</w:t>
      </w:r>
      <w:r w:rsidRPr="00B6109D">
        <w:rPr>
          <w:lang w:val="fr-FR"/>
        </w:rPr>
        <w:t xml:space="preserve"> PRÜFUNGSRICHTLINIEN /</w:t>
      </w:r>
      <w:r w:rsidRPr="00B6109D">
        <w:rPr>
          <w:lang w:val="fr-FR"/>
        </w:rPr>
        <w:br/>
        <w:t>PROYECTOS DE DIRECTRICES DE EXAMEN EXAMINADO</w:t>
      </w:r>
      <w:r>
        <w:rPr>
          <w:lang w:val="fr-FR"/>
        </w:rPr>
        <w:t>S POR LOS TWP EN 2015</w:t>
      </w:r>
    </w:p>
    <w:p w:rsidR="00801317" w:rsidRDefault="00801317" w:rsidP="00801317">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01317" w:rsidRPr="00DC699D" w:rsidTr="00A00188">
        <w:trPr>
          <w:cantSplit/>
          <w:trHeight w:val="1050"/>
          <w:tblHeader/>
        </w:trPr>
        <w:tc>
          <w:tcPr>
            <w:tcW w:w="426" w:type="dxa"/>
            <w:tcBorders>
              <w:top w:val="single" w:sz="4" w:space="0" w:color="auto"/>
              <w:bottom w:val="single" w:sz="4" w:space="0" w:color="auto"/>
            </w:tcBorders>
            <w:shd w:val="clear" w:color="auto" w:fill="D9D9D9"/>
            <w:vAlign w:val="center"/>
          </w:tcPr>
          <w:p w:rsidR="00801317" w:rsidRPr="00DC699D" w:rsidRDefault="00801317" w:rsidP="00A00188">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01317" w:rsidRPr="00DC699D" w:rsidRDefault="00801317" w:rsidP="00A00188">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01317" w:rsidRPr="00DC699D" w:rsidRDefault="00801317" w:rsidP="00A00188">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01317" w:rsidRPr="00652F95" w:rsidRDefault="00801317" w:rsidP="00A00188">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Triticum aestivum L.</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Lactuca sativa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Pyrus communis L.</w:t>
            </w:r>
          </w:p>
        </w:tc>
      </w:tr>
      <w:tr w:rsidR="00801317" w:rsidRPr="00686B01"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686B01" w:rsidRDefault="00801317" w:rsidP="00A00188">
            <w:pPr>
              <w:jc w:val="left"/>
              <w:rPr>
                <w:rFonts w:eastAsia="MS Mincho" w:cs="Arial"/>
                <w:sz w:val="16"/>
                <w:szCs w:val="16"/>
                <w:lang w:val="es-ES" w:eastAsia="ja-JP"/>
              </w:rPr>
            </w:pPr>
            <w:r w:rsidRPr="00686B01">
              <w:rPr>
                <w:rFonts w:eastAsia="MS Mincho" w:cs="Arial"/>
                <w:sz w:val="16"/>
                <w:szCs w:val="16"/>
                <w:lang w:val="es-ES" w:eastAsia="ja-JP"/>
              </w:rPr>
              <w:t>Avena sativa L. &amp; Avena nuda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Freesia Eckl. ex Klatt</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686B01" w:rsidRDefault="00801317" w:rsidP="00A00188">
            <w:pPr>
              <w:jc w:val="left"/>
              <w:rPr>
                <w:rFonts w:eastAsia="MS Mincho" w:cs="Arial"/>
                <w:sz w:val="16"/>
                <w:szCs w:val="16"/>
                <w:lang w:eastAsia="ja-JP"/>
              </w:rPr>
            </w:pPr>
            <w:r w:rsidRPr="00686B01">
              <w:rPr>
                <w:rFonts w:eastAsia="MS Mincho" w:cs="Arial"/>
                <w:sz w:val="16"/>
                <w:szCs w:val="16"/>
                <w:lang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Allium cepa  (Cepa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801317" w:rsidRPr="0057517F"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57517F" w:rsidRDefault="00801317" w:rsidP="00A00188">
            <w:pPr>
              <w:jc w:val="left"/>
              <w:rPr>
                <w:rFonts w:cs="Arial"/>
                <w:sz w:val="16"/>
              </w:rPr>
            </w:pPr>
            <w:r w:rsidRPr="0057517F">
              <w:rPr>
                <w:rFonts w:cs="Arial"/>
                <w:sz w:val="16"/>
              </w:rPr>
              <w:t xml:space="preserve">Radish, Black Radish, Garden Radish, European Radish, Chinese Small Radish, Western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57517F" w:rsidRDefault="00801317" w:rsidP="00A00188">
            <w:pPr>
              <w:jc w:val="left"/>
              <w:rPr>
                <w:rFonts w:cs="Arial"/>
                <w:sz w:val="16"/>
                <w:lang w:val="fr-FR"/>
              </w:rPr>
            </w:pPr>
            <w:r w:rsidRPr="0057517F">
              <w:rPr>
                <w:rFonts w:cs="Arial"/>
                <w:sz w:val="16"/>
                <w:lang w:val="fr-FR"/>
              </w:rPr>
              <w:t xml:space="preserve">Radis d’été, d’automne et d’hiver, Radis de tous les mois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57517F" w:rsidRDefault="00801317" w:rsidP="00A00188">
            <w:pPr>
              <w:jc w:val="left"/>
              <w:rPr>
                <w:rFonts w:cs="Arial"/>
                <w:sz w:val="16"/>
              </w:rPr>
            </w:pPr>
            <w:r w:rsidRPr="0057517F">
              <w:rPr>
                <w:rFonts w:cs="Arial"/>
                <w:sz w:val="16"/>
              </w:rPr>
              <w:t xml:space="preserve">Rettich, Radieschen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57517F" w:rsidRDefault="00801317" w:rsidP="00A00188">
            <w:pPr>
              <w:jc w:val="left"/>
              <w:rPr>
                <w:rFonts w:cs="Arial"/>
                <w:sz w:val="16"/>
              </w:rPr>
            </w:pPr>
            <w:r w:rsidRPr="0057517F">
              <w:rPr>
                <w:rFonts w:cs="Arial"/>
                <w:sz w:val="16"/>
              </w:rPr>
              <w:t>Rabano de invierno,</w:t>
            </w:r>
            <w:r w:rsidRPr="0057517F">
              <w:rPr>
                <w:rFonts w:cs="Arial"/>
                <w:sz w:val="16"/>
              </w:rPr>
              <w:br/>
              <w:t>Rabano negro, Rabanito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57517F" w:rsidRDefault="00801317" w:rsidP="00A00188">
            <w:pPr>
              <w:jc w:val="left"/>
              <w:rPr>
                <w:rFonts w:cs="Arial"/>
                <w:sz w:val="16"/>
              </w:rPr>
            </w:pPr>
            <w:r w:rsidRPr="0057517F">
              <w:rPr>
                <w:rFonts w:cs="Arial"/>
                <w:sz w:val="16"/>
              </w:rPr>
              <w:t>Raphanus sativus L. var. sativus Pers., Raphanus sativus L. var. niger (Mill.) S. Kerner (Raphanus sativus L. var. major A. Voss, Raphanus sativus L. var.</w:t>
            </w:r>
            <w:r w:rsidRPr="0057517F">
              <w:rPr>
                <w:rFonts w:cs="Arial"/>
                <w:sz w:val="16"/>
              </w:rPr>
              <w:br/>
              <w:t>longipinnatus L.H. Bailey)</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801317" w:rsidRPr="00686B01"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686B01" w:rsidRDefault="00801317" w:rsidP="00A00188">
            <w:pPr>
              <w:jc w:val="left"/>
              <w:rPr>
                <w:rFonts w:eastAsia="MS Mincho" w:cs="Arial"/>
                <w:sz w:val="16"/>
                <w:szCs w:val="16"/>
                <w:lang w:val="es-ES" w:eastAsia="ja-JP"/>
              </w:rPr>
            </w:pPr>
            <w:r w:rsidRPr="00686B01">
              <w:rPr>
                <w:rFonts w:eastAsia="MS Mincho" w:cs="Arial"/>
                <w:sz w:val="16"/>
                <w:szCs w:val="16"/>
                <w:lang w:val="es-ES" w:eastAsia="ja-JP"/>
              </w:rPr>
              <w:t>Prunus armeniaca L., Armeniaca vulgaris Lam.</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Glycine max (L.) Merrill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Gossypium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Castanea sativa Mill.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Juglans regia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801317" w:rsidRPr="00746A8C"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746A8C" w:rsidRDefault="00801317" w:rsidP="00A00188">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Alef. var. cymosa Duch.</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Guzmania Ruiz et Pav.</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Ocimum basilicum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Petunia Juss.</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Agaricus L.</w:t>
            </w:r>
          </w:p>
        </w:tc>
      </w:tr>
      <w:tr w:rsidR="00801317" w:rsidRPr="007B619A"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Abelia R. Br.</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Aglaonema Schott.</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686B01" w:rsidRDefault="00801317" w:rsidP="00A00188">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Brassica juncea (L.) Czern.</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686B01" w:rsidRDefault="00801317" w:rsidP="00A00188">
            <w:pPr>
              <w:jc w:val="left"/>
              <w:rPr>
                <w:rFonts w:eastAsia="MS Mincho" w:cs="Arial"/>
                <w:sz w:val="16"/>
                <w:szCs w:val="16"/>
                <w:lang w:eastAsia="ja-JP"/>
              </w:rPr>
            </w:pPr>
            <w:r w:rsidRPr="00686B01">
              <w:rPr>
                <w:rFonts w:eastAsia="MS Mincho" w:cs="Arial"/>
                <w:sz w:val="16"/>
                <w:szCs w:val="16"/>
                <w:lang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Chenopodium quinoa Willd.</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Cocos nucifera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Cordyline Comm. ex Juss.</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Geranium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Grevillea R. Br. corr. R. Br.</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Juglans nigra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Salvia L.</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Solanum muricatum Aiton</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801317" w:rsidRPr="00F51678"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F51678" w:rsidRDefault="00801317" w:rsidP="00A00188">
            <w:pPr>
              <w:jc w:val="left"/>
              <w:rPr>
                <w:rFonts w:eastAsia="MS Mincho" w:cs="Arial"/>
                <w:sz w:val="16"/>
                <w:szCs w:val="16"/>
                <w:lang w:eastAsia="ja-JP"/>
              </w:rPr>
            </w:pPr>
            <w:r w:rsidRPr="00F51678">
              <w:rPr>
                <w:rFonts w:eastAsia="MS Mincho" w:cs="Arial"/>
                <w:sz w:val="16"/>
                <w:szCs w:val="16"/>
                <w:lang w:eastAsia="ja-JP"/>
              </w:rPr>
              <w:t>Zinnia L.</w:t>
            </w:r>
          </w:p>
        </w:tc>
      </w:tr>
    </w:tbl>
    <w:p w:rsidR="00801317" w:rsidRPr="00BC3F83" w:rsidRDefault="00801317" w:rsidP="00801317"/>
    <w:p w:rsidR="00801317" w:rsidRPr="00BC3F83" w:rsidRDefault="00801317" w:rsidP="00801317"/>
    <w:p w:rsidR="00801317" w:rsidRPr="0003585C" w:rsidRDefault="00801317" w:rsidP="00801317">
      <w:pPr>
        <w:rPr>
          <w:u w:val="single"/>
          <w:lang w:val="fr-FR"/>
        </w:rPr>
      </w:pPr>
      <w:bookmarkStart w:id="22" w:name="_Toc347932610"/>
      <w:r w:rsidRPr="0003585C">
        <w:rPr>
          <w:u w:val="single"/>
          <w:lang w:val="fr-FR"/>
        </w:rPr>
        <w:t>Summary/Résumé/Zusammenfassung/Resumen</w:t>
      </w:r>
      <w:bookmarkEnd w:id="22"/>
    </w:p>
    <w:p w:rsidR="00801317" w:rsidRPr="00F872AD" w:rsidRDefault="00801317" w:rsidP="00801317">
      <w:pPr>
        <w:tabs>
          <w:tab w:val="left" w:pos="1049"/>
        </w:tabs>
        <w:ind w:left="1418" w:hanging="1418"/>
        <w:rPr>
          <w:u w:val="single"/>
          <w:lang w:val="fr-FR"/>
        </w:rPr>
      </w:pPr>
    </w:p>
    <w:p w:rsidR="00801317" w:rsidRPr="00B6109D" w:rsidRDefault="00801317" w:rsidP="00801317">
      <w:pPr>
        <w:ind w:left="567" w:hanging="567"/>
        <w:rPr>
          <w:lang w:val="fr-FR"/>
        </w:rPr>
      </w:pPr>
      <w:r>
        <w:rPr>
          <w:lang w:val="fr-FR"/>
        </w:rPr>
        <w:t>16</w:t>
      </w:r>
      <w:r w:rsidRPr="00B6109D">
        <w:rPr>
          <w:lang w:val="fr-FR"/>
        </w:rPr>
        <w:tab/>
        <w:t>New Test Guidelines / Nouveaux principes directeurs d’examen / Neue Prüfungsrichtlinien / Nuevas directrices de examen.</w:t>
      </w:r>
    </w:p>
    <w:p w:rsidR="00801317" w:rsidRPr="00B6109D" w:rsidRDefault="00801317" w:rsidP="00801317">
      <w:pPr>
        <w:tabs>
          <w:tab w:val="left" w:pos="1134"/>
        </w:tabs>
        <w:ind w:left="1701" w:hanging="1701"/>
        <w:rPr>
          <w:lang w:val="fr-FR"/>
        </w:rPr>
      </w:pPr>
    </w:p>
    <w:p w:rsidR="00801317" w:rsidRPr="00B6109D" w:rsidRDefault="00801317" w:rsidP="00801317">
      <w:pPr>
        <w:ind w:left="567" w:hanging="567"/>
        <w:rPr>
          <w:lang w:val="fr-FR"/>
        </w:rPr>
      </w:pPr>
      <w:r>
        <w:rPr>
          <w:lang w:val="fr-FR"/>
        </w:rPr>
        <w:t>21</w:t>
      </w:r>
      <w:r w:rsidRPr="00B6109D">
        <w:rPr>
          <w:lang w:val="fr-FR"/>
        </w:rPr>
        <w:tab/>
        <w:t>Revisions of adopted Test Guidelines / Révisions de principes directeurs d’examen adoptés / Revisionen angenommener Prüfungsrichtlinien / Revisiones de directrices de examen adoptadas.</w:t>
      </w:r>
    </w:p>
    <w:p w:rsidR="00801317" w:rsidRPr="00B6109D" w:rsidRDefault="00801317" w:rsidP="00801317">
      <w:pPr>
        <w:ind w:left="567" w:hanging="567"/>
        <w:rPr>
          <w:lang w:val="fr-FR"/>
        </w:rPr>
      </w:pPr>
    </w:p>
    <w:p w:rsidR="00801317" w:rsidRPr="00F831B0" w:rsidRDefault="00801317" w:rsidP="00801317">
      <w:pPr>
        <w:ind w:left="567" w:hanging="567"/>
        <w:rPr>
          <w:lang w:val="fr-FR"/>
        </w:rPr>
      </w:pPr>
      <w:r>
        <w:rPr>
          <w:lang w:val="fr-FR"/>
        </w:rPr>
        <w:t>9</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801317" w:rsidRDefault="00801317" w:rsidP="00801317">
      <w:pPr>
        <w:tabs>
          <w:tab w:val="left" w:pos="1049"/>
        </w:tabs>
        <w:ind w:left="567" w:hanging="567"/>
        <w:rPr>
          <w:u w:val="single"/>
          <w:lang w:val="fr-FR"/>
        </w:rPr>
      </w:pPr>
    </w:p>
    <w:p w:rsidR="00801317" w:rsidRPr="00F831B0" w:rsidRDefault="00801317" w:rsidP="00801317">
      <w:pPr>
        <w:tabs>
          <w:tab w:val="left" w:pos="1049"/>
        </w:tabs>
        <w:ind w:left="567" w:hanging="567"/>
        <w:rPr>
          <w:u w:val="single"/>
          <w:lang w:val="fr-FR"/>
        </w:rPr>
      </w:pPr>
    </w:p>
    <w:p w:rsidR="00801317" w:rsidRPr="00B6109D" w:rsidRDefault="00801317" w:rsidP="00801317">
      <w:pPr>
        <w:tabs>
          <w:tab w:val="left" w:pos="1049"/>
        </w:tabs>
        <w:ind w:left="567" w:hanging="567"/>
      </w:pPr>
      <w:r w:rsidRPr="00B6109D">
        <w:rPr>
          <w:u w:val="single"/>
        </w:rPr>
        <w:t>Total/Insgesamt</w:t>
      </w:r>
      <w:r w:rsidRPr="00B6109D">
        <w:t xml:space="preserve">:  </w:t>
      </w:r>
      <w:r>
        <w:t>46</w:t>
      </w:r>
    </w:p>
    <w:p w:rsidR="00801317" w:rsidRPr="00B6109D" w:rsidRDefault="00801317" w:rsidP="00801317">
      <w:pPr>
        <w:tabs>
          <w:tab w:val="left" w:pos="1049"/>
        </w:tabs>
        <w:ind w:left="567" w:hanging="567"/>
        <w:rPr>
          <w:u w:val="single"/>
        </w:rPr>
      </w:pPr>
    </w:p>
    <w:p w:rsidR="00801317" w:rsidRPr="00B6109D" w:rsidRDefault="00801317" w:rsidP="00801317">
      <w:pPr>
        <w:tabs>
          <w:tab w:val="left" w:pos="1049"/>
        </w:tabs>
        <w:ind w:left="1134" w:hanging="567"/>
      </w:pPr>
      <w:r w:rsidRPr="00B6109D">
        <w:t xml:space="preserve">of which / dont / davon / de las cuales: </w:t>
      </w:r>
    </w:p>
    <w:p w:rsidR="00801317" w:rsidRPr="00B6109D" w:rsidRDefault="00801317" w:rsidP="00801317">
      <w:pPr>
        <w:tabs>
          <w:tab w:val="left" w:pos="1049"/>
        </w:tabs>
        <w:ind w:left="567" w:hanging="567"/>
      </w:pPr>
    </w:p>
    <w:p w:rsidR="00801317" w:rsidRPr="00B6109D" w:rsidRDefault="00801317" w:rsidP="00801317">
      <w:pPr>
        <w:ind w:left="567"/>
        <w:rPr>
          <w:lang w:val="fr-FR"/>
        </w:rPr>
      </w:pPr>
      <w:r>
        <w:rPr>
          <w:lang w:val="fr-FR"/>
        </w:rPr>
        <w:t>20</w:t>
      </w:r>
      <w:r w:rsidRPr="00B55A17">
        <w:rPr>
          <w:lang w:val="fr-FR"/>
        </w:rPr>
        <w:tab/>
        <w:t xml:space="preserve">* — “Final” draft Test </w:t>
      </w:r>
      <w:r w:rsidRPr="00D840BC">
        <w:rPr>
          <w:lang w:val="fr-FR"/>
        </w:rPr>
        <w:t xml:space="preserve">Guidelines </w:t>
      </w:r>
      <w:r>
        <w:rPr>
          <w:lang w:val="fr-FR"/>
        </w:rPr>
        <w:t>(8</w:t>
      </w:r>
      <w:r w:rsidRPr="002B6A63">
        <w:rPr>
          <w:lang w:val="fr-FR"/>
        </w:rPr>
        <w:t xml:space="preserve"> New, </w:t>
      </w:r>
      <w:r>
        <w:rPr>
          <w:lang w:val="fr-FR"/>
        </w:rPr>
        <w:t>6</w:t>
      </w:r>
      <w:r w:rsidRPr="002B6A63">
        <w:rPr>
          <w:lang w:val="fr-FR"/>
        </w:rPr>
        <w:t xml:space="preserve"> Revisions, </w:t>
      </w:r>
      <w:r>
        <w:rPr>
          <w:lang w:val="fr-FR"/>
        </w:rPr>
        <w:t>6</w:t>
      </w:r>
      <w:r w:rsidRPr="002B6A63">
        <w:rPr>
          <w:lang w:val="fr-FR"/>
        </w:rPr>
        <w:t xml:space="preserve"> Partial Revisions) / Versions “finales” de projets de </w:t>
      </w:r>
      <w:r>
        <w:rPr>
          <w:lang w:val="fr-FR"/>
        </w:rPr>
        <w:t>principes directeurs d’examen (8</w:t>
      </w:r>
      <w:r w:rsidRPr="002B6A63">
        <w:rPr>
          <w:lang w:val="fr-FR"/>
        </w:rPr>
        <w:t xml:space="preserve"> nouveaux, </w:t>
      </w:r>
      <w:r>
        <w:rPr>
          <w:lang w:val="fr-FR"/>
        </w:rPr>
        <w:t>6</w:t>
      </w:r>
      <w:r w:rsidRPr="002B6A63">
        <w:rPr>
          <w:lang w:val="fr-FR"/>
        </w:rPr>
        <w:t xml:space="preserve"> révisions, </w:t>
      </w:r>
      <w:r>
        <w:rPr>
          <w:lang w:val="fr-FR"/>
        </w:rPr>
        <w:t>6</w:t>
      </w:r>
      <w:r w:rsidRPr="002B6A63">
        <w:rPr>
          <w:lang w:val="fr-FR"/>
        </w:rPr>
        <w:t xml:space="preserve"> révisions partielles) / „Endgültige“ Ent</w:t>
      </w:r>
      <w:r>
        <w:rPr>
          <w:lang w:val="fr-FR"/>
        </w:rPr>
        <w:t>würfe von Prüfungsrichtlinien (8</w:t>
      </w:r>
      <w:r w:rsidRPr="002B6A63">
        <w:rPr>
          <w:lang w:val="fr-FR"/>
        </w:rPr>
        <w:t xml:space="preserve"> neue, </w:t>
      </w:r>
      <w:r>
        <w:rPr>
          <w:lang w:val="fr-FR"/>
        </w:rPr>
        <w:t>6</w:t>
      </w:r>
      <w:r w:rsidRPr="002B6A63">
        <w:rPr>
          <w:lang w:val="fr-FR"/>
        </w:rPr>
        <w:t xml:space="preserve"> Revisionen, </w:t>
      </w:r>
      <w:r>
        <w:rPr>
          <w:lang w:val="fr-FR"/>
        </w:rPr>
        <w:t>6</w:t>
      </w:r>
      <w:r w:rsidRPr="002B6A63">
        <w:rPr>
          <w:lang w:val="fr-FR"/>
        </w:rPr>
        <w:t> Teilrevisionen) / Proyectos “fina</w:t>
      </w:r>
      <w:r>
        <w:rPr>
          <w:lang w:val="fr-FR"/>
        </w:rPr>
        <w:t>les” de directrices de examen (8</w:t>
      </w:r>
      <w:r w:rsidRPr="002B6A63">
        <w:rPr>
          <w:lang w:val="fr-FR"/>
        </w:rPr>
        <w:t xml:space="preserve"> nuevas, </w:t>
      </w:r>
      <w:r>
        <w:rPr>
          <w:lang w:val="fr-FR"/>
        </w:rPr>
        <w:t>6</w:t>
      </w:r>
      <w:r w:rsidRPr="002B6A63">
        <w:rPr>
          <w:lang w:val="fr-FR"/>
        </w:rPr>
        <w:t xml:space="preserve"> revisiones, </w:t>
      </w:r>
      <w:r>
        <w:rPr>
          <w:lang w:val="fr-FR"/>
        </w:rPr>
        <w:t>6</w:t>
      </w:r>
      <w:r w:rsidRPr="002B6A63">
        <w:rPr>
          <w:lang w:val="fr-FR"/>
        </w:rPr>
        <w:t> revisiones parciales).</w:t>
      </w:r>
      <w:r w:rsidRPr="00B6109D">
        <w:rPr>
          <w:lang w:val="fr-FR"/>
        </w:rPr>
        <w:t xml:space="preserve"> </w:t>
      </w:r>
    </w:p>
    <w:p w:rsidR="00801317" w:rsidRPr="00B6109D" w:rsidRDefault="00801317" w:rsidP="00801317">
      <w:pPr>
        <w:rPr>
          <w:lang w:val="fr-FR"/>
        </w:rPr>
      </w:pPr>
    </w:p>
    <w:p w:rsidR="00801317" w:rsidRPr="00B6109D" w:rsidRDefault="00801317" w:rsidP="00801317">
      <w:pPr>
        <w:ind w:left="1134" w:hanging="567"/>
        <w:rPr>
          <w:lang w:val="fr-FR"/>
        </w:rPr>
      </w:pPr>
    </w:p>
    <w:p w:rsidR="00801317" w:rsidRPr="00B6109D" w:rsidRDefault="00801317" w:rsidP="00801317">
      <w:pPr>
        <w:ind w:left="1134" w:hanging="567"/>
        <w:rPr>
          <w:lang w:val="fr-FR"/>
        </w:rPr>
      </w:pPr>
    </w:p>
    <w:p w:rsidR="00801317" w:rsidRPr="00B6109D" w:rsidRDefault="00801317" w:rsidP="00801317">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801317" w:rsidRPr="00B6109D" w:rsidRDefault="00801317" w:rsidP="00801317">
      <w:pPr>
        <w:ind w:left="1134" w:hanging="567"/>
        <w:jc w:val="right"/>
        <w:rPr>
          <w:lang w:val="fr-FR"/>
        </w:rPr>
      </w:pPr>
    </w:p>
    <w:p w:rsidR="00801317" w:rsidRPr="00B6109D" w:rsidRDefault="00801317" w:rsidP="00801317">
      <w:pPr>
        <w:tabs>
          <w:tab w:val="left" w:pos="816"/>
          <w:tab w:val="left" w:pos="3878"/>
          <w:tab w:val="left" w:pos="5409"/>
          <w:tab w:val="left" w:pos="6940"/>
        </w:tabs>
        <w:ind w:left="1701" w:hanging="1701"/>
        <w:jc w:val="center"/>
        <w:rPr>
          <w:lang w:val="fr-FR"/>
        </w:rPr>
        <w:sectPr w:rsidR="00801317" w:rsidRPr="00B6109D" w:rsidSect="00F82D55">
          <w:headerReference w:type="default" r:id="rId18"/>
          <w:headerReference w:type="first" r:id="rId19"/>
          <w:pgSz w:w="11907" w:h="16840" w:code="9"/>
          <w:pgMar w:top="510" w:right="1134" w:bottom="1134" w:left="1134" w:header="510" w:footer="624" w:gutter="0"/>
          <w:pgNumType w:start="1"/>
          <w:cols w:space="720"/>
          <w:titlePg/>
        </w:sectPr>
      </w:pPr>
    </w:p>
    <w:p w:rsidR="00801317" w:rsidRDefault="00801317" w:rsidP="00801317">
      <w:pPr>
        <w:rPr>
          <w:lang w:val="fr-FR"/>
        </w:rPr>
      </w:pPr>
    </w:p>
    <w:p w:rsidR="00C3033F" w:rsidRPr="00B755D1" w:rsidRDefault="00C3033F" w:rsidP="00C3033F">
      <w:pPr>
        <w:ind w:left="-142" w:right="-142"/>
        <w:jc w:val="center"/>
        <w:rPr>
          <w:lang w:val="fr-FR"/>
        </w:rPr>
      </w:pPr>
      <w:r w:rsidRPr="00F831B0">
        <w:rPr>
          <w:lang w:val="fr-FR"/>
        </w:rPr>
        <w:t>DRAFT TEST GUIDELINES TO BE DISCUSSED BY THE TWP</w:t>
      </w:r>
      <w:r>
        <w:rPr>
          <w:lang w:val="fr-FR"/>
        </w:rPr>
        <w:t>S</w:t>
      </w:r>
      <w:r w:rsidRPr="00F831B0">
        <w:rPr>
          <w:lang w:val="fr-FR"/>
        </w:rPr>
        <w:t xml:space="preserve"> IN 201</w:t>
      </w:r>
      <w:r>
        <w:rPr>
          <w:lang w:val="fr-FR"/>
        </w:rPr>
        <w:t>6</w:t>
      </w:r>
      <w:r w:rsidRPr="00F831B0">
        <w:rPr>
          <w:lang w:val="fr-FR"/>
        </w:rPr>
        <w:t xml:space="preserve"> /</w:t>
      </w:r>
      <w:r w:rsidRPr="00F831B0">
        <w:rPr>
          <w:lang w:val="fr-FR"/>
        </w:rPr>
        <w:br/>
        <w:t>PROJETS DE PRINCIPES DIRECTEURS D’EXAME</w:t>
      </w:r>
      <w:r>
        <w:rPr>
          <w:lang w:val="fr-FR"/>
        </w:rPr>
        <w:t>N DEVANT ÊTRE EXAMINÉS PAR LES TWP EN 2016 /</w:t>
      </w:r>
      <w:r>
        <w:rPr>
          <w:lang w:val="fr-FR"/>
        </w:rPr>
        <w:br/>
        <w:t>VON DEN TWP IN 2016</w:t>
      </w:r>
      <w:r w:rsidRPr="00F831B0">
        <w:rPr>
          <w:lang w:val="fr-FR"/>
        </w:rPr>
        <w:t xml:space="preserve"> ZU </w:t>
      </w:r>
      <w:r>
        <w:rPr>
          <w:lang w:val="fr-FR"/>
        </w:rPr>
        <w:t>BE</w:t>
      </w:r>
      <w:r w:rsidRPr="00F831B0">
        <w:rPr>
          <w:lang w:val="fr-FR"/>
        </w:rPr>
        <w:t>ARBEITENDE PRÜFUNGSRICHTLINIEN /</w:t>
      </w:r>
      <w:r w:rsidRPr="00F831B0">
        <w:rPr>
          <w:lang w:val="fr-FR"/>
        </w:rPr>
        <w:br/>
        <w:t>PROYECTOS DE DIRECTRICES DE EXAME</w:t>
      </w:r>
      <w:r>
        <w:rPr>
          <w:lang w:val="fr-FR"/>
        </w:rPr>
        <w:t>N QUE HAN DE EXAMINARSE POR LOS TWP EN 2016</w:t>
      </w:r>
    </w:p>
    <w:p w:rsidR="00801317" w:rsidRDefault="00801317" w:rsidP="00801317">
      <w:pPr>
        <w:jc w:val="center"/>
        <w:rPr>
          <w:lang w:val="fr-FR"/>
        </w:rPr>
      </w:pPr>
    </w:p>
    <w:tbl>
      <w:tblPr>
        <w:tblW w:w="10632" w:type="dxa"/>
        <w:tblInd w:w="-398"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01317" w:rsidRPr="00DC699D" w:rsidTr="00A00188">
        <w:trPr>
          <w:cantSplit/>
          <w:trHeight w:val="1050"/>
          <w:tblHeader/>
        </w:trPr>
        <w:tc>
          <w:tcPr>
            <w:tcW w:w="426" w:type="dxa"/>
            <w:tcBorders>
              <w:top w:val="single" w:sz="4" w:space="0" w:color="auto"/>
              <w:bottom w:val="single" w:sz="4" w:space="0" w:color="auto"/>
            </w:tcBorders>
            <w:shd w:val="clear" w:color="auto" w:fill="D9D9D9"/>
            <w:vAlign w:val="center"/>
          </w:tcPr>
          <w:p w:rsidR="00801317" w:rsidRPr="00DC699D" w:rsidRDefault="00801317" w:rsidP="00A00188">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01317" w:rsidRPr="00DC699D" w:rsidRDefault="00801317" w:rsidP="00A00188">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01317" w:rsidRPr="00DC699D" w:rsidRDefault="00801317" w:rsidP="00A00188">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01317" w:rsidRPr="00DC699D" w:rsidRDefault="00801317" w:rsidP="00A00188">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01317" w:rsidRPr="00652F95" w:rsidRDefault="00801317" w:rsidP="00A00188">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Triticum aestivum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Trifolium pratense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es-ES" w:eastAsia="ja-JP"/>
              </w:rPr>
            </w:pPr>
            <w:r w:rsidRPr="00C20EE4">
              <w:rPr>
                <w:rFonts w:eastAsia="MS Mincho" w:cs="Arial"/>
                <w:sz w:val="16"/>
                <w:szCs w:val="16"/>
                <w:lang w:val="es-ES" w:eastAsia="ja-JP"/>
              </w:rPr>
              <w:t>Vicia faba L. var. minor Harz</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Lactuca sativa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val="pt-BR" w:eastAsia="ja-JP"/>
              </w:rPr>
              <w:t>Hordeum vulgare L. sensu lato</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C970BE">
            <w:pPr>
              <w:jc w:val="left"/>
              <w:rPr>
                <w:rFonts w:eastAsia="MS Mincho" w:cs="Arial"/>
                <w:sz w:val="16"/>
                <w:szCs w:val="16"/>
                <w:lang w:eastAsia="ja-JP"/>
              </w:rPr>
            </w:pPr>
            <w:r w:rsidRPr="00C20EE4">
              <w:rPr>
                <w:rFonts w:eastAsia="MS Mincho" w:cs="Arial"/>
                <w:sz w:val="16"/>
                <w:szCs w:val="16"/>
                <w:lang w:eastAsia="ja-JP"/>
              </w:rPr>
              <w:t>TG/20/</w:t>
            </w:r>
            <w:r w:rsidR="00C970BE">
              <w:rPr>
                <w:rFonts w:eastAsia="MS Mincho" w:cs="Arial"/>
                <w:sz w:val="16"/>
                <w:szCs w:val="16"/>
                <w:lang w:eastAsia="ja-JP"/>
              </w:rPr>
              <w:t>11</w:t>
            </w: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Avena sativa L. &amp; Avena nuda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Freesia Eckl. ex Klatt</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Alstroemeria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val="pt-BR" w:eastAsia="ja-JP"/>
              </w:rPr>
              <w:t>Prunus avium L. (Cerasus avium (L.) Moench)</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val="pt-BR" w:eastAsia="ja-JP"/>
              </w:rPr>
              <w:t xml:space="preserve">Brassica rapa L. var. rapa (L.) </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val="pt-BR" w:eastAsia="ja-JP"/>
              </w:rPr>
              <w:t>Brassica oleracea L. convar. botrytis (L.) Alef. var. botrytis (Brassica caulifloria Lizg.)</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TG/46/8(proj.1)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Onion, Echalion;  Shallot; </w:t>
            </w:r>
            <w:r w:rsidRPr="00C20EE4">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fr-FR" w:eastAsia="ja-JP"/>
              </w:rPr>
            </w:pPr>
            <w:r w:rsidRPr="00C20EE4">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es-ES" w:eastAsia="ja-JP"/>
              </w:rPr>
            </w:pPr>
            <w:r w:rsidRPr="00C20EE4">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Allium cepa  (Cepa Group), </w:t>
            </w:r>
            <w:r w:rsidRPr="00C20EE4">
              <w:rPr>
                <w:rFonts w:eastAsia="MS Mincho" w:cs="Arial"/>
                <w:sz w:val="16"/>
                <w:szCs w:val="16"/>
                <w:lang w:eastAsia="ja-JP"/>
              </w:rPr>
              <w:br/>
              <w:t xml:space="preserve">Allium cepa  (Aggregatum Group) and </w:t>
            </w:r>
            <w:r w:rsidRPr="00C20EE4">
              <w:rPr>
                <w:rFonts w:eastAsia="MS Mincho" w:cs="Arial"/>
                <w:sz w:val="16"/>
                <w:szCs w:val="16"/>
                <w:lang w:eastAsia="ja-JP"/>
              </w:rPr>
              <w:br/>
              <w:t xml:space="preserve">Allium oschaninii O. Fedtsch. </w:t>
            </w:r>
            <w:r w:rsidRPr="00C20EE4">
              <w:rPr>
                <w:rFonts w:eastAsia="MS Mincho" w:cs="Arial"/>
                <w:sz w:val="16"/>
                <w:szCs w:val="16"/>
                <w:lang w:eastAsia="ja-JP"/>
              </w:rPr>
              <w:br/>
              <w:t>and hybrids between them</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Prunus armeniaca L., Armeniaca vulgaris Lam.</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Glycine max (L.) Merrill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Gossypium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Macadamia integrifolia Maiden et Betche; M. tetraphylla L.A.S. Johnsten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Castanea sativa Mill.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Juglans regia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Hydrangea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Vaccinium angustifolium Aiton; V. corymbosum L.; V. formosum Andrews;</w:t>
            </w:r>
            <w:r w:rsidRPr="00C20EE4">
              <w:rPr>
                <w:rFonts w:eastAsia="MS Mincho" w:cs="Arial"/>
                <w:sz w:val="16"/>
                <w:szCs w:val="16"/>
                <w:lang w:eastAsia="ja-JP"/>
              </w:rPr>
              <w:br/>
              <w:t>V. myrtilloides Michx.; V. myrtillus L.; V. virgatum Aiton; V. simulatum Small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val="pt-BR" w:eastAsia="ja-JP"/>
              </w:rPr>
              <w:t xml:space="preserve">Brassica oleracea L. convar. botrytis (L.) </w:t>
            </w:r>
            <w:r w:rsidRPr="00C20EE4">
              <w:rPr>
                <w:rFonts w:eastAsia="MS Mincho" w:cs="Arial"/>
                <w:sz w:val="16"/>
                <w:szCs w:val="16"/>
                <w:lang w:eastAsia="ja-JP"/>
              </w:rPr>
              <w:t>Alef. var. cymosa Duch.</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Anigozanthos Labill.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Guzmania Ruiz et Pav.</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Lavandula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Petunia Juss.</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Panax ginseng C.A. Meyer</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TG/230/2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Sour cherry; Duke cherry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Cerisier acide;  Griotte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Sauerkirsche;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val="pt-BR" w:eastAsia="ja-JP"/>
              </w:rPr>
              <w:t>Cerezo ácido, Guindo;  Cerezo Duke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val="fr-FR" w:eastAsia="ja-JP"/>
              </w:rPr>
              <w:t xml:space="preserve">Prunus cerasus L.;  Prunus ×gondouinii (Poit. </w:t>
            </w:r>
            <w:r w:rsidRPr="00C20EE4">
              <w:rPr>
                <w:rFonts w:eastAsia="MS Mincho" w:cs="Arial"/>
                <w:sz w:val="16"/>
                <w:szCs w:val="16"/>
                <w:lang w:eastAsia="ja-JP"/>
              </w:rPr>
              <w:t>&amp; Turpin) Rehder</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Agaricus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Carica papaya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Dianella Lam. ex Juss.</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pacing w:val="-2"/>
                <w:sz w:val="16"/>
                <w:szCs w:val="16"/>
                <w:lang w:eastAsia="ja-JP"/>
              </w:rPr>
            </w:pPr>
            <w:r w:rsidRPr="00C20EE4">
              <w:rPr>
                <w:rFonts w:eastAsia="MS Mincho" w:cs="Arial"/>
                <w:spacing w:val="-2"/>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pt-BR" w:eastAsia="ja-JP"/>
              </w:rPr>
            </w:pPr>
            <w:r w:rsidRPr="00C20EE4">
              <w:rPr>
                <w:rFonts w:eastAsia="MS Mincho" w:cs="Arial"/>
                <w:sz w:val="16"/>
                <w:szCs w:val="16"/>
                <w:lang w:eastAsia="ja-JP"/>
              </w:rPr>
              <w:t xml:space="preserve">Solanum lycopersicum L. x Solanum habrochaites S. Knapp &amp; D.M. Spooner; Solanum lycopersicum L. x Solanum peruvianum (L.) </w:t>
            </w:r>
            <w:r w:rsidRPr="00C20EE4">
              <w:rPr>
                <w:rFonts w:eastAsia="MS Mincho" w:cs="Arial"/>
                <w:sz w:val="16"/>
                <w:szCs w:val="16"/>
                <w:lang w:val="pt-BR" w:eastAsia="ja-JP"/>
              </w:rPr>
              <w:t>Mill.; Solanum lycopersicum L. x Solanum cheesmaniae (L. Ridley) Fosberg</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Abelia R. Br.</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Aglaonema Schott.</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Argania spinosa (L.) Skeels</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TG/BRASS_JUN</w:t>
            </w:r>
          </w:p>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Brassica juncea (L.) Czern.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Calendula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BR/ 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TG/CASSAV</w:t>
            </w:r>
            <w:r w:rsidRPr="00C20EE4">
              <w:rPr>
                <w:rStyle w:val="FootnoteReference"/>
                <w:rFonts w:eastAsia="MS Mincho" w:cs="Arial"/>
                <w:sz w:val="16"/>
                <w:szCs w:val="16"/>
                <w:lang w:eastAsia="ja-JP"/>
              </w:rPr>
              <w:footnoteReference w:id="2"/>
            </w:r>
            <w:r w:rsidRPr="00C20EE4">
              <w:rPr>
                <w:rFonts w:eastAsia="MS Mincho" w:cs="Arial"/>
                <w:sz w:val="16"/>
                <w:szCs w:val="16"/>
                <w:lang w:eastAsia="ja-JP"/>
              </w:rPr>
              <w:t xml:space="preserve"> (proj.7)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Manihot esculenta Crantz</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Chenopodium quinoa Willd.</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Eleusine coracana (L.) Gaertn.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Elytrigia elongata (Host) Nevski, Agropyron elongatum (Host) P. Beauv., Elymus elongatus (Host) Runemark</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Gazania Gaertn.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Geranium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Grevillea R. Br. corr. R. Br.</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Jatropha curcas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Juglans nigra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fr-FR" w:eastAsia="ja-JP"/>
              </w:rPr>
            </w:pPr>
            <w:r w:rsidRPr="00C20EE4">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Nasturtium officinale R. Br; Nasturtium xsterile (Airy Shaw) Oefelein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val="fr-FR" w:eastAsia="ja-JP"/>
              </w:rPr>
            </w:pPr>
            <w:r w:rsidRPr="00C20EE4">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Phacelia tanacetifolia Benth.</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TG/PHOEN_DAC</w:t>
            </w:r>
          </w:p>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Phoenix dactylifera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Pistachier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Pistazie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Alfóncigo; Pistachero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Pistacia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Poirier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Peral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Pear Hybrids (P. xbretschneideri Rehder; P. xlecontei Rehde; P. ussuriensis Maxim.)</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Ricinus communis L.</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TG/SOLAN_MUR</w:t>
            </w:r>
          </w:p>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Solanum muricatum Aiton</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TG/UROCH</w:t>
            </w:r>
            <w:r w:rsidRPr="00C20EE4">
              <w:rPr>
                <w:rStyle w:val="FootnoteReference"/>
                <w:rFonts w:eastAsia="MS Mincho" w:cs="Arial"/>
                <w:sz w:val="16"/>
                <w:szCs w:val="16"/>
                <w:lang w:eastAsia="ja-JP"/>
              </w:rPr>
              <w:footnoteReference w:id="3"/>
            </w:r>
            <w:r w:rsidRPr="00C20EE4">
              <w:rPr>
                <w:rFonts w:eastAsia="MS Mincho" w:cs="Arial"/>
                <w:sz w:val="16"/>
                <w:szCs w:val="16"/>
                <w:lang w:eastAsia="ja-JP"/>
              </w:rPr>
              <w:t xml:space="preserve"> (proj.10)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cs="Arial"/>
                <w:sz w:val="16"/>
                <w:szCs w:val="16"/>
              </w:rPr>
            </w:pPr>
            <w:r w:rsidRPr="00C20EE4">
              <w:rPr>
                <w:rFonts w:cs="Arial"/>
                <w:sz w:val="16"/>
                <w:szCs w:val="16"/>
              </w:rPr>
              <w:t xml:space="preserve">Urochloa brizantha (Hochst. ex A. Rich.) R. D. Webster (Brachiaria brizantha (Hochst. ex A. Rich.) Stapf);  </w:t>
            </w:r>
            <w:r w:rsidRPr="00C20EE4">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C20EE4">
              <w:rPr>
                <w:rFonts w:cs="Arial"/>
                <w:sz w:val="16"/>
                <w:szCs w:val="16"/>
              </w:rPr>
              <w:br/>
              <w:t>Urochloa ruziziensis (R. Germ. &amp; C. M. Evrard) Morrone &amp; Zuloaga (Brachiaria ruziziensis R. Germ. &amp; C. M. Evrard)</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TG/SOLEN_SCU</w:t>
            </w:r>
          </w:p>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Buntblatt; Buntnessel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rPr>
                <w:rFonts w:cs="Arial"/>
                <w:sz w:val="16"/>
                <w:szCs w:val="16"/>
              </w:rPr>
            </w:pPr>
            <w:r w:rsidRPr="00C20EE4">
              <w:rPr>
                <w:rFonts w:cs="Arial"/>
                <w:sz w:val="16"/>
                <w:szCs w:val="16"/>
              </w:rPr>
              <w:t>macho; 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Solenostemon scutellarioides (L.) Codd</w:t>
            </w:r>
          </w:p>
        </w:tc>
      </w:tr>
      <w:tr w:rsidR="00801317" w:rsidRPr="008159A4" w:rsidTr="00A00188">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801317" w:rsidRPr="00C20EE4" w:rsidRDefault="00801317" w:rsidP="00A00188">
            <w:pPr>
              <w:jc w:val="left"/>
              <w:rPr>
                <w:rFonts w:eastAsia="MS Mincho" w:cs="Arial"/>
                <w:sz w:val="16"/>
                <w:szCs w:val="16"/>
                <w:lang w:eastAsia="ja-JP"/>
              </w:rPr>
            </w:pPr>
            <w:r w:rsidRPr="00C20EE4">
              <w:rPr>
                <w:rFonts w:eastAsia="MS Mincho" w:cs="Arial"/>
                <w:sz w:val="16"/>
                <w:szCs w:val="16"/>
                <w:lang w:eastAsia="ja-JP"/>
              </w:rPr>
              <w:t>Zinnia L.</w:t>
            </w:r>
          </w:p>
        </w:tc>
      </w:tr>
    </w:tbl>
    <w:p w:rsidR="00801317" w:rsidRPr="008159A4" w:rsidRDefault="00801317" w:rsidP="00801317">
      <w:pPr>
        <w:rPr>
          <w:snapToGrid w:val="0"/>
        </w:rPr>
      </w:pPr>
    </w:p>
    <w:p w:rsidR="00801317" w:rsidRDefault="00801317" w:rsidP="00801317">
      <w:pPr>
        <w:jc w:val="left"/>
        <w:rPr>
          <w:u w:val="single"/>
          <w:lang w:val="fr-FR"/>
        </w:rPr>
      </w:pPr>
      <w:bookmarkStart w:id="23" w:name="_Toc347932611"/>
      <w:r>
        <w:rPr>
          <w:u w:val="single"/>
          <w:lang w:val="fr-FR"/>
        </w:rPr>
        <w:br w:type="page"/>
      </w:r>
    </w:p>
    <w:p w:rsidR="00801317" w:rsidRPr="0003585C" w:rsidRDefault="00801317" w:rsidP="00801317">
      <w:pPr>
        <w:rPr>
          <w:u w:val="single"/>
          <w:lang w:val="fr-FR"/>
        </w:rPr>
      </w:pPr>
      <w:r w:rsidRPr="0003585C">
        <w:rPr>
          <w:u w:val="single"/>
          <w:lang w:val="fr-FR"/>
        </w:rPr>
        <w:t>Summary/Résumé/Zusammenfassung/Resumen</w:t>
      </w:r>
      <w:bookmarkEnd w:id="23"/>
    </w:p>
    <w:p w:rsidR="00801317" w:rsidRPr="007E28E7" w:rsidRDefault="00801317" w:rsidP="00801317">
      <w:pPr>
        <w:rPr>
          <w:lang w:val="fr-FR"/>
        </w:rPr>
      </w:pPr>
    </w:p>
    <w:p w:rsidR="00801317" w:rsidRPr="001D7CD4" w:rsidRDefault="00801317" w:rsidP="00801317">
      <w:pPr>
        <w:ind w:left="567" w:hanging="567"/>
        <w:rPr>
          <w:lang w:val="fr-FR"/>
        </w:rPr>
      </w:pPr>
      <w:r>
        <w:rPr>
          <w:lang w:val="fr-FR"/>
        </w:rPr>
        <w:t>23</w:t>
      </w:r>
      <w:r w:rsidRPr="001D7CD4">
        <w:rPr>
          <w:lang w:val="fr-FR"/>
        </w:rPr>
        <w:tab/>
        <w:t>New Test Guidelines / Nouveaux principes directeurs d’examen / Neue Prüfungsrichtlinien / Nuevas directrices de examen.</w:t>
      </w:r>
    </w:p>
    <w:p w:rsidR="00801317" w:rsidRPr="001D7CD4" w:rsidRDefault="00801317" w:rsidP="00801317">
      <w:pPr>
        <w:ind w:left="567" w:hanging="567"/>
        <w:rPr>
          <w:sz w:val="18"/>
          <w:lang w:val="fr-FR"/>
        </w:rPr>
      </w:pPr>
    </w:p>
    <w:p w:rsidR="00801317" w:rsidRPr="004749EA" w:rsidRDefault="00801317" w:rsidP="00801317">
      <w:pPr>
        <w:ind w:left="567" w:hanging="567"/>
        <w:rPr>
          <w:lang w:val="fr-FR"/>
        </w:rPr>
      </w:pPr>
      <w:r>
        <w:rPr>
          <w:lang w:val="fr-FR"/>
        </w:rPr>
        <w:t>26</w:t>
      </w:r>
      <w:r w:rsidRPr="004749EA">
        <w:rPr>
          <w:lang w:val="fr-FR"/>
        </w:rPr>
        <w:tab/>
        <w:t>Revisions of adopted Test Guidelines / Révisions de principes directeurs d’examen adoptés / Revisionen angenommener Prüfungsrichtlinien / Revisiones de directrices de examen adoptadas.</w:t>
      </w:r>
    </w:p>
    <w:p w:rsidR="00801317" w:rsidRPr="004749EA" w:rsidRDefault="00801317" w:rsidP="00801317">
      <w:pPr>
        <w:ind w:left="567" w:hanging="567"/>
        <w:rPr>
          <w:lang w:val="fr-FR"/>
        </w:rPr>
      </w:pPr>
    </w:p>
    <w:p w:rsidR="00801317" w:rsidRPr="00F831B0" w:rsidRDefault="00801317" w:rsidP="00801317">
      <w:pPr>
        <w:ind w:left="567" w:hanging="567"/>
        <w:rPr>
          <w:lang w:val="fr-FR"/>
        </w:rPr>
      </w:pPr>
      <w:r>
        <w:rPr>
          <w:lang w:val="fr-FR"/>
        </w:rPr>
        <w:t>4</w:t>
      </w:r>
      <w:r w:rsidRPr="00F831B0">
        <w:rPr>
          <w:lang w:val="fr-FR"/>
        </w:rPr>
        <w:tab/>
        <w:t xml:space="preserve">Partial revisions of adopted Test Guidelines / </w:t>
      </w:r>
      <w:r w:rsidRPr="004749EA">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801317" w:rsidRPr="00F831B0" w:rsidRDefault="00801317" w:rsidP="00801317">
      <w:pPr>
        <w:rPr>
          <w:u w:val="single"/>
          <w:lang w:val="fr-FR"/>
        </w:rPr>
      </w:pPr>
    </w:p>
    <w:p w:rsidR="00801317" w:rsidRPr="00F831B0" w:rsidRDefault="00801317" w:rsidP="00801317">
      <w:pPr>
        <w:rPr>
          <w:u w:val="single"/>
          <w:lang w:val="fr-FR"/>
        </w:rPr>
      </w:pPr>
    </w:p>
    <w:p w:rsidR="00801317" w:rsidRPr="004749EA" w:rsidRDefault="00801317" w:rsidP="00801317">
      <w:r w:rsidRPr="004749EA">
        <w:rPr>
          <w:u w:val="single"/>
        </w:rPr>
        <w:t>Total/Insgesamt</w:t>
      </w:r>
      <w:r w:rsidRPr="004749EA">
        <w:t xml:space="preserve">:  </w:t>
      </w:r>
      <w:r>
        <w:t>53</w:t>
      </w:r>
    </w:p>
    <w:p w:rsidR="00801317" w:rsidRPr="004749EA" w:rsidRDefault="00801317" w:rsidP="00801317">
      <w:pPr>
        <w:rPr>
          <w:u w:val="single"/>
        </w:rPr>
      </w:pPr>
    </w:p>
    <w:p w:rsidR="00801317" w:rsidRPr="004749EA" w:rsidRDefault="00801317" w:rsidP="00801317">
      <w:r w:rsidRPr="004749EA">
        <w:t xml:space="preserve">of which / dont / davon / de las cuales: </w:t>
      </w:r>
    </w:p>
    <w:p w:rsidR="00801317" w:rsidRPr="004749EA" w:rsidRDefault="00801317" w:rsidP="00801317">
      <w:pPr>
        <w:tabs>
          <w:tab w:val="left" w:pos="1049"/>
        </w:tabs>
        <w:ind w:left="567" w:hanging="567"/>
      </w:pPr>
    </w:p>
    <w:p w:rsidR="00801317" w:rsidRPr="004749EA" w:rsidRDefault="00801317" w:rsidP="00801317">
      <w:pPr>
        <w:ind w:left="567"/>
        <w:rPr>
          <w:lang w:val="fr-FR"/>
        </w:rPr>
      </w:pPr>
      <w:r>
        <w:rPr>
          <w:lang w:val="fr-FR"/>
        </w:rPr>
        <w:t>15</w:t>
      </w:r>
      <w:r w:rsidRPr="00D663CF">
        <w:rPr>
          <w:lang w:val="fr-FR"/>
        </w:rPr>
        <w:tab/>
        <w:t>* — “Final” draft Test Guidelines (</w:t>
      </w:r>
      <w:r>
        <w:rPr>
          <w:lang w:val="fr-FR"/>
        </w:rPr>
        <w:t>7</w:t>
      </w:r>
      <w:r w:rsidRPr="00D663CF">
        <w:rPr>
          <w:lang w:val="fr-FR"/>
        </w:rPr>
        <w:t xml:space="preserve"> New, </w:t>
      </w:r>
      <w:r>
        <w:rPr>
          <w:lang w:val="fr-FR"/>
        </w:rPr>
        <w:t>5</w:t>
      </w:r>
      <w:r w:rsidRPr="00D663CF">
        <w:rPr>
          <w:lang w:val="fr-FR"/>
        </w:rPr>
        <w:t xml:space="preserve"> Revisions, </w:t>
      </w:r>
      <w:r>
        <w:rPr>
          <w:lang w:val="fr-FR"/>
        </w:rPr>
        <w:t>3</w:t>
      </w:r>
      <w:r w:rsidRPr="00D663CF">
        <w:rPr>
          <w:lang w:val="fr-FR"/>
        </w:rPr>
        <w:t xml:space="preserve"> Partial Revisions) / Versions “finales” de projets de principes directeurs d’examen (</w:t>
      </w:r>
      <w:r>
        <w:rPr>
          <w:lang w:val="fr-FR"/>
        </w:rPr>
        <w:t>7</w:t>
      </w:r>
      <w:r w:rsidRPr="00D663CF">
        <w:rPr>
          <w:lang w:val="fr-FR"/>
        </w:rPr>
        <w:t xml:space="preserve"> nouveaux, </w:t>
      </w:r>
      <w:r>
        <w:rPr>
          <w:lang w:val="fr-FR"/>
        </w:rPr>
        <w:t>5</w:t>
      </w:r>
      <w:r w:rsidRPr="00D663CF">
        <w:rPr>
          <w:lang w:val="fr-FR"/>
        </w:rPr>
        <w:t xml:space="preserve"> révisions, </w:t>
      </w:r>
      <w:r>
        <w:rPr>
          <w:lang w:val="fr-FR"/>
        </w:rPr>
        <w:t>3</w:t>
      </w:r>
      <w:r w:rsidRPr="00D663CF">
        <w:rPr>
          <w:lang w:val="fr-FR"/>
        </w:rPr>
        <w:t xml:space="preserve"> révisions partielles) / „Endgültige“ Entwürfe von Prüfungsrichtlinien (</w:t>
      </w:r>
      <w:r>
        <w:rPr>
          <w:lang w:val="fr-FR"/>
        </w:rPr>
        <w:t>7 N</w:t>
      </w:r>
      <w:r w:rsidRPr="00D663CF">
        <w:rPr>
          <w:lang w:val="fr-FR"/>
        </w:rPr>
        <w:t xml:space="preserve">eue, </w:t>
      </w:r>
      <w:r>
        <w:rPr>
          <w:lang w:val="fr-FR"/>
        </w:rPr>
        <w:t xml:space="preserve">5 </w:t>
      </w:r>
      <w:r w:rsidRPr="00D663CF">
        <w:rPr>
          <w:lang w:val="fr-FR"/>
        </w:rPr>
        <w:t xml:space="preserve">Revisionen, </w:t>
      </w:r>
      <w:r>
        <w:rPr>
          <w:lang w:val="fr-FR"/>
        </w:rPr>
        <w:t>3</w:t>
      </w:r>
      <w:r w:rsidRPr="00D663CF">
        <w:rPr>
          <w:lang w:val="fr-FR"/>
        </w:rPr>
        <w:t> Teilrevisionen) / Proyectos “finales” de directrices de examen (</w:t>
      </w:r>
      <w:r>
        <w:rPr>
          <w:lang w:val="fr-FR"/>
        </w:rPr>
        <w:t>7</w:t>
      </w:r>
      <w:r w:rsidRPr="00D663CF">
        <w:rPr>
          <w:lang w:val="fr-FR"/>
        </w:rPr>
        <w:t xml:space="preserve"> nuevas, </w:t>
      </w:r>
      <w:r>
        <w:rPr>
          <w:lang w:val="fr-FR"/>
        </w:rPr>
        <w:t>5</w:t>
      </w:r>
      <w:r w:rsidRPr="00D663CF">
        <w:rPr>
          <w:lang w:val="fr-FR"/>
        </w:rPr>
        <w:t xml:space="preserve"> revisiones, </w:t>
      </w:r>
      <w:r>
        <w:rPr>
          <w:lang w:val="fr-FR"/>
        </w:rPr>
        <w:t>3</w:t>
      </w:r>
      <w:r w:rsidRPr="00D663CF">
        <w:rPr>
          <w:lang w:val="fr-FR"/>
        </w:rPr>
        <w:t> revisiones parciales).</w:t>
      </w:r>
      <w:r w:rsidRPr="004749EA">
        <w:rPr>
          <w:lang w:val="fr-FR"/>
        </w:rPr>
        <w:t xml:space="preserve"> </w:t>
      </w:r>
    </w:p>
    <w:p w:rsidR="00801317" w:rsidRPr="00C8669F" w:rsidRDefault="00801317" w:rsidP="00801317">
      <w:pPr>
        <w:rPr>
          <w:sz w:val="22"/>
          <w:lang w:val="fr-FR"/>
        </w:rPr>
      </w:pPr>
    </w:p>
    <w:p w:rsidR="00801317" w:rsidRDefault="00801317" w:rsidP="00801317">
      <w:pPr>
        <w:rPr>
          <w:sz w:val="22"/>
          <w:lang w:val="fr-FR"/>
        </w:rPr>
      </w:pPr>
    </w:p>
    <w:p w:rsidR="00801317" w:rsidRPr="00C8669F" w:rsidRDefault="00801317" w:rsidP="00801317">
      <w:pPr>
        <w:rPr>
          <w:sz w:val="22"/>
          <w:lang w:val="fr-FR"/>
        </w:rPr>
      </w:pPr>
    </w:p>
    <w:p w:rsidR="00801317" w:rsidRDefault="00801317" w:rsidP="00801317">
      <w:pPr>
        <w:ind w:left="1134" w:hanging="567"/>
        <w:jc w:val="right"/>
        <w:rPr>
          <w:szCs w:val="24"/>
          <w:lang w:val="fr-FR"/>
        </w:rPr>
      </w:pPr>
      <w:r w:rsidRPr="00C8669F">
        <w:rPr>
          <w:szCs w:val="24"/>
          <w:lang w:val="fr-FR"/>
        </w:rPr>
        <w:t xml:space="preserve"> [Annex </w:t>
      </w:r>
      <w:bookmarkStart w:id="24" w:name="OLE_LINK1"/>
      <w:r w:rsidRPr="00C8669F">
        <w:rPr>
          <w:szCs w:val="24"/>
          <w:lang w:val="fr-FR"/>
        </w:rPr>
        <w:t xml:space="preserve">IV </w:t>
      </w:r>
      <w:bookmarkEnd w:id="24"/>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801317" w:rsidRPr="00C8669F" w:rsidRDefault="00801317" w:rsidP="00801317">
      <w:pPr>
        <w:ind w:left="1134" w:hanging="567"/>
        <w:jc w:val="right"/>
        <w:rPr>
          <w:szCs w:val="24"/>
          <w:lang w:val="fr-FR"/>
        </w:rPr>
      </w:pPr>
    </w:p>
    <w:p w:rsidR="00801317" w:rsidRPr="00B422CD" w:rsidRDefault="00801317" w:rsidP="00801317">
      <w:pPr>
        <w:jc w:val="right"/>
        <w:rPr>
          <w:lang w:val="fr-FR"/>
        </w:rPr>
      </w:pPr>
    </w:p>
    <w:p w:rsidR="00801317" w:rsidRPr="00B422CD" w:rsidRDefault="00801317" w:rsidP="00801317">
      <w:pPr>
        <w:rPr>
          <w:lang w:val="fr-FR"/>
        </w:rPr>
        <w:sectPr w:rsidR="00801317" w:rsidRPr="00B422CD" w:rsidSect="00F82D55">
          <w:headerReference w:type="default" r:id="rId20"/>
          <w:headerReference w:type="first" r:id="rId21"/>
          <w:pgSz w:w="11907" w:h="16840" w:code="9"/>
          <w:pgMar w:top="510" w:right="1134" w:bottom="1134" w:left="1134" w:header="510" w:footer="680" w:gutter="0"/>
          <w:pgNumType w:start="1"/>
          <w:cols w:space="720"/>
          <w:titlePg/>
        </w:sectPr>
      </w:pPr>
    </w:p>
    <w:p w:rsidR="00801317" w:rsidRPr="0005296B" w:rsidRDefault="00801317" w:rsidP="00801317">
      <w:pPr>
        <w:jc w:val="center"/>
        <w:rPr>
          <w:lang w:val="fr-FR"/>
        </w:rPr>
      </w:pPr>
    </w:p>
    <w:p w:rsidR="00C3033F" w:rsidRPr="004749EA" w:rsidRDefault="00C3033F" w:rsidP="00C3033F">
      <w:pPr>
        <w:jc w:val="center"/>
      </w:pPr>
      <w:r w:rsidRPr="004749EA">
        <w:t>STATUS OF EXISTING TEST GUIDELINES OR DRAFT TEST GUIDELINES</w:t>
      </w:r>
    </w:p>
    <w:p w:rsidR="00C3033F" w:rsidRPr="004749EA" w:rsidRDefault="00C3033F" w:rsidP="00C3033F">
      <w:pPr>
        <w:jc w:val="center"/>
      </w:pPr>
      <w:r w:rsidRPr="004749EA">
        <w:t>(the documents in this series are trilingual (English, French and German = Tril.) and/or in separate versions in English (E), French (F), German (G) or Spanish (S))</w:t>
      </w:r>
      <w:r w:rsidRPr="004749EA">
        <w:br/>
      </w:r>
    </w:p>
    <w:p w:rsidR="00C3033F" w:rsidRPr="004749EA" w:rsidRDefault="00C3033F" w:rsidP="00C3033F">
      <w:pPr>
        <w:jc w:val="center"/>
        <w:rPr>
          <w:lang w:val="fr-FR"/>
        </w:rPr>
      </w:pPr>
      <w:r w:rsidRPr="008E7A13">
        <w:rPr>
          <w:lang w:val="fr-FR"/>
        </w:rPr>
        <w:t>SITUATION DES PRINCIPES DIRECTEURS D’EXAMEN EXISTANTS OU DES PROJETS DE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C3033F" w:rsidRPr="004749EA" w:rsidRDefault="00C3033F" w:rsidP="00C3033F">
      <w:pPr>
        <w:jc w:val="center"/>
      </w:pPr>
      <w:r w:rsidRPr="008E7A13">
        <w:t>STAND VON BESTEHENDEN PRÜFUNGSRICHTLINIEN ODER ENTWÜRFEN VON PRÜFUNGSRICHTLINIEN</w:t>
      </w:r>
      <w:r w:rsidRPr="004749EA">
        <w:br/>
        <w:t xml:space="preserve">(Die Dokumente dieser Serie sind dreisprachig (englisch,  französisch und deutsch  = Tril.) und/oder in getrennten Fassungen in englischer (E), französischer (F), </w:t>
      </w:r>
      <w:r w:rsidRPr="004749EA">
        <w:br/>
        <w:t>deutscher (G) oder spanischer (S) Sprache abgefaßt)</w:t>
      </w:r>
    </w:p>
    <w:p w:rsidR="00C3033F" w:rsidRPr="004749EA" w:rsidRDefault="00C3033F" w:rsidP="00C3033F">
      <w:pPr>
        <w:jc w:val="center"/>
      </w:pPr>
    </w:p>
    <w:p w:rsidR="00C3033F" w:rsidRPr="004749EA" w:rsidRDefault="00C3033F" w:rsidP="00C3033F">
      <w:pPr>
        <w:jc w:val="center"/>
        <w:rPr>
          <w:lang w:val="es-ES"/>
        </w:rPr>
      </w:pPr>
      <w:r w:rsidRPr="004749EA">
        <w:rPr>
          <w:lang w:val="es-ES"/>
        </w:rPr>
        <w:t xml:space="preserve">ESTADO </w:t>
      </w:r>
      <w:r>
        <w:rPr>
          <w:lang w:val="es-ES"/>
        </w:rPr>
        <w:t xml:space="preserve">DE </w:t>
      </w:r>
      <w:r w:rsidRPr="004749EA">
        <w:rPr>
          <w:lang w:val="es-ES"/>
        </w:rPr>
        <w:t xml:space="preserve">LAS </w:t>
      </w:r>
      <w:r>
        <w:rPr>
          <w:lang w:val="es-ES"/>
        </w:rPr>
        <w:t xml:space="preserve">ACTUALES </w:t>
      </w:r>
      <w:r w:rsidRPr="004749EA">
        <w:rPr>
          <w:lang w:val="es-ES"/>
        </w:rPr>
        <w:t>DIRECTRICES DE EXAMEN</w:t>
      </w:r>
      <w:r>
        <w:rPr>
          <w:lang w:val="es-ES"/>
        </w:rPr>
        <w:t xml:space="preserve"> O PROYECTOS DE DIRECTRICES DE EXAMEN</w:t>
      </w:r>
    </w:p>
    <w:p w:rsidR="00C3033F" w:rsidRPr="004749EA" w:rsidRDefault="00C3033F" w:rsidP="00C3033F">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801317" w:rsidRPr="004749EA" w:rsidRDefault="00801317" w:rsidP="00801317">
      <w:pPr>
        <w:jc w:val="center"/>
        <w:rPr>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801317" w:rsidRPr="00DE5500" w:rsidTr="00A00188">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801317" w:rsidRPr="00DE5500" w:rsidRDefault="00801317" w:rsidP="00A00188">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801317" w:rsidRPr="00DE5500" w:rsidRDefault="00801317" w:rsidP="00A00188">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801317" w:rsidRPr="00C62AB9" w:rsidRDefault="00801317" w:rsidP="00A00188">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801317" w:rsidRPr="00C62AB9" w:rsidRDefault="00801317" w:rsidP="00A00188">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801317" w:rsidRPr="00C62AB9" w:rsidRDefault="00801317" w:rsidP="00A00188">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801317" w:rsidRPr="00C62AB9" w:rsidRDefault="00801317" w:rsidP="00A00188">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801317" w:rsidRPr="009569D4" w:rsidRDefault="00801317" w:rsidP="00A00188">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 </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ZEAAA_MAY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TRITI_AES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TRITI_AES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pt-BR"/>
              </w:rPr>
            </w:pPr>
            <w:r w:rsidRPr="00FB7900">
              <w:rPr>
                <w:rFonts w:cs="Arial"/>
                <w:color w:val="000000" w:themeColor="text1"/>
                <w:sz w:val="16"/>
                <w:szCs w:val="16"/>
                <w:lang w:val="pt-BR"/>
              </w:rPr>
              <w:t>LOLIU_PER;  LOLIU_MUL_ITA;  LOLIU_MUL_WES;  LOLIU_BOU;  LOLIU_RIG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TRFOL_PRA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TG/5/8(proj.2)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TRFOL_PRA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Luzerne;  Luzerne bigarrée</w:t>
            </w:r>
            <w:r w:rsidRPr="00FB7900">
              <w:rPr>
                <w:rFonts w:cs="Arial"/>
                <w:sz w:val="16"/>
                <w:szCs w:val="16"/>
                <w:lang w:val="fr-FR"/>
              </w:rPr>
              <w:br/>
              <w:t>Luzerne hybride</w:t>
            </w:r>
            <w:r w:rsidRPr="00FB7900">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Blaue Luzerne;  Bastardluzerne</w:t>
            </w:r>
            <w:r w:rsidRPr="00FB7900">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Alfalfa, Mielga;  Alfalfa de las arenas</w:t>
            </w:r>
            <w:r w:rsidRPr="00FB7900">
              <w:rPr>
                <w:rFonts w:cs="Arial"/>
                <w:sz w:val="16"/>
                <w:szCs w:val="16"/>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MEDIC_SAT_SAT;  MEDIC_SAT_VAR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PISUM_SAT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TG/8/7(proj.2)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VICIA_FAB_MIN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VICIA_FAB_MIN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PHASE_COC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EUPHO_FUL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ROSAA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TG/12/9 Rev. 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PHASE_VUL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LACTU_SAT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LACTU_SAT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MALUS_DOM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PYRUS_COM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ORYZA_SAT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SAINT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BEGON_HIE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HORDE_VUL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TG/19/11 (proj.1)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HORDE_VUL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AVENA_SAT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F250EA">
            <w:pPr>
              <w:jc w:val="left"/>
              <w:rPr>
                <w:rFonts w:cs="Arial"/>
                <w:sz w:val="16"/>
                <w:szCs w:val="16"/>
              </w:rPr>
            </w:pPr>
            <w:r w:rsidRPr="00FB7900">
              <w:rPr>
                <w:rFonts w:cs="Arial"/>
                <w:sz w:val="16"/>
                <w:szCs w:val="16"/>
              </w:rPr>
              <w:t>TG/20/</w:t>
            </w:r>
            <w:r w:rsidR="00F250EA">
              <w:rPr>
                <w:rFonts w:cs="Arial"/>
                <w:sz w:val="16"/>
                <w:szCs w:val="16"/>
              </w:rPr>
              <w:t>11</w:t>
            </w:r>
            <w:r w:rsidRPr="00FB7900">
              <w:rPr>
                <w:rFonts w:cs="Arial"/>
                <w:sz w:val="16"/>
                <w:szCs w:val="16"/>
              </w:rPr>
              <w:t>(proj.2)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AVENA_SAT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POPUL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FRAGA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SOLAN_TUB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Flor de Pascua,</w:t>
            </w:r>
            <w:r w:rsidRPr="00FB7900">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EUPHO_PUL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TG/25/9</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Carnation, Clove Pink, Pink, Sweet William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DIANT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Chrysanthemum ×morifolium Ramat. </w:t>
            </w:r>
            <w:r w:rsidRPr="00FB7900">
              <w:rPr>
                <w:rFonts w:cs="Arial"/>
                <w:sz w:val="16"/>
                <w:szCs w:val="16"/>
              </w:rPr>
              <w:br/>
              <w:t xml:space="preserve">(Chrysanthemum ×grandiflorum Ramat.); </w:t>
            </w:r>
            <w:r w:rsidRPr="00FB7900">
              <w:rPr>
                <w:rFonts w:cs="Arial"/>
                <w:sz w:val="16"/>
                <w:szCs w:val="16"/>
              </w:rPr>
              <w:br/>
              <w:t xml:space="preserve">Chrysanthemum pacificum Nakia </w:t>
            </w:r>
            <w:r w:rsidRPr="00FB7900">
              <w:rPr>
                <w:rFonts w:cs="Arial"/>
                <w:sz w:val="16"/>
                <w:szCs w:val="16"/>
              </w:rPr>
              <w:br/>
              <w:t xml:space="preserve">(Ajania pacifica Bremer and Humphries)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 xml:space="preserve">CHRYS_MOR;  CHRYS_PAC </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TG/27/7(proj.3)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FREES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FREES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Pelargonium Zonale Group (Pelargonium ×hortorum L. H. Bailey, Pelargonium-Zonale-Hybridae), Pelargonium peltatum (L.) </w:t>
            </w:r>
            <w:r w:rsidRPr="00FB7900">
              <w:rPr>
                <w:rFonts w:cs="Arial"/>
                <w:sz w:val="16"/>
                <w:szCs w:val="16"/>
              </w:rPr>
              <w:t>Hér (Pelargonium-Peltatum-Hybridae) and hybrids between those species and other species of Pelargonium L'Hér. ex Ait.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pt-BR"/>
              </w:rPr>
            </w:pPr>
            <w:r w:rsidRPr="00FB7900">
              <w:rPr>
                <w:rFonts w:cs="Arial"/>
                <w:color w:val="000000" w:themeColor="text1"/>
                <w:sz w:val="16"/>
                <w:szCs w:val="16"/>
                <w:lang w:val="pt-BR"/>
              </w:rPr>
              <w:t>PELAR_ZON, PELAR_PEL</w:t>
            </w:r>
            <w:r w:rsidRPr="00FB7900">
              <w:rPr>
                <w:rFonts w:cs="Arial"/>
                <w:color w:val="000000" w:themeColor="text1"/>
                <w:sz w:val="16"/>
                <w:szCs w:val="16"/>
                <w:lang w:val="pt-BR"/>
              </w:rPr>
              <w:br/>
              <w:t>(PELAR_PZO, PELAR_ZPE, PELAR_ZTO)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TG/29/8(proj.1)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ALSTR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ALSTR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AGROS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DCTLS_GLO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VICIA_SAT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POAAA_PRA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PHLEU_PRA; PHLEU_BER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PRUNU_AVI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jc w:val="left"/>
              <w:rPr>
                <w:rFonts w:cs="Arial"/>
                <w:color w:val="000000" w:themeColor="text1"/>
                <w:spacing w:val="-4"/>
                <w:sz w:val="16"/>
                <w:szCs w:val="16"/>
              </w:rPr>
            </w:pPr>
            <w:r w:rsidRPr="006617D2">
              <w:rPr>
                <w:rFonts w:cs="Arial"/>
                <w:color w:val="000000" w:themeColor="text1"/>
                <w:spacing w:val="-4"/>
                <w:sz w:val="16"/>
                <w:szCs w:val="16"/>
              </w:rPr>
              <w:t>BRASS_NAP_NUS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TG/37/11(proj.2)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TRFOL_REP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FESTU_PRA; FESTU_ARU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RIBES_NIG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PRUNU_DOM_DOM; PRUNU_DOM_INS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RHODD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RUBUS_IDA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Solanum lycopersicum (L.) Karst. ex. </w:t>
            </w:r>
            <w:r w:rsidRPr="00FB7900">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SOLAN_LYC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TG/45/7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BRASS_OLE_GBB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BRASS_OLE_GBB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TG/46/8(proj.1)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Pr>
                <w:rFonts w:cs="Arial"/>
                <w:color w:val="000000" w:themeColor="text1"/>
                <w:sz w:val="16"/>
                <w:szCs w:val="16"/>
              </w:rPr>
              <w:t>ALLIU_CEP_CEP ALLIU_CEP_AGG</w:t>
            </w:r>
            <w:r w:rsidRPr="00FB7900">
              <w:rPr>
                <w:rFonts w:cs="Arial"/>
                <w:color w:val="000000" w:themeColor="text1"/>
                <w:sz w:val="16"/>
                <w:szCs w:val="16"/>
              </w:rPr>
              <w:t>ALLIU_OSC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ALLIU_CEP_CEP</w:t>
            </w:r>
            <w:r>
              <w:rPr>
                <w:rFonts w:cs="Arial"/>
                <w:color w:val="000000" w:themeColor="text1"/>
                <w:sz w:val="16"/>
                <w:szCs w:val="16"/>
              </w:rPr>
              <w:t xml:space="preserve"> ALLIU_CEP_AGG</w:t>
            </w:r>
            <w:r w:rsidRPr="00FB7900">
              <w:rPr>
                <w:rFonts w:cs="Arial"/>
                <w:color w:val="000000" w:themeColor="text1"/>
                <w:sz w:val="16"/>
                <w:szCs w:val="16"/>
              </w:rPr>
              <w:t xml:space="preserve"> ALLIU_OSC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STRPC_HYB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TG/48/7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BRASS_OLE_GC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BRASS_OLE_GC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TG/49/8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DAUCU_CAR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DAUCU_CAR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VITIS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RIBES_UVA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pt-BR"/>
              </w:rPr>
              <w:t xml:space="preserve">Ribes rubrum L., Ribes sylvestre (Lam.) </w:t>
            </w:r>
            <w:r w:rsidRPr="00FB7900">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RIBES_RUB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PRUNU_PER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TG/54/7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TG/55/7 Rev. 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SPINA_OLE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TG/55/7 Rev. 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SPINA_OLE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PRUNU_DUL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LINUM_USI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SECAL_CER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LILIU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Beetroot,</w:t>
            </w:r>
            <w:r w:rsidRPr="00FB7900">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Betterave rouge,</w:t>
            </w:r>
            <w:r w:rsidRPr="00FB7900">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Rote Rübe,</w:t>
            </w:r>
            <w:r w:rsidRPr="00FB7900">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BETAA_VUL_GVC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TG/61/7 Rev. 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CUCUM_SAT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RHEUM_RHB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Radish, Black Radish, Garden Radish, European Radish, Chinese Small Radish, Western Radish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 xml:space="preserve">Radis d’été, d’automne et d’hiver, 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Rettich, Radieschen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Rabano de invierno,</w:t>
            </w:r>
            <w:r w:rsidRPr="00FB7900">
              <w:rPr>
                <w:rFonts w:cs="Arial"/>
                <w:sz w:val="16"/>
                <w:szCs w:val="16"/>
              </w:rPr>
              <w:br/>
              <w:t>Rabano negro, Rabanito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Raphanus sativus L. var. sativus Pers., 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RAPHA_SAT_SAT RAPHA_SAT_NIG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Rabano de invierno,</w:t>
            </w:r>
            <w:r w:rsidRPr="00FB7900">
              <w:rPr>
                <w:rFonts w:cs="Arial"/>
                <w:sz w:val="16"/>
                <w:szCs w:val="16"/>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RAPHA_SAT_NIG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RAPHA_SAT_SAT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TG/65/4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FB7900">
              <w:rPr>
                <w:rFonts w:cs="Arial"/>
                <w:color w:val="000000" w:themeColor="text1"/>
                <w:sz w:val="16"/>
                <w:szCs w:val="16"/>
                <w:lang w:val="fr-FR"/>
              </w:rPr>
              <w:t>LUPIN_ALB; LUPIN_ANG; LUPIN_LUT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pt-BR"/>
              </w:rPr>
            </w:pPr>
            <w:r w:rsidRPr="00FB7900">
              <w:rPr>
                <w:rFonts w:cs="Arial"/>
                <w:color w:val="000000" w:themeColor="text1"/>
                <w:sz w:val="16"/>
                <w:szCs w:val="16"/>
                <w:lang w:val="pt-BR"/>
              </w:rPr>
              <w:t>FESTU_RUB;  FESTU_OVI; FESTU_FIL; FESTU_BRE; FESTU_HET;  FESTU_PSO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BERBE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FORSY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TG/70/5(proj.1)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PRUNU_ARM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PRUNU_ARM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CRYLS_AVE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SALIX</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RUBUS_EUB, RUBUS_IEU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Apium graveolens L. var. rapaceum (Mill.) </w:t>
            </w:r>
            <w:r w:rsidRPr="00FB7900">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APIUM_GRA_RAP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VLRNL_LOC;  VLRNL_ERI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TG/76/8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CAPSI_ANN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GERBE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KALAN_BLO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THUJA_OCC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TG/80/7(proj.2)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GLYCI_MAX</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GLYCI_MAX</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HLNTS_ANN; HLNTS_DEB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Apium graveolens L. var. dulce (Mill.) </w:t>
            </w:r>
            <w:r w:rsidRPr="00FB7900">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APIUM_GRA_DUL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TG/83/4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PONCI_TRI; PONCI_POL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PRUNU_SAL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ALLIU_POR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ANTHU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NARCI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TG/88/7(proj.2)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GOSSY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GOSSY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napus L. var. napobrassica (L.) </w:t>
            </w:r>
            <w:r w:rsidRPr="00FB7900">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BRASS_NAP_NBR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TG/90/6 Corr.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EUPHO_MIL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DIOSP_KAK</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ARACH_HYP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CALLU_VUL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LAGER_IND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PICEA_ABI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PERSE_AME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ACTIN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OLEAA_EUR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CYDON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Schlumbergera Lem. including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SCHLU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IMPAT_WAL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JUNIP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CUCUM_MEL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BRASS_RAP_PEK</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BETAA_VUL_GVF</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BEGON_TUB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TG/108/4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GLADI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TG/109/4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Large-flower Pelargonium; Regal Pelargonium; Crisped-leaf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Edelpelargonie; Zitronenduft-Pelargonie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Geranio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Pelargonium grandiflorum (Andrews) Willd.; P. ×domesticum L. H. Bailey; P. crispum (P.J. Bergius) L'Hér. and P. crispum x P. ×domesticum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pt-BR"/>
              </w:rPr>
            </w:pPr>
            <w:r w:rsidRPr="00FB7900">
              <w:rPr>
                <w:rFonts w:cs="Arial"/>
                <w:color w:val="000000" w:themeColor="text1"/>
                <w:sz w:val="16"/>
                <w:szCs w:val="16"/>
                <w:lang w:val="pt-BR"/>
              </w:rPr>
              <w:t>PELAR_GRD;  PELAR_DOM; PELAR_CRI;  PELAR_CDO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PSIDI_GUA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TG/111/4(proj.2)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MACAD_INT; MACAD_TET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MACAD_INT; MACAD_TET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MANGI_IND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HATIO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EXACU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TULIP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SCORZ_HIS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SOLAN_MEL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CICHO_END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CUCUR_PEP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Triticum turgidum L. subsp.</w:t>
            </w:r>
            <w:r w:rsidRPr="00FB7900">
              <w:rPr>
                <w:rFonts w:cs="Arial"/>
                <w:sz w:val="16"/>
                <w:szCs w:val="16"/>
                <w:lang w:val="pt-BR"/>
              </w:rPr>
              <w:br/>
              <w:t xml:space="preserve">durum (Desf.) Husn., Triticum durum Desf., Triticum turgidum subsp. turgidum conv. durum (Desf.) </w:t>
            </w:r>
            <w:r w:rsidRPr="00FB7900">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TRITI_TUR_DUR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x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TRITL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Broomcorn, Durra, Feterita, </w:t>
            </w:r>
            <w:r w:rsidRPr="00FB7900">
              <w:rPr>
                <w:rFonts w:cs="Arial"/>
                <w:sz w:val="16"/>
                <w:szCs w:val="16"/>
              </w:rPr>
              <w:br/>
              <w:t xml:space="preserve">Forage Sorghum, Grain sorghum, Great Millet, </w:t>
            </w:r>
            <w:r w:rsidRPr="00FB7900">
              <w:rPr>
                <w:rFonts w:cs="Arial"/>
                <w:sz w:val="16"/>
                <w:szCs w:val="16"/>
              </w:rPr>
              <w:br/>
              <w:t>Kaffir-corn, Milo, Shallu, Sorghum, Sweet sorghum;</w:t>
            </w:r>
            <w:r w:rsidRPr="00FB7900">
              <w:rPr>
                <w:rFonts w:cs="Arial"/>
                <w:sz w:val="16"/>
                <w:szCs w:val="16"/>
              </w:rPr>
              <w:br/>
              <w:t xml:space="preserve">Chicken-corn, Shattercane, Sordan, </w:t>
            </w:r>
            <w:r w:rsidRPr="00FB7900">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Sorghum bicolor (L.) Moench; Sorghum ×drummondii (Steud.) 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SRGHM_BIC;  SRGHM_DRU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Banana, Cavendish banana, Chinese banana, Dwarf banana; Plantain, Pomme banana,</w:t>
            </w:r>
            <w:r w:rsidRPr="00FB7900">
              <w:rPr>
                <w:rFonts w:cs="Arial"/>
                <w:sz w:val="16"/>
                <w:szCs w:val="16"/>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MUSAA_ACU; MUSAA_PAR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TG/124/4(proj.3)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CASTA_SAT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CASTA_SAT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TG/125/7(proj.4)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JUGLA_REG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JUGLA_REG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LACHE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LEUCD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LEUCS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PROTE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ASPAR_OFF</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ORNTG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DIEFF</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TG/133/5(proj.1)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HYDRN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HYDRN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CARTH_TIN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SPTHP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PETRO_CRI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TG/137/5(proj.2)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RIBES_NID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VACCI_VIT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RHODD_SIM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ASTER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CTRLS_LAN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CICER_ARI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OENOT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GENTI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NERIN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PYRAC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WEIGE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PYRUS_PYR_CUL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BETAA_VUL_GVA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TG/151/5(proj.1)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TG/151/4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Matricaria recutita L., Chamomilla recutita (L.) Rauschert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MATRI_REC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ZINGI_OFF</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TG/154/4(proj.4)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CICHO_INT_FOL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CICHO_INT_FOL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CUCUR_MAX</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CYRTA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SERRU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BOUVA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ERIOB_JAP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PRUNU_MUM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ALLIU_FIS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ALLIU_SAT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TG/163/4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Porte-greffe du pommier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MALUS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CYMBI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ANETH_GRA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PAPAV_SOM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ABELM_ESC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LIMON; GONIO; PSYLL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PYRUS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TRFOL_SUB_SUB; TRFOL_SUB_YAN; TRFOL_SUB_BRA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FICUS_BNJ</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CICHO_INT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TG/173/4(proj.3)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IRISS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TG/175/4(proj.1)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ANIGO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ANIGO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OSTEO; OSDIM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ZANTE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RAPHA_SAT_OLE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SINAP_ALB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Bromus catharticus Vahl, B. sitchensis Trin.,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BROMU_CAT; BROMU_SIT; BROMU_AUL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HIPPE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TG/182/4(proj.2)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GUZMA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GUZMA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FOENI_VUL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CYNAR_CAR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Brassica rapa L var. silvestris (Lam.) </w:t>
            </w:r>
            <w:r w:rsidRPr="00FB7900">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6617D2" w:rsidRDefault="00801317" w:rsidP="00A00188">
            <w:pPr>
              <w:ind w:left="-23"/>
              <w:jc w:val="left"/>
              <w:rPr>
                <w:rFonts w:cs="Arial"/>
                <w:color w:val="000000" w:themeColor="text1"/>
                <w:spacing w:val="-4"/>
                <w:sz w:val="16"/>
                <w:szCs w:val="16"/>
              </w:rPr>
            </w:pPr>
            <w:r w:rsidRPr="006617D2">
              <w:rPr>
                <w:rFonts w:cs="Arial"/>
                <w:color w:val="000000" w:themeColor="text1"/>
                <w:spacing w:val="-4"/>
                <w:sz w:val="16"/>
                <w:szCs w:val="16"/>
              </w:rPr>
              <w:t>BRASS_RAP_CAM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SACCH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CELOS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PENTA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THYMU_VUL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Armoracia rusticana Gaertn., Mey. et Scherb.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AMORA_RUS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MALUS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Hornschotenklee, hornklee;  Sumpfschotenklee,</w:t>
            </w:r>
            <w:r w:rsidRPr="00FB7900">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Lotus corniculatus L.; Lotus pedunculatus Cav.; Lotus uliginosus Schkuhr; Lotus tenuis Waldst. et Kit. ex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LOTUS_COR; LOTUS_PED;  LOTUS_ULI;  LOTUS_GLA; LOTUS_SUB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TG/194/1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LAVAN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LAVAN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NICOT_TAB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IMPAT_NGH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EUSTO_GRA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ALLIU_SCH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ALLIU_TUB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TG/200/2(proj.4)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OCIMU_BAS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OCIMU_BAS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TG/201/1 Rev.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TG/202/1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CITRU_AUM; CITRU_SIN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TG/203/1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FB7900">
              <w:rPr>
                <w:rFonts w:cs="Arial"/>
                <w:color w:val="000000" w:themeColor="text1"/>
                <w:sz w:val="16"/>
                <w:szCs w:val="16"/>
                <w:lang w:val="fr-FR"/>
              </w:rPr>
              <w:t>CITRU_AUR; CITRU_LAT; CITRU_LIM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TG/204/1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CITRU_PAR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XEROC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VICIA_FAB_MAJ</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TG/207/2(proj.4)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 Cerv.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CALIB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CALIB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ANNON_CHE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DNDRB</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TG/210/2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LENSS_CUL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LPTOS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TG/212/2(proj.3)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PETUN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PETUN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PHALE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CATHA_ROS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CLEMA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HYPER_HIR; HYPER_AND; HYPER_INO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OPUNT_AMY;  OPUNT_DUR;  OPUNT_FIC;  OPUNT_HEL;  OPUNT_HYP;  OPUNT_JOC;  OPUNT_LAS;  OPUNT_LEU;  OPUNT_MAT;  OPUNT_MEG;  OPUNT_OLI;  OPUNT_ROB;  OPUNT_SPI;  OPUNT_STR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PASTI_SAT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PERIL_FRU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VERBE; GLAND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ANTIR_MAJ</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ARGYR_FRU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BRCHY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PANAX_GIN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Chamelaucium Desf. and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CHMLC;  VECHM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DAHLI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HUMUL_LUP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MEDIC (excluding MEDIC_SAT)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MENTH_PIP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fr-FR"/>
              </w:rPr>
              <w:t xml:space="preserve">Prunus cerasus L.;  Prunus ×gondouinii (Poit. </w:t>
            </w:r>
            <w:r w:rsidRPr="00FB7900">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PRUNU_CSS;  PRUNU_GON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HYPER_PER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SUTER;  JAMES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DIASC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Butternut, Butternut Squash, Cheese Pumpkin, </w:t>
            </w:r>
            <w:r w:rsidRPr="00FB7900">
              <w:rPr>
                <w:rFonts w:cs="Arial"/>
                <w:sz w:val="16"/>
                <w:szCs w:val="16"/>
              </w:rPr>
              <w:br/>
              <w:t>China Squash, Cushaw, Golden Cushaw,</w:t>
            </w:r>
            <w:r w:rsidRPr="00FB7900">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 xml:space="preserve">Ayote, </w:t>
            </w:r>
            <w:r w:rsidRPr="00FB7900">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CUCUR_MOS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MOMOR_CHA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Physalis ixocarpa Brot.,</w:t>
            </w:r>
            <w:r w:rsidRPr="00FB7900">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PHYSA_IXO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Angelonia angustifolia Benth. </w:t>
            </w:r>
            <w:r w:rsidRPr="00FB7900">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ANGLN_ANG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CMLIA_SIN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CRATA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HIPPH_RHA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NEMES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PORTU_OLE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×Festulolium Aschers. et Graebn.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FESTL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Lincoln’s-weed, Sand mustard, Sand rocket,</w:t>
            </w:r>
            <w:r w:rsidRPr="00FB7900">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DIPLO_TEN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ERUCA_SAT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TAGET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AMARA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PANIC_MIL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COFFE_ARA; COFFE_CAN; COFFE_ACA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es-ES"/>
              </w:rPr>
            </w:pPr>
            <w:r w:rsidRPr="00FB7900">
              <w:rPr>
                <w:rFonts w:cs="Arial"/>
                <w:color w:val="000000" w:themeColor="text1"/>
                <w:sz w:val="16"/>
                <w:szCs w:val="16"/>
                <w:lang w:val="es-ES"/>
              </w:rPr>
              <w:t>DIOSC_ALA;  DIOSC_BAT;  DIOSC_JAP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NERIU_OLE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pt-BR"/>
              </w:rPr>
              <w:t xml:space="preserve">Vigna unguiculata (L.) Walp. subsp. sesquipedalis (L.) </w:t>
            </w:r>
            <w:r w:rsidRPr="00FB7900">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ind w:left="-23"/>
              <w:jc w:val="left"/>
              <w:rPr>
                <w:rFonts w:cs="Arial"/>
                <w:color w:val="000000" w:themeColor="text1"/>
                <w:sz w:val="16"/>
                <w:szCs w:val="16"/>
              </w:rPr>
            </w:pPr>
            <w:r w:rsidRPr="00FB7900">
              <w:rPr>
                <w:rFonts w:cs="Arial"/>
                <w:color w:val="000000" w:themeColor="text1"/>
                <w:sz w:val="16"/>
                <w:szCs w:val="16"/>
              </w:rPr>
              <w:t>VIGNA_UNG_SES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PRUNU_PAD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HEVEA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COLOC_ESC;</w:t>
            </w:r>
            <w:r w:rsidRPr="00FB7900">
              <w:rPr>
                <w:rFonts w:cs="Arial"/>
                <w:color w:val="000000" w:themeColor="text1"/>
                <w:sz w:val="16"/>
                <w:szCs w:val="16"/>
              </w:rPr>
              <w:br/>
              <w:t>COLOC_GIG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PASSI_EDU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PHLOX_PAN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IPOMO_BAT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TG/259/2(proj.2)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AGARI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AGARI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PENNI_GLA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GAURA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GYPSO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TG/263/1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BUDDL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CARIC_PAP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CARIC_PAP</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FICUS_CAR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AGAPA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BOUGA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TG/268/1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Garden Sorrel, Dock, Sorrel, Sour Dock</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Grande oseille, Oseille commune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Wiesensauerampfer, Großer Sauerampfer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RUMEX_ATS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VRIES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THEOB_CAC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HYLOC_UND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TOREN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MALPI_EMA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HIBIS_SYR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CMLIA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CANNB_SAT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Lonicera caerulea var. edulis Turcz. ex Freyn; Lonicera caerulea var. kamtschatica Sevast.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LONIC_CAE_EDU</w:t>
            </w:r>
            <w:r>
              <w:rPr>
                <w:rFonts w:cs="Arial"/>
                <w:color w:val="000000" w:themeColor="text1"/>
                <w:sz w:val="16"/>
                <w:szCs w:val="16"/>
              </w:rPr>
              <w:t xml:space="preserve"> </w:t>
            </w:r>
            <w:r w:rsidRPr="00FB7900">
              <w:rPr>
                <w:rFonts w:cs="Arial"/>
                <w:color w:val="000000" w:themeColor="text1"/>
                <w:sz w:val="16"/>
                <w:szCs w:val="16"/>
              </w:rPr>
              <w:t xml:space="preserve"> LONIC_CAE_KAM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FAGOP_ESC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CANNA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Heuchera L.;  ×Heucherella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HEUCH;  HEUCL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ECNCE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TG/282/1 Rev.</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Shiitake, Oak Muschroom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Shiitake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LENTI_EDO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ONCID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PUNIC_GRA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CORIA_SAT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HEBEE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LOMAN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TG/288/1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DIANE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DIANE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SETAR_ITA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FORTU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Girgola, Seta de ostra, Champiñon ostra; Seta de cardo; Pleuroto pulmonado, Pleuroto de verano</w:t>
            </w:r>
            <w:r w:rsidRPr="00FB7900">
              <w:rPr>
                <w:rFonts w:cs="Arial"/>
                <w:sz w:val="16"/>
                <w:szCs w:val="16"/>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fr-FR"/>
              </w:rPr>
              <w:t xml:space="preserve">Pleurotus ostreatus (Jacq.) P. Kumm.; Pleurotus eryngii (DC.) </w:t>
            </w:r>
            <w:r w:rsidRPr="00FB7900">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090B9C">
              <w:rPr>
                <w:rFonts w:cs="Arial"/>
                <w:color w:val="000000" w:themeColor="text1"/>
                <w:sz w:val="16"/>
                <w:szCs w:val="16"/>
                <w:lang w:val="fr-FR"/>
              </w:rPr>
              <w:t>PLEUR_OST; PLEUR_ERY; PLEUR_PUL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SESAM_IND</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LOBEL_ERI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TG/294/1 Corr.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ANANA_COM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 xml:space="preserve">Eucalyptus L’Hér. partim. </w:t>
            </w:r>
            <w:r w:rsidRPr="00FB7900">
              <w:rPr>
                <w:rFonts w:cs="Arial"/>
                <w:sz w:val="16"/>
                <w:szCs w:val="16"/>
                <w:lang w:val="fr-FR"/>
              </w:rPr>
              <w:br/>
              <w:t>(Sub-genus Symphyomyrtus:  Sections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EUCAL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PAEON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MANDE_SAN; MANDE_AMA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HOSTA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CHLRS_GAY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SYRIN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LITCH_CHI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Vanilla planifolia Jacks.;  </w:t>
            </w:r>
            <w:r w:rsidRPr="00FB7900">
              <w:rPr>
                <w:rFonts w:cs="Arial"/>
                <w:sz w:val="16"/>
                <w:szCs w:val="16"/>
              </w:rPr>
              <w:br/>
              <w:t xml:space="preserve">Vanilla planifolia Jacks. x Vanilla odorata;  </w:t>
            </w:r>
            <w:r w:rsidRPr="00FB7900">
              <w:rPr>
                <w:rFonts w:cs="Arial"/>
                <w:sz w:val="16"/>
                <w:szCs w:val="16"/>
              </w:rPr>
              <w:br/>
              <w:t xml:space="preserve">Vanilla planifolia Jacks. x Vanilla bahiana;  </w:t>
            </w:r>
            <w:r w:rsidRPr="00FB7900">
              <w:rPr>
                <w:rFonts w:cs="Arial"/>
                <w:sz w:val="16"/>
                <w:szCs w:val="16"/>
              </w:rPr>
              <w:br/>
              <w:t xml:space="preserve">Vanilla planifolia Jacks. x Vanilla pompona; </w:t>
            </w:r>
            <w:r w:rsidRPr="00FB7900">
              <w:rPr>
                <w:rFonts w:cs="Arial"/>
                <w:sz w:val="16"/>
                <w:szCs w:val="16"/>
              </w:rPr>
              <w:br/>
              <w:t xml:space="preserve">Vanilla planifolia Jacks. x Vanilla phaeantha;  </w:t>
            </w:r>
            <w:r w:rsidRPr="00FB7900">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VANIL_PLA;  VANIL_POD; VANIL_PBA;  VANIL_PPO;  VANIL_PPH;  VANIL_PTA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TG/304/1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Cosmos, Mirasol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COSMO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TG/305/1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Campanula, Bell 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CAMPA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TG/306/1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Feijoa, Pineapple Guava, Guavasteen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Acca sellowiana (Berg) Burret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ACCAA_SEL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China Aster, Annual Aster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Aster de China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Callistephus chinensis (L.) Nees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CALSP_CHI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TG/308/1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Noix de pécan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Nuez pecán, Pecan, Nogal pecanero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CARYA_ILL</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TG/309/1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Adlay, Coix</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Coix, Larme de Job</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Coix, Tränengrass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pt-BR"/>
              </w:rPr>
            </w:pPr>
            <w:r w:rsidRPr="00FB7900">
              <w:rPr>
                <w:rFonts w:cs="Arial"/>
                <w:sz w:val="16"/>
                <w:szCs w:val="16"/>
                <w:lang w:val="pt-BR"/>
              </w:rPr>
              <w:t>Coix, Lágrimas de David o de Job</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lang w:val="fr-FR"/>
              </w:rPr>
              <w:t xml:space="preserve">Coix lacryma-jobi L. var. ma-yuen (Rom. </w:t>
            </w:r>
            <w:r w:rsidRPr="00FB7900">
              <w:rPr>
                <w:rFonts w:cs="Arial"/>
                <w:sz w:val="16"/>
                <w:szCs w:val="16"/>
              </w:rPr>
              <w:t>Caill.) Stapf</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COIXX_MAY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Aloe, Sabila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ALOEE</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TG/311/1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Cucurbita maxima Duch. x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CUCUR_MMO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TG/312/1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VIGNA_ANG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TG/313/1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es-ES"/>
              </w:rPr>
            </w:pPr>
            <w:r w:rsidRPr="00FB7900">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LAGEN_SIC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TG/ABELI(proj.4)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ABELI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TG/AGLAO(proj.7)</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Aglaonème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Kolbenfaden</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Aglaonema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AGLAO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ARGAN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TG/BRASS_JUN(proj.4)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BRASS_JUN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TG/CASSAV(proj.6)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Maniok</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MANIH_ESC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TG/CHENO(proj.3)</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CHENO_QUI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TG/COCOS(proj.5)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COCOS_NUC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TG/CORDY(proj.5)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Cordyline, Cabbage Tree, Torquay Palm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Cordyline Comm. ex Juss. excluding C. brasiliensis Planch. and C. fruticosa (L.) A. Chev.</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CORDY</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TG/ELYTR(proj.6)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ELTRG_ELO</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TG/GERAN(proj.2)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Hardy Geranium; Crane's Bill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GERAN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TG/GREVI(proj.5)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090B9C">
              <w:rPr>
                <w:rFonts w:cs="Arial"/>
                <w:color w:val="000000" w:themeColor="text1"/>
                <w:sz w:val="16"/>
                <w:szCs w:val="16"/>
              </w:rPr>
              <w:t>GREVI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TG/JUGLA(proj.3) </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JUGLA_NIG</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TG/PERSE (proj.4) (Rootstock)</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Avocado; Coyo avocado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Avocado; wilde Avocado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Aguacate, Palta; Coyó (Porta injerto)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Persea americana Mill.; Persea schiedeana Nees (Rootstock)</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PERSE_AME; PERSE_SCH</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PHACE_TAN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TG/PHOEN_DAC(proj.1)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PHOEN_DAC</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TG/PLECT(proj.4)</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Plectranthus, Spur 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Plectranthe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Plectranthus</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Plectranthus L’Hér. excluding P. scutellarioides</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PLECT</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RICIN_COM</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TG/SALVI(proj.5)</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Salvia, Sage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SALVI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TG/SOLAN_MUR(proj.2)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SOLAN_MUR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TG/SOLEN_SCU(proj.2)</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SOLEN_SCU</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TG/UROCH(proj.9)</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xml:space="preserve">Urochloa brizantha (Hochst. ex A. Rich.) R. D. Webster (Brachiaria brizantha (Hochst. ex A. Rich.) Stapf);  </w:t>
            </w:r>
            <w:r w:rsidRPr="00FB7900">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FB7900">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UROCH_BRI;  UROCH_DEC;  UROCH_DIC; UROCH_HUM;  UROCH_RUZ</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TG/ZINNIA(proj.6)</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ZINNI</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TG/PYRUS(proj.1)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Pear Hybrids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Pear Hybrids (P. xbretschneideri Rehder; P. xlecontei Rehde; P. ussuriensis Maxim.)</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lang w:val="fr-FR"/>
              </w:rPr>
            </w:pPr>
            <w:r w:rsidRPr="00FB7900">
              <w:rPr>
                <w:rFonts w:cs="Arial"/>
                <w:color w:val="000000" w:themeColor="text1"/>
                <w:sz w:val="16"/>
                <w:szCs w:val="16"/>
                <w:lang w:val="fr-FR"/>
              </w:rPr>
              <w:t>PYRUS_BRE; PYRUS_LEC; PYRUS_USS</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TG/PISTA(proj.1)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Pistachio</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Pistacia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PISTA</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TG/JATRO(proj.1)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Physic Nut</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Jatropha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Jatropha curcas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JATRO_CUR</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ZP</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TG/CALEN(proj.1)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Pot Marigold</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Souci des jardins</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Gartenringelblume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Caléndula; Maravilla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Calendula L.</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CALEN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TG/GAZAN(proj.1)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Gazania; Treasure Flower</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Gazania</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Gazania</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Gazania</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Gazania Gaertn.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GAZAN</w:t>
            </w:r>
          </w:p>
        </w:tc>
      </w:tr>
      <w:tr w:rsidR="00801317" w:rsidRPr="00FB7900" w:rsidTr="00A001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801317" w:rsidRPr="00FB7900" w:rsidRDefault="00801317" w:rsidP="00A00188">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TG/NASTU(proj.1)</w:t>
            </w:r>
          </w:p>
        </w:tc>
        <w:tc>
          <w:tcPr>
            <w:tcW w:w="97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watercress; one-row watercress</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lang w:val="fr-FR"/>
              </w:rPr>
            </w:pPr>
            <w:r w:rsidRPr="00FB7900">
              <w:rPr>
                <w:rFonts w:cs="Arial"/>
                <w:sz w:val="16"/>
                <w:szCs w:val="16"/>
                <w:lang w:val="fr-FR"/>
              </w:rPr>
              <w:t>cresson de fontaine; cresson d'eau</w:t>
            </w:r>
          </w:p>
        </w:tc>
        <w:tc>
          <w:tcPr>
            <w:tcW w:w="1418"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Brunnenkresse</w:t>
            </w:r>
          </w:p>
        </w:tc>
        <w:tc>
          <w:tcPr>
            <w:tcW w:w="1417"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berro</w:t>
            </w:r>
          </w:p>
        </w:tc>
        <w:tc>
          <w:tcPr>
            <w:tcW w:w="1843"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sz w:val="16"/>
                <w:szCs w:val="16"/>
              </w:rPr>
            </w:pPr>
            <w:r w:rsidRPr="00FB7900">
              <w:rPr>
                <w:rFonts w:cs="Arial"/>
                <w:sz w:val="16"/>
                <w:szCs w:val="16"/>
              </w:rPr>
              <w:t>Nasturtium officinale R. Br; Nasturtium xsterile (Airy Shaw) Oefelein</w:t>
            </w:r>
          </w:p>
        </w:tc>
        <w:tc>
          <w:tcPr>
            <w:tcW w:w="1559" w:type="dxa"/>
            <w:tcBorders>
              <w:top w:val="nil"/>
              <w:left w:val="nil"/>
              <w:bottom w:val="single" w:sz="4" w:space="0" w:color="auto"/>
              <w:right w:val="single" w:sz="4" w:space="0" w:color="auto"/>
            </w:tcBorders>
            <w:shd w:val="clear" w:color="auto" w:fill="auto"/>
            <w:tcMar>
              <w:top w:w="57" w:type="dxa"/>
            </w:tcMar>
          </w:tcPr>
          <w:p w:rsidR="00801317" w:rsidRPr="00FB7900" w:rsidRDefault="00801317" w:rsidP="00A00188">
            <w:pPr>
              <w:jc w:val="left"/>
              <w:rPr>
                <w:rFonts w:cs="Arial"/>
                <w:color w:val="000000" w:themeColor="text1"/>
                <w:sz w:val="16"/>
                <w:szCs w:val="16"/>
              </w:rPr>
            </w:pPr>
            <w:r w:rsidRPr="00FB7900">
              <w:rPr>
                <w:rFonts w:cs="Arial"/>
                <w:color w:val="000000" w:themeColor="text1"/>
                <w:sz w:val="16"/>
                <w:szCs w:val="16"/>
              </w:rPr>
              <w:t>NASTU_OFF; NASTU_STE</w:t>
            </w:r>
          </w:p>
        </w:tc>
      </w:tr>
    </w:tbl>
    <w:p w:rsidR="00801317" w:rsidRPr="00F55118" w:rsidRDefault="00801317" w:rsidP="00801317">
      <w:pPr>
        <w:jc w:val="right"/>
        <w:rPr>
          <w:lang w:val="es-ES"/>
        </w:rPr>
      </w:pPr>
    </w:p>
    <w:p w:rsidR="00801317" w:rsidRPr="00F55118" w:rsidRDefault="00801317" w:rsidP="00801317">
      <w:pPr>
        <w:jc w:val="right"/>
        <w:rPr>
          <w:lang w:val="es-ES"/>
        </w:rPr>
      </w:pPr>
    </w:p>
    <w:p w:rsidR="00801317" w:rsidRPr="00F55118" w:rsidRDefault="00801317" w:rsidP="00801317">
      <w:pPr>
        <w:jc w:val="right"/>
        <w:rPr>
          <w:lang w:val="es-ES"/>
        </w:rPr>
      </w:pPr>
    </w:p>
    <w:p w:rsidR="00801317" w:rsidRPr="00B422CD" w:rsidRDefault="00801317" w:rsidP="00801317">
      <w:pPr>
        <w:jc w:val="right"/>
        <w:rPr>
          <w:lang w:val="fr-FR"/>
        </w:rPr>
        <w:sectPr w:rsidR="00801317" w:rsidRPr="00B422CD" w:rsidSect="00F82D55">
          <w:headerReference w:type="default" r:id="rId22"/>
          <w:headerReference w:type="first" r:id="rId23"/>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Pr="00B422CD">
        <w:rPr>
          <w:lang w:val="fr-FR"/>
        </w:rPr>
        <w:t>]</w:t>
      </w:r>
    </w:p>
    <w:p w:rsidR="00801317" w:rsidRPr="00B422CD" w:rsidRDefault="00801317" w:rsidP="00801317">
      <w:pPr>
        <w:jc w:val="right"/>
        <w:rPr>
          <w:lang w:val="fr-FR"/>
        </w:rPr>
      </w:pPr>
    </w:p>
    <w:p w:rsidR="00C3033F" w:rsidRPr="00E423D0" w:rsidRDefault="00C3033F" w:rsidP="00C3033F">
      <w:pPr>
        <w:jc w:val="center"/>
        <w:rPr>
          <w:lang w:val="fr-FR"/>
        </w:rPr>
      </w:pPr>
      <w:r w:rsidRPr="00E423D0">
        <w:rPr>
          <w:lang w:val="fr-FR"/>
        </w:rPr>
        <w:t>SUPERSEDED TEST GUIDELINES / PRINCIPES DIRECTEURS D’EXA</w:t>
      </w:r>
      <w:r w:rsidRPr="00D655B2">
        <w:rPr>
          <w:lang w:val="fr-FR"/>
        </w:rPr>
        <w:t xml:space="preserve">MEN </w:t>
      </w:r>
      <w:r>
        <w:rPr>
          <w:lang w:val="fr-FR"/>
        </w:rPr>
        <w:t>REMPLACÉS</w:t>
      </w:r>
      <w:r w:rsidRPr="00D655B2">
        <w:rPr>
          <w:lang w:val="fr-FR"/>
        </w:rPr>
        <w:t xml:space="preserve"> / </w:t>
      </w:r>
      <w:r>
        <w:rPr>
          <w:lang w:val="fr-FR"/>
        </w:rPr>
        <w:br/>
        <w:t xml:space="preserve">ERSETZTE </w:t>
      </w:r>
      <w:r w:rsidRPr="00D655B2">
        <w:rPr>
          <w:lang w:val="fr-FR"/>
        </w:rPr>
        <w:t xml:space="preserve">PRÜFUNGSRICHTLINIEN / DIRECTRICES DE EXAMEN </w:t>
      </w:r>
      <w:r>
        <w:rPr>
          <w:lang w:val="fr-FR"/>
        </w:rPr>
        <w:t>REEMPLAZADAS</w:t>
      </w:r>
    </w:p>
    <w:p w:rsidR="00801317" w:rsidRPr="00E423D0" w:rsidRDefault="00801317" w:rsidP="00801317">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801317" w:rsidRPr="002A5862" w:rsidTr="00A00188">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801317" w:rsidRPr="002A5862" w:rsidRDefault="00801317" w:rsidP="00A00188">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801317" w:rsidRPr="002A5862" w:rsidRDefault="00801317" w:rsidP="00A00188">
            <w:pPr>
              <w:jc w:val="left"/>
              <w:rPr>
                <w:rFonts w:eastAsia="MS Mincho" w:cs="Arial"/>
                <w:sz w:val="16"/>
                <w:szCs w:val="16"/>
                <w:lang w:eastAsia="ja-JP"/>
              </w:rPr>
            </w:pPr>
            <w:r w:rsidRPr="002A5862">
              <w:rPr>
                <w:rFonts w:eastAsia="MS Mincho" w:cs="Arial"/>
                <w:sz w:val="16"/>
                <w:szCs w:val="16"/>
                <w:lang w:eastAsia="ja-JP"/>
              </w:rPr>
              <w:t>UPOV Code</w:t>
            </w:r>
          </w:p>
        </w:tc>
      </w:tr>
      <w:tr w:rsidR="00801317" w:rsidRPr="00F2059F"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F2059F" w:rsidRDefault="00801317" w:rsidP="00A00188">
            <w:pPr>
              <w:jc w:val="left"/>
              <w:rPr>
                <w:rFonts w:eastAsia="MS Mincho" w:cs="Arial"/>
                <w:sz w:val="16"/>
                <w:szCs w:val="16"/>
                <w:lang w:eastAsia="ja-JP"/>
              </w:rPr>
            </w:pP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ZEAAA_MAY</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ZEAAA_MAY</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TRITI_AES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LOLIU_PER;  LOLIU_MUL_ITA;  LOLIU_MUL_WES;  LOLIU_BOU;  LOLIU_RIG</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TRFOL_PRA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Luzerne;  Luzerne bigarrée</w:t>
            </w:r>
            <w:r w:rsidRPr="00973100">
              <w:rPr>
                <w:rFonts w:eastAsia="MS Mincho" w:cs="Arial"/>
                <w:sz w:val="16"/>
                <w:szCs w:val="16"/>
                <w:lang w:val="fr-FR" w:eastAsia="ja-JP"/>
              </w:rPr>
              <w:br/>
              <w:t>Luzerne hybride</w:t>
            </w:r>
            <w:r w:rsidRPr="00973100">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Blaue Luzerne;  Bastardluzerne</w:t>
            </w:r>
            <w:r w:rsidRPr="00973100">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MEDIC_SAT_SAT;  MEDIC_SAT_VAR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PISUM_SAT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PISUM_SAT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PISUM_SAT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PHASE_COC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ROSAA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TG/12/9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PHASE_VUL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LACTU_SAT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MALUS_DOM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TG/15/1</w:t>
            </w:r>
            <w:r w:rsidRPr="00973100">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r w:rsidRPr="00973100">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PYRUS_COM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ORYZA_SAT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BEGON_HIE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HORDE_VUL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AVENA_SAT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FRAGA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FRAGA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SOLAN_TUB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EUPHO_PUL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TG/25/8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Clavel (variedades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DIANT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Pelargonium zonale hor. non (L.) </w:t>
            </w:r>
            <w:r w:rsidRPr="00973100">
              <w:rPr>
                <w:rFonts w:eastAsia="MS Mincho" w:cs="Arial"/>
                <w:sz w:val="16"/>
                <w:szCs w:val="16"/>
                <w:lang w:val="fr-FR" w:eastAsia="ja-JP"/>
              </w:rPr>
              <w:t xml:space="preserve">L'Hér. Ex Ait., P. peltatum hort. </w:t>
            </w:r>
            <w:r w:rsidRPr="00973100">
              <w:rPr>
                <w:rFonts w:eastAsia="MS Mincho" w:cs="Arial"/>
                <w:sz w:val="16"/>
                <w:szCs w:val="16"/>
                <w:lang w:eastAsia="ja-JP"/>
              </w:rPr>
              <w:t>Non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fr-FR" w:eastAsia="ja-JP"/>
              </w:rPr>
              <w:t xml:space="preserve">Pelargonium zonale hort. non (L.) L’Hérit. ex Ait., P. peltatum hort. non (L.) </w:t>
            </w:r>
            <w:r w:rsidRPr="00973100">
              <w:rPr>
                <w:rFonts w:eastAsia="MS Mincho" w:cs="Arial"/>
                <w:sz w:val="16"/>
                <w:szCs w:val="16"/>
                <w:lang w:eastAsia="ja-JP"/>
              </w:rPr>
              <w:t>L’Hérit. ex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PELAR_ZON;  PELAR_PEL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ALSTR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VICIA_SAT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POAAA_PRA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PRUNU_AVI; PRUNU_CSS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PRUNU_AVI; PRUNU_CSS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Turnip, Turnip</w:t>
            </w:r>
            <w:r w:rsidRPr="00973100">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Herbst-, Mairübe,</w:t>
            </w:r>
            <w:r w:rsidRPr="00973100">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rapa</w:t>
            </w:r>
            <w:r w:rsidRPr="00973100">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TRFOL_REP</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Meadow Fescue,</w:t>
            </w:r>
            <w:r w:rsidRPr="00973100">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Fétuque des prés,</w:t>
            </w:r>
            <w:r w:rsidRPr="00973100">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Festuca pratensis</w:t>
            </w:r>
            <w:r w:rsidRPr="00973100">
              <w:rPr>
                <w:rFonts w:eastAsia="MS Mincho" w:cs="Arial"/>
                <w:sz w:val="16"/>
                <w:szCs w:val="16"/>
                <w:lang w:eastAsia="ja-JP"/>
              </w:rPr>
              <w:br/>
              <w:t>Huds. &amp; Festuca</w:t>
            </w:r>
            <w:r w:rsidRPr="00973100">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RIBES_NIG</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European Plum</w:t>
            </w:r>
            <w:r w:rsidRPr="00973100">
              <w:rPr>
                <w:rFonts w:eastAsia="MS Mincho" w:cs="Arial"/>
                <w:sz w:val="16"/>
                <w:szCs w:val="16"/>
                <w:lang w:eastAsia="ja-JP"/>
              </w:rPr>
              <w:br/>
              <w:t>(fruit varieties, rootstocks</w:t>
            </w:r>
            <w:r w:rsidRPr="00973100">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Prunier européen</w:t>
            </w:r>
            <w:r w:rsidRPr="00973100">
              <w:rPr>
                <w:rFonts w:eastAsia="MS Mincho" w:cs="Arial"/>
                <w:sz w:val="16"/>
                <w:szCs w:val="16"/>
                <w:lang w:val="fr-FR" w:eastAsia="ja-JP"/>
              </w:rPr>
              <w:br/>
              <w:t>(variétés à fruits à</w:t>
            </w:r>
            <w:r w:rsidRPr="00973100">
              <w:rPr>
                <w:rFonts w:eastAsia="MS Mincho" w:cs="Arial"/>
                <w:sz w:val="16"/>
                <w:szCs w:val="16"/>
                <w:lang w:val="fr-FR" w:eastAsia="ja-JP"/>
              </w:rPr>
              <w:br/>
              <w:t>l’exclusion des</w:t>
            </w:r>
            <w:r w:rsidRPr="00973100">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Pflaume</w:t>
            </w:r>
            <w:r w:rsidRPr="00973100">
              <w:rPr>
                <w:rFonts w:eastAsia="MS Mincho" w:cs="Arial"/>
                <w:sz w:val="16"/>
                <w:szCs w:val="16"/>
                <w:lang w:eastAsia="ja-JP"/>
              </w:rPr>
              <w:br/>
              <w:t>(fruchttragende</w:t>
            </w:r>
            <w:r w:rsidRPr="00973100">
              <w:rPr>
                <w:rFonts w:eastAsia="MS Mincho" w:cs="Arial"/>
                <w:sz w:val="16"/>
                <w:szCs w:val="16"/>
                <w:lang w:eastAsia="ja-JP"/>
              </w:rPr>
              <w:br/>
              <w:t>Sorten, Unterlagen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domestica L.</w:t>
            </w:r>
            <w:r w:rsidRPr="00973100">
              <w:rPr>
                <w:rFonts w:eastAsia="MS Mincho" w:cs="Arial"/>
                <w:sz w:val="16"/>
                <w:szCs w:val="16"/>
                <w:lang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RUBUS_IDA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SOLAN_LYC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SOLAN_LYC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SOLAN_LYC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SOLAN_LYC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BRASS_OLE_GBB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BRASS_OLE_GBB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ALLIU_CEP</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DAUCU_CAR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DAUCU_CAR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VITIS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RIBES_UVA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eastAsia="ja-JP"/>
              </w:rPr>
              <w:t xml:space="preserve">Ribes sylvestre (Lam.) Mert. </w:t>
            </w:r>
            <w:r w:rsidRPr="00973100">
              <w:rPr>
                <w:rFonts w:eastAsia="MS Mincho" w:cs="Arial"/>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fr-FR" w:eastAsia="ja-JP"/>
              </w:rPr>
              <w:t xml:space="preserve">Ribes sylvestre (Lam.) Mert. &amp; W.O.J. Koch (Syn. </w:t>
            </w:r>
            <w:r w:rsidRPr="00973100">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RIBES_RUB; RIBES_NIV</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es-ES" w:eastAsia="ja-JP"/>
              </w:rPr>
              <w:t xml:space="preserve">Prunus persica (L.) Batsch, Persica vulgaris Mill., Prunus L. subg. </w:t>
            </w:r>
            <w:r w:rsidRPr="00973100">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PRUNU_PER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PRUNU_PER_PER; PRUNU_PER_NUC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BRASS_OLE_GGM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TG/55/7 Rev. 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SPINA_OLE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SPINA_OLE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SPINA_OLE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SPINA_OLE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PRUNU_DUL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LINUM_USI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SECAL_CER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LILIU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BETAA_VUL_GVC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TG/61/7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RHEUM_RHB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RAPHA_SAT_NIG</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RAPHA_SAT_NIG</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RAPHA_SAT_SAT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RAPHA_SAT_SAT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BRASS_OLE_GGO</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LUPIN_ALB; LUPIN_ANG; LUPIN_LUT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FESTU_RUB;  FESTU_OVI; FESTU_FIL; FESTU_BRE; FESTU_HET;  FESTU_PSO</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PRUNU_ARM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PRUNU_ARM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Saule (variétés</w:t>
            </w:r>
            <w:r w:rsidRPr="00973100">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Weide (nur Sorten von</w:t>
            </w:r>
            <w:r w:rsidRPr="00973100">
              <w:rPr>
                <w:rFonts w:eastAsia="MS Mincho" w:cs="Arial"/>
                <w:sz w:val="16"/>
                <w:szCs w:val="16"/>
                <w:lang w:val="fr-FR"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Sauce (únicamente</w:t>
            </w:r>
            <w:r w:rsidRPr="00973100">
              <w:rPr>
                <w:rFonts w:eastAsia="MS Mincho" w:cs="Arial"/>
                <w:sz w:val="16"/>
                <w:szCs w:val="16"/>
                <w:lang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SALIX</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SALIX</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RUBUS_EUB, RUBUS_IEU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Apium graveolens L. var. rapaceum (Mill.) </w:t>
            </w:r>
            <w:r w:rsidRPr="00973100">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APIUM_GRA_RAP</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VLRNL_LOC;  VLRNL_ERI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VLRNL_LOC;  VLRNL_ERI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TG/76/8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CAPSI_ANN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CAPSI_ANN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CAPSI_ANN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GERBE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KALAN_BLO</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KALAN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GLYCI_MAX</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HLNTS_ANN; HLNTS_DEB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Apium graveolens L. var. dulce (Mill.) </w:t>
            </w:r>
            <w:r w:rsidRPr="00973100">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APIUM_GRA_DUL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Trifoliate Orange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Oranger trifolié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Dreiblättrige orange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Naranjo trifoliado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Poncirus Raf.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PONCI_TRI; PONCI_POL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Agrumes (variétés</w:t>
            </w:r>
            <w:r w:rsidRPr="00973100">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Zitrus (Sorten von</w:t>
            </w:r>
            <w:r w:rsidRPr="00973100">
              <w:rPr>
                <w:rFonts w:eastAsia="MS Mincho" w:cs="Arial"/>
                <w:sz w:val="16"/>
                <w:szCs w:val="16"/>
                <w:lang w:eastAsia="ja-JP"/>
              </w:rPr>
              <w:br/>
              <w:t>Orangen, Mandarinen,</w:t>
            </w:r>
            <w:r w:rsidRPr="00973100">
              <w:rPr>
                <w:rFonts w:eastAsia="MS Mincho" w:cs="Arial"/>
                <w:sz w:val="16"/>
                <w:szCs w:val="16"/>
                <w:lang w:eastAsia="ja-JP"/>
              </w:rPr>
              <w:br/>
              <w:t>Zitronen und Grapefruit;</w:t>
            </w:r>
            <w:r w:rsidRPr="00973100">
              <w:rPr>
                <w:rFonts w:eastAsia="MS Mincho" w:cs="Arial"/>
                <w:sz w:val="16"/>
                <w:szCs w:val="16"/>
                <w:lang w:eastAsia="ja-JP"/>
              </w:rPr>
              <w:br/>
              <w:t>Unterlagssorten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Cítricos (variedades de</w:t>
            </w:r>
            <w:r w:rsidRPr="00973100">
              <w:rPr>
                <w:rFonts w:eastAsia="MS Mincho" w:cs="Arial"/>
                <w:sz w:val="16"/>
                <w:szCs w:val="16"/>
                <w:lang w:eastAsia="ja-JP"/>
              </w:rPr>
              <w:br/>
              <w:t>naranjos, mandarinos,</w:t>
            </w:r>
            <w:r w:rsidRPr="00973100">
              <w:rPr>
                <w:rFonts w:eastAsia="MS Mincho" w:cs="Arial"/>
                <w:sz w:val="16"/>
                <w:szCs w:val="16"/>
                <w:lang w:eastAsia="ja-JP"/>
              </w:rPr>
              <w:br/>
              <w:t>limones y pomelo;</w:t>
            </w:r>
            <w:r w:rsidRPr="00973100">
              <w:rPr>
                <w:rFonts w:eastAsia="MS Mincho" w:cs="Arial"/>
                <w:sz w:val="16"/>
                <w:szCs w:val="16"/>
                <w:lang w:eastAsia="ja-JP"/>
              </w:rPr>
              <w:br/>
              <w:t>excepto las variedades</w:t>
            </w:r>
            <w:r w:rsidRPr="00973100">
              <w:rPr>
                <w:rFonts w:eastAsia="MS Mincho" w:cs="Arial"/>
                <w:sz w:val="16"/>
                <w:szCs w:val="16"/>
                <w:lang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PRUNU_SAL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ALLIU_POR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ALLIU_POR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ANTHU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GOSSY</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BRASS_NAP_NBR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BRASS_NAP_NBR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BRASS_OLE_GAS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BRASS_OLE_GAS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BRASS_OLE_GAS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DIOSP_KAK</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ARACH</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CALLU_VUL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PERSE_AME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ACTIN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OLEAA_EUR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CYDON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CUCUM_MEL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CUCUM_MEL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BRASS_RAP_PEK</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BETAA_VUL_GVF</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GLADI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TG/109/3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Regal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Pélargonium des fleuristes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Edelpelargonie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Pelargonio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Pelargonium grandiflorum hort. non Willd.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PELAR_DOM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MANGI_IND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TULIP</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SCORZ_HIS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SOLAN_MEL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CICHO_END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CICHO_END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CICHO_END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CUCUR_PEP</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TRITI_TUR_DUR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Sorghum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Sorgho</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Mohrenhirse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Sorgo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Sorghum bicolor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SRGHM_BIC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MUSAA_ACU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JUGLA_REG</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ASPAR_OFF</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HYDRN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PETRO_CRI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VACCI_COR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RHODD_SIM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CTRLS_LAN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CTRLS_LAN</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CICER_ARI</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cymosa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BRASS_OLE_GBC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MATRI_REC</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CUCUR_MAX</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CUCUR_MAX</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TG/163/3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Apple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Porte-greffes du 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Apfel-Unterlagen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Portainjertos de manzano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MALUS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PAPAV_SOM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CICHO_INT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OSTEO_ECK</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 OSDIM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OSTEO; OSDIM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CYNAR_CAR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SACCH</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PRUNU</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IMPAT_NGH</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IMPAT_NGH</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ALLIU_SCH</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Oranges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Oranger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Orangen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Naranjo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Citrus;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CITRU_AUM; CITRU_SIN</w:t>
            </w:r>
          </w:p>
        </w:tc>
      </w:tr>
      <w:tr w:rsidR="00801317" w:rsidRPr="00DB09A6"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Lemons and Limes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Citronnier et Limettier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Zitronen und Limetten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Limone y Lima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Citrus; Group 3</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fr-FR" w:eastAsia="ja-JP"/>
              </w:rPr>
            </w:pPr>
            <w:r w:rsidRPr="00973100">
              <w:rPr>
                <w:rFonts w:eastAsia="MS Mincho" w:cs="Arial"/>
                <w:sz w:val="16"/>
                <w:szCs w:val="16"/>
                <w:lang w:val="fr-FR" w:eastAsia="ja-JP"/>
              </w:rPr>
              <w:t>CITRU_AUR; CITRU_LAT; CITRU_LIM</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Grapefruit and Pummelo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Pomelo et Pamplemoussier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Grapefruit y Pampelmuse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Pomelo y Pummelo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Citrus; Group 4</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CITRU_PAR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DNDRB</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TG/210/1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Lentil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Linse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Lenteja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Lens culinaris Medik.</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LENSS_CUL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PHALE</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CLEMA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OPUNT_AMY;  OPUNT_DUR;  OPUNT_FIC;  OPUNT_HEL;  OPUNT_HYP;  OPUNT_JOC;  OPUNT_LAS;  OPUNT_LEU;  OPUNT_MAT;  OPUNT_MEG;  OPUNT_OLI;  OPUNT_ROB;  OPUNT_SPI;  OPUNT_STR</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PASTI_SAT</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VERBE; GLAND</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Buddleia, Butterfly-bush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Buddleia, Arbre aux papillons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Buddleie, Schmetterlingsstrauch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Budleya, Mariposa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Buddleja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BUDDL</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AGAPA</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UA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TG/268/1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Garden Sorrel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Grande oseille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Wiesensauerampfer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Acedera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Rumex acetosa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RUMEX_ATS</w:t>
            </w:r>
          </w:p>
        </w:tc>
      </w:tr>
      <w:tr w:rsidR="00801317" w:rsidRPr="00973100"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TG/282/1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Shiitake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Shiitake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Pasaniapilz, Shiitake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Shiitake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Lentinula edodes (Berk.) Pegler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LENTI_EDO</w:t>
            </w:r>
          </w:p>
        </w:tc>
      </w:tr>
      <w:tr w:rsidR="00801317" w:rsidRPr="00DB09A6" w:rsidTr="00A00188">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eastAsia="ja-JP"/>
              </w:rPr>
            </w:pPr>
            <w:r w:rsidRPr="00973100">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pt-BR" w:eastAsia="ja-JP"/>
              </w:rPr>
            </w:pPr>
            <w:r w:rsidRPr="00973100">
              <w:rPr>
                <w:rFonts w:eastAsia="MS Mincho" w:cs="Arial"/>
                <w:sz w:val="16"/>
                <w:szCs w:val="16"/>
                <w:lang w:eastAsia="ja-JP"/>
              </w:rPr>
              <w:t xml:space="preserve">Solanum lycopersicum L. x Solanum habrochaites S. Knapp &amp; D.M. Spooner; Solanum lycopersicum L. x Solanum peruvianum (L.) </w:t>
            </w:r>
            <w:r w:rsidRPr="00973100">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801317" w:rsidRPr="00973100" w:rsidRDefault="00801317" w:rsidP="00A00188">
            <w:pPr>
              <w:jc w:val="left"/>
              <w:rPr>
                <w:rFonts w:eastAsia="MS Mincho" w:cs="Arial"/>
                <w:sz w:val="16"/>
                <w:szCs w:val="16"/>
                <w:lang w:val="es-ES" w:eastAsia="ja-JP"/>
              </w:rPr>
            </w:pPr>
            <w:r w:rsidRPr="00973100">
              <w:rPr>
                <w:rFonts w:eastAsia="MS Mincho" w:cs="Arial"/>
                <w:sz w:val="16"/>
                <w:szCs w:val="16"/>
                <w:lang w:val="es-ES" w:eastAsia="ja-JP"/>
              </w:rPr>
              <w:t>SOLAN_LHA, SOLAN_LPE; SOLAN_LCH</w:t>
            </w:r>
          </w:p>
        </w:tc>
      </w:tr>
    </w:tbl>
    <w:p w:rsidR="00801317" w:rsidRPr="00DB09A6" w:rsidRDefault="00801317" w:rsidP="00801317">
      <w:pPr>
        <w:jc w:val="right"/>
        <w:rPr>
          <w:lang w:val="es-ES"/>
        </w:rPr>
      </w:pPr>
    </w:p>
    <w:p w:rsidR="00801317" w:rsidRPr="00DB09A6" w:rsidRDefault="00801317" w:rsidP="00801317">
      <w:pPr>
        <w:jc w:val="right"/>
        <w:rPr>
          <w:lang w:val="es-ES"/>
        </w:rPr>
      </w:pPr>
    </w:p>
    <w:p w:rsidR="00801317" w:rsidRPr="00DB09A6" w:rsidRDefault="00801317" w:rsidP="00801317">
      <w:pPr>
        <w:jc w:val="right"/>
        <w:rPr>
          <w:lang w:val="es-ES"/>
        </w:rPr>
      </w:pPr>
    </w:p>
    <w:p w:rsidR="00801317" w:rsidRDefault="00801317" w:rsidP="00801317">
      <w:pPr>
        <w:jc w:val="right"/>
      </w:pPr>
      <w:r w:rsidRPr="005C37DA">
        <w:t xml:space="preserve">[End of </w:t>
      </w:r>
      <w:r>
        <w:t>Annex V a</w:t>
      </w:r>
      <w:r w:rsidRPr="005C37DA">
        <w:t>nd of document</w:t>
      </w:r>
      <w:r>
        <w:t xml:space="preserve"> /</w:t>
      </w:r>
    </w:p>
    <w:p w:rsidR="00801317" w:rsidRPr="005C37DA" w:rsidRDefault="00801317" w:rsidP="00801317">
      <w:pPr>
        <w:jc w:val="right"/>
      </w:pPr>
      <w:r>
        <w:rPr>
          <w:szCs w:val="24"/>
          <w:lang w:val="fr-FR"/>
        </w:rPr>
        <w:t>Fin de l</w:t>
      </w:r>
      <w:r w:rsidRPr="001D7CD4">
        <w:rPr>
          <w:szCs w:val="24"/>
          <w:lang w:val="fr-FR"/>
        </w:rPr>
        <w:t xml:space="preserve">’annexe V </w:t>
      </w:r>
      <w:r>
        <w:rPr>
          <w:szCs w:val="24"/>
          <w:lang w:val="fr-FR"/>
        </w:rPr>
        <w:t>et du document</w:t>
      </w:r>
      <w:r w:rsidRPr="001D7CD4">
        <w:rPr>
          <w:szCs w:val="24"/>
          <w:lang w:val="fr-FR"/>
        </w:rPr>
        <w:t xml:space="preserve"> /</w:t>
      </w:r>
      <w:r w:rsidRPr="001D7CD4">
        <w:rPr>
          <w:szCs w:val="24"/>
          <w:lang w:val="fr-FR"/>
        </w:rPr>
        <w:br/>
      </w:r>
      <w:r>
        <w:rPr>
          <w:szCs w:val="24"/>
          <w:lang w:val="fr-FR"/>
        </w:rPr>
        <w:t xml:space="preserve">Ende der </w:t>
      </w:r>
      <w:r w:rsidRPr="001D7CD4">
        <w:rPr>
          <w:szCs w:val="24"/>
          <w:lang w:val="fr-FR"/>
        </w:rPr>
        <w:t xml:space="preserve">Anlage V </w:t>
      </w:r>
      <w:r>
        <w:rPr>
          <w:szCs w:val="24"/>
          <w:lang w:val="fr-FR"/>
        </w:rPr>
        <w:t>und des Dokuments</w:t>
      </w:r>
      <w:r w:rsidRPr="001D7CD4">
        <w:rPr>
          <w:szCs w:val="24"/>
          <w:lang w:val="fr-FR"/>
        </w:rPr>
        <w:t xml:space="preserve"> /</w:t>
      </w:r>
      <w:r w:rsidRPr="001D7CD4">
        <w:rPr>
          <w:szCs w:val="24"/>
          <w:lang w:val="fr-FR"/>
        </w:rPr>
        <w:br/>
      </w:r>
      <w:r>
        <w:rPr>
          <w:szCs w:val="24"/>
          <w:lang w:val="fr-FR"/>
        </w:rPr>
        <w:t xml:space="preserve">Fin del </w:t>
      </w:r>
      <w:r w:rsidRPr="001D7CD4">
        <w:rPr>
          <w:szCs w:val="24"/>
          <w:lang w:val="fr-FR"/>
        </w:rPr>
        <w:t>Anexo V</w:t>
      </w:r>
      <w:r>
        <w:rPr>
          <w:szCs w:val="24"/>
          <w:lang w:val="fr-FR"/>
        </w:rPr>
        <w:t xml:space="preserve"> y del documento]</w:t>
      </w:r>
    </w:p>
    <w:p w:rsidR="00D87BB6" w:rsidRPr="00D87BB6" w:rsidRDefault="00D87BB6" w:rsidP="00D87BB6"/>
    <w:sectPr w:rsidR="00D87BB6" w:rsidRPr="00D87BB6" w:rsidSect="00A00188">
      <w:headerReference w:type="default" r:id="rId24"/>
      <w:headerReference w:type="first" r:id="rId25"/>
      <w:pgSz w:w="16840" w:h="11907" w:orient="landscape" w:code="9"/>
      <w:pgMar w:top="1134" w:right="510"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188" w:rsidRDefault="00A00188" w:rsidP="006655D3">
      <w:r>
        <w:separator/>
      </w:r>
    </w:p>
    <w:p w:rsidR="00A00188" w:rsidRDefault="00A00188" w:rsidP="006655D3"/>
    <w:p w:rsidR="00A00188" w:rsidRDefault="00A00188" w:rsidP="006655D3"/>
  </w:endnote>
  <w:endnote w:type="continuationSeparator" w:id="0">
    <w:p w:rsidR="00A00188" w:rsidRDefault="00A00188" w:rsidP="006655D3">
      <w:r>
        <w:separator/>
      </w:r>
    </w:p>
    <w:p w:rsidR="00A00188" w:rsidRPr="007441E1" w:rsidRDefault="00A00188">
      <w:pPr>
        <w:pStyle w:val="Footer"/>
        <w:spacing w:after="60"/>
        <w:rPr>
          <w:sz w:val="18"/>
          <w:lang w:val="fr-FR"/>
        </w:rPr>
      </w:pPr>
      <w:r w:rsidRPr="007441E1">
        <w:rPr>
          <w:sz w:val="18"/>
          <w:lang w:val="fr-FR"/>
        </w:rPr>
        <w:t>[Suite de la note de la page précédente]</w:t>
      </w:r>
    </w:p>
    <w:p w:rsidR="00A00188" w:rsidRPr="007441E1" w:rsidRDefault="00A00188" w:rsidP="006655D3">
      <w:pPr>
        <w:rPr>
          <w:lang w:val="fr-FR"/>
        </w:rPr>
      </w:pPr>
    </w:p>
    <w:p w:rsidR="00A00188" w:rsidRPr="007441E1" w:rsidRDefault="00A00188" w:rsidP="006655D3">
      <w:pPr>
        <w:rPr>
          <w:lang w:val="fr-FR"/>
        </w:rPr>
      </w:pPr>
    </w:p>
  </w:endnote>
  <w:endnote w:type="continuationNotice" w:id="1">
    <w:p w:rsidR="00A00188" w:rsidRPr="007441E1" w:rsidRDefault="00A00188" w:rsidP="006655D3">
      <w:pPr>
        <w:rPr>
          <w:lang w:val="fr-FR"/>
        </w:rPr>
      </w:pPr>
      <w:r w:rsidRPr="007441E1">
        <w:rPr>
          <w:lang w:val="fr-FR"/>
        </w:rPr>
        <w:t>[Suite de la note page suivante]</w:t>
      </w:r>
    </w:p>
    <w:p w:rsidR="00A00188" w:rsidRPr="007441E1" w:rsidRDefault="00A00188" w:rsidP="006655D3">
      <w:pPr>
        <w:rPr>
          <w:lang w:val="fr-FR"/>
        </w:rPr>
      </w:pPr>
    </w:p>
    <w:p w:rsidR="00A00188" w:rsidRPr="007441E1" w:rsidRDefault="00A0018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Default="00A00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Default="00A00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EE37AF" w:rsidRDefault="00A00188" w:rsidP="00F8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188" w:rsidRDefault="00A00188" w:rsidP="006655D3">
      <w:r>
        <w:separator/>
      </w:r>
    </w:p>
  </w:footnote>
  <w:footnote w:type="continuationSeparator" w:id="0">
    <w:p w:rsidR="00A00188" w:rsidRDefault="00A00188" w:rsidP="006655D3">
      <w:r>
        <w:separator/>
      </w:r>
    </w:p>
  </w:footnote>
  <w:footnote w:type="continuationNotice" w:id="1">
    <w:p w:rsidR="00A00188" w:rsidRPr="00AB530F" w:rsidRDefault="00A00188" w:rsidP="00AB530F">
      <w:pPr>
        <w:pStyle w:val="Footer"/>
      </w:pPr>
    </w:p>
  </w:footnote>
  <w:footnote w:id="2">
    <w:p w:rsidR="00A00188" w:rsidRDefault="00A00188" w:rsidP="00801317">
      <w:pPr>
        <w:pStyle w:val="FootnoteText"/>
      </w:pPr>
      <w:r w:rsidRPr="0053629F">
        <w:rPr>
          <w:rStyle w:val="FootnoteReference"/>
        </w:rPr>
        <w:footnoteRef/>
      </w:r>
      <w:r w:rsidRPr="0053629F">
        <w:t xml:space="preserve"> Referred back to the TWA / Retourné au TWA / An die TWA zurückverwiesen / Remitido nuevamente al TWA.</w:t>
      </w:r>
    </w:p>
  </w:footnote>
  <w:footnote w:id="3">
    <w:p w:rsidR="00A00188" w:rsidRDefault="00A00188" w:rsidP="00801317">
      <w:pPr>
        <w:pStyle w:val="FootnoteText"/>
      </w:pPr>
      <w:r w:rsidRPr="0053629F">
        <w:rPr>
          <w:rStyle w:val="FootnoteReference"/>
        </w:rPr>
        <w:footnoteRef/>
      </w:r>
      <w:r w:rsidRPr="0053629F">
        <w:t xml:space="preserve"> Referred back to the TWA / Retourné au TWA / An die TWA zurückverwiesen / Remitido nuevamente al 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C5280D" w:rsidRDefault="00A00188" w:rsidP="008F0B87">
    <w:pPr>
      <w:pStyle w:val="Header"/>
      <w:rPr>
        <w:rStyle w:val="PageNumber"/>
      </w:rPr>
    </w:pPr>
    <w:r>
      <w:rPr>
        <w:rStyle w:val="PageNumber"/>
      </w:rPr>
      <w:t>TC/52/2</w:t>
    </w:r>
  </w:p>
  <w:p w:rsidR="00A00188" w:rsidRPr="00C5280D" w:rsidRDefault="00A00188" w:rsidP="008F0B87">
    <w:pPr>
      <w:pStyle w:val="Header"/>
    </w:pPr>
    <w:r>
      <w:t>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D08AA">
      <w:rPr>
        <w:rStyle w:val="PageNumber"/>
        <w:noProof/>
      </w:rPr>
      <w:t>2</w:t>
    </w:r>
    <w:r w:rsidRPr="00C5280D">
      <w:rPr>
        <w:rStyle w:val="PageNumber"/>
      </w:rPr>
      <w:fldChar w:fldCharType="end"/>
    </w:r>
  </w:p>
  <w:p w:rsidR="00A00188" w:rsidRPr="007D3C7F" w:rsidRDefault="00A00188" w:rsidP="007D3C7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C5280D" w:rsidRDefault="00A00188" w:rsidP="00A00188">
    <w:pPr>
      <w:jc w:val="center"/>
      <w:rPr>
        <w:rStyle w:val="PageNumber"/>
      </w:rPr>
    </w:pPr>
    <w:r w:rsidRPr="00C5280D">
      <w:rPr>
        <w:rStyle w:val="PageNumber"/>
      </w:rPr>
      <w:t>TC/</w:t>
    </w:r>
    <w:r>
      <w:rPr>
        <w:rStyle w:val="PageNumber"/>
      </w:rPr>
      <w:t>52</w:t>
    </w:r>
    <w:r w:rsidRPr="00C5280D">
      <w:rPr>
        <w:rStyle w:val="PageNumber"/>
      </w:rPr>
      <w:t>/</w:t>
    </w:r>
    <w:r>
      <w:rPr>
        <w:rStyle w:val="PageNumber"/>
      </w:rPr>
      <w:t>2</w:t>
    </w:r>
  </w:p>
  <w:p w:rsidR="00A00188" w:rsidRDefault="00A00188" w:rsidP="00F82D55">
    <w:pPr>
      <w:pStyle w:val="Header"/>
      <w:rPr>
        <w:lang w:val="en-US"/>
      </w:rPr>
    </w:pPr>
  </w:p>
  <w:p w:rsidR="00A00188" w:rsidRPr="00C5280D" w:rsidRDefault="00A00188" w:rsidP="00F82D55">
    <w:pPr>
      <w:pStyle w:val="Header"/>
      <w:rPr>
        <w:lang w:val="en-US"/>
      </w:rPr>
    </w:pPr>
    <w:r>
      <w:rPr>
        <w:lang w:val="en-US"/>
      </w:rPr>
      <w:t>ANNEX IV</w:t>
    </w:r>
  </w:p>
  <w:p w:rsidR="00A00188" w:rsidRDefault="00A0018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05296B" w:rsidRDefault="00A00188" w:rsidP="007D3C7F">
    <w:pPr>
      <w:pStyle w:val="Header"/>
      <w:rPr>
        <w:rStyle w:val="PageNumber"/>
      </w:rPr>
    </w:pPr>
    <w:r w:rsidRPr="0005296B">
      <w:rPr>
        <w:rStyle w:val="PageNumber"/>
      </w:rPr>
      <w:t>TC/52/2</w:t>
    </w:r>
  </w:p>
  <w:p w:rsidR="00A00188" w:rsidRPr="0005296B" w:rsidRDefault="00A00188" w:rsidP="007D3C7F">
    <w:pPr>
      <w:jc w:val="center"/>
      <w:rPr>
        <w:lang w:val="fr-FR"/>
      </w:rPr>
    </w:pPr>
    <w:r w:rsidRPr="0005296B">
      <w:rPr>
        <w:lang w:val="fr-FR"/>
      </w:rPr>
      <w:t xml:space="preserve">Annex </w:t>
    </w:r>
    <w:r>
      <w:rPr>
        <w:lang w:val="fr-FR"/>
      </w:rPr>
      <w:t>V</w:t>
    </w:r>
    <w:r w:rsidRPr="00B6109D">
      <w:rPr>
        <w:lang w:val="fr-FR"/>
      </w:rPr>
      <w:t xml:space="preserve"> </w:t>
    </w:r>
    <w:r w:rsidRPr="0005296B">
      <w:rPr>
        <w:lang w:val="fr-FR"/>
      </w:rPr>
      <w:t xml:space="preserve">/ Annexe </w:t>
    </w:r>
    <w:r>
      <w:rPr>
        <w:lang w:val="fr-FR"/>
      </w:rPr>
      <w:t>V</w:t>
    </w:r>
    <w:r w:rsidRPr="00B6109D">
      <w:rPr>
        <w:lang w:val="fr-FR"/>
      </w:rPr>
      <w:t xml:space="preserve"> </w:t>
    </w:r>
    <w:r w:rsidRPr="0005296B">
      <w:rPr>
        <w:lang w:val="fr-FR"/>
      </w:rPr>
      <w:t xml:space="preserve">/ Anlage </w:t>
    </w:r>
    <w:r>
      <w:rPr>
        <w:lang w:val="fr-FR"/>
      </w:rPr>
      <w:t>V</w:t>
    </w:r>
    <w:r w:rsidRPr="00B6109D">
      <w:rPr>
        <w:lang w:val="fr-FR"/>
      </w:rPr>
      <w:t xml:space="preserve"> </w:t>
    </w:r>
    <w:r w:rsidRPr="0005296B">
      <w:rPr>
        <w:lang w:val="fr-FR"/>
      </w:rPr>
      <w:t xml:space="preserve">/ Anexo </w:t>
    </w:r>
    <w:r>
      <w:rPr>
        <w:lang w:val="fr-FR"/>
      </w:rPr>
      <w:t>V</w:t>
    </w:r>
  </w:p>
  <w:p w:rsidR="00A00188" w:rsidRPr="001D7CD4" w:rsidRDefault="00A00188" w:rsidP="007D3C7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D08AA">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D08AA">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4D08AA">
      <w:rPr>
        <w:noProof/>
        <w:lang w:val="pt-BR"/>
      </w:rPr>
      <w:t>14</w:t>
    </w:r>
    <w:r w:rsidRPr="00CC1B43">
      <w:fldChar w:fldCharType="end"/>
    </w:r>
  </w:p>
  <w:p w:rsidR="00A00188" w:rsidRPr="007D3C7F" w:rsidRDefault="00A00188" w:rsidP="007D3C7F">
    <w:pPr>
      <w:pStyle w:val="Heade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7D3C7F" w:rsidRDefault="00A00188" w:rsidP="007D3C7F">
    <w:pPr>
      <w:pStyle w:val="Header"/>
      <w:rPr>
        <w:rStyle w:val="PageNumber"/>
      </w:rPr>
    </w:pPr>
    <w:r w:rsidRPr="007D3C7F">
      <w:rPr>
        <w:rStyle w:val="PageNumber"/>
      </w:rPr>
      <w:t>TC/52/2</w:t>
    </w:r>
  </w:p>
  <w:p w:rsidR="00A00188" w:rsidRPr="007D3C7F" w:rsidRDefault="00A00188" w:rsidP="007D3C7F">
    <w:pPr>
      <w:pStyle w:val="Header"/>
    </w:pPr>
  </w:p>
  <w:p w:rsidR="00A00188" w:rsidRPr="00B6109D" w:rsidRDefault="00A00188" w:rsidP="007D3C7F">
    <w:pPr>
      <w:tabs>
        <w:tab w:val="left" w:pos="816"/>
        <w:tab w:val="left" w:pos="3878"/>
        <w:tab w:val="left" w:pos="5409"/>
        <w:tab w:val="left" w:pos="6940"/>
      </w:tabs>
      <w:ind w:left="1701" w:hanging="1701"/>
      <w:jc w:val="center"/>
      <w:outlineLvl w:val="0"/>
      <w:rPr>
        <w:lang w:val="fr-FR"/>
      </w:rPr>
    </w:pPr>
    <w:r w:rsidRPr="00B6109D">
      <w:rPr>
        <w:lang w:val="fr-FR"/>
      </w:rPr>
      <w:t xml:space="preserve">ANNEX </w:t>
    </w:r>
    <w:r>
      <w:rPr>
        <w:lang w:val="fr-FR"/>
      </w:rPr>
      <w:t>V</w:t>
    </w:r>
    <w:r w:rsidRPr="00B6109D">
      <w:rPr>
        <w:lang w:val="fr-FR"/>
      </w:rPr>
      <w:t xml:space="preserve"> / ANNEXE</w:t>
    </w:r>
    <w:r>
      <w:rPr>
        <w:lang w:val="fr-FR"/>
      </w:rPr>
      <w:t xml:space="preserve"> V</w:t>
    </w:r>
    <w:r w:rsidRPr="00B6109D">
      <w:rPr>
        <w:lang w:val="fr-FR"/>
      </w:rPr>
      <w:t xml:space="preserve"> / ANLAGE </w:t>
    </w:r>
    <w:r>
      <w:rPr>
        <w:lang w:val="fr-FR"/>
      </w:rPr>
      <w:t>V</w:t>
    </w:r>
    <w:r w:rsidRPr="00B6109D">
      <w:rPr>
        <w:lang w:val="fr-FR"/>
      </w:rPr>
      <w:t xml:space="preserve"> / ANEXO </w:t>
    </w:r>
    <w:r>
      <w:rPr>
        <w:lang w:val="fr-FR"/>
      </w:rPr>
      <w:t>V</w:t>
    </w:r>
  </w:p>
  <w:p w:rsidR="00A00188" w:rsidRDefault="00A00188" w:rsidP="007D3C7F">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Default="00A00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EC3A06" w:rsidRDefault="00A00188" w:rsidP="00EB048E">
    <w:pPr>
      <w:pStyle w:val="Header"/>
      <w:rPr>
        <w:rStyle w:val="PageNumber"/>
        <w:lang w:val="pt-BR"/>
      </w:rPr>
    </w:pPr>
    <w:r w:rsidRPr="00EC3A06">
      <w:rPr>
        <w:rStyle w:val="PageNumber"/>
        <w:lang w:val="pt-BR"/>
      </w:rPr>
      <w:t>TC/5</w:t>
    </w:r>
    <w:r>
      <w:rPr>
        <w:rStyle w:val="PageNumber"/>
        <w:lang w:val="pt-BR"/>
      </w:rPr>
      <w:t>2</w:t>
    </w:r>
    <w:r w:rsidRPr="00EC3A06">
      <w:rPr>
        <w:rStyle w:val="PageNumber"/>
        <w:lang w:val="pt-BR"/>
      </w:rPr>
      <w:t>/2</w:t>
    </w:r>
  </w:p>
  <w:p w:rsidR="00A00188" w:rsidRPr="001D7CD4" w:rsidRDefault="00A00188" w:rsidP="00F82D55">
    <w:pPr>
      <w:jc w:val="center"/>
      <w:rPr>
        <w:lang w:val="pt-BR"/>
      </w:rPr>
    </w:pPr>
    <w:r w:rsidRPr="001D7CD4">
      <w:rPr>
        <w:lang w:val="pt-BR"/>
      </w:rPr>
      <w:t>Annex I / Annexe I / Anlage I / Anexo I</w:t>
    </w:r>
  </w:p>
  <w:p w:rsidR="00A00188" w:rsidRPr="001D7CD4" w:rsidRDefault="00A00188" w:rsidP="00F82D55">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D08AA">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4D08AA">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4D08AA">
      <w:rPr>
        <w:noProof/>
        <w:lang w:val="pt-BR"/>
      </w:rPr>
      <w:t>2</w:t>
    </w:r>
    <w:r w:rsidRPr="00CC1B43">
      <w:fldChar w:fldCharType="end"/>
    </w:r>
  </w:p>
  <w:p w:rsidR="00A00188" w:rsidRPr="00EC3A06" w:rsidRDefault="00A00188" w:rsidP="00F82D55">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C5280D" w:rsidRDefault="00A00188" w:rsidP="00F82D55">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2</w:t>
    </w:r>
  </w:p>
  <w:p w:rsidR="00A00188" w:rsidRDefault="00A00188" w:rsidP="00F82D55">
    <w:pPr>
      <w:pStyle w:val="Header"/>
      <w:rPr>
        <w:lang w:val="en-US"/>
      </w:rPr>
    </w:pPr>
  </w:p>
  <w:p w:rsidR="00A00188" w:rsidRPr="00B6109D" w:rsidRDefault="00A00188" w:rsidP="00F82D55">
    <w:pPr>
      <w:jc w:val="center"/>
      <w:outlineLvl w:val="0"/>
    </w:pPr>
    <w:r w:rsidRPr="00B6109D">
      <w:t>ANNEX I / ANNEXE I / ANLAGE I / ANEXO I</w:t>
    </w:r>
  </w:p>
  <w:p w:rsidR="00A00188" w:rsidRDefault="00A00188">
    <w:pPr>
      <w:pStyle w:val="Header"/>
    </w:pPr>
  </w:p>
  <w:p w:rsidR="00C3033F" w:rsidRDefault="00C3033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1D7CD4" w:rsidRDefault="00A00188" w:rsidP="00F82D55">
    <w:pPr>
      <w:pStyle w:val="Header"/>
      <w:rPr>
        <w:rStyle w:val="PageNumber"/>
      </w:rPr>
    </w:pPr>
    <w:r w:rsidRPr="001D7CD4">
      <w:rPr>
        <w:rStyle w:val="PageNumber"/>
      </w:rPr>
      <w:t>TC/5</w:t>
    </w:r>
    <w:r>
      <w:rPr>
        <w:rStyle w:val="PageNumber"/>
      </w:rPr>
      <w:t>2</w:t>
    </w:r>
    <w:r w:rsidRPr="001D7CD4">
      <w:rPr>
        <w:rStyle w:val="PageNumber"/>
      </w:rPr>
      <w:t>/2</w:t>
    </w:r>
  </w:p>
  <w:p w:rsidR="00A00188" w:rsidRPr="00F831B0" w:rsidRDefault="00A00188">
    <w:pPr>
      <w:jc w:val="center"/>
      <w:rPr>
        <w:lang w:val="fr-FR"/>
      </w:rPr>
    </w:pPr>
    <w:r w:rsidRPr="00F831B0">
      <w:rPr>
        <w:lang w:val="fr-FR"/>
      </w:rPr>
      <w:t>Annex II / Annexe II / Anlage II / Anexo II</w:t>
    </w:r>
  </w:p>
  <w:p w:rsidR="00A00188" w:rsidRPr="00CC1B43" w:rsidRDefault="00A00188">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D08AA">
      <w:rPr>
        <w:noProof/>
      </w:rPr>
      <w:t>3</w:t>
    </w:r>
    <w:r w:rsidRPr="00CC1B43">
      <w:fldChar w:fldCharType="end"/>
    </w:r>
  </w:p>
  <w:p w:rsidR="00A00188" w:rsidRPr="00CC1B43" w:rsidRDefault="00A00188">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F55118" w:rsidRDefault="00A00188" w:rsidP="00F82D55">
    <w:pPr>
      <w:pStyle w:val="Header"/>
      <w:rPr>
        <w:rStyle w:val="PageNumber"/>
      </w:rPr>
    </w:pPr>
    <w:r w:rsidRPr="00F55118">
      <w:rPr>
        <w:rStyle w:val="PageNumber"/>
      </w:rPr>
      <w:t>TC/5</w:t>
    </w:r>
    <w:r>
      <w:rPr>
        <w:rStyle w:val="PageNumber"/>
      </w:rPr>
      <w:t>2</w:t>
    </w:r>
    <w:r w:rsidRPr="00F55118">
      <w:rPr>
        <w:rStyle w:val="PageNumber"/>
      </w:rPr>
      <w:t>/2</w:t>
    </w:r>
  </w:p>
  <w:p w:rsidR="00A00188" w:rsidRDefault="00A00188">
    <w:pPr>
      <w:pStyle w:val="Header"/>
    </w:pPr>
  </w:p>
  <w:p w:rsidR="00A00188" w:rsidRPr="001D7CD4" w:rsidRDefault="00A00188" w:rsidP="0005296B">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A00188" w:rsidRDefault="00A00188">
    <w:pPr>
      <w:pStyle w:val="Header"/>
    </w:pPr>
  </w:p>
  <w:p w:rsidR="00A00188" w:rsidRPr="00CC1B43" w:rsidRDefault="00A0018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F2059F" w:rsidRDefault="00A00188" w:rsidP="00EB048E">
    <w:pPr>
      <w:pStyle w:val="Header"/>
      <w:rPr>
        <w:rStyle w:val="PageNumber"/>
      </w:rPr>
    </w:pPr>
    <w:r w:rsidRPr="00F2059F">
      <w:rPr>
        <w:rStyle w:val="PageNumber"/>
      </w:rPr>
      <w:t>TC/5</w:t>
    </w:r>
    <w:r>
      <w:rPr>
        <w:rStyle w:val="PageNumber"/>
      </w:rPr>
      <w:t>2</w:t>
    </w:r>
    <w:r w:rsidRPr="00F2059F">
      <w:rPr>
        <w:rStyle w:val="PageNumber"/>
      </w:rPr>
      <w:t>/2</w:t>
    </w:r>
  </w:p>
  <w:p w:rsidR="00A00188" w:rsidRPr="00F831B0" w:rsidRDefault="00A00188" w:rsidP="00F82D55">
    <w:pPr>
      <w:jc w:val="center"/>
      <w:rPr>
        <w:lang w:val="fr-FR"/>
      </w:rPr>
    </w:pPr>
    <w:r w:rsidRPr="00F831B0">
      <w:rPr>
        <w:lang w:val="fr-FR"/>
      </w:rPr>
      <w:t>Annex III / Annexe III / Anlage III / Anexo III</w:t>
    </w:r>
  </w:p>
  <w:p w:rsidR="00A00188" w:rsidRPr="00CC1B43" w:rsidRDefault="00A00188" w:rsidP="00F82D55">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D08AA">
      <w:rPr>
        <w:noProof/>
      </w:rPr>
      <w:t>4</w:t>
    </w:r>
    <w:r w:rsidRPr="00CC1B43">
      <w:fldChar w:fldCharType="end"/>
    </w:r>
  </w:p>
  <w:p w:rsidR="00A00188" w:rsidRPr="00C5280D" w:rsidRDefault="00A00188"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F55118" w:rsidRDefault="00A00188" w:rsidP="00F82D55">
    <w:pPr>
      <w:pStyle w:val="Header"/>
      <w:rPr>
        <w:rStyle w:val="PageNumber"/>
      </w:rPr>
    </w:pPr>
    <w:r w:rsidRPr="00F55118">
      <w:rPr>
        <w:rStyle w:val="PageNumber"/>
      </w:rPr>
      <w:t>TC/5</w:t>
    </w:r>
    <w:r>
      <w:rPr>
        <w:rStyle w:val="PageNumber"/>
      </w:rPr>
      <w:t>2</w:t>
    </w:r>
    <w:r w:rsidRPr="00F55118">
      <w:rPr>
        <w:rStyle w:val="PageNumber"/>
      </w:rPr>
      <w:t>/2</w:t>
    </w:r>
  </w:p>
  <w:p w:rsidR="00A00188" w:rsidRPr="00F55118" w:rsidRDefault="00A00188" w:rsidP="00F82D55">
    <w:pPr>
      <w:pStyle w:val="Header"/>
    </w:pPr>
  </w:p>
  <w:p w:rsidR="00A00188" w:rsidRPr="001D7CD4" w:rsidRDefault="00A00188" w:rsidP="0005296B">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A00188" w:rsidRPr="0005296B" w:rsidRDefault="00A00188" w:rsidP="00F82D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188" w:rsidRPr="00F2059F" w:rsidRDefault="00A00188" w:rsidP="00EB048E">
    <w:pPr>
      <w:pStyle w:val="Header"/>
      <w:rPr>
        <w:rStyle w:val="PageNumber"/>
      </w:rPr>
    </w:pPr>
    <w:r w:rsidRPr="00F2059F">
      <w:rPr>
        <w:rStyle w:val="PageNumber"/>
      </w:rPr>
      <w:t>TC/5</w:t>
    </w:r>
    <w:r>
      <w:rPr>
        <w:rStyle w:val="PageNumber"/>
      </w:rPr>
      <w:t>2</w:t>
    </w:r>
    <w:r w:rsidRPr="00F2059F">
      <w:rPr>
        <w:rStyle w:val="PageNumber"/>
      </w:rPr>
      <w:t>/2</w:t>
    </w:r>
  </w:p>
  <w:p w:rsidR="00A00188" w:rsidRPr="00F831B0" w:rsidRDefault="00A00188" w:rsidP="00F82D55">
    <w:pPr>
      <w:jc w:val="center"/>
      <w:rPr>
        <w:lang w:val="fr-FR"/>
      </w:rPr>
    </w:pPr>
    <w:r w:rsidRPr="00F831B0">
      <w:rPr>
        <w:lang w:val="fr-FR"/>
      </w:rPr>
      <w:t>Annex IV / Annexe IV / Anlage IV / Anexo IV</w:t>
    </w:r>
  </w:p>
  <w:p w:rsidR="00A00188" w:rsidRPr="00CC1B43" w:rsidRDefault="00A00188" w:rsidP="00F82D55">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4D08AA">
      <w:rPr>
        <w:rStyle w:val="PageNumber"/>
        <w:noProof/>
        <w:lang w:val="fr-FR"/>
      </w:rPr>
      <w:t>32</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4D08AA">
      <w:rPr>
        <w:noProof/>
      </w:rPr>
      <w:t>32</w:t>
    </w:r>
    <w:r w:rsidRPr="00CC1B43">
      <w:fldChar w:fldCharType="end"/>
    </w:r>
  </w:p>
  <w:p w:rsidR="00A00188" w:rsidRPr="00C5280D" w:rsidRDefault="00A0018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F1723DA4"/>
    <w:lvl w:ilvl="0" w:tplc="04070017">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5AC2242C"/>
    <w:lvl w:ilvl="0" w:tplc="04070017">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CBE"/>
    <w:rsid w:val="00010CF3"/>
    <w:rsid w:val="00011E27"/>
    <w:rsid w:val="000148BC"/>
    <w:rsid w:val="00024AB8"/>
    <w:rsid w:val="00030854"/>
    <w:rsid w:val="0003585C"/>
    <w:rsid w:val="00036028"/>
    <w:rsid w:val="00044642"/>
    <w:rsid w:val="000446B9"/>
    <w:rsid w:val="00047E21"/>
    <w:rsid w:val="00050E16"/>
    <w:rsid w:val="0005296B"/>
    <w:rsid w:val="00085505"/>
    <w:rsid w:val="000C128C"/>
    <w:rsid w:val="000C7021"/>
    <w:rsid w:val="000D2AA8"/>
    <w:rsid w:val="000D6BBC"/>
    <w:rsid w:val="000D7780"/>
    <w:rsid w:val="000F2F11"/>
    <w:rsid w:val="00105929"/>
    <w:rsid w:val="00110C36"/>
    <w:rsid w:val="001131D5"/>
    <w:rsid w:val="00141DB8"/>
    <w:rsid w:val="0017474A"/>
    <w:rsid w:val="00174E1E"/>
    <w:rsid w:val="001758C6"/>
    <w:rsid w:val="00182B99"/>
    <w:rsid w:val="00192383"/>
    <w:rsid w:val="0021332C"/>
    <w:rsid w:val="00213982"/>
    <w:rsid w:val="0024416D"/>
    <w:rsid w:val="002517E0"/>
    <w:rsid w:val="00264972"/>
    <w:rsid w:val="00271911"/>
    <w:rsid w:val="002800A0"/>
    <w:rsid w:val="002801B3"/>
    <w:rsid w:val="00281060"/>
    <w:rsid w:val="002940E8"/>
    <w:rsid w:val="0029712C"/>
    <w:rsid w:val="002A6E50"/>
    <w:rsid w:val="002C256A"/>
    <w:rsid w:val="00305A7F"/>
    <w:rsid w:val="003152FE"/>
    <w:rsid w:val="00327436"/>
    <w:rsid w:val="0033407B"/>
    <w:rsid w:val="0033662D"/>
    <w:rsid w:val="00344626"/>
    <w:rsid w:val="00344BD6"/>
    <w:rsid w:val="0035528D"/>
    <w:rsid w:val="00361821"/>
    <w:rsid w:val="003D227C"/>
    <w:rsid w:val="003D2B4D"/>
    <w:rsid w:val="004379AF"/>
    <w:rsid w:val="00444A88"/>
    <w:rsid w:val="0045482A"/>
    <w:rsid w:val="0047075D"/>
    <w:rsid w:val="00474DA4"/>
    <w:rsid w:val="00476B4D"/>
    <w:rsid w:val="004805FA"/>
    <w:rsid w:val="00492D5C"/>
    <w:rsid w:val="004935D2"/>
    <w:rsid w:val="004B1215"/>
    <w:rsid w:val="004B28F4"/>
    <w:rsid w:val="004D047D"/>
    <w:rsid w:val="004D08AA"/>
    <w:rsid w:val="004D378A"/>
    <w:rsid w:val="004F305A"/>
    <w:rsid w:val="00512164"/>
    <w:rsid w:val="00520297"/>
    <w:rsid w:val="005338F9"/>
    <w:rsid w:val="0054281C"/>
    <w:rsid w:val="005442ED"/>
    <w:rsid w:val="00544581"/>
    <w:rsid w:val="0055268D"/>
    <w:rsid w:val="00576BE4"/>
    <w:rsid w:val="00587B71"/>
    <w:rsid w:val="005A400A"/>
    <w:rsid w:val="005A4A6C"/>
    <w:rsid w:val="005B66F3"/>
    <w:rsid w:val="00612379"/>
    <w:rsid w:val="0061555F"/>
    <w:rsid w:val="00641200"/>
    <w:rsid w:val="0065291B"/>
    <w:rsid w:val="006655D3"/>
    <w:rsid w:val="00667404"/>
    <w:rsid w:val="00687EB4"/>
    <w:rsid w:val="00695CBE"/>
    <w:rsid w:val="006B17D2"/>
    <w:rsid w:val="006B2D68"/>
    <w:rsid w:val="006C224E"/>
    <w:rsid w:val="006D780A"/>
    <w:rsid w:val="006F518F"/>
    <w:rsid w:val="00732DEC"/>
    <w:rsid w:val="00735BD5"/>
    <w:rsid w:val="007441E1"/>
    <w:rsid w:val="007556F6"/>
    <w:rsid w:val="0075761B"/>
    <w:rsid w:val="00760EEF"/>
    <w:rsid w:val="00777EE5"/>
    <w:rsid w:val="00784836"/>
    <w:rsid w:val="0079023E"/>
    <w:rsid w:val="007A2854"/>
    <w:rsid w:val="007C562F"/>
    <w:rsid w:val="007D0B9D"/>
    <w:rsid w:val="007D19B0"/>
    <w:rsid w:val="007D3C7F"/>
    <w:rsid w:val="007F498F"/>
    <w:rsid w:val="00801317"/>
    <w:rsid w:val="0080679D"/>
    <w:rsid w:val="008108B0"/>
    <w:rsid w:val="00811B20"/>
    <w:rsid w:val="0082296E"/>
    <w:rsid w:val="00824099"/>
    <w:rsid w:val="0082568D"/>
    <w:rsid w:val="0082795E"/>
    <w:rsid w:val="00846D7C"/>
    <w:rsid w:val="00867AC1"/>
    <w:rsid w:val="00881ED3"/>
    <w:rsid w:val="008A743F"/>
    <w:rsid w:val="008C0970"/>
    <w:rsid w:val="008D0BC5"/>
    <w:rsid w:val="008D2CF7"/>
    <w:rsid w:val="008F0B87"/>
    <w:rsid w:val="00900C26"/>
    <w:rsid w:val="0090197F"/>
    <w:rsid w:val="00906DDC"/>
    <w:rsid w:val="009129FE"/>
    <w:rsid w:val="00927DC6"/>
    <w:rsid w:val="009335F2"/>
    <w:rsid w:val="00934E09"/>
    <w:rsid w:val="00936253"/>
    <w:rsid w:val="00952DD4"/>
    <w:rsid w:val="00970FED"/>
    <w:rsid w:val="00992D82"/>
    <w:rsid w:val="00997029"/>
    <w:rsid w:val="009A54EC"/>
    <w:rsid w:val="009A6A92"/>
    <w:rsid w:val="009B440E"/>
    <w:rsid w:val="009C246D"/>
    <w:rsid w:val="009D690D"/>
    <w:rsid w:val="009E65B6"/>
    <w:rsid w:val="00A00188"/>
    <w:rsid w:val="00A246B0"/>
    <w:rsid w:val="00A24C10"/>
    <w:rsid w:val="00A3435E"/>
    <w:rsid w:val="00A42AC3"/>
    <w:rsid w:val="00A430CF"/>
    <w:rsid w:val="00A54309"/>
    <w:rsid w:val="00A75484"/>
    <w:rsid w:val="00A90D3C"/>
    <w:rsid w:val="00AB2B93"/>
    <w:rsid w:val="00AB530F"/>
    <w:rsid w:val="00AB7E5B"/>
    <w:rsid w:val="00AC33A9"/>
    <w:rsid w:val="00AE0EF1"/>
    <w:rsid w:val="00AE2937"/>
    <w:rsid w:val="00B07301"/>
    <w:rsid w:val="00B224DE"/>
    <w:rsid w:val="00B324D4"/>
    <w:rsid w:val="00B428CE"/>
    <w:rsid w:val="00B46575"/>
    <w:rsid w:val="00B56CD7"/>
    <w:rsid w:val="00B75917"/>
    <w:rsid w:val="00B8126C"/>
    <w:rsid w:val="00B84BBD"/>
    <w:rsid w:val="00BA43FB"/>
    <w:rsid w:val="00BC127D"/>
    <w:rsid w:val="00BC1FE6"/>
    <w:rsid w:val="00C061B6"/>
    <w:rsid w:val="00C2446C"/>
    <w:rsid w:val="00C27CD6"/>
    <w:rsid w:val="00C3033F"/>
    <w:rsid w:val="00C347FC"/>
    <w:rsid w:val="00C36AE5"/>
    <w:rsid w:val="00C41F17"/>
    <w:rsid w:val="00C5280D"/>
    <w:rsid w:val="00C5791C"/>
    <w:rsid w:val="00C66290"/>
    <w:rsid w:val="00C72B7A"/>
    <w:rsid w:val="00C970BE"/>
    <w:rsid w:val="00C973F2"/>
    <w:rsid w:val="00C97492"/>
    <w:rsid w:val="00CA304C"/>
    <w:rsid w:val="00CA774A"/>
    <w:rsid w:val="00CC11B0"/>
    <w:rsid w:val="00CC4485"/>
    <w:rsid w:val="00CE61BF"/>
    <w:rsid w:val="00CF7E36"/>
    <w:rsid w:val="00D3708D"/>
    <w:rsid w:val="00D40426"/>
    <w:rsid w:val="00D57C96"/>
    <w:rsid w:val="00D87BB6"/>
    <w:rsid w:val="00D91203"/>
    <w:rsid w:val="00D95174"/>
    <w:rsid w:val="00DA6F36"/>
    <w:rsid w:val="00DB596E"/>
    <w:rsid w:val="00DB7773"/>
    <w:rsid w:val="00DC00EA"/>
    <w:rsid w:val="00DD444A"/>
    <w:rsid w:val="00E32F7E"/>
    <w:rsid w:val="00E72660"/>
    <w:rsid w:val="00E72D49"/>
    <w:rsid w:val="00E7593C"/>
    <w:rsid w:val="00E7678A"/>
    <w:rsid w:val="00E935F1"/>
    <w:rsid w:val="00E94A81"/>
    <w:rsid w:val="00EA1FFB"/>
    <w:rsid w:val="00EA3BBA"/>
    <w:rsid w:val="00EB048E"/>
    <w:rsid w:val="00EE34DF"/>
    <w:rsid w:val="00EF165E"/>
    <w:rsid w:val="00EF2F89"/>
    <w:rsid w:val="00EF37A3"/>
    <w:rsid w:val="00F02334"/>
    <w:rsid w:val="00F1237A"/>
    <w:rsid w:val="00F15885"/>
    <w:rsid w:val="00F22CBD"/>
    <w:rsid w:val="00F250EA"/>
    <w:rsid w:val="00F44249"/>
    <w:rsid w:val="00F45372"/>
    <w:rsid w:val="00F55118"/>
    <w:rsid w:val="00F560F7"/>
    <w:rsid w:val="00F612AE"/>
    <w:rsid w:val="00F6334D"/>
    <w:rsid w:val="00F82D55"/>
    <w:rsid w:val="00F93D3C"/>
    <w:rsid w:val="00FA49AB"/>
    <w:rsid w:val="00FA582D"/>
    <w:rsid w:val="00FB7792"/>
    <w:rsid w:val="00FE117E"/>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2568D"/>
    <w:pPr>
      <w:keepNext/>
      <w:ind w:left="567" w:hanging="567"/>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2568D"/>
    <w:pPr>
      <w:tabs>
        <w:tab w:val="left" w:pos="426"/>
        <w:tab w:val="right" w:leader="dot" w:pos="9639"/>
      </w:tabs>
      <w:spacing w:after="120"/>
      <w:ind w:left="426" w:right="284" w:hanging="42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A246B0"/>
    <w:rPr>
      <w:rFonts w:ascii="Arial" w:hAnsi="Arial"/>
      <w:sz w:val="16"/>
    </w:rPr>
  </w:style>
  <w:style w:type="paragraph" w:customStyle="1" w:styleId="decisionpara">
    <w:name w:val="decision para"/>
    <w:basedOn w:val="Normal"/>
    <w:rsid w:val="000C128C"/>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rsid w:val="007D3C7F"/>
    <w:rPr>
      <w:rFonts w:ascii="Arial" w:hAnsi="Arial"/>
      <w:lang w:val="de-DE"/>
    </w:rPr>
  </w:style>
  <w:style w:type="paragraph" w:styleId="ListParagraph">
    <w:name w:val="List Paragraph"/>
    <w:basedOn w:val="Normal"/>
    <w:uiPriority w:val="34"/>
    <w:qFormat/>
    <w:rsid w:val="0075761B"/>
    <w:pPr>
      <w:ind w:left="720"/>
      <w:contextualSpacing/>
    </w:pPr>
  </w:style>
  <w:style w:type="character" w:styleId="FollowedHyperlink">
    <w:name w:val="FollowedHyperlink"/>
    <w:basedOn w:val="DefaultParagraphFont"/>
    <w:uiPriority w:val="99"/>
    <w:unhideWhenUsed/>
    <w:rsid w:val="00801317"/>
    <w:rPr>
      <w:color w:val="800080"/>
      <w:u w:val="single"/>
    </w:rPr>
  </w:style>
  <w:style w:type="paragraph" w:customStyle="1" w:styleId="xl65">
    <w:name w:val="xl65"/>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6">
    <w:name w:val="xl66"/>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7">
    <w:name w:val="xl67"/>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8">
    <w:name w:val="xl68"/>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9">
    <w:name w:val="xl69"/>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lang w:val="en-US" w:eastAsia="en-US" w:bidi="ar-SA"/>
    </w:rPr>
  </w:style>
  <w:style w:type="paragraph" w:customStyle="1" w:styleId="xl70">
    <w:name w:val="xl70"/>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1">
    <w:name w:val="xl71"/>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2">
    <w:name w:val="xl72"/>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3">
    <w:name w:val="xl73"/>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lang w:val="en-US" w:eastAsia="en-US" w:bidi="ar-SA"/>
    </w:rPr>
  </w:style>
  <w:style w:type="paragraph" w:customStyle="1" w:styleId="xl74">
    <w:name w:val="xl74"/>
    <w:basedOn w:val="Normal"/>
    <w:rsid w:val="00801317"/>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lang w:val="en-US" w:eastAsia="en-US" w:bidi="ar-SA"/>
    </w:rPr>
  </w:style>
  <w:style w:type="paragraph" w:customStyle="1" w:styleId="xl75">
    <w:name w:val="xl75"/>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6">
    <w:name w:val="xl76"/>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7">
    <w:name w:val="xl77"/>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8">
    <w:name w:val="xl78"/>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9">
    <w:name w:val="xl79"/>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80">
    <w:name w:val="xl80"/>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1">
    <w:name w:val="xl81"/>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2">
    <w:name w:val="xl82"/>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3">
    <w:name w:val="xl83"/>
    <w:basedOn w:val="Normal"/>
    <w:rsid w:val="00801317"/>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4">
    <w:name w:val="xl84"/>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85">
    <w:name w:val="xl85"/>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6">
    <w:name w:val="xl86"/>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7">
    <w:name w:val="xl87"/>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8">
    <w:name w:val="xl88"/>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89">
    <w:name w:val="xl89"/>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0">
    <w:name w:val="xl90"/>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1">
    <w:name w:val="xl91"/>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2">
    <w:name w:val="xl92"/>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lang w:val="en-US" w:eastAsia="en-US" w:bidi="ar-SA"/>
    </w:rPr>
  </w:style>
  <w:style w:type="paragraph" w:customStyle="1" w:styleId="xl93">
    <w:name w:val="xl93"/>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4">
    <w:name w:val="xl94"/>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5">
    <w:name w:val="xl95"/>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lang w:val="en-US" w:eastAsia="en-US" w:bidi="ar-SA"/>
    </w:rPr>
  </w:style>
  <w:style w:type="paragraph" w:customStyle="1" w:styleId="xl96">
    <w:name w:val="xl96"/>
    <w:basedOn w:val="Normal"/>
    <w:rsid w:val="00801317"/>
    <w:pP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7">
    <w:name w:val="xl97"/>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82568D"/>
    <w:pPr>
      <w:keepNext/>
      <w:ind w:left="567" w:hanging="567"/>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2568D"/>
    <w:pPr>
      <w:tabs>
        <w:tab w:val="left" w:pos="426"/>
        <w:tab w:val="right" w:leader="dot" w:pos="9639"/>
      </w:tabs>
      <w:spacing w:after="120"/>
      <w:ind w:left="426" w:right="284" w:hanging="42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A246B0"/>
    <w:rPr>
      <w:rFonts w:ascii="Arial" w:hAnsi="Arial"/>
      <w:sz w:val="16"/>
    </w:rPr>
  </w:style>
  <w:style w:type="paragraph" w:customStyle="1" w:styleId="decisionpara">
    <w:name w:val="decision para"/>
    <w:basedOn w:val="Normal"/>
    <w:rsid w:val="000C128C"/>
    <w:pPr>
      <w:spacing w:line="240" w:lineRule="atLeast"/>
      <w:ind w:left="4536"/>
      <w:outlineLvl w:val="0"/>
    </w:pPr>
    <w:rPr>
      <w:rFonts w:ascii="Times New Roman" w:hAnsi="Times New Roman"/>
      <w:i/>
      <w:sz w:val="24"/>
    </w:rPr>
  </w:style>
  <w:style w:type="character" w:customStyle="1" w:styleId="HeaderChar">
    <w:name w:val="Header Char"/>
    <w:basedOn w:val="DefaultParagraphFont"/>
    <w:link w:val="Header"/>
    <w:rsid w:val="007D3C7F"/>
    <w:rPr>
      <w:rFonts w:ascii="Arial" w:hAnsi="Arial"/>
      <w:lang w:val="de-DE"/>
    </w:rPr>
  </w:style>
  <w:style w:type="paragraph" w:styleId="ListParagraph">
    <w:name w:val="List Paragraph"/>
    <w:basedOn w:val="Normal"/>
    <w:uiPriority w:val="34"/>
    <w:qFormat/>
    <w:rsid w:val="0075761B"/>
    <w:pPr>
      <w:ind w:left="720"/>
      <w:contextualSpacing/>
    </w:pPr>
  </w:style>
  <w:style w:type="character" w:styleId="FollowedHyperlink">
    <w:name w:val="FollowedHyperlink"/>
    <w:basedOn w:val="DefaultParagraphFont"/>
    <w:uiPriority w:val="99"/>
    <w:unhideWhenUsed/>
    <w:rsid w:val="00801317"/>
    <w:rPr>
      <w:color w:val="800080"/>
      <w:u w:val="single"/>
    </w:rPr>
  </w:style>
  <w:style w:type="paragraph" w:customStyle="1" w:styleId="xl65">
    <w:name w:val="xl65"/>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6">
    <w:name w:val="xl66"/>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7">
    <w:name w:val="xl67"/>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8">
    <w:name w:val="xl68"/>
    <w:basedOn w:val="Normal"/>
    <w:rsid w:val="0080131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69">
    <w:name w:val="xl69"/>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lang w:val="en-US" w:eastAsia="en-US" w:bidi="ar-SA"/>
    </w:rPr>
  </w:style>
  <w:style w:type="paragraph" w:customStyle="1" w:styleId="xl70">
    <w:name w:val="xl70"/>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1">
    <w:name w:val="xl71"/>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2">
    <w:name w:val="xl72"/>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lang w:val="en-US" w:eastAsia="en-US" w:bidi="ar-SA"/>
    </w:rPr>
  </w:style>
  <w:style w:type="paragraph" w:customStyle="1" w:styleId="xl73">
    <w:name w:val="xl73"/>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lang w:val="en-US" w:eastAsia="en-US" w:bidi="ar-SA"/>
    </w:rPr>
  </w:style>
  <w:style w:type="paragraph" w:customStyle="1" w:styleId="xl74">
    <w:name w:val="xl74"/>
    <w:basedOn w:val="Normal"/>
    <w:rsid w:val="00801317"/>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lang w:val="en-US" w:eastAsia="en-US" w:bidi="ar-SA"/>
    </w:rPr>
  </w:style>
  <w:style w:type="paragraph" w:customStyle="1" w:styleId="xl75">
    <w:name w:val="xl75"/>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6">
    <w:name w:val="xl76"/>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7">
    <w:name w:val="xl77"/>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8">
    <w:name w:val="xl78"/>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79">
    <w:name w:val="xl79"/>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80">
    <w:name w:val="xl80"/>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1">
    <w:name w:val="xl81"/>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2">
    <w:name w:val="xl82"/>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3">
    <w:name w:val="xl83"/>
    <w:basedOn w:val="Normal"/>
    <w:rsid w:val="00801317"/>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4">
    <w:name w:val="xl84"/>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85">
    <w:name w:val="xl85"/>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6">
    <w:name w:val="xl86"/>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7">
    <w:name w:val="xl87"/>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lang w:val="en-US" w:eastAsia="en-US" w:bidi="ar-SA"/>
    </w:rPr>
  </w:style>
  <w:style w:type="paragraph" w:customStyle="1" w:styleId="xl88">
    <w:name w:val="xl88"/>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89">
    <w:name w:val="xl89"/>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0">
    <w:name w:val="xl90"/>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1">
    <w:name w:val="xl91"/>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2">
    <w:name w:val="xl92"/>
    <w:basedOn w:val="Normal"/>
    <w:rsid w:val="008013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lang w:val="en-US" w:eastAsia="en-US" w:bidi="ar-SA"/>
    </w:rPr>
  </w:style>
  <w:style w:type="paragraph" w:customStyle="1" w:styleId="xl93">
    <w:name w:val="xl93"/>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4">
    <w:name w:val="xl94"/>
    <w:basedOn w:val="Normal"/>
    <w:rsid w:val="00801317"/>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lang w:val="en-US" w:eastAsia="en-US" w:bidi="ar-SA"/>
    </w:rPr>
  </w:style>
  <w:style w:type="paragraph" w:customStyle="1" w:styleId="xl95">
    <w:name w:val="xl95"/>
    <w:basedOn w:val="Normal"/>
    <w:rsid w:val="00801317"/>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lang w:val="en-US" w:eastAsia="en-US" w:bidi="ar-SA"/>
    </w:rPr>
  </w:style>
  <w:style w:type="paragraph" w:customStyle="1" w:styleId="xl96">
    <w:name w:val="xl96"/>
    <w:basedOn w:val="Normal"/>
    <w:rsid w:val="00801317"/>
    <w:pPr>
      <w:shd w:val="clear" w:color="000000" w:fill="FFFF99"/>
      <w:spacing w:before="100" w:beforeAutospacing="1" w:after="100" w:afterAutospacing="1"/>
      <w:jc w:val="left"/>
      <w:textAlignment w:val="top"/>
    </w:pPr>
    <w:rPr>
      <w:rFonts w:cs="Arial"/>
      <w:sz w:val="16"/>
      <w:szCs w:val="16"/>
      <w:lang w:val="en-US" w:eastAsia="en-US" w:bidi="ar-SA"/>
    </w:rPr>
  </w:style>
  <w:style w:type="paragraph" w:customStyle="1" w:styleId="xl97">
    <w:name w:val="xl97"/>
    <w:basedOn w:val="Normal"/>
    <w:rsid w:val="00801317"/>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641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10.xml"/><Relationship Id="rId10" Type="http://schemas.openxmlformats.org/officeDocument/2006/relationships/hyperlink" Target="http://www.upov.int/test_guidelines/en/list.jsp"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9.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1207C-A4B8-48CF-AD8F-5587B9AD0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tc_52_EN.dotx</Template>
  <TotalTime>21</TotalTime>
  <Pages>60</Pages>
  <Words>18920</Words>
  <Characters>107846</Characters>
  <Application>Microsoft Office Word</Application>
  <DocSecurity>0</DocSecurity>
  <Lines>898</Lines>
  <Paragraphs>253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126513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SANCHEZ-VIZCAINO GOMEZ Rosa Maria</cp:lastModifiedBy>
  <cp:revision>16</cp:revision>
  <cp:lastPrinted>2016-02-16T13:24:00Z</cp:lastPrinted>
  <dcterms:created xsi:type="dcterms:W3CDTF">2016-01-27T12:17:00Z</dcterms:created>
  <dcterms:modified xsi:type="dcterms:W3CDTF">2016-02-16T13:24:00Z</dcterms:modified>
</cp:coreProperties>
</file>