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27166" w:rsidRPr="009E5234" w:rsidTr="00EC2F0D">
        <w:trPr>
          <w:trHeight w:val="1760"/>
        </w:trPr>
        <w:tc>
          <w:tcPr>
            <w:tcW w:w="4243" w:type="dxa"/>
          </w:tcPr>
          <w:p w:rsidR="00427166" w:rsidRPr="00427166" w:rsidRDefault="00427166" w:rsidP="00427166"/>
        </w:tc>
        <w:tc>
          <w:tcPr>
            <w:tcW w:w="1646" w:type="dxa"/>
            <w:vAlign w:val="center"/>
          </w:tcPr>
          <w:p w:rsidR="00427166" w:rsidRPr="00CB63F4" w:rsidRDefault="00427166" w:rsidP="00427166">
            <w:pPr>
              <w:spacing w:before="720"/>
              <w:jc w:val="center"/>
            </w:pPr>
            <w:r>
              <w:rPr>
                <w:noProof/>
                <w:lang w:val="en-US" w:eastAsia="en-US" w:bidi="ar-SA"/>
              </w:rPr>
              <w:drawing>
                <wp:inline distT="0" distB="0" distL="0" distR="0" wp14:anchorId="45591FB7" wp14:editId="07228D38">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27166" w:rsidRPr="00CB63F4" w:rsidRDefault="00427166" w:rsidP="00427166">
            <w:pPr>
              <w:spacing w:after="120" w:line="340" w:lineRule="atLeast"/>
              <w:jc w:val="right"/>
              <w:rPr>
                <w:b/>
                <w:bCs/>
                <w:sz w:val="56"/>
              </w:rPr>
            </w:pPr>
            <w:r>
              <w:rPr>
                <w:b/>
                <w:sz w:val="56"/>
              </w:rPr>
              <w:t>G</w:t>
            </w:r>
          </w:p>
          <w:p w:rsidR="00427166" w:rsidRPr="00CB63F4" w:rsidRDefault="00EC4D01" w:rsidP="00427166">
            <w:pPr>
              <w:spacing w:line="280" w:lineRule="exact"/>
              <w:ind w:left="1361"/>
              <w:rPr>
                <w:b/>
                <w:bCs/>
                <w:spacing w:val="10"/>
              </w:rPr>
            </w:pPr>
            <w:r>
              <w:rPr>
                <w:b/>
                <w:spacing w:val="10"/>
              </w:rPr>
              <w:t>TC/51/6</w:t>
            </w:r>
          </w:p>
          <w:p w:rsidR="00427166" w:rsidRPr="00CB63F4" w:rsidRDefault="00427166" w:rsidP="00427166">
            <w:pPr>
              <w:spacing w:line="280" w:lineRule="exact"/>
              <w:ind w:left="1361"/>
              <w:rPr>
                <w:bCs/>
              </w:rPr>
            </w:pPr>
            <w:r>
              <w:rPr>
                <w:b/>
              </w:rPr>
              <w:t>ORIGINAL:</w:t>
            </w:r>
            <w:r>
              <w:t xml:space="preserve"> </w:t>
            </w:r>
            <w:r>
              <w:rPr>
                <w:b/>
              </w:rPr>
              <w:t xml:space="preserve"> </w:t>
            </w:r>
            <w:r>
              <w:t>englisch</w:t>
            </w:r>
          </w:p>
          <w:p w:rsidR="00427166" w:rsidRPr="00CB63F4" w:rsidRDefault="00427166" w:rsidP="00C658F2">
            <w:pPr>
              <w:spacing w:line="280" w:lineRule="exact"/>
              <w:ind w:left="1361"/>
              <w:rPr>
                <w:b/>
                <w:bCs/>
                <w:spacing w:val="10"/>
              </w:rPr>
            </w:pPr>
            <w:r>
              <w:rPr>
                <w:b/>
              </w:rPr>
              <w:t xml:space="preserve">DATUM: </w:t>
            </w:r>
            <w:r>
              <w:t xml:space="preserve"> </w:t>
            </w:r>
            <w:r w:rsidR="00C658F2" w:rsidRPr="00C658F2">
              <w:t>23</w:t>
            </w:r>
            <w:r w:rsidRPr="00C658F2">
              <w:rPr>
                <w:rFonts w:hint="eastAsia"/>
              </w:rPr>
              <w:t>. Februar</w:t>
            </w:r>
            <w:r w:rsidRPr="00C658F2">
              <w:t xml:space="preserve"> 2015</w:t>
            </w:r>
          </w:p>
        </w:tc>
      </w:tr>
      <w:tr w:rsidR="00427166" w:rsidRPr="00427166" w:rsidTr="00EC2F0D">
        <w:tc>
          <w:tcPr>
            <w:tcW w:w="10131" w:type="dxa"/>
            <w:gridSpan w:val="3"/>
          </w:tcPr>
          <w:p w:rsidR="00427166" w:rsidRPr="00427166" w:rsidRDefault="00427166" w:rsidP="00427166">
            <w:pPr>
              <w:spacing w:before="60"/>
              <w:jc w:val="center"/>
              <w:rPr>
                <w:b/>
                <w:bCs/>
                <w:spacing w:val="8"/>
                <w:sz w:val="28"/>
              </w:rPr>
            </w:pPr>
            <w:r>
              <w:rPr>
                <w:b/>
                <w:snapToGrid w:val="0"/>
                <w:spacing w:val="8"/>
                <w:sz w:val="24"/>
              </w:rPr>
              <w:t xml:space="preserve">INTERNATIONALER VERBAND ZUM SCHUTZ VON PFLANZENZÜCHTUNGEN </w:t>
            </w:r>
          </w:p>
        </w:tc>
      </w:tr>
      <w:tr w:rsidR="00427166" w:rsidRPr="00427166" w:rsidTr="00EC2F0D">
        <w:tc>
          <w:tcPr>
            <w:tcW w:w="10131" w:type="dxa"/>
            <w:gridSpan w:val="3"/>
          </w:tcPr>
          <w:p w:rsidR="00427166" w:rsidRPr="00427166" w:rsidRDefault="00427166" w:rsidP="00427166">
            <w:pPr>
              <w:spacing w:before="60" w:after="480"/>
              <w:jc w:val="center"/>
            </w:pPr>
            <w:r>
              <w:t>Genf</w:t>
            </w:r>
          </w:p>
        </w:tc>
      </w:tr>
    </w:tbl>
    <w:p w:rsidR="00427166" w:rsidRPr="00427166" w:rsidRDefault="00427166" w:rsidP="00427166">
      <w:pPr>
        <w:spacing w:before="240"/>
        <w:jc w:val="center"/>
        <w:rPr>
          <w:b/>
          <w:bCs/>
          <w:caps/>
          <w:kern w:val="28"/>
          <w:sz w:val="24"/>
        </w:rPr>
      </w:pPr>
      <w:r>
        <w:rPr>
          <w:b/>
          <w:caps/>
          <w:kern w:val="28"/>
          <w:sz w:val="24"/>
        </w:rPr>
        <w:t>TECHNISCHER AUSSCHUSS</w:t>
      </w:r>
    </w:p>
    <w:p w:rsidR="00427166" w:rsidRPr="00427166" w:rsidRDefault="00427166" w:rsidP="00427166">
      <w:pPr>
        <w:spacing w:before="240"/>
        <w:jc w:val="center"/>
        <w:rPr>
          <w:b/>
          <w:bCs/>
          <w:kern w:val="28"/>
          <w:sz w:val="24"/>
        </w:rPr>
      </w:pPr>
      <w:r>
        <w:rPr>
          <w:b/>
          <w:kern w:val="28"/>
          <w:sz w:val="24"/>
        </w:rPr>
        <w:t>Einundfünfzigste Tagung</w:t>
      </w:r>
      <w:r>
        <w:rPr>
          <w:b/>
          <w:bCs/>
          <w:kern w:val="28"/>
          <w:sz w:val="24"/>
        </w:rPr>
        <w:br/>
      </w:r>
      <w:r>
        <w:rPr>
          <w:b/>
          <w:kern w:val="28"/>
          <w:sz w:val="24"/>
        </w:rPr>
        <w:t>Genf, 23. bis 25. März 2015</w:t>
      </w:r>
    </w:p>
    <w:p w:rsidR="00427166" w:rsidRPr="00427166" w:rsidRDefault="00427166" w:rsidP="00427166">
      <w:pPr>
        <w:spacing w:before="600"/>
        <w:jc w:val="center"/>
        <w:rPr>
          <w:caps/>
        </w:rPr>
      </w:pPr>
      <w:r>
        <w:rPr>
          <w:caps/>
        </w:rPr>
        <w:t>UPOV-Informationsdatenbanken</w:t>
      </w:r>
    </w:p>
    <w:p w:rsidR="00427166" w:rsidRPr="00427166" w:rsidRDefault="00427166" w:rsidP="00427166">
      <w:pPr>
        <w:spacing w:before="240" w:after="600"/>
        <w:jc w:val="center"/>
        <w:rPr>
          <w:i/>
          <w:iCs/>
        </w:rPr>
      </w:pPr>
      <w:r>
        <w:rPr>
          <w:i/>
        </w:rPr>
        <w:t>vom Verbandsbüro erstelltes Dokument</w:t>
      </w:r>
      <w:r>
        <w:rPr>
          <w:i/>
          <w:iCs/>
        </w:rPr>
        <w:br/>
      </w:r>
      <w:r>
        <w:rPr>
          <w:i/>
          <w:iCs/>
        </w:rPr>
        <w:br/>
      </w:r>
      <w:r>
        <w:rPr>
          <w:i/>
          <w:color w:val="A6A6A6" w:themeColor="background1" w:themeShade="A6"/>
        </w:rPr>
        <w:t>Haftungsausschluß:  dieses Dokument gibt nicht die Grundsätze oder eine Anleitung der UPOV wieder</w:t>
      </w:r>
    </w:p>
    <w:p w:rsidR="00987EB2" w:rsidRPr="002C2C18" w:rsidRDefault="00DB7A81" w:rsidP="00DB7A81">
      <w:r w:rsidRPr="001E700D">
        <w:fldChar w:fldCharType="begin"/>
      </w:r>
      <w:r w:rsidRPr="001E700D">
        <w:instrText xml:space="preserve"> AUTONUM  </w:instrText>
      </w:r>
      <w:r w:rsidRPr="001E700D">
        <w:fldChar w:fldCharType="end"/>
      </w:r>
      <w:r>
        <w:tab/>
        <w:t xml:space="preserve">Zweck dieses Dokuments ist es, einen aktuellen Bericht über die Entwicklungen bezüglich der GENIE Datenbank; UPOV-Codes und der PLUTO-Datenbank zu vermitteln und einen Vorschlag betreffend die Seite „Bezeichnungssuche“ der PLUTO-Datenbank vorzulegen. </w:t>
      </w:r>
    </w:p>
    <w:p w:rsidR="00CD5675" w:rsidRDefault="00CD5675" w:rsidP="00DB7A81">
      <w:pPr>
        <w:rPr>
          <w:rFonts w:cs="Arial"/>
        </w:rPr>
      </w:pPr>
    </w:p>
    <w:p w:rsidR="002D7A76" w:rsidRPr="002C2C18" w:rsidRDefault="002D7A76" w:rsidP="002D7A76">
      <w:pPr>
        <w:keepNext/>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tab/>
        <w:t>In diesem Dokument werden folgende Abkürzungen verwendet:</w:t>
      </w:r>
    </w:p>
    <w:p w:rsidR="002D7A76" w:rsidRPr="002C2C18" w:rsidRDefault="002D7A76" w:rsidP="002D7A76">
      <w:pPr>
        <w:keepNext/>
        <w:ind w:left="1692" w:hanging="1125"/>
        <w:jc w:val="left"/>
        <w:rPr>
          <w:color w:val="000000"/>
        </w:rPr>
      </w:pPr>
    </w:p>
    <w:p w:rsidR="002D7A76" w:rsidRPr="002C2C18" w:rsidRDefault="002D7A76" w:rsidP="002D7A76">
      <w:pPr>
        <w:keepNext/>
        <w:tabs>
          <w:tab w:val="left" w:pos="567"/>
          <w:tab w:val="left" w:pos="1701"/>
        </w:tabs>
      </w:pPr>
      <w:r>
        <w:tab/>
        <w:t>CAJ:</w:t>
      </w:r>
      <w:r>
        <w:tab/>
        <w:t>Verwaltungs- und Rechtsausschuß</w:t>
      </w:r>
    </w:p>
    <w:p w:rsidR="002D7A76" w:rsidRPr="002C2C18" w:rsidRDefault="002D7A76" w:rsidP="002D7A76">
      <w:pPr>
        <w:keepNext/>
        <w:tabs>
          <w:tab w:val="left" w:pos="567"/>
          <w:tab w:val="left" w:pos="1701"/>
        </w:tabs>
      </w:pPr>
      <w:r>
        <w:tab/>
        <w:t>TC:</w:t>
      </w:r>
      <w:r>
        <w:tab/>
        <w:t>Technischer Ausschuß</w:t>
      </w:r>
    </w:p>
    <w:p w:rsidR="002D7A76" w:rsidRPr="002C2C18" w:rsidRDefault="002D7A76" w:rsidP="002D7A76">
      <w:pPr>
        <w:keepNext/>
        <w:tabs>
          <w:tab w:val="left" w:pos="567"/>
          <w:tab w:val="left" w:pos="1701"/>
        </w:tabs>
        <w:rPr>
          <w:rFonts w:eastAsia="PMingLiU"/>
          <w:szCs w:val="24"/>
        </w:rPr>
      </w:pPr>
      <w:r>
        <w:tab/>
        <w:t>TWA:</w:t>
      </w:r>
      <w:r>
        <w:tab/>
        <w:t>Technische Arbeitsgruppe für landwirtschaftliche Arten</w:t>
      </w:r>
    </w:p>
    <w:p w:rsidR="002D7A76" w:rsidRPr="002C2C18" w:rsidRDefault="002D7A76" w:rsidP="002D7A76">
      <w:pPr>
        <w:keepNext/>
        <w:tabs>
          <w:tab w:val="left" w:pos="567"/>
          <w:tab w:val="left" w:pos="1701"/>
        </w:tabs>
        <w:rPr>
          <w:rFonts w:eastAsia="PMingLiU"/>
          <w:szCs w:val="24"/>
        </w:rPr>
      </w:pPr>
      <w:r>
        <w:tab/>
        <w:t>TWC:</w:t>
      </w:r>
      <w:r>
        <w:tab/>
        <w:t>Technische Arbeitsgruppe für Automatisierung und Computerprogramme</w:t>
      </w:r>
    </w:p>
    <w:p w:rsidR="002D7A76" w:rsidRPr="002C2C18" w:rsidRDefault="002D7A76" w:rsidP="002D7A76">
      <w:pPr>
        <w:keepNext/>
        <w:tabs>
          <w:tab w:val="left" w:pos="567"/>
          <w:tab w:val="left" w:pos="1701"/>
        </w:tabs>
        <w:rPr>
          <w:rFonts w:eastAsia="PMingLiU"/>
          <w:szCs w:val="24"/>
        </w:rPr>
      </w:pPr>
      <w:r>
        <w:tab/>
        <w:t xml:space="preserve">TWF: </w:t>
      </w:r>
      <w:r>
        <w:tab/>
        <w:t>Technische Arbeitsgruppe für Obstarten</w:t>
      </w:r>
    </w:p>
    <w:p w:rsidR="002D7A76" w:rsidRPr="002C2C18" w:rsidRDefault="002D7A76" w:rsidP="002D7A76">
      <w:pPr>
        <w:keepNext/>
        <w:tabs>
          <w:tab w:val="left" w:pos="567"/>
          <w:tab w:val="left" w:pos="1701"/>
        </w:tabs>
        <w:rPr>
          <w:rFonts w:eastAsia="PMingLiU"/>
          <w:szCs w:val="24"/>
        </w:rPr>
      </w:pPr>
      <w:r>
        <w:tab/>
        <w:t>TWO:</w:t>
      </w:r>
      <w:r>
        <w:tab/>
        <w:t>Technische Arbeitsgruppe für Zierpflanzen und forstliche Baumarten</w:t>
      </w:r>
    </w:p>
    <w:p w:rsidR="002D7A76" w:rsidRPr="002C2C18" w:rsidRDefault="002D7A76" w:rsidP="002D7A76">
      <w:pPr>
        <w:keepNext/>
        <w:tabs>
          <w:tab w:val="left" w:pos="567"/>
          <w:tab w:val="left" w:pos="1701"/>
        </w:tabs>
        <w:rPr>
          <w:rFonts w:eastAsia="PMingLiU"/>
          <w:szCs w:val="24"/>
        </w:rPr>
      </w:pPr>
      <w:r>
        <w:tab/>
        <w:t>TWP:</w:t>
      </w:r>
      <w:r>
        <w:tab/>
        <w:t>Technische Arbeitsgruppen</w:t>
      </w:r>
    </w:p>
    <w:p w:rsidR="002D7A76" w:rsidRDefault="002D7A76" w:rsidP="002D7A76">
      <w:pPr>
        <w:tabs>
          <w:tab w:val="left" w:pos="567"/>
          <w:tab w:val="left" w:pos="1701"/>
        </w:tabs>
      </w:pPr>
      <w:r>
        <w:tab/>
        <w:t>TWV:</w:t>
      </w:r>
      <w:r>
        <w:tab/>
        <w:t>Technische Arbeitsgruppe für Gemüsearten</w:t>
      </w:r>
    </w:p>
    <w:p w:rsidR="002D7A76" w:rsidRPr="002C2C18" w:rsidRDefault="002D7A76" w:rsidP="00DB7A81">
      <w:pPr>
        <w:rPr>
          <w:rFonts w:cs="Arial"/>
        </w:rPr>
      </w:pPr>
    </w:p>
    <w:p w:rsidR="00987EB2" w:rsidRPr="00CF608A" w:rsidRDefault="00987EB2" w:rsidP="00ED2696">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tab/>
        <w:t>Der Aufbau dieses Dokuments ist wie folgt:</w:t>
      </w:r>
    </w:p>
    <w:p w:rsidR="00174B20" w:rsidRDefault="00DB7A81">
      <w:pPr>
        <w:pStyle w:val="TOC1"/>
        <w:rPr>
          <w:rFonts w:asciiTheme="minorHAnsi" w:hAnsiTheme="minorHAnsi" w:cstheme="minorBidi"/>
          <w:caps w:val="0"/>
          <w:sz w:val="22"/>
          <w:szCs w:val="22"/>
          <w:lang w:bidi="ar-SA"/>
        </w:rPr>
      </w:pPr>
      <w:r w:rsidRPr="00C9138C">
        <w:rPr>
          <w:rFonts w:cs="Arial"/>
          <w:sz w:val="20"/>
        </w:rPr>
        <w:fldChar w:fldCharType="begin"/>
      </w:r>
      <w:r w:rsidRPr="00C9138C">
        <w:rPr>
          <w:rFonts w:cs="Arial"/>
        </w:rPr>
        <w:instrText xml:space="preserve"> TOC \o "1-3" \u </w:instrText>
      </w:r>
      <w:r w:rsidRPr="00C9138C">
        <w:rPr>
          <w:rFonts w:cs="Arial"/>
          <w:sz w:val="20"/>
        </w:rPr>
        <w:fldChar w:fldCharType="separate"/>
      </w:r>
      <w:r w:rsidR="00174B20">
        <w:t>GENIE-DATENBANK</w:t>
      </w:r>
      <w:r w:rsidR="00174B20">
        <w:tab/>
      </w:r>
      <w:r w:rsidR="00174B20">
        <w:fldChar w:fldCharType="begin"/>
      </w:r>
      <w:r w:rsidR="00174B20">
        <w:instrText xml:space="preserve"> PAGEREF _Toc412995196 \h </w:instrText>
      </w:r>
      <w:r w:rsidR="00174B20">
        <w:fldChar w:fldCharType="separate"/>
      </w:r>
      <w:r w:rsidR="00AA00C4">
        <w:t>2</w:t>
      </w:r>
      <w:r w:rsidR="00174B20">
        <w:fldChar w:fldCharType="end"/>
      </w:r>
    </w:p>
    <w:p w:rsidR="00174B20" w:rsidRDefault="00174B20">
      <w:pPr>
        <w:pStyle w:val="TOC2"/>
        <w:rPr>
          <w:rFonts w:asciiTheme="minorHAnsi" w:hAnsiTheme="minorHAnsi" w:cstheme="minorBidi"/>
          <w:sz w:val="22"/>
          <w:szCs w:val="22"/>
          <w:lang w:bidi="ar-SA"/>
        </w:rPr>
      </w:pPr>
      <w:r>
        <w:t>Informationen über den Pflanzentyp</w:t>
      </w:r>
      <w:r>
        <w:tab/>
      </w:r>
      <w:r>
        <w:fldChar w:fldCharType="begin"/>
      </w:r>
      <w:r>
        <w:instrText xml:space="preserve"> PAGEREF _Toc412995197 \h </w:instrText>
      </w:r>
      <w:r>
        <w:fldChar w:fldCharType="separate"/>
      </w:r>
      <w:r w:rsidR="00AA00C4">
        <w:t>2</w:t>
      </w:r>
      <w:r>
        <w:fldChar w:fldCharType="end"/>
      </w:r>
    </w:p>
    <w:p w:rsidR="00174B20" w:rsidRDefault="00174B20">
      <w:pPr>
        <w:pStyle w:val="TOC1"/>
        <w:rPr>
          <w:rFonts w:asciiTheme="minorHAnsi" w:hAnsiTheme="minorHAnsi" w:cstheme="minorBidi"/>
          <w:caps w:val="0"/>
          <w:sz w:val="22"/>
          <w:szCs w:val="22"/>
          <w:lang w:bidi="ar-SA"/>
        </w:rPr>
      </w:pPr>
      <w:r>
        <w:t>UPOV-CODE-SYSTEM</w:t>
      </w:r>
      <w:r>
        <w:tab/>
      </w:r>
      <w:r>
        <w:fldChar w:fldCharType="begin"/>
      </w:r>
      <w:r>
        <w:instrText xml:space="preserve"> PAGEREF _Toc412995198 \h </w:instrText>
      </w:r>
      <w:r>
        <w:fldChar w:fldCharType="separate"/>
      </w:r>
      <w:r w:rsidR="00AA00C4">
        <w:t>3</w:t>
      </w:r>
      <w:r>
        <w:fldChar w:fldCharType="end"/>
      </w:r>
    </w:p>
    <w:p w:rsidR="00174B20" w:rsidRDefault="00174B20">
      <w:pPr>
        <w:pStyle w:val="TOC2"/>
        <w:rPr>
          <w:rFonts w:asciiTheme="minorHAnsi" w:hAnsiTheme="minorHAnsi" w:cstheme="minorBidi"/>
          <w:sz w:val="22"/>
          <w:szCs w:val="22"/>
          <w:lang w:bidi="ar-SA"/>
        </w:rPr>
      </w:pPr>
      <w:r>
        <w:t>Einführung in das UPOV-Code-System</w:t>
      </w:r>
      <w:r>
        <w:tab/>
      </w:r>
      <w:r>
        <w:fldChar w:fldCharType="begin"/>
      </w:r>
      <w:r>
        <w:instrText xml:space="preserve"> PAGEREF _Toc412995199 \h </w:instrText>
      </w:r>
      <w:r>
        <w:fldChar w:fldCharType="separate"/>
      </w:r>
      <w:r w:rsidR="00AA00C4">
        <w:t>3</w:t>
      </w:r>
      <w:r>
        <w:fldChar w:fldCharType="end"/>
      </w:r>
    </w:p>
    <w:p w:rsidR="00174B20" w:rsidRDefault="00174B20">
      <w:pPr>
        <w:pStyle w:val="TOC2"/>
        <w:rPr>
          <w:rFonts w:asciiTheme="minorHAnsi" w:hAnsiTheme="minorHAnsi" w:cstheme="minorBidi"/>
          <w:sz w:val="22"/>
          <w:szCs w:val="22"/>
          <w:lang w:bidi="ar-SA"/>
        </w:rPr>
      </w:pPr>
      <w:r>
        <w:t>Entwicklungen betreffend die UPOV-Codes</w:t>
      </w:r>
      <w:r>
        <w:tab/>
      </w:r>
      <w:r>
        <w:fldChar w:fldCharType="begin"/>
      </w:r>
      <w:r>
        <w:instrText xml:space="preserve"> PAGEREF _Toc412995200 \h </w:instrText>
      </w:r>
      <w:r>
        <w:fldChar w:fldCharType="separate"/>
      </w:r>
      <w:r w:rsidR="00AA00C4">
        <w:t>4</w:t>
      </w:r>
      <w:r>
        <w:fldChar w:fldCharType="end"/>
      </w:r>
    </w:p>
    <w:p w:rsidR="00174B20" w:rsidRDefault="00174B20">
      <w:pPr>
        <w:pStyle w:val="TOC1"/>
        <w:rPr>
          <w:rFonts w:asciiTheme="minorHAnsi" w:hAnsiTheme="minorHAnsi" w:cstheme="minorBidi"/>
          <w:caps w:val="0"/>
          <w:sz w:val="22"/>
          <w:szCs w:val="22"/>
          <w:lang w:bidi="ar-SA"/>
        </w:rPr>
      </w:pPr>
      <w:r>
        <w:t>PLUTO-DATENBANK</w:t>
      </w:r>
      <w:r>
        <w:tab/>
      </w:r>
      <w:r>
        <w:fldChar w:fldCharType="begin"/>
      </w:r>
      <w:r>
        <w:instrText xml:space="preserve"> PAGEREF _Toc412995201 \h </w:instrText>
      </w:r>
      <w:r>
        <w:fldChar w:fldCharType="separate"/>
      </w:r>
      <w:r w:rsidR="00AA00C4">
        <w:t>4</w:t>
      </w:r>
      <w:r>
        <w:fldChar w:fldCharType="end"/>
      </w:r>
    </w:p>
    <w:p w:rsidR="00174B20" w:rsidRDefault="00174B20" w:rsidP="00C658F2">
      <w:pPr>
        <w:pStyle w:val="TOC3"/>
        <w:rPr>
          <w:rFonts w:asciiTheme="minorHAnsi" w:hAnsiTheme="minorHAnsi" w:cstheme="minorBidi"/>
          <w:sz w:val="22"/>
          <w:szCs w:val="22"/>
          <w:lang w:bidi="ar-SA"/>
        </w:rPr>
      </w:pPr>
      <w:r>
        <w:t>Unterstützung für Beitragsleistende (Programm: Abschnitt 2)</w:t>
      </w:r>
      <w:r>
        <w:tab/>
      </w:r>
      <w:r>
        <w:fldChar w:fldCharType="begin"/>
      </w:r>
      <w:r>
        <w:instrText xml:space="preserve"> PAGEREF _Toc412995202 \h </w:instrText>
      </w:r>
      <w:r>
        <w:fldChar w:fldCharType="separate"/>
      </w:r>
      <w:r w:rsidR="00AA00C4">
        <w:t>4</w:t>
      </w:r>
      <w:r>
        <w:fldChar w:fldCharType="end"/>
      </w:r>
    </w:p>
    <w:p w:rsidR="00174B20" w:rsidRDefault="00174B20" w:rsidP="00C658F2">
      <w:pPr>
        <w:pStyle w:val="TOC3"/>
        <w:rPr>
          <w:rFonts w:asciiTheme="minorHAnsi" w:hAnsiTheme="minorHAnsi" w:cstheme="minorBidi"/>
          <w:sz w:val="22"/>
          <w:szCs w:val="22"/>
          <w:lang w:bidi="ar-SA"/>
        </w:rPr>
      </w:pPr>
      <w:r>
        <w:t>Informationen zum letzten Einreichungsdatum der Beitragsleistenden (Programm: Abschnitt 2)</w:t>
      </w:r>
      <w:r>
        <w:tab/>
      </w:r>
      <w:r>
        <w:fldChar w:fldCharType="begin"/>
      </w:r>
      <w:r>
        <w:instrText xml:space="preserve"> PAGEREF _Toc412995203 \h </w:instrText>
      </w:r>
      <w:r>
        <w:fldChar w:fldCharType="separate"/>
      </w:r>
      <w:r w:rsidR="00AA00C4">
        <w:t>4</w:t>
      </w:r>
      <w:r>
        <w:fldChar w:fldCharType="end"/>
      </w:r>
    </w:p>
    <w:p w:rsidR="00174B20" w:rsidRDefault="00174B20">
      <w:pPr>
        <w:pStyle w:val="TOC2"/>
        <w:rPr>
          <w:rFonts w:asciiTheme="minorHAnsi" w:hAnsiTheme="minorHAnsi" w:cstheme="minorBidi"/>
          <w:sz w:val="22"/>
          <w:szCs w:val="22"/>
          <w:lang w:bidi="ar-SA"/>
        </w:rPr>
      </w:pPr>
      <w:r>
        <w:t>Suchinstrumente</w:t>
      </w:r>
      <w:r>
        <w:tab/>
      </w:r>
      <w:r>
        <w:fldChar w:fldCharType="begin"/>
      </w:r>
      <w:r>
        <w:instrText xml:space="preserve"> PAGEREF _Toc412995204 \h </w:instrText>
      </w:r>
      <w:r>
        <w:fldChar w:fldCharType="separate"/>
      </w:r>
      <w:r w:rsidR="00AA00C4">
        <w:t>5</w:t>
      </w:r>
      <w:r>
        <w:fldChar w:fldCharType="end"/>
      </w:r>
    </w:p>
    <w:p w:rsidR="00174B20" w:rsidRDefault="00174B20" w:rsidP="00C658F2">
      <w:pPr>
        <w:pStyle w:val="TOC3"/>
        <w:rPr>
          <w:rFonts w:asciiTheme="minorHAnsi" w:hAnsiTheme="minorHAnsi" w:cstheme="minorBidi"/>
          <w:sz w:val="22"/>
          <w:szCs w:val="22"/>
          <w:lang w:bidi="ar-SA"/>
        </w:rPr>
      </w:pPr>
      <w:r>
        <w:t>Suche nach Bezeichnungen im Punkt „Anmeldebezeichnung“ auf der Seite „Bezeichnungssuche“</w:t>
      </w:r>
      <w:r>
        <w:tab/>
      </w:r>
      <w:r>
        <w:fldChar w:fldCharType="begin"/>
      </w:r>
      <w:r>
        <w:instrText xml:space="preserve"> PAGEREF _Toc412995205 \h </w:instrText>
      </w:r>
      <w:r>
        <w:fldChar w:fldCharType="separate"/>
      </w:r>
      <w:r w:rsidR="00AA00C4">
        <w:t>5</w:t>
      </w:r>
      <w:r>
        <w:fldChar w:fldCharType="end"/>
      </w:r>
    </w:p>
    <w:p w:rsidR="00174B20" w:rsidRDefault="00174B20">
      <w:pPr>
        <w:pStyle w:val="TOC2"/>
        <w:rPr>
          <w:rFonts w:asciiTheme="minorHAnsi" w:hAnsiTheme="minorHAnsi" w:cstheme="minorBidi"/>
          <w:sz w:val="22"/>
          <w:szCs w:val="22"/>
          <w:lang w:bidi="ar-SA"/>
        </w:rPr>
      </w:pPr>
      <w:r>
        <w:t>Lehrgang zur PLUTO-Datenbank</w:t>
      </w:r>
      <w:r>
        <w:tab/>
      </w:r>
      <w:r>
        <w:fldChar w:fldCharType="begin"/>
      </w:r>
      <w:r>
        <w:instrText xml:space="preserve"> PAGEREF _Toc412995206 \h </w:instrText>
      </w:r>
      <w:r>
        <w:fldChar w:fldCharType="separate"/>
      </w:r>
      <w:r w:rsidR="00AA00C4">
        <w:t>5</w:t>
      </w:r>
      <w:r>
        <w:fldChar w:fldCharType="end"/>
      </w:r>
    </w:p>
    <w:p w:rsidR="005E3498" w:rsidRDefault="00DB7A81">
      <w:pPr>
        <w:pStyle w:val="TOC1"/>
        <w:rPr>
          <w:rFonts w:asciiTheme="minorHAnsi" w:hAnsiTheme="minorHAnsi" w:cstheme="minorBidi"/>
          <w:caps w:val="0"/>
          <w:sz w:val="22"/>
          <w:szCs w:val="22"/>
        </w:rPr>
      </w:pPr>
      <w:r w:rsidRPr="00C9138C">
        <w:rPr>
          <w:caps w:val="0"/>
        </w:rPr>
        <w:fldChar w:fldCharType="end"/>
      </w:r>
    </w:p>
    <w:p w:rsidR="00F44839" w:rsidRPr="001020DE" w:rsidRDefault="00F44839" w:rsidP="008905B3">
      <w:pPr>
        <w:spacing w:before="120"/>
        <w:ind w:left="1134" w:right="851" w:hanging="1134"/>
        <w:rPr>
          <w:spacing w:val="-2"/>
          <w:sz w:val="18"/>
          <w:szCs w:val="18"/>
        </w:rPr>
      </w:pPr>
      <w:r>
        <w:rPr>
          <w:spacing w:val="-2"/>
          <w:sz w:val="18"/>
        </w:rPr>
        <w:t>ANLAGE I</w:t>
      </w:r>
      <w:r>
        <w:tab/>
        <w:t>ZU DEM/DEN PFLANZENTYP/EN, DER/DIE VOM VERBANDSBÜRO DEN DERZEIT IN DER PLUTO DATENBANK VERWENDETEN CODES ZUGEORDNET WURDE</w:t>
      </w:r>
      <w:r w:rsidR="00174B20">
        <w:t>/</w:t>
      </w:r>
      <w:r>
        <w:t>N, EINGEGANGENE BEMERKUNGEN</w:t>
      </w:r>
    </w:p>
    <w:p w:rsidR="00087A51" w:rsidRDefault="008905B3" w:rsidP="00F10088">
      <w:pPr>
        <w:spacing w:before="120"/>
        <w:ind w:left="1134" w:right="851" w:hanging="1134"/>
      </w:pPr>
      <w:r>
        <w:rPr>
          <w:spacing w:val="-2"/>
          <w:sz w:val="18"/>
        </w:rPr>
        <w:lastRenderedPageBreak/>
        <w:t>ANLAGE II</w:t>
      </w:r>
      <w:r>
        <w:tab/>
        <w:t>BERICHT ÜBER DIE VON DEN VERBANDSMITGLIEDERN UND ANDEREN BEITRAGSLEISTENDEN EINGEREICHTEN DATEN FÜR DIE DATENBANK FÜR PFLANZENSORTEN UND UNTERSTÜTZUNG FÜR DIE EINREICHUNG VON DATEN</w:t>
      </w:r>
    </w:p>
    <w:p w:rsidR="00A12573" w:rsidRDefault="00A12573">
      <w:pPr>
        <w:jc w:val="left"/>
        <w:rPr>
          <w:caps/>
        </w:rPr>
      </w:pPr>
    </w:p>
    <w:p w:rsidR="00DB7A81" w:rsidRPr="001E700D" w:rsidRDefault="00DB7A81" w:rsidP="00DB7A81">
      <w:pPr>
        <w:pStyle w:val="Heading1"/>
      </w:pPr>
      <w:bookmarkStart w:id="0" w:name="_Toc412204187"/>
      <w:bookmarkStart w:id="1" w:name="_Toc412995196"/>
      <w:r>
        <w:t>GENIE-DATENBANK</w:t>
      </w:r>
      <w:bookmarkEnd w:id="0"/>
      <w:bookmarkEnd w:id="1"/>
    </w:p>
    <w:p w:rsidR="00DB7A81" w:rsidRPr="001E700D" w:rsidRDefault="00DB7A81" w:rsidP="00DB7A81">
      <w:pPr>
        <w:keepNext/>
      </w:pPr>
    </w:p>
    <w:p w:rsidR="00006AAA" w:rsidRPr="001E700D" w:rsidRDefault="00DB7A81" w:rsidP="00006AAA">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tab/>
        <w:t>Es wird daran erinnert, daß die GENIE-Datenbank (</w:t>
      </w:r>
      <w:r w:rsidR="00086067">
        <w:fldChar w:fldCharType="begin"/>
      </w:r>
      <w:r w:rsidR="00086067">
        <w:instrText xml:space="preserve"> HYPERLINK "</w:instrText>
      </w:r>
      <w:r w:rsidR="00086067" w:rsidRPr="00086067">
        <w:instrText>http://www.upov.int/genie/de/</w:instrText>
      </w:r>
      <w:r w:rsidR="00086067">
        <w:instrText xml:space="preserve">" </w:instrText>
      </w:r>
      <w:r w:rsidR="00086067">
        <w:fldChar w:fldCharType="separate"/>
      </w:r>
      <w:r w:rsidR="00086067" w:rsidRPr="006D7329">
        <w:rPr>
          <w:rStyle w:val="Hyperlink"/>
        </w:rPr>
        <w:t>http://www.upov.int/genie/de/</w:t>
      </w:r>
      <w:r w:rsidR="00086067">
        <w:fldChar w:fldCharType="end"/>
      </w:r>
      <w:r>
        <w:t xml:space="preserve">) entwickelt wurde, um beispielsweise Online-Informationen über den Stand des Schutzes (vergleiche Dokument C/[Tagung]/6), die Zusammenarbeit bei der Prüfung (vergleiche Dokument C/[Tagung]/5, Erfahrungen bei der DUS-Prüfung (vergleiche Dokument TC/[Tagung]/4) und das Vorhandensein von UPOV-Prüfungsrichtlinien (vergleiche Dokument TC/[Tagung]/2) für verschiedene Gattungen und Arten (englisch GENera und specIEs, daher GENIE) zu erteilen. Sie wird ferner für die Erstellung der entsprechenden Dokumente des Rates und des Technischen Ausschusses (TC) betreffend </w:t>
      </w:r>
      <w:r w:rsidR="00174B20">
        <w:t>diese Informationen eingesetzt.</w:t>
      </w:r>
      <w:r>
        <w:t xml:space="preserve"> Außerdem ist die GENIE-Datenbank auch die Sammelstelle der UPOV-Codes und informiert über alternative botanische und landesübliche Namen.</w:t>
      </w:r>
    </w:p>
    <w:p w:rsidR="009E5234" w:rsidRDefault="009E5234" w:rsidP="00DB7A81">
      <w:pPr>
        <w:rPr>
          <w:rFonts w:cs="Arial"/>
        </w:rPr>
      </w:pPr>
    </w:p>
    <w:p w:rsidR="0095691C" w:rsidRPr="0017500D" w:rsidRDefault="00FB2998" w:rsidP="0017500D">
      <w:pPr>
        <w:pStyle w:val="Heading2"/>
      </w:pPr>
      <w:bookmarkStart w:id="2" w:name="_Toc412204188"/>
      <w:bookmarkStart w:id="3" w:name="_Toc412995197"/>
      <w:r>
        <w:t>Informationen über den Pflanzentyp</w:t>
      </w:r>
      <w:bookmarkEnd w:id="2"/>
      <w:bookmarkEnd w:id="3"/>
    </w:p>
    <w:p w:rsidR="009E5234" w:rsidRPr="009E5234" w:rsidRDefault="009E5234" w:rsidP="009E5234"/>
    <w:p w:rsidR="005A566D" w:rsidRPr="00FB2998" w:rsidRDefault="005A566D" w:rsidP="005A566D">
      <w:pPr>
        <w:rPr>
          <w:rFonts w:cs="Arial"/>
        </w:rPr>
      </w:pPr>
      <w:r w:rsidRPr="00FB2998">
        <w:rPr>
          <w:rFonts w:cs="Arial"/>
        </w:rPr>
        <w:fldChar w:fldCharType="begin"/>
      </w:r>
      <w:r w:rsidRPr="00FB2998">
        <w:rPr>
          <w:rFonts w:cs="Arial"/>
        </w:rPr>
        <w:instrText xml:space="preserve"> AUTONUM  </w:instrText>
      </w:r>
      <w:r w:rsidRPr="00FB2998">
        <w:rPr>
          <w:rFonts w:cs="Arial"/>
        </w:rPr>
        <w:fldChar w:fldCharType="end"/>
      </w:r>
      <w:r>
        <w:tab/>
        <w:t xml:space="preserve">Das Verbandsbüro hat Gesuche von Sachverständigen der Verbandsmitglieder zu Informationen über den Pflanzentyp für jeden UPOV-Code in der GENIE-Datenbank erhalten. </w:t>
      </w:r>
    </w:p>
    <w:p w:rsidR="005A566D" w:rsidRPr="00FB2998" w:rsidRDefault="005A566D" w:rsidP="005A566D">
      <w:pPr>
        <w:rPr>
          <w:rFonts w:cs="Arial"/>
        </w:rPr>
      </w:pPr>
    </w:p>
    <w:p w:rsidR="005A566D" w:rsidRDefault="005A566D" w:rsidP="005A566D">
      <w:pPr>
        <w:rPr>
          <w:rFonts w:cs="Arial"/>
        </w:rPr>
      </w:pPr>
      <w:r w:rsidRPr="00AF2B73">
        <w:rPr>
          <w:rFonts w:cs="Arial"/>
        </w:rPr>
        <w:fldChar w:fldCharType="begin"/>
      </w:r>
      <w:r w:rsidRPr="00AF2B73">
        <w:rPr>
          <w:rFonts w:cs="Arial"/>
        </w:rPr>
        <w:instrText xml:space="preserve"> AUTONUM  </w:instrText>
      </w:r>
      <w:r w:rsidRPr="00AF2B73">
        <w:rPr>
          <w:rFonts w:cs="Arial"/>
        </w:rPr>
        <w:fldChar w:fldCharType="end"/>
      </w:r>
      <w:r>
        <w:tab/>
        <w:t>Zurzeit ermöglicht die administrative Nutzer-Schnittstelle der GENIE-Datenbank, jeden UPOV-Code einer spezifischen Technischen Arbeitsgruppe oder Technis</w:t>
      </w:r>
      <w:r w:rsidR="001E0652">
        <w:t>chen Arbeitsgruppen zuzuordnen.</w:t>
      </w:r>
      <w:r>
        <w:t xml:space="preserve"> Der Zweck dieser Funktion besteht darin, die Überprüfung der UPOV-Codes der/den entsprechenden Technische(n) Arbeitsgruppe(</w:t>
      </w:r>
      <w:r w:rsidR="001E0652">
        <w:t>n) zuzuordnen (vgl. Absatz 14).</w:t>
      </w:r>
      <w:r>
        <w:t xml:space="preserve"> Diese Information ist jedoch auf der Version der UPOV-Website der G</w:t>
      </w:r>
      <w:r w:rsidR="001E0652">
        <w:t>ENIE-Datenbank nicht verfügbar.</w:t>
      </w:r>
      <w:r>
        <w:t xml:space="preserve"> Obwohl alle neuen UPOV-Codes (einer) Technischen Arbeitsgruppe(n) zugeordnet werden, gibt es zahlreiche alte UPOV-Codes, die nicht (einer) Technischen Arbeitsgruppe(n) zugeordnet wurden.</w:t>
      </w:r>
    </w:p>
    <w:p w:rsidR="005A566D" w:rsidRDefault="005A566D" w:rsidP="005A566D">
      <w:pPr>
        <w:rPr>
          <w:rFonts w:cs="Arial"/>
        </w:rPr>
      </w:pPr>
    </w:p>
    <w:p w:rsidR="005A566D" w:rsidRDefault="005A566D" w:rsidP="005A566D">
      <w:pPr>
        <w:rPr>
          <w:rFonts w:cs="Arial"/>
        </w:rPr>
      </w:pPr>
      <w:r>
        <w:rPr>
          <w:rFonts w:cs="Arial"/>
        </w:rPr>
        <w:fldChar w:fldCharType="begin"/>
      </w:r>
      <w:r>
        <w:rPr>
          <w:rFonts w:cs="Arial"/>
        </w:rPr>
        <w:instrText xml:space="preserve"> AUTONUM  </w:instrText>
      </w:r>
      <w:r>
        <w:rPr>
          <w:rFonts w:cs="Arial"/>
        </w:rPr>
        <w:fldChar w:fldCharType="end"/>
      </w:r>
      <w:r>
        <w:tab/>
        <w:t xml:space="preserve">Im Weiteren nahm der Rat auf seiner siebenundvierzigsten ordentlichen Tagung vom 24. Oktober 2013 in Genf zur Kenntnis, daß das Verbandsbüro die Möglichkeit erkunden wird, Informationen über statistische Angaben nach Pflanzentypen (z. B.  Landwirtschaft, Obst, Zierpflanzen, Gemüsepflanzen und Baumarten) in den künftigen Versionen von Dokument C/[Tagung]/7 „Statistische Angaben über den Sortenschutz“ bereitzustellen.    </w:t>
      </w:r>
    </w:p>
    <w:p w:rsidR="005A566D" w:rsidRPr="002A1626" w:rsidRDefault="005A566D" w:rsidP="005A566D">
      <w:pPr>
        <w:spacing w:line="360" w:lineRule="auto"/>
        <w:rPr>
          <w:rFonts w:cs="Arial"/>
        </w:rPr>
      </w:pPr>
    </w:p>
    <w:p w:rsidR="005A566D" w:rsidRDefault="005A566D" w:rsidP="005A566D">
      <w:r w:rsidRPr="00FB2998">
        <w:fldChar w:fldCharType="begin"/>
      </w:r>
      <w:r w:rsidRPr="00FB2998">
        <w:instrText xml:space="preserve"> AUTONUM  </w:instrText>
      </w:r>
      <w:r w:rsidRPr="00FB2998">
        <w:fldChar w:fldCharType="end"/>
      </w:r>
      <w:r>
        <w:tab/>
        <w:t>Der TC vereinbarte auf seiner fünfzigsten Tagung vom 7. bis 9. April 2014 in Genf, Informationen zum Pflanzentyp für jeden UPOV-Code in der GENIE-Datenbank folgendermaßen bereitzustellen:</w:t>
      </w:r>
    </w:p>
    <w:p w:rsidR="005A566D" w:rsidRDefault="005A566D" w:rsidP="005A566D"/>
    <w:p w:rsidR="005A566D" w:rsidRDefault="005A566D" w:rsidP="005A566D">
      <w:pPr>
        <w:rPr>
          <w:rFonts w:cs="Arial"/>
        </w:rPr>
      </w:pPr>
      <w:r>
        <w:t>Das Verbandsbüro wird:</w:t>
      </w:r>
    </w:p>
    <w:p w:rsidR="005A566D" w:rsidRDefault="005A566D" w:rsidP="005A566D">
      <w:pPr>
        <w:rPr>
          <w:rFonts w:cs="Arial"/>
        </w:rPr>
      </w:pPr>
    </w:p>
    <w:p w:rsidR="005A566D" w:rsidRDefault="005A566D" w:rsidP="005A566D">
      <w:pPr>
        <w:ind w:firstLine="567"/>
        <w:rPr>
          <w:rFonts w:cs="Arial"/>
        </w:rPr>
      </w:pPr>
      <w:r>
        <w:t>a)</w:t>
      </w:r>
      <w:r>
        <w:tab/>
        <w:t>alle UPOV-Codes einer Technischen Arbeitsgruppe oder Technischen Arbeitsgruppen zuordnen, mit einer Unterteilung für die TWO in (i) Zierpflanzen und (ii) forstliche Baumarten;</w:t>
      </w:r>
    </w:p>
    <w:p w:rsidR="005A566D" w:rsidRDefault="005A566D" w:rsidP="005A566D">
      <w:pPr>
        <w:ind w:firstLine="567"/>
        <w:rPr>
          <w:rFonts w:cs="Arial"/>
        </w:rPr>
      </w:pPr>
    </w:p>
    <w:p w:rsidR="005A566D" w:rsidRDefault="005A566D" w:rsidP="005A566D">
      <w:pPr>
        <w:ind w:firstLine="567"/>
        <w:rPr>
          <w:rFonts w:cs="Arial"/>
        </w:rPr>
      </w:pPr>
      <w:r>
        <w:t>b) die TWP dazu auffordern, die TWP-Zuordnungen bis Ende 2014 auf dem Schriftweg zu überprüfen;</w:t>
      </w:r>
    </w:p>
    <w:p w:rsidR="005A566D" w:rsidRDefault="005A566D" w:rsidP="005A566D">
      <w:pPr>
        <w:ind w:firstLine="567"/>
        <w:rPr>
          <w:rFonts w:cs="Arial"/>
        </w:rPr>
      </w:pPr>
    </w:p>
    <w:p w:rsidR="005A566D" w:rsidRDefault="00D70654" w:rsidP="005A566D">
      <w:pPr>
        <w:ind w:firstLine="567"/>
        <w:rPr>
          <w:rFonts w:cs="Arial"/>
        </w:rPr>
      </w:pPr>
      <w:r>
        <w:t xml:space="preserve">c) die Machbarkeit einer Anpassung der GENIE-Datenbank überprüfen, damit für jeden UPOV-Code Informationen über den zugeordneten Pflanzentyp/Technische Arbeitsgruppe(n) aufgezeigt werden; </w:t>
      </w:r>
    </w:p>
    <w:p w:rsidR="005A566D" w:rsidRDefault="005A566D" w:rsidP="005A566D">
      <w:pPr>
        <w:ind w:firstLine="567"/>
        <w:rPr>
          <w:rFonts w:cs="Arial"/>
        </w:rPr>
      </w:pPr>
    </w:p>
    <w:p w:rsidR="005A566D" w:rsidRPr="00FB2998" w:rsidRDefault="00D70654" w:rsidP="005A566D">
      <w:pPr>
        <w:ind w:firstLine="567"/>
        <w:rPr>
          <w:rFonts w:cs="Arial"/>
        </w:rPr>
      </w:pPr>
      <w:r>
        <w:t xml:space="preserve">d) </w:t>
      </w:r>
      <w:r>
        <w:tab/>
        <w:t xml:space="preserve">bis Ende 2014 einen Standard-Bericht mit allen TWP-Zuordnungen auf der GENIE-Website erstellen (vergleiche </w:t>
      </w:r>
      <w:r w:rsidR="00086067">
        <w:fldChar w:fldCharType="begin"/>
      </w:r>
      <w:r w:rsidR="00086067">
        <w:instrText xml:space="preserve"> HYPERLINK "</w:instrText>
      </w:r>
      <w:r w:rsidR="00086067" w:rsidRPr="00086067">
        <w:instrText>http://www.upov.int/genie/de/reports/</w:instrText>
      </w:r>
      <w:r w:rsidR="00086067">
        <w:instrText xml:space="preserve">" </w:instrText>
      </w:r>
      <w:r w:rsidR="00086067">
        <w:fldChar w:fldCharType="separate"/>
      </w:r>
      <w:r w:rsidR="00086067" w:rsidRPr="006D7329">
        <w:rPr>
          <w:rStyle w:val="Hyperlink"/>
        </w:rPr>
        <w:t>http://www.upov.int/genie/de/reports/</w:t>
      </w:r>
      <w:r w:rsidR="00086067">
        <w:fldChar w:fldCharType="end"/>
      </w:r>
      <w:r>
        <w:t>)</w:t>
      </w:r>
    </w:p>
    <w:p w:rsidR="005A566D" w:rsidRDefault="005A566D" w:rsidP="005A566D"/>
    <w:p w:rsidR="005A566D" w:rsidRDefault="005A566D" w:rsidP="005A566D">
      <w:r>
        <w:fldChar w:fldCharType="begin"/>
      </w:r>
      <w:r>
        <w:instrText xml:space="preserve"> AUTONUM  </w:instrText>
      </w:r>
      <w:r>
        <w:fldChar w:fldCharType="end"/>
      </w:r>
      <w:r>
        <w:tab/>
        <w:t>Es wurde klargestellt, daß mehr als ein Pflanzentyp einem einzelnen UPOV-Code zugeordnet werden kann (vergleiche Dokument TC/50/6, Absatz 8 und TC/50/36 „Bericht über die Entschließungen“, Absatz 95).</w:t>
      </w:r>
    </w:p>
    <w:p w:rsidR="005A566D" w:rsidRDefault="005A566D" w:rsidP="005A566D"/>
    <w:p w:rsidR="005A566D" w:rsidRPr="00FB2998" w:rsidRDefault="005A566D" w:rsidP="005A566D">
      <w:r>
        <w:fldChar w:fldCharType="begin"/>
      </w:r>
      <w:r>
        <w:instrText xml:space="preserve"> AUTONUM  </w:instrText>
      </w:r>
      <w:r>
        <w:fldChar w:fldCharType="end"/>
      </w:r>
      <w:r>
        <w:tab/>
        <w:t>Der TC nahm zur Kenntnis, daß es der vorgeschlagene Ansatz ermöglichen würde, die Daten in der PLUTO-Datenbank im Hinblick auf eingereichte Anträge, erteilte Schutztitel und abgelaufene Schutztitel nach Pflanzentyp zu analysieren, und wies zugleich darauf hin, daß mehrere Pflanzentypen für einige UPOV-Codes diesbezüglich zu gewissen Einschränkungen führen würden (vergleiche Dokument TC/50/36, Absatz 96).</w:t>
      </w:r>
    </w:p>
    <w:p w:rsidR="005A566D" w:rsidRDefault="005A566D" w:rsidP="0048757E">
      <w:pPr>
        <w:rPr>
          <w:snapToGrid w:val="0"/>
        </w:rPr>
      </w:pPr>
    </w:p>
    <w:p w:rsidR="0048757E" w:rsidRDefault="0048757E" w:rsidP="0048757E">
      <w:pPr>
        <w:rPr>
          <w:snapToGrid w:val="0"/>
        </w:rPr>
      </w:pPr>
      <w:r w:rsidRPr="004B56C9">
        <w:rPr>
          <w:snapToGrid w:val="0"/>
        </w:rPr>
        <w:lastRenderedPageBreak/>
        <w:fldChar w:fldCharType="begin"/>
      </w:r>
      <w:r w:rsidRPr="004B56C9">
        <w:rPr>
          <w:snapToGrid w:val="0"/>
        </w:rPr>
        <w:instrText xml:space="preserve"> AUTONUM  </w:instrText>
      </w:r>
      <w:r w:rsidRPr="004B56C9">
        <w:rPr>
          <w:snapToGrid w:val="0"/>
        </w:rPr>
        <w:fldChar w:fldCharType="end"/>
      </w:r>
      <w:r>
        <w:tab/>
        <w:t>Der CAJ nahm auf seiner siebzigsten Tagung am 14. Oktober 2014 in Genf ein Vorhaben zur Bereitstellung von Informationen über den Pflanzentyp für UPOV-Codes zur Kenntnis, wie in Absatz 8 dieses Dokuments dargelegt (vergleiche Dokument CAJ/70/10 „Bericht über die Entschließungen“, Absatz 35).</w:t>
      </w:r>
    </w:p>
    <w:p w:rsidR="00501DB9" w:rsidRDefault="00501DB9">
      <w:pPr>
        <w:jc w:val="left"/>
        <w:rPr>
          <w:snapToGrid w:val="0"/>
        </w:rPr>
      </w:pPr>
    </w:p>
    <w:p w:rsidR="00D70654" w:rsidRDefault="00087A51" w:rsidP="0048757E">
      <w:pPr>
        <w:rPr>
          <w:snapToGrid w:val="0"/>
        </w:rPr>
      </w:pPr>
      <w:r w:rsidRPr="00F469A2">
        <w:rPr>
          <w:snapToGrid w:val="0"/>
        </w:rPr>
        <w:fldChar w:fldCharType="begin"/>
      </w:r>
      <w:r w:rsidRPr="00F469A2">
        <w:rPr>
          <w:snapToGrid w:val="0"/>
        </w:rPr>
        <w:instrText xml:space="preserve"> AUTONUM  </w:instrText>
      </w:r>
      <w:r w:rsidRPr="00F469A2">
        <w:rPr>
          <w:snapToGrid w:val="0"/>
        </w:rPr>
        <w:fldChar w:fldCharType="end"/>
      </w:r>
      <w:r>
        <w:tab/>
        <w:t>Am 15. Dezember 2014 wurden die Mitglieder des TC und der TWP und Beobachter aufgefordert, bis zum 30. Januar 2015 Kommentare zu dem/den Pflanzentyp/en, der/die den 3.412 in der PLUTO-Datenbank verwendeten UPOV-Codes zu diesem Zeitpunkt vom Verbandsbüro zugeordnet wurde</w:t>
      </w:r>
      <w:r w:rsidR="001E0652">
        <w:t>/</w:t>
      </w:r>
      <w:r>
        <w:t>n, abzugeben (vergleiche Rundschreiben E-14/312).  Eine Kopie der UPOV-Codes und zugeordnetem/n Pflanzentyp/en ist zur Information auf d</w:t>
      </w:r>
      <w:r w:rsidR="001E0652">
        <w:t>er Website der TC/51 enthalten. Die eingegangen</w:t>
      </w:r>
      <w:r>
        <w:t>en Anmerkungen sind in der Anlage I dieses Dokument</w:t>
      </w:r>
      <w:r w:rsidR="007E1D01">
        <w:t>s</w:t>
      </w:r>
      <w:r>
        <w:t xml:space="preserve"> (in der Sprache, in der sie eingegangen</w:t>
      </w:r>
      <w:r w:rsidR="001E0652">
        <w:t xml:space="preserve"> sind) dargelegt</w:t>
      </w:r>
      <w:r>
        <w:t xml:space="preserve">.   </w:t>
      </w:r>
    </w:p>
    <w:p w:rsidR="00DA6592" w:rsidRDefault="00DA6592" w:rsidP="0048757E">
      <w:pPr>
        <w:rPr>
          <w:snapToGrid w:val="0"/>
        </w:rPr>
      </w:pPr>
    </w:p>
    <w:p w:rsidR="00ED43F4" w:rsidRDefault="0024705C" w:rsidP="0048757E">
      <w:pPr>
        <w:rPr>
          <w:snapToGrid w:val="0"/>
        </w:rPr>
      </w:pPr>
      <w:r w:rsidRPr="00F469A2">
        <w:rPr>
          <w:snapToGrid w:val="0"/>
        </w:rPr>
        <w:fldChar w:fldCharType="begin"/>
      </w:r>
      <w:r w:rsidRPr="00F469A2">
        <w:rPr>
          <w:snapToGrid w:val="0"/>
        </w:rPr>
        <w:instrText xml:space="preserve"> AUTONUM  </w:instrText>
      </w:r>
      <w:r w:rsidRPr="00F469A2">
        <w:rPr>
          <w:snapToGrid w:val="0"/>
        </w:rPr>
        <w:fldChar w:fldCharType="end"/>
      </w:r>
      <w:r>
        <w:tab/>
        <w:t>Auf der Grundlage der eingegangenen Anmerkungen wird die Information über den/die Pflanzentyp/en in die GE</w:t>
      </w:r>
      <w:r w:rsidR="001E0652">
        <w:t>NIE-Datenbank aufgenommen</w:t>
      </w:r>
      <w:r>
        <w:t xml:space="preserve"> und die GENIE-Da</w:t>
      </w:r>
      <w:r w:rsidR="001E0652">
        <w:t>tenbank wird geändert werden, damit der/die Pflanzentyp/en für jeden UPOV-Code bis Ende März 2015 angezeigt wird/werden.</w:t>
      </w:r>
      <w:r>
        <w:t xml:space="preserve"> Zudem wird bis Ende März 2015 auch ein Standardbericht für TWP-Zuweisungen für UPOV-Codes in die GENIE-Website aufgenommen werden.</w:t>
      </w:r>
    </w:p>
    <w:p w:rsidR="00D014DA" w:rsidRDefault="00D014DA" w:rsidP="0048757E">
      <w:pPr>
        <w:rPr>
          <w:snapToGrid w:val="0"/>
        </w:rPr>
      </w:pPr>
    </w:p>
    <w:p w:rsidR="00CB5F26" w:rsidRPr="001020DE" w:rsidRDefault="00D014DA" w:rsidP="0048757E">
      <w:pPr>
        <w:rPr>
          <w:snapToGrid w:val="0"/>
        </w:rPr>
      </w:pPr>
      <w:r w:rsidRPr="001020DE">
        <w:fldChar w:fldCharType="begin"/>
      </w:r>
      <w:r w:rsidRPr="001020DE">
        <w:instrText xml:space="preserve"> AUTONUM  </w:instrText>
      </w:r>
      <w:r w:rsidRPr="001020DE">
        <w:fldChar w:fldCharType="end"/>
      </w:r>
      <w:r>
        <w:tab/>
        <w:t>Wie oben angegeben, wurde/n nur den derzeit in der PLUTO-Datenbank verwendeten 3.4</w:t>
      </w:r>
      <w:r w:rsidR="007E1D01">
        <w:t>12 UPOV-Codes (ein) Pflanzentyp(</w:t>
      </w:r>
      <w:r>
        <w:t>en</w:t>
      </w:r>
      <w:r w:rsidR="007E1D01">
        <w:t>) zugeordnet.</w:t>
      </w:r>
      <w:r>
        <w:t xml:space="preserve"> Zuordnungen eines Pflanzentyps/von Pflanzentypen für andere UPOV-Codes wird zu dem Zeitpunkt erfolgen, zu dem die UPOV-Codes erstmals in der PL</w:t>
      </w:r>
      <w:r w:rsidR="001E0652">
        <w:t>UTO-Datenbank verwendet werden.</w:t>
      </w:r>
      <w:r>
        <w:t xml:space="preserve"> Auf ähnliche Weise wie die Prüfung von Hinzufügungen und Änderungen von UPOV-Codes wird vorgeschlagen, daß das Verbandsbüro Tabellen für die Zuordnung eines</w:t>
      </w:r>
      <w:r w:rsidR="007E1D01">
        <w:t xml:space="preserve"> Pflanzentyps </w:t>
      </w:r>
      <w:r>
        <w:t>/</w:t>
      </w:r>
      <w:r w:rsidR="007E1D01">
        <w:t xml:space="preserve"> von </w:t>
      </w:r>
      <w:r>
        <w:t>Pflanzentypen für UPOV-Codes, die erstmals in der PLUTO-Datenbank verwendet werden</w:t>
      </w:r>
      <w:r w:rsidRPr="00227102">
        <w:t>, für</w:t>
      </w:r>
      <w:r>
        <w:t xml:space="preserve"> jede der TWP-Tagungen im Jahr 2015 erstellt</w:t>
      </w:r>
      <w:r w:rsidR="00227102">
        <w:t>, die von den zuständigen Behörden zu überprüfen sind</w:t>
      </w:r>
      <w:r>
        <w:t>.</w:t>
      </w:r>
    </w:p>
    <w:p w:rsidR="00CB5F26" w:rsidRPr="001020DE" w:rsidRDefault="00CB5F26" w:rsidP="0048757E">
      <w:pPr>
        <w:rPr>
          <w:snapToGrid w:val="0"/>
        </w:rPr>
      </w:pPr>
    </w:p>
    <w:p w:rsidR="00F62281" w:rsidRPr="001020DE" w:rsidRDefault="00333553" w:rsidP="008620DF">
      <w:pPr>
        <w:pStyle w:val="DecisionInvitingPara"/>
      </w:pPr>
      <w:r w:rsidRPr="001020DE">
        <w:fldChar w:fldCharType="begin"/>
      </w:r>
      <w:r w:rsidRPr="001020DE">
        <w:instrText xml:space="preserve"> AUTONUM  </w:instrText>
      </w:r>
      <w:r w:rsidRPr="001020DE">
        <w:fldChar w:fldCharType="end"/>
      </w:r>
      <w:r>
        <w:tab/>
        <w:t>Der TC wird ersucht,</w:t>
      </w:r>
    </w:p>
    <w:p w:rsidR="00AC4F04" w:rsidRPr="001020DE" w:rsidRDefault="00AC4F04" w:rsidP="008620DF">
      <w:pPr>
        <w:pStyle w:val="DecisionInvitingPara"/>
      </w:pPr>
    </w:p>
    <w:p w:rsidR="00CB5F26" w:rsidRPr="001020DE" w:rsidRDefault="00AC4F04" w:rsidP="00245B49">
      <w:pPr>
        <w:pStyle w:val="DecisionInvitingPara"/>
        <w:ind w:firstLine="567"/>
      </w:pPr>
      <w:r>
        <w:t>a)</w:t>
      </w:r>
      <w:r>
        <w:tab/>
        <w:t xml:space="preserve"> die Information über die Zuordnung eines/von Pflanzentyps/Pflanzentypen für UPOV-Codes, die derzeit in der PLUTO-Datenbank verwendet werden, wie in den Absätzen 12 und 13 dargelegt, zur Kenntnis zu nehmen;</w:t>
      </w:r>
    </w:p>
    <w:p w:rsidR="00CB5F26" w:rsidRPr="001020DE" w:rsidRDefault="00CB5F26" w:rsidP="00245B49">
      <w:pPr>
        <w:pStyle w:val="DecisionInvitingPara"/>
        <w:ind w:firstLine="567"/>
      </w:pPr>
    </w:p>
    <w:p w:rsidR="00245B49" w:rsidRPr="001020DE" w:rsidRDefault="00CB5F26" w:rsidP="00245B49">
      <w:pPr>
        <w:pStyle w:val="DecisionInvitingPara"/>
        <w:ind w:firstLine="567"/>
        <w:rPr>
          <w:snapToGrid w:val="0"/>
        </w:rPr>
      </w:pPr>
      <w:r>
        <w:t>b)</w:t>
      </w:r>
      <w:r>
        <w:tab/>
        <w:t>zur Kenntnis zu nehmen, daß Informationen über den/die Pflanzentyp/en in die GENIE-Datenbank aufgenommen werden und die G</w:t>
      </w:r>
      <w:r w:rsidR="00227102">
        <w:t>ENIE-Datenbank geändert wird, damit der/die Pflanzentyp/en für jeden UPOV-Code bis Ende März 2015 angezeigt wird/werden</w:t>
      </w:r>
      <w:r>
        <w:t xml:space="preserve">. </w:t>
      </w:r>
    </w:p>
    <w:p w:rsidR="00C83B86" w:rsidRPr="001020DE" w:rsidRDefault="00C83B86" w:rsidP="00245B49">
      <w:pPr>
        <w:pStyle w:val="DecisionInvitingPara"/>
        <w:ind w:firstLine="567"/>
        <w:rPr>
          <w:snapToGrid w:val="0"/>
        </w:rPr>
      </w:pPr>
    </w:p>
    <w:p w:rsidR="00C83B86" w:rsidRPr="001020DE" w:rsidRDefault="00C83B86" w:rsidP="00245B49">
      <w:pPr>
        <w:pStyle w:val="DecisionInvitingPara"/>
        <w:ind w:firstLine="567"/>
        <w:rPr>
          <w:snapToGrid w:val="0"/>
        </w:rPr>
      </w:pPr>
      <w:r>
        <w:t>c)</w:t>
      </w:r>
      <w:r>
        <w:tab/>
        <w:t>zur Kenntnis zu nehmen, daß bis Ende März 2015 ein Standardbericht für TWP-Zuweisungen für UPOV-Codes in die GENIE-Website aufgenommen wird;</w:t>
      </w:r>
    </w:p>
    <w:p w:rsidR="00245B49" w:rsidRPr="001020DE" w:rsidRDefault="00245B49" w:rsidP="008620DF">
      <w:pPr>
        <w:pStyle w:val="DecisionInvitingPara"/>
        <w:rPr>
          <w:snapToGrid w:val="0"/>
        </w:rPr>
      </w:pPr>
    </w:p>
    <w:p w:rsidR="00C83B86" w:rsidRPr="001020DE" w:rsidRDefault="00AC4F04" w:rsidP="00245B49">
      <w:pPr>
        <w:pStyle w:val="DecisionInvitingPara"/>
        <w:ind w:firstLine="567"/>
      </w:pPr>
      <w:r>
        <w:t>d)</w:t>
      </w:r>
      <w:r>
        <w:tab/>
        <w:t xml:space="preserve"> zur Kenntnis zu nehmen, daß die Zuordnung von Pflanzentypen für we</w:t>
      </w:r>
      <w:r w:rsidR="00227102">
        <w:t>itere UPOV-Codes erfolgen wird</w:t>
      </w:r>
      <w:r>
        <w:t>, wenn UPOV-Codes erstmalig in der PL</w:t>
      </w:r>
      <w:r w:rsidR="00086067">
        <w:t xml:space="preserve">UTO-Datenbank verwendet werden; </w:t>
      </w:r>
      <w:r>
        <w:t>und</w:t>
      </w:r>
    </w:p>
    <w:p w:rsidR="00C83B86" w:rsidRPr="001020DE" w:rsidRDefault="00C83B86" w:rsidP="00245B49">
      <w:pPr>
        <w:pStyle w:val="DecisionInvitingPara"/>
        <w:ind w:firstLine="567"/>
      </w:pPr>
    </w:p>
    <w:p w:rsidR="00087A51" w:rsidRPr="00CB5F26" w:rsidRDefault="00C83B86" w:rsidP="00245B49">
      <w:pPr>
        <w:pStyle w:val="DecisionInvitingPara"/>
        <w:ind w:firstLine="567"/>
      </w:pPr>
      <w:r>
        <w:t>e)</w:t>
      </w:r>
      <w:r>
        <w:tab/>
        <w:t>zu vereinbaren, daß das Verbandsbüro Tabellen mit der Zuordnung eines/von Pflanzentyps/Pflanzentypen für UPOV-Codes, die erstmals in der PLUTO-Datenbank verwendet werden, für jede der TWP-Tagungen im Jahr 2015 erstellt</w:t>
      </w:r>
      <w:r w:rsidR="00227102">
        <w:t>, die von den zuständigen Behörden zu überprüfen sind</w:t>
      </w:r>
      <w:r>
        <w:t>.</w:t>
      </w:r>
    </w:p>
    <w:p w:rsidR="00C8450D" w:rsidRPr="00CB5F26" w:rsidRDefault="00C8450D" w:rsidP="009E5234"/>
    <w:p w:rsidR="00BC1009" w:rsidRPr="00CB5F26" w:rsidRDefault="00BC1009" w:rsidP="009E5234"/>
    <w:p w:rsidR="00DB7A81" w:rsidRPr="001E700D" w:rsidRDefault="00DB7A81" w:rsidP="00DB7A81">
      <w:pPr>
        <w:pStyle w:val="Heading1"/>
      </w:pPr>
      <w:bookmarkStart w:id="4" w:name="_Toc412204189"/>
      <w:bookmarkStart w:id="5" w:name="_Toc412995198"/>
      <w:r>
        <w:t>UPOV-CODE-SYSTEM</w:t>
      </w:r>
      <w:bookmarkEnd w:id="4"/>
      <w:bookmarkEnd w:id="5"/>
    </w:p>
    <w:p w:rsidR="00DB7A81" w:rsidRPr="001E700D" w:rsidRDefault="00DB7A81" w:rsidP="00DB7A81"/>
    <w:p w:rsidR="00DB7A81" w:rsidRPr="001E700D" w:rsidRDefault="00DB7A81" w:rsidP="0017500D">
      <w:pPr>
        <w:pStyle w:val="Heading2"/>
      </w:pPr>
      <w:bookmarkStart w:id="6" w:name="_Toc412204190"/>
      <w:bookmarkStart w:id="7" w:name="_Toc412995199"/>
      <w:r>
        <w:t>Einführung in das UPOV-Code-System</w:t>
      </w:r>
      <w:bookmarkEnd w:id="6"/>
      <w:bookmarkEnd w:id="7"/>
    </w:p>
    <w:p w:rsidR="00DB7A81" w:rsidRPr="001E700D" w:rsidRDefault="00DB7A81" w:rsidP="00DB7A81">
      <w:pPr>
        <w:rPr>
          <w:rFonts w:cs="Arial"/>
          <w:snapToGrid w:val="0"/>
        </w:rPr>
      </w:pPr>
    </w:p>
    <w:p w:rsidR="00DB7A81" w:rsidRPr="001E700D" w:rsidRDefault="00DB7A81" w:rsidP="00DB7A81">
      <w:pPr>
        <w:rPr>
          <w:rFonts w:cs="Arial"/>
          <w:snapToGrid w:val="0"/>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tab/>
        <w:t>Die „</w:t>
      </w:r>
      <w:bookmarkStart w:id="8" w:name="OLE_LINK4"/>
      <w:bookmarkStart w:id="9" w:name="OLE_LINK7"/>
      <w:r>
        <w:t>Einführung in das UPOV-Code-System</w:t>
      </w:r>
      <w:bookmarkEnd w:id="8"/>
      <w:bookmarkEnd w:id="9"/>
      <w:r>
        <w:t>” ist auf der UPOV-Website zu finden (siehe </w:t>
      </w:r>
      <w:r w:rsidR="00086067">
        <w:rPr>
          <w:spacing w:val="-2"/>
        </w:rPr>
        <w:fldChar w:fldCharType="begin"/>
      </w:r>
      <w:r w:rsidR="00086067">
        <w:rPr>
          <w:spacing w:val="-2"/>
        </w:rPr>
        <w:instrText xml:space="preserve"> HYPERLINK "</w:instrText>
      </w:r>
      <w:r w:rsidR="00086067" w:rsidRPr="00086067">
        <w:rPr>
          <w:spacing w:val="-2"/>
        </w:rPr>
        <w:instrText>http://www.upov.int/genie/de/pdf/upov_code_system.pdf</w:instrText>
      </w:r>
      <w:r w:rsidR="00086067">
        <w:rPr>
          <w:spacing w:val="-2"/>
        </w:rPr>
        <w:instrText xml:space="preserve">" </w:instrText>
      </w:r>
      <w:r w:rsidR="00086067">
        <w:rPr>
          <w:spacing w:val="-2"/>
        </w:rPr>
        <w:fldChar w:fldCharType="separate"/>
      </w:r>
      <w:r w:rsidR="00086067" w:rsidRPr="006D7329">
        <w:rPr>
          <w:rStyle w:val="Hyperlink"/>
          <w:spacing w:val="-2"/>
        </w:rPr>
        <w:t>http://www.upov.int/genie/de/pdf/upov_code_system.pdf</w:t>
      </w:r>
      <w:r w:rsidR="00086067">
        <w:rPr>
          <w:spacing w:val="-2"/>
        </w:rPr>
        <w:fldChar w:fldCharType="end"/>
      </w:r>
      <w:r>
        <w:t>).</w:t>
      </w:r>
      <w:r>
        <w:rPr>
          <w:highlight w:val="yellow"/>
        </w:rPr>
        <w:t xml:space="preserve"> </w:t>
      </w:r>
    </w:p>
    <w:p w:rsidR="00DB7A81" w:rsidRDefault="00DB7A81" w:rsidP="00DB7A81">
      <w:pPr>
        <w:rPr>
          <w:rFonts w:cs="Arial"/>
          <w:snapToGrid w:val="0"/>
        </w:rPr>
      </w:pPr>
    </w:p>
    <w:p w:rsidR="00501DB9" w:rsidRPr="001E700D" w:rsidRDefault="00501DB9" w:rsidP="00DB7A81">
      <w:pPr>
        <w:rPr>
          <w:rFonts w:cs="Arial"/>
          <w:snapToGrid w:val="0"/>
        </w:rPr>
      </w:pPr>
    </w:p>
    <w:p w:rsidR="00DB7A81" w:rsidRPr="001E700D" w:rsidRDefault="00DB7A81" w:rsidP="0017500D">
      <w:pPr>
        <w:pStyle w:val="Heading2"/>
      </w:pPr>
      <w:bookmarkStart w:id="10" w:name="_Toc316492046"/>
      <w:bookmarkStart w:id="11" w:name="_Toc412204191"/>
      <w:bookmarkStart w:id="12" w:name="_Toc412995200"/>
      <w:r>
        <w:t>Entwicklungen betreffend die UPOV-Codes</w:t>
      </w:r>
      <w:bookmarkEnd w:id="10"/>
      <w:bookmarkEnd w:id="11"/>
      <w:bookmarkEnd w:id="12"/>
    </w:p>
    <w:p w:rsidR="00DB7A81" w:rsidRPr="001E700D" w:rsidRDefault="00DB7A81" w:rsidP="00DB7A81">
      <w:pPr>
        <w:keepNext/>
        <w:rPr>
          <w:rFonts w:cs="Arial"/>
          <w:snapToGrid w:val="0"/>
        </w:rPr>
      </w:pPr>
    </w:p>
    <w:p w:rsidR="00A02509" w:rsidRPr="002C2C18" w:rsidRDefault="00DB7A81" w:rsidP="00AB39ED">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tab/>
        <w:t>2014 wurden 577 neue UPOV-Codes angelegt und 37 best</w:t>
      </w:r>
      <w:r w:rsidR="00227102">
        <w:t>ehende UPOV-Codes geändert.</w:t>
      </w:r>
      <w:r>
        <w:t xml:space="preserve"> Ende 2014 umfaßte die GENIE-Datenbank insgesamt 7.808 UPOV-Codes. </w:t>
      </w:r>
    </w:p>
    <w:p w:rsidR="00DB7A81" w:rsidRPr="002C2C18" w:rsidRDefault="00DB7A81" w:rsidP="00DB7A81">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00"/>
        <w:gridCol w:w="810"/>
        <w:gridCol w:w="900"/>
        <w:gridCol w:w="990"/>
        <w:gridCol w:w="810"/>
        <w:gridCol w:w="900"/>
        <w:gridCol w:w="810"/>
        <w:gridCol w:w="810"/>
        <w:gridCol w:w="900"/>
        <w:gridCol w:w="899"/>
        <w:gridCol w:w="10"/>
      </w:tblGrid>
      <w:tr w:rsidR="00DB7A81" w:rsidRPr="002C2C18" w:rsidTr="002D7606">
        <w:tc>
          <w:tcPr>
            <w:tcW w:w="1800" w:type="dxa"/>
            <w:tcBorders>
              <w:top w:val="nil"/>
              <w:left w:val="nil"/>
              <w:bottom w:val="nil"/>
            </w:tcBorders>
          </w:tcPr>
          <w:p w:rsidR="00DB7A81" w:rsidRPr="002C2C18" w:rsidRDefault="00DB7A81" w:rsidP="00EC2F0D">
            <w:pPr>
              <w:keepNext/>
              <w:spacing w:before="40" w:after="40"/>
              <w:jc w:val="right"/>
              <w:rPr>
                <w:rFonts w:cs="Arial"/>
                <w:snapToGrid w:val="0"/>
                <w:sz w:val="18"/>
                <w:szCs w:val="18"/>
              </w:rPr>
            </w:pPr>
          </w:p>
        </w:tc>
        <w:tc>
          <w:tcPr>
            <w:tcW w:w="7839" w:type="dxa"/>
            <w:gridSpan w:val="10"/>
            <w:tcBorders>
              <w:bottom w:val="dotted" w:sz="4" w:space="0" w:color="auto"/>
            </w:tcBorders>
          </w:tcPr>
          <w:p w:rsidR="00DB7A81" w:rsidRPr="002C2C18" w:rsidRDefault="00DB7A81" w:rsidP="00EC2F0D">
            <w:pPr>
              <w:keepNext/>
              <w:spacing w:before="40" w:after="40"/>
              <w:jc w:val="center"/>
              <w:rPr>
                <w:rFonts w:cs="Arial"/>
                <w:snapToGrid w:val="0"/>
                <w:sz w:val="18"/>
                <w:szCs w:val="18"/>
              </w:rPr>
            </w:pPr>
            <w:r>
              <w:rPr>
                <w:snapToGrid w:val="0"/>
                <w:sz w:val="18"/>
              </w:rPr>
              <w:t>Jahr</w:t>
            </w:r>
          </w:p>
        </w:tc>
      </w:tr>
      <w:tr w:rsidR="00DB7A81" w:rsidRPr="00A80466" w:rsidTr="002D7606">
        <w:tc>
          <w:tcPr>
            <w:tcW w:w="1800" w:type="dxa"/>
            <w:tcBorders>
              <w:top w:val="nil"/>
              <w:left w:val="nil"/>
              <w:bottom w:val="nil"/>
              <w:right w:val="nil"/>
            </w:tcBorders>
          </w:tcPr>
          <w:p w:rsidR="00DB7A81" w:rsidRPr="00A80466" w:rsidRDefault="00DB7A81" w:rsidP="00EC2F0D">
            <w:pPr>
              <w:keepNext/>
              <w:spacing w:before="40" w:after="40"/>
              <w:jc w:val="right"/>
              <w:rPr>
                <w:rFonts w:cs="Arial"/>
                <w:snapToGrid w:val="0"/>
                <w:sz w:val="4"/>
                <w:szCs w:val="18"/>
              </w:rPr>
            </w:pPr>
          </w:p>
        </w:tc>
        <w:tc>
          <w:tcPr>
            <w:tcW w:w="7839" w:type="dxa"/>
            <w:gridSpan w:val="10"/>
            <w:tcBorders>
              <w:left w:val="nil"/>
              <w:right w:val="nil"/>
            </w:tcBorders>
          </w:tcPr>
          <w:p w:rsidR="00DB7A81" w:rsidRPr="00A80466" w:rsidRDefault="00DB7A81" w:rsidP="00EC2F0D">
            <w:pPr>
              <w:keepNext/>
              <w:spacing w:before="40" w:after="40"/>
              <w:jc w:val="center"/>
              <w:rPr>
                <w:rFonts w:cs="Arial"/>
                <w:snapToGrid w:val="0"/>
                <w:sz w:val="4"/>
                <w:szCs w:val="18"/>
              </w:rPr>
            </w:pPr>
          </w:p>
        </w:tc>
      </w:tr>
      <w:tr w:rsidR="00CE0E16" w:rsidRPr="002C2C18" w:rsidTr="002D7606">
        <w:trPr>
          <w:gridAfter w:val="1"/>
          <w:wAfter w:w="10" w:type="dxa"/>
        </w:trPr>
        <w:tc>
          <w:tcPr>
            <w:tcW w:w="1800" w:type="dxa"/>
            <w:tcBorders>
              <w:top w:val="nil"/>
              <w:left w:val="nil"/>
            </w:tcBorders>
          </w:tcPr>
          <w:p w:rsidR="00CE0E16" w:rsidRPr="002C2C18" w:rsidRDefault="00CE0E16" w:rsidP="00EC2F0D">
            <w:pPr>
              <w:keepNext/>
              <w:spacing w:before="40" w:after="40"/>
              <w:jc w:val="left"/>
              <w:rPr>
                <w:rFonts w:cs="Arial"/>
                <w:snapToGrid w:val="0"/>
                <w:sz w:val="18"/>
                <w:szCs w:val="18"/>
                <w:u w:val="single"/>
              </w:rPr>
            </w:pPr>
          </w:p>
        </w:tc>
        <w:tc>
          <w:tcPr>
            <w:tcW w:w="810" w:type="dxa"/>
          </w:tcPr>
          <w:p w:rsidR="00CE0E16" w:rsidRPr="002C2C18" w:rsidRDefault="002D7606" w:rsidP="00EC2F0D">
            <w:pPr>
              <w:keepNext/>
              <w:spacing w:before="40" w:after="40"/>
              <w:jc w:val="center"/>
              <w:rPr>
                <w:rFonts w:cs="Arial"/>
                <w:snapToGrid w:val="0"/>
                <w:sz w:val="18"/>
                <w:szCs w:val="18"/>
                <w:u w:val="single"/>
              </w:rPr>
            </w:pPr>
            <w:r>
              <w:rPr>
                <w:snapToGrid w:val="0"/>
                <w:sz w:val="18"/>
                <w:u w:val="single"/>
              </w:rPr>
              <w:t>2006</w:t>
            </w:r>
          </w:p>
        </w:tc>
        <w:tc>
          <w:tcPr>
            <w:tcW w:w="900" w:type="dxa"/>
          </w:tcPr>
          <w:p w:rsidR="00CE0E16" w:rsidRPr="002C2C18" w:rsidRDefault="002D7606" w:rsidP="00EC2F0D">
            <w:pPr>
              <w:keepNext/>
              <w:spacing w:before="40" w:after="40"/>
              <w:jc w:val="center"/>
              <w:rPr>
                <w:rFonts w:cs="Arial"/>
                <w:snapToGrid w:val="0"/>
                <w:sz w:val="18"/>
                <w:szCs w:val="18"/>
                <w:u w:val="single"/>
              </w:rPr>
            </w:pPr>
            <w:r>
              <w:rPr>
                <w:snapToGrid w:val="0"/>
                <w:sz w:val="18"/>
                <w:u w:val="single"/>
              </w:rPr>
              <w:t>2007</w:t>
            </w:r>
          </w:p>
        </w:tc>
        <w:tc>
          <w:tcPr>
            <w:tcW w:w="990" w:type="dxa"/>
          </w:tcPr>
          <w:p w:rsidR="00CE0E16" w:rsidRPr="002C2C18" w:rsidRDefault="002D7606" w:rsidP="00EC2F0D">
            <w:pPr>
              <w:keepNext/>
              <w:spacing w:before="40" w:after="40"/>
              <w:jc w:val="center"/>
              <w:rPr>
                <w:rFonts w:cs="Arial"/>
                <w:snapToGrid w:val="0"/>
                <w:sz w:val="18"/>
                <w:szCs w:val="18"/>
                <w:u w:val="single"/>
              </w:rPr>
            </w:pPr>
            <w:r>
              <w:rPr>
                <w:snapToGrid w:val="0"/>
                <w:sz w:val="18"/>
                <w:u w:val="single"/>
              </w:rPr>
              <w:t>2008</w:t>
            </w:r>
          </w:p>
        </w:tc>
        <w:tc>
          <w:tcPr>
            <w:tcW w:w="810" w:type="dxa"/>
          </w:tcPr>
          <w:p w:rsidR="00CE0E16" w:rsidRPr="002C2C18" w:rsidRDefault="002D7606" w:rsidP="00EC2F0D">
            <w:pPr>
              <w:keepNext/>
              <w:spacing w:before="40" w:after="40"/>
              <w:jc w:val="center"/>
              <w:rPr>
                <w:rFonts w:cs="Arial"/>
                <w:snapToGrid w:val="0"/>
                <w:sz w:val="18"/>
                <w:szCs w:val="18"/>
                <w:u w:val="single"/>
              </w:rPr>
            </w:pPr>
            <w:r>
              <w:rPr>
                <w:snapToGrid w:val="0"/>
                <w:sz w:val="18"/>
                <w:u w:val="single"/>
              </w:rPr>
              <w:t>2009</w:t>
            </w:r>
          </w:p>
        </w:tc>
        <w:tc>
          <w:tcPr>
            <w:tcW w:w="900" w:type="dxa"/>
          </w:tcPr>
          <w:p w:rsidR="00CE0E16" w:rsidRPr="002C2C18" w:rsidRDefault="002D7606" w:rsidP="00EC2F0D">
            <w:pPr>
              <w:keepNext/>
              <w:spacing w:before="40" w:after="40"/>
              <w:jc w:val="center"/>
              <w:rPr>
                <w:rFonts w:cs="Arial"/>
                <w:snapToGrid w:val="0"/>
                <w:sz w:val="18"/>
                <w:szCs w:val="18"/>
                <w:u w:val="single"/>
              </w:rPr>
            </w:pPr>
            <w:r>
              <w:rPr>
                <w:snapToGrid w:val="0"/>
                <w:sz w:val="18"/>
                <w:u w:val="single"/>
              </w:rPr>
              <w:t>2010</w:t>
            </w:r>
          </w:p>
        </w:tc>
        <w:tc>
          <w:tcPr>
            <w:tcW w:w="810" w:type="dxa"/>
          </w:tcPr>
          <w:p w:rsidR="00CE0E16" w:rsidRPr="002C2C18" w:rsidRDefault="002D7606" w:rsidP="00EC2F0D">
            <w:pPr>
              <w:keepNext/>
              <w:spacing w:before="40" w:after="40"/>
              <w:jc w:val="center"/>
              <w:rPr>
                <w:rFonts w:cs="Arial"/>
                <w:snapToGrid w:val="0"/>
                <w:sz w:val="18"/>
                <w:szCs w:val="18"/>
                <w:u w:val="single"/>
              </w:rPr>
            </w:pPr>
            <w:r>
              <w:rPr>
                <w:snapToGrid w:val="0"/>
                <w:sz w:val="18"/>
                <w:u w:val="single"/>
              </w:rPr>
              <w:t>2011</w:t>
            </w:r>
          </w:p>
        </w:tc>
        <w:tc>
          <w:tcPr>
            <w:tcW w:w="810" w:type="dxa"/>
            <w:shd w:val="clear" w:color="auto" w:fill="auto"/>
          </w:tcPr>
          <w:p w:rsidR="00CE0E16" w:rsidRPr="002C2C18" w:rsidRDefault="002D7606" w:rsidP="00EC2F0D">
            <w:pPr>
              <w:keepNext/>
              <w:spacing w:before="40" w:after="40"/>
              <w:jc w:val="center"/>
              <w:rPr>
                <w:rFonts w:cs="Arial"/>
                <w:snapToGrid w:val="0"/>
                <w:sz w:val="18"/>
                <w:szCs w:val="18"/>
                <w:u w:val="single"/>
              </w:rPr>
            </w:pPr>
            <w:r>
              <w:rPr>
                <w:snapToGrid w:val="0"/>
                <w:sz w:val="18"/>
                <w:u w:val="single"/>
              </w:rPr>
              <w:t>2012</w:t>
            </w:r>
          </w:p>
        </w:tc>
        <w:tc>
          <w:tcPr>
            <w:tcW w:w="900" w:type="dxa"/>
            <w:shd w:val="clear" w:color="auto" w:fill="auto"/>
          </w:tcPr>
          <w:p w:rsidR="00CE0E16" w:rsidRPr="002C2C18" w:rsidRDefault="002D7606" w:rsidP="00EC2F0D">
            <w:pPr>
              <w:keepNext/>
              <w:spacing w:before="40" w:after="40"/>
              <w:jc w:val="center"/>
              <w:rPr>
                <w:rFonts w:cs="Arial"/>
                <w:snapToGrid w:val="0"/>
                <w:sz w:val="18"/>
                <w:szCs w:val="18"/>
                <w:u w:val="single"/>
              </w:rPr>
            </w:pPr>
            <w:r>
              <w:rPr>
                <w:snapToGrid w:val="0"/>
                <w:sz w:val="18"/>
                <w:u w:val="single"/>
              </w:rPr>
              <w:t>2013</w:t>
            </w:r>
          </w:p>
        </w:tc>
        <w:tc>
          <w:tcPr>
            <w:tcW w:w="899" w:type="dxa"/>
          </w:tcPr>
          <w:p w:rsidR="00CE0E16" w:rsidRPr="002C2C18" w:rsidRDefault="002D7606" w:rsidP="00EC2F0D">
            <w:pPr>
              <w:keepNext/>
              <w:spacing w:before="40" w:after="40"/>
              <w:jc w:val="center"/>
              <w:rPr>
                <w:rFonts w:cs="Arial"/>
                <w:snapToGrid w:val="0"/>
                <w:sz w:val="18"/>
                <w:szCs w:val="18"/>
                <w:u w:val="single"/>
              </w:rPr>
            </w:pPr>
            <w:r>
              <w:rPr>
                <w:snapToGrid w:val="0"/>
                <w:sz w:val="18"/>
                <w:u w:val="single"/>
              </w:rPr>
              <w:t>2014</w:t>
            </w:r>
          </w:p>
        </w:tc>
      </w:tr>
      <w:tr w:rsidR="002D7606" w:rsidRPr="002C2C18" w:rsidTr="002D7606">
        <w:trPr>
          <w:gridAfter w:val="1"/>
          <w:wAfter w:w="10" w:type="dxa"/>
          <w:trHeight w:val="495"/>
        </w:trPr>
        <w:tc>
          <w:tcPr>
            <w:tcW w:w="1800" w:type="dxa"/>
          </w:tcPr>
          <w:p w:rsidR="002D7606" w:rsidRPr="002C2C18" w:rsidRDefault="002D7606" w:rsidP="00EC2F0D">
            <w:pPr>
              <w:keepNext/>
              <w:spacing w:before="40" w:after="40"/>
              <w:jc w:val="left"/>
              <w:rPr>
                <w:rFonts w:cs="Arial"/>
                <w:snapToGrid w:val="0"/>
                <w:sz w:val="18"/>
                <w:szCs w:val="18"/>
              </w:rPr>
            </w:pPr>
            <w:r>
              <w:rPr>
                <w:snapToGrid w:val="0"/>
                <w:sz w:val="18"/>
              </w:rPr>
              <w:t>Neue UPOV-Codes</w:t>
            </w:r>
          </w:p>
        </w:tc>
        <w:tc>
          <w:tcPr>
            <w:tcW w:w="810" w:type="dxa"/>
          </w:tcPr>
          <w:p w:rsidR="002D7606" w:rsidRPr="002C2C18" w:rsidRDefault="002D7606" w:rsidP="00EC2F0D">
            <w:pPr>
              <w:keepNext/>
              <w:spacing w:before="40" w:after="40"/>
              <w:ind w:right="113"/>
              <w:jc w:val="right"/>
              <w:rPr>
                <w:rFonts w:cs="Arial"/>
                <w:snapToGrid w:val="0"/>
                <w:sz w:val="18"/>
                <w:szCs w:val="18"/>
              </w:rPr>
            </w:pPr>
            <w:r>
              <w:rPr>
                <w:snapToGrid w:val="0"/>
                <w:sz w:val="18"/>
              </w:rPr>
              <w:t>k. A.</w:t>
            </w:r>
          </w:p>
        </w:tc>
        <w:tc>
          <w:tcPr>
            <w:tcW w:w="900" w:type="dxa"/>
          </w:tcPr>
          <w:p w:rsidR="002D7606" w:rsidRPr="002C2C18" w:rsidRDefault="002D7606" w:rsidP="00EC2F0D">
            <w:pPr>
              <w:keepNext/>
              <w:spacing w:before="40" w:after="40"/>
              <w:ind w:right="113"/>
              <w:jc w:val="right"/>
              <w:rPr>
                <w:rFonts w:cs="Arial"/>
                <w:snapToGrid w:val="0"/>
                <w:sz w:val="18"/>
                <w:szCs w:val="18"/>
              </w:rPr>
            </w:pPr>
            <w:r>
              <w:rPr>
                <w:snapToGrid w:val="0"/>
                <w:sz w:val="18"/>
              </w:rPr>
              <w:t>k. A.</w:t>
            </w:r>
          </w:p>
        </w:tc>
        <w:tc>
          <w:tcPr>
            <w:tcW w:w="990" w:type="dxa"/>
          </w:tcPr>
          <w:p w:rsidR="002D7606" w:rsidRPr="002C2C18" w:rsidRDefault="002D7606" w:rsidP="00EC2F0D">
            <w:pPr>
              <w:keepNext/>
              <w:spacing w:before="40" w:after="40"/>
              <w:ind w:right="113"/>
              <w:jc w:val="right"/>
              <w:rPr>
                <w:rFonts w:cs="Arial"/>
                <w:snapToGrid w:val="0"/>
                <w:sz w:val="18"/>
                <w:szCs w:val="18"/>
              </w:rPr>
            </w:pPr>
            <w:r>
              <w:rPr>
                <w:snapToGrid w:val="0"/>
                <w:sz w:val="18"/>
              </w:rPr>
              <w:t>300</w:t>
            </w:r>
            <w:r>
              <w:rPr>
                <w:rFonts w:cs="Arial"/>
                <w:snapToGrid w:val="0"/>
                <w:sz w:val="18"/>
                <w:szCs w:val="18"/>
              </w:rPr>
              <w:br/>
            </w:r>
            <w:r>
              <w:rPr>
                <w:snapToGrid w:val="0"/>
                <w:sz w:val="16"/>
              </w:rPr>
              <w:t>(ca.)</w:t>
            </w:r>
          </w:p>
        </w:tc>
        <w:tc>
          <w:tcPr>
            <w:tcW w:w="810" w:type="dxa"/>
          </w:tcPr>
          <w:p w:rsidR="002D7606" w:rsidRPr="002C2C18" w:rsidRDefault="002D7606" w:rsidP="00F15A31">
            <w:pPr>
              <w:keepNext/>
              <w:spacing w:before="40" w:after="40"/>
              <w:ind w:right="113"/>
              <w:jc w:val="right"/>
              <w:rPr>
                <w:rFonts w:cs="Arial"/>
                <w:snapToGrid w:val="0"/>
                <w:sz w:val="18"/>
                <w:szCs w:val="18"/>
              </w:rPr>
            </w:pPr>
            <w:r>
              <w:rPr>
                <w:snapToGrid w:val="0"/>
                <w:sz w:val="18"/>
              </w:rPr>
              <w:t>148</w:t>
            </w:r>
          </w:p>
        </w:tc>
        <w:tc>
          <w:tcPr>
            <w:tcW w:w="900" w:type="dxa"/>
          </w:tcPr>
          <w:p w:rsidR="002D7606" w:rsidRPr="002C2C18" w:rsidRDefault="002D7606" w:rsidP="00F15A31">
            <w:pPr>
              <w:keepNext/>
              <w:spacing w:before="40" w:after="40"/>
              <w:ind w:right="113"/>
              <w:jc w:val="right"/>
              <w:rPr>
                <w:rFonts w:cs="Arial"/>
                <w:snapToGrid w:val="0"/>
                <w:sz w:val="18"/>
                <w:szCs w:val="18"/>
              </w:rPr>
            </w:pPr>
            <w:r>
              <w:rPr>
                <w:snapToGrid w:val="0"/>
                <w:sz w:val="18"/>
              </w:rPr>
              <w:t>114</w:t>
            </w:r>
          </w:p>
        </w:tc>
        <w:tc>
          <w:tcPr>
            <w:tcW w:w="810" w:type="dxa"/>
          </w:tcPr>
          <w:p w:rsidR="002D7606" w:rsidRPr="002C2C18" w:rsidRDefault="002D7606" w:rsidP="00F15A31">
            <w:pPr>
              <w:keepNext/>
              <w:spacing w:before="40" w:after="40"/>
              <w:ind w:right="113"/>
              <w:jc w:val="right"/>
              <w:rPr>
                <w:rFonts w:cs="Arial"/>
                <w:snapToGrid w:val="0"/>
                <w:sz w:val="18"/>
                <w:szCs w:val="18"/>
              </w:rPr>
            </w:pPr>
            <w:r>
              <w:rPr>
                <w:snapToGrid w:val="0"/>
                <w:sz w:val="18"/>
              </w:rPr>
              <w:t>173</w:t>
            </w:r>
          </w:p>
        </w:tc>
        <w:tc>
          <w:tcPr>
            <w:tcW w:w="810" w:type="dxa"/>
            <w:shd w:val="clear" w:color="auto" w:fill="auto"/>
          </w:tcPr>
          <w:p w:rsidR="002D7606" w:rsidRPr="002C2C18" w:rsidRDefault="002D7606" w:rsidP="00F15A31">
            <w:pPr>
              <w:keepNext/>
              <w:spacing w:before="40" w:after="40"/>
              <w:ind w:right="113"/>
              <w:jc w:val="right"/>
              <w:rPr>
                <w:rFonts w:cs="Arial"/>
                <w:snapToGrid w:val="0"/>
                <w:sz w:val="18"/>
                <w:szCs w:val="18"/>
              </w:rPr>
            </w:pPr>
            <w:r>
              <w:rPr>
                <w:snapToGrid w:val="0"/>
                <w:sz w:val="18"/>
              </w:rPr>
              <w:t>212</w:t>
            </w:r>
          </w:p>
        </w:tc>
        <w:tc>
          <w:tcPr>
            <w:tcW w:w="900" w:type="dxa"/>
            <w:shd w:val="clear" w:color="auto" w:fill="auto"/>
          </w:tcPr>
          <w:p w:rsidR="002D7606" w:rsidRPr="007B4B1B" w:rsidRDefault="002D7606" w:rsidP="00F15A31">
            <w:pPr>
              <w:keepNext/>
              <w:spacing w:before="40" w:after="40"/>
              <w:ind w:right="165"/>
              <w:jc w:val="right"/>
              <w:rPr>
                <w:rFonts w:cs="Arial"/>
                <w:snapToGrid w:val="0"/>
                <w:sz w:val="18"/>
                <w:szCs w:val="18"/>
              </w:rPr>
            </w:pPr>
            <w:r>
              <w:rPr>
                <w:snapToGrid w:val="0"/>
                <w:sz w:val="18"/>
              </w:rPr>
              <w:t>209</w:t>
            </w:r>
          </w:p>
        </w:tc>
        <w:tc>
          <w:tcPr>
            <w:tcW w:w="899" w:type="dxa"/>
          </w:tcPr>
          <w:p w:rsidR="002D7606" w:rsidRPr="007B4B1B" w:rsidRDefault="00D64E2D" w:rsidP="00445D39">
            <w:pPr>
              <w:keepNext/>
              <w:spacing w:before="40" w:after="40"/>
              <w:ind w:right="165"/>
              <w:jc w:val="right"/>
              <w:rPr>
                <w:rFonts w:cs="Arial"/>
                <w:snapToGrid w:val="0"/>
                <w:sz w:val="18"/>
                <w:szCs w:val="18"/>
              </w:rPr>
            </w:pPr>
            <w:r>
              <w:rPr>
                <w:rFonts w:hint="eastAsia"/>
                <w:snapToGrid w:val="0"/>
                <w:sz w:val="18"/>
              </w:rPr>
              <w:t>577</w:t>
            </w:r>
          </w:p>
        </w:tc>
      </w:tr>
      <w:tr w:rsidR="002D7606" w:rsidRPr="002C2C18" w:rsidTr="002D7606">
        <w:trPr>
          <w:gridAfter w:val="1"/>
          <w:wAfter w:w="10" w:type="dxa"/>
          <w:trHeight w:val="495"/>
        </w:trPr>
        <w:tc>
          <w:tcPr>
            <w:tcW w:w="1800" w:type="dxa"/>
          </w:tcPr>
          <w:p w:rsidR="002D7606" w:rsidRPr="002C2C18" w:rsidRDefault="002D7606" w:rsidP="00EC2F0D">
            <w:pPr>
              <w:keepNext/>
              <w:spacing w:before="40" w:after="40"/>
              <w:jc w:val="left"/>
              <w:rPr>
                <w:rFonts w:cs="Arial"/>
                <w:snapToGrid w:val="0"/>
                <w:sz w:val="18"/>
                <w:szCs w:val="18"/>
              </w:rPr>
            </w:pPr>
            <w:r>
              <w:rPr>
                <w:snapToGrid w:val="0"/>
                <w:sz w:val="18"/>
              </w:rPr>
              <w:t>Änderungen</w:t>
            </w:r>
          </w:p>
        </w:tc>
        <w:tc>
          <w:tcPr>
            <w:tcW w:w="810" w:type="dxa"/>
          </w:tcPr>
          <w:p w:rsidR="002D7606" w:rsidRPr="002C2C18" w:rsidRDefault="002D7606" w:rsidP="00EC2F0D">
            <w:pPr>
              <w:keepNext/>
              <w:spacing w:before="40" w:after="40"/>
              <w:ind w:right="113"/>
              <w:jc w:val="right"/>
              <w:rPr>
                <w:rFonts w:cs="Arial"/>
                <w:snapToGrid w:val="0"/>
                <w:sz w:val="18"/>
                <w:szCs w:val="18"/>
              </w:rPr>
            </w:pPr>
            <w:r>
              <w:rPr>
                <w:snapToGrid w:val="0"/>
                <w:sz w:val="18"/>
              </w:rPr>
              <w:t>k. A.</w:t>
            </w:r>
          </w:p>
        </w:tc>
        <w:tc>
          <w:tcPr>
            <w:tcW w:w="900" w:type="dxa"/>
          </w:tcPr>
          <w:p w:rsidR="002D7606" w:rsidRPr="002C2C18" w:rsidRDefault="002D7606" w:rsidP="00EC2F0D">
            <w:pPr>
              <w:keepNext/>
              <w:spacing w:before="40" w:after="40"/>
              <w:ind w:right="113"/>
              <w:jc w:val="right"/>
              <w:rPr>
                <w:rFonts w:cs="Arial"/>
                <w:snapToGrid w:val="0"/>
                <w:sz w:val="18"/>
                <w:szCs w:val="18"/>
              </w:rPr>
            </w:pPr>
            <w:r>
              <w:rPr>
                <w:snapToGrid w:val="0"/>
                <w:sz w:val="18"/>
              </w:rPr>
              <w:t>k. A.</w:t>
            </w:r>
          </w:p>
        </w:tc>
        <w:tc>
          <w:tcPr>
            <w:tcW w:w="990" w:type="dxa"/>
          </w:tcPr>
          <w:p w:rsidR="002D7606" w:rsidRPr="002C2C18" w:rsidRDefault="002D7606" w:rsidP="00EC2F0D">
            <w:pPr>
              <w:keepNext/>
              <w:spacing w:before="40" w:after="40"/>
              <w:ind w:right="113"/>
              <w:jc w:val="right"/>
              <w:rPr>
                <w:rFonts w:cs="Arial"/>
                <w:snapToGrid w:val="0"/>
                <w:sz w:val="18"/>
                <w:szCs w:val="18"/>
              </w:rPr>
            </w:pPr>
            <w:r>
              <w:rPr>
                <w:snapToGrid w:val="0"/>
                <w:sz w:val="18"/>
              </w:rPr>
              <w:t>30</w:t>
            </w:r>
            <w:r>
              <w:rPr>
                <w:rFonts w:cs="Arial"/>
                <w:snapToGrid w:val="0"/>
                <w:sz w:val="18"/>
                <w:szCs w:val="18"/>
              </w:rPr>
              <w:br/>
            </w:r>
            <w:r>
              <w:rPr>
                <w:snapToGrid w:val="0"/>
                <w:sz w:val="16"/>
              </w:rPr>
              <w:t>(ca.)</w:t>
            </w:r>
          </w:p>
        </w:tc>
        <w:tc>
          <w:tcPr>
            <w:tcW w:w="810" w:type="dxa"/>
          </w:tcPr>
          <w:p w:rsidR="002D7606" w:rsidRPr="002C2C18" w:rsidRDefault="002D7606" w:rsidP="00F15A31">
            <w:pPr>
              <w:keepNext/>
              <w:spacing w:before="40" w:after="40"/>
              <w:ind w:right="113"/>
              <w:jc w:val="right"/>
              <w:rPr>
                <w:rFonts w:cs="Arial"/>
                <w:snapToGrid w:val="0"/>
                <w:sz w:val="18"/>
                <w:szCs w:val="18"/>
              </w:rPr>
            </w:pPr>
            <w:r>
              <w:rPr>
                <w:snapToGrid w:val="0"/>
                <w:sz w:val="18"/>
              </w:rPr>
              <w:t>17</w:t>
            </w:r>
          </w:p>
        </w:tc>
        <w:tc>
          <w:tcPr>
            <w:tcW w:w="900" w:type="dxa"/>
          </w:tcPr>
          <w:p w:rsidR="002D7606" w:rsidRPr="002C2C18" w:rsidRDefault="002D7606" w:rsidP="00F15A31">
            <w:pPr>
              <w:keepNext/>
              <w:spacing w:before="40" w:after="40"/>
              <w:ind w:right="113"/>
              <w:jc w:val="right"/>
              <w:rPr>
                <w:rFonts w:cs="Arial"/>
                <w:snapToGrid w:val="0"/>
                <w:sz w:val="18"/>
                <w:szCs w:val="18"/>
              </w:rPr>
            </w:pPr>
            <w:r>
              <w:rPr>
                <w:snapToGrid w:val="0"/>
                <w:sz w:val="18"/>
              </w:rPr>
              <w:t>6</w:t>
            </w:r>
          </w:p>
        </w:tc>
        <w:tc>
          <w:tcPr>
            <w:tcW w:w="810" w:type="dxa"/>
          </w:tcPr>
          <w:p w:rsidR="002D7606" w:rsidRPr="002C2C18" w:rsidRDefault="00AC4F04" w:rsidP="00F15A31">
            <w:pPr>
              <w:keepNext/>
              <w:spacing w:before="40" w:after="40"/>
              <w:ind w:right="113"/>
              <w:jc w:val="right"/>
              <w:rPr>
                <w:rFonts w:cs="Arial"/>
                <w:snapToGrid w:val="0"/>
                <w:sz w:val="18"/>
                <w:szCs w:val="18"/>
              </w:rPr>
            </w:pPr>
            <w:r>
              <w:rPr>
                <w:snapToGrid w:val="0"/>
                <w:sz w:val="18"/>
              </w:rPr>
              <w:t>12</w:t>
            </w:r>
          </w:p>
        </w:tc>
        <w:tc>
          <w:tcPr>
            <w:tcW w:w="810" w:type="dxa"/>
            <w:shd w:val="clear" w:color="auto" w:fill="auto"/>
          </w:tcPr>
          <w:p w:rsidR="002D7606" w:rsidRPr="002C2C18" w:rsidRDefault="002D7606" w:rsidP="00F15A31">
            <w:pPr>
              <w:keepNext/>
              <w:spacing w:before="40" w:after="40"/>
              <w:ind w:right="113"/>
              <w:jc w:val="right"/>
              <w:rPr>
                <w:rFonts w:cs="Arial"/>
                <w:snapToGrid w:val="0"/>
                <w:sz w:val="18"/>
                <w:szCs w:val="18"/>
              </w:rPr>
            </w:pPr>
            <w:r>
              <w:rPr>
                <w:snapToGrid w:val="0"/>
                <w:sz w:val="18"/>
              </w:rPr>
              <w:t>5</w:t>
            </w:r>
          </w:p>
        </w:tc>
        <w:tc>
          <w:tcPr>
            <w:tcW w:w="900" w:type="dxa"/>
            <w:shd w:val="clear" w:color="auto" w:fill="auto"/>
          </w:tcPr>
          <w:p w:rsidR="002D7606" w:rsidRPr="007B4B1B" w:rsidRDefault="002D7606" w:rsidP="00F15A31">
            <w:pPr>
              <w:keepNext/>
              <w:spacing w:before="40" w:after="40"/>
              <w:ind w:right="165"/>
              <w:jc w:val="right"/>
              <w:rPr>
                <w:rFonts w:cs="Arial"/>
                <w:snapToGrid w:val="0"/>
                <w:sz w:val="18"/>
                <w:szCs w:val="18"/>
              </w:rPr>
            </w:pPr>
            <w:r>
              <w:rPr>
                <w:rFonts w:hint="eastAsia"/>
                <w:snapToGrid w:val="0"/>
                <w:sz w:val="18"/>
              </w:rPr>
              <w:t xml:space="preserve"> </w:t>
            </w:r>
            <w:r>
              <w:rPr>
                <w:snapToGrid w:val="0"/>
                <w:sz w:val="18"/>
              </w:rPr>
              <w:t>47*</w:t>
            </w:r>
          </w:p>
        </w:tc>
        <w:tc>
          <w:tcPr>
            <w:tcW w:w="899" w:type="dxa"/>
          </w:tcPr>
          <w:p w:rsidR="002D7606" w:rsidRPr="00D64E2D" w:rsidRDefault="003F68E4" w:rsidP="00AC4F04">
            <w:pPr>
              <w:keepNext/>
              <w:spacing w:before="40" w:after="40"/>
              <w:ind w:right="165"/>
              <w:jc w:val="right"/>
              <w:rPr>
                <w:rFonts w:cs="Arial"/>
                <w:snapToGrid w:val="0"/>
                <w:sz w:val="18"/>
                <w:szCs w:val="18"/>
              </w:rPr>
            </w:pPr>
            <w:r>
              <w:rPr>
                <w:rFonts w:hint="eastAsia"/>
                <w:snapToGrid w:val="0"/>
                <w:sz w:val="18"/>
              </w:rPr>
              <w:t>37</w:t>
            </w:r>
            <w:r>
              <w:rPr>
                <w:rFonts w:cs="Arial"/>
                <w:snapToGrid w:val="0"/>
                <w:sz w:val="18"/>
                <w:szCs w:val="18"/>
              </w:rPr>
              <w:br/>
            </w:r>
          </w:p>
        </w:tc>
      </w:tr>
      <w:tr w:rsidR="002D7606" w:rsidRPr="00CE0E16" w:rsidTr="002D7606">
        <w:trPr>
          <w:gridAfter w:val="1"/>
          <w:wAfter w:w="10" w:type="dxa"/>
          <w:trHeight w:val="495"/>
        </w:trPr>
        <w:tc>
          <w:tcPr>
            <w:tcW w:w="1800" w:type="dxa"/>
          </w:tcPr>
          <w:p w:rsidR="002D7606" w:rsidRPr="002C2C18" w:rsidRDefault="002D7606" w:rsidP="00EC2F0D">
            <w:pPr>
              <w:spacing w:before="40" w:after="40"/>
              <w:jc w:val="left"/>
              <w:rPr>
                <w:rFonts w:cs="Arial"/>
                <w:snapToGrid w:val="0"/>
                <w:sz w:val="18"/>
                <w:szCs w:val="18"/>
              </w:rPr>
            </w:pPr>
            <w:r>
              <w:rPr>
                <w:snapToGrid w:val="0"/>
                <w:sz w:val="18"/>
              </w:rPr>
              <w:t>Total UPOV-Codes (Ende Jahr)</w:t>
            </w:r>
          </w:p>
        </w:tc>
        <w:tc>
          <w:tcPr>
            <w:tcW w:w="810" w:type="dxa"/>
          </w:tcPr>
          <w:p w:rsidR="002D7606" w:rsidRPr="002C2C18" w:rsidRDefault="002D7606" w:rsidP="00F15A31">
            <w:pPr>
              <w:spacing w:before="40" w:after="40"/>
              <w:ind w:right="113"/>
              <w:jc w:val="right"/>
              <w:rPr>
                <w:rFonts w:cs="Arial"/>
                <w:snapToGrid w:val="0"/>
                <w:sz w:val="18"/>
                <w:szCs w:val="18"/>
              </w:rPr>
            </w:pPr>
            <w:r>
              <w:rPr>
                <w:snapToGrid w:val="0"/>
                <w:sz w:val="18"/>
              </w:rPr>
              <w:t>5.977</w:t>
            </w:r>
          </w:p>
        </w:tc>
        <w:tc>
          <w:tcPr>
            <w:tcW w:w="900" w:type="dxa"/>
          </w:tcPr>
          <w:p w:rsidR="002D7606" w:rsidRPr="002C2C18" w:rsidRDefault="002D7606" w:rsidP="00F15A31">
            <w:pPr>
              <w:spacing w:before="40" w:after="40"/>
              <w:ind w:right="113"/>
              <w:jc w:val="right"/>
              <w:rPr>
                <w:rFonts w:cs="Arial"/>
                <w:snapToGrid w:val="0"/>
                <w:sz w:val="18"/>
                <w:szCs w:val="18"/>
              </w:rPr>
            </w:pPr>
            <w:r>
              <w:rPr>
                <w:snapToGrid w:val="0"/>
                <w:sz w:val="18"/>
              </w:rPr>
              <w:t>6.169</w:t>
            </w:r>
          </w:p>
        </w:tc>
        <w:tc>
          <w:tcPr>
            <w:tcW w:w="990" w:type="dxa"/>
          </w:tcPr>
          <w:p w:rsidR="002D7606" w:rsidRPr="002C2C18" w:rsidRDefault="002D7606" w:rsidP="00F15A31">
            <w:pPr>
              <w:spacing w:before="40" w:after="40"/>
              <w:ind w:right="113"/>
              <w:jc w:val="right"/>
              <w:rPr>
                <w:rFonts w:cs="Arial"/>
                <w:snapToGrid w:val="0"/>
                <w:sz w:val="18"/>
                <w:szCs w:val="18"/>
              </w:rPr>
            </w:pPr>
            <w:r>
              <w:rPr>
                <w:snapToGrid w:val="0"/>
                <w:sz w:val="18"/>
              </w:rPr>
              <w:t>6.346</w:t>
            </w:r>
          </w:p>
        </w:tc>
        <w:tc>
          <w:tcPr>
            <w:tcW w:w="810" w:type="dxa"/>
          </w:tcPr>
          <w:p w:rsidR="002D7606" w:rsidRPr="002C2C18" w:rsidRDefault="002D7606" w:rsidP="00F15A31">
            <w:pPr>
              <w:spacing w:before="40" w:after="40"/>
              <w:ind w:right="113"/>
              <w:jc w:val="right"/>
              <w:rPr>
                <w:rFonts w:cs="Arial"/>
                <w:snapToGrid w:val="0"/>
                <w:sz w:val="18"/>
                <w:szCs w:val="18"/>
              </w:rPr>
            </w:pPr>
            <w:r>
              <w:rPr>
                <w:snapToGrid w:val="0"/>
                <w:sz w:val="18"/>
              </w:rPr>
              <w:t>6.582</w:t>
            </w:r>
          </w:p>
        </w:tc>
        <w:tc>
          <w:tcPr>
            <w:tcW w:w="900" w:type="dxa"/>
          </w:tcPr>
          <w:p w:rsidR="002D7606" w:rsidRPr="002C2C18" w:rsidRDefault="002D7606" w:rsidP="00F15A31">
            <w:pPr>
              <w:spacing w:before="40" w:after="40"/>
              <w:ind w:right="113"/>
              <w:jc w:val="right"/>
              <w:rPr>
                <w:rFonts w:cs="Arial"/>
                <w:snapToGrid w:val="0"/>
                <w:sz w:val="18"/>
                <w:szCs w:val="18"/>
              </w:rPr>
            </w:pPr>
            <w:r>
              <w:rPr>
                <w:snapToGrid w:val="0"/>
                <w:sz w:val="18"/>
              </w:rPr>
              <w:t>6.683</w:t>
            </w:r>
          </w:p>
        </w:tc>
        <w:tc>
          <w:tcPr>
            <w:tcW w:w="810" w:type="dxa"/>
          </w:tcPr>
          <w:p w:rsidR="002D7606" w:rsidRPr="002C2C18" w:rsidRDefault="002D7606" w:rsidP="00F15A31">
            <w:pPr>
              <w:spacing w:before="40" w:after="40"/>
              <w:ind w:right="113"/>
              <w:jc w:val="right"/>
              <w:rPr>
                <w:rFonts w:cs="Arial"/>
                <w:snapToGrid w:val="0"/>
                <w:sz w:val="18"/>
                <w:szCs w:val="18"/>
              </w:rPr>
            </w:pPr>
            <w:r>
              <w:rPr>
                <w:snapToGrid w:val="0"/>
                <w:sz w:val="18"/>
              </w:rPr>
              <w:t>6.851</w:t>
            </w:r>
          </w:p>
        </w:tc>
        <w:tc>
          <w:tcPr>
            <w:tcW w:w="810" w:type="dxa"/>
            <w:shd w:val="clear" w:color="auto" w:fill="auto"/>
          </w:tcPr>
          <w:p w:rsidR="002D7606" w:rsidRPr="002C2C18" w:rsidRDefault="002D7606" w:rsidP="00F15A31">
            <w:pPr>
              <w:spacing w:before="40" w:after="40"/>
              <w:ind w:right="113"/>
              <w:jc w:val="right"/>
              <w:rPr>
                <w:rFonts w:cs="Arial"/>
                <w:snapToGrid w:val="0"/>
                <w:sz w:val="18"/>
                <w:szCs w:val="18"/>
              </w:rPr>
            </w:pPr>
            <w:r>
              <w:rPr>
                <w:snapToGrid w:val="0"/>
                <w:sz w:val="18"/>
              </w:rPr>
              <w:t>7.061</w:t>
            </w:r>
          </w:p>
        </w:tc>
        <w:tc>
          <w:tcPr>
            <w:tcW w:w="900" w:type="dxa"/>
            <w:shd w:val="clear" w:color="auto" w:fill="auto"/>
          </w:tcPr>
          <w:p w:rsidR="002D7606" w:rsidRPr="007B4B1B" w:rsidRDefault="002D7606" w:rsidP="00F15A31">
            <w:pPr>
              <w:tabs>
                <w:tab w:val="left" w:pos="630"/>
                <w:tab w:val="left" w:pos="748"/>
              </w:tabs>
              <w:spacing w:before="40" w:after="40"/>
              <w:ind w:right="23"/>
              <w:jc w:val="center"/>
              <w:rPr>
                <w:rFonts w:cs="Arial"/>
                <w:snapToGrid w:val="0"/>
                <w:sz w:val="18"/>
                <w:szCs w:val="18"/>
              </w:rPr>
            </w:pPr>
            <w:r>
              <w:rPr>
                <w:snapToGrid w:val="0"/>
                <w:sz w:val="18"/>
              </w:rPr>
              <w:t>7.251</w:t>
            </w:r>
          </w:p>
        </w:tc>
        <w:tc>
          <w:tcPr>
            <w:tcW w:w="899" w:type="dxa"/>
          </w:tcPr>
          <w:p w:rsidR="002D7606" w:rsidRPr="00D64E2D" w:rsidRDefault="00D64E2D" w:rsidP="00DA472E">
            <w:pPr>
              <w:tabs>
                <w:tab w:val="left" w:pos="630"/>
                <w:tab w:val="left" w:pos="748"/>
              </w:tabs>
              <w:spacing w:before="40" w:after="40"/>
              <w:ind w:right="23"/>
              <w:jc w:val="center"/>
              <w:rPr>
                <w:rFonts w:cs="Arial"/>
                <w:snapToGrid w:val="0"/>
                <w:sz w:val="18"/>
                <w:szCs w:val="18"/>
              </w:rPr>
            </w:pPr>
            <w:r>
              <w:rPr>
                <w:rFonts w:hint="eastAsia"/>
                <w:snapToGrid w:val="0"/>
                <w:sz w:val="18"/>
              </w:rPr>
              <w:t>7.808</w:t>
            </w:r>
          </w:p>
        </w:tc>
      </w:tr>
    </w:tbl>
    <w:p w:rsidR="001D1E5A" w:rsidRDefault="001D1E5A" w:rsidP="001D1E5A">
      <w:pPr>
        <w:spacing w:before="120"/>
        <w:ind w:left="1134" w:hanging="567"/>
        <w:rPr>
          <w:rFonts w:cs="Arial"/>
          <w:sz w:val="16"/>
          <w:szCs w:val="18"/>
        </w:rPr>
      </w:pPr>
      <w:r>
        <w:rPr>
          <w:sz w:val="16"/>
        </w:rPr>
        <w:t xml:space="preserve">* </w:t>
      </w:r>
      <w:r>
        <w:tab/>
      </w:r>
      <w:r w:rsidRPr="00227102">
        <w:rPr>
          <w:sz w:val="16"/>
          <w:szCs w:val="16"/>
        </w:rPr>
        <w:t>einschließlich Änderungen der UPOV-Codes infolge der Änderung der „Einführung in das UPOV-Code-System“ (vgl.</w:t>
      </w:r>
      <w:r>
        <w:rPr>
          <w:sz w:val="16"/>
        </w:rPr>
        <w:t xml:space="preserve"> Dokument TC/49/6).</w:t>
      </w:r>
    </w:p>
    <w:p w:rsidR="00DB7A81" w:rsidRPr="002C2C18" w:rsidRDefault="00DB7A81" w:rsidP="00DB7A81">
      <w:pPr>
        <w:rPr>
          <w:rFonts w:cs="Arial"/>
          <w:snapToGrid w:val="0"/>
          <w:sz w:val="18"/>
          <w:szCs w:val="18"/>
        </w:rPr>
      </w:pPr>
    </w:p>
    <w:p w:rsidR="00DB7A81" w:rsidRDefault="00DB7A81" w:rsidP="00DB7A81">
      <w:pPr>
        <w:rPr>
          <w:rFonts w:cs="Arial"/>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tab/>
        <w:t>Das Verbandsbüro wird gemäß dem in Abschnitt 3.3 der Einführung in das UPOV-Code-System beschriebenen Verfahren für jede Tagung der Technischen Arbeitsgruppen (TWP) im Jahre 2015 Tabellen mit den Ergänzungen und Änderungen der UPOV</w:t>
      </w:r>
      <w:r>
        <w:softHyphen/>
      </w:r>
      <w:r w:rsidR="00227102">
        <w:t>-</w:t>
      </w:r>
      <w:r>
        <w:t>Codes erstellen, die von den zuständigen Behörden zu überprüfen sind.</w:t>
      </w:r>
    </w:p>
    <w:p w:rsidR="00BF4B80" w:rsidRDefault="00BF4B80" w:rsidP="00DB7A81">
      <w:pPr>
        <w:rPr>
          <w:rFonts w:cs="Arial"/>
        </w:rPr>
      </w:pPr>
    </w:p>
    <w:p w:rsidR="004F6F0C" w:rsidRPr="00AF2B73" w:rsidRDefault="00DB7A81" w:rsidP="009E5234">
      <w:pPr>
        <w:pStyle w:val="DecisionInvitingPara"/>
        <w:tabs>
          <w:tab w:val="left" w:pos="5954"/>
        </w:tabs>
        <w:ind w:left="5387" w:hanging="567"/>
      </w:pPr>
      <w:r w:rsidRPr="00AF2B73">
        <w:fldChar w:fldCharType="begin"/>
      </w:r>
      <w:r w:rsidRPr="00AF2B73">
        <w:instrText xml:space="preserve"> AUTONUM  </w:instrText>
      </w:r>
      <w:r w:rsidRPr="00AF2B73">
        <w:fldChar w:fldCharType="end"/>
      </w:r>
      <w:r>
        <w:tab/>
        <w:t>Der TC wird ersucht, zur Kenntnis zu nehmen:</w:t>
      </w:r>
    </w:p>
    <w:p w:rsidR="004F6F0C" w:rsidRPr="00AF2B73" w:rsidRDefault="00F559F8" w:rsidP="009E5234">
      <w:pPr>
        <w:pStyle w:val="DecisionInvitingPara"/>
        <w:tabs>
          <w:tab w:val="left" w:pos="5954"/>
        </w:tabs>
        <w:ind w:left="5387" w:hanging="567"/>
      </w:pPr>
      <w:r>
        <w:t xml:space="preserve"> </w:t>
      </w:r>
    </w:p>
    <w:p w:rsidR="00DB7A81" w:rsidRPr="00AF2B73" w:rsidRDefault="009E5234" w:rsidP="009E5234">
      <w:pPr>
        <w:pStyle w:val="DecisionInvitingPara"/>
        <w:tabs>
          <w:tab w:val="left" w:pos="5954"/>
        </w:tabs>
        <w:ind w:left="4820" w:firstLine="567"/>
      </w:pPr>
      <w:r>
        <w:t>a)</w:t>
      </w:r>
      <w:r>
        <w:tab/>
        <w:t>die Entwicklungen bezüglich der UPOV-Codes, wie in Absatz 17 dargelegt; und</w:t>
      </w:r>
    </w:p>
    <w:p w:rsidR="004F6F0C" w:rsidRPr="00AF2B73" w:rsidRDefault="004F6F0C" w:rsidP="009E5234">
      <w:pPr>
        <w:pStyle w:val="DecisionInvitingPara"/>
        <w:tabs>
          <w:tab w:val="left" w:pos="5954"/>
        </w:tabs>
        <w:ind w:left="0" w:firstLine="4820"/>
      </w:pPr>
    </w:p>
    <w:p w:rsidR="004F6F0C" w:rsidRPr="002C2C18" w:rsidRDefault="009E5234" w:rsidP="009E5234">
      <w:pPr>
        <w:pStyle w:val="DecisionInvitingPara"/>
        <w:tabs>
          <w:tab w:val="left" w:pos="5954"/>
        </w:tabs>
        <w:ind w:left="4820" w:firstLine="567"/>
      </w:pPr>
      <w:r>
        <w:t>b), daß das Verbandsbüro, wie in Absatz 18 dargelegt, für jede Tagung der Technischen Arbeitsgruppen (TWP) im Jahre 2015 Tabellen mit den Ergänzungen und Änderungen der UPOV</w:t>
      </w:r>
      <w:r>
        <w:softHyphen/>
      </w:r>
      <w:r w:rsidR="004C0EC5">
        <w:t>-</w:t>
      </w:r>
      <w:r>
        <w:t>Codes erstellen wird, die von den zuständigen Behörden zu überprüfen sind.</w:t>
      </w:r>
    </w:p>
    <w:p w:rsidR="00C272B3" w:rsidRDefault="00C272B3" w:rsidP="00DB7A81">
      <w:pPr>
        <w:pStyle w:val="Heading1"/>
      </w:pPr>
    </w:p>
    <w:p w:rsidR="00DB7A81" w:rsidRPr="001E700D" w:rsidRDefault="00C867C9" w:rsidP="00DB7A81">
      <w:pPr>
        <w:pStyle w:val="Heading1"/>
      </w:pPr>
      <w:bookmarkStart w:id="13" w:name="_Toc412204192"/>
      <w:bookmarkStart w:id="14" w:name="_Toc412995201"/>
      <w:r>
        <w:t>PLUTO-DATENBANK</w:t>
      </w:r>
      <w:bookmarkEnd w:id="13"/>
      <w:bookmarkEnd w:id="14"/>
    </w:p>
    <w:p w:rsidR="00DB7A81" w:rsidRDefault="00DB7A81" w:rsidP="00DB7A81">
      <w:pPr>
        <w:keepNext/>
      </w:pPr>
    </w:p>
    <w:p w:rsidR="0017500D" w:rsidRPr="0017500D" w:rsidRDefault="0017500D" w:rsidP="002C2C18">
      <w:pPr>
        <w:rPr>
          <w:rFonts w:cs="Arial"/>
          <w:u w:val="single"/>
        </w:rPr>
      </w:pPr>
      <w:r>
        <w:rPr>
          <w:u w:val="single"/>
        </w:rPr>
        <w:t>Programm für Verbesserungen der PLUTO-Datenbank („Programm“)</w:t>
      </w:r>
    </w:p>
    <w:p w:rsidR="0017500D" w:rsidRDefault="0017500D" w:rsidP="002C2C18">
      <w:pPr>
        <w:rPr>
          <w:rFonts w:cs="Arial"/>
        </w:rPr>
      </w:pPr>
    </w:p>
    <w:p w:rsidR="001B40C7" w:rsidRDefault="001B40C7" w:rsidP="002C2C18">
      <w:r w:rsidRPr="002C2C18">
        <w:rPr>
          <w:rFonts w:cs="Arial"/>
        </w:rPr>
        <w:fldChar w:fldCharType="begin"/>
      </w:r>
      <w:r w:rsidRPr="002C2C18">
        <w:rPr>
          <w:rFonts w:cs="Arial"/>
        </w:rPr>
        <w:instrText xml:space="preserve"> AUTONUM  </w:instrText>
      </w:r>
      <w:r w:rsidRPr="002C2C18">
        <w:rPr>
          <w:rFonts w:cs="Arial"/>
        </w:rPr>
        <w:fldChar w:fldCharType="end"/>
      </w:r>
      <w:r>
        <w:tab/>
        <w:t>Der CAJ prüfte auf seiner achtundsechzigsten Tagung vom 21. Oktober 2013 Dokument CAJ/68/6 „UPOV-Informationsdatenbanken“ und billigte die Änderungen des Programms zur Verbesserung der PLUTO-Datenbank („Programm“), wie in Dokument CAJ/68/6, Anlage II, dargelegt, vorbehaltlich einiger weiterer Änderungen, die auf dieser Tagung vereinbart wurden (vergleiche Dokument CAJ/68/10 „Bericht über die Entschließungen“, Absätze 23 bis 26).</w:t>
      </w:r>
    </w:p>
    <w:p w:rsidR="002C2C18" w:rsidRPr="001E700D" w:rsidRDefault="002C2C18" w:rsidP="002C2C18"/>
    <w:p w:rsidR="00503A14" w:rsidRDefault="00DB7A81" w:rsidP="00DB7A81">
      <w:pPr>
        <w:rPr>
          <w:rFonts w:cs="Arial"/>
          <w:bCs/>
          <w:color w:val="000000" w:themeColor="text1"/>
          <w:spacing w:val="-2"/>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tab/>
      </w:r>
      <w:r>
        <w:rPr>
          <w:rFonts w:hint="eastAsia"/>
          <w:color w:val="000000" w:themeColor="text1"/>
          <w:spacing w:val="-2"/>
        </w:rPr>
        <w:t xml:space="preserve">Das auf früheren Tagungen angenommene Programm, das Änderungen wiedergibt, </w:t>
      </w:r>
      <w:r>
        <w:t xml:space="preserve">steht in Dokument </w:t>
      </w:r>
      <w:r>
        <w:rPr>
          <w:color w:val="000000" w:themeColor="text1"/>
          <w:spacing w:val="-2"/>
        </w:rPr>
        <w:t>TC/50/6 „UPOV-Informationsdatenbanken“, Anlage I zur Verfügung.</w:t>
      </w:r>
    </w:p>
    <w:p w:rsidR="00503A14" w:rsidRDefault="00503A14" w:rsidP="00DB7A81">
      <w:pPr>
        <w:rPr>
          <w:rFonts w:cs="Arial"/>
          <w:bCs/>
          <w:color w:val="000000" w:themeColor="text1"/>
          <w:spacing w:val="-2"/>
        </w:rPr>
      </w:pPr>
    </w:p>
    <w:p w:rsidR="00283387" w:rsidRPr="00AF2B73" w:rsidRDefault="00283387" w:rsidP="00283387">
      <w:r w:rsidRPr="00AF2B73">
        <w:fldChar w:fldCharType="begin"/>
      </w:r>
      <w:r w:rsidRPr="00AF2B73">
        <w:instrText xml:space="preserve"> AUTONUM  </w:instrText>
      </w:r>
      <w:r w:rsidRPr="00AF2B73">
        <w:fldChar w:fldCharType="end"/>
      </w:r>
      <w:r w:rsidR="004C0EC5">
        <w:tab/>
        <w:t>Folgende Absätze enthalt</w:t>
      </w:r>
      <w:r>
        <w:t>en eine Zusammenfassung der Entwicklungen betreffend das Programm seit der fünfzigsten Tagung des TC vom 5. bis 7. April 2014 in Genf.</w:t>
      </w:r>
    </w:p>
    <w:p w:rsidR="00DB7A81" w:rsidRPr="00AF2B73" w:rsidRDefault="00DB7A81" w:rsidP="00DB7A81">
      <w:pPr>
        <w:rPr>
          <w:rFonts w:cs="Arial"/>
          <w:bCs/>
          <w:color w:val="000000" w:themeColor="text1"/>
          <w:spacing w:val="-2"/>
        </w:rPr>
      </w:pPr>
    </w:p>
    <w:p w:rsidR="00DA7A31" w:rsidRPr="0017500D" w:rsidRDefault="00DA7A31" w:rsidP="0017500D">
      <w:pPr>
        <w:pStyle w:val="Heading3"/>
      </w:pPr>
      <w:bookmarkStart w:id="15" w:name="_Toc412204193"/>
      <w:bookmarkStart w:id="16" w:name="_Toc412995202"/>
      <w:r>
        <w:t>Unterstützung für Beitragsleistende (Programm: Abschnitt 2)</w:t>
      </w:r>
      <w:bookmarkEnd w:id="15"/>
      <w:bookmarkEnd w:id="16"/>
    </w:p>
    <w:p w:rsidR="00A57F89" w:rsidRPr="003F613F" w:rsidRDefault="00A57F89" w:rsidP="00A57F89"/>
    <w:p w:rsidR="008409CE" w:rsidRDefault="007F5348" w:rsidP="00152883">
      <w:pPr>
        <w:rPr>
          <w:rFonts w:cs="Arial"/>
          <w:bCs/>
        </w:rPr>
      </w:pPr>
      <w:r w:rsidRPr="003F613F">
        <w:rPr>
          <w:rFonts w:cs="Arial"/>
          <w:bCs/>
        </w:rPr>
        <w:fldChar w:fldCharType="begin"/>
      </w:r>
      <w:r w:rsidRPr="003F613F">
        <w:rPr>
          <w:rFonts w:cs="Arial"/>
          <w:bCs/>
        </w:rPr>
        <w:instrText xml:space="preserve"> AUTONUM  </w:instrText>
      </w:r>
      <w:r w:rsidRPr="003F613F">
        <w:rPr>
          <w:rFonts w:cs="Arial"/>
          <w:bCs/>
        </w:rPr>
        <w:fldChar w:fldCharType="end"/>
      </w:r>
      <w:r>
        <w:tab/>
        <w:t>Anlage II dieses Dokuments enthält eine Zusammenfassung aller Beiträge zur PLUTO-Datenbank von 2012 bis 2014 und die aktuelle Lage der Verbandsmitglieder im Hinblick auf die Einreichung von Daten.</w:t>
      </w:r>
    </w:p>
    <w:p w:rsidR="00152883" w:rsidRPr="00A57F89" w:rsidRDefault="00152883" w:rsidP="00A57F89"/>
    <w:p w:rsidR="002C7278" w:rsidRPr="00AF2B73" w:rsidRDefault="00DA7A31" w:rsidP="0017500D">
      <w:pPr>
        <w:pStyle w:val="Heading3"/>
      </w:pPr>
      <w:bookmarkStart w:id="17" w:name="_Toc412204194"/>
      <w:bookmarkStart w:id="18" w:name="_Toc412995203"/>
      <w:r>
        <w:t>Informationen zum letzten Einreichungsdatum der Beitragsleistenden (Programm: Abschnitt 2)</w:t>
      </w:r>
      <w:bookmarkEnd w:id="17"/>
      <w:bookmarkEnd w:id="18"/>
      <w:r>
        <w:t xml:space="preserve"> </w:t>
      </w:r>
    </w:p>
    <w:p w:rsidR="00744627" w:rsidRDefault="00744627" w:rsidP="00744627"/>
    <w:p w:rsidR="001327CF" w:rsidRPr="008409CE" w:rsidRDefault="001327CF" w:rsidP="001327CF">
      <w:r w:rsidRPr="008409CE">
        <w:fldChar w:fldCharType="begin"/>
      </w:r>
      <w:r w:rsidRPr="008409CE">
        <w:instrText xml:space="preserve"> AUTONUM  </w:instrText>
      </w:r>
      <w:r w:rsidRPr="008409CE">
        <w:fldChar w:fldCharType="end"/>
      </w:r>
      <w:r>
        <w:tab/>
        <w:t>Der TC nahm auf seiner neunundvierzigsten Tagung zur Kenntnis, daß kurzfristig Informationen zum letzten Einreichungsdatum der Beitragsleistenden für die PLUTO-Datenbank in Form eines PDF-D</w:t>
      </w:r>
      <w:r w:rsidR="008B4CB7">
        <w:t>okuments bereitgestellt wurden.</w:t>
      </w:r>
      <w:r>
        <w:t xml:space="preserve"> Längerfristig war allerdings vorgesehen, das Einreichungsdatum für einzelne aus der </w:t>
      </w:r>
      <w:r>
        <w:lastRenderedPageBreak/>
        <w:t>Datenbank abgerufene Daten bereitzustellen (vergleiche Dokument TC/49/41 „Bericht über die Entschließungen“, Absatz 93).</w:t>
      </w:r>
    </w:p>
    <w:p w:rsidR="008409CE" w:rsidRPr="008409CE" w:rsidRDefault="008409CE" w:rsidP="001327CF"/>
    <w:p w:rsidR="00496170" w:rsidRDefault="00496170" w:rsidP="001327CF">
      <w:r w:rsidRPr="008409CE">
        <w:fldChar w:fldCharType="begin"/>
      </w:r>
      <w:r w:rsidRPr="008409CE">
        <w:instrText xml:space="preserve"> AUTONUM  </w:instrText>
      </w:r>
      <w:r w:rsidRPr="008409CE">
        <w:fldChar w:fldCharType="end"/>
      </w:r>
      <w:r>
        <w:tab/>
        <w:t>In diesem Hinblick ist vorgesehen, eine zusätzliche Kolonne im PLUTO-Suchfeld zu schaffen, welche das Datum enthält, an dem die Information eingereicht wurde.</w:t>
      </w:r>
    </w:p>
    <w:p w:rsidR="00B61AD7" w:rsidRDefault="00B61AD7" w:rsidP="001327CF"/>
    <w:p w:rsidR="00B61AD7" w:rsidRDefault="00B61AD7" w:rsidP="001327CF">
      <w:r w:rsidRPr="008409CE">
        <w:fldChar w:fldCharType="begin"/>
      </w:r>
      <w:r w:rsidRPr="008409CE">
        <w:instrText xml:space="preserve"> AUTONUM  </w:instrText>
      </w:r>
      <w:r w:rsidRPr="008409CE">
        <w:fldChar w:fldCharType="end"/>
      </w:r>
      <w:r w:rsidR="003515E9">
        <w:tab/>
        <w:t>Die zusätzliche Kolonne enthält das Datum</w:t>
      </w:r>
      <w:r>
        <w:t xml:space="preserve">, zu dem die Information bis Ende März 2015 in die PLUTO-Datenbank aufgenommen wird. </w:t>
      </w:r>
    </w:p>
    <w:p w:rsidR="00BC1009" w:rsidRDefault="00BC1009" w:rsidP="001327CF"/>
    <w:p w:rsidR="00BC1009" w:rsidRPr="00062278" w:rsidRDefault="0017500D" w:rsidP="0017500D">
      <w:pPr>
        <w:pStyle w:val="Heading2"/>
      </w:pPr>
      <w:bookmarkStart w:id="19" w:name="_Toc412204195"/>
      <w:bookmarkStart w:id="20" w:name="_Toc412995204"/>
      <w:r>
        <w:t>Suchinstrumente</w:t>
      </w:r>
      <w:bookmarkEnd w:id="19"/>
      <w:bookmarkEnd w:id="20"/>
    </w:p>
    <w:p w:rsidR="00BC1009" w:rsidRPr="00AD1457" w:rsidRDefault="00BC1009" w:rsidP="001327CF">
      <w:pPr>
        <w:rPr>
          <w:highlight w:val="yellow"/>
        </w:rPr>
      </w:pPr>
    </w:p>
    <w:p w:rsidR="003C67B2" w:rsidRDefault="003C67B2" w:rsidP="003C67B2">
      <w:pPr>
        <w:rPr>
          <w:snapToGrid w:val="0"/>
        </w:rPr>
      </w:pPr>
      <w:r w:rsidRPr="00F51280">
        <w:rPr>
          <w:snapToGrid w:val="0"/>
        </w:rPr>
        <w:fldChar w:fldCharType="begin"/>
      </w:r>
      <w:r w:rsidRPr="00F51280">
        <w:rPr>
          <w:snapToGrid w:val="0"/>
        </w:rPr>
        <w:instrText xml:space="preserve"> AUTONUM  </w:instrText>
      </w:r>
      <w:r w:rsidRPr="00F51280">
        <w:rPr>
          <w:snapToGrid w:val="0"/>
        </w:rPr>
        <w:fldChar w:fldCharType="end"/>
      </w:r>
      <w:r>
        <w:tab/>
        <w:t>Über A</w:t>
      </w:r>
      <w:r w:rsidR="008B4CB7">
        <w:t xml:space="preserve">ngelegenheiten betreffend die </w:t>
      </w:r>
      <w:r w:rsidR="008B4CB7">
        <w:rPr>
          <w:rFonts w:hint="eastAsia"/>
          <w:color w:val="000000" w:themeColor="text1"/>
          <w:spacing w:val="-2"/>
        </w:rPr>
        <w:t>etwaige Entwicklung</w:t>
      </w:r>
      <w:r>
        <w:t xml:space="preserve"> einer Suchfunktion für ähnliche Sortenbezeichnungen wird unter Tagesordnungspunkt 9 „Sortenbezeichnungen“ berichtet</w:t>
      </w:r>
      <w:r>
        <w:rPr>
          <w:color w:val="000000" w:themeColor="text1"/>
          <w:spacing w:val="-2"/>
        </w:rPr>
        <w:t xml:space="preserve"> </w:t>
      </w:r>
      <w:r>
        <w:t>(vergleiche Dokument </w:t>
      </w:r>
      <w:r>
        <w:rPr>
          <w:rFonts w:hint="eastAsia"/>
          <w:color w:val="000000" w:themeColor="text1"/>
          <w:spacing w:val="-2"/>
        </w:rPr>
        <w:t xml:space="preserve">TC/51/12 </w:t>
      </w:r>
      <w:r>
        <w:t>„Sortenbezeichnungen“</w:t>
      </w:r>
      <w:r>
        <w:rPr>
          <w:color w:val="000000" w:themeColor="text1"/>
          <w:spacing w:val="-2"/>
        </w:rPr>
        <w:t>, Absätze 4 bis 14</w:t>
      </w:r>
      <w:r>
        <w:t>).</w:t>
      </w:r>
    </w:p>
    <w:p w:rsidR="003C67B2" w:rsidRDefault="003C67B2" w:rsidP="00257ED9">
      <w:pPr>
        <w:autoSpaceDE w:val="0"/>
        <w:autoSpaceDN w:val="0"/>
        <w:adjustRightInd w:val="0"/>
        <w:rPr>
          <w:rFonts w:cs="Arial"/>
          <w:bCs/>
          <w:color w:val="000000" w:themeColor="text1"/>
          <w:spacing w:val="-2"/>
        </w:rPr>
      </w:pPr>
    </w:p>
    <w:p w:rsidR="00BF2AA3" w:rsidRPr="00A84684" w:rsidRDefault="00BF2AA3" w:rsidP="00BF2AA3">
      <w:pPr>
        <w:pStyle w:val="Heading3"/>
      </w:pPr>
      <w:bookmarkStart w:id="21" w:name="_Toc412204196"/>
      <w:bookmarkStart w:id="22" w:name="_Toc412995205"/>
      <w:r>
        <w:t>Suche nach Bezeichnungen im Punkt „Anmeldebezeichnung“ auf der Seite „Bezeichnungssuche“</w:t>
      </w:r>
      <w:bookmarkEnd w:id="21"/>
      <w:bookmarkEnd w:id="22"/>
    </w:p>
    <w:p w:rsidR="00BF2AA3" w:rsidRDefault="00BF2AA3" w:rsidP="00257ED9">
      <w:pPr>
        <w:autoSpaceDE w:val="0"/>
        <w:autoSpaceDN w:val="0"/>
        <w:adjustRightInd w:val="0"/>
        <w:rPr>
          <w:rFonts w:cs="Arial"/>
          <w:bCs/>
          <w:color w:val="000000" w:themeColor="text1"/>
          <w:spacing w:val="-2"/>
        </w:rPr>
      </w:pPr>
    </w:p>
    <w:p w:rsidR="00BF2AA3" w:rsidRPr="00A01473" w:rsidRDefault="00A84684" w:rsidP="00A01473">
      <w:pPr>
        <w:autoSpaceDE w:val="0"/>
        <w:autoSpaceDN w:val="0"/>
        <w:adjustRightInd w:val="0"/>
      </w:pPr>
      <w:r w:rsidRPr="00A84684">
        <w:fldChar w:fldCharType="begin"/>
      </w:r>
      <w:r w:rsidRPr="00A84684">
        <w:instrText xml:space="preserve"> AUTONUM  </w:instrText>
      </w:r>
      <w:r w:rsidRPr="00A84684">
        <w:fldChar w:fldCharType="end"/>
      </w:r>
      <w:r>
        <w:tab/>
        <w:t>Die PLUTO-Datenbank enthält zwei Suchseiten; „Begriffss</w:t>
      </w:r>
      <w:r w:rsidR="008B4CB7">
        <w:t>uche” und „Bezeichnungssuche”.</w:t>
      </w:r>
      <w:r>
        <w:t xml:space="preserve"> Die Seite Begriffssuche ermöglicht eine Suche in allen Datenfeldern in der PLUTO-Datenbank und jeglich</w:t>
      </w:r>
      <w:r w:rsidR="008B4CB7">
        <w:t>e Kombination von Datenfeldern.</w:t>
      </w:r>
      <w:r>
        <w:t xml:space="preserve"> Die Seite Bezeichnungssuche ermöglicht nur eine Suche im Datenfeld Sortenbezeichnung und einige Suchinstrumente (z. B. Ähnlichkeitsfaktor) sind anders als auf der Seite Begriffssuche.  Das Feld „Anmeldebezeichnung“ kann nicht auf der Seite Bezeichnungssuche durchsucht werden, obwohl das Feld für Sortenbezeichnungen relevante Informationen enthalten könnte.</w:t>
      </w:r>
    </w:p>
    <w:p w:rsidR="00BF2AA3" w:rsidRPr="00A84684" w:rsidRDefault="00BF2AA3" w:rsidP="00BF2AA3"/>
    <w:p w:rsidR="00BF2AA3" w:rsidRPr="00A84684" w:rsidRDefault="00BF2AA3" w:rsidP="00BF2AA3">
      <w:r w:rsidRPr="00A84684">
        <w:fldChar w:fldCharType="begin"/>
      </w:r>
      <w:r w:rsidRPr="00A84684">
        <w:instrText xml:space="preserve"> AUTONUM  </w:instrText>
      </w:r>
      <w:r w:rsidRPr="00A84684">
        <w:fldChar w:fldCharType="end"/>
      </w:r>
      <w:r>
        <w:tab/>
        <w:t>Es wird vorgeschlagen, die Möglichkeit bereitzustellen, anhand der Bezeichnungssuchinstrumente auf der Seite Bezeichnungssuche sowohl das Datenfeld „Bezeichnung“ als auch „Anmeldebezeichnung” entweder ein</w:t>
      </w:r>
      <w:r w:rsidR="007E1D01">
        <w:t>zeln oder in Kombination durch</w:t>
      </w:r>
      <w:r>
        <w:t xml:space="preserve">suchen zu können. </w:t>
      </w:r>
    </w:p>
    <w:p w:rsidR="00BF2AA3" w:rsidRPr="00A84684" w:rsidRDefault="00BF2AA3" w:rsidP="00BF2AA3"/>
    <w:p w:rsidR="00BF2AA3" w:rsidRPr="00A84684" w:rsidRDefault="00BF2AA3" w:rsidP="00BF2AA3">
      <w:r w:rsidRPr="00A84684">
        <w:fldChar w:fldCharType="begin"/>
      </w:r>
      <w:r w:rsidRPr="00A84684">
        <w:instrText xml:space="preserve"> AUTONUM  </w:instrText>
      </w:r>
      <w:r w:rsidRPr="00A84684">
        <w:fldChar w:fldCharType="end"/>
      </w:r>
      <w:r>
        <w:tab/>
        <w:t xml:space="preserve">Über die diesbezüglichen Schlußfolgerungen des TC auf seiner einundfünfzigsten Tagung vom 23. bis 25. März 2015 wird dem CAJ auf seiner einundsiebzigsten Tagung am 26. März 2015 in Genf berichtet werden. </w:t>
      </w:r>
    </w:p>
    <w:p w:rsidR="00BF2AA3" w:rsidRDefault="00BF2AA3" w:rsidP="00BF2AA3"/>
    <w:p w:rsidR="003C67B2" w:rsidRDefault="00325ACB" w:rsidP="0017500D">
      <w:pPr>
        <w:pStyle w:val="Heading2"/>
      </w:pPr>
      <w:bookmarkStart w:id="23" w:name="_Toc412204197"/>
      <w:bookmarkStart w:id="24" w:name="_Toc412995206"/>
      <w:r>
        <w:t>Lehrgang zur PLUTO-Datenbank</w:t>
      </w:r>
      <w:bookmarkEnd w:id="23"/>
      <w:bookmarkEnd w:id="24"/>
    </w:p>
    <w:p w:rsidR="00325ACB" w:rsidRDefault="00325ACB" w:rsidP="00257ED9">
      <w:pPr>
        <w:autoSpaceDE w:val="0"/>
        <w:autoSpaceDN w:val="0"/>
        <w:adjustRightInd w:val="0"/>
        <w:rPr>
          <w:rFonts w:cs="Arial"/>
          <w:bCs/>
          <w:color w:val="000000" w:themeColor="text1"/>
          <w:spacing w:val="-2"/>
        </w:rPr>
      </w:pPr>
    </w:p>
    <w:p w:rsidR="00D02D20" w:rsidRDefault="00325ACB" w:rsidP="00325ACB">
      <w:pPr>
        <w:autoSpaceDE w:val="0"/>
        <w:autoSpaceDN w:val="0"/>
        <w:adjustRightInd w:val="0"/>
      </w:pPr>
      <w:r w:rsidRPr="00F51280">
        <w:rPr>
          <w:snapToGrid w:val="0"/>
        </w:rPr>
        <w:fldChar w:fldCharType="begin"/>
      </w:r>
      <w:r w:rsidRPr="00F51280">
        <w:rPr>
          <w:snapToGrid w:val="0"/>
        </w:rPr>
        <w:instrText xml:space="preserve"> AUTONUM  </w:instrText>
      </w:r>
      <w:r w:rsidRPr="00F51280">
        <w:rPr>
          <w:snapToGrid w:val="0"/>
        </w:rPr>
        <w:fldChar w:fldCharType="end"/>
      </w:r>
      <w:r>
        <w:tab/>
        <w:t>Vom 9. bis 11. Dezember 2014 wurde in Genf ein Lehrgang „Einreichung von Daten für die PLUTO-Datenbank“ abgehalten. Das Ziel des Lehrgangs war, Verbandsmitgliedern, die keine Daten für die PLUTO-Datenbank einreichen oder nicht regelmäßig Daten einreichen, zu unterstützen, um sie dazu in die Lage zu versetzen, regelmäßig Daten für di</w:t>
      </w:r>
      <w:r w:rsidR="008B4CB7">
        <w:t>e PLUTO-Datenbank einzureichen.</w:t>
      </w:r>
      <w:r>
        <w:t xml:space="preserve"> Der Lehrgang wurde in Form einer praktischen, praxisnahen Schulung von den P</w:t>
      </w:r>
      <w:r w:rsidR="008B4CB7">
        <w:t>LUTO-Administratoren erteilt.</w:t>
      </w:r>
      <w:r>
        <w:t xml:space="preserve"> Am Ende des Lehrgangs mußten die Teilnehmer folgendes zeigen: </w:t>
      </w:r>
    </w:p>
    <w:p w:rsidR="00D02D20" w:rsidRDefault="00D02D20" w:rsidP="00D02D20"/>
    <w:p w:rsidR="00D02D20" w:rsidRDefault="001866B8" w:rsidP="00D02D20">
      <w:pPr>
        <w:keepNext/>
        <w:ind w:left="562"/>
      </w:pPr>
      <w:r>
        <w:t>i)</w:t>
      </w:r>
      <w:r>
        <w:tab/>
      </w:r>
      <w:r w:rsidR="005637FF">
        <w:t>erforderliches Vorgeh</w:t>
      </w:r>
      <w:r>
        <w:t>en seitens der</w:t>
      </w:r>
      <w:r w:rsidR="00D02D20">
        <w:t xml:space="preserve"> Teilnehmer</w:t>
      </w:r>
      <w:r>
        <w:t xml:space="preserve">, um </w:t>
      </w:r>
      <w:r w:rsidR="00D02D20">
        <w:t>Dat</w:t>
      </w:r>
      <w:r>
        <w:t>en für die PLUTO-Datenbank ein</w:t>
      </w:r>
      <w:r w:rsidR="00D02D20">
        <w:t>reichen</w:t>
      </w:r>
      <w:r>
        <w:t xml:space="preserve"> zu können</w:t>
      </w:r>
      <w:r w:rsidR="00D02D20">
        <w:t>;</w:t>
      </w:r>
    </w:p>
    <w:p w:rsidR="00D02D20" w:rsidRDefault="001866B8" w:rsidP="00D02D20">
      <w:pPr>
        <w:keepNext/>
        <w:ind w:left="562"/>
      </w:pPr>
      <w:r>
        <w:t>ii)</w:t>
      </w:r>
      <w:r>
        <w:tab/>
      </w:r>
      <w:r w:rsidR="00D86C5C">
        <w:t>erforderliche Maßnahmen seitens</w:t>
      </w:r>
      <w:r>
        <w:t xml:space="preserve"> des</w:t>
      </w:r>
      <w:r w:rsidR="00D02D20">
        <w:t xml:space="preserve"> PLUTO-Datenbank-Administrator</w:t>
      </w:r>
      <w:r>
        <w:t>s</w:t>
      </w:r>
      <w:r w:rsidR="00D02D20">
        <w:t>;</w:t>
      </w:r>
    </w:p>
    <w:p w:rsidR="00D02D20" w:rsidRDefault="00D02D20" w:rsidP="00D02D20">
      <w:pPr>
        <w:keepNext/>
        <w:ind w:left="562"/>
      </w:pPr>
      <w:r>
        <w:t>iii)</w:t>
      </w:r>
      <w:r>
        <w:tab/>
        <w:t>Datum zu dem die Teilnehmer beabsichtigen, mit dem regelmäßigen Einreichen von Daten für PLUTO zu beginnen (z. B. kurz nachdem sie von der/den betreffenden Behörde(n) veröffentlicht wurden)</w:t>
      </w:r>
    </w:p>
    <w:p w:rsidR="00D02D20" w:rsidRDefault="00D02D20" w:rsidP="00257ED9">
      <w:pPr>
        <w:autoSpaceDE w:val="0"/>
        <w:autoSpaceDN w:val="0"/>
        <w:adjustRightInd w:val="0"/>
        <w:rPr>
          <w:rFonts w:cs="Arial"/>
          <w:bCs/>
          <w:color w:val="000000" w:themeColor="text1"/>
          <w:spacing w:val="-2"/>
        </w:rPr>
      </w:pPr>
    </w:p>
    <w:p w:rsidR="006E3F38" w:rsidRDefault="006E3F38" w:rsidP="00257ED9">
      <w:pPr>
        <w:autoSpaceDE w:val="0"/>
        <w:autoSpaceDN w:val="0"/>
        <w:adjustRightInd w:val="0"/>
        <w:rPr>
          <w:snapToGrid w:val="0"/>
        </w:rPr>
      </w:pPr>
      <w:r w:rsidRPr="00F51280">
        <w:rPr>
          <w:snapToGrid w:val="0"/>
        </w:rPr>
        <w:fldChar w:fldCharType="begin"/>
      </w:r>
      <w:r w:rsidRPr="00F51280">
        <w:rPr>
          <w:snapToGrid w:val="0"/>
        </w:rPr>
        <w:instrText xml:space="preserve"> AUTONUM  </w:instrText>
      </w:r>
      <w:r w:rsidRPr="00F51280">
        <w:rPr>
          <w:snapToGrid w:val="0"/>
        </w:rPr>
        <w:fldChar w:fldCharType="end"/>
      </w:r>
      <w:r>
        <w:tab/>
        <w:t>An dem Lehrgang nahmen 11 Teilnehmer aus 12 Verb</w:t>
      </w:r>
      <w:r w:rsidR="008B4CB7">
        <w:t>andsmitgliedern teil:. Albanien, Belarus, China, Georgien, Jodanien; Republik Moldau, Trinidad und Tobago, Usbekistan</w:t>
      </w:r>
      <w:r>
        <w:t xml:space="preserve"> und Vietnam</w:t>
      </w:r>
      <w:r w:rsidR="008B4CB7">
        <w:t>.</w:t>
      </w:r>
      <w:r>
        <w:t xml:space="preserve"> </w:t>
      </w:r>
    </w:p>
    <w:p w:rsidR="00BF3A9C" w:rsidRDefault="00BF3A9C" w:rsidP="00257ED9">
      <w:pPr>
        <w:autoSpaceDE w:val="0"/>
        <w:autoSpaceDN w:val="0"/>
        <w:adjustRightInd w:val="0"/>
        <w:rPr>
          <w:snapToGrid w:val="0"/>
        </w:rPr>
      </w:pPr>
    </w:p>
    <w:p w:rsidR="00BF3A9C" w:rsidRDefault="00BF3A9C" w:rsidP="00257ED9">
      <w:pPr>
        <w:autoSpaceDE w:val="0"/>
        <w:autoSpaceDN w:val="0"/>
        <w:adjustRightInd w:val="0"/>
        <w:rPr>
          <w:snapToGrid w:val="0"/>
        </w:rPr>
      </w:pPr>
      <w:r w:rsidRPr="00242DB0">
        <w:rPr>
          <w:snapToGrid w:val="0"/>
        </w:rPr>
        <w:fldChar w:fldCharType="begin"/>
      </w:r>
      <w:r w:rsidRPr="00242DB0">
        <w:rPr>
          <w:snapToGrid w:val="0"/>
        </w:rPr>
        <w:instrText xml:space="preserve"> AUTONUM  </w:instrText>
      </w:r>
      <w:r w:rsidRPr="00242DB0">
        <w:rPr>
          <w:snapToGrid w:val="0"/>
        </w:rPr>
        <w:fldChar w:fldCharType="end"/>
      </w:r>
      <w:r>
        <w:tab/>
        <w:t xml:space="preserve">Die Daten, zu denen die Teilnehmer beabsichtigen, mit dem regelmäßigen Einreichen von Daten für PLUTO zu beginnen, sind in der Anlage II dieses Dokuments aufgeführt. </w:t>
      </w:r>
    </w:p>
    <w:p w:rsidR="000B3550" w:rsidRDefault="000B3550" w:rsidP="00257ED9">
      <w:pPr>
        <w:autoSpaceDE w:val="0"/>
        <w:autoSpaceDN w:val="0"/>
        <w:adjustRightInd w:val="0"/>
        <w:rPr>
          <w:snapToGrid w:val="0"/>
        </w:rPr>
      </w:pPr>
    </w:p>
    <w:p w:rsidR="000B3550" w:rsidRDefault="000B3550" w:rsidP="00257ED9">
      <w:pPr>
        <w:autoSpaceDE w:val="0"/>
        <w:autoSpaceDN w:val="0"/>
        <w:adjustRightInd w:val="0"/>
        <w:rPr>
          <w:rFonts w:cs="Arial"/>
          <w:bCs/>
          <w:color w:val="000000" w:themeColor="text1"/>
          <w:spacing w:val="-2"/>
        </w:rPr>
      </w:pPr>
      <w:r w:rsidRPr="00F51280">
        <w:rPr>
          <w:snapToGrid w:val="0"/>
        </w:rPr>
        <w:fldChar w:fldCharType="begin"/>
      </w:r>
      <w:r w:rsidRPr="00F51280">
        <w:rPr>
          <w:snapToGrid w:val="0"/>
        </w:rPr>
        <w:instrText xml:space="preserve"> AUTONUM  </w:instrText>
      </w:r>
      <w:r w:rsidRPr="00F51280">
        <w:rPr>
          <w:snapToGrid w:val="0"/>
        </w:rPr>
        <w:fldChar w:fldCharType="end"/>
      </w:r>
      <w:r>
        <w:tab/>
        <w:t>Es ist geplant, drei weitere Lehrgänge in Englisch, Französisch und Spanisch im Jahr 2015 abzuhalten.</w:t>
      </w:r>
    </w:p>
    <w:p w:rsidR="0008681F" w:rsidRDefault="0008681F" w:rsidP="001327CF"/>
    <w:p w:rsidR="00BC1009" w:rsidRDefault="00AA60E1" w:rsidP="008620DF">
      <w:pPr>
        <w:pStyle w:val="DecisionParagraphs"/>
      </w:pPr>
      <w:r w:rsidRPr="00AF2B73">
        <w:fldChar w:fldCharType="begin"/>
      </w:r>
      <w:r w:rsidRPr="00AF2B73">
        <w:instrText xml:space="preserve"> AUTONUM  </w:instrText>
      </w:r>
      <w:r w:rsidRPr="00AF2B73">
        <w:fldChar w:fldCharType="end"/>
      </w:r>
      <w:r>
        <w:tab/>
        <w:t>Der TC wird ersucht,</w:t>
      </w:r>
    </w:p>
    <w:p w:rsidR="00BC1009" w:rsidRDefault="00BC1009" w:rsidP="008620DF">
      <w:pPr>
        <w:pStyle w:val="DecisionParagraphs"/>
      </w:pPr>
    </w:p>
    <w:p w:rsidR="002D6E11" w:rsidRDefault="00BC1009" w:rsidP="00037956">
      <w:pPr>
        <w:pStyle w:val="DecisionParagraphs"/>
        <w:tabs>
          <w:tab w:val="left" w:pos="5850"/>
        </w:tabs>
        <w:rPr>
          <w:rFonts w:cs="Arial"/>
          <w:bCs/>
          <w:color w:val="000000"/>
        </w:rPr>
      </w:pPr>
      <w:r>
        <w:tab/>
        <w:t>a)</w:t>
      </w:r>
      <w:r>
        <w:tab/>
        <w:t xml:space="preserve">die Zusammenfassung aller Beiträge zur PLUTO-Datenbank von 2012 bis 2014 und die aktuelle Lage der Verbandsmitglieder im Hinblick auf </w:t>
      </w:r>
      <w:r>
        <w:lastRenderedPageBreak/>
        <w:t>die Einreichung von Daten, wie in der Anlage II dieses Dokuments dargelegt, zur Kenntnis zu nehmen;</w:t>
      </w:r>
    </w:p>
    <w:p w:rsidR="002D6E11" w:rsidRDefault="002D6E11" w:rsidP="008620DF">
      <w:pPr>
        <w:pStyle w:val="DecisionParagraphs"/>
      </w:pPr>
    </w:p>
    <w:p w:rsidR="002D6E11" w:rsidRDefault="002D6E11" w:rsidP="00037956">
      <w:pPr>
        <w:pStyle w:val="DecisionParagraphs"/>
        <w:tabs>
          <w:tab w:val="left" w:pos="5850"/>
        </w:tabs>
      </w:pPr>
      <w:r>
        <w:tab/>
        <w:t>b)</w:t>
      </w:r>
      <w:r>
        <w:tab/>
        <w:t xml:space="preserve">zur Kenntnis zu nehmen, daß eine zusätzliche Kolonne im PLUTO-Suchfeld, welche das Datum enthält, an dem die Information eingereicht wurde, Ende März 2015 aufgenommen wird; </w:t>
      </w:r>
    </w:p>
    <w:p w:rsidR="002D6E11" w:rsidRDefault="002D6E11" w:rsidP="008620DF">
      <w:pPr>
        <w:pStyle w:val="DecisionParagraphs"/>
      </w:pPr>
    </w:p>
    <w:p w:rsidR="0008681F" w:rsidRDefault="002D6E11" w:rsidP="0008681F">
      <w:pPr>
        <w:pStyle w:val="DecisionParagraphs"/>
        <w:tabs>
          <w:tab w:val="left" w:pos="5850"/>
        </w:tabs>
      </w:pPr>
      <w:r>
        <w:tab/>
        <w:t xml:space="preserve">c) </w:t>
      </w:r>
      <w:r>
        <w:tab/>
        <w:t>zu vereinbaren, daß beide Datenfelder „Bezeichnung“ und „Anmeldebezeichnung” anhand von Bezeichnungssuchinstrumenten auf der Seite „Bezeichnungssuche der PLUTO-Datenbank“, wie in den Absätzen 28 und 29 dargelegt, entweder unanbhängig voneinander oder in Kombination durchsucht werden können und zur Kenntnis zu nehmen, daß die diesbezüglichen Schlußfolgerungen des TC dem CAJ auf seiner einundsiebzigsten Tagung am 26. März 2015 in Genf berichtet werden; und</w:t>
      </w:r>
    </w:p>
    <w:p w:rsidR="00721B0A" w:rsidRDefault="00721B0A" w:rsidP="00037956">
      <w:pPr>
        <w:pStyle w:val="DecisionParagraphs"/>
        <w:tabs>
          <w:tab w:val="left" w:pos="5850"/>
        </w:tabs>
      </w:pPr>
    </w:p>
    <w:p w:rsidR="009D5D0F" w:rsidRPr="00AF342C" w:rsidRDefault="008B03DA" w:rsidP="00242DB0">
      <w:pPr>
        <w:pStyle w:val="DecisionParagraphs"/>
        <w:tabs>
          <w:tab w:val="left" w:pos="5850"/>
        </w:tabs>
      </w:pPr>
      <w:r>
        <w:tab/>
      </w:r>
      <w:r>
        <w:rPr>
          <w:color w:val="000000"/>
        </w:rPr>
        <w:t>d)</w:t>
      </w:r>
      <w:r>
        <w:tab/>
      </w:r>
      <w:r>
        <w:rPr>
          <w:color w:val="000000"/>
        </w:rPr>
        <w:t xml:space="preserve">die Informationen betreffend den Lehrgang „Einreichung von Daten für die PLUTO-Datenbank“, der im Dezember 2014 in Genf abgehalten wurde, wie in den Absätzen 31 bis 34 dargelegt, und die Pläne zur Organisation drei weiterer Lehrgänge in Englisch, Französisch und Spanisch im Jahr 2015 zur Kenntnis zu nehmen.  </w:t>
      </w:r>
    </w:p>
    <w:p w:rsidR="00E54BF2" w:rsidRDefault="00E54BF2" w:rsidP="000B116B">
      <w:pPr>
        <w:pStyle w:val="endofdoc"/>
      </w:pPr>
    </w:p>
    <w:p w:rsidR="009D5D0F" w:rsidRDefault="009D5D0F" w:rsidP="000B116B">
      <w:pPr>
        <w:pStyle w:val="endofdoc"/>
      </w:pPr>
    </w:p>
    <w:p w:rsidR="00F559F8" w:rsidRPr="001E700D" w:rsidRDefault="00F559F8" w:rsidP="000B116B">
      <w:pPr>
        <w:pStyle w:val="endofdoc"/>
      </w:pPr>
    </w:p>
    <w:p w:rsidR="00F03AF7" w:rsidRDefault="00DB7A81" w:rsidP="00827347">
      <w:pPr>
        <w:jc w:val="right"/>
        <w:rPr>
          <w:snapToGrid w:val="0"/>
        </w:rPr>
      </w:pPr>
      <w:r>
        <w:t>[Anlagen folgen]</w:t>
      </w:r>
    </w:p>
    <w:p w:rsidR="001020DE" w:rsidRDefault="001020DE" w:rsidP="00664515">
      <w:pPr>
        <w:jc w:val="left"/>
        <w:rPr>
          <w:snapToGrid w:val="0"/>
        </w:rPr>
      </w:pPr>
    </w:p>
    <w:p w:rsidR="00700DFA" w:rsidRDefault="00700DFA" w:rsidP="00664515">
      <w:pPr>
        <w:jc w:val="left"/>
        <w:rPr>
          <w:snapToGrid w:val="0"/>
        </w:rPr>
        <w:sectPr w:rsidR="00700DFA" w:rsidSect="00906DDC">
          <w:headerReference w:type="default" r:id="rId10"/>
          <w:pgSz w:w="11907" w:h="16840" w:code="9"/>
          <w:pgMar w:top="510" w:right="1134" w:bottom="1134" w:left="1134" w:header="510" w:footer="680" w:gutter="0"/>
          <w:cols w:space="720"/>
          <w:titlePg/>
        </w:sectPr>
      </w:pPr>
    </w:p>
    <w:p w:rsidR="007A540E" w:rsidRDefault="007A540E" w:rsidP="00342140">
      <w:pPr>
        <w:rPr>
          <w:spacing w:val="-2"/>
          <w:sz w:val="18"/>
          <w:szCs w:val="18"/>
          <w:highlight w:val="cyan"/>
        </w:rPr>
      </w:pPr>
    </w:p>
    <w:p w:rsidR="001020DE" w:rsidRPr="00320341" w:rsidRDefault="001020DE" w:rsidP="001020DE">
      <w:pPr>
        <w:jc w:val="center"/>
        <w:rPr>
          <w:snapToGrid w:val="0"/>
        </w:rPr>
      </w:pPr>
      <w:r w:rsidRPr="00AA00C4">
        <w:rPr>
          <w:spacing w:val="-2"/>
          <w:sz w:val="18"/>
        </w:rPr>
        <w:t>ZU DEM/DEN PFLANZENTYP/EN, DER/DIE VOM VERBANDSBÜRO DEN DERZEIT IN DER PLUTO DATENBANK VERWENDETEN CODES ZUGEORDNET WURDE</w:t>
      </w:r>
      <w:r w:rsidR="00575246" w:rsidRPr="00AA00C4">
        <w:rPr>
          <w:spacing w:val="-2"/>
          <w:sz w:val="18"/>
        </w:rPr>
        <w:t>/</w:t>
      </w:r>
      <w:r w:rsidRPr="00AA00C4">
        <w:rPr>
          <w:spacing w:val="-2"/>
          <w:sz w:val="18"/>
        </w:rPr>
        <w:t>N, EINGEGANGENE BEMERKUNGEN</w:t>
      </w:r>
    </w:p>
    <w:p w:rsidR="001020DE" w:rsidRDefault="001020DE" w:rsidP="001020DE">
      <w:pPr>
        <w:jc w:val="left"/>
        <w:rPr>
          <w:snapToGrid w:val="0"/>
        </w:rPr>
      </w:pPr>
    </w:p>
    <w:p w:rsidR="00342140" w:rsidRDefault="00342140" w:rsidP="00342140">
      <w:pPr>
        <w:jc w:val="left"/>
        <w:rPr>
          <w:snapToGrid w:val="0"/>
          <w:lang w:eastAsia="ja-JP"/>
        </w:rPr>
      </w:pPr>
    </w:p>
    <w:tbl>
      <w:tblPr>
        <w:tblW w:w="14955" w:type="dxa"/>
        <w:tblInd w:w="93" w:type="dxa"/>
        <w:tblLook w:val="04A0" w:firstRow="1" w:lastRow="0" w:firstColumn="1" w:lastColumn="0" w:noHBand="0" w:noVBand="1"/>
      </w:tblPr>
      <w:tblGrid>
        <w:gridCol w:w="1827"/>
        <w:gridCol w:w="2958"/>
        <w:gridCol w:w="661"/>
        <w:gridCol w:w="1157"/>
        <w:gridCol w:w="949"/>
        <w:gridCol w:w="661"/>
        <w:gridCol w:w="1157"/>
        <w:gridCol w:w="949"/>
        <w:gridCol w:w="987"/>
        <w:gridCol w:w="3649"/>
      </w:tblGrid>
      <w:tr w:rsidR="00342140" w:rsidRPr="000004BA" w:rsidTr="00342140">
        <w:trPr>
          <w:trHeight w:val="512"/>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342140" w:rsidRPr="000004BA" w:rsidTr="00342140">
        <w:trPr>
          <w:trHeight w:val="85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342140" w:rsidRPr="000004BA" w:rsidRDefault="00342140" w:rsidP="00342140">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ABIES</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Abies Mill.</w:t>
            </w:r>
          </w:p>
        </w:tc>
        <w:tc>
          <w:tcPr>
            <w:tcW w:w="661"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nil"/>
              <w:right w:val="single" w:sz="4" w:space="0" w:color="auto"/>
            </w:tcBorders>
            <w:shd w:val="clear" w:color="auto" w:fill="auto"/>
            <w:vAlign w:val="center"/>
            <w:hideMark/>
          </w:tcPr>
          <w:p w:rsidR="00342140" w:rsidRPr="00C658F2" w:rsidRDefault="00342140" w:rsidP="00342140">
            <w:pPr>
              <w:jc w:val="left"/>
              <w:rPr>
                <w:rFonts w:eastAsia="Times New Roman" w:cs="Arial"/>
                <w:color w:val="000000"/>
                <w:lang w:val="en-US" w:eastAsia="ja-JP"/>
              </w:rPr>
            </w:pPr>
            <w:r w:rsidRPr="00C658F2">
              <w:rPr>
                <w:rFonts w:eastAsia="Times New Roman" w:cs="Arial"/>
                <w:color w:val="000000"/>
                <w:lang w:val="en-US" w:eastAsia="ja-JP"/>
              </w:rPr>
              <w:t>There are also ornamental varieties</w:t>
            </w:r>
          </w:p>
        </w:tc>
      </w:tr>
      <w:tr w:rsidR="00342140" w:rsidRPr="000004BA" w:rsidTr="00342140">
        <w:trPr>
          <w:trHeight w:val="305"/>
        </w:trPr>
        <w:tc>
          <w:tcPr>
            <w:tcW w:w="1827" w:type="dxa"/>
            <w:tcBorders>
              <w:top w:val="single" w:sz="4" w:space="0" w:color="auto"/>
              <w:left w:val="single" w:sz="4" w:space="0" w:color="auto"/>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ABIES</w:t>
            </w:r>
          </w:p>
        </w:tc>
        <w:tc>
          <w:tcPr>
            <w:tcW w:w="2958"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Abies Mill.</w:t>
            </w:r>
          </w:p>
        </w:tc>
        <w:tc>
          <w:tcPr>
            <w:tcW w:w="661"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single" w:sz="4" w:space="0" w:color="auto"/>
              <w:left w:val="single" w:sz="4" w:space="0" w:color="auto"/>
              <w:bottom w:val="nil"/>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30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Abies balsamea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C658F2" w:rsidRDefault="00342140" w:rsidP="00342140">
            <w:pPr>
              <w:jc w:val="left"/>
              <w:rPr>
                <w:rFonts w:eastAsia="Times New Roman" w:cs="Arial"/>
                <w:color w:val="000000"/>
                <w:lang w:val="en-US" w:eastAsia="ja-JP"/>
              </w:rPr>
            </w:pPr>
            <w:r w:rsidRPr="00C658F2">
              <w:rPr>
                <w:rFonts w:eastAsia="Times New Roman" w:cs="Arial"/>
                <w:color w:val="000000"/>
                <w:lang w:val="en-US" w:eastAsia="ja-JP"/>
              </w:rPr>
              <w:t>There are also ornamental varieties</w:t>
            </w:r>
          </w:p>
        </w:tc>
      </w:tr>
      <w:tr w:rsidR="00342140" w:rsidRPr="000004BA" w:rsidTr="00342140">
        <w:trPr>
          <w:trHeight w:val="27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Abies balsamea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332"/>
        </w:trPr>
        <w:tc>
          <w:tcPr>
            <w:tcW w:w="1827" w:type="dxa"/>
            <w:tcBorders>
              <w:top w:val="nil"/>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ABIES_KOR</w:t>
            </w:r>
          </w:p>
        </w:tc>
        <w:tc>
          <w:tcPr>
            <w:tcW w:w="2958"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Abies koreana E. H. Wilson</w:t>
            </w:r>
          </w:p>
        </w:tc>
        <w:tc>
          <w:tcPr>
            <w:tcW w:w="661"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342140" w:rsidRPr="00C658F2" w:rsidRDefault="00342140" w:rsidP="00342140">
            <w:pPr>
              <w:jc w:val="left"/>
              <w:rPr>
                <w:rFonts w:eastAsia="Times New Roman" w:cs="Arial"/>
                <w:color w:val="000000"/>
                <w:lang w:val="en-US" w:eastAsia="ja-JP"/>
              </w:rPr>
            </w:pPr>
            <w:r w:rsidRPr="00C658F2">
              <w:rPr>
                <w:rFonts w:eastAsia="Times New Roman" w:cs="Arial"/>
                <w:color w:val="000000"/>
                <w:lang w:val="en-US" w:eastAsia="ja-JP"/>
              </w:rPr>
              <w:t>There are also ornamental varieties</w:t>
            </w:r>
          </w:p>
        </w:tc>
      </w:tr>
      <w:tr w:rsidR="00342140" w:rsidRPr="000004BA" w:rsidTr="00342140">
        <w:trPr>
          <w:trHeight w:val="359"/>
        </w:trPr>
        <w:tc>
          <w:tcPr>
            <w:tcW w:w="1827" w:type="dxa"/>
            <w:tcBorders>
              <w:top w:val="single" w:sz="4" w:space="0" w:color="auto"/>
              <w:left w:val="single" w:sz="4" w:space="0" w:color="auto"/>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ABIES_KOR</w:t>
            </w:r>
          </w:p>
        </w:tc>
        <w:tc>
          <w:tcPr>
            <w:tcW w:w="2958"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Abies koreana E. H. Wilson</w:t>
            </w:r>
          </w:p>
        </w:tc>
        <w:tc>
          <w:tcPr>
            <w:tcW w:w="661"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93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Allium fistulosum × Allium cepa</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8B5020" w:rsidRDefault="00342140" w:rsidP="00342140">
            <w:pPr>
              <w:jc w:val="left"/>
              <w:rPr>
                <w:rFonts w:eastAsia="Times New Roman" w:cs="Arial"/>
                <w:color w:val="000000"/>
                <w:lang w:val="es-ES_tradnl" w:eastAsia="ja-JP"/>
              </w:rPr>
            </w:pPr>
            <w:r w:rsidRPr="008B5020">
              <w:rPr>
                <w:rFonts w:eastAsia="Times New Roman" w:cs="Arial"/>
                <w:color w:val="000000"/>
                <w:lang w:val="es-ES_tradnl" w:eastAsia="ja-JP"/>
              </w:rPr>
              <w:t>Se sugiere que Allium fistulosum x Allium cepa, además de ser considerado en TWO, también sea considerado en el TWV, debido a que su mayor explotación en México es como un vegetal.</w:t>
            </w:r>
          </w:p>
        </w:tc>
      </w:tr>
      <w:tr w:rsidR="00342140" w:rsidRPr="000004BA" w:rsidTr="00342140">
        <w:trPr>
          <w:trHeight w:val="28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Allium fistulosum × Allium cepa</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342140" w:rsidRPr="000004BA" w:rsidRDefault="00342140" w:rsidP="00342140">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342140" w:rsidRPr="000004BA" w:rsidRDefault="00342140" w:rsidP="00342140">
            <w:pPr>
              <w:jc w:val="center"/>
              <w:rPr>
                <w:rFonts w:eastAsia="Times New Roman" w:cs="Arial"/>
                <w:color w:val="000000"/>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342140" w:rsidRPr="000004BA" w:rsidRDefault="00342140" w:rsidP="00342140">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342140" w:rsidRPr="000004BA" w:rsidRDefault="00342140" w:rsidP="00342140">
            <w:pPr>
              <w:jc w:val="center"/>
              <w:rPr>
                <w:rFonts w:eastAsia="Times New Roman" w:cs="Arial"/>
                <w:color w:val="000000"/>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300"/>
        </w:trPr>
        <w:tc>
          <w:tcPr>
            <w:tcW w:w="1827" w:type="dxa"/>
            <w:tcBorders>
              <w:top w:val="nil"/>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BETUL_PEN</w:t>
            </w:r>
          </w:p>
        </w:tc>
        <w:tc>
          <w:tcPr>
            <w:tcW w:w="2958"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Betula pendula Roth</w:t>
            </w:r>
          </w:p>
        </w:tc>
        <w:tc>
          <w:tcPr>
            <w:tcW w:w="661"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342140" w:rsidRPr="00C658F2" w:rsidRDefault="00342140" w:rsidP="00342140">
            <w:pPr>
              <w:jc w:val="left"/>
              <w:rPr>
                <w:rFonts w:eastAsia="Times New Roman" w:cs="Arial"/>
                <w:color w:val="000000"/>
                <w:lang w:val="en-US" w:eastAsia="ja-JP"/>
              </w:rPr>
            </w:pPr>
            <w:r w:rsidRPr="00C658F2">
              <w:rPr>
                <w:rFonts w:eastAsia="Times New Roman" w:cs="Arial"/>
                <w:color w:val="000000"/>
                <w:lang w:val="en-US" w:eastAsia="ja-JP"/>
              </w:rPr>
              <w:t>common forest tree in Poland</w:t>
            </w:r>
          </w:p>
        </w:tc>
      </w:tr>
      <w:tr w:rsidR="00342140" w:rsidRPr="000004BA" w:rsidTr="00342140">
        <w:trPr>
          <w:trHeight w:val="315"/>
        </w:trPr>
        <w:tc>
          <w:tcPr>
            <w:tcW w:w="1827" w:type="dxa"/>
            <w:tcBorders>
              <w:top w:val="single" w:sz="4" w:space="0" w:color="auto"/>
              <w:left w:val="single" w:sz="4" w:space="0" w:color="auto"/>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BETUL_PEN</w:t>
            </w:r>
          </w:p>
        </w:tc>
        <w:tc>
          <w:tcPr>
            <w:tcW w:w="2958"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Betula pendula Roth</w:t>
            </w:r>
          </w:p>
        </w:tc>
        <w:tc>
          <w:tcPr>
            <w:tcW w:w="661"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nil"/>
              <w:left w:val="single" w:sz="4" w:space="0" w:color="auto"/>
              <w:bottom w:val="nil"/>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120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BRASS_NAP</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Brassica napus L.</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42140" w:rsidRPr="00C658F2" w:rsidRDefault="00342140" w:rsidP="00342140">
            <w:pPr>
              <w:jc w:val="center"/>
              <w:rPr>
                <w:rFonts w:eastAsia="Times New Roman" w:cs="Arial"/>
                <w:color w:val="000000"/>
                <w:lang w:val="en-US" w:eastAsia="ja-JP"/>
              </w:rPr>
            </w:pPr>
            <w:r w:rsidRPr="00C658F2">
              <w:rPr>
                <w:rFonts w:eastAsia="Times New Roman" w:cs="Arial"/>
                <w:color w:val="000000"/>
                <w:lang w:val="en-US" w:eastAsia="ja-JP"/>
              </w:rPr>
              <w:t>Delete TWV and add 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342140" w:rsidRPr="008B5020" w:rsidRDefault="00342140" w:rsidP="00342140">
            <w:pPr>
              <w:jc w:val="left"/>
              <w:rPr>
                <w:rFonts w:eastAsia="Times New Roman" w:cs="Arial"/>
                <w:color w:val="000000"/>
                <w:lang w:val="es-ES_tradnl" w:eastAsia="ja-JP"/>
              </w:rPr>
            </w:pPr>
            <w:proofErr w:type="spellStart"/>
            <w:r w:rsidRPr="008B5020">
              <w:rPr>
                <w:rFonts w:eastAsia="Times New Roman" w:cs="Arial"/>
                <w:color w:val="000000"/>
                <w:lang w:val="es-ES_tradnl" w:eastAsia="ja-JP"/>
              </w:rPr>
              <w:t>Brasica</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Napus</w:t>
            </w:r>
            <w:proofErr w:type="spellEnd"/>
            <w:r w:rsidRPr="008B5020">
              <w:rPr>
                <w:rFonts w:eastAsia="Times New Roman" w:cs="Arial"/>
                <w:color w:val="000000"/>
                <w:lang w:val="es-ES_tradnl" w:eastAsia="ja-JP"/>
              </w:rPr>
              <w:t xml:space="preserve"> L. es un cultivo anual, cuya semilla es usada principalmente como semilla oleginosa y para forraje por tal motivo, se recomienda que sea analizada en el TWA.</w:t>
            </w:r>
          </w:p>
        </w:tc>
      </w:tr>
      <w:tr w:rsidR="00342140" w:rsidRPr="00C658F2" w:rsidTr="00342140">
        <w:trPr>
          <w:trHeight w:val="350"/>
        </w:trPr>
        <w:tc>
          <w:tcPr>
            <w:tcW w:w="1827" w:type="dxa"/>
            <w:tcBorders>
              <w:top w:val="nil"/>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BRASS_NIG</w:t>
            </w:r>
          </w:p>
        </w:tc>
        <w:tc>
          <w:tcPr>
            <w:tcW w:w="2958"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Sinapis nigra L.</w:t>
            </w:r>
          </w:p>
        </w:tc>
        <w:tc>
          <w:tcPr>
            <w:tcW w:w="661"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342140" w:rsidRPr="00C658F2" w:rsidRDefault="00342140" w:rsidP="00342140">
            <w:pPr>
              <w:jc w:val="left"/>
              <w:rPr>
                <w:rFonts w:eastAsia="Times New Roman" w:cs="Arial"/>
                <w:color w:val="000000"/>
                <w:lang w:val="en-US" w:eastAsia="ja-JP"/>
              </w:rPr>
            </w:pPr>
            <w:r w:rsidRPr="00C658F2">
              <w:rPr>
                <w:rFonts w:eastAsia="Times New Roman" w:cs="Arial"/>
                <w:color w:val="000000"/>
                <w:lang w:val="en-US" w:eastAsia="ja-JP"/>
              </w:rPr>
              <w:t>to be also considered as agricultural plant</w:t>
            </w:r>
          </w:p>
        </w:tc>
      </w:tr>
      <w:tr w:rsidR="00342140" w:rsidRPr="000004BA" w:rsidTr="00342140">
        <w:trPr>
          <w:trHeight w:val="341"/>
        </w:trPr>
        <w:tc>
          <w:tcPr>
            <w:tcW w:w="1827" w:type="dxa"/>
            <w:tcBorders>
              <w:top w:val="single" w:sz="4" w:space="0" w:color="auto"/>
              <w:left w:val="single" w:sz="4" w:space="0" w:color="auto"/>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BRASS_NIG</w:t>
            </w:r>
          </w:p>
        </w:tc>
        <w:tc>
          <w:tcPr>
            <w:tcW w:w="2958"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Sinapis nigra L.</w:t>
            </w:r>
          </w:p>
        </w:tc>
        <w:tc>
          <w:tcPr>
            <w:tcW w:w="661"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35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Carpinus betulus L.</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C658F2" w:rsidRDefault="00342140" w:rsidP="00342140">
            <w:pPr>
              <w:jc w:val="left"/>
              <w:rPr>
                <w:rFonts w:eastAsia="Times New Roman" w:cs="Arial"/>
                <w:color w:val="000000"/>
                <w:lang w:val="en-US" w:eastAsia="ja-JP"/>
              </w:rPr>
            </w:pPr>
            <w:r w:rsidRPr="00C658F2">
              <w:rPr>
                <w:rFonts w:eastAsia="Times New Roman" w:cs="Arial"/>
                <w:color w:val="000000"/>
                <w:lang w:val="en-US" w:eastAsia="ja-JP"/>
              </w:rPr>
              <w:t>common forest tree in Poland</w:t>
            </w:r>
          </w:p>
        </w:tc>
      </w:tr>
      <w:tr w:rsidR="00342140" w:rsidRPr="000004BA" w:rsidTr="00342140">
        <w:trPr>
          <w:trHeight w:val="45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Carpinus betulus L.</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0004BA" w:rsidTr="00342140">
        <w:trPr>
          <w:trHeight w:val="467"/>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342140" w:rsidRPr="000004BA" w:rsidTr="00342140">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342140" w:rsidRPr="000004BA" w:rsidRDefault="00342140" w:rsidP="00342140">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386"/>
        </w:trPr>
        <w:tc>
          <w:tcPr>
            <w:tcW w:w="1827" w:type="dxa"/>
            <w:tcBorders>
              <w:top w:val="nil"/>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CICER_ARI</w:t>
            </w:r>
          </w:p>
        </w:tc>
        <w:tc>
          <w:tcPr>
            <w:tcW w:w="2958"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Cicer arietinum L.</w:t>
            </w:r>
          </w:p>
        </w:tc>
        <w:tc>
          <w:tcPr>
            <w:tcW w:w="661"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342140" w:rsidRPr="008B5020" w:rsidRDefault="00342140" w:rsidP="00342140">
            <w:pPr>
              <w:jc w:val="left"/>
              <w:rPr>
                <w:rFonts w:eastAsia="Times New Roman" w:cs="Arial"/>
                <w:color w:val="000000"/>
                <w:lang w:val="es-ES_tradnl" w:eastAsia="ja-JP"/>
              </w:rPr>
            </w:pPr>
            <w:r w:rsidRPr="008B5020">
              <w:rPr>
                <w:rFonts w:eastAsia="Times New Roman" w:cs="Arial"/>
                <w:color w:val="000000"/>
                <w:lang w:val="es-ES_tradnl" w:eastAsia="ja-JP"/>
              </w:rPr>
              <w:t>Debido a que Cicer arietinum L. es un cultivo anual que pertenece a la familia de las leguminosas, cuyo fruto  constituye un recurso alimenticio, el cual no solo se consume como legumbre (semilla inmadura) sino tambien como semilla madura. Se recomienda que  Cicer arietinum sea considerado en el TWV y TWA.</w:t>
            </w:r>
          </w:p>
        </w:tc>
      </w:tr>
      <w:tr w:rsidR="00342140" w:rsidRPr="000004BA" w:rsidTr="00342140">
        <w:trPr>
          <w:trHeight w:val="1790"/>
        </w:trPr>
        <w:tc>
          <w:tcPr>
            <w:tcW w:w="1827" w:type="dxa"/>
            <w:tcBorders>
              <w:top w:val="single" w:sz="4" w:space="0" w:color="auto"/>
              <w:left w:val="single" w:sz="4" w:space="0" w:color="auto"/>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CICER_ARI</w:t>
            </w:r>
          </w:p>
        </w:tc>
        <w:tc>
          <w:tcPr>
            <w:tcW w:w="2958"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Cicer arietinum L.</w:t>
            </w:r>
          </w:p>
        </w:tc>
        <w:tc>
          <w:tcPr>
            <w:tcW w:w="661"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85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Cucumis melo L.</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42140" w:rsidRPr="00C658F2" w:rsidRDefault="00342140" w:rsidP="00342140">
            <w:pPr>
              <w:jc w:val="center"/>
              <w:rPr>
                <w:rFonts w:eastAsia="Times New Roman" w:cs="Arial"/>
                <w:color w:val="000000"/>
                <w:lang w:val="en-US" w:eastAsia="ja-JP"/>
              </w:rPr>
            </w:pPr>
            <w:r w:rsidRPr="00C658F2">
              <w:rPr>
                <w:rFonts w:eastAsia="Times New Roman" w:cs="Arial"/>
                <w:color w:val="000000"/>
                <w:lang w:val="en-US" w:eastAsia="ja-JP"/>
              </w:rPr>
              <w:t>Remove TWF  and add TWV</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342140" w:rsidRPr="008B5020" w:rsidRDefault="00342140" w:rsidP="00342140">
            <w:pPr>
              <w:jc w:val="left"/>
              <w:rPr>
                <w:rFonts w:eastAsia="Times New Roman" w:cs="Arial"/>
                <w:color w:val="000000"/>
                <w:lang w:val="es-ES_tradnl" w:eastAsia="ja-JP"/>
              </w:rPr>
            </w:pPr>
            <w:r w:rsidRPr="008B5020">
              <w:rPr>
                <w:rFonts w:eastAsia="Times New Roman" w:cs="Arial"/>
                <w:color w:val="000000"/>
                <w:lang w:val="es-ES_tradnl" w:eastAsia="ja-JP"/>
              </w:rPr>
              <w:t>Se sugiere el cambio de Cucumis melo L.  por  pertenecer a la familia cucurbitaceae.</w:t>
            </w:r>
          </w:p>
        </w:tc>
      </w:tr>
      <w:tr w:rsidR="00342140" w:rsidRPr="00C658F2" w:rsidTr="00342140">
        <w:trPr>
          <w:trHeight w:val="525"/>
        </w:trPr>
        <w:tc>
          <w:tcPr>
            <w:tcW w:w="1827" w:type="dxa"/>
            <w:tcBorders>
              <w:top w:val="nil"/>
              <w:left w:val="single" w:sz="4" w:space="0" w:color="auto"/>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w:t>
            </w:r>
          </w:p>
        </w:tc>
        <w:tc>
          <w:tcPr>
            <w:tcW w:w="2958"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Cucumis melo L.</w:t>
            </w:r>
          </w:p>
        </w:tc>
        <w:tc>
          <w:tcPr>
            <w:tcW w:w="661"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342140" w:rsidRPr="00C658F2" w:rsidRDefault="00342140" w:rsidP="00342140">
            <w:pPr>
              <w:jc w:val="center"/>
              <w:rPr>
                <w:rFonts w:eastAsia="Times New Roman" w:cs="Arial"/>
                <w:color w:val="000000"/>
                <w:lang w:val="en-US" w:eastAsia="ja-JP"/>
              </w:rPr>
            </w:pPr>
            <w:r w:rsidRPr="00C658F2">
              <w:rPr>
                <w:rFonts w:eastAsia="Times New Roman" w:cs="Arial"/>
                <w:color w:val="000000"/>
                <w:lang w:val="en-US" w:eastAsia="ja-JP"/>
              </w:rPr>
              <w:t>Delete TWF and add TWV</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342140" w:rsidRPr="00C658F2" w:rsidRDefault="00342140" w:rsidP="00342140">
            <w:pPr>
              <w:jc w:val="left"/>
              <w:rPr>
                <w:rFonts w:eastAsia="Times New Roman" w:cs="Arial"/>
                <w:color w:val="000000"/>
                <w:lang w:val="en-US" w:eastAsia="ja-JP"/>
              </w:rPr>
            </w:pPr>
            <w:r w:rsidRPr="00C658F2">
              <w:rPr>
                <w:rFonts w:eastAsia="Times New Roman" w:cs="Arial"/>
                <w:color w:val="000000"/>
                <w:lang w:val="en-US" w:eastAsia="ja-JP"/>
              </w:rPr>
              <w:t>In Poland it belongs to vegetables, is also discussed on UPOV TWV and CPVO VEM</w:t>
            </w:r>
          </w:p>
        </w:tc>
      </w:tr>
      <w:tr w:rsidR="00342140" w:rsidRPr="000004BA" w:rsidTr="00342140">
        <w:trPr>
          <w:trHeight w:val="435"/>
        </w:trPr>
        <w:tc>
          <w:tcPr>
            <w:tcW w:w="1827" w:type="dxa"/>
            <w:tcBorders>
              <w:top w:val="single" w:sz="4" w:space="0" w:color="auto"/>
              <w:left w:val="single" w:sz="4" w:space="0" w:color="auto"/>
              <w:bottom w:val="nil"/>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w:t>
            </w:r>
          </w:p>
        </w:tc>
        <w:tc>
          <w:tcPr>
            <w:tcW w:w="2958"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Melo sativus Sarg.</w:t>
            </w:r>
          </w:p>
        </w:tc>
        <w:tc>
          <w:tcPr>
            <w:tcW w:w="661"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90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CUCUM_MEL_MEL</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342140" w:rsidRPr="008B5020" w:rsidRDefault="00342140" w:rsidP="00342140">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Cucumis melo L. subsp. melo</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42140" w:rsidRPr="00C658F2" w:rsidRDefault="00342140" w:rsidP="00342140">
            <w:pPr>
              <w:jc w:val="center"/>
              <w:rPr>
                <w:rFonts w:eastAsia="Times New Roman" w:cs="Arial"/>
                <w:color w:val="000000"/>
                <w:lang w:val="en-US" w:eastAsia="ja-JP"/>
              </w:rPr>
            </w:pPr>
            <w:r w:rsidRPr="00C658F2">
              <w:rPr>
                <w:rFonts w:eastAsia="Times New Roman" w:cs="Arial"/>
                <w:color w:val="000000"/>
                <w:lang w:val="en-US" w:eastAsia="ja-JP"/>
              </w:rPr>
              <w:t>Delete TWF and add TWV</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342140" w:rsidRPr="00C658F2" w:rsidRDefault="00342140" w:rsidP="00342140">
            <w:pPr>
              <w:jc w:val="left"/>
              <w:rPr>
                <w:rFonts w:eastAsia="Times New Roman" w:cs="Arial"/>
                <w:color w:val="000000"/>
                <w:lang w:val="en-US" w:eastAsia="ja-JP"/>
              </w:rPr>
            </w:pPr>
            <w:r w:rsidRPr="00C658F2">
              <w:rPr>
                <w:rFonts w:eastAsia="Times New Roman" w:cs="Arial"/>
                <w:color w:val="000000"/>
                <w:lang w:val="en-US" w:eastAsia="ja-JP"/>
              </w:rPr>
              <w:t>In Poland it belongs to vegetables, is also discussed on UPOV TWV and CPVO VEM</w:t>
            </w:r>
          </w:p>
        </w:tc>
      </w:tr>
      <w:tr w:rsidR="00342140" w:rsidRPr="00C658F2" w:rsidTr="00342140">
        <w:trPr>
          <w:trHeight w:val="395"/>
        </w:trPr>
        <w:tc>
          <w:tcPr>
            <w:tcW w:w="1827" w:type="dxa"/>
            <w:tcBorders>
              <w:top w:val="nil"/>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ECNCE_PUR</w:t>
            </w:r>
          </w:p>
        </w:tc>
        <w:tc>
          <w:tcPr>
            <w:tcW w:w="2958"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Echinacea purpurea (L.) Moench</w:t>
            </w:r>
          </w:p>
        </w:tc>
        <w:tc>
          <w:tcPr>
            <w:tcW w:w="661"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342140" w:rsidRPr="00C658F2" w:rsidRDefault="00342140" w:rsidP="00342140">
            <w:pPr>
              <w:jc w:val="left"/>
              <w:rPr>
                <w:rFonts w:eastAsia="Times New Roman" w:cs="Arial"/>
                <w:color w:val="000000"/>
                <w:lang w:val="en-US" w:eastAsia="ja-JP"/>
              </w:rPr>
            </w:pPr>
            <w:r w:rsidRPr="00C658F2">
              <w:rPr>
                <w:rFonts w:eastAsia="Times New Roman" w:cs="Arial"/>
                <w:color w:val="000000"/>
                <w:lang w:val="en-US" w:eastAsia="ja-JP"/>
              </w:rPr>
              <w:t>it is also medicinal plant</w:t>
            </w:r>
          </w:p>
        </w:tc>
      </w:tr>
      <w:tr w:rsidR="00342140" w:rsidRPr="000004BA" w:rsidTr="00342140">
        <w:trPr>
          <w:trHeight w:val="368"/>
        </w:trPr>
        <w:tc>
          <w:tcPr>
            <w:tcW w:w="1827" w:type="dxa"/>
            <w:tcBorders>
              <w:top w:val="single" w:sz="4" w:space="0" w:color="auto"/>
              <w:left w:val="single" w:sz="4" w:space="0" w:color="auto"/>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ECNCE_PUR</w:t>
            </w:r>
          </w:p>
        </w:tc>
        <w:tc>
          <w:tcPr>
            <w:tcW w:w="2958"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Echinacea purpurea (L.) Moench</w:t>
            </w:r>
          </w:p>
        </w:tc>
        <w:tc>
          <w:tcPr>
            <w:tcW w:w="661"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332"/>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Fagus sylvatica L.</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C658F2" w:rsidRDefault="00342140" w:rsidP="00342140">
            <w:pPr>
              <w:jc w:val="left"/>
              <w:rPr>
                <w:rFonts w:eastAsia="Times New Roman" w:cs="Arial"/>
                <w:color w:val="000000"/>
                <w:lang w:val="en-US" w:eastAsia="ja-JP"/>
              </w:rPr>
            </w:pPr>
            <w:r w:rsidRPr="00C658F2">
              <w:rPr>
                <w:rFonts w:eastAsia="Times New Roman" w:cs="Arial"/>
                <w:color w:val="000000"/>
                <w:lang w:val="en-US" w:eastAsia="ja-JP"/>
              </w:rPr>
              <w:t>common forest tree in Poland</w:t>
            </w:r>
          </w:p>
        </w:tc>
      </w:tr>
      <w:tr w:rsidR="00342140" w:rsidRPr="000004BA" w:rsidTr="00342140">
        <w:trPr>
          <w:trHeight w:val="359"/>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Fagus sylvatica L.</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341"/>
        </w:trPr>
        <w:tc>
          <w:tcPr>
            <w:tcW w:w="1827" w:type="dxa"/>
            <w:tcBorders>
              <w:top w:val="nil"/>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FRAXI_EXC</w:t>
            </w:r>
          </w:p>
        </w:tc>
        <w:tc>
          <w:tcPr>
            <w:tcW w:w="2958"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Fraxinus excelsior L.</w:t>
            </w:r>
          </w:p>
        </w:tc>
        <w:tc>
          <w:tcPr>
            <w:tcW w:w="661"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342140" w:rsidRPr="00C658F2" w:rsidRDefault="00342140" w:rsidP="00342140">
            <w:pPr>
              <w:jc w:val="left"/>
              <w:rPr>
                <w:rFonts w:eastAsia="Times New Roman" w:cs="Arial"/>
                <w:color w:val="000000"/>
                <w:lang w:val="en-US" w:eastAsia="ja-JP"/>
              </w:rPr>
            </w:pPr>
            <w:r w:rsidRPr="00C658F2">
              <w:rPr>
                <w:rFonts w:eastAsia="Times New Roman" w:cs="Arial"/>
                <w:color w:val="000000"/>
                <w:lang w:val="en-US" w:eastAsia="ja-JP"/>
              </w:rPr>
              <w:t>common forest tree in Poland</w:t>
            </w:r>
          </w:p>
        </w:tc>
      </w:tr>
      <w:tr w:rsidR="00342140" w:rsidRPr="000004BA" w:rsidTr="00342140">
        <w:trPr>
          <w:trHeight w:val="278"/>
        </w:trPr>
        <w:tc>
          <w:tcPr>
            <w:tcW w:w="1827" w:type="dxa"/>
            <w:tcBorders>
              <w:top w:val="single" w:sz="4" w:space="0" w:color="auto"/>
              <w:left w:val="single" w:sz="4" w:space="0" w:color="auto"/>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FRAXI_EXC</w:t>
            </w:r>
          </w:p>
        </w:tc>
        <w:tc>
          <w:tcPr>
            <w:tcW w:w="2958"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Fraxinus excelsior L.</w:t>
            </w:r>
          </w:p>
        </w:tc>
        <w:tc>
          <w:tcPr>
            <w:tcW w:w="661"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nil"/>
              <w:left w:val="single" w:sz="4" w:space="0" w:color="auto"/>
              <w:bottom w:val="nil"/>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0004BA" w:rsidTr="00342140">
        <w:trPr>
          <w:trHeight w:val="34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Ipomoea batatas (L.) Lam.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0004BA" w:rsidRDefault="00342140" w:rsidP="00342140">
            <w:pPr>
              <w:jc w:val="left"/>
              <w:rPr>
                <w:rFonts w:eastAsia="Times New Roman" w:cs="Arial"/>
                <w:color w:val="000000"/>
                <w:lang w:eastAsia="ja-JP"/>
              </w:rPr>
            </w:pPr>
            <w:r w:rsidRPr="000004BA">
              <w:rPr>
                <w:rFonts w:eastAsia="Times New Roman" w:cs="Arial"/>
                <w:color w:val="000000"/>
                <w:lang w:eastAsia="ja-JP"/>
              </w:rPr>
              <w:t>considered a vegetable</w:t>
            </w:r>
          </w:p>
        </w:tc>
      </w:tr>
      <w:tr w:rsidR="00342140" w:rsidRPr="000004BA" w:rsidTr="00342140">
        <w:trPr>
          <w:trHeight w:val="34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Ipomoea batatas (L.) Poir.</w:t>
            </w:r>
          </w:p>
        </w:tc>
        <w:tc>
          <w:tcPr>
            <w:tcW w:w="661"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0004BA" w:rsidTr="00342140">
        <w:trPr>
          <w:trHeight w:val="548"/>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342140" w:rsidRPr="000004BA" w:rsidTr="00342140">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342140" w:rsidRPr="000004BA" w:rsidRDefault="00342140" w:rsidP="00342140">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1475"/>
        </w:trPr>
        <w:tc>
          <w:tcPr>
            <w:tcW w:w="1827" w:type="dxa"/>
            <w:tcBorders>
              <w:top w:val="nil"/>
              <w:left w:val="single" w:sz="4" w:space="0" w:color="auto"/>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JATRO_CUR</w:t>
            </w:r>
          </w:p>
        </w:tc>
        <w:tc>
          <w:tcPr>
            <w:tcW w:w="2958" w:type="dxa"/>
            <w:tcBorders>
              <w:top w:val="nil"/>
              <w:left w:val="nil"/>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Jatropha curcas L.</w:t>
            </w:r>
          </w:p>
        </w:tc>
        <w:tc>
          <w:tcPr>
            <w:tcW w:w="661" w:type="dxa"/>
            <w:tcBorders>
              <w:top w:val="nil"/>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nil"/>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nil"/>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tcBorders>
              <w:top w:val="nil"/>
              <w:left w:val="nil"/>
              <w:bottom w:val="nil"/>
              <w:right w:val="single" w:sz="4" w:space="0" w:color="auto"/>
            </w:tcBorders>
            <w:shd w:val="clear" w:color="auto" w:fill="auto"/>
            <w:vAlign w:val="center"/>
            <w:hideMark/>
          </w:tcPr>
          <w:p w:rsidR="00342140" w:rsidRPr="00C658F2" w:rsidRDefault="00342140" w:rsidP="00342140">
            <w:pPr>
              <w:jc w:val="center"/>
              <w:rPr>
                <w:rFonts w:eastAsia="Times New Roman" w:cs="Arial"/>
                <w:color w:val="000000"/>
                <w:lang w:val="en-US" w:eastAsia="ja-JP"/>
              </w:rPr>
            </w:pPr>
            <w:r w:rsidRPr="00C658F2">
              <w:rPr>
                <w:rFonts w:eastAsia="Times New Roman" w:cs="Arial"/>
                <w:color w:val="000000"/>
                <w:lang w:val="en-US" w:eastAsia="ja-JP"/>
              </w:rPr>
              <w:t>Delete TWO and add TWF</w:t>
            </w:r>
          </w:p>
        </w:tc>
        <w:tc>
          <w:tcPr>
            <w:tcW w:w="3649" w:type="dxa"/>
            <w:tcBorders>
              <w:top w:val="nil"/>
              <w:left w:val="nil"/>
              <w:bottom w:val="nil"/>
              <w:right w:val="single" w:sz="4" w:space="0" w:color="auto"/>
            </w:tcBorders>
            <w:shd w:val="clear" w:color="auto" w:fill="auto"/>
            <w:vAlign w:val="center"/>
            <w:hideMark/>
          </w:tcPr>
          <w:p w:rsidR="00342140" w:rsidRPr="008B5020" w:rsidRDefault="00342140" w:rsidP="00342140">
            <w:pPr>
              <w:jc w:val="left"/>
              <w:rPr>
                <w:rFonts w:eastAsia="Times New Roman" w:cs="Arial"/>
                <w:color w:val="000000"/>
                <w:lang w:val="es-ES_tradnl" w:eastAsia="ja-JP"/>
              </w:rPr>
            </w:pPr>
            <w:r w:rsidRPr="008B5020">
              <w:rPr>
                <w:rFonts w:eastAsia="Times New Roman" w:cs="Arial"/>
                <w:color w:val="000000"/>
                <w:lang w:val="es-ES_tradnl" w:eastAsia="ja-JP"/>
              </w:rPr>
              <w:t xml:space="preserve">Se sugiere  que </w:t>
            </w:r>
            <w:proofErr w:type="spellStart"/>
            <w:r w:rsidRPr="008B5020">
              <w:rPr>
                <w:rFonts w:eastAsia="Times New Roman" w:cs="Arial"/>
                <w:color w:val="000000"/>
                <w:lang w:val="es-ES_tradnl" w:eastAsia="ja-JP"/>
              </w:rPr>
              <w:t>Jatropha</w:t>
            </w:r>
            <w:proofErr w:type="spellEnd"/>
            <w:r w:rsidRPr="008B5020">
              <w:rPr>
                <w:rFonts w:eastAsia="Times New Roman" w:cs="Arial"/>
                <w:color w:val="000000"/>
                <w:lang w:val="es-ES_tradnl" w:eastAsia="ja-JP"/>
              </w:rPr>
              <w:t xml:space="preserve"> Curcas. sea revisado en el TWF, debido a que su producción es principalmente para la obtención de su fruto, el cual tiene un alto potencial para la producción de biodisel.</w:t>
            </w:r>
          </w:p>
        </w:tc>
      </w:tr>
      <w:tr w:rsidR="00342140" w:rsidRPr="000004BA" w:rsidTr="00342140">
        <w:trPr>
          <w:trHeight w:val="43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NEOTY</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Neotyphodium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342140" w:rsidRPr="000004BA" w:rsidRDefault="00342140" w:rsidP="00342140">
            <w:pPr>
              <w:jc w:val="left"/>
              <w:rPr>
                <w:rFonts w:eastAsia="Times New Roman" w:cs="Arial"/>
                <w:color w:val="000000"/>
                <w:lang w:eastAsia="ja-JP"/>
              </w:rPr>
            </w:pPr>
            <w:r w:rsidRPr="000004BA">
              <w:rPr>
                <w:rFonts w:eastAsia="Times New Roman" w:cs="Arial"/>
                <w:color w:val="000000"/>
                <w:lang w:eastAsia="ja-JP"/>
              </w:rPr>
              <w:t>Endophytes for pasture plants</w:t>
            </w:r>
          </w:p>
        </w:tc>
      </w:tr>
      <w:tr w:rsidR="00342140" w:rsidRPr="000004BA" w:rsidTr="00342140">
        <w:trPr>
          <w:trHeight w:val="350"/>
        </w:trPr>
        <w:tc>
          <w:tcPr>
            <w:tcW w:w="1827" w:type="dxa"/>
            <w:tcBorders>
              <w:top w:val="nil"/>
              <w:left w:val="single" w:sz="4" w:space="0" w:color="auto"/>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NEOTY_ACR</w:t>
            </w:r>
          </w:p>
        </w:tc>
        <w:tc>
          <w:tcPr>
            <w:tcW w:w="2958"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Neotyphodium acremonium</w:t>
            </w:r>
          </w:p>
        </w:tc>
        <w:tc>
          <w:tcPr>
            <w:tcW w:w="661"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vAlign w:val="bottom"/>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left"/>
              <w:rPr>
                <w:rFonts w:eastAsia="Times New Roman" w:cs="Arial"/>
                <w:color w:val="000000"/>
                <w:lang w:eastAsia="ja-JP"/>
              </w:rPr>
            </w:pPr>
            <w:r w:rsidRPr="000004BA">
              <w:rPr>
                <w:rFonts w:eastAsia="Times New Roman" w:cs="Arial"/>
                <w:color w:val="000000"/>
                <w:lang w:eastAsia="ja-JP"/>
              </w:rPr>
              <w:t>Endophytes for pasture plants</w:t>
            </w:r>
          </w:p>
        </w:tc>
      </w:tr>
      <w:tr w:rsidR="00342140" w:rsidRPr="000004BA" w:rsidTr="00342140">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NEOTY_ACR</w:t>
            </w:r>
          </w:p>
        </w:tc>
        <w:tc>
          <w:tcPr>
            <w:tcW w:w="2958"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Acremonium</w:t>
            </w:r>
          </w:p>
        </w:tc>
        <w:tc>
          <w:tcPr>
            <w:tcW w:w="661"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vAlign w:val="bottom"/>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0004BA" w:rsidTr="00342140">
        <w:trPr>
          <w:trHeight w:val="44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NEOTY_COE</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Neotyphodium coenophialum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342140" w:rsidRPr="000004BA" w:rsidRDefault="00342140" w:rsidP="00342140">
            <w:pPr>
              <w:jc w:val="left"/>
              <w:rPr>
                <w:rFonts w:eastAsia="Times New Roman" w:cs="Arial"/>
                <w:color w:val="000000"/>
                <w:lang w:eastAsia="ja-JP"/>
              </w:rPr>
            </w:pPr>
            <w:r w:rsidRPr="000004BA">
              <w:rPr>
                <w:rFonts w:eastAsia="Times New Roman" w:cs="Arial"/>
                <w:color w:val="000000"/>
                <w:lang w:eastAsia="ja-JP"/>
              </w:rPr>
              <w:t>Endophytes for pasture plants</w:t>
            </w:r>
          </w:p>
        </w:tc>
      </w:tr>
      <w:tr w:rsidR="00342140" w:rsidRPr="000004BA" w:rsidTr="00342140">
        <w:trPr>
          <w:trHeight w:val="449"/>
        </w:trPr>
        <w:tc>
          <w:tcPr>
            <w:tcW w:w="1827" w:type="dxa"/>
            <w:tcBorders>
              <w:top w:val="single" w:sz="4" w:space="0" w:color="auto"/>
              <w:left w:val="single" w:sz="4" w:space="0" w:color="auto"/>
              <w:bottom w:val="nil"/>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NEOTY_LOL</w:t>
            </w:r>
          </w:p>
        </w:tc>
        <w:tc>
          <w:tcPr>
            <w:tcW w:w="2958" w:type="dxa"/>
            <w:tcBorders>
              <w:top w:val="nil"/>
              <w:left w:val="nil"/>
              <w:bottom w:val="nil"/>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Neotyphodium lolii</w:t>
            </w:r>
          </w:p>
        </w:tc>
        <w:tc>
          <w:tcPr>
            <w:tcW w:w="661" w:type="dxa"/>
            <w:tcBorders>
              <w:top w:val="nil"/>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nil"/>
              <w:left w:val="nil"/>
              <w:bottom w:val="nil"/>
              <w:right w:val="single" w:sz="4" w:space="0" w:color="auto"/>
            </w:tcBorders>
            <w:shd w:val="clear" w:color="000000" w:fill="D9D9D9"/>
            <w:noWrap/>
            <w:vAlign w:val="bottom"/>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nil"/>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87" w:type="dxa"/>
            <w:tcBorders>
              <w:top w:val="nil"/>
              <w:left w:val="nil"/>
              <w:bottom w:val="nil"/>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nil"/>
              <w:left w:val="nil"/>
              <w:bottom w:val="nil"/>
              <w:right w:val="single" w:sz="4" w:space="0" w:color="auto"/>
            </w:tcBorders>
            <w:shd w:val="clear" w:color="auto" w:fill="auto"/>
            <w:vAlign w:val="center"/>
            <w:hideMark/>
          </w:tcPr>
          <w:p w:rsidR="00342140" w:rsidRPr="000004BA" w:rsidRDefault="00342140" w:rsidP="00342140">
            <w:pPr>
              <w:jc w:val="left"/>
              <w:rPr>
                <w:rFonts w:eastAsia="Times New Roman" w:cs="Arial"/>
                <w:color w:val="000000"/>
                <w:lang w:eastAsia="ja-JP"/>
              </w:rPr>
            </w:pPr>
            <w:r w:rsidRPr="000004BA">
              <w:rPr>
                <w:rFonts w:eastAsia="Times New Roman" w:cs="Arial"/>
                <w:color w:val="000000"/>
                <w:lang w:eastAsia="ja-JP"/>
              </w:rPr>
              <w:t>Endophytes for pasture plants</w:t>
            </w:r>
          </w:p>
        </w:tc>
      </w:tr>
      <w:tr w:rsidR="00342140" w:rsidRPr="000004BA" w:rsidTr="00342140">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NEOTY_UNC</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Neotyphodium uncinatum (W. Gams, Petrini &amp; D. Schmidt) Glenn, C.W. Bacon &amp; Hanlin</w:t>
            </w:r>
          </w:p>
        </w:tc>
        <w:tc>
          <w:tcPr>
            <w:tcW w:w="661"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342140" w:rsidRPr="000004BA" w:rsidRDefault="00342140" w:rsidP="00342140">
            <w:pPr>
              <w:jc w:val="left"/>
              <w:rPr>
                <w:rFonts w:eastAsia="Times New Roman" w:cs="Arial"/>
                <w:color w:val="000000"/>
                <w:lang w:eastAsia="ja-JP"/>
              </w:rPr>
            </w:pPr>
            <w:r w:rsidRPr="000004BA">
              <w:rPr>
                <w:rFonts w:eastAsia="Times New Roman" w:cs="Arial"/>
                <w:color w:val="000000"/>
                <w:lang w:eastAsia="ja-JP"/>
              </w:rPr>
              <w:t>Endophytes for pasture plants</w:t>
            </w:r>
          </w:p>
        </w:tc>
      </w:tr>
      <w:tr w:rsidR="00342140" w:rsidRPr="00C658F2" w:rsidTr="00342140">
        <w:trPr>
          <w:trHeight w:val="795"/>
        </w:trPr>
        <w:tc>
          <w:tcPr>
            <w:tcW w:w="1827" w:type="dxa"/>
            <w:tcBorders>
              <w:top w:val="nil"/>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PHASE_VUL</w:t>
            </w:r>
          </w:p>
        </w:tc>
        <w:tc>
          <w:tcPr>
            <w:tcW w:w="2958"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Phaseolus vulgaris L.</w:t>
            </w:r>
          </w:p>
        </w:tc>
        <w:tc>
          <w:tcPr>
            <w:tcW w:w="661"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342140" w:rsidRPr="008B5020" w:rsidRDefault="00342140" w:rsidP="00342140">
            <w:pPr>
              <w:jc w:val="left"/>
              <w:rPr>
                <w:rFonts w:eastAsia="Times New Roman" w:cs="Arial"/>
                <w:color w:val="000000"/>
                <w:lang w:val="es-ES_tradnl" w:eastAsia="ja-JP"/>
              </w:rPr>
            </w:pPr>
            <w:r w:rsidRPr="008B5020">
              <w:rPr>
                <w:rFonts w:eastAsia="Times New Roman" w:cs="Arial"/>
                <w:color w:val="000000"/>
                <w:lang w:val="es-ES_tradnl" w:eastAsia="ja-JP"/>
              </w:rPr>
              <w:t>Debido a que el frijol es un cultivo anual que pertenece a la familia de las leguminosas y a que produce una vaina comestible que puede ser consumida como legumbre (ejote) y a que tambien sus semillas secas son consumidas, se recomienda que a Phaseolus vulgaris se le asigne al TWV y TWA.</w:t>
            </w:r>
          </w:p>
        </w:tc>
      </w:tr>
      <w:tr w:rsidR="00342140" w:rsidRPr="000004BA" w:rsidTr="00342140">
        <w:trPr>
          <w:trHeight w:val="1358"/>
        </w:trPr>
        <w:tc>
          <w:tcPr>
            <w:tcW w:w="1827" w:type="dxa"/>
            <w:tcBorders>
              <w:top w:val="single" w:sz="4" w:space="0" w:color="auto"/>
              <w:left w:val="single" w:sz="4" w:space="0" w:color="auto"/>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PHASE_VUL</w:t>
            </w:r>
          </w:p>
        </w:tc>
        <w:tc>
          <w:tcPr>
            <w:tcW w:w="2958"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Phaseolus vulgaris L.</w:t>
            </w:r>
          </w:p>
        </w:tc>
        <w:tc>
          <w:tcPr>
            <w:tcW w:w="661" w:type="dxa"/>
            <w:tcBorders>
              <w:top w:val="single" w:sz="4" w:space="0" w:color="auto"/>
              <w:left w:val="nil"/>
              <w:bottom w:val="nil"/>
              <w:right w:val="single" w:sz="4" w:space="0" w:color="auto"/>
            </w:tcBorders>
            <w:shd w:val="clear" w:color="auto" w:fill="auto"/>
            <w:hideMark/>
          </w:tcPr>
          <w:p w:rsidR="00342140" w:rsidRPr="000004BA" w:rsidRDefault="00342140" w:rsidP="00342140">
            <w:pPr>
              <w:jc w:val="center"/>
              <w:rPr>
                <w:rFonts w:eastAsia="Times New Roman" w:cs="Arial"/>
                <w:sz w:val="18"/>
                <w:szCs w:val="18"/>
                <w:lang w:eastAsia="ja-JP"/>
              </w:rPr>
            </w:pPr>
          </w:p>
        </w:tc>
        <w:tc>
          <w:tcPr>
            <w:tcW w:w="1157" w:type="dxa"/>
            <w:tcBorders>
              <w:top w:val="single" w:sz="4" w:space="0" w:color="auto"/>
              <w:left w:val="nil"/>
              <w:bottom w:val="nil"/>
              <w:right w:val="single" w:sz="4" w:space="0" w:color="auto"/>
            </w:tcBorders>
            <w:shd w:val="clear" w:color="auto" w:fill="auto"/>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TWA</w:t>
            </w:r>
          </w:p>
        </w:tc>
        <w:tc>
          <w:tcPr>
            <w:tcW w:w="1157" w:type="dxa"/>
            <w:tcBorders>
              <w:top w:val="single" w:sz="4" w:space="0" w:color="auto"/>
              <w:left w:val="nil"/>
              <w:bottom w:val="nil"/>
              <w:right w:val="single" w:sz="4" w:space="0" w:color="auto"/>
            </w:tcBorders>
            <w:shd w:val="clear" w:color="auto" w:fill="auto"/>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35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Picea abies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C658F2" w:rsidRDefault="00342140" w:rsidP="00342140">
            <w:pPr>
              <w:jc w:val="left"/>
              <w:rPr>
                <w:rFonts w:eastAsia="Times New Roman" w:cs="Arial"/>
                <w:color w:val="000000"/>
                <w:lang w:val="en-US" w:eastAsia="ja-JP"/>
              </w:rPr>
            </w:pPr>
            <w:r w:rsidRPr="00C658F2">
              <w:rPr>
                <w:rFonts w:eastAsia="Times New Roman" w:cs="Arial"/>
                <w:color w:val="000000"/>
                <w:lang w:val="en-US" w:eastAsia="ja-JP"/>
              </w:rPr>
              <w:t>There are also ornamental varieties</w:t>
            </w:r>
          </w:p>
        </w:tc>
      </w:tr>
      <w:tr w:rsidR="00342140" w:rsidRPr="000004BA" w:rsidTr="00342140">
        <w:trPr>
          <w:trHeight w:val="341"/>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Picea abies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510"/>
        </w:trPr>
        <w:tc>
          <w:tcPr>
            <w:tcW w:w="1827" w:type="dxa"/>
            <w:tcBorders>
              <w:top w:val="nil"/>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PICEA_GLA</w:t>
            </w:r>
          </w:p>
        </w:tc>
        <w:tc>
          <w:tcPr>
            <w:tcW w:w="2958"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Picea glauca (Moench) Voss</w:t>
            </w:r>
          </w:p>
        </w:tc>
        <w:tc>
          <w:tcPr>
            <w:tcW w:w="661"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342140" w:rsidRPr="00C658F2" w:rsidRDefault="00342140" w:rsidP="00342140">
            <w:pPr>
              <w:jc w:val="left"/>
              <w:rPr>
                <w:rFonts w:eastAsia="Times New Roman" w:cs="Arial"/>
                <w:color w:val="000000"/>
                <w:lang w:val="en-US" w:eastAsia="ja-JP"/>
              </w:rPr>
            </w:pPr>
            <w:r w:rsidRPr="00C658F2">
              <w:rPr>
                <w:rFonts w:eastAsia="Times New Roman" w:cs="Arial"/>
                <w:color w:val="000000"/>
                <w:lang w:val="en-US" w:eastAsia="ja-JP"/>
              </w:rPr>
              <w:t>There are also ornamental varieties</w:t>
            </w:r>
          </w:p>
        </w:tc>
      </w:tr>
      <w:tr w:rsidR="00342140" w:rsidRPr="000004BA" w:rsidTr="00342140">
        <w:trPr>
          <w:trHeight w:val="467"/>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PICEA_GLA</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Picea glauca (Moench) Voss</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nil"/>
              <w:left w:val="single" w:sz="4" w:space="0" w:color="auto"/>
              <w:bottom w:val="single" w:sz="4" w:space="0" w:color="auto"/>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c>
          <w:tcPr>
            <w:tcW w:w="3649" w:type="dxa"/>
            <w:vMerge/>
            <w:tcBorders>
              <w:top w:val="nil"/>
              <w:left w:val="single" w:sz="4" w:space="0" w:color="auto"/>
              <w:bottom w:val="single" w:sz="4" w:space="0" w:color="auto"/>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0004BA" w:rsidTr="00342140">
        <w:trPr>
          <w:trHeight w:val="422"/>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342140" w:rsidRPr="000004BA" w:rsidTr="00342140">
        <w:trPr>
          <w:trHeight w:val="611"/>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342140" w:rsidRPr="000004BA" w:rsidRDefault="00342140" w:rsidP="00342140">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39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Picea omorika (Pancic) Purk.</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C658F2" w:rsidRDefault="00342140" w:rsidP="00342140">
            <w:pPr>
              <w:jc w:val="left"/>
              <w:rPr>
                <w:rFonts w:eastAsia="Times New Roman" w:cs="Arial"/>
                <w:color w:val="000000"/>
                <w:lang w:val="en-US" w:eastAsia="ja-JP"/>
              </w:rPr>
            </w:pPr>
            <w:r w:rsidRPr="00C658F2">
              <w:rPr>
                <w:rFonts w:eastAsia="Times New Roman" w:cs="Arial"/>
                <w:color w:val="000000"/>
                <w:lang w:val="en-US" w:eastAsia="ja-JP"/>
              </w:rPr>
              <w:t>There are also ornamental varieties</w:t>
            </w:r>
          </w:p>
        </w:tc>
      </w:tr>
      <w:tr w:rsidR="00342140" w:rsidRPr="000004BA" w:rsidTr="00342140">
        <w:trPr>
          <w:trHeight w:val="449"/>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Picea omorika (Pancic) Purk.</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431"/>
        </w:trPr>
        <w:tc>
          <w:tcPr>
            <w:tcW w:w="1827" w:type="dxa"/>
            <w:tcBorders>
              <w:top w:val="nil"/>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PICEA_PUN</w:t>
            </w:r>
          </w:p>
        </w:tc>
        <w:tc>
          <w:tcPr>
            <w:tcW w:w="2958"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Picea pungens Engelm.</w:t>
            </w:r>
          </w:p>
        </w:tc>
        <w:tc>
          <w:tcPr>
            <w:tcW w:w="661"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342140" w:rsidRPr="00C658F2" w:rsidRDefault="00342140" w:rsidP="00342140">
            <w:pPr>
              <w:jc w:val="left"/>
              <w:rPr>
                <w:rFonts w:eastAsia="Times New Roman" w:cs="Arial"/>
                <w:color w:val="000000"/>
                <w:lang w:val="en-US" w:eastAsia="ja-JP"/>
              </w:rPr>
            </w:pPr>
            <w:r w:rsidRPr="00C658F2">
              <w:rPr>
                <w:rFonts w:eastAsia="Times New Roman" w:cs="Arial"/>
                <w:color w:val="000000"/>
                <w:lang w:val="en-US" w:eastAsia="ja-JP"/>
              </w:rPr>
              <w:t>There are also ornamental varieties</w:t>
            </w:r>
          </w:p>
        </w:tc>
      </w:tr>
      <w:tr w:rsidR="00342140" w:rsidRPr="000004BA" w:rsidTr="00342140">
        <w:trPr>
          <w:trHeight w:val="377"/>
        </w:trPr>
        <w:tc>
          <w:tcPr>
            <w:tcW w:w="1827" w:type="dxa"/>
            <w:tcBorders>
              <w:top w:val="single" w:sz="4" w:space="0" w:color="auto"/>
              <w:left w:val="single" w:sz="4" w:space="0" w:color="auto"/>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PICEA_PUN</w:t>
            </w:r>
          </w:p>
        </w:tc>
        <w:tc>
          <w:tcPr>
            <w:tcW w:w="2958"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Picea pungens Engelm.</w:t>
            </w:r>
          </w:p>
        </w:tc>
        <w:tc>
          <w:tcPr>
            <w:tcW w:w="661"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51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Psidium guajava L.</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C658F2" w:rsidRDefault="00342140" w:rsidP="00342140">
            <w:pPr>
              <w:jc w:val="center"/>
              <w:rPr>
                <w:rFonts w:eastAsia="Times New Roman" w:cs="Arial"/>
                <w:color w:val="000000"/>
                <w:lang w:val="en-US" w:eastAsia="ja-JP"/>
              </w:rPr>
            </w:pPr>
            <w:r w:rsidRPr="00C658F2">
              <w:rPr>
                <w:rFonts w:eastAsia="Times New Roman" w:cs="Arial"/>
                <w:color w:val="000000"/>
                <w:lang w:val="en-US" w:eastAsia="ja-JP"/>
              </w:rPr>
              <w:t>Delete TWO and add TWF</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8B5020" w:rsidRDefault="00AA00C4" w:rsidP="00342140">
            <w:pPr>
              <w:jc w:val="left"/>
              <w:rPr>
                <w:rFonts w:eastAsia="Times New Roman" w:cs="Arial"/>
                <w:color w:val="000000"/>
                <w:lang w:val="es-ES_tradnl" w:eastAsia="ja-JP"/>
              </w:rPr>
            </w:pPr>
            <w:r w:rsidRPr="00693F08">
              <w:rPr>
                <w:rFonts w:eastAsia="Times New Roman" w:cs="Arial"/>
                <w:color w:val="000000"/>
                <w:lang w:val="es-ES_tradnl" w:eastAsia="ja-JP"/>
              </w:rPr>
              <w:t xml:space="preserve">Las plantaciones de  </w:t>
            </w:r>
            <w:proofErr w:type="spellStart"/>
            <w:r w:rsidRPr="00693F08">
              <w:rPr>
                <w:rFonts w:eastAsia="Times New Roman" w:cs="Arial"/>
                <w:color w:val="000000"/>
                <w:lang w:val="es-ES_tradnl" w:eastAsia="ja-JP"/>
              </w:rPr>
              <w:t>Psidium</w:t>
            </w:r>
            <w:proofErr w:type="spellEnd"/>
            <w:r w:rsidRPr="00693F08">
              <w:rPr>
                <w:rFonts w:eastAsia="Times New Roman" w:cs="Arial"/>
                <w:color w:val="000000"/>
                <w:lang w:val="es-ES_tradnl" w:eastAsia="ja-JP"/>
              </w:rPr>
              <w:t xml:space="preserve"> </w:t>
            </w:r>
            <w:proofErr w:type="spellStart"/>
            <w:r w:rsidRPr="00693F08">
              <w:rPr>
                <w:rFonts w:eastAsia="Times New Roman" w:cs="Arial"/>
                <w:color w:val="000000"/>
                <w:lang w:val="es-ES_tradnl" w:eastAsia="ja-JP"/>
              </w:rPr>
              <w:t>guajava</w:t>
            </w:r>
            <w:proofErr w:type="spellEnd"/>
            <w:r w:rsidRPr="00693F08">
              <w:rPr>
                <w:rFonts w:eastAsia="Times New Roman" w:cs="Arial"/>
                <w:color w:val="000000"/>
                <w:lang w:val="es-ES_tradnl" w:eastAsia="ja-JP"/>
              </w:rPr>
              <w:t xml:space="preserve"> L. son destinadas principalmente para la producción de  su fruto, el cual es </w:t>
            </w:r>
            <w:proofErr w:type="spellStart"/>
            <w:r w:rsidRPr="00693F08">
              <w:rPr>
                <w:rFonts w:eastAsia="Times New Roman" w:cs="Arial"/>
                <w:color w:val="000000"/>
                <w:lang w:val="es-ES_tradnl" w:eastAsia="ja-JP"/>
              </w:rPr>
              <w:t>cosumido</w:t>
            </w:r>
            <w:proofErr w:type="spellEnd"/>
            <w:r w:rsidRPr="00693F08">
              <w:rPr>
                <w:rFonts w:eastAsia="Times New Roman" w:cs="Arial"/>
                <w:color w:val="000000"/>
                <w:lang w:val="es-ES_tradnl" w:eastAsia="ja-JP"/>
              </w:rPr>
              <w:t xml:space="preserve"> como fruta fresca y ampliamente destinado a la industria alimentaria. Por tal motivo sugerimos que esta especie sea analizada en el TWF.</w:t>
            </w:r>
          </w:p>
        </w:tc>
      </w:tr>
      <w:tr w:rsidR="00342140" w:rsidRPr="000004BA" w:rsidTr="00342140">
        <w:trPr>
          <w:trHeight w:val="52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Psidium guajava L.</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0004BA" w:rsidTr="00342140">
        <w:trPr>
          <w:trHeight w:val="368"/>
        </w:trPr>
        <w:tc>
          <w:tcPr>
            <w:tcW w:w="1827" w:type="dxa"/>
            <w:tcBorders>
              <w:top w:val="nil"/>
              <w:left w:val="single" w:sz="4" w:space="0" w:color="auto"/>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PYRUS_LEC</w:t>
            </w:r>
          </w:p>
        </w:tc>
        <w:tc>
          <w:tcPr>
            <w:tcW w:w="2958"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Pyrus ×lecontei Rehder</w:t>
            </w:r>
          </w:p>
        </w:tc>
        <w:tc>
          <w:tcPr>
            <w:tcW w:w="661"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vAlign w:val="bottom"/>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TWF</w:t>
            </w:r>
          </w:p>
        </w:tc>
        <w:tc>
          <w:tcPr>
            <w:tcW w:w="1157"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TWF</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left"/>
              <w:rPr>
                <w:rFonts w:eastAsia="Times New Roman" w:cs="Arial"/>
                <w:color w:val="000000"/>
                <w:lang w:eastAsia="ja-JP"/>
              </w:rPr>
            </w:pPr>
            <w:r w:rsidRPr="000004BA">
              <w:rPr>
                <w:rFonts w:eastAsia="Times New Roman" w:cs="Arial"/>
                <w:color w:val="000000"/>
                <w:lang w:eastAsia="ja-JP"/>
              </w:rPr>
              <w:t>There are fruit varieties</w:t>
            </w:r>
          </w:p>
        </w:tc>
      </w:tr>
      <w:tr w:rsidR="00342140" w:rsidRPr="000004BA" w:rsidTr="00342140">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PYRUS_LEC</w:t>
            </w:r>
          </w:p>
        </w:tc>
        <w:tc>
          <w:tcPr>
            <w:tcW w:w="2958" w:type="dxa"/>
            <w:tcBorders>
              <w:top w:val="single" w:sz="4" w:space="0" w:color="auto"/>
              <w:left w:val="nil"/>
              <w:bottom w:val="nil"/>
              <w:right w:val="single" w:sz="4" w:space="0" w:color="auto"/>
            </w:tcBorders>
            <w:shd w:val="clear" w:color="000000" w:fill="F9FAF9"/>
            <w:noWrap/>
            <w:hideMark/>
          </w:tcPr>
          <w:p w:rsidR="00342140" w:rsidRPr="005E3498" w:rsidRDefault="00342140" w:rsidP="00342140">
            <w:pPr>
              <w:jc w:val="left"/>
              <w:rPr>
                <w:rFonts w:eastAsia="Times New Roman" w:cs="Arial"/>
                <w:color w:val="343434"/>
                <w:sz w:val="18"/>
                <w:szCs w:val="18"/>
                <w:lang w:val="fr-CH" w:eastAsia="ja-JP"/>
              </w:rPr>
            </w:pPr>
            <w:proofErr w:type="spellStart"/>
            <w:r w:rsidRPr="005E3498">
              <w:rPr>
                <w:rFonts w:eastAsia="Times New Roman" w:cs="Arial"/>
                <w:color w:val="343434"/>
                <w:sz w:val="18"/>
                <w:szCs w:val="18"/>
                <w:lang w:val="fr-CH" w:eastAsia="ja-JP"/>
              </w:rPr>
              <w:t>Pyrus</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communis</w:t>
            </w:r>
            <w:proofErr w:type="spellEnd"/>
            <w:r w:rsidRPr="005E3498">
              <w:rPr>
                <w:rFonts w:eastAsia="Times New Roman" w:cs="Arial"/>
                <w:color w:val="343434"/>
                <w:sz w:val="18"/>
                <w:szCs w:val="18"/>
                <w:lang w:val="fr-CH" w:eastAsia="ja-JP"/>
              </w:rPr>
              <w:t xml:space="preserve"> x P. </w:t>
            </w:r>
            <w:proofErr w:type="spellStart"/>
            <w:r w:rsidRPr="005E3498">
              <w:rPr>
                <w:rFonts w:eastAsia="Times New Roman" w:cs="Arial"/>
                <w:color w:val="343434"/>
                <w:sz w:val="18"/>
                <w:szCs w:val="18"/>
                <w:lang w:val="fr-CH" w:eastAsia="ja-JP"/>
              </w:rPr>
              <w:t>pyrifolia</w:t>
            </w:r>
            <w:proofErr w:type="spellEnd"/>
          </w:p>
        </w:tc>
        <w:tc>
          <w:tcPr>
            <w:tcW w:w="661"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nil"/>
              <w:right w:val="single" w:sz="4" w:space="0" w:color="auto"/>
            </w:tcBorders>
            <w:shd w:val="clear" w:color="000000" w:fill="D9D9D9"/>
            <w:noWrap/>
            <w:vAlign w:val="bottom"/>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TWF</w:t>
            </w:r>
          </w:p>
        </w:tc>
        <w:tc>
          <w:tcPr>
            <w:tcW w:w="1157"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PYRUS_USS</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Pyrus ussuriensis Maxim.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TWF</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TWF</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342140" w:rsidRPr="00C658F2" w:rsidRDefault="00342140" w:rsidP="00342140">
            <w:pPr>
              <w:jc w:val="left"/>
              <w:rPr>
                <w:rFonts w:eastAsia="Times New Roman" w:cs="Arial"/>
                <w:color w:val="000000"/>
                <w:lang w:val="en-US" w:eastAsia="ja-JP"/>
              </w:rPr>
            </w:pPr>
            <w:r w:rsidRPr="00C658F2">
              <w:rPr>
                <w:rFonts w:eastAsia="Times New Roman" w:cs="Arial"/>
                <w:color w:val="000000"/>
                <w:lang w:val="en-US" w:eastAsia="ja-JP"/>
              </w:rPr>
              <w:t>There are fruit varieties. Chinese pears</w:t>
            </w:r>
          </w:p>
        </w:tc>
      </w:tr>
      <w:tr w:rsidR="00342140" w:rsidRPr="000004BA" w:rsidTr="00342140">
        <w:trPr>
          <w:trHeight w:val="341"/>
        </w:trPr>
        <w:tc>
          <w:tcPr>
            <w:tcW w:w="1827" w:type="dxa"/>
            <w:tcBorders>
              <w:top w:val="nil"/>
              <w:left w:val="single" w:sz="4" w:space="0" w:color="auto"/>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RAPBR</w:t>
            </w:r>
          </w:p>
        </w:tc>
        <w:tc>
          <w:tcPr>
            <w:tcW w:w="2958"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Raphanus x Brassica</w:t>
            </w:r>
          </w:p>
        </w:tc>
        <w:tc>
          <w:tcPr>
            <w:tcW w:w="661"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also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left"/>
              <w:rPr>
                <w:rFonts w:eastAsia="Times New Roman" w:cs="Arial"/>
                <w:color w:val="000000"/>
                <w:lang w:eastAsia="ja-JP"/>
              </w:rPr>
            </w:pPr>
            <w:r w:rsidRPr="000004BA">
              <w:rPr>
                <w:rFonts w:eastAsia="Times New Roman" w:cs="Arial"/>
                <w:color w:val="000000"/>
                <w:lang w:eastAsia="ja-JP"/>
              </w:rPr>
              <w:t>also TWA. Forage varieties</w:t>
            </w:r>
          </w:p>
        </w:tc>
      </w:tr>
      <w:tr w:rsidR="00342140" w:rsidRPr="000004BA" w:rsidTr="00342140">
        <w:trPr>
          <w:trHeight w:val="341"/>
        </w:trPr>
        <w:tc>
          <w:tcPr>
            <w:tcW w:w="1827" w:type="dxa"/>
            <w:tcBorders>
              <w:top w:val="single" w:sz="4" w:space="0" w:color="auto"/>
              <w:left w:val="single" w:sz="4" w:space="0" w:color="auto"/>
              <w:bottom w:val="nil"/>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RAPBR</w:t>
            </w:r>
          </w:p>
        </w:tc>
        <w:tc>
          <w:tcPr>
            <w:tcW w:w="2958"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Raphanus x Brassica</w:t>
            </w:r>
          </w:p>
        </w:tc>
        <w:tc>
          <w:tcPr>
            <w:tcW w:w="661"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0004BA" w:rsidTr="00342140">
        <w:trPr>
          <w:trHeight w:val="35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342140" w:rsidRPr="005E3498" w:rsidRDefault="00342140" w:rsidP="00342140">
            <w:pPr>
              <w:jc w:val="left"/>
              <w:rPr>
                <w:rFonts w:eastAsia="Times New Roman" w:cs="Arial"/>
                <w:color w:val="343434"/>
                <w:sz w:val="18"/>
                <w:szCs w:val="18"/>
                <w:lang w:val="fr-CH" w:eastAsia="ja-JP"/>
              </w:rPr>
            </w:pPr>
            <w:proofErr w:type="spellStart"/>
            <w:r w:rsidRPr="005E3498">
              <w:rPr>
                <w:rFonts w:eastAsia="Times New Roman" w:cs="Arial"/>
                <w:color w:val="343434"/>
                <w:sz w:val="18"/>
                <w:szCs w:val="18"/>
                <w:lang w:val="fr-CH" w:eastAsia="ja-JP"/>
              </w:rPr>
              <w:t>Raphanus</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sativus</w:t>
            </w:r>
            <w:proofErr w:type="spellEnd"/>
            <w:r w:rsidRPr="005E3498">
              <w:rPr>
                <w:rFonts w:eastAsia="Times New Roman" w:cs="Arial"/>
                <w:color w:val="343434"/>
                <w:sz w:val="18"/>
                <w:szCs w:val="18"/>
                <w:lang w:val="fr-CH" w:eastAsia="ja-JP"/>
              </w:rPr>
              <w:t xml:space="preserve"> x </w:t>
            </w:r>
            <w:proofErr w:type="spellStart"/>
            <w:r w:rsidRPr="005E3498">
              <w:rPr>
                <w:rFonts w:eastAsia="Times New Roman" w:cs="Arial"/>
                <w:color w:val="343434"/>
                <w:sz w:val="18"/>
                <w:szCs w:val="18"/>
                <w:lang w:val="fr-CH" w:eastAsia="ja-JP"/>
              </w:rPr>
              <w:t>Brassica</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rapa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also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0004BA" w:rsidRDefault="00342140" w:rsidP="00342140">
            <w:pPr>
              <w:jc w:val="left"/>
              <w:rPr>
                <w:rFonts w:eastAsia="Times New Roman" w:cs="Arial"/>
                <w:color w:val="000000"/>
                <w:lang w:eastAsia="ja-JP"/>
              </w:rPr>
            </w:pPr>
            <w:r w:rsidRPr="000004BA">
              <w:rPr>
                <w:rFonts w:eastAsia="Times New Roman" w:cs="Arial"/>
                <w:color w:val="000000"/>
                <w:lang w:eastAsia="ja-JP"/>
              </w:rPr>
              <w:t>also TWA. Forage varieties</w:t>
            </w:r>
          </w:p>
        </w:tc>
      </w:tr>
      <w:tr w:rsidR="00342140" w:rsidRPr="000004BA" w:rsidTr="00342140">
        <w:trPr>
          <w:trHeight w:val="35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342140" w:rsidRPr="005E3498" w:rsidRDefault="00342140" w:rsidP="00342140">
            <w:pPr>
              <w:jc w:val="left"/>
              <w:rPr>
                <w:rFonts w:eastAsia="Times New Roman" w:cs="Arial"/>
                <w:color w:val="343434"/>
                <w:sz w:val="18"/>
                <w:szCs w:val="18"/>
                <w:lang w:val="fr-CH" w:eastAsia="ja-JP"/>
              </w:rPr>
            </w:pPr>
            <w:proofErr w:type="spellStart"/>
            <w:r w:rsidRPr="005E3498">
              <w:rPr>
                <w:rFonts w:eastAsia="Times New Roman" w:cs="Arial"/>
                <w:color w:val="343434"/>
                <w:sz w:val="18"/>
                <w:szCs w:val="18"/>
                <w:lang w:val="fr-CH" w:eastAsia="ja-JP"/>
              </w:rPr>
              <w:t>Raphanus</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sativus</w:t>
            </w:r>
            <w:proofErr w:type="spellEnd"/>
            <w:r w:rsidRPr="005E3498">
              <w:rPr>
                <w:rFonts w:eastAsia="Times New Roman" w:cs="Arial"/>
                <w:color w:val="343434"/>
                <w:sz w:val="18"/>
                <w:szCs w:val="18"/>
                <w:lang w:val="fr-CH" w:eastAsia="ja-JP"/>
              </w:rPr>
              <w:t xml:space="preserve"> x </w:t>
            </w:r>
            <w:proofErr w:type="spellStart"/>
            <w:r w:rsidRPr="005E3498">
              <w:rPr>
                <w:rFonts w:eastAsia="Times New Roman" w:cs="Arial"/>
                <w:color w:val="343434"/>
                <w:sz w:val="18"/>
                <w:szCs w:val="18"/>
                <w:lang w:val="fr-CH" w:eastAsia="ja-JP"/>
              </w:rPr>
              <w:t>Brassica</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rapa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342140" w:rsidRPr="005E3498" w:rsidRDefault="00342140" w:rsidP="00342140">
            <w:pPr>
              <w:jc w:val="center"/>
              <w:rPr>
                <w:rFonts w:eastAsia="Times New Roman" w:cs="Arial"/>
                <w:color w:val="343434"/>
                <w:sz w:val="18"/>
                <w:szCs w:val="18"/>
                <w:lang w:val="fr-CH"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5E3498" w:rsidRDefault="00342140" w:rsidP="00342140">
            <w:pPr>
              <w:jc w:val="center"/>
              <w:rPr>
                <w:rFonts w:eastAsia="Times New Roman" w:cs="Arial"/>
                <w:color w:val="343434"/>
                <w:sz w:val="18"/>
                <w:szCs w:val="18"/>
                <w:lang w:val="fr-CH"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5E3498" w:rsidRDefault="00342140" w:rsidP="00342140">
            <w:pPr>
              <w:jc w:val="center"/>
              <w:rPr>
                <w:rFonts w:eastAsia="Times New Roman" w:cs="Arial"/>
                <w:color w:val="343434"/>
                <w:sz w:val="18"/>
                <w:szCs w:val="18"/>
                <w:lang w:val="fr-CH"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1095"/>
        </w:trPr>
        <w:tc>
          <w:tcPr>
            <w:tcW w:w="1827" w:type="dxa"/>
            <w:tcBorders>
              <w:top w:val="nil"/>
              <w:left w:val="single" w:sz="4" w:space="0" w:color="auto"/>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RICIN_COM</w:t>
            </w:r>
          </w:p>
        </w:tc>
        <w:tc>
          <w:tcPr>
            <w:tcW w:w="2958" w:type="dxa"/>
            <w:tcBorders>
              <w:top w:val="nil"/>
              <w:left w:val="nil"/>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Ricinus communis L.</w:t>
            </w:r>
          </w:p>
        </w:tc>
        <w:tc>
          <w:tcPr>
            <w:tcW w:w="661" w:type="dxa"/>
            <w:tcBorders>
              <w:top w:val="nil"/>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auto" w:fill="auto"/>
            <w:noWrap/>
            <w:vAlign w:val="bottom"/>
            <w:hideMark/>
          </w:tcPr>
          <w:p w:rsidR="00342140" w:rsidRPr="000004BA" w:rsidRDefault="00342140" w:rsidP="00342140">
            <w:pPr>
              <w:jc w:val="center"/>
              <w:rPr>
                <w:rFonts w:eastAsia="Times New Roman" w:cs="Arial"/>
                <w:color w:val="000000"/>
                <w:lang w:eastAsia="ja-JP"/>
              </w:rPr>
            </w:pPr>
          </w:p>
        </w:tc>
        <w:tc>
          <w:tcPr>
            <w:tcW w:w="661" w:type="dxa"/>
            <w:tcBorders>
              <w:top w:val="nil"/>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nil"/>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auto" w:fill="auto"/>
            <w:noWrap/>
            <w:vAlign w:val="bottom"/>
            <w:hideMark/>
          </w:tcPr>
          <w:p w:rsidR="00342140" w:rsidRPr="000004BA" w:rsidRDefault="00342140" w:rsidP="00342140">
            <w:pPr>
              <w:jc w:val="center"/>
              <w:rPr>
                <w:rFonts w:eastAsia="Times New Roman" w:cs="Arial"/>
                <w:color w:val="000000"/>
                <w:lang w:eastAsia="ja-JP"/>
              </w:rPr>
            </w:pPr>
          </w:p>
        </w:tc>
        <w:tc>
          <w:tcPr>
            <w:tcW w:w="987" w:type="dxa"/>
            <w:tcBorders>
              <w:top w:val="nil"/>
              <w:left w:val="nil"/>
              <w:bottom w:val="nil"/>
              <w:right w:val="single" w:sz="4" w:space="0" w:color="auto"/>
            </w:tcBorders>
            <w:shd w:val="clear" w:color="auto" w:fill="auto"/>
            <w:vAlign w:val="center"/>
            <w:hideMark/>
          </w:tcPr>
          <w:p w:rsidR="00342140" w:rsidRPr="00C658F2" w:rsidRDefault="00342140" w:rsidP="00342140">
            <w:pPr>
              <w:jc w:val="center"/>
              <w:rPr>
                <w:rFonts w:eastAsia="Times New Roman" w:cs="Arial"/>
                <w:color w:val="343434"/>
                <w:sz w:val="18"/>
                <w:szCs w:val="18"/>
                <w:lang w:val="en-US" w:eastAsia="ja-JP"/>
              </w:rPr>
            </w:pPr>
            <w:r w:rsidRPr="00C658F2">
              <w:rPr>
                <w:rFonts w:eastAsia="Times New Roman" w:cs="Arial"/>
                <w:color w:val="343434"/>
                <w:sz w:val="18"/>
                <w:szCs w:val="18"/>
                <w:lang w:val="en-US" w:eastAsia="ja-JP"/>
              </w:rPr>
              <w:t>Delete TWO and add TWA</w:t>
            </w:r>
          </w:p>
        </w:tc>
        <w:tc>
          <w:tcPr>
            <w:tcW w:w="3649" w:type="dxa"/>
            <w:tcBorders>
              <w:top w:val="nil"/>
              <w:left w:val="nil"/>
              <w:bottom w:val="nil"/>
              <w:right w:val="single" w:sz="4" w:space="0" w:color="auto"/>
            </w:tcBorders>
            <w:shd w:val="clear" w:color="auto" w:fill="auto"/>
            <w:vAlign w:val="center"/>
            <w:hideMark/>
          </w:tcPr>
          <w:p w:rsidR="00342140" w:rsidRPr="008B5020" w:rsidRDefault="00342140" w:rsidP="00342140">
            <w:pPr>
              <w:jc w:val="left"/>
              <w:rPr>
                <w:rFonts w:eastAsia="Times New Roman" w:cs="Arial"/>
                <w:color w:val="000000"/>
                <w:lang w:val="es-ES_tradnl" w:eastAsia="ja-JP"/>
              </w:rPr>
            </w:pPr>
            <w:r w:rsidRPr="008B5020">
              <w:rPr>
                <w:rFonts w:eastAsia="Times New Roman" w:cs="Arial"/>
                <w:color w:val="000000"/>
                <w:lang w:val="es-ES_tradnl" w:eastAsia="ja-JP"/>
              </w:rPr>
              <w:t xml:space="preserve">Se sugiere  que </w:t>
            </w:r>
            <w:proofErr w:type="spellStart"/>
            <w:r w:rsidRPr="008B5020">
              <w:rPr>
                <w:rFonts w:eastAsia="Times New Roman" w:cs="Arial"/>
                <w:color w:val="000000"/>
                <w:lang w:val="es-ES_tradnl" w:eastAsia="ja-JP"/>
              </w:rPr>
              <w:t>Ricinus</w:t>
            </w:r>
            <w:proofErr w:type="spellEnd"/>
            <w:r w:rsidRPr="008B5020">
              <w:rPr>
                <w:rFonts w:eastAsia="Times New Roman" w:cs="Arial"/>
                <w:color w:val="000000"/>
                <w:lang w:val="es-ES_tradnl" w:eastAsia="ja-JP"/>
              </w:rPr>
              <w:t xml:space="preserve"> communis L. sea revisado en el TWA, debido a que es una oleginosa cuyo uso potencial es la producción de biodisel y no  como planta ornamental.</w:t>
            </w:r>
          </w:p>
        </w:tc>
      </w:tr>
      <w:tr w:rsidR="00342140" w:rsidRPr="000004BA" w:rsidTr="00342140">
        <w:trPr>
          <w:trHeight w:val="35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Rosmarinus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also TWO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0004BA" w:rsidRDefault="00342140" w:rsidP="00342140">
            <w:pPr>
              <w:jc w:val="left"/>
              <w:rPr>
                <w:rFonts w:eastAsia="Times New Roman" w:cs="Arial"/>
                <w:color w:val="000000"/>
                <w:lang w:eastAsia="ja-JP"/>
              </w:rPr>
            </w:pPr>
            <w:r w:rsidRPr="000004BA">
              <w:rPr>
                <w:rFonts w:eastAsia="Times New Roman" w:cs="Arial"/>
                <w:color w:val="000000"/>
                <w:lang w:eastAsia="ja-JP"/>
              </w:rPr>
              <w:t>Variegated varieties as Ornamentals</w:t>
            </w:r>
          </w:p>
        </w:tc>
      </w:tr>
      <w:tr w:rsidR="00342140" w:rsidRPr="000004BA" w:rsidTr="00342140">
        <w:trPr>
          <w:trHeight w:val="323"/>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Rosmarinus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323"/>
        </w:trPr>
        <w:tc>
          <w:tcPr>
            <w:tcW w:w="1827" w:type="dxa"/>
            <w:tcBorders>
              <w:top w:val="nil"/>
              <w:left w:val="single" w:sz="4" w:space="0" w:color="auto"/>
              <w:bottom w:val="single" w:sz="4" w:space="0" w:color="auto"/>
              <w:right w:val="single" w:sz="4" w:space="0" w:color="auto"/>
            </w:tcBorders>
            <w:shd w:val="clear" w:color="auto" w:fill="auto"/>
            <w:noWrap/>
            <w:hideMark/>
          </w:tcPr>
          <w:p w:rsidR="00342140" w:rsidRPr="000004BA" w:rsidRDefault="00342140" w:rsidP="00AA00C4">
            <w:pPr>
              <w:keepNext/>
              <w:keepLines/>
              <w:jc w:val="left"/>
              <w:rPr>
                <w:rFonts w:eastAsia="Times New Roman" w:cs="Arial"/>
                <w:color w:val="343434"/>
                <w:sz w:val="18"/>
                <w:szCs w:val="18"/>
                <w:lang w:eastAsia="ja-JP"/>
              </w:rPr>
            </w:pPr>
            <w:r w:rsidRPr="000004BA">
              <w:rPr>
                <w:rFonts w:eastAsia="Times New Roman" w:cs="Arial"/>
                <w:color w:val="343434"/>
                <w:sz w:val="18"/>
                <w:szCs w:val="18"/>
                <w:lang w:eastAsia="ja-JP"/>
              </w:rPr>
              <w:t>SALVI_OFF</w:t>
            </w:r>
          </w:p>
        </w:tc>
        <w:tc>
          <w:tcPr>
            <w:tcW w:w="2958" w:type="dxa"/>
            <w:tcBorders>
              <w:top w:val="nil"/>
              <w:left w:val="nil"/>
              <w:bottom w:val="single" w:sz="4" w:space="0" w:color="auto"/>
              <w:right w:val="single" w:sz="4" w:space="0" w:color="auto"/>
            </w:tcBorders>
            <w:shd w:val="clear" w:color="auto" w:fill="auto"/>
            <w:noWrap/>
            <w:hideMark/>
          </w:tcPr>
          <w:p w:rsidR="00342140" w:rsidRPr="000004BA" w:rsidRDefault="00342140" w:rsidP="00AA00C4">
            <w:pPr>
              <w:keepNext/>
              <w:keepLines/>
              <w:jc w:val="left"/>
              <w:rPr>
                <w:rFonts w:eastAsia="Times New Roman" w:cs="Arial"/>
                <w:color w:val="343434"/>
                <w:sz w:val="18"/>
                <w:szCs w:val="18"/>
                <w:lang w:eastAsia="ja-JP"/>
              </w:rPr>
            </w:pPr>
            <w:r w:rsidRPr="000004BA">
              <w:rPr>
                <w:rFonts w:eastAsia="Times New Roman" w:cs="Arial"/>
                <w:color w:val="343434"/>
                <w:sz w:val="18"/>
                <w:szCs w:val="18"/>
                <w:lang w:eastAsia="ja-JP"/>
              </w:rPr>
              <w:t>Salvia officinalis L.</w:t>
            </w:r>
          </w:p>
        </w:tc>
        <w:tc>
          <w:tcPr>
            <w:tcW w:w="661" w:type="dxa"/>
            <w:tcBorders>
              <w:top w:val="nil"/>
              <w:left w:val="nil"/>
              <w:bottom w:val="single" w:sz="4" w:space="0" w:color="auto"/>
              <w:right w:val="single" w:sz="4" w:space="0" w:color="auto"/>
            </w:tcBorders>
            <w:shd w:val="clear" w:color="auto" w:fill="auto"/>
            <w:noWrap/>
            <w:hideMark/>
          </w:tcPr>
          <w:p w:rsidR="00342140" w:rsidRPr="000004BA" w:rsidRDefault="00342140" w:rsidP="00AA00C4">
            <w:pPr>
              <w:keepNext/>
              <w:keepLines/>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AA00C4">
            <w:pPr>
              <w:keepNext/>
              <w:keepLines/>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AA00C4">
            <w:pPr>
              <w:keepNext/>
              <w:keepLines/>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342140" w:rsidRPr="000004BA" w:rsidRDefault="00342140" w:rsidP="00AA00C4">
            <w:pPr>
              <w:keepNext/>
              <w:keepLines/>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342140" w:rsidRPr="000004BA" w:rsidRDefault="00342140" w:rsidP="00AA00C4">
            <w:pPr>
              <w:keepNext/>
              <w:keepLines/>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AA00C4">
            <w:pPr>
              <w:keepNext/>
              <w:keepLines/>
              <w:jc w:val="center"/>
              <w:rPr>
                <w:rFonts w:eastAsia="Times New Roman" w:cs="Arial"/>
                <w:color w:val="343434"/>
                <w:sz w:val="18"/>
                <w:szCs w:val="18"/>
                <w:lang w:eastAsia="ja-JP"/>
              </w:rPr>
            </w:pPr>
          </w:p>
        </w:tc>
        <w:tc>
          <w:tcPr>
            <w:tcW w:w="987"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342140" w:rsidRPr="000004BA" w:rsidRDefault="00342140" w:rsidP="00AA00C4">
            <w:pPr>
              <w:keepNext/>
              <w:keepLines/>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342140" w:rsidRPr="00C658F2" w:rsidRDefault="00342140" w:rsidP="00AA00C4">
            <w:pPr>
              <w:keepNext/>
              <w:keepLines/>
              <w:jc w:val="left"/>
              <w:rPr>
                <w:rFonts w:eastAsia="Times New Roman" w:cs="Arial"/>
                <w:color w:val="000000"/>
                <w:lang w:val="en-US" w:eastAsia="ja-JP"/>
              </w:rPr>
            </w:pPr>
            <w:r w:rsidRPr="00C658F2">
              <w:rPr>
                <w:rFonts w:eastAsia="Times New Roman" w:cs="Arial"/>
                <w:color w:val="000000"/>
                <w:lang w:val="en-US" w:eastAsia="ja-JP"/>
              </w:rPr>
              <w:t>it is also common medicinal plant</w:t>
            </w:r>
          </w:p>
        </w:tc>
      </w:tr>
      <w:tr w:rsidR="00342140" w:rsidRPr="000004BA" w:rsidTr="00342140">
        <w:trPr>
          <w:trHeight w:val="30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AA00C4">
            <w:pPr>
              <w:keepNext/>
              <w:keepLines/>
              <w:jc w:val="left"/>
              <w:rPr>
                <w:rFonts w:eastAsia="Times New Roman" w:cs="Arial"/>
                <w:color w:val="343434"/>
                <w:sz w:val="18"/>
                <w:szCs w:val="18"/>
                <w:lang w:eastAsia="ja-JP"/>
              </w:rPr>
            </w:pPr>
            <w:r w:rsidRPr="000004BA">
              <w:rPr>
                <w:rFonts w:eastAsia="Times New Roman" w:cs="Arial"/>
                <w:color w:val="343434"/>
                <w:sz w:val="18"/>
                <w:szCs w:val="18"/>
                <w:lang w:eastAsia="ja-JP"/>
              </w:rPr>
              <w:t>SALVI_OFF</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AA00C4">
            <w:pPr>
              <w:keepNext/>
              <w:keepLines/>
              <w:jc w:val="left"/>
              <w:rPr>
                <w:rFonts w:eastAsia="Times New Roman" w:cs="Arial"/>
                <w:color w:val="343434"/>
                <w:sz w:val="18"/>
                <w:szCs w:val="18"/>
                <w:lang w:eastAsia="ja-JP"/>
              </w:rPr>
            </w:pPr>
            <w:r w:rsidRPr="000004BA">
              <w:rPr>
                <w:rFonts w:eastAsia="Times New Roman" w:cs="Arial"/>
                <w:color w:val="343434"/>
                <w:sz w:val="18"/>
                <w:szCs w:val="18"/>
                <w:lang w:eastAsia="ja-JP"/>
              </w:rPr>
              <w:t>Salvia officinalis L.</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AA00C4">
            <w:pPr>
              <w:keepNext/>
              <w:keepLines/>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AA00C4">
            <w:pPr>
              <w:keepNext/>
              <w:keepLines/>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AA00C4">
            <w:pPr>
              <w:keepNext/>
              <w:keepLines/>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AA00C4">
            <w:pPr>
              <w:keepNext/>
              <w:keepLines/>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AA00C4">
            <w:pPr>
              <w:keepNext/>
              <w:keepLines/>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AA00C4">
            <w:pPr>
              <w:keepNext/>
              <w:keepLines/>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342140" w:rsidRPr="000004BA" w:rsidRDefault="00342140" w:rsidP="00AA00C4">
            <w:pPr>
              <w:keepNext/>
              <w:keepLines/>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auto"/>
              <w:right w:val="single" w:sz="4" w:space="0" w:color="auto"/>
            </w:tcBorders>
            <w:vAlign w:val="center"/>
            <w:hideMark/>
          </w:tcPr>
          <w:p w:rsidR="00342140" w:rsidRPr="000004BA" w:rsidRDefault="00342140" w:rsidP="00AA00C4">
            <w:pPr>
              <w:keepNext/>
              <w:keepLines/>
              <w:jc w:val="left"/>
              <w:rPr>
                <w:rFonts w:eastAsia="Times New Roman" w:cs="Arial"/>
                <w:color w:val="000000"/>
                <w:lang w:eastAsia="ja-JP"/>
              </w:rPr>
            </w:pPr>
          </w:p>
        </w:tc>
      </w:tr>
      <w:tr w:rsidR="00342140" w:rsidRPr="000004BA" w:rsidTr="00342140">
        <w:trPr>
          <w:trHeight w:val="611"/>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Proposed allocation (if different)</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342140" w:rsidRPr="000004BA" w:rsidTr="00342140">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TWP alloc.</w:t>
            </w:r>
          </w:p>
        </w:tc>
        <w:tc>
          <w:tcPr>
            <w:tcW w:w="1157"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342140" w:rsidRPr="000004BA" w:rsidRDefault="00342140" w:rsidP="00342140">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342140" w:rsidRPr="000004BA" w:rsidRDefault="00342140" w:rsidP="00342140">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67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Sechium edule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342140" w:rsidRPr="000004BA" w:rsidRDefault="00342140" w:rsidP="00342140">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342140" w:rsidRPr="000004BA" w:rsidRDefault="00342140" w:rsidP="00342140">
            <w:pPr>
              <w:jc w:val="center"/>
              <w:rPr>
                <w:rFonts w:eastAsia="Times New Roman" w:cs="Arial"/>
                <w:color w:val="000000"/>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342140" w:rsidRPr="000004BA" w:rsidRDefault="00342140" w:rsidP="00342140">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342140" w:rsidRPr="000004BA" w:rsidRDefault="00342140" w:rsidP="00342140">
            <w:pPr>
              <w:jc w:val="left"/>
              <w:rPr>
                <w:rFonts w:eastAsia="Times New Roman" w:cs="Arial"/>
                <w:color w:val="000000"/>
                <w:lang w:eastAsia="ja-JP"/>
              </w:rPr>
            </w:pPr>
            <w:r w:rsidRPr="000004BA">
              <w:rPr>
                <w:rFonts w:eastAsia="Times New Roman" w:cs="Arial"/>
                <w:color w:val="000000"/>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C658F2" w:rsidRDefault="00342140" w:rsidP="00342140">
            <w:pPr>
              <w:jc w:val="center"/>
              <w:rPr>
                <w:rFonts w:eastAsia="Times New Roman" w:cs="Arial"/>
                <w:color w:val="000000"/>
                <w:lang w:val="en-US" w:eastAsia="ja-JP"/>
              </w:rPr>
            </w:pPr>
            <w:r w:rsidRPr="00C658F2">
              <w:rPr>
                <w:rFonts w:eastAsia="Times New Roman" w:cs="Arial"/>
                <w:color w:val="000000"/>
                <w:lang w:val="en-US" w:eastAsia="ja-JP"/>
              </w:rPr>
              <w:t>Delete TWA and TWF, and 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8B5020" w:rsidRDefault="00342140" w:rsidP="00342140">
            <w:pPr>
              <w:jc w:val="left"/>
              <w:rPr>
                <w:rFonts w:eastAsia="Times New Roman" w:cs="Arial"/>
                <w:color w:val="000000"/>
                <w:lang w:val="es-ES_tradnl" w:eastAsia="ja-JP"/>
              </w:rPr>
            </w:pPr>
            <w:r w:rsidRPr="00C658F2">
              <w:rPr>
                <w:rFonts w:eastAsia="Times New Roman" w:cs="Arial"/>
                <w:color w:val="000000"/>
                <w:lang w:val="en-US" w:eastAsia="ja-JP"/>
              </w:rPr>
              <w:t xml:space="preserve"> </w:t>
            </w:r>
            <w:r w:rsidRPr="008B5020">
              <w:rPr>
                <w:rFonts w:eastAsia="Times New Roman" w:cs="Arial"/>
                <w:color w:val="000000"/>
                <w:lang w:val="es-ES_tradnl" w:eastAsia="ja-JP"/>
              </w:rPr>
              <w:t>El cambio se sugiere por que Sechium edule (Jacq) Sw pertenece a la familia cucurbitaceae., y su uso es generalmente como hortaliza.</w:t>
            </w:r>
          </w:p>
        </w:tc>
      </w:tr>
      <w:tr w:rsidR="00342140" w:rsidRPr="000004BA" w:rsidTr="00342140">
        <w:trPr>
          <w:trHeight w:val="25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Sechium edule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342140" w:rsidRPr="000004BA" w:rsidRDefault="00342140" w:rsidP="00342140">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342140" w:rsidRPr="000004BA" w:rsidRDefault="00342140" w:rsidP="00342140">
            <w:pPr>
              <w:jc w:val="center"/>
              <w:rPr>
                <w:rFonts w:eastAsia="Times New Roman" w:cs="Arial"/>
                <w:color w:val="000000"/>
                <w:lang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342140" w:rsidRPr="000004BA" w:rsidRDefault="00342140" w:rsidP="00342140">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342140" w:rsidRPr="000004BA" w:rsidRDefault="00342140" w:rsidP="00342140">
            <w:pPr>
              <w:jc w:val="left"/>
              <w:rPr>
                <w:rFonts w:eastAsia="Times New Roman" w:cs="Arial"/>
                <w:color w:val="000000"/>
                <w:lang w:eastAsia="ja-JP"/>
              </w:rPr>
            </w:pPr>
            <w:r w:rsidRPr="000004BA">
              <w:rPr>
                <w:rFonts w:eastAsia="Times New Roman" w:cs="Arial"/>
                <w:color w:val="000000"/>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0004BA" w:rsidTr="00342140">
        <w:trPr>
          <w:trHeight w:val="359"/>
        </w:trPr>
        <w:tc>
          <w:tcPr>
            <w:tcW w:w="1827" w:type="dxa"/>
            <w:tcBorders>
              <w:top w:val="nil"/>
              <w:left w:val="single" w:sz="4" w:space="0" w:color="auto"/>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TRFOL</w:t>
            </w:r>
          </w:p>
        </w:tc>
        <w:tc>
          <w:tcPr>
            <w:tcW w:w="2958"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Trifolium L.</w:t>
            </w:r>
          </w:p>
        </w:tc>
        <w:tc>
          <w:tcPr>
            <w:tcW w:w="661"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also TWO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left"/>
              <w:rPr>
                <w:rFonts w:eastAsia="Times New Roman" w:cs="Arial"/>
                <w:color w:val="000000"/>
                <w:lang w:eastAsia="ja-JP"/>
              </w:rPr>
            </w:pPr>
            <w:r w:rsidRPr="000004BA">
              <w:rPr>
                <w:rFonts w:eastAsia="Times New Roman" w:cs="Arial"/>
                <w:color w:val="000000"/>
                <w:lang w:eastAsia="ja-JP"/>
              </w:rPr>
              <w:t>Ornamental clover varieties exist</w:t>
            </w:r>
          </w:p>
        </w:tc>
      </w:tr>
      <w:tr w:rsidR="00342140" w:rsidRPr="000004BA" w:rsidTr="00342140">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TRFOL</w:t>
            </w:r>
          </w:p>
        </w:tc>
        <w:tc>
          <w:tcPr>
            <w:tcW w:w="2958" w:type="dxa"/>
            <w:tcBorders>
              <w:top w:val="single" w:sz="4" w:space="0" w:color="auto"/>
              <w:left w:val="nil"/>
              <w:bottom w:val="nil"/>
              <w:right w:val="single" w:sz="4" w:space="0" w:color="auto"/>
            </w:tcBorders>
            <w:shd w:val="clear" w:color="000000" w:fill="F9FAF9"/>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Trifolium L.</w:t>
            </w:r>
          </w:p>
        </w:tc>
        <w:tc>
          <w:tcPr>
            <w:tcW w:w="661"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nil"/>
              <w:left w:val="single" w:sz="4" w:space="0" w:color="auto"/>
              <w:bottom w:val="nil"/>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78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Vicia faba L.</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8B5020" w:rsidRDefault="00342140" w:rsidP="00342140">
            <w:pPr>
              <w:jc w:val="left"/>
              <w:rPr>
                <w:rFonts w:eastAsia="Times New Roman" w:cs="Arial"/>
                <w:color w:val="000000"/>
                <w:lang w:val="es-ES_tradnl" w:eastAsia="ja-JP"/>
              </w:rPr>
            </w:pPr>
            <w:r w:rsidRPr="008B5020">
              <w:rPr>
                <w:rFonts w:eastAsia="Times New Roman" w:cs="Arial"/>
                <w:color w:val="000000"/>
                <w:lang w:val="es-ES_tradnl" w:eastAsia="ja-JP"/>
              </w:rPr>
              <w:t xml:space="preserve">Al igual que el Phaseolus Vulgaris L., Vicia faba L., es un cultivo anual que pertenece a la familia de las leguminosas y sus semillas inmaduras se consumen como legumbre y las maduras como grano, por tal motivo se recomienda que se le asigne a TWV y TWA. </w:t>
            </w:r>
          </w:p>
        </w:tc>
      </w:tr>
      <w:tr w:rsidR="00342140" w:rsidRPr="000004BA" w:rsidTr="00342140">
        <w:trPr>
          <w:trHeight w:val="76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Vicia faba L.</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495"/>
        </w:trPr>
        <w:tc>
          <w:tcPr>
            <w:tcW w:w="1827" w:type="dxa"/>
            <w:tcBorders>
              <w:top w:val="nil"/>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VICIA_FAB_MAJ</w:t>
            </w:r>
          </w:p>
        </w:tc>
        <w:tc>
          <w:tcPr>
            <w:tcW w:w="2958" w:type="dxa"/>
            <w:tcBorders>
              <w:top w:val="nil"/>
              <w:left w:val="nil"/>
              <w:bottom w:val="single" w:sz="4" w:space="0" w:color="auto"/>
              <w:right w:val="single" w:sz="4" w:space="0" w:color="auto"/>
            </w:tcBorders>
            <w:shd w:val="clear" w:color="auto" w:fill="auto"/>
            <w:noWrap/>
            <w:hideMark/>
          </w:tcPr>
          <w:p w:rsidR="00342140" w:rsidRPr="008B5020" w:rsidRDefault="00342140" w:rsidP="00342140">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Vicia faba L. var. major Harz</w:t>
            </w:r>
          </w:p>
        </w:tc>
        <w:tc>
          <w:tcPr>
            <w:tcW w:w="661"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nil"/>
              <w:left w:val="single" w:sz="4" w:space="0" w:color="auto"/>
              <w:bottom w:val="nil"/>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TWV</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342140" w:rsidRPr="00C658F2" w:rsidRDefault="00342140" w:rsidP="00342140">
            <w:pPr>
              <w:jc w:val="left"/>
              <w:rPr>
                <w:rFonts w:eastAsia="Times New Roman" w:cs="Arial"/>
                <w:color w:val="000000"/>
                <w:lang w:val="en-US" w:eastAsia="ja-JP"/>
              </w:rPr>
            </w:pPr>
            <w:r w:rsidRPr="00C658F2">
              <w:rPr>
                <w:rFonts w:eastAsia="Times New Roman" w:cs="Arial"/>
                <w:color w:val="000000"/>
                <w:lang w:val="en-US" w:eastAsia="ja-JP"/>
              </w:rPr>
              <w:t xml:space="preserve">belongs to vegetables, for var. major and </w:t>
            </w:r>
            <w:proofErr w:type="spellStart"/>
            <w:r w:rsidRPr="00C658F2">
              <w:rPr>
                <w:rFonts w:eastAsia="Times New Roman" w:cs="Arial"/>
                <w:color w:val="000000"/>
                <w:lang w:val="en-US" w:eastAsia="ja-JP"/>
              </w:rPr>
              <w:t>var.minor</w:t>
            </w:r>
            <w:proofErr w:type="spellEnd"/>
            <w:r w:rsidRPr="00C658F2">
              <w:rPr>
                <w:rFonts w:eastAsia="Times New Roman" w:cs="Arial"/>
                <w:color w:val="000000"/>
                <w:lang w:val="en-US" w:eastAsia="ja-JP"/>
              </w:rPr>
              <w:t xml:space="preserve"> the same guidelines are used</w:t>
            </w:r>
          </w:p>
        </w:tc>
      </w:tr>
      <w:tr w:rsidR="00342140" w:rsidRPr="000004BA" w:rsidTr="00342140">
        <w:trPr>
          <w:trHeight w:val="359"/>
        </w:trPr>
        <w:tc>
          <w:tcPr>
            <w:tcW w:w="1827" w:type="dxa"/>
            <w:tcBorders>
              <w:top w:val="single" w:sz="4" w:space="0" w:color="auto"/>
              <w:left w:val="single" w:sz="4" w:space="0" w:color="auto"/>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VICIA_FAB_MAJ</w:t>
            </w:r>
          </w:p>
        </w:tc>
        <w:tc>
          <w:tcPr>
            <w:tcW w:w="2958" w:type="dxa"/>
            <w:tcBorders>
              <w:top w:val="single" w:sz="4" w:space="0" w:color="auto"/>
              <w:left w:val="nil"/>
              <w:bottom w:val="nil"/>
              <w:right w:val="single" w:sz="4" w:space="0" w:color="auto"/>
            </w:tcBorders>
            <w:shd w:val="clear" w:color="auto" w:fill="auto"/>
            <w:noWrap/>
            <w:hideMark/>
          </w:tcPr>
          <w:p w:rsidR="00342140" w:rsidRPr="008B5020" w:rsidRDefault="00342140" w:rsidP="00342140">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Vicia faba L. var. major Harz</w:t>
            </w:r>
          </w:p>
        </w:tc>
        <w:tc>
          <w:tcPr>
            <w:tcW w:w="661" w:type="dxa"/>
            <w:tcBorders>
              <w:top w:val="single" w:sz="4" w:space="0" w:color="auto"/>
              <w:left w:val="nil"/>
              <w:bottom w:val="nil"/>
              <w:right w:val="single" w:sz="4" w:space="0" w:color="auto"/>
            </w:tcBorders>
            <w:shd w:val="clear" w:color="auto" w:fill="auto"/>
            <w:noWrap/>
            <w:hideMark/>
          </w:tcPr>
          <w:p w:rsidR="00342140" w:rsidRPr="008B5020" w:rsidRDefault="00342140" w:rsidP="00342140">
            <w:pPr>
              <w:jc w:val="center"/>
              <w:rPr>
                <w:rFonts w:eastAsia="Times New Roman" w:cs="Arial"/>
                <w:color w:val="343434"/>
                <w:sz w:val="18"/>
                <w:szCs w:val="18"/>
                <w:lang w:val="es-ES_tradnl" w:eastAsia="ja-JP"/>
              </w:rPr>
            </w:pPr>
          </w:p>
        </w:tc>
        <w:tc>
          <w:tcPr>
            <w:tcW w:w="1157" w:type="dxa"/>
            <w:tcBorders>
              <w:top w:val="single" w:sz="4" w:space="0" w:color="auto"/>
              <w:left w:val="nil"/>
              <w:bottom w:val="nil"/>
              <w:right w:val="single" w:sz="4" w:space="0" w:color="auto"/>
            </w:tcBorders>
            <w:shd w:val="clear" w:color="auto" w:fill="auto"/>
            <w:noWrap/>
            <w:hideMark/>
          </w:tcPr>
          <w:p w:rsidR="00342140" w:rsidRPr="008B5020" w:rsidRDefault="00342140" w:rsidP="00342140">
            <w:pPr>
              <w:jc w:val="center"/>
              <w:rPr>
                <w:rFonts w:eastAsia="Times New Roman" w:cs="Arial"/>
                <w:color w:val="343434"/>
                <w:sz w:val="18"/>
                <w:szCs w:val="18"/>
                <w:lang w:val="es-ES_tradnl" w:eastAsia="ja-JP"/>
              </w:rPr>
            </w:pPr>
          </w:p>
        </w:tc>
        <w:tc>
          <w:tcPr>
            <w:tcW w:w="949" w:type="dxa"/>
            <w:tcBorders>
              <w:top w:val="single" w:sz="4" w:space="0" w:color="auto"/>
              <w:left w:val="nil"/>
              <w:bottom w:val="nil"/>
              <w:right w:val="single" w:sz="4" w:space="0" w:color="auto"/>
            </w:tcBorders>
            <w:shd w:val="clear" w:color="auto" w:fill="auto"/>
            <w:noWrap/>
            <w:hideMark/>
          </w:tcPr>
          <w:p w:rsidR="00342140" w:rsidRPr="008B5020" w:rsidRDefault="00342140" w:rsidP="00342140">
            <w:pPr>
              <w:jc w:val="center"/>
              <w:rPr>
                <w:rFonts w:eastAsia="Times New Roman" w:cs="Arial"/>
                <w:color w:val="343434"/>
                <w:sz w:val="18"/>
                <w:szCs w:val="18"/>
                <w:lang w:val="es-ES_tradnl" w:eastAsia="ja-JP"/>
              </w:rPr>
            </w:pPr>
          </w:p>
        </w:tc>
        <w:tc>
          <w:tcPr>
            <w:tcW w:w="661" w:type="dxa"/>
            <w:tcBorders>
              <w:top w:val="single" w:sz="4" w:space="0" w:color="auto"/>
              <w:left w:val="nil"/>
              <w:bottom w:val="nil"/>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nil"/>
              <w:left w:val="single" w:sz="4" w:space="0" w:color="auto"/>
              <w:bottom w:val="nil"/>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r w:rsidR="00342140" w:rsidRPr="00C658F2" w:rsidTr="00342140">
        <w:trPr>
          <w:trHeight w:val="52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8B5020" w:rsidRDefault="00342140" w:rsidP="00342140">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Vicia faba L. var. minor Harz</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0004BA" w:rsidRDefault="00342140" w:rsidP="00342140">
            <w:pPr>
              <w:jc w:val="center"/>
              <w:rPr>
                <w:rFonts w:eastAsia="Times New Roman" w:cs="Arial"/>
                <w:color w:val="000000"/>
                <w:lang w:eastAsia="ja-JP"/>
              </w:rPr>
            </w:pPr>
            <w:r w:rsidRPr="000004BA">
              <w:rPr>
                <w:rFonts w:eastAsia="Times New Roman" w:cs="Arial"/>
                <w:color w:val="000000"/>
                <w:lang w:eastAsia="ja-JP"/>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2140" w:rsidRPr="00C658F2" w:rsidRDefault="00342140" w:rsidP="00342140">
            <w:pPr>
              <w:jc w:val="left"/>
              <w:rPr>
                <w:rFonts w:eastAsia="Times New Roman" w:cs="Arial"/>
                <w:color w:val="000000"/>
                <w:lang w:val="en-US" w:eastAsia="ja-JP"/>
              </w:rPr>
            </w:pPr>
            <w:r w:rsidRPr="00C658F2">
              <w:rPr>
                <w:rFonts w:eastAsia="Times New Roman" w:cs="Arial"/>
                <w:color w:val="000000"/>
                <w:lang w:val="en-US" w:eastAsia="ja-JP"/>
              </w:rPr>
              <w:t xml:space="preserve">belongs to vegetables, for var. major and </w:t>
            </w:r>
            <w:proofErr w:type="spellStart"/>
            <w:r w:rsidRPr="00C658F2">
              <w:rPr>
                <w:rFonts w:eastAsia="Times New Roman" w:cs="Arial"/>
                <w:color w:val="000000"/>
                <w:lang w:val="en-US" w:eastAsia="ja-JP"/>
              </w:rPr>
              <w:t>var.minor</w:t>
            </w:r>
            <w:proofErr w:type="spellEnd"/>
            <w:r w:rsidRPr="00C658F2">
              <w:rPr>
                <w:rFonts w:eastAsia="Times New Roman" w:cs="Arial"/>
                <w:color w:val="000000"/>
                <w:lang w:val="en-US" w:eastAsia="ja-JP"/>
              </w:rPr>
              <w:t xml:space="preserve"> the same guidelines are used</w:t>
            </w:r>
          </w:p>
        </w:tc>
      </w:tr>
      <w:tr w:rsidR="00342140" w:rsidRPr="000004BA" w:rsidTr="00342140">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342140" w:rsidRPr="008B5020" w:rsidRDefault="00342140" w:rsidP="00342140">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Vicia faba L. var. minor Harz</w:t>
            </w:r>
          </w:p>
        </w:tc>
        <w:tc>
          <w:tcPr>
            <w:tcW w:w="661" w:type="dxa"/>
            <w:tcBorders>
              <w:top w:val="single" w:sz="4" w:space="0" w:color="auto"/>
              <w:left w:val="nil"/>
              <w:bottom w:val="single" w:sz="4" w:space="0" w:color="auto"/>
              <w:right w:val="single" w:sz="4" w:space="0" w:color="auto"/>
            </w:tcBorders>
            <w:shd w:val="clear" w:color="auto" w:fill="auto"/>
            <w:noWrap/>
            <w:hideMark/>
          </w:tcPr>
          <w:p w:rsidR="00342140" w:rsidRPr="008B5020" w:rsidRDefault="00342140" w:rsidP="00342140">
            <w:pPr>
              <w:jc w:val="center"/>
              <w:rPr>
                <w:rFonts w:eastAsia="Times New Roman" w:cs="Arial"/>
                <w:color w:val="343434"/>
                <w:sz w:val="18"/>
                <w:szCs w:val="18"/>
                <w:lang w:val="es-ES_tradnl"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8B5020" w:rsidRDefault="00342140" w:rsidP="00342140">
            <w:pPr>
              <w:jc w:val="center"/>
              <w:rPr>
                <w:rFonts w:eastAsia="Times New Roman" w:cs="Arial"/>
                <w:color w:val="343434"/>
                <w:sz w:val="18"/>
                <w:szCs w:val="18"/>
                <w:lang w:val="es-ES_tradnl"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8B5020" w:rsidRDefault="00342140" w:rsidP="00342140">
            <w:pPr>
              <w:jc w:val="center"/>
              <w:rPr>
                <w:rFonts w:eastAsia="Times New Roman" w:cs="Arial"/>
                <w:color w:val="343434"/>
                <w:sz w:val="18"/>
                <w:szCs w:val="18"/>
                <w:lang w:val="es-ES_tradnl"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342140" w:rsidRPr="000004BA" w:rsidRDefault="00342140" w:rsidP="00342140">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342140" w:rsidRPr="000004BA" w:rsidRDefault="00342140" w:rsidP="00342140">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342140" w:rsidRPr="000004BA" w:rsidRDefault="00342140" w:rsidP="00342140">
            <w:pPr>
              <w:jc w:val="left"/>
              <w:rPr>
                <w:rFonts w:eastAsia="Times New Roman" w:cs="Arial"/>
                <w:color w:val="000000"/>
                <w:lang w:eastAsia="ja-JP"/>
              </w:rPr>
            </w:pPr>
          </w:p>
        </w:tc>
      </w:tr>
    </w:tbl>
    <w:p w:rsidR="007A540E" w:rsidRDefault="007A540E" w:rsidP="001020DE">
      <w:pPr>
        <w:jc w:val="left"/>
        <w:rPr>
          <w:snapToGrid w:val="0"/>
        </w:rPr>
        <w:sectPr w:rsidR="007A540E" w:rsidSect="00427BFC">
          <w:headerReference w:type="default" r:id="rId11"/>
          <w:headerReference w:type="first" r:id="rId12"/>
          <w:pgSz w:w="16840" w:h="11907" w:orient="landscape" w:code="9"/>
          <w:pgMar w:top="1134" w:right="510" w:bottom="1134" w:left="1134" w:header="510" w:footer="680" w:gutter="0"/>
          <w:pgNumType w:start="1"/>
          <w:cols w:space="720"/>
          <w:titlePg/>
          <w:docGrid w:linePitch="272"/>
        </w:sectPr>
      </w:pPr>
    </w:p>
    <w:p w:rsidR="008905B3" w:rsidRPr="008905B3" w:rsidRDefault="008905B3" w:rsidP="008905B3">
      <w:pPr>
        <w:jc w:val="center"/>
        <w:rPr>
          <w:rFonts w:cs="Arial"/>
        </w:rPr>
      </w:pPr>
      <w:r>
        <w:lastRenderedPageBreak/>
        <w:t>BERICHT ÜBER DIE VON DEN VERBANDSMITGLIEDERN UND ANDEREN BEITRAGSLEISTENDEN EINGEREICHTEN DATEN FÜR DIE DATENBANK FÜR PFLANZENSORTEN UND UNTERSTÜTZUNG FÜR DIE EINREICHUNG VON DATEN</w:t>
      </w:r>
    </w:p>
    <w:p w:rsidR="008905B3" w:rsidRDefault="008905B3" w:rsidP="008905B3">
      <w:pPr>
        <w:jc w:val="center"/>
        <w:rPr>
          <w:rFonts w:cs="Arial"/>
        </w:rPr>
      </w:pPr>
    </w:p>
    <w:tbl>
      <w:tblPr>
        <w:tblW w:w="11338" w:type="dxa"/>
        <w:jc w:val="center"/>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8"/>
        <w:gridCol w:w="1536"/>
        <w:gridCol w:w="993"/>
        <w:gridCol w:w="1275"/>
        <w:gridCol w:w="1276"/>
        <w:gridCol w:w="1418"/>
        <w:gridCol w:w="1559"/>
        <w:gridCol w:w="2833"/>
      </w:tblGrid>
      <w:tr w:rsidR="001C3775" w:rsidRPr="008905B3" w:rsidTr="001C3775">
        <w:trPr>
          <w:cantSplit/>
          <w:tblHeader/>
          <w:jc w:val="center"/>
        </w:trPr>
        <w:tc>
          <w:tcPr>
            <w:tcW w:w="448"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left"/>
              <w:rPr>
                <w:rFonts w:cs="Arial"/>
                <w:color w:val="000000"/>
                <w:sz w:val="18"/>
              </w:rPr>
            </w:pPr>
          </w:p>
        </w:tc>
        <w:tc>
          <w:tcPr>
            <w:tcW w:w="1536"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left"/>
              <w:rPr>
                <w:rFonts w:cs="Arial"/>
                <w:color w:val="000000"/>
                <w:sz w:val="18"/>
              </w:rPr>
            </w:pPr>
            <w:r>
              <w:rPr>
                <w:color w:val="000000"/>
                <w:sz w:val="18"/>
              </w:rPr>
              <w:t>Beitragleistende</w:t>
            </w:r>
          </w:p>
        </w:tc>
        <w:tc>
          <w:tcPr>
            <w:tcW w:w="993" w:type="dxa"/>
            <w:tcBorders>
              <w:bottom w:val="single" w:sz="4" w:space="0" w:color="auto"/>
            </w:tcBorders>
            <w:shd w:val="clear" w:color="auto" w:fill="E6E6E6"/>
            <w:vAlign w:val="center"/>
          </w:tcPr>
          <w:p w:rsidR="003F613F" w:rsidRPr="00B94CC6" w:rsidRDefault="003F613F" w:rsidP="00BC1009">
            <w:pPr>
              <w:spacing w:beforeLines="20" w:before="48" w:afterLines="20" w:after="48"/>
              <w:jc w:val="center"/>
              <w:rPr>
                <w:rFonts w:cs="Arial"/>
                <w:color w:val="000000"/>
                <w:sz w:val="18"/>
                <w:szCs w:val="16"/>
              </w:rPr>
            </w:pPr>
            <w:r>
              <w:rPr>
                <w:color w:val="000000"/>
                <w:sz w:val="18"/>
              </w:rPr>
              <w:t>Anzahl Anträge auf Erteilung von Züchter</w:t>
            </w:r>
            <w:r w:rsidR="001C3775">
              <w:rPr>
                <w:color w:val="000000"/>
                <w:sz w:val="18"/>
              </w:rPr>
              <w:t>-</w:t>
            </w:r>
            <w:r>
              <w:rPr>
                <w:color w:val="000000"/>
                <w:sz w:val="18"/>
              </w:rPr>
              <w:t xml:space="preserve">rechten im Jahr 2013 </w:t>
            </w:r>
          </w:p>
        </w:tc>
        <w:tc>
          <w:tcPr>
            <w:tcW w:w="1275"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center"/>
              <w:rPr>
                <w:rFonts w:cs="Arial"/>
                <w:color w:val="000000"/>
                <w:sz w:val="18"/>
                <w:szCs w:val="16"/>
              </w:rPr>
            </w:pPr>
            <w:r>
              <w:rPr>
                <w:color w:val="000000"/>
                <w:sz w:val="18"/>
              </w:rPr>
              <w:t>Anzahl neuer Einreichungen von Daten für die Datenbank für Pflanzensor</w:t>
            </w:r>
            <w:r w:rsidR="001C3775">
              <w:rPr>
                <w:color w:val="000000"/>
                <w:sz w:val="18"/>
              </w:rPr>
              <w:t>-</w:t>
            </w:r>
            <w:r>
              <w:rPr>
                <w:color w:val="000000"/>
                <w:sz w:val="18"/>
              </w:rPr>
              <w:t>ten im Jahr 2011</w:t>
            </w:r>
            <w:r>
              <w:rPr>
                <w:color w:val="000000"/>
                <w:sz w:val="18"/>
                <w:vertAlign w:val="superscript"/>
              </w:rPr>
              <w:footnoteReference w:id="2"/>
            </w:r>
          </w:p>
        </w:tc>
        <w:tc>
          <w:tcPr>
            <w:tcW w:w="1276"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center"/>
              <w:rPr>
                <w:rFonts w:cs="Arial"/>
                <w:color w:val="000000"/>
                <w:sz w:val="18"/>
                <w:szCs w:val="16"/>
              </w:rPr>
            </w:pPr>
            <w:r>
              <w:rPr>
                <w:color w:val="000000"/>
                <w:sz w:val="18"/>
              </w:rPr>
              <w:t>Anzahl neuer Einreichun</w:t>
            </w:r>
            <w:r w:rsidR="001C3775">
              <w:rPr>
                <w:color w:val="000000"/>
                <w:sz w:val="18"/>
              </w:rPr>
              <w:t>-</w:t>
            </w:r>
            <w:r>
              <w:rPr>
                <w:color w:val="000000"/>
                <w:sz w:val="18"/>
              </w:rPr>
              <w:t>gen von Daten für die Datenbank für Pflanzen</w:t>
            </w:r>
            <w:r w:rsidR="001C3775">
              <w:rPr>
                <w:color w:val="000000"/>
                <w:sz w:val="18"/>
              </w:rPr>
              <w:t>-</w:t>
            </w:r>
            <w:r>
              <w:rPr>
                <w:color w:val="000000"/>
                <w:sz w:val="18"/>
              </w:rPr>
              <w:t>sorten im Jahr 2012</w:t>
            </w:r>
            <w:r>
              <w:rPr>
                <w:color w:val="000000"/>
                <w:sz w:val="18"/>
                <w:vertAlign w:val="superscript"/>
              </w:rPr>
              <w:footnoteReference w:id="3"/>
            </w:r>
          </w:p>
        </w:tc>
        <w:tc>
          <w:tcPr>
            <w:tcW w:w="1418" w:type="dxa"/>
            <w:tcBorders>
              <w:bottom w:val="single" w:sz="4" w:space="0" w:color="auto"/>
            </w:tcBorders>
            <w:shd w:val="clear" w:color="auto" w:fill="E6E6E6"/>
          </w:tcPr>
          <w:p w:rsidR="003F613F" w:rsidRPr="008905B3" w:rsidRDefault="003F613F" w:rsidP="00BC1009">
            <w:pPr>
              <w:spacing w:beforeLines="20" w:before="48" w:afterLines="20" w:after="48"/>
              <w:jc w:val="center"/>
              <w:rPr>
                <w:rFonts w:cs="Arial"/>
                <w:color w:val="000000"/>
                <w:sz w:val="18"/>
                <w:szCs w:val="18"/>
              </w:rPr>
            </w:pPr>
            <w:r>
              <w:rPr>
                <w:color w:val="000000"/>
                <w:sz w:val="18"/>
              </w:rPr>
              <w:t>Anzahl neuer Einreichungen von Daten für die Datenbank für Pflanzensorten im Jahr 2013</w:t>
            </w:r>
          </w:p>
        </w:tc>
        <w:tc>
          <w:tcPr>
            <w:tcW w:w="1559" w:type="dxa"/>
            <w:tcBorders>
              <w:bottom w:val="single" w:sz="4" w:space="0" w:color="auto"/>
            </w:tcBorders>
            <w:shd w:val="clear" w:color="auto" w:fill="E6E6E6"/>
          </w:tcPr>
          <w:p w:rsidR="003F613F" w:rsidRPr="008905B3" w:rsidRDefault="003F613F" w:rsidP="00BC1009">
            <w:pPr>
              <w:spacing w:beforeLines="20" w:before="48" w:afterLines="20" w:after="48"/>
              <w:jc w:val="center"/>
              <w:rPr>
                <w:rFonts w:cs="Arial"/>
                <w:color w:val="000000"/>
                <w:sz w:val="18"/>
                <w:szCs w:val="18"/>
              </w:rPr>
            </w:pPr>
            <w:r>
              <w:rPr>
                <w:color w:val="000000"/>
                <w:sz w:val="18"/>
              </w:rPr>
              <w:t>Anzahl neuer Einreichungen von Daten für die Datenbank für Pflanzensorten im Jahr 2014</w:t>
            </w:r>
          </w:p>
        </w:tc>
        <w:tc>
          <w:tcPr>
            <w:tcW w:w="2833"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center"/>
              <w:rPr>
                <w:rFonts w:cs="Arial"/>
                <w:color w:val="000000"/>
                <w:sz w:val="18"/>
                <w:szCs w:val="18"/>
              </w:rPr>
            </w:pPr>
            <w:r>
              <w:rPr>
                <w:color w:val="000000"/>
                <w:sz w:val="18"/>
              </w:rPr>
              <w:t>Derzeitige Lage</w:t>
            </w:r>
          </w:p>
        </w:tc>
      </w:tr>
      <w:tr w:rsidR="001C3775" w:rsidRPr="008905B3" w:rsidTr="001C3775">
        <w:trPr>
          <w:cantSplit/>
          <w:jc w:val="center"/>
        </w:trPr>
        <w:tc>
          <w:tcPr>
            <w:tcW w:w="448" w:type="dxa"/>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auto"/>
          </w:tcPr>
          <w:p w:rsidR="003F613F" w:rsidRPr="008905B3" w:rsidRDefault="003F613F" w:rsidP="00BC1009">
            <w:pPr>
              <w:spacing w:beforeLines="20" w:before="48" w:afterLines="20" w:after="48"/>
              <w:jc w:val="left"/>
              <w:rPr>
                <w:rFonts w:cs="Arial"/>
                <w:color w:val="000000"/>
                <w:sz w:val="18"/>
              </w:rPr>
            </w:pPr>
            <w:r>
              <w:rPr>
                <w:color w:val="000000"/>
                <w:sz w:val="18"/>
              </w:rPr>
              <w:t>Albanien</w:t>
            </w:r>
          </w:p>
        </w:tc>
        <w:tc>
          <w:tcPr>
            <w:tcW w:w="993" w:type="dxa"/>
          </w:tcPr>
          <w:p w:rsidR="003F613F" w:rsidRPr="00B94CC6" w:rsidRDefault="00986A08" w:rsidP="00986A08">
            <w:pPr>
              <w:spacing w:beforeLines="20" w:before="48" w:afterLines="20" w:after="48"/>
              <w:jc w:val="center"/>
              <w:rPr>
                <w:rFonts w:cs="Arial"/>
                <w:color w:val="000000"/>
                <w:sz w:val="18"/>
              </w:rPr>
            </w:pPr>
            <w:r>
              <w:rPr>
                <w:color w:val="000000"/>
                <w:sz w:val="18"/>
              </w:rPr>
              <w:t>44 (2012)</w:t>
            </w:r>
          </w:p>
        </w:tc>
        <w:tc>
          <w:tcPr>
            <w:tcW w:w="1275" w:type="dxa"/>
          </w:tcPr>
          <w:p w:rsidR="003F613F" w:rsidRPr="008905B3" w:rsidRDefault="003F613F" w:rsidP="00BC1009">
            <w:pPr>
              <w:spacing w:beforeLines="20" w:before="48" w:afterLines="20" w:after="48"/>
              <w:jc w:val="center"/>
              <w:rPr>
                <w:rFonts w:cs="Arial"/>
                <w:color w:val="000000"/>
                <w:sz w:val="18"/>
              </w:rPr>
            </w:pPr>
            <w:r>
              <w:rPr>
                <w:color w:val="000000"/>
                <w:sz w:val="18"/>
              </w:rPr>
              <w:t>0</w:t>
            </w:r>
          </w:p>
        </w:tc>
        <w:tc>
          <w:tcPr>
            <w:tcW w:w="1276" w:type="dxa"/>
            <w:shd w:val="clear" w:color="auto" w:fill="auto"/>
          </w:tcPr>
          <w:p w:rsidR="003F613F" w:rsidRPr="008905B3" w:rsidRDefault="003F613F" w:rsidP="00BC1009">
            <w:pPr>
              <w:spacing w:beforeLines="20" w:before="48" w:afterLines="20" w:after="48"/>
              <w:jc w:val="center"/>
              <w:rPr>
                <w:rFonts w:cs="Arial"/>
                <w:color w:val="000000"/>
                <w:sz w:val="18"/>
              </w:rPr>
            </w:pPr>
            <w:r>
              <w:rPr>
                <w:color w:val="000000"/>
                <w:sz w:val="18"/>
              </w:rPr>
              <w:t>0</w:t>
            </w:r>
          </w:p>
        </w:tc>
        <w:tc>
          <w:tcPr>
            <w:tcW w:w="1418" w:type="dxa"/>
          </w:tcPr>
          <w:p w:rsidR="003F613F" w:rsidRPr="008905B3"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Pr>
          <w:p w:rsidR="003F613F" w:rsidRPr="001C3775" w:rsidRDefault="00B97DA0" w:rsidP="00941D47">
            <w:pPr>
              <w:spacing w:beforeLines="20" w:before="48" w:afterLines="20" w:after="48"/>
              <w:jc w:val="left"/>
              <w:rPr>
                <w:rFonts w:cs="Arial"/>
                <w:color w:val="000000"/>
                <w:sz w:val="18"/>
                <w:szCs w:val="18"/>
              </w:rPr>
            </w:pPr>
            <w:r w:rsidRPr="001C3775">
              <w:rPr>
                <w:sz w:val="18"/>
                <w:szCs w:val="18"/>
              </w:rPr>
              <w:t>Nahm am</w:t>
            </w:r>
            <w:r w:rsidRPr="001C3775">
              <w:rPr>
                <w:color w:val="000000"/>
                <w:sz w:val="18"/>
                <w:szCs w:val="18"/>
              </w:rPr>
              <w:t xml:space="preserve"> </w:t>
            </w:r>
            <w:r w:rsidRPr="001C3775">
              <w:rPr>
                <w:snapToGrid w:val="0"/>
                <w:sz w:val="18"/>
                <w:szCs w:val="18"/>
              </w:rPr>
              <w:t xml:space="preserve">PLUTO-Datenbanklehrgang teil </w:t>
            </w:r>
            <w:r w:rsidRPr="001C3775">
              <w:rPr>
                <w:color w:val="000000"/>
                <w:sz w:val="18"/>
                <w:szCs w:val="18"/>
              </w:rPr>
              <w:t>und hat vor, Ende des Jahres oder im ersten Monat des nächsten Jahres Daten einzureichen.</w:t>
            </w:r>
          </w:p>
        </w:tc>
      </w:tr>
      <w:tr w:rsidR="001C3775" w:rsidRPr="008905B3" w:rsidTr="001C3775">
        <w:trPr>
          <w:cantSplit/>
          <w:jc w:val="center"/>
        </w:trPr>
        <w:tc>
          <w:tcPr>
            <w:tcW w:w="448" w:type="dxa"/>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auto"/>
          </w:tcPr>
          <w:p w:rsidR="003F613F" w:rsidRPr="008905B3" w:rsidRDefault="003F613F" w:rsidP="00BC1009">
            <w:pPr>
              <w:spacing w:beforeLines="20" w:before="48" w:afterLines="20" w:after="48"/>
              <w:jc w:val="left"/>
              <w:rPr>
                <w:rFonts w:cs="Arial"/>
                <w:color w:val="000000"/>
                <w:sz w:val="18"/>
              </w:rPr>
            </w:pPr>
            <w:r>
              <w:rPr>
                <w:color w:val="000000"/>
                <w:sz w:val="18"/>
              </w:rPr>
              <w:t>Argentinien</w:t>
            </w:r>
          </w:p>
        </w:tc>
        <w:tc>
          <w:tcPr>
            <w:tcW w:w="993" w:type="dxa"/>
          </w:tcPr>
          <w:p w:rsidR="003F613F" w:rsidRPr="00B94CC6" w:rsidRDefault="00986A08" w:rsidP="00BC1009">
            <w:pPr>
              <w:spacing w:beforeLines="20" w:before="48" w:afterLines="20" w:after="48"/>
              <w:jc w:val="center"/>
              <w:rPr>
                <w:rFonts w:cs="Arial"/>
                <w:color w:val="000000"/>
                <w:sz w:val="18"/>
              </w:rPr>
            </w:pPr>
            <w:r>
              <w:rPr>
                <w:color w:val="000000"/>
                <w:sz w:val="18"/>
              </w:rPr>
              <w:t>267 (2011)</w:t>
            </w:r>
          </w:p>
        </w:tc>
        <w:tc>
          <w:tcPr>
            <w:tcW w:w="1275" w:type="dxa"/>
          </w:tcPr>
          <w:p w:rsidR="003F613F" w:rsidRPr="008905B3" w:rsidRDefault="003F613F" w:rsidP="00BC1009">
            <w:pPr>
              <w:spacing w:beforeLines="20" w:before="48" w:afterLines="20" w:after="48"/>
              <w:jc w:val="center"/>
              <w:rPr>
                <w:rFonts w:cs="Arial"/>
                <w:color w:val="000000"/>
                <w:sz w:val="18"/>
              </w:rPr>
            </w:pPr>
            <w:r>
              <w:rPr>
                <w:color w:val="000000"/>
                <w:sz w:val="18"/>
              </w:rPr>
              <w:t>0</w:t>
            </w:r>
          </w:p>
        </w:tc>
        <w:tc>
          <w:tcPr>
            <w:tcW w:w="1276" w:type="dxa"/>
            <w:shd w:val="clear" w:color="auto" w:fill="auto"/>
          </w:tcPr>
          <w:p w:rsidR="003F613F" w:rsidRPr="008905B3" w:rsidRDefault="003F613F" w:rsidP="00BC1009">
            <w:pPr>
              <w:spacing w:beforeLines="20" w:before="48" w:afterLines="20" w:after="48"/>
              <w:jc w:val="center"/>
              <w:rPr>
                <w:rFonts w:cs="Arial"/>
                <w:color w:val="000000"/>
                <w:sz w:val="18"/>
              </w:rPr>
            </w:pPr>
            <w:r>
              <w:rPr>
                <w:color w:val="000000"/>
                <w:sz w:val="18"/>
              </w:rPr>
              <w:t>0</w:t>
            </w:r>
          </w:p>
        </w:tc>
        <w:tc>
          <w:tcPr>
            <w:tcW w:w="1418" w:type="dxa"/>
          </w:tcPr>
          <w:p w:rsidR="003F613F" w:rsidRPr="008905B3" w:rsidRDefault="003F613F" w:rsidP="00BC1009">
            <w:pPr>
              <w:spacing w:beforeLines="20" w:before="48" w:afterLines="20" w:after="48"/>
              <w:jc w:val="center"/>
              <w:rPr>
                <w:rFonts w:cs="Arial"/>
                <w:color w:val="000000"/>
                <w:sz w:val="18"/>
                <w:szCs w:val="18"/>
              </w:rPr>
            </w:pPr>
            <w:r>
              <w:rPr>
                <w:color w:val="000000"/>
                <w:sz w:val="18"/>
              </w:rPr>
              <w:t>1</w:t>
            </w:r>
          </w:p>
        </w:tc>
        <w:tc>
          <w:tcPr>
            <w:tcW w:w="1559" w:type="dxa"/>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Pr>
          <w:p w:rsidR="003F613F" w:rsidRPr="000F16FC" w:rsidRDefault="003F613F" w:rsidP="00BC1009">
            <w:pPr>
              <w:spacing w:beforeLines="20" w:before="48" w:afterLines="20" w:after="48"/>
              <w:jc w:val="left"/>
              <w:rPr>
                <w:rFonts w:cs="Arial"/>
                <w:color w:val="000000"/>
                <w:sz w:val="18"/>
                <w:szCs w:val="18"/>
              </w:rPr>
            </w:pPr>
            <w:r>
              <w:rPr>
                <w:color w:val="000000"/>
                <w:sz w:val="18"/>
              </w:rPr>
              <w:t>Mitarbeiter, de</w:t>
            </w:r>
            <w:r w:rsidR="001C3775">
              <w:rPr>
                <w:color w:val="000000"/>
                <w:sz w:val="18"/>
              </w:rPr>
              <w:t>r Daten eingereicht hat, ist ausgeschieden</w:t>
            </w:r>
            <w:r>
              <w:rPr>
                <w:color w:val="000000"/>
                <w:sz w:val="18"/>
              </w:rPr>
              <w:t xml:space="preserve">; Einarbeitung eines neuen Mitarbeiters wird abgewartet </w:t>
            </w:r>
          </w:p>
        </w:tc>
      </w:tr>
      <w:tr w:rsidR="001C3775" w:rsidRPr="008905B3" w:rsidTr="001C3775">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Pr>
                <w:color w:val="000000"/>
                <w:sz w:val="18"/>
              </w:rPr>
              <w:t>Australien</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330</w:t>
            </w:r>
          </w:p>
        </w:tc>
        <w:tc>
          <w:tcPr>
            <w:tcW w:w="1275"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Pr>
                <w:color w:val="000000"/>
                <w:sz w:val="18"/>
              </w:rPr>
              <w:t>6</w:t>
            </w:r>
          </w:p>
        </w:tc>
        <w:tc>
          <w:tcPr>
            <w:tcW w:w="1276"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Pr>
                <w:color w:val="000000"/>
                <w:sz w:val="18"/>
              </w:rPr>
              <w:t>5</w:t>
            </w:r>
          </w:p>
        </w:tc>
        <w:tc>
          <w:tcPr>
            <w:tcW w:w="1418"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Pr>
                <w:color w:val="000000"/>
                <w:sz w:val="18"/>
              </w:rPr>
              <w:t>6</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3</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0000"/>
                <w:sz w:val="18"/>
              </w:rPr>
              <w:t xml:space="preserve">[Reicht Daten ein] </w:t>
            </w:r>
          </w:p>
        </w:tc>
      </w:tr>
      <w:tr w:rsidR="001C3775" w:rsidRPr="008905B3" w:rsidTr="001C3775">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vertAlign w:val="superscript"/>
              </w:rPr>
            </w:pPr>
          </w:p>
        </w:tc>
        <w:tc>
          <w:tcPr>
            <w:tcW w:w="1536"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vertAlign w:val="superscript"/>
              </w:rPr>
              <w:sym w:font="Symbol" w:char="F02A"/>
            </w:r>
            <w:r>
              <w:rPr>
                <w:color w:val="000000"/>
                <w:sz w:val="18"/>
              </w:rPr>
              <w:t>Österreich</w:t>
            </w:r>
          </w:p>
        </w:tc>
        <w:tc>
          <w:tcPr>
            <w:tcW w:w="993" w:type="dxa"/>
            <w:tcBorders>
              <w:bottom w:val="single" w:sz="4" w:space="0" w:color="auto"/>
            </w:tcBorders>
            <w:shd w:val="clear" w:color="auto" w:fill="CCCCCC"/>
          </w:tcPr>
          <w:p w:rsidR="003F613F" w:rsidRPr="00B94CC6" w:rsidRDefault="003F613F" w:rsidP="00BC1009">
            <w:pPr>
              <w:spacing w:beforeLines="20" w:before="48" w:afterLines="20" w:after="48"/>
              <w:jc w:val="center"/>
              <w:rPr>
                <w:rFonts w:cs="Arial"/>
                <w:color w:val="000000"/>
                <w:sz w:val="18"/>
              </w:rPr>
            </w:pPr>
            <w:r>
              <w:rPr>
                <w:color w:val="000000"/>
                <w:sz w:val="18"/>
              </w:rPr>
              <w:footnoteReference w:customMarkFollows="1" w:id="4"/>
              <w:t>2 (2011)</w:t>
            </w:r>
          </w:p>
        </w:tc>
        <w:tc>
          <w:tcPr>
            <w:tcW w:w="1275"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4</w:t>
            </w:r>
          </w:p>
        </w:tc>
        <w:tc>
          <w:tcPr>
            <w:tcW w:w="1276"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4</w:t>
            </w:r>
          </w:p>
        </w:tc>
        <w:tc>
          <w:tcPr>
            <w:tcW w:w="1418"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Pr>
                <w:color w:val="000000"/>
                <w:sz w:val="18"/>
              </w:rPr>
              <w:t>4</w:t>
            </w:r>
          </w:p>
        </w:tc>
        <w:tc>
          <w:tcPr>
            <w:tcW w:w="1559" w:type="dxa"/>
            <w:tcBorders>
              <w:bottom w:val="single" w:sz="4" w:space="0" w:color="auto"/>
            </w:tcBorders>
            <w:shd w:val="clear" w:color="auto" w:fill="CCCCCC"/>
          </w:tcPr>
          <w:p w:rsidR="003F613F" w:rsidRPr="000F16FC" w:rsidRDefault="003F613F" w:rsidP="003F613F">
            <w:pPr>
              <w:spacing w:beforeLines="20" w:before="48" w:afterLines="20" w:after="48"/>
              <w:jc w:val="center"/>
              <w:rPr>
                <w:rFonts w:cs="Arial"/>
                <w:color w:val="000000"/>
                <w:sz w:val="18"/>
                <w:szCs w:val="18"/>
              </w:rPr>
            </w:pPr>
            <w:r>
              <w:rPr>
                <w:color w:val="000000"/>
                <w:sz w:val="18"/>
              </w:rPr>
              <w:t>2</w:t>
            </w:r>
          </w:p>
        </w:tc>
        <w:tc>
          <w:tcPr>
            <w:tcW w:w="2833"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1C3775" w:rsidRPr="008905B3" w:rsidTr="001C3775">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Pr>
                <w:color w:val="000000"/>
                <w:sz w:val="18"/>
              </w:rPr>
              <w:t>Aserbaidschan</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30</w:t>
            </w:r>
          </w:p>
        </w:tc>
        <w:tc>
          <w:tcPr>
            <w:tcW w:w="1275"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Pr>
                <w:color w:val="000000"/>
                <w:sz w:val="18"/>
              </w:rPr>
              <w:t>0</w:t>
            </w:r>
          </w:p>
        </w:tc>
        <w:tc>
          <w:tcPr>
            <w:tcW w:w="1418"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B050"/>
                <w:sz w:val="18"/>
              </w:rPr>
              <w:t>Warten auf Antwort auf E-Mail vom 14.05.2014 betreffend angeforderte Daten</w:t>
            </w:r>
          </w:p>
        </w:tc>
      </w:tr>
      <w:tr w:rsidR="001C3775" w:rsidRPr="008905B3" w:rsidTr="001C3775">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Pr>
                <w:color w:val="000000"/>
                <w:sz w:val="18"/>
              </w:rPr>
              <w:t>Belarus</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57</w:t>
            </w:r>
          </w:p>
        </w:tc>
        <w:tc>
          <w:tcPr>
            <w:tcW w:w="1275"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Pr>
                <w:color w:val="000000"/>
                <w:sz w:val="18"/>
              </w:rPr>
              <w:t>1</w:t>
            </w:r>
          </w:p>
        </w:tc>
        <w:tc>
          <w:tcPr>
            <w:tcW w:w="1418"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color w:val="000000"/>
                <w:sz w:val="18"/>
              </w:rPr>
              <w:t>Nahm am Lehrgang teil und hat vor, jeweils im März Daten einzureichen.</w:t>
            </w:r>
          </w:p>
        </w:tc>
      </w:tr>
      <w:tr w:rsidR="001C3775" w:rsidRPr="008905B3" w:rsidTr="001C3775">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Pr>
                <w:color w:val="000000"/>
                <w:sz w:val="18"/>
              </w:rPr>
              <w:t>*Belgien</w:t>
            </w:r>
          </w:p>
        </w:tc>
        <w:tc>
          <w:tcPr>
            <w:tcW w:w="993"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0</w:t>
            </w:r>
          </w:p>
        </w:tc>
        <w:tc>
          <w:tcPr>
            <w:tcW w:w="1275"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3</w:t>
            </w:r>
          </w:p>
        </w:tc>
        <w:tc>
          <w:tcPr>
            <w:tcW w:w="1276"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4</w:t>
            </w:r>
          </w:p>
        </w:tc>
        <w:tc>
          <w:tcPr>
            <w:tcW w:w="1418"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Pr>
                <w:color w:val="000000"/>
                <w:sz w:val="18"/>
              </w:rPr>
              <w:t>4</w:t>
            </w:r>
          </w:p>
        </w:tc>
        <w:tc>
          <w:tcPr>
            <w:tcW w:w="1559"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color w:val="000000"/>
                <w:sz w:val="18"/>
              </w:rPr>
              <w:t>3</w:t>
            </w:r>
          </w:p>
        </w:tc>
        <w:tc>
          <w:tcPr>
            <w:tcW w:w="2833"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1C3775" w:rsidRPr="000F16FC" w:rsidTr="001C3775">
        <w:trPr>
          <w:cantSplit/>
          <w:jc w:val="center"/>
        </w:trPr>
        <w:tc>
          <w:tcPr>
            <w:tcW w:w="448" w:type="dxa"/>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Bolivien</w:t>
            </w:r>
          </w:p>
        </w:tc>
        <w:tc>
          <w:tcPr>
            <w:tcW w:w="993" w:type="dxa"/>
          </w:tcPr>
          <w:p w:rsidR="003F613F" w:rsidRPr="00B94CC6" w:rsidRDefault="00986A08" w:rsidP="00BC1009">
            <w:pPr>
              <w:spacing w:beforeLines="20" w:before="48" w:afterLines="20" w:after="48"/>
              <w:jc w:val="center"/>
              <w:rPr>
                <w:rFonts w:cs="Arial"/>
                <w:color w:val="000000"/>
                <w:sz w:val="18"/>
              </w:rPr>
            </w:pPr>
            <w:r>
              <w:rPr>
                <w:color w:val="000000"/>
                <w:sz w:val="18"/>
              </w:rPr>
              <w:t>11</w:t>
            </w:r>
          </w:p>
        </w:tc>
        <w:tc>
          <w:tcPr>
            <w:tcW w:w="1275" w:type="dxa"/>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418" w:type="dxa"/>
          </w:tcPr>
          <w:p w:rsidR="003F613F" w:rsidRPr="000F16FC"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Pr>
          <w:p w:rsidR="003F613F" w:rsidRPr="000F16FC" w:rsidRDefault="003F613F" w:rsidP="00BC1009">
            <w:pPr>
              <w:spacing w:beforeLines="20" w:before="48" w:afterLines="20" w:after="48"/>
              <w:jc w:val="left"/>
              <w:rPr>
                <w:rFonts w:cs="Arial"/>
                <w:color w:val="000000"/>
                <w:sz w:val="18"/>
                <w:szCs w:val="18"/>
              </w:rPr>
            </w:pPr>
            <w:r>
              <w:rPr>
                <w:color w:val="00B050"/>
                <w:sz w:val="18"/>
              </w:rPr>
              <w:t>Warten auf Antwort betreffend die Anforderung von Daten während der Tagung am 21.10.2014</w:t>
            </w: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Brasilien</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326</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2</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5</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5</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4</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0000"/>
                <w:sz w:val="18"/>
              </w:rPr>
              <w:t>[Reicht Daten ein]</w:t>
            </w:r>
          </w:p>
        </w:tc>
      </w:tr>
      <w:tr w:rsidR="001C3775" w:rsidRPr="000F16FC" w:rsidTr="001C3775">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CCCCCC"/>
          </w:tcPr>
          <w:p w:rsidR="003F613F" w:rsidRPr="000F16FC" w:rsidRDefault="003F613F" w:rsidP="00BC1009">
            <w:pPr>
              <w:spacing w:beforeLines="20" w:before="48" w:afterLines="20" w:after="48"/>
              <w:jc w:val="left"/>
              <w:rPr>
                <w:rFonts w:cs="Arial"/>
                <w:color w:val="000000"/>
                <w:sz w:val="18"/>
              </w:rPr>
            </w:pPr>
            <w:r>
              <w:rPr>
                <w:color w:val="000000"/>
                <w:sz w:val="18"/>
              </w:rPr>
              <w:t>*Bulgarien</w:t>
            </w:r>
          </w:p>
        </w:tc>
        <w:tc>
          <w:tcPr>
            <w:tcW w:w="993" w:type="dxa"/>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34</w:t>
            </w:r>
          </w:p>
        </w:tc>
        <w:tc>
          <w:tcPr>
            <w:tcW w:w="1275" w:type="dxa"/>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5</w:t>
            </w:r>
          </w:p>
        </w:tc>
        <w:tc>
          <w:tcPr>
            <w:tcW w:w="1276" w:type="dxa"/>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6</w:t>
            </w:r>
          </w:p>
        </w:tc>
        <w:tc>
          <w:tcPr>
            <w:tcW w:w="1418"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Pr>
                <w:color w:val="000000"/>
                <w:sz w:val="18"/>
              </w:rPr>
              <w:t>6</w:t>
            </w:r>
          </w:p>
        </w:tc>
        <w:tc>
          <w:tcPr>
            <w:tcW w:w="1559" w:type="dxa"/>
            <w:shd w:val="clear" w:color="auto" w:fill="CCCCCC"/>
          </w:tcPr>
          <w:p w:rsidR="003F613F" w:rsidRPr="000F16FC" w:rsidRDefault="003F613F" w:rsidP="003F613F">
            <w:pPr>
              <w:spacing w:beforeLines="20" w:before="48" w:afterLines="20" w:after="48"/>
              <w:jc w:val="center"/>
              <w:rPr>
                <w:rFonts w:cs="Arial"/>
                <w:color w:val="000000"/>
                <w:sz w:val="18"/>
                <w:szCs w:val="18"/>
              </w:rPr>
            </w:pPr>
            <w:r>
              <w:rPr>
                <w:color w:val="000000"/>
                <w:sz w:val="18"/>
              </w:rPr>
              <w:t>4</w:t>
            </w:r>
          </w:p>
        </w:tc>
        <w:tc>
          <w:tcPr>
            <w:tcW w:w="2833"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1C3775" w:rsidRPr="000F16FC" w:rsidTr="001C3775">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Kanada</w:t>
            </w:r>
          </w:p>
        </w:tc>
        <w:tc>
          <w:tcPr>
            <w:tcW w:w="993" w:type="dxa"/>
          </w:tcPr>
          <w:p w:rsidR="003F613F" w:rsidRPr="00B94CC6" w:rsidRDefault="00986A08" w:rsidP="00BC1009">
            <w:pPr>
              <w:spacing w:beforeLines="20" w:before="48" w:afterLines="20" w:after="48"/>
              <w:jc w:val="center"/>
              <w:rPr>
                <w:rFonts w:cs="Arial"/>
                <w:color w:val="000000"/>
                <w:sz w:val="18"/>
              </w:rPr>
            </w:pPr>
            <w:r>
              <w:rPr>
                <w:color w:val="000000"/>
                <w:sz w:val="18"/>
              </w:rPr>
              <w:t>322</w:t>
            </w:r>
          </w:p>
        </w:tc>
        <w:tc>
          <w:tcPr>
            <w:tcW w:w="1275" w:type="dxa"/>
          </w:tcPr>
          <w:p w:rsidR="003F613F" w:rsidRPr="000F16FC" w:rsidRDefault="003F613F" w:rsidP="00BC1009">
            <w:pPr>
              <w:spacing w:beforeLines="20" w:before="48" w:afterLines="20" w:after="48"/>
              <w:jc w:val="center"/>
              <w:rPr>
                <w:rFonts w:cs="Arial"/>
                <w:color w:val="000000"/>
                <w:sz w:val="18"/>
              </w:rPr>
            </w:pPr>
            <w:r>
              <w:rPr>
                <w:color w:val="000000"/>
                <w:sz w:val="18"/>
              </w:rPr>
              <w:t>5</w:t>
            </w:r>
          </w:p>
        </w:tc>
        <w:tc>
          <w:tcPr>
            <w:tcW w:w="1276" w:type="dxa"/>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6</w:t>
            </w:r>
          </w:p>
        </w:tc>
        <w:tc>
          <w:tcPr>
            <w:tcW w:w="1418" w:type="dxa"/>
          </w:tcPr>
          <w:p w:rsidR="003F613F" w:rsidRPr="000F16FC" w:rsidRDefault="003F613F" w:rsidP="00BC1009">
            <w:pPr>
              <w:spacing w:beforeLines="20" w:before="48" w:afterLines="20" w:after="48"/>
              <w:jc w:val="center"/>
              <w:rPr>
                <w:rFonts w:cs="Arial"/>
                <w:color w:val="000000"/>
                <w:sz w:val="18"/>
                <w:szCs w:val="18"/>
              </w:rPr>
            </w:pPr>
            <w:r>
              <w:rPr>
                <w:color w:val="000000"/>
                <w:sz w:val="18"/>
              </w:rPr>
              <w:t>5</w:t>
            </w:r>
          </w:p>
        </w:tc>
        <w:tc>
          <w:tcPr>
            <w:tcW w:w="1559" w:type="dxa"/>
          </w:tcPr>
          <w:p w:rsidR="003F613F" w:rsidRPr="000F16FC" w:rsidRDefault="003F613F" w:rsidP="003F613F">
            <w:pPr>
              <w:spacing w:beforeLines="20" w:before="48" w:afterLines="20" w:after="48"/>
              <w:jc w:val="center"/>
              <w:rPr>
                <w:rFonts w:cs="Arial"/>
                <w:color w:val="000000"/>
                <w:sz w:val="18"/>
                <w:szCs w:val="18"/>
              </w:rPr>
            </w:pPr>
            <w:r>
              <w:rPr>
                <w:color w:val="000000"/>
                <w:sz w:val="18"/>
              </w:rPr>
              <w:t>5</w:t>
            </w:r>
          </w:p>
        </w:tc>
        <w:tc>
          <w:tcPr>
            <w:tcW w:w="2833" w:type="dxa"/>
          </w:tcPr>
          <w:p w:rsidR="003F613F" w:rsidRPr="000F16FC" w:rsidRDefault="003F613F" w:rsidP="00BC1009">
            <w:pPr>
              <w:spacing w:beforeLines="20" w:before="48" w:afterLines="20" w:after="48"/>
              <w:jc w:val="left"/>
              <w:rPr>
                <w:rFonts w:cs="Arial"/>
                <w:color w:val="000000"/>
                <w:sz w:val="18"/>
                <w:szCs w:val="18"/>
              </w:rPr>
            </w:pPr>
            <w:r>
              <w:rPr>
                <w:color w:val="000000"/>
                <w:sz w:val="18"/>
              </w:rPr>
              <w:t>[Reicht Daten ein]</w:t>
            </w: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Chile</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69</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3</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3</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3</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1</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0000"/>
                <w:sz w:val="18"/>
              </w:rPr>
              <w:t>[Reicht Daten ein]</w:t>
            </w:r>
          </w:p>
        </w:tc>
      </w:tr>
      <w:tr w:rsidR="001C3775" w:rsidRPr="000F16FC" w:rsidTr="001C3775">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China</w:t>
            </w:r>
          </w:p>
        </w:tc>
        <w:tc>
          <w:tcPr>
            <w:tcW w:w="993" w:type="dxa"/>
          </w:tcPr>
          <w:p w:rsidR="003F613F" w:rsidRPr="00B94CC6" w:rsidRDefault="00986A08" w:rsidP="00BC1009">
            <w:pPr>
              <w:spacing w:beforeLines="20" w:before="48" w:afterLines="20" w:after="48"/>
              <w:jc w:val="center"/>
              <w:rPr>
                <w:rFonts w:cs="Arial"/>
                <w:color w:val="000000"/>
                <w:sz w:val="18"/>
              </w:rPr>
            </w:pPr>
            <w:r>
              <w:rPr>
                <w:color w:val="000000"/>
                <w:sz w:val="18"/>
              </w:rPr>
              <w:t>1.510</w:t>
            </w:r>
          </w:p>
        </w:tc>
        <w:tc>
          <w:tcPr>
            <w:tcW w:w="1275" w:type="dxa"/>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1</w:t>
            </w:r>
          </w:p>
        </w:tc>
        <w:tc>
          <w:tcPr>
            <w:tcW w:w="1418" w:type="dxa"/>
          </w:tcPr>
          <w:p w:rsidR="003F613F" w:rsidRPr="000F16FC" w:rsidRDefault="003F613F" w:rsidP="00BC1009">
            <w:pPr>
              <w:spacing w:beforeLines="20" w:before="48" w:afterLines="20" w:after="48"/>
              <w:jc w:val="center"/>
              <w:rPr>
                <w:rFonts w:cs="Arial"/>
                <w:color w:val="000000"/>
                <w:sz w:val="18"/>
                <w:szCs w:val="18"/>
              </w:rPr>
            </w:pPr>
            <w:r>
              <w:rPr>
                <w:color w:val="000000"/>
                <w:sz w:val="18"/>
              </w:rPr>
              <w:t xml:space="preserve"> 0</w:t>
            </w:r>
          </w:p>
        </w:tc>
        <w:tc>
          <w:tcPr>
            <w:tcW w:w="1559" w:type="dxa"/>
          </w:tcPr>
          <w:p w:rsidR="003F613F" w:rsidRPr="000F16FC" w:rsidRDefault="003F613F" w:rsidP="003F613F">
            <w:pPr>
              <w:spacing w:beforeLines="20" w:before="48" w:afterLines="20" w:after="48"/>
              <w:jc w:val="center"/>
              <w:rPr>
                <w:rFonts w:cs="Arial"/>
                <w:color w:val="000000"/>
                <w:sz w:val="18"/>
                <w:szCs w:val="18"/>
              </w:rPr>
            </w:pPr>
            <w:r>
              <w:rPr>
                <w:color w:val="000000"/>
                <w:sz w:val="18"/>
              </w:rPr>
              <w:t>1</w:t>
            </w:r>
          </w:p>
        </w:tc>
        <w:tc>
          <w:tcPr>
            <w:tcW w:w="2833" w:type="dxa"/>
          </w:tcPr>
          <w:p w:rsidR="003F613F" w:rsidRPr="000F16FC" w:rsidRDefault="003F613F" w:rsidP="00BC1009">
            <w:pPr>
              <w:spacing w:beforeLines="20" w:before="48" w:afterLines="20" w:after="48"/>
              <w:jc w:val="left"/>
              <w:rPr>
                <w:rFonts w:cs="Arial"/>
                <w:color w:val="000000"/>
                <w:sz w:val="18"/>
                <w:szCs w:val="18"/>
              </w:rPr>
            </w:pPr>
            <w:r>
              <w:rPr>
                <w:color w:val="000000"/>
                <w:sz w:val="18"/>
              </w:rPr>
              <w:t xml:space="preserve">[Reicht Daten ein] </w:t>
            </w:r>
          </w:p>
          <w:p w:rsidR="003F613F" w:rsidRPr="000F16FC" w:rsidRDefault="00941D47" w:rsidP="00941D47">
            <w:pPr>
              <w:spacing w:beforeLines="20" w:before="48" w:afterLines="20" w:after="48"/>
              <w:jc w:val="left"/>
              <w:rPr>
                <w:rFonts w:cs="Arial"/>
                <w:color w:val="000000"/>
                <w:sz w:val="18"/>
                <w:szCs w:val="18"/>
              </w:rPr>
            </w:pPr>
            <w:r>
              <w:rPr>
                <w:color w:val="000000"/>
                <w:sz w:val="18"/>
              </w:rPr>
              <w:t>Ein Teilnehmer aus dem Landwirtschaftsministerium (MOA) nahm am Lehrgang teil.  Das MOA hat vor, bis Ende März 2015 einen Großteil bestehender Daten und den vollständigen Datens</w:t>
            </w:r>
            <w:r w:rsidR="001C3775">
              <w:rPr>
                <w:color w:val="000000"/>
                <w:sz w:val="18"/>
              </w:rPr>
              <w:t>atz bis Ende 2015 einzureichen.</w:t>
            </w:r>
            <w:r>
              <w:rPr>
                <w:color w:val="000000"/>
                <w:sz w:val="18"/>
              </w:rPr>
              <w:t xml:space="preserve"> Danach ist geplant, die Daten 2 Monate nach der Veröffentlichung im Amtsblatt einzureichen.</w:t>
            </w: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Kolumbien</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93</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B050"/>
                <w:sz w:val="18"/>
              </w:rPr>
              <w:t>Warten auf Antwort betreffend die Anforderung von Daten auf der Tagung vom 21.02.2014</w:t>
            </w:r>
            <w:r w:rsidR="001C3775">
              <w:rPr>
                <w:color w:val="00B050"/>
                <w:sz w:val="18"/>
              </w:rPr>
              <w:t>.</w:t>
            </w:r>
            <w:r>
              <w:rPr>
                <w:color w:val="00B050"/>
                <w:sz w:val="18"/>
              </w:rPr>
              <w:t xml:space="preserve"> Kontaktiert auf Tagungen mit Beispieldaten</w:t>
            </w:r>
          </w:p>
        </w:tc>
      </w:tr>
      <w:tr w:rsidR="001C3775" w:rsidRPr="008905B3"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Costa Rica</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8</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(1)</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 xml:space="preserve"> 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2</w:t>
            </w:r>
          </w:p>
        </w:tc>
        <w:tc>
          <w:tcPr>
            <w:tcW w:w="2833" w:type="dxa"/>
            <w:tcBorders>
              <w:bottom w:val="single" w:sz="4" w:space="0" w:color="auto"/>
            </w:tcBorders>
          </w:tcPr>
          <w:p w:rsidR="003F613F" w:rsidRPr="008905B3" w:rsidRDefault="003F613F" w:rsidP="00BC1009">
            <w:pPr>
              <w:spacing w:beforeLines="20" w:before="48" w:afterLines="20" w:after="48"/>
              <w:jc w:val="left"/>
              <w:rPr>
                <w:rFonts w:cs="Arial"/>
                <w:color w:val="000000"/>
                <w:sz w:val="18"/>
                <w:szCs w:val="18"/>
              </w:rPr>
            </w:pPr>
            <w:r>
              <w:rPr>
                <w:color w:val="000000"/>
                <w:sz w:val="18"/>
              </w:rPr>
              <w:t xml:space="preserve">[Reicht Daten ein] </w:t>
            </w:r>
          </w:p>
        </w:tc>
      </w:tr>
      <w:tr w:rsidR="001C3775" w:rsidRPr="008905B3" w:rsidTr="001C3775">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Pr>
                <w:color w:val="000000"/>
                <w:sz w:val="18"/>
              </w:rPr>
              <w:t>*Kroatien</w:t>
            </w:r>
          </w:p>
        </w:tc>
        <w:tc>
          <w:tcPr>
            <w:tcW w:w="993"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2</w:t>
            </w:r>
          </w:p>
        </w:tc>
        <w:tc>
          <w:tcPr>
            <w:tcW w:w="1275"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1</w:t>
            </w:r>
          </w:p>
        </w:tc>
        <w:tc>
          <w:tcPr>
            <w:tcW w:w="1276"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1</w:t>
            </w:r>
          </w:p>
        </w:tc>
        <w:tc>
          <w:tcPr>
            <w:tcW w:w="1418"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1C3775" w:rsidRPr="008905B3" w:rsidTr="001C3775">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Pr>
                <w:color w:val="000000"/>
                <w:sz w:val="18"/>
              </w:rPr>
              <w:t>*Tschechische Republik</w:t>
            </w:r>
          </w:p>
        </w:tc>
        <w:tc>
          <w:tcPr>
            <w:tcW w:w="993"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96</w:t>
            </w:r>
          </w:p>
        </w:tc>
        <w:tc>
          <w:tcPr>
            <w:tcW w:w="1275"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6</w:t>
            </w:r>
          </w:p>
        </w:tc>
        <w:tc>
          <w:tcPr>
            <w:tcW w:w="1276"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4</w:t>
            </w:r>
          </w:p>
        </w:tc>
        <w:tc>
          <w:tcPr>
            <w:tcW w:w="1418"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Pr>
                <w:color w:val="000000"/>
                <w:sz w:val="18"/>
              </w:rPr>
              <w:t>6</w:t>
            </w:r>
          </w:p>
        </w:tc>
        <w:tc>
          <w:tcPr>
            <w:tcW w:w="1559"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color w:val="000000"/>
                <w:sz w:val="18"/>
              </w:rPr>
              <w:t>2</w:t>
            </w:r>
          </w:p>
        </w:tc>
        <w:tc>
          <w:tcPr>
            <w:tcW w:w="2833"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1C3775" w:rsidRPr="008905B3" w:rsidTr="001C3775">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Pr>
                <w:color w:val="000000"/>
                <w:sz w:val="18"/>
              </w:rPr>
              <w:t>*Dänemark</w:t>
            </w:r>
          </w:p>
        </w:tc>
        <w:tc>
          <w:tcPr>
            <w:tcW w:w="993"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3</w:t>
            </w:r>
          </w:p>
        </w:tc>
        <w:tc>
          <w:tcPr>
            <w:tcW w:w="1275"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6</w:t>
            </w:r>
          </w:p>
        </w:tc>
        <w:tc>
          <w:tcPr>
            <w:tcW w:w="1276"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6</w:t>
            </w:r>
          </w:p>
        </w:tc>
        <w:tc>
          <w:tcPr>
            <w:tcW w:w="1418"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Pr>
                <w:color w:val="000000"/>
                <w:sz w:val="18"/>
              </w:rPr>
              <w:t>6</w:t>
            </w:r>
          </w:p>
        </w:tc>
        <w:tc>
          <w:tcPr>
            <w:tcW w:w="1559"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color w:val="000000"/>
                <w:sz w:val="18"/>
              </w:rPr>
              <w:t>6</w:t>
            </w:r>
          </w:p>
        </w:tc>
        <w:tc>
          <w:tcPr>
            <w:tcW w:w="2833"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1C3775" w:rsidRPr="008905B3" w:rsidTr="001C3775">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Dominikan. Republik</w:t>
            </w:r>
          </w:p>
        </w:tc>
        <w:tc>
          <w:tcPr>
            <w:tcW w:w="993"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Pr>
                <w:color w:val="000000"/>
                <w:sz w:val="18"/>
              </w:rPr>
              <w:t>0 (2011)</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tcPr>
          <w:p w:rsidR="003F613F" w:rsidRPr="008905B3" w:rsidRDefault="003F613F" w:rsidP="00BC1009">
            <w:pPr>
              <w:spacing w:beforeLines="20" w:before="48" w:afterLines="20" w:after="48"/>
              <w:jc w:val="left"/>
              <w:rPr>
                <w:rFonts w:cs="Arial"/>
                <w:color w:val="000000"/>
                <w:sz w:val="18"/>
                <w:szCs w:val="18"/>
              </w:rPr>
            </w:pPr>
            <w:r>
              <w:rPr>
                <w:color w:val="00B050"/>
                <w:sz w:val="18"/>
              </w:rPr>
              <w:t>Warten auf Antwort auf E-Mail vom 21.10.2014 betreffend angeforderte Daten</w:t>
            </w:r>
          </w:p>
        </w:tc>
      </w:tr>
      <w:tr w:rsidR="001C3775" w:rsidRPr="008905B3" w:rsidTr="001C3775">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Pr>
                <w:color w:val="000000"/>
                <w:sz w:val="18"/>
              </w:rPr>
              <w:t>Ecuador</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21</w:t>
            </w:r>
          </w:p>
        </w:tc>
        <w:tc>
          <w:tcPr>
            <w:tcW w:w="1275"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Pr>
                <w:color w:val="000000"/>
                <w:sz w:val="18"/>
              </w:rPr>
              <w:t>2</w:t>
            </w:r>
          </w:p>
        </w:tc>
        <w:tc>
          <w:tcPr>
            <w:tcW w:w="1276"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Pr>
                <w:color w:val="000000"/>
                <w:sz w:val="18"/>
              </w:rPr>
              <w:t>3</w:t>
            </w:r>
          </w:p>
        </w:tc>
        <w:tc>
          <w:tcPr>
            <w:tcW w:w="1418"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Pr>
                <w:color w:val="000000"/>
                <w:sz w:val="18"/>
              </w:rPr>
              <w:t>2</w:t>
            </w:r>
          </w:p>
        </w:tc>
        <w:tc>
          <w:tcPr>
            <w:tcW w:w="1559" w:type="dxa"/>
            <w:tcBorders>
              <w:bottom w:val="single" w:sz="4" w:space="0" w:color="auto"/>
            </w:tcBorders>
          </w:tcPr>
          <w:p w:rsidR="003F613F" w:rsidRPr="008905B3" w:rsidRDefault="003F613F" w:rsidP="003F613F">
            <w:pPr>
              <w:spacing w:beforeLines="20" w:before="48" w:afterLines="20" w:after="48"/>
              <w:jc w:val="center"/>
              <w:rPr>
                <w:rFonts w:cs="Arial"/>
                <w:color w:val="000000"/>
                <w:sz w:val="18"/>
                <w:szCs w:val="18"/>
              </w:rPr>
            </w:pPr>
            <w:r>
              <w:rPr>
                <w:color w:val="000000"/>
                <w:sz w:val="18"/>
              </w:rPr>
              <w:t>1</w:t>
            </w:r>
          </w:p>
        </w:tc>
        <w:tc>
          <w:tcPr>
            <w:tcW w:w="2833" w:type="dxa"/>
            <w:tcBorders>
              <w:bottom w:val="single" w:sz="4" w:space="0" w:color="auto"/>
            </w:tcBorders>
          </w:tcPr>
          <w:p w:rsidR="003F613F" w:rsidRPr="008905B3" w:rsidRDefault="003F613F" w:rsidP="00BC1009">
            <w:pPr>
              <w:spacing w:beforeLines="20" w:before="48" w:afterLines="20" w:after="48"/>
              <w:jc w:val="left"/>
              <w:rPr>
                <w:rFonts w:cs="Arial"/>
                <w:color w:val="000000"/>
                <w:sz w:val="18"/>
                <w:szCs w:val="18"/>
              </w:rPr>
            </w:pPr>
            <w:r>
              <w:rPr>
                <w:color w:val="000000"/>
                <w:sz w:val="18"/>
              </w:rPr>
              <w:t>[Reicht Daten ein]</w:t>
            </w:r>
          </w:p>
        </w:tc>
      </w:tr>
      <w:tr w:rsidR="001C3775" w:rsidRPr="008905B3" w:rsidTr="001C3775">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Pr>
                <w:color w:val="000000"/>
                <w:sz w:val="18"/>
              </w:rPr>
              <w:t>*Estland</w:t>
            </w:r>
          </w:p>
        </w:tc>
        <w:tc>
          <w:tcPr>
            <w:tcW w:w="993"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15</w:t>
            </w:r>
          </w:p>
        </w:tc>
        <w:tc>
          <w:tcPr>
            <w:tcW w:w="1275"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4</w:t>
            </w:r>
          </w:p>
        </w:tc>
        <w:tc>
          <w:tcPr>
            <w:tcW w:w="1276"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5</w:t>
            </w:r>
          </w:p>
        </w:tc>
        <w:tc>
          <w:tcPr>
            <w:tcW w:w="1418"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Pr>
                <w:color w:val="000000"/>
                <w:sz w:val="18"/>
              </w:rPr>
              <w:t>4</w:t>
            </w:r>
          </w:p>
        </w:tc>
        <w:tc>
          <w:tcPr>
            <w:tcW w:w="1559"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color w:val="000000"/>
                <w:sz w:val="18"/>
              </w:rPr>
              <w:t>2</w:t>
            </w:r>
          </w:p>
        </w:tc>
        <w:tc>
          <w:tcPr>
            <w:tcW w:w="2833"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1C3775" w:rsidRPr="008905B3" w:rsidTr="001C3775">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Pr>
                <w:color w:val="000000"/>
                <w:sz w:val="18"/>
              </w:rPr>
              <w:t>*Europäische Union</w:t>
            </w:r>
          </w:p>
        </w:tc>
        <w:tc>
          <w:tcPr>
            <w:tcW w:w="993"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3.296</w:t>
            </w:r>
          </w:p>
        </w:tc>
        <w:tc>
          <w:tcPr>
            <w:tcW w:w="1275"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6</w:t>
            </w:r>
          </w:p>
        </w:tc>
        <w:tc>
          <w:tcPr>
            <w:tcW w:w="1276"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6</w:t>
            </w:r>
          </w:p>
        </w:tc>
        <w:tc>
          <w:tcPr>
            <w:tcW w:w="1418"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Pr>
                <w:color w:val="000000"/>
                <w:sz w:val="18"/>
              </w:rPr>
              <w:t>6</w:t>
            </w:r>
          </w:p>
        </w:tc>
        <w:tc>
          <w:tcPr>
            <w:tcW w:w="1559"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color w:val="000000"/>
                <w:sz w:val="18"/>
              </w:rPr>
              <w:t>5</w:t>
            </w:r>
          </w:p>
        </w:tc>
        <w:tc>
          <w:tcPr>
            <w:tcW w:w="2833"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1C3775" w:rsidRPr="008905B3" w:rsidTr="001C3775">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Pr>
                <w:color w:val="000000"/>
                <w:sz w:val="18"/>
              </w:rPr>
              <w:t>*Finnland</w:t>
            </w:r>
          </w:p>
        </w:tc>
        <w:tc>
          <w:tcPr>
            <w:tcW w:w="993"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11</w:t>
            </w:r>
          </w:p>
        </w:tc>
        <w:tc>
          <w:tcPr>
            <w:tcW w:w="1275"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4</w:t>
            </w:r>
          </w:p>
        </w:tc>
        <w:tc>
          <w:tcPr>
            <w:tcW w:w="1276"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3</w:t>
            </w:r>
          </w:p>
        </w:tc>
        <w:tc>
          <w:tcPr>
            <w:tcW w:w="1418"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Pr>
                <w:color w:val="000000"/>
                <w:sz w:val="18"/>
              </w:rPr>
              <w:t>3</w:t>
            </w:r>
          </w:p>
        </w:tc>
        <w:tc>
          <w:tcPr>
            <w:tcW w:w="1559"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color w:val="000000"/>
                <w:sz w:val="18"/>
              </w:rPr>
              <w:t>2</w:t>
            </w:r>
          </w:p>
        </w:tc>
        <w:tc>
          <w:tcPr>
            <w:tcW w:w="2833"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1C3775" w:rsidRPr="008905B3" w:rsidTr="001C3775">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Pr>
                <w:color w:val="000000"/>
                <w:sz w:val="18"/>
              </w:rPr>
              <w:t>*Frankreich</w:t>
            </w:r>
          </w:p>
        </w:tc>
        <w:tc>
          <w:tcPr>
            <w:tcW w:w="993" w:type="dxa"/>
            <w:tcBorders>
              <w:bottom w:val="single" w:sz="4" w:space="0" w:color="auto"/>
            </w:tcBorders>
            <w:shd w:val="clear" w:color="auto" w:fill="CCCCCC"/>
          </w:tcPr>
          <w:p w:rsidR="003F613F" w:rsidRPr="00B94CC6" w:rsidRDefault="003F613F" w:rsidP="00BC1009">
            <w:pPr>
              <w:spacing w:beforeLines="20" w:before="48" w:afterLines="20" w:after="48"/>
              <w:jc w:val="center"/>
              <w:rPr>
                <w:rFonts w:cs="Arial"/>
                <w:color w:val="000000"/>
                <w:sz w:val="18"/>
              </w:rPr>
            </w:pPr>
            <w:r>
              <w:rPr>
                <w:color w:val="000000"/>
                <w:sz w:val="18"/>
              </w:rPr>
              <w:t>107</w:t>
            </w:r>
          </w:p>
        </w:tc>
        <w:tc>
          <w:tcPr>
            <w:tcW w:w="1275"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6</w:t>
            </w:r>
          </w:p>
        </w:tc>
        <w:tc>
          <w:tcPr>
            <w:tcW w:w="1276"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6</w:t>
            </w:r>
          </w:p>
        </w:tc>
        <w:tc>
          <w:tcPr>
            <w:tcW w:w="1418"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iCs/>
                <w:color w:val="000000"/>
                <w:sz w:val="18"/>
                <w:szCs w:val="18"/>
              </w:rPr>
            </w:pPr>
            <w:r>
              <w:rPr>
                <w:color w:val="000000"/>
                <w:sz w:val="18"/>
              </w:rPr>
              <w:t>5</w:t>
            </w:r>
          </w:p>
        </w:tc>
        <w:tc>
          <w:tcPr>
            <w:tcW w:w="1559"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i/>
                <w:color w:val="000000"/>
                <w:sz w:val="18"/>
                <w:szCs w:val="18"/>
              </w:rPr>
            </w:pPr>
            <w:r>
              <w:rPr>
                <w:i/>
                <w:color w:val="000000"/>
                <w:sz w:val="18"/>
              </w:rPr>
              <w:t>5</w:t>
            </w:r>
          </w:p>
        </w:tc>
        <w:tc>
          <w:tcPr>
            <w:tcW w:w="2833"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i/>
                <w:color w:val="000000"/>
                <w:sz w:val="18"/>
                <w:szCs w:val="18"/>
              </w:rPr>
            </w:pPr>
          </w:p>
        </w:tc>
      </w:tr>
      <w:tr w:rsidR="001C3775" w:rsidRPr="008905B3" w:rsidTr="001C3775">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Pr>
                <w:color w:val="000000"/>
                <w:sz w:val="18"/>
              </w:rPr>
              <w:t>Georgien</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36</w:t>
            </w:r>
          </w:p>
        </w:tc>
        <w:tc>
          <w:tcPr>
            <w:tcW w:w="1275"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Pr>
                <w:color w:val="000000"/>
                <w:sz w:val="18"/>
              </w:rPr>
              <w:t>0</w:t>
            </w:r>
          </w:p>
        </w:tc>
        <w:tc>
          <w:tcPr>
            <w:tcW w:w="1418"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Pr>
                <w:color w:val="000000"/>
                <w:sz w:val="18"/>
              </w:rPr>
              <w:t>2</w:t>
            </w:r>
          </w:p>
        </w:tc>
        <w:tc>
          <w:tcPr>
            <w:tcW w:w="1559" w:type="dxa"/>
            <w:tcBorders>
              <w:bottom w:val="single" w:sz="4" w:space="0" w:color="auto"/>
            </w:tcBorders>
          </w:tcPr>
          <w:p w:rsidR="003F613F" w:rsidRPr="008905B3" w:rsidRDefault="003F613F" w:rsidP="003F613F">
            <w:pPr>
              <w:spacing w:beforeLines="20" w:before="48" w:afterLines="20" w:after="48"/>
              <w:jc w:val="center"/>
              <w:rPr>
                <w:rFonts w:cs="Arial"/>
                <w:color w:val="000000"/>
                <w:sz w:val="18"/>
                <w:szCs w:val="18"/>
              </w:rPr>
            </w:pPr>
            <w:r>
              <w:rPr>
                <w:color w:val="000000"/>
                <w:sz w:val="18"/>
              </w:rPr>
              <w:t>1</w:t>
            </w:r>
          </w:p>
        </w:tc>
        <w:tc>
          <w:tcPr>
            <w:tcW w:w="2833"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szCs w:val="18"/>
              </w:rPr>
            </w:pPr>
            <w:r>
              <w:rPr>
                <w:color w:val="000000"/>
                <w:sz w:val="18"/>
              </w:rPr>
              <w:t>[Reicht Daten ein]</w:t>
            </w:r>
          </w:p>
        </w:tc>
      </w:tr>
      <w:tr w:rsidR="001C3775" w:rsidRPr="008905B3" w:rsidTr="001C3775">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Pr>
                <w:color w:val="000000"/>
                <w:sz w:val="18"/>
              </w:rPr>
              <w:t>*Deutschland</w:t>
            </w:r>
          </w:p>
        </w:tc>
        <w:tc>
          <w:tcPr>
            <w:tcW w:w="993"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104</w:t>
            </w:r>
          </w:p>
        </w:tc>
        <w:tc>
          <w:tcPr>
            <w:tcW w:w="1275"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6</w:t>
            </w:r>
          </w:p>
        </w:tc>
        <w:tc>
          <w:tcPr>
            <w:tcW w:w="1276"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6</w:t>
            </w:r>
          </w:p>
        </w:tc>
        <w:tc>
          <w:tcPr>
            <w:tcW w:w="1418"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Pr>
                <w:color w:val="000000"/>
                <w:sz w:val="18"/>
              </w:rPr>
              <w:t>6</w:t>
            </w:r>
          </w:p>
        </w:tc>
        <w:tc>
          <w:tcPr>
            <w:tcW w:w="1559"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color w:val="000000"/>
                <w:sz w:val="18"/>
              </w:rPr>
              <w:t>7</w:t>
            </w:r>
          </w:p>
        </w:tc>
        <w:tc>
          <w:tcPr>
            <w:tcW w:w="2833"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1C3775" w:rsidRPr="008905B3" w:rsidTr="001C3775">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Pr>
                <w:color w:val="000000"/>
                <w:sz w:val="18"/>
              </w:rPr>
              <w:t>*Ungarn</w:t>
            </w:r>
          </w:p>
        </w:tc>
        <w:tc>
          <w:tcPr>
            <w:tcW w:w="993"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27</w:t>
            </w:r>
          </w:p>
        </w:tc>
        <w:tc>
          <w:tcPr>
            <w:tcW w:w="1275"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5</w:t>
            </w:r>
          </w:p>
        </w:tc>
        <w:tc>
          <w:tcPr>
            <w:tcW w:w="1276"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6</w:t>
            </w:r>
          </w:p>
        </w:tc>
        <w:tc>
          <w:tcPr>
            <w:tcW w:w="1418"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Pr>
                <w:color w:val="000000"/>
                <w:sz w:val="18"/>
              </w:rPr>
              <w:t>6</w:t>
            </w:r>
          </w:p>
        </w:tc>
        <w:tc>
          <w:tcPr>
            <w:tcW w:w="1559"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color w:val="000000"/>
                <w:sz w:val="18"/>
              </w:rPr>
              <w:t>5</w:t>
            </w:r>
          </w:p>
        </w:tc>
        <w:tc>
          <w:tcPr>
            <w:tcW w:w="2833"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1C3775" w:rsidRPr="008905B3" w:rsidTr="001C3775">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Pr>
                <w:color w:val="000000"/>
                <w:sz w:val="18"/>
              </w:rPr>
              <w:t>*Island</w:t>
            </w:r>
          </w:p>
        </w:tc>
        <w:tc>
          <w:tcPr>
            <w:tcW w:w="993"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0(2012)</w:t>
            </w:r>
          </w:p>
        </w:tc>
        <w:tc>
          <w:tcPr>
            <w:tcW w:w="1275"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1</w:t>
            </w:r>
          </w:p>
        </w:tc>
        <w:tc>
          <w:tcPr>
            <w:tcW w:w="1276"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0</w:t>
            </w:r>
          </w:p>
        </w:tc>
        <w:tc>
          <w:tcPr>
            <w:tcW w:w="1418"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1C3775" w:rsidRPr="008905B3" w:rsidTr="001C3775">
        <w:trPr>
          <w:cantSplit/>
          <w:jc w:val="center"/>
        </w:trPr>
        <w:tc>
          <w:tcPr>
            <w:tcW w:w="448" w:type="dxa"/>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CCCCCC"/>
          </w:tcPr>
          <w:p w:rsidR="003F613F" w:rsidRPr="008905B3" w:rsidRDefault="003F613F" w:rsidP="00BC1009">
            <w:pPr>
              <w:spacing w:beforeLines="20" w:before="48" w:afterLines="20" w:after="48"/>
              <w:jc w:val="left"/>
              <w:rPr>
                <w:rFonts w:cs="Arial"/>
                <w:color w:val="000000"/>
                <w:sz w:val="18"/>
              </w:rPr>
            </w:pPr>
            <w:r>
              <w:rPr>
                <w:color w:val="000000"/>
                <w:sz w:val="18"/>
              </w:rPr>
              <w:t>*Irland</w:t>
            </w:r>
          </w:p>
        </w:tc>
        <w:tc>
          <w:tcPr>
            <w:tcW w:w="993" w:type="dxa"/>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2</w:t>
            </w:r>
          </w:p>
        </w:tc>
        <w:tc>
          <w:tcPr>
            <w:tcW w:w="1275" w:type="dxa"/>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4</w:t>
            </w:r>
          </w:p>
        </w:tc>
        <w:tc>
          <w:tcPr>
            <w:tcW w:w="1276" w:type="dxa"/>
            <w:shd w:val="clear" w:color="auto" w:fill="CCCCCC"/>
          </w:tcPr>
          <w:p w:rsidR="003F613F" w:rsidRPr="008905B3" w:rsidRDefault="003F613F" w:rsidP="00BC1009">
            <w:pPr>
              <w:spacing w:beforeLines="20" w:before="48" w:afterLines="20" w:after="48"/>
              <w:jc w:val="center"/>
              <w:rPr>
                <w:rFonts w:cs="Arial"/>
                <w:color w:val="000000"/>
                <w:sz w:val="18"/>
              </w:rPr>
            </w:pPr>
            <w:r>
              <w:rPr>
                <w:color w:val="000000"/>
                <w:sz w:val="18"/>
              </w:rPr>
              <w:t>2</w:t>
            </w:r>
          </w:p>
        </w:tc>
        <w:tc>
          <w:tcPr>
            <w:tcW w:w="1418" w:type="dxa"/>
            <w:shd w:val="clear" w:color="auto" w:fill="CCCCCC"/>
          </w:tcPr>
          <w:p w:rsidR="003F613F" w:rsidRPr="008905B3" w:rsidRDefault="003F613F" w:rsidP="00BC1009">
            <w:pPr>
              <w:spacing w:beforeLines="20" w:before="48" w:afterLines="20" w:after="48"/>
              <w:jc w:val="center"/>
              <w:rPr>
                <w:rFonts w:cs="Arial"/>
                <w:color w:val="000000"/>
                <w:sz w:val="18"/>
                <w:szCs w:val="18"/>
              </w:rPr>
            </w:pPr>
            <w:r>
              <w:rPr>
                <w:color w:val="000000"/>
                <w:sz w:val="18"/>
              </w:rPr>
              <w:t>2</w:t>
            </w:r>
          </w:p>
        </w:tc>
        <w:tc>
          <w:tcPr>
            <w:tcW w:w="1559" w:type="dxa"/>
            <w:shd w:val="clear" w:color="auto" w:fill="CCCCCC"/>
          </w:tcPr>
          <w:p w:rsidR="003F613F" w:rsidRPr="008905B3" w:rsidRDefault="003F613F" w:rsidP="003F613F">
            <w:pPr>
              <w:spacing w:beforeLines="20" w:before="48" w:afterLines="20" w:after="48"/>
              <w:jc w:val="center"/>
              <w:rPr>
                <w:rFonts w:cs="Arial"/>
                <w:color w:val="000000"/>
                <w:sz w:val="18"/>
                <w:szCs w:val="18"/>
              </w:rPr>
            </w:pPr>
            <w:r>
              <w:rPr>
                <w:color w:val="000000"/>
                <w:sz w:val="18"/>
              </w:rPr>
              <w:t>2</w:t>
            </w:r>
          </w:p>
        </w:tc>
        <w:tc>
          <w:tcPr>
            <w:tcW w:w="2833" w:type="dxa"/>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1C3775" w:rsidRPr="000F16FC" w:rsidTr="001C3775">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Israel</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46</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1</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 xml:space="preserve"> 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2</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0000"/>
                <w:sz w:val="18"/>
              </w:rPr>
              <w:t>[Reicht Daten ein]</w:t>
            </w:r>
          </w:p>
        </w:tc>
      </w:tr>
      <w:tr w:rsidR="001C3775" w:rsidRPr="000F16FC" w:rsidTr="001C3775">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CCCCCC"/>
          </w:tcPr>
          <w:p w:rsidR="003F613F" w:rsidRPr="000F16FC" w:rsidRDefault="003F613F" w:rsidP="00BC1009">
            <w:pPr>
              <w:spacing w:beforeLines="20" w:before="48" w:afterLines="20" w:after="48"/>
              <w:jc w:val="left"/>
              <w:rPr>
                <w:rFonts w:cs="Arial"/>
                <w:color w:val="000000"/>
                <w:sz w:val="18"/>
              </w:rPr>
            </w:pPr>
            <w:r>
              <w:rPr>
                <w:color w:val="000000"/>
                <w:sz w:val="18"/>
              </w:rPr>
              <w:t>*Italien</w:t>
            </w:r>
          </w:p>
        </w:tc>
        <w:tc>
          <w:tcPr>
            <w:tcW w:w="993" w:type="dxa"/>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2</w:t>
            </w:r>
          </w:p>
        </w:tc>
        <w:tc>
          <w:tcPr>
            <w:tcW w:w="1275" w:type="dxa"/>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6</w:t>
            </w:r>
          </w:p>
        </w:tc>
        <w:tc>
          <w:tcPr>
            <w:tcW w:w="1276" w:type="dxa"/>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6</w:t>
            </w:r>
          </w:p>
        </w:tc>
        <w:tc>
          <w:tcPr>
            <w:tcW w:w="1418"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Pr>
                <w:color w:val="000000"/>
                <w:sz w:val="18"/>
              </w:rPr>
              <w:t>6</w:t>
            </w:r>
          </w:p>
        </w:tc>
        <w:tc>
          <w:tcPr>
            <w:tcW w:w="1559" w:type="dxa"/>
            <w:shd w:val="clear" w:color="auto" w:fill="CCCCCC"/>
          </w:tcPr>
          <w:p w:rsidR="003F613F" w:rsidRPr="000F16FC" w:rsidRDefault="003F613F" w:rsidP="003F613F">
            <w:pPr>
              <w:spacing w:beforeLines="20" w:before="48" w:afterLines="20" w:after="48"/>
              <w:jc w:val="center"/>
              <w:rPr>
                <w:rFonts w:cs="Arial"/>
                <w:color w:val="000000"/>
                <w:sz w:val="18"/>
                <w:szCs w:val="18"/>
              </w:rPr>
            </w:pPr>
            <w:r>
              <w:rPr>
                <w:color w:val="000000"/>
                <w:sz w:val="18"/>
              </w:rPr>
              <w:t>3</w:t>
            </w:r>
          </w:p>
        </w:tc>
        <w:tc>
          <w:tcPr>
            <w:tcW w:w="2833"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Japan</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1.054</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2</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1</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2</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5</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0000"/>
                <w:sz w:val="18"/>
              </w:rPr>
              <w:t>[Reicht Daten ein]</w:t>
            </w: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Jordanien</w:t>
            </w:r>
          </w:p>
        </w:tc>
        <w:tc>
          <w:tcPr>
            <w:tcW w:w="993" w:type="dxa"/>
            <w:tcBorders>
              <w:bottom w:val="single" w:sz="4" w:space="0" w:color="auto"/>
            </w:tcBorders>
          </w:tcPr>
          <w:p w:rsidR="003F613F" w:rsidRPr="00B94CC6" w:rsidRDefault="00986A08" w:rsidP="00501DB9">
            <w:pPr>
              <w:spacing w:beforeLines="20" w:before="48" w:afterLines="20" w:after="48"/>
              <w:jc w:val="center"/>
              <w:rPr>
                <w:rFonts w:cs="Arial"/>
                <w:color w:val="000000"/>
                <w:sz w:val="18"/>
              </w:rPr>
            </w:pPr>
            <w:r>
              <w:rPr>
                <w:color w:val="000000"/>
                <w:sz w:val="18"/>
              </w:rPr>
              <w:t>4</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(1)</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 xml:space="preserve"> 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color w:val="000000"/>
                <w:sz w:val="18"/>
              </w:rPr>
              <w:t>Nahm am Lehrgang teil und hat vor, im März 2015 Daten einzureichen.</w:t>
            </w:r>
          </w:p>
        </w:tc>
      </w:tr>
      <w:tr w:rsidR="001C3775" w:rsidRPr="000F16FC" w:rsidTr="001C3775">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Kenia</w:t>
            </w:r>
          </w:p>
        </w:tc>
        <w:tc>
          <w:tcPr>
            <w:tcW w:w="993" w:type="dxa"/>
          </w:tcPr>
          <w:p w:rsidR="003F613F" w:rsidRPr="00B94CC6" w:rsidRDefault="00986A08" w:rsidP="00BC1009">
            <w:pPr>
              <w:spacing w:beforeLines="20" w:before="48" w:afterLines="20" w:after="48"/>
              <w:jc w:val="center"/>
              <w:rPr>
                <w:rFonts w:cs="Arial"/>
                <w:color w:val="000000"/>
                <w:sz w:val="18"/>
              </w:rPr>
            </w:pPr>
            <w:r>
              <w:rPr>
                <w:color w:val="000000"/>
                <w:sz w:val="18"/>
              </w:rPr>
              <w:t>95</w:t>
            </w:r>
          </w:p>
        </w:tc>
        <w:tc>
          <w:tcPr>
            <w:tcW w:w="1275" w:type="dxa"/>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418" w:type="dxa"/>
          </w:tcPr>
          <w:p w:rsidR="003F613F" w:rsidRPr="000F16FC" w:rsidRDefault="003F613F" w:rsidP="00BC1009">
            <w:pPr>
              <w:spacing w:beforeLines="20" w:before="48" w:afterLines="20" w:after="48"/>
              <w:jc w:val="center"/>
              <w:rPr>
                <w:rFonts w:cs="Arial"/>
                <w:color w:val="000000"/>
                <w:sz w:val="18"/>
                <w:szCs w:val="18"/>
              </w:rPr>
            </w:pPr>
            <w:r>
              <w:rPr>
                <w:color w:val="000000"/>
                <w:sz w:val="18"/>
              </w:rPr>
              <w:t>1</w:t>
            </w:r>
          </w:p>
        </w:tc>
        <w:tc>
          <w:tcPr>
            <w:tcW w:w="1559" w:type="dxa"/>
          </w:tcPr>
          <w:p w:rsidR="003F613F" w:rsidRPr="000F16FC" w:rsidRDefault="003F613F" w:rsidP="003F613F">
            <w:pPr>
              <w:spacing w:beforeLines="20" w:before="48" w:afterLines="20" w:after="48"/>
              <w:jc w:val="center"/>
              <w:rPr>
                <w:rFonts w:cs="Arial"/>
                <w:color w:val="000000"/>
                <w:sz w:val="18"/>
                <w:szCs w:val="18"/>
              </w:rPr>
            </w:pPr>
            <w:r>
              <w:rPr>
                <w:color w:val="000000"/>
                <w:sz w:val="18"/>
              </w:rPr>
              <w:t>2</w:t>
            </w:r>
          </w:p>
        </w:tc>
        <w:tc>
          <w:tcPr>
            <w:tcW w:w="2833" w:type="dxa"/>
          </w:tcPr>
          <w:p w:rsidR="003F613F" w:rsidRPr="000F16FC" w:rsidRDefault="003F613F" w:rsidP="00BC1009">
            <w:pPr>
              <w:spacing w:beforeLines="20" w:before="48" w:afterLines="20" w:after="48"/>
              <w:jc w:val="left"/>
              <w:rPr>
                <w:rFonts w:cs="Arial"/>
                <w:color w:val="000000"/>
                <w:sz w:val="18"/>
                <w:szCs w:val="18"/>
              </w:rPr>
            </w:pPr>
            <w:r>
              <w:rPr>
                <w:color w:val="000000"/>
                <w:sz w:val="18"/>
              </w:rPr>
              <w:t>[Reicht Daten ein]</w:t>
            </w: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Kirgistan</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2</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1</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1</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0000"/>
                <w:sz w:val="18"/>
              </w:rPr>
              <w:t>[Reicht Daten ein]</w:t>
            </w:r>
          </w:p>
        </w:tc>
      </w:tr>
      <w:tr w:rsidR="001C3775" w:rsidRPr="000F16FC" w:rsidTr="001C3775">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Pr>
                <w:color w:val="000000"/>
                <w:sz w:val="18"/>
              </w:rPr>
              <w:t>*Lettland</w:t>
            </w:r>
          </w:p>
        </w:tc>
        <w:tc>
          <w:tcPr>
            <w:tcW w:w="993"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5</w:t>
            </w:r>
          </w:p>
        </w:tc>
        <w:tc>
          <w:tcPr>
            <w:tcW w:w="1275"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3</w:t>
            </w:r>
          </w:p>
        </w:tc>
        <w:tc>
          <w:tcPr>
            <w:tcW w:w="1276"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2</w:t>
            </w:r>
          </w:p>
        </w:tc>
        <w:tc>
          <w:tcPr>
            <w:tcW w:w="1418"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Pr>
                <w:color w:val="000000"/>
                <w:sz w:val="18"/>
              </w:rPr>
              <w:t>1</w:t>
            </w:r>
          </w:p>
        </w:tc>
        <w:tc>
          <w:tcPr>
            <w:tcW w:w="1559" w:type="dxa"/>
            <w:tcBorders>
              <w:bottom w:val="single" w:sz="4" w:space="0" w:color="auto"/>
            </w:tcBorders>
            <w:shd w:val="clear" w:color="auto" w:fill="CCCCCC"/>
          </w:tcPr>
          <w:p w:rsidR="003F613F" w:rsidRPr="000F16FC" w:rsidRDefault="003F613F" w:rsidP="003F613F">
            <w:pPr>
              <w:spacing w:beforeLines="20" w:before="48" w:afterLines="20" w:after="48"/>
              <w:jc w:val="center"/>
              <w:rPr>
                <w:rFonts w:cs="Arial"/>
                <w:color w:val="000000"/>
                <w:sz w:val="18"/>
                <w:szCs w:val="18"/>
              </w:rPr>
            </w:pPr>
            <w:r>
              <w:rPr>
                <w:color w:val="000000"/>
                <w:sz w:val="18"/>
              </w:rPr>
              <w:t>2</w:t>
            </w:r>
          </w:p>
        </w:tc>
        <w:tc>
          <w:tcPr>
            <w:tcW w:w="2833"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1C3775" w:rsidRPr="000F16FC" w:rsidTr="001C3775">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Pr>
                <w:color w:val="000000"/>
                <w:sz w:val="18"/>
              </w:rPr>
              <w:t>*Litauen</w:t>
            </w:r>
          </w:p>
        </w:tc>
        <w:tc>
          <w:tcPr>
            <w:tcW w:w="993"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12</w:t>
            </w:r>
          </w:p>
        </w:tc>
        <w:tc>
          <w:tcPr>
            <w:tcW w:w="1275"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3</w:t>
            </w:r>
          </w:p>
        </w:tc>
        <w:tc>
          <w:tcPr>
            <w:tcW w:w="1276"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2</w:t>
            </w:r>
          </w:p>
        </w:tc>
        <w:tc>
          <w:tcPr>
            <w:tcW w:w="1418"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Pr>
                <w:color w:val="000000"/>
                <w:sz w:val="18"/>
              </w:rPr>
              <w:t>3</w:t>
            </w:r>
          </w:p>
        </w:tc>
        <w:tc>
          <w:tcPr>
            <w:tcW w:w="1559" w:type="dxa"/>
            <w:tcBorders>
              <w:bottom w:val="single" w:sz="4" w:space="0" w:color="auto"/>
            </w:tcBorders>
            <w:shd w:val="clear" w:color="auto" w:fill="CCCCCC"/>
          </w:tcPr>
          <w:p w:rsidR="003F613F" w:rsidRPr="000F16FC" w:rsidRDefault="003F613F" w:rsidP="003F613F">
            <w:pPr>
              <w:spacing w:beforeLines="20" w:before="48" w:afterLines="20" w:after="48"/>
              <w:jc w:val="center"/>
              <w:rPr>
                <w:rFonts w:cs="Arial"/>
                <w:color w:val="000000"/>
                <w:sz w:val="18"/>
                <w:szCs w:val="18"/>
              </w:rPr>
            </w:pPr>
            <w:r>
              <w:rPr>
                <w:color w:val="000000"/>
                <w:sz w:val="18"/>
              </w:rPr>
              <w:t>2</w:t>
            </w:r>
          </w:p>
        </w:tc>
        <w:tc>
          <w:tcPr>
            <w:tcW w:w="2833"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1C3775" w:rsidRPr="000F16FC" w:rsidTr="001C3775">
        <w:trPr>
          <w:cantSplit/>
          <w:trHeight w:val="378"/>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Mexiko</w:t>
            </w:r>
          </w:p>
        </w:tc>
        <w:tc>
          <w:tcPr>
            <w:tcW w:w="993" w:type="dxa"/>
          </w:tcPr>
          <w:p w:rsidR="003F613F" w:rsidRPr="00B94CC6" w:rsidRDefault="00986A08" w:rsidP="00BC1009">
            <w:pPr>
              <w:spacing w:beforeLines="20" w:before="48" w:afterLines="20" w:after="48"/>
              <w:jc w:val="center"/>
              <w:rPr>
                <w:rFonts w:cs="Arial"/>
                <w:color w:val="000000"/>
                <w:sz w:val="18"/>
              </w:rPr>
            </w:pPr>
            <w:r>
              <w:rPr>
                <w:color w:val="000000"/>
                <w:sz w:val="18"/>
              </w:rPr>
              <w:t>173</w:t>
            </w:r>
          </w:p>
        </w:tc>
        <w:tc>
          <w:tcPr>
            <w:tcW w:w="1275" w:type="dxa"/>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1</w:t>
            </w:r>
          </w:p>
        </w:tc>
        <w:tc>
          <w:tcPr>
            <w:tcW w:w="1418" w:type="dxa"/>
          </w:tcPr>
          <w:p w:rsidR="003F613F" w:rsidRPr="000F16FC" w:rsidRDefault="003F613F" w:rsidP="00BC1009">
            <w:pPr>
              <w:spacing w:beforeLines="20" w:before="48" w:afterLines="20" w:after="48"/>
              <w:jc w:val="center"/>
              <w:rPr>
                <w:rFonts w:cs="Arial"/>
                <w:color w:val="000000"/>
                <w:sz w:val="18"/>
                <w:szCs w:val="18"/>
              </w:rPr>
            </w:pPr>
            <w:r>
              <w:rPr>
                <w:color w:val="000000"/>
                <w:sz w:val="18"/>
              </w:rPr>
              <w:t>1</w:t>
            </w:r>
          </w:p>
        </w:tc>
        <w:tc>
          <w:tcPr>
            <w:tcW w:w="1559" w:type="dxa"/>
          </w:tcPr>
          <w:p w:rsidR="003F613F" w:rsidRPr="000F16FC" w:rsidRDefault="003F613F" w:rsidP="003F613F">
            <w:pPr>
              <w:spacing w:beforeLines="20" w:before="48" w:afterLines="20" w:after="48"/>
              <w:jc w:val="center"/>
              <w:rPr>
                <w:rFonts w:cs="Arial"/>
                <w:color w:val="000000"/>
                <w:sz w:val="18"/>
                <w:szCs w:val="18"/>
              </w:rPr>
            </w:pPr>
            <w:r>
              <w:rPr>
                <w:color w:val="000000"/>
                <w:sz w:val="18"/>
              </w:rPr>
              <w:t>1</w:t>
            </w:r>
          </w:p>
        </w:tc>
        <w:tc>
          <w:tcPr>
            <w:tcW w:w="2833" w:type="dxa"/>
          </w:tcPr>
          <w:p w:rsidR="003F613F" w:rsidRPr="000F16FC" w:rsidRDefault="003F613F" w:rsidP="00BC1009">
            <w:pPr>
              <w:spacing w:beforeLines="20" w:before="48" w:afterLines="20" w:after="48"/>
              <w:jc w:val="left"/>
              <w:rPr>
                <w:rFonts w:cs="Arial"/>
                <w:color w:val="000000"/>
                <w:sz w:val="18"/>
                <w:szCs w:val="18"/>
              </w:rPr>
            </w:pPr>
            <w:r>
              <w:rPr>
                <w:color w:val="000000"/>
                <w:sz w:val="18"/>
              </w:rPr>
              <w:t xml:space="preserve">[Reicht Daten ein] </w:t>
            </w: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Marokko</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56</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1</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 xml:space="preserve"> 1</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0000"/>
                <w:sz w:val="18"/>
              </w:rPr>
              <w:t>[Reicht Daten ein]</w:t>
            </w:r>
          </w:p>
          <w:p w:rsidR="003F613F" w:rsidRPr="000F16FC" w:rsidRDefault="003F613F" w:rsidP="00BC1009">
            <w:pPr>
              <w:spacing w:beforeLines="20" w:before="48" w:afterLines="20" w:after="48"/>
              <w:jc w:val="left"/>
              <w:rPr>
                <w:rFonts w:cs="Arial"/>
                <w:color w:val="000000"/>
                <w:sz w:val="18"/>
                <w:szCs w:val="18"/>
              </w:rPr>
            </w:pPr>
            <w:r>
              <w:rPr>
                <w:color w:val="00B050"/>
                <w:sz w:val="18"/>
              </w:rPr>
              <w:t>Warten auf Antwort auf E-Mail vom 08.08.2014 betreffend neue Daten</w:t>
            </w:r>
          </w:p>
        </w:tc>
      </w:tr>
      <w:tr w:rsidR="001C3775" w:rsidRPr="000F16FC" w:rsidTr="001C3775">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CCCCCC"/>
          </w:tcPr>
          <w:p w:rsidR="003F613F" w:rsidRPr="000F16FC" w:rsidRDefault="003F613F" w:rsidP="00BC1009">
            <w:pPr>
              <w:spacing w:beforeLines="20" w:before="48" w:afterLines="20" w:after="48"/>
              <w:jc w:val="left"/>
              <w:rPr>
                <w:rFonts w:cs="Arial"/>
                <w:color w:val="000000"/>
                <w:sz w:val="18"/>
              </w:rPr>
            </w:pPr>
            <w:r>
              <w:rPr>
                <w:color w:val="000000"/>
                <w:sz w:val="18"/>
              </w:rPr>
              <w:t>*Niederlande</w:t>
            </w:r>
          </w:p>
        </w:tc>
        <w:tc>
          <w:tcPr>
            <w:tcW w:w="993" w:type="dxa"/>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747</w:t>
            </w:r>
          </w:p>
        </w:tc>
        <w:tc>
          <w:tcPr>
            <w:tcW w:w="1275" w:type="dxa"/>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5</w:t>
            </w:r>
          </w:p>
        </w:tc>
        <w:tc>
          <w:tcPr>
            <w:tcW w:w="1276" w:type="dxa"/>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6</w:t>
            </w:r>
          </w:p>
        </w:tc>
        <w:tc>
          <w:tcPr>
            <w:tcW w:w="1418"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Pr>
                <w:color w:val="000000"/>
                <w:sz w:val="18"/>
              </w:rPr>
              <w:t>6</w:t>
            </w:r>
          </w:p>
        </w:tc>
        <w:tc>
          <w:tcPr>
            <w:tcW w:w="1559" w:type="dxa"/>
            <w:shd w:val="clear" w:color="auto" w:fill="CCCCCC"/>
          </w:tcPr>
          <w:p w:rsidR="003F613F" w:rsidRPr="000F16FC" w:rsidRDefault="003F613F" w:rsidP="003F613F">
            <w:pPr>
              <w:spacing w:beforeLines="20" w:before="48" w:afterLines="20" w:after="48"/>
              <w:jc w:val="center"/>
              <w:rPr>
                <w:rFonts w:cs="Arial"/>
                <w:color w:val="000000"/>
                <w:sz w:val="18"/>
                <w:szCs w:val="18"/>
              </w:rPr>
            </w:pPr>
            <w:r>
              <w:rPr>
                <w:color w:val="000000"/>
                <w:sz w:val="18"/>
              </w:rPr>
              <w:t>2</w:t>
            </w:r>
          </w:p>
        </w:tc>
        <w:tc>
          <w:tcPr>
            <w:tcW w:w="2833"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Neuseeland</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154</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6</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5</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3</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5</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0000"/>
                <w:sz w:val="18"/>
              </w:rPr>
              <w:t>[Reicht Daten ein]</w:t>
            </w: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Nicaragua</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15</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B050"/>
                <w:sz w:val="18"/>
              </w:rPr>
              <w:t>Warten auf Antwort auf E-Mail vom 21.10.2014 betreffend angeforderte Daten</w:t>
            </w:r>
          </w:p>
        </w:tc>
      </w:tr>
      <w:tr w:rsidR="001C3775" w:rsidRPr="000F16FC" w:rsidTr="001C3775">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Pr>
                <w:color w:val="000000"/>
                <w:sz w:val="18"/>
              </w:rPr>
              <w:t>*Norwegen</w:t>
            </w:r>
          </w:p>
        </w:tc>
        <w:tc>
          <w:tcPr>
            <w:tcW w:w="993"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30</w:t>
            </w:r>
          </w:p>
        </w:tc>
        <w:tc>
          <w:tcPr>
            <w:tcW w:w="1275"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5</w:t>
            </w:r>
          </w:p>
        </w:tc>
        <w:tc>
          <w:tcPr>
            <w:tcW w:w="1276"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3</w:t>
            </w:r>
          </w:p>
        </w:tc>
        <w:tc>
          <w:tcPr>
            <w:tcW w:w="1418"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Pr>
                <w:color w:val="000000"/>
                <w:sz w:val="18"/>
              </w:rPr>
              <w:t>3</w:t>
            </w:r>
          </w:p>
        </w:tc>
        <w:tc>
          <w:tcPr>
            <w:tcW w:w="1559" w:type="dxa"/>
            <w:tcBorders>
              <w:bottom w:val="single" w:sz="4" w:space="0" w:color="auto"/>
            </w:tcBorders>
            <w:shd w:val="clear" w:color="auto" w:fill="CCCCCC"/>
          </w:tcPr>
          <w:p w:rsidR="003F613F" w:rsidRPr="000F16FC" w:rsidRDefault="003F613F" w:rsidP="003F613F">
            <w:pPr>
              <w:spacing w:beforeLines="20" w:before="48" w:afterLines="20" w:after="48"/>
              <w:jc w:val="center"/>
              <w:rPr>
                <w:rFonts w:cs="Arial"/>
                <w:color w:val="000000"/>
                <w:sz w:val="18"/>
                <w:szCs w:val="18"/>
              </w:rPr>
            </w:pPr>
            <w:r>
              <w:rPr>
                <w:color w:val="000000"/>
                <w:sz w:val="18"/>
              </w:rPr>
              <w:t>1</w:t>
            </w:r>
          </w:p>
        </w:tc>
        <w:tc>
          <w:tcPr>
            <w:tcW w:w="2833"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1C3775" w:rsidRPr="000F16FC" w:rsidTr="001C3775">
        <w:trPr>
          <w:cantSplit/>
          <w:jc w:val="center"/>
        </w:trPr>
        <w:tc>
          <w:tcPr>
            <w:tcW w:w="448" w:type="dxa"/>
            <w:tcBorders>
              <w:bottom w:val="single" w:sz="4" w:space="0" w:color="auto"/>
            </w:tcBorders>
            <w:shd w:val="clear" w:color="auto" w:fill="auto"/>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Oman</w:t>
            </w:r>
          </w:p>
        </w:tc>
        <w:tc>
          <w:tcPr>
            <w:tcW w:w="993"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Pr>
                <w:color w:val="000000"/>
                <w:sz w:val="18"/>
              </w:rPr>
              <w:t>0 (2009)</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szCs w:val="18"/>
              </w:rPr>
            </w:pPr>
            <w:r>
              <w:rPr>
                <w:color w:val="00B050"/>
                <w:sz w:val="18"/>
              </w:rPr>
              <w:t>Warten auf Antwort auf E-Mail vom 21.10.2014 betreffend angeforderte Daten</w:t>
            </w: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Panama</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2</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B050"/>
                <w:sz w:val="18"/>
              </w:rPr>
              <w:t>Warten auf Antwort auf E-Mail vom 21.10.2014 betreffend angeforderte Daten</w:t>
            </w: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Paraguay</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34</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B050"/>
                <w:sz w:val="18"/>
              </w:rPr>
              <w:t>Warten auf Antwort auf E-Mail vom 21.10.2014 betreffend angeforderte Daten</w:t>
            </w:r>
          </w:p>
        </w:tc>
      </w:tr>
      <w:tr w:rsidR="001C3775" w:rsidRPr="000F16FC" w:rsidTr="001C3775">
        <w:trPr>
          <w:cantSplit/>
          <w:jc w:val="center"/>
        </w:trPr>
        <w:tc>
          <w:tcPr>
            <w:tcW w:w="448" w:type="dxa"/>
            <w:tcBorders>
              <w:bottom w:val="single" w:sz="4" w:space="0" w:color="auto"/>
            </w:tcBorders>
            <w:shd w:val="clear" w:color="auto" w:fill="auto"/>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Peru</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137</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1</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2</w:t>
            </w:r>
          </w:p>
        </w:tc>
        <w:tc>
          <w:tcPr>
            <w:tcW w:w="2833"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szCs w:val="18"/>
              </w:rPr>
            </w:pPr>
            <w:r>
              <w:rPr>
                <w:color w:val="000000"/>
                <w:sz w:val="18"/>
              </w:rPr>
              <w:t>[Reicht Daten ein]</w:t>
            </w:r>
          </w:p>
        </w:tc>
      </w:tr>
      <w:tr w:rsidR="001C3775" w:rsidRPr="000F16FC" w:rsidTr="001C3775">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Pr>
                <w:color w:val="000000"/>
                <w:sz w:val="18"/>
              </w:rPr>
              <w:t>*Polen</w:t>
            </w:r>
          </w:p>
        </w:tc>
        <w:tc>
          <w:tcPr>
            <w:tcW w:w="993"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88</w:t>
            </w:r>
          </w:p>
        </w:tc>
        <w:tc>
          <w:tcPr>
            <w:tcW w:w="1275"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4</w:t>
            </w:r>
          </w:p>
        </w:tc>
        <w:tc>
          <w:tcPr>
            <w:tcW w:w="1276"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6</w:t>
            </w:r>
          </w:p>
        </w:tc>
        <w:tc>
          <w:tcPr>
            <w:tcW w:w="1418"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Pr>
                <w:color w:val="000000"/>
                <w:sz w:val="18"/>
              </w:rPr>
              <w:t>5</w:t>
            </w:r>
          </w:p>
        </w:tc>
        <w:tc>
          <w:tcPr>
            <w:tcW w:w="1559" w:type="dxa"/>
            <w:tcBorders>
              <w:bottom w:val="single" w:sz="4" w:space="0" w:color="auto"/>
            </w:tcBorders>
            <w:shd w:val="clear" w:color="auto" w:fill="CCCCCC"/>
          </w:tcPr>
          <w:p w:rsidR="003F613F" w:rsidRPr="000F16FC" w:rsidRDefault="003F613F" w:rsidP="003F613F">
            <w:pPr>
              <w:spacing w:beforeLines="20" w:before="48" w:afterLines="20" w:after="48"/>
              <w:jc w:val="center"/>
              <w:rPr>
                <w:rFonts w:cs="Arial"/>
                <w:color w:val="000000"/>
                <w:sz w:val="18"/>
                <w:szCs w:val="18"/>
              </w:rPr>
            </w:pPr>
            <w:r>
              <w:rPr>
                <w:color w:val="000000"/>
                <w:sz w:val="18"/>
              </w:rPr>
              <w:t>3</w:t>
            </w:r>
          </w:p>
        </w:tc>
        <w:tc>
          <w:tcPr>
            <w:tcW w:w="2833"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1C3775" w:rsidRPr="000F16FC" w:rsidTr="001C3775">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CCCCCC"/>
          </w:tcPr>
          <w:p w:rsidR="003F613F" w:rsidRPr="000F16FC" w:rsidRDefault="003F613F" w:rsidP="00BC1009">
            <w:pPr>
              <w:spacing w:beforeLines="20" w:before="48" w:afterLines="20" w:after="48"/>
              <w:jc w:val="left"/>
              <w:rPr>
                <w:rFonts w:cs="Arial"/>
                <w:color w:val="000000"/>
                <w:sz w:val="18"/>
              </w:rPr>
            </w:pPr>
            <w:r>
              <w:rPr>
                <w:color w:val="000000"/>
                <w:sz w:val="18"/>
              </w:rPr>
              <w:t>*Portugal</w:t>
            </w:r>
          </w:p>
        </w:tc>
        <w:tc>
          <w:tcPr>
            <w:tcW w:w="993" w:type="dxa"/>
            <w:shd w:val="clear" w:color="auto" w:fill="CCCCCC"/>
          </w:tcPr>
          <w:p w:rsidR="003F613F" w:rsidRPr="00B94CC6" w:rsidRDefault="00986A08" w:rsidP="00986A08">
            <w:pPr>
              <w:spacing w:beforeLines="20" w:before="48" w:afterLines="20" w:after="48"/>
              <w:jc w:val="center"/>
              <w:rPr>
                <w:rFonts w:cs="Arial"/>
                <w:color w:val="000000"/>
                <w:sz w:val="18"/>
              </w:rPr>
            </w:pPr>
            <w:r>
              <w:rPr>
                <w:color w:val="000000"/>
                <w:sz w:val="18"/>
              </w:rPr>
              <w:t>1</w:t>
            </w:r>
          </w:p>
        </w:tc>
        <w:tc>
          <w:tcPr>
            <w:tcW w:w="1275" w:type="dxa"/>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1</w:t>
            </w:r>
          </w:p>
        </w:tc>
        <w:tc>
          <w:tcPr>
            <w:tcW w:w="1276" w:type="dxa"/>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1</w:t>
            </w:r>
          </w:p>
        </w:tc>
        <w:tc>
          <w:tcPr>
            <w:tcW w:w="1418"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Pr>
                <w:color w:val="000000"/>
                <w:sz w:val="18"/>
              </w:rPr>
              <w:t>1</w:t>
            </w:r>
          </w:p>
        </w:tc>
        <w:tc>
          <w:tcPr>
            <w:tcW w:w="1559" w:type="dxa"/>
            <w:shd w:val="clear" w:color="auto" w:fill="CCCCCC"/>
          </w:tcPr>
          <w:p w:rsidR="003F613F" w:rsidRPr="000F16FC" w:rsidRDefault="003F613F" w:rsidP="003F613F">
            <w:pPr>
              <w:spacing w:beforeLines="20" w:before="48" w:afterLines="20" w:after="48"/>
              <w:jc w:val="center"/>
              <w:rPr>
                <w:rFonts w:cs="Arial"/>
                <w:color w:val="000000"/>
                <w:sz w:val="18"/>
                <w:szCs w:val="18"/>
              </w:rPr>
            </w:pPr>
            <w:r>
              <w:rPr>
                <w:color w:val="000000"/>
                <w:sz w:val="18"/>
              </w:rPr>
              <w:t>2</w:t>
            </w:r>
          </w:p>
        </w:tc>
        <w:tc>
          <w:tcPr>
            <w:tcW w:w="2833"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Republik Korea</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599</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5</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1</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2</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1</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0000"/>
                <w:sz w:val="18"/>
              </w:rPr>
              <w:t>[Reicht Daten ein]</w:t>
            </w: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szCs w:val="18"/>
              </w:rPr>
            </w:pPr>
            <w:r>
              <w:rPr>
                <w:color w:val="000000"/>
                <w:sz w:val="18"/>
              </w:rPr>
              <w:t>Republik Moldau</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43</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1</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1</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2</w:t>
            </w:r>
          </w:p>
        </w:tc>
        <w:tc>
          <w:tcPr>
            <w:tcW w:w="2833" w:type="dxa"/>
            <w:tcBorders>
              <w:bottom w:val="single" w:sz="4" w:space="0" w:color="auto"/>
            </w:tcBorders>
          </w:tcPr>
          <w:p w:rsidR="003F613F" w:rsidRDefault="003F613F" w:rsidP="00BC1009">
            <w:pPr>
              <w:spacing w:beforeLines="20" w:before="48" w:afterLines="20" w:after="48"/>
              <w:jc w:val="left"/>
              <w:rPr>
                <w:rFonts w:cs="Arial"/>
                <w:color w:val="000000"/>
                <w:sz w:val="18"/>
                <w:szCs w:val="18"/>
              </w:rPr>
            </w:pPr>
            <w:r>
              <w:rPr>
                <w:color w:val="000000"/>
                <w:sz w:val="18"/>
              </w:rPr>
              <w:t>[Reicht Daten ein]</w:t>
            </w:r>
          </w:p>
          <w:p w:rsidR="003F613F" w:rsidRPr="000F16FC" w:rsidRDefault="00B97DA0" w:rsidP="00941D47">
            <w:pPr>
              <w:spacing w:beforeLines="20" w:before="48" w:afterLines="20" w:after="48"/>
              <w:jc w:val="left"/>
              <w:rPr>
                <w:rFonts w:cs="Arial"/>
                <w:color w:val="000000"/>
                <w:sz w:val="18"/>
                <w:szCs w:val="18"/>
              </w:rPr>
            </w:pPr>
            <w:r>
              <w:rPr>
                <w:color w:val="000000"/>
                <w:sz w:val="18"/>
              </w:rPr>
              <w:t>Nahm am Lehrgang teil und hat vor, am 1. März 2015 Daten einzureichen.</w:t>
            </w:r>
          </w:p>
        </w:tc>
      </w:tr>
      <w:tr w:rsidR="001C3775" w:rsidRPr="000F16FC" w:rsidTr="001C3775">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CCCCCC"/>
          </w:tcPr>
          <w:p w:rsidR="003F613F" w:rsidRPr="000F16FC" w:rsidRDefault="003F613F" w:rsidP="00BC1009">
            <w:pPr>
              <w:spacing w:beforeLines="20" w:before="48" w:afterLines="20" w:after="48"/>
              <w:jc w:val="left"/>
              <w:rPr>
                <w:rFonts w:cs="Arial"/>
                <w:color w:val="000000"/>
                <w:sz w:val="18"/>
              </w:rPr>
            </w:pPr>
            <w:r>
              <w:rPr>
                <w:color w:val="000000"/>
                <w:sz w:val="18"/>
              </w:rPr>
              <w:t>*Rumänien</w:t>
            </w:r>
          </w:p>
        </w:tc>
        <w:tc>
          <w:tcPr>
            <w:tcW w:w="993" w:type="dxa"/>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40</w:t>
            </w:r>
          </w:p>
        </w:tc>
        <w:tc>
          <w:tcPr>
            <w:tcW w:w="1275" w:type="dxa"/>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6</w:t>
            </w:r>
          </w:p>
        </w:tc>
        <w:tc>
          <w:tcPr>
            <w:tcW w:w="1276" w:type="dxa"/>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4</w:t>
            </w:r>
          </w:p>
        </w:tc>
        <w:tc>
          <w:tcPr>
            <w:tcW w:w="1418" w:type="dxa"/>
            <w:shd w:val="clear" w:color="auto" w:fill="CCCCCC"/>
          </w:tcPr>
          <w:p w:rsidR="003F613F" w:rsidRPr="000F16FC" w:rsidRDefault="003F613F" w:rsidP="00BC1009">
            <w:pPr>
              <w:spacing w:beforeLines="20" w:before="48" w:afterLines="20" w:after="48"/>
              <w:jc w:val="center"/>
              <w:rPr>
                <w:rFonts w:cs="Arial"/>
                <w:iCs/>
                <w:color w:val="000000"/>
                <w:sz w:val="18"/>
                <w:szCs w:val="18"/>
              </w:rPr>
            </w:pPr>
            <w:r>
              <w:rPr>
                <w:color w:val="000000"/>
                <w:sz w:val="18"/>
              </w:rPr>
              <w:t>3</w:t>
            </w:r>
          </w:p>
        </w:tc>
        <w:tc>
          <w:tcPr>
            <w:tcW w:w="1559" w:type="dxa"/>
            <w:shd w:val="clear" w:color="auto" w:fill="CCCCCC"/>
          </w:tcPr>
          <w:p w:rsidR="003F613F" w:rsidRPr="000F16FC" w:rsidRDefault="003F613F" w:rsidP="003F613F">
            <w:pPr>
              <w:tabs>
                <w:tab w:val="center" w:pos="663"/>
              </w:tabs>
              <w:spacing w:beforeLines="20" w:before="48" w:afterLines="20" w:after="48"/>
              <w:jc w:val="center"/>
              <w:rPr>
                <w:rFonts w:cs="Arial"/>
                <w:iCs/>
                <w:color w:val="000000"/>
                <w:sz w:val="18"/>
                <w:szCs w:val="18"/>
              </w:rPr>
            </w:pPr>
            <w:r>
              <w:rPr>
                <w:color w:val="000000"/>
                <w:sz w:val="18"/>
              </w:rPr>
              <w:t>3</w:t>
            </w:r>
          </w:p>
        </w:tc>
        <w:tc>
          <w:tcPr>
            <w:tcW w:w="2833" w:type="dxa"/>
            <w:shd w:val="clear" w:color="auto" w:fill="CCCCCC"/>
          </w:tcPr>
          <w:p w:rsidR="003F613F" w:rsidRPr="000F16FC" w:rsidRDefault="003F613F" w:rsidP="00BC1009">
            <w:pPr>
              <w:spacing w:beforeLines="20" w:before="48" w:afterLines="20" w:after="48"/>
              <w:jc w:val="left"/>
              <w:rPr>
                <w:rFonts w:cs="Arial"/>
                <w:iCs/>
                <w:color w:val="000000"/>
                <w:sz w:val="18"/>
                <w:szCs w:val="18"/>
              </w:rPr>
            </w:pP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Russische Föderation</w:t>
            </w:r>
          </w:p>
        </w:tc>
        <w:tc>
          <w:tcPr>
            <w:tcW w:w="993" w:type="dxa"/>
            <w:tcBorders>
              <w:bottom w:val="single" w:sz="4" w:space="0" w:color="auto"/>
            </w:tcBorders>
          </w:tcPr>
          <w:p w:rsidR="003F613F" w:rsidRPr="00B94CC6" w:rsidRDefault="00986A08" w:rsidP="00501DB9">
            <w:pPr>
              <w:spacing w:beforeLines="20" w:before="48" w:afterLines="20" w:after="48"/>
              <w:jc w:val="center"/>
              <w:rPr>
                <w:rFonts w:cs="Arial"/>
                <w:color w:val="000000"/>
                <w:sz w:val="18"/>
              </w:rPr>
            </w:pPr>
            <w:r>
              <w:rPr>
                <w:color w:val="000000"/>
                <w:sz w:val="18"/>
              </w:rPr>
              <w:t>555</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5</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5</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4</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2</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0000"/>
                <w:sz w:val="18"/>
              </w:rPr>
              <w:t>[Reicht Daten ein]</w:t>
            </w: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Serbien</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45</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3</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2</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0000"/>
                <w:sz w:val="18"/>
              </w:rPr>
              <w:t>[Reicht Daten ein]</w:t>
            </w: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Singapur</w:t>
            </w:r>
          </w:p>
        </w:tc>
        <w:tc>
          <w:tcPr>
            <w:tcW w:w="993"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Pr>
                <w:color w:val="000000"/>
                <w:sz w:val="18"/>
              </w:rPr>
              <w:t>0(2012)</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0000"/>
                <w:sz w:val="18"/>
              </w:rPr>
              <w:t>[Keine Anträge]</w:t>
            </w:r>
          </w:p>
          <w:p w:rsidR="003F613F" w:rsidRPr="000F16FC" w:rsidRDefault="003F613F" w:rsidP="00BC1009">
            <w:pPr>
              <w:spacing w:beforeLines="20" w:before="48" w:afterLines="20" w:after="48"/>
              <w:jc w:val="left"/>
              <w:rPr>
                <w:rFonts w:cs="Arial"/>
                <w:color w:val="000000"/>
                <w:sz w:val="18"/>
                <w:szCs w:val="18"/>
              </w:rPr>
            </w:pPr>
            <w:r>
              <w:rPr>
                <w:color w:val="00B050"/>
                <w:sz w:val="18"/>
              </w:rPr>
              <w:t xml:space="preserve">E-Mail erhalten am 17.10.2013, in dem es heißt, daß keine Anträge vorliegen. </w:t>
            </w:r>
          </w:p>
        </w:tc>
      </w:tr>
      <w:tr w:rsidR="001C3775" w:rsidRPr="000F16FC" w:rsidTr="001C3775">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Pr>
                <w:color w:val="000000"/>
                <w:sz w:val="18"/>
              </w:rPr>
              <w:t>*Slowakei</w:t>
            </w:r>
          </w:p>
        </w:tc>
        <w:tc>
          <w:tcPr>
            <w:tcW w:w="993"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18</w:t>
            </w:r>
          </w:p>
        </w:tc>
        <w:tc>
          <w:tcPr>
            <w:tcW w:w="1275"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4</w:t>
            </w:r>
          </w:p>
        </w:tc>
        <w:tc>
          <w:tcPr>
            <w:tcW w:w="1276"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5</w:t>
            </w:r>
          </w:p>
        </w:tc>
        <w:tc>
          <w:tcPr>
            <w:tcW w:w="1418"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Pr>
                <w:color w:val="000000"/>
                <w:sz w:val="18"/>
              </w:rPr>
              <w:t>6</w:t>
            </w:r>
          </w:p>
        </w:tc>
        <w:tc>
          <w:tcPr>
            <w:tcW w:w="1559" w:type="dxa"/>
            <w:tcBorders>
              <w:bottom w:val="single" w:sz="4" w:space="0" w:color="auto"/>
            </w:tcBorders>
            <w:shd w:val="clear" w:color="auto" w:fill="CCCCCC"/>
          </w:tcPr>
          <w:p w:rsidR="003F613F" w:rsidRPr="000F16FC" w:rsidRDefault="003F613F" w:rsidP="003F613F">
            <w:pPr>
              <w:spacing w:beforeLines="20" w:before="48" w:afterLines="20" w:after="48"/>
              <w:jc w:val="center"/>
              <w:rPr>
                <w:rFonts w:cs="Arial"/>
                <w:color w:val="000000"/>
                <w:sz w:val="18"/>
                <w:szCs w:val="18"/>
              </w:rPr>
            </w:pPr>
            <w:r>
              <w:rPr>
                <w:color w:val="000000"/>
                <w:sz w:val="18"/>
              </w:rPr>
              <w:t>3</w:t>
            </w:r>
          </w:p>
        </w:tc>
        <w:tc>
          <w:tcPr>
            <w:tcW w:w="2833"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1C3775" w:rsidRPr="000F16FC" w:rsidTr="001C3775">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CCCCCC"/>
          </w:tcPr>
          <w:p w:rsidR="003F613F" w:rsidRPr="000F16FC" w:rsidRDefault="003F613F" w:rsidP="00BC1009">
            <w:pPr>
              <w:spacing w:beforeLines="20" w:before="48" w:afterLines="20" w:after="48"/>
              <w:jc w:val="left"/>
              <w:rPr>
                <w:rFonts w:cs="Arial"/>
                <w:color w:val="000000"/>
                <w:sz w:val="18"/>
              </w:rPr>
            </w:pPr>
            <w:r>
              <w:rPr>
                <w:color w:val="000000"/>
                <w:sz w:val="18"/>
              </w:rPr>
              <w:t>*Slowenien</w:t>
            </w:r>
          </w:p>
        </w:tc>
        <w:tc>
          <w:tcPr>
            <w:tcW w:w="993" w:type="dxa"/>
            <w:shd w:val="clear" w:color="auto" w:fill="CCCCCC"/>
          </w:tcPr>
          <w:p w:rsidR="003F613F" w:rsidRPr="00B94CC6" w:rsidRDefault="003F613F" w:rsidP="00BC1009">
            <w:pPr>
              <w:spacing w:beforeLines="20" w:before="48" w:afterLines="20" w:after="48"/>
              <w:jc w:val="center"/>
              <w:rPr>
                <w:rFonts w:cs="Arial"/>
                <w:color w:val="000000"/>
                <w:sz w:val="18"/>
              </w:rPr>
            </w:pPr>
            <w:r>
              <w:rPr>
                <w:color w:val="000000"/>
                <w:sz w:val="18"/>
              </w:rPr>
              <w:t>3</w:t>
            </w:r>
          </w:p>
        </w:tc>
        <w:tc>
          <w:tcPr>
            <w:tcW w:w="1275" w:type="dxa"/>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5</w:t>
            </w:r>
          </w:p>
        </w:tc>
        <w:tc>
          <w:tcPr>
            <w:tcW w:w="1276" w:type="dxa"/>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4</w:t>
            </w:r>
          </w:p>
        </w:tc>
        <w:tc>
          <w:tcPr>
            <w:tcW w:w="1418"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Pr>
                <w:color w:val="000000"/>
                <w:sz w:val="18"/>
              </w:rPr>
              <w:t>3</w:t>
            </w:r>
          </w:p>
        </w:tc>
        <w:tc>
          <w:tcPr>
            <w:tcW w:w="1559" w:type="dxa"/>
            <w:shd w:val="clear" w:color="auto" w:fill="CCCCCC"/>
          </w:tcPr>
          <w:p w:rsidR="003F613F" w:rsidRPr="000F16FC" w:rsidRDefault="003F613F" w:rsidP="003F613F">
            <w:pPr>
              <w:spacing w:beforeLines="20" w:before="48" w:afterLines="20" w:after="48"/>
              <w:jc w:val="center"/>
              <w:rPr>
                <w:rFonts w:cs="Arial"/>
                <w:color w:val="000000"/>
                <w:sz w:val="18"/>
                <w:szCs w:val="18"/>
              </w:rPr>
            </w:pPr>
            <w:r>
              <w:rPr>
                <w:color w:val="000000"/>
                <w:sz w:val="18"/>
              </w:rPr>
              <w:t>4</w:t>
            </w:r>
          </w:p>
        </w:tc>
        <w:tc>
          <w:tcPr>
            <w:tcW w:w="2833"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Südafrika</w:t>
            </w:r>
          </w:p>
        </w:tc>
        <w:tc>
          <w:tcPr>
            <w:tcW w:w="993"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color w:val="000000"/>
                <w:sz w:val="18"/>
              </w:rPr>
              <w:t>309</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2</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2</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0000"/>
                <w:sz w:val="18"/>
              </w:rPr>
              <w:t>[Reicht Daten ein]</w:t>
            </w:r>
          </w:p>
        </w:tc>
      </w:tr>
      <w:tr w:rsidR="001C3775" w:rsidRPr="000F16FC" w:rsidTr="001C3775">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Pr>
                <w:color w:val="000000"/>
                <w:sz w:val="18"/>
              </w:rPr>
              <w:t>*Spanien</w:t>
            </w:r>
          </w:p>
        </w:tc>
        <w:tc>
          <w:tcPr>
            <w:tcW w:w="993"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74</w:t>
            </w:r>
          </w:p>
        </w:tc>
        <w:tc>
          <w:tcPr>
            <w:tcW w:w="1275"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6</w:t>
            </w:r>
          </w:p>
        </w:tc>
        <w:tc>
          <w:tcPr>
            <w:tcW w:w="1276"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6</w:t>
            </w:r>
          </w:p>
        </w:tc>
        <w:tc>
          <w:tcPr>
            <w:tcW w:w="1418"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Pr>
                <w:color w:val="000000"/>
                <w:sz w:val="18"/>
              </w:rPr>
              <w:t>4</w:t>
            </w:r>
          </w:p>
        </w:tc>
        <w:tc>
          <w:tcPr>
            <w:tcW w:w="1559" w:type="dxa"/>
            <w:tcBorders>
              <w:bottom w:val="single" w:sz="4" w:space="0" w:color="auto"/>
            </w:tcBorders>
            <w:shd w:val="clear" w:color="auto" w:fill="CCCCCC"/>
          </w:tcPr>
          <w:p w:rsidR="003F613F" w:rsidRPr="000F16FC" w:rsidRDefault="003F613F" w:rsidP="003F613F">
            <w:pPr>
              <w:spacing w:beforeLines="20" w:before="48" w:afterLines="20" w:after="48"/>
              <w:jc w:val="center"/>
              <w:rPr>
                <w:rFonts w:cs="Arial"/>
                <w:color w:val="000000"/>
                <w:sz w:val="18"/>
                <w:szCs w:val="18"/>
              </w:rPr>
            </w:pPr>
            <w:r>
              <w:rPr>
                <w:color w:val="000000"/>
                <w:sz w:val="18"/>
              </w:rPr>
              <w:t>4</w:t>
            </w:r>
          </w:p>
        </w:tc>
        <w:tc>
          <w:tcPr>
            <w:tcW w:w="2833"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1C3775" w:rsidRPr="000F16FC" w:rsidTr="001C3775">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Pr>
                <w:color w:val="000000"/>
                <w:sz w:val="18"/>
              </w:rPr>
              <w:t>*Schweden</w:t>
            </w:r>
          </w:p>
        </w:tc>
        <w:tc>
          <w:tcPr>
            <w:tcW w:w="993"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color w:val="000000"/>
                <w:sz w:val="18"/>
              </w:rPr>
              <w:t>4</w:t>
            </w:r>
          </w:p>
        </w:tc>
        <w:tc>
          <w:tcPr>
            <w:tcW w:w="1275"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5</w:t>
            </w:r>
          </w:p>
        </w:tc>
        <w:tc>
          <w:tcPr>
            <w:tcW w:w="1276"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4</w:t>
            </w:r>
          </w:p>
        </w:tc>
        <w:tc>
          <w:tcPr>
            <w:tcW w:w="1418"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Pr>
                <w:color w:val="000000"/>
                <w:sz w:val="18"/>
              </w:rPr>
              <w:t>5</w:t>
            </w:r>
          </w:p>
        </w:tc>
        <w:tc>
          <w:tcPr>
            <w:tcW w:w="1559" w:type="dxa"/>
            <w:tcBorders>
              <w:bottom w:val="single" w:sz="4" w:space="0" w:color="auto"/>
            </w:tcBorders>
            <w:shd w:val="clear" w:color="auto" w:fill="CCCCCC"/>
          </w:tcPr>
          <w:p w:rsidR="003F613F" w:rsidRPr="000F16FC" w:rsidRDefault="003F613F" w:rsidP="003F613F">
            <w:pPr>
              <w:spacing w:beforeLines="20" w:before="48" w:afterLines="20" w:after="48"/>
              <w:jc w:val="center"/>
              <w:rPr>
                <w:rFonts w:cs="Arial"/>
                <w:color w:val="000000"/>
                <w:sz w:val="18"/>
                <w:szCs w:val="18"/>
              </w:rPr>
            </w:pPr>
            <w:r>
              <w:rPr>
                <w:color w:val="000000"/>
                <w:sz w:val="18"/>
              </w:rPr>
              <w:t>5</w:t>
            </w:r>
          </w:p>
        </w:tc>
        <w:tc>
          <w:tcPr>
            <w:tcW w:w="2833"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1C3775" w:rsidRPr="000F16FC" w:rsidTr="001C3775">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Pr>
                <w:color w:val="000000"/>
                <w:sz w:val="18"/>
              </w:rPr>
              <w:t>*Schweiz</w:t>
            </w:r>
          </w:p>
        </w:tc>
        <w:tc>
          <w:tcPr>
            <w:tcW w:w="993" w:type="dxa"/>
            <w:tcBorders>
              <w:bottom w:val="single" w:sz="4" w:space="0" w:color="auto"/>
            </w:tcBorders>
            <w:shd w:val="clear" w:color="auto" w:fill="CCCCCC"/>
          </w:tcPr>
          <w:p w:rsidR="003F613F" w:rsidRPr="00B94CC6" w:rsidRDefault="00501DB9" w:rsidP="00BC1009">
            <w:pPr>
              <w:spacing w:beforeLines="20" w:before="48" w:afterLines="20" w:after="48"/>
              <w:jc w:val="center"/>
              <w:rPr>
                <w:rFonts w:cs="Arial"/>
                <w:color w:val="000000"/>
                <w:sz w:val="18"/>
              </w:rPr>
            </w:pPr>
            <w:r>
              <w:rPr>
                <w:color w:val="000000"/>
                <w:sz w:val="18"/>
              </w:rPr>
              <w:t>77</w:t>
            </w:r>
          </w:p>
        </w:tc>
        <w:tc>
          <w:tcPr>
            <w:tcW w:w="1275"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4</w:t>
            </w:r>
          </w:p>
        </w:tc>
        <w:tc>
          <w:tcPr>
            <w:tcW w:w="1276"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5</w:t>
            </w:r>
          </w:p>
        </w:tc>
        <w:tc>
          <w:tcPr>
            <w:tcW w:w="1418"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Pr>
                <w:color w:val="000000"/>
                <w:sz w:val="18"/>
              </w:rPr>
              <w:t>6</w:t>
            </w:r>
          </w:p>
        </w:tc>
        <w:tc>
          <w:tcPr>
            <w:tcW w:w="1559" w:type="dxa"/>
            <w:tcBorders>
              <w:bottom w:val="single" w:sz="4" w:space="0" w:color="auto"/>
            </w:tcBorders>
            <w:shd w:val="clear" w:color="auto" w:fill="CCCCCC"/>
          </w:tcPr>
          <w:p w:rsidR="003F613F" w:rsidRPr="000F16FC" w:rsidRDefault="003F613F" w:rsidP="003F613F">
            <w:pPr>
              <w:spacing w:beforeLines="20" w:before="48" w:afterLines="20" w:after="48"/>
              <w:jc w:val="center"/>
              <w:rPr>
                <w:rFonts w:cs="Arial"/>
                <w:color w:val="000000"/>
                <w:sz w:val="18"/>
                <w:szCs w:val="18"/>
              </w:rPr>
            </w:pPr>
            <w:r>
              <w:rPr>
                <w:color w:val="000000"/>
                <w:sz w:val="18"/>
              </w:rPr>
              <w:t>5</w:t>
            </w:r>
          </w:p>
        </w:tc>
        <w:tc>
          <w:tcPr>
            <w:tcW w:w="2833"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Ehemalige Jugoslawische Republik Mazedonien</w:t>
            </w:r>
          </w:p>
        </w:tc>
        <w:tc>
          <w:tcPr>
            <w:tcW w:w="993"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Pr>
                <w:color w:val="000000"/>
                <w:sz w:val="18"/>
              </w:rPr>
              <w:t>-</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B050"/>
                <w:sz w:val="18"/>
              </w:rPr>
              <w:t>Warten auf Antwort auf E-Mail vom 21.10.2014 betreffend angeforderte Daten</w:t>
            </w: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Trinidad und Tobago</w:t>
            </w:r>
          </w:p>
        </w:tc>
        <w:tc>
          <w:tcPr>
            <w:tcW w:w="993"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Pr>
                <w:color w:val="000000"/>
                <w:sz w:val="18"/>
              </w:rPr>
              <w:t>0</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color w:val="000000"/>
                <w:sz w:val="18"/>
              </w:rPr>
              <w:t>Nahm am Lehrgang teil und hat vor, bis zur dritten Januarwoche 2015 erstmals einige Daten einzureichen.</w:t>
            </w: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Tunesien</w:t>
            </w:r>
          </w:p>
        </w:tc>
        <w:tc>
          <w:tcPr>
            <w:tcW w:w="993"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Pr>
                <w:color w:val="000000"/>
                <w:sz w:val="18"/>
              </w:rPr>
              <w:t>32(2012)</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 xml:space="preserve"> 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B050"/>
                <w:sz w:val="18"/>
              </w:rPr>
              <w:t>Warten auf Antwort auf E-Mail vom 23.07.2014 betreffend angeforderte Daten</w:t>
            </w:r>
          </w:p>
        </w:tc>
      </w:tr>
      <w:tr w:rsidR="001C3775" w:rsidRPr="000F16FC" w:rsidTr="001C3775">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CCCCCC"/>
          </w:tcPr>
          <w:p w:rsidR="003F613F" w:rsidRPr="000F16FC" w:rsidRDefault="003F613F" w:rsidP="00BC1009">
            <w:pPr>
              <w:spacing w:beforeLines="20" w:before="48" w:afterLines="20" w:after="48"/>
              <w:jc w:val="left"/>
              <w:rPr>
                <w:rFonts w:cs="Arial"/>
                <w:color w:val="000000"/>
                <w:sz w:val="18"/>
              </w:rPr>
            </w:pPr>
            <w:r>
              <w:rPr>
                <w:color w:val="000000"/>
                <w:sz w:val="18"/>
              </w:rPr>
              <w:t>*Türkei</w:t>
            </w:r>
          </w:p>
        </w:tc>
        <w:tc>
          <w:tcPr>
            <w:tcW w:w="993" w:type="dxa"/>
            <w:shd w:val="clear" w:color="auto" w:fill="CCCCCC"/>
          </w:tcPr>
          <w:p w:rsidR="003F613F" w:rsidRPr="00B94CC6" w:rsidRDefault="00501DB9" w:rsidP="00BC1009">
            <w:pPr>
              <w:spacing w:beforeLines="20" w:before="48" w:afterLines="20" w:after="48"/>
              <w:jc w:val="center"/>
              <w:rPr>
                <w:rFonts w:cs="Arial"/>
                <w:color w:val="000000"/>
                <w:sz w:val="18"/>
              </w:rPr>
            </w:pPr>
            <w:r>
              <w:rPr>
                <w:color w:val="000000"/>
                <w:sz w:val="18"/>
              </w:rPr>
              <w:t>215</w:t>
            </w:r>
          </w:p>
        </w:tc>
        <w:tc>
          <w:tcPr>
            <w:tcW w:w="1275" w:type="dxa"/>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3</w:t>
            </w:r>
          </w:p>
        </w:tc>
        <w:tc>
          <w:tcPr>
            <w:tcW w:w="1276" w:type="dxa"/>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2</w:t>
            </w:r>
          </w:p>
        </w:tc>
        <w:tc>
          <w:tcPr>
            <w:tcW w:w="1418"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Pr>
                <w:color w:val="000000"/>
                <w:sz w:val="18"/>
              </w:rPr>
              <w:t>1</w:t>
            </w:r>
          </w:p>
        </w:tc>
        <w:tc>
          <w:tcPr>
            <w:tcW w:w="1559" w:type="dxa"/>
            <w:shd w:val="clear" w:color="auto" w:fill="CCCCCC"/>
          </w:tcPr>
          <w:p w:rsidR="003F613F" w:rsidRPr="000F16FC" w:rsidRDefault="003F613F" w:rsidP="003F613F">
            <w:pPr>
              <w:spacing w:beforeLines="20" w:before="48" w:afterLines="20" w:after="48"/>
              <w:jc w:val="center"/>
              <w:rPr>
                <w:rFonts w:cs="Arial"/>
                <w:color w:val="000000"/>
                <w:sz w:val="18"/>
                <w:szCs w:val="18"/>
              </w:rPr>
            </w:pPr>
            <w:r>
              <w:rPr>
                <w:color w:val="000000"/>
                <w:sz w:val="18"/>
              </w:rPr>
              <w:t>1</w:t>
            </w:r>
          </w:p>
        </w:tc>
        <w:tc>
          <w:tcPr>
            <w:tcW w:w="2833"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1C3775" w:rsidRPr="004E5CC0"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Ukraine</w:t>
            </w:r>
          </w:p>
        </w:tc>
        <w:tc>
          <w:tcPr>
            <w:tcW w:w="993" w:type="dxa"/>
            <w:tcBorders>
              <w:bottom w:val="single" w:sz="4" w:space="0" w:color="auto"/>
            </w:tcBorders>
          </w:tcPr>
          <w:p w:rsidR="003F613F" w:rsidRPr="00B94CC6" w:rsidRDefault="00501DB9" w:rsidP="00BC1009">
            <w:pPr>
              <w:spacing w:beforeLines="20" w:before="48" w:afterLines="20" w:after="48"/>
              <w:jc w:val="center"/>
              <w:rPr>
                <w:rFonts w:cs="Arial"/>
                <w:color w:val="000000"/>
                <w:sz w:val="18"/>
              </w:rPr>
            </w:pPr>
            <w:r>
              <w:rPr>
                <w:color w:val="000000"/>
                <w:sz w:val="18"/>
              </w:rPr>
              <w:t>1.544</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tcPr>
          <w:p w:rsidR="003F613F" w:rsidRPr="004E5CC0" w:rsidRDefault="003F613F" w:rsidP="00BC1009">
            <w:pPr>
              <w:spacing w:beforeLines="20" w:before="48" w:afterLines="20" w:after="48"/>
              <w:jc w:val="left"/>
              <w:rPr>
                <w:rFonts w:cs="Arial"/>
                <w:color w:val="000000"/>
                <w:sz w:val="18"/>
                <w:szCs w:val="18"/>
              </w:rPr>
            </w:pPr>
            <w:r>
              <w:rPr>
                <w:color w:val="00B050"/>
                <w:sz w:val="18"/>
              </w:rPr>
              <w:t>Warten auf Antwort auf E-Mail vom 21.10.2014 betreffend angeforderte Daten</w:t>
            </w:r>
          </w:p>
        </w:tc>
      </w:tr>
      <w:tr w:rsidR="001C3775" w:rsidRPr="000F16FC" w:rsidTr="001C3775">
        <w:trPr>
          <w:cantSplit/>
          <w:jc w:val="center"/>
        </w:trPr>
        <w:tc>
          <w:tcPr>
            <w:tcW w:w="448" w:type="dxa"/>
            <w:shd w:val="clear" w:color="auto" w:fill="CCCCCC"/>
          </w:tcPr>
          <w:p w:rsidR="003F613F" w:rsidRPr="004E5CC0"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CCCCCC"/>
          </w:tcPr>
          <w:p w:rsidR="003F613F" w:rsidRPr="000F16FC" w:rsidRDefault="003F613F" w:rsidP="00BC1009">
            <w:pPr>
              <w:spacing w:beforeLines="20" w:before="48" w:afterLines="20" w:after="48"/>
              <w:jc w:val="left"/>
              <w:rPr>
                <w:rFonts w:cs="Arial"/>
                <w:color w:val="000000"/>
                <w:sz w:val="18"/>
              </w:rPr>
            </w:pPr>
            <w:r>
              <w:rPr>
                <w:color w:val="000000"/>
                <w:sz w:val="18"/>
              </w:rPr>
              <w:t>*Vereinigtes Königreich</w:t>
            </w:r>
          </w:p>
        </w:tc>
        <w:tc>
          <w:tcPr>
            <w:tcW w:w="993" w:type="dxa"/>
            <w:shd w:val="clear" w:color="auto" w:fill="CCCCCC"/>
          </w:tcPr>
          <w:p w:rsidR="003F613F" w:rsidRPr="00B94CC6" w:rsidRDefault="00501DB9" w:rsidP="00BC1009">
            <w:pPr>
              <w:spacing w:beforeLines="20" w:before="48" w:afterLines="20" w:after="48"/>
              <w:jc w:val="center"/>
              <w:rPr>
                <w:rFonts w:cs="Arial"/>
                <w:color w:val="000000"/>
                <w:sz w:val="18"/>
              </w:rPr>
            </w:pPr>
            <w:r>
              <w:rPr>
                <w:color w:val="000000"/>
                <w:sz w:val="18"/>
              </w:rPr>
              <w:t>37</w:t>
            </w:r>
          </w:p>
        </w:tc>
        <w:tc>
          <w:tcPr>
            <w:tcW w:w="1275" w:type="dxa"/>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6</w:t>
            </w:r>
          </w:p>
        </w:tc>
        <w:tc>
          <w:tcPr>
            <w:tcW w:w="1276" w:type="dxa"/>
            <w:shd w:val="clear" w:color="auto" w:fill="CCCCCC"/>
          </w:tcPr>
          <w:p w:rsidR="003F613F" w:rsidRPr="000F16FC" w:rsidRDefault="003F613F" w:rsidP="00BC1009">
            <w:pPr>
              <w:spacing w:beforeLines="20" w:before="48" w:afterLines="20" w:after="48"/>
              <w:jc w:val="center"/>
              <w:rPr>
                <w:rFonts w:cs="Arial"/>
                <w:color w:val="000000"/>
                <w:sz w:val="18"/>
              </w:rPr>
            </w:pPr>
            <w:r>
              <w:rPr>
                <w:color w:val="000000"/>
                <w:sz w:val="18"/>
              </w:rPr>
              <w:t>6</w:t>
            </w:r>
          </w:p>
        </w:tc>
        <w:tc>
          <w:tcPr>
            <w:tcW w:w="1418"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Pr>
                <w:color w:val="000000"/>
                <w:sz w:val="18"/>
              </w:rPr>
              <w:t>6</w:t>
            </w:r>
          </w:p>
        </w:tc>
        <w:tc>
          <w:tcPr>
            <w:tcW w:w="1559" w:type="dxa"/>
            <w:shd w:val="clear" w:color="auto" w:fill="CCCCCC"/>
          </w:tcPr>
          <w:p w:rsidR="003F613F" w:rsidRPr="000F16FC" w:rsidRDefault="003F613F" w:rsidP="003F613F">
            <w:pPr>
              <w:spacing w:beforeLines="20" w:before="48" w:afterLines="20" w:after="48"/>
              <w:jc w:val="center"/>
              <w:rPr>
                <w:rFonts w:cs="Arial"/>
                <w:color w:val="000000"/>
                <w:sz w:val="18"/>
                <w:szCs w:val="18"/>
              </w:rPr>
            </w:pPr>
            <w:r>
              <w:rPr>
                <w:color w:val="000000"/>
                <w:sz w:val="18"/>
              </w:rPr>
              <w:t>8</w:t>
            </w:r>
          </w:p>
        </w:tc>
        <w:tc>
          <w:tcPr>
            <w:tcW w:w="2833"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1C3775" w:rsidRPr="000F16FC" w:rsidTr="001C3775">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Vereinigte Staaten von Amerika</w:t>
            </w:r>
          </w:p>
        </w:tc>
        <w:tc>
          <w:tcPr>
            <w:tcW w:w="993" w:type="dxa"/>
          </w:tcPr>
          <w:p w:rsidR="003F613F" w:rsidRPr="00B94CC6" w:rsidRDefault="00501DB9" w:rsidP="00BC1009">
            <w:pPr>
              <w:spacing w:beforeLines="20" w:before="48" w:afterLines="20" w:after="48"/>
              <w:jc w:val="center"/>
              <w:rPr>
                <w:rFonts w:cs="Arial"/>
                <w:color w:val="000000"/>
                <w:sz w:val="18"/>
              </w:rPr>
            </w:pPr>
            <w:r>
              <w:rPr>
                <w:color w:val="000000"/>
                <w:sz w:val="18"/>
              </w:rPr>
              <w:t>1.889</w:t>
            </w:r>
          </w:p>
        </w:tc>
        <w:tc>
          <w:tcPr>
            <w:tcW w:w="1275" w:type="dxa"/>
          </w:tcPr>
          <w:p w:rsidR="003F613F" w:rsidRPr="000F16FC" w:rsidRDefault="003F613F" w:rsidP="00BC1009">
            <w:pPr>
              <w:spacing w:beforeLines="20" w:before="48" w:afterLines="20" w:after="48"/>
              <w:jc w:val="center"/>
              <w:rPr>
                <w:rFonts w:cs="Arial"/>
                <w:color w:val="000000"/>
                <w:sz w:val="18"/>
              </w:rPr>
            </w:pPr>
            <w:r>
              <w:rPr>
                <w:color w:val="000000"/>
                <w:sz w:val="18"/>
              </w:rPr>
              <w:t>4</w:t>
            </w:r>
          </w:p>
        </w:tc>
        <w:tc>
          <w:tcPr>
            <w:tcW w:w="1276" w:type="dxa"/>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5</w:t>
            </w:r>
          </w:p>
        </w:tc>
        <w:tc>
          <w:tcPr>
            <w:tcW w:w="1418" w:type="dxa"/>
          </w:tcPr>
          <w:p w:rsidR="003F613F" w:rsidRPr="000F16FC" w:rsidRDefault="003F613F" w:rsidP="00BC1009">
            <w:pPr>
              <w:spacing w:beforeLines="20" w:before="48" w:afterLines="20" w:after="48"/>
              <w:jc w:val="center"/>
              <w:rPr>
                <w:rFonts w:cs="Arial"/>
                <w:color w:val="000000"/>
                <w:sz w:val="18"/>
                <w:szCs w:val="18"/>
              </w:rPr>
            </w:pPr>
            <w:r>
              <w:rPr>
                <w:color w:val="000000"/>
                <w:sz w:val="18"/>
              </w:rPr>
              <w:t>6</w:t>
            </w:r>
          </w:p>
        </w:tc>
        <w:tc>
          <w:tcPr>
            <w:tcW w:w="1559" w:type="dxa"/>
          </w:tcPr>
          <w:p w:rsidR="003F613F" w:rsidRPr="000F16FC" w:rsidRDefault="003F613F" w:rsidP="003F613F">
            <w:pPr>
              <w:spacing w:beforeLines="20" w:before="48" w:afterLines="20" w:after="48"/>
              <w:jc w:val="center"/>
              <w:rPr>
                <w:rFonts w:cs="Arial"/>
                <w:color w:val="000000"/>
                <w:sz w:val="18"/>
                <w:szCs w:val="18"/>
              </w:rPr>
            </w:pPr>
            <w:r>
              <w:rPr>
                <w:color w:val="000000"/>
                <w:sz w:val="18"/>
              </w:rPr>
              <w:t>10</w:t>
            </w:r>
          </w:p>
        </w:tc>
        <w:tc>
          <w:tcPr>
            <w:tcW w:w="2833" w:type="dxa"/>
          </w:tcPr>
          <w:p w:rsidR="003F613F" w:rsidRPr="000F16FC" w:rsidRDefault="003F613F" w:rsidP="00BC1009">
            <w:pPr>
              <w:spacing w:beforeLines="20" w:before="48" w:afterLines="20" w:after="48"/>
              <w:jc w:val="left"/>
              <w:rPr>
                <w:rFonts w:cs="Arial"/>
                <w:color w:val="000000"/>
                <w:sz w:val="18"/>
                <w:szCs w:val="18"/>
              </w:rPr>
            </w:pPr>
            <w:r>
              <w:rPr>
                <w:color w:val="000000"/>
                <w:sz w:val="18"/>
              </w:rPr>
              <w:t>[Reicht Daten ein]</w:t>
            </w: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Uruguay</w:t>
            </w:r>
          </w:p>
        </w:tc>
        <w:tc>
          <w:tcPr>
            <w:tcW w:w="993" w:type="dxa"/>
            <w:tcBorders>
              <w:bottom w:val="single" w:sz="4" w:space="0" w:color="auto"/>
            </w:tcBorders>
          </w:tcPr>
          <w:p w:rsidR="003F613F" w:rsidRPr="00B94CC6" w:rsidRDefault="00501DB9" w:rsidP="00BC1009">
            <w:pPr>
              <w:spacing w:beforeLines="20" w:before="48" w:afterLines="20" w:after="48"/>
              <w:jc w:val="center"/>
              <w:rPr>
                <w:rFonts w:cs="Arial"/>
                <w:color w:val="000000"/>
                <w:sz w:val="18"/>
              </w:rPr>
            </w:pPr>
            <w:r>
              <w:rPr>
                <w:color w:val="000000"/>
                <w:sz w:val="18"/>
              </w:rPr>
              <w:t>54</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1</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1</w:t>
            </w:r>
          </w:p>
        </w:tc>
        <w:tc>
          <w:tcPr>
            <w:tcW w:w="2833"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color w:val="000000"/>
                <w:sz w:val="18"/>
              </w:rPr>
              <w:t>[Reicht Daten ein]</w:t>
            </w:r>
          </w:p>
        </w:tc>
      </w:tr>
      <w:tr w:rsidR="001C3775" w:rsidRPr="000F16FC" w:rsidTr="001C3775">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Usbekistan</w:t>
            </w:r>
          </w:p>
        </w:tc>
        <w:tc>
          <w:tcPr>
            <w:tcW w:w="993" w:type="dxa"/>
            <w:tcBorders>
              <w:bottom w:val="single" w:sz="4" w:space="0" w:color="auto"/>
            </w:tcBorders>
          </w:tcPr>
          <w:p w:rsidR="003F613F" w:rsidRPr="00B94CC6" w:rsidRDefault="00501DB9" w:rsidP="00BC1009">
            <w:pPr>
              <w:spacing w:beforeLines="20" w:before="48" w:afterLines="20" w:after="48"/>
              <w:jc w:val="center"/>
              <w:rPr>
                <w:rFonts w:cs="Arial"/>
                <w:color w:val="000000"/>
                <w:sz w:val="18"/>
              </w:rPr>
            </w:pPr>
            <w:r>
              <w:rPr>
                <w:color w:val="000000"/>
                <w:sz w:val="18"/>
              </w:rPr>
              <w:t>21</w:t>
            </w:r>
          </w:p>
        </w:tc>
        <w:tc>
          <w:tcPr>
            <w:tcW w:w="1275"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Pr>
                <w:color w:val="000000"/>
                <w:sz w:val="18"/>
              </w:rPr>
              <w:t>(1)</w:t>
            </w:r>
          </w:p>
        </w:tc>
        <w:tc>
          <w:tcPr>
            <w:tcW w:w="1276"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418"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Pr>
                <w:color w:val="000000"/>
                <w:sz w:val="18"/>
              </w:rPr>
              <w:t>0</w:t>
            </w:r>
          </w:p>
        </w:tc>
        <w:tc>
          <w:tcPr>
            <w:tcW w:w="1559"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color w:val="000000"/>
                <w:sz w:val="18"/>
              </w:rPr>
              <w:t>Nahm am Lehrgang teil und hat vor, im Jahr 2015 Daten einzureichen.</w:t>
            </w:r>
          </w:p>
        </w:tc>
      </w:tr>
      <w:tr w:rsidR="001C3775" w:rsidRPr="000F16FC" w:rsidTr="001C3775">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Vietnam</w:t>
            </w:r>
          </w:p>
        </w:tc>
        <w:tc>
          <w:tcPr>
            <w:tcW w:w="993" w:type="dxa"/>
          </w:tcPr>
          <w:p w:rsidR="003F613F" w:rsidRPr="00B94CC6" w:rsidRDefault="00501DB9" w:rsidP="00BC1009">
            <w:pPr>
              <w:spacing w:beforeLines="20" w:before="48" w:afterLines="20" w:after="48"/>
              <w:jc w:val="center"/>
              <w:rPr>
                <w:rFonts w:cs="Arial"/>
                <w:color w:val="000000"/>
                <w:sz w:val="18"/>
              </w:rPr>
            </w:pPr>
            <w:r>
              <w:rPr>
                <w:color w:val="000000"/>
                <w:sz w:val="18"/>
              </w:rPr>
              <w:t>92</w:t>
            </w:r>
          </w:p>
        </w:tc>
        <w:tc>
          <w:tcPr>
            <w:tcW w:w="1275" w:type="dxa"/>
          </w:tcPr>
          <w:p w:rsidR="003F613F" w:rsidRPr="000F16FC" w:rsidRDefault="003F613F" w:rsidP="00BC1009">
            <w:pPr>
              <w:spacing w:beforeLines="20" w:before="48" w:afterLines="20" w:after="48"/>
              <w:jc w:val="center"/>
              <w:rPr>
                <w:rFonts w:cs="Arial"/>
                <w:color w:val="000000"/>
                <w:sz w:val="18"/>
              </w:rPr>
            </w:pPr>
            <w:r>
              <w:rPr>
                <w:color w:val="000000"/>
                <w:sz w:val="18"/>
              </w:rPr>
              <w:t>(1)</w:t>
            </w:r>
          </w:p>
        </w:tc>
        <w:tc>
          <w:tcPr>
            <w:tcW w:w="1276" w:type="dxa"/>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0</w:t>
            </w:r>
          </w:p>
        </w:tc>
        <w:tc>
          <w:tcPr>
            <w:tcW w:w="1418" w:type="dxa"/>
          </w:tcPr>
          <w:p w:rsidR="003F613F" w:rsidRPr="000F16FC" w:rsidRDefault="003F613F" w:rsidP="00BC1009">
            <w:pPr>
              <w:spacing w:beforeLines="20" w:before="48" w:afterLines="20" w:after="48"/>
              <w:jc w:val="center"/>
              <w:rPr>
                <w:rFonts w:cs="Arial"/>
                <w:color w:val="000000"/>
                <w:sz w:val="18"/>
                <w:szCs w:val="18"/>
              </w:rPr>
            </w:pPr>
            <w:r>
              <w:rPr>
                <w:color w:val="000000"/>
                <w:sz w:val="18"/>
              </w:rPr>
              <w:t xml:space="preserve"> 0</w:t>
            </w:r>
          </w:p>
        </w:tc>
        <w:tc>
          <w:tcPr>
            <w:tcW w:w="1559" w:type="dxa"/>
          </w:tcPr>
          <w:p w:rsidR="003F613F" w:rsidRPr="000F16FC" w:rsidRDefault="003F613F" w:rsidP="003F613F">
            <w:pPr>
              <w:spacing w:beforeLines="20" w:before="48" w:afterLines="20" w:after="48"/>
              <w:jc w:val="center"/>
              <w:rPr>
                <w:rFonts w:cs="Arial"/>
                <w:color w:val="000000"/>
                <w:sz w:val="18"/>
                <w:szCs w:val="18"/>
              </w:rPr>
            </w:pPr>
            <w:r>
              <w:rPr>
                <w:color w:val="000000"/>
                <w:sz w:val="18"/>
              </w:rPr>
              <w:t>0</w:t>
            </w:r>
          </w:p>
        </w:tc>
        <w:tc>
          <w:tcPr>
            <w:tcW w:w="2833" w:type="dxa"/>
          </w:tcPr>
          <w:p w:rsidR="003F613F" w:rsidRPr="000F16FC" w:rsidRDefault="00B97DA0" w:rsidP="00941D47">
            <w:pPr>
              <w:spacing w:beforeLines="20" w:before="48" w:afterLines="20" w:after="48"/>
              <w:jc w:val="left"/>
              <w:rPr>
                <w:rFonts w:cs="Arial"/>
                <w:color w:val="000000"/>
                <w:sz w:val="18"/>
                <w:szCs w:val="18"/>
              </w:rPr>
            </w:pPr>
            <w:r>
              <w:rPr>
                <w:color w:val="000000"/>
                <w:sz w:val="18"/>
              </w:rPr>
              <w:t>Nahm am Lehrgang teil und hat vor, im Jahr 2015 Daten einzureichen.</w:t>
            </w:r>
          </w:p>
        </w:tc>
      </w:tr>
      <w:tr w:rsidR="001C3775" w:rsidRPr="008905B3" w:rsidTr="001C3775">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536" w:type="dxa"/>
            <w:shd w:val="clear" w:color="auto" w:fill="auto"/>
          </w:tcPr>
          <w:p w:rsidR="003F613F" w:rsidRPr="000F16FC" w:rsidRDefault="003F613F" w:rsidP="00BC1009">
            <w:pPr>
              <w:spacing w:beforeLines="20" w:before="48" w:afterLines="20" w:after="48"/>
              <w:jc w:val="left"/>
              <w:rPr>
                <w:rFonts w:cs="Arial"/>
                <w:color w:val="000000"/>
                <w:sz w:val="18"/>
              </w:rPr>
            </w:pPr>
            <w:r>
              <w:rPr>
                <w:color w:val="000000"/>
                <w:sz w:val="18"/>
              </w:rPr>
              <w:t>OECD</w:t>
            </w:r>
          </w:p>
        </w:tc>
        <w:tc>
          <w:tcPr>
            <w:tcW w:w="993" w:type="dxa"/>
          </w:tcPr>
          <w:p w:rsidR="003F613F" w:rsidRPr="00B94CC6" w:rsidRDefault="003F613F" w:rsidP="00BC1009">
            <w:pPr>
              <w:spacing w:beforeLines="20" w:before="48" w:afterLines="20" w:after="48"/>
              <w:jc w:val="center"/>
              <w:rPr>
                <w:rFonts w:cs="Arial"/>
                <w:color w:val="000000"/>
                <w:sz w:val="18"/>
              </w:rPr>
            </w:pPr>
            <w:r>
              <w:rPr>
                <w:color w:val="000000"/>
                <w:sz w:val="18"/>
              </w:rPr>
              <w:t>-</w:t>
            </w:r>
          </w:p>
        </w:tc>
        <w:tc>
          <w:tcPr>
            <w:tcW w:w="1275" w:type="dxa"/>
          </w:tcPr>
          <w:p w:rsidR="003F613F" w:rsidRPr="000F16FC" w:rsidRDefault="003F613F" w:rsidP="00BC1009">
            <w:pPr>
              <w:spacing w:beforeLines="20" w:before="48" w:afterLines="20" w:after="48"/>
              <w:jc w:val="center"/>
              <w:rPr>
                <w:rFonts w:cs="Arial"/>
                <w:color w:val="000000"/>
                <w:sz w:val="18"/>
              </w:rPr>
            </w:pPr>
            <w:r>
              <w:rPr>
                <w:color w:val="000000"/>
                <w:sz w:val="18"/>
              </w:rPr>
              <w:t>2</w:t>
            </w:r>
          </w:p>
        </w:tc>
        <w:tc>
          <w:tcPr>
            <w:tcW w:w="1276" w:type="dxa"/>
            <w:shd w:val="clear" w:color="auto" w:fill="auto"/>
          </w:tcPr>
          <w:p w:rsidR="003F613F" w:rsidRPr="000F16FC" w:rsidRDefault="003F613F" w:rsidP="00BC1009">
            <w:pPr>
              <w:spacing w:beforeLines="20" w:before="48" w:afterLines="20" w:after="48"/>
              <w:jc w:val="center"/>
              <w:rPr>
                <w:rFonts w:cs="Arial"/>
                <w:color w:val="000000"/>
                <w:sz w:val="18"/>
              </w:rPr>
            </w:pPr>
            <w:r>
              <w:rPr>
                <w:color w:val="000000"/>
                <w:sz w:val="18"/>
              </w:rPr>
              <w:t>1</w:t>
            </w:r>
          </w:p>
        </w:tc>
        <w:tc>
          <w:tcPr>
            <w:tcW w:w="1418" w:type="dxa"/>
          </w:tcPr>
          <w:p w:rsidR="003F613F" w:rsidRPr="000F16FC" w:rsidRDefault="003F613F" w:rsidP="00BC1009">
            <w:pPr>
              <w:spacing w:beforeLines="20" w:before="48" w:afterLines="20" w:after="48"/>
              <w:jc w:val="center"/>
              <w:rPr>
                <w:rFonts w:cs="Arial"/>
                <w:color w:val="000000"/>
                <w:sz w:val="18"/>
                <w:szCs w:val="18"/>
              </w:rPr>
            </w:pPr>
            <w:r>
              <w:rPr>
                <w:color w:val="000000"/>
                <w:sz w:val="18"/>
              </w:rPr>
              <w:t>1</w:t>
            </w:r>
          </w:p>
        </w:tc>
        <w:tc>
          <w:tcPr>
            <w:tcW w:w="1559" w:type="dxa"/>
          </w:tcPr>
          <w:p w:rsidR="003F613F" w:rsidRPr="000F16FC" w:rsidRDefault="003F613F" w:rsidP="003F613F">
            <w:pPr>
              <w:spacing w:beforeLines="20" w:before="48" w:afterLines="20" w:after="48"/>
              <w:jc w:val="center"/>
              <w:rPr>
                <w:rFonts w:cs="Arial"/>
                <w:color w:val="000000"/>
                <w:sz w:val="18"/>
                <w:szCs w:val="18"/>
              </w:rPr>
            </w:pPr>
            <w:r>
              <w:rPr>
                <w:color w:val="000000"/>
                <w:sz w:val="18"/>
              </w:rPr>
              <w:t>1</w:t>
            </w:r>
          </w:p>
        </w:tc>
        <w:tc>
          <w:tcPr>
            <w:tcW w:w="2833" w:type="dxa"/>
          </w:tcPr>
          <w:p w:rsidR="003F613F" w:rsidRPr="008905B3" w:rsidRDefault="003F613F" w:rsidP="00BC1009">
            <w:pPr>
              <w:spacing w:beforeLines="20" w:before="48" w:afterLines="20" w:after="48"/>
              <w:jc w:val="left"/>
              <w:rPr>
                <w:rFonts w:cs="Arial"/>
                <w:color w:val="000000"/>
                <w:sz w:val="18"/>
                <w:szCs w:val="18"/>
              </w:rPr>
            </w:pPr>
            <w:r>
              <w:rPr>
                <w:color w:val="000000"/>
                <w:sz w:val="18"/>
              </w:rPr>
              <w:t>[Reicht Daten ein]</w:t>
            </w:r>
          </w:p>
        </w:tc>
      </w:tr>
    </w:tbl>
    <w:p w:rsidR="003F613F" w:rsidRDefault="003F613F" w:rsidP="008905B3">
      <w:pPr>
        <w:jc w:val="center"/>
        <w:rPr>
          <w:rFonts w:cs="Arial"/>
        </w:rPr>
      </w:pPr>
    </w:p>
    <w:p w:rsidR="003F613F" w:rsidRDefault="003F613F" w:rsidP="008905B3">
      <w:pPr>
        <w:jc w:val="center"/>
        <w:rPr>
          <w:rFonts w:cs="Arial"/>
        </w:rPr>
      </w:pPr>
    </w:p>
    <w:p w:rsidR="00D501E6" w:rsidRDefault="00D501E6" w:rsidP="00C8450D">
      <w:pPr>
        <w:rPr>
          <w:snapToGrid w:val="0"/>
        </w:rPr>
      </w:pPr>
    </w:p>
    <w:p w:rsidR="00D501E6" w:rsidRDefault="00D501E6" w:rsidP="00D501E6">
      <w:pPr>
        <w:jc w:val="right"/>
        <w:rPr>
          <w:snapToGrid w:val="0"/>
        </w:rPr>
      </w:pPr>
      <w:r>
        <w:t>[Ende der Anlage und des Dokuments]</w:t>
      </w:r>
    </w:p>
    <w:p w:rsidR="00D501E6" w:rsidRDefault="00D501E6" w:rsidP="00D501E6">
      <w:pPr>
        <w:jc w:val="left"/>
        <w:rPr>
          <w:snapToGrid w:val="0"/>
        </w:rPr>
      </w:pPr>
    </w:p>
    <w:p w:rsidR="00BB714E" w:rsidRDefault="00BB714E" w:rsidP="00BB714E">
      <w:pPr>
        <w:jc w:val="left"/>
        <w:rPr>
          <w:snapToGrid w:val="0"/>
        </w:rPr>
      </w:pPr>
      <w:bookmarkStart w:id="25" w:name="_GoBack"/>
      <w:bookmarkEnd w:id="25"/>
    </w:p>
    <w:sectPr w:rsidR="00BB714E" w:rsidSect="00EE20CE">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8F2" w:rsidRDefault="00C658F2">
      <w:r>
        <w:separator/>
      </w:r>
    </w:p>
    <w:p w:rsidR="00C658F2" w:rsidRDefault="00C658F2"/>
    <w:p w:rsidR="00C658F2" w:rsidRDefault="00C658F2"/>
  </w:endnote>
  <w:endnote w:type="continuationSeparator" w:id="0">
    <w:p w:rsidR="00C658F2" w:rsidRDefault="00C658F2">
      <w:r>
        <w:separator/>
      </w:r>
    </w:p>
    <w:p w:rsidR="00C658F2" w:rsidRPr="00664515" w:rsidRDefault="00C658F2">
      <w:pPr>
        <w:pStyle w:val="Footer"/>
        <w:spacing w:after="60"/>
        <w:rPr>
          <w:sz w:val="18"/>
          <w:lang w:val="fr-CH"/>
        </w:rPr>
      </w:pPr>
      <w:r w:rsidRPr="00664515">
        <w:rPr>
          <w:sz w:val="18"/>
          <w:lang w:val="fr-CH"/>
        </w:rPr>
        <w:t>[Suite de la note de la page précédente]</w:t>
      </w:r>
    </w:p>
    <w:p w:rsidR="00C658F2" w:rsidRPr="00664515" w:rsidRDefault="00C658F2">
      <w:pPr>
        <w:rPr>
          <w:lang w:val="fr-CH"/>
        </w:rPr>
      </w:pPr>
    </w:p>
    <w:p w:rsidR="00C658F2" w:rsidRPr="00664515" w:rsidRDefault="00C658F2">
      <w:pPr>
        <w:rPr>
          <w:lang w:val="fr-CH"/>
        </w:rPr>
      </w:pPr>
    </w:p>
  </w:endnote>
  <w:endnote w:type="continuationNotice" w:id="1">
    <w:p w:rsidR="00C658F2" w:rsidRPr="00664515" w:rsidRDefault="00C658F2">
      <w:pPr>
        <w:spacing w:before="60"/>
        <w:jc w:val="right"/>
        <w:rPr>
          <w:sz w:val="18"/>
          <w:lang w:val="fr-CH"/>
        </w:rPr>
      </w:pPr>
      <w:r w:rsidRPr="00664515">
        <w:rPr>
          <w:sz w:val="18"/>
          <w:lang w:val="fr-CH"/>
        </w:rPr>
        <w:t>[Suite de la note page suivante]</w:t>
      </w:r>
    </w:p>
    <w:p w:rsidR="00C658F2" w:rsidRPr="00664515" w:rsidRDefault="00C658F2">
      <w:pPr>
        <w:rPr>
          <w:lang w:val="fr-CH"/>
        </w:rPr>
      </w:pPr>
    </w:p>
    <w:p w:rsidR="00C658F2" w:rsidRPr="00664515" w:rsidRDefault="00C658F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8F2" w:rsidRDefault="00C658F2" w:rsidP="009D690D">
      <w:pPr>
        <w:spacing w:before="120"/>
      </w:pPr>
      <w:r>
        <w:separator/>
      </w:r>
    </w:p>
  </w:footnote>
  <w:footnote w:type="continuationSeparator" w:id="0">
    <w:p w:rsidR="00C658F2" w:rsidRDefault="00C658F2" w:rsidP="00520297">
      <w:pPr>
        <w:spacing w:before="120"/>
        <w:jc w:val="left"/>
      </w:pPr>
      <w:r>
        <w:separator/>
      </w:r>
    </w:p>
  </w:footnote>
  <w:footnote w:type="continuationNotice" w:id="1">
    <w:p w:rsidR="00C658F2" w:rsidRDefault="00C658F2"/>
  </w:footnote>
  <w:footnote w:id="2">
    <w:p w:rsidR="00C658F2" w:rsidRPr="000B3662" w:rsidRDefault="00C658F2" w:rsidP="003F613F">
      <w:pPr>
        <w:pStyle w:val="FootnoteText"/>
        <w:tabs>
          <w:tab w:val="left" w:pos="851"/>
        </w:tabs>
      </w:pPr>
      <w:r>
        <w:rPr>
          <w:rStyle w:val="FootnoteReference"/>
        </w:rPr>
        <w:footnoteRef/>
      </w:r>
      <w:r>
        <w:t xml:space="preserve"> </w:t>
      </w:r>
      <w:r>
        <w:tab/>
        <w:t>‘6’ zeigt an, daß neue Daten für alle sechs (6) neuen Versionen der im Jahr 2011 erschienen UPOV-ROM eingereicht wurden.</w:t>
      </w:r>
    </w:p>
  </w:footnote>
  <w:footnote w:id="3">
    <w:p w:rsidR="00C658F2" w:rsidRDefault="00C658F2" w:rsidP="003F613F">
      <w:pPr>
        <w:pStyle w:val="FootnoteText"/>
        <w:tabs>
          <w:tab w:val="left" w:pos="851"/>
        </w:tabs>
      </w:pPr>
      <w:r>
        <w:rPr>
          <w:rStyle w:val="FootnoteReference"/>
        </w:rPr>
        <w:footnoteRef/>
      </w:r>
      <w:r>
        <w:t xml:space="preserve"> </w:t>
      </w:r>
      <w:r>
        <w:tab/>
        <w:t>‘3’ zeigt an, daß neue Daten für alle sechs (3) neuen Versionen der im Jahr 2012 erschienen UPOV-ROM eingereicht wurden.</w:t>
      </w:r>
    </w:p>
    <w:p w:rsidR="00C658F2" w:rsidRPr="000B3662" w:rsidRDefault="00C658F2" w:rsidP="003F613F">
      <w:pPr>
        <w:pStyle w:val="FootnoteText"/>
        <w:tabs>
          <w:tab w:val="left" w:pos="851"/>
        </w:tabs>
      </w:pPr>
      <w:r>
        <w:t xml:space="preserve">(  ) </w:t>
      </w:r>
      <w:r>
        <w:tab/>
        <w:t>Klammern zeigen an, daß die Daten derzeit verarbeitet werden.</w:t>
      </w:r>
    </w:p>
  </w:footnote>
  <w:footnote w:id="4">
    <w:p w:rsidR="00C658F2" w:rsidRDefault="00C658F2" w:rsidP="003F613F">
      <w:pPr>
        <w:pStyle w:val="FootnoteText"/>
      </w:pPr>
      <w:r w:rsidRPr="002E5C67">
        <w:rPr>
          <w:rStyle w:val="FootnoteReference"/>
          <w:highlight w:val="lightGray"/>
        </w:rPr>
        <w:sym w:font="Symbol" w:char="F02A"/>
      </w:r>
      <w:r>
        <w:tab/>
      </w:r>
      <w:r>
        <w:rPr>
          <w:highlight w:val="lightGray"/>
        </w:rPr>
        <w:t>Die Daten werden über das CPVO eingereicht.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F2" w:rsidRPr="00997029" w:rsidRDefault="00C658F2" w:rsidP="00E23920">
    <w:pPr>
      <w:jc w:val="center"/>
      <w:rPr>
        <w:rStyle w:val="PageNumber"/>
      </w:rPr>
    </w:pPr>
    <w:r>
      <w:rPr>
        <w:rStyle w:val="PageNumber"/>
      </w:rPr>
      <w:t>TC/51/6</w:t>
    </w:r>
  </w:p>
  <w:p w:rsidR="00C658F2" w:rsidRPr="00997029" w:rsidRDefault="00C658F2" w:rsidP="00E23920">
    <w:pPr>
      <w:jc w:val="center"/>
    </w:pPr>
    <w:r>
      <w:t xml:space="preserve">Seite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AA00C4">
      <w:rPr>
        <w:rStyle w:val="PageNumber"/>
        <w:noProof/>
      </w:rPr>
      <w:t>6</w:t>
    </w:r>
    <w:r w:rsidRPr="00997029">
      <w:rPr>
        <w:rStyle w:val="PageNumber"/>
      </w:rPr>
      <w:fldChar w:fldCharType="end"/>
    </w:r>
  </w:p>
  <w:p w:rsidR="00C658F2" w:rsidRPr="00997029" w:rsidRDefault="00C658F2"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F2" w:rsidRPr="00997029" w:rsidRDefault="00C658F2" w:rsidP="00E23920">
    <w:pPr>
      <w:jc w:val="center"/>
    </w:pPr>
    <w:r>
      <w:t>TC/51/6</w:t>
    </w:r>
  </w:p>
  <w:p w:rsidR="00C658F2" w:rsidRPr="00997029" w:rsidRDefault="00C658F2" w:rsidP="00E23920">
    <w:pPr>
      <w:jc w:val="center"/>
    </w:pPr>
    <w:r>
      <w:t xml:space="preserve">Anlage I, Seite </w:t>
    </w:r>
    <w:r w:rsidRPr="00997029">
      <w:fldChar w:fldCharType="begin"/>
    </w:r>
    <w:r w:rsidRPr="00997029">
      <w:instrText xml:space="preserve"> PAGE </w:instrText>
    </w:r>
    <w:r w:rsidRPr="00997029">
      <w:fldChar w:fldCharType="separate"/>
    </w:r>
    <w:r w:rsidR="00AA00C4">
      <w:rPr>
        <w:noProof/>
      </w:rPr>
      <w:t>5</w:t>
    </w:r>
    <w:r w:rsidRPr="00997029">
      <w:fldChar w:fldCharType="end"/>
    </w:r>
  </w:p>
  <w:p w:rsidR="00C658F2" w:rsidRPr="00997029" w:rsidRDefault="00C658F2"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F2" w:rsidRDefault="00C658F2">
    <w:pPr>
      <w:pStyle w:val="Header"/>
    </w:pPr>
    <w:r>
      <w:t>TC/51/6</w:t>
    </w:r>
  </w:p>
  <w:p w:rsidR="00C658F2" w:rsidRDefault="00C658F2">
    <w:pPr>
      <w:pStyle w:val="Header"/>
    </w:pPr>
  </w:p>
  <w:p w:rsidR="00C658F2" w:rsidRDefault="00C658F2">
    <w:pPr>
      <w:pStyle w:val="Header"/>
    </w:pPr>
    <w:r>
      <w:t>ANLAGE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F2" w:rsidRPr="00C5280D" w:rsidRDefault="00C658F2" w:rsidP="00EB048E">
    <w:pPr>
      <w:pStyle w:val="Header"/>
      <w:rPr>
        <w:rStyle w:val="PageNumber"/>
      </w:rPr>
    </w:pPr>
    <w:r>
      <w:rPr>
        <w:rStyle w:val="PageNumber"/>
      </w:rPr>
      <w:t>TC/51/6</w:t>
    </w:r>
  </w:p>
  <w:p w:rsidR="00C658F2" w:rsidRPr="00C5280D" w:rsidRDefault="00C658F2" w:rsidP="00EB048E">
    <w:pPr>
      <w:pStyle w:val="Header"/>
    </w:pPr>
    <w:r>
      <w:t xml:space="preserve">Anlage II,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A00C4">
      <w:rPr>
        <w:rStyle w:val="PageNumber"/>
        <w:noProof/>
      </w:rPr>
      <w:t>4</w:t>
    </w:r>
    <w:r w:rsidRPr="00C5280D">
      <w:rPr>
        <w:rStyle w:val="PageNumber"/>
      </w:rPr>
      <w:fldChar w:fldCharType="end"/>
    </w:r>
  </w:p>
  <w:p w:rsidR="00C658F2" w:rsidRPr="00C5280D" w:rsidRDefault="00C658F2" w:rsidP="00EE20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F2" w:rsidRPr="007218D5" w:rsidRDefault="00C658F2" w:rsidP="00EE20CE">
    <w:pPr>
      <w:jc w:val="center"/>
    </w:pPr>
    <w:r>
      <w:t>TC/51/6</w:t>
    </w:r>
  </w:p>
  <w:p w:rsidR="00C658F2" w:rsidRDefault="00C658F2" w:rsidP="00EE20CE">
    <w:pPr>
      <w:jc w:val="center"/>
    </w:pPr>
  </w:p>
  <w:p w:rsidR="00C658F2" w:rsidRDefault="00C658F2" w:rsidP="00EE20CE">
    <w:pPr>
      <w:jc w:val="center"/>
    </w:pPr>
    <w:r>
      <w:t>ANLAGE II</w:t>
    </w:r>
  </w:p>
  <w:p w:rsidR="00C658F2" w:rsidRDefault="00C658F2" w:rsidP="00EE2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3">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6">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7">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7"/>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4E55"/>
    <w:rsid w:val="00006932"/>
    <w:rsid w:val="00006AAA"/>
    <w:rsid w:val="00010CF3"/>
    <w:rsid w:val="00011E27"/>
    <w:rsid w:val="000148BC"/>
    <w:rsid w:val="00024AB8"/>
    <w:rsid w:val="00036028"/>
    <w:rsid w:val="00037956"/>
    <w:rsid w:val="000446B9"/>
    <w:rsid w:val="00047E21"/>
    <w:rsid w:val="00056CC4"/>
    <w:rsid w:val="000603F5"/>
    <w:rsid w:val="00062278"/>
    <w:rsid w:val="00065111"/>
    <w:rsid w:val="00074381"/>
    <w:rsid w:val="00085505"/>
    <w:rsid w:val="00086067"/>
    <w:rsid w:val="0008681F"/>
    <w:rsid w:val="0008766A"/>
    <w:rsid w:val="00087A51"/>
    <w:rsid w:val="000A18CF"/>
    <w:rsid w:val="000B116B"/>
    <w:rsid w:val="000B3550"/>
    <w:rsid w:val="000B4E6C"/>
    <w:rsid w:val="000C7021"/>
    <w:rsid w:val="000D3512"/>
    <w:rsid w:val="000D492E"/>
    <w:rsid w:val="000D670B"/>
    <w:rsid w:val="000D6BBC"/>
    <w:rsid w:val="000D7568"/>
    <w:rsid w:val="000D7780"/>
    <w:rsid w:val="000F16FC"/>
    <w:rsid w:val="001020DE"/>
    <w:rsid w:val="00102D0A"/>
    <w:rsid w:val="00105929"/>
    <w:rsid w:val="00110481"/>
    <w:rsid w:val="001131D5"/>
    <w:rsid w:val="0012615C"/>
    <w:rsid w:val="001327CF"/>
    <w:rsid w:val="00140BF3"/>
    <w:rsid w:val="00141DB8"/>
    <w:rsid w:val="00152883"/>
    <w:rsid w:val="00156CF1"/>
    <w:rsid w:val="0017474A"/>
    <w:rsid w:val="00174B20"/>
    <w:rsid w:val="0017500D"/>
    <w:rsid w:val="001758C6"/>
    <w:rsid w:val="00181315"/>
    <w:rsid w:val="001866B8"/>
    <w:rsid w:val="001B3CF9"/>
    <w:rsid w:val="001B40C7"/>
    <w:rsid w:val="001B5DE0"/>
    <w:rsid w:val="001C3775"/>
    <w:rsid w:val="001C3DF3"/>
    <w:rsid w:val="001D1E5A"/>
    <w:rsid w:val="001E0652"/>
    <w:rsid w:val="001E6049"/>
    <w:rsid w:val="001E6E67"/>
    <w:rsid w:val="001E7623"/>
    <w:rsid w:val="001F1F2A"/>
    <w:rsid w:val="001F3F23"/>
    <w:rsid w:val="001F79CC"/>
    <w:rsid w:val="00204ED8"/>
    <w:rsid w:val="00206713"/>
    <w:rsid w:val="002103D6"/>
    <w:rsid w:val="0021332C"/>
    <w:rsid w:val="00213982"/>
    <w:rsid w:val="00216AED"/>
    <w:rsid w:val="00227102"/>
    <w:rsid w:val="00237C5E"/>
    <w:rsid w:val="00237C7D"/>
    <w:rsid w:val="00242DB0"/>
    <w:rsid w:val="0024416D"/>
    <w:rsid w:val="00245B35"/>
    <w:rsid w:val="00245B49"/>
    <w:rsid w:val="0024705C"/>
    <w:rsid w:val="00257ED9"/>
    <w:rsid w:val="0027309C"/>
    <w:rsid w:val="002800A0"/>
    <w:rsid w:val="00281060"/>
    <w:rsid w:val="00283387"/>
    <w:rsid w:val="0028383C"/>
    <w:rsid w:val="00286A49"/>
    <w:rsid w:val="00291E1B"/>
    <w:rsid w:val="0029439F"/>
    <w:rsid w:val="002966E1"/>
    <w:rsid w:val="002A159A"/>
    <w:rsid w:val="002A6E50"/>
    <w:rsid w:val="002A7092"/>
    <w:rsid w:val="002B674C"/>
    <w:rsid w:val="002C034E"/>
    <w:rsid w:val="002C256A"/>
    <w:rsid w:val="002C2C18"/>
    <w:rsid w:val="002C6721"/>
    <w:rsid w:val="002C7278"/>
    <w:rsid w:val="002D3F24"/>
    <w:rsid w:val="002D6E11"/>
    <w:rsid w:val="002D7280"/>
    <w:rsid w:val="002D7606"/>
    <w:rsid w:val="002D7A76"/>
    <w:rsid w:val="002E488C"/>
    <w:rsid w:val="002E7BA1"/>
    <w:rsid w:val="002F21EC"/>
    <w:rsid w:val="002F78FA"/>
    <w:rsid w:val="00305A7F"/>
    <w:rsid w:val="00314C8A"/>
    <w:rsid w:val="003152FE"/>
    <w:rsid w:val="00323EA0"/>
    <w:rsid w:val="00325ACB"/>
    <w:rsid w:val="00326F2B"/>
    <w:rsid w:val="00327436"/>
    <w:rsid w:val="00333553"/>
    <w:rsid w:val="00342140"/>
    <w:rsid w:val="0034253A"/>
    <w:rsid w:val="00344BD6"/>
    <w:rsid w:val="003515E9"/>
    <w:rsid w:val="0035528D"/>
    <w:rsid w:val="003604A2"/>
    <w:rsid w:val="00361821"/>
    <w:rsid w:val="00365AE2"/>
    <w:rsid w:val="00377207"/>
    <w:rsid w:val="00377348"/>
    <w:rsid w:val="00385487"/>
    <w:rsid w:val="0038574A"/>
    <w:rsid w:val="003A17C8"/>
    <w:rsid w:val="003C563E"/>
    <w:rsid w:val="003C67B2"/>
    <w:rsid w:val="003C7C62"/>
    <w:rsid w:val="003D227C"/>
    <w:rsid w:val="003D2B4D"/>
    <w:rsid w:val="003F6136"/>
    <w:rsid w:val="003F613F"/>
    <w:rsid w:val="003F68E4"/>
    <w:rsid w:val="004013C9"/>
    <w:rsid w:val="00403399"/>
    <w:rsid w:val="00404ED8"/>
    <w:rsid w:val="00427139"/>
    <w:rsid w:val="00427166"/>
    <w:rsid w:val="00427BFC"/>
    <w:rsid w:val="0043115C"/>
    <w:rsid w:val="00436CA9"/>
    <w:rsid w:val="00443C8C"/>
    <w:rsid w:val="00444A88"/>
    <w:rsid w:val="00445D39"/>
    <w:rsid w:val="00445EE9"/>
    <w:rsid w:val="00474DA4"/>
    <w:rsid w:val="00476429"/>
    <w:rsid w:val="0048757E"/>
    <w:rsid w:val="00496170"/>
    <w:rsid w:val="00496E13"/>
    <w:rsid w:val="004A1106"/>
    <w:rsid w:val="004B0C48"/>
    <w:rsid w:val="004C0EC5"/>
    <w:rsid w:val="004C2E6D"/>
    <w:rsid w:val="004D047D"/>
    <w:rsid w:val="004D4C10"/>
    <w:rsid w:val="004D572C"/>
    <w:rsid w:val="004E51FF"/>
    <w:rsid w:val="004F305A"/>
    <w:rsid w:val="004F52DF"/>
    <w:rsid w:val="004F6F0C"/>
    <w:rsid w:val="00501DB9"/>
    <w:rsid w:val="005032CF"/>
    <w:rsid w:val="00503A14"/>
    <w:rsid w:val="00510B5E"/>
    <w:rsid w:val="00512164"/>
    <w:rsid w:val="00517FE7"/>
    <w:rsid w:val="00520297"/>
    <w:rsid w:val="0052170C"/>
    <w:rsid w:val="00524D6D"/>
    <w:rsid w:val="00531DFC"/>
    <w:rsid w:val="005326C0"/>
    <w:rsid w:val="005338F9"/>
    <w:rsid w:val="00534DEC"/>
    <w:rsid w:val="0054281C"/>
    <w:rsid w:val="00544984"/>
    <w:rsid w:val="0055268D"/>
    <w:rsid w:val="00555EAE"/>
    <w:rsid w:val="005579CC"/>
    <w:rsid w:val="00561402"/>
    <w:rsid w:val="0056324B"/>
    <w:rsid w:val="005637FF"/>
    <w:rsid w:val="005657E9"/>
    <w:rsid w:val="00572E44"/>
    <w:rsid w:val="00575246"/>
    <w:rsid w:val="00576BE4"/>
    <w:rsid w:val="00581731"/>
    <w:rsid w:val="005A400A"/>
    <w:rsid w:val="005A54D5"/>
    <w:rsid w:val="005A566D"/>
    <w:rsid w:val="005D14EC"/>
    <w:rsid w:val="005E1D13"/>
    <w:rsid w:val="005E3498"/>
    <w:rsid w:val="005E3BE6"/>
    <w:rsid w:val="005E737B"/>
    <w:rsid w:val="0060518C"/>
    <w:rsid w:val="0061106E"/>
    <w:rsid w:val="00612379"/>
    <w:rsid w:val="0061555F"/>
    <w:rsid w:val="00625C12"/>
    <w:rsid w:val="00626CBF"/>
    <w:rsid w:val="00634D70"/>
    <w:rsid w:val="00636918"/>
    <w:rsid w:val="00641200"/>
    <w:rsid w:val="006466F7"/>
    <w:rsid w:val="00657E9F"/>
    <w:rsid w:val="00663ED8"/>
    <w:rsid w:val="00664515"/>
    <w:rsid w:val="006729B7"/>
    <w:rsid w:val="00672E93"/>
    <w:rsid w:val="00677A71"/>
    <w:rsid w:val="00685423"/>
    <w:rsid w:val="00687EB4"/>
    <w:rsid w:val="00691CC8"/>
    <w:rsid w:val="00695F7E"/>
    <w:rsid w:val="006B17D2"/>
    <w:rsid w:val="006B376B"/>
    <w:rsid w:val="006B45FA"/>
    <w:rsid w:val="006C14C8"/>
    <w:rsid w:val="006C224E"/>
    <w:rsid w:val="006D57F3"/>
    <w:rsid w:val="006D6DF7"/>
    <w:rsid w:val="006E06D7"/>
    <w:rsid w:val="006E3F38"/>
    <w:rsid w:val="006E475E"/>
    <w:rsid w:val="006E50D5"/>
    <w:rsid w:val="006F0B74"/>
    <w:rsid w:val="006F7034"/>
    <w:rsid w:val="00700DFA"/>
    <w:rsid w:val="007110F1"/>
    <w:rsid w:val="007124EA"/>
    <w:rsid w:val="0071520D"/>
    <w:rsid w:val="00721B0A"/>
    <w:rsid w:val="00732DEC"/>
    <w:rsid w:val="00735125"/>
    <w:rsid w:val="00735BD5"/>
    <w:rsid w:val="00740F21"/>
    <w:rsid w:val="00744627"/>
    <w:rsid w:val="0075117E"/>
    <w:rsid w:val="00751FE7"/>
    <w:rsid w:val="007556F6"/>
    <w:rsid w:val="00760EEF"/>
    <w:rsid w:val="00763A24"/>
    <w:rsid w:val="00773E62"/>
    <w:rsid w:val="00775AFC"/>
    <w:rsid w:val="00777EE5"/>
    <w:rsid w:val="007806FE"/>
    <w:rsid w:val="00783660"/>
    <w:rsid w:val="00784836"/>
    <w:rsid w:val="0079023E"/>
    <w:rsid w:val="007A268A"/>
    <w:rsid w:val="007A540E"/>
    <w:rsid w:val="007B4B1B"/>
    <w:rsid w:val="007B6894"/>
    <w:rsid w:val="007C60F1"/>
    <w:rsid w:val="007C6639"/>
    <w:rsid w:val="007D0B9D"/>
    <w:rsid w:val="007D19B0"/>
    <w:rsid w:val="007E1D01"/>
    <w:rsid w:val="007F1F4C"/>
    <w:rsid w:val="007F498F"/>
    <w:rsid w:val="007F4D0E"/>
    <w:rsid w:val="007F5348"/>
    <w:rsid w:val="007F5E96"/>
    <w:rsid w:val="008001C5"/>
    <w:rsid w:val="00805BC3"/>
    <w:rsid w:val="0080679D"/>
    <w:rsid w:val="008108B0"/>
    <w:rsid w:val="00810FD7"/>
    <w:rsid w:val="00811B20"/>
    <w:rsid w:val="00813085"/>
    <w:rsid w:val="008204C5"/>
    <w:rsid w:val="0082296E"/>
    <w:rsid w:val="00822ED0"/>
    <w:rsid w:val="00824099"/>
    <w:rsid w:val="00827347"/>
    <w:rsid w:val="00832C04"/>
    <w:rsid w:val="00833A10"/>
    <w:rsid w:val="00836E88"/>
    <w:rsid w:val="008409CE"/>
    <w:rsid w:val="00843A1E"/>
    <w:rsid w:val="00850D5B"/>
    <w:rsid w:val="00855DBD"/>
    <w:rsid w:val="008572CC"/>
    <w:rsid w:val="00861D44"/>
    <w:rsid w:val="008620DF"/>
    <w:rsid w:val="00863D89"/>
    <w:rsid w:val="00867AC1"/>
    <w:rsid w:val="00874A8F"/>
    <w:rsid w:val="00876672"/>
    <w:rsid w:val="00885F22"/>
    <w:rsid w:val="008905B3"/>
    <w:rsid w:val="008A395B"/>
    <w:rsid w:val="008A743F"/>
    <w:rsid w:val="008B03DA"/>
    <w:rsid w:val="008B4CB7"/>
    <w:rsid w:val="008B5020"/>
    <w:rsid w:val="008B51D0"/>
    <w:rsid w:val="008C00C9"/>
    <w:rsid w:val="008C0970"/>
    <w:rsid w:val="008C4211"/>
    <w:rsid w:val="008D149E"/>
    <w:rsid w:val="008D2CF7"/>
    <w:rsid w:val="008E0885"/>
    <w:rsid w:val="008E69ED"/>
    <w:rsid w:val="008E793E"/>
    <w:rsid w:val="008F5319"/>
    <w:rsid w:val="00900C26"/>
    <w:rsid w:val="0090197F"/>
    <w:rsid w:val="00906DDC"/>
    <w:rsid w:val="00917843"/>
    <w:rsid w:val="00934E09"/>
    <w:rsid w:val="00936253"/>
    <w:rsid w:val="00940BE9"/>
    <w:rsid w:val="00941D47"/>
    <w:rsid w:val="009467A2"/>
    <w:rsid w:val="0095346A"/>
    <w:rsid w:val="0095691C"/>
    <w:rsid w:val="00961205"/>
    <w:rsid w:val="00967B76"/>
    <w:rsid w:val="00970FED"/>
    <w:rsid w:val="0097298C"/>
    <w:rsid w:val="00980C2D"/>
    <w:rsid w:val="009829BC"/>
    <w:rsid w:val="00986A08"/>
    <w:rsid w:val="00987EB2"/>
    <w:rsid w:val="00992D10"/>
    <w:rsid w:val="00997029"/>
    <w:rsid w:val="009A01EA"/>
    <w:rsid w:val="009A129E"/>
    <w:rsid w:val="009B5CBB"/>
    <w:rsid w:val="009D0DE5"/>
    <w:rsid w:val="009D5D0F"/>
    <w:rsid w:val="009D690D"/>
    <w:rsid w:val="009E5234"/>
    <w:rsid w:val="009E65B6"/>
    <w:rsid w:val="009E7594"/>
    <w:rsid w:val="009F3B15"/>
    <w:rsid w:val="00A01473"/>
    <w:rsid w:val="00A02509"/>
    <w:rsid w:val="00A07E10"/>
    <w:rsid w:val="00A12573"/>
    <w:rsid w:val="00A240DC"/>
    <w:rsid w:val="00A252A7"/>
    <w:rsid w:val="00A42AC3"/>
    <w:rsid w:val="00A430CF"/>
    <w:rsid w:val="00A433BF"/>
    <w:rsid w:val="00A4478B"/>
    <w:rsid w:val="00A4597D"/>
    <w:rsid w:val="00A45C16"/>
    <w:rsid w:val="00A52B36"/>
    <w:rsid w:val="00A54309"/>
    <w:rsid w:val="00A57F89"/>
    <w:rsid w:val="00A80466"/>
    <w:rsid w:val="00A84684"/>
    <w:rsid w:val="00AA00C4"/>
    <w:rsid w:val="00AA52BA"/>
    <w:rsid w:val="00AA60E1"/>
    <w:rsid w:val="00AB2B93"/>
    <w:rsid w:val="00AB39ED"/>
    <w:rsid w:val="00AC24D4"/>
    <w:rsid w:val="00AC4F04"/>
    <w:rsid w:val="00AC604D"/>
    <w:rsid w:val="00AD0C35"/>
    <w:rsid w:val="00AD1457"/>
    <w:rsid w:val="00AE0A0E"/>
    <w:rsid w:val="00AE0EF1"/>
    <w:rsid w:val="00AF0D78"/>
    <w:rsid w:val="00AF2B73"/>
    <w:rsid w:val="00AF44D8"/>
    <w:rsid w:val="00B014C2"/>
    <w:rsid w:val="00B05BF0"/>
    <w:rsid w:val="00B06FAA"/>
    <w:rsid w:val="00B07301"/>
    <w:rsid w:val="00B224DE"/>
    <w:rsid w:val="00B53046"/>
    <w:rsid w:val="00B54B9E"/>
    <w:rsid w:val="00B577F8"/>
    <w:rsid w:val="00B61AD7"/>
    <w:rsid w:val="00B649CA"/>
    <w:rsid w:val="00B84BBD"/>
    <w:rsid w:val="00B94CC6"/>
    <w:rsid w:val="00B97DA0"/>
    <w:rsid w:val="00BA3181"/>
    <w:rsid w:val="00BA43FB"/>
    <w:rsid w:val="00BA4780"/>
    <w:rsid w:val="00BA59EF"/>
    <w:rsid w:val="00BB2F73"/>
    <w:rsid w:val="00BB714E"/>
    <w:rsid w:val="00BC1009"/>
    <w:rsid w:val="00BC127D"/>
    <w:rsid w:val="00BC1FE6"/>
    <w:rsid w:val="00BC4CF5"/>
    <w:rsid w:val="00BD4C24"/>
    <w:rsid w:val="00BE5E7B"/>
    <w:rsid w:val="00BF2AA3"/>
    <w:rsid w:val="00BF3A9C"/>
    <w:rsid w:val="00BF4B80"/>
    <w:rsid w:val="00C03628"/>
    <w:rsid w:val="00C061B6"/>
    <w:rsid w:val="00C07827"/>
    <w:rsid w:val="00C124C6"/>
    <w:rsid w:val="00C21DBF"/>
    <w:rsid w:val="00C224C1"/>
    <w:rsid w:val="00C2446C"/>
    <w:rsid w:val="00C272B3"/>
    <w:rsid w:val="00C36AE5"/>
    <w:rsid w:val="00C41F17"/>
    <w:rsid w:val="00C52099"/>
    <w:rsid w:val="00C54BF4"/>
    <w:rsid w:val="00C5791C"/>
    <w:rsid w:val="00C61953"/>
    <w:rsid w:val="00C629A4"/>
    <w:rsid w:val="00C658F2"/>
    <w:rsid w:val="00C66290"/>
    <w:rsid w:val="00C662E0"/>
    <w:rsid w:val="00C72B7A"/>
    <w:rsid w:val="00C82146"/>
    <w:rsid w:val="00C83B86"/>
    <w:rsid w:val="00C8450D"/>
    <w:rsid w:val="00C85C59"/>
    <w:rsid w:val="00C867C9"/>
    <w:rsid w:val="00C9138C"/>
    <w:rsid w:val="00C96A65"/>
    <w:rsid w:val="00C973F2"/>
    <w:rsid w:val="00CA774A"/>
    <w:rsid w:val="00CB5F26"/>
    <w:rsid w:val="00CB63F4"/>
    <w:rsid w:val="00CC10BE"/>
    <w:rsid w:val="00CC11B0"/>
    <w:rsid w:val="00CC16B9"/>
    <w:rsid w:val="00CC28D8"/>
    <w:rsid w:val="00CD0496"/>
    <w:rsid w:val="00CD5675"/>
    <w:rsid w:val="00CE0E16"/>
    <w:rsid w:val="00CE5AE2"/>
    <w:rsid w:val="00CE5D9D"/>
    <w:rsid w:val="00CF07A4"/>
    <w:rsid w:val="00CF53D2"/>
    <w:rsid w:val="00CF7E36"/>
    <w:rsid w:val="00D014DA"/>
    <w:rsid w:val="00D02D20"/>
    <w:rsid w:val="00D16F5A"/>
    <w:rsid w:val="00D20125"/>
    <w:rsid w:val="00D233D8"/>
    <w:rsid w:val="00D24210"/>
    <w:rsid w:val="00D3708D"/>
    <w:rsid w:val="00D40426"/>
    <w:rsid w:val="00D4331D"/>
    <w:rsid w:val="00D501E6"/>
    <w:rsid w:val="00D54C2D"/>
    <w:rsid w:val="00D56591"/>
    <w:rsid w:val="00D57C96"/>
    <w:rsid w:val="00D64E2D"/>
    <w:rsid w:val="00D70654"/>
    <w:rsid w:val="00D84086"/>
    <w:rsid w:val="00D86C5C"/>
    <w:rsid w:val="00D91203"/>
    <w:rsid w:val="00D95174"/>
    <w:rsid w:val="00D95A5C"/>
    <w:rsid w:val="00DA472E"/>
    <w:rsid w:val="00DA6592"/>
    <w:rsid w:val="00DA6F36"/>
    <w:rsid w:val="00DA7A31"/>
    <w:rsid w:val="00DB2060"/>
    <w:rsid w:val="00DB2389"/>
    <w:rsid w:val="00DB79D7"/>
    <w:rsid w:val="00DB7A81"/>
    <w:rsid w:val="00DC00EA"/>
    <w:rsid w:val="00DF2A4D"/>
    <w:rsid w:val="00DF48F8"/>
    <w:rsid w:val="00DF74AF"/>
    <w:rsid w:val="00E02E8D"/>
    <w:rsid w:val="00E0704B"/>
    <w:rsid w:val="00E07A69"/>
    <w:rsid w:val="00E23920"/>
    <w:rsid w:val="00E31FBC"/>
    <w:rsid w:val="00E52D7A"/>
    <w:rsid w:val="00E53A84"/>
    <w:rsid w:val="00E54BF2"/>
    <w:rsid w:val="00E553D6"/>
    <w:rsid w:val="00E5542C"/>
    <w:rsid w:val="00E60D05"/>
    <w:rsid w:val="00E62F82"/>
    <w:rsid w:val="00E63E6B"/>
    <w:rsid w:val="00E6612F"/>
    <w:rsid w:val="00E72D49"/>
    <w:rsid w:val="00E74907"/>
    <w:rsid w:val="00E7593C"/>
    <w:rsid w:val="00E7678A"/>
    <w:rsid w:val="00E826E3"/>
    <w:rsid w:val="00E935F1"/>
    <w:rsid w:val="00E94A81"/>
    <w:rsid w:val="00E95EA4"/>
    <w:rsid w:val="00E96261"/>
    <w:rsid w:val="00E974C5"/>
    <w:rsid w:val="00EA1FFB"/>
    <w:rsid w:val="00EA5799"/>
    <w:rsid w:val="00EB048E"/>
    <w:rsid w:val="00EB383D"/>
    <w:rsid w:val="00EB3EFA"/>
    <w:rsid w:val="00EC2F0D"/>
    <w:rsid w:val="00EC4D01"/>
    <w:rsid w:val="00ED2696"/>
    <w:rsid w:val="00ED43F4"/>
    <w:rsid w:val="00ED7D70"/>
    <w:rsid w:val="00EE20CE"/>
    <w:rsid w:val="00EE3083"/>
    <w:rsid w:val="00EF06E6"/>
    <w:rsid w:val="00EF0C38"/>
    <w:rsid w:val="00EF25D3"/>
    <w:rsid w:val="00EF2F89"/>
    <w:rsid w:val="00EF7BD9"/>
    <w:rsid w:val="00F03AF7"/>
    <w:rsid w:val="00F04DEB"/>
    <w:rsid w:val="00F0667D"/>
    <w:rsid w:val="00F10088"/>
    <w:rsid w:val="00F1237A"/>
    <w:rsid w:val="00F15A31"/>
    <w:rsid w:val="00F22CBD"/>
    <w:rsid w:val="00F34A54"/>
    <w:rsid w:val="00F37961"/>
    <w:rsid w:val="00F44839"/>
    <w:rsid w:val="00F469A2"/>
    <w:rsid w:val="00F51150"/>
    <w:rsid w:val="00F559F8"/>
    <w:rsid w:val="00F62281"/>
    <w:rsid w:val="00F6334D"/>
    <w:rsid w:val="00F6678C"/>
    <w:rsid w:val="00F738EA"/>
    <w:rsid w:val="00F80EEA"/>
    <w:rsid w:val="00F91AC9"/>
    <w:rsid w:val="00FA49AB"/>
    <w:rsid w:val="00FB0D37"/>
    <w:rsid w:val="00FB2998"/>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uiPriority w:val="39"/>
    <w:rsid w:val="00940BE9"/>
    <w:pPr>
      <w:tabs>
        <w:tab w:val="right" w:leader="dot" w:pos="9639"/>
      </w:tabs>
      <w:spacing w:after="60"/>
      <w:ind w:left="851" w:right="851" w:hanging="567"/>
      <w:contextualSpacing/>
    </w:pPr>
    <w:rPr>
      <w:rFonts w:ascii="Arial" w:hAnsi="Arial"/>
      <w:noProof/>
      <w:sz w:val="18"/>
    </w:rPr>
  </w:style>
  <w:style w:type="paragraph" w:styleId="TOC3">
    <w:name w:val="toc 3"/>
    <w:next w:val="Normal"/>
    <w:autoRedefine/>
    <w:uiPriority w:val="39"/>
    <w:rsid w:val="00C658F2"/>
    <w:pPr>
      <w:tabs>
        <w:tab w:val="right" w:leader="dot" w:pos="9639"/>
      </w:tabs>
      <w:spacing w:after="60"/>
      <w:ind w:left="567" w:right="851"/>
      <w:contextualSpacing/>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940BE9"/>
    <w:pPr>
      <w:tabs>
        <w:tab w:val="right" w:leader="dot" w:pos="9639"/>
      </w:tabs>
      <w:spacing w:before="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de-DE"/>
    </w:rPr>
  </w:style>
  <w:style w:type="paragraph" w:customStyle="1" w:styleId="DecisionInvitingPara">
    <w:name w:val="Decision Inviting Para."/>
    <w:basedOn w:val="Normal"/>
    <w:rsid w:val="00DB7A81"/>
    <w:pPr>
      <w:ind w:left="4536"/>
    </w:pPr>
    <w:rPr>
      <w:i/>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uiPriority w:val="39"/>
    <w:rsid w:val="00940BE9"/>
    <w:pPr>
      <w:tabs>
        <w:tab w:val="right" w:leader="dot" w:pos="9639"/>
      </w:tabs>
      <w:spacing w:after="60"/>
      <w:ind w:left="851" w:right="851" w:hanging="567"/>
      <w:contextualSpacing/>
    </w:pPr>
    <w:rPr>
      <w:rFonts w:ascii="Arial" w:hAnsi="Arial"/>
      <w:noProof/>
      <w:sz w:val="18"/>
    </w:rPr>
  </w:style>
  <w:style w:type="paragraph" w:styleId="TOC3">
    <w:name w:val="toc 3"/>
    <w:next w:val="Normal"/>
    <w:autoRedefine/>
    <w:uiPriority w:val="39"/>
    <w:rsid w:val="00C658F2"/>
    <w:pPr>
      <w:tabs>
        <w:tab w:val="right" w:leader="dot" w:pos="9639"/>
      </w:tabs>
      <w:spacing w:after="60"/>
      <w:ind w:left="567" w:right="851"/>
      <w:contextualSpacing/>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940BE9"/>
    <w:pPr>
      <w:tabs>
        <w:tab w:val="right" w:leader="dot" w:pos="9639"/>
      </w:tabs>
      <w:spacing w:before="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de-DE"/>
    </w:rPr>
  </w:style>
  <w:style w:type="paragraph" w:customStyle="1" w:styleId="DecisionInvitingPara">
    <w:name w:val="Decision Inviting Para."/>
    <w:basedOn w:val="Normal"/>
    <w:rsid w:val="00DB7A81"/>
    <w:pPr>
      <w:ind w:left="4536"/>
    </w:pPr>
    <w:rPr>
      <w:i/>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827BD-324E-4334-B178-32784CA3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15</TotalTime>
  <Pages>15</Pages>
  <Words>4333</Words>
  <Characters>25666</Characters>
  <Application>Microsoft Office Word</Application>
  <DocSecurity>0</DocSecurity>
  <Lines>213</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CAJ/69 EN</vt:lpstr>
      <vt:lpstr>CAJ/69 EN</vt:lpstr>
    </vt:vector>
  </TitlesOfParts>
  <Company>UPOV</Company>
  <LinksUpToDate>false</LinksUpToDate>
  <CharactersWithSpaces>29940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LONG Victoria</cp:lastModifiedBy>
  <cp:revision>12</cp:revision>
  <cp:lastPrinted>2015-03-04T13:34:00Z</cp:lastPrinted>
  <dcterms:created xsi:type="dcterms:W3CDTF">2015-02-20T15:58:00Z</dcterms:created>
  <dcterms:modified xsi:type="dcterms:W3CDTF">2015-03-04T13:34:00Z</dcterms:modified>
</cp:coreProperties>
</file>