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32731"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811713" w:rsidP="00F45372">
            <w:pPr>
              <w:pStyle w:val="LogoUPOV"/>
              <w:rPr>
                <w:lang w:val="de-DE"/>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A34364" w:rsidP="00F45372">
            <w:pPr>
              <w:pStyle w:val="Docoriginal"/>
              <w:rPr>
                <w:lang w:val="de-DE"/>
              </w:rPr>
            </w:pPr>
            <w:r>
              <w:rPr>
                <w:lang w:val="de-DE"/>
              </w:rPr>
              <w:t>TC/</w:t>
            </w:r>
            <w:r w:rsidR="00400114">
              <w:rPr>
                <w:lang w:val="de-DE"/>
              </w:rPr>
              <w:t>5</w:t>
            </w:r>
            <w:r w:rsidR="00683710">
              <w:rPr>
                <w:lang w:val="de-DE"/>
              </w:rPr>
              <w:t>1</w:t>
            </w:r>
            <w:r>
              <w:rPr>
                <w:lang w:val="de-DE"/>
              </w:rPr>
              <w:t>/</w:t>
            </w:r>
            <w:bookmarkStart w:id="0" w:name="Code"/>
            <w:bookmarkEnd w:id="0"/>
            <w:r w:rsidR="004E2ED8">
              <w:rPr>
                <w:lang w:val="de-DE"/>
              </w:rPr>
              <w:t>36</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A34364" w:rsidP="00832731">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2" w:name="Date"/>
            <w:bookmarkEnd w:id="2"/>
            <w:r w:rsidR="004E2ED8" w:rsidRPr="004E2ED8">
              <w:rPr>
                <w:b w:val="0"/>
                <w:spacing w:val="0"/>
                <w:lang w:val="de-DE"/>
              </w:rPr>
              <w:t>2</w:t>
            </w:r>
            <w:r w:rsidR="00832731">
              <w:rPr>
                <w:b w:val="0"/>
                <w:spacing w:val="0"/>
                <w:lang w:val="de-DE"/>
              </w:rPr>
              <w:t>5</w:t>
            </w:r>
            <w:r w:rsidR="004E2ED8" w:rsidRPr="004E2ED8">
              <w:rPr>
                <w:b w:val="0"/>
                <w:spacing w:val="0"/>
                <w:lang w:val="de-DE"/>
              </w:rPr>
              <w:t>. Januar 2015</w:t>
            </w:r>
          </w:p>
        </w:tc>
      </w:tr>
      <w:tr w:rsidR="000D7780" w:rsidRPr="00832731"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4E2ED8"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683710" w:rsidP="00F45372">
      <w:pPr>
        <w:pStyle w:val="Sessiontcplacedate"/>
        <w:rPr>
          <w:lang w:val="de-DE"/>
        </w:rPr>
      </w:pPr>
      <w:r>
        <w:rPr>
          <w:lang w:val="de-DE"/>
        </w:rPr>
        <w:t>Einundf</w:t>
      </w:r>
      <w:r w:rsidR="00054790" w:rsidRPr="00054790">
        <w:rPr>
          <w:lang w:val="de-DE"/>
        </w:rPr>
        <w:t>ünfzigste</w:t>
      </w:r>
      <w:r w:rsidR="00C27491" w:rsidRPr="00C27491">
        <w:rPr>
          <w:lang w:val="de-DE"/>
        </w:rPr>
        <w:t xml:space="preserve"> Tagung</w:t>
      </w:r>
      <w:r w:rsidR="00C27491" w:rsidRPr="00C27491">
        <w:rPr>
          <w:lang w:val="de-DE"/>
        </w:rPr>
        <w:br/>
        <w:t xml:space="preserve">Genf, </w:t>
      </w:r>
      <w:r>
        <w:rPr>
          <w:lang w:val="de-DE"/>
        </w:rPr>
        <w:t>23</w:t>
      </w:r>
      <w:r w:rsidR="00C27491" w:rsidRPr="00C27491">
        <w:rPr>
          <w:lang w:val="de-DE"/>
        </w:rPr>
        <w:t xml:space="preserve">. bis </w:t>
      </w:r>
      <w:r>
        <w:rPr>
          <w:lang w:val="de-DE"/>
        </w:rPr>
        <w:t>25</w:t>
      </w:r>
      <w:r w:rsidR="00C27491" w:rsidRPr="00C27491">
        <w:rPr>
          <w:lang w:val="de-DE"/>
        </w:rPr>
        <w:t xml:space="preserve">. </w:t>
      </w:r>
      <w:r>
        <w:rPr>
          <w:lang w:val="de-DE"/>
        </w:rPr>
        <w:t xml:space="preserve">März </w:t>
      </w:r>
      <w:r w:rsidR="00C27491" w:rsidRPr="00C27491">
        <w:rPr>
          <w:lang w:val="de-DE"/>
        </w:rPr>
        <w:t>201</w:t>
      </w:r>
      <w:r>
        <w:rPr>
          <w:lang w:val="de-DE"/>
        </w:rPr>
        <w:t>5</w:t>
      </w:r>
    </w:p>
    <w:p w:rsidR="000D7780" w:rsidRPr="004E2ED8" w:rsidRDefault="004E2ED8" w:rsidP="00F45372">
      <w:pPr>
        <w:pStyle w:val="Titleofdoc0"/>
        <w:rPr>
          <w:lang w:val="de-DE"/>
        </w:rPr>
      </w:pPr>
      <w:bookmarkStart w:id="3" w:name="TitleOfDoc"/>
      <w:bookmarkEnd w:id="3"/>
      <w:r w:rsidRPr="004E2ED8">
        <w:rPr>
          <w:lang w:val="de-DE"/>
        </w:rPr>
        <w:t>webbasierte TG-Mustervorlage</w:t>
      </w:r>
    </w:p>
    <w:p w:rsidR="00054790" w:rsidRPr="004E2ED8" w:rsidRDefault="00054790" w:rsidP="00054790">
      <w:pPr>
        <w:pStyle w:val="preparedby1"/>
        <w:rPr>
          <w:lang w:val="de-DE"/>
        </w:rPr>
      </w:pPr>
      <w:bookmarkStart w:id="4" w:name="Prepared"/>
      <w:bookmarkEnd w:id="4"/>
      <w:r w:rsidRPr="004E2ED8">
        <w:rPr>
          <w:lang w:val="de-DE"/>
        </w:rPr>
        <w:t>vom Verbandsbüro erstelltes Dokument</w:t>
      </w:r>
      <w:r w:rsidRPr="004E2ED8">
        <w:rPr>
          <w:lang w:val="de-DE"/>
        </w:rPr>
        <w:br/>
      </w:r>
      <w:r w:rsidRPr="004E2ED8">
        <w:rPr>
          <w:lang w:val="de-DE"/>
        </w:rPr>
        <w:br/>
      </w:r>
      <w:r w:rsidRPr="004E2ED8">
        <w:rPr>
          <w:color w:val="A6A6A6" w:themeColor="background1" w:themeShade="A6"/>
          <w:lang w:val="de-DE"/>
        </w:rPr>
        <w:t>Haftungsausschluß: dieses Dokument gibt nicht die Grundsätze oder eine Anleitung der UPOV wieder</w:t>
      </w:r>
    </w:p>
    <w:p w:rsidR="004E2ED8" w:rsidRPr="00CE516D" w:rsidRDefault="004E2ED8" w:rsidP="004E2ED8">
      <w:pPr>
        <w:rPr>
          <w:snapToGrid w:val="0"/>
          <w:lang w:val="de-DE"/>
        </w:rPr>
      </w:pPr>
      <w:r w:rsidRPr="007A57C3">
        <w:rPr>
          <w:rFonts w:cs="Arial"/>
          <w:bCs/>
        </w:rPr>
        <w:fldChar w:fldCharType="begin"/>
      </w:r>
      <w:r w:rsidRPr="00CE516D">
        <w:rPr>
          <w:rFonts w:cs="Arial"/>
          <w:bCs/>
          <w:lang w:val="de-DE"/>
        </w:rPr>
        <w:instrText xml:space="preserve"> AUTONUM  </w:instrText>
      </w:r>
      <w:r w:rsidRPr="007A57C3">
        <w:rPr>
          <w:rFonts w:cs="Arial"/>
          <w:bCs/>
        </w:rPr>
        <w:fldChar w:fldCharType="end"/>
      </w:r>
      <w:r w:rsidRPr="00CE516D">
        <w:rPr>
          <w:rFonts w:cs="Arial"/>
          <w:bCs/>
          <w:lang w:val="de-DE"/>
        </w:rPr>
        <w:tab/>
      </w:r>
      <w:r w:rsidR="00CE516D" w:rsidRPr="00CE516D">
        <w:rPr>
          <w:snapToGrid w:val="0"/>
          <w:lang w:val="de-DE"/>
        </w:rPr>
        <w:t xml:space="preserve">Zweck dieses Dokuments ist es, über die </w:t>
      </w:r>
      <w:r w:rsidR="00F12B2D">
        <w:rPr>
          <w:snapToGrid w:val="0"/>
          <w:lang w:val="de-DE"/>
        </w:rPr>
        <w:t>Entwicklung</w:t>
      </w:r>
      <w:r w:rsidR="00CE516D">
        <w:rPr>
          <w:snapToGrid w:val="0"/>
          <w:lang w:val="de-DE"/>
        </w:rPr>
        <w:t xml:space="preserve"> einer </w:t>
      </w:r>
      <w:r w:rsidRPr="00CE516D">
        <w:rPr>
          <w:snapToGrid w:val="0"/>
          <w:lang w:val="de-DE"/>
        </w:rPr>
        <w:t>webbas</w:t>
      </w:r>
      <w:r w:rsidR="00CE516D">
        <w:rPr>
          <w:snapToGrid w:val="0"/>
          <w:lang w:val="de-DE"/>
        </w:rPr>
        <w:t>ierten</w:t>
      </w:r>
      <w:r w:rsidRPr="00CE516D">
        <w:rPr>
          <w:snapToGrid w:val="0"/>
          <w:lang w:val="de-DE"/>
        </w:rPr>
        <w:t xml:space="preserve"> TG</w:t>
      </w:r>
      <w:r w:rsidR="00CE516D">
        <w:rPr>
          <w:snapToGrid w:val="0"/>
          <w:lang w:val="de-DE"/>
        </w:rPr>
        <w:t>-Mustervorlage</w:t>
      </w:r>
      <w:r w:rsidRPr="00CE516D">
        <w:rPr>
          <w:snapToGrid w:val="0"/>
          <w:lang w:val="de-DE"/>
        </w:rPr>
        <w:t xml:space="preserve"> </w:t>
      </w:r>
      <w:r w:rsidR="00CE516D">
        <w:rPr>
          <w:snapToGrid w:val="0"/>
          <w:lang w:val="de-DE"/>
        </w:rPr>
        <w:t xml:space="preserve">für die </w:t>
      </w:r>
      <w:r w:rsidR="003A5D18">
        <w:rPr>
          <w:snapToGrid w:val="0"/>
          <w:lang w:val="de-DE"/>
        </w:rPr>
        <w:t>Verfassung</w:t>
      </w:r>
      <w:r w:rsidR="00CE516D">
        <w:rPr>
          <w:snapToGrid w:val="0"/>
          <w:lang w:val="de-DE"/>
        </w:rPr>
        <w:t xml:space="preserve"> von Prüfungsrichtlinien</w:t>
      </w:r>
      <w:r w:rsidR="00CE516D" w:rsidRPr="00CE516D">
        <w:rPr>
          <w:snapToGrid w:val="0"/>
          <w:lang w:val="de-DE"/>
        </w:rPr>
        <w:t xml:space="preserve"> zu berichten</w:t>
      </w:r>
      <w:r w:rsidRPr="00CE516D">
        <w:rPr>
          <w:snapToGrid w:val="0"/>
          <w:lang w:val="de-DE"/>
        </w:rPr>
        <w:t>.</w:t>
      </w:r>
    </w:p>
    <w:p w:rsidR="004E2ED8" w:rsidRPr="00CE516D" w:rsidRDefault="004E2ED8" w:rsidP="004E2ED8">
      <w:pPr>
        <w:rPr>
          <w:snapToGrid w:val="0"/>
          <w:lang w:val="de-DE"/>
        </w:rPr>
      </w:pPr>
    </w:p>
    <w:p w:rsidR="004E2ED8" w:rsidRPr="00CE516D" w:rsidRDefault="004E2ED8" w:rsidP="004E2ED8">
      <w:pPr>
        <w:rPr>
          <w:rFonts w:cs="Arial"/>
          <w:color w:val="000000"/>
          <w:lang w:val="de-DE"/>
        </w:rPr>
      </w:pPr>
      <w:r w:rsidRPr="005623A7">
        <w:fldChar w:fldCharType="begin"/>
      </w:r>
      <w:r w:rsidRPr="00CE516D">
        <w:rPr>
          <w:lang w:val="de-DE"/>
        </w:rPr>
        <w:instrText xml:space="preserve"> AUTONUM  </w:instrText>
      </w:r>
      <w:r w:rsidRPr="005623A7">
        <w:fldChar w:fldCharType="end"/>
      </w:r>
      <w:r w:rsidRPr="00CE516D">
        <w:rPr>
          <w:lang w:val="de-DE"/>
        </w:rPr>
        <w:tab/>
      </w:r>
      <w:r w:rsidR="00CE516D" w:rsidRPr="00CE516D">
        <w:rPr>
          <w:rFonts w:cs="Arial"/>
          <w:color w:val="000000"/>
          <w:lang w:val="de-DE"/>
        </w:rPr>
        <w:t>In diesem Dokument werden folgende Abkürzungen verwendet</w:t>
      </w:r>
      <w:r w:rsidRPr="00CE516D">
        <w:rPr>
          <w:rFonts w:cs="Arial"/>
          <w:color w:val="000000"/>
          <w:lang w:val="de-DE"/>
        </w:rPr>
        <w:t>:</w:t>
      </w:r>
    </w:p>
    <w:p w:rsidR="004E2ED8" w:rsidRPr="00CE516D" w:rsidRDefault="004E2ED8" w:rsidP="004E2ED8">
      <w:pPr>
        <w:rPr>
          <w:rFonts w:cs="Arial"/>
          <w:color w:val="000000"/>
          <w:lang w:val="de-DE"/>
        </w:rPr>
      </w:pPr>
    </w:p>
    <w:p w:rsidR="00CE516D" w:rsidRPr="00CE516D" w:rsidRDefault="004E2ED8" w:rsidP="00CE516D">
      <w:pPr>
        <w:rPr>
          <w:rFonts w:cs="Arial"/>
          <w:lang w:val="de-DE"/>
        </w:rPr>
      </w:pPr>
      <w:r w:rsidRPr="00CE516D">
        <w:rPr>
          <w:rFonts w:cs="Arial"/>
          <w:lang w:val="de-DE"/>
        </w:rPr>
        <w:tab/>
      </w:r>
      <w:r w:rsidR="00CE516D" w:rsidRPr="00CE516D">
        <w:rPr>
          <w:rFonts w:cs="Arial"/>
          <w:lang w:val="de-DE"/>
        </w:rPr>
        <w:t xml:space="preserve">TC: </w:t>
      </w:r>
      <w:r w:rsidR="00F12B2D">
        <w:rPr>
          <w:rFonts w:cs="Arial"/>
          <w:lang w:val="de-DE"/>
        </w:rPr>
        <w:tab/>
      </w:r>
      <w:r w:rsidR="00F12B2D">
        <w:rPr>
          <w:rFonts w:cs="Arial"/>
          <w:lang w:val="de-DE"/>
        </w:rPr>
        <w:tab/>
      </w:r>
      <w:r w:rsidR="00CE516D" w:rsidRPr="00CE516D">
        <w:rPr>
          <w:rFonts w:cs="Arial"/>
          <w:lang w:val="de-DE"/>
        </w:rPr>
        <w:t>Technischer Ausschuß</w:t>
      </w:r>
    </w:p>
    <w:p w:rsidR="00CE516D" w:rsidRPr="00CE516D" w:rsidRDefault="00CE516D" w:rsidP="00CE516D">
      <w:pPr>
        <w:ind w:firstLine="567"/>
        <w:rPr>
          <w:rFonts w:cs="Arial"/>
          <w:lang w:val="de-DE"/>
        </w:rPr>
      </w:pPr>
      <w:r w:rsidRPr="00CE516D">
        <w:rPr>
          <w:rFonts w:cs="Arial"/>
          <w:lang w:val="de-DE"/>
        </w:rPr>
        <w:t xml:space="preserve">TC-EDC: </w:t>
      </w:r>
      <w:r w:rsidR="00F12B2D">
        <w:rPr>
          <w:rFonts w:cs="Arial"/>
          <w:lang w:val="de-DE"/>
        </w:rPr>
        <w:tab/>
      </w:r>
      <w:r w:rsidRPr="00CE516D">
        <w:rPr>
          <w:rFonts w:cs="Arial"/>
          <w:lang w:val="de-DE"/>
        </w:rPr>
        <w:t>Erweiterter Redaktionsausschuß</w:t>
      </w:r>
    </w:p>
    <w:p w:rsidR="00CE516D" w:rsidRPr="00CE516D" w:rsidRDefault="00CE516D" w:rsidP="00CE516D">
      <w:pPr>
        <w:ind w:firstLine="567"/>
        <w:rPr>
          <w:rFonts w:cs="Arial"/>
          <w:lang w:val="de-DE"/>
        </w:rPr>
      </w:pPr>
      <w:r w:rsidRPr="00CE516D">
        <w:rPr>
          <w:rFonts w:cs="Arial"/>
          <w:lang w:val="de-DE"/>
        </w:rPr>
        <w:t xml:space="preserve">TWA: </w:t>
      </w:r>
      <w:r w:rsidR="00F12B2D">
        <w:rPr>
          <w:rFonts w:cs="Arial"/>
          <w:lang w:val="de-DE"/>
        </w:rPr>
        <w:tab/>
      </w:r>
      <w:r w:rsidR="00F12B2D">
        <w:rPr>
          <w:rFonts w:cs="Arial"/>
          <w:lang w:val="de-DE"/>
        </w:rPr>
        <w:tab/>
      </w:r>
      <w:r w:rsidRPr="00CE516D">
        <w:rPr>
          <w:rFonts w:cs="Arial"/>
          <w:lang w:val="de-DE"/>
        </w:rPr>
        <w:t>Technische Arbeitsgruppe für landwirtschaftliche Arten</w:t>
      </w:r>
    </w:p>
    <w:p w:rsidR="00CE516D" w:rsidRPr="00CE516D" w:rsidRDefault="00CE516D" w:rsidP="00CE516D">
      <w:pPr>
        <w:ind w:firstLine="567"/>
        <w:rPr>
          <w:rFonts w:cs="Arial"/>
          <w:lang w:val="de-DE"/>
        </w:rPr>
      </w:pPr>
      <w:r w:rsidRPr="00CE516D">
        <w:rPr>
          <w:rFonts w:cs="Arial"/>
          <w:lang w:val="de-DE"/>
        </w:rPr>
        <w:t xml:space="preserve">TWC: </w:t>
      </w:r>
      <w:r w:rsidR="00F12B2D">
        <w:rPr>
          <w:rFonts w:cs="Arial"/>
          <w:lang w:val="de-DE"/>
        </w:rPr>
        <w:tab/>
      </w:r>
      <w:r w:rsidR="00F12B2D">
        <w:rPr>
          <w:rFonts w:cs="Arial"/>
          <w:lang w:val="de-DE"/>
        </w:rPr>
        <w:tab/>
      </w:r>
      <w:r w:rsidRPr="00CE516D">
        <w:rPr>
          <w:rFonts w:cs="Arial"/>
          <w:lang w:val="de-DE"/>
        </w:rPr>
        <w:t>Technische Arbeitsgruppe für Automatisierung und Computerprogramme</w:t>
      </w:r>
    </w:p>
    <w:p w:rsidR="00CE516D" w:rsidRPr="00CE516D" w:rsidRDefault="00CE516D" w:rsidP="00CE516D">
      <w:pPr>
        <w:ind w:firstLine="567"/>
        <w:rPr>
          <w:rFonts w:cs="Arial"/>
          <w:lang w:val="de-DE"/>
        </w:rPr>
      </w:pPr>
      <w:r w:rsidRPr="00CE516D">
        <w:rPr>
          <w:rFonts w:cs="Arial"/>
          <w:lang w:val="de-DE"/>
        </w:rPr>
        <w:t xml:space="preserve">TWF:  </w:t>
      </w:r>
      <w:r w:rsidR="00F12B2D">
        <w:rPr>
          <w:rFonts w:cs="Arial"/>
          <w:lang w:val="de-DE"/>
        </w:rPr>
        <w:tab/>
      </w:r>
      <w:r w:rsidRPr="00CE516D">
        <w:rPr>
          <w:rFonts w:cs="Arial"/>
          <w:lang w:val="de-DE"/>
        </w:rPr>
        <w:t>Technische Arbeitsgruppe für Obstarten</w:t>
      </w:r>
    </w:p>
    <w:p w:rsidR="00CE516D" w:rsidRPr="00CE516D" w:rsidRDefault="00CE516D" w:rsidP="00CE516D">
      <w:pPr>
        <w:ind w:firstLine="567"/>
        <w:rPr>
          <w:rFonts w:cs="Arial"/>
          <w:lang w:val="de-DE"/>
        </w:rPr>
      </w:pPr>
      <w:r w:rsidRPr="00CE516D">
        <w:rPr>
          <w:rFonts w:cs="Arial"/>
          <w:lang w:val="de-DE"/>
        </w:rPr>
        <w:t xml:space="preserve">TWO: </w:t>
      </w:r>
      <w:r w:rsidR="00F12B2D">
        <w:rPr>
          <w:rFonts w:cs="Arial"/>
          <w:lang w:val="de-DE"/>
        </w:rPr>
        <w:tab/>
      </w:r>
      <w:r w:rsidRPr="00CE516D">
        <w:rPr>
          <w:rFonts w:cs="Arial"/>
          <w:lang w:val="de-DE"/>
        </w:rPr>
        <w:t>Technische Arbeitsgruppe für Zierpflanzen und forstliche Baumarten</w:t>
      </w:r>
    </w:p>
    <w:p w:rsidR="00CE516D" w:rsidRPr="00CE516D" w:rsidRDefault="00CE516D" w:rsidP="00CE516D">
      <w:pPr>
        <w:ind w:firstLine="567"/>
        <w:rPr>
          <w:rFonts w:cs="Arial"/>
          <w:lang w:val="de-DE"/>
        </w:rPr>
      </w:pPr>
      <w:r w:rsidRPr="00CE516D">
        <w:rPr>
          <w:rFonts w:cs="Arial"/>
          <w:lang w:val="de-DE"/>
        </w:rPr>
        <w:t xml:space="preserve">TWP: </w:t>
      </w:r>
      <w:r w:rsidR="00F12B2D">
        <w:rPr>
          <w:rFonts w:cs="Arial"/>
          <w:lang w:val="de-DE"/>
        </w:rPr>
        <w:tab/>
      </w:r>
      <w:r w:rsidR="00F12B2D">
        <w:rPr>
          <w:rFonts w:cs="Arial"/>
          <w:lang w:val="de-DE"/>
        </w:rPr>
        <w:tab/>
      </w:r>
      <w:r w:rsidRPr="00CE516D">
        <w:rPr>
          <w:rFonts w:cs="Arial"/>
          <w:lang w:val="de-DE"/>
        </w:rPr>
        <w:t>Technische Arbeitsgruppen</w:t>
      </w:r>
    </w:p>
    <w:p w:rsidR="004E2ED8" w:rsidRPr="00CE516D" w:rsidRDefault="00CE516D" w:rsidP="00CE516D">
      <w:pPr>
        <w:ind w:firstLine="567"/>
        <w:rPr>
          <w:rFonts w:cs="Arial"/>
          <w:lang w:val="de-DE"/>
        </w:rPr>
      </w:pPr>
      <w:r w:rsidRPr="00CE516D">
        <w:rPr>
          <w:rFonts w:cs="Arial"/>
          <w:lang w:val="de-DE"/>
        </w:rPr>
        <w:t xml:space="preserve">TWV: </w:t>
      </w:r>
      <w:r w:rsidR="00F12B2D">
        <w:rPr>
          <w:rFonts w:cs="Arial"/>
          <w:lang w:val="de-DE"/>
        </w:rPr>
        <w:tab/>
      </w:r>
      <w:r w:rsidR="00F12B2D">
        <w:rPr>
          <w:rFonts w:cs="Arial"/>
          <w:lang w:val="de-DE"/>
        </w:rPr>
        <w:tab/>
      </w:r>
      <w:r w:rsidRPr="00CE516D">
        <w:rPr>
          <w:rFonts w:cs="Arial"/>
          <w:lang w:val="de-DE"/>
        </w:rPr>
        <w:t>Technische Arbeitsgruppe für Gemüsearten</w:t>
      </w:r>
    </w:p>
    <w:p w:rsidR="00CE516D" w:rsidRPr="00CE516D" w:rsidRDefault="00CE516D" w:rsidP="00CE516D">
      <w:pPr>
        <w:rPr>
          <w:lang w:val="de-DE"/>
        </w:rPr>
      </w:pPr>
    </w:p>
    <w:p w:rsidR="004E2ED8" w:rsidRPr="00CE516D" w:rsidRDefault="004E2ED8" w:rsidP="004E2ED8">
      <w:pPr>
        <w:autoSpaceDE w:val="0"/>
        <w:autoSpaceDN w:val="0"/>
        <w:adjustRightInd w:val="0"/>
        <w:spacing w:before="120"/>
        <w:rPr>
          <w:rFonts w:eastAsia="MS Mincho"/>
          <w:color w:val="000000"/>
          <w:szCs w:val="24"/>
          <w:lang w:val="de-DE" w:eastAsia="ja-JP"/>
        </w:rPr>
      </w:pPr>
      <w:r w:rsidRPr="005623A7">
        <w:fldChar w:fldCharType="begin"/>
      </w:r>
      <w:r w:rsidRPr="00CE516D">
        <w:rPr>
          <w:lang w:val="de-DE"/>
        </w:rPr>
        <w:instrText xml:space="preserve"> AUTONUM  </w:instrText>
      </w:r>
      <w:r w:rsidRPr="005623A7">
        <w:fldChar w:fldCharType="end"/>
      </w:r>
      <w:r w:rsidRPr="00CE516D">
        <w:rPr>
          <w:lang w:val="de-DE"/>
        </w:rPr>
        <w:tab/>
      </w:r>
      <w:r w:rsidR="00CE516D" w:rsidRPr="00CE516D">
        <w:rPr>
          <w:rFonts w:eastAsia="MS Mincho"/>
          <w:color w:val="000000"/>
          <w:szCs w:val="24"/>
          <w:lang w:val="de-DE" w:eastAsia="ja-JP"/>
        </w:rPr>
        <w:t>Der Aufbau dieses Dokuments ist wie folgt</w:t>
      </w:r>
      <w:r w:rsidRPr="00CE516D">
        <w:rPr>
          <w:rFonts w:eastAsia="MS Mincho"/>
          <w:color w:val="000000"/>
          <w:szCs w:val="24"/>
          <w:lang w:val="de-DE" w:eastAsia="ja-JP"/>
        </w:rPr>
        <w:t>:</w:t>
      </w:r>
    </w:p>
    <w:p w:rsidR="004E2ED8" w:rsidRPr="00CE516D" w:rsidRDefault="004E2ED8" w:rsidP="004E2ED8">
      <w:pPr>
        <w:autoSpaceDE w:val="0"/>
        <w:autoSpaceDN w:val="0"/>
        <w:adjustRightInd w:val="0"/>
        <w:rPr>
          <w:rFonts w:eastAsia="MS Mincho"/>
          <w:color w:val="000000"/>
          <w:szCs w:val="16"/>
          <w:lang w:val="de-DE" w:eastAsia="ja-JP"/>
        </w:rPr>
      </w:pPr>
    </w:p>
    <w:p w:rsidR="003A5D18" w:rsidRDefault="004E2ED8">
      <w:pPr>
        <w:pStyle w:val="TOC1"/>
        <w:rPr>
          <w:rFonts w:asciiTheme="minorHAnsi" w:eastAsiaTheme="minorEastAsia" w:hAnsiTheme="minorHAnsi" w:cstheme="minorBidi"/>
          <w:caps w:val="0"/>
          <w:noProof/>
          <w:sz w:val="22"/>
          <w:szCs w:val="22"/>
          <w:lang w:val="de-DE" w:eastAsia="de-DE"/>
        </w:rPr>
      </w:pPr>
      <w:r>
        <w:rPr>
          <w:caps w:val="0"/>
          <w:noProof/>
          <w:snapToGrid w:val="0"/>
        </w:rPr>
        <w:fldChar w:fldCharType="begin"/>
      </w:r>
      <w:r w:rsidRPr="00F12B2D">
        <w:rPr>
          <w:caps w:val="0"/>
          <w:noProof/>
          <w:snapToGrid w:val="0"/>
          <w:lang w:val="de-DE"/>
        </w:rPr>
        <w:instrText xml:space="preserve"> TOC \o "1-2" \h \z \u </w:instrText>
      </w:r>
      <w:r>
        <w:rPr>
          <w:caps w:val="0"/>
          <w:noProof/>
          <w:snapToGrid w:val="0"/>
        </w:rPr>
        <w:fldChar w:fldCharType="separate"/>
      </w:r>
      <w:hyperlink w:anchor="_Toc410982622" w:history="1">
        <w:r w:rsidR="003A5D18" w:rsidRPr="00821B7A">
          <w:rPr>
            <w:rStyle w:val="Hyperlink"/>
            <w:noProof/>
            <w:lang w:val="de-DE"/>
          </w:rPr>
          <w:t>entwicklungen im Jahre 2014</w:t>
        </w:r>
        <w:r w:rsidR="003A5D18">
          <w:rPr>
            <w:noProof/>
            <w:webHidden/>
          </w:rPr>
          <w:tab/>
        </w:r>
        <w:r w:rsidR="003A5D18">
          <w:rPr>
            <w:noProof/>
            <w:webHidden/>
          </w:rPr>
          <w:fldChar w:fldCharType="begin"/>
        </w:r>
        <w:r w:rsidR="003A5D18">
          <w:rPr>
            <w:noProof/>
            <w:webHidden/>
          </w:rPr>
          <w:instrText xml:space="preserve"> PAGEREF _Toc410982622 \h </w:instrText>
        </w:r>
        <w:r w:rsidR="003A5D18">
          <w:rPr>
            <w:noProof/>
            <w:webHidden/>
          </w:rPr>
        </w:r>
        <w:r w:rsidR="003A5D18">
          <w:rPr>
            <w:noProof/>
            <w:webHidden/>
          </w:rPr>
          <w:fldChar w:fldCharType="separate"/>
        </w:r>
        <w:r w:rsidR="00832731">
          <w:rPr>
            <w:noProof/>
            <w:webHidden/>
          </w:rPr>
          <w:t>1</w:t>
        </w:r>
        <w:r w:rsidR="003A5D18">
          <w:rPr>
            <w:noProof/>
            <w:webHidden/>
          </w:rPr>
          <w:fldChar w:fldCharType="end"/>
        </w:r>
      </w:hyperlink>
    </w:p>
    <w:p w:rsidR="003A5D18" w:rsidRDefault="00832731">
      <w:pPr>
        <w:pStyle w:val="TOC2"/>
        <w:rPr>
          <w:rFonts w:asciiTheme="minorHAnsi" w:eastAsiaTheme="minorEastAsia" w:hAnsiTheme="minorHAnsi" w:cstheme="minorBidi"/>
          <w:smallCaps w:val="0"/>
          <w:noProof/>
          <w:sz w:val="22"/>
          <w:szCs w:val="22"/>
          <w:lang w:val="de-DE" w:eastAsia="de-DE"/>
        </w:rPr>
      </w:pPr>
      <w:hyperlink w:anchor="_Toc410982623" w:history="1">
        <w:r w:rsidR="003A5D18" w:rsidRPr="00821B7A">
          <w:rPr>
            <w:rStyle w:val="Hyperlink"/>
            <w:noProof/>
            <w:lang w:val="de-DE"/>
          </w:rPr>
          <w:t>Technischer Ausschuß (TC)</w:t>
        </w:r>
        <w:r w:rsidR="003A5D18">
          <w:rPr>
            <w:noProof/>
            <w:webHidden/>
          </w:rPr>
          <w:tab/>
        </w:r>
        <w:r w:rsidR="003A5D18">
          <w:rPr>
            <w:noProof/>
            <w:webHidden/>
          </w:rPr>
          <w:fldChar w:fldCharType="begin"/>
        </w:r>
        <w:r w:rsidR="003A5D18">
          <w:rPr>
            <w:noProof/>
            <w:webHidden/>
          </w:rPr>
          <w:instrText xml:space="preserve"> PAGEREF _Toc410982623 \h </w:instrText>
        </w:r>
        <w:r w:rsidR="003A5D18">
          <w:rPr>
            <w:noProof/>
            <w:webHidden/>
          </w:rPr>
        </w:r>
        <w:r w:rsidR="003A5D18">
          <w:rPr>
            <w:noProof/>
            <w:webHidden/>
          </w:rPr>
          <w:fldChar w:fldCharType="separate"/>
        </w:r>
        <w:r>
          <w:rPr>
            <w:noProof/>
            <w:webHidden/>
          </w:rPr>
          <w:t>1</w:t>
        </w:r>
        <w:r w:rsidR="003A5D18">
          <w:rPr>
            <w:noProof/>
            <w:webHidden/>
          </w:rPr>
          <w:fldChar w:fldCharType="end"/>
        </w:r>
      </w:hyperlink>
    </w:p>
    <w:p w:rsidR="003A5D18" w:rsidRDefault="00832731">
      <w:pPr>
        <w:pStyle w:val="TOC2"/>
        <w:rPr>
          <w:rFonts w:asciiTheme="minorHAnsi" w:eastAsiaTheme="minorEastAsia" w:hAnsiTheme="minorHAnsi" w:cstheme="minorBidi"/>
          <w:smallCaps w:val="0"/>
          <w:noProof/>
          <w:sz w:val="22"/>
          <w:szCs w:val="22"/>
          <w:lang w:val="de-DE" w:eastAsia="de-DE"/>
        </w:rPr>
      </w:pPr>
      <w:hyperlink w:anchor="_Toc410982624" w:history="1">
        <w:r w:rsidR="003A5D18" w:rsidRPr="00821B7A">
          <w:rPr>
            <w:rStyle w:val="Hyperlink"/>
            <w:noProof/>
            <w:lang w:val="de-DE"/>
          </w:rPr>
          <w:t>Technische Arbeitsgruppen (TWPs)</w:t>
        </w:r>
        <w:r w:rsidR="003A5D18">
          <w:rPr>
            <w:noProof/>
            <w:webHidden/>
          </w:rPr>
          <w:tab/>
        </w:r>
        <w:r w:rsidR="003A5D18">
          <w:rPr>
            <w:noProof/>
            <w:webHidden/>
          </w:rPr>
          <w:fldChar w:fldCharType="begin"/>
        </w:r>
        <w:r w:rsidR="003A5D18">
          <w:rPr>
            <w:noProof/>
            <w:webHidden/>
          </w:rPr>
          <w:instrText xml:space="preserve"> PAGEREF _Toc410982624 \h </w:instrText>
        </w:r>
        <w:r w:rsidR="003A5D18">
          <w:rPr>
            <w:noProof/>
            <w:webHidden/>
          </w:rPr>
        </w:r>
        <w:r w:rsidR="003A5D18">
          <w:rPr>
            <w:noProof/>
            <w:webHidden/>
          </w:rPr>
          <w:fldChar w:fldCharType="separate"/>
        </w:r>
        <w:r>
          <w:rPr>
            <w:noProof/>
            <w:webHidden/>
          </w:rPr>
          <w:t>4</w:t>
        </w:r>
        <w:r w:rsidR="003A5D18">
          <w:rPr>
            <w:noProof/>
            <w:webHidden/>
          </w:rPr>
          <w:fldChar w:fldCharType="end"/>
        </w:r>
      </w:hyperlink>
    </w:p>
    <w:p w:rsidR="003A5D18" w:rsidRDefault="00832731">
      <w:pPr>
        <w:pStyle w:val="TOC2"/>
        <w:rPr>
          <w:rFonts w:asciiTheme="minorHAnsi" w:eastAsiaTheme="minorEastAsia" w:hAnsiTheme="minorHAnsi" w:cstheme="minorBidi"/>
          <w:smallCaps w:val="0"/>
          <w:noProof/>
          <w:sz w:val="22"/>
          <w:szCs w:val="22"/>
          <w:lang w:val="de-DE" w:eastAsia="de-DE"/>
        </w:rPr>
      </w:pPr>
      <w:hyperlink w:anchor="_Toc410982625" w:history="1">
        <w:r w:rsidR="003A5D18" w:rsidRPr="00821B7A">
          <w:rPr>
            <w:rStyle w:val="Hyperlink"/>
            <w:noProof/>
            <w:lang w:val="de-DE"/>
          </w:rPr>
          <w:t>Elektronische Arbeitstagungen</w:t>
        </w:r>
        <w:r w:rsidR="003A5D18">
          <w:rPr>
            <w:noProof/>
            <w:webHidden/>
          </w:rPr>
          <w:tab/>
        </w:r>
        <w:r w:rsidR="003A5D18">
          <w:rPr>
            <w:noProof/>
            <w:webHidden/>
          </w:rPr>
          <w:fldChar w:fldCharType="begin"/>
        </w:r>
        <w:r w:rsidR="003A5D18">
          <w:rPr>
            <w:noProof/>
            <w:webHidden/>
          </w:rPr>
          <w:instrText xml:space="preserve"> PAGEREF _Toc410982625 \h </w:instrText>
        </w:r>
        <w:r w:rsidR="003A5D18">
          <w:rPr>
            <w:noProof/>
            <w:webHidden/>
          </w:rPr>
        </w:r>
        <w:r w:rsidR="003A5D18">
          <w:rPr>
            <w:noProof/>
            <w:webHidden/>
          </w:rPr>
          <w:fldChar w:fldCharType="separate"/>
        </w:r>
        <w:r>
          <w:rPr>
            <w:noProof/>
            <w:webHidden/>
          </w:rPr>
          <w:t>4</w:t>
        </w:r>
        <w:r w:rsidR="003A5D18">
          <w:rPr>
            <w:noProof/>
            <w:webHidden/>
          </w:rPr>
          <w:fldChar w:fldCharType="end"/>
        </w:r>
      </w:hyperlink>
    </w:p>
    <w:p w:rsidR="003A5D18" w:rsidRDefault="003A5D18">
      <w:pPr>
        <w:pStyle w:val="TOC1"/>
        <w:rPr>
          <w:rStyle w:val="Hyperlink"/>
          <w:noProof/>
        </w:rPr>
      </w:pPr>
    </w:p>
    <w:p w:rsidR="003A5D18" w:rsidRDefault="00832731">
      <w:pPr>
        <w:pStyle w:val="TOC1"/>
        <w:rPr>
          <w:rFonts w:asciiTheme="minorHAnsi" w:eastAsiaTheme="minorEastAsia" w:hAnsiTheme="minorHAnsi" w:cstheme="minorBidi"/>
          <w:caps w:val="0"/>
          <w:noProof/>
          <w:sz w:val="22"/>
          <w:szCs w:val="22"/>
          <w:lang w:val="de-DE" w:eastAsia="de-DE"/>
        </w:rPr>
      </w:pPr>
      <w:hyperlink w:anchor="_Toc410982626" w:history="1">
        <w:r w:rsidR="003A5D18" w:rsidRPr="00821B7A">
          <w:rPr>
            <w:rStyle w:val="Hyperlink"/>
            <w:noProof/>
            <w:lang w:val="de-DE"/>
          </w:rPr>
          <w:t>künftige Entwicklungen</w:t>
        </w:r>
        <w:r w:rsidR="003A5D18">
          <w:rPr>
            <w:noProof/>
            <w:webHidden/>
          </w:rPr>
          <w:tab/>
        </w:r>
        <w:r w:rsidR="003A5D18">
          <w:rPr>
            <w:noProof/>
            <w:webHidden/>
          </w:rPr>
          <w:fldChar w:fldCharType="begin"/>
        </w:r>
        <w:r w:rsidR="003A5D18">
          <w:rPr>
            <w:noProof/>
            <w:webHidden/>
          </w:rPr>
          <w:instrText xml:space="preserve"> PAGEREF _Toc410982626 \h </w:instrText>
        </w:r>
        <w:r w:rsidR="003A5D18">
          <w:rPr>
            <w:noProof/>
            <w:webHidden/>
          </w:rPr>
        </w:r>
        <w:r w:rsidR="003A5D18">
          <w:rPr>
            <w:noProof/>
            <w:webHidden/>
          </w:rPr>
          <w:fldChar w:fldCharType="separate"/>
        </w:r>
        <w:r>
          <w:rPr>
            <w:noProof/>
            <w:webHidden/>
          </w:rPr>
          <w:t>4</w:t>
        </w:r>
        <w:r w:rsidR="003A5D18">
          <w:rPr>
            <w:noProof/>
            <w:webHidden/>
          </w:rPr>
          <w:fldChar w:fldCharType="end"/>
        </w:r>
      </w:hyperlink>
    </w:p>
    <w:p w:rsidR="004E2ED8" w:rsidRPr="00D931CB" w:rsidRDefault="004E2ED8" w:rsidP="004E2ED8">
      <w:pPr>
        <w:tabs>
          <w:tab w:val="left" w:pos="1276"/>
        </w:tabs>
        <w:ind w:left="1276" w:hanging="1276"/>
        <w:rPr>
          <w:rFonts w:cs="Arial"/>
          <w:sz w:val="18"/>
        </w:rPr>
      </w:pPr>
      <w:r>
        <w:rPr>
          <w:caps/>
          <w:noProof/>
          <w:snapToGrid w:val="0"/>
        </w:rPr>
        <w:fldChar w:fldCharType="end"/>
      </w:r>
    </w:p>
    <w:p w:rsidR="004E2ED8" w:rsidRDefault="004E2ED8" w:rsidP="004E2ED8">
      <w:pPr>
        <w:rPr>
          <w:rFonts w:cs="Arial"/>
        </w:rPr>
      </w:pPr>
    </w:p>
    <w:p w:rsidR="004E2ED8" w:rsidRPr="00F12B2D" w:rsidRDefault="00F12B2D" w:rsidP="004E2ED8">
      <w:pPr>
        <w:pStyle w:val="Heading1"/>
        <w:rPr>
          <w:lang w:val="de-DE"/>
        </w:rPr>
      </w:pPr>
      <w:bookmarkStart w:id="5" w:name="_Toc387249872"/>
      <w:bookmarkStart w:id="6" w:name="_Toc387250256"/>
      <w:bookmarkStart w:id="7" w:name="_Toc405472704"/>
      <w:bookmarkStart w:id="8" w:name="_Toc405472936"/>
      <w:bookmarkStart w:id="9" w:name="_Toc410982622"/>
      <w:r w:rsidRPr="00F12B2D">
        <w:rPr>
          <w:lang w:val="de-DE"/>
        </w:rPr>
        <w:t>entwicklungen im Jahr</w:t>
      </w:r>
      <w:r w:rsidR="003A5D18">
        <w:rPr>
          <w:lang w:val="de-DE"/>
        </w:rPr>
        <w:t>e</w:t>
      </w:r>
      <w:r w:rsidRPr="00F12B2D">
        <w:rPr>
          <w:lang w:val="de-DE"/>
        </w:rPr>
        <w:t xml:space="preserve"> </w:t>
      </w:r>
      <w:r w:rsidR="004E2ED8" w:rsidRPr="00F12B2D">
        <w:rPr>
          <w:lang w:val="de-DE"/>
        </w:rPr>
        <w:t>2014</w:t>
      </w:r>
      <w:bookmarkEnd w:id="5"/>
      <w:bookmarkEnd w:id="6"/>
      <w:bookmarkEnd w:id="7"/>
      <w:bookmarkEnd w:id="8"/>
      <w:bookmarkEnd w:id="9"/>
    </w:p>
    <w:p w:rsidR="004E2ED8" w:rsidRPr="00F12B2D" w:rsidRDefault="004E2ED8" w:rsidP="004E2ED8">
      <w:pPr>
        <w:rPr>
          <w:lang w:val="de-DE"/>
        </w:rPr>
      </w:pPr>
    </w:p>
    <w:p w:rsidR="004E2ED8" w:rsidRPr="00F12B2D" w:rsidRDefault="00F12B2D" w:rsidP="004E2ED8">
      <w:pPr>
        <w:pStyle w:val="Heading2"/>
        <w:rPr>
          <w:lang w:val="de-DE"/>
        </w:rPr>
      </w:pPr>
      <w:bookmarkStart w:id="10" w:name="_Toc410982623"/>
      <w:r w:rsidRPr="00F12B2D">
        <w:rPr>
          <w:lang w:val="de-DE"/>
        </w:rPr>
        <w:t>Technischer Ausschuß</w:t>
      </w:r>
      <w:r w:rsidR="004E2ED8" w:rsidRPr="00F12B2D">
        <w:rPr>
          <w:lang w:val="de-DE"/>
        </w:rPr>
        <w:t xml:space="preserve"> (TC)</w:t>
      </w:r>
      <w:bookmarkEnd w:id="10"/>
    </w:p>
    <w:p w:rsidR="004E2ED8" w:rsidRPr="00F12B2D" w:rsidRDefault="004E2ED8" w:rsidP="004E2ED8">
      <w:pPr>
        <w:rPr>
          <w:lang w:val="de-DE"/>
        </w:rPr>
      </w:pPr>
    </w:p>
    <w:p w:rsidR="004E2ED8" w:rsidRPr="00CE516D" w:rsidRDefault="004E2ED8" w:rsidP="00CE516D">
      <w:pPr>
        <w:rPr>
          <w:lang w:val="de-DE"/>
        </w:rPr>
      </w:pPr>
      <w:r>
        <w:fldChar w:fldCharType="begin"/>
      </w:r>
      <w:r w:rsidRPr="00CE516D">
        <w:rPr>
          <w:lang w:val="de-DE"/>
        </w:rPr>
        <w:instrText xml:space="preserve"> AUTONUM  </w:instrText>
      </w:r>
      <w:r>
        <w:fldChar w:fldCharType="end"/>
      </w:r>
      <w:r w:rsidRPr="00CE516D">
        <w:rPr>
          <w:lang w:val="de-DE"/>
        </w:rPr>
        <w:tab/>
      </w:r>
      <w:r w:rsidR="00CE516D" w:rsidRPr="00CE516D">
        <w:rPr>
          <w:lang w:val="de-DE"/>
        </w:rPr>
        <w:t xml:space="preserve">Der TC </w:t>
      </w:r>
      <w:r w:rsidR="00E50287">
        <w:rPr>
          <w:lang w:val="de-DE"/>
        </w:rPr>
        <w:t xml:space="preserve">nahm </w:t>
      </w:r>
      <w:r w:rsidR="00CE516D" w:rsidRPr="00CE516D">
        <w:rPr>
          <w:lang w:val="de-DE"/>
        </w:rPr>
        <w:t>auf seiner fünfzigsten Tagung vom 7. bis 9.</w:t>
      </w:r>
      <w:r w:rsidR="00CE516D">
        <w:rPr>
          <w:lang w:val="de-DE"/>
        </w:rPr>
        <w:t xml:space="preserve"> </w:t>
      </w:r>
      <w:r w:rsidR="00CE516D" w:rsidRPr="00CE516D">
        <w:rPr>
          <w:lang w:val="de-DE"/>
        </w:rPr>
        <w:t>April 2014 in Genf</w:t>
      </w:r>
      <w:r w:rsidRPr="00CE516D">
        <w:rPr>
          <w:lang w:val="de-DE"/>
        </w:rPr>
        <w:t xml:space="preserve"> </w:t>
      </w:r>
      <w:r w:rsidR="00E50287">
        <w:rPr>
          <w:lang w:val="de-DE"/>
        </w:rPr>
        <w:t>folgenden</w:t>
      </w:r>
      <w:r w:rsidR="00CE516D" w:rsidRPr="00CE516D">
        <w:rPr>
          <w:lang w:val="de-DE"/>
        </w:rPr>
        <w:t xml:space="preserve"> Bericht über Entwicklungen betreffend die neue webbasierte TG-Vorlage in Dokument TC/50/10 „</w:t>
      </w:r>
      <w:r w:rsidR="00E50287" w:rsidRPr="00CE516D">
        <w:rPr>
          <w:lang w:val="de-DE"/>
        </w:rPr>
        <w:t>Bericht über die Entwicklungen in der UPOV, u. a. die auf den letzten Tagungen des Verwaltungs- und Rechtsausschusses, des Beratenden Ausschusses und des Rates erörterten wichtigen Angelegenheiten</w:t>
      </w:r>
      <w:r w:rsidR="00CE516D" w:rsidRPr="00CE516D">
        <w:rPr>
          <w:lang w:val="de-DE"/>
        </w:rPr>
        <w:t xml:space="preserve">“ </w:t>
      </w:r>
      <w:r w:rsidRPr="00CE516D">
        <w:rPr>
          <w:lang w:val="de-DE"/>
        </w:rPr>
        <w:t>(</w:t>
      </w:r>
      <w:r w:rsidR="00CE516D" w:rsidRPr="00CE516D">
        <w:rPr>
          <w:lang w:val="de-DE"/>
        </w:rPr>
        <w:t>vergleiche Dokument TC/50/10 „Bericht über die Entwicklungen in der UPOV, u. a. die auf den letzten Tagungen des Verwaltungs- und Rechtsausschusses, des Beratenden Ausschusses und des Rates erörterten wichtigen Angelegenheiten“</w:t>
      </w:r>
      <w:r w:rsidRPr="00CE516D">
        <w:rPr>
          <w:lang w:val="de-DE"/>
        </w:rPr>
        <w:t xml:space="preserve"> </w:t>
      </w:r>
      <w:r w:rsidR="00CE516D">
        <w:rPr>
          <w:lang w:val="de-DE"/>
        </w:rPr>
        <w:t>Absätze</w:t>
      </w:r>
      <w:r w:rsidRPr="00CE516D">
        <w:rPr>
          <w:lang w:val="de-DE"/>
        </w:rPr>
        <w:t xml:space="preserve"> 51 </w:t>
      </w:r>
      <w:r w:rsidR="00CE516D">
        <w:rPr>
          <w:lang w:val="de-DE"/>
        </w:rPr>
        <w:t>bis</w:t>
      </w:r>
      <w:r w:rsidRPr="00CE516D">
        <w:rPr>
          <w:lang w:val="de-DE"/>
        </w:rPr>
        <w:t xml:space="preserve"> 63)</w:t>
      </w:r>
      <w:r w:rsidR="007325FA">
        <w:rPr>
          <w:lang w:val="de-DE"/>
        </w:rPr>
        <w:t xml:space="preserve"> </w:t>
      </w:r>
      <w:r w:rsidR="007325FA" w:rsidRPr="00CE516D">
        <w:rPr>
          <w:lang w:val="de-DE"/>
        </w:rPr>
        <w:t>zur Kenntnis</w:t>
      </w:r>
      <w:r w:rsidRPr="00CE516D">
        <w:rPr>
          <w:lang w:val="de-DE"/>
        </w:rPr>
        <w:t>:</w:t>
      </w:r>
    </w:p>
    <w:p w:rsidR="004E2ED8" w:rsidRPr="00CE516D" w:rsidRDefault="004E2ED8" w:rsidP="004E2ED8">
      <w:pPr>
        <w:rPr>
          <w:sz w:val="18"/>
          <w:lang w:val="de-DE"/>
        </w:rPr>
      </w:pPr>
    </w:p>
    <w:p w:rsidR="004E2ED8" w:rsidRPr="00D20AB2" w:rsidRDefault="004E2ED8" w:rsidP="004E2ED8">
      <w:pPr>
        <w:pStyle w:val="Heading3"/>
        <w:ind w:left="567" w:right="567"/>
        <w:rPr>
          <w:sz w:val="18"/>
          <w:lang w:val="de-DE"/>
        </w:rPr>
      </w:pPr>
      <w:bookmarkStart w:id="11" w:name="_Toc405472705"/>
      <w:bookmarkStart w:id="12" w:name="_Toc405472937"/>
      <w:r w:rsidRPr="00D20AB2">
        <w:rPr>
          <w:sz w:val="18"/>
          <w:lang w:val="de-DE"/>
        </w:rPr>
        <w:lastRenderedPageBreak/>
        <w:t>“</w:t>
      </w:r>
      <w:r w:rsidR="00D20AB2">
        <w:rPr>
          <w:rFonts w:cs="Arial"/>
          <w:sz w:val="18"/>
          <w:szCs w:val="18"/>
          <w:lang w:val="de-DE"/>
        </w:rPr>
        <w:t>Eigenschaften</w:t>
      </w:r>
      <w:r w:rsidR="00CE516D" w:rsidRPr="00D20AB2">
        <w:rPr>
          <w:sz w:val="18"/>
          <w:lang w:val="de-DE"/>
        </w:rPr>
        <w:t xml:space="preserve"> der webbasierten TG-Mustervorlage</w:t>
      </w:r>
      <w:bookmarkEnd w:id="11"/>
      <w:bookmarkEnd w:id="12"/>
    </w:p>
    <w:p w:rsidR="004E2ED8" w:rsidRPr="00D20AB2" w:rsidRDefault="004E2ED8" w:rsidP="004E2ED8">
      <w:pPr>
        <w:keepNext/>
        <w:autoSpaceDE w:val="0"/>
        <w:autoSpaceDN w:val="0"/>
        <w:adjustRightInd w:val="0"/>
        <w:ind w:left="567" w:right="567"/>
        <w:rPr>
          <w:rFonts w:cs="Arial"/>
          <w:sz w:val="18"/>
          <w:lang w:val="de-DE"/>
        </w:rPr>
      </w:pPr>
    </w:p>
    <w:p w:rsidR="004E2ED8" w:rsidRPr="00CF2D7D" w:rsidRDefault="004E2ED8" w:rsidP="004E2ED8">
      <w:pPr>
        <w:ind w:left="567" w:right="567"/>
        <w:rPr>
          <w:rFonts w:cs="Arial"/>
          <w:sz w:val="18"/>
          <w:szCs w:val="18"/>
          <w:lang w:val="de-DE"/>
        </w:rPr>
      </w:pPr>
      <w:r w:rsidRPr="00CF2D7D">
        <w:rPr>
          <w:rFonts w:cs="Arial"/>
          <w:snapToGrid w:val="0"/>
          <w:sz w:val="18"/>
          <w:szCs w:val="18"/>
          <w:lang w:val="de-DE"/>
        </w:rPr>
        <w:t>“53.</w:t>
      </w:r>
      <w:r w:rsidRPr="00CF2D7D">
        <w:rPr>
          <w:rFonts w:cs="Arial"/>
          <w:snapToGrid w:val="0"/>
          <w:sz w:val="18"/>
          <w:szCs w:val="18"/>
          <w:lang w:val="de-DE"/>
        </w:rPr>
        <w:tab/>
      </w:r>
      <w:r w:rsidR="00E92E0D" w:rsidRPr="00CF2D7D">
        <w:rPr>
          <w:rFonts w:cs="Arial"/>
          <w:sz w:val="18"/>
          <w:szCs w:val="18"/>
          <w:lang w:val="de-DE"/>
        </w:rPr>
        <w:t>Die webbasierte TG-Mustervorlage wird in zwei getrennten Phasen in Form der Versionen 1 und 2 erarbeitet werden</w:t>
      </w:r>
      <w:r w:rsidRPr="00CF2D7D">
        <w:rPr>
          <w:rFonts w:cs="Arial"/>
          <w:sz w:val="18"/>
          <w:szCs w:val="18"/>
          <w:lang w:val="de-DE"/>
        </w:rPr>
        <w:t>.</w:t>
      </w:r>
    </w:p>
    <w:p w:rsidR="004E2ED8" w:rsidRPr="00CF2D7D" w:rsidRDefault="004E2ED8" w:rsidP="004E2ED8">
      <w:pPr>
        <w:keepNext/>
        <w:autoSpaceDE w:val="0"/>
        <w:autoSpaceDN w:val="0"/>
        <w:adjustRightInd w:val="0"/>
        <w:ind w:left="567" w:right="567"/>
        <w:rPr>
          <w:rFonts w:cs="Arial"/>
          <w:sz w:val="18"/>
          <w:szCs w:val="18"/>
          <w:lang w:val="de-DE"/>
        </w:rPr>
      </w:pPr>
    </w:p>
    <w:p w:rsidR="004E2ED8" w:rsidRPr="00F12B2D" w:rsidRDefault="004E2ED8" w:rsidP="004E2ED8">
      <w:pPr>
        <w:pStyle w:val="Heading4"/>
        <w:rPr>
          <w:rFonts w:cs="Arial"/>
          <w:sz w:val="18"/>
          <w:szCs w:val="18"/>
          <w:lang w:val="de-DE"/>
        </w:rPr>
      </w:pPr>
      <w:bookmarkStart w:id="13" w:name="_Toc381174894"/>
      <w:bookmarkStart w:id="14" w:name="_Toc387249875"/>
      <w:bookmarkStart w:id="15" w:name="_Toc405472938"/>
      <w:r w:rsidRPr="00F12B2D">
        <w:rPr>
          <w:rFonts w:cs="Arial"/>
          <w:sz w:val="18"/>
          <w:szCs w:val="18"/>
          <w:lang w:val="de-DE"/>
        </w:rPr>
        <w:t>“Version 1</w:t>
      </w:r>
      <w:bookmarkEnd w:id="13"/>
      <w:bookmarkEnd w:id="14"/>
      <w:bookmarkEnd w:id="15"/>
    </w:p>
    <w:p w:rsidR="004E2ED8" w:rsidRPr="00F12B2D" w:rsidRDefault="004E2ED8" w:rsidP="004E2ED8">
      <w:pPr>
        <w:keepNext/>
        <w:ind w:left="567" w:right="567"/>
        <w:rPr>
          <w:rFonts w:cs="Arial"/>
          <w:sz w:val="18"/>
          <w:szCs w:val="18"/>
          <w:lang w:val="de-DE"/>
        </w:rPr>
      </w:pPr>
    </w:p>
    <w:p w:rsidR="004E2ED8" w:rsidRPr="00CF2D7D" w:rsidRDefault="004E2ED8" w:rsidP="004E2ED8">
      <w:pPr>
        <w:ind w:left="567" w:right="567"/>
        <w:rPr>
          <w:rFonts w:cs="Arial"/>
          <w:sz w:val="18"/>
          <w:szCs w:val="18"/>
          <w:lang w:val="de-DE"/>
        </w:rPr>
      </w:pPr>
      <w:r w:rsidRPr="00CF2D7D">
        <w:rPr>
          <w:rFonts w:cs="Arial"/>
          <w:snapToGrid w:val="0"/>
          <w:sz w:val="18"/>
          <w:szCs w:val="18"/>
          <w:lang w:val="de-DE"/>
        </w:rPr>
        <w:t>“54.</w:t>
      </w:r>
      <w:r w:rsidRPr="00CF2D7D">
        <w:rPr>
          <w:rFonts w:cs="Arial"/>
          <w:snapToGrid w:val="0"/>
          <w:sz w:val="18"/>
          <w:szCs w:val="18"/>
          <w:lang w:val="de-DE"/>
        </w:rPr>
        <w:tab/>
      </w:r>
      <w:r w:rsidR="00E92E0D" w:rsidRPr="00CF2D7D">
        <w:rPr>
          <w:rFonts w:cs="Arial"/>
          <w:sz w:val="18"/>
          <w:szCs w:val="18"/>
          <w:lang w:val="de-DE"/>
        </w:rPr>
        <w:t>Version 1 der webbasierten TG-Mustervorlage wird für die Erstellung von UPOV-Prüfungsrichtlinien durch führende Sachverständige vollständig funktionsfähig sein und beteiligte Sachverständige in die Lage versetzen, Bemerkungen abzugeben. Version 1 der webbasierten TG-Mustervorlage wird 2014 fertiggestellt sein. Sie wird auf de</w:t>
      </w:r>
      <w:r w:rsidR="00CE516D">
        <w:rPr>
          <w:rFonts w:cs="Arial"/>
          <w:sz w:val="18"/>
          <w:szCs w:val="18"/>
          <w:lang w:val="de-DE"/>
        </w:rPr>
        <w:t>n</w:t>
      </w:r>
      <w:r w:rsidR="00E92E0D" w:rsidRPr="00CF2D7D">
        <w:rPr>
          <w:rFonts w:cs="Arial"/>
          <w:sz w:val="18"/>
          <w:szCs w:val="18"/>
          <w:lang w:val="de-DE"/>
        </w:rPr>
        <w:t xml:space="preserve"> Tagung</w:t>
      </w:r>
      <w:r w:rsidR="00CE516D">
        <w:rPr>
          <w:rFonts w:cs="Arial"/>
          <w:sz w:val="18"/>
          <w:szCs w:val="18"/>
          <w:lang w:val="de-DE"/>
        </w:rPr>
        <w:t>en der TWP</w:t>
      </w:r>
      <w:r w:rsidR="00E50287">
        <w:rPr>
          <w:rFonts w:cs="Arial"/>
          <w:sz w:val="18"/>
          <w:szCs w:val="18"/>
          <w:lang w:val="de-DE"/>
        </w:rPr>
        <w:t xml:space="preserve"> im Jahre 2014</w:t>
      </w:r>
      <w:r w:rsidR="00E92E0D" w:rsidRPr="00CF2D7D">
        <w:rPr>
          <w:rFonts w:cs="Arial"/>
          <w:sz w:val="18"/>
          <w:szCs w:val="18"/>
          <w:lang w:val="de-DE"/>
        </w:rPr>
        <w:t xml:space="preserve"> vorgeführt werden</w:t>
      </w:r>
      <w:r w:rsidRPr="00CF2D7D">
        <w:rPr>
          <w:rFonts w:cs="Arial"/>
          <w:sz w:val="18"/>
          <w:szCs w:val="18"/>
          <w:lang w:val="de-DE"/>
        </w:rPr>
        <w:t>.</w:t>
      </w:r>
      <w:r w:rsidR="00CE516D">
        <w:rPr>
          <w:rFonts w:cs="Arial"/>
          <w:sz w:val="18"/>
          <w:szCs w:val="18"/>
          <w:lang w:val="de-DE"/>
        </w:rPr>
        <w:t xml:space="preserve"> </w:t>
      </w:r>
      <w:r w:rsidR="00D20AB2">
        <w:rPr>
          <w:rFonts w:cs="Arial"/>
          <w:sz w:val="18"/>
          <w:szCs w:val="18"/>
          <w:lang w:val="de-DE"/>
        </w:rPr>
        <w:t xml:space="preserve">Eine Kopie dieser </w:t>
      </w:r>
      <w:r w:rsidR="007325FA">
        <w:rPr>
          <w:rFonts w:cs="Arial"/>
          <w:sz w:val="18"/>
          <w:szCs w:val="18"/>
          <w:lang w:val="de-DE"/>
        </w:rPr>
        <w:t>Vorführung</w:t>
      </w:r>
      <w:r w:rsidR="00D20AB2">
        <w:rPr>
          <w:rFonts w:cs="Arial"/>
          <w:sz w:val="18"/>
          <w:szCs w:val="18"/>
          <w:lang w:val="de-DE"/>
        </w:rPr>
        <w:t xml:space="preserve"> ist in der Anlage dieses Dokuments enthalten. </w:t>
      </w:r>
    </w:p>
    <w:p w:rsidR="004E2ED8" w:rsidRPr="00CF2D7D" w:rsidRDefault="004E2ED8" w:rsidP="004E2ED8">
      <w:pPr>
        <w:ind w:left="567" w:right="567"/>
        <w:rPr>
          <w:rFonts w:cs="Arial"/>
          <w:sz w:val="18"/>
          <w:szCs w:val="18"/>
          <w:lang w:val="de-DE"/>
        </w:rPr>
      </w:pPr>
      <w:bookmarkStart w:id="16" w:name="_Toc381174895"/>
    </w:p>
    <w:p w:rsidR="004E2ED8" w:rsidRPr="00CE516D" w:rsidRDefault="004E2ED8" w:rsidP="004E2ED8">
      <w:pPr>
        <w:pStyle w:val="Heading5"/>
        <w:rPr>
          <w:rFonts w:cs="Arial"/>
          <w:sz w:val="18"/>
          <w:szCs w:val="18"/>
          <w:lang w:val="de-DE"/>
        </w:rPr>
      </w:pPr>
      <w:bookmarkStart w:id="17" w:name="_Toc387249876"/>
      <w:r w:rsidRPr="00CE516D">
        <w:rPr>
          <w:rFonts w:cs="Arial"/>
          <w:sz w:val="18"/>
          <w:szCs w:val="18"/>
          <w:lang w:val="de-DE"/>
        </w:rPr>
        <w:t>“</w:t>
      </w:r>
      <w:r w:rsidR="00D20AB2">
        <w:rPr>
          <w:rFonts w:cs="Arial"/>
          <w:sz w:val="18"/>
          <w:szCs w:val="18"/>
          <w:lang w:val="de-DE"/>
        </w:rPr>
        <w:t>Eigenschaften</w:t>
      </w:r>
      <w:bookmarkEnd w:id="16"/>
      <w:bookmarkEnd w:id="17"/>
    </w:p>
    <w:p w:rsidR="004E2ED8" w:rsidRPr="00CE516D" w:rsidRDefault="004E2ED8" w:rsidP="004E2ED8">
      <w:pPr>
        <w:keepNext/>
        <w:ind w:left="567" w:right="567"/>
        <w:rPr>
          <w:rFonts w:cs="Arial"/>
          <w:sz w:val="18"/>
          <w:szCs w:val="18"/>
          <w:lang w:val="de-DE"/>
        </w:rPr>
      </w:pPr>
    </w:p>
    <w:p w:rsidR="004E2ED8" w:rsidRPr="00CF2D7D" w:rsidRDefault="004E2ED8" w:rsidP="004E2ED8">
      <w:pPr>
        <w:ind w:left="567" w:right="567"/>
        <w:rPr>
          <w:rFonts w:cs="Arial"/>
          <w:sz w:val="18"/>
          <w:szCs w:val="18"/>
          <w:lang w:val="de-DE"/>
        </w:rPr>
      </w:pPr>
      <w:r w:rsidRPr="00CF2D7D">
        <w:rPr>
          <w:rFonts w:cs="Arial"/>
          <w:snapToGrid w:val="0"/>
          <w:sz w:val="18"/>
          <w:szCs w:val="18"/>
          <w:lang w:val="de-DE"/>
        </w:rPr>
        <w:t>“55.</w:t>
      </w:r>
      <w:r w:rsidRPr="00CF2D7D">
        <w:rPr>
          <w:rFonts w:cs="Arial"/>
          <w:snapToGrid w:val="0"/>
          <w:sz w:val="18"/>
          <w:szCs w:val="18"/>
          <w:lang w:val="de-DE"/>
        </w:rPr>
        <w:tab/>
      </w:r>
      <w:r w:rsidR="00E92E0D" w:rsidRPr="00CF2D7D">
        <w:rPr>
          <w:rFonts w:cs="Arial"/>
          <w:sz w:val="18"/>
          <w:szCs w:val="18"/>
          <w:lang w:val="de-DE"/>
        </w:rPr>
        <w:t>Die hauptsächlichen Eigenschaften der Version 1 sind</w:t>
      </w:r>
      <w:r w:rsidRPr="00CF2D7D">
        <w:rPr>
          <w:rFonts w:cs="Arial"/>
          <w:sz w:val="18"/>
          <w:szCs w:val="18"/>
          <w:lang w:val="de-DE"/>
        </w:rPr>
        <w:t>:</w:t>
      </w:r>
    </w:p>
    <w:p w:rsidR="004E2ED8" w:rsidRPr="00CF2D7D" w:rsidRDefault="004E2ED8" w:rsidP="004E2ED8">
      <w:pPr>
        <w:ind w:left="567" w:right="567"/>
        <w:rPr>
          <w:rFonts w:cs="Arial"/>
          <w:sz w:val="18"/>
          <w:szCs w:val="18"/>
          <w:lang w:val="de-DE"/>
        </w:rPr>
      </w:pPr>
    </w:p>
    <w:p w:rsidR="00E92E0D" w:rsidRPr="00CF2D7D" w:rsidRDefault="00E50287" w:rsidP="00E92E0D">
      <w:pPr>
        <w:pStyle w:val="ListParagraph"/>
        <w:numPr>
          <w:ilvl w:val="0"/>
          <w:numId w:val="1"/>
        </w:numPr>
        <w:spacing w:after="40"/>
        <w:ind w:left="1281" w:hanging="357"/>
        <w:contextualSpacing w:val="0"/>
        <w:rPr>
          <w:rFonts w:cs="Arial"/>
          <w:sz w:val="18"/>
          <w:szCs w:val="18"/>
          <w:lang w:val="de-DE"/>
        </w:rPr>
      </w:pPr>
      <w:r w:rsidRPr="00CF2D7D">
        <w:rPr>
          <w:rFonts w:cs="Arial"/>
          <w:snapToGrid w:val="0"/>
          <w:sz w:val="18"/>
          <w:szCs w:val="18"/>
          <w:lang w:val="de-DE"/>
        </w:rPr>
        <w:t>“</w:t>
      </w:r>
      <w:r w:rsidR="00E92E0D" w:rsidRPr="00CF2D7D">
        <w:rPr>
          <w:rFonts w:cs="Arial"/>
          <w:sz w:val="18"/>
          <w:szCs w:val="18"/>
          <w:lang w:val="de-DE"/>
        </w:rPr>
        <w:t>Die Prüfungsrichtlinien werden von führenden Sachverständigen mittels der webbasierten TG</w:t>
      </w:r>
      <w:r w:rsidR="00E92E0D" w:rsidRPr="00CF2D7D">
        <w:rPr>
          <w:rFonts w:cs="Arial"/>
          <w:sz w:val="18"/>
          <w:szCs w:val="18"/>
          <w:lang w:val="de-DE"/>
        </w:rPr>
        <w:noBreakHyphen/>
        <w:t>Mustervorlage online erstellt</w:t>
      </w:r>
    </w:p>
    <w:p w:rsidR="00E92E0D" w:rsidRPr="00CF2D7D" w:rsidRDefault="00E50287" w:rsidP="00E92E0D">
      <w:pPr>
        <w:pStyle w:val="ListParagraph"/>
        <w:numPr>
          <w:ilvl w:val="0"/>
          <w:numId w:val="1"/>
        </w:numPr>
        <w:spacing w:after="40"/>
        <w:ind w:left="1281" w:hanging="357"/>
        <w:contextualSpacing w:val="0"/>
        <w:rPr>
          <w:rFonts w:cs="Arial"/>
          <w:sz w:val="18"/>
          <w:szCs w:val="18"/>
          <w:lang w:val="de-DE"/>
        </w:rPr>
      </w:pPr>
      <w:r w:rsidRPr="00CF2D7D">
        <w:rPr>
          <w:rFonts w:cs="Arial"/>
          <w:snapToGrid w:val="0"/>
          <w:sz w:val="18"/>
          <w:szCs w:val="18"/>
          <w:lang w:val="de-DE"/>
        </w:rPr>
        <w:t>“</w:t>
      </w:r>
      <w:r w:rsidR="00E92E0D" w:rsidRPr="00CF2D7D">
        <w:rPr>
          <w:rFonts w:cs="Arial"/>
          <w:sz w:val="18"/>
          <w:szCs w:val="18"/>
          <w:lang w:val="de-DE"/>
        </w:rPr>
        <w:t>feste Mustervorlage, die den gesamten für alle Prüfungsrichtlinien geeigneten allgemeinen Standardwortlaut enthält (vergleiche Dokument TGP/7/3 „Erstellung von Prüfungsrichtlinien“, Abschnitt 3.1, „TG-Mustervorlage“)</w:t>
      </w:r>
    </w:p>
    <w:p w:rsidR="00E92E0D" w:rsidRPr="00CF2D7D" w:rsidRDefault="00E50287" w:rsidP="00E92E0D">
      <w:pPr>
        <w:pStyle w:val="ListParagraph"/>
        <w:numPr>
          <w:ilvl w:val="0"/>
          <w:numId w:val="1"/>
        </w:numPr>
        <w:spacing w:after="40"/>
        <w:ind w:left="1281" w:hanging="357"/>
        <w:contextualSpacing w:val="0"/>
        <w:rPr>
          <w:rFonts w:cs="Arial"/>
          <w:sz w:val="18"/>
          <w:szCs w:val="18"/>
          <w:lang w:val="de-DE"/>
        </w:rPr>
      </w:pPr>
      <w:r w:rsidRPr="00CF2D7D">
        <w:rPr>
          <w:rFonts w:cs="Arial"/>
          <w:snapToGrid w:val="0"/>
          <w:sz w:val="18"/>
          <w:szCs w:val="18"/>
          <w:lang w:val="de-DE"/>
        </w:rPr>
        <w:t>“</w:t>
      </w:r>
      <w:r w:rsidR="00E92E0D" w:rsidRPr="00CF2D7D">
        <w:rPr>
          <w:rFonts w:cs="Arial"/>
          <w:sz w:val="18"/>
          <w:szCs w:val="18"/>
          <w:lang w:val="de-DE"/>
        </w:rPr>
        <w:t>Optionen für die Hinzufügung zusätzlichen Standardwortlauts (ASW) (vergleiche Dokument TGP/7/3, Abschnitt 3.2, „Zusätzlicher Standardwortlaut (ASW) zur TG-Mustervorlage“)</w:t>
      </w:r>
    </w:p>
    <w:p w:rsidR="00E92E0D" w:rsidRPr="00CF2D7D" w:rsidRDefault="00E50287" w:rsidP="00E92E0D">
      <w:pPr>
        <w:pStyle w:val="ListParagraph"/>
        <w:numPr>
          <w:ilvl w:val="0"/>
          <w:numId w:val="1"/>
        </w:numPr>
        <w:spacing w:after="40"/>
        <w:ind w:left="1281" w:hanging="357"/>
        <w:contextualSpacing w:val="0"/>
        <w:rPr>
          <w:rFonts w:cs="Arial"/>
          <w:sz w:val="18"/>
          <w:szCs w:val="18"/>
          <w:lang w:val="de-DE"/>
        </w:rPr>
      </w:pPr>
      <w:r w:rsidRPr="00CF2D7D">
        <w:rPr>
          <w:rFonts w:cs="Arial"/>
          <w:snapToGrid w:val="0"/>
          <w:sz w:val="18"/>
          <w:szCs w:val="18"/>
          <w:lang w:val="de-DE"/>
        </w:rPr>
        <w:t>“</w:t>
      </w:r>
      <w:r w:rsidR="00E92E0D" w:rsidRPr="00CF2D7D">
        <w:rPr>
          <w:rFonts w:cs="Arial"/>
          <w:sz w:val="18"/>
          <w:szCs w:val="18"/>
          <w:lang w:val="de-DE"/>
        </w:rPr>
        <w:t>Links zu den Erläuterungen (GN) (vergleiche Dokument TGP/7/3, Abschnitt 3.3, „Erläuterungen (GN) zur TG-Mustervorlage“)</w:t>
      </w:r>
    </w:p>
    <w:p w:rsidR="00E92E0D" w:rsidRPr="00CF2D7D" w:rsidRDefault="00E50287" w:rsidP="00E92E0D">
      <w:pPr>
        <w:pStyle w:val="ListParagraph"/>
        <w:numPr>
          <w:ilvl w:val="0"/>
          <w:numId w:val="1"/>
        </w:numPr>
        <w:ind w:left="1287"/>
        <w:rPr>
          <w:rFonts w:cs="Arial"/>
          <w:i/>
          <w:snapToGrid w:val="0"/>
          <w:sz w:val="18"/>
          <w:szCs w:val="18"/>
          <w:lang w:val="de-DE"/>
        </w:rPr>
      </w:pPr>
      <w:r w:rsidRPr="00CF2D7D">
        <w:rPr>
          <w:rFonts w:cs="Arial"/>
          <w:snapToGrid w:val="0"/>
          <w:sz w:val="18"/>
          <w:szCs w:val="18"/>
          <w:lang w:val="de-DE"/>
        </w:rPr>
        <w:t>“</w:t>
      </w:r>
      <w:r w:rsidR="00E92E0D" w:rsidRPr="00CF2D7D">
        <w:rPr>
          <w:rFonts w:cs="Arial"/>
          <w:sz w:val="18"/>
          <w:szCs w:val="18"/>
          <w:lang w:val="de-DE"/>
        </w:rPr>
        <w:t>eine Datenbank mit Merkmalen (in Deutsch, Englisch, Französisch und Spanisch) aus Prüfungsrichtlinien, die nach der Annahme des Dokuments TGP/7/1 „Erstellung von Prüfungsrichtlinien“, und der Sammlung gebilligter Merkmale (angenommen im Jahre 2004) angenommen wurden (vergleiche Dokument TGP/7/3, Anlage 4, „Sammlung gebilligter Merkmale“).</w:t>
      </w:r>
    </w:p>
    <w:p w:rsidR="00E92E0D" w:rsidRPr="00CF2D7D" w:rsidRDefault="00E92E0D" w:rsidP="00E92E0D">
      <w:pPr>
        <w:ind w:left="1287"/>
        <w:rPr>
          <w:rFonts w:cs="Arial"/>
          <w:sz w:val="18"/>
          <w:szCs w:val="18"/>
          <w:lang w:val="de-DE"/>
        </w:rPr>
      </w:pPr>
    </w:p>
    <w:p w:rsidR="00E92E0D" w:rsidRPr="00CF2D7D" w:rsidRDefault="00E50287" w:rsidP="00E50287">
      <w:pPr>
        <w:ind w:left="567"/>
        <w:rPr>
          <w:rFonts w:cs="Arial"/>
          <w:i/>
          <w:snapToGrid w:val="0"/>
          <w:sz w:val="18"/>
          <w:szCs w:val="18"/>
          <w:lang w:val="de-DE"/>
        </w:rPr>
      </w:pPr>
      <w:r w:rsidRPr="00CF2D7D">
        <w:rPr>
          <w:rFonts w:cs="Arial"/>
          <w:snapToGrid w:val="0"/>
          <w:sz w:val="18"/>
          <w:szCs w:val="18"/>
          <w:lang w:val="de-DE"/>
        </w:rPr>
        <w:t>“</w:t>
      </w:r>
      <w:r w:rsidR="00E92E0D" w:rsidRPr="00CF2D7D">
        <w:rPr>
          <w:rFonts w:cs="Arial"/>
          <w:i/>
          <w:sz w:val="18"/>
          <w:szCs w:val="18"/>
          <w:lang w:val="de-DE"/>
        </w:rPr>
        <w:t>Die Datenbank wird alle Informationen der Merkmalstabelle enthalten, einschließlich der Ausprägungsstufen, Noten, Beispielssorten usw. Die Datenbank kann auf einschlägige Merkmale durchsucht werden, und ein einschlägiges Merkmal kann in den Entwurf von Prüfungsrichtlinien hochgeladen werden, nach Bedarf mit nachträglicher Änderung</w:t>
      </w:r>
      <w:r w:rsidR="00E92E0D" w:rsidRPr="00CF2D7D">
        <w:rPr>
          <w:rFonts w:cs="Arial"/>
          <w:i/>
          <w:snapToGrid w:val="0"/>
          <w:sz w:val="18"/>
          <w:szCs w:val="18"/>
          <w:lang w:val="de-DE"/>
        </w:rPr>
        <w:t>.</w:t>
      </w:r>
    </w:p>
    <w:p w:rsidR="00E92E0D" w:rsidRPr="00CF2D7D" w:rsidRDefault="00E92E0D" w:rsidP="00E92E0D">
      <w:pPr>
        <w:ind w:left="927"/>
        <w:rPr>
          <w:rFonts w:cs="Arial"/>
          <w:i/>
          <w:snapToGrid w:val="0"/>
          <w:sz w:val="18"/>
          <w:szCs w:val="18"/>
          <w:lang w:val="de-DE"/>
        </w:rPr>
      </w:pPr>
    </w:p>
    <w:p w:rsidR="00E92E0D" w:rsidRPr="00CF2D7D" w:rsidRDefault="00E50287" w:rsidP="00E92E0D">
      <w:pPr>
        <w:pStyle w:val="ListParagraph"/>
        <w:numPr>
          <w:ilvl w:val="0"/>
          <w:numId w:val="1"/>
        </w:numPr>
        <w:spacing w:after="40"/>
        <w:ind w:left="1281" w:hanging="357"/>
        <w:contextualSpacing w:val="0"/>
        <w:rPr>
          <w:rFonts w:cs="Arial"/>
          <w:snapToGrid w:val="0"/>
          <w:sz w:val="18"/>
          <w:szCs w:val="18"/>
          <w:lang w:val="de-DE"/>
        </w:rPr>
      </w:pPr>
      <w:r w:rsidRPr="00CF2D7D">
        <w:rPr>
          <w:rFonts w:cs="Arial"/>
          <w:snapToGrid w:val="0"/>
          <w:sz w:val="18"/>
          <w:szCs w:val="18"/>
          <w:lang w:val="de-DE"/>
        </w:rPr>
        <w:t>“</w:t>
      </w:r>
      <w:r w:rsidR="00E92E0D" w:rsidRPr="00CF2D7D">
        <w:rPr>
          <w:rFonts w:cs="Arial"/>
          <w:snapToGrid w:val="0"/>
          <w:sz w:val="18"/>
          <w:szCs w:val="18"/>
          <w:lang w:val="de-DE"/>
        </w:rPr>
        <w:t>Kästen mit Bemerkungen für beteiligte Sachverständige, die online ausgefüllt werden können, mit der Möglichkeit, alle Bemerkungen zu betrachten</w:t>
      </w:r>
    </w:p>
    <w:p w:rsidR="00E92E0D" w:rsidRPr="00CF2D7D" w:rsidRDefault="00E50287" w:rsidP="00E92E0D">
      <w:pPr>
        <w:pStyle w:val="ListParagraph"/>
        <w:numPr>
          <w:ilvl w:val="0"/>
          <w:numId w:val="1"/>
        </w:numPr>
        <w:spacing w:after="40"/>
        <w:ind w:left="1281" w:hanging="357"/>
        <w:contextualSpacing w:val="0"/>
        <w:rPr>
          <w:rFonts w:cs="Arial"/>
          <w:snapToGrid w:val="0"/>
          <w:sz w:val="18"/>
          <w:szCs w:val="18"/>
          <w:lang w:val="de-DE"/>
        </w:rPr>
      </w:pPr>
      <w:r w:rsidRPr="00CF2D7D">
        <w:rPr>
          <w:rFonts w:cs="Arial"/>
          <w:snapToGrid w:val="0"/>
          <w:sz w:val="18"/>
          <w:szCs w:val="18"/>
          <w:lang w:val="de-DE"/>
        </w:rPr>
        <w:t>“</w:t>
      </w:r>
      <w:r w:rsidR="00E92E0D" w:rsidRPr="00CF2D7D">
        <w:rPr>
          <w:rFonts w:cs="Arial"/>
          <w:snapToGrid w:val="0"/>
          <w:sz w:val="18"/>
          <w:szCs w:val="18"/>
          <w:lang w:val="de-DE"/>
        </w:rPr>
        <w:t>Optionen zur Erstellung von Ausgaben in HTML-</w:t>
      </w:r>
      <w:r w:rsidR="00D20AB2">
        <w:rPr>
          <w:rFonts w:cs="Arial"/>
          <w:snapToGrid w:val="0"/>
          <w:sz w:val="18"/>
          <w:szCs w:val="18"/>
          <w:lang w:val="de-DE"/>
        </w:rPr>
        <w:t xml:space="preserve"> </w:t>
      </w:r>
      <w:r w:rsidR="00E92E0D" w:rsidRPr="00CF2D7D">
        <w:rPr>
          <w:rFonts w:cs="Arial"/>
          <w:snapToGrid w:val="0"/>
          <w:sz w:val="18"/>
          <w:szCs w:val="18"/>
          <w:lang w:val="de-DE"/>
        </w:rPr>
        <w:t>oder Word-Format</w:t>
      </w:r>
    </w:p>
    <w:p w:rsidR="00E92E0D" w:rsidRPr="00CF2D7D" w:rsidRDefault="00E50287" w:rsidP="00E92E0D">
      <w:pPr>
        <w:pStyle w:val="ListParagraph"/>
        <w:numPr>
          <w:ilvl w:val="0"/>
          <w:numId w:val="1"/>
        </w:numPr>
        <w:spacing w:after="40"/>
        <w:ind w:left="1281" w:hanging="357"/>
        <w:contextualSpacing w:val="0"/>
        <w:rPr>
          <w:rFonts w:cs="Arial"/>
          <w:snapToGrid w:val="0"/>
          <w:sz w:val="18"/>
          <w:szCs w:val="18"/>
          <w:lang w:val="de-DE"/>
        </w:rPr>
      </w:pPr>
      <w:r w:rsidRPr="00CF2D7D">
        <w:rPr>
          <w:rFonts w:cs="Arial"/>
          <w:snapToGrid w:val="0"/>
          <w:sz w:val="18"/>
          <w:szCs w:val="18"/>
          <w:lang w:val="de-DE"/>
        </w:rPr>
        <w:t>“</w:t>
      </w:r>
      <w:r w:rsidR="00E92E0D" w:rsidRPr="00CF2D7D">
        <w:rPr>
          <w:rFonts w:cs="Arial"/>
          <w:snapToGrid w:val="0"/>
          <w:sz w:val="18"/>
          <w:szCs w:val="18"/>
          <w:lang w:val="de-DE"/>
        </w:rPr>
        <w:t>Version nur in Englisch</w:t>
      </w:r>
    </w:p>
    <w:p w:rsidR="00E92E0D" w:rsidRPr="00CF2D7D" w:rsidRDefault="00E50287" w:rsidP="00E92E0D">
      <w:pPr>
        <w:pStyle w:val="ListParagraph"/>
        <w:numPr>
          <w:ilvl w:val="0"/>
          <w:numId w:val="1"/>
        </w:numPr>
        <w:ind w:left="1287"/>
        <w:rPr>
          <w:rFonts w:cs="Arial"/>
          <w:snapToGrid w:val="0"/>
          <w:sz w:val="18"/>
          <w:szCs w:val="18"/>
          <w:lang w:val="de-DE"/>
        </w:rPr>
      </w:pPr>
      <w:r w:rsidRPr="00CF2D7D">
        <w:rPr>
          <w:rFonts w:cs="Arial"/>
          <w:snapToGrid w:val="0"/>
          <w:sz w:val="18"/>
          <w:szCs w:val="18"/>
          <w:lang w:val="de-DE"/>
        </w:rPr>
        <w:t>“</w:t>
      </w:r>
      <w:r w:rsidR="00E92E0D" w:rsidRPr="00CF2D7D">
        <w:rPr>
          <w:rFonts w:cs="Arial"/>
          <w:snapToGrid w:val="0"/>
          <w:sz w:val="18"/>
          <w:szCs w:val="18"/>
          <w:lang w:val="de-DE"/>
        </w:rPr>
        <w:t>Hilfe für Übersetzer für die Merkmalstabelle</w:t>
      </w:r>
      <w:r w:rsidR="00E92E0D" w:rsidRPr="00CF2D7D">
        <w:rPr>
          <w:rFonts w:cs="Arial"/>
          <w:snapToGrid w:val="0"/>
          <w:color w:val="000000"/>
          <w:sz w:val="18"/>
          <w:szCs w:val="18"/>
          <w:lang w:val="de-DE"/>
        </w:rPr>
        <w:t xml:space="preserve"> (Kapitel 7)</w:t>
      </w:r>
    </w:p>
    <w:p w:rsidR="00E92E0D" w:rsidRPr="00CF2D7D" w:rsidRDefault="00E92E0D" w:rsidP="00E92E0D">
      <w:pPr>
        <w:ind w:left="720"/>
        <w:rPr>
          <w:rFonts w:cs="Arial"/>
          <w:i/>
          <w:snapToGrid w:val="0"/>
          <w:color w:val="000000"/>
          <w:sz w:val="18"/>
          <w:szCs w:val="18"/>
          <w:lang w:val="de-DE"/>
        </w:rPr>
      </w:pPr>
    </w:p>
    <w:p w:rsidR="004E2ED8" w:rsidRPr="00CF2D7D" w:rsidRDefault="003A5D18" w:rsidP="00E92E0D">
      <w:pPr>
        <w:ind w:left="567" w:right="567"/>
        <w:rPr>
          <w:rFonts w:cs="Arial"/>
          <w:i/>
          <w:snapToGrid w:val="0"/>
          <w:color w:val="000000"/>
          <w:sz w:val="18"/>
          <w:szCs w:val="18"/>
          <w:lang w:val="nl-NL"/>
        </w:rPr>
      </w:pPr>
      <w:r w:rsidRPr="00CF2D7D">
        <w:rPr>
          <w:rFonts w:cs="Arial"/>
          <w:snapToGrid w:val="0"/>
          <w:sz w:val="18"/>
          <w:szCs w:val="18"/>
          <w:lang w:val="de-DE"/>
        </w:rPr>
        <w:t>“</w:t>
      </w:r>
      <w:r w:rsidR="00E92E0D" w:rsidRPr="00CF2D7D">
        <w:rPr>
          <w:rFonts w:cs="Arial"/>
          <w:i/>
          <w:snapToGrid w:val="0"/>
          <w:color w:val="000000"/>
          <w:sz w:val="18"/>
          <w:szCs w:val="18"/>
          <w:lang w:val="de-DE"/>
        </w:rPr>
        <w:t>Für Merkmale, die unverändert von der Datenbank mit der Sammlung gebilligter Merkmale hochgeladen werden, wird angegeben, daß sie keiner Übersetzung bedürfen. Für andere Merkmale werden die Übersetzer in der Lage sein, die Datenbank mit der Sammlung gebilligter Merkmale zu durchsuchen und die erforderlichen Übersetzungen einzugeben. Die Übersetzung der übrigen Kapitel der Prüfungsrichtlinien wird für Version 1 getrennt bereitgestellt</w:t>
      </w:r>
      <w:r w:rsidR="004E2ED8" w:rsidRPr="00CF2D7D">
        <w:rPr>
          <w:rFonts w:cs="Arial"/>
          <w:i/>
          <w:snapToGrid w:val="0"/>
          <w:color w:val="000000"/>
          <w:sz w:val="18"/>
          <w:szCs w:val="18"/>
          <w:lang w:val="nl-NL"/>
        </w:rPr>
        <w:t>.</w:t>
      </w:r>
    </w:p>
    <w:p w:rsidR="004E2ED8" w:rsidRPr="00CF2D7D" w:rsidRDefault="004E2ED8" w:rsidP="004E2ED8">
      <w:pPr>
        <w:autoSpaceDE w:val="0"/>
        <w:autoSpaceDN w:val="0"/>
        <w:adjustRightInd w:val="0"/>
        <w:ind w:left="567" w:right="567"/>
        <w:rPr>
          <w:rFonts w:cs="Arial"/>
          <w:sz w:val="18"/>
          <w:szCs w:val="18"/>
          <w:lang w:val="nl-NL"/>
        </w:rPr>
      </w:pPr>
    </w:p>
    <w:p w:rsidR="004E2ED8" w:rsidRPr="00CF2D7D" w:rsidRDefault="004E2ED8" w:rsidP="004E2ED8">
      <w:pPr>
        <w:pStyle w:val="Heading4"/>
        <w:rPr>
          <w:rFonts w:cs="Arial"/>
          <w:snapToGrid w:val="0"/>
          <w:sz w:val="18"/>
          <w:szCs w:val="18"/>
          <w:lang w:val="nl-NL"/>
        </w:rPr>
      </w:pPr>
      <w:bookmarkStart w:id="18" w:name="_Toc381174896"/>
      <w:bookmarkStart w:id="19" w:name="_Toc387249877"/>
      <w:bookmarkStart w:id="20" w:name="_Toc405472939"/>
      <w:r w:rsidRPr="00CF2D7D">
        <w:rPr>
          <w:rFonts w:cs="Arial"/>
          <w:snapToGrid w:val="0"/>
          <w:sz w:val="18"/>
          <w:szCs w:val="18"/>
          <w:lang w:val="nl-NL"/>
        </w:rPr>
        <w:t>“</w:t>
      </w:r>
      <w:bookmarkStart w:id="21" w:name="_Toc379530108"/>
      <w:bookmarkStart w:id="22" w:name="_Toc380391655"/>
      <w:bookmarkStart w:id="23" w:name="_Toc380419895"/>
      <w:bookmarkStart w:id="24" w:name="_Toc380483695"/>
      <w:r w:rsidR="00E92E0D" w:rsidRPr="00CF2D7D">
        <w:rPr>
          <w:rFonts w:cs="Arial"/>
          <w:snapToGrid w:val="0"/>
          <w:sz w:val="18"/>
          <w:szCs w:val="18"/>
          <w:lang w:val="de-DE"/>
        </w:rPr>
        <w:t>Umsetzung</w:t>
      </w:r>
      <w:bookmarkEnd w:id="21"/>
      <w:bookmarkEnd w:id="22"/>
      <w:bookmarkEnd w:id="23"/>
      <w:bookmarkEnd w:id="24"/>
      <w:r w:rsidR="00E92E0D" w:rsidRPr="00CF2D7D">
        <w:rPr>
          <w:rFonts w:cs="Arial"/>
          <w:snapToGrid w:val="0"/>
          <w:sz w:val="18"/>
          <w:szCs w:val="18"/>
          <w:lang w:val="nl-NL"/>
        </w:rPr>
        <w:t xml:space="preserve"> </w:t>
      </w:r>
      <w:bookmarkEnd w:id="18"/>
      <w:r w:rsidR="00E92E0D" w:rsidRPr="00CF2D7D">
        <w:rPr>
          <w:rFonts w:cs="Arial"/>
          <w:snapToGrid w:val="0"/>
          <w:sz w:val="18"/>
          <w:szCs w:val="18"/>
          <w:lang w:val="nl-NL"/>
        </w:rPr>
        <w:t>von</w:t>
      </w:r>
      <w:r w:rsidRPr="00CF2D7D">
        <w:rPr>
          <w:rFonts w:cs="Arial"/>
          <w:snapToGrid w:val="0"/>
          <w:sz w:val="18"/>
          <w:szCs w:val="18"/>
          <w:lang w:val="nl-NL"/>
        </w:rPr>
        <w:t xml:space="preserve"> Version 1</w:t>
      </w:r>
      <w:bookmarkEnd w:id="19"/>
      <w:bookmarkEnd w:id="20"/>
    </w:p>
    <w:p w:rsidR="004E2ED8" w:rsidRPr="00CF2D7D" w:rsidRDefault="004E2ED8" w:rsidP="004E2ED8">
      <w:pPr>
        <w:ind w:left="567" w:right="567"/>
        <w:rPr>
          <w:rFonts w:cs="Arial"/>
          <w:snapToGrid w:val="0"/>
          <w:sz w:val="18"/>
          <w:szCs w:val="18"/>
          <w:lang w:val="nl-NL"/>
        </w:rPr>
      </w:pPr>
    </w:p>
    <w:p w:rsidR="004E2ED8" w:rsidRPr="00CF2D7D" w:rsidRDefault="004E2ED8" w:rsidP="004E2ED8">
      <w:pPr>
        <w:ind w:left="567" w:right="567"/>
        <w:rPr>
          <w:rFonts w:cs="Arial"/>
          <w:snapToGrid w:val="0"/>
          <w:sz w:val="18"/>
          <w:szCs w:val="18"/>
          <w:lang w:val="de-DE"/>
        </w:rPr>
      </w:pPr>
      <w:r w:rsidRPr="00CF2D7D">
        <w:rPr>
          <w:rFonts w:cs="Arial"/>
          <w:snapToGrid w:val="0"/>
          <w:sz w:val="18"/>
          <w:szCs w:val="18"/>
          <w:lang w:val="de-DE"/>
        </w:rPr>
        <w:t>“56.</w:t>
      </w:r>
      <w:r w:rsidRPr="00CF2D7D">
        <w:rPr>
          <w:rFonts w:cs="Arial"/>
          <w:snapToGrid w:val="0"/>
          <w:sz w:val="18"/>
          <w:szCs w:val="18"/>
          <w:lang w:val="de-DE"/>
        </w:rPr>
        <w:tab/>
      </w:r>
      <w:r w:rsidR="00E92E0D" w:rsidRPr="00CF2D7D">
        <w:rPr>
          <w:rFonts w:cs="Arial"/>
          <w:snapToGrid w:val="0"/>
          <w:sz w:val="18"/>
          <w:szCs w:val="18"/>
          <w:lang w:val="de-DE"/>
        </w:rPr>
        <w:t>Der Zeitplan für die Ausarbeitung von Prüfungsrichtlinien für die Tagungen der Technischen Arbeitsgruppen im Jahre 2014 sieht folgendermaßen aus</w:t>
      </w:r>
      <w:r w:rsidRPr="00CF2D7D">
        <w:rPr>
          <w:rFonts w:cs="Arial"/>
          <w:snapToGrid w:val="0"/>
          <w:sz w:val="18"/>
          <w:szCs w:val="18"/>
          <w:lang w:val="de-DE"/>
        </w:rPr>
        <w:t>:</w:t>
      </w:r>
    </w:p>
    <w:p w:rsidR="004E2ED8" w:rsidRPr="00CF2D7D" w:rsidRDefault="004E2ED8" w:rsidP="004E2ED8">
      <w:pPr>
        <w:ind w:left="567" w:right="567"/>
        <w:rPr>
          <w:rFonts w:cs="Arial"/>
          <w:snapToGrid w:val="0"/>
          <w:sz w:val="18"/>
          <w:szCs w:val="18"/>
          <w:lang w:val="de-DE"/>
        </w:rPr>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2835"/>
        <w:gridCol w:w="1418"/>
        <w:gridCol w:w="1701"/>
        <w:gridCol w:w="1517"/>
        <w:gridCol w:w="1460"/>
      </w:tblGrid>
      <w:tr w:rsidR="00CF2D7D" w:rsidRPr="00CF2D7D" w:rsidTr="00E50287">
        <w:trPr>
          <w:cantSplit/>
        </w:trPr>
        <w:tc>
          <w:tcPr>
            <w:tcW w:w="2835"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Technische Arbeitsgruppe für:</w:t>
            </w:r>
          </w:p>
        </w:tc>
        <w:tc>
          <w:tcPr>
            <w:tcW w:w="1418" w:type="dxa"/>
          </w:tcPr>
          <w:p w:rsidR="00CF2D7D" w:rsidRPr="00CF2D7D" w:rsidRDefault="00CF2D7D" w:rsidP="00D74F1C">
            <w:pPr>
              <w:keepNext/>
              <w:jc w:val="left"/>
              <w:rPr>
                <w:rFonts w:cs="Arial"/>
                <w:snapToGrid w:val="0"/>
                <w:sz w:val="18"/>
                <w:szCs w:val="18"/>
                <w:lang w:val="de-DE"/>
              </w:rPr>
            </w:pPr>
            <w:r w:rsidRPr="00CF2D7D">
              <w:rPr>
                <w:rFonts w:cs="Arial"/>
                <w:snapToGrid w:val="0"/>
                <w:sz w:val="18"/>
                <w:szCs w:val="18"/>
                <w:lang w:val="de-DE"/>
              </w:rPr>
              <w:t>Entwurf der Untergruppen</w:t>
            </w:r>
          </w:p>
        </w:tc>
        <w:tc>
          <w:tcPr>
            <w:tcW w:w="1701" w:type="dxa"/>
          </w:tcPr>
          <w:p w:rsidR="00CF2D7D" w:rsidRPr="00CF2D7D" w:rsidRDefault="00CF2D7D" w:rsidP="00D74F1C">
            <w:pPr>
              <w:keepNext/>
              <w:jc w:val="left"/>
              <w:rPr>
                <w:rFonts w:cs="Arial"/>
                <w:snapToGrid w:val="0"/>
                <w:sz w:val="18"/>
                <w:szCs w:val="18"/>
                <w:lang w:val="de-DE"/>
              </w:rPr>
            </w:pPr>
            <w:r w:rsidRPr="00CF2D7D">
              <w:rPr>
                <w:rFonts w:cs="Arial"/>
                <w:snapToGrid w:val="0"/>
                <w:sz w:val="18"/>
                <w:szCs w:val="18"/>
                <w:lang w:val="de-DE"/>
              </w:rPr>
              <w:t>Bemerkungen der beteiligten Sachverständigen</w:t>
            </w:r>
          </w:p>
        </w:tc>
        <w:tc>
          <w:tcPr>
            <w:tcW w:w="1517" w:type="dxa"/>
          </w:tcPr>
          <w:p w:rsidR="00CF2D7D" w:rsidRPr="00CF2D7D" w:rsidRDefault="00CF2D7D" w:rsidP="00D74F1C">
            <w:pPr>
              <w:keepNext/>
              <w:jc w:val="left"/>
              <w:rPr>
                <w:rFonts w:cs="Arial"/>
                <w:snapToGrid w:val="0"/>
                <w:sz w:val="18"/>
                <w:szCs w:val="18"/>
                <w:lang w:val="de-DE"/>
              </w:rPr>
            </w:pPr>
            <w:r w:rsidRPr="00CF2D7D">
              <w:rPr>
                <w:rFonts w:cs="Arial"/>
                <w:snapToGrid w:val="0"/>
                <w:sz w:val="18"/>
                <w:szCs w:val="18"/>
                <w:lang w:val="de-DE"/>
              </w:rPr>
              <w:t>Entwurf der Technischen Arbeitsgruppen</w:t>
            </w:r>
          </w:p>
        </w:tc>
        <w:tc>
          <w:tcPr>
            <w:tcW w:w="1460" w:type="dxa"/>
          </w:tcPr>
          <w:p w:rsidR="00CF2D7D" w:rsidRPr="00CF2D7D" w:rsidRDefault="00CF2D7D" w:rsidP="00D74F1C">
            <w:pPr>
              <w:keepNext/>
              <w:jc w:val="left"/>
              <w:rPr>
                <w:rFonts w:cs="Arial"/>
                <w:snapToGrid w:val="0"/>
                <w:sz w:val="18"/>
                <w:szCs w:val="18"/>
                <w:lang w:val="de-DE"/>
              </w:rPr>
            </w:pPr>
            <w:r w:rsidRPr="00CF2D7D">
              <w:rPr>
                <w:rFonts w:cs="Arial"/>
                <w:snapToGrid w:val="0"/>
                <w:sz w:val="18"/>
                <w:szCs w:val="18"/>
                <w:lang w:val="de-DE"/>
              </w:rPr>
              <w:t>Tagung der Technischen Arbeitsgruppen</w:t>
            </w:r>
          </w:p>
        </w:tc>
      </w:tr>
      <w:tr w:rsidR="00CF2D7D" w:rsidRPr="00CF2D7D" w:rsidTr="00E50287">
        <w:trPr>
          <w:cantSplit/>
        </w:trPr>
        <w:tc>
          <w:tcPr>
            <w:tcW w:w="2835" w:type="dxa"/>
          </w:tcPr>
          <w:p w:rsidR="00CF2D7D" w:rsidRPr="00CF2D7D" w:rsidRDefault="00CF2D7D" w:rsidP="00E50287">
            <w:pPr>
              <w:keepNext/>
              <w:jc w:val="left"/>
              <w:rPr>
                <w:rFonts w:cs="Arial"/>
                <w:snapToGrid w:val="0"/>
                <w:sz w:val="18"/>
                <w:szCs w:val="18"/>
                <w:lang w:val="de-DE"/>
              </w:rPr>
            </w:pPr>
            <w:r w:rsidRPr="00CF2D7D">
              <w:rPr>
                <w:rFonts w:cs="Arial"/>
                <w:snapToGrid w:val="0"/>
                <w:sz w:val="18"/>
                <w:szCs w:val="18"/>
                <w:lang w:val="de-DE"/>
              </w:rPr>
              <w:t>Zierpflanzen und forstliche Baumarten (TWO)</w:t>
            </w:r>
          </w:p>
        </w:tc>
        <w:tc>
          <w:tcPr>
            <w:tcW w:w="1418"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8. Februar</w:t>
            </w:r>
          </w:p>
        </w:tc>
        <w:tc>
          <w:tcPr>
            <w:tcW w:w="1701"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8. März</w:t>
            </w:r>
          </w:p>
        </w:tc>
        <w:tc>
          <w:tcPr>
            <w:tcW w:w="1517"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5. April</w:t>
            </w:r>
          </w:p>
        </w:tc>
        <w:tc>
          <w:tcPr>
            <w:tcW w:w="1460"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19.-23. Mai</w:t>
            </w:r>
          </w:p>
        </w:tc>
      </w:tr>
      <w:tr w:rsidR="00CF2D7D" w:rsidRPr="00CF2D7D" w:rsidTr="00E50287">
        <w:trPr>
          <w:cantSplit/>
        </w:trPr>
        <w:tc>
          <w:tcPr>
            <w:tcW w:w="2835"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Obstarten (TWF)</w:t>
            </w:r>
          </w:p>
        </w:tc>
        <w:tc>
          <w:tcPr>
            <w:tcW w:w="1418"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14. Februar</w:t>
            </w:r>
          </w:p>
        </w:tc>
        <w:tc>
          <w:tcPr>
            <w:tcW w:w="1701"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14. März</w:t>
            </w:r>
          </w:p>
        </w:tc>
        <w:tc>
          <w:tcPr>
            <w:tcW w:w="1517"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11. April</w:t>
            </w:r>
          </w:p>
        </w:tc>
        <w:tc>
          <w:tcPr>
            <w:tcW w:w="1460"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26.-30. Mai</w:t>
            </w:r>
          </w:p>
        </w:tc>
      </w:tr>
      <w:tr w:rsidR="00CF2D7D" w:rsidRPr="00CF2D7D" w:rsidTr="00E50287">
        <w:trPr>
          <w:cantSplit/>
        </w:trPr>
        <w:tc>
          <w:tcPr>
            <w:tcW w:w="2835"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Gemüsearten (TWV)</w:t>
            </w:r>
          </w:p>
        </w:tc>
        <w:tc>
          <w:tcPr>
            <w:tcW w:w="1418"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14. März</w:t>
            </w:r>
          </w:p>
        </w:tc>
        <w:tc>
          <w:tcPr>
            <w:tcW w:w="1701"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11. April</w:t>
            </w:r>
          </w:p>
        </w:tc>
        <w:tc>
          <w:tcPr>
            <w:tcW w:w="1517"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9. Mai</w:t>
            </w:r>
          </w:p>
        </w:tc>
        <w:tc>
          <w:tcPr>
            <w:tcW w:w="1460"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23.-27. Juni</w:t>
            </w:r>
          </w:p>
        </w:tc>
      </w:tr>
      <w:tr w:rsidR="00CF2D7D" w:rsidRPr="00CF2D7D" w:rsidTr="00E50287">
        <w:trPr>
          <w:cantSplit/>
        </w:trPr>
        <w:tc>
          <w:tcPr>
            <w:tcW w:w="2835" w:type="dxa"/>
          </w:tcPr>
          <w:p w:rsidR="00CF2D7D" w:rsidRPr="00CF2D7D" w:rsidRDefault="00CF2D7D" w:rsidP="00D74F1C">
            <w:pPr>
              <w:keepNext/>
              <w:rPr>
                <w:rFonts w:cs="Arial"/>
                <w:snapToGrid w:val="0"/>
                <w:sz w:val="18"/>
                <w:szCs w:val="18"/>
                <w:lang w:val="de-DE"/>
              </w:rPr>
            </w:pPr>
            <w:r w:rsidRPr="00CF2D7D">
              <w:rPr>
                <w:rFonts w:cs="Arial"/>
                <w:snapToGrid w:val="0"/>
                <w:color w:val="000000"/>
                <w:sz w:val="18"/>
                <w:szCs w:val="18"/>
                <w:lang w:val="de-DE"/>
              </w:rPr>
              <w:t>Landwirtschaftliche Arten (TWA)</w:t>
            </w:r>
          </w:p>
        </w:tc>
        <w:tc>
          <w:tcPr>
            <w:tcW w:w="1418"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8. August</w:t>
            </w:r>
          </w:p>
        </w:tc>
        <w:tc>
          <w:tcPr>
            <w:tcW w:w="1701"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15. September</w:t>
            </w:r>
          </w:p>
        </w:tc>
        <w:tc>
          <w:tcPr>
            <w:tcW w:w="1517"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3. Oktober</w:t>
            </w:r>
          </w:p>
        </w:tc>
        <w:tc>
          <w:tcPr>
            <w:tcW w:w="1460" w:type="dxa"/>
          </w:tcPr>
          <w:p w:rsidR="00CF2D7D" w:rsidRPr="00CF2D7D" w:rsidRDefault="00CF2D7D" w:rsidP="00D74F1C">
            <w:pPr>
              <w:keepNext/>
              <w:rPr>
                <w:rFonts w:cs="Arial"/>
                <w:snapToGrid w:val="0"/>
                <w:sz w:val="18"/>
                <w:szCs w:val="18"/>
                <w:lang w:val="de-DE"/>
              </w:rPr>
            </w:pPr>
            <w:r w:rsidRPr="00CF2D7D">
              <w:rPr>
                <w:rFonts w:cs="Arial"/>
                <w:snapToGrid w:val="0"/>
                <w:sz w:val="18"/>
                <w:szCs w:val="18"/>
                <w:lang w:val="de-DE"/>
              </w:rPr>
              <w:t>17.-21. November</w:t>
            </w:r>
          </w:p>
        </w:tc>
      </w:tr>
    </w:tbl>
    <w:p w:rsidR="004E2ED8" w:rsidRPr="00CF2D7D" w:rsidRDefault="004E2ED8" w:rsidP="004E2ED8">
      <w:pPr>
        <w:ind w:left="567" w:right="567"/>
        <w:rPr>
          <w:rFonts w:cs="Arial"/>
          <w:snapToGrid w:val="0"/>
          <w:sz w:val="18"/>
          <w:szCs w:val="18"/>
        </w:rPr>
      </w:pPr>
    </w:p>
    <w:p w:rsidR="004E2ED8" w:rsidRPr="00CF2D7D" w:rsidRDefault="004E2ED8" w:rsidP="004E2ED8">
      <w:pPr>
        <w:ind w:left="567" w:right="567"/>
        <w:rPr>
          <w:rFonts w:cs="Arial"/>
          <w:snapToGrid w:val="0"/>
          <w:color w:val="000000"/>
          <w:sz w:val="18"/>
          <w:szCs w:val="18"/>
          <w:lang w:val="de-DE"/>
        </w:rPr>
      </w:pPr>
      <w:r w:rsidRPr="00CF2D7D">
        <w:rPr>
          <w:rFonts w:cs="Arial"/>
          <w:snapToGrid w:val="0"/>
          <w:sz w:val="18"/>
          <w:szCs w:val="18"/>
          <w:lang w:val="de-DE"/>
        </w:rPr>
        <w:t>“57.</w:t>
      </w:r>
      <w:r w:rsidRPr="00CF2D7D">
        <w:rPr>
          <w:rFonts w:cs="Arial"/>
          <w:snapToGrid w:val="0"/>
          <w:sz w:val="18"/>
          <w:szCs w:val="18"/>
          <w:lang w:val="de-DE"/>
        </w:rPr>
        <w:tab/>
      </w:r>
      <w:r w:rsidR="00CF2D7D" w:rsidRPr="00CF2D7D">
        <w:rPr>
          <w:rFonts w:cs="Arial"/>
          <w:snapToGrid w:val="0"/>
          <w:sz w:val="18"/>
          <w:szCs w:val="18"/>
          <w:lang w:val="de-DE"/>
        </w:rPr>
        <w:t xml:space="preserve">Ende 2013 wurde zusammen mit Sachverständigen aus Australien und den Niederlanden ein Modell der Version 1 der webbasierten TG-Mustervorlage entwickelt und getestet, und im </w:t>
      </w:r>
      <w:r w:rsidR="00CF2D7D" w:rsidRPr="00CF2D7D">
        <w:rPr>
          <w:rFonts w:cs="Arial"/>
          <w:snapToGrid w:val="0"/>
          <w:color w:val="000000"/>
          <w:sz w:val="18"/>
          <w:szCs w:val="18"/>
          <w:lang w:val="de-DE"/>
        </w:rPr>
        <w:t>März 2014</w:t>
      </w:r>
      <w:r w:rsidR="00CF2D7D" w:rsidRPr="00CF2D7D">
        <w:rPr>
          <w:rFonts w:cs="Arial"/>
          <w:snapToGrid w:val="0"/>
          <w:sz w:val="18"/>
          <w:szCs w:val="18"/>
          <w:lang w:val="de-DE"/>
        </w:rPr>
        <w:t xml:space="preserve"> </w:t>
      </w:r>
      <w:r w:rsidR="00D20AB2">
        <w:rPr>
          <w:rFonts w:cs="Arial"/>
          <w:snapToGrid w:val="0"/>
          <w:sz w:val="18"/>
          <w:szCs w:val="18"/>
          <w:lang w:val="de-DE"/>
        </w:rPr>
        <w:t xml:space="preserve">wurde </w:t>
      </w:r>
      <w:r w:rsidR="00CF2D7D" w:rsidRPr="00CF2D7D">
        <w:rPr>
          <w:rFonts w:cs="Arial"/>
          <w:snapToGrid w:val="0"/>
          <w:sz w:val="18"/>
          <w:szCs w:val="18"/>
          <w:lang w:val="de-DE"/>
        </w:rPr>
        <w:t xml:space="preserve">die voll funktionsfähige Software von denselben Sachverständigen getestet. </w:t>
      </w:r>
      <w:r w:rsidR="00CF2D7D" w:rsidRPr="00CF2D7D">
        <w:rPr>
          <w:rFonts w:cs="Arial"/>
          <w:snapToGrid w:val="0"/>
          <w:color w:val="000000"/>
          <w:sz w:val="18"/>
          <w:szCs w:val="18"/>
          <w:lang w:val="de-DE"/>
        </w:rPr>
        <w:t xml:space="preserve">Das Verbandsbüro </w:t>
      </w:r>
      <w:r w:rsidR="00CF2D7D" w:rsidRPr="00CF2D7D">
        <w:rPr>
          <w:rFonts w:cs="Arial"/>
          <w:snapToGrid w:val="0"/>
          <w:color w:val="000000"/>
          <w:sz w:val="18"/>
          <w:szCs w:val="18"/>
          <w:lang w:val="de-DE"/>
        </w:rPr>
        <w:lastRenderedPageBreak/>
        <w:t xml:space="preserve">wird alle führenden Sachverständigen über die Entwicklung der webbasierten TG-Mustervorlage unterrichten und </w:t>
      </w:r>
      <w:r w:rsidR="00D20AB2">
        <w:rPr>
          <w:rFonts w:cs="Arial"/>
          <w:snapToGrid w:val="0"/>
          <w:color w:val="000000"/>
          <w:sz w:val="18"/>
          <w:szCs w:val="18"/>
          <w:lang w:val="de-DE"/>
        </w:rPr>
        <w:t>alle führenden Sachverständigen</w:t>
      </w:r>
      <w:r w:rsidR="00CF2D7D" w:rsidRPr="00CF2D7D">
        <w:rPr>
          <w:rFonts w:cs="Arial"/>
          <w:snapToGrid w:val="0"/>
          <w:color w:val="000000"/>
          <w:sz w:val="18"/>
          <w:szCs w:val="18"/>
          <w:lang w:val="de-DE"/>
        </w:rPr>
        <w:t xml:space="preserve"> ersuchen,</w:t>
      </w:r>
      <w:r w:rsidR="00D20AB2">
        <w:rPr>
          <w:rFonts w:cs="Arial"/>
          <w:snapToGrid w:val="0"/>
          <w:color w:val="000000"/>
          <w:sz w:val="18"/>
          <w:szCs w:val="18"/>
          <w:lang w:val="de-DE"/>
        </w:rPr>
        <w:t xml:space="preserve"> an </w:t>
      </w:r>
      <w:r w:rsidR="00E50287">
        <w:rPr>
          <w:rFonts w:cs="Arial"/>
          <w:snapToGrid w:val="0"/>
          <w:color w:val="000000"/>
          <w:sz w:val="18"/>
          <w:szCs w:val="18"/>
          <w:lang w:val="de-DE"/>
        </w:rPr>
        <w:t xml:space="preserve">der Prüfung </w:t>
      </w:r>
      <w:r w:rsidR="00CF2D7D" w:rsidRPr="00CF2D7D">
        <w:rPr>
          <w:rFonts w:cs="Arial"/>
          <w:snapToGrid w:val="0"/>
          <w:color w:val="000000"/>
          <w:sz w:val="18"/>
          <w:szCs w:val="18"/>
          <w:lang w:val="de-DE"/>
        </w:rPr>
        <w:t xml:space="preserve">von </w:t>
      </w:r>
      <w:r w:rsidR="00E50287">
        <w:rPr>
          <w:rFonts w:cs="Arial"/>
          <w:snapToGrid w:val="0"/>
          <w:color w:val="000000"/>
          <w:sz w:val="18"/>
          <w:szCs w:val="18"/>
          <w:lang w:val="de-DE"/>
        </w:rPr>
        <w:t xml:space="preserve">Version 1 </w:t>
      </w:r>
      <w:r w:rsidR="00CF2D7D" w:rsidRPr="00CF2D7D">
        <w:rPr>
          <w:rFonts w:cs="Arial"/>
          <w:snapToGrid w:val="0"/>
          <w:color w:val="000000"/>
          <w:sz w:val="18"/>
          <w:szCs w:val="18"/>
          <w:lang w:val="de-DE"/>
        </w:rPr>
        <w:t xml:space="preserve">im </w:t>
      </w:r>
      <w:r w:rsidR="00E50287">
        <w:rPr>
          <w:rFonts w:cs="Arial"/>
          <w:snapToGrid w:val="0"/>
          <w:color w:val="000000"/>
          <w:sz w:val="18"/>
          <w:szCs w:val="18"/>
          <w:lang w:val="de-DE"/>
        </w:rPr>
        <w:t>Mai und Juni</w:t>
      </w:r>
      <w:r w:rsidR="00CF2D7D" w:rsidRPr="00CF2D7D">
        <w:rPr>
          <w:rFonts w:cs="Arial"/>
          <w:snapToGrid w:val="0"/>
          <w:color w:val="000000"/>
          <w:sz w:val="18"/>
          <w:szCs w:val="18"/>
          <w:lang w:val="de-DE"/>
        </w:rPr>
        <w:t xml:space="preserve"> 2014 </w:t>
      </w:r>
      <w:r w:rsidR="00D20AB2">
        <w:rPr>
          <w:rFonts w:cs="Arial"/>
          <w:snapToGrid w:val="0"/>
          <w:color w:val="000000"/>
          <w:sz w:val="18"/>
          <w:szCs w:val="18"/>
          <w:lang w:val="de-DE"/>
        </w:rPr>
        <w:t>teilzunehmen</w:t>
      </w:r>
      <w:r w:rsidR="00CF2D7D" w:rsidRPr="00CF2D7D">
        <w:rPr>
          <w:rFonts w:cs="Arial"/>
          <w:snapToGrid w:val="0"/>
          <w:color w:val="000000"/>
          <w:sz w:val="18"/>
          <w:szCs w:val="18"/>
          <w:lang w:val="de-DE"/>
        </w:rPr>
        <w:t xml:space="preserve">. </w:t>
      </w:r>
      <w:r w:rsidR="00D20AB2">
        <w:rPr>
          <w:rFonts w:cs="Arial"/>
          <w:snapToGrid w:val="0"/>
          <w:color w:val="000000"/>
          <w:sz w:val="18"/>
          <w:szCs w:val="18"/>
          <w:lang w:val="de-DE"/>
        </w:rPr>
        <w:t xml:space="preserve">Zu gegebener Zeit wird ein Rundschreiben </w:t>
      </w:r>
      <w:r w:rsidR="00E50287">
        <w:rPr>
          <w:rFonts w:cs="Arial"/>
          <w:snapToGrid w:val="0"/>
          <w:color w:val="000000"/>
          <w:sz w:val="18"/>
          <w:szCs w:val="18"/>
          <w:lang w:val="de-DE"/>
        </w:rPr>
        <w:t xml:space="preserve">mit sämtlichen erforderlichen Informationen </w:t>
      </w:r>
      <w:r w:rsidR="00D20AB2">
        <w:rPr>
          <w:rFonts w:cs="Arial"/>
          <w:snapToGrid w:val="0"/>
          <w:color w:val="000000"/>
          <w:sz w:val="18"/>
          <w:szCs w:val="18"/>
          <w:lang w:val="de-DE"/>
        </w:rPr>
        <w:t>an alle führenden Sachverständigen</w:t>
      </w:r>
      <w:r w:rsidR="00D20AB2" w:rsidRPr="00CF2D7D">
        <w:rPr>
          <w:rFonts w:cs="Arial"/>
          <w:snapToGrid w:val="0"/>
          <w:color w:val="000000"/>
          <w:sz w:val="18"/>
          <w:szCs w:val="18"/>
          <w:lang w:val="de-DE"/>
        </w:rPr>
        <w:t xml:space="preserve"> </w:t>
      </w:r>
      <w:r w:rsidR="00D20AB2">
        <w:rPr>
          <w:rFonts w:cs="Arial"/>
          <w:snapToGrid w:val="0"/>
          <w:color w:val="000000"/>
          <w:sz w:val="18"/>
          <w:szCs w:val="18"/>
          <w:lang w:val="de-DE"/>
        </w:rPr>
        <w:t xml:space="preserve">versandt werden. </w:t>
      </w:r>
      <w:r w:rsidR="00CF2D7D" w:rsidRPr="00CF2D7D">
        <w:rPr>
          <w:rFonts w:cs="Arial"/>
          <w:snapToGrid w:val="0"/>
          <w:sz w:val="18"/>
          <w:szCs w:val="18"/>
          <w:lang w:val="de-DE"/>
        </w:rPr>
        <w:t>Was die T</w:t>
      </w:r>
      <w:r w:rsidR="00D20AB2">
        <w:rPr>
          <w:rFonts w:cs="Arial"/>
          <w:snapToGrid w:val="0"/>
          <w:sz w:val="18"/>
          <w:szCs w:val="18"/>
          <w:lang w:val="de-DE"/>
        </w:rPr>
        <w:t>W</w:t>
      </w:r>
      <w:r w:rsidR="00CF2D7D" w:rsidRPr="00CF2D7D">
        <w:rPr>
          <w:rFonts w:cs="Arial"/>
          <w:snapToGrid w:val="0"/>
          <w:sz w:val="18"/>
          <w:szCs w:val="18"/>
          <w:lang w:val="de-DE"/>
        </w:rPr>
        <w:t>A</w:t>
      </w:r>
      <w:r w:rsidR="00D20AB2">
        <w:rPr>
          <w:rFonts w:cs="Arial"/>
          <w:snapToGrid w:val="0"/>
          <w:sz w:val="18"/>
          <w:szCs w:val="18"/>
          <w:lang w:val="de-DE"/>
        </w:rPr>
        <w:t xml:space="preserve"> b</w:t>
      </w:r>
      <w:r w:rsidR="00CF2D7D" w:rsidRPr="00CF2D7D">
        <w:rPr>
          <w:rFonts w:cs="Arial"/>
          <w:snapToGrid w:val="0"/>
          <w:sz w:val="18"/>
          <w:szCs w:val="18"/>
          <w:lang w:val="de-DE"/>
        </w:rPr>
        <w:t>etrifft, kann die webbasierte TG</w:t>
      </w:r>
      <w:r w:rsidR="00CF2D7D" w:rsidRPr="00CF2D7D">
        <w:rPr>
          <w:rFonts w:cs="Arial"/>
          <w:snapToGrid w:val="0"/>
          <w:sz w:val="18"/>
          <w:szCs w:val="18"/>
          <w:lang w:val="de-DE"/>
        </w:rPr>
        <w:noBreakHyphen/>
        <w:t>Mustervorlage für die Erstellung der Entwürfe der Untergruppen verwendet werden</w:t>
      </w:r>
      <w:r w:rsidRPr="00CF2D7D">
        <w:rPr>
          <w:rFonts w:cs="Arial"/>
          <w:snapToGrid w:val="0"/>
          <w:color w:val="000000"/>
          <w:sz w:val="18"/>
          <w:szCs w:val="18"/>
          <w:lang w:val="de-DE"/>
        </w:rPr>
        <w:t xml:space="preserve">.  </w:t>
      </w:r>
    </w:p>
    <w:p w:rsidR="004E2ED8" w:rsidRPr="00CF2D7D" w:rsidRDefault="004E2ED8" w:rsidP="004E2ED8">
      <w:pPr>
        <w:ind w:left="567" w:right="567"/>
        <w:rPr>
          <w:rFonts w:cs="Arial"/>
          <w:snapToGrid w:val="0"/>
          <w:color w:val="000000"/>
          <w:sz w:val="18"/>
          <w:szCs w:val="18"/>
          <w:lang w:val="de-DE"/>
        </w:rPr>
      </w:pPr>
    </w:p>
    <w:p w:rsidR="004E2ED8" w:rsidRPr="00CF2D7D" w:rsidRDefault="004E2ED8" w:rsidP="004E2ED8">
      <w:pPr>
        <w:ind w:left="567" w:right="567"/>
        <w:rPr>
          <w:rFonts w:cs="Arial"/>
          <w:snapToGrid w:val="0"/>
          <w:sz w:val="18"/>
          <w:szCs w:val="18"/>
          <w:lang w:val="de-DE"/>
        </w:rPr>
      </w:pPr>
      <w:r w:rsidRPr="00CF2D7D">
        <w:rPr>
          <w:rFonts w:cs="Arial"/>
          <w:snapToGrid w:val="0"/>
          <w:sz w:val="18"/>
          <w:szCs w:val="18"/>
          <w:lang w:val="de-DE"/>
        </w:rPr>
        <w:t>“58.</w:t>
      </w:r>
      <w:r w:rsidRPr="00CF2D7D">
        <w:rPr>
          <w:rFonts w:cs="Arial"/>
          <w:snapToGrid w:val="0"/>
          <w:sz w:val="18"/>
          <w:szCs w:val="18"/>
          <w:lang w:val="de-DE"/>
        </w:rPr>
        <w:tab/>
      </w:r>
      <w:r w:rsidR="00CF2D7D" w:rsidRPr="00CF2D7D">
        <w:rPr>
          <w:rFonts w:cs="Arial"/>
          <w:snapToGrid w:val="0"/>
          <w:sz w:val="18"/>
          <w:szCs w:val="18"/>
          <w:lang w:val="de-DE"/>
        </w:rPr>
        <w:t>Um die Vorteile der webbasierten TG-Mustervorlage zu erzielen, wird es notwendig sein, daß alle führenden Sachverständigen und beteiligten Sachverständigen die webbasierte TG-Mustervorlage ausschließlich für die Erstellung von Prüfungsrichtlinien für die Technischen Arbeitsgruppen verwenden. Deshalb wird die Verwendung der webbasierte</w:t>
      </w:r>
      <w:r w:rsidR="00E50287">
        <w:rPr>
          <w:rFonts w:cs="Arial"/>
          <w:snapToGrid w:val="0"/>
          <w:sz w:val="18"/>
          <w:szCs w:val="18"/>
          <w:lang w:val="de-DE"/>
        </w:rPr>
        <w:t>n</w:t>
      </w:r>
      <w:r w:rsidR="00CF2D7D" w:rsidRPr="00CF2D7D">
        <w:rPr>
          <w:rFonts w:cs="Arial"/>
          <w:snapToGrid w:val="0"/>
          <w:sz w:val="18"/>
          <w:szCs w:val="18"/>
          <w:lang w:val="de-DE"/>
        </w:rPr>
        <w:t xml:space="preserve"> TG-Mustervorlage ab 2015 für die Erstellung aller Prüfungsrichtlinien verlangt werden. Eine Schulung für die Verwendung der webbasierten TG-Mustervorlage wird zunächst auf den Tagungen der Technischen Arbeitsgruppen im Jahre 2014 sowie mittels elektronischer Arbeitstagungen bereitgestellt werden</w:t>
      </w:r>
      <w:r w:rsidRPr="00CF2D7D">
        <w:rPr>
          <w:rFonts w:cs="Arial"/>
          <w:snapToGrid w:val="0"/>
          <w:sz w:val="18"/>
          <w:szCs w:val="18"/>
          <w:lang w:val="de-DE"/>
        </w:rPr>
        <w:t xml:space="preserve">.  </w:t>
      </w:r>
    </w:p>
    <w:p w:rsidR="004E2ED8" w:rsidRPr="00CF2D7D" w:rsidRDefault="004E2ED8" w:rsidP="004E2ED8">
      <w:pPr>
        <w:autoSpaceDE w:val="0"/>
        <w:autoSpaceDN w:val="0"/>
        <w:adjustRightInd w:val="0"/>
        <w:ind w:left="567" w:right="567"/>
        <w:rPr>
          <w:rFonts w:cs="Arial"/>
          <w:sz w:val="18"/>
          <w:szCs w:val="18"/>
          <w:lang w:val="nl-NL"/>
        </w:rPr>
      </w:pPr>
    </w:p>
    <w:p w:rsidR="004E2ED8" w:rsidRPr="00F12B2D" w:rsidRDefault="004E2ED8" w:rsidP="004E2ED8">
      <w:pPr>
        <w:pStyle w:val="Heading4"/>
        <w:rPr>
          <w:rFonts w:cs="Arial"/>
          <w:sz w:val="18"/>
          <w:szCs w:val="18"/>
          <w:lang w:val="de-DE"/>
        </w:rPr>
      </w:pPr>
      <w:bookmarkStart w:id="25" w:name="_Toc381174897"/>
      <w:bookmarkStart w:id="26" w:name="_Toc387249878"/>
      <w:bookmarkStart w:id="27" w:name="_Toc405472940"/>
      <w:r w:rsidRPr="00F12B2D">
        <w:rPr>
          <w:rFonts w:cs="Arial"/>
          <w:sz w:val="18"/>
          <w:szCs w:val="18"/>
          <w:lang w:val="de-DE"/>
        </w:rPr>
        <w:t>“Version 2</w:t>
      </w:r>
      <w:bookmarkEnd w:id="25"/>
      <w:bookmarkEnd w:id="26"/>
      <w:bookmarkEnd w:id="27"/>
    </w:p>
    <w:p w:rsidR="004E2ED8" w:rsidRPr="00F12B2D" w:rsidRDefault="004E2ED8" w:rsidP="004E2ED8">
      <w:pPr>
        <w:ind w:left="567" w:right="567"/>
        <w:rPr>
          <w:rFonts w:cs="Arial"/>
          <w:sz w:val="18"/>
          <w:szCs w:val="18"/>
          <w:lang w:val="de-DE"/>
        </w:rPr>
      </w:pPr>
    </w:p>
    <w:p w:rsidR="004E2ED8" w:rsidRPr="00CF2D7D" w:rsidRDefault="004E2ED8" w:rsidP="004E2ED8">
      <w:pPr>
        <w:ind w:left="567" w:right="567"/>
        <w:rPr>
          <w:rFonts w:cs="Arial"/>
          <w:sz w:val="18"/>
          <w:szCs w:val="18"/>
          <w:lang w:val="de-DE"/>
        </w:rPr>
      </w:pPr>
      <w:r w:rsidRPr="00CF2D7D">
        <w:rPr>
          <w:rFonts w:cs="Arial"/>
          <w:snapToGrid w:val="0"/>
          <w:sz w:val="18"/>
          <w:szCs w:val="18"/>
          <w:lang w:val="de-DE"/>
        </w:rPr>
        <w:t>“59.</w:t>
      </w:r>
      <w:r w:rsidRPr="00CF2D7D">
        <w:rPr>
          <w:rFonts w:cs="Arial"/>
          <w:snapToGrid w:val="0"/>
          <w:sz w:val="18"/>
          <w:szCs w:val="18"/>
          <w:lang w:val="de-DE"/>
        </w:rPr>
        <w:tab/>
      </w:r>
      <w:r w:rsidR="00CF2D7D" w:rsidRPr="00CF2D7D">
        <w:rPr>
          <w:rFonts w:cs="Arial"/>
          <w:sz w:val="18"/>
          <w:szCs w:val="18"/>
          <w:lang w:val="de-DE"/>
        </w:rPr>
        <w:t>Version 2 der webbasierten TG-Mustervorlage wird folgende zusätzlichen Eigenschaften aufweisen</w:t>
      </w:r>
      <w:r w:rsidRPr="00CF2D7D">
        <w:rPr>
          <w:rFonts w:cs="Arial"/>
          <w:sz w:val="18"/>
          <w:szCs w:val="18"/>
          <w:lang w:val="de-DE"/>
        </w:rPr>
        <w:t>:</w:t>
      </w:r>
    </w:p>
    <w:p w:rsidR="004E2ED8" w:rsidRPr="00CF2D7D" w:rsidRDefault="004E2ED8" w:rsidP="004E2ED8">
      <w:pPr>
        <w:spacing w:line="360" w:lineRule="auto"/>
        <w:ind w:left="567" w:right="567"/>
        <w:rPr>
          <w:rFonts w:cs="Arial"/>
          <w:sz w:val="18"/>
          <w:szCs w:val="18"/>
          <w:lang w:val="de-DE"/>
        </w:rPr>
      </w:pPr>
    </w:p>
    <w:p w:rsidR="00CF2D7D" w:rsidRPr="00CF2D7D" w:rsidRDefault="004E2ED8" w:rsidP="00E50287">
      <w:pPr>
        <w:pStyle w:val="Heading3"/>
        <w:ind w:firstLine="567"/>
        <w:rPr>
          <w:rFonts w:cs="Arial"/>
          <w:sz w:val="18"/>
          <w:szCs w:val="18"/>
          <w:lang w:val="de-DE"/>
        </w:rPr>
      </w:pPr>
      <w:bookmarkStart w:id="28" w:name="_Toc381174898"/>
      <w:bookmarkStart w:id="29" w:name="_Toc387249879"/>
      <w:r w:rsidRPr="00CF2D7D">
        <w:rPr>
          <w:rFonts w:cs="Arial"/>
          <w:sz w:val="18"/>
          <w:szCs w:val="18"/>
          <w:lang w:val="de-DE"/>
        </w:rPr>
        <w:t>“</w:t>
      </w:r>
      <w:bookmarkStart w:id="30" w:name="_Toc379530110"/>
      <w:bookmarkStart w:id="31" w:name="_Toc380391657"/>
      <w:bookmarkStart w:id="32" w:name="_Toc380419897"/>
      <w:bookmarkStart w:id="33" w:name="_Toc380483697"/>
      <w:r w:rsidR="00CF2D7D" w:rsidRPr="00CF2D7D">
        <w:rPr>
          <w:rFonts w:cs="Arial"/>
          <w:sz w:val="18"/>
          <w:szCs w:val="18"/>
          <w:lang w:val="de-DE"/>
        </w:rPr>
        <w:t>Simultanübersetzung</w:t>
      </w:r>
      <w:bookmarkEnd w:id="30"/>
      <w:bookmarkEnd w:id="31"/>
      <w:bookmarkEnd w:id="32"/>
      <w:bookmarkEnd w:id="33"/>
    </w:p>
    <w:bookmarkEnd w:id="28"/>
    <w:bookmarkEnd w:id="29"/>
    <w:p w:rsidR="004E2ED8" w:rsidRPr="00CF2D7D" w:rsidRDefault="004E2ED8" w:rsidP="004E2ED8">
      <w:pPr>
        <w:pStyle w:val="Heading5"/>
        <w:rPr>
          <w:rFonts w:cs="Arial"/>
          <w:sz w:val="18"/>
          <w:szCs w:val="18"/>
          <w:lang w:val="de-DE"/>
        </w:rPr>
      </w:pPr>
      <w:r w:rsidRPr="00CF2D7D">
        <w:rPr>
          <w:rFonts w:cs="Arial"/>
          <w:sz w:val="18"/>
          <w:szCs w:val="18"/>
          <w:lang w:val="de-DE"/>
        </w:rPr>
        <w:t xml:space="preserve"> </w:t>
      </w:r>
    </w:p>
    <w:p w:rsidR="004E2ED8" w:rsidRPr="00CF2D7D" w:rsidRDefault="004E2ED8" w:rsidP="004E2ED8">
      <w:pPr>
        <w:keepNext/>
        <w:ind w:left="567" w:right="567"/>
        <w:rPr>
          <w:rFonts w:cs="Arial"/>
          <w:sz w:val="18"/>
          <w:szCs w:val="18"/>
          <w:lang w:val="de-DE"/>
        </w:rPr>
      </w:pPr>
    </w:p>
    <w:p w:rsidR="004E2ED8" w:rsidRPr="00CF2D7D" w:rsidRDefault="004E2ED8" w:rsidP="004E2ED8">
      <w:pPr>
        <w:ind w:left="567" w:right="567"/>
        <w:rPr>
          <w:rFonts w:cs="Arial"/>
          <w:sz w:val="18"/>
          <w:szCs w:val="18"/>
          <w:lang w:val="de-DE"/>
        </w:rPr>
      </w:pPr>
      <w:r w:rsidRPr="00CF2D7D">
        <w:rPr>
          <w:rFonts w:cs="Arial"/>
          <w:snapToGrid w:val="0"/>
          <w:sz w:val="18"/>
          <w:szCs w:val="18"/>
          <w:lang w:val="de-DE"/>
        </w:rPr>
        <w:t>“60.</w:t>
      </w:r>
      <w:r w:rsidRPr="00CF2D7D">
        <w:rPr>
          <w:rFonts w:cs="Arial"/>
          <w:snapToGrid w:val="0"/>
          <w:sz w:val="18"/>
          <w:szCs w:val="18"/>
          <w:lang w:val="de-DE"/>
        </w:rPr>
        <w:tab/>
      </w:r>
      <w:r w:rsidR="00CF2D7D" w:rsidRPr="00CF2D7D">
        <w:rPr>
          <w:rFonts w:cs="Arial"/>
          <w:sz w:val="18"/>
          <w:szCs w:val="18"/>
          <w:lang w:val="de-DE"/>
        </w:rPr>
        <w:t>In Version 2 der webbasierten TG-Mustervorlage werden die deutsche, die französische, und die spanische Sprachfassung für den Standardwortlaut, den zusätzlichen Standardwortlaut (ASW) und die unveränderten, von der Datenbank mit der Sammlung gebilligter Merkmale hochgeladenen Merkmale der Prüfungsrichtlinien simultan mit dem englischen Entwurf automatisch erstellt. Der nicht automatisch übersetzte Wortlaut wird für die Übersetzung in die betreffende Sprache angegeben</w:t>
      </w:r>
      <w:r w:rsidRPr="00CF2D7D">
        <w:rPr>
          <w:rFonts w:cs="Arial"/>
          <w:sz w:val="18"/>
          <w:szCs w:val="18"/>
          <w:lang w:val="de-DE"/>
        </w:rPr>
        <w:t>.</w:t>
      </w:r>
    </w:p>
    <w:p w:rsidR="004E2ED8" w:rsidRPr="00CF2D7D" w:rsidRDefault="004E2ED8" w:rsidP="004E2ED8">
      <w:pPr>
        <w:spacing w:line="360" w:lineRule="auto"/>
        <w:ind w:left="567" w:right="567"/>
        <w:rPr>
          <w:rFonts w:cs="Arial"/>
          <w:sz w:val="18"/>
          <w:szCs w:val="18"/>
          <w:lang w:val="de-DE"/>
        </w:rPr>
      </w:pPr>
    </w:p>
    <w:p w:rsidR="00CF2D7D" w:rsidRPr="00CF2D7D" w:rsidRDefault="004E2ED8" w:rsidP="00E50287">
      <w:pPr>
        <w:pStyle w:val="Heading3"/>
        <w:ind w:firstLine="567"/>
        <w:rPr>
          <w:rFonts w:cs="Arial"/>
          <w:sz w:val="18"/>
          <w:szCs w:val="18"/>
          <w:lang w:val="de-DE"/>
        </w:rPr>
      </w:pPr>
      <w:bookmarkStart w:id="34" w:name="_Toc381174899"/>
      <w:bookmarkStart w:id="35" w:name="_Toc387249880"/>
      <w:r w:rsidRPr="00CF2D7D">
        <w:rPr>
          <w:rFonts w:cs="Arial"/>
          <w:sz w:val="18"/>
          <w:szCs w:val="18"/>
          <w:lang w:val="de-DE"/>
        </w:rPr>
        <w:t>“</w:t>
      </w:r>
      <w:bookmarkStart w:id="36" w:name="_Toc379530111"/>
      <w:bookmarkStart w:id="37" w:name="_Toc380391658"/>
      <w:bookmarkStart w:id="38" w:name="_Toc380419898"/>
      <w:bookmarkStart w:id="39" w:name="_Toc380483698"/>
      <w:bookmarkEnd w:id="34"/>
      <w:bookmarkEnd w:id="35"/>
      <w:r w:rsidR="00CF2D7D" w:rsidRPr="00CF2D7D">
        <w:rPr>
          <w:rFonts w:cs="Arial"/>
          <w:sz w:val="18"/>
          <w:szCs w:val="18"/>
          <w:lang w:val="de-DE"/>
        </w:rPr>
        <w:t>Prüfungsrichtlinien einzelner Behörden</w:t>
      </w:r>
      <w:bookmarkEnd w:id="36"/>
      <w:bookmarkEnd w:id="37"/>
      <w:bookmarkEnd w:id="38"/>
      <w:bookmarkEnd w:id="39"/>
    </w:p>
    <w:p w:rsidR="004E2ED8" w:rsidRPr="00CF2D7D" w:rsidRDefault="004E2ED8" w:rsidP="004E2ED8">
      <w:pPr>
        <w:pStyle w:val="Heading5"/>
        <w:rPr>
          <w:rFonts w:cs="Arial"/>
          <w:sz w:val="18"/>
          <w:szCs w:val="18"/>
          <w:lang w:val="de-DE"/>
        </w:rPr>
      </w:pPr>
    </w:p>
    <w:p w:rsidR="004E2ED8" w:rsidRPr="00CF2D7D" w:rsidRDefault="004E2ED8" w:rsidP="004E2ED8">
      <w:pPr>
        <w:keepNext/>
        <w:ind w:left="567" w:right="567"/>
        <w:rPr>
          <w:rFonts w:cs="Arial"/>
          <w:sz w:val="18"/>
          <w:szCs w:val="18"/>
          <w:lang w:val="de-DE"/>
        </w:rPr>
      </w:pPr>
    </w:p>
    <w:p w:rsidR="004E2ED8" w:rsidRPr="00CF2D7D" w:rsidRDefault="004E2ED8" w:rsidP="004E2ED8">
      <w:pPr>
        <w:ind w:left="567" w:right="567"/>
        <w:rPr>
          <w:rFonts w:cs="Arial"/>
          <w:sz w:val="18"/>
          <w:szCs w:val="18"/>
          <w:lang w:val="de-DE"/>
        </w:rPr>
      </w:pPr>
      <w:r w:rsidRPr="00CF2D7D">
        <w:rPr>
          <w:rFonts w:cs="Arial"/>
          <w:snapToGrid w:val="0"/>
          <w:sz w:val="18"/>
          <w:szCs w:val="18"/>
          <w:lang w:val="de-DE"/>
        </w:rPr>
        <w:t>“61.</w:t>
      </w:r>
      <w:r w:rsidRPr="00CF2D7D">
        <w:rPr>
          <w:rFonts w:cs="Arial"/>
          <w:snapToGrid w:val="0"/>
          <w:sz w:val="18"/>
          <w:szCs w:val="18"/>
          <w:lang w:val="de-DE"/>
        </w:rPr>
        <w:tab/>
      </w:r>
      <w:r w:rsidR="00CF2D7D" w:rsidRPr="00CF2D7D">
        <w:rPr>
          <w:rFonts w:cs="Arial"/>
          <w:sz w:val="18"/>
          <w:szCs w:val="18"/>
          <w:lang w:val="de-DE"/>
        </w:rPr>
        <w:t>Version 1 der webbasierten TG-Mustervorlage wurde für die Erstellung von Prüfungsrichtlinien für die UPOV konzipiert. Sie wurde jedoch auch so konzipiert, daß Version 2 es den Verbandsmitgliedern ermöglichen wird, folgendes zu verwenden</w:t>
      </w:r>
      <w:r w:rsidRPr="00CF2D7D">
        <w:rPr>
          <w:rFonts w:cs="Arial"/>
          <w:sz w:val="18"/>
          <w:szCs w:val="18"/>
          <w:lang w:val="de-DE"/>
        </w:rPr>
        <w:t>:</w:t>
      </w:r>
    </w:p>
    <w:p w:rsidR="004E2ED8" w:rsidRPr="00CF2D7D" w:rsidRDefault="004E2ED8" w:rsidP="004E2ED8">
      <w:pPr>
        <w:ind w:left="567" w:right="567"/>
        <w:rPr>
          <w:rFonts w:cs="Arial"/>
          <w:sz w:val="18"/>
          <w:szCs w:val="18"/>
          <w:lang w:val="de-DE"/>
        </w:rPr>
      </w:pPr>
    </w:p>
    <w:p w:rsidR="00CF2D7D" w:rsidRPr="00CF2D7D" w:rsidRDefault="004E2ED8" w:rsidP="00E50287">
      <w:pPr>
        <w:ind w:left="567" w:firstLine="567"/>
        <w:rPr>
          <w:rFonts w:cs="Arial"/>
          <w:sz w:val="18"/>
          <w:szCs w:val="18"/>
          <w:lang w:val="de-DE"/>
        </w:rPr>
      </w:pPr>
      <w:r w:rsidRPr="00CF2D7D">
        <w:rPr>
          <w:rFonts w:cs="Arial"/>
          <w:sz w:val="18"/>
          <w:szCs w:val="18"/>
          <w:lang w:val="de-DE"/>
        </w:rPr>
        <w:t>“(</w:t>
      </w:r>
      <w:r w:rsidR="00CF2D7D" w:rsidRPr="00CF2D7D">
        <w:rPr>
          <w:rFonts w:cs="Arial"/>
          <w:sz w:val="18"/>
          <w:szCs w:val="18"/>
          <w:lang w:val="de-DE"/>
        </w:rPr>
        <w:t>a)</w:t>
      </w:r>
      <w:r w:rsidR="00CF2D7D" w:rsidRPr="00CF2D7D">
        <w:rPr>
          <w:rFonts w:cs="Arial"/>
          <w:sz w:val="18"/>
          <w:szCs w:val="18"/>
          <w:lang w:val="de-DE"/>
        </w:rPr>
        <w:tab/>
        <w:t>angenommene UPOV-Prüfungsrichtlinien als Grundlage für die Erstellung von Prüfungsrichtlinien einzelner Behörden;</w:t>
      </w:r>
    </w:p>
    <w:p w:rsidR="00CF2D7D" w:rsidRPr="00CF2D7D" w:rsidRDefault="00CF2D7D" w:rsidP="00CF2D7D">
      <w:pPr>
        <w:rPr>
          <w:rFonts w:cs="Arial"/>
          <w:sz w:val="18"/>
          <w:szCs w:val="18"/>
          <w:lang w:val="de-DE"/>
        </w:rPr>
      </w:pPr>
    </w:p>
    <w:p w:rsidR="00CF2D7D" w:rsidRPr="00CF2D7D" w:rsidRDefault="00E50287" w:rsidP="00E50287">
      <w:pPr>
        <w:ind w:left="567" w:firstLine="573"/>
        <w:rPr>
          <w:rFonts w:cs="Arial"/>
          <w:sz w:val="18"/>
          <w:szCs w:val="18"/>
          <w:lang w:val="de-DE"/>
        </w:rPr>
      </w:pPr>
      <w:r w:rsidRPr="00CF2D7D">
        <w:rPr>
          <w:rFonts w:cs="Arial"/>
          <w:sz w:val="18"/>
          <w:szCs w:val="18"/>
          <w:lang w:val="de-DE"/>
        </w:rPr>
        <w:t>“</w:t>
      </w:r>
      <w:r w:rsidR="00CF2D7D" w:rsidRPr="00CF2D7D">
        <w:rPr>
          <w:rFonts w:cs="Arial"/>
          <w:sz w:val="18"/>
          <w:szCs w:val="18"/>
          <w:lang w:val="de-DE"/>
        </w:rPr>
        <w:t>b)</w:t>
      </w:r>
      <w:r w:rsidR="00CF2D7D" w:rsidRPr="00CF2D7D">
        <w:rPr>
          <w:rFonts w:cs="Arial"/>
          <w:sz w:val="18"/>
          <w:szCs w:val="18"/>
          <w:lang w:val="de-DE"/>
        </w:rPr>
        <w:tab/>
        <w:t>die webbasierte TG-Mustervorlage und die Datenbank mit Merkmalen zur Erstellung von Prüfungsrichtlinien einzelner Behörden, für die keine UPOV-Prüfungsrichtlinien vorliegen, und</w:t>
      </w:r>
    </w:p>
    <w:p w:rsidR="00CF2D7D" w:rsidRPr="00CF2D7D" w:rsidRDefault="00CF2D7D" w:rsidP="00CF2D7D">
      <w:pPr>
        <w:rPr>
          <w:rFonts w:cs="Arial"/>
          <w:sz w:val="18"/>
          <w:szCs w:val="18"/>
          <w:lang w:val="de-DE"/>
        </w:rPr>
      </w:pPr>
    </w:p>
    <w:p w:rsidR="004E2ED8" w:rsidRPr="00CF2D7D" w:rsidRDefault="00CF2D7D" w:rsidP="00CF2D7D">
      <w:pPr>
        <w:ind w:left="567" w:right="567"/>
        <w:rPr>
          <w:rFonts w:cs="Arial"/>
          <w:sz w:val="18"/>
          <w:szCs w:val="18"/>
          <w:lang w:val="de-DE"/>
        </w:rPr>
      </w:pPr>
      <w:r w:rsidRPr="00CF2D7D">
        <w:rPr>
          <w:rFonts w:cs="Arial"/>
          <w:sz w:val="18"/>
          <w:szCs w:val="18"/>
          <w:lang w:val="de-DE"/>
        </w:rPr>
        <w:tab/>
      </w:r>
      <w:r w:rsidR="00E50287" w:rsidRPr="00CF2D7D">
        <w:rPr>
          <w:rFonts w:cs="Arial"/>
          <w:sz w:val="18"/>
          <w:szCs w:val="18"/>
          <w:lang w:val="de-DE"/>
        </w:rPr>
        <w:t>“</w:t>
      </w:r>
      <w:r w:rsidRPr="00CF2D7D">
        <w:rPr>
          <w:rFonts w:cs="Arial"/>
          <w:sz w:val="18"/>
          <w:szCs w:val="18"/>
          <w:lang w:val="de-DE"/>
        </w:rPr>
        <w:t>c)</w:t>
      </w:r>
      <w:r w:rsidRPr="00CF2D7D">
        <w:rPr>
          <w:rFonts w:cs="Arial"/>
          <w:sz w:val="18"/>
          <w:szCs w:val="18"/>
          <w:lang w:val="de-DE"/>
        </w:rPr>
        <w:tab/>
        <w:t>die Prüfungsrichtlinien einzelner Behörden, die unter Anwendung der webbasierten TG</w:t>
      </w:r>
      <w:r w:rsidRPr="00CF2D7D">
        <w:rPr>
          <w:rFonts w:cs="Arial"/>
          <w:sz w:val="18"/>
          <w:szCs w:val="18"/>
          <w:lang w:val="de-DE"/>
        </w:rPr>
        <w:noBreakHyphen/>
        <w:t>Mustervorlage erstellt wurden, als Grundlage für Entwürfe von UPOV-Prüfungsrichtlinien</w:t>
      </w:r>
      <w:r w:rsidR="004E2ED8" w:rsidRPr="00CF2D7D">
        <w:rPr>
          <w:rFonts w:cs="Arial"/>
          <w:sz w:val="18"/>
          <w:szCs w:val="18"/>
          <w:lang w:val="de-DE"/>
        </w:rPr>
        <w:t>.</w:t>
      </w:r>
    </w:p>
    <w:p w:rsidR="004E2ED8" w:rsidRPr="00CF2D7D" w:rsidRDefault="004E2ED8" w:rsidP="004E2ED8">
      <w:pPr>
        <w:ind w:left="567" w:right="567"/>
        <w:rPr>
          <w:rFonts w:cs="Arial"/>
          <w:sz w:val="18"/>
          <w:szCs w:val="18"/>
          <w:lang w:val="de-DE"/>
        </w:rPr>
      </w:pPr>
    </w:p>
    <w:p w:rsidR="004E2ED8" w:rsidRPr="00CF2D7D" w:rsidRDefault="004E2ED8" w:rsidP="004E2ED8">
      <w:pPr>
        <w:ind w:left="567" w:right="567"/>
        <w:rPr>
          <w:rFonts w:cs="Arial"/>
          <w:sz w:val="18"/>
          <w:szCs w:val="18"/>
          <w:lang w:val="de-DE"/>
        </w:rPr>
      </w:pPr>
      <w:r w:rsidRPr="00CF2D7D">
        <w:rPr>
          <w:rFonts w:cs="Arial"/>
          <w:snapToGrid w:val="0"/>
          <w:sz w:val="18"/>
          <w:szCs w:val="18"/>
          <w:lang w:val="de-DE"/>
        </w:rPr>
        <w:t>“62.</w:t>
      </w:r>
      <w:r w:rsidRPr="00CF2D7D">
        <w:rPr>
          <w:rFonts w:cs="Arial"/>
          <w:snapToGrid w:val="0"/>
          <w:sz w:val="18"/>
          <w:szCs w:val="18"/>
          <w:lang w:val="de-DE"/>
        </w:rPr>
        <w:tab/>
      </w:r>
      <w:r w:rsidR="00CF2D7D" w:rsidRPr="00CF2D7D">
        <w:rPr>
          <w:rFonts w:cs="Arial"/>
          <w:sz w:val="18"/>
          <w:szCs w:val="18"/>
          <w:lang w:val="de-DE"/>
        </w:rPr>
        <w:t>Version 2 wird eine Möglichkeit für einzelne Behörden enthalten, den Wortlaut der Mustervorlage im Rahmen derselben Struktur zu ändern, um sie als Mustervorlage für ihre eigenen Prüfungsrichtlinien zu verwenden, sowie eine Möglichkeit, es einzelnen Behörden zu erlauben, die UPOV-Prüfungsrichtlinien mit den erforderlichen Änderungen in Prüfungsrichtlinien einzelner Behörden umzuwandeln</w:t>
      </w:r>
      <w:r w:rsidRPr="00CF2D7D">
        <w:rPr>
          <w:rFonts w:cs="Arial"/>
          <w:sz w:val="18"/>
          <w:szCs w:val="18"/>
          <w:lang w:val="de-DE"/>
        </w:rPr>
        <w:t>.</w:t>
      </w:r>
    </w:p>
    <w:p w:rsidR="004E2ED8" w:rsidRPr="00CF2D7D" w:rsidRDefault="004E2ED8" w:rsidP="004E2ED8">
      <w:pPr>
        <w:ind w:left="567" w:right="567"/>
        <w:rPr>
          <w:rFonts w:cs="Arial"/>
          <w:sz w:val="18"/>
          <w:szCs w:val="18"/>
          <w:lang w:val="de-DE"/>
        </w:rPr>
      </w:pPr>
    </w:p>
    <w:p w:rsidR="004E2ED8" w:rsidRPr="00CF2D7D" w:rsidRDefault="004E2ED8" w:rsidP="004E2ED8">
      <w:pPr>
        <w:ind w:left="567" w:right="567"/>
        <w:rPr>
          <w:rFonts w:cs="Arial"/>
          <w:sz w:val="18"/>
          <w:szCs w:val="18"/>
          <w:lang w:val="de-DE"/>
        </w:rPr>
      </w:pPr>
      <w:r w:rsidRPr="00CF2D7D">
        <w:rPr>
          <w:rFonts w:cs="Arial"/>
          <w:snapToGrid w:val="0"/>
          <w:sz w:val="18"/>
          <w:szCs w:val="18"/>
          <w:lang w:val="de-DE"/>
        </w:rPr>
        <w:t>“63.</w:t>
      </w:r>
      <w:r w:rsidRPr="00CF2D7D">
        <w:rPr>
          <w:rFonts w:cs="Arial"/>
          <w:snapToGrid w:val="0"/>
          <w:sz w:val="18"/>
          <w:szCs w:val="18"/>
          <w:lang w:val="de-DE"/>
        </w:rPr>
        <w:tab/>
      </w:r>
      <w:r w:rsidR="00CF2D7D" w:rsidRPr="00CF2D7D">
        <w:rPr>
          <w:rFonts w:cs="Arial"/>
          <w:sz w:val="18"/>
          <w:szCs w:val="18"/>
          <w:lang w:val="de-DE"/>
        </w:rPr>
        <w:t>Vorbehaltlich der erfolgreichen Umsetzung der Version 1 der webbasierten TG-Mustervorlage im Jahre 2014, ist die Entwicklung der Version 2 für 2015 vorgesehen</w:t>
      </w:r>
      <w:r w:rsidRPr="00CF2D7D">
        <w:rPr>
          <w:rFonts w:cs="Arial"/>
          <w:sz w:val="18"/>
          <w:szCs w:val="18"/>
          <w:lang w:val="de-DE"/>
        </w:rPr>
        <w:t>.”</w:t>
      </w:r>
    </w:p>
    <w:p w:rsidR="004E2ED8" w:rsidRPr="00CF2D7D" w:rsidRDefault="004E2ED8" w:rsidP="004E2ED8">
      <w:pPr>
        <w:rPr>
          <w:lang w:val="de-DE"/>
        </w:rPr>
      </w:pPr>
    </w:p>
    <w:p w:rsidR="004E2ED8" w:rsidRPr="00CF2D7D" w:rsidRDefault="004E2ED8" w:rsidP="004E2ED8">
      <w:pPr>
        <w:rPr>
          <w:lang w:val="de-DE"/>
        </w:rPr>
      </w:pPr>
    </w:p>
    <w:p w:rsidR="004E2ED8" w:rsidRPr="002114E7" w:rsidRDefault="004E2ED8" w:rsidP="002114E7">
      <w:pPr>
        <w:rPr>
          <w:lang w:val="de-DE"/>
        </w:rPr>
      </w:pPr>
      <w:r>
        <w:fldChar w:fldCharType="begin"/>
      </w:r>
      <w:r w:rsidRPr="002114E7">
        <w:rPr>
          <w:lang w:val="de-DE"/>
        </w:rPr>
        <w:instrText xml:space="preserve"> AUTONUM  </w:instrText>
      </w:r>
      <w:r>
        <w:fldChar w:fldCharType="end"/>
      </w:r>
      <w:r w:rsidRPr="002114E7">
        <w:rPr>
          <w:lang w:val="de-DE"/>
        </w:rPr>
        <w:tab/>
      </w:r>
      <w:r w:rsidR="002114E7" w:rsidRPr="002114E7">
        <w:rPr>
          <w:lang w:val="de-DE"/>
        </w:rPr>
        <w:t>Der TC vereinbarte die Organisation einer Reihe von elektronischen Arbeitstagungen (e-Arbeitstagungen) zur Demonstration der Verwendung der neuen webbasierten TG-Vorlage</w:t>
      </w:r>
      <w:r w:rsidRPr="002114E7">
        <w:rPr>
          <w:lang w:val="de-DE"/>
        </w:rPr>
        <w:t xml:space="preserve">. </w:t>
      </w:r>
      <w:r w:rsidR="002114E7" w:rsidRPr="002114E7">
        <w:rPr>
          <w:lang w:val="de-DE"/>
        </w:rPr>
        <w:t>Die elektronischen Arbeitstagungen würden so angesetzt werden, daß sie zeitlich mit dem Beginn der Arbeit des Verfassens durch führende Sachverständige zusammenfallen.</w:t>
      </w:r>
      <w:r w:rsidR="002114E7">
        <w:rPr>
          <w:lang w:val="de-DE"/>
        </w:rPr>
        <w:t xml:space="preserve"> </w:t>
      </w:r>
      <w:r w:rsidR="002114E7" w:rsidRPr="002114E7">
        <w:rPr>
          <w:lang w:val="de-DE"/>
        </w:rPr>
        <w:t>Der TC vereinbarte auch, daß eine Demonstration der Verwendung der neuen webbasierten TG-Vorlage bei den Tagungen der Technischen Arbeitsgruppe gehalten werden sollte</w:t>
      </w:r>
      <w:r w:rsidRPr="002114E7">
        <w:rPr>
          <w:rFonts w:cs="Arial"/>
          <w:lang w:val="de-DE"/>
        </w:rPr>
        <w:t>.</w:t>
      </w:r>
    </w:p>
    <w:p w:rsidR="004E2ED8" w:rsidRPr="002114E7" w:rsidRDefault="004E2ED8" w:rsidP="004E2ED8">
      <w:pPr>
        <w:rPr>
          <w:lang w:val="de-DE"/>
        </w:rPr>
      </w:pPr>
    </w:p>
    <w:p w:rsidR="004E2ED8" w:rsidRDefault="004E2ED8" w:rsidP="004E2ED8">
      <w:pPr>
        <w:rPr>
          <w:lang w:val="de-DE"/>
        </w:rPr>
      </w:pPr>
      <w:r>
        <w:fldChar w:fldCharType="begin"/>
      </w:r>
      <w:r w:rsidRPr="002114E7">
        <w:rPr>
          <w:lang w:val="de-DE"/>
        </w:rPr>
        <w:instrText xml:space="preserve"> AUTONUM  </w:instrText>
      </w:r>
      <w:r>
        <w:fldChar w:fldCharType="end"/>
      </w:r>
      <w:r w:rsidRPr="002114E7">
        <w:rPr>
          <w:lang w:val="de-DE"/>
        </w:rPr>
        <w:tab/>
      </w:r>
      <w:r w:rsidR="002114E7" w:rsidRPr="002114E7">
        <w:rPr>
          <w:lang w:val="de-DE"/>
        </w:rPr>
        <w:t xml:space="preserve">Der TC nahm zur Kenntnis, daß das Verbandsbüro eine Vorlage für ein Raster für Form und Verhältnis für die Verwendung durch die führenden Sachverständigen ausarbeiten werden würde </w:t>
      </w:r>
      <w:r w:rsidRPr="002114E7">
        <w:rPr>
          <w:lang w:val="de-DE"/>
        </w:rPr>
        <w:t>(</w:t>
      </w:r>
      <w:r w:rsidR="002114E7">
        <w:rPr>
          <w:lang w:val="de-DE"/>
        </w:rPr>
        <w:t>vergleiche Dokument</w:t>
      </w:r>
      <w:r w:rsidRPr="002114E7">
        <w:rPr>
          <w:lang w:val="de-DE"/>
        </w:rPr>
        <w:t xml:space="preserve"> TC/50/36 </w:t>
      </w:r>
      <w:r w:rsidR="002114E7">
        <w:rPr>
          <w:lang w:val="de-DE"/>
        </w:rPr>
        <w:t>„Bericht über die Entschließungen“</w:t>
      </w:r>
      <w:r w:rsidRPr="002114E7">
        <w:rPr>
          <w:lang w:val="de-DE"/>
        </w:rPr>
        <w:t xml:space="preserve">, </w:t>
      </w:r>
      <w:r w:rsidR="00CE516D" w:rsidRPr="002114E7">
        <w:rPr>
          <w:lang w:val="de-DE"/>
        </w:rPr>
        <w:t>Absätze</w:t>
      </w:r>
      <w:r w:rsidRPr="002114E7">
        <w:rPr>
          <w:lang w:val="de-DE"/>
        </w:rPr>
        <w:t xml:space="preserve"> 20</w:t>
      </w:r>
      <w:r w:rsidR="002114E7">
        <w:rPr>
          <w:lang w:val="de-DE"/>
        </w:rPr>
        <w:t xml:space="preserve"> und </w:t>
      </w:r>
      <w:r w:rsidRPr="002114E7">
        <w:rPr>
          <w:lang w:val="de-DE"/>
        </w:rPr>
        <w:t xml:space="preserve">21). </w:t>
      </w:r>
    </w:p>
    <w:p w:rsidR="00E50287" w:rsidRDefault="00E50287" w:rsidP="004E2ED8">
      <w:pPr>
        <w:rPr>
          <w:lang w:val="de-DE"/>
        </w:rPr>
      </w:pPr>
    </w:p>
    <w:p w:rsidR="004E2ED8" w:rsidRPr="002114E7" w:rsidRDefault="00E50287" w:rsidP="002114E7">
      <w:pPr>
        <w:rPr>
          <w:lang w:val="de-DE"/>
        </w:rPr>
      </w:pPr>
      <w:r>
        <w:fldChar w:fldCharType="begin"/>
      </w:r>
      <w:r w:rsidRPr="00E50287">
        <w:rPr>
          <w:lang w:val="de-DE"/>
        </w:rPr>
        <w:instrText xml:space="preserve"> AUTONUM  </w:instrText>
      </w:r>
      <w:r>
        <w:fldChar w:fldCharType="end"/>
      </w:r>
      <w:r w:rsidRPr="00E50287">
        <w:rPr>
          <w:lang w:val="de-DE"/>
        </w:rPr>
        <w:tab/>
      </w:r>
      <w:r w:rsidR="002114E7" w:rsidRPr="002114E7">
        <w:rPr>
          <w:rFonts w:cs="Arial"/>
          <w:lang w:val="de-DE"/>
        </w:rPr>
        <w:t xml:space="preserve">Der TC nahm zur Kenntnis, daß das Büro alle führenden Sachverständigen ersuchen würde, an der Prüfung von </w:t>
      </w:r>
      <w:r w:rsidR="00937E0E">
        <w:rPr>
          <w:rFonts w:cs="Arial"/>
          <w:lang w:val="de-DE"/>
        </w:rPr>
        <w:t>Version 1</w:t>
      </w:r>
      <w:r w:rsidR="002114E7" w:rsidRPr="002114E7">
        <w:rPr>
          <w:rFonts w:cs="Arial"/>
          <w:lang w:val="de-DE"/>
        </w:rPr>
        <w:t xml:space="preserve"> im Mai und Juni 2014 teilzunehmen.</w:t>
      </w:r>
      <w:r>
        <w:rPr>
          <w:rFonts w:cs="Arial"/>
          <w:lang w:val="de-DE"/>
        </w:rPr>
        <w:t xml:space="preserve"> </w:t>
      </w:r>
      <w:r w:rsidR="002114E7" w:rsidRPr="002114E7">
        <w:rPr>
          <w:rFonts w:cs="Arial"/>
          <w:lang w:val="de-DE"/>
        </w:rPr>
        <w:t xml:space="preserve">Der TC nahm auch zur Kenntnis, daß die führenden und beteiligten Sachverständigen ersucht werden würden, die webbasierte TG-Vorlage für die </w:t>
      </w:r>
      <w:r w:rsidR="002114E7" w:rsidRPr="002114E7">
        <w:rPr>
          <w:rFonts w:cs="Arial"/>
          <w:lang w:val="de-DE"/>
        </w:rPr>
        <w:lastRenderedPageBreak/>
        <w:t>Ausarbeitung von Entwürfen von Prüfungsrichtlinien für die dreiundvierzigste Tagung der Technischen Arbeitsgruppe für landwirtschaftliche Arten (TWA) in Mar del Plata, Argentinien, vom 17. bis 21.</w:t>
      </w:r>
      <w:r w:rsidR="002114E7">
        <w:rPr>
          <w:rFonts w:cs="Arial"/>
          <w:lang w:val="de-DE"/>
        </w:rPr>
        <w:t xml:space="preserve"> </w:t>
      </w:r>
      <w:r w:rsidR="002114E7" w:rsidRPr="002114E7">
        <w:rPr>
          <w:rFonts w:cs="Arial"/>
          <w:lang w:val="de-DE"/>
        </w:rPr>
        <w:t>November 2014 zu verwenden.</w:t>
      </w:r>
      <w:r w:rsidR="002114E7">
        <w:rPr>
          <w:rFonts w:cs="Arial"/>
          <w:lang w:val="de-DE"/>
        </w:rPr>
        <w:t xml:space="preserve"> </w:t>
      </w:r>
      <w:r w:rsidR="002114E7" w:rsidRPr="002114E7">
        <w:rPr>
          <w:rFonts w:cs="Arial"/>
          <w:lang w:val="de-DE"/>
        </w:rPr>
        <w:t xml:space="preserve">Der TC billigte das Vorhaben zur Umsetzung der webbasierten TG-Mustervorlage, einschließlich der Notwendigkeit der ausschließlichen Verwendung der webbasierten TG-Mustervorlage für die Erstellung aller Prüfungsrichtlinien ab 2015 </w:t>
      </w:r>
      <w:r w:rsidR="004E2ED8" w:rsidRPr="002114E7">
        <w:rPr>
          <w:lang w:val="de-DE"/>
        </w:rPr>
        <w:t>(</w:t>
      </w:r>
      <w:r w:rsidR="002114E7" w:rsidRPr="002114E7">
        <w:rPr>
          <w:lang w:val="de-DE"/>
        </w:rPr>
        <w:t>vergleiche Dokument</w:t>
      </w:r>
      <w:r w:rsidR="004E2ED8" w:rsidRPr="002114E7">
        <w:rPr>
          <w:lang w:val="de-DE"/>
        </w:rPr>
        <w:t xml:space="preserve"> TC/50/36 </w:t>
      </w:r>
      <w:r w:rsidR="002114E7" w:rsidRPr="002114E7">
        <w:rPr>
          <w:lang w:val="de-DE"/>
        </w:rPr>
        <w:t>„Bericht über die Entschließungen“</w:t>
      </w:r>
      <w:r w:rsidR="004E2ED8" w:rsidRPr="002114E7">
        <w:rPr>
          <w:lang w:val="de-DE"/>
        </w:rPr>
        <w:t xml:space="preserve">, </w:t>
      </w:r>
      <w:r w:rsidR="002114E7">
        <w:rPr>
          <w:lang w:val="de-DE"/>
        </w:rPr>
        <w:t>Absatz</w:t>
      </w:r>
      <w:r w:rsidR="004E2ED8" w:rsidRPr="002114E7">
        <w:rPr>
          <w:lang w:val="de-DE"/>
        </w:rPr>
        <w:t xml:space="preserve"> 15). </w:t>
      </w:r>
    </w:p>
    <w:p w:rsidR="004E2ED8" w:rsidRPr="002114E7" w:rsidRDefault="004E2ED8" w:rsidP="004E2ED8">
      <w:pPr>
        <w:rPr>
          <w:lang w:val="de-DE"/>
        </w:rPr>
      </w:pPr>
    </w:p>
    <w:p w:rsidR="004E2ED8" w:rsidRPr="00F12B2D" w:rsidRDefault="002114E7" w:rsidP="004E2ED8">
      <w:pPr>
        <w:pStyle w:val="Heading2"/>
        <w:rPr>
          <w:lang w:val="de-DE"/>
        </w:rPr>
      </w:pPr>
      <w:bookmarkStart w:id="40" w:name="_Toc410982624"/>
      <w:r w:rsidRPr="00F12B2D">
        <w:rPr>
          <w:lang w:val="de-DE"/>
        </w:rPr>
        <w:t>Technische Arbeitsgruppen</w:t>
      </w:r>
      <w:r w:rsidR="004E2ED8" w:rsidRPr="00F12B2D">
        <w:rPr>
          <w:lang w:val="de-DE"/>
        </w:rPr>
        <w:t xml:space="preserve"> (TWP)</w:t>
      </w:r>
      <w:bookmarkEnd w:id="40"/>
    </w:p>
    <w:p w:rsidR="004E2ED8" w:rsidRPr="00F12B2D" w:rsidRDefault="004E2ED8" w:rsidP="004E2ED8">
      <w:pPr>
        <w:rPr>
          <w:lang w:val="de-DE"/>
        </w:rPr>
      </w:pPr>
    </w:p>
    <w:p w:rsidR="004E2ED8" w:rsidRPr="002114E7" w:rsidRDefault="004E2ED8" w:rsidP="004E2ED8">
      <w:pPr>
        <w:rPr>
          <w:lang w:val="de-DE"/>
        </w:rPr>
      </w:pPr>
      <w:r>
        <w:fldChar w:fldCharType="begin"/>
      </w:r>
      <w:r w:rsidRPr="002114E7">
        <w:rPr>
          <w:lang w:val="de-DE"/>
        </w:rPr>
        <w:instrText xml:space="preserve"> AUTONUM  </w:instrText>
      </w:r>
      <w:r>
        <w:fldChar w:fldCharType="end"/>
      </w:r>
      <w:r w:rsidRPr="002114E7">
        <w:rPr>
          <w:lang w:val="de-DE"/>
        </w:rPr>
        <w:tab/>
      </w:r>
      <w:r w:rsidR="002114E7" w:rsidRPr="002114E7">
        <w:rPr>
          <w:lang w:val="de-DE"/>
        </w:rPr>
        <w:t xml:space="preserve">Die </w:t>
      </w:r>
      <w:r w:rsidRPr="002114E7">
        <w:rPr>
          <w:lang w:val="de-DE"/>
        </w:rPr>
        <w:t>TWO, TWF, TWC, TWV</w:t>
      </w:r>
      <w:r w:rsidR="002114E7" w:rsidRPr="002114E7">
        <w:rPr>
          <w:lang w:val="de-DE"/>
        </w:rPr>
        <w:t xml:space="preserve"> und </w:t>
      </w:r>
      <w:r w:rsidRPr="002114E7">
        <w:rPr>
          <w:lang w:val="de-DE"/>
        </w:rPr>
        <w:t xml:space="preserve">TWA </w:t>
      </w:r>
      <w:r w:rsidR="002114E7" w:rsidRPr="002114E7">
        <w:rPr>
          <w:lang w:val="de-DE"/>
        </w:rPr>
        <w:t>prüften</w:t>
      </w:r>
      <w:r w:rsidRPr="002114E7">
        <w:rPr>
          <w:lang w:val="de-DE"/>
        </w:rPr>
        <w:t xml:space="preserve"> </w:t>
      </w:r>
      <w:r w:rsidR="002114E7" w:rsidRPr="002114E7">
        <w:rPr>
          <w:lang w:val="de-DE"/>
        </w:rPr>
        <w:t>Dokumente</w:t>
      </w:r>
      <w:r w:rsidRPr="002114E7">
        <w:rPr>
          <w:lang w:val="de-DE"/>
        </w:rPr>
        <w:t xml:space="preserve"> TWO/47/10, TWF/45/10, TWC/32/10, TWV/48/10</w:t>
      </w:r>
      <w:r w:rsidR="002114E7" w:rsidRPr="002114E7">
        <w:rPr>
          <w:lang w:val="de-DE"/>
        </w:rPr>
        <w:t xml:space="preserve"> und </w:t>
      </w:r>
      <w:r w:rsidRPr="002114E7">
        <w:rPr>
          <w:lang w:val="de-DE"/>
        </w:rPr>
        <w:t>TWA/43/10</w:t>
      </w:r>
      <w:r w:rsidR="002114E7" w:rsidRPr="002114E7">
        <w:rPr>
          <w:lang w:val="de-DE"/>
        </w:rPr>
        <w:t xml:space="preserve"> und hörten ein Referat über die webbasierte TG-Vorlage, von dem eine Kopie </w:t>
      </w:r>
      <w:r w:rsidR="002114E7">
        <w:rPr>
          <w:lang w:val="de-DE"/>
        </w:rPr>
        <w:t>in der Anlage</w:t>
      </w:r>
      <w:r w:rsidRPr="002114E7">
        <w:rPr>
          <w:lang w:val="de-DE"/>
        </w:rPr>
        <w:t xml:space="preserve"> </w:t>
      </w:r>
      <w:r w:rsidR="002114E7">
        <w:rPr>
          <w:lang w:val="de-DE"/>
        </w:rPr>
        <w:t>der entsprechenden</w:t>
      </w:r>
      <w:r w:rsidRPr="002114E7">
        <w:rPr>
          <w:lang w:val="de-DE"/>
        </w:rPr>
        <w:t xml:space="preserve"> </w:t>
      </w:r>
      <w:r w:rsidR="002114E7" w:rsidRPr="002114E7">
        <w:rPr>
          <w:lang w:val="de-DE"/>
        </w:rPr>
        <w:t>Dokumente</w:t>
      </w:r>
      <w:r w:rsidR="00937E0E">
        <w:rPr>
          <w:lang w:val="de-DE"/>
        </w:rPr>
        <w:t xml:space="preserve"> enthalten ist</w:t>
      </w:r>
      <w:r w:rsidRPr="002114E7">
        <w:rPr>
          <w:lang w:val="de-DE"/>
        </w:rPr>
        <w:t xml:space="preserve"> (</w:t>
      </w:r>
      <w:r w:rsidR="002114E7" w:rsidRPr="002114E7">
        <w:rPr>
          <w:lang w:val="de-DE"/>
        </w:rPr>
        <w:t>vergleiche Dokument</w:t>
      </w:r>
      <w:r w:rsidR="002114E7">
        <w:rPr>
          <w:lang w:val="de-DE"/>
        </w:rPr>
        <w:t>e</w:t>
      </w:r>
      <w:r w:rsidRPr="002114E7">
        <w:rPr>
          <w:lang w:val="de-DE"/>
        </w:rPr>
        <w:t xml:space="preserve"> TWO/47/28 </w:t>
      </w:r>
      <w:r w:rsidR="002114E7">
        <w:rPr>
          <w:lang w:val="de-DE"/>
        </w:rPr>
        <w:t>„Bericht“</w:t>
      </w:r>
      <w:r w:rsidRPr="002114E7">
        <w:rPr>
          <w:lang w:val="de-DE"/>
        </w:rPr>
        <w:t xml:space="preserve">, </w:t>
      </w:r>
      <w:r w:rsidR="00CE516D" w:rsidRPr="002114E7">
        <w:rPr>
          <w:lang w:val="de-DE"/>
        </w:rPr>
        <w:t>Absätze</w:t>
      </w:r>
      <w:r w:rsidRPr="002114E7">
        <w:rPr>
          <w:lang w:val="de-DE"/>
        </w:rPr>
        <w:t xml:space="preserve"> 87 </w:t>
      </w:r>
      <w:r w:rsidR="002114E7">
        <w:rPr>
          <w:lang w:val="de-DE"/>
        </w:rPr>
        <w:t>bis</w:t>
      </w:r>
      <w:r w:rsidRPr="002114E7">
        <w:rPr>
          <w:lang w:val="de-DE"/>
        </w:rPr>
        <w:t xml:space="preserve"> 91; TWF/45/32 </w:t>
      </w:r>
      <w:r w:rsidR="002114E7">
        <w:rPr>
          <w:lang w:val="de-DE"/>
        </w:rPr>
        <w:t>„Bericht“</w:t>
      </w:r>
      <w:r w:rsidRPr="002114E7">
        <w:rPr>
          <w:lang w:val="de-DE"/>
        </w:rPr>
        <w:t xml:space="preserve">, </w:t>
      </w:r>
      <w:r w:rsidR="00CE516D" w:rsidRPr="002114E7">
        <w:rPr>
          <w:lang w:val="de-DE"/>
        </w:rPr>
        <w:t>Absätze</w:t>
      </w:r>
      <w:r w:rsidRPr="002114E7">
        <w:rPr>
          <w:lang w:val="de-DE"/>
        </w:rPr>
        <w:t xml:space="preserve"> 99 </w:t>
      </w:r>
      <w:r w:rsidR="002114E7">
        <w:rPr>
          <w:lang w:val="de-DE"/>
        </w:rPr>
        <w:t>bis</w:t>
      </w:r>
      <w:r w:rsidRPr="002114E7">
        <w:rPr>
          <w:lang w:val="de-DE"/>
        </w:rPr>
        <w:t xml:space="preserve"> 102; TWC/32/28 </w:t>
      </w:r>
      <w:r w:rsidR="002114E7">
        <w:rPr>
          <w:lang w:val="de-DE"/>
        </w:rPr>
        <w:t>„Bericht“</w:t>
      </w:r>
      <w:r w:rsidRPr="002114E7">
        <w:rPr>
          <w:lang w:val="de-DE"/>
        </w:rPr>
        <w:t xml:space="preserve">, </w:t>
      </w:r>
      <w:r w:rsidR="00CE516D" w:rsidRPr="002114E7">
        <w:rPr>
          <w:lang w:val="de-DE"/>
        </w:rPr>
        <w:t>Absätze</w:t>
      </w:r>
      <w:r w:rsidRPr="002114E7">
        <w:rPr>
          <w:lang w:val="de-DE"/>
        </w:rPr>
        <w:t xml:space="preserve"> 95 </w:t>
      </w:r>
      <w:r w:rsidR="002114E7">
        <w:rPr>
          <w:lang w:val="de-DE"/>
        </w:rPr>
        <w:t>bis</w:t>
      </w:r>
      <w:r w:rsidRPr="002114E7">
        <w:rPr>
          <w:lang w:val="de-DE"/>
        </w:rPr>
        <w:t xml:space="preserve"> 98; TWV/48/43 </w:t>
      </w:r>
      <w:r w:rsidR="002114E7">
        <w:rPr>
          <w:lang w:val="de-DE"/>
        </w:rPr>
        <w:t>„Bericht“</w:t>
      </w:r>
      <w:r w:rsidRPr="002114E7">
        <w:rPr>
          <w:lang w:val="de-DE"/>
        </w:rPr>
        <w:t xml:space="preserve">, </w:t>
      </w:r>
      <w:r w:rsidR="00CE516D" w:rsidRPr="002114E7">
        <w:rPr>
          <w:lang w:val="de-DE"/>
        </w:rPr>
        <w:t>Absätze</w:t>
      </w:r>
      <w:r w:rsidRPr="002114E7">
        <w:rPr>
          <w:lang w:val="de-DE"/>
        </w:rPr>
        <w:t xml:space="preserve"> 106 </w:t>
      </w:r>
      <w:r w:rsidR="002114E7">
        <w:rPr>
          <w:lang w:val="de-DE"/>
        </w:rPr>
        <w:t>bis</w:t>
      </w:r>
      <w:r w:rsidRPr="002114E7">
        <w:rPr>
          <w:lang w:val="de-DE"/>
        </w:rPr>
        <w:t xml:space="preserve"> 110; TWA/43/27 </w:t>
      </w:r>
      <w:r w:rsidR="002114E7">
        <w:rPr>
          <w:lang w:val="de-DE"/>
        </w:rPr>
        <w:t>„Bericht“</w:t>
      </w:r>
      <w:r w:rsidRPr="002114E7">
        <w:rPr>
          <w:lang w:val="de-DE"/>
        </w:rPr>
        <w:t xml:space="preserve">, </w:t>
      </w:r>
      <w:r w:rsidR="00CE516D" w:rsidRPr="002114E7">
        <w:rPr>
          <w:lang w:val="de-DE"/>
        </w:rPr>
        <w:t>Absätze</w:t>
      </w:r>
      <w:r w:rsidRPr="002114E7">
        <w:rPr>
          <w:lang w:val="de-DE"/>
        </w:rPr>
        <w:t xml:space="preserve"> 111 </w:t>
      </w:r>
      <w:r w:rsidR="002114E7">
        <w:rPr>
          <w:lang w:val="de-DE"/>
        </w:rPr>
        <w:t>bis</w:t>
      </w:r>
      <w:r w:rsidRPr="002114E7">
        <w:rPr>
          <w:lang w:val="de-DE"/>
        </w:rPr>
        <w:t xml:space="preserve"> 115).</w:t>
      </w:r>
    </w:p>
    <w:p w:rsidR="004E2ED8" w:rsidRPr="002114E7" w:rsidRDefault="004E2ED8" w:rsidP="004E2ED8">
      <w:pPr>
        <w:rPr>
          <w:lang w:val="de-DE"/>
        </w:rPr>
      </w:pPr>
    </w:p>
    <w:p w:rsidR="004E2ED8" w:rsidRPr="00896EAE" w:rsidRDefault="004E2ED8" w:rsidP="004E2ED8">
      <w:pPr>
        <w:rPr>
          <w:lang w:val="de-DE"/>
        </w:rPr>
      </w:pPr>
      <w:r>
        <w:fldChar w:fldCharType="begin"/>
      </w:r>
      <w:r w:rsidRPr="00896EAE">
        <w:rPr>
          <w:lang w:val="de-DE"/>
        </w:rPr>
        <w:instrText xml:space="preserve"> AUTONUM  </w:instrText>
      </w:r>
      <w:r>
        <w:fldChar w:fldCharType="end"/>
      </w:r>
      <w:r w:rsidRPr="00896EAE">
        <w:rPr>
          <w:lang w:val="de-DE"/>
        </w:rPr>
        <w:tab/>
      </w:r>
      <w:r w:rsidR="00896EAE" w:rsidRPr="00896EAE">
        <w:rPr>
          <w:lang w:val="de-DE"/>
        </w:rPr>
        <w:t xml:space="preserve">Die </w:t>
      </w:r>
      <w:r w:rsidRPr="00896EAE">
        <w:rPr>
          <w:lang w:val="de-DE"/>
        </w:rPr>
        <w:t>TWP</w:t>
      </w:r>
      <w:r w:rsidR="00896EAE" w:rsidRPr="00896EAE">
        <w:rPr>
          <w:lang w:val="de-DE"/>
        </w:rPr>
        <w:t xml:space="preserve"> nahmen die </w:t>
      </w:r>
      <w:r w:rsidR="002114E7" w:rsidRPr="00896EAE">
        <w:rPr>
          <w:lang w:val="de-DE"/>
        </w:rPr>
        <w:t>Eigenschaften der Version 1 der webbasierten TG-Mustervorlage und</w:t>
      </w:r>
      <w:r w:rsidR="00896EAE" w:rsidRPr="00896EAE">
        <w:rPr>
          <w:lang w:val="de-DE"/>
        </w:rPr>
        <w:t xml:space="preserve"> das Ersuchen an </w:t>
      </w:r>
      <w:r w:rsidR="00896EAE">
        <w:rPr>
          <w:lang w:val="de-DE"/>
        </w:rPr>
        <w:t>f</w:t>
      </w:r>
      <w:r w:rsidR="00937E0E">
        <w:rPr>
          <w:rFonts w:cs="Arial"/>
          <w:lang w:val="de-DE"/>
        </w:rPr>
        <w:t>ührende Sachverständige um Teilnahme</w:t>
      </w:r>
      <w:r w:rsidR="00896EAE">
        <w:rPr>
          <w:rFonts w:cs="Arial"/>
          <w:lang w:val="de-DE"/>
        </w:rPr>
        <w:t xml:space="preserve"> an der Prüfung der Version 1 der</w:t>
      </w:r>
      <w:r w:rsidRPr="00896EAE">
        <w:rPr>
          <w:rFonts w:cs="Arial"/>
          <w:lang w:val="de-DE"/>
        </w:rPr>
        <w:t xml:space="preserve"> </w:t>
      </w:r>
      <w:r w:rsidR="00CE516D" w:rsidRPr="00896EAE">
        <w:rPr>
          <w:lang w:val="de-DE"/>
        </w:rPr>
        <w:t>webbasierten TG-Mustervorlage</w:t>
      </w:r>
      <w:r w:rsidR="00937E0E">
        <w:rPr>
          <w:lang w:val="de-DE"/>
        </w:rPr>
        <w:t xml:space="preserve"> zur Kenntnis</w:t>
      </w:r>
      <w:r w:rsidRPr="00896EAE">
        <w:rPr>
          <w:rFonts w:cs="Arial"/>
          <w:lang w:val="de-DE"/>
        </w:rPr>
        <w:t xml:space="preserve">. </w:t>
      </w:r>
      <w:r w:rsidR="00896EAE" w:rsidRPr="00896EAE">
        <w:rPr>
          <w:rFonts w:cs="Arial"/>
          <w:lang w:val="de-DE"/>
        </w:rPr>
        <w:t>Die TWP nahmen die ausschließliche Verwendung der webbasierten TG-Mustervorlage für die Erstellung aller Prüfungsrichtlinien ab 2015</w:t>
      </w:r>
      <w:r w:rsidR="00896EAE">
        <w:rPr>
          <w:rFonts w:cs="Arial"/>
          <w:lang w:val="de-DE"/>
        </w:rPr>
        <w:t xml:space="preserve"> zur Kenntnis</w:t>
      </w:r>
      <w:r w:rsidRPr="00896EAE">
        <w:rPr>
          <w:lang w:val="de-DE"/>
        </w:rPr>
        <w:t>.</w:t>
      </w:r>
    </w:p>
    <w:p w:rsidR="004E2ED8" w:rsidRPr="00896EAE" w:rsidRDefault="004E2ED8" w:rsidP="004E2ED8">
      <w:pPr>
        <w:rPr>
          <w:lang w:val="de-DE"/>
        </w:rPr>
      </w:pPr>
    </w:p>
    <w:p w:rsidR="004E2ED8" w:rsidRPr="00896EAE" w:rsidRDefault="004E2ED8" w:rsidP="004E2ED8">
      <w:pPr>
        <w:rPr>
          <w:lang w:val="de-DE"/>
        </w:rPr>
      </w:pPr>
      <w:r>
        <w:fldChar w:fldCharType="begin"/>
      </w:r>
      <w:r w:rsidRPr="00896EAE">
        <w:rPr>
          <w:lang w:val="de-DE"/>
        </w:rPr>
        <w:instrText xml:space="preserve"> AUTONUM  </w:instrText>
      </w:r>
      <w:r>
        <w:fldChar w:fldCharType="end"/>
      </w:r>
      <w:r w:rsidRPr="00896EAE">
        <w:rPr>
          <w:lang w:val="de-DE"/>
        </w:rPr>
        <w:tab/>
      </w:r>
      <w:r w:rsidR="00896EAE" w:rsidRPr="00896EAE">
        <w:rPr>
          <w:lang w:val="de-DE"/>
        </w:rPr>
        <w:t xml:space="preserve">Die </w:t>
      </w:r>
      <w:r w:rsidRPr="00896EAE">
        <w:rPr>
          <w:lang w:val="de-DE"/>
        </w:rPr>
        <w:t xml:space="preserve">TWO </w:t>
      </w:r>
      <w:r w:rsidR="007325FA">
        <w:rPr>
          <w:lang w:val="de-DE"/>
        </w:rPr>
        <w:t>stimmte zu</w:t>
      </w:r>
      <w:r w:rsidR="00896EAE" w:rsidRPr="00896EAE">
        <w:rPr>
          <w:lang w:val="de-DE"/>
        </w:rPr>
        <w:t>, daß</w:t>
      </w:r>
      <w:r w:rsidRPr="00896EAE">
        <w:rPr>
          <w:lang w:val="de-DE"/>
        </w:rPr>
        <w:t xml:space="preserve"> </w:t>
      </w:r>
      <w:r w:rsidR="00896EAE" w:rsidRPr="00896EAE">
        <w:rPr>
          <w:lang w:val="de-DE"/>
        </w:rPr>
        <w:t xml:space="preserve">die </w:t>
      </w:r>
      <w:r w:rsidR="00CE516D" w:rsidRPr="00896EAE">
        <w:rPr>
          <w:lang w:val="de-DE"/>
        </w:rPr>
        <w:t>webbasierte TG-Mustervorlage</w:t>
      </w:r>
      <w:r w:rsidRPr="00896EAE">
        <w:rPr>
          <w:lang w:val="de-DE"/>
        </w:rPr>
        <w:t xml:space="preserve"> </w:t>
      </w:r>
      <w:r w:rsidR="00896EAE" w:rsidRPr="00896EAE">
        <w:rPr>
          <w:lang w:val="de-DE"/>
        </w:rPr>
        <w:t xml:space="preserve">die Eintragung von Bemerkungen von </w:t>
      </w:r>
      <w:r w:rsidR="00896EAE">
        <w:rPr>
          <w:lang w:val="de-DE"/>
        </w:rPr>
        <w:t>beteiligten Sachverständigen</w:t>
      </w:r>
      <w:r w:rsidR="00C71A05">
        <w:rPr>
          <w:lang w:val="de-DE"/>
        </w:rPr>
        <w:t xml:space="preserve">, </w:t>
      </w:r>
      <w:r w:rsidR="003A5D18">
        <w:rPr>
          <w:lang w:val="de-DE"/>
        </w:rPr>
        <w:t>welche</w:t>
      </w:r>
      <w:r w:rsidR="00937E0E">
        <w:rPr>
          <w:lang w:val="de-DE"/>
        </w:rPr>
        <w:t xml:space="preserve"> </w:t>
      </w:r>
      <w:r w:rsidR="00C71A05">
        <w:rPr>
          <w:lang w:val="de-DE"/>
        </w:rPr>
        <w:t>nach beteiligtem Sachverständigen</w:t>
      </w:r>
      <w:r w:rsidRPr="00896EAE">
        <w:rPr>
          <w:lang w:val="de-DE"/>
        </w:rPr>
        <w:t xml:space="preserve"> </w:t>
      </w:r>
      <w:r w:rsidR="00C71A05">
        <w:rPr>
          <w:lang w:val="de-DE"/>
        </w:rPr>
        <w:t>oder</w:t>
      </w:r>
      <w:r w:rsidR="00937E0E">
        <w:rPr>
          <w:lang w:val="de-DE"/>
        </w:rPr>
        <w:t xml:space="preserve"> nach</w:t>
      </w:r>
      <w:r w:rsidR="00C71A05">
        <w:rPr>
          <w:lang w:val="de-DE"/>
        </w:rPr>
        <w:t xml:space="preserve"> Merkmal</w:t>
      </w:r>
      <w:r w:rsidR="002114E7" w:rsidRPr="00896EAE">
        <w:rPr>
          <w:lang w:val="de-DE"/>
        </w:rPr>
        <w:t xml:space="preserve"> </w:t>
      </w:r>
      <w:r w:rsidR="00937E0E">
        <w:rPr>
          <w:lang w:val="de-DE"/>
        </w:rPr>
        <w:t xml:space="preserve">sortiert werden können, </w:t>
      </w:r>
      <w:r w:rsidR="007325FA">
        <w:rPr>
          <w:lang w:val="de-DE"/>
        </w:rPr>
        <w:t>ermöglichen sollte,</w:t>
      </w:r>
      <w:r w:rsidR="007325FA" w:rsidRPr="00896EAE">
        <w:rPr>
          <w:lang w:val="de-DE"/>
        </w:rPr>
        <w:t xml:space="preserve"> </w:t>
      </w:r>
      <w:r w:rsidR="002114E7" w:rsidRPr="00896EAE">
        <w:rPr>
          <w:lang w:val="de-DE"/>
        </w:rPr>
        <w:t xml:space="preserve">und </w:t>
      </w:r>
      <w:r w:rsidR="00C71A05">
        <w:rPr>
          <w:lang w:val="de-DE"/>
        </w:rPr>
        <w:t xml:space="preserve">nahm zur Kenntnis, daß das </w:t>
      </w:r>
      <w:r w:rsidRPr="00896EAE">
        <w:rPr>
          <w:lang w:val="de-DE"/>
        </w:rPr>
        <w:t>UPOV</w:t>
      </w:r>
      <w:r w:rsidR="00C71A05">
        <w:rPr>
          <w:lang w:val="de-DE"/>
        </w:rPr>
        <w:t xml:space="preserve">-Büro </w:t>
      </w:r>
      <w:r w:rsidR="00937E0E">
        <w:rPr>
          <w:lang w:val="de-DE"/>
        </w:rPr>
        <w:t>den</w:t>
      </w:r>
      <w:r w:rsidR="00C71A05">
        <w:rPr>
          <w:lang w:val="de-DE"/>
        </w:rPr>
        <w:t xml:space="preserve"> f</w:t>
      </w:r>
      <w:r w:rsidR="00896EAE" w:rsidRPr="00896EAE">
        <w:rPr>
          <w:lang w:val="de-DE"/>
        </w:rPr>
        <w:t>ührende</w:t>
      </w:r>
      <w:r w:rsidR="00C71A05">
        <w:rPr>
          <w:lang w:val="de-DE"/>
        </w:rPr>
        <w:t>n</w:t>
      </w:r>
      <w:r w:rsidR="00896EAE" w:rsidRPr="00896EAE">
        <w:rPr>
          <w:lang w:val="de-DE"/>
        </w:rPr>
        <w:t xml:space="preserve"> Sachverständige</w:t>
      </w:r>
      <w:r w:rsidR="00C71A05">
        <w:rPr>
          <w:lang w:val="de-DE"/>
        </w:rPr>
        <w:t xml:space="preserve">n auf Wunsch </w:t>
      </w:r>
      <w:r w:rsidR="00937E0E">
        <w:rPr>
          <w:lang w:val="de-DE"/>
        </w:rPr>
        <w:t xml:space="preserve">bei der Verwendung der </w:t>
      </w:r>
      <w:r w:rsidR="00937E0E" w:rsidRPr="00896EAE">
        <w:rPr>
          <w:lang w:val="de-DE"/>
        </w:rPr>
        <w:t>webbasierten TG-Mustervorlage</w:t>
      </w:r>
      <w:r w:rsidR="00937E0E">
        <w:rPr>
          <w:lang w:val="de-DE"/>
        </w:rPr>
        <w:t xml:space="preserve"> </w:t>
      </w:r>
      <w:r w:rsidR="00C71A05">
        <w:rPr>
          <w:lang w:val="de-DE"/>
        </w:rPr>
        <w:t>behilflich sein würde</w:t>
      </w:r>
      <w:r w:rsidRPr="00896EAE">
        <w:rPr>
          <w:lang w:val="de-DE"/>
        </w:rPr>
        <w:t>.</w:t>
      </w:r>
    </w:p>
    <w:p w:rsidR="004E2ED8" w:rsidRPr="00896EAE" w:rsidRDefault="004E2ED8" w:rsidP="004E2ED8">
      <w:pPr>
        <w:rPr>
          <w:lang w:val="de-DE"/>
        </w:rPr>
      </w:pPr>
    </w:p>
    <w:p w:rsidR="004E2ED8" w:rsidRPr="00C71A05" w:rsidRDefault="004E2ED8" w:rsidP="004E2ED8">
      <w:pPr>
        <w:rPr>
          <w:lang w:val="de-DE"/>
        </w:rPr>
      </w:pPr>
      <w:r>
        <w:rPr>
          <w:color w:val="000000"/>
        </w:rPr>
        <w:fldChar w:fldCharType="begin"/>
      </w:r>
      <w:r w:rsidRPr="00C71A05">
        <w:rPr>
          <w:color w:val="000000"/>
          <w:lang w:val="de-DE"/>
        </w:rPr>
        <w:instrText xml:space="preserve"> AUTONUM  </w:instrText>
      </w:r>
      <w:r>
        <w:rPr>
          <w:color w:val="000000"/>
        </w:rPr>
        <w:fldChar w:fldCharType="end"/>
      </w:r>
      <w:r w:rsidRPr="00C71A05">
        <w:rPr>
          <w:color w:val="000000"/>
          <w:lang w:val="de-DE"/>
        </w:rPr>
        <w:tab/>
      </w:r>
      <w:r w:rsidR="00C71A05" w:rsidRPr="00C71A05">
        <w:rPr>
          <w:color w:val="000000"/>
          <w:lang w:val="de-DE"/>
        </w:rPr>
        <w:t xml:space="preserve">Die </w:t>
      </w:r>
      <w:r w:rsidRPr="00C71A05">
        <w:rPr>
          <w:color w:val="000000"/>
          <w:lang w:val="de-DE"/>
        </w:rPr>
        <w:t xml:space="preserve">TWV </w:t>
      </w:r>
      <w:r w:rsidR="00C71A05" w:rsidRPr="00C71A05">
        <w:rPr>
          <w:color w:val="000000"/>
          <w:lang w:val="de-DE"/>
        </w:rPr>
        <w:t xml:space="preserve">drückte ihre Anerkennung für </w:t>
      </w:r>
      <w:r w:rsidR="003A5D18">
        <w:rPr>
          <w:color w:val="000000"/>
          <w:lang w:val="de-DE"/>
        </w:rPr>
        <w:t>den</w:t>
      </w:r>
      <w:r w:rsidR="00C71A05" w:rsidRPr="00C71A05">
        <w:rPr>
          <w:color w:val="000000"/>
          <w:lang w:val="de-DE"/>
        </w:rPr>
        <w:t xml:space="preserve"> beträchtliche</w:t>
      </w:r>
      <w:r w:rsidR="003A5D18">
        <w:rPr>
          <w:color w:val="000000"/>
          <w:lang w:val="de-DE"/>
        </w:rPr>
        <w:t>n</w:t>
      </w:r>
      <w:r w:rsidR="00C71A05" w:rsidRPr="00C71A05">
        <w:rPr>
          <w:color w:val="000000"/>
          <w:lang w:val="de-DE"/>
        </w:rPr>
        <w:t xml:space="preserve"> </w:t>
      </w:r>
      <w:r w:rsidR="003A5D18">
        <w:rPr>
          <w:color w:val="000000"/>
          <w:lang w:val="de-DE"/>
        </w:rPr>
        <w:t>A</w:t>
      </w:r>
      <w:r w:rsidR="00C71A05" w:rsidRPr="00C71A05">
        <w:rPr>
          <w:color w:val="000000"/>
          <w:lang w:val="de-DE"/>
        </w:rPr>
        <w:t>rbeit</w:t>
      </w:r>
      <w:r w:rsidR="003A5D18">
        <w:rPr>
          <w:color w:val="000000"/>
          <w:lang w:val="de-DE"/>
        </w:rPr>
        <w:t xml:space="preserve">saufwand für die </w:t>
      </w:r>
      <w:r w:rsidR="00F12B2D">
        <w:rPr>
          <w:color w:val="000000"/>
          <w:lang w:val="de-DE"/>
        </w:rPr>
        <w:t>Entwicklung</w:t>
      </w:r>
      <w:r w:rsidR="00C71A05" w:rsidRPr="00C71A05">
        <w:rPr>
          <w:color w:val="000000"/>
          <w:lang w:val="de-DE"/>
        </w:rPr>
        <w:t xml:space="preserve"> der </w:t>
      </w:r>
      <w:r w:rsidR="00CE516D" w:rsidRPr="00C71A05">
        <w:rPr>
          <w:color w:val="000000"/>
          <w:lang w:val="de-DE"/>
        </w:rPr>
        <w:t>webbasierten TG-Mustervorlage</w:t>
      </w:r>
      <w:r w:rsidR="00937E0E">
        <w:rPr>
          <w:color w:val="000000"/>
          <w:lang w:val="de-DE"/>
        </w:rPr>
        <w:t xml:space="preserve"> aus</w:t>
      </w:r>
      <w:r w:rsidRPr="00C71A05">
        <w:rPr>
          <w:color w:val="000000"/>
          <w:lang w:val="de-DE"/>
        </w:rPr>
        <w:t xml:space="preserve">, </w:t>
      </w:r>
      <w:r w:rsidR="003A5D18">
        <w:rPr>
          <w:color w:val="000000"/>
          <w:lang w:val="de-DE"/>
        </w:rPr>
        <w:t>welche</w:t>
      </w:r>
      <w:r w:rsidR="00C71A05">
        <w:rPr>
          <w:color w:val="000000"/>
          <w:lang w:val="de-DE"/>
        </w:rPr>
        <w:t xml:space="preserve"> eine wichtige Verbesserung bei der Erstellung von</w:t>
      </w:r>
      <w:r w:rsidRPr="00C71A05">
        <w:rPr>
          <w:color w:val="000000"/>
          <w:lang w:val="de-DE"/>
        </w:rPr>
        <w:t xml:space="preserve"> </w:t>
      </w:r>
      <w:r w:rsidR="00CE516D" w:rsidRPr="00C71A05">
        <w:rPr>
          <w:color w:val="000000"/>
          <w:lang w:val="de-DE"/>
        </w:rPr>
        <w:t>Prüfungsrichtlinien</w:t>
      </w:r>
      <w:r w:rsidR="00C71A05">
        <w:rPr>
          <w:color w:val="000000"/>
          <w:lang w:val="de-DE"/>
        </w:rPr>
        <w:t xml:space="preserve"> darstellen würde</w:t>
      </w:r>
      <w:r w:rsidRPr="00C71A05">
        <w:rPr>
          <w:color w:val="000000"/>
          <w:lang w:val="de-DE"/>
        </w:rPr>
        <w:t>.</w:t>
      </w:r>
    </w:p>
    <w:p w:rsidR="004E2ED8" w:rsidRPr="00C71A05" w:rsidRDefault="004E2ED8" w:rsidP="004E2ED8">
      <w:pPr>
        <w:rPr>
          <w:lang w:val="de-DE"/>
        </w:rPr>
      </w:pPr>
    </w:p>
    <w:p w:rsidR="004E2ED8" w:rsidRPr="00C71A05" w:rsidRDefault="004E2ED8" w:rsidP="004E2ED8">
      <w:pPr>
        <w:rPr>
          <w:lang w:val="de-DE"/>
        </w:rPr>
      </w:pPr>
      <w:r>
        <w:fldChar w:fldCharType="begin"/>
      </w:r>
      <w:r w:rsidRPr="00C71A05">
        <w:rPr>
          <w:lang w:val="de-DE"/>
        </w:rPr>
        <w:instrText xml:space="preserve"> AUTONUM  </w:instrText>
      </w:r>
      <w:r>
        <w:fldChar w:fldCharType="end"/>
      </w:r>
      <w:r w:rsidRPr="00C71A05">
        <w:rPr>
          <w:lang w:val="de-DE"/>
        </w:rPr>
        <w:tab/>
      </w:r>
      <w:r w:rsidR="00C71A05" w:rsidRPr="00C71A05">
        <w:rPr>
          <w:lang w:val="de-DE"/>
        </w:rPr>
        <w:t xml:space="preserve">Die </w:t>
      </w:r>
      <w:r w:rsidRPr="00C71A05">
        <w:rPr>
          <w:lang w:val="de-DE"/>
        </w:rPr>
        <w:t xml:space="preserve">TWA </w:t>
      </w:r>
      <w:r w:rsidR="003A5D18">
        <w:rPr>
          <w:lang w:val="de-DE"/>
        </w:rPr>
        <w:t>erhielt</w:t>
      </w:r>
      <w:r w:rsidR="00937E0E">
        <w:rPr>
          <w:lang w:val="de-DE"/>
        </w:rPr>
        <w:t xml:space="preserve"> </w:t>
      </w:r>
      <w:r w:rsidR="00C71A05" w:rsidRPr="00C71A05">
        <w:rPr>
          <w:lang w:val="de-DE"/>
        </w:rPr>
        <w:t xml:space="preserve">vom </w:t>
      </w:r>
      <w:r w:rsidR="00C71A05">
        <w:rPr>
          <w:lang w:val="de-DE"/>
        </w:rPr>
        <w:t>Verbandsbüro</w:t>
      </w:r>
      <w:r w:rsidR="002114E7" w:rsidRPr="00C71A05">
        <w:rPr>
          <w:lang w:val="de-DE"/>
        </w:rPr>
        <w:t xml:space="preserve"> </w:t>
      </w:r>
      <w:r w:rsidR="003A5D18" w:rsidRPr="00C71A05">
        <w:rPr>
          <w:lang w:val="de-DE"/>
        </w:rPr>
        <w:t xml:space="preserve">eine </w:t>
      </w:r>
      <w:r w:rsidR="007325FA">
        <w:rPr>
          <w:lang w:val="de-DE"/>
        </w:rPr>
        <w:t>Demonstration</w:t>
      </w:r>
      <w:r w:rsidR="003A5D18" w:rsidRPr="00C71A05">
        <w:rPr>
          <w:lang w:val="de-DE"/>
        </w:rPr>
        <w:t xml:space="preserve"> der webbasierten TG-Mustervorlage </w:t>
      </w:r>
      <w:r w:rsidR="002114E7" w:rsidRPr="00C71A05">
        <w:rPr>
          <w:lang w:val="de-DE"/>
        </w:rPr>
        <w:t>und</w:t>
      </w:r>
      <w:r w:rsidR="00C71A05">
        <w:rPr>
          <w:lang w:val="de-DE"/>
        </w:rPr>
        <w:t xml:space="preserve"> nahm die wichtigsten </w:t>
      </w:r>
      <w:r w:rsidR="00D20AB2" w:rsidRPr="00C71A05">
        <w:rPr>
          <w:lang w:val="de-DE"/>
        </w:rPr>
        <w:t>Eigenschaften</w:t>
      </w:r>
      <w:r w:rsidR="00C71A05">
        <w:rPr>
          <w:lang w:val="de-DE"/>
        </w:rPr>
        <w:t xml:space="preserve"> des S</w:t>
      </w:r>
      <w:r w:rsidRPr="00C71A05">
        <w:rPr>
          <w:lang w:val="de-DE"/>
        </w:rPr>
        <w:t>ystem</w:t>
      </w:r>
      <w:r w:rsidR="00C71A05">
        <w:rPr>
          <w:lang w:val="de-DE"/>
        </w:rPr>
        <w:t>s</w:t>
      </w:r>
      <w:r w:rsidRPr="00C71A05">
        <w:rPr>
          <w:lang w:val="de-DE"/>
        </w:rPr>
        <w:t xml:space="preserve"> </w:t>
      </w:r>
      <w:r w:rsidR="00C71A05">
        <w:rPr>
          <w:lang w:val="de-DE"/>
        </w:rPr>
        <w:t>für</w:t>
      </w:r>
      <w:r w:rsidRPr="00C71A05">
        <w:rPr>
          <w:lang w:val="de-DE"/>
        </w:rPr>
        <w:t xml:space="preserve"> </w:t>
      </w:r>
      <w:r w:rsidR="00C71A05">
        <w:rPr>
          <w:lang w:val="de-DE"/>
        </w:rPr>
        <w:t>f</w:t>
      </w:r>
      <w:r w:rsidR="00896EAE" w:rsidRPr="00C71A05">
        <w:rPr>
          <w:lang w:val="de-DE"/>
        </w:rPr>
        <w:t>ührende</w:t>
      </w:r>
      <w:r w:rsidR="002114E7" w:rsidRPr="00C71A05">
        <w:rPr>
          <w:lang w:val="de-DE"/>
        </w:rPr>
        <w:t xml:space="preserve"> und </w:t>
      </w:r>
      <w:r w:rsidR="00C71A05">
        <w:rPr>
          <w:lang w:val="de-DE"/>
        </w:rPr>
        <w:t>beteiligte</w:t>
      </w:r>
      <w:r w:rsidRPr="00C71A05">
        <w:rPr>
          <w:lang w:val="de-DE"/>
        </w:rPr>
        <w:t xml:space="preserve"> </w:t>
      </w:r>
      <w:r w:rsidR="00896EAE" w:rsidRPr="00C71A05">
        <w:rPr>
          <w:lang w:val="de-DE"/>
        </w:rPr>
        <w:t>Sachverständigen</w:t>
      </w:r>
      <w:r w:rsidR="00C71A05">
        <w:rPr>
          <w:lang w:val="de-DE"/>
        </w:rPr>
        <w:t xml:space="preserve"> zur Kenntnis</w:t>
      </w:r>
      <w:r w:rsidRPr="00C71A05">
        <w:rPr>
          <w:lang w:val="de-DE"/>
        </w:rPr>
        <w:t xml:space="preserve">. </w:t>
      </w:r>
      <w:r w:rsidR="00C71A05" w:rsidRPr="00C71A05">
        <w:rPr>
          <w:lang w:val="de-DE"/>
        </w:rPr>
        <w:t>Die</w:t>
      </w:r>
      <w:r w:rsidRPr="00C71A05">
        <w:rPr>
          <w:lang w:val="de-DE"/>
        </w:rPr>
        <w:t xml:space="preserve"> TWA </w:t>
      </w:r>
      <w:r w:rsidR="007325FA">
        <w:rPr>
          <w:lang w:val="de-DE"/>
        </w:rPr>
        <w:t>stimmte zu</w:t>
      </w:r>
      <w:r w:rsidR="00896EAE" w:rsidRPr="00C71A05">
        <w:rPr>
          <w:lang w:val="de-DE"/>
        </w:rPr>
        <w:t>, daß</w:t>
      </w:r>
      <w:r w:rsidRPr="00C71A05">
        <w:rPr>
          <w:lang w:val="de-DE"/>
        </w:rPr>
        <w:t xml:space="preserve"> </w:t>
      </w:r>
      <w:r w:rsidR="00C71A05" w:rsidRPr="00C71A05">
        <w:rPr>
          <w:lang w:val="de-DE"/>
        </w:rPr>
        <w:t>die</w:t>
      </w:r>
      <w:r w:rsidRPr="00C71A05">
        <w:rPr>
          <w:lang w:val="de-DE"/>
        </w:rPr>
        <w:t xml:space="preserve"> </w:t>
      </w:r>
      <w:r w:rsidR="00C71A05" w:rsidRPr="00C71A05">
        <w:rPr>
          <w:lang w:val="de-DE"/>
        </w:rPr>
        <w:t>Bemerkungen</w:t>
      </w:r>
      <w:r w:rsidR="002114E7" w:rsidRPr="00C71A05">
        <w:rPr>
          <w:lang w:val="de-DE"/>
        </w:rPr>
        <w:t xml:space="preserve"> und </w:t>
      </w:r>
      <w:r w:rsidR="00C71A05">
        <w:rPr>
          <w:lang w:val="de-DE"/>
        </w:rPr>
        <w:t>Vorschläge</w:t>
      </w:r>
      <w:r w:rsidRPr="00C71A05">
        <w:rPr>
          <w:lang w:val="de-DE"/>
        </w:rPr>
        <w:t xml:space="preserve"> </w:t>
      </w:r>
      <w:r w:rsidR="00C71A05">
        <w:rPr>
          <w:lang w:val="de-DE"/>
        </w:rPr>
        <w:t>der f</w:t>
      </w:r>
      <w:r w:rsidR="00896EAE" w:rsidRPr="00C71A05">
        <w:rPr>
          <w:lang w:val="de-DE"/>
        </w:rPr>
        <w:t>ührende</w:t>
      </w:r>
      <w:r w:rsidR="00C71A05">
        <w:rPr>
          <w:lang w:val="de-DE"/>
        </w:rPr>
        <w:t>n</w:t>
      </w:r>
      <w:r w:rsidR="00896EAE" w:rsidRPr="00C71A05">
        <w:rPr>
          <w:lang w:val="de-DE"/>
        </w:rPr>
        <w:t xml:space="preserve"> Sachverständige</w:t>
      </w:r>
      <w:r w:rsidR="00C71A05">
        <w:rPr>
          <w:lang w:val="de-DE"/>
        </w:rPr>
        <w:t>n</w:t>
      </w:r>
      <w:r w:rsidR="00937E0E">
        <w:rPr>
          <w:lang w:val="de-DE"/>
        </w:rPr>
        <w:t xml:space="preserve">, die die </w:t>
      </w:r>
      <w:r w:rsidR="00CE516D" w:rsidRPr="00C71A05">
        <w:rPr>
          <w:lang w:val="de-DE"/>
        </w:rPr>
        <w:t>webbasierte TG-Mustervorlage</w:t>
      </w:r>
      <w:r w:rsidR="00C71A05">
        <w:rPr>
          <w:lang w:val="de-DE"/>
        </w:rPr>
        <w:t xml:space="preserve"> verwendet</w:t>
      </w:r>
      <w:r w:rsidR="00937E0E">
        <w:rPr>
          <w:lang w:val="de-DE"/>
        </w:rPr>
        <w:t xml:space="preserve"> haben,</w:t>
      </w:r>
      <w:r w:rsidRPr="00C71A05">
        <w:rPr>
          <w:lang w:val="de-DE"/>
        </w:rPr>
        <w:t xml:space="preserve"> </w:t>
      </w:r>
      <w:r w:rsidR="00C71A05">
        <w:rPr>
          <w:lang w:val="de-DE"/>
        </w:rPr>
        <w:t>zwecks Verbesserung</w:t>
      </w:r>
      <w:r w:rsidRPr="00C71A05">
        <w:rPr>
          <w:lang w:val="de-DE"/>
        </w:rPr>
        <w:t xml:space="preserve"> </w:t>
      </w:r>
      <w:r w:rsidR="00C71A05">
        <w:rPr>
          <w:lang w:val="de-DE"/>
        </w:rPr>
        <w:t>des S</w:t>
      </w:r>
      <w:r w:rsidRPr="00C71A05">
        <w:rPr>
          <w:lang w:val="de-DE"/>
        </w:rPr>
        <w:t>ystem</w:t>
      </w:r>
      <w:r w:rsidR="00C71A05">
        <w:rPr>
          <w:lang w:val="de-DE"/>
        </w:rPr>
        <w:t xml:space="preserve">s </w:t>
      </w:r>
      <w:r w:rsidR="00937E0E">
        <w:rPr>
          <w:lang w:val="de-DE"/>
        </w:rPr>
        <w:t>an das</w:t>
      </w:r>
      <w:r w:rsidR="00937E0E" w:rsidRPr="00C71A05">
        <w:rPr>
          <w:lang w:val="de-DE"/>
        </w:rPr>
        <w:t xml:space="preserve"> </w:t>
      </w:r>
      <w:r w:rsidR="00937E0E">
        <w:rPr>
          <w:lang w:val="de-DE"/>
        </w:rPr>
        <w:t>UPOV-Büro</w:t>
      </w:r>
      <w:r w:rsidR="00937E0E" w:rsidRPr="00C71A05">
        <w:rPr>
          <w:lang w:val="de-DE"/>
        </w:rPr>
        <w:t xml:space="preserve"> </w:t>
      </w:r>
      <w:r w:rsidR="00C71A05">
        <w:rPr>
          <w:lang w:val="de-DE"/>
        </w:rPr>
        <w:t>geschickt werden sollten</w:t>
      </w:r>
      <w:r w:rsidRPr="00C71A05">
        <w:rPr>
          <w:lang w:val="de-DE"/>
        </w:rPr>
        <w:t>.</w:t>
      </w:r>
    </w:p>
    <w:p w:rsidR="004E2ED8" w:rsidRPr="00C71A05" w:rsidRDefault="004E2ED8" w:rsidP="004E2ED8">
      <w:pPr>
        <w:rPr>
          <w:lang w:val="de-DE"/>
        </w:rPr>
      </w:pPr>
    </w:p>
    <w:p w:rsidR="004E2ED8" w:rsidRPr="00C71A05" w:rsidRDefault="004E2ED8" w:rsidP="004E2ED8">
      <w:pPr>
        <w:rPr>
          <w:lang w:val="de-DE"/>
        </w:rPr>
      </w:pPr>
      <w:r>
        <w:fldChar w:fldCharType="begin"/>
      </w:r>
      <w:r w:rsidRPr="00C71A05">
        <w:rPr>
          <w:lang w:val="de-DE"/>
        </w:rPr>
        <w:instrText xml:space="preserve"> AUTONUM  </w:instrText>
      </w:r>
      <w:r>
        <w:fldChar w:fldCharType="end"/>
      </w:r>
      <w:r w:rsidRPr="00C71A05">
        <w:rPr>
          <w:lang w:val="de-DE"/>
        </w:rPr>
        <w:tab/>
      </w:r>
      <w:r w:rsidR="00C71A05">
        <w:rPr>
          <w:lang w:val="de-DE"/>
        </w:rPr>
        <w:t xml:space="preserve">Zusätzlich zu den von den </w:t>
      </w:r>
      <w:r w:rsidRPr="00C71A05">
        <w:rPr>
          <w:lang w:val="de-DE"/>
        </w:rPr>
        <w:t>TWP</w:t>
      </w:r>
      <w:r w:rsidR="00C71A05">
        <w:rPr>
          <w:lang w:val="de-DE"/>
        </w:rPr>
        <w:t xml:space="preserve"> </w:t>
      </w:r>
      <w:r w:rsidR="00937E0E">
        <w:rPr>
          <w:lang w:val="de-DE"/>
        </w:rPr>
        <w:t xml:space="preserve">abgegebenen </w:t>
      </w:r>
      <w:r w:rsidR="00937E0E" w:rsidRPr="00C71A05">
        <w:rPr>
          <w:lang w:val="de-DE"/>
        </w:rPr>
        <w:t>Bemerkungen</w:t>
      </w:r>
      <w:r w:rsidR="00937E0E">
        <w:rPr>
          <w:lang w:val="de-DE"/>
        </w:rPr>
        <w:t xml:space="preserve"> </w:t>
      </w:r>
      <w:r w:rsidR="00C71A05">
        <w:rPr>
          <w:lang w:val="de-DE"/>
        </w:rPr>
        <w:t>erhielt das</w:t>
      </w:r>
      <w:r w:rsidRPr="00C71A05">
        <w:rPr>
          <w:lang w:val="de-DE"/>
        </w:rPr>
        <w:t xml:space="preserve"> </w:t>
      </w:r>
      <w:r w:rsidR="00C71A05" w:rsidRPr="00C71A05">
        <w:rPr>
          <w:lang w:val="de-DE"/>
        </w:rPr>
        <w:t>Verbandsbüro</w:t>
      </w:r>
      <w:r w:rsidRPr="00C71A05">
        <w:rPr>
          <w:lang w:val="de-DE"/>
        </w:rPr>
        <w:t xml:space="preserve"> </w:t>
      </w:r>
      <w:r w:rsidR="00C71A05" w:rsidRPr="00C71A05">
        <w:rPr>
          <w:lang w:val="de-DE"/>
        </w:rPr>
        <w:t>Bemerkungen</w:t>
      </w:r>
      <w:r w:rsidRPr="00C71A05">
        <w:rPr>
          <w:lang w:val="de-DE"/>
        </w:rPr>
        <w:t xml:space="preserve"> </w:t>
      </w:r>
      <w:r w:rsidR="00C71A05">
        <w:rPr>
          <w:lang w:val="de-DE"/>
        </w:rPr>
        <w:t>von</w:t>
      </w:r>
      <w:r w:rsidRPr="00C71A05">
        <w:rPr>
          <w:lang w:val="de-DE"/>
        </w:rPr>
        <w:t xml:space="preserve"> </w:t>
      </w:r>
      <w:r w:rsidR="00C71A05">
        <w:rPr>
          <w:lang w:val="de-DE"/>
        </w:rPr>
        <w:t>f</w:t>
      </w:r>
      <w:r w:rsidR="00896EAE" w:rsidRPr="00C71A05">
        <w:rPr>
          <w:lang w:val="de-DE"/>
        </w:rPr>
        <w:t>ührende</w:t>
      </w:r>
      <w:r w:rsidR="00C71A05">
        <w:rPr>
          <w:lang w:val="de-DE"/>
        </w:rPr>
        <w:t>n</w:t>
      </w:r>
      <w:r w:rsidR="00896EAE" w:rsidRPr="00C71A05">
        <w:rPr>
          <w:lang w:val="de-DE"/>
        </w:rPr>
        <w:t xml:space="preserve"> Sachverständige</w:t>
      </w:r>
      <w:r w:rsidR="00C71A05">
        <w:rPr>
          <w:lang w:val="de-DE"/>
        </w:rPr>
        <w:t>n, die</w:t>
      </w:r>
      <w:r w:rsidR="00D12695">
        <w:rPr>
          <w:lang w:val="de-DE"/>
        </w:rPr>
        <w:t xml:space="preserve"> an der </w:t>
      </w:r>
      <w:r w:rsidR="00896EAE" w:rsidRPr="00C71A05">
        <w:rPr>
          <w:lang w:val="de-DE"/>
        </w:rPr>
        <w:t>Prüfung der Version 1 der</w:t>
      </w:r>
      <w:r w:rsidRPr="00C71A05">
        <w:rPr>
          <w:lang w:val="de-DE"/>
        </w:rPr>
        <w:t xml:space="preserve"> </w:t>
      </w:r>
      <w:r w:rsidR="00CE516D" w:rsidRPr="00C71A05">
        <w:rPr>
          <w:lang w:val="de-DE"/>
        </w:rPr>
        <w:t>webbasierten TG-Mustervorlage</w:t>
      </w:r>
      <w:r w:rsidR="003A5D18">
        <w:rPr>
          <w:lang w:val="de-DE"/>
        </w:rPr>
        <w:t xml:space="preserve"> teilgenommen hatt</w:t>
      </w:r>
      <w:r w:rsidR="00937E0E">
        <w:rPr>
          <w:lang w:val="de-DE"/>
        </w:rPr>
        <w:t>en</w:t>
      </w:r>
      <w:r w:rsidRPr="00C71A05">
        <w:rPr>
          <w:lang w:val="de-DE"/>
        </w:rPr>
        <w:t>.</w:t>
      </w:r>
    </w:p>
    <w:p w:rsidR="004E2ED8" w:rsidRPr="00C71A05" w:rsidRDefault="004E2ED8" w:rsidP="004E2ED8">
      <w:pPr>
        <w:rPr>
          <w:lang w:val="de-DE"/>
        </w:rPr>
      </w:pPr>
    </w:p>
    <w:p w:rsidR="004E2ED8" w:rsidRPr="00D12695" w:rsidRDefault="004E2ED8" w:rsidP="004E2ED8">
      <w:pPr>
        <w:pStyle w:val="Heading2"/>
        <w:rPr>
          <w:lang w:val="de-DE"/>
        </w:rPr>
      </w:pPr>
      <w:bookmarkStart w:id="41" w:name="_Toc410982625"/>
      <w:r w:rsidRPr="00D12695">
        <w:rPr>
          <w:lang w:val="de-DE"/>
        </w:rPr>
        <w:t>E</w:t>
      </w:r>
      <w:r w:rsidR="00D12695" w:rsidRPr="00D12695">
        <w:rPr>
          <w:lang w:val="de-DE"/>
        </w:rPr>
        <w:t>lektronische Arbeitstagungen</w:t>
      </w:r>
      <w:bookmarkEnd w:id="41"/>
    </w:p>
    <w:p w:rsidR="004E2ED8" w:rsidRPr="00D12695" w:rsidRDefault="004E2ED8" w:rsidP="004E2ED8">
      <w:pPr>
        <w:rPr>
          <w:lang w:val="de-DE"/>
        </w:rPr>
      </w:pPr>
    </w:p>
    <w:p w:rsidR="004E2ED8" w:rsidRPr="00D12695" w:rsidRDefault="004E2ED8" w:rsidP="004E2ED8">
      <w:pPr>
        <w:rPr>
          <w:lang w:val="de-DE"/>
        </w:rPr>
      </w:pPr>
      <w:r>
        <w:fldChar w:fldCharType="begin"/>
      </w:r>
      <w:r w:rsidRPr="00D12695">
        <w:rPr>
          <w:lang w:val="de-DE"/>
        </w:rPr>
        <w:instrText xml:space="preserve"> AUTONUM  </w:instrText>
      </w:r>
      <w:r>
        <w:fldChar w:fldCharType="end"/>
      </w:r>
      <w:r w:rsidRPr="00D12695">
        <w:rPr>
          <w:lang w:val="de-DE"/>
        </w:rPr>
        <w:tab/>
      </w:r>
      <w:r w:rsidR="00937E0E">
        <w:rPr>
          <w:lang w:val="de-DE"/>
        </w:rPr>
        <w:t xml:space="preserve">Am </w:t>
      </w:r>
      <w:r w:rsidR="00937E0E" w:rsidRPr="00D12695">
        <w:rPr>
          <w:lang w:val="de-DE"/>
        </w:rPr>
        <w:t>22</w:t>
      </w:r>
      <w:r w:rsidR="00937E0E">
        <w:rPr>
          <w:lang w:val="de-DE"/>
        </w:rPr>
        <w:t xml:space="preserve">. Mai </w:t>
      </w:r>
      <w:r w:rsidR="00937E0E" w:rsidRPr="00D12695">
        <w:rPr>
          <w:lang w:val="de-DE"/>
        </w:rPr>
        <w:t>2014</w:t>
      </w:r>
      <w:r w:rsidR="00937E0E">
        <w:rPr>
          <w:lang w:val="de-DE"/>
        </w:rPr>
        <w:t xml:space="preserve"> </w:t>
      </w:r>
      <w:r w:rsidR="00D12695">
        <w:rPr>
          <w:lang w:val="de-DE"/>
        </w:rPr>
        <w:t xml:space="preserve">wurden zwei </w:t>
      </w:r>
      <w:r w:rsidR="00D12695" w:rsidRPr="00D12695">
        <w:rPr>
          <w:lang w:val="de-DE"/>
        </w:rPr>
        <w:t xml:space="preserve">elektronische Arbeitstagungen (e-Arbeitstagungen) zur Demonstration der Verwendung der neuen webbasierten TG-Vorlage </w:t>
      </w:r>
      <w:r w:rsidR="00D12695">
        <w:rPr>
          <w:lang w:val="de-DE"/>
        </w:rPr>
        <w:t>durchgeführt</w:t>
      </w:r>
      <w:r w:rsidRPr="00D12695">
        <w:rPr>
          <w:lang w:val="de-DE"/>
        </w:rPr>
        <w:t xml:space="preserve">. </w:t>
      </w:r>
      <w:r w:rsidR="00D12695">
        <w:rPr>
          <w:lang w:val="de-DE"/>
        </w:rPr>
        <w:t xml:space="preserve">Die </w:t>
      </w:r>
      <w:r w:rsidR="00D12695">
        <w:rPr>
          <w:rFonts w:cs="Arial"/>
          <w:lang w:val="de-DE"/>
        </w:rPr>
        <w:t>elektronischen Arbeitstagungen</w:t>
      </w:r>
      <w:r w:rsidRPr="00D12695">
        <w:rPr>
          <w:rFonts w:cs="Arial"/>
          <w:lang w:val="de-DE"/>
        </w:rPr>
        <w:t xml:space="preserve"> </w:t>
      </w:r>
      <w:r w:rsidR="00D12695">
        <w:rPr>
          <w:rFonts w:cs="Arial"/>
          <w:lang w:val="de-DE"/>
        </w:rPr>
        <w:t>wurden aufgezeichnet und allen</w:t>
      </w:r>
      <w:r w:rsidRPr="00D12695">
        <w:rPr>
          <w:rFonts w:cs="Arial"/>
          <w:lang w:val="de-DE"/>
        </w:rPr>
        <w:t xml:space="preserve"> </w:t>
      </w:r>
      <w:r w:rsidR="00D12695">
        <w:rPr>
          <w:rFonts w:cs="Arial"/>
          <w:lang w:val="de-DE"/>
        </w:rPr>
        <w:t>f</w:t>
      </w:r>
      <w:r w:rsidR="00896EAE" w:rsidRPr="00D12695">
        <w:rPr>
          <w:rFonts w:cs="Arial"/>
          <w:lang w:val="de-DE"/>
        </w:rPr>
        <w:t>ührende</w:t>
      </w:r>
      <w:r w:rsidR="00D12695">
        <w:rPr>
          <w:rFonts w:cs="Arial"/>
          <w:lang w:val="de-DE"/>
        </w:rPr>
        <w:t>n</w:t>
      </w:r>
      <w:r w:rsidR="00896EAE" w:rsidRPr="00D12695">
        <w:rPr>
          <w:rFonts w:cs="Arial"/>
          <w:lang w:val="de-DE"/>
        </w:rPr>
        <w:t xml:space="preserve"> Sachverständige</w:t>
      </w:r>
      <w:r w:rsidR="00D12695">
        <w:rPr>
          <w:rFonts w:cs="Arial"/>
          <w:lang w:val="de-DE"/>
        </w:rPr>
        <w:t>n für</w:t>
      </w:r>
      <w:r w:rsidRPr="00D12695">
        <w:rPr>
          <w:rFonts w:cs="Arial"/>
          <w:lang w:val="de-DE"/>
        </w:rPr>
        <w:t xml:space="preserve"> </w:t>
      </w:r>
      <w:r w:rsidR="00CE516D" w:rsidRPr="00D12695">
        <w:rPr>
          <w:rFonts w:cs="Arial"/>
          <w:lang w:val="de-DE"/>
        </w:rPr>
        <w:t>Prüfungsrichtlinien</w:t>
      </w:r>
      <w:r w:rsidR="00D12695">
        <w:rPr>
          <w:rFonts w:cs="Arial"/>
          <w:lang w:val="de-DE"/>
        </w:rPr>
        <w:t xml:space="preserve"> zur Verfügung gestellt</w:t>
      </w:r>
      <w:r w:rsidRPr="00D12695">
        <w:rPr>
          <w:rFonts w:cs="Arial"/>
          <w:lang w:val="de-DE"/>
        </w:rPr>
        <w:t xml:space="preserve">. </w:t>
      </w:r>
      <w:r w:rsidR="00D12695">
        <w:rPr>
          <w:rFonts w:cs="Arial"/>
          <w:lang w:val="de-DE"/>
        </w:rPr>
        <w:t xml:space="preserve">Es wurde auch eine Video-Anleitung, die die </w:t>
      </w:r>
      <w:r w:rsidR="00B456BF">
        <w:rPr>
          <w:rFonts w:cs="Arial"/>
          <w:lang w:val="de-DE"/>
        </w:rPr>
        <w:t xml:space="preserve">spezielle Benutzeroberfläche </w:t>
      </w:r>
      <w:r w:rsidRPr="00D12695">
        <w:rPr>
          <w:rFonts w:cs="Arial"/>
          <w:lang w:val="de-DE"/>
        </w:rPr>
        <w:t>(</w:t>
      </w:r>
      <w:r w:rsidR="00B456BF">
        <w:rPr>
          <w:rFonts w:cs="Arial"/>
          <w:lang w:val="de-DE"/>
        </w:rPr>
        <w:t>Masken</w:t>
      </w:r>
      <w:r w:rsidRPr="00D12695">
        <w:rPr>
          <w:rFonts w:cs="Arial"/>
          <w:lang w:val="de-DE"/>
        </w:rPr>
        <w:t>)</w:t>
      </w:r>
      <w:r w:rsidR="002114E7" w:rsidRPr="00D12695">
        <w:rPr>
          <w:rFonts w:cs="Arial"/>
          <w:lang w:val="de-DE"/>
        </w:rPr>
        <w:t xml:space="preserve"> und </w:t>
      </w:r>
      <w:r w:rsidR="00937E0E">
        <w:rPr>
          <w:rFonts w:cs="Arial"/>
          <w:lang w:val="de-DE"/>
        </w:rPr>
        <w:t>die Ein</w:t>
      </w:r>
      <w:r w:rsidR="007325FA">
        <w:rPr>
          <w:rFonts w:cs="Arial"/>
          <w:lang w:val="de-DE"/>
        </w:rPr>
        <w:t>tragung</w:t>
      </w:r>
      <w:r w:rsidR="00937E0E">
        <w:rPr>
          <w:rFonts w:cs="Arial"/>
          <w:lang w:val="de-DE"/>
        </w:rPr>
        <w:t xml:space="preserve"> von </w:t>
      </w:r>
      <w:r w:rsidR="00C71A05" w:rsidRPr="00D12695">
        <w:rPr>
          <w:rFonts w:cs="Arial"/>
          <w:lang w:val="de-DE"/>
        </w:rPr>
        <w:t>Bemerkungen</w:t>
      </w:r>
      <w:r w:rsidRPr="00D12695">
        <w:rPr>
          <w:rFonts w:cs="Arial"/>
          <w:lang w:val="de-DE"/>
        </w:rPr>
        <w:t xml:space="preserve"> </w:t>
      </w:r>
      <w:r w:rsidR="00B456BF">
        <w:rPr>
          <w:rFonts w:cs="Arial"/>
          <w:lang w:val="de-DE"/>
        </w:rPr>
        <w:t xml:space="preserve">zu den Entwürfen für </w:t>
      </w:r>
      <w:r w:rsidR="00CE516D" w:rsidRPr="00D12695">
        <w:rPr>
          <w:rFonts w:cs="Arial"/>
          <w:lang w:val="de-DE"/>
        </w:rPr>
        <w:t>Prüfungsrichtlinien</w:t>
      </w:r>
      <w:r w:rsidRPr="00D12695">
        <w:rPr>
          <w:rFonts w:cs="Arial"/>
          <w:lang w:val="de-DE"/>
        </w:rPr>
        <w:t xml:space="preserve"> </w:t>
      </w:r>
      <w:r w:rsidR="00B456BF">
        <w:rPr>
          <w:rFonts w:cs="Arial"/>
          <w:lang w:val="de-DE"/>
        </w:rPr>
        <w:t>unter Verwendung des S</w:t>
      </w:r>
      <w:r w:rsidRPr="00D12695">
        <w:rPr>
          <w:rFonts w:cs="Arial"/>
          <w:lang w:val="de-DE"/>
        </w:rPr>
        <w:t>ystem</w:t>
      </w:r>
      <w:r w:rsidR="00B456BF">
        <w:rPr>
          <w:rFonts w:cs="Arial"/>
          <w:lang w:val="de-DE"/>
        </w:rPr>
        <w:t>s</w:t>
      </w:r>
      <w:r w:rsidR="00937E0E">
        <w:rPr>
          <w:rFonts w:cs="Arial"/>
          <w:lang w:val="de-DE"/>
        </w:rPr>
        <w:t xml:space="preserve"> erklärt, aufgezeichnet und </w:t>
      </w:r>
      <w:r w:rsidR="00937E0E" w:rsidRPr="00D12695">
        <w:rPr>
          <w:rFonts w:cs="Arial"/>
          <w:lang w:val="de-DE"/>
        </w:rPr>
        <w:t>all</w:t>
      </w:r>
      <w:r w:rsidR="00937E0E">
        <w:rPr>
          <w:rFonts w:cs="Arial"/>
          <w:lang w:val="de-DE"/>
        </w:rPr>
        <w:t>en</w:t>
      </w:r>
      <w:r w:rsidR="00937E0E" w:rsidRPr="00D12695">
        <w:rPr>
          <w:rFonts w:cs="Arial"/>
          <w:lang w:val="de-DE"/>
        </w:rPr>
        <w:t xml:space="preserve"> </w:t>
      </w:r>
      <w:r w:rsidR="00937E0E">
        <w:rPr>
          <w:rFonts w:cs="Arial"/>
          <w:lang w:val="de-DE"/>
        </w:rPr>
        <w:t>b</w:t>
      </w:r>
      <w:r w:rsidR="00937E0E" w:rsidRPr="00D12695">
        <w:rPr>
          <w:rFonts w:cs="Arial"/>
          <w:lang w:val="de-DE"/>
        </w:rPr>
        <w:t xml:space="preserve">eteiligten Sachverständigen </w:t>
      </w:r>
      <w:r w:rsidR="00937E0E">
        <w:rPr>
          <w:rFonts w:cs="Arial"/>
          <w:lang w:val="de-DE"/>
        </w:rPr>
        <w:t>für</w:t>
      </w:r>
      <w:r w:rsidR="00937E0E" w:rsidRPr="00D12695">
        <w:rPr>
          <w:rFonts w:cs="Arial"/>
          <w:lang w:val="de-DE"/>
        </w:rPr>
        <w:t xml:space="preserve"> Prüfungsrichtlinien</w:t>
      </w:r>
      <w:r w:rsidR="00937E0E">
        <w:rPr>
          <w:rFonts w:cs="Arial"/>
          <w:lang w:val="de-DE"/>
        </w:rPr>
        <w:t xml:space="preserve"> zur Verfügung gestellt</w:t>
      </w:r>
      <w:r w:rsidRPr="00D12695">
        <w:rPr>
          <w:rFonts w:cs="Arial"/>
          <w:lang w:val="de-DE"/>
        </w:rPr>
        <w:t>.</w:t>
      </w:r>
    </w:p>
    <w:p w:rsidR="004E2ED8" w:rsidRPr="00D12695" w:rsidRDefault="004E2ED8" w:rsidP="004E2ED8">
      <w:pPr>
        <w:rPr>
          <w:lang w:val="de-DE"/>
        </w:rPr>
      </w:pPr>
    </w:p>
    <w:p w:rsidR="00F12B2D" w:rsidRPr="00937E0E" w:rsidRDefault="00937E0E" w:rsidP="00F12B2D">
      <w:pPr>
        <w:pStyle w:val="Heading1"/>
        <w:rPr>
          <w:lang w:val="de-DE"/>
        </w:rPr>
      </w:pPr>
      <w:bookmarkStart w:id="42" w:name="_Toc405472707"/>
      <w:bookmarkStart w:id="43" w:name="_Toc405472942"/>
      <w:bookmarkStart w:id="44" w:name="_Toc410982626"/>
      <w:r w:rsidRPr="00937E0E">
        <w:rPr>
          <w:lang w:val="de-DE"/>
        </w:rPr>
        <w:t>künftige Entwicklungen</w:t>
      </w:r>
      <w:bookmarkEnd w:id="42"/>
      <w:bookmarkEnd w:id="43"/>
      <w:bookmarkEnd w:id="44"/>
    </w:p>
    <w:p w:rsidR="00B456BF" w:rsidRPr="00F12B2D" w:rsidRDefault="00B456BF" w:rsidP="004E2ED8">
      <w:pPr>
        <w:rPr>
          <w:lang w:val="de-DE"/>
        </w:rPr>
      </w:pPr>
    </w:p>
    <w:p w:rsidR="004E2ED8" w:rsidRPr="00B456BF" w:rsidRDefault="004E2ED8" w:rsidP="004E2ED8">
      <w:pPr>
        <w:rPr>
          <w:lang w:val="de-DE"/>
        </w:rPr>
      </w:pPr>
      <w:r>
        <w:fldChar w:fldCharType="begin"/>
      </w:r>
      <w:r w:rsidRPr="00B456BF">
        <w:rPr>
          <w:lang w:val="de-DE"/>
        </w:rPr>
        <w:instrText xml:space="preserve"> AUTONUM  </w:instrText>
      </w:r>
      <w:r>
        <w:fldChar w:fldCharType="end"/>
      </w:r>
      <w:r w:rsidRPr="00B456BF">
        <w:rPr>
          <w:lang w:val="de-DE"/>
        </w:rPr>
        <w:tab/>
        <w:t xml:space="preserve">Version 1 </w:t>
      </w:r>
      <w:r w:rsidR="00B456BF" w:rsidRPr="00B456BF">
        <w:rPr>
          <w:lang w:val="de-DE"/>
        </w:rPr>
        <w:t xml:space="preserve">der </w:t>
      </w:r>
      <w:r w:rsidR="00CE516D" w:rsidRPr="00B456BF">
        <w:rPr>
          <w:lang w:val="de-DE"/>
        </w:rPr>
        <w:t>webbasierten TG-Mustervorlage</w:t>
      </w:r>
      <w:r w:rsidRPr="00B456BF">
        <w:rPr>
          <w:lang w:val="de-DE"/>
        </w:rPr>
        <w:t xml:space="preserve"> </w:t>
      </w:r>
      <w:r w:rsidR="00B456BF" w:rsidRPr="00B456BF">
        <w:rPr>
          <w:lang w:val="de-DE"/>
        </w:rPr>
        <w:t xml:space="preserve">wird im </w:t>
      </w:r>
      <w:r w:rsidRPr="00B456BF">
        <w:rPr>
          <w:lang w:val="de-DE"/>
        </w:rPr>
        <w:t>Februar 2015</w:t>
      </w:r>
      <w:r w:rsidR="00B456BF" w:rsidRPr="00B456BF">
        <w:rPr>
          <w:lang w:val="de-DE"/>
        </w:rPr>
        <w:t xml:space="preserve"> </w:t>
      </w:r>
      <w:r w:rsidR="00937E0E">
        <w:rPr>
          <w:lang w:val="de-DE"/>
        </w:rPr>
        <w:t>fertiggestellt</w:t>
      </w:r>
      <w:r w:rsidR="00B456BF" w:rsidRPr="00B456BF">
        <w:rPr>
          <w:lang w:val="de-DE"/>
        </w:rPr>
        <w:t xml:space="preserve"> werden</w:t>
      </w:r>
      <w:r w:rsidRPr="00B456BF">
        <w:rPr>
          <w:lang w:val="de-DE"/>
        </w:rPr>
        <w:t xml:space="preserve">, </w:t>
      </w:r>
      <w:r w:rsidR="00B456BF" w:rsidRPr="00B456BF">
        <w:rPr>
          <w:lang w:val="de-DE"/>
        </w:rPr>
        <w:t xml:space="preserve">wobei </w:t>
      </w:r>
      <w:r w:rsidRPr="00B456BF">
        <w:rPr>
          <w:lang w:val="de-DE"/>
        </w:rPr>
        <w:t>all</w:t>
      </w:r>
      <w:r w:rsidR="00B456BF" w:rsidRPr="00B456BF">
        <w:rPr>
          <w:lang w:val="de-DE"/>
        </w:rPr>
        <w:t>e</w:t>
      </w:r>
      <w:r w:rsidRPr="00B456BF">
        <w:rPr>
          <w:lang w:val="de-DE"/>
        </w:rPr>
        <w:t xml:space="preserve"> </w:t>
      </w:r>
      <w:r w:rsidR="00B456BF">
        <w:rPr>
          <w:lang w:val="de-DE"/>
        </w:rPr>
        <w:t>f</w:t>
      </w:r>
      <w:r w:rsidR="00896EAE" w:rsidRPr="00B456BF">
        <w:rPr>
          <w:lang w:val="de-DE"/>
        </w:rPr>
        <w:t>ührende</w:t>
      </w:r>
      <w:r w:rsidR="00B456BF">
        <w:rPr>
          <w:lang w:val="de-DE"/>
        </w:rPr>
        <w:t>n</w:t>
      </w:r>
      <w:r w:rsidR="00896EAE" w:rsidRPr="00B456BF">
        <w:rPr>
          <w:lang w:val="de-DE"/>
        </w:rPr>
        <w:t xml:space="preserve"> Sachverständige</w:t>
      </w:r>
      <w:r w:rsidR="00B456BF">
        <w:rPr>
          <w:lang w:val="de-DE"/>
        </w:rPr>
        <w:t xml:space="preserve">n </w:t>
      </w:r>
      <w:r w:rsidR="003A5D18">
        <w:rPr>
          <w:lang w:val="de-DE"/>
        </w:rPr>
        <w:t xml:space="preserve">unter Verwendung des Systems </w:t>
      </w:r>
      <w:r w:rsidR="00EF6FD0">
        <w:rPr>
          <w:lang w:val="de-DE"/>
        </w:rPr>
        <w:t xml:space="preserve">Entwürfe für </w:t>
      </w:r>
      <w:r w:rsidR="00CE516D" w:rsidRPr="00B456BF">
        <w:rPr>
          <w:lang w:val="de-DE"/>
        </w:rPr>
        <w:t>Prüfungsrichtlinien</w:t>
      </w:r>
      <w:r w:rsidR="00EF6FD0">
        <w:rPr>
          <w:lang w:val="de-DE"/>
        </w:rPr>
        <w:t xml:space="preserve"> zur Erörterung auf den Tagungen der</w:t>
      </w:r>
      <w:r w:rsidRPr="00B456BF">
        <w:rPr>
          <w:lang w:val="de-DE"/>
        </w:rPr>
        <w:t xml:space="preserve"> TWP</w:t>
      </w:r>
      <w:r w:rsidR="00EF6FD0">
        <w:rPr>
          <w:lang w:val="de-DE"/>
        </w:rPr>
        <w:t xml:space="preserve"> im Jahr</w:t>
      </w:r>
      <w:r w:rsidR="00937E0E">
        <w:rPr>
          <w:lang w:val="de-DE"/>
        </w:rPr>
        <w:t>e</w:t>
      </w:r>
      <w:r w:rsidRPr="00B456BF">
        <w:rPr>
          <w:lang w:val="de-DE"/>
        </w:rPr>
        <w:t xml:space="preserve"> 2015 </w:t>
      </w:r>
      <w:r w:rsidR="00EF6FD0">
        <w:rPr>
          <w:lang w:val="de-DE"/>
        </w:rPr>
        <w:t>einzureichen haben</w:t>
      </w:r>
      <w:r w:rsidRPr="00B456BF">
        <w:rPr>
          <w:lang w:val="de-DE"/>
        </w:rPr>
        <w:t xml:space="preserve">. </w:t>
      </w:r>
    </w:p>
    <w:p w:rsidR="004E2ED8" w:rsidRPr="00B456BF" w:rsidRDefault="004E2ED8" w:rsidP="004E2ED8">
      <w:pPr>
        <w:rPr>
          <w:lang w:val="de-DE"/>
        </w:rPr>
      </w:pPr>
    </w:p>
    <w:p w:rsidR="004E2ED8" w:rsidRPr="00EF6FD0" w:rsidRDefault="004E2ED8" w:rsidP="004E2ED8">
      <w:pPr>
        <w:rPr>
          <w:lang w:val="de-DE"/>
        </w:rPr>
      </w:pPr>
      <w:r>
        <w:fldChar w:fldCharType="begin"/>
      </w:r>
      <w:r w:rsidRPr="00EF6FD0">
        <w:rPr>
          <w:lang w:val="de-DE"/>
        </w:rPr>
        <w:instrText xml:space="preserve"> AUTONUM  </w:instrText>
      </w:r>
      <w:r>
        <w:fldChar w:fldCharType="end"/>
      </w:r>
      <w:r w:rsidRPr="00EF6FD0">
        <w:rPr>
          <w:lang w:val="de-DE"/>
        </w:rPr>
        <w:tab/>
      </w:r>
      <w:r w:rsidR="002B1222">
        <w:rPr>
          <w:lang w:val="de-DE"/>
        </w:rPr>
        <w:t>Den</w:t>
      </w:r>
      <w:r w:rsidR="002B1222" w:rsidRPr="00EF6FD0">
        <w:rPr>
          <w:lang w:val="de-DE"/>
        </w:rPr>
        <w:t xml:space="preserve"> </w:t>
      </w:r>
      <w:r w:rsidR="002B1222">
        <w:rPr>
          <w:lang w:val="de-DE"/>
        </w:rPr>
        <w:t>f</w:t>
      </w:r>
      <w:r w:rsidR="002B1222" w:rsidRPr="00EF6FD0">
        <w:rPr>
          <w:lang w:val="de-DE"/>
        </w:rPr>
        <w:t>ührende</w:t>
      </w:r>
      <w:r w:rsidR="002B1222">
        <w:rPr>
          <w:lang w:val="de-DE"/>
        </w:rPr>
        <w:t>n</w:t>
      </w:r>
      <w:r w:rsidR="002B1222" w:rsidRPr="00EF6FD0">
        <w:rPr>
          <w:lang w:val="de-DE"/>
        </w:rPr>
        <w:t xml:space="preserve"> Sachverständige</w:t>
      </w:r>
      <w:r w:rsidR="002B1222">
        <w:rPr>
          <w:lang w:val="de-DE"/>
        </w:rPr>
        <w:t>n</w:t>
      </w:r>
      <w:r w:rsidR="002B1222" w:rsidRPr="00EF6FD0">
        <w:rPr>
          <w:lang w:val="de-DE"/>
        </w:rPr>
        <w:t xml:space="preserve"> </w:t>
      </w:r>
      <w:r w:rsidR="002B1222">
        <w:rPr>
          <w:lang w:val="de-DE"/>
        </w:rPr>
        <w:t xml:space="preserve">wird </w:t>
      </w:r>
      <w:r w:rsidRPr="00EF6FD0">
        <w:rPr>
          <w:lang w:val="de-DE"/>
        </w:rPr>
        <w:t xml:space="preserve">in </w:t>
      </w:r>
      <w:r w:rsidR="00EF6FD0">
        <w:rPr>
          <w:lang w:val="de-DE"/>
        </w:rPr>
        <w:t>der</w:t>
      </w:r>
      <w:r w:rsidRPr="00EF6FD0">
        <w:rPr>
          <w:lang w:val="de-DE"/>
        </w:rPr>
        <w:t xml:space="preserve"> </w:t>
      </w:r>
      <w:r w:rsidR="00CE516D" w:rsidRPr="00EF6FD0">
        <w:rPr>
          <w:lang w:val="de-DE"/>
        </w:rPr>
        <w:t>webbasierten TG-Mustervorlage</w:t>
      </w:r>
      <w:r w:rsidR="00EF6FD0">
        <w:rPr>
          <w:lang w:val="de-DE"/>
        </w:rPr>
        <w:t xml:space="preserve"> </w:t>
      </w:r>
      <w:r w:rsidR="002B1222">
        <w:rPr>
          <w:lang w:val="de-DE"/>
        </w:rPr>
        <w:t>e</w:t>
      </w:r>
      <w:r w:rsidR="002B1222" w:rsidRPr="00EF6FD0">
        <w:rPr>
          <w:lang w:val="de-DE"/>
        </w:rPr>
        <w:t xml:space="preserve">ine Verknüpfung zu </w:t>
      </w:r>
      <w:r w:rsidR="002B1222">
        <w:rPr>
          <w:lang w:val="de-DE"/>
        </w:rPr>
        <w:t xml:space="preserve">Vorlagen für Raster für Formmerkmale einschließlich Verhältniselementen </w:t>
      </w:r>
      <w:r w:rsidR="00EF6FD0">
        <w:rPr>
          <w:lang w:val="de-DE"/>
        </w:rPr>
        <w:t>zur Verfügung gestellt werden</w:t>
      </w:r>
      <w:r w:rsidRPr="00EF6FD0">
        <w:rPr>
          <w:lang w:val="de-DE"/>
        </w:rPr>
        <w:t>.</w:t>
      </w:r>
    </w:p>
    <w:p w:rsidR="004E2ED8" w:rsidRPr="00EF6FD0" w:rsidRDefault="004E2ED8" w:rsidP="004E2ED8">
      <w:pPr>
        <w:rPr>
          <w:lang w:val="de-DE"/>
        </w:rPr>
      </w:pPr>
    </w:p>
    <w:p w:rsidR="004E2ED8" w:rsidRPr="00EF6FD0" w:rsidRDefault="004E2ED8" w:rsidP="004E2ED8">
      <w:pPr>
        <w:rPr>
          <w:lang w:val="de-DE"/>
        </w:rPr>
      </w:pPr>
      <w:r>
        <w:fldChar w:fldCharType="begin"/>
      </w:r>
      <w:r w:rsidRPr="00EF6FD0">
        <w:rPr>
          <w:lang w:val="de-DE"/>
        </w:rPr>
        <w:instrText xml:space="preserve"> AUTONUM  </w:instrText>
      </w:r>
      <w:r>
        <w:fldChar w:fldCharType="end"/>
      </w:r>
      <w:r w:rsidRPr="00EF6FD0">
        <w:rPr>
          <w:lang w:val="de-DE"/>
        </w:rPr>
        <w:tab/>
        <w:t xml:space="preserve">Version 1 </w:t>
      </w:r>
      <w:r w:rsidR="00EF6FD0" w:rsidRPr="00EF6FD0">
        <w:rPr>
          <w:lang w:val="de-DE"/>
        </w:rPr>
        <w:t>der</w:t>
      </w:r>
      <w:r w:rsidRPr="00EF6FD0">
        <w:rPr>
          <w:lang w:val="de-DE"/>
        </w:rPr>
        <w:t xml:space="preserve"> </w:t>
      </w:r>
      <w:r w:rsidR="00CE516D" w:rsidRPr="00EF6FD0">
        <w:rPr>
          <w:lang w:val="de-DE"/>
        </w:rPr>
        <w:t>webbasierten TG-Mustervorlage</w:t>
      </w:r>
      <w:r w:rsidRPr="00EF6FD0">
        <w:rPr>
          <w:lang w:val="de-DE"/>
        </w:rPr>
        <w:t xml:space="preserve"> </w:t>
      </w:r>
      <w:r w:rsidR="00EF6FD0" w:rsidRPr="00EF6FD0">
        <w:rPr>
          <w:lang w:val="de-DE"/>
        </w:rPr>
        <w:t>wir</w:t>
      </w:r>
      <w:r w:rsidR="00EF6FD0">
        <w:rPr>
          <w:lang w:val="de-DE"/>
        </w:rPr>
        <w:t xml:space="preserve">d dem </w:t>
      </w:r>
      <w:r w:rsidRPr="00EF6FD0">
        <w:rPr>
          <w:lang w:val="de-DE"/>
        </w:rPr>
        <w:t xml:space="preserve">TC </w:t>
      </w:r>
      <w:r w:rsidR="00EF6FD0">
        <w:rPr>
          <w:lang w:val="de-DE"/>
        </w:rPr>
        <w:t>auf seiner einundfünfzigsten Tagung vorgeführt werden</w:t>
      </w:r>
      <w:r w:rsidRPr="00EF6FD0">
        <w:rPr>
          <w:lang w:val="de-DE"/>
        </w:rPr>
        <w:t>.</w:t>
      </w:r>
    </w:p>
    <w:p w:rsidR="004E2ED8" w:rsidRPr="00EF6FD0" w:rsidRDefault="004E2ED8" w:rsidP="004E2ED8">
      <w:pPr>
        <w:rPr>
          <w:lang w:val="de-DE"/>
        </w:rPr>
      </w:pPr>
    </w:p>
    <w:p w:rsidR="004E2ED8" w:rsidRPr="00EF6FD0" w:rsidRDefault="004E2ED8" w:rsidP="004E2ED8">
      <w:pPr>
        <w:rPr>
          <w:lang w:val="de-DE"/>
        </w:rPr>
      </w:pPr>
      <w:r>
        <w:fldChar w:fldCharType="begin"/>
      </w:r>
      <w:r w:rsidRPr="00EF6FD0">
        <w:rPr>
          <w:lang w:val="de-DE"/>
        </w:rPr>
        <w:instrText xml:space="preserve"> AUTONUM  </w:instrText>
      </w:r>
      <w:r>
        <w:fldChar w:fldCharType="end"/>
      </w:r>
      <w:r w:rsidRPr="00EF6FD0">
        <w:rPr>
          <w:lang w:val="de-DE"/>
        </w:rPr>
        <w:tab/>
      </w:r>
      <w:r w:rsidR="00EF6FD0" w:rsidRPr="00EF6FD0">
        <w:rPr>
          <w:lang w:val="de-DE"/>
        </w:rPr>
        <w:t xml:space="preserve">Die </w:t>
      </w:r>
      <w:r w:rsidR="00937E0E">
        <w:rPr>
          <w:lang w:val="de-DE"/>
        </w:rPr>
        <w:t xml:space="preserve">Arbeit an der </w:t>
      </w:r>
      <w:r w:rsidR="00EF6FD0" w:rsidRPr="00EF6FD0">
        <w:rPr>
          <w:lang w:val="de-DE"/>
        </w:rPr>
        <w:t>Entwicklung von Version 2 der</w:t>
      </w:r>
      <w:r w:rsidRPr="00EF6FD0">
        <w:rPr>
          <w:lang w:val="de-DE"/>
        </w:rPr>
        <w:t xml:space="preserve"> </w:t>
      </w:r>
      <w:r w:rsidR="00CE516D" w:rsidRPr="00EF6FD0">
        <w:rPr>
          <w:lang w:val="de-DE"/>
        </w:rPr>
        <w:t>webbasierten TG-Mustervorlage</w:t>
      </w:r>
      <w:r w:rsidRPr="00EF6FD0">
        <w:rPr>
          <w:lang w:val="de-DE"/>
        </w:rPr>
        <w:t xml:space="preserve"> </w:t>
      </w:r>
      <w:r w:rsidR="00EF6FD0">
        <w:rPr>
          <w:lang w:val="de-DE"/>
        </w:rPr>
        <w:t>soll</w:t>
      </w:r>
      <w:r w:rsidRPr="00EF6FD0">
        <w:rPr>
          <w:lang w:val="de-DE"/>
        </w:rPr>
        <w:t xml:space="preserve"> 2015</w:t>
      </w:r>
      <w:r w:rsidR="00EF6FD0">
        <w:rPr>
          <w:lang w:val="de-DE"/>
        </w:rPr>
        <w:t xml:space="preserve"> </w:t>
      </w:r>
      <w:r w:rsidR="00937E0E">
        <w:rPr>
          <w:lang w:val="de-DE"/>
        </w:rPr>
        <w:t>aufgenommen werden</w:t>
      </w:r>
      <w:r w:rsidRPr="00EF6FD0">
        <w:rPr>
          <w:lang w:val="de-DE"/>
        </w:rPr>
        <w:t xml:space="preserve">. </w:t>
      </w:r>
    </w:p>
    <w:p w:rsidR="004E2ED8" w:rsidRPr="00EF6FD0" w:rsidRDefault="004E2ED8" w:rsidP="004E2ED8">
      <w:pPr>
        <w:rPr>
          <w:lang w:val="de-DE"/>
        </w:rPr>
      </w:pPr>
    </w:p>
    <w:p w:rsidR="004E2ED8" w:rsidRPr="00EF6FD0" w:rsidRDefault="004E2ED8" w:rsidP="004E2ED8">
      <w:pPr>
        <w:pStyle w:val="DecisionParagraphs"/>
        <w:tabs>
          <w:tab w:val="left" w:pos="5954"/>
        </w:tabs>
        <w:rPr>
          <w:lang w:val="de-DE"/>
        </w:rPr>
      </w:pPr>
      <w:r w:rsidRPr="00217A43">
        <w:rPr>
          <w:rFonts w:cs="Arial"/>
          <w:i w:val="0"/>
        </w:rPr>
        <w:lastRenderedPageBreak/>
        <w:fldChar w:fldCharType="begin"/>
      </w:r>
      <w:r w:rsidRPr="00EF6FD0">
        <w:rPr>
          <w:rFonts w:cs="Arial"/>
          <w:lang w:val="de-DE"/>
        </w:rPr>
        <w:instrText xml:space="preserve"> AUTONUM  </w:instrText>
      </w:r>
      <w:r w:rsidRPr="00217A43">
        <w:rPr>
          <w:rFonts w:cs="Arial"/>
          <w:i w:val="0"/>
        </w:rPr>
        <w:fldChar w:fldCharType="end"/>
      </w:r>
      <w:r w:rsidRPr="00EF6FD0">
        <w:rPr>
          <w:rFonts w:cs="Arial"/>
          <w:lang w:val="de-DE"/>
        </w:rPr>
        <w:tab/>
      </w:r>
      <w:r w:rsidR="00EF6FD0" w:rsidRPr="00EF6FD0">
        <w:rPr>
          <w:rFonts w:cs="Arial"/>
          <w:lang w:val="de-DE"/>
        </w:rPr>
        <w:t xml:space="preserve">Der </w:t>
      </w:r>
      <w:r w:rsidRPr="00EF6FD0">
        <w:rPr>
          <w:lang w:val="de-DE"/>
        </w:rPr>
        <w:t xml:space="preserve">TC </w:t>
      </w:r>
      <w:r w:rsidR="00EF6FD0" w:rsidRPr="00EF6FD0">
        <w:rPr>
          <w:lang w:val="de-DE"/>
        </w:rPr>
        <w:t xml:space="preserve">wird ersucht, die Entwicklungen betreffend die </w:t>
      </w:r>
      <w:r w:rsidR="00CE516D" w:rsidRPr="00EF6FD0">
        <w:rPr>
          <w:lang w:val="de-DE"/>
        </w:rPr>
        <w:t>webbasierte TG-Mustervorlage</w:t>
      </w:r>
      <w:r w:rsidRPr="00EF6FD0">
        <w:rPr>
          <w:lang w:val="de-DE"/>
        </w:rPr>
        <w:t xml:space="preserve"> </w:t>
      </w:r>
      <w:r w:rsidR="00937E0E" w:rsidRPr="00EF6FD0">
        <w:rPr>
          <w:lang w:val="de-DE"/>
        </w:rPr>
        <w:t>zur Kenntnis zu nehmen</w:t>
      </w:r>
      <w:r w:rsidR="003A5D18">
        <w:rPr>
          <w:lang w:val="de-DE"/>
        </w:rPr>
        <w:t>,</w:t>
      </w:r>
      <w:r w:rsidR="00937E0E" w:rsidRPr="00EF6FD0">
        <w:rPr>
          <w:lang w:val="de-DE"/>
        </w:rPr>
        <w:t xml:space="preserve"> </w:t>
      </w:r>
      <w:r w:rsidR="00EF6FD0" w:rsidRPr="00EF6FD0">
        <w:rPr>
          <w:lang w:val="de-DE"/>
        </w:rPr>
        <w:t>und insbesondere zur Kenntnis zu nehmen</w:t>
      </w:r>
      <w:r w:rsidRPr="00EF6FD0">
        <w:rPr>
          <w:lang w:val="de-DE"/>
        </w:rPr>
        <w:t xml:space="preserve">, </w:t>
      </w:r>
      <w:r w:rsidR="00EF6FD0">
        <w:rPr>
          <w:lang w:val="de-DE"/>
        </w:rPr>
        <w:t>daß</w:t>
      </w:r>
      <w:r w:rsidRPr="00EF6FD0">
        <w:rPr>
          <w:lang w:val="de-DE"/>
        </w:rPr>
        <w:t>:</w:t>
      </w:r>
    </w:p>
    <w:p w:rsidR="004E2ED8" w:rsidRPr="00EF6FD0" w:rsidRDefault="004E2ED8" w:rsidP="004E2ED8">
      <w:pPr>
        <w:pStyle w:val="DecisionParagraphs"/>
        <w:tabs>
          <w:tab w:val="left" w:pos="5954"/>
        </w:tabs>
        <w:rPr>
          <w:lang w:val="de-DE"/>
        </w:rPr>
      </w:pPr>
    </w:p>
    <w:p w:rsidR="004E2ED8" w:rsidRPr="00D12695" w:rsidRDefault="00D12695" w:rsidP="004E2ED8">
      <w:pPr>
        <w:pStyle w:val="DecisionParagraphs"/>
        <w:numPr>
          <w:ilvl w:val="0"/>
          <w:numId w:val="2"/>
        </w:numPr>
        <w:tabs>
          <w:tab w:val="left" w:pos="5954"/>
        </w:tabs>
        <w:ind w:left="4820" w:firstLine="567"/>
        <w:rPr>
          <w:lang w:val="de-DE"/>
        </w:rPr>
      </w:pPr>
      <w:r w:rsidRPr="00D12695">
        <w:rPr>
          <w:lang w:val="de-DE"/>
        </w:rPr>
        <w:t>elektronische Arbeitstagungen</w:t>
      </w:r>
      <w:r w:rsidR="002114E7" w:rsidRPr="00D12695">
        <w:rPr>
          <w:lang w:val="de-DE"/>
        </w:rPr>
        <w:t xml:space="preserve"> und </w:t>
      </w:r>
      <w:r w:rsidR="00EF6FD0">
        <w:rPr>
          <w:lang w:val="de-DE"/>
        </w:rPr>
        <w:t xml:space="preserve">eine </w:t>
      </w:r>
      <w:bookmarkStart w:id="45" w:name="_GoBack"/>
      <w:bookmarkEnd w:id="45"/>
      <w:r w:rsidR="00EF6FD0">
        <w:rPr>
          <w:lang w:val="de-DE"/>
        </w:rPr>
        <w:t xml:space="preserve">Anleitung </w:t>
      </w:r>
      <w:r w:rsidR="00EF6FD0" w:rsidRPr="00D12695">
        <w:rPr>
          <w:lang w:val="de-DE"/>
        </w:rPr>
        <w:t xml:space="preserve">zur Demonstration der Verwendung der neuen webbasierten TG-Vorlage </w:t>
      </w:r>
      <w:r w:rsidR="00EF6FD0">
        <w:rPr>
          <w:lang w:val="de-DE"/>
        </w:rPr>
        <w:t>durchgeführt</w:t>
      </w:r>
      <w:r w:rsidR="00937E0E">
        <w:rPr>
          <w:lang w:val="de-DE"/>
        </w:rPr>
        <w:t xml:space="preserve">, </w:t>
      </w:r>
      <w:r w:rsidR="00EF6FD0">
        <w:rPr>
          <w:lang w:val="de-DE"/>
        </w:rPr>
        <w:t xml:space="preserve"> aufgezeichnet und f</w:t>
      </w:r>
      <w:r w:rsidR="00896EAE" w:rsidRPr="00D12695">
        <w:rPr>
          <w:rFonts w:cs="Arial"/>
          <w:lang w:val="de-DE"/>
        </w:rPr>
        <w:t>ührenden</w:t>
      </w:r>
      <w:r w:rsidR="002114E7" w:rsidRPr="00D12695">
        <w:rPr>
          <w:rFonts w:cs="Arial"/>
          <w:lang w:val="de-DE"/>
        </w:rPr>
        <w:t xml:space="preserve"> und </w:t>
      </w:r>
      <w:r w:rsidR="00EF6FD0">
        <w:rPr>
          <w:rFonts w:cs="Arial"/>
          <w:lang w:val="de-DE"/>
        </w:rPr>
        <w:t>b</w:t>
      </w:r>
      <w:r w:rsidR="00896EAE" w:rsidRPr="00D12695">
        <w:rPr>
          <w:rFonts w:cs="Arial"/>
          <w:lang w:val="de-DE"/>
        </w:rPr>
        <w:t>eteiligten Sachverständigen</w:t>
      </w:r>
      <w:r w:rsidR="004E2ED8" w:rsidRPr="00D12695">
        <w:rPr>
          <w:rFonts w:cs="Arial"/>
          <w:lang w:val="de-DE"/>
        </w:rPr>
        <w:t xml:space="preserve"> </w:t>
      </w:r>
      <w:r w:rsidR="00EF6FD0">
        <w:rPr>
          <w:rFonts w:cs="Arial"/>
          <w:lang w:val="de-DE"/>
        </w:rPr>
        <w:t>für</w:t>
      </w:r>
      <w:r w:rsidR="004E2ED8" w:rsidRPr="00D12695">
        <w:rPr>
          <w:rFonts w:cs="Arial"/>
          <w:lang w:val="de-DE"/>
        </w:rPr>
        <w:t xml:space="preserve"> </w:t>
      </w:r>
      <w:r w:rsidR="00CE516D" w:rsidRPr="00D12695">
        <w:rPr>
          <w:rFonts w:cs="Arial"/>
          <w:lang w:val="de-DE"/>
        </w:rPr>
        <w:t>Prüfungsrichtlinie</w:t>
      </w:r>
      <w:r w:rsidR="00937E0E">
        <w:rPr>
          <w:rFonts w:cs="Arial"/>
          <w:lang w:val="de-DE"/>
        </w:rPr>
        <w:t>n zur Verfügung gestellt wurden</w:t>
      </w:r>
      <w:r w:rsidR="004E2ED8" w:rsidRPr="00D12695">
        <w:rPr>
          <w:lang w:val="de-DE"/>
        </w:rPr>
        <w:t xml:space="preserve">; </w:t>
      </w:r>
    </w:p>
    <w:p w:rsidR="004E2ED8" w:rsidRPr="00D12695" w:rsidRDefault="004E2ED8" w:rsidP="004E2ED8">
      <w:pPr>
        <w:pStyle w:val="DecisionParagraphs"/>
        <w:tabs>
          <w:tab w:val="left" w:pos="5954"/>
        </w:tabs>
        <w:ind w:left="5387"/>
        <w:rPr>
          <w:lang w:val="de-DE"/>
        </w:rPr>
      </w:pPr>
    </w:p>
    <w:p w:rsidR="004E2ED8" w:rsidRPr="00EF6FD0" w:rsidRDefault="00EF6FD0" w:rsidP="004E2ED8">
      <w:pPr>
        <w:pStyle w:val="DecisionParagraphs"/>
        <w:numPr>
          <w:ilvl w:val="0"/>
          <w:numId w:val="2"/>
        </w:numPr>
        <w:tabs>
          <w:tab w:val="left" w:pos="5954"/>
        </w:tabs>
        <w:ind w:left="4820" w:firstLine="567"/>
        <w:rPr>
          <w:lang w:val="de-DE"/>
        </w:rPr>
      </w:pPr>
      <w:r w:rsidRPr="00EF6FD0">
        <w:rPr>
          <w:lang w:val="de-DE"/>
        </w:rPr>
        <w:t xml:space="preserve">die </w:t>
      </w:r>
      <w:r w:rsidR="00937E0E">
        <w:rPr>
          <w:lang w:val="de-DE"/>
        </w:rPr>
        <w:t xml:space="preserve">Arbeit an der </w:t>
      </w:r>
      <w:r w:rsidRPr="00EF6FD0">
        <w:rPr>
          <w:lang w:val="de-DE"/>
        </w:rPr>
        <w:t xml:space="preserve">Entwicklung von </w:t>
      </w:r>
      <w:r w:rsidR="004E2ED8" w:rsidRPr="00EF6FD0">
        <w:rPr>
          <w:lang w:val="de-DE"/>
        </w:rPr>
        <w:t xml:space="preserve">Version 2 </w:t>
      </w:r>
      <w:r w:rsidRPr="00EF6FD0">
        <w:rPr>
          <w:lang w:val="de-DE"/>
        </w:rPr>
        <w:t>der</w:t>
      </w:r>
      <w:r w:rsidR="004E2ED8" w:rsidRPr="00EF6FD0">
        <w:rPr>
          <w:lang w:val="de-DE"/>
        </w:rPr>
        <w:t xml:space="preserve"> </w:t>
      </w:r>
      <w:r w:rsidR="00CE516D" w:rsidRPr="00EF6FD0">
        <w:rPr>
          <w:lang w:val="de-DE"/>
        </w:rPr>
        <w:t>webbasierten TG-Mustervorlage</w:t>
      </w:r>
      <w:r>
        <w:rPr>
          <w:lang w:val="de-DE"/>
        </w:rPr>
        <w:t xml:space="preserve"> </w:t>
      </w:r>
      <w:r w:rsidR="004E2ED8" w:rsidRPr="00EF6FD0">
        <w:rPr>
          <w:lang w:val="de-DE"/>
        </w:rPr>
        <w:t>2015</w:t>
      </w:r>
      <w:r>
        <w:rPr>
          <w:lang w:val="de-DE"/>
        </w:rPr>
        <w:t xml:space="preserve"> </w:t>
      </w:r>
      <w:r w:rsidR="00937E0E">
        <w:rPr>
          <w:lang w:val="de-DE"/>
        </w:rPr>
        <w:t>aufgenommen werden</w:t>
      </w:r>
      <w:r>
        <w:rPr>
          <w:lang w:val="de-DE"/>
        </w:rPr>
        <w:t xml:space="preserve"> soll</w:t>
      </w:r>
      <w:r w:rsidR="004E2ED8" w:rsidRPr="00EF6FD0">
        <w:rPr>
          <w:rFonts w:cs="Arial"/>
          <w:lang w:val="de-DE"/>
        </w:rPr>
        <w:t>;</w:t>
      </w:r>
      <w:r w:rsidR="002114E7" w:rsidRPr="00EF6FD0">
        <w:rPr>
          <w:rFonts w:cs="Arial"/>
          <w:lang w:val="de-DE"/>
        </w:rPr>
        <w:t xml:space="preserve"> und </w:t>
      </w:r>
    </w:p>
    <w:p w:rsidR="004E2ED8" w:rsidRPr="00EF6FD0" w:rsidRDefault="004E2ED8" w:rsidP="004E2ED8">
      <w:pPr>
        <w:pStyle w:val="ListParagraph"/>
        <w:rPr>
          <w:lang w:val="de-DE"/>
        </w:rPr>
      </w:pPr>
    </w:p>
    <w:p w:rsidR="004E2ED8" w:rsidRPr="00417F33" w:rsidRDefault="004E2ED8" w:rsidP="004E2ED8">
      <w:pPr>
        <w:pStyle w:val="DecisionParagraphs"/>
        <w:numPr>
          <w:ilvl w:val="0"/>
          <w:numId w:val="2"/>
        </w:numPr>
        <w:tabs>
          <w:tab w:val="left" w:pos="5954"/>
        </w:tabs>
        <w:ind w:left="4820" w:firstLine="567"/>
        <w:rPr>
          <w:lang w:val="de-DE"/>
        </w:rPr>
      </w:pPr>
      <w:r w:rsidRPr="00417F33">
        <w:rPr>
          <w:lang w:val="de-DE"/>
        </w:rPr>
        <w:t xml:space="preserve">Version 1 </w:t>
      </w:r>
      <w:r w:rsidR="00417F33" w:rsidRPr="00417F33">
        <w:rPr>
          <w:lang w:val="de-DE"/>
        </w:rPr>
        <w:t>der</w:t>
      </w:r>
      <w:r w:rsidRPr="00417F33">
        <w:rPr>
          <w:lang w:val="de-DE"/>
        </w:rPr>
        <w:t xml:space="preserve"> </w:t>
      </w:r>
      <w:r w:rsidR="00CE516D" w:rsidRPr="00417F33">
        <w:rPr>
          <w:lang w:val="de-DE"/>
        </w:rPr>
        <w:t>webbasierten TG-Mustervorlage</w:t>
      </w:r>
      <w:r w:rsidRPr="00417F33">
        <w:rPr>
          <w:lang w:val="de-DE"/>
        </w:rPr>
        <w:t xml:space="preserve"> </w:t>
      </w:r>
      <w:r w:rsidR="00417F33" w:rsidRPr="00417F33">
        <w:rPr>
          <w:lang w:val="de-DE"/>
        </w:rPr>
        <w:t xml:space="preserve">dem </w:t>
      </w:r>
      <w:r w:rsidRPr="00417F33">
        <w:rPr>
          <w:lang w:val="de-DE"/>
        </w:rPr>
        <w:t xml:space="preserve">TC </w:t>
      </w:r>
      <w:r w:rsidR="00417F33" w:rsidRPr="00417F33">
        <w:rPr>
          <w:lang w:val="de-DE"/>
        </w:rPr>
        <w:t>auf seiner</w:t>
      </w:r>
      <w:r w:rsidRPr="00417F33">
        <w:rPr>
          <w:lang w:val="de-DE"/>
        </w:rPr>
        <w:t xml:space="preserve"> </w:t>
      </w:r>
      <w:r w:rsidR="00EF6FD0" w:rsidRPr="00417F33">
        <w:rPr>
          <w:lang w:val="de-DE"/>
        </w:rPr>
        <w:t>einundfünfzigsten Tagung</w:t>
      </w:r>
      <w:r w:rsidR="00417F33" w:rsidRPr="00417F33">
        <w:rPr>
          <w:lang w:val="de-DE"/>
        </w:rPr>
        <w:t xml:space="preserve"> vorgeführt werden</w:t>
      </w:r>
      <w:r w:rsidR="00937E0E">
        <w:rPr>
          <w:lang w:val="de-DE"/>
        </w:rPr>
        <w:t xml:space="preserve"> </w:t>
      </w:r>
      <w:r w:rsidR="00937E0E" w:rsidRPr="00417F33">
        <w:rPr>
          <w:lang w:val="de-DE"/>
        </w:rPr>
        <w:t>wird</w:t>
      </w:r>
      <w:r w:rsidRPr="00417F33">
        <w:rPr>
          <w:lang w:val="de-DE"/>
        </w:rPr>
        <w:t>.</w:t>
      </w:r>
    </w:p>
    <w:p w:rsidR="004E2ED8" w:rsidRPr="00417F33" w:rsidRDefault="004E2ED8" w:rsidP="004E2ED8">
      <w:pPr>
        <w:rPr>
          <w:lang w:val="de-DE"/>
        </w:rPr>
      </w:pPr>
    </w:p>
    <w:p w:rsidR="004E2ED8" w:rsidRPr="00417F33" w:rsidRDefault="004E2ED8" w:rsidP="004E2ED8">
      <w:pPr>
        <w:jc w:val="left"/>
        <w:rPr>
          <w:lang w:val="de-DE"/>
        </w:rPr>
      </w:pPr>
    </w:p>
    <w:p w:rsidR="00683710" w:rsidRPr="00417F33" w:rsidRDefault="00683710">
      <w:pPr>
        <w:jc w:val="left"/>
        <w:rPr>
          <w:snapToGrid w:val="0"/>
          <w:lang w:val="de-DE"/>
        </w:rPr>
      </w:pPr>
    </w:p>
    <w:p w:rsidR="00091F90" w:rsidRPr="00417F33" w:rsidRDefault="00091F90">
      <w:pPr>
        <w:jc w:val="left"/>
        <w:rPr>
          <w:caps/>
          <w:snapToGrid w:val="0"/>
          <w:lang w:val="de-DE"/>
        </w:rPr>
      </w:pPr>
    </w:p>
    <w:p w:rsidR="00054790" w:rsidRPr="00417F33" w:rsidRDefault="00054790" w:rsidP="00054790">
      <w:pPr>
        <w:pStyle w:val="TOC1"/>
        <w:rPr>
          <w:snapToGrid w:val="0"/>
          <w:lang w:val="de-DE"/>
        </w:rPr>
      </w:pPr>
    </w:p>
    <w:p w:rsidR="00FA585B" w:rsidRPr="00417F33" w:rsidRDefault="00FA585B" w:rsidP="00FA585B">
      <w:pPr>
        <w:jc w:val="right"/>
        <w:rPr>
          <w:lang w:val="de-DE"/>
        </w:rPr>
      </w:pPr>
    </w:p>
    <w:p w:rsidR="00900C26" w:rsidRPr="002118EB" w:rsidRDefault="00FA585B" w:rsidP="00FA585B">
      <w:pPr>
        <w:jc w:val="right"/>
        <w:rPr>
          <w:lang w:val="de-DE"/>
        </w:rPr>
      </w:pPr>
      <w:r w:rsidRPr="002118EB">
        <w:rPr>
          <w:lang w:val="de-DE"/>
        </w:rPr>
        <w:t>[Ende des Dokuments]</w:t>
      </w:r>
    </w:p>
    <w:sectPr w:rsidR="00900C26" w:rsidRPr="002118EB"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A5D" w:rsidRDefault="001A7A5D" w:rsidP="00F45372">
      <w:r>
        <w:separator/>
      </w:r>
    </w:p>
    <w:p w:rsidR="001A7A5D" w:rsidRDefault="001A7A5D" w:rsidP="00F45372"/>
    <w:p w:rsidR="001A7A5D" w:rsidRDefault="001A7A5D" w:rsidP="00F45372"/>
  </w:endnote>
  <w:endnote w:type="continuationSeparator" w:id="0">
    <w:p w:rsidR="001A7A5D" w:rsidRDefault="001A7A5D" w:rsidP="00F45372">
      <w:r>
        <w:separator/>
      </w:r>
    </w:p>
    <w:p w:rsidR="001A7A5D" w:rsidRPr="00832731" w:rsidRDefault="001A7A5D">
      <w:pPr>
        <w:pStyle w:val="Footer"/>
        <w:spacing w:after="60"/>
        <w:rPr>
          <w:sz w:val="18"/>
          <w:lang w:val="fr-CH"/>
        </w:rPr>
      </w:pPr>
      <w:r w:rsidRPr="00832731">
        <w:rPr>
          <w:sz w:val="18"/>
          <w:lang w:val="fr-CH"/>
        </w:rPr>
        <w:t>[Suite de la note de la page précédente]</w:t>
      </w:r>
    </w:p>
    <w:p w:rsidR="001A7A5D" w:rsidRPr="00832731" w:rsidRDefault="001A7A5D" w:rsidP="00F45372">
      <w:pPr>
        <w:rPr>
          <w:lang w:val="fr-CH"/>
        </w:rPr>
      </w:pPr>
    </w:p>
    <w:p w:rsidR="001A7A5D" w:rsidRPr="00832731" w:rsidRDefault="001A7A5D" w:rsidP="00F45372">
      <w:pPr>
        <w:rPr>
          <w:lang w:val="fr-CH"/>
        </w:rPr>
      </w:pPr>
    </w:p>
  </w:endnote>
  <w:endnote w:type="continuationNotice" w:id="1">
    <w:p w:rsidR="001A7A5D" w:rsidRPr="00832731" w:rsidRDefault="001A7A5D" w:rsidP="00F45372">
      <w:pPr>
        <w:rPr>
          <w:lang w:val="fr-CH"/>
        </w:rPr>
      </w:pPr>
      <w:r w:rsidRPr="00832731">
        <w:rPr>
          <w:lang w:val="fr-CH"/>
        </w:rPr>
        <w:t>[Suite de la note page suivante]</w:t>
      </w:r>
    </w:p>
    <w:p w:rsidR="001A7A5D" w:rsidRPr="00832731" w:rsidRDefault="001A7A5D" w:rsidP="00F45372">
      <w:pPr>
        <w:rPr>
          <w:lang w:val="fr-CH"/>
        </w:rPr>
      </w:pPr>
    </w:p>
    <w:p w:rsidR="001A7A5D" w:rsidRPr="00832731" w:rsidRDefault="001A7A5D"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A5D" w:rsidRDefault="001A7A5D" w:rsidP="00F45372">
      <w:r>
        <w:separator/>
      </w:r>
    </w:p>
  </w:footnote>
  <w:footnote w:type="continuationSeparator" w:id="0">
    <w:p w:rsidR="001A7A5D" w:rsidRDefault="001A7A5D" w:rsidP="00F45372">
      <w:r>
        <w:separator/>
      </w:r>
    </w:p>
  </w:footnote>
  <w:footnote w:type="continuationNotice" w:id="1">
    <w:p w:rsidR="001A7A5D" w:rsidRPr="005E74F6" w:rsidRDefault="001A7A5D"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F40" w:rsidRPr="00C27491" w:rsidRDefault="00A34364" w:rsidP="00EB048E">
    <w:pPr>
      <w:pStyle w:val="Header"/>
      <w:rPr>
        <w:rStyle w:val="PageNumber"/>
        <w:lang w:val="de-DE"/>
      </w:rPr>
    </w:pPr>
    <w:r>
      <w:rPr>
        <w:rStyle w:val="PageNumber"/>
        <w:lang w:val="de-DE"/>
      </w:rPr>
      <w:t>TC/</w:t>
    </w:r>
    <w:r w:rsidR="00091F90">
      <w:rPr>
        <w:rStyle w:val="PageNumber"/>
        <w:lang w:val="de-DE"/>
      </w:rPr>
      <w:t>5</w:t>
    </w:r>
    <w:r w:rsidR="00683710">
      <w:rPr>
        <w:rStyle w:val="PageNumber"/>
        <w:lang w:val="de-DE"/>
      </w:rPr>
      <w:t>1</w:t>
    </w:r>
    <w:r>
      <w:rPr>
        <w:rStyle w:val="PageNumber"/>
        <w:lang w:val="de-DE"/>
      </w:rPr>
      <w:t>/</w:t>
    </w:r>
    <w:r w:rsidR="00937E0E">
      <w:rPr>
        <w:rStyle w:val="PageNumber"/>
        <w:lang w:val="de-DE"/>
      </w:rPr>
      <w:t>36</w:t>
    </w:r>
  </w:p>
  <w:p w:rsidR="00A56F40" w:rsidRPr="00C27491" w:rsidRDefault="00A56F40" w:rsidP="00EB048E">
    <w:pPr>
      <w:pStyle w:val="Header"/>
      <w:rPr>
        <w:lang w:val="de-DE"/>
      </w:rPr>
    </w:pPr>
    <w:r w:rsidRPr="00C27491">
      <w:rPr>
        <w:lang w:val="de-DE"/>
      </w:rPr>
      <w:t xml:space="preserve">Seite </w:t>
    </w:r>
    <w:r w:rsidRPr="00C27491">
      <w:rPr>
        <w:rStyle w:val="PageNumber"/>
        <w:lang w:val="de-DE"/>
      </w:rPr>
      <w:fldChar w:fldCharType="begin"/>
    </w:r>
    <w:r w:rsidRPr="00C27491">
      <w:rPr>
        <w:rStyle w:val="PageNumber"/>
        <w:lang w:val="de-DE"/>
      </w:rPr>
      <w:instrText xml:space="preserve"> PAGE </w:instrText>
    </w:r>
    <w:r w:rsidRPr="00C27491">
      <w:rPr>
        <w:rStyle w:val="PageNumber"/>
        <w:lang w:val="de-DE"/>
      </w:rPr>
      <w:fldChar w:fldCharType="separate"/>
    </w:r>
    <w:r w:rsidR="00832731">
      <w:rPr>
        <w:rStyle w:val="PageNumber"/>
        <w:noProof/>
        <w:lang w:val="de-DE"/>
      </w:rPr>
      <w:t>5</w:t>
    </w:r>
    <w:r w:rsidRPr="00C27491">
      <w:rPr>
        <w:rStyle w:val="PageNumber"/>
        <w:lang w:val="de-DE"/>
      </w:rPr>
      <w:fldChar w:fldCharType="end"/>
    </w:r>
  </w:p>
  <w:p w:rsidR="00A56F40" w:rsidRPr="00C27491" w:rsidRDefault="00A56F40" w:rsidP="00F45372">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B62A8"/>
    <w:multiLevelType w:val="hybridMultilevel"/>
    <w:tmpl w:val="4FF6E018"/>
    <w:lvl w:ilvl="0" w:tplc="B9F8D5DC">
      <w:start w:val="1"/>
      <w:numFmt w:val="lowerLetter"/>
      <w:lvlText w:val="(%1)"/>
      <w:lvlJc w:val="left"/>
      <w:pPr>
        <w:ind w:left="6104" w:hanging="360"/>
      </w:pPr>
      <w:rPr>
        <w:rFonts w:hint="default"/>
        <w:lang w:val="de-DE"/>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8EB"/>
    <w:rsid w:val="00000EA3"/>
    <w:rsid w:val="00010CF3"/>
    <w:rsid w:val="00011E27"/>
    <w:rsid w:val="000148BC"/>
    <w:rsid w:val="00024AB8"/>
    <w:rsid w:val="00030854"/>
    <w:rsid w:val="00036028"/>
    <w:rsid w:val="00044642"/>
    <w:rsid w:val="000446B9"/>
    <w:rsid w:val="00047E21"/>
    <w:rsid w:val="00054790"/>
    <w:rsid w:val="00085505"/>
    <w:rsid w:val="00091F90"/>
    <w:rsid w:val="000C7021"/>
    <w:rsid w:val="000D00EC"/>
    <w:rsid w:val="000D6BBC"/>
    <w:rsid w:val="000D7780"/>
    <w:rsid w:val="00105929"/>
    <w:rsid w:val="001131D5"/>
    <w:rsid w:val="00141DB8"/>
    <w:rsid w:val="0017474A"/>
    <w:rsid w:val="001758C6"/>
    <w:rsid w:val="001A7A5D"/>
    <w:rsid w:val="002114E7"/>
    <w:rsid w:val="002118EB"/>
    <w:rsid w:val="0021332C"/>
    <w:rsid w:val="00213982"/>
    <w:rsid w:val="00235841"/>
    <w:rsid w:val="0024416D"/>
    <w:rsid w:val="002800A0"/>
    <w:rsid w:val="002801B3"/>
    <w:rsid w:val="00281060"/>
    <w:rsid w:val="002940E8"/>
    <w:rsid w:val="002A6E50"/>
    <w:rsid w:val="002B1222"/>
    <w:rsid w:val="002C256A"/>
    <w:rsid w:val="002D3997"/>
    <w:rsid w:val="00305A7F"/>
    <w:rsid w:val="003152FE"/>
    <w:rsid w:val="00317F8F"/>
    <w:rsid w:val="00327436"/>
    <w:rsid w:val="00344BD6"/>
    <w:rsid w:val="00354C4F"/>
    <w:rsid w:val="0035528D"/>
    <w:rsid w:val="00361821"/>
    <w:rsid w:val="003A5D18"/>
    <w:rsid w:val="003D227C"/>
    <w:rsid w:val="003D2B4D"/>
    <w:rsid w:val="003D5E50"/>
    <w:rsid w:val="00400114"/>
    <w:rsid w:val="00417F33"/>
    <w:rsid w:val="0044455D"/>
    <w:rsid w:val="00444A88"/>
    <w:rsid w:val="00474DA4"/>
    <w:rsid w:val="004D047D"/>
    <w:rsid w:val="004E2ED8"/>
    <w:rsid w:val="004F305A"/>
    <w:rsid w:val="00512164"/>
    <w:rsid w:val="00520297"/>
    <w:rsid w:val="005338F9"/>
    <w:rsid w:val="0054281C"/>
    <w:rsid w:val="0055268D"/>
    <w:rsid w:val="00555323"/>
    <w:rsid w:val="00576BE4"/>
    <w:rsid w:val="005A400A"/>
    <w:rsid w:val="005E74F6"/>
    <w:rsid w:val="00612379"/>
    <w:rsid w:val="0061555F"/>
    <w:rsid w:val="00641200"/>
    <w:rsid w:val="00683710"/>
    <w:rsid w:val="00687EB4"/>
    <w:rsid w:val="006B17D2"/>
    <w:rsid w:val="006C224E"/>
    <w:rsid w:val="006D780A"/>
    <w:rsid w:val="007325FA"/>
    <w:rsid w:val="00732DEC"/>
    <w:rsid w:val="00735BD5"/>
    <w:rsid w:val="007556F6"/>
    <w:rsid w:val="00760EEF"/>
    <w:rsid w:val="00777EE5"/>
    <w:rsid w:val="00784836"/>
    <w:rsid w:val="0079023E"/>
    <w:rsid w:val="007A2854"/>
    <w:rsid w:val="007A7F16"/>
    <w:rsid w:val="007D0B9D"/>
    <w:rsid w:val="007D19B0"/>
    <w:rsid w:val="007F498F"/>
    <w:rsid w:val="0080679D"/>
    <w:rsid w:val="008108B0"/>
    <w:rsid w:val="00811713"/>
    <w:rsid w:val="00811B20"/>
    <w:rsid w:val="0082296E"/>
    <w:rsid w:val="00824099"/>
    <w:rsid w:val="00832731"/>
    <w:rsid w:val="00867AC1"/>
    <w:rsid w:val="00896EAE"/>
    <w:rsid w:val="008A743F"/>
    <w:rsid w:val="008C0970"/>
    <w:rsid w:val="008D2CF7"/>
    <w:rsid w:val="00900C26"/>
    <w:rsid w:val="0090197F"/>
    <w:rsid w:val="00906DDC"/>
    <w:rsid w:val="0092535E"/>
    <w:rsid w:val="00934E09"/>
    <w:rsid w:val="00936253"/>
    <w:rsid w:val="00937E0E"/>
    <w:rsid w:val="00952DD4"/>
    <w:rsid w:val="00970FED"/>
    <w:rsid w:val="00997029"/>
    <w:rsid w:val="009D690D"/>
    <w:rsid w:val="009E5E9E"/>
    <w:rsid w:val="009E65B6"/>
    <w:rsid w:val="00A34364"/>
    <w:rsid w:val="00A42AC3"/>
    <w:rsid w:val="00A430CF"/>
    <w:rsid w:val="00A54309"/>
    <w:rsid w:val="00A56F40"/>
    <w:rsid w:val="00AB2B93"/>
    <w:rsid w:val="00AB7E5B"/>
    <w:rsid w:val="00AE0EF1"/>
    <w:rsid w:val="00B07301"/>
    <w:rsid w:val="00B224DE"/>
    <w:rsid w:val="00B43EA7"/>
    <w:rsid w:val="00B456BF"/>
    <w:rsid w:val="00B84BBD"/>
    <w:rsid w:val="00BA43FB"/>
    <w:rsid w:val="00BC127D"/>
    <w:rsid w:val="00BC1FE6"/>
    <w:rsid w:val="00C061B6"/>
    <w:rsid w:val="00C2446C"/>
    <w:rsid w:val="00C27491"/>
    <w:rsid w:val="00C36AE5"/>
    <w:rsid w:val="00C41F17"/>
    <w:rsid w:val="00C5280D"/>
    <w:rsid w:val="00C5791C"/>
    <w:rsid w:val="00C66290"/>
    <w:rsid w:val="00C71A05"/>
    <w:rsid w:val="00C72B7A"/>
    <w:rsid w:val="00C9671F"/>
    <w:rsid w:val="00C973F2"/>
    <w:rsid w:val="00CA774A"/>
    <w:rsid w:val="00CC11B0"/>
    <w:rsid w:val="00CE43A3"/>
    <w:rsid w:val="00CE516D"/>
    <w:rsid w:val="00CF2D7D"/>
    <w:rsid w:val="00CF7E36"/>
    <w:rsid w:val="00D12695"/>
    <w:rsid w:val="00D20AB2"/>
    <w:rsid w:val="00D3708D"/>
    <w:rsid w:val="00D40426"/>
    <w:rsid w:val="00D57C96"/>
    <w:rsid w:val="00D67E69"/>
    <w:rsid w:val="00D81F05"/>
    <w:rsid w:val="00D91203"/>
    <w:rsid w:val="00D95174"/>
    <w:rsid w:val="00DA6F36"/>
    <w:rsid w:val="00DB596E"/>
    <w:rsid w:val="00DC00EA"/>
    <w:rsid w:val="00E31CD1"/>
    <w:rsid w:val="00E50287"/>
    <w:rsid w:val="00E66DF9"/>
    <w:rsid w:val="00E72D49"/>
    <w:rsid w:val="00E7593C"/>
    <w:rsid w:val="00E7678A"/>
    <w:rsid w:val="00E92E0D"/>
    <w:rsid w:val="00E935F1"/>
    <w:rsid w:val="00E94A81"/>
    <w:rsid w:val="00EA1FFB"/>
    <w:rsid w:val="00EB048E"/>
    <w:rsid w:val="00EE34DF"/>
    <w:rsid w:val="00EF2F89"/>
    <w:rsid w:val="00EF6FD0"/>
    <w:rsid w:val="00F1237A"/>
    <w:rsid w:val="00F12B2D"/>
    <w:rsid w:val="00F22CBD"/>
    <w:rsid w:val="00F45372"/>
    <w:rsid w:val="00F560F7"/>
    <w:rsid w:val="00F6334D"/>
    <w:rsid w:val="00FA49AB"/>
    <w:rsid w:val="00FA585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styleId="ListParagraph">
    <w:name w:val="List Paragraph"/>
    <w:basedOn w:val="Normal"/>
    <w:uiPriority w:val="34"/>
    <w:qFormat/>
    <w:rsid w:val="004E2ED8"/>
    <w:pPr>
      <w:ind w:left="720"/>
      <w:contextualSpacing/>
    </w:pPr>
  </w:style>
  <w:style w:type="character" w:customStyle="1" w:styleId="DecisionParagraphsChar">
    <w:name w:val="DecisionParagraphs Char"/>
    <w:basedOn w:val="DefaultParagraphFont"/>
    <w:link w:val="DecisionParagraphs"/>
    <w:rsid w:val="004E2ED8"/>
    <w:rPr>
      <w:rFonts w:ascii="Arial" w:hAnsi="Arial"/>
      <w:i/>
    </w:rPr>
  </w:style>
  <w:style w:type="table" w:styleId="TableGrid">
    <w:name w:val="Table Grid"/>
    <w:basedOn w:val="TableNormal"/>
    <w:rsid w:val="004E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styleId="ListParagraph">
    <w:name w:val="List Paragraph"/>
    <w:basedOn w:val="Normal"/>
    <w:uiPriority w:val="34"/>
    <w:qFormat/>
    <w:rsid w:val="004E2ED8"/>
    <w:pPr>
      <w:ind w:left="720"/>
      <w:contextualSpacing/>
    </w:pPr>
  </w:style>
  <w:style w:type="character" w:customStyle="1" w:styleId="DecisionParagraphsChar">
    <w:name w:val="DecisionParagraphs Char"/>
    <w:basedOn w:val="DefaultParagraphFont"/>
    <w:link w:val="DecisionParagraphs"/>
    <w:rsid w:val="004E2ED8"/>
    <w:rPr>
      <w:rFonts w:ascii="Arial" w:hAnsi="Arial"/>
      <w:i/>
    </w:rPr>
  </w:style>
  <w:style w:type="table" w:styleId="TableGrid">
    <w:name w:val="Table Grid"/>
    <w:basedOn w:val="TableNormal"/>
    <w:rsid w:val="004E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t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4A6FB-006A-409E-9A9C-C09E49267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tc_51_DE</Template>
  <TotalTime>8</TotalTime>
  <Pages>5</Pages>
  <Words>1797</Words>
  <Characters>13113</Characters>
  <Application>Microsoft Office Word</Application>
  <DocSecurity>0</DocSecurity>
  <Lines>109</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14881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Sonja Hirsch</dc:creator>
  <cp:lastModifiedBy>LONG Victoria</cp:lastModifiedBy>
  <cp:revision>3</cp:revision>
  <cp:lastPrinted>2015-03-05T09:40:00Z</cp:lastPrinted>
  <dcterms:created xsi:type="dcterms:W3CDTF">2015-02-06T14:07:00Z</dcterms:created>
  <dcterms:modified xsi:type="dcterms:W3CDTF">2015-03-05T09:40:00Z</dcterms:modified>
</cp:coreProperties>
</file>