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531E94" w:rsidRDefault="00B04D86" w:rsidP="006655D3">
            <w:pPr>
              <w:pStyle w:val="LogoUPOV"/>
            </w:pPr>
            <w:r>
              <w:rPr>
                <w:noProof/>
                <w:lang w:val="en-US" w:eastAsia="en-US" w:bidi="ar-SA"/>
              </w:rPr>
              <w:drawing>
                <wp:inline distT="0" distB="0" distL="0" distR="0" wp14:anchorId="5741625C" wp14:editId="02675218">
                  <wp:extent cx="981710" cy="481330"/>
                  <wp:effectExtent l="0" t="0" r="8890" b="0"/>
                  <wp:docPr id="74" name="Picture 7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531E94" w:rsidRDefault="0024416D" w:rsidP="006655D3">
            <w:pPr>
              <w:pStyle w:val="Lettrine"/>
            </w:pPr>
            <w:r w:rsidRPr="00531E94">
              <w:t>G</w:t>
            </w:r>
          </w:p>
          <w:p w:rsidR="000D7780" w:rsidRPr="00531E94" w:rsidRDefault="00667404" w:rsidP="006655D3">
            <w:pPr>
              <w:pStyle w:val="Docoriginal"/>
            </w:pPr>
            <w:r w:rsidRPr="00531E94">
              <w:t>TC/50/</w:t>
            </w:r>
            <w:bookmarkStart w:id="0" w:name="Code"/>
            <w:bookmarkEnd w:id="0"/>
            <w:r w:rsidRPr="00531E94">
              <w:t>5</w:t>
            </w:r>
          </w:p>
          <w:p w:rsidR="000D7780" w:rsidRPr="00531E94" w:rsidRDefault="0061555F" w:rsidP="006655D3">
            <w:pPr>
              <w:pStyle w:val="Docoriginal"/>
              <w:rPr>
                <w:b w:val="0"/>
                <w:spacing w:val="0"/>
              </w:rPr>
            </w:pPr>
            <w:r w:rsidRPr="00531E94">
              <w:rPr>
                <w:rStyle w:val="StyleDoclangBold"/>
                <w:b/>
                <w:bCs/>
                <w:spacing w:val="0"/>
              </w:rPr>
              <w:t>ORIGINAL:</w:t>
            </w:r>
            <w:r w:rsidR="00A520A2" w:rsidRPr="00531E94">
              <w:rPr>
                <w:rStyle w:val="StyleDocoriginalNotBold1"/>
                <w:spacing w:val="0"/>
              </w:rPr>
              <w:t xml:space="preserve"> </w:t>
            </w:r>
            <w:bookmarkStart w:id="1" w:name="Original"/>
            <w:bookmarkEnd w:id="1"/>
            <w:r w:rsidR="00FB1390">
              <w:rPr>
                <w:rStyle w:val="StyleDocoriginalNotBold1"/>
                <w:spacing w:val="0"/>
              </w:rPr>
              <w:t>e</w:t>
            </w:r>
            <w:r w:rsidRPr="00531E94">
              <w:rPr>
                <w:b w:val="0"/>
                <w:spacing w:val="0"/>
              </w:rPr>
              <w:t>nglisch</w:t>
            </w:r>
          </w:p>
          <w:p w:rsidR="000D7780" w:rsidRPr="00531E94" w:rsidRDefault="000D7780" w:rsidP="00FC5B7F">
            <w:pPr>
              <w:pStyle w:val="Docoriginal"/>
            </w:pPr>
            <w:r w:rsidRPr="00531E94">
              <w:rPr>
                <w:rStyle w:val="StyleDoclangBold"/>
                <w:b/>
                <w:bCs/>
                <w:spacing w:val="0"/>
              </w:rPr>
              <w:t>DATUM</w:t>
            </w:r>
            <w:r w:rsidR="00D11D57" w:rsidRPr="00531E94">
              <w:rPr>
                <w:rStyle w:val="StyleDoclangBold"/>
                <w:b/>
                <w:bCs/>
                <w:spacing w:val="0"/>
              </w:rPr>
              <w:t>:</w:t>
            </w:r>
            <w:r w:rsidR="00A520A2" w:rsidRPr="00531E94">
              <w:rPr>
                <w:spacing w:val="0"/>
              </w:rPr>
              <w:t xml:space="preserve"> </w:t>
            </w:r>
            <w:bookmarkStart w:id="2" w:name="Date"/>
            <w:bookmarkEnd w:id="2"/>
            <w:r w:rsidR="00531E94" w:rsidRPr="00531E94">
              <w:rPr>
                <w:b w:val="0"/>
                <w:spacing w:val="0"/>
              </w:rPr>
              <w:t>12</w:t>
            </w:r>
            <w:r w:rsidR="00531E94">
              <w:rPr>
                <w:b w:val="0"/>
                <w:spacing w:val="0"/>
              </w:rPr>
              <w:t>.</w:t>
            </w:r>
            <w:r w:rsidR="00531E94" w:rsidRPr="00531E94">
              <w:rPr>
                <w:b w:val="0"/>
                <w:spacing w:val="0"/>
              </w:rPr>
              <w:t xml:space="preserve"> </w:t>
            </w:r>
            <w:r w:rsidRPr="00531E94">
              <w:rPr>
                <w:b w:val="0"/>
                <w:spacing w:val="0"/>
              </w:rPr>
              <w:t>Februar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w:t>
      </w:r>
      <w:r w:rsidR="00D11D57">
        <w:t>SS</w:t>
      </w:r>
    </w:p>
    <w:p w:rsidR="00361821" w:rsidRPr="00C5280D" w:rsidRDefault="0061555F" w:rsidP="006655D3">
      <w:pPr>
        <w:pStyle w:val="Sessiontcplacedate"/>
      </w:pPr>
      <w:r>
        <w:t>Fünfzigste Tagung</w:t>
      </w:r>
      <w:r>
        <w:br/>
        <w:t>Genf, 7. bis 9. April 2014</w:t>
      </w:r>
    </w:p>
    <w:p w:rsidR="000D7780" w:rsidRPr="00C5280D" w:rsidRDefault="00C652DF" w:rsidP="006655D3">
      <w:pPr>
        <w:pStyle w:val="Titleofdoc0"/>
      </w:pPr>
      <w:bookmarkStart w:id="3" w:name="TitleOfDoc"/>
      <w:bookmarkEnd w:id="3"/>
      <w:r>
        <w:t>TGP-Dokumente</w:t>
      </w:r>
    </w:p>
    <w:p w:rsidR="00050E16" w:rsidRPr="00C5280D" w:rsidRDefault="00531E94" w:rsidP="00050E16">
      <w:pPr>
        <w:pStyle w:val="preparedby1"/>
      </w:pPr>
      <w:bookmarkStart w:id="4" w:name="Prepared"/>
      <w:bookmarkEnd w:id="4"/>
      <w:r>
        <w:t xml:space="preserve">vom </w:t>
      </w:r>
      <w:r w:rsidR="00AE0EF1">
        <w:t>Verbandsbüro erstelltes Dokument</w:t>
      </w:r>
      <w:r w:rsidR="00AE0EF1">
        <w:br/>
      </w:r>
      <w:r w:rsidR="00AE0EF1">
        <w:br/>
      </w:r>
      <w:r w:rsidR="00AE0EF1">
        <w:rPr>
          <w:color w:val="A6A6A6" w:themeColor="background1" w:themeShade="A6"/>
        </w:rPr>
        <w:t>Haftungsausschluß: dieses Dokument gibt nicht die Grundsätze oder eine Anleitung der UPOV wieder</w:t>
      </w:r>
    </w:p>
    <w:p w:rsidR="00861049" w:rsidRPr="00290F6F" w:rsidRDefault="00895821" w:rsidP="00861049">
      <w:r w:rsidRPr="00290F6F">
        <w:rPr>
          <w:rFonts w:cs="Arial"/>
        </w:rPr>
        <w:fldChar w:fldCharType="begin"/>
      </w:r>
      <w:r w:rsidR="00861049" w:rsidRPr="00290F6F">
        <w:rPr>
          <w:rFonts w:cs="Arial"/>
        </w:rPr>
        <w:instrText xml:space="preserve"> AUTONUM  </w:instrText>
      </w:r>
      <w:r w:rsidRPr="00290F6F">
        <w:rPr>
          <w:rFonts w:cs="Arial"/>
        </w:rPr>
        <w:fldChar w:fldCharType="end"/>
      </w:r>
      <w:r w:rsidR="008756A2">
        <w:tab/>
        <w:t>Zweck dieses Dokuments ist es, einen Überblick über die Überarbeitungen von TGP-Dokumenten zu vermitteln, einschließlich:</w:t>
      </w:r>
    </w:p>
    <w:p w:rsidR="00256A44" w:rsidRPr="00290F6F" w:rsidRDefault="00256A44" w:rsidP="00861049"/>
    <w:p w:rsidR="00256A44" w:rsidRPr="00290F6F" w:rsidRDefault="00256A44" w:rsidP="00AA053C">
      <w:pPr>
        <w:pStyle w:val="ListParagraph"/>
        <w:numPr>
          <w:ilvl w:val="0"/>
          <w:numId w:val="15"/>
        </w:numPr>
      </w:pPr>
      <w:r>
        <w:t>TGP-Dokumente, deren Überarbeitung im Jahr 2014 vorgesehen ist:</w:t>
      </w:r>
    </w:p>
    <w:p w:rsidR="00256A44" w:rsidRPr="00290F6F" w:rsidRDefault="00256A44" w:rsidP="00256A44">
      <w:pPr>
        <w:pStyle w:val="ListParagraph"/>
      </w:pPr>
    </w:p>
    <w:p w:rsidR="00256A44" w:rsidRPr="00290F6F" w:rsidRDefault="00256A44" w:rsidP="00130528">
      <w:pPr>
        <w:pStyle w:val="ListParagraph"/>
        <w:numPr>
          <w:ilvl w:val="1"/>
          <w:numId w:val="15"/>
        </w:numPr>
        <w:ind w:left="1701" w:hanging="621"/>
      </w:pPr>
      <w:r>
        <w:t>TGP/0/7 „Liste der TGP-Dokumente und Datum der jüngsten Ausgabe“ (Überarbeitung)</w:t>
      </w:r>
    </w:p>
    <w:p w:rsidR="00256A44" w:rsidRPr="00290F6F" w:rsidRDefault="00256A44" w:rsidP="00130528">
      <w:pPr>
        <w:pStyle w:val="ListParagraph"/>
        <w:numPr>
          <w:ilvl w:val="1"/>
          <w:numId w:val="15"/>
        </w:numPr>
        <w:ind w:left="1701" w:hanging="621"/>
      </w:pPr>
      <w:r>
        <w:t>TGP/2/2 „Liste der von der UPOV angenommenen Prüfungsrichtlinien“ (Überarbeitung)</w:t>
      </w:r>
    </w:p>
    <w:p w:rsidR="00256A44" w:rsidRPr="00290F6F" w:rsidRDefault="00256A44" w:rsidP="00116B53">
      <w:pPr>
        <w:pStyle w:val="ListParagraph"/>
        <w:numPr>
          <w:ilvl w:val="1"/>
          <w:numId w:val="15"/>
        </w:numPr>
        <w:ind w:left="1701" w:hanging="621"/>
      </w:pPr>
      <w:r>
        <w:t>Dokument TGP/5 Abschnitt 10/3 „Mitteilung zusätzlicher Merkmale“ (Überarbeitung)</w:t>
      </w:r>
    </w:p>
    <w:p w:rsidR="00256A44" w:rsidRPr="00290F6F" w:rsidRDefault="00256A44" w:rsidP="00130528">
      <w:pPr>
        <w:pStyle w:val="ListParagraph"/>
        <w:numPr>
          <w:ilvl w:val="1"/>
          <w:numId w:val="15"/>
        </w:numPr>
        <w:ind w:left="1701" w:hanging="621"/>
      </w:pPr>
      <w:r>
        <w:t>TGP/7/4 „Erstellung von Prüfungsrichtlinien“ (Überarbeitung)</w:t>
      </w:r>
    </w:p>
    <w:p w:rsidR="00256A44" w:rsidRPr="00290F6F" w:rsidRDefault="00256A44" w:rsidP="00130528">
      <w:pPr>
        <w:pStyle w:val="ListParagraph"/>
        <w:numPr>
          <w:ilvl w:val="1"/>
          <w:numId w:val="15"/>
        </w:numPr>
        <w:ind w:left="1701" w:hanging="621"/>
      </w:pPr>
      <w:r>
        <w:t>TGP/8/2 „Prüfungsanlage und Verfahren für die Prüfung der Unterscheidbarkeit, der Homogenität und der Beständigkeit“ (Überarbeitung)</w:t>
      </w:r>
    </w:p>
    <w:p w:rsidR="00256A44" w:rsidRPr="00290F6F" w:rsidRDefault="00256A44" w:rsidP="00130528">
      <w:pPr>
        <w:pStyle w:val="ListParagraph"/>
        <w:numPr>
          <w:ilvl w:val="1"/>
          <w:numId w:val="15"/>
        </w:numPr>
        <w:ind w:left="1701" w:hanging="621"/>
      </w:pPr>
      <w:r>
        <w:t>TGP/14</w:t>
      </w:r>
      <w:r w:rsidR="0078591F">
        <w:t>/2</w:t>
      </w:r>
      <w:r>
        <w:t xml:space="preserve"> „Glossar der in UPOV-Dokumenten verwendeten Begriffe“ (Berichtigung - Spanisch)</w:t>
      </w:r>
    </w:p>
    <w:p w:rsidR="00256A44" w:rsidRPr="00290F6F" w:rsidRDefault="00256A44" w:rsidP="00256A44"/>
    <w:p w:rsidR="00256A44" w:rsidRPr="00290F6F" w:rsidRDefault="00256A44" w:rsidP="00AA053C">
      <w:pPr>
        <w:pStyle w:val="ListParagraph"/>
        <w:numPr>
          <w:ilvl w:val="0"/>
          <w:numId w:val="15"/>
        </w:numPr>
      </w:pPr>
      <w:r>
        <w:t>Vorschläge für die künftige Überarbeitung der TGP-Dokumente TGP/7, TGP/8, TGP/9 und TGP/14; und</w:t>
      </w:r>
    </w:p>
    <w:p w:rsidR="00256A44" w:rsidRPr="00290F6F" w:rsidRDefault="00256A44" w:rsidP="00256A44">
      <w:pPr>
        <w:pStyle w:val="ListParagraph"/>
      </w:pPr>
    </w:p>
    <w:p w:rsidR="00256A44" w:rsidRPr="00290F6F" w:rsidRDefault="00256A44" w:rsidP="00AA053C">
      <w:pPr>
        <w:pStyle w:val="ListParagraph"/>
        <w:numPr>
          <w:ilvl w:val="0"/>
          <w:numId w:val="15"/>
        </w:numPr>
      </w:pPr>
      <w:r>
        <w:t>Programm für die Erarbeitung von TGP-Dokumenten</w:t>
      </w:r>
    </w:p>
    <w:p w:rsidR="00256A44" w:rsidRPr="00290F6F" w:rsidRDefault="00256A44" w:rsidP="00256A44"/>
    <w:p w:rsidR="00861049" w:rsidRPr="00290F6F" w:rsidRDefault="00861049" w:rsidP="00861049">
      <w:pPr>
        <w:rPr>
          <w:rFonts w:cs="Arial"/>
          <w:sz w:val="16"/>
        </w:rPr>
      </w:pPr>
    </w:p>
    <w:p w:rsidR="00861049" w:rsidRPr="00290F6F" w:rsidRDefault="00895821" w:rsidP="00861049">
      <w:pPr>
        <w:rPr>
          <w:rFonts w:cs="Arial"/>
        </w:rPr>
      </w:pPr>
      <w:r w:rsidRPr="00290F6F">
        <w:rPr>
          <w:rFonts w:cs="Arial"/>
        </w:rPr>
        <w:fldChar w:fldCharType="begin"/>
      </w:r>
      <w:r w:rsidR="00861049" w:rsidRPr="00290F6F">
        <w:rPr>
          <w:rFonts w:cs="Arial"/>
        </w:rPr>
        <w:instrText xml:space="preserve"> AUTONUM  </w:instrText>
      </w:r>
      <w:r w:rsidRPr="00290F6F">
        <w:rPr>
          <w:rFonts w:cs="Arial"/>
        </w:rPr>
        <w:fldChar w:fldCharType="end"/>
      </w:r>
      <w:r w:rsidR="008756A2">
        <w:tab/>
        <w:t>In diesem Dokument werden folgende Abkürzungen verwendet:</w:t>
      </w:r>
    </w:p>
    <w:p w:rsidR="00861049" w:rsidRPr="00290F6F" w:rsidRDefault="00861049" w:rsidP="00861049">
      <w:pPr>
        <w:ind w:left="1701" w:hanging="1134"/>
        <w:rPr>
          <w:rFonts w:cs="Arial"/>
        </w:rPr>
      </w:pPr>
    </w:p>
    <w:p w:rsidR="00861049" w:rsidRPr="00290F6F" w:rsidRDefault="00861049" w:rsidP="00861049">
      <w:pPr>
        <w:ind w:left="1701" w:hanging="1134"/>
        <w:rPr>
          <w:rFonts w:cs="Arial"/>
        </w:rPr>
      </w:pPr>
      <w:r>
        <w:t>CAJ:</w:t>
      </w:r>
      <w:r w:rsidR="00A520A2">
        <w:t xml:space="preserve"> </w:t>
      </w:r>
      <w:r>
        <w:tab/>
        <w:t xml:space="preserve">Verwaltungs- und Rechtsausschuß </w:t>
      </w:r>
    </w:p>
    <w:p w:rsidR="00861049" w:rsidRPr="00290F6F" w:rsidRDefault="00861049" w:rsidP="00861049">
      <w:pPr>
        <w:ind w:left="1701" w:hanging="1134"/>
        <w:rPr>
          <w:rFonts w:cs="Arial"/>
        </w:rPr>
      </w:pPr>
      <w:r>
        <w:t>TC:</w:t>
      </w:r>
      <w:r w:rsidR="00A520A2">
        <w:t xml:space="preserve"> </w:t>
      </w:r>
      <w:r>
        <w:tab/>
        <w:t>Technischer Ausschuß</w:t>
      </w:r>
    </w:p>
    <w:p w:rsidR="00861049" w:rsidRPr="00290F6F" w:rsidRDefault="00861049" w:rsidP="00861049">
      <w:pPr>
        <w:ind w:left="1701" w:hanging="1134"/>
        <w:rPr>
          <w:rFonts w:cs="Arial"/>
        </w:rPr>
      </w:pPr>
      <w:r>
        <w:t>TC-EDC:</w:t>
      </w:r>
      <w:r w:rsidR="00A520A2">
        <w:t xml:space="preserve"> </w:t>
      </w:r>
      <w:r>
        <w:tab/>
        <w:t>Erweiterter Redaktionsausschuß</w:t>
      </w:r>
    </w:p>
    <w:p w:rsidR="00861049" w:rsidRPr="00290F6F" w:rsidRDefault="00861049" w:rsidP="00861049">
      <w:pPr>
        <w:ind w:left="1701" w:hanging="1134"/>
        <w:rPr>
          <w:rFonts w:cs="Arial"/>
        </w:rPr>
      </w:pPr>
      <w:r>
        <w:t>TWA:</w:t>
      </w:r>
      <w:r w:rsidR="00A520A2">
        <w:t xml:space="preserve"> </w:t>
      </w:r>
      <w:r>
        <w:tab/>
        <w:t>Technische Arbeitsgruppe für landwirtschaftliche Arten</w:t>
      </w:r>
    </w:p>
    <w:p w:rsidR="00861049" w:rsidRPr="00290F6F" w:rsidRDefault="00861049" w:rsidP="00861049">
      <w:pPr>
        <w:ind w:left="1701" w:hanging="1134"/>
        <w:rPr>
          <w:rFonts w:cs="Arial"/>
        </w:rPr>
      </w:pPr>
      <w:r>
        <w:t>TWC:</w:t>
      </w:r>
      <w:r w:rsidR="00A520A2">
        <w:t xml:space="preserve"> </w:t>
      </w:r>
      <w:r>
        <w:tab/>
        <w:t>Technische Arbeitsgruppe für Automatisierung und Computerprogramme</w:t>
      </w:r>
    </w:p>
    <w:p w:rsidR="00861049" w:rsidRPr="00290F6F" w:rsidRDefault="00861049" w:rsidP="00861049">
      <w:pPr>
        <w:ind w:left="1701" w:hanging="1134"/>
        <w:rPr>
          <w:rFonts w:cs="Arial"/>
        </w:rPr>
      </w:pPr>
      <w:r>
        <w:t>TWF:</w:t>
      </w:r>
      <w:r w:rsidR="00A520A2">
        <w:t xml:space="preserve"> </w:t>
      </w:r>
      <w:r>
        <w:tab/>
        <w:t xml:space="preserve">Technische Arbeitsgruppe für Obstarten </w:t>
      </w:r>
    </w:p>
    <w:p w:rsidR="00861049" w:rsidRPr="00290F6F" w:rsidRDefault="00861049" w:rsidP="00861049">
      <w:pPr>
        <w:ind w:left="1701" w:hanging="1134"/>
        <w:rPr>
          <w:rFonts w:cs="Arial"/>
        </w:rPr>
      </w:pPr>
      <w:r>
        <w:t>TWO:</w:t>
      </w:r>
      <w:r w:rsidR="00A520A2">
        <w:t xml:space="preserve"> </w:t>
      </w:r>
      <w:r>
        <w:tab/>
        <w:t xml:space="preserve">Technische Arbeitsgruppe für Zierpflanzen und forstliche Baumarten </w:t>
      </w:r>
    </w:p>
    <w:p w:rsidR="00861049" w:rsidRPr="00290F6F" w:rsidRDefault="00861049" w:rsidP="00861049">
      <w:pPr>
        <w:ind w:left="1701" w:hanging="1134"/>
        <w:rPr>
          <w:rFonts w:cs="Arial"/>
        </w:rPr>
      </w:pPr>
      <w:r>
        <w:t>TWV:</w:t>
      </w:r>
      <w:r w:rsidR="00A520A2">
        <w:t xml:space="preserve"> </w:t>
      </w:r>
      <w:r>
        <w:tab/>
        <w:t>Technische Arbeitsgruppe für Gemüsearten</w:t>
      </w:r>
    </w:p>
    <w:p w:rsidR="00861049" w:rsidRPr="00290F6F" w:rsidRDefault="00861049" w:rsidP="00861049">
      <w:pPr>
        <w:ind w:left="1701" w:hanging="1134"/>
        <w:rPr>
          <w:rFonts w:cs="Arial"/>
          <w:color w:val="000000"/>
        </w:rPr>
      </w:pPr>
      <w:r>
        <w:rPr>
          <w:color w:val="000000"/>
        </w:rPr>
        <w:t>TWP:</w:t>
      </w:r>
      <w:r>
        <w:tab/>
        <w:t>Technische Arbeitsgruppen</w:t>
      </w:r>
    </w:p>
    <w:p w:rsidR="00861049" w:rsidRPr="00290F6F" w:rsidRDefault="00861049" w:rsidP="00861049">
      <w:pPr>
        <w:jc w:val="left"/>
        <w:rPr>
          <w:rFonts w:cs="Arial"/>
          <w:color w:val="000000"/>
        </w:rPr>
        <w:sectPr w:rsidR="00861049" w:rsidRPr="00290F6F">
          <w:headerReference w:type="first" r:id="rId10"/>
          <w:pgSz w:w="11907" w:h="16840"/>
          <w:pgMar w:top="510" w:right="1134" w:bottom="851" w:left="1134" w:header="510" w:footer="680" w:gutter="0"/>
          <w:cols w:space="720"/>
        </w:sectPr>
      </w:pPr>
    </w:p>
    <w:p w:rsidR="00861049" w:rsidRDefault="00895821" w:rsidP="00AD6674">
      <w:pPr>
        <w:spacing w:after="240"/>
        <w:jc w:val="left"/>
        <w:rPr>
          <w:rFonts w:cs="Arial"/>
        </w:rPr>
      </w:pPr>
      <w:r w:rsidRPr="00290F6F">
        <w:rPr>
          <w:rFonts w:cs="Arial"/>
        </w:rPr>
        <w:lastRenderedPageBreak/>
        <w:fldChar w:fldCharType="begin"/>
      </w:r>
      <w:r w:rsidR="00861049" w:rsidRPr="00290F6F">
        <w:rPr>
          <w:rFonts w:cs="Arial"/>
        </w:rPr>
        <w:instrText xml:space="preserve"> AUTONUM  </w:instrText>
      </w:r>
      <w:r w:rsidRPr="00290F6F">
        <w:rPr>
          <w:rFonts w:cs="Arial"/>
        </w:rPr>
        <w:fldChar w:fldCharType="end"/>
      </w:r>
      <w:r w:rsidR="008756A2">
        <w:tab/>
        <w:t>Der Aufbau dieses Dokuments ist nachstehend zusammengefaßt:</w:t>
      </w:r>
    </w:p>
    <w:bookmarkStart w:id="5" w:name="_Toc250965656"/>
    <w:bookmarkStart w:id="6" w:name="_Toc292714269"/>
    <w:p w:rsidR="00C40C65" w:rsidRDefault="00C754FE">
      <w:pPr>
        <w:pStyle w:val="TOC1"/>
        <w:rPr>
          <w:rFonts w:asciiTheme="minorHAnsi" w:eastAsiaTheme="minorEastAsia" w:hAnsiTheme="minorHAnsi" w:cstheme="minorBidi"/>
          <w:caps w:val="0"/>
          <w:noProof/>
          <w:sz w:val="22"/>
          <w:szCs w:val="22"/>
          <w:lang w:val="en-US" w:eastAsia="en-US" w:bidi="ar-SA"/>
        </w:rPr>
      </w:pPr>
      <w:r>
        <w:rPr>
          <w:sz w:val="18"/>
        </w:rPr>
        <w:fldChar w:fldCharType="begin"/>
      </w:r>
      <w:r>
        <w:rPr>
          <w:sz w:val="18"/>
        </w:rPr>
        <w:instrText xml:space="preserve"> TOC \o "3-4" \h \z \t "Heading 1,1,Heading 2,2" </w:instrText>
      </w:r>
      <w:r>
        <w:rPr>
          <w:sz w:val="18"/>
        </w:rPr>
        <w:fldChar w:fldCharType="separate"/>
      </w:r>
      <w:hyperlink w:anchor="_Toc381285455" w:history="1">
        <w:r w:rsidR="00C40C65" w:rsidRPr="004B3735">
          <w:rPr>
            <w:rStyle w:val="Hyperlink"/>
            <w:noProof/>
          </w:rPr>
          <w:t>I.</w:t>
        </w:r>
        <w:r w:rsidR="00C40C65">
          <w:rPr>
            <w:rFonts w:asciiTheme="minorHAnsi" w:eastAsiaTheme="minorEastAsia" w:hAnsiTheme="minorHAnsi" w:cstheme="minorBidi"/>
            <w:caps w:val="0"/>
            <w:noProof/>
            <w:sz w:val="22"/>
            <w:szCs w:val="22"/>
            <w:lang w:val="en-US" w:eastAsia="en-US" w:bidi="ar-SA"/>
          </w:rPr>
          <w:tab/>
        </w:r>
        <w:r w:rsidR="00C40C65" w:rsidRPr="004B3735">
          <w:rPr>
            <w:rStyle w:val="Hyperlink"/>
            <w:noProof/>
          </w:rPr>
          <w:t>HINTERGRUND</w:t>
        </w:r>
        <w:r w:rsidR="00C40C65">
          <w:rPr>
            <w:noProof/>
            <w:webHidden/>
          </w:rPr>
          <w:tab/>
        </w:r>
        <w:r w:rsidR="00C40C65">
          <w:rPr>
            <w:noProof/>
            <w:webHidden/>
          </w:rPr>
          <w:fldChar w:fldCharType="begin"/>
        </w:r>
        <w:r w:rsidR="00C40C65">
          <w:rPr>
            <w:noProof/>
            <w:webHidden/>
          </w:rPr>
          <w:instrText xml:space="preserve"> PAGEREF _Toc381285455 \h </w:instrText>
        </w:r>
        <w:r w:rsidR="00C40C65">
          <w:rPr>
            <w:noProof/>
            <w:webHidden/>
          </w:rPr>
        </w:r>
        <w:r w:rsidR="00C40C65">
          <w:rPr>
            <w:noProof/>
            <w:webHidden/>
          </w:rPr>
          <w:fldChar w:fldCharType="separate"/>
        </w:r>
        <w:r w:rsidR="00E75CD2">
          <w:rPr>
            <w:noProof/>
            <w:webHidden/>
          </w:rPr>
          <w:t>3</w:t>
        </w:r>
        <w:r w:rsidR="00C40C65">
          <w:rPr>
            <w:noProof/>
            <w:webHidden/>
          </w:rPr>
          <w:fldChar w:fldCharType="end"/>
        </w:r>
      </w:hyperlink>
    </w:p>
    <w:p w:rsidR="00C40C65" w:rsidRDefault="001925C9">
      <w:pPr>
        <w:pStyle w:val="TOC1"/>
        <w:rPr>
          <w:rFonts w:asciiTheme="minorHAnsi" w:eastAsiaTheme="minorEastAsia" w:hAnsiTheme="minorHAnsi" w:cstheme="minorBidi"/>
          <w:caps w:val="0"/>
          <w:noProof/>
          <w:sz w:val="22"/>
          <w:szCs w:val="22"/>
          <w:lang w:val="en-US" w:eastAsia="en-US" w:bidi="ar-SA"/>
        </w:rPr>
      </w:pPr>
      <w:hyperlink w:anchor="_Toc381285456" w:history="1">
        <w:r w:rsidR="00C40C65" w:rsidRPr="004B3735">
          <w:rPr>
            <w:rStyle w:val="Hyperlink"/>
            <w:noProof/>
          </w:rPr>
          <w:t>II.</w:t>
        </w:r>
        <w:r w:rsidR="00C40C65">
          <w:rPr>
            <w:rFonts w:asciiTheme="minorHAnsi" w:eastAsiaTheme="minorEastAsia" w:hAnsiTheme="minorHAnsi" w:cstheme="minorBidi"/>
            <w:caps w:val="0"/>
            <w:noProof/>
            <w:sz w:val="22"/>
            <w:szCs w:val="22"/>
            <w:lang w:val="en-US" w:eastAsia="en-US" w:bidi="ar-SA"/>
          </w:rPr>
          <w:tab/>
        </w:r>
        <w:r w:rsidR="00C40C65" w:rsidRPr="004B3735">
          <w:rPr>
            <w:rStyle w:val="Hyperlink"/>
            <w:noProof/>
          </w:rPr>
          <w:t>TGP-DOKUMENTE ZUR ANNAHME IM JAHR 2014</w:t>
        </w:r>
        <w:r w:rsidR="00C40C65">
          <w:rPr>
            <w:noProof/>
            <w:webHidden/>
          </w:rPr>
          <w:tab/>
        </w:r>
        <w:r w:rsidR="00C40C65">
          <w:rPr>
            <w:noProof/>
            <w:webHidden/>
          </w:rPr>
          <w:fldChar w:fldCharType="begin"/>
        </w:r>
        <w:r w:rsidR="00C40C65">
          <w:rPr>
            <w:noProof/>
            <w:webHidden/>
          </w:rPr>
          <w:instrText xml:space="preserve"> PAGEREF _Toc381285456 \h </w:instrText>
        </w:r>
        <w:r w:rsidR="00C40C65">
          <w:rPr>
            <w:noProof/>
            <w:webHidden/>
          </w:rPr>
        </w:r>
        <w:r w:rsidR="00C40C65">
          <w:rPr>
            <w:noProof/>
            <w:webHidden/>
          </w:rPr>
          <w:fldChar w:fldCharType="separate"/>
        </w:r>
        <w:r w:rsidR="00E75CD2">
          <w:rPr>
            <w:noProof/>
            <w:webHidden/>
          </w:rPr>
          <w:t>5</w:t>
        </w:r>
        <w:r w:rsidR="00C40C65">
          <w:rPr>
            <w:noProof/>
            <w:webHidden/>
          </w:rPr>
          <w:fldChar w:fldCharType="end"/>
        </w:r>
      </w:hyperlink>
    </w:p>
    <w:p w:rsidR="00C40C65" w:rsidRDefault="001925C9">
      <w:pPr>
        <w:pStyle w:val="TOC2"/>
        <w:rPr>
          <w:rFonts w:asciiTheme="minorHAnsi" w:eastAsiaTheme="minorEastAsia" w:hAnsiTheme="minorHAnsi" w:cstheme="minorBidi"/>
          <w:smallCaps w:val="0"/>
          <w:noProof/>
          <w:sz w:val="22"/>
          <w:szCs w:val="22"/>
          <w:lang w:val="en-US" w:eastAsia="en-US" w:bidi="ar-SA"/>
        </w:rPr>
      </w:pPr>
      <w:hyperlink w:anchor="_Toc381285457" w:history="1">
        <w:r w:rsidR="00C40C65" w:rsidRPr="004B3735">
          <w:rPr>
            <w:rStyle w:val="Hyperlink"/>
            <w:noProof/>
          </w:rPr>
          <w:t>TGP/0: Liste der TGP-Dokumente und Datum der jüngste Ausgabe</w:t>
        </w:r>
        <w:r w:rsidR="00C40C65">
          <w:rPr>
            <w:noProof/>
            <w:webHidden/>
          </w:rPr>
          <w:tab/>
        </w:r>
        <w:r w:rsidR="00C40C65">
          <w:rPr>
            <w:noProof/>
            <w:webHidden/>
          </w:rPr>
          <w:fldChar w:fldCharType="begin"/>
        </w:r>
        <w:r w:rsidR="00C40C65">
          <w:rPr>
            <w:noProof/>
            <w:webHidden/>
          </w:rPr>
          <w:instrText xml:space="preserve"> PAGEREF _Toc381285457 \h </w:instrText>
        </w:r>
        <w:r w:rsidR="00C40C65">
          <w:rPr>
            <w:noProof/>
            <w:webHidden/>
          </w:rPr>
        </w:r>
        <w:r w:rsidR="00C40C65">
          <w:rPr>
            <w:noProof/>
            <w:webHidden/>
          </w:rPr>
          <w:fldChar w:fldCharType="separate"/>
        </w:r>
        <w:r w:rsidR="00E75CD2">
          <w:rPr>
            <w:noProof/>
            <w:webHidden/>
          </w:rPr>
          <w:t>5</w:t>
        </w:r>
        <w:r w:rsidR="00C40C65">
          <w:rPr>
            <w:noProof/>
            <w:webHidden/>
          </w:rPr>
          <w:fldChar w:fldCharType="end"/>
        </w:r>
      </w:hyperlink>
    </w:p>
    <w:p w:rsidR="00C40C65" w:rsidRDefault="001925C9">
      <w:pPr>
        <w:pStyle w:val="TOC2"/>
        <w:rPr>
          <w:rFonts w:asciiTheme="minorHAnsi" w:eastAsiaTheme="minorEastAsia" w:hAnsiTheme="minorHAnsi" w:cstheme="minorBidi"/>
          <w:smallCaps w:val="0"/>
          <w:noProof/>
          <w:sz w:val="22"/>
          <w:szCs w:val="22"/>
          <w:lang w:val="en-US" w:eastAsia="en-US" w:bidi="ar-SA"/>
        </w:rPr>
      </w:pPr>
      <w:hyperlink w:anchor="_Toc381285458" w:history="1">
        <w:r w:rsidR="00C40C65" w:rsidRPr="004B3735">
          <w:rPr>
            <w:rStyle w:val="Hyperlink"/>
            <w:noProof/>
          </w:rPr>
          <w:t>TGP/2: Liste der von der UPOV angenommenen Prüfungsrichtlinien</w:t>
        </w:r>
        <w:r w:rsidR="00C40C65">
          <w:rPr>
            <w:noProof/>
            <w:webHidden/>
          </w:rPr>
          <w:tab/>
        </w:r>
        <w:r w:rsidR="00C40C65">
          <w:rPr>
            <w:noProof/>
            <w:webHidden/>
          </w:rPr>
          <w:fldChar w:fldCharType="begin"/>
        </w:r>
        <w:r w:rsidR="00C40C65">
          <w:rPr>
            <w:noProof/>
            <w:webHidden/>
          </w:rPr>
          <w:instrText xml:space="preserve"> PAGEREF _Toc381285458 \h </w:instrText>
        </w:r>
        <w:r w:rsidR="00C40C65">
          <w:rPr>
            <w:noProof/>
            <w:webHidden/>
          </w:rPr>
        </w:r>
        <w:r w:rsidR="00C40C65">
          <w:rPr>
            <w:noProof/>
            <w:webHidden/>
          </w:rPr>
          <w:fldChar w:fldCharType="separate"/>
        </w:r>
        <w:r w:rsidR="00E75CD2">
          <w:rPr>
            <w:noProof/>
            <w:webHidden/>
          </w:rPr>
          <w:t>5</w:t>
        </w:r>
        <w:r w:rsidR="00C40C65">
          <w:rPr>
            <w:noProof/>
            <w:webHidden/>
          </w:rPr>
          <w:fldChar w:fldCharType="end"/>
        </w:r>
      </w:hyperlink>
    </w:p>
    <w:p w:rsidR="00C40C65" w:rsidRDefault="001925C9">
      <w:pPr>
        <w:pStyle w:val="TOC2"/>
        <w:rPr>
          <w:rFonts w:asciiTheme="minorHAnsi" w:eastAsiaTheme="minorEastAsia" w:hAnsiTheme="minorHAnsi" w:cstheme="minorBidi"/>
          <w:smallCaps w:val="0"/>
          <w:noProof/>
          <w:sz w:val="22"/>
          <w:szCs w:val="22"/>
          <w:lang w:val="en-US" w:eastAsia="en-US" w:bidi="ar-SA"/>
        </w:rPr>
      </w:pPr>
      <w:hyperlink w:anchor="_Toc381285459" w:history="1">
        <w:r w:rsidR="00C40C65" w:rsidRPr="004B3735">
          <w:rPr>
            <w:rStyle w:val="Hyperlink"/>
            <w:noProof/>
          </w:rPr>
          <w:t>TGP/5 Erfahrung und Zusammenarbeit bei der DUS-Prüfung, Abschnitt 10: Mitteilung zusätzlicher Merkmale und Ausprägungsstufen</w:t>
        </w:r>
        <w:r w:rsidR="00C40C65">
          <w:rPr>
            <w:noProof/>
            <w:webHidden/>
          </w:rPr>
          <w:tab/>
        </w:r>
        <w:r w:rsidR="00C40C65">
          <w:rPr>
            <w:noProof/>
            <w:webHidden/>
          </w:rPr>
          <w:fldChar w:fldCharType="begin"/>
        </w:r>
        <w:r w:rsidR="00C40C65">
          <w:rPr>
            <w:noProof/>
            <w:webHidden/>
          </w:rPr>
          <w:instrText xml:space="preserve"> PAGEREF _Toc381285459 \h </w:instrText>
        </w:r>
        <w:r w:rsidR="00C40C65">
          <w:rPr>
            <w:noProof/>
            <w:webHidden/>
          </w:rPr>
        </w:r>
        <w:r w:rsidR="00C40C65">
          <w:rPr>
            <w:noProof/>
            <w:webHidden/>
          </w:rPr>
          <w:fldChar w:fldCharType="separate"/>
        </w:r>
        <w:r w:rsidR="00E75CD2">
          <w:rPr>
            <w:noProof/>
            <w:webHidden/>
          </w:rPr>
          <w:t>6</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60" w:history="1">
        <w:r w:rsidR="00C40C65" w:rsidRPr="004B3735">
          <w:rPr>
            <w:rStyle w:val="Hyperlink"/>
            <w:noProof/>
          </w:rPr>
          <w:t>Überarbeitung von Dokument TGP/5 Abschnitt 10 „Mitteilung zusätzlicher Merkmale und Ausprägungsstufen“</w:t>
        </w:r>
        <w:r w:rsidR="00C40C65">
          <w:rPr>
            <w:noProof/>
            <w:webHidden/>
          </w:rPr>
          <w:tab/>
        </w:r>
        <w:r w:rsidR="00C40C65">
          <w:rPr>
            <w:noProof/>
            <w:webHidden/>
          </w:rPr>
          <w:fldChar w:fldCharType="begin"/>
        </w:r>
        <w:r w:rsidR="00C40C65">
          <w:rPr>
            <w:noProof/>
            <w:webHidden/>
          </w:rPr>
          <w:instrText xml:space="preserve"> PAGEREF _Toc381285460 \h </w:instrText>
        </w:r>
        <w:r w:rsidR="00C40C65">
          <w:rPr>
            <w:noProof/>
            <w:webHidden/>
          </w:rPr>
        </w:r>
        <w:r w:rsidR="00C40C65">
          <w:rPr>
            <w:noProof/>
            <w:webHidden/>
          </w:rPr>
          <w:fldChar w:fldCharType="separate"/>
        </w:r>
        <w:r w:rsidR="00E75CD2">
          <w:rPr>
            <w:noProof/>
            <w:webHidden/>
          </w:rPr>
          <w:t>6</w:t>
        </w:r>
        <w:r w:rsidR="00C40C65">
          <w:rPr>
            <w:noProof/>
            <w:webHidden/>
          </w:rPr>
          <w:fldChar w:fldCharType="end"/>
        </w:r>
      </w:hyperlink>
    </w:p>
    <w:p w:rsidR="00C40C65" w:rsidRDefault="001925C9">
      <w:pPr>
        <w:pStyle w:val="TOC2"/>
        <w:rPr>
          <w:rFonts w:asciiTheme="minorHAnsi" w:eastAsiaTheme="minorEastAsia" w:hAnsiTheme="minorHAnsi" w:cstheme="minorBidi"/>
          <w:smallCaps w:val="0"/>
          <w:noProof/>
          <w:sz w:val="22"/>
          <w:szCs w:val="22"/>
          <w:lang w:val="en-US" w:eastAsia="en-US" w:bidi="ar-SA"/>
        </w:rPr>
      </w:pPr>
      <w:hyperlink w:anchor="_Toc381285461" w:history="1">
        <w:r w:rsidR="00C40C65" w:rsidRPr="004B3735">
          <w:rPr>
            <w:rStyle w:val="Hyperlink"/>
            <w:noProof/>
          </w:rPr>
          <w:t>TGP/7: Erarbeitung von Prüfungsrichtlinien</w:t>
        </w:r>
        <w:r w:rsidR="00C40C65">
          <w:rPr>
            <w:noProof/>
            <w:webHidden/>
          </w:rPr>
          <w:tab/>
        </w:r>
        <w:r w:rsidR="00C40C65">
          <w:rPr>
            <w:noProof/>
            <w:webHidden/>
          </w:rPr>
          <w:fldChar w:fldCharType="begin"/>
        </w:r>
        <w:r w:rsidR="00C40C65">
          <w:rPr>
            <w:noProof/>
            <w:webHidden/>
          </w:rPr>
          <w:instrText xml:space="preserve"> PAGEREF _Toc381285461 \h </w:instrText>
        </w:r>
        <w:r w:rsidR="00C40C65">
          <w:rPr>
            <w:noProof/>
            <w:webHidden/>
          </w:rPr>
        </w:r>
        <w:r w:rsidR="00C40C65">
          <w:rPr>
            <w:noProof/>
            <w:webHidden/>
          </w:rPr>
          <w:fldChar w:fldCharType="separate"/>
        </w:r>
        <w:r w:rsidR="00E75CD2">
          <w:rPr>
            <w:noProof/>
            <w:webHidden/>
          </w:rPr>
          <w:t>6</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62" w:history="1">
        <w:r w:rsidR="00C40C65" w:rsidRPr="004B3735">
          <w:rPr>
            <w:rStyle w:val="Hyperlink"/>
            <w:noProof/>
          </w:rPr>
          <w:t>i)</w:t>
        </w:r>
        <w:r w:rsidR="00C40C65">
          <w:rPr>
            <w:rFonts w:asciiTheme="minorHAnsi" w:eastAsiaTheme="minorEastAsia" w:hAnsiTheme="minorHAnsi" w:cstheme="minorBidi"/>
            <w:noProof/>
            <w:sz w:val="22"/>
            <w:szCs w:val="22"/>
            <w:lang w:val="en-US" w:eastAsia="en-US" w:bidi="ar-SA"/>
          </w:rPr>
          <w:tab/>
        </w:r>
        <w:r w:rsidR="00C40C65" w:rsidRPr="004B3735">
          <w:rPr>
            <w:rStyle w:val="Hyperlink"/>
            <w:noProof/>
          </w:rPr>
          <w:t>Überarbeitung von Dokument TGP/7: Zusätzlicher Standardwortlaut für Wachstumsperiode für tropische Arten</w:t>
        </w:r>
        <w:r w:rsidR="00C40C65">
          <w:rPr>
            <w:noProof/>
            <w:webHidden/>
          </w:rPr>
          <w:tab/>
        </w:r>
        <w:r w:rsidR="00C40C65">
          <w:rPr>
            <w:noProof/>
            <w:webHidden/>
          </w:rPr>
          <w:fldChar w:fldCharType="begin"/>
        </w:r>
        <w:r w:rsidR="00C40C65">
          <w:rPr>
            <w:noProof/>
            <w:webHidden/>
          </w:rPr>
          <w:instrText xml:space="preserve"> PAGEREF _Toc381285462 \h </w:instrText>
        </w:r>
        <w:r w:rsidR="00C40C65">
          <w:rPr>
            <w:noProof/>
            <w:webHidden/>
          </w:rPr>
        </w:r>
        <w:r w:rsidR="00C40C65">
          <w:rPr>
            <w:noProof/>
            <w:webHidden/>
          </w:rPr>
          <w:fldChar w:fldCharType="separate"/>
        </w:r>
        <w:r w:rsidR="00E75CD2">
          <w:rPr>
            <w:noProof/>
            <w:webHidden/>
          </w:rPr>
          <w:t>6</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63" w:history="1">
        <w:r w:rsidR="00C40C65" w:rsidRPr="004B3735">
          <w:rPr>
            <w:rStyle w:val="Hyperlink"/>
            <w:noProof/>
          </w:rPr>
          <w:t>ii)</w:t>
        </w:r>
        <w:r w:rsidR="00C40C65">
          <w:rPr>
            <w:rFonts w:asciiTheme="minorHAnsi" w:eastAsiaTheme="minorEastAsia" w:hAnsiTheme="minorHAnsi" w:cstheme="minorBidi"/>
            <w:noProof/>
            <w:sz w:val="22"/>
            <w:szCs w:val="22"/>
            <w:lang w:val="en-US" w:eastAsia="en-US" w:bidi="ar-SA"/>
          </w:rPr>
          <w:tab/>
        </w:r>
        <w:r w:rsidR="00C40C65" w:rsidRPr="004B3735">
          <w:rPr>
            <w:rStyle w:val="Hyperlink"/>
            <w:noProof/>
          </w:rPr>
          <w:t>Überarbeitung von Dokument TGP/7: Angabe des Entwicklungsstadiums in Prüfungsrichtlinien</w:t>
        </w:r>
        <w:r w:rsidR="00C40C65">
          <w:rPr>
            <w:noProof/>
            <w:webHidden/>
          </w:rPr>
          <w:tab/>
        </w:r>
        <w:r w:rsidR="00C40C65">
          <w:rPr>
            <w:noProof/>
            <w:webHidden/>
          </w:rPr>
          <w:fldChar w:fldCharType="begin"/>
        </w:r>
        <w:r w:rsidR="00C40C65">
          <w:rPr>
            <w:noProof/>
            <w:webHidden/>
          </w:rPr>
          <w:instrText xml:space="preserve"> PAGEREF _Toc381285463 \h </w:instrText>
        </w:r>
        <w:r w:rsidR="00C40C65">
          <w:rPr>
            <w:noProof/>
            <w:webHidden/>
          </w:rPr>
        </w:r>
        <w:r w:rsidR="00C40C65">
          <w:rPr>
            <w:noProof/>
            <w:webHidden/>
          </w:rPr>
          <w:fldChar w:fldCharType="separate"/>
        </w:r>
        <w:r w:rsidR="00E75CD2">
          <w:rPr>
            <w:noProof/>
            <w:webHidden/>
          </w:rPr>
          <w:t>6</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64" w:history="1">
        <w:r w:rsidR="00C40C65" w:rsidRPr="004B3735">
          <w:rPr>
            <w:rStyle w:val="Hyperlink"/>
            <w:noProof/>
          </w:rPr>
          <w:t>iii)</w:t>
        </w:r>
        <w:r w:rsidR="00C40C65">
          <w:rPr>
            <w:rFonts w:asciiTheme="minorHAnsi" w:eastAsiaTheme="minorEastAsia" w:hAnsiTheme="minorHAnsi" w:cstheme="minorBidi"/>
            <w:noProof/>
            <w:sz w:val="22"/>
            <w:szCs w:val="22"/>
            <w:lang w:val="en-US" w:eastAsia="en-US" w:bidi="ar-SA"/>
          </w:rPr>
          <w:tab/>
        </w:r>
        <w:r w:rsidR="00C40C65" w:rsidRPr="004B3735">
          <w:rPr>
            <w:rStyle w:val="Hyperlink"/>
            <w:noProof/>
          </w:rPr>
          <w:t>Überarbeitung von Dokument TGP/7: Bereitstellung von Farbabbildungen in Prüfungsrichtlinien</w:t>
        </w:r>
        <w:r w:rsidR="00C40C65">
          <w:rPr>
            <w:noProof/>
            <w:webHidden/>
          </w:rPr>
          <w:tab/>
        </w:r>
        <w:r w:rsidR="00C40C65">
          <w:rPr>
            <w:noProof/>
            <w:webHidden/>
          </w:rPr>
          <w:fldChar w:fldCharType="begin"/>
        </w:r>
        <w:r w:rsidR="00C40C65">
          <w:rPr>
            <w:noProof/>
            <w:webHidden/>
          </w:rPr>
          <w:instrText xml:space="preserve"> PAGEREF _Toc381285464 \h </w:instrText>
        </w:r>
        <w:r w:rsidR="00C40C65">
          <w:rPr>
            <w:noProof/>
            <w:webHidden/>
          </w:rPr>
        </w:r>
        <w:r w:rsidR="00C40C65">
          <w:rPr>
            <w:noProof/>
            <w:webHidden/>
          </w:rPr>
          <w:fldChar w:fldCharType="separate"/>
        </w:r>
        <w:r w:rsidR="00E75CD2">
          <w:rPr>
            <w:noProof/>
            <w:webHidden/>
          </w:rPr>
          <w:t>6</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65" w:history="1">
        <w:r w:rsidR="00C40C65" w:rsidRPr="004B3735">
          <w:rPr>
            <w:rStyle w:val="Hyperlink"/>
            <w:noProof/>
          </w:rPr>
          <w:t>iv)</w:t>
        </w:r>
        <w:r w:rsidR="00C40C65">
          <w:rPr>
            <w:rFonts w:asciiTheme="minorHAnsi" w:eastAsiaTheme="minorEastAsia" w:hAnsiTheme="minorHAnsi" w:cstheme="minorBidi"/>
            <w:noProof/>
            <w:sz w:val="22"/>
            <w:szCs w:val="22"/>
            <w:lang w:val="en-US" w:eastAsia="en-US" w:bidi="ar-SA"/>
          </w:rPr>
          <w:tab/>
        </w:r>
        <w:r w:rsidR="00C40C65" w:rsidRPr="004B3735">
          <w:rPr>
            <w:rStyle w:val="Hyperlink"/>
            <w:noProof/>
          </w:rPr>
          <w:t>Überarbeitung von Dokument TGP/7: Anwesenheit des führenden Sachverständigen bei Tagungen der Technischen Arbeitsgruppen</w:t>
        </w:r>
        <w:r w:rsidR="00C40C65">
          <w:rPr>
            <w:noProof/>
            <w:webHidden/>
          </w:rPr>
          <w:tab/>
        </w:r>
        <w:r w:rsidR="00C40C65">
          <w:rPr>
            <w:noProof/>
            <w:webHidden/>
          </w:rPr>
          <w:fldChar w:fldCharType="begin"/>
        </w:r>
        <w:r w:rsidR="00C40C65">
          <w:rPr>
            <w:noProof/>
            <w:webHidden/>
          </w:rPr>
          <w:instrText xml:space="preserve"> PAGEREF _Toc381285465 \h </w:instrText>
        </w:r>
        <w:r w:rsidR="00C40C65">
          <w:rPr>
            <w:noProof/>
            <w:webHidden/>
          </w:rPr>
        </w:r>
        <w:r w:rsidR="00C40C65">
          <w:rPr>
            <w:noProof/>
            <w:webHidden/>
          </w:rPr>
          <w:fldChar w:fldCharType="separate"/>
        </w:r>
        <w:r w:rsidR="00E75CD2">
          <w:rPr>
            <w:noProof/>
            <w:webHidden/>
          </w:rPr>
          <w:t>6</w:t>
        </w:r>
        <w:r w:rsidR="00C40C65">
          <w:rPr>
            <w:noProof/>
            <w:webHidden/>
          </w:rPr>
          <w:fldChar w:fldCharType="end"/>
        </w:r>
      </w:hyperlink>
    </w:p>
    <w:p w:rsidR="00C40C65" w:rsidRDefault="001925C9">
      <w:pPr>
        <w:pStyle w:val="TOC2"/>
        <w:rPr>
          <w:rFonts w:asciiTheme="minorHAnsi" w:eastAsiaTheme="minorEastAsia" w:hAnsiTheme="minorHAnsi" w:cstheme="minorBidi"/>
          <w:smallCaps w:val="0"/>
          <w:noProof/>
          <w:sz w:val="22"/>
          <w:szCs w:val="22"/>
          <w:lang w:val="en-US" w:eastAsia="en-US" w:bidi="ar-SA"/>
        </w:rPr>
      </w:pPr>
      <w:hyperlink w:anchor="_Toc381285466" w:history="1">
        <w:r w:rsidR="00C40C65" w:rsidRPr="004B3735">
          <w:rPr>
            <w:rStyle w:val="Hyperlink"/>
            <w:noProof/>
          </w:rPr>
          <w:t>TGP/8: Prüfungsanlage und Verfahren für die Prüfung der Unterscheidbarkeit, der Homogenität und der Beständigkeit</w:t>
        </w:r>
        <w:r w:rsidR="00C40C65">
          <w:rPr>
            <w:noProof/>
            <w:webHidden/>
          </w:rPr>
          <w:tab/>
        </w:r>
        <w:r w:rsidR="00C40C65">
          <w:rPr>
            <w:noProof/>
            <w:webHidden/>
          </w:rPr>
          <w:fldChar w:fldCharType="begin"/>
        </w:r>
        <w:r w:rsidR="00C40C65">
          <w:rPr>
            <w:noProof/>
            <w:webHidden/>
          </w:rPr>
          <w:instrText xml:space="preserve"> PAGEREF _Toc381285466 \h </w:instrText>
        </w:r>
        <w:r w:rsidR="00C40C65">
          <w:rPr>
            <w:noProof/>
            <w:webHidden/>
          </w:rPr>
        </w:r>
        <w:r w:rsidR="00C40C65">
          <w:rPr>
            <w:noProof/>
            <w:webHidden/>
          </w:rPr>
          <w:fldChar w:fldCharType="separate"/>
        </w:r>
        <w:r w:rsidR="00E75CD2">
          <w:rPr>
            <w:noProof/>
            <w:webHidden/>
          </w:rPr>
          <w:t>7</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67" w:history="1">
        <w:r w:rsidR="00C40C65" w:rsidRPr="004B3735">
          <w:rPr>
            <w:rStyle w:val="Hyperlink"/>
            <w:noProof/>
          </w:rPr>
          <w:t>Überarbeitung von Dokument TGP/8: Teil II: Abschnitt 10: Pr</w:t>
        </w:r>
        <w:r w:rsidR="00C40C65" w:rsidRPr="004B3735">
          <w:rPr>
            <w:rStyle w:val="Hyperlink"/>
            <w:noProof/>
            <w:lang w:val="fr-FR" w:eastAsia="fr-FR"/>
          </w:rPr>
          <w:t>üfung der Homogenität anhand von Verfahren der relativen Varianz”</w:t>
        </w:r>
        <w:r w:rsidR="00C40C65">
          <w:rPr>
            <w:noProof/>
            <w:webHidden/>
          </w:rPr>
          <w:tab/>
        </w:r>
        <w:r w:rsidR="00C40C65">
          <w:rPr>
            <w:noProof/>
            <w:webHidden/>
          </w:rPr>
          <w:fldChar w:fldCharType="begin"/>
        </w:r>
        <w:r w:rsidR="00C40C65">
          <w:rPr>
            <w:noProof/>
            <w:webHidden/>
          </w:rPr>
          <w:instrText xml:space="preserve"> PAGEREF _Toc381285467 \h </w:instrText>
        </w:r>
        <w:r w:rsidR="00C40C65">
          <w:rPr>
            <w:noProof/>
            <w:webHidden/>
          </w:rPr>
        </w:r>
        <w:r w:rsidR="00C40C65">
          <w:rPr>
            <w:noProof/>
            <w:webHidden/>
          </w:rPr>
          <w:fldChar w:fldCharType="separate"/>
        </w:r>
        <w:r w:rsidR="00E75CD2">
          <w:rPr>
            <w:noProof/>
            <w:webHidden/>
          </w:rPr>
          <w:t>7</w:t>
        </w:r>
        <w:r w:rsidR="00C40C65">
          <w:rPr>
            <w:noProof/>
            <w:webHidden/>
          </w:rPr>
          <w:fldChar w:fldCharType="end"/>
        </w:r>
      </w:hyperlink>
    </w:p>
    <w:p w:rsidR="00C40C65" w:rsidRDefault="001925C9">
      <w:pPr>
        <w:pStyle w:val="TOC2"/>
        <w:rPr>
          <w:rFonts w:asciiTheme="minorHAnsi" w:eastAsiaTheme="minorEastAsia" w:hAnsiTheme="minorHAnsi" w:cstheme="minorBidi"/>
          <w:smallCaps w:val="0"/>
          <w:noProof/>
          <w:sz w:val="22"/>
          <w:szCs w:val="22"/>
          <w:lang w:val="en-US" w:eastAsia="en-US" w:bidi="ar-SA"/>
        </w:rPr>
      </w:pPr>
      <w:hyperlink w:anchor="_Toc381285468" w:history="1">
        <w:r w:rsidR="00C40C65" w:rsidRPr="004B3735">
          <w:rPr>
            <w:rStyle w:val="Hyperlink"/>
            <w:noProof/>
          </w:rPr>
          <w:t>TGP/14: Glossar der in den UPOV-Dokumenten verwendeten Begriffe - Berichtigung (Spanisch)</w:t>
        </w:r>
        <w:r w:rsidR="00C40C65">
          <w:rPr>
            <w:noProof/>
            <w:webHidden/>
          </w:rPr>
          <w:tab/>
        </w:r>
        <w:r w:rsidR="00C40C65">
          <w:rPr>
            <w:noProof/>
            <w:webHidden/>
          </w:rPr>
          <w:fldChar w:fldCharType="begin"/>
        </w:r>
        <w:r w:rsidR="00C40C65">
          <w:rPr>
            <w:noProof/>
            <w:webHidden/>
          </w:rPr>
          <w:instrText xml:space="preserve"> PAGEREF _Toc381285468 \h </w:instrText>
        </w:r>
        <w:r w:rsidR="00C40C65">
          <w:rPr>
            <w:noProof/>
            <w:webHidden/>
          </w:rPr>
        </w:r>
        <w:r w:rsidR="00C40C65">
          <w:rPr>
            <w:noProof/>
            <w:webHidden/>
          </w:rPr>
          <w:fldChar w:fldCharType="separate"/>
        </w:r>
        <w:r w:rsidR="00E75CD2">
          <w:rPr>
            <w:noProof/>
            <w:webHidden/>
          </w:rPr>
          <w:t>7</w:t>
        </w:r>
        <w:r w:rsidR="00C40C65">
          <w:rPr>
            <w:noProof/>
            <w:webHidden/>
          </w:rPr>
          <w:fldChar w:fldCharType="end"/>
        </w:r>
      </w:hyperlink>
    </w:p>
    <w:p w:rsidR="00C40C65" w:rsidRDefault="001925C9">
      <w:pPr>
        <w:pStyle w:val="TOC1"/>
        <w:rPr>
          <w:rFonts w:asciiTheme="minorHAnsi" w:eastAsiaTheme="minorEastAsia" w:hAnsiTheme="minorHAnsi" w:cstheme="minorBidi"/>
          <w:caps w:val="0"/>
          <w:noProof/>
          <w:sz w:val="22"/>
          <w:szCs w:val="22"/>
          <w:lang w:val="en-US" w:eastAsia="en-US" w:bidi="ar-SA"/>
        </w:rPr>
      </w:pPr>
      <w:hyperlink w:anchor="_Toc381285469" w:history="1">
        <w:r w:rsidR="00C40C65" w:rsidRPr="004B3735">
          <w:rPr>
            <w:rStyle w:val="Hyperlink"/>
            <w:noProof/>
          </w:rPr>
          <w:t xml:space="preserve">III. </w:t>
        </w:r>
        <w:r w:rsidR="00C40C65">
          <w:rPr>
            <w:rFonts w:asciiTheme="minorHAnsi" w:eastAsiaTheme="minorEastAsia" w:hAnsiTheme="minorHAnsi" w:cstheme="minorBidi"/>
            <w:caps w:val="0"/>
            <w:noProof/>
            <w:sz w:val="22"/>
            <w:szCs w:val="22"/>
            <w:lang w:val="en-US" w:eastAsia="en-US" w:bidi="ar-SA"/>
          </w:rPr>
          <w:tab/>
        </w:r>
        <w:r w:rsidR="00C40C65" w:rsidRPr="004B3735">
          <w:rPr>
            <w:rStyle w:val="Hyperlink"/>
            <w:noProof/>
          </w:rPr>
          <w:t>Künftige Überarbeitung von TGP-Dokumenten</w:t>
        </w:r>
        <w:r w:rsidR="00C40C65">
          <w:rPr>
            <w:noProof/>
            <w:webHidden/>
          </w:rPr>
          <w:tab/>
        </w:r>
        <w:r w:rsidR="00C40C65">
          <w:rPr>
            <w:noProof/>
            <w:webHidden/>
          </w:rPr>
          <w:fldChar w:fldCharType="begin"/>
        </w:r>
        <w:r w:rsidR="00C40C65">
          <w:rPr>
            <w:noProof/>
            <w:webHidden/>
          </w:rPr>
          <w:instrText xml:space="preserve"> PAGEREF _Toc381285469 \h </w:instrText>
        </w:r>
        <w:r w:rsidR="00C40C65">
          <w:rPr>
            <w:noProof/>
            <w:webHidden/>
          </w:rPr>
        </w:r>
        <w:r w:rsidR="00C40C65">
          <w:rPr>
            <w:noProof/>
            <w:webHidden/>
          </w:rPr>
          <w:fldChar w:fldCharType="separate"/>
        </w:r>
        <w:r w:rsidR="00E75CD2">
          <w:rPr>
            <w:noProof/>
            <w:webHidden/>
          </w:rPr>
          <w:t>7</w:t>
        </w:r>
        <w:r w:rsidR="00C40C65">
          <w:rPr>
            <w:noProof/>
            <w:webHidden/>
          </w:rPr>
          <w:fldChar w:fldCharType="end"/>
        </w:r>
      </w:hyperlink>
    </w:p>
    <w:p w:rsidR="00C40C65" w:rsidRDefault="001925C9">
      <w:pPr>
        <w:pStyle w:val="TOC2"/>
        <w:rPr>
          <w:rFonts w:asciiTheme="minorHAnsi" w:eastAsiaTheme="minorEastAsia" w:hAnsiTheme="minorHAnsi" w:cstheme="minorBidi"/>
          <w:smallCaps w:val="0"/>
          <w:noProof/>
          <w:sz w:val="22"/>
          <w:szCs w:val="22"/>
          <w:lang w:val="en-US" w:eastAsia="en-US" w:bidi="ar-SA"/>
        </w:rPr>
      </w:pPr>
      <w:hyperlink w:anchor="_Toc381285470" w:history="1">
        <w:r w:rsidR="00C40C65" w:rsidRPr="004B3735">
          <w:rPr>
            <w:rStyle w:val="Hyperlink"/>
            <w:noProof/>
          </w:rPr>
          <w:t>Künftige Überarbeitungen, die bereits vom TC gebilligt wurden</w:t>
        </w:r>
        <w:r w:rsidR="00C40C65">
          <w:rPr>
            <w:noProof/>
            <w:webHidden/>
          </w:rPr>
          <w:tab/>
        </w:r>
        <w:r w:rsidR="00C40C65">
          <w:rPr>
            <w:noProof/>
            <w:webHidden/>
          </w:rPr>
          <w:fldChar w:fldCharType="begin"/>
        </w:r>
        <w:r w:rsidR="00C40C65">
          <w:rPr>
            <w:noProof/>
            <w:webHidden/>
          </w:rPr>
          <w:instrText xml:space="preserve"> PAGEREF _Toc381285470 \h </w:instrText>
        </w:r>
        <w:r w:rsidR="00C40C65">
          <w:rPr>
            <w:noProof/>
            <w:webHidden/>
          </w:rPr>
        </w:r>
        <w:r w:rsidR="00C40C65">
          <w:rPr>
            <w:noProof/>
            <w:webHidden/>
          </w:rPr>
          <w:fldChar w:fldCharType="separate"/>
        </w:r>
        <w:r w:rsidR="00E75CD2">
          <w:rPr>
            <w:noProof/>
            <w:webHidden/>
          </w:rPr>
          <w:t>7</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71" w:history="1">
        <w:r w:rsidR="00C40C65" w:rsidRPr="004B3735">
          <w:rPr>
            <w:rStyle w:val="Hyperlink"/>
            <w:noProof/>
          </w:rPr>
          <w:t>TGP/9: Prüfung der Unterscheidbarkeit</w:t>
        </w:r>
        <w:r w:rsidR="00C40C65">
          <w:rPr>
            <w:noProof/>
            <w:webHidden/>
          </w:rPr>
          <w:tab/>
        </w:r>
        <w:r w:rsidR="00C40C65">
          <w:rPr>
            <w:noProof/>
            <w:webHidden/>
          </w:rPr>
          <w:fldChar w:fldCharType="begin"/>
        </w:r>
        <w:r w:rsidR="00C40C65">
          <w:rPr>
            <w:noProof/>
            <w:webHidden/>
          </w:rPr>
          <w:instrText xml:space="preserve"> PAGEREF _Toc381285471 \h </w:instrText>
        </w:r>
        <w:r w:rsidR="00C40C65">
          <w:rPr>
            <w:noProof/>
            <w:webHidden/>
          </w:rPr>
        </w:r>
        <w:r w:rsidR="00C40C65">
          <w:rPr>
            <w:noProof/>
            <w:webHidden/>
          </w:rPr>
          <w:fldChar w:fldCharType="separate"/>
        </w:r>
        <w:r w:rsidR="00E75CD2">
          <w:rPr>
            <w:noProof/>
            <w:webHidden/>
          </w:rPr>
          <w:t>7</w:t>
        </w:r>
        <w:r w:rsidR="00C40C65">
          <w:rPr>
            <w:noProof/>
            <w:webHidden/>
          </w:rPr>
          <w:fldChar w:fldCharType="end"/>
        </w:r>
      </w:hyperlink>
    </w:p>
    <w:p w:rsidR="00C40C65" w:rsidRDefault="001925C9">
      <w:pPr>
        <w:pStyle w:val="TOC2"/>
        <w:rPr>
          <w:rFonts w:asciiTheme="minorHAnsi" w:eastAsiaTheme="minorEastAsia" w:hAnsiTheme="minorHAnsi" w:cstheme="minorBidi"/>
          <w:smallCaps w:val="0"/>
          <w:noProof/>
          <w:sz w:val="22"/>
          <w:szCs w:val="22"/>
          <w:lang w:val="en-US" w:eastAsia="en-US" w:bidi="ar-SA"/>
        </w:rPr>
      </w:pPr>
      <w:hyperlink w:anchor="_Toc381285472" w:history="1">
        <w:r w:rsidR="00C40C65" w:rsidRPr="004B3735">
          <w:rPr>
            <w:rStyle w:val="Hyperlink"/>
            <w:noProof/>
          </w:rPr>
          <w:t>Künftige Überarbeitungen, die in Ausarbeitung begriffen sind</w:t>
        </w:r>
        <w:r w:rsidR="00C40C65">
          <w:rPr>
            <w:noProof/>
            <w:webHidden/>
          </w:rPr>
          <w:tab/>
        </w:r>
        <w:r w:rsidR="00C40C65">
          <w:rPr>
            <w:noProof/>
            <w:webHidden/>
          </w:rPr>
          <w:fldChar w:fldCharType="begin"/>
        </w:r>
        <w:r w:rsidR="00C40C65">
          <w:rPr>
            <w:noProof/>
            <w:webHidden/>
          </w:rPr>
          <w:instrText xml:space="preserve"> PAGEREF _Toc381285472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73" w:history="1">
        <w:r w:rsidR="00C40C65" w:rsidRPr="004B3735">
          <w:rPr>
            <w:rStyle w:val="Hyperlink"/>
            <w:noProof/>
          </w:rPr>
          <w:t>TGP/7: Erarbeitung von Prüfungsrichtlinien</w:t>
        </w:r>
        <w:r w:rsidR="00C40C65">
          <w:rPr>
            <w:noProof/>
            <w:webHidden/>
          </w:rPr>
          <w:tab/>
        </w:r>
        <w:r w:rsidR="00C40C65">
          <w:rPr>
            <w:noProof/>
            <w:webHidden/>
          </w:rPr>
          <w:fldChar w:fldCharType="begin"/>
        </w:r>
        <w:r w:rsidR="00C40C65">
          <w:rPr>
            <w:noProof/>
            <w:webHidden/>
          </w:rPr>
          <w:instrText xml:space="preserve"> PAGEREF _Toc381285473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4"/>
        <w:rPr>
          <w:rFonts w:asciiTheme="minorHAnsi" w:eastAsiaTheme="minorEastAsia" w:hAnsiTheme="minorHAnsi" w:cstheme="minorBidi"/>
          <w:i w:val="0"/>
          <w:noProof/>
          <w:sz w:val="22"/>
          <w:szCs w:val="22"/>
          <w:lang w:val="en-US" w:eastAsia="en-US" w:bidi="ar-SA"/>
        </w:rPr>
      </w:pPr>
      <w:hyperlink w:anchor="_Toc381285474" w:history="1">
        <w:r w:rsidR="00C40C65" w:rsidRPr="004B3735">
          <w:rPr>
            <w:rStyle w:val="Hyperlink"/>
            <w:noProof/>
          </w:rPr>
          <w:t>Überarbeitung von Dokument TGP/7: Ursprung von Vermehrungsmaterial</w:t>
        </w:r>
        <w:r w:rsidR="00C40C65">
          <w:rPr>
            <w:noProof/>
            <w:webHidden/>
          </w:rPr>
          <w:tab/>
        </w:r>
        <w:r w:rsidR="00C40C65">
          <w:rPr>
            <w:noProof/>
            <w:webHidden/>
          </w:rPr>
          <w:fldChar w:fldCharType="begin"/>
        </w:r>
        <w:r w:rsidR="00C40C65">
          <w:rPr>
            <w:noProof/>
            <w:webHidden/>
          </w:rPr>
          <w:instrText xml:space="preserve"> PAGEREF _Toc381285474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75" w:history="1">
        <w:r w:rsidR="00C40C65" w:rsidRPr="004B3735">
          <w:rPr>
            <w:rStyle w:val="Hyperlink"/>
            <w:noProof/>
          </w:rPr>
          <w:t>TGP/8: Prüfungsanlage und Verfahren für die Prüfung der Unterscheidbarkeit, der Homogenität und der Beständigkeit</w:t>
        </w:r>
        <w:r w:rsidR="00C40C65">
          <w:rPr>
            <w:noProof/>
            <w:webHidden/>
          </w:rPr>
          <w:tab/>
        </w:r>
        <w:r w:rsidR="00C40C65">
          <w:rPr>
            <w:noProof/>
            <w:webHidden/>
          </w:rPr>
          <w:fldChar w:fldCharType="begin"/>
        </w:r>
        <w:r w:rsidR="00C40C65">
          <w:rPr>
            <w:noProof/>
            <w:webHidden/>
          </w:rPr>
          <w:instrText xml:space="preserve"> PAGEREF _Toc381285475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76" w:history="1">
        <w:r w:rsidR="00C40C65" w:rsidRPr="004B3735">
          <w:rPr>
            <w:rStyle w:val="Hyperlink"/>
            <w:noProof/>
          </w:rPr>
          <w:t>i)</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Überarbeitung von Dokument TGP/8: Teil I: Neuer Abschnitt: Minimierung der Variation infolge verschiedener Erfasser</w:t>
        </w:r>
        <w:r w:rsidR="00C40C65">
          <w:rPr>
            <w:noProof/>
            <w:webHidden/>
          </w:rPr>
          <w:tab/>
        </w:r>
        <w:r w:rsidR="00C40C65">
          <w:rPr>
            <w:noProof/>
            <w:webHidden/>
          </w:rPr>
          <w:fldChar w:fldCharType="begin"/>
        </w:r>
        <w:r w:rsidR="00C40C65">
          <w:rPr>
            <w:noProof/>
            <w:webHidden/>
          </w:rPr>
          <w:instrText xml:space="preserve"> PAGEREF _Toc381285476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77" w:history="1">
        <w:r w:rsidR="00C40C65" w:rsidRPr="004B3735">
          <w:rPr>
            <w:rStyle w:val="Hyperlink"/>
            <w:noProof/>
          </w:rPr>
          <w:t>ii)</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Überarbeitung von Dokument TGP/8: Teil II: Verfahren für die Berechnung von COYU</w:t>
        </w:r>
        <w:r w:rsidR="00C40C65">
          <w:rPr>
            <w:noProof/>
            <w:webHidden/>
          </w:rPr>
          <w:tab/>
        </w:r>
        <w:r w:rsidR="00C40C65">
          <w:rPr>
            <w:noProof/>
            <w:webHidden/>
          </w:rPr>
          <w:fldChar w:fldCharType="begin"/>
        </w:r>
        <w:r w:rsidR="00C40C65">
          <w:rPr>
            <w:noProof/>
            <w:webHidden/>
          </w:rPr>
          <w:instrText xml:space="preserve"> PAGEREF _Toc381285477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78" w:history="1">
        <w:r w:rsidR="00C40C65" w:rsidRPr="004B3735">
          <w:rPr>
            <w:rStyle w:val="Hyperlink"/>
            <w:noProof/>
          </w:rPr>
          <w:t>iii)</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Überarbeitung von Dokument TGP/8: Teil II: Neuer Abschnitt 11: DUS-Prüfung an Mischproben</w:t>
        </w:r>
        <w:r w:rsidR="00C40C65">
          <w:rPr>
            <w:noProof/>
            <w:webHidden/>
          </w:rPr>
          <w:tab/>
        </w:r>
        <w:r w:rsidR="00C40C65">
          <w:rPr>
            <w:noProof/>
            <w:webHidden/>
          </w:rPr>
          <w:fldChar w:fldCharType="begin"/>
        </w:r>
        <w:r w:rsidR="00C40C65">
          <w:rPr>
            <w:noProof/>
            <w:webHidden/>
          </w:rPr>
          <w:instrText xml:space="preserve"> PAGEREF _Toc381285478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79" w:history="1">
        <w:r w:rsidR="00C40C65" w:rsidRPr="004B3735">
          <w:rPr>
            <w:rStyle w:val="Hyperlink"/>
            <w:noProof/>
          </w:rPr>
          <w:t>iv)</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Überarbeitung von Dokument TGP/8: Teil II: Neuer Abschnitt: Datenverarbeitung für die Prüfung der Unterscheidbarkeit und die Erarbeitung von Sortenbeschreibungen</w:t>
        </w:r>
        <w:r w:rsidR="00C40C65">
          <w:rPr>
            <w:noProof/>
            <w:webHidden/>
          </w:rPr>
          <w:tab/>
        </w:r>
        <w:r w:rsidR="00C40C65">
          <w:rPr>
            <w:noProof/>
            <w:webHidden/>
          </w:rPr>
          <w:fldChar w:fldCharType="begin"/>
        </w:r>
        <w:r w:rsidR="00C40C65">
          <w:rPr>
            <w:noProof/>
            <w:webHidden/>
          </w:rPr>
          <w:instrText xml:space="preserve"> PAGEREF _Toc381285479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80" w:history="1">
        <w:r w:rsidR="00C40C65" w:rsidRPr="004B3735">
          <w:rPr>
            <w:rStyle w:val="Hyperlink"/>
            <w:noProof/>
          </w:rPr>
          <w:t>v)</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Überarbeitung von Dokument TGP/8: Teil II: Neuer Abschnitt: Anleitung zur Datenanalyse für randomisierte Blindprüfungen</w:t>
        </w:r>
        <w:r w:rsidR="00C40C65">
          <w:rPr>
            <w:noProof/>
            <w:webHidden/>
          </w:rPr>
          <w:tab/>
        </w:r>
        <w:r w:rsidR="00C40C65">
          <w:rPr>
            <w:noProof/>
            <w:webHidden/>
          </w:rPr>
          <w:fldChar w:fldCharType="begin"/>
        </w:r>
        <w:r w:rsidR="00C40C65">
          <w:rPr>
            <w:noProof/>
            <w:webHidden/>
          </w:rPr>
          <w:instrText xml:space="preserve"> PAGEREF _Toc381285480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81" w:history="1">
        <w:r w:rsidR="00C40C65" w:rsidRPr="004B3735">
          <w:rPr>
            <w:rStyle w:val="Hyperlink"/>
            <w:noProof/>
          </w:rPr>
          <w:t>vi)</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Überarbeitung von Dokument TGP/8: Teil II: Neuer Abschnitt 11: Prüfung von Merkmalen anhand der Bildanalyse</w:t>
        </w:r>
        <w:r w:rsidR="00C40C65">
          <w:rPr>
            <w:noProof/>
            <w:webHidden/>
          </w:rPr>
          <w:tab/>
        </w:r>
        <w:r w:rsidR="00C40C65">
          <w:rPr>
            <w:noProof/>
            <w:webHidden/>
          </w:rPr>
          <w:fldChar w:fldCharType="begin"/>
        </w:r>
        <w:r w:rsidR="00C40C65">
          <w:rPr>
            <w:noProof/>
            <w:webHidden/>
          </w:rPr>
          <w:instrText xml:space="preserve"> PAGEREF _Toc381285481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4"/>
        <w:tabs>
          <w:tab w:val="left" w:pos="1540"/>
        </w:tabs>
        <w:rPr>
          <w:rFonts w:asciiTheme="minorHAnsi" w:eastAsiaTheme="minorEastAsia" w:hAnsiTheme="minorHAnsi" w:cstheme="minorBidi"/>
          <w:i w:val="0"/>
          <w:noProof/>
          <w:sz w:val="22"/>
          <w:szCs w:val="22"/>
          <w:lang w:val="en-US" w:eastAsia="en-US" w:bidi="ar-SA"/>
        </w:rPr>
      </w:pPr>
      <w:hyperlink w:anchor="_Toc381285482" w:history="1">
        <w:r w:rsidR="00C40C65" w:rsidRPr="004B3735">
          <w:rPr>
            <w:rStyle w:val="Hyperlink"/>
            <w:noProof/>
          </w:rPr>
          <w:t>vii)</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Überarbeitung von Dokument TGP/8: Teil II: Neuer Abschnitt 11: Statistische Verfahren für visuell erfaßte Merkmale</w:t>
        </w:r>
        <w:r w:rsidR="00C40C65">
          <w:rPr>
            <w:noProof/>
            <w:webHidden/>
          </w:rPr>
          <w:tab/>
        </w:r>
        <w:r w:rsidR="00C40C65">
          <w:rPr>
            <w:noProof/>
            <w:webHidden/>
          </w:rPr>
          <w:fldChar w:fldCharType="begin"/>
        </w:r>
        <w:r w:rsidR="00C40C65">
          <w:rPr>
            <w:noProof/>
            <w:webHidden/>
          </w:rPr>
          <w:instrText xml:space="preserve"> PAGEREF _Toc381285482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83" w:history="1">
        <w:r w:rsidR="00C40C65" w:rsidRPr="004B3735">
          <w:rPr>
            <w:rStyle w:val="Hyperlink"/>
            <w:noProof/>
          </w:rPr>
          <w:t>TGP/14: Glossar der in den UPOV-Dokumenten verwendeten Begriffe</w:t>
        </w:r>
        <w:r w:rsidR="00C40C65">
          <w:rPr>
            <w:noProof/>
            <w:webHidden/>
          </w:rPr>
          <w:tab/>
        </w:r>
        <w:r w:rsidR="00C40C65">
          <w:rPr>
            <w:noProof/>
            <w:webHidden/>
          </w:rPr>
          <w:fldChar w:fldCharType="begin"/>
        </w:r>
        <w:r w:rsidR="00C40C65">
          <w:rPr>
            <w:noProof/>
            <w:webHidden/>
          </w:rPr>
          <w:instrText xml:space="preserve"> PAGEREF _Toc381285483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4"/>
        <w:rPr>
          <w:rFonts w:asciiTheme="minorHAnsi" w:eastAsiaTheme="minorEastAsia" w:hAnsiTheme="minorHAnsi" w:cstheme="minorBidi"/>
          <w:i w:val="0"/>
          <w:noProof/>
          <w:sz w:val="22"/>
          <w:szCs w:val="22"/>
          <w:lang w:val="en-US" w:eastAsia="en-US" w:bidi="ar-SA"/>
        </w:rPr>
      </w:pPr>
      <w:hyperlink w:anchor="_Toc381285484" w:history="1">
        <w:r w:rsidR="00C40C65" w:rsidRPr="004B3735">
          <w:rPr>
            <w:rStyle w:val="Hyperlink"/>
            <w:noProof/>
          </w:rPr>
          <w:t>Überarbeitung von Dokument TGP/14: Abschnitt 2: Botanische Begriffe, Unterabschnitt 3: Farbe: Begriffsbestimmung von „Punkt”</w:t>
        </w:r>
        <w:r w:rsidR="00C40C65">
          <w:rPr>
            <w:noProof/>
            <w:webHidden/>
          </w:rPr>
          <w:tab/>
        </w:r>
        <w:r w:rsidR="00C40C65">
          <w:rPr>
            <w:noProof/>
            <w:webHidden/>
          </w:rPr>
          <w:fldChar w:fldCharType="begin"/>
        </w:r>
        <w:r w:rsidR="00C40C65">
          <w:rPr>
            <w:noProof/>
            <w:webHidden/>
          </w:rPr>
          <w:instrText xml:space="preserve"> PAGEREF _Toc381285484 \h </w:instrText>
        </w:r>
        <w:r w:rsidR="00C40C65">
          <w:rPr>
            <w:noProof/>
            <w:webHidden/>
          </w:rPr>
        </w:r>
        <w:r w:rsidR="00C40C65">
          <w:rPr>
            <w:noProof/>
            <w:webHidden/>
          </w:rPr>
          <w:fldChar w:fldCharType="separate"/>
        </w:r>
        <w:r w:rsidR="00E75CD2">
          <w:rPr>
            <w:noProof/>
            <w:webHidden/>
          </w:rPr>
          <w:t>8</w:t>
        </w:r>
        <w:r w:rsidR="00C40C65">
          <w:rPr>
            <w:noProof/>
            <w:webHidden/>
          </w:rPr>
          <w:fldChar w:fldCharType="end"/>
        </w:r>
      </w:hyperlink>
    </w:p>
    <w:p w:rsidR="00C40C65" w:rsidRDefault="001925C9">
      <w:pPr>
        <w:pStyle w:val="TOC2"/>
        <w:rPr>
          <w:rFonts w:asciiTheme="minorHAnsi" w:eastAsiaTheme="minorEastAsia" w:hAnsiTheme="minorHAnsi" w:cstheme="minorBidi"/>
          <w:smallCaps w:val="0"/>
          <w:noProof/>
          <w:sz w:val="22"/>
          <w:szCs w:val="22"/>
          <w:lang w:val="en-US" w:eastAsia="en-US" w:bidi="ar-SA"/>
        </w:rPr>
      </w:pPr>
      <w:hyperlink w:anchor="_Toc381285485" w:history="1">
        <w:r w:rsidR="00C40C65" w:rsidRPr="004B3735">
          <w:rPr>
            <w:rStyle w:val="Hyperlink"/>
            <w:noProof/>
          </w:rPr>
          <w:t>Neue Vorschläge für künftige Überarbeitungen von TGP-Dokumenten</w:t>
        </w:r>
        <w:r w:rsidR="00C40C65">
          <w:rPr>
            <w:noProof/>
            <w:webHidden/>
          </w:rPr>
          <w:tab/>
        </w:r>
        <w:r w:rsidR="00C40C65">
          <w:rPr>
            <w:noProof/>
            <w:webHidden/>
          </w:rPr>
          <w:fldChar w:fldCharType="begin"/>
        </w:r>
        <w:r w:rsidR="00C40C65">
          <w:rPr>
            <w:noProof/>
            <w:webHidden/>
          </w:rPr>
          <w:instrText xml:space="preserve"> PAGEREF _Toc381285485 \h </w:instrText>
        </w:r>
        <w:r w:rsidR="00C40C65">
          <w:rPr>
            <w:noProof/>
            <w:webHidden/>
          </w:rPr>
        </w:r>
        <w:r w:rsidR="00C40C65">
          <w:rPr>
            <w:noProof/>
            <w:webHidden/>
          </w:rPr>
          <w:fldChar w:fldCharType="separate"/>
        </w:r>
        <w:r w:rsidR="00E75CD2">
          <w:rPr>
            <w:noProof/>
            <w:webHidden/>
          </w:rPr>
          <w:t>9</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86" w:history="1">
        <w:r w:rsidR="00C40C65" w:rsidRPr="004B3735">
          <w:rPr>
            <w:rStyle w:val="Hyperlink"/>
            <w:noProof/>
          </w:rPr>
          <w:t>TGP/7: Erarbeitung von Prüfungsrichtlinien</w:t>
        </w:r>
        <w:r w:rsidR="00C40C65">
          <w:rPr>
            <w:noProof/>
            <w:webHidden/>
          </w:rPr>
          <w:tab/>
        </w:r>
        <w:r w:rsidR="00C40C65">
          <w:rPr>
            <w:noProof/>
            <w:webHidden/>
          </w:rPr>
          <w:fldChar w:fldCharType="begin"/>
        </w:r>
        <w:r w:rsidR="00C40C65">
          <w:rPr>
            <w:noProof/>
            <w:webHidden/>
          </w:rPr>
          <w:instrText xml:space="preserve"> PAGEREF _Toc381285486 \h </w:instrText>
        </w:r>
        <w:r w:rsidR="00C40C65">
          <w:rPr>
            <w:noProof/>
            <w:webHidden/>
          </w:rPr>
        </w:r>
        <w:r w:rsidR="00C40C65">
          <w:rPr>
            <w:noProof/>
            <w:webHidden/>
          </w:rPr>
          <w:fldChar w:fldCharType="separate"/>
        </w:r>
        <w:r w:rsidR="00E75CD2">
          <w:rPr>
            <w:noProof/>
            <w:webHidden/>
          </w:rPr>
          <w:t>9</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87" w:history="1">
        <w:r w:rsidR="00C40C65" w:rsidRPr="004B3735">
          <w:rPr>
            <w:rStyle w:val="Hyperlink"/>
            <w:noProof/>
          </w:rPr>
          <w:t>i)</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Geltungsbereich der Prüfungsrichtlinien</w:t>
        </w:r>
        <w:r w:rsidR="00C40C65">
          <w:rPr>
            <w:noProof/>
            <w:webHidden/>
          </w:rPr>
          <w:tab/>
        </w:r>
        <w:r w:rsidR="00C40C65">
          <w:rPr>
            <w:noProof/>
            <w:webHidden/>
          </w:rPr>
          <w:fldChar w:fldCharType="begin"/>
        </w:r>
        <w:r w:rsidR="00C40C65">
          <w:rPr>
            <w:noProof/>
            <w:webHidden/>
          </w:rPr>
          <w:instrText xml:space="preserve"> PAGEREF _Toc381285487 \h </w:instrText>
        </w:r>
        <w:r w:rsidR="00C40C65">
          <w:rPr>
            <w:noProof/>
            <w:webHidden/>
          </w:rPr>
        </w:r>
        <w:r w:rsidR="00C40C65">
          <w:rPr>
            <w:noProof/>
            <w:webHidden/>
          </w:rPr>
          <w:fldChar w:fldCharType="separate"/>
        </w:r>
        <w:r w:rsidR="00E75CD2">
          <w:rPr>
            <w:noProof/>
            <w:webHidden/>
          </w:rPr>
          <w:t>9</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88" w:history="1">
        <w:r w:rsidR="00C40C65" w:rsidRPr="004B3735">
          <w:rPr>
            <w:rStyle w:val="Hyperlink"/>
            <w:noProof/>
          </w:rPr>
          <w:t>ii)</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Überarbeitung von Dokument TGP/7: Anleitung für Verfasser von Prüfungsrichtlinien</w:t>
        </w:r>
        <w:r w:rsidR="00C40C65">
          <w:rPr>
            <w:noProof/>
            <w:webHidden/>
          </w:rPr>
          <w:tab/>
        </w:r>
        <w:r w:rsidR="00C40C65">
          <w:rPr>
            <w:noProof/>
            <w:webHidden/>
          </w:rPr>
          <w:fldChar w:fldCharType="begin"/>
        </w:r>
        <w:r w:rsidR="00C40C65">
          <w:rPr>
            <w:noProof/>
            <w:webHidden/>
          </w:rPr>
          <w:instrText xml:space="preserve"> PAGEREF _Toc381285488 \h </w:instrText>
        </w:r>
        <w:r w:rsidR="00C40C65">
          <w:rPr>
            <w:noProof/>
            <w:webHidden/>
          </w:rPr>
        </w:r>
        <w:r w:rsidR="00C40C65">
          <w:rPr>
            <w:noProof/>
            <w:webHidden/>
          </w:rPr>
          <w:fldChar w:fldCharType="separate"/>
        </w:r>
        <w:r w:rsidR="00E75CD2">
          <w:rPr>
            <w:noProof/>
            <w:webHidden/>
          </w:rPr>
          <w:t>9</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89" w:history="1">
        <w:r w:rsidR="00C40C65" w:rsidRPr="004B3735">
          <w:rPr>
            <w:rStyle w:val="Hyperlink"/>
            <w:noProof/>
          </w:rPr>
          <w:t>TGP/9: Prüfung der Unterscheidbarkeit</w:t>
        </w:r>
        <w:r w:rsidR="00C40C65">
          <w:rPr>
            <w:noProof/>
            <w:webHidden/>
          </w:rPr>
          <w:tab/>
        </w:r>
        <w:r w:rsidR="00C40C65">
          <w:rPr>
            <w:noProof/>
            <w:webHidden/>
          </w:rPr>
          <w:fldChar w:fldCharType="begin"/>
        </w:r>
        <w:r w:rsidR="00C40C65">
          <w:rPr>
            <w:noProof/>
            <w:webHidden/>
          </w:rPr>
          <w:instrText xml:space="preserve"> PAGEREF _Toc381285489 \h </w:instrText>
        </w:r>
        <w:r w:rsidR="00C40C65">
          <w:rPr>
            <w:noProof/>
            <w:webHidden/>
          </w:rPr>
        </w:r>
        <w:r w:rsidR="00C40C65">
          <w:rPr>
            <w:noProof/>
            <w:webHidden/>
          </w:rPr>
          <w:fldChar w:fldCharType="separate"/>
        </w:r>
        <w:r w:rsidR="00E75CD2">
          <w:rPr>
            <w:noProof/>
            <w:webHidden/>
          </w:rPr>
          <w:t>9</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90" w:history="1">
        <w:r w:rsidR="00C40C65" w:rsidRPr="004B3735">
          <w:rPr>
            <w:rStyle w:val="Hyperlink"/>
            <w:noProof/>
          </w:rPr>
          <w:t>i)</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Erfassungsmethode</w:t>
        </w:r>
        <w:r w:rsidR="00C40C65">
          <w:rPr>
            <w:noProof/>
            <w:webHidden/>
          </w:rPr>
          <w:tab/>
        </w:r>
        <w:r w:rsidR="00C40C65">
          <w:rPr>
            <w:noProof/>
            <w:webHidden/>
          </w:rPr>
          <w:fldChar w:fldCharType="begin"/>
        </w:r>
        <w:r w:rsidR="00C40C65">
          <w:rPr>
            <w:noProof/>
            <w:webHidden/>
          </w:rPr>
          <w:instrText xml:space="preserve"> PAGEREF _Toc381285490 \h </w:instrText>
        </w:r>
        <w:r w:rsidR="00C40C65">
          <w:rPr>
            <w:noProof/>
            <w:webHidden/>
          </w:rPr>
        </w:r>
        <w:r w:rsidR="00C40C65">
          <w:rPr>
            <w:noProof/>
            <w:webHidden/>
          </w:rPr>
          <w:fldChar w:fldCharType="separate"/>
        </w:r>
        <w:r w:rsidR="00E75CD2">
          <w:rPr>
            <w:noProof/>
            <w:webHidden/>
          </w:rPr>
          <w:t>9</w:t>
        </w:r>
        <w:r w:rsidR="00C40C65">
          <w:rPr>
            <w:noProof/>
            <w:webHidden/>
          </w:rPr>
          <w:fldChar w:fldCharType="end"/>
        </w:r>
      </w:hyperlink>
    </w:p>
    <w:p w:rsidR="00C40C65" w:rsidRDefault="001925C9">
      <w:pPr>
        <w:pStyle w:val="TOC4"/>
        <w:tabs>
          <w:tab w:val="left" w:pos="1417"/>
        </w:tabs>
        <w:rPr>
          <w:rFonts w:asciiTheme="minorHAnsi" w:eastAsiaTheme="minorEastAsia" w:hAnsiTheme="minorHAnsi" w:cstheme="minorBidi"/>
          <w:i w:val="0"/>
          <w:noProof/>
          <w:sz w:val="22"/>
          <w:szCs w:val="22"/>
          <w:lang w:val="en-US" w:eastAsia="en-US" w:bidi="ar-SA"/>
        </w:rPr>
      </w:pPr>
      <w:hyperlink w:anchor="_Toc381285491" w:history="1">
        <w:r w:rsidR="00C40C65" w:rsidRPr="004B3735">
          <w:rPr>
            <w:rStyle w:val="Hyperlink"/>
            <w:noProof/>
          </w:rPr>
          <w:t>ii)</w:t>
        </w:r>
        <w:r w:rsidR="00C40C65">
          <w:rPr>
            <w:rFonts w:asciiTheme="minorHAnsi" w:eastAsiaTheme="minorEastAsia" w:hAnsiTheme="minorHAnsi" w:cstheme="minorBidi"/>
            <w:i w:val="0"/>
            <w:noProof/>
            <w:sz w:val="22"/>
            <w:szCs w:val="22"/>
            <w:lang w:val="en-US" w:eastAsia="en-US" w:bidi="ar-SA"/>
          </w:rPr>
          <w:tab/>
        </w:r>
        <w:r w:rsidR="00C40C65" w:rsidRPr="004B3735">
          <w:rPr>
            <w:rStyle w:val="Hyperlink"/>
            <w:noProof/>
          </w:rPr>
          <w:t>Schematischer Überblick über die TGP-Dokumente zur Unterscheidbarkeit</w:t>
        </w:r>
        <w:r w:rsidR="00C40C65">
          <w:rPr>
            <w:noProof/>
            <w:webHidden/>
          </w:rPr>
          <w:tab/>
        </w:r>
        <w:r w:rsidR="00C40C65">
          <w:rPr>
            <w:noProof/>
            <w:webHidden/>
          </w:rPr>
          <w:fldChar w:fldCharType="begin"/>
        </w:r>
        <w:r w:rsidR="00C40C65">
          <w:rPr>
            <w:noProof/>
            <w:webHidden/>
          </w:rPr>
          <w:instrText xml:space="preserve"> PAGEREF _Toc381285491 \h </w:instrText>
        </w:r>
        <w:r w:rsidR="00C40C65">
          <w:rPr>
            <w:noProof/>
            <w:webHidden/>
          </w:rPr>
        </w:r>
        <w:r w:rsidR="00C40C65">
          <w:rPr>
            <w:noProof/>
            <w:webHidden/>
          </w:rPr>
          <w:fldChar w:fldCharType="separate"/>
        </w:r>
        <w:r w:rsidR="00E75CD2">
          <w:rPr>
            <w:noProof/>
            <w:webHidden/>
          </w:rPr>
          <w:t>9</w:t>
        </w:r>
        <w:r w:rsidR="00C40C65">
          <w:rPr>
            <w:noProof/>
            <w:webHidden/>
          </w:rPr>
          <w:fldChar w:fldCharType="end"/>
        </w:r>
      </w:hyperlink>
    </w:p>
    <w:p w:rsidR="00C40C65" w:rsidRDefault="001925C9" w:rsidP="00C40C65">
      <w:pPr>
        <w:pStyle w:val="TOC3"/>
        <w:rPr>
          <w:rFonts w:asciiTheme="minorHAnsi" w:eastAsiaTheme="minorEastAsia" w:hAnsiTheme="minorHAnsi" w:cstheme="minorBidi"/>
          <w:noProof/>
          <w:sz w:val="22"/>
          <w:szCs w:val="22"/>
          <w:lang w:val="en-US" w:eastAsia="en-US" w:bidi="ar-SA"/>
        </w:rPr>
      </w:pPr>
      <w:hyperlink w:anchor="_Toc381285492" w:history="1">
        <w:r w:rsidR="00C40C65" w:rsidRPr="004B3735">
          <w:rPr>
            <w:rStyle w:val="Hyperlink"/>
            <w:noProof/>
          </w:rPr>
          <w:t>TGP/14: Glossar der in den UPOV-Dokumenten verwendeten Begriffe</w:t>
        </w:r>
        <w:r w:rsidR="00C40C65">
          <w:rPr>
            <w:noProof/>
            <w:webHidden/>
          </w:rPr>
          <w:tab/>
        </w:r>
        <w:r w:rsidR="00C40C65">
          <w:rPr>
            <w:noProof/>
            <w:webHidden/>
          </w:rPr>
          <w:fldChar w:fldCharType="begin"/>
        </w:r>
        <w:r w:rsidR="00C40C65">
          <w:rPr>
            <w:noProof/>
            <w:webHidden/>
          </w:rPr>
          <w:instrText xml:space="preserve"> PAGEREF _Toc381285492 \h </w:instrText>
        </w:r>
        <w:r w:rsidR="00C40C65">
          <w:rPr>
            <w:noProof/>
            <w:webHidden/>
          </w:rPr>
        </w:r>
        <w:r w:rsidR="00C40C65">
          <w:rPr>
            <w:noProof/>
            <w:webHidden/>
          </w:rPr>
          <w:fldChar w:fldCharType="separate"/>
        </w:r>
        <w:r w:rsidR="00E75CD2">
          <w:rPr>
            <w:noProof/>
            <w:webHidden/>
          </w:rPr>
          <w:t>11</w:t>
        </w:r>
        <w:r w:rsidR="00C40C65">
          <w:rPr>
            <w:noProof/>
            <w:webHidden/>
          </w:rPr>
          <w:fldChar w:fldCharType="end"/>
        </w:r>
      </w:hyperlink>
    </w:p>
    <w:p w:rsidR="00C40C65" w:rsidRDefault="001925C9">
      <w:pPr>
        <w:pStyle w:val="TOC4"/>
        <w:rPr>
          <w:rFonts w:asciiTheme="minorHAnsi" w:eastAsiaTheme="minorEastAsia" w:hAnsiTheme="minorHAnsi" w:cstheme="minorBidi"/>
          <w:i w:val="0"/>
          <w:noProof/>
          <w:sz w:val="22"/>
          <w:szCs w:val="22"/>
          <w:lang w:val="en-US" w:eastAsia="en-US" w:bidi="ar-SA"/>
        </w:rPr>
      </w:pPr>
      <w:hyperlink w:anchor="_Toc381285493" w:history="1">
        <w:r w:rsidR="00C40C65" w:rsidRPr="004B3735">
          <w:rPr>
            <w:rStyle w:val="Hyperlink"/>
            <w:noProof/>
          </w:rPr>
          <w:t>Abschnitt 2.4: Merkmale für die Form des Apex/der Spitze</w:t>
        </w:r>
        <w:r w:rsidR="00C40C65">
          <w:rPr>
            <w:noProof/>
            <w:webHidden/>
          </w:rPr>
          <w:tab/>
        </w:r>
        <w:r w:rsidR="00C40C65">
          <w:rPr>
            <w:noProof/>
            <w:webHidden/>
          </w:rPr>
          <w:fldChar w:fldCharType="begin"/>
        </w:r>
        <w:r w:rsidR="00C40C65">
          <w:rPr>
            <w:noProof/>
            <w:webHidden/>
          </w:rPr>
          <w:instrText xml:space="preserve"> PAGEREF _Toc381285493 \h </w:instrText>
        </w:r>
        <w:r w:rsidR="00C40C65">
          <w:rPr>
            <w:noProof/>
            <w:webHidden/>
          </w:rPr>
        </w:r>
        <w:r w:rsidR="00C40C65">
          <w:rPr>
            <w:noProof/>
            <w:webHidden/>
          </w:rPr>
          <w:fldChar w:fldCharType="separate"/>
        </w:r>
        <w:r w:rsidR="00E75CD2">
          <w:rPr>
            <w:noProof/>
            <w:webHidden/>
          </w:rPr>
          <w:t>11</w:t>
        </w:r>
        <w:r w:rsidR="00C40C65">
          <w:rPr>
            <w:noProof/>
            <w:webHidden/>
          </w:rPr>
          <w:fldChar w:fldCharType="end"/>
        </w:r>
      </w:hyperlink>
    </w:p>
    <w:p w:rsidR="00C40C65" w:rsidRDefault="001925C9">
      <w:pPr>
        <w:pStyle w:val="TOC1"/>
        <w:rPr>
          <w:rFonts w:asciiTheme="minorHAnsi" w:eastAsiaTheme="minorEastAsia" w:hAnsiTheme="minorHAnsi" w:cstheme="minorBidi"/>
          <w:caps w:val="0"/>
          <w:noProof/>
          <w:sz w:val="22"/>
          <w:szCs w:val="22"/>
          <w:lang w:val="en-US" w:eastAsia="en-US" w:bidi="ar-SA"/>
        </w:rPr>
      </w:pPr>
      <w:hyperlink w:anchor="_Toc381285494" w:history="1">
        <w:r w:rsidR="00C40C65" w:rsidRPr="004B3735">
          <w:rPr>
            <w:rStyle w:val="Hyperlink"/>
            <w:noProof/>
          </w:rPr>
          <w:t>IV.</w:t>
        </w:r>
        <w:r w:rsidR="00C40C65">
          <w:rPr>
            <w:rFonts w:asciiTheme="minorHAnsi" w:eastAsiaTheme="minorEastAsia" w:hAnsiTheme="minorHAnsi" w:cstheme="minorBidi"/>
            <w:caps w:val="0"/>
            <w:noProof/>
            <w:sz w:val="22"/>
            <w:szCs w:val="22"/>
            <w:lang w:val="en-US" w:eastAsia="en-US" w:bidi="ar-SA"/>
          </w:rPr>
          <w:tab/>
        </w:r>
        <w:r w:rsidR="00C40C65" w:rsidRPr="004B3735">
          <w:rPr>
            <w:rStyle w:val="Hyperlink"/>
            <w:noProof/>
          </w:rPr>
          <w:t>PROGRAMM FÜR DIE ERARBEITUNG VON TGP-DOKUMENTEN</w:t>
        </w:r>
        <w:r w:rsidR="00C40C65">
          <w:rPr>
            <w:noProof/>
            <w:webHidden/>
          </w:rPr>
          <w:tab/>
        </w:r>
        <w:r w:rsidR="00C40C65">
          <w:rPr>
            <w:noProof/>
            <w:webHidden/>
          </w:rPr>
          <w:fldChar w:fldCharType="begin"/>
        </w:r>
        <w:r w:rsidR="00C40C65">
          <w:rPr>
            <w:noProof/>
            <w:webHidden/>
          </w:rPr>
          <w:instrText xml:space="preserve"> PAGEREF _Toc381285494 \h </w:instrText>
        </w:r>
        <w:r w:rsidR="00C40C65">
          <w:rPr>
            <w:noProof/>
            <w:webHidden/>
          </w:rPr>
        </w:r>
        <w:r w:rsidR="00C40C65">
          <w:rPr>
            <w:noProof/>
            <w:webHidden/>
          </w:rPr>
          <w:fldChar w:fldCharType="separate"/>
        </w:r>
        <w:r w:rsidR="00E75CD2">
          <w:rPr>
            <w:noProof/>
            <w:webHidden/>
          </w:rPr>
          <w:t>11</w:t>
        </w:r>
        <w:r w:rsidR="00C40C65">
          <w:rPr>
            <w:noProof/>
            <w:webHidden/>
          </w:rPr>
          <w:fldChar w:fldCharType="end"/>
        </w:r>
      </w:hyperlink>
    </w:p>
    <w:p w:rsidR="007173E3" w:rsidRDefault="00C754FE" w:rsidP="00AD6674">
      <w:pPr>
        <w:rPr>
          <w:rFonts w:asciiTheme="minorHAnsi" w:eastAsiaTheme="minorEastAsia" w:hAnsiTheme="minorHAnsi" w:cstheme="minorBidi"/>
          <w:noProof/>
          <w:sz w:val="22"/>
          <w:szCs w:val="22"/>
        </w:rPr>
      </w:pPr>
      <w:r>
        <w:rPr>
          <w:sz w:val="18"/>
        </w:rPr>
        <w:fldChar w:fldCharType="end"/>
      </w:r>
    </w:p>
    <w:p w:rsidR="00861049" w:rsidRPr="00290F6F" w:rsidRDefault="007E5B8F" w:rsidP="00814BCC">
      <w:pPr>
        <w:tabs>
          <w:tab w:val="left" w:pos="2410"/>
        </w:tabs>
        <w:spacing w:after="120"/>
      </w:pPr>
      <w:r>
        <w:t>ANLAGE I:</w:t>
      </w:r>
      <w:r>
        <w:tab/>
        <w:t>Überarbeitung von Dokument TGP/7: Vom TC gebilligte Angelegenheiten</w:t>
      </w:r>
    </w:p>
    <w:p w:rsidR="00861049" w:rsidRPr="00290F6F" w:rsidRDefault="007E5B8F" w:rsidP="00814BCC">
      <w:pPr>
        <w:tabs>
          <w:tab w:val="left" w:pos="2410"/>
        </w:tabs>
        <w:spacing w:after="120"/>
      </w:pPr>
      <w:r>
        <w:t>ANLAGE II:</w:t>
      </w:r>
      <w:r>
        <w:tab/>
        <w:t>Überarbeitung von Dokument TGP/8: Vom TC gebilligte Angelegenheiten</w:t>
      </w:r>
    </w:p>
    <w:p w:rsidR="00861049" w:rsidRPr="00290F6F" w:rsidRDefault="007E5B8F" w:rsidP="00814BCC">
      <w:pPr>
        <w:tabs>
          <w:tab w:val="left" w:pos="2410"/>
        </w:tabs>
        <w:spacing w:after="120"/>
      </w:pPr>
      <w:r>
        <w:t>ANLAGE III:</w:t>
      </w:r>
      <w:r>
        <w:tab/>
        <w:t>Überarbeitung von Dokument TGP/9: Vom TC gebilligte Angelegenheiten</w:t>
      </w:r>
    </w:p>
    <w:p w:rsidR="00861049" w:rsidRPr="00290F6F" w:rsidRDefault="007E5B8F" w:rsidP="007E5B8F">
      <w:pPr>
        <w:tabs>
          <w:tab w:val="left" w:pos="2410"/>
        </w:tabs>
      </w:pPr>
      <w:r>
        <w:t>ANLAGE IV:</w:t>
      </w:r>
      <w:r>
        <w:tab/>
        <w:t>Programm für die Erarbeitung von TGP-Dokumenten</w:t>
      </w:r>
    </w:p>
    <w:p w:rsidR="00861049" w:rsidRPr="00290F6F" w:rsidRDefault="00861049" w:rsidP="00814BCC">
      <w:pPr>
        <w:keepNext/>
        <w:tabs>
          <w:tab w:val="left" w:pos="2410"/>
        </w:tabs>
        <w:spacing w:before="60"/>
        <w:ind w:left="284"/>
        <w:rPr>
          <w:rFonts w:cs="Arial"/>
        </w:rPr>
      </w:pPr>
      <w:r>
        <w:t>ANHANG I</w:t>
      </w:r>
      <w:r>
        <w:tab/>
      </w:r>
      <w:bookmarkStart w:id="7" w:name="OLE_LINK7"/>
      <w:bookmarkStart w:id="8" w:name="OLE_LINK6"/>
      <w:r>
        <w:t>Programm für die Überarbeitung von Dokument TGP/7</w:t>
      </w:r>
    </w:p>
    <w:bookmarkEnd w:id="7"/>
    <w:bookmarkEnd w:id="8"/>
    <w:p w:rsidR="00861049" w:rsidRPr="00290F6F" w:rsidRDefault="00861049" w:rsidP="007E5B8F">
      <w:pPr>
        <w:tabs>
          <w:tab w:val="left" w:pos="2410"/>
        </w:tabs>
        <w:ind w:left="284"/>
        <w:rPr>
          <w:rFonts w:cs="Arial"/>
        </w:rPr>
      </w:pPr>
      <w:r>
        <w:t>ANHANG II</w:t>
      </w:r>
      <w:r>
        <w:tab/>
        <w:t>Programm für die Überarbeitung von Dokument TGP/8</w:t>
      </w:r>
    </w:p>
    <w:p w:rsidR="00861049" w:rsidRPr="00290F6F" w:rsidRDefault="00861049" w:rsidP="007E5B8F">
      <w:pPr>
        <w:tabs>
          <w:tab w:val="left" w:pos="2410"/>
        </w:tabs>
        <w:rPr>
          <w:rFonts w:cs="Arial"/>
          <w:sz w:val="16"/>
        </w:rPr>
      </w:pPr>
    </w:p>
    <w:p w:rsidR="00BA365C" w:rsidRDefault="00BA365C" w:rsidP="00BA365C">
      <w:pPr>
        <w:pStyle w:val="Heading1"/>
        <w:keepNext w:val="0"/>
      </w:pPr>
      <w:bookmarkStart w:id="9" w:name="_Toc352678045"/>
      <w:bookmarkStart w:id="10" w:name="_Toc353797725"/>
      <w:bookmarkStart w:id="11" w:name="_Toc374385105"/>
      <w:bookmarkStart w:id="12" w:name="_Toc374631042"/>
      <w:bookmarkStart w:id="13" w:name="_Toc374632514"/>
      <w:bookmarkStart w:id="14" w:name="_Toc374635714"/>
      <w:bookmarkStart w:id="15" w:name="_Toc378251503"/>
      <w:bookmarkStart w:id="16" w:name="_Toc378687938"/>
    </w:p>
    <w:p w:rsidR="00BA365C" w:rsidRDefault="00BA365C" w:rsidP="00BA365C">
      <w:pPr>
        <w:pStyle w:val="Heading1"/>
        <w:keepNext w:val="0"/>
      </w:pPr>
    </w:p>
    <w:p w:rsidR="00BA365C" w:rsidRDefault="00BA365C" w:rsidP="00BA365C">
      <w:pPr>
        <w:pStyle w:val="Heading1"/>
        <w:keepNext w:val="0"/>
      </w:pPr>
    </w:p>
    <w:p w:rsidR="00861049" w:rsidRPr="00290F6F" w:rsidRDefault="00861049" w:rsidP="00861049">
      <w:pPr>
        <w:pStyle w:val="Heading1"/>
      </w:pPr>
      <w:bookmarkStart w:id="17" w:name="_Toc381284653"/>
      <w:bookmarkStart w:id="18" w:name="_Toc381285455"/>
      <w:r>
        <w:t>I.</w:t>
      </w:r>
      <w:r>
        <w:tab/>
        <w:t>HINTERGRUND</w:t>
      </w:r>
      <w:bookmarkEnd w:id="5"/>
      <w:bookmarkEnd w:id="6"/>
      <w:bookmarkEnd w:id="9"/>
      <w:bookmarkEnd w:id="10"/>
      <w:bookmarkEnd w:id="11"/>
      <w:bookmarkEnd w:id="12"/>
      <w:bookmarkEnd w:id="13"/>
      <w:bookmarkEnd w:id="14"/>
      <w:bookmarkEnd w:id="15"/>
      <w:bookmarkEnd w:id="16"/>
      <w:bookmarkEnd w:id="17"/>
      <w:bookmarkEnd w:id="18"/>
    </w:p>
    <w:p w:rsidR="00861049" w:rsidRPr="00290F6F" w:rsidRDefault="00861049" w:rsidP="00861049">
      <w:pPr>
        <w:rPr>
          <w:rFonts w:cs="Arial"/>
        </w:rPr>
      </w:pPr>
    </w:p>
    <w:p w:rsidR="00861049" w:rsidRPr="00290F6F" w:rsidRDefault="00895821" w:rsidP="00861049">
      <w:pPr>
        <w:rPr>
          <w:rFonts w:cs="Arial"/>
        </w:rPr>
      </w:pPr>
      <w:r w:rsidRPr="00290F6F">
        <w:rPr>
          <w:rFonts w:cs="Arial"/>
        </w:rPr>
        <w:fldChar w:fldCharType="begin"/>
      </w:r>
      <w:r w:rsidR="00861049" w:rsidRPr="00290F6F">
        <w:rPr>
          <w:rFonts w:cs="Arial"/>
        </w:rPr>
        <w:instrText xml:space="preserve"> AUTONUM  </w:instrText>
      </w:r>
      <w:r w:rsidRPr="00290F6F">
        <w:rPr>
          <w:rFonts w:cs="Arial"/>
        </w:rPr>
        <w:fldChar w:fldCharType="end"/>
      </w:r>
      <w:r w:rsidR="008756A2">
        <w:tab/>
        <w:t>Zweck des Dokuments TG/1/3 „Allgemeine Einführung zur Prüfung auf Unterscheidbarkeit, Homogenität und Beständigkeit und Erarbeitung harmonisierter Beschreibungen von neuen Pflanzensorten“ (Allgemeine Einführung) und der damit verbundenen Serie von Dokumenten, die die Verfahren der Prüfungsrichtlinien erläutern (TGP-Dokumente), ist es, die Grundsätze darzulegen, die bei der DUS-Prüfung angewandt werden.</w:t>
      </w:r>
      <w:r w:rsidR="00A520A2">
        <w:t xml:space="preserve"> </w:t>
      </w:r>
      <w:r w:rsidR="008756A2">
        <w:t>Die einzigen verbindlichen Verpflichtungen für die Verbandsmitglieder sind diejenigen, die das UPOV-Übereinkommen selbst vorsieht.</w:t>
      </w:r>
      <w:r w:rsidR="00A520A2">
        <w:t xml:space="preserve"> </w:t>
      </w:r>
      <w:r w:rsidR="008756A2">
        <w:t>Aufgrund der praktischen Erfahrung zielen die Allgemeine Einführung und die TGP-Dokumente jedoch darauf ab, allgemeine Anleitung zur Prüfung aller Pflanzenarten im Einklang mit dem UPOV-Übereinkommen zu geben.</w:t>
      </w:r>
      <w:r w:rsidR="00A520A2">
        <w:t xml:space="preserve"> </w:t>
      </w:r>
      <w:r w:rsidR="008756A2">
        <w:t>Zudem entwickelte die UPOV „Richtlinien für die Durchführung der Prüfung auf Unterscheidbarkeit, Homogenität und Beständigkeit“ (Prüfungsrichtlinien) für zahlreiche einzelne Arten oder sonstige Sortengruppierungen.</w:t>
      </w:r>
      <w:r w:rsidR="00A520A2">
        <w:t xml:space="preserve"> </w:t>
      </w:r>
      <w:r w:rsidR="008756A2">
        <w:t xml:space="preserve">Zweck der Prüfungsrichtlinien ist es, einzelne in der Allgemeinen Einführung und in den verbundenen TGP-Dokumenten enthaltene Grundsätze zu einer detaillierten praktischen Anleitung für die harmonisierte DUS-Prüfung zu entwickeln und insbesondere geeignete Merkmale für die DUS-Prüfung und die Erarbeitung harmonisierter Sortenbeschreibungen auszuweisen. </w:t>
      </w:r>
    </w:p>
    <w:p w:rsidR="00861049" w:rsidRPr="00290F6F" w:rsidRDefault="00861049" w:rsidP="00861049">
      <w:pPr>
        <w:rPr>
          <w:rFonts w:cs="Arial"/>
        </w:rPr>
      </w:pPr>
    </w:p>
    <w:p w:rsidR="00861049" w:rsidRPr="00290F6F" w:rsidRDefault="00895821" w:rsidP="00861049">
      <w:pPr>
        <w:shd w:val="clear" w:color="auto" w:fill="FFFFFF"/>
        <w:rPr>
          <w:rFonts w:cs="Arial"/>
        </w:rPr>
      </w:pPr>
      <w:r w:rsidRPr="00290F6F">
        <w:rPr>
          <w:rFonts w:cs="Arial"/>
        </w:rPr>
        <w:fldChar w:fldCharType="begin"/>
      </w:r>
      <w:r w:rsidR="00861049" w:rsidRPr="00290F6F">
        <w:rPr>
          <w:rFonts w:cs="Arial"/>
        </w:rPr>
        <w:instrText xml:space="preserve"> AUTONUM  </w:instrText>
      </w:r>
      <w:r w:rsidRPr="00290F6F">
        <w:rPr>
          <w:rFonts w:cs="Arial"/>
        </w:rPr>
        <w:fldChar w:fldCharType="end"/>
      </w:r>
      <w:r w:rsidR="008756A2">
        <w:tab/>
        <w:t>Wie der Vorsitzende auf der vierundfünfzigsten Tagung des Verwaltungs- und Rechtsausschusses (CAJ) vom 16. und 17. Oktober 2006 in Genf anmerkte, kann die Erarbeitung der TGP-Dokumente in Zusammenhang mit der DUS-Prüfung als weiteres Element der Ausarbeitung von Informationsmaterial zum UPOV-Übereinkommen</w:t>
      </w:r>
      <w:r w:rsidR="008756A2">
        <w:rPr>
          <w:rStyle w:val="FootnoteReference"/>
        </w:rPr>
        <w:footnoteReference w:id="2"/>
      </w:r>
      <w:r w:rsidR="008756A2">
        <w:t xml:space="preserve"> gelten und die TGP-Dokumente können zusätzlich zu ihrer Veröffentlichung zur Unterstützung verschiedener UPOV-Tätigkeiten herangezogen werden.</w:t>
      </w:r>
      <w:r w:rsidR="00A520A2">
        <w:t xml:space="preserve"> </w:t>
      </w:r>
      <w:r w:rsidR="008756A2">
        <w:t>Die Allgemeine Einführung und die TGP-Dokumente werden insbesondere die Grundlage für ein fortgeschrittenes Modul über die „Prüfung von Anträgen auf Erteilung von Züchterrechten“ bilden, das in das Fernlehrgangsprogramm aufgenommen werden soll, mit dessen Entwicklung der Beratende Ausschuß das Verbandsbüro beauftragte.</w:t>
      </w:r>
    </w:p>
    <w:p w:rsidR="00861049" w:rsidRPr="00290F6F" w:rsidRDefault="00861049" w:rsidP="00861049">
      <w:pPr>
        <w:rPr>
          <w:rFonts w:cs="Arial"/>
        </w:rPr>
      </w:pPr>
    </w:p>
    <w:p w:rsidR="00861049" w:rsidRPr="00290F6F" w:rsidRDefault="00895821" w:rsidP="00861049">
      <w:pPr>
        <w:rPr>
          <w:rFonts w:cs="Arial"/>
        </w:rPr>
      </w:pPr>
      <w:r w:rsidRPr="00290F6F">
        <w:rPr>
          <w:rFonts w:cs="Arial"/>
        </w:rPr>
        <w:fldChar w:fldCharType="begin"/>
      </w:r>
      <w:r w:rsidR="00861049" w:rsidRPr="00290F6F">
        <w:rPr>
          <w:rFonts w:cs="Arial"/>
        </w:rPr>
        <w:instrText xml:space="preserve"> AUTONUM  </w:instrText>
      </w:r>
      <w:r w:rsidRPr="00290F6F">
        <w:rPr>
          <w:rFonts w:cs="Arial"/>
        </w:rPr>
        <w:fldChar w:fldCharType="end"/>
      </w:r>
      <w:r w:rsidR="008756A2">
        <w:tab/>
        <w:t>Die Situation bezüglich der Erarbeitung der TGP-Dokumente läßt sich wie folgt zusammenfassen:</w:t>
      </w:r>
    </w:p>
    <w:p w:rsidR="00861049" w:rsidRPr="00290F6F" w:rsidRDefault="00861049" w:rsidP="00861049">
      <w:pPr>
        <w:rPr>
          <w:rFonts w:cs="Arial"/>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277"/>
        <w:gridCol w:w="1048"/>
        <w:gridCol w:w="5387"/>
        <w:gridCol w:w="1984"/>
      </w:tblGrid>
      <w:tr w:rsidR="00861049" w:rsidRPr="00290F6F" w:rsidTr="00531E94">
        <w:trPr>
          <w:cantSplit/>
          <w:tblHeader/>
        </w:trPr>
        <w:tc>
          <w:tcPr>
            <w:tcW w:w="1277" w:type="dxa"/>
            <w:tcBorders>
              <w:top w:val="single" w:sz="4" w:space="0" w:color="auto"/>
              <w:left w:val="single" w:sz="4" w:space="0" w:color="auto"/>
              <w:bottom w:val="single" w:sz="4" w:space="0" w:color="auto"/>
              <w:right w:val="single" w:sz="4" w:space="0" w:color="auto"/>
            </w:tcBorders>
            <w:shd w:val="pct5" w:color="auto" w:fill="FFFFFF"/>
            <w:hideMark/>
          </w:tcPr>
          <w:p w:rsidR="00861049" w:rsidRPr="00290F6F" w:rsidRDefault="00861049" w:rsidP="00861049">
            <w:pPr>
              <w:spacing w:before="60" w:after="60"/>
              <w:rPr>
                <w:rFonts w:cs="Arial"/>
                <w:b/>
              </w:rPr>
            </w:pPr>
            <w:r>
              <w:rPr>
                <w:b/>
              </w:rPr>
              <w:t>Dokument-verweis</w:t>
            </w:r>
          </w:p>
        </w:tc>
        <w:tc>
          <w:tcPr>
            <w:tcW w:w="1048" w:type="dxa"/>
            <w:tcBorders>
              <w:top w:val="single" w:sz="4" w:space="0" w:color="auto"/>
              <w:left w:val="single" w:sz="4" w:space="0" w:color="auto"/>
              <w:bottom w:val="single" w:sz="4" w:space="0" w:color="auto"/>
              <w:right w:val="single" w:sz="4" w:space="0" w:color="auto"/>
            </w:tcBorders>
            <w:shd w:val="pct5" w:color="auto" w:fill="FFFFFF"/>
            <w:hideMark/>
          </w:tcPr>
          <w:p w:rsidR="00861049" w:rsidRPr="00290F6F" w:rsidRDefault="00861049" w:rsidP="00861049">
            <w:pPr>
              <w:spacing w:before="60" w:after="60"/>
              <w:jc w:val="center"/>
              <w:rPr>
                <w:rFonts w:cs="Arial"/>
                <w:b/>
              </w:rPr>
            </w:pPr>
            <w:r>
              <w:rPr>
                <w:b/>
              </w:rPr>
              <w:t>Ausgabe</w:t>
            </w:r>
          </w:p>
        </w:tc>
        <w:tc>
          <w:tcPr>
            <w:tcW w:w="5387" w:type="dxa"/>
            <w:tcBorders>
              <w:top w:val="single" w:sz="4" w:space="0" w:color="auto"/>
              <w:left w:val="single" w:sz="4" w:space="0" w:color="auto"/>
              <w:bottom w:val="single" w:sz="4" w:space="0" w:color="auto"/>
              <w:right w:val="single" w:sz="4" w:space="0" w:color="auto"/>
            </w:tcBorders>
            <w:shd w:val="pct5" w:color="auto" w:fill="FFFFFF"/>
            <w:hideMark/>
          </w:tcPr>
          <w:p w:rsidR="00861049" w:rsidRPr="00290F6F" w:rsidRDefault="00861049" w:rsidP="00861049">
            <w:pPr>
              <w:spacing w:before="60" w:after="60"/>
              <w:rPr>
                <w:rFonts w:cs="Arial"/>
                <w:b/>
              </w:rPr>
            </w:pPr>
            <w:r>
              <w:rPr>
                <w:b/>
              </w:rPr>
              <w:t>Überschrift</w:t>
            </w:r>
          </w:p>
        </w:tc>
        <w:tc>
          <w:tcPr>
            <w:tcW w:w="1984" w:type="dxa"/>
            <w:tcBorders>
              <w:top w:val="single" w:sz="4" w:space="0" w:color="auto"/>
              <w:left w:val="single" w:sz="4" w:space="0" w:color="auto"/>
              <w:bottom w:val="single" w:sz="4" w:space="0" w:color="auto"/>
              <w:right w:val="single" w:sz="4" w:space="0" w:color="auto"/>
            </w:tcBorders>
            <w:shd w:val="pct5" w:color="auto" w:fill="FFFFFF"/>
            <w:hideMark/>
          </w:tcPr>
          <w:p w:rsidR="00861049" w:rsidRPr="00290F6F" w:rsidRDefault="00861049" w:rsidP="00A520A2">
            <w:pPr>
              <w:spacing w:before="60" w:after="60"/>
              <w:jc w:val="left"/>
              <w:rPr>
                <w:rFonts w:cs="Arial"/>
                <w:b/>
              </w:rPr>
            </w:pPr>
            <w:r>
              <w:rPr>
                <w:b/>
              </w:rPr>
              <w:t>Datum der Fassung</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TGP/0</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/6</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Liste der TGP-Dokumente und Datum der jüngsten Ausgabe</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24. Oktober 2013</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TGP/1</w:t>
            </w:r>
          </w:p>
        </w:tc>
        <w:tc>
          <w:tcPr>
            <w:tcW w:w="1048" w:type="dxa"/>
            <w:tcBorders>
              <w:top w:val="single" w:sz="4" w:space="0" w:color="auto"/>
              <w:left w:val="single" w:sz="4" w:space="0" w:color="auto"/>
              <w:bottom w:val="single" w:sz="4" w:space="0" w:color="auto"/>
              <w:right w:val="single" w:sz="4" w:space="0" w:color="auto"/>
            </w:tcBorders>
          </w:tcPr>
          <w:p w:rsidR="00861049" w:rsidRPr="00290F6F" w:rsidRDefault="00861049" w:rsidP="00861049">
            <w:pPr>
              <w:spacing w:before="60" w:after="60"/>
              <w:jc w:val="center"/>
              <w:rPr>
                <w:rFonts w:cs="Arial"/>
              </w:rPr>
            </w:pP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Allgemeine Einführung mit Erläuterungen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noch nicht herausgegeben</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lastRenderedPageBreak/>
              <w:t>TGP/2</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 xml:space="preserve">Liste der von der UPOV angenommenen Prüfungsrichtlinien </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6. April 2005</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tabs>
                <w:tab w:val="right" w:pos="1310"/>
              </w:tabs>
              <w:spacing w:before="60" w:after="60"/>
              <w:rPr>
                <w:rFonts w:cs="Arial"/>
              </w:rPr>
            </w:pPr>
            <w:r>
              <w:t>TGP/3</w:t>
            </w:r>
          </w:p>
        </w:tc>
        <w:tc>
          <w:tcPr>
            <w:tcW w:w="1048" w:type="dxa"/>
            <w:tcBorders>
              <w:top w:val="single" w:sz="4" w:space="0" w:color="auto"/>
              <w:left w:val="single" w:sz="4" w:space="0" w:color="auto"/>
              <w:bottom w:val="single" w:sz="4" w:space="0" w:color="auto"/>
              <w:right w:val="single" w:sz="4" w:space="0" w:color="auto"/>
            </w:tcBorders>
          </w:tcPr>
          <w:p w:rsidR="00861049" w:rsidRPr="00290F6F" w:rsidRDefault="00861049" w:rsidP="00861049">
            <w:pPr>
              <w:tabs>
                <w:tab w:val="right" w:pos="1310"/>
              </w:tabs>
              <w:spacing w:before="60" w:after="60"/>
              <w:jc w:val="center"/>
              <w:rPr>
                <w:rFonts w:cs="Arial"/>
              </w:rPr>
            </w:pP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Allgemein bekannte Sorten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noch nicht herausgegeben</w:t>
            </w:r>
            <w:r>
              <w:rPr>
                <w:rStyle w:val="FootnoteReference"/>
                <w:i/>
              </w:rPr>
              <w:footnoteReference w:id="3"/>
            </w:r>
            <w:r>
              <w:t xml:space="preserve"> </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tabs>
                <w:tab w:val="right" w:pos="1315"/>
              </w:tabs>
              <w:spacing w:before="60" w:after="60"/>
              <w:rPr>
                <w:rFonts w:cs="Arial"/>
              </w:rPr>
            </w:pPr>
            <w:r>
              <w:t>TGP/4</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tabs>
                <w:tab w:val="right" w:pos="1315"/>
              </w:tabs>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Errichtung und Erhaltung von Sortensammlungen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11. April 2008</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TGP/5</w:t>
            </w:r>
          </w:p>
        </w:tc>
        <w:tc>
          <w:tcPr>
            <w:tcW w:w="1048" w:type="dxa"/>
            <w:tcBorders>
              <w:top w:val="single" w:sz="4" w:space="0" w:color="auto"/>
              <w:left w:val="single" w:sz="4" w:space="0" w:color="auto"/>
              <w:bottom w:val="single" w:sz="4" w:space="0" w:color="auto"/>
              <w:right w:val="single" w:sz="4" w:space="0" w:color="auto"/>
            </w:tcBorders>
          </w:tcPr>
          <w:p w:rsidR="00861049" w:rsidRPr="00290F6F" w:rsidRDefault="00861049" w:rsidP="00861049">
            <w:pPr>
              <w:spacing w:before="60" w:after="60"/>
              <w:jc w:val="center"/>
              <w:rPr>
                <w:rFonts w:cs="Arial"/>
              </w:rPr>
            </w:pP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Erfahrung und Zusammenarbeit bei der DUS-Prüfung</w:t>
            </w:r>
          </w:p>
        </w:tc>
        <w:tc>
          <w:tcPr>
            <w:tcW w:w="1984" w:type="dxa"/>
            <w:tcBorders>
              <w:top w:val="single" w:sz="4" w:space="0" w:color="auto"/>
              <w:left w:val="single" w:sz="4" w:space="0" w:color="auto"/>
              <w:bottom w:val="single" w:sz="4" w:space="0" w:color="auto"/>
              <w:right w:val="single" w:sz="4" w:space="0" w:color="auto"/>
            </w:tcBorders>
            <w:shd w:val="pct12" w:color="auto" w:fill="FFFFFF"/>
          </w:tcPr>
          <w:p w:rsidR="00861049" w:rsidRPr="00290F6F" w:rsidRDefault="00861049" w:rsidP="00A520A2">
            <w:pPr>
              <w:spacing w:before="60" w:after="60"/>
              <w:jc w:val="left"/>
              <w:rPr>
                <w:rFonts w:cs="Arial"/>
              </w:rPr>
            </w:pP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keepNext/>
              <w:spacing w:before="60" w:after="60"/>
              <w:jc w:val="right"/>
              <w:rPr>
                <w:rFonts w:cs="Arial"/>
              </w:rPr>
            </w:pPr>
            <w:r>
              <w:t>Einleitung</w:t>
            </w:r>
          </w:p>
        </w:tc>
        <w:tc>
          <w:tcPr>
            <w:tcW w:w="1048" w:type="dxa"/>
            <w:tcBorders>
              <w:top w:val="single" w:sz="4" w:space="0" w:color="auto"/>
              <w:left w:val="single" w:sz="4" w:space="0" w:color="auto"/>
              <w:bottom w:val="single" w:sz="4" w:space="0" w:color="auto"/>
              <w:right w:val="single" w:sz="4" w:space="0" w:color="auto"/>
            </w:tcBorders>
          </w:tcPr>
          <w:p w:rsidR="00861049" w:rsidRPr="00290F6F" w:rsidRDefault="00861049" w:rsidP="00861049">
            <w:pPr>
              <w:keepNext/>
              <w:spacing w:before="60" w:after="60"/>
              <w:jc w:val="center"/>
              <w:rPr>
                <w:rFonts w:cs="Arial"/>
              </w:rPr>
            </w:pP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keepNext/>
              <w:spacing w:before="60" w:after="60"/>
              <w:rPr>
                <w:rFonts w:cs="Arial"/>
                <w:snapToGrid w:val="0"/>
                <w:color w:val="000000"/>
              </w:rPr>
            </w:pPr>
            <w:r>
              <w:rPr>
                <w:snapToGrid w:val="0"/>
                <w:color w:val="000000"/>
              </w:rPr>
              <w:t>Einleitung</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keepNext/>
              <w:spacing w:before="60" w:after="60"/>
              <w:jc w:val="left"/>
              <w:rPr>
                <w:rFonts w:cs="Arial"/>
              </w:rPr>
            </w:pPr>
            <w:r>
              <w:t>30. Oktober 2008</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1</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/2</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Musterverwaltungsvereinbarung für die internationale Zusammenarbeit bei der Sortenprüfung</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30. Oktober 2008</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2</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/3</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UPOV-Musterformblatt für die Anmeldung einer Sorte</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21. Oktober 2010</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3</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 xml:space="preserve">Technischer Fragebogen zum Ausfüllen in Verbindung mit einer Anmeldung zur Erteilung des Sortenschutzes </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6. April 2005</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256A44">
            <w:pPr>
              <w:spacing w:before="60" w:after="60"/>
              <w:jc w:val="right"/>
              <w:rPr>
                <w:rFonts w:cs="Arial"/>
              </w:rPr>
            </w:pPr>
            <w:r>
              <w:t>Abschnitt 4</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/2</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UPOV-Musterformblatt für die Bestimmung der Sortenprobe</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30. Oktober 2008</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5</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/2</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UPOV-Anforderung von Prüfungsergebnissen und UPOV-Antwort auf die Anforderung von Prüfungsergebnissen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30. Oktober 2008</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6</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/2</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UPOV-Bericht über technische Prüfung und UPOV-Sortenbeschreibung</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30. Oktober 2008</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7</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/2</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UPOV-Zwischenbericht über die technische Prüfung</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30. Oktober 2008</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8</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Zusammenarbeit bei der Prüfung</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6. April 2005</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9</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Liste der Arten, an denen praktische technische Kenntnisse erworben oder für die nationale Richtlinien aufgestellt wurden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6. April 2005</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10</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/2</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Mitteilung weiterer Merkmale</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20. Oktober 2011</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11</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Beispiele für Verfahren und Verträge bezüglich des vom Züchter eingereichten Materials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30. Oktober 2008</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TGP/6</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40"/>
              <w:rPr>
                <w:rFonts w:cs="Arial"/>
              </w:rPr>
            </w:pPr>
            <w:r>
              <w:t>Vereinbarungen für die DUS-Prüfung</w:t>
            </w:r>
          </w:p>
        </w:tc>
        <w:tc>
          <w:tcPr>
            <w:tcW w:w="1984" w:type="dxa"/>
            <w:tcBorders>
              <w:top w:val="single" w:sz="4" w:space="0" w:color="auto"/>
              <w:left w:val="single" w:sz="4" w:space="0" w:color="auto"/>
              <w:bottom w:val="single" w:sz="4" w:space="0" w:color="auto"/>
              <w:right w:val="single" w:sz="4" w:space="0" w:color="auto"/>
            </w:tcBorders>
            <w:shd w:val="pct12" w:color="auto" w:fill="FFFFFF"/>
          </w:tcPr>
          <w:p w:rsidR="00861049" w:rsidRPr="00290F6F" w:rsidRDefault="00861049" w:rsidP="00A520A2">
            <w:pPr>
              <w:spacing w:before="60" w:after="60"/>
              <w:jc w:val="left"/>
              <w:rPr>
                <w:rFonts w:cs="Arial"/>
              </w:rPr>
            </w:pP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1</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Einleitung</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6. April 2005</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2</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Beispiele für Vereinbarungen für die DUS-Prüfung</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6. April 2005</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right"/>
              <w:rPr>
                <w:rFonts w:cs="Arial"/>
              </w:rPr>
            </w:pPr>
            <w:r>
              <w:t>Abschnitt 3</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snapToGrid w:val="0"/>
                <w:color w:val="000000"/>
              </w:rPr>
            </w:pPr>
            <w:r>
              <w:rPr>
                <w:snapToGrid w:val="0"/>
                <w:color w:val="000000"/>
              </w:rPr>
              <w:t>Erklärung über die Bedingungen für die Prüfung einer Sorte, die auf den vom oder im Auftrag des Züchters durchgeführten Anbauprüfungen beruht</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6. April 2005</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TGP/7</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/3</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rPr>
                <w:rFonts w:cs="Arial"/>
              </w:rPr>
            </w:pPr>
            <w:r>
              <w:t>Erstellung von Prüfungsrichtlinien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jc w:val="left"/>
              <w:rPr>
                <w:rFonts w:cs="Arial"/>
              </w:rPr>
            </w:pPr>
            <w:r>
              <w:t>20. Oktober 2011</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TGP/8</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Prüfungsanlage und Verfahren für die Prüfung der Unterscheidbarkeit, der Homogenität und der Beständigkeit</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21. Oktober 2010</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TGP/9</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ind w:left="477" w:hanging="477"/>
              <w:rPr>
                <w:rFonts w:cs="Arial"/>
              </w:rPr>
            </w:pPr>
            <w:r>
              <w:t>Prüfung der Unterscheidbarkeit</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ind w:left="477" w:hanging="477"/>
              <w:jc w:val="left"/>
              <w:rPr>
                <w:rFonts w:cs="Arial"/>
              </w:rPr>
            </w:pPr>
            <w:r>
              <w:t>11. April 2008</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TGP/10</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Prüfung der Homogenität</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30. Oktober 2008</w:t>
            </w:r>
          </w:p>
        </w:tc>
      </w:tr>
      <w:tr w:rsidR="00861049" w:rsidRPr="00290F6F" w:rsidTr="00531E94">
        <w:trPr>
          <w:cantSplit/>
        </w:trPr>
        <w:tc>
          <w:tcPr>
            <w:tcW w:w="1277" w:type="dxa"/>
            <w:tcBorders>
              <w:top w:val="single" w:sz="4" w:space="0" w:color="auto"/>
              <w:left w:val="single" w:sz="4" w:space="0" w:color="000000"/>
              <w:bottom w:val="single" w:sz="4" w:space="0" w:color="000000"/>
              <w:right w:val="single" w:sz="4" w:space="0" w:color="auto"/>
            </w:tcBorders>
            <w:hideMark/>
          </w:tcPr>
          <w:p w:rsidR="00861049" w:rsidRPr="00290F6F" w:rsidRDefault="00861049" w:rsidP="00861049">
            <w:pPr>
              <w:spacing w:before="60" w:after="60"/>
              <w:rPr>
                <w:rFonts w:cs="Arial"/>
              </w:rPr>
            </w:pPr>
            <w:r>
              <w:t>TGP/11</w:t>
            </w:r>
          </w:p>
        </w:tc>
        <w:tc>
          <w:tcPr>
            <w:tcW w:w="1048" w:type="dxa"/>
            <w:tcBorders>
              <w:top w:val="single" w:sz="4" w:space="0" w:color="auto"/>
              <w:left w:val="single" w:sz="4" w:space="0" w:color="auto"/>
              <w:bottom w:val="single" w:sz="4" w:space="0" w:color="000000"/>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000000"/>
              <w:right w:val="single" w:sz="4" w:space="0" w:color="auto"/>
            </w:tcBorders>
            <w:hideMark/>
          </w:tcPr>
          <w:p w:rsidR="00861049" w:rsidRPr="00290F6F" w:rsidRDefault="00861049" w:rsidP="00861049">
            <w:pPr>
              <w:spacing w:before="60" w:after="60"/>
              <w:rPr>
                <w:rFonts w:cs="Arial"/>
              </w:rPr>
            </w:pPr>
            <w:r>
              <w:t>Prüfung der Beständigkeit</w:t>
            </w:r>
          </w:p>
        </w:tc>
        <w:tc>
          <w:tcPr>
            <w:tcW w:w="1984" w:type="dxa"/>
            <w:tcBorders>
              <w:top w:val="single" w:sz="4" w:space="0" w:color="auto"/>
              <w:left w:val="single" w:sz="4" w:space="0" w:color="auto"/>
              <w:bottom w:val="single" w:sz="4" w:space="0" w:color="000000"/>
              <w:right w:val="single" w:sz="4" w:space="0" w:color="000000"/>
            </w:tcBorders>
            <w:hideMark/>
          </w:tcPr>
          <w:p w:rsidR="00861049" w:rsidRPr="00290F6F" w:rsidRDefault="00861049" w:rsidP="00A520A2">
            <w:pPr>
              <w:spacing w:before="60" w:after="60"/>
              <w:jc w:val="left"/>
              <w:rPr>
                <w:rFonts w:cs="Arial"/>
              </w:rPr>
            </w:pPr>
            <w:r>
              <w:t>20. Oktober 2011</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TGP/12</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/2</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pStyle w:val="CommentText"/>
              <w:spacing w:before="60" w:after="60"/>
              <w:rPr>
                <w:rFonts w:ascii="Arial" w:hAnsi="Arial" w:cs="Arial"/>
                <w:sz w:val="20"/>
                <w:szCs w:val="20"/>
              </w:rPr>
            </w:pPr>
            <w:r>
              <w:rPr>
                <w:rFonts w:ascii="Arial" w:hAnsi="Arial"/>
                <w:sz w:val="20"/>
                <w:szCs w:val="20"/>
              </w:rPr>
              <w:t>Anleitung zu bestimmten physiologischen Merkmalen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pStyle w:val="CommentText"/>
              <w:spacing w:before="60" w:after="60"/>
              <w:rPr>
                <w:rFonts w:ascii="Arial" w:hAnsi="Arial" w:cs="Arial"/>
                <w:sz w:val="20"/>
                <w:szCs w:val="20"/>
              </w:rPr>
            </w:pPr>
            <w:r>
              <w:rPr>
                <w:rFonts w:ascii="Arial" w:hAnsi="Arial"/>
                <w:sz w:val="20"/>
                <w:szCs w:val="20"/>
              </w:rPr>
              <w:t>1. November 2012</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lastRenderedPageBreak/>
              <w:t>TGP/13</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pStyle w:val="CommentText"/>
              <w:spacing w:before="60" w:after="60"/>
              <w:rPr>
                <w:rFonts w:ascii="Arial" w:hAnsi="Arial" w:cs="Arial"/>
                <w:sz w:val="20"/>
                <w:szCs w:val="20"/>
              </w:rPr>
            </w:pPr>
            <w:r>
              <w:rPr>
                <w:rFonts w:ascii="Arial" w:hAnsi="Arial"/>
                <w:sz w:val="20"/>
                <w:szCs w:val="20"/>
              </w:rPr>
              <w:t>Beratung für neue Typen und Arten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pStyle w:val="CommentText"/>
              <w:spacing w:before="60" w:after="60"/>
              <w:rPr>
                <w:rFonts w:ascii="Arial" w:hAnsi="Arial" w:cs="Arial"/>
                <w:sz w:val="20"/>
                <w:szCs w:val="20"/>
              </w:rPr>
            </w:pPr>
            <w:r>
              <w:rPr>
                <w:rFonts w:ascii="Arial" w:hAnsi="Arial"/>
                <w:sz w:val="20"/>
                <w:szCs w:val="20"/>
              </w:rPr>
              <w:t>22. Oktober 2009</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TGP/14</w:t>
            </w:r>
          </w:p>
        </w:tc>
        <w:tc>
          <w:tcPr>
            <w:tcW w:w="1048"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jc w:val="center"/>
              <w:rPr>
                <w:rFonts w:cs="Arial"/>
              </w:rPr>
            </w:pPr>
            <w:r>
              <w:t>/2</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Glossar der in den UPOV-Dokumenten verwendeten Begriffe</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24. Oktober 2013</w:t>
            </w:r>
          </w:p>
        </w:tc>
      </w:tr>
      <w:tr w:rsidR="00861049" w:rsidRPr="00290F6F" w:rsidTr="00531E9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TGP/15</w:t>
            </w:r>
          </w:p>
        </w:tc>
        <w:tc>
          <w:tcPr>
            <w:tcW w:w="1048" w:type="dxa"/>
            <w:tcBorders>
              <w:top w:val="single" w:sz="4" w:space="0" w:color="auto"/>
              <w:left w:val="single" w:sz="4" w:space="0" w:color="auto"/>
              <w:bottom w:val="single" w:sz="4" w:space="0" w:color="auto"/>
              <w:right w:val="single" w:sz="4" w:space="0" w:color="auto"/>
            </w:tcBorders>
          </w:tcPr>
          <w:p w:rsidR="00861049" w:rsidRPr="00290F6F" w:rsidRDefault="00861049" w:rsidP="00861049">
            <w:pPr>
              <w:spacing w:before="60" w:after="60"/>
              <w:jc w:val="center"/>
              <w:rPr>
                <w:rFonts w:cs="Arial"/>
              </w:rPr>
            </w:pPr>
            <w:r>
              <w:t>/1</w:t>
            </w:r>
          </w:p>
        </w:tc>
        <w:tc>
          <w:tcPr>
            <w:tcW w:w="538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861049">
            <w:pPr>
              <w:spacing w:before="60" w:after="60"/>
              <w:rPr>
                <w:rFonts w:cs="Arial"/>
              </w:rPr>
            </w:pPr>
            <w:r>
              <w:t>Anleitung zur Verwendung biochemischer und molekularer Marker bei der Prüfung der Unterscheidbarkeit, der Homogenität und der Beständigkeit (DUS)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A520A2">
            <w:pPr>
              <w:spacing w:before="60" w:after="60"/>
              <w:jc w:val="left"/>
              <w:rPr>
                <w:rFonts w:cs="Arial"/>
              </w:rPr>
            </w:pPr>
            <w:r>
              <w:t>24. Oktober 2013</w:t>
            </w:r>
          </w:p>
        </w:tc>
      </w:tr>
    </w:tbl>
    <w:p w:rsidR="00861049" w:rsidRPr="00290F6F" w:rsidRDefault="00861049" w:rsidP="00861049">
      <w:pPr>
        <w:rPr>
          <w:rFonts w:cs="Arial"/>
        </w:rPr>
      </w:pPr>
    </w:p>
    <w:p w:rsidR="00861049" w:rsidRPr="00290F6F" w:rsidRDefault="00861049" w:rsidP="00861049">
      <w:pPr>
        <w:rPr>
          <w:rFonts w:cs="Arial"/>
        </w:rPr>
      </w:pPr>
      <w:r>
        <w:rPr>
          <w:color w:val="000000"/>
        </w:rPr>
        <w:t>Die Allgemeine Einführung, angenommene TGP-Dokumente sowie angenommene</w:t>
      </w:r>
      <w:r>
        <w:t xml:space="preserve"> Prüfungsrichtlinien sind auf der UPOV-Website veröffentlicht unter </w:t>
      </w:r>
      <w:hyperlink r:id="rId11">
        <w:r>
          <w:rPr>
            <w:rStyle w:val="Hyperlink"/>
          </w:rPr>
          <w:t>http://www.upov.int/upov_collection/de/</w:t>
        </w:r>
      </w:hyperlink>
      <w:r w:rsidR="00A520A2">
        <w:t>.</w:t>
      </w:r>
    </w:p>
    <w:p w:rsidR="00861049" w:rsidRPr="00290F6F" w:rsidRDefault="00861049" w:rsidP="00861049">
      <w:pPr>
        <w:rPr>
          <w:rFonts w:cs="Arial"/>
        </w:rPr>
      </w:pPr>
    </w:p>
    <w:p w:rsidR="00A42635" w:rsidRPr="00290F6F" w:rsidRDefault="00A42635" w:rsidP="00861049">
      <w:pPr>
        <w:rPr>
          <w:rFonts w:cs="Arial"/>
        </w:rPr>
      </w:pPr>
    </w:p>
    <w:p w:rsidR="00466EC1" w:rsidRPr="00290F6F" w:rsidRDefault="00466EC1">
      <w:pPr>
        <w:jc w:val="left"/>
      </w:pPr>
    </w:p>
    <w:p w:rsidR="00861049" w:rsidRPr="00290F6F" w:rsidRDefault="00861049" w:rsidP="00861049">
      <w:pPr>
        <w:pStyle w:val="Heading1"/>
      </w:pPr>
      <w:bookmarkStart w:id="19" w:name="_Toc374385106"/>
      <w:bookmarkStart w:id="20" w:name="_Toc374631043"/>
      <w:bookmarkStart w:id="21" w:name="_Toc374632515"/>
      <w:bookmarkStart w:id="22" w:name="_Toc374635715"/>
      <w:bookmarkStart w:id="23" w:name="_Toc378251504"/>
      <w:bookmarkStart w:id="24" w:name="_Toc378687939"/>
      <w:bookmarkStart w:id="25" w:name="_Toc381284654"/>
      <w:bookmarkStart w:id="26" w:name="_Toc381285456"/>
      <w:r>
        <w:t>II.</w:t>
      </w:r>
      <w:r>
        <w:tab/>
        <w:t>TGP-DOKUMENTE ZUR ANNAHME IM JAHR 2014</w:t>
      </w:r>
      <w:bookmarkEnd w:id="19"/>
      <w:bookmarkEnd w:id="20"/>
      <w:bookmarkEnd w:id="21"/>
      <w:bookmarkEnd w:id="22"/>
      <w:bookmarkEnd w:id="23"/>
      <w:bookmarkEnd w:id="24"/>
      <w:bookmarkEnd w:id="25"/>
      <w:bookmarkEnd w:id="26"/>
    </w:p>
    <w:p w:rsidR="00861049" w:rsidRPr="00290F6F" w:rsidRDefault="00861049" w:rsidP="00861049">
      <w:bookmarkStart w:id="27" w:name="OLE_LINK1"/>
    </w:p>
    <w:p w:rsidR="00861049" w:rsidRPr="00290F6F" w:rsidRDefault="00895821" w:rsidP="00861049">
      <w:r w:rsidRPr="00290F6F">
        <w:fldChar w:fldCharType="begin"/>
      </w:r>
      <w:r w:rsidR="00861049" w:rsidRPr="00290F6F">
        <w:instrText xml:space="preserve"> AUTONUM  </w:instrText>
      </w:r>
      <w:r w:rsidRPr="00290F6F">
        <w:fldChar w:fldCharType="end"/>
      </w:r>
      <w:r w:rsidR="008756A2">
        <w:tab/>
        <w:t>Der TC auf seiner neunundvierzigsten Tagung und der CAJ auf seiner siebenundsechzigsten Tagung billigten das Programm für die Erarbeitung von TGP-Dokumenten, wie in der Anlage der Dokumente TC/49/5 und CAJ/67/3 dargelegt (vergleiche jeweils Dokument TC/49/41 „Bericht über die Entschließungen“, Absatz</w:t>
      </w:r>
      <w:r w:rsidR="00116B53">
        <w:t> </w:t>
      </w:r>
      <w:r w:rsidR="008756A2">
        <w:t>87 und Dokument CAJ/67/14 „Bericht über die En</w:t>
      </w:r>
      <w:r w:rsidR="0078591F">
        <w:t>tschließungen“, Absatz 39).</w:t>
      </w:r>
    </w:p>
    <w:p w:rsidR="00861049" w:rsidRPr="00290F6F" w:rsidRDefault="00861049" w:rsidP="00861049"/>
    <w:bookmarkEnd w:id="27"/>
    <w:p w:rsidR="00861049" w:rsidRPr="00290F6F" w:rsidRDefault="00895821" w:rsidP="00531E94">
      <w:r w:rsidRPr="00531E94">
        <w:fldChar w:fldCharType="begin"/>
      </w:r>
      <w:r w:rsidR="00861049" w:rsidRPr="00531E94">
        <w:instrText xml:space="preserve"> AUTONUM  </w:instrText>
      </w:r>
      <w:r w:rsidRPr="00531E94">
        <w:fldChar w:fldCharType="end"/>
      </w:r>
      <w:r w:rsidR="008756A2" w:rsidRPr="00531E94">
        <w:tab/>
        <w:t xml:space="preserve">Vorbehaltlich der Billigung durch den TC und den CAJ werden die </w:t>
      </w:r>
      <w:r w:rsidR="00CA5A43" w:rsidRPr="00531E94">
        <w:t>nach</w:t>
      </w:r>
      <w:r w:rsidR="008756A2" w:rsidRPr="00531E94">
        <w:t>folgenden Überarbeitungen von TGP-Dokumenten dem Rat auf seiner achtundvierzigsten ordentlichen Tagung am 16. Oktober 2014 in Genf zu Annahme vorgelegt werden.</w:t>
      </w:r>
      <w:r w:rsidR="00CA5A43" w:rsidRPr="00531E94">
        <w:t xml:space="preserve"> Die Übersetzungen des englischen Originalwortlauts ins Deutsche, Französische und Spanische werden von den entsprechenden Mitgliedern des Redaktionsausschusses vor der Vorlage der Entwürfe von TGP-Dokumenten beim Rat überprüft werden.</w:t>
      </w:r>
    </w:p>
    <w:p w:rsidR="00861049" w:rsidRDefault="00861049" w:rsidP="00861049"/>
    <w:p w:rsidR="00290F6F" w:rsidRPr="00290F6F" w:rsidRDefault="00290F6F" w:rsidP="00861049"/>
    <w:p w:rsidR="00861049" w:rsidRPr="00290F6F" w:rsidRDefault="00861049" w:rsidP="00704E95">
      <w:pPr>
        <w:pStyle w:val="Heading2"/>
      </w:pPr>
      <w:bookmarkStart w:id="28" w:name="_Toc374385107"/>
      <w:bookmarkStart w:id="29" w:name="_Toc374631044"/>
      <w:bookmarkStart w:id="30" w:name="_Toc374632516"/>
      <w:bookmarkStart w:id="31" w:name="_Toc374635716"/>
      <w:bookmarkStart w:id="32" w:name="_Toc378251505"/>
      <w:bookmarkStart w:id="33" w:name="_Toc378687940"/>
      <w:bookmarkStart w:id="34" w:name="_Toc381284655"/>
      <w:bookmarkStart w:id="35" w:name="_Toc381285457"/>
      <w:bookmarkStart w:id="36" w:name="_Toc352678053"/>
      <w:bookmarkStart w:id="37" w:name="_Toc353797733"/>
      <w:bookmarkStart w:id="38" w:name="_Toc347908323"/>
      <w:r>
        <w:t>TGP/0: Liste der TGP-Dokumente und Datum der jüngste Ausgabe</w:t>
      </w:r>
      <w:bookmarkEnd w:id="28"/>
      <w:bookmarkEnd w:id="29"/>
      <w:bookmarkEnd w:id="30"/>
      <w:bookmarkEnd w:id="31"/>
      <w:bookmarkEnd w:id="32"/>
      <w:bookmarkEnd w:id="33"/>
      <w:bookmarkEnd w:id="34"/>
      <w:bookmarkEnd w:id="35"/>
    </w:p>
    <w:p w:rsidR="00861049" w:rsidRPr="00290F6F" w:rsidRDefault="00861049" w:rsidP="00861049">
      <w:pPr>
        <w:keepNext/>
        <w:ind w:firstLine="567"/>
        <w:rPr>
          <w:u w:val="single"/>
        </w:rPr>
      </w:pPr>
    </w:p>
    <w:p w:rsidR="00DE5682" w:rsidRPr="00290F6F" w:rsidRDefault="00895821" w:rsidP="00DE5682">
      <w:r w:rsidRPr="00290F6F">
        <w:rPr>
          <w:lang w:eastAsia="zh-CN"/>
        </w:rPr>
        <w:fldChar w:fldCharType="begin"/>
      </w:r>
      <w:r w:rsidR="00DE5682" w:rsidRPr="00290F6F">
        <w:rPr>
          <w:lang w:eastAsia="zh-CN"/>
        </w:rPr>
        <w:instrText xml:space="preserve"> AUTONUM  </w:instrText>
      </w:r>
      <w:r w:rsidRPr="00290F6F">
        <w:rPr>
          <w:lang w:eastAsia="zh-CN"/>
        </w:rPr>
        <w:fldChar w:fldCharType="end"/>
      </w:r>
      <w:r w:rsidR="008756A2">
        <w:tab/>
        <w:t xml:space="preserve">Das vom Rat auf seiner siebenundvierzigsten ordentlichen Tagung vom 24. Oktober 2013 angenommene Dokument TGP/0/6 müsste aktualisiert werden (um Dokument TGP/0/7 zu werden), um die Überarbeitungen der TGP-Dokumente durch den Rat auf seiner achtundvierzigsten ordentlichen Tagung </w:t>
      </w:r>
      <w:r w:rsidR="00116B53">
        <w:t>wiederzugeben</w:t>
      </w:r>
      <w:r w:rsidR="008756A2">
        <w:t>.</w:t>
      </w:r>
    </w:p>
    <w:p w:rsidR="00861049" w:rsidRPr="00290F6F" w:rsidRDefault="00861049" w:rsidP="003C6B3B"/>
    <w:p w:rsidR="004D1A70" w:rsidRPr="00290F6F" w:rsidRDefault="00895821" w:rsidP="003C6B3B">
      <w:pPr>
        <w:tabs>
          <w:tab w:val="left" w:pos="5387"/>
        </w:tabs>
        <w:ind w:left="4820"/>
        <w:rPr>
          <w:i/>
        </w:rPr>
      </w:pPr>
      <w:r w:rsidRPr="00290F6F">
        <w:rPr>
          <w:i/>
        </w:rPr>
        <w:fldChar w:fldCharType="begin"/>
      </w:r>
      <w:r w:rsidR="003C6B3B" w:rsidRPr="00290F6F">
        <w:rPr>
          <w:i/>
        </w:rPr>
        <w:instrText xml:space="preserve"> AUTONUM  </w:instrText>
      </w:r>
      <w:r w:rsidRPr="00290F6F">
        <w:rPr>
          <w:i/>
        </w:rPr>
        <w:fldChar w:fldCharType="end"/>
      </w:r>
      <w:r w:rsidR="008756A2">
        <w:tab/>
      </w:r>
      <w:r w:rsidR="008756A2">
        <w:rPr>
          <w:i/>
        </w:rPr>
        <w:t xml:space="preserve">Der TC wird ersucht zur Kenntnis zu nehmen, daß der Rat </w:t>
      </w:r>
      <w:r w:rsidR="0078591F">
        <w:rPr>
          <w:i/>
        </w:rPr>
        <w:t>ersucht</w:t>
      </w:r>
      <w:r w:rsidR="008756A2">
        <w:rPr>
          <w:i/>
        </w:rPr>
        <w:t xml:space="preserve"> </w:t>
      </w:r>
      <w:r w:rsidR="0078591F">
        <w:rPr>
          <w:i/>
        </w:rPr>
        <w:t xml:space="preserve">werden </w:t>
      </w:r>
      <w:r w:rsidR="008756A2">
        <w:rPr>
          <w:i/>
        </w:rPr>
        <w:t>wird, Dokument TGP/0/7 anzunehmen, um die Annahme von TGP</w:t>
      </w:r>
      <w:r w:rsidR="0078591F">
        <w:rPr>
          <w:i/>
        </w:rPr>
        <w:noBreakHyphen/>
      </w:r>
      <w:r w:rsidR="008756A2">
        <w:rPr>
          <w:i/>
        </w:rPr>
        <w:t>Dokumenten wiederzugeben.</w:t>
      </w:r>
    </w:p>
    <w:p w:rsidR="003C6B3B" w:rsidRPr="00290F6F" w:rsidRDefault="003C6B3B" w:rsidP="003C6B3B"/>
    <w:p w:rsidR="003C6B3B" w:rsidRPr="00290F6F" w:rsidRDefault="003C6B3B" w:rsidP="003C6B3B"/>
    <w:p w:rsidR="00861049" w:rsidRPr="00290F6F" w:rsidRDefault="00861049" w:rsidP="00704E95">
      <w:pPr>
        <w:pStyle w:val="Heading2"/>
      </w:pPr>
      <w:bookmarkStart w:id="39" w:name="_Toc374385108"/>
      <w:bookmarkStart w:id="40" w:name="_Toc374631045"/>
      <w:bookmarkStart w:id="41" w:name="_Toc374632517"/>
      <w:bookmarkStart w:id="42" w:name="_Toc374635717"/>
      <w:bookmarkStart w:id="43" w:name="_Toc378251506"/>
      <w:bookmarkStart w:id="44" w:name="_Toc378687941"/>
      <w:bookmarkStart w:id="45" w:name="_Toc381284656"/>
      <w:bookmarkStart w:id="46" w:name="_Toc381285458"/>
      <w:r>
        <w:t>TGP/2: Liste der von der UPOV angenommenen Prüfungsrichtlinien</w:t>
      </w:r>
      <w:bookmarkEnd w:id="39"/>
      <w:bookmarkEnd w:id="40"/>
      <w:bookmarkEnd w:id="41"/>
      <w:bookmarkEnd w:id="42"/>
      <w:bookmarkEnd w:id="43"/>
      <w:bookmarkEnd w:id="44"/>
      <w:bookmarkEnd w:id="45"/>
      <w:bookmarkEnd w:id="46"/>
    </w:p>
    <w:p w:rsidR="00861049" w:rsidRPr="00290F6F" w:rsidRDefault="00861049" w:rsidP="00861049">
      <w:pPr>
        <w:pStyle w:val="ListParagraph"/>
        <w:ind w:left="567"/>
        <w:rPr>
          <w:u w:val="single"/>
        </w:rPr>
      </w:pPr>
    </w:p>
    <w:p w:rsidR="00DE5682" w:rsidRPr="00290F6F" w:rsidRDefault="00895821" w:rsidP="00DE5682">
      <w:r w:rsidRPr="00290F6F">
        <w:fldChar w:fldCharType="begin"/>
      </w:r>
      <w:r w:rsidR="00DE5682" w:rsidRPr="00290F6F">
        <w:instrText xml:space="preserve"> AUTONUM  </w:instrText>
      </w:r>
      <w:r w:rsidRPr="00290F6F">
        <w:fldChar w:fldCharType="end"/>
      </w:r>
      <w:r w:rsidR="008756A2">
        <w:tab/>
        <w:t xml:space="preserve">TGP/2 „Liste der von der UPOV angenommenen Prüfungsrichtlinien“ lautet derzeit: </w:t>
      </w:r>
    </w:p>
    <w:p w:rsidR="00861049" w:rsidRPr="00290F6F" w:rsidRDefault="00861049" w:rsidP="00861049"/>
    <w:p w:rsidR="00861049" w:rsidRPr="00290F6F" w:rsidRDefault="00861049" w:rsidP="00861049">
      <w:pPr>
        <w:ind w:left="567" w:right="567"/>
        <w:rPr>
          <w:sz w:val="18"/>
        </w:rPr>
      </w:pPr>
      <w:r>
        <w:rPr>
          <w:sz w:val="18"/>
        </w:rPr>
        <w:t xml:space="preserve">Eine Liste und Exemplare der angenommenen und veröffentlichten Prüfungsrichtlinien ist unter http://www.upov.int/de/publications/tg-rom/tg_index.htm zu finden. </w:t>
      </w:r>
    </w:p>
    <w:p w:rsidR="00861049" w:rsidRPr="00290F6F" w:rsidRDefault="00861049" w:rsidP="00861049"/>
    <w:p w:rsidR="00861049" w:rsidRPr="00290F6F" w:rsidRDefault="00895821" w:rsidP="00861049">
      <w:r w:rsidRPr="00290F6F">
        <w:fldChar w:fldCharType="begin"/>
      </w:r>
      <w:r w:rsidR="00861049" w:rsidRPr="00290F6F">
        <w:instrText xml:space="preserve"> AUTONUM  </w:instrText>
      </w:r>
      <w:r w:rsidRPr="00290F6F">
        <w:fldChar w:fldCharType="end"/>
      </w:r>
      <w:r w:rsidR="008756A2">
        <w:tab/>
        <w:t>Es ist erforderlich, Dokument TGP/2 folgendermaßen zu aktualisieren:</w:t>
      </w:r>
    </w:p>
    <w:p w:rsidR="00861049" w:rsidRPr="00290F6F" w:rsidRDefault="00861049" w:rsidP="00861049"/>
    <w:p w:rsidR="00861049" w:rsidRPr="00290F6F" w:rsidRDefault="00861049" w:rsidP="00861049">
      <w:pPr>
        <w:ind w:left="567" w:right="567"/>
        <w:rPr>
          <w:sz w:val="18"/>
        </w:rPr>
      </w:pPr>
      <w:r>
        <w:rPr>
          <w:sz w:val="18"/>
        </w:rPr>
        <w:t xml:space="preserve">Eine Liste und Exemplare der angenommenen und veröffentlichten Prüfungsrichtlinien ist unter </w:t>
      </w:r>
      <w:r>
        <w:rPr>
          <w:strike/>
          <w:sz w:val="18"/>
          <w:highlight w:val="lightGray"/>
        </w:rPr>
        <w:t>http://www.upov.int/de/publications/tg-rom/tg_index.htm</w:t>
      </w:r>
      <w:r>
        <w:rPr>
          <w:sz w:val="18"/>
        </w:rPr>
        <w:t xml:space="preserve"> </w:t>
      </w:r>
      <w:r>
        <w:rPr>
          <w:sz w:val="18"/>
          <w:highlight w:val="lightGray"/>
          <w:u w:val="single"/>
        </w:rPr>
        <w:t>http://www.upov.int/test_guidelines/de/</w:t>
      </w:r>
      <w:r w:rsidRPr="00116B53">
        <w:rPr>
          <w:sz w:val="18"/>
        </w:rPr>
        <w:t xml:space="preserve"> </w:t>
      </w:r>
      <w:r>
        <w:rPr>
          <w:sz w:val="18"/>
        </w:rPr>
        <w:t xml:space="preserve">zu finden. </w:t>
      </w:r>
    </w:p>
    <w:p w:rsidR="00861049" w:rsidRPr="00290F6F" w:rsidRDefault="00861049" w:rsidP="00861049"/>
    <w:bookmarkStart w:id="47" w:name="_Toc374385109"/>
    <w:bookmarkStart w:id="48" w:name="_Toc374631046"/>
    <w:bookmarkStart w:id="49" w:name="_Toc374632518"/>
    <w:bookmarkStart w:id="50" w:name="_Toc374635718"/>
    <w:p w:rsidR="00360649" w:rsidRPr="00290F6F" w:rsidRDefault="00895821" w:rsidP="00360649">
      <w:pPr>
        <w:tabs>
          <w:tab w:val="left" w:pos="5387"/>
        </w:tabs>
        <w:ind w:left="4820"/>
        <w:rPr>
          <w:i/>
        </w:rPr>
      </w:pPr>
      <w:r w:rsidRPr="00C64683">
        <w:rPr>
          <w:i/>
        </w:rPr>
        <w:fldChar w:fldCharType="begin"/>
      </w:r>
      <w:r w:rsidR="00360649" w:rsidRPr="00C64683">
        <w:rPr>
          <w:i/>
        </w:rPr>
        <w:instrText xml:space="preserve"> AUTONUM  </w:instrText>
      </w:r>
      <w:r w:rsidRPr="00C64683">
        <w:rPr>
          <w:i/>
        </w:rPr>
        <w:fldChar w:fldCharType="end"/>
      </w:r>
      <w:r w:rsidR="008756A2" w:rsidRPr="00C64683">
        <w:tab/>
      </w:r>
      <w:r w:rsidR="008756A2" w:rsidRPr="00C64683">
        <w:rPr>
          <w:i/>
        </w:rPr>
        <w:t>Der TC wird ersucht, den Zeitplan für die Erstellung von Dokument TGP/2, wie in Absatz 12 dargelegt, zu prüfen.</w:t>
      </w:r>
    </w:p>
    <w:p w:rsidR="00360649" w:rsidRPr="00290F6F" w:rsidRDefault="00360649" w:rsidP="00360649"/>
    <w:p w:rsidR="00360649" w:rsidRPr="00290F6F" w:rsidRDefault="00360649" w:rsidP="00360649"/>
    <w:p w:rsidR="00861049" w:rsidRPr="00290F6F" w:rsidRDefault="00861049" w:rsidP="00704E95">
      <w:pPr>
        <w:pStyle w:val="Heading2"/>
      </w:pPr>
      <w:bookmarkStart w:id="51" w:name="_Toc378251507"/>
      <w:bookmarkStart w:id="52" w:name="_Toc378687942"/>
      <w:bookmarkStart w:id="53" w:name="_Toc381284657"/>
      <w:bookmarkStart w:id="54" w:name="_Toc381285459"/>
      <w:r>
        <w:lastRenderedPageBreak/>
        <w:t>TGP/5 Erfahrung und Zusammenarbeit bei der DUS-Prüfung, Abschnitt 10: Mitteilung zusätzlicher Merkmale und Ausprägungsstufen</w:t>
      </w:r>
      <w:bookmarkEnd w:id="47"/>
      <w:bookmarkEnd w:id="48"/>
      <w:bookmarkEnd w:id="49"/>
      <w:bookmarkEnd w:id="50"/>
      <w:bookmarkEnd w:id="51"/>
      <w:bookmarkEnd w:id="52"/>
      <w:bookmarkEnd w:id="53"/>
      <w:bookmarkEnd w:id="54"/>
    </w:p>
    <w:p w:rsidR="00861049" w:rsidRPr="00290F6F" w:rsidRDefault="00861049" w:rsidP="00AD6674">
      <w:pPr>
        <w:pStyle w:val="ListParagraph"/>
        <w:keepNext/>
        <w:rPr>
          <w:u w:val="single"/>
        </w:rPr>
      </w:pPr>
    </w:p>
    <w:p w:rsidR="00861049" w:rsidRPr="00AD6674" w:rsidRDefault="00861049" w:rsidP="00AD6674">
      <w:pPr>
        <w:pStyle w:val="Heading3"/>
        <w:ind w:left="0" w:firstLine="0"/>
      </w:pPr>
      <w:bookmarkStart w:id="55" w:name="_Toc381284658"/>
      <w:bookmarkStart w:id="56" w:name="_Toc381285460"/>
      <w:r w:rsidRPr="00AD6674">
        <w:t>Überarbeitung von Dokument TGP/5 Abschnitt 10 „Mitteilung zusätzlicher Merkmale und Ausprägungsstufen“</w:t>
      </w:r>
      <w:bookmarkEnd w:id="55"/>
      <w:bookmarkEnd w:id="56"/>
    </w:p>
    <w:p w:rsidR="00861049" w:rsidRPr="00290F6F" w:rsidRDefault="00861049" w:rsidP="00AD6674">
      <w:pPr>
        <w:pStyle w:val="ListParagraph"/>
        <w:keepNext/>
        <w:ind w:left="1080"/>
        <w:rPr>
          <w:i/>
        </w:rPr>
      </w:pPr>
    </w:p>
    <w:p w:rsidR="00861049" w:rsidRPr="00290F6F" w:rsidRDefault="00895821" w:rsidP="00906B32">
      <w:r w:rsidRPr="00290F6F">
        <w:fldChar w:fldCharType="begin"/>
      </w:r>
      <w:r w:rsidR="00906B32" w:rsidRPr="00290F6F">
        <w:instrText xml:space="preserve"> AUTONUM  </w:instrText>
      </w:r>
      <w:r w:rsidRPr="00290F6F">
        <w:fldChar w:fldCharType="end"/>
      </w:r>
      <w:r w:rsidR="008756A2">
        <w:tab/>
        <w:t xml:space="preserve">Die vorgeschlagene Überarbeitung von Dokument TGP/5, Abschnitt 10 ist in Dokument TC/50/15 ausgeführt. </w:t>
      </w:r>
    </w:p>
    <w:p w:rsidR="00861049" w:rsidRPr="00290F6F" w:rsidRDefault="00861049" w:rsidP="00861049"/>
    <w:bookmarkStart w:id="57" w:name="_Toc374385110"/>
    <w:bookmarkStart w:id="58" w:name="_Toc374631047"/>
    <w:bookmarkStart w:id="59" w:name="_Toc374632519"/>
    <w:bookmarkStart w:id="60" w:name="_Toc374635719"/>
    <w:p w:rsidR="00360649" w:rsidRPr="00290F6F" w:rsidRDefault="00895821" w:rsidP="00360649">
      <w:pPr>
        <w:tabs>
          <w:tab w:val="left" w:pos="5387"/>
        </w:tabs>
        <w:ind w:left="4820"/>
        <w:rPr>
          <w:i/>
        </w:rPr>
      </w:pPr>
      <w:r w:rsidRPr="00290F6F">
        <w:rPr>
          <w:i/>
        </w:rPr>
        <w:fldChar w:fldCharType="begin"/>
      </w:r>
      <w:r w:rsidR="00360649" w:rsidRPr="00290F6F">
        <w:rPr>
          <w:i/>
        </w:rPr>
        <w:instrText xml:space="preserve"> AUTONUM  </w:instrText>
      </w:r>
      <w:r w:rsidRPr="00290F6F">
        <w:rPr>
          <w:i/>
        </w:rPr>
        <w:fldChar w:fldCharType="end"/>
      </w:r>
      <w:r w:rsidR="008756A2">
        <w:tab/>
      </w:r>
      <w:r w:rsidR="008756A2">
        <w:rPr>
          <w:i/>
        </w:rPr>
        <w:t>Der TC wird ersucht, zur Kenntnis zu nehmen, daß die Überarbeitung von Dokument TGP/5, Abschnitt 10/3 in Dokument TC/50/15 behandelt wird.</w:t>
      </w:r>
    </w:p>
    <w:p w:rsidR="00360649" w:rsidRPr="00290F6F" w:rsidRDefault="00360649" w:rsidP="00360649"/>
    <w:p w:rsidR="00360649" w:rsidRPr="00290F6F" w:rsidRDefault="00360649" w:rsidP="00360649"/>
    <w:p w:rsidR="00861049" w:rsidRPr="00290F6F" w:rsidRDefault="00861049" w:rsidP="00704E95">
      <w:pPr>
        <w:pStyle w:val="Heading2"/>
      </w:pPr>
      <w:bookmarkStart w:id="61" w:name="_Toc378251508"/>
      <w:bookmarkStart w:id="62" w:name="_Toc378687943"/>
      <w:bookmarkStart w:id="63" w:name="_Toc381284659"/>
      <w:bookmarkStart w:id="64" w:name="_Toc381285461"/>
      <w:r>
        <w:t>TGP/7: Erarbeitung von Prüfungsrichtlinien</w:t>
      </w:r>
      <w:bookmarkEnd w:id="36"/>
      <w:bookmarkEnd w:id="37"/>
      <w:bookmarkEnd w:id="57"/>
      <w:bookmarkEnd w:id="58"/>
      <w:bookmarkEnd w:id="59"/>
      <w:bookmarkEnd w:id="60"/>
      <w:bookmarkEnd w:id="61"/>
      <w:bookmarkEnd w:id="62"/>
      <w:bookmarkEnd w:id="63"/>
      <w:bookmarkEnd w:id="64"/>
    </w:p>
    <w:p w:rsidR="00861049" w:rsidRPr="00290F6F" w:rsidRDefault="00861049" w:rsidP="00861049"/>
    <w:p w:rsidR="00861049" w:rsidRPr="00290F6F" w:rsidRDefault="00895821" w:rsidP="00861049">
      <w:r w:rsidRPr="00290F6F">
        <w:fldChar w:fldCharType="begin"/>
      </w:r>
      <w:r w:rsidR="00861049" w:rsidRPr="00290F6F">
        <w:instrText xml:space="preserve"> AUTONUM  </w:instrText>
      </w:r>
      <w:r w:rsidRPr="00290F6F">
        <w:fldChar w:fldCharType="end"/>
      </w:r>
      <w:r w:rsidR="008756A2">
        <w:tab/>
        <w:t>Anlage I dieses Dokuments enthält die vom TC bereits gebilligten Überarbeitungen des Dokuments TGP/7 „Erstellung von Prüfungsrichtlinien“.</w:t>
      </w:r>
    </w:p>
    <w:p w:rsidR="00861049" w:rsidRPr="00290F6F" w:rsidRDefault="00861049" w:rsidP="00861049"/>
    <w:p w:rsidR="00861049" w:rsidRPr="00290F6F" w:rsidRDefault="00895821" w:rsidP="00861049">
      <w:r w:rsidRPr="00290F6F">
        <w:fldChar w:fldCharType="begin"/>
      </w:r>
      <w:r w:rsidR="00861049" w:rsidRPr="00290F6F">
        <w:instrText xml:space="preserve"> AUTONUM  </w:instrText>
      </w:r>
      <w:r w:rsidRPr="00290F6F">
        <w:fldChar w:fldCharType="end"/>
      </w:r>
      <w:r w:rsidR="008756A2">
        <w:tab/>
        <w:t xml:space="preserve">Folgende Vorschläge für eine Überarbeitung von Dokument TGP/7 werden auf Grundlage der angegebenen Dokumente geprüft: </w:t>
      </w:r>
    </w:p>
    <w:p w:rsidR="00861049" w:rsidRPr="00290F6F" w:rsidRDefault="00861049" w:rsidP="00861049">
      <w:pPr>
        <w:pStyle w:val="ListParagraph"/>
        <w:ind w:left="567"/>
      </w:pPr>
    </w:p>
    <w:p w:rsidR="00861049" w:rsidRPr="00290F6F" w:rsidRDefault="00C64683" w:rsidP="005836CE">
      <w:pPr>
        <w:pStyle w:val="Heading3"/>
        <w:ind w:left="993" w:hanging="426"/>
      </w:pPr>
      <w:bookmarkStart w:id="65" w:name="_Toc374385111"/>
      <w:bookmarkStart w:id="66" w:name="_Toc374631048"/>
      <w:bookmarkStart w:id="67" w:name="_Toc374632520"/>
      <w:bookmarkStart w:id="68" w:name="_Toc374635720"/>
      <w:bookmarkStart w:id="69" w:name="_Toc378251509"/>
      <w:bookmarkStart w:id="70" w:name="_Toc378687944"/>
      <w:bookmarkStart w:id="71" w:name="_Toc381284660"/>
      <w:bookmarkStart w:id="72" w:name="_Toc381285462"/>
      <w:r>
        <w:t>i)</w:t>
      </w:r>
      <w:r>
        <w:tab/>
      </w:r>
      <w:r w:rsidR="00861049">
        <w:t>Überarbeitung von Dokument TGP/7: Zusätzlicher Standardwortlaut für Wachstumsperiode für tropische Arten</w:t>
      </w:r>
      <w:bookmarkEnd w:id="65"/>
      <w:bookmarkEnd w:id="66"/>
      <w:bookmarkEnd w:id="67"/>
      <w:bookmarkEnd w:id="68"/>
      <w:bookmarkEnd w:id="69"/>
      <w:bookmarkEnd w:id="70"/>
      <w:bookmarkEnd w:id="71"/>
      <w:bookmarkEnd w:id="72"/>
    </w:p>
    <w:p w:rsidR="00861049" w:rsidRPr="00AD6674" w:rsidRDefault="00861049" w:rsidP="00861049">
      <w:pPr>
        <w:rPr>
          <w:sz w:val="16"/>
        </w:rPr>
      </w:pPr>
    </w:p>
    <w:p w:rsidR="00861049" w:rsidRPr="00290F6F" w:rsidRDefault="00861049" w:rsidP="00861049">
      <w:pPr>
        <w:ind w:left="1134" w:firstLine="567"/>
      </w:pPr>
      <w:r>
        <w:t>Vergleiche Dokument TC/50/16</w:t>
      </w:r>
    </w:p>
    <w:p w:rsidR="00861049" w:rsidRPr="00290F6F" w:rsidRDefault="00861049" w:rsidP="00861049">
      <w:pPr>
        <w:pStyle w:val="ListParagraph"/>
        <w:ind w:left="567"/>
      </w:pPr>
    </w:p>
    <w:p w:rsidR="00861049" w:rsidRPr="00290F6F" w:rsidRDefault="00C64683" w:rsidP="005836CE">
      <w:pPr>
        <w:pStyle w:val="Heading3"/>
        <w:ind w:left="993" w:hanging="426"/>
      </w:pPr>
      <w:bookmarkStart w:id="73" w:name="_Toc374385112"/>
      <w:bookmarkStart w:id="74" w:name="_Toc374631049"/>
      <w:bookmarkStart w:id="75" w:name="_Toc374632521"/>
      <w:bookmarkStart w:id="76" w:name="_Toc374635721"/>
      <w:bookmarkStart w:id="77" w:name="_Toc378251510"/>
      <w:bookmarkStart w:id="78" w:name="_Toc378687945"/>
      <w:bookmarkStart w:id="79" w:name="_Toc381284661"/>
      <w:bookmarkStart w:id="80" w:name="_Toc381285463"/>
      <w:r>
        <w:t>ii)</w:t>
      </w:r>
      <w:r>
        <w:tab/>
      </w:r>
      <w:r w:rsidR="00861049">
        <w:t>Überarbeitung von Dokument TGP/7: Angabe des Entwicklungsstadiums in Prüfungsrichtlinien</w:t>
      </w:r>
      <w:bookmarkEnd w:id="73"/>
      <w:bookmarkEnd w:id="74"/>
      <w:bookmarkEnd w:id="75"/>
      <w:bookmarkEnd w:id="76"/>
      <w:bookmarkEnd w:id="77"/>
      <w:bookmarkEnd w:id="78"/>
      <w:bookmarkEnd w:id="79"/>
      <w:bookmarkEnd w:id="80"/>
    </w:p>
    <w:p w:rsidR="00861049" w:rsidRPr="00AD6674" w:rsidRDefault="00861049" w:rsidP="00861049">
      <w:pPr>
        <w:rPr>
          <w:sz w:val="16"/>
        </w:rPr>
      </w:pPr>
    </w:p>
    <w:p w:rsidR="00861049" w:rsidRPr="00290F6F" w:rsidRDefault="00861049" w:rsidP="00861049">
      <w:pPr>
        <w:ind w:left="1134" w:firstLine="567"/>
      </w:pPr>
      <w:r>
        <w:t>Vergleiche Dokument TC/50/18</w:t>
      </w:r>
    </w:p>
    <w:p w:rsidR="00861049" w:rsidRPr="00290F6F" w:rsidRDefault="00861049" w:rsidP="00861049">
      <w:pPr>
        <w:ind w:left="1134" w:firstLine="567"/>
      </w:pPr>
    </w:p>
    <w:p w:rsidR="00861049" w:rsidRPr="00290F6F" w:rsidRDefault="00C64683" w:rsidP="005836CE">
      <w:pPr>
        <w:pStyle w:val="Heading3"/>
        <w:ind w:left="993" w:hanging="426"/>
        <w:rPr>
          <w:snapToGrid w:val="0"/>
        </w:rPr>
      </w:pPr>
      <w:bookmarkStart w:id="81" w:name="_Toc374385113"/>
      <w:bookmarkStart w:id="82" w:name="_Toc374631050"/>
      <w:bookmarkStart w:id="83" w:name="_Toc374632522"/>
      <w:bookmarkStart w:id="84" w:name="_Toc374635722"/>
      <w:bookmarkStart w:id="85" w:name="_Toc378251511"/>
      <w:bookmarkStart w:id="86" w:name="_Toc378687946"/>
      <w:bookmarkStart w:id="87" w:name="_Toc381284662"/>
      <w:bookmarkStart w:id="88" w:name="_Toc381285464"/>
      <w:r>
        <w:t>iii)</w:t>
      </w:r>
      <w:r>
        <w:tab/>
      </w:r>
      <w:r w:rsidR="00861049">
        <w:t>Überarbeitung von Dokument TGP/7: Bereitstellung von Farbabbildungen in Prüfungsrichtlinien</w:t>
      </w:r>
      <w:bookmarkEnd w:id="81"/>
      <w:bookmarkEnd w:id="82"/>
      <w:bookmarkEnd w:id="83"/>
      <w:bookmarkEnd w:id="84"/>
      <w:bookmarkEnd w:id="85"/>
      <w:bookmarkEnd w:id="86"/>
      <w:bookmarkEnd w:id="87"/>
      <w:bookmarkEnd w:id="88"/>
    </w:p>
    <w:p w:rsidR="00861049" w:rsidRPr="00AD6674" w:rsidRDefault="00861049" w:rsidP="00861049">
      <w:pPr>
        <w:rPr>
          <w:sz w:val="16"/>
        </w:rPr>
      </w:pPr>
    </w:p>
    <w:p w:rsidR="00861049" w:rsidRPr="00290F6F" w:rsidRDefault="00861049" w:rsidP="00861049">
      <w:pPr>
        <w:ind w:left="1418" w:firstLine="283"/>
      </w:pPr>
      <w:r>
        <w:t>Vergleiche Dokument TC/50/19</w:t>
      </w:r>
    </w:p>
    <w:p w:rsidR="008B3CD5" w:rsidRPr="00290F6F" w:rsidRDefault="008B3CD5" w:rsidP="00861049">
      <w:pPr>
        <w:rPr>
          <w:rFonts w:cs="Arial"/>
        </w:rPr>
      </w:pPr>
    </w:p>
    <w:p w:rsidR="00861049" w:rsidRPr="00290F6F" w:rsidRDefault="00C64683" w:rsidP="005836CE">
      <w:pPr>
        <w:pStyle w:val="Heading3"/>
        <w:ind w:left="993" w:hanging="426"/>
      </w:pPr>
      <w:bookmarkStart w:id="89" w:name="_Toc374385114"/>
      <w:bookmarkStart w:id="90" w:name="_Toc374631051"/>
      <w:bookmarkStart w:id="91" w:name="_Toc374632523"/>
      <w:bookmarkStart w:id="92" w:name="_Toc374635723"/>
      <w:bookmarkStart w:id="93" w:name="_Toc378251512"/>
      <w:bookmarkStart w:id="94" w:name="_Toc378687947"/>
      <w:bookmarkStart w:id="95" w:name="_Toc381284663"/>
      <w:bookmarkStart w:id="96" w:name="_Toc381285465"/>
      <w:r>
        <w:t>iv)</w:t>
      </w:r>
      <w:r>
        <w:tab/>
      </w:r>
      <w:r w:rsidR="00861049">
        <w:t>Überarbeitung von Dokument TGP/7: Anwesenheit des führenden Sachverständigen bei Tagungen der Technischen Arbeitsgruppen</w:t>
      </w:r>
      <w:bookmarkEnd w:id="89"/>
      <w:bookmarkEnd w:id="90"/>
      <w:bookmarkEnd w:id="91"/>
      <w:bookmarkEnd w:id="92"/>
      <w:bookmarkEnd w:id="93"/>
      <w:bookmarkEnd w:id="94"/>
      <w:bookmarkEnd w:id="95"/>
      <w:bookmarkEnd w:id="96"/>
    </w:p>
    <w:p w:rsidR="00861049" w:rsidRPr="00AD6674" w:rsidRDefault="00861049" w:rsidP="00861049">
      <w:pPr>
        <w:rPr>
          <w:sz w:val="16"/>
        </w:rPr>
      </w:pPr>
    </w:p>
    <w:p w:rsidR="00861049" w:rsidRPr="00290F6F" w:rsidRDefault="00861049" w:rsidP="00861049">
      <w:pPr>
        <w:ind w:left="1418" w:firstLine="283"/>
      </w:pPr>
      <w:r>
        <w:t>Vergleiche Dokument TC/50/20</w:t>
      </w:r>
    </w:p>
    <w:p w:rsidR="00861049" w:rsidRPr="00290F6F" w:rsidRDefault="00861049" w:rsidP="00861049">
      <w:pPr>
        <w:pStyle w:val="ListParagraph"/>
        <w:ind w:left="567"/>
      </w:pPr>
    </w:p>
    <w:bookmarkEnd w:id="38"/>
    <w:p w:rsidR="00B618A0" w:rsidRPr="00290F6F" w:rsidRDefault="00895821" w:rsidP="00B618A0">
      <w:pPr>
        <w:tabs>
          <w:tab w:val="left" w:pos="5387"/>
        </w:tabs>
        <w:ind w:left="4820"/>
        <w:rPr>
          <w:i/>
        </w:rPr>
      </w:pPr>
      <w:r w:rsidRPr="00290F6F">
        <w:rPr>
          <w:i/>
        </w:rPr>
        <w:fldChar w:fldCharType="begin"/>
      </w:r>
      <w:r w:rsidR="00B618A0" w:rsidRPr="00290F6F">
        <w:rPr>
          <w:i/>
        </w:rPr>
        <w:instrText xml:space="preserve"> AUTONUM  </w:instrText>
      </w:r>
      <w:r w:rsidRPr="00290F6F">
        <w:rPr>
          <w:i/>
        </w:rPr>
        <w:fldChar w:fldCharType="end"/>
      </w:r>
      <w:r w:rsidR="008756A2">
        <w:tab/>
      </w:r>
      <w:r w:rsidR="008756A2">
        <w:rPr>
          <w:i/>
        </w:rPr>
        <w:t>Der TC wird ersucht,</w:t>
      </w:r>
    </w:p>
    <w:p w:rsidR="00B618A0" w:rsidRPr="00290F6F" w:rsidRDefault="00B618A0" w:rsidP="00B618A0">
      <w:pPr>
        <w:pStyle w:val="ListParagraph"/>
        <w:tabs>
          <w:tab w:val="left" w:pos="5954"/>
        </w:tabs>
        <w:ind w:left="5387"/>
        <w:rPr>
          <w:i/>
        </w:rPr>
      </w:pPr>
    </w:p>
    <w:p w:rsidR="00B618A0" w:rsidRPr="00290F6F" w:rsidRDefault="00DE654D" w:rsidP="00AA053C">
      <w:pPr>
        <w:pStyle w:val="ListParagraph"/>
        <w:numPr>
          <w:ilvl w:val="0"/>
          <w:numId w:val="13"/>
        </w:numPr>
        <w:tabs>
          <w:tab w:val="left" w:pos="5954"/>
        </w:tabs>
        <w:ind w:left="4820" w:firstLine="567"/>
        <w:rPr>
          <w:i/>
        </w:rPr>
      </w:pPr>
      <w:r>
        <w:rPr>
          <w:i/>
        </w:rPr>
        <w:t>zur Kenntnis zu nehmen, da</w:t>
      </w:r>
      <w:r w:rsidR="00D11D57">
        <w:rPr>
          <w:i/>
        </w:rPr>
        <w:t>ß</w:t>
      </w:r>
      <w:r>
        <w:rPr>
          <w:i/>
        </w:rPr>
        <w:t xml:space="preserve"> die bereits vom TC gebilligten Überarbeitungen von Dokument TGP/7, wie in Anlage I dieses Dokuments dargelegt, die Grundlage für die Annahme von Dokument TGP/7/4 durch den Rat auf seiner achtundvierzigsten ordentlichen Tagung darstellen werden; und</w:t>
      </w:r>
    </w:p>
    <w:p w:rsidR="00906B32" w:rsidRPr="00290F6F" w:rsidRDefault="00906B32" w:rsidP="00906B32">
      <w:pPr>
        <w:pStyle w:val="ListParagraph"/>
        <w:rPr>
          <w:i/>
        </w:rPr>
      </w:pPr>
    </w:p>
    <w:p w:rsidR="00906B32" w:rsidRPr="00290F6F" w:rsidRDefault="00906B32" w:rsidP="00AA053C">
      <w:pPr>
        <w:pStyle w:val="ListParagraph"/>
        <w:numPr>
          <w:ilvl w:val="0"/>
          <w:numId w:val="13"/>
        </w:numPr>
        <w:tabs>
          <w:tab w:val="left" w:pos="5954"/>
        </w:tabs>
        <w:ind w:left="4820" w:firstLine="567"/>
        <w:rPr>
          <w:i/>
        </w:rPr>
      </w:pPr>
      <w:r>
        <w:rPr>
          <w:i/>
        </w:rPr>
        <w:t>zur Kenntnis zu nehmen, da</w:t>
      </w:r>
      <w:r w:rsidR="00D11D57">
        <w:rPr>
          <w:i/>
        </w:rPr>
        <w:t>ß</w:t>
      </w:r>
      <w:r>
        <w:rPr>
          <w:i/>
        </w:rPr>
        <w:t xml:space="preserve"> weitere Vorschläge </w:t>
      </w:r>
      <w:r w:rsidR="00116B53">
        <w:rPr>
          <w:i/>
        </w:rPr>
        <w:t>für</w:t>
      </w:r>
      <w:r>
        <w:rPr>
          <w:i/>
        </w:rPr>
        <w:t xml:space="preserve"> Überarbeitungen von Dokument TGP/7 zur Annahme im Jahr 2014 aufgrund der Dokumente TC/50/16, TC/50/18, TC/50/19 und TC/50/20 geprüft werden.</w:t>
      </w:r>
    </w:p>
    <w:p w:rsidR="00B618A0" w:rsidRDefault="00B618A0" w:rsidP="00861049">
      <w:pPr>
        <w:ind w:left="567" w:firstLine="567"/>
        <w:rPr>
          <w:rFonts w:cs="Arial"/>
          <w:i/>
          <w:snapToGrid w:val="0"/>
        </w:rPr>
      </w:pPr>
    </w:p>
    <w:p w:rsidR="003A75ED" w:rsidRPr="00290F6F" w:rsidRDefault="003A75ED" w:rsidP="00861049">
      <w:pPr>
        <w:ind w:left="567" w:firstLine="567"/>
        <w:rPr>
          <w:rFonts w:cs="Arial"/>
          <w:i/>
          <w:snapToGrid w:val="0"/>
        </w:rPr>
      </w:pPr>
    </w:p>
    <w:p w:rsidR="00861049" w:rsidRPr="00290F6F" w:rsidRDefault="00861049" w:rsidP="00704E95">
      <w:pPr>
        <w:pStyle w:val="Heading2"/>
      </w:pPr>
      <w:bookmarkStart w:id="97" w:name="_Toc352678054"/>
      <w:bookmarkStart w:id="98" w:name="_Toc353797734"/>
      <w:bookmarkStart w:id="99" w:name="_Toc374385115"/>
      <w:bookmarkStart w:id="100" w:name="_Toc374631052"/>
      <w:bookmarkStart w:id="101" w:name="_Toc374632524"/>
      <w:bookmarkStart w:id="102" w:name="_Toc374635724"/>
      <w:bookmarkStart w:id="103" w:name="_Toc378251513"/>
      <w:bookmarkStart w:id="104" w:name="_Toc378687948"/>
      <w:bookmarkStart w:id="105" w:name="_Toc381284664"/>
      <w:bookmarkStart w:id="106" w:name="_Toc381285466"/>
      <w:r>
        <w:lastRenderedPageBreak/>
        <w:t>TGP/8: Prüfungsanlage und Verfahren für die Prüfung der Unterscheidbarkeit, der Homogenität und der Beständigkeit</w:t>
      </w:r>
      <w:bookmarkEnd w:id="97"/>
      <w:bookmarkEnd w:id="98"/>
      <w:bookmarkEnd w:id="99"/>
      <w:bookmarkEnd w:id="100"/>
      <w:bookmarkEnd w:id="101"/>
      <w:bookmarkEnd w:id="102"/>
      <w:bookmarkEnd w:id="103"/>
      <w:bookmarkEnd w:id="104"/>
      <w:bookmarkEnd w:id="105"/>
      <w:bookmarkEnd w:id="106"/>
    </w:p>
    <w:p w:rsidR="00861049" w:rsidRPr="00290F6F" w:rsidRDefault="00861049" w:rsidP="00AD6674">
      <w:pPr>
        <w:pStyle w:val="ListParagraph"/>
        <w:keepNext/>
        <w:ind w:left="930"/>
      </w:pPr>
    </w:p>
    <w:p w:rsidR="00861049" w:rsidRPr="00290F6F" w:rsidRDefault="00895821" w:rsidP="00861049">
      <w:r w:rsidRPr="00290F6F">
        <w:fldChar w:fldCharType="begin"/>
      </w:r>
      <w:r w:rsidR="00861049" w:rsidRPr="00290F6F">
        <w:instrText xml:space="preserve"> AUTONUM  </w:instrText>
      </w:r>
      <w:r w:rsidRPr="00290F6F">
        <w:fldChar w:fldCharType="end"/>
      </w:r>
      <w:r w:rsidR="008756A2">
        <w:tab/>
        <w:t>Anlage II dieses Dokuments enthält die bereits vom TC gebilligten Überarbeitungen von Dokument TGP/8 „Prüfungsanlage und Verfahren für die Prüfung der Unterscheidbarkeit, der Homogenität und der Beständigkeit“.</w:t>
      </w:r>
    </w:p>
    <w:p w:rsidR="00861049" w:rsidRPr="00290F6F" w:rsidRDefault="00861049" w:rsidP="00861049"/>
    <w:p w:rsidR="00861049" w:rsidRPr="00290F6F" w:rsidRDefault="00895821" w:rsidP="00861049">
      <w:r w:rsidRPr="00290F6F">
        <w:fldChar w:fldCharType="begin"/>
      </w:r>
      <w:r w:rsidR="00861049" w:rsidRPr="00290F6F">
        <w:instrText xml:space="preserve"> AUTONUM  </w:instrText>
      </w:r>
      <w:r w:rsidRPr="00290F6F">
        <w:fldChar w:fldCharType="end"/>
      </w:r>
      <w:r w:rsidR="008756A2">
        <w:tab/>
      </w:r>
      <w:r w:rsidR="00F5430B">
        <w:t>Der f</w:t>
      </w:r>
      <w:r w:rsidR="008756A2">
        <w:t>olgende Vorschl</w:t>
      </w:r>
      <w:r w:rsidR="00F5430B">
        <w:t>ag</w:t>
      </w:r>
      <w:r w:rsidR="008756A2">
        <w:t xml:space="preserve"> für eine Überarbeitung von Dokument TGP/8 w</w:t>
      </w:r>
      <w:r w:rsidR="00F5430B">
        <w:t>ird</w:t>
      </w:r>
      <w:r w:rsidR="008756A2">
        <w:t xml:space="preserve"> auf Grundlage des angegebenen Dokuments geprüft: </w:t>
      </w:r>
    </w:p>
    <w:p w:rsidR="00861049" w:rsidRPr="00290F6F" w:rsidRDefault="00861049" w:rsidP="005D72D5">
      <w:pPr>
        <w:pStyle w:val="ListParagraph"/>
        <w:spacing w:line="360" w:lineRule="auto"/>
        <w:ind w:left="567"/>
      </w:pPr>
    </w:p>
    <w:p w:rsidR="00554273" w:rsidRPr="0001062E" w:rsidRDefault="00861049" w:rsidP="005D72D5">
      <w:pPr>
        <w:pStyle w:val="Heading3"/>
        <w:ind w:left="0" w:firstLine="0"/>
        <w:rPr>
          <w:lang w:eastAsia="fr-FR" w:bidi="ar-SA"/>
        </w:rPr>
      </w:pPr>
      <w:bookmarkStart w:id="107" w:name="_Toc381284665"/>
      <w:bookmarkStart w:id="108" w:name="_Toc381285467"/>
      <w:bookmarkStart w:id="109" w:name="_Toc374385116"/>
      <w:bookmarkStart w:id="110" w:name="_Toc374631053"/>
      <w:bookmarkStart w:id="111" w:name="_Toc374632525"/>
      <w:bookmarkStart w:id="112" w:name="_Toc374635725"/>
      <w:bookmarkStart w:id="113" w:name="_Toc378251514"/>
      <w:bookmarkStart w:id="114" w:name="_Toc378687949"/>
      <w:r>
        <w:t xml:space="preserve">Überarbeitung von Dokument TGP/8: Teil II: Abschnitt 10: </w:t>
      </w:r>
      <w:r w:rsidR="00554273">
        <w:t>Pr</w:t>
      </w:r>
      <w:r w:rsidR="00554273" w:rsidRPr="0001062E">
        <w:rPr>
          <w:lang w:eastAsia="fr-FR" w:bidi="ar-SA"/>
        </w:rPr>
        <w:t>üfung der Homogenität anhand von Verfahren der relativen Varianz”</w:t>
      </w:r>
      <w:bookmarkEnd w:id="107"/>
      <w:bookmarkEnd w:id="108"/>
    </w:p>
    <w:bookmarkEnd w:id="109"/>
    <w:bookmarkEnd w:id="110"/>
    <w:bookmarkEnd w:id="111"/>
    <w:bookmarkEnd w:id="112"/>
    <w:bookmarkEnd w:id="113"/>
    <w:bookmarkEnd w:id="114"/>
    <w:p w:rsidR="00861049" w:rsidRPr="00290F6F" w:rsidRDefault="00861049" w:rsidP="00861049"/>
    <w:p w:rsidR="00861049" w:rsidRPr="00290F6F" w:rsidRDefault="00861049" w:rsidP="00861049">
      <w:pPr>
        <w:ind w:left="1418" w:firstLine="283"/>
      </w:pPr>
      <w:r>
        <w:t>Vergleiche Dokument TC/50/23</w:t>
      </w:r>
    </w:p>
    <w:p w:rsidR="004D1A70" w:rsidRPr="00290F6F" w:rsidRDefault="004D1A70" w:rsidP="00861049">
      <w:pPr>
        <w:rPr>
          <w:rFonts w:cs="Arial"/>
        </w:rPr>
      </w:pPr>
    </w:p>
    <w:p w:rsidR="00F16747" w:rsidRPr="00290F6F" w:rsidRDefault="00895821" w:rsidP="00F16747">
      <w:pPr>
        <w:tabs>
          <w:tab w:val="left" w:pos="5387"/>
        </w:tabs>
        <w:ind w:left="4820"/>
        <w:rPr>
          <w:i/>
        </w:rPr>
      </w:pPr>
      <w:r w:rsidRPr="00290F6F">
        <w:rPr>
          <w:i/>
        </w:rPr>
        <w:fldChar w:fldCharType="begin"/>
      </w:r>
      <w:r w:rsidR="00F16747" w:rsidRPr="00290F6F">
        <w:rPr>
          <w:i/>
        </w:rPr>
        <w:instrText xml:space="preserve"> AUTONUM  </w:instrText>
      </w:r>
      <w:r w:rsidRPr="00290F6F">
        <w:rPr>
          <w:i/>
        </w:rPr>
        <w:fldChar w:fldCharType="end"/>
      </w:r>
      <w:r w:rsidR="008756A2">
        <w:tab/>
      </w:r>
      <w:r w:rsidR="008756A2">
        <w:rPr>
          <w:i/>
        </w:rPr>
        <w:t>Der TC wird ersucht,</w:t>
      </w:r>
    </w:p>
    <w:p w:rsidR="00F16747" w:rsidRPr="00290F6F" w:rsidRDefault="00F16747" w:rsidP="00F16747">
      <w:pPr>
        <w:pStyle w:val="ListParagraph"/>
        <w:tabs>
          <w:tab w:val="left" w:pos="5954"/>
        </w:tabs>
        <w:ind w:left="5387"/>
        <w:rPr>
          <w:i/>
        </w:rPr>
      </w:pPr>
    </w:p>
    <w:p w:rsidR="00BE2B22" w:rsidRPr="00290F6F" w:rsidRDefault="00BE2B22" w:rsidP="00AA053C">
      <w:pPr>
        <w:pStyle w:val="ListParagraph"/>
        <w:numPr>
          <w:ilvl w:val="0"/>
          <w:numId w:val="14"/>
        </w:numPr>
        <w:tabs>
          <w:tab w:val="left" w:pos="5954"/>
        </w:tabs>
        <w:ind w:left="4820" w:firstLine="567"/>
        <w:rPr>
          <w:i/>
        </w:rPr>
      </w:pPr>
      <w:r>
        <w:rPr>
          <w:i/>
        </w:rPr>
        <w:t>zur Kenntnis zu nehmen, da</w:t>
      </w:r>
      <w:r w:rsidR="00D11D57">
        <w:rPr>
          <w:i/>
        </w:rPr>
        <w:t>ß</w:t>
      </w:r>
      <w:r>
        <w:rPr>
          <w:i/>
        </w:rPr>
        <w:t xml:space="preserve"> die bereits vom TC gebilligten Überarbeitungen von Dokument TGP/8, wie in Anlage I</w:t>
      </w:r>
      <w:r w:rsidR="00F5430B">
        <w:rPr>
          <w:i/>
        </w:rPr>
        <w:t>I</w:t>
      </w:r>
      <w:r>
        <w:rPr>
          <w:i/>
        </w:rPr>
        <w:t xml:space="preserve"> dieses Dokuments dargelegt, die Grundlage für die Annahme von Dokument TGP/8/2 durch den Rat auf seiner achtundvierzigsten ordentlichen Tagung darstellen werden; und</w:t>
      </w:r>
    </w:p>
    <w:p w:rsidR="00BE2B22" w:rsidRPr="00290F6F" w:rsidRDefault="00BE2B22" w:rsidP="00BE2B22">
      <w:pPr>
        <w:pStyle w:val="ListParagraph"/>
        <w:rPr>
          <w:i/>
        </w:rPr>
      </w:pPr>
    </w:p>
    <w:p w:rsidR="00BE2B22" w:rsidRPr="00290F6F" w:rsidRDefault="00BE2B22" w:rsidP="00AA053C">
      <w:pPr>
        <w:pStyle w:val="ListParagraph"/>
        <w:numPr>
          <w:ilvl w:val="0"/>
          <w:numId w:val="14"/>
        </w:numPr>
        <w:tabs>
          <w:tab w:val="left" w:pos="5954"/>
        </w:tabs>
        <w:ind w:left="4820" w:firstLine="567"/>
        <w:rPr>
          <w:i/>
        </w:rPr>
      </w:pPr>
      <w:r>
        <w:rPr>
          <w:i/>
        </w:rPr>
        <w:t>zur Kenntnis zu nehmen, da</w:t>
      </w:r>
      <w:r w:rsidR="00D11D57">
        <w:rPr>
          <w:i/>
        </w:rPr>
        <w:t>ß</w:t>
      </w:r>
      <w:r>
        <w:rPr>
          <w:i/>
        </w:rPr>
        <w:t xml:space="preserve"> ein weiterer Vorschlag für eine Überarbeitung von Dokument TGP/8 zur Annahme im Jahr 2014 aufgrund von Dokument TC/50/23 geprüft wird. </w:t>
      </w:r>
    </w:p>
    <w:p w:rsidR="00F16747" w:rsidRDefault="00F16747" w:rsidP="00F16747">
      <w:pPr>
        <w:ind w:left="567" w:firstLine="567"/>
        <w:rPr>
          <w:rFonts w:cs="Arial"/>
          <w:i/>
          <w:snapToGrid w:val="0"/>
        </w:rPr>
      </w:pPr>
    </w:p>
    <w:p w:rsidR="00C90BB5" w:rsidRPr="00290F6F" w:rsidRDefault="00C90BB5" w:rsidP="00F16747">
      <w:pPr>
        <w:ind w:left="567" w:firstLine="567"/>
        <w:rPr>
          <w:rFonts w:cs="Arial"/>
          <w:i/>
          <w:snapToGrid w:val="0"/>
        </w:rPr>
      </w:pPr>
    </w:p>
    <w:p w:rsidR="00861049" w:rsidRPr="00290F6F" w:rsidRDefault="00861049" w:rsidP="00704E95">
      <w:pPr>
        <w:pStyle w:val="Heading2"/>
      </w:pPr>
      <w:bookmarkStart w:id="115" w:name="_Toc374631056"/>
      <w:bookmarkStart w:id="116" w:name="_Toc374632528"/>
      <w:bookmarkStart w:id="117" w:name="_Toc374635728"/>
      <w:bookmarkStart w:id="118" w:name="_Toc378251515"/>
      <w:bookmarkStart w:id="119" w:name="_Toc378687950"/>
      <w:bookmarkStart w:id="120" w:name="_Toc381284666"/>
      <w:bookmarkStart w:id="121" w:name="_Toc381285468"/>
      <w:r>
        <w:t>TGP/14: Glossar der in den UPOV-Dokumenten verwendeten Begriffe - Berichtigung (Spanisch)</w:t>
      </w:r>
      <w:bookmarkEnd w:id="115"/>
      <w:bookmarkEnd w:id="116"/>
      <w:bookmarkEnd w:id="117"/>
      <w:bookmarkEnd w:id="118"/>
      <w:bookmarkEnd w:id="119"/>
      <w:bookmarkEnd w:id="120"/>
      <w:bookmarkEnd w:id="121"/>
    </w:p>
    <w:p w:rsidR="00861049" w:rsidRPr="00290F6F" w:rsidRDefault="00861049" w:rsidP="00861049"/>
    <w:p w:rsidR="00861049" w:rsidRPr="00290F6F" w:rsidRDefault="00895821" w:rsidP="00861049">
      <w:r w:rsidRPr="00290F6F">
        <w:fldChar w:fldCharType="begin"/>
      </w:r>
      <w:r w:rsidR="00861049" w:rsidRPr="00290F6F">
        <w:instrText xml:space="preserve"> AUTONUM  </w:instrText>
      </w:r>
      <w:r w:rsidRPr="00290F6F">
        <w:fldChar w:fldCharType="end"/>
      </w:r>
      <w:r w:rsidR="008756A2">
        <w:tab/>
        <w:t>Es ist erforderlich, die Erläuterung der dominierenden Farbe in der spanischen Fassung von Dokument TGP/14: Abschnitt 2, Unterabschnitt 3: Farbe, Absatz 2.2.2 (a) folgendermaßen zu berichtigen:</w:t>
      </w:r>
    </w:p>
    <w:p w:rsidR="00861049" w:rsidRPr="00290F6F" w:rsidRDefault="00861049" w:rsidP="00861049"/>
    <w:p w:rsidR="00861049" w:rsidRPr="006F0578" w:rsidRDefault="00D11D57" w:rsidP="00861049">
      <w:pPr>
        <w:pStyle w:val="ListParagraph"/>
        <w:rPr>
          <w:lang w:val="es-ES"/>
        </w:rPr>
      </w:pPr>
      <w:r w:rsidRPr="006F0578">
        <w:rPr>
          <w:lang w:val="es-ES"/>
        </w:rPr>
        <w:t>„</w:t>
      </w:r>
      <w:proofErr w:type="gramStart"/>
      <w:r w:rsidR="00861049" w:rsidRPr="006F0578">
        <w:rPr>
          <w:lang w:val="es-ES"/>
        </w:rPr>
        <w:t>a</w:t>
      </w:r>
      <w:proofErr w:type="gramEnd"/>
      <w:r w:rsidR="00861049" w:rsidRPr="006F0578">
        <w:rPr>
          <w:lang w:val="es-ES"/>
        </w:rPr>
        <w:t>)</w:t>
      </w:r>
      <w:r w:rsidR="00861049" w:rsidRPr="006F0578">
        <w:rPr>
          <w:lang w:val="es-ES"/>
        </w:rPr>
        <w:tab/>
        <w:t xml:space="preserve">En combinaciones de colores, el </w:t>
      </w:r>
      <w:r w:rsidR="00861049" w:rsidRPr="006F0578">
        <w:rPr>
          <w:strike/>
          <w:highlight w:val="lightGray"/>
          <w:lang w:val="es-ES"/>
        </w:rPr>
        <w:t>segundo</w:t>
      </w:r>
      <w:r w:rsidR="00861049" w:rsidRPr="006F0578">
        <w:rPr>
          <w:lang w:val="es-ES"/>
        </w:rPr>
        <w:t xml:space="preserve"> </w:t>
      </w:r>
      <w:r w:rsidR="00861049" w:rsidRPr="006F0578">
        <w:rPr>
          <w:highlight w:val="lightGray"/>
          <w:u w:val="single"/>
          <w:lang w:val="es-ES"/>
        </w:rPr>
        <w:t>primer</w:t>
      </w:r>
      <w:r w:rsidR="00861049" w:rsidRPr="006F0578">
        <w:rPr>
          <w:lang w:val="es-ES"/>
        </w:rPr>
        <w:t xml:space="preserve"> color i</w:t>
      </w:r>
      <w:r w:rsidRPr="006F0578">
        <w:rPr>
          <w:lang w:val="es-ES"/>
        </w:rPr>
        <w:t>ndica el color predominante […]“</w:t>
      </w:r>
    </w:p>
    <w:p w:rsidR="00861049" w:rsidRPr="00491943" w:rsidRDefault="00861049" w:rsidP="00861049">
      <w:pPr>
        <w:rPr>
          <w:lang w:val="es-ES"/>
        </w:rPr>
      </w:pPr>
    </w:p>
    <w:p w:rsidR="00704E95" w:rsidRPr="00290F6F" w:rsidRDefault="00895821" w:rsidP="00704E95">
      <w:pPr>
        <w:tabs>
          <w:tab w:val="left" w:pos="5387"/>
        </w:tabs>
        <w:ind w:left="4820"/>
        <w:rPr>
          <w:i/>
        </w:rPr>
      </w:pPr>
      <w:r w:rsidRPr="00AD6674">
        <w:rPr>
          <w:i/>
        </w:rPr>
        <w:fldChar w:fldCharType="begin"/>
      </w:r>
      <w:r w:rsidR="00704E95" w:rsidRPr="00AD6674">
        <w:rPr>
          <w:i/>
        </w:rPr>
        <w:instrText xml:space="preserve"> AUTONUM  </w:instrText>
      </w:r>
      <w:r w:rsidRPr="00AD6674">
        <w:rPr>
          <w:i/>
        </w:rPr>
        <w:fldChar w:fldCharType="end"/>
      </w:r>
      <w:r w:rsidR="008756A2" w:rsidRPr="00AD6674">
        <w:tab/>
      </w:r>
      <w:r w:rsidR="008756A2" w:rsidRPr="001925C9">
        <w:rPr>
          <w:i/>
        </w:rPr>
        <w:t>Der TC wird ersucht, die Berichtigung der spanischen Version</w:t>
      </w:r>
      <w:r w:rsidR="00AD6674" w:rsidRPr="001925C9">
        <w:rPr>
          <w:i/>
        </w:rPr>
        <w:t xml:space="preserve"> von Dokument TGP/14: Abschnitt </w:t>
      </w:r>
      <w:r w:rsidR="008756A2" w:rsidRPr="001925C9">
        <w:rPr>
          <w:i/>
        </w:rPr>
        <w:t>2, Unterabschnitt 3: Farbe, Absatz 2.2.2 (a), wie in Absatz 22 dargelegt, zur Kenntnis zu nehmen.</w:t>
      </w:r>
    </w:p>
    <w:p w:rsidR="00FF718B" w:rsidRDefault="00FF718B" w:rsidP="00AD6674">
      <w:bookmarkStart w:id="122" w:name="_Toc352678056"/>
      <w:bookmarkStart w:id="123" w:name="_Toc353797738"/>
      <w:bookmarkStart w:id="124" w:name="_Toc374385119"/>
      <w:bookmarkStart w:id="125" w:name="_Toc374631057"/>
      <w:bookmarkStart w:id="126" w:name="_Toc374632529"/>
      <w:bookmarkStart w:id="127" w:name="_Toc374635729"/>
      <w:bookmarkStart w:id="128" w:name="_Toc378251516"/>
      <w:bookmarkStart w:id="129" w:name="_Toc378687951"/>
    </w:p>
    <w:p w:rsidR="00AD6674" w:rsidRDefault="00AD6674" w:rsidP="00AD6674"/>
    <w:p w:rsidR="00FF718B" w:rsidRDefault="00FF718B" w:rsidP="00AD6674"/>
    <w:p w:rsidR="00861049" w:rsidRPr="00290F6F" w:rsidRDefault="00861049" w:rsidP="00861049">
      <w:pPr>
        <w:pStyle w:val="Heading1"/>
      </w:pPr>
      <w:bookmarkStart w:id="130" w:name="_Toc381284667"/>
      <w:bookmarkStart w:id="131" w:name="_Toc381285469"/>
      <w:r>
        <w:t xml:space="preserve">III. </w:t>
      </w:r>
      <w:r>
        <w:tab/>
        <w:t>Künftige Überarbeitung von TGP-Dokumenten</w:t>
      </w:r>
      <w:bookmarkEnd w:id="122"/>
      <w:bookmarkEnd w:id="123"/>
      <w:bookmarkEnd w:id="124"/>
      <w:bookmarkEnd w:id="125"/>
      <w:bookmarkEnd w:id="126"/>
      <w:bookmarkEnd w:id="127"/>
      <w:bookmarkEnd w:id="128"/>
      <w:bookmarkEnd w:id="129"/>
      <w:bookmarkEnd w:id="130"/>
      <w:bookmarkEnd w:id="131"/>
    </w:p>
    <w:p w:rsidR="00C27597" w:rsidRDefault="00C27597" w:rsidP="00861049"/>
    <w:p w:rsidR="00C90BB5" w:rsidRDefault="00C90BB5" w:rsidP="00C90BB5">
      <w:pPr>
        <w:pStyle w:val="Heading2"/>
      </w:pPr>
      <w:bookmarkStart w:id="132" w:name="_Toc378251517"/>
      <w:bookmarkStart w:id="133" w:name="_Toc378687952"/>
      <w:bookmarkStart w:id="134" w:name="_Toc381284668"/>
      <w:bookmarkStart w:id="135" w:name="_Toc381285470"/>
      <w:r>
        <w:t>Künftige Überarbeitungen, die bereits vom TC gebilligt wurden</w:t>
      </w:r>
      <w:bookmarkEnd w:id="132"/>
      <w:bookmarkEnd w:id="133"/>
      <w:bookmarkEnd w:id="134"/>
      <w:bookmarkEnd w:id="135"/>
    </w:p>
    <w:p w:rsidR="00C90BB5" w:rsidRDefault="00C90BB5" w:rsidP="00861049"/>
    <w:p w:rsidR="00C90BB5" w:rsidRPr="00290F6F" w:rsidRDefault="00C90BB5" w:rsidP="005D72D5">
      <w:pPr>
        <w:pStyle w:val="Heading3"/>
      </w:pPr>
      <w:bookmarkStart w:id="136" w:name="_Toc352678055"/>
      <w:bookmarkStart w:id="137" w:name="_Toc353797737"/>
      <w:bookmarkStart w:id="138" w:name="_Toc374385118"/>
      <w:bookmarkStart w:id="139" w:name="_Toc374631055"/>
      <w:bookmarkStart w:id="140" w:name="_Toc374632527"/>
      <w:bookmarkStart w:id="141" w:name="_Toc374635727"/>
      <w:bookmarkStart w:id="142" w:name="_Toc378079621"/>
      <w:bookmarkStart w:id="143" w:name="_Toc378251518"/>
      <w:bookmarkStart w:id="144" w:name="_Toc378687953"/>
      <w:bookmarkStart w:id="145" w:name="_Toc381284669"/>
      <w:bookmarkStart w:id="146" w:name="_Toc381285471"/>
      <w:r>
        <w:t>TGP/9: Prüfung der Unterscheidbarkeit</w:t>
      </w:r>
      <w:bookmarkEnd w:id="136"/>
      <w:bookmarkEnd w:id="137"/>
      <w:bookmarkEnd w:id="138"/>
      <w:bookmarkEnd w:id="139"/>
      <w:bookmarkEnd w:id="140"/>
      <w:bookmarkEnd w:id="141"/>
      <w:bookmarkEnd w:id="142"/>
      <w:bookmarkEnd w:id="143"/>
      <w:bookmarkEnd w:id="144"/>
      <w:bookmarkEnd w:id="145"/>
      <w:bookmarkEnd w:id="146"/>
    </w:p>
    <w:p w:rsidR="00C90BB5" w:rsidRPr="00290F6F" w:rsidRDefault="00C90BB5" w:rsidP="00C90BB5"/>
    <w:p w:rsidR="00C90BB5" w:rsidRPr="00290F6F" w:rsidRDefault="00895821" w:rsidP="00C90BB5">
      <w:r w:rsidRPr="00290F6F">
        <w:fldChar w:fldCharType="begin"/>
      </w:r>
      <w:r w:rsidR="00C90BB5" w:rsidRPr="00290F6F">
        <w:instrText xml:space="preserve"> AUTONUM  </w:instrText>
      </w:r>
      <w:r w:rsidRPr="00290F6F">
        <w:fldChar w:fldCharType="end"/>
      </w:r>
      <w:r w:rsidR="008756A2">
        <w:tab/>
        <w:t>Anlage III dieses Dokuments enthält die vom TC bereits gebilligten Überarbeitungen von Dokument TGP/9 „Prüfung der Unterscheidbarkeit“.</w:t>
      </w:r>
    </w:p>
    <w:p w:rsidR="00C90BB5" w:rsidRPr="00290F6F" w:rsidRDefault="00C90BB5" w:rsidP="00C90BB5">
      <w:pPr>
        <w:pStyle w:val="ListParagraph"/>
        <w:ind w:left="930"/>
      </w:pPr>
    </w:p>
    <w:p w:rsidR="00C90BB5" w:rsidRDefault="00895821" w:rsidP="00C90BB5">
      <w:pPr>
        <w:tabs>
          <w:tab w:val="left" w:pos="5387"/>
        </w:tabs>
        <w:ind w:left="4820"/>
        <w:rPr>
          <w:i/>
        </w:rPr>
      </w:pPr>
      <w:r w:rsidRPr="00290F6F">
        <w:rPr>
          <w:i/>
        </w:rPr>
        <w:fldChar w:fldCharType="begin"/>
      </w:r>
      <w:r w:rsidR="00C90BB5" w:rsidRPr="00290F6F">
        <w:rPr>
          <w:i/>
        </w:rPr>
        <w:instrText xml:space="preserve"> AUTONUM  </w:instrText>
      </w:r>
      <w:r w:rsidRPr="00290F6F">
        <w:rPr>
          <w:i/>
        </w:rPr>
        <w:fldChar w:fldCharType="end"/>
      </w:r>
      <w:r w:rsidR="008756A2">
        <w:tab/>
      </w:r>
      <w:r w:rsidR="008756A2">
        <w:rPr>
          <w:i/>
        </w:rPr>
        <w:t>Der TC wird ersucht, die vom TC bereits gebilligten Überarbeitungen von Dokument TGP/9, wie in Anlage III dieses Dokuments dargelegt, zur Kenntnis zu nehmen.</w:t>
      </w:r>
    </w:p>
    <w:p w:rsidR="00C90BB5" w:rsidRDefault="00C90BB5" w:rsidP="00861049"/>
    <w:p w:rsidR="00D34190" w:rsidRPr="00290F6F" w:rsidRDefault="00D34190" w:rsidP="00861049"/>
    <w:p w:rsidR="00C27597" w:rsidRDefault="008462C7" w:rsidP="00C27597">
      <w:pPr>
        <w:pStyle w:val="Heading2"/>
      </w:pPr>
      <w:bookmarkStart w:id="147" w:name="_Toc378251519"/>
      <w:bookmarkStart w:id="148" w:name="_Toc378687954"/>
      <w:bookmarkStart w:id="149" w:name="_Toc381284670"/>
      <w:bookmarkStart w:id="150" w:name="_Toc381285472"/>
      <w:r>
        <w:lastRenderedPageBreak/>
        <w:t>Künftige Überarbeitungen, die in Ausarbeitung begriffen sind</w:t>
      </w:r>
      <w:bookmarkEnd w:id="147"/>
      <w:bookmarkEnd w:id="148"/>
      <w:bookmarkEnd w:id="149"/>
      <w:bookmarkEnd w:id="150"/>
    </w:p>
    <w:p w:rsidR="00D34190" w:rsidRPr="00D34190" w:rsidRDefault="00D34190" w:rsidP="00AD6674">
      <w:pPr>
        <w:keepNext/>
      </w:pPr>
    </w:p>
    <w:p w:rsidR="00861049" w:rsidRPr="00290F6F" w:rsidRDefault="00895821" w:rsidP="00AD6674">
      <w:pPr>
        <w:keepNext/>
      </w:pPr>
      <w:r w:rsidRPr="00290F6F">
        <w:fldChar w:fldCharType="begin"/>
      </w:r>
      <w:r w:rsidR="00861049" w:rsidRPr="00290F6F">
        <w:instrText xml:space="preserve"> AUTONUM  </w:instrText>
      </w:r>
      <w:r w:rsidRPr="00290F6F">
        <w:fldChar w:fldCharType="end"/>
      </w:r>
      <w:r w:rsidR="008756A2">
        <w:tab/>
        <w:t>Die folgenden Vorschläge für künftige Überarbeitungen von TGP-Dokumenten sind vom TC zu prüfen:</w:t>
      </w:r>
    </w:p>
    <w:p w:rsidR="00286444" w:rsidRPr="00290F6F" w:rsidRDefault="00286444" w:rsidP="00794A96">
      <w:pPr>
        <w:keepNext/>
        <w:spacing w:line="360" w:lineRule="auto"/>
      </w:pPr>
    </w:p>
    <w:p w:rsidR="00861049" w:rsidRPr="00290F6F" w:rsidRDefault="00861049" w:rsidP="005D72D5">
      <w:pPr>
        <w:pStyle w:val="Heading3"/>
      </w:pPr>
      <w:bookmarkStart w:id="151" w:name="_Toc352678059"/>
      <w:bookmarkStart w:id="152" w:name="_Toc353797740"/>
      <w:bookmarkStart w:id="153" w:name="_Toc374385120"/>
      <w:bookmarkStart w:id="154" w:name="_Toc374631058"/>
      <w:bookmarkStart w:id="155" w:name="_Toc374632530"/>
      <w:bookmarkStart w:id="156" w:name="_Toc374635730"/>
      <w:bookmarkStart w:id="157" w:name="_Toc378251520"/>
      <w:bookmarkStart w:id="158" w:name="_Toc378687955"/>
      <w:bookmarkStart w:id="159" w:name="_Toc381284671"/>
      <w:bookmarkStart w:id="160" w:name="_Toc381285473"/>
      <w:r>
        <w:t>TGP/7: Erarbeitung von Prüfungsrichtlinien</w:t>
      </w:r>
      <w:bookmarkEnd w:id="151"/>
      <w:bookmarkEnd w:id="152"/>
      <w:bookmarkEnd w:id="153"/>
      <w:bookmarkEnd w:id="154"/>
      <w:bookmarkEnd w:id="155"/>
      <w:bookmarkEnd w:id="156"/>
      <w:bookmarkEnd w:id="157"/>
      <w:bookmarkEnd w:id="158"/>
      <w:bookmarkEnd w:id="159"/>
      <w:bookmarkEnd w:id="160"/>
    </w:p>
    <w:p w:rsidR="00861049" w:rsidRPr="00290F6F" w:rsidRDefault="00861049" w:rsidP="00861049"/>
    <w:p w:rsidR="00861049" w:rsidRPr="00BA31DF" w:rsidRDefault="00861049" w:rsidP="00FE7C2A">
      <w:pPr>
        <w:pStyle w:val="Heading4"/>
      </w:pPr>
      <w:bookmarkStart w:id="161" w:name="_Toc374385121"/>
      <w:bookmarkStart w:id="162" w:name="_Toc374631059"/>
      <w:bookmarkStart w:id="163" w:name="_Toc374632531"/>
      <w:bookmarkStart w:id="164" w:name="_Toc374635731"/>
      <w:bookmarkStart w:id="165" w:name="_Toc378251521"/>
      <w:bookmarkStart w:id="166" w:name="_Toc378687956"/>
      <w:bookmarkStart w:id="167" w:name="_Toc381285474"/>
      <w:r>
        <w:t>Überarbeitung von Dokument TGP/7: Ursprung von Vermehrungsmaterial</w:t>
      </w:r>
      <w:bookmarkEnd w:id="161"/>
      <w:bookmarkEnd w:id="162"/>
      <w:bookmarkEnd w:id="163"/>
      <w:bookmarkEnd w:id="164"/>
      <w:bookmarkEnd w:id="165"/>
      <w:bookmarkEnd w:id="166"/>
      <w:bookmarkEnd w:id="167"/>
    </w:p>
    <w:p w:rsidR="00861049" w:rsidRPr="00AD6674" w:rsidRDefault="00861049" w:rsidP="00861049">
      <w:pPr>
        <w:rPr>
          <w:sz w:val="16"/>
        </w:rPr>
      </w:pPr>
    </w:p>
    <w:p w:rsidR="00861049" w:rsidRPr="00290F6F" w:rsidRDefault="00861049" w:rsidP="001776B5">
      <w:pPr>
        <w:ind w:left="1134" w:firstLine="567"/>
      </w:pPr>
      <w:r>
        <w:t>Vergleiche Dokument TC/50/17</w:t>
      </w:r>
    </w:p>
    <w:p w:rsidR="00FC3B31" w:rsidRDefault="00FC3B31" w:rsidP="00794A96">
      <w:pPr>
        <w:spacing w:line="360" w:lineRule="auto"/>
      </w:pPr>
    </w:p>
    <w:p w:rsidR="00861049" w:rsidRPr="00290F6F" w:rsidRDefault="00861049" w:rsidP="005D72D5">
      <w:pPr>
        <w:pStyle w:val="Heading3"/>
      </w:pPr>
      <w:bookmarkStart w:id="168" w:name="_Toc374385123"/>
      <w:bookmarkStart w:id="169" w:name="_Toc374631061"/>
      <w:bookmarkStart w:id="170" w:name="_Toc374632533"/>
      <w:bookmarkStart w:id="171" w:name="_Toc374635733"/>
      <w:bookmarkStart w:id="172" w:name="_Toc378251522"/>
      <w:bookmarkStart w:id="173" w:name="_Toc378687957"/>
      <w:bookmarkStart w:id="174" w:name="_Toc381284672"/>
      <w:bookmarkStart w:id="175" w:name="_Toc381285475"/>
      <w:r>
        <w:t>TGP/8: Prüfungsanlage und Verfahren für die Prüfung der Unterscheidbarkeit, der Homogenität und der Beständigkeit</w:t>
      </w:r>
      <w:bookmarkEnd w:id="168"/>
      <w:bookmarkEnd w:id="169"/>
      <w:bookmarkEnd w:id="170"/>
      <w:bookmarkEnd w:id="171"/>
      <w:bookmarkEnd w:id="172"/>
      <w:bookmarkEnd w:id="173"/>
      <w:bookmarkEnd w:id="174"/>
      <w:bookmarkEnd w:id="175"/>
    </w:p>
    <w:p w:rsidR="00861049" w:rsidRPr="00290F6F" w:rsidRDefault="00861049" w:rsidP="00704E95">
      <w:pPr>
        <w:pStyle w:val="Heading2"/>
      </w:pPr>
    </w:p>
    <w:p w:rsidR="00861049" w:rsidRPr="00B41C25" w:rsidRDefault="003953DE" w:rsidP="003953DE">
      <w:pPr>
        <w:pStyle w:val="Heading4"/>
        <w:ind w:left="1134" w:hanging="567"/>
      </w:pPr>
      <w:bookmarkStart w:id="176" w:name="_Toc374385124"/>
      <w:bookmarkStart w:id="177" w:name="_Toc374631062"/>
      <w:bookmarkStart w:id="178" w:name="_Toc374632534"/>
      <w:bookmarkStart w:id="179" w:name="_Toc374635734"/>
      <w:bookmarkStart w:id="180" w:name="_Toc378251523"/>
      <w:bookmarkStart w:id="181" w:name="_Toc378687958"/>
      <w:bookmarkStart w:id="182" w:name="_Toc381285476"/>
      <w:r>
        <w:t>i)</w:t>
      </w:r>
      <w:r>
        <w:tab/>
      </w:r>
      <w:r w:rsidR="00861049">
        <w:t>Überarbeitung von Dokument TGP/8: Teil I: Neuer Abschnitt: Minimierung der Variation infolge verschiedener Erfasser</w:t>
      </w:r>
      <w:bookmarkEnd w:id="176"/>
      <w:bookmarkEnd w:id="177"/>
      <w:bookmarkEnd w:id="178"/>
      <w:bookmarkEnd w:id="179"/>
      <w:bookmarkEnd w:id="180"/>
      <w:bookmarkEnd w:id="181"/>
      <w:bookmarkEnd w:id="182"/>
    </w:p>
    <w:p w:rsidR="00861049" w:rsidRPr="00AD6674" w:rsidRDefault="00861049" w:rsidP="00861049">
      <w:pPr>
        <w:rPr>
          <w:sz w:val="16"/>
        </w:rPr>
      </w:pPr>
    </w:p>
    <w:p w:rsidR="00861049" w:rsidRPr="00290F6F" w:rsidRDefault="00861049" w:rsidP="00861049">
      <w:pPr>
        <w:ind w:left="1418" w:firstLine="283"/>
      </w:pPr>
      <w:r>
        <w:t>Vergleiche Dokument TC/50/21</w:t>
      </w:r>
    </w:p>
    <w:p w:rsidR="00861049" w:rsidRPr="00290F6F" w:rsidRDefault="00861049" w:rsidP="00861049">
      <w:pPr>
        <w:rPr>
          <w:rFonts w:cs="Arial"/>
        </w:rPr>
      </w:pPr>
    </w:p>
    <w:p w:rsidR="00861049" w:rsidRPr="00290F6F" w:rsidRDefault="003953DE" w:rsidP="00FE7C2A">
      <w:pPr>
        <w:pStyle w:val="Heading4"/>
      </w:pPr>
      <w:bookmarkStart w:id="183" w:name="_Toc374385125"/>
      <w:bookmarkStart w:id="184" w:name="_Toc374631063"/>
      <w:bookmarkStart w:id="185" w:name="_Toc374632535"/>
      <w:bookmarkStart w:id="186" w:name="_Toc374635735"/>
      <w:bookmarkStart w:id="187" w:name="_Toc378251524"/>
      <w:bookmarkStart w:id="188" w:name="_Toc378687959"/>
      <w:bookmarkStart w:id="189" w:name="_Toc381285477"/>
      <w:r>
        <w:t>ii)</w:t>
      </w:r>
      <w:r>
        <w:tab/>
      </w:r>
      <w:r w:rsidR="00861049">
        <w:t>Überarbeitung von Dokument TGP/8: Teil II: Verfahren für die Berechnung von COYU</w:t>
      </w:r>
      <w:bookmarkEnd w:id="183"/>
      <w:bookmarkEnd w:id="184"/>
      <w:bookmarkEnd w:id="185"/>
      <w:bookmarkEnd w:id="186"/>
      <w:bookmarkEnd w:id="187"/>
      <w:bookmarkEnd w:id="188"/>
      <w:bookmarkEnd w:id="189"/>
    </w:p>
    <w:p w:rsidR="00861049" w:rsidRPr="00AD6674" w:rsidRDefault="00861049" w:rsidP="00861049">
      <w:pPr>
        <w:rPr>
          <w:sz w:val="18"/>
        </w:rPr>
      </w:pPr>
    </w:p>
    <w:p w:rsidR="00861049" w:rsidRPr="00290F6F" w:rsidRDefault="003A2DDB" w:rsidP="00861049">
      <w:pPr>
        <w:ind w:left="1418" w:firstLine="283"/>
      </w:pPr>
      <w:r>
        <w:t>Vergleiche Dokument TC/50/22</w:t>
      </w:r>
    </w:p>
    <w:p w:rsidR="00861049" w:rsidRPr="00AD6674" w:rsidRDefault="00861049" w:rsidP="00861049">
      <w:pPr>
        <w:rPr>
          <w:sz w:val="16"/>
        </w:rPr>
      </w:pPr>
    </w:p>
    <w:p w:rsidR="003E7A52" w:rsidRPr="00290F6F" w:rsidRDefault="003953DE" w:rsidP="00FE7C2A">
      <w:pPr>
        <w:pStyle w:val="Heading4"/>
      </w:pPr>
      <w:bookmarkStart w:id="190" w:name="_Toc374385117"/>
      <w:bookmarkStart w:id="191" w:name="_Toc374631054"/>
      <w:bookmarkStart w:id="192" w:name="_Toc374632526"/>
      <w:bookmarkStart w:id="193" w:name="_Toc374635726"/>
      <w:bookmarkStart w:id="194" w:name="_Toc378251525"/>
      <w:bookmarkStart w:id="195" w:name="_Toc378687960"/>
      <w:bookmarkStart w:id="196" w:name="_Toc381285478"/>
      <w:r>
        <w:t>iii)</w:t>
      </w:r>
      <w:r>
        <w:tab/>
      </w:r>
      <w:r w:rsidR="003E7A52">
        <w:t>Überarbeitung von Dokument TGP/8: Teil II: Neuer Abschnitt 11: DUS-Prüfung an Mischproben</w:t>
      </w:r>
      <w:bookmarkEnd w:id="190"/>
      <w:bookmarkEnd w:id="191"/>
      <w:bookmarkEnd w:id="192"/>
      <w:bookmarkEnd w:id="193"/>
      <w:bookmarkEnd w:id="194"/>
      <w:bookmarkEnd w:id="195"/>
      <w:bookmarkEnd w:id="196"/>
    </w:p>
    <w:p w:rsidR="003E7A52" w:rsidRPr="00AD6674" w:rsidRDefault="003E7A52" w:rsidP="003E7A52">
      <w:pPr>
        <w:rPr>
          <w:sz w:val="16"/>
        </w:rPr>
      </w:pPr>
    </w:p>
    <w:p w:rsidR="003E7A52" w:rsidRPr="00290F6F" w:rsidRDefault="003A2DDB" w:rsidP="003E7A52">
      <w:pPr>
        <w:ind w:left="1418" w:firstLine="283"/>
      </w:pPr>
      <w:r>
        <w:t>Vergleiche Dokument TC/50/24</w:t>
      </w:r>
    </w:p>
    <w:p w:rsidR="003E7A52" w:rsidRPr="00290F6F" w:rsidRDefault="003E7A52" w:rsidP="00861049"/>
    <w:p w:rsidR="00861049" w:rsidRPr="00290F6F" w:rsidRDefault="003953DE" w:rsidP="003953DE">
      <w:pPr>
        <w:pStyle w:val="Heading4"/>
        <w:ind w:left="1134" w:hanging="567"/>
      </w:pPr>
      <w:bookmarkStart w:id="197" w:name="_Toc374385126"/>
      <w:bookmarkStart w:id="198" w:name="_Toc374631064"/>
      <w:bookmarkStart w:id="199" w:name="_Toc374632536"/>
      <w:bookmarkStart w:id="200" w:name="_Toc374635736"/>
      <w:bookmarkStart w:id="201" w:name="_Toc378251526"/>
      <w:bookmarkStart w:id="202" w:name="_Toc378687961"/>
      <w:bookmarkStart w:id="203" w:name="_Toc381285479"/>
      <w:r>
        <w:t>iv)</w:t>
      </w:r>
      <w:r>
        <w:tab/>
      </w:r>
      <w:r w:rsidR="00861049">
        <w:t>Überarbeitung von Dokument TGP/8: Teil II: Neuer Abschnitt: Datenverarbeitung für die Prüfung der Unterscheidbarkeit und die Erarbeitung von Sortenbeschreibungen</w:t>
      </w:r>
      <w:bookmarkEnd w:id="197"/>
      <w:bookmarkEnd w:id="198"/>
      <w:bookmarkEnd w:id="199"/>
      <w:bookmarkEnd w:id="200"/>
      <w:bookmarkEnd w:id="201"/>
      <w:bookmarkEnd w:id="202"/>
      <w:bookmarkEnd w:id="203"/>
    </w:p>
    <w:p w:rsidR="00861049" w:rsidRPr="00AD6674" w:rsidRDefault="00861049" w:rsidP="00861049">
      <w:pPr>
        <w:rPr>
          <w:sz w:val="16"/>
        </w:rPr>
      </w:pPr>
    </w:p>
    <w:p w:rsidR="00861049" w:rsidRPr="00290F6F" w:rsidRDefault="003A2DDB" w:rsidP="00861049">
      <w:pPr>
        <w:ind w:left="1418" w:firstLine="283"/>
        <w:rPr>
          <w:spacing w:val="-4"/>
        </w:rPr>
      </w:pPr>
      <w:r>
        <w:t>Vergleiche Dokument TC/50/25</w:t>
      </w:r>
    </w:p>
    <w:p w:rsidR="00861049" w:rsidRPr="00290F6F" w:rsidRDefault="00861049" w:rsidP="00861049">
      <w:pPr>
        <w:rPr>
          <w:iCs/>
          <w:spacing w:val="-4"/>
        </w:rPr>
      </w:pPr>
    </w:p>
    <w:p w:rsidR="00861049" w:rsidRPr="00290F6F" w:rsidRDefault="003953DE" w:rsidP="003953DE">
      <w:pPr>
        <w:pStyle w:val="Heading4"/>
        <w:ind w:left="1134" w:hanging="567"/>
      </w:pPr>
      <w:bookmarkStart w:id="204" w:name="_Toc374385127"/>
      <w:bookmarkStart w:id="205" w:name="_Toc374631065"/>
      <w:bookmarkStart w:id="206" w:name="_Toc374632537"/>
      <w:bookmarkStart w:id="207" w:name="_Toc374635737"/>
      <w:bookmarkStart w:id="208" w:name="_Toc378251527"/>
      <w:bookmarkStart w:id="209" w:name="_Toc378687962"/>
      <w:bookmarkStart w:id="210" w:name="_Toc381285480"/>
      <w:r>
        <w:t>v)</w:t>
      </w:r>
      <w:r>
        <w:tab/>
      </w:r>
      <w:r w:rsidR="00861049">
        <w:t>Überarbeitung von Dokument TGP/8: Teil II: Neuer Abschnitt: Anleitung zur Datenanalyse für randomisierte Blindprüfungen</w:t>
      </w:r>
      <w:bookmarkEnd w:id="204"/>
      <w:bookmarkEnd w:id="205"/>
      <w:bookmarkEnd w:id="206"/>
      <w:bookmarkEnd w:id="207"/>
      <w:bookmarkEnd w:id="208"/>
      <w:bookmarkEnd w:id="209"/>
      <w:bookmarkEnd w:id="210"/>
    </w:p>
    <w:p w:rsidR="00861049" w:rsidRPr="00AD6674" w:rsidRDefault="00861049" w:rsidP="00861049">
      <w:pPr>
        <w:rPr>
          <w:sz w:val="16"/>
        </w:rPr>
      </w:pPr>
    </w:p>
    <w:p w:rsidR="00861049" w:rsidRPr="00290F6F" w:rsidRDefault="003A2DDB" w:rsidP="00861049">
      <w:pPr>
        <w:ind w:left="1418" w:firstLine="283"/>
      </w:pPr>
      <w:r>
        <w:t>Vergleiche Dokument TC/50/26</w:t>
      </w:r>
    </w:p>
    <w:p w:rsidR="00861049" w:rsidRPr="00290F6F" w:rsidRDefault="00861049" w:rsidP="00861049">
      <w:pPr>
        <w:rPr>
          <w:iCs/>
          <w:spacing w:val="-4"/>
        </w:rPr>
      </w:pPr>
    </w:p>
    <w:p w:rsidR="00861049" w:rsidRPr="00290F6F" w:rsidRDefault="003953DE" w:rsidP="003953DE">
      <w:pPr>
        <w:pStyle w:val="Heading4"/>
        <w:ind w:left="1134" w:hanging="567"/>
      </w:pPr>
      <w:bookmarkStart w:id="211" w:name="_Toc374385128"/>
      <w:bookmarkStart w:id="212" w:name="_Toc374631066"/>
      <w:bookmarkStart w:id="213" w:name="_Toc374632538"/>
      <w:bookmarkStart w:id="214" w:name="_Toc374635738"/>
      <w:bookmarkStart w:id="215" w:name="_Toc378251528"/>
      <w:bookmarkStart w:id="216" w:name="_Toc378687963"/>
      <w:bookmarkStart w:id="217" w:name="_Toc381285481"/>
      <w:r>
        <w:t>vi)</w:t>
      </w:r>
      <w:r>
        <w:tab/>
      </w:r>
      <w:r w:rsidR="00861049">
        <w:t>Überarbeitung von Dokument TGP/8: Teil II: Neuer Abschnitt 11: Prüfung von Merkmalen anhand der Bildanalyse</w:t>
      </w:r>
      <w:bookmarkEnd w:id="211"/>
      <w:bookmarkEnd w:id="212"/>
      <w:bookmarkEnd w:id="213"/>
      <w:bookmarkEnd w:id="214"/>
      <w:bookmarkEnd w:id="215"/>
      <w:bookmarkEnd w:id="216"/>
      <w:bookmarkEnd w:id="217"/>
    </w:p>
    <w:p w:rsidR="00861049" w:rsidRPr="00AD6674" w:rsidRDefault="00861049" w:rsidP="00861049">
      <w:pPr>
        <w:rPr>
          <w:sz w:val="16"/>
        </w:rPr>
      </w:pPr>
    </w:p>
    <w:p w:rsidR="00861049" w:rsidRPr="00290F6F" w:rsidRDefault="003A2DDB" w:rsidP="00861049">
      <w:pPr>
        <w:ind w:left="1418" w:firstLine="283"/>
      </w:pPr>
      <w:r>
        <w:t>Vergleiche Dokument TC/50/27</w:t>
      </w:r>
    </w:p>
    <w:p w:rsidR="00861049" w:rsidRPr="00290F6F" w:rsidRDefault="00861049" w:rsidP="00861049">
      <w:pPr>
        <w:ind w:left="1418"/>
      </w:pPr>
    </w:p>
    <w:p w:rsidR="00861049" w:rsidRPr="00290F6F" w:rsidRDefault="003953DE" w:rsidP="003953DE">
      <w:pPr>
        <w:pStyle w:val="Heading4"/>
        <w:ind w:left="1134" w:hanging="567"/>
      </w:pPr>
      <w:bookmarkStart w:id="218" w:name="_Toc374385129"/>
      <w:bookmarkStart w:id="219" w:name="_Toc374631067"/>
      <w:bookmarkStart w:id="220" w:name="_Toc374632539"/>
      <w:bookmarkStart w:id="221" w:name="_Toc374635739"/>
      <w:bookmarkStart w:id="222" w:name="_Toc378251529"/>
      <w:bookmarkStart w:id="223" w:name="_Toc378687964"/>
      <w:bookmarkStart w:id="224" w:name="_Toc381285482"/>
      <w:r>
        <w:t>vii)</w:t>
      </w:r>
      <w:r>
        <w:tab/>
      </w:r>
      <w:r w:rsidR="00861049">
        <w:t>Überarbeitung von Dokument TGP/8: Teil II: Neuer Abschnitt 11: Statistische Verfahren für visuell erfaßte Merkmale</w:t>
      </w:r>
      <w:bookmarkEnd w:id="218"/>
      <w:bookmarkEnd w:id="219"/>
      <w:bookmarkEnd w:id="220"/>
      <w:bookmarkEnd w:id="221"/>
      <w:bookmarkEnd w:id="222"/>
      <w:bookmarkEnd w:id="223"/>
      <w:bookmarkEnd w:id="224"/>
    </w:p>
    <w:p w:rsidR="00861049" w:rsidRPr="00AD6674" w:rsidRDefault="00861049" w:rsidP="00861049">
      <w:pPr>
        <w:rPr>
          <w:sz w:val="16"/>
        </w:rPr>
      </w:pPr>
    </w:p>
    <w:p w:rsidR="00861049" w:rsidRPr="00290F6F" w:rsidRDefault="003A2DDB" w:rsidP="00861049">
      <w:pPr>
        <w:ind w:left="1418" w:firstLine="283"/>
      </w:pPr>
      <w:r>
        <w:t>Vergleiche Dokument TC/50/28</w:t>
      </w:r>
    </w:p>
    <w:p w:rsidR="00466EC1" w:rsidRPr="00290F6F" w:rsidRDefault="00466EC1" w:rsidP="00AD6674">
      <w:pPr>
        <w:spacing w:line="360" w:lineRule="auto"/>
      </w:pPr>
      <w:bookmarkStart w:id="225" w:name="_Toc374385130"/>
      <w:bookmarkStart w:id="226" w:name="_Toc374631068"/>
      <w:bookmarkStart w:id="227" w:name="_Toc374632540"/>
      <w:bookmarkStart w:id="228" w:name="_Toc374635740"/>
    </w:p>
    <w:p w:rsidR="00861049" w:rsidRPr="00290F6F" w:rsidRDefault="00861049" w:rsidP="005D72D5">
      <w:pPr>
        <w:pStyle w:val="Heading3"/>
      </w:pPr>
      <w:bookmarkStart w:id="229" w:name="_Toc378251530"/>
      <w:bookmarkStart w:id="230" w:name="_Toc378687965"/>
      <w:bookmarkStart w:id="231" w:name="_Toc381284673"/>
      <w:bookmarkStart w:id="232" w:name="_Toc381285483"/>
      <w:r>
        <w:t>TGP/14: Glossar der in den UPOV-Dokumenten verwendeten Begriffe</w:t>
      </w:r>
      <w:bookmarkEnd w:id="225"/>
      <w:bookmarkEnd w:id="226"/>
      <w:bookmarkEnd w:id="227"/>
      <w:bookmarkEnd w:id="228"/>
      <w:bookmarkEnd w:id="229"/>
      <w:bookmarkEnd w:id="230"/>
      <w:bookmarkEnd w:id="231"/>
      <w:bookmarkEnd w:id="232"/>
    </w:p>
    <w:p w:rsidR="00861049" w:rsidRPr="00290F6F" w:rsidRDefault="00861049" w:rsidP="00861049"/>
    <w:p w:rsidR="00861049" w:rsidRPr="00290F6F" w:rsidRDefault="00861049" w:rsidP="00FE7C2A">
      <w:pPr>
        <w:pStyle w:val="Heading4"/>
      </w:pPr>
      <w:bookmarkStart w:id="233" w:name="_Toc374385131"/>
      <w:bookmarkStart w:id="234" w:name="_Toc374631069"/>
      <w:bookmarkStart w:id="235" w:name="_Toc374632541"/>
      <w:bookmarkStart w:id="236" w:name="_Toc374635741"/>
      <w:bookmarkStart w:id="237" w:name="_Toc378251531"/>
      <w:bookmarkStart w:id="238" w:name="_Toc378687966"/>
      <w:bookmarkStart w:id="239" w:name="_Toc381285484"/>
      <w:r>
        <w:t>Überarbeitung von Dokument TGP/14:</w:t>
      </w:r>
      <w:r w:rsidR="00A520A2">
        <w:t xml:space="preserve"> </w:t>
      </w:r>
      <w:r>
        <w:t>Abschnitt 2: Botanische Begriffe, Unterabschnitt 3: Farbe: Begriffsbestimmung von „Punkt”</w:t>
      </w:r>
      <w:bookmarkEnd w:id="233"/>
      <w:bookmarkEnd w:id="234"/>
      <w:bookmarkEnd w:id="235"/>
      <w:bookmarkEnd w:id="236"/>
      <w:bookmarkEnd w:id="237"/>
      <w:bookmarkEnd w:id="238"/>
      <w:bookmarkEnd w:id="239"/>
    </w:p>
    <w:p w:rsidR="00861049" w:rsidRPr="00AD6674" w:rsidRDefault="00861049" w:rsidP="00861049">
      <w:pPr>
        <w:rPr>
          <w:sz w:val="16"/>
        </w:rPr>
      </w:pPr>
    </w:p>
    <w:p w:rsidR="00861049" w:rsidRPr="00290F6F" w:rsidRDefault="003A2DDB" w:rsidP="00861049">
      <w:pPr>
        <w:ind w:left="1418" w:firstLine="283"/>
      </w:pPr>
      <w:r>
        <w:t>Vergleiche Dokument TC/50/29</w:t>
      </w:r>
    </w:p>
    <w:p w:rsidR="00FC3B31" w:rsidRPr="00290F6F" w:rsidRDefault="00FC3B31" w:rsidP="00861049">
      <w:pPr>
        <w:ind w:left="1418" w:firstLine="283"/>
      </w:pPr>
    </w:p>
    <w:p w:rsidR="00FC3B31" w:rsidRPr="00290F6F" w:rsidRDefault="00895821" w:rsidP="00FC3B31">
      <w:pPr>
        <w:tabs>
          <w:tab w:val="left" w:pos="5387"/>
        </w:tabs>
        <w:ind w:left="4820"/>
        <w:rPr>
          <w:rFonts w:cs="Arial"/>
          <w:i/>
          <w:snapToGrid w:val="0"/>
        </w:rPr>
      </w:pPr>
      <w:r w:rsidRPr="00290F6F">
        <w:rPr>
          <w:i/>
        </w:rPr>
        <w:fldChar w:fldCharType="begin"/>
      </w:r>
      <w:r w:rsidR="00FC3B31" w:rsidRPr="00290F6F">
        <w:rPr>
          <w:i/>
        </w:rPr>
        <w:instrText xml:space="preserve"> AUTONUM  </w:instrText>
      </w:r>
      <w:r w:rsidRPr="00290F6F">
        <w:rPr>
          <w:i/>
        </w:rPr>
        <w:fldChar w:fldCharType="end"/>
      </w:r>
      <w:r w:rsidR="008756A2">
        <w:t xml:space="preserve"> </w:t>
      </w:r>
      <w:r w:rsidR="008756A2">
        <w:tab/>
      </w:r>
      <w:r w:rsidR="008756A2">
        <w:rPr>
          <w:i/>
        </w:rPr>
        <w:t>Der TC wird ersucht, die in Ausarbeitung begriffenen Vorschläge für künftige Überarbeitungen von TGP-Dokumenten aufgrund der in den jeweiligen Absätzen angegebenen Dokumente zur Kenntnis zu nehmen.</w:t>
      </w:r>
      <w:r w:rsidR="00A520A2">
        <w:rPr>
          <w:i/>
        </w:rPr>
        <w:t xml:space="preserve"> </w:t>
      </w:r>
    </w:p>
    <w:p w:rsidR="00D34190" w:rsidRPr="00290F6F" w:rsidRDefault="00D34190" w:rsidP="00861049">
      <w:pPr>
        <w:rPr>
          <w:i/>
        </w:rPr>
      </w:pPr>
    </w:p>
    <w:p w:rsidR="00466EC1" w:rsidRPr="00290F6F" w:rsidRDefault="00466EC1" w:rsidP="00861049">
      <w:pPr>
        <w:rPr>
          <w:i/>
        </w:rPr>
      </w:pPr>
    </w:p>
    <w:p w:rsidR="00C27597" w:rsidRDefault="00C27597" w:rsidP="00C27597">
      <w:pPr>
        <w:pStyle w:val="Heading2"/>
      </w:pPr>
      <w:bookmarkStart w:id="240" w:name="_Toc378251532"/>
      <w:bookmarkStart w:id="241" w:name="_Toc378687967"/>
      <w:bookmarkStart w:id="242" w:name="_Toc381284674"/>
      <w:bookmarkStart w:id="243" w:name="_Toc381285485"/>
      <w:bookmarkStart w:id="244" w:name="_Toc374385132"/>
      <w:bookmarkStart w:id="245" w:name="_Toc374631070"/>
      <w:bookmarkStart w:id="246" w:name="_Toc374632542"/>
      <w:bookmarkStart w:id="247" w:name="_Toc374635742"/>
      <w:r>
        <w:lastRenderedPageBreak/>
        <w:t>Neue Vorschläge für künftige Überarbeitungen von TGP-Dokumenten</w:t>
      </w:r>
      <w:bookmarkEnd w:id="240"/>
      <w:bookmarkEnd w:id="241"/>
      <w:bookmarkEnd w:id="242"/>
      <w:bookmarkEnd w:id="243"/>
    </w:p>
    <w:p w:rsidR="00466EC1" w:rsidRPr="00290F6F" w:rsidRDefault="00466EC1" w:rsidP="00A16B6E">
      <w:pPr>
        <w:keepNext/>
      </w:pPr>
    </w:p>
    <w:p w:rsidR="00C27597" w:rsidRDefault="00C27597" w:rsidP="005D72D5">
      <w:pPr>
        <w:pStyle w:val="Heading3"/>
      </w:pPr>
      <w:bookmarkStart w:id="248" w:name="_Toc378687968"/>
      <w:bookmarkStart w:id="249" w:name="_Toc381284675"/>
      <w:bookmarkStart w:id="250" w:name="_Toc381285486"/>
      <w:bookmarkStart w:id="251" w:name="_Toc378251533"/>
      <w:r>
        <w:t>TGP/7: Erarbeitung von Prüfungsrichtlinien</w:t>
      </w:r>
      <w:bookmarkEnd w:id="248"/>
      <w:bookmarkEnd w:id="249"/>
      <w:bookmarkEnd w:id="250"/>
      <w:r>
        <w:t xml:space="preserve"> </w:t>
      </w:r>
      <w:bookmarkEnd w:id="251"/>
    </w:p>
    <w:p w:rsidR="00C27597" w:rsidRPr="00290F6F" w:rsidRDefault="00C27597" w:rsidP="00286444"/>
    <w:p w:rsidR="00C27597" w:rsidRPr="00C21187" w:rsidRDefault="00286444" w:rsidP="00FE7C2A">
      <w:pPr>
        <w:pStyle w:val="Heading4"/>
        <w:numPr>
          <w:ilvl w:val="0"/>
          <w:numId w:val="23"/>
        </w:numPr>
      </w:pPr>
      <w:bookmarkStart w:id="252" w:name="_Toc378687969"/>
      <w:bookmarkStart w:id="253" w:name="_Toc381285487"/>
      <w:r>
        <w:t>Geltungsbereich der Prüfungsrichtlinien</w:t>
      </w:r>
      <w:bookmarkEnd w:id="252"/>
      <w:bookmarkEnd w:id="253"/>
    </w:p>
    <w:p w:rsidR="00286444" w:rsidRPr="00290F6F" w:rsidRDefault="00286444" w:rsidP="00286444"/>
    <w:p w:rsidR="00286444" w:rsidRPr="00290F6F" w:rsidRDefault="00895821" w:rsidP="00286444">
      <w:r w:rsidRPr="00290F6F">
        <w:fldChar w:fldCharType="begin"/>
      </w:r>
      <w:r w:rsidR="00286444" w:rsidRPr="00290F6F">
        <w:instrText xml:space="preserve"> AUTONUM  </w:instrText>
      </w:r>
      <w:r w:rsidRPr="00290F6F">
        <w:fldChar w:fldCharType="end"/>
      </w:r>
      <w:r w:rsidR="008756A2">
        <w:tab/>
        <w:t xml:space="preserve">Der TC-EDC schlug auf seiner Sitzung vom 8. und 9. Januar 2014 in Genf, vor, die Ausarbeitung von Anleitung zum Wortlaut von Prüfungsrichtlinien zu prüfen, die auf der Grundlage von Sorten mit einer Vermehrungsart erarbeitet werden, wenn die Sorten künftig mit anderen Vermehrungsarten entwickelt werden könnten. </w:t>
      </w:r>
    </w:p>
    <w:p w:rsidR="00286444" w:rsidRPr="00290F6F" w:rsidRDefault="00286444" w:rsidP="00286444"/>
    <w:p w:rsidR="00286444" w:rsidRPr="00290F6F" w:rsidRDefault="00895821" w:rsidP="00C264C9">
      <w:pPr>
        <w:tabs>
          <w:tab w:val="left" w:pos="5387"/>
        </w:tabs>
        <w:ind w:left="4820"/>
        <w:rPr>
          <w:rFonts w:cs="Arial"/>
          <w:i/>
          <w:snapToGrid w:val="0"/>
        </w:rPr>
      </w:pPr>
      <w:r w:rsidRPr="00290F6F">
        <w:rPr>
          <w:i/>
        </w:rPr>
        <w:fldChar w:fldCharType="begin"/>
      </w:r>
      <w:r w:rsidR="00286444" w:rsidRPr="00290F6F">
        <w:rPr>
          <w:i/>
        </w:rPr>
        <w:instrText xml:space="preserve"> AUTONUM  </w:instrText>
      </w:r>
      <w:r w:rsidRPr="00290F6F">
        <w:rPr>
          <w:i/>
        </w:rPr>
        <w:fldChar w:fldCharType="end"/>
      </w:r>
      <w:r w:rsidR="008756A2">
        <w:tab/>
      </w:r>
      <w:r w:rsidR="008756A2" w:rsidRPr="001925C9">
        <w:rPr>
          <w:i/>
        </w:rPr>
        <w:t>Der TC wird ersucht, die Ausarbeitung von Anleitung zum Wortlaut von Prüfungsrichtlinien zu prüfen, die auf der Grundlage von Sorten mit einer Vermehrungsart erarbeitet werden, wenn die Sorten künftig mit anderen Vermehrungsarten entwickelt werden könnten.</w:t>
      </w:r>
    </w:p>
    <w:p w:rsidR="00C21187" w:rsidRPr="00290F6F" w:rsidRDefault="00C21187" w:rsidP="00A16B6E">
      <w:pPr>
        <w:spacing w:line="360" w:lineRule="auto"/>
      </w:pPr>
    </w:p>
    <w:p w:rsidR="00FC3B31" w:rsidRPr="007B3D92" w:rsidRDefault="00273B38" w:rsidP="00FE7C2A">
      <w:pPr>
        <w:pStyle w:val="Heading4"/>
      </w:pPr>
      <w:bookmarkStart w:id="254" w:name="_Toc374385122"/>
      <w:bookmarkStart w:id="255" w:name="_Toc374631060"/>
      <w:bookmarkStart w:id="256" w:name="_Toc374632532"/>
      <w:bookmarkStart w:id="257" w:name="_Toc374635732"/>
      <w:bookmarkStart w:id="258" w:name="_Toc378687970"/>
      <w:bookmarkStart w:id="259" w:name="_Toc381285488"/>
      <w:r>
        <w:t>ii)</w:t>
      </w:r>
      <w:r>
        <w:tab/>
      </w:r>
      <w:r w:rsidR="00FC3B31">
        <w:t>Überarbeitung von Dokument TGP/7: Anleitung für Verfasser von Prüfungsrichtlinien</w:t>
      </w:r>
      <w:bookmarkEnd w:id="254"/>
      <w:bookmarkEnd w:id="255"/>
      <w:bookmarkEnd w:id="256"/>
      <w:bookmarkEnd w:id="257"/>
      <w:bookmarkEnd w:id="258"/>
      <w:bookmarkEnd w:id="259"/>
    </w:p>
    <w:p w:rsidR="00FC3B31" w:rsidRPr="00290F6F" w:rsidRDefault="00FC3B31" w:rsidP="00FC3B31"/>
    <w:p w:rsidR="00FC3B31" w:rsidRPr="00290F6F" w:rsidRDefault="00895821" w:rsidP="00FC3B31">
      <w:r w:rsidRPr="00290F6F">
        <w:fldChar w:fldCharType="begin"/>
      </w:r>
      <w:r w:rsidR="00FC3B31" w:rsidRPr="00290F6F">
        <w:instrText xml:space="preserve"> AUTONUM  </w:instrText>
      </w:r>
      <w:r w:rsidRPr="00290F6F">
        <w:fldChar w:fldCharType="end"/>
      </w:r>
      <w:r w:rsidR="008756A2">
        <w:tab/>
        <w:t>Vorbehaltlich der Einführung der neuen elektronischen TG-Mustervorlage im Jahr 2014 wird einer Überarbeitung von Dokument TGP/7 erforderlich betreffend Abschnitt 4.3: „Anleitung für Verfasser von Prüfungsrichtlinien“ und Anlage 4 „Sammlung gebilligter Merkmale“ (vergleiche Dokument TC/50/10 „Bericht über die Entwicklungen in der UPOV, u. a. die auf den letzten Tagungen des Verwaltungs- und Rechtsausschusses, des Beratenden Ausschusses und des Rates erörterten wichtigen Angelegenheiten“).</w:t>
      </w:r>
    </w:p>
    <w:p w:rsidR="00FC3B31" w:rsidRPr="00290F6F" w:rsidRDefault="00FC3B31" w:rsidP="00FC3B31"/>
    <w:p w:rsidR="00F834B6" w:rsidRPr="00290F6F" w:rsidRDefault="00895821" w:rsidP="00F834B6">
      <w:pPr>
        <w:tabs>
          <w:tab w:val="left" w:pos="5387"/>
        </w:tabs>
        <w:ind w:left="4820"/>
        <w:rPr>
          <w:rFonts w:cs="Arial"/>
          <w:i/>
          <w:snapToGrid w:val="0"/>
        </w:rPr>
      </w:pPr>
      <w:r w:rsidRPr="00290F6F">
        <w:rPr>
          <w:i/>
        </w:rPr>
        <w:fldChar w:fldCharType="begin"/>
      </w:r>
      <w:r w:rsidR="00F834B6" w:rsidRPr="00290F6F">
        <w:rPr>
          <w:i/>
        </w:rPr>
        <w:instrText xml:space="preserve"> AUTONUM  </w:instrText>
      </w:r>
      <w:r w:rsidRPr="00290F6F">
        <w:rPr>
          <w:i/>
        </w:rPr>
        <w:fldChar w:fldCharType="end"/>
      </w:r>
      <w:r w:rsidR="008756A2">
        <w:tab/>
      </w:r>
      <w:r w:rsidR="008756A2">
        <w:rPr>
          <w:i/>
        </w:rPr>
        <w:t>Der TC wird ersucht, die Überarbeitung von Dokument TGP/7 von Abschnitt 4.3: „Anleitung für Verfasser von Prüfungsrichtlinien“ und Anlage 4 „Sammlung gebilligter Merkmale“ zu prüfen</w:t>
      </w:r>
      <w:r w:rsidR="00A520A2">
        <w:rPr>
          <w:i/>
        </w:rPr>
        <w:t xml:space="preserve"> </w:t>
      </w:r>
      <w:r w:rsidR="008756A2">
        <w:rPr>
          <w:i/>
        </w:rPr>
        <w:t>vorbehaltlich der Einführung der neuen elektronischen TG-Mustervorlage im Jahr 2014.</w:t>
      </w:r>
    </w:p>
    <w:p w:rsidR="00466EC1" w:rsidRPr="00290F6F" w:rsidRDefault="00466EC1" w:rsidP="00A16B6E">
      <w:pPr>
        <w:spacing w:line="360" w:lineRule="auto"/>
      </w:pPr>
    </w:p>
    <w:p w:rsidR="00C264C9" w:rsidRDefault="00C01E89" w:rsidP="005D72D5">
      <w:pPr>
        <w:pStyle w:val="Heading3"/>
      </w:pPr>
      <w:bookmarkStart w:id="260" w:name="_Toc378251534"/>
      <w:bookmarkStart w:id="261" w:name="_Toc378687971"/>
      <w:bookmarkStart w:id="262" w:name="_Toc381284676"/>
      <w:bookmarkStart w:id="263" w:name="_Toc381285489"/>
      <w:r>
        <w:t>TGP/9: Prüfung der Unterscheidbarkeit</w:t>
      </w:r>
      <w:bookmarkEnd w:id="260"/>
      <w:bookmarkEnd w:id="261"/>
      <w:bookmarkEnd w:id="262"/>
      <w:bookmarkEnd w:id="263"/>
    </w:p>
    <w:p w:rsidR="00C264C9" w:rsidRPr="00290F6F" w:rsidRDefault="00C264C9" w:rsidP="00C264C9"/>
    <w:p w:rsidR="00C264C9" w:rsidRPr="00290F6F" w:rsidRDefault="00C264C9" w:rsidP="00FE7C2A">
      <w:pPr>
        <w:pStyle w:val="Heading4"/>
        <w:numPr>
          <w:ilvl w:val="0"/>
          <w:numId w:val="24"/>
        </w:numPr>
      </w:pPr>
      <w:bookmarkStart w:id="264" w:name="_Toc378687972"/>
      <w:bookmarkStart w:id="265" w:name="_Toc381285490"/>
      <w:r>
        <w:t>Erfassungsmethode</w:t>
      </w:r>
      <w:bookmarkEnd w:id="264"/>
      <w:bookmarkEnd w:id="265"/>
    </w:p>
    <w:p w:rsidR="00C264C9" w:rsidRPr="00290F6F" w:rsidRDefault="00C264C9" w:rsidP="00C264C9"/>
    <w:p w:rsidR="00C264C9" w:rsidRPr="00290F6F" w:rsidRDefault="00895821" w:rsidP="00C264C9">
      <w:r w:rsidRPr="00290F6F">
        <w:fldChar w:fldCharType="begin"/>
      </w:r>
      <w:r w:rsidR="00C264C9" w:rsidRPr="00290F6F">
        <w:instrText xml:space="preserve"> AUTONUM  </w:instrText>
      </w:r>
      <w:r w:rsidRPr="00290F6F">
        <w:fldChar w:fldCharType="end"/>
      </w:r>
      <w:r w:rsidR="008756A2">
        <w:tab/>
        <w:t>Der TC-EDC schlug auf seiner Sitzung vom 8. und 8. Januar 2014 in Genf, vor, zu prüfen, ob ein Beispiel und eine Abbildung einer einmaligen Messung (MG) an Pflanzenteilen (z.</w:t>
      </w:r>
      <w:r w:rsidR="00D11D57">
        <w:t> </w:t>
      </w:r>
      <w:r w:rsidR="008756A2">
        <w:t>B. Blattlänge) in eine künftige Überarbeitung von Dokument TGP/9 Unterabschnitte 4.3.2 und 4.3.4. aufgenommen werden sollte.</w:t>
      </w:r>
    </w:p>
    <w:p w:rsidR="00C264C9" w:rsidRPr="00290F6F" w:rsidRDefault="00C264C9" w:rsidP="00C264C9"/>
    <w:p w:rsidR="00C264C9" w:rsidRPr="00C90BB5" w:rsidRDefault="00895821" w:rsidP="00C264C9">
      <w:pPr>
        <w:tabs>
          <w:tab w:val="left" w:pos="5387"/>
        </w:tabs>
        <w:ind w:left="4820"/>
        <w:rPr>
          <w:rFonts w:cs="Arial"/>
          <w:i/>
          <w:snapToGrid w:val="0"/>
        </w:rPr>
      </w:pPr>
      <w:r w:rsidRPr="00C90BB5">
        <w:rPr>
          <w:i/>
        </w:rPr>
        <w:fldChar w:fldCharType="begin"/>
      </w:r>
      <w:r w:rsidR="00C264C9" w:rsidRPr="00C90BB5">
        <w:rPr>
          <w:i/>
        </w:rPr>
        <w:instrText xml:space="preserve"> AUTONUM  </w:instrText>
      </w:r>
      <w:r w:rsidRPr="00C90BB5">
        <w:rPr>
          <w:i/>
        </w:rPr>
        <w:fldChar w:fldCharType="end"/>
      </w:r>
      <w:r w:rsidR="008756A2">
        <w:t xml:space="preserve"> </w:t>
      </w:r>
      <w:r w:rsidR="008756A2">
        <w:tab/>
      </w:r>
      <w:r w:rsidR="008756A2">
        <w:rPr>
          <w:i/>
        </w:rPr>
        <w:t>Der TC wird ersucht zu prüfen, ob ein Beispiel und eine Abbildung einer einmaligen Messung (MG) an Pflanzenteilen erarbeitet werden sollte.</w:t>
      </w:r>
    </w:p>
    <w:p w:rsidR="00BD0BE7" w:rsidRPr="00C90BB5" w:rsidRDefault="00BD0BE7" w:rsidP="00A16B6E">
      <w:pPr>
        <w:spacing w:line="360" w:lineRule="auto"/>
      </w:pPr>
    </w:p>
    <w:p w:rsidR="00290F6F" w:rsidRPr="007B3D92" w:rsidRDefault="00C90BB5" w:rsidP="00FE7C2A">
      <w:pPr>
        <w:pStyle w:val="Heading4"/>
        <w:numPr>
          <w:ilvl w:val="0"/>
          <w:numId w:val="21"/>
        </w:numPr>
      </w:pPr>
      <w:bookmarkStart w:id="266" w:name="_Toc378687973"/>
      <w:bookmarkStart w:id="267" w:name="_Toc381285491"/>
      <w:r>
        <w:t>Schematischer Überblick über die TGP-Dokumente zur Unterscheidbarkeit</w:t>
      </w:r>
      <w:bookmarkEnd w:id="266"/>
      <w:bookmarkEnd w:id="267"/>
    </w:p>
    <w:p w:rsidR="00C90BB5" w:rsidRPr="00C90BB5" w:rsidRDefault="00C90BB5" w:rsidP="00C90BB5"/>
    <w:p w:rsidR="00C90BB5" w:rsidRDefault="00895821" w:rsidP="00C90BB5">
      <w:r w:rsidRPr="00C90BB5">
        <w:fldChar w:fldCharType="begin"/>
      </w:r>
      <w:r w:rsidR="00C90BB5" w:rsidRPr="00C90BB5">
        <w:instrText xml:space="preserve"> AUTONUM  </w:instrText>
      </w:r>
      <w:r w:rsidRPr="00C90BB5">
        <w:fldChar w:fldCharType="end"/>
      </w:r>
      <w:r w:rsidR="008756A2">
        <w:tab/>
        <w:t xml:space="preserve">Es wird vorgeschlagen, das Flußdiagramm in Dokument TGP/9 zu aktualisieren, um den derzeitigen Inhalt von TGP/8 wiederzugeben. Im Sinne einer genaueren Übereinstimmung mit dem Wortlaut der im Schema erwähnten TGP-Dokumente werden außerdem folgende weitere redaktionelle Änderungen vorgeschlagen: </w:t>
      </w:r>
    </w:p>
    <w:p w:rsidR="00A16B6E" w:rsidRDefault="00A16B6E" w:rsidP="00C90BB5"/>
    <w:p w:rsidR="00A16B6E" w:rsidRDefault="00A16B6E">
      <w:pPr>
        <w:jc w:val="left"/>
      </w:pPr>
      <w:r>
        <w:br w:type="page"/>
      </w:r>
    </w:p>
    <w:p w:rsidR="00A16B6E" w:rsidRPr="00B268D2" w:rsidRDefault="00A16B6E" w:rsidP="00A16B6E">
      <w:pPr>
        <w:jc w:val="center"/>
      </w:pPr>
      <w:bookmarkStart w:id="268" w:name="_Toc128731020"/>
      <w:bookmarkStart w:id="269" w:name="_Toc158613059"/>
      <w:r w:rsidRPr="00B268D2">
        <w:lastRenderedPageBreak/>
        <w:t>SCHEMATISCHER ÜBERBLICK ÜBER DIE TGP-DOKUMENTE</w:t>
      </w:r>
      <w:bookmarkEnd w:id="268"/>
      <w:r w:rsidRPr="00B268D2">
        <w:t xml:space="preserve"> ZUR UNTERSCHEIDBARKEIT</w:t>
      </w:r>
      <w:bookmarkEnd w:id="269"/>
    </w:p>
    <w:bookmarkStart w:id="270" w:name="_Toc177531401"/>
    <w:p w:rsidR="00A16B6E" w:rsidRPr="00B268D2" w:rsidRDefault="0001062E" w:rsidP="00B04D86">
      <w:r>
        <w:rPr>
          <w:noProof/>
          <w:lang w:val="en-US" w:eastAsia="en-US" w:bidi="ar-SA"/>
        </w:rPr>
        <mc:AlternateContent>
          <mc:Choice Requires="wps">
            <w:drawing>
              <wp:anchor distT="0" distB="0" distL="114300" distR="114300" simplePos="0" relativeHeight="251660288" behindDoc="0" locked="0" layoutInCell="1" allowOverlap="1" wp14:anchorId="50C5210F" wp14:editId="35921B16">
                <wp:simplePos x="0" y="0"/>
                <wp:positionH relativeFrom="column">
                  <wp:posOffset>3518906</wp:posOffset>
                </wp:positionH>
                <wp:positionV relativeFrom="paragraph">
                  <wp:posOffset>74295</wp:posOffset>
                </wp:positionV>
                <wp:extent cx="1188720" cy="36576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4363C5" w:rsidRDefault="004363C5" w:rsidP="00A16B6E">
                            <w:pPr>
                              <w:rPr>
                                <w:b/>
                                <w:sz w:val="36"/>
                                <w:lang w:val="es-AR"/>
                              </w:rPr>
                            </w:pPr>
                            <w:r>
                              <w:rPr>
                                <w:b/>
                                <w:sz w:val="36"/>
                                <w:lang w:val="es-AR"/>
                              </w:rPr>
                              <w:t>TGP/3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277.1pt;margin-top:5.85pt;width:93.6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P+tgIAALw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" filled="f" stroked="f" strokecolor="red" strokeweight="1pt">
                <v:textbox>
                  <w:txbxContent>
                    <w:p w:rsidR="004363C5" w:rsidRDefault="004363C5" w:rsidP="00A16B6E">
                      <w:pPr>
                        <w:rPr>
                          <w:b/>
                          <w:sz w:val="36"/>
                          <w:lang w:val="es-AR"/>
                        </w:rPr>
                      </w:pPr>
                      <w:r>
                        <w:rPr>
                          <w:b/>
                          <w:sz w:val="36"/>
                          <w:lang w:val="es-AR"/>
                        </w:rPr>
                        <w:t>TGP/3</w:t>
                      </w:r>
                    </w:p>
                  </w:txbxContent>
                </v:textbox>
              </v:shape>
            </w:pict>
          </mc:Fallback>
        </mc:AlternateContent>
      </w:r>
      <w:r w:rsidR="00A16B6E">
        <w:rPr>
          <w:noProof/>
          <w:lang w:val="en-US" w:eastAsia="en-US" w:bidi="ar-SA"/>
        </w:rPr>
        <mc:AlternateContent>
          <mc:Choice Requires="wpg">
            <w:drawing>
              <wp:anchor distT="0" distB="0" distL="114300" distR="114300" simplePos="0" relativeHeight="251691008" behindDoc="0" locked="0" layoutInCell="1" allowOverlap="1" wp14:anchorId="4125F548" wp14:editId="683FA046">
                <wp:simplePos x="0" y="0"/>
                <wp:positionH relativeFrom="column">
                  <wp:posOffset>2437178</wp:posOffset>
                </wp:positionH>
                <wp:positionV relativeFrom="paragraph">
                  <wp:posOffset>14976</wp:posOffset>
                </wp:positionV>
                <wp:extent cx="1554480" cy="1233578"/>
                <wp:effectExtent l="19050" t="19050" r="45720" b="4318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233578"/>
                          <a:chOff x="4481" y="1563"/>
                          <a:chExt cx="2448" cy="2043"/>
                        </a:xfrm>
                      </wpg:grpSpPr>
                      <wps:wsp>
                        <wps:cNvPr id="62" name="Text Box 34"/>
                        <wps:cNvSpPr txBox="1">
                          <a:spLocks noChangeArrowheads="1"/>
                        </wps:cNvSpPr>
                        <wps:spPr bwMode="auto">
                          <a:xfrm>
                            <a:off x="4581" y="2007"/>
                            <a:ext cx="2212" cy="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4363C5" w:rsidRDefault="004363C5" w:rsidP="00A16B6E">
                              <w:pPr>
                                <w:pStyle w:val="BodyTextIndent"/>
                                <w:ind w:left="0"/>
                                <w:jc w:val="center"/>
                                <w:rPr>
                                  <w:caps/>
                                  <w:sz w:val="16"/>
                                </w:rPr>
                              </w:pPr>
                              <w:r>
                                <w:rPr>
                                  <w:caps/>
                                  <w:sz w:val="16"/>
                                </w:rPr>
                                <w:t>HERAuSARBEI-</w:t>
                              </w:r>
                              <w:r>
                                <w:rPr>
                                  <w:caps/>
                                  <w:sz w:val="16"/>
                                </w:rPr>
                                <w:br/>
                                <w:t>tUNG des</w:t>
                              </w:r>
                              <w:r>
                                <w:rPr>
                                  <w:caps/>
                                  <w:sz w:val="16"/>
                                </w:rPr>
                                <w:br/>
                                <w:t>BEGRIFFs der</w:t>
                              </w:r>
                              <w:r>
                                <w:rPr>
                                  <w:caps/>
                                  <w:sz w:val="16"/>
                                </w:rPr>
                                <w:br/>
                                <w:t>ALLGEMEIN BEKANNTEN</w:t>
                              </w:r>
                              <w:r>
                                <w:rPr>
                                  <w:caps/>
                                  <w:sz w:val="16"/>
                                </w:rPr>
                                <w:br/>
                                <w:t>SORTEN</w:t>
                              </w:r>
                            </w:p>
                            <w:p w:rsidR="004363C5" w:rsidRDefault="004363C5" w:rsidP="00A16B6E"/>
                          </w:txbxContent>
                        </wps:txbx>
                        <wps:bodyPr rot="0" vert="horz" wrap="square" lIns="91440" tIns="45720" rIns="91440" bIns="45720" anchor="t" anchorCtr="0" upright="1">
                          <a:noAutofit/>
                        </wps:bodyPr>
                      </wps:wsp>
                      <wps:wsp>
                        <wps:cNvPr id="63" name="AutoShape 35"/>
                        <wps:cNvSpPr>
                          <a:spLocks noChangeArrowheads="1"/>
                        </wps:cNvSpPr>
                        <wps:spPr bwMode="auto">
                          <a:xfrm>
                            <a:off x="4481" y="1563"/>
                            <a:ext cx="2448" cy="2043"/>
                          </a:xfrm>
                          <a:prstGeom prst="flowChartDecision">
                            <a:avLst/>
                          </a:prstGeom>
                          <a:noFill/>
                          <a:ln w="1905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7" style="position:absolute;left:0;text-align:left;margin-left:191.9pt;margin-top:1.2pt;width:122.4pt;height:97.15pt;z-index:251691008" coordorigin="4481,1563" coordsize="2448,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">
                <v:shape id="Text Box 34" o:spid="_x0000_s1028" type="#_x0000_t202" style="position:absolute;left:4581;top:2007;width:2212;height:1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0sIA&#10;AADbAAAADwAAAGRycy9kb3ducmV2LnhtbESPQWvCQBSE7wX/w/IEb/VFwSDRVUQQFLzUFlpvj+wz&#10;CWbfhuyapP++WxA8DjPzDbPeDrZWHbe+cqJhNk1AseTOVFJo+Po8vC9B+UBiqHbCGn7Zw3YzeltT&#10;ZlwvH9xdQqEiRHxGGsoQmgzR5yVb8lPXsETv5lpLIcq2QNNSH+G2xnmSpGipkrhQUsP7kvP75WE1&#10;yOJ6Jv/Tn5cW0+40Q0y+HzetJ+NhtwIVeAiv8LN9NBrSOfx/iT8A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4/SwgAAANsAAAAPAAAAAAAAAAAAAAAAAJgCAABkcnMvZG93&#10;bnJldi54bWxQSwUGAAAAAAQABAD1AAAAhwMAAAAA&#10;" filled="f" stroked="f" strokecolor="green" strokeweight="1.5pt">
                  <v:textbox>
                    <w:txbxContent>
                      <w:p w:rsidR="004363C5" w:rsidRDefault="004363C5" w:rsidP="00A16B6E">
                        <w:pPr>
                          <w:pStyle w:val="BodyTextIndent"/>
                          <w:ind w:left="0"/>
                          <w:jc w:val="center"/>
                          <w:rPr>
                            <w:caps/>
                            <w:sz w:val="16"/>
                          </w:rPr>
                        </w:pPr>
                        <w:r>
                          <w:rPr>
                            <w:caps/>
                            <w:sz w:val="16"/>
                          </w:rPr>
                          <w:t>HERAuSARBEI-</w:t>
                        </w:r>
                        <w:r>
                          <w:rPr>
                            <w:caps/>
                            <w:sz w:val="16"/>
                          </w:rPr>
                          <w:br/>
                          <w:t>tUNG des</w:t>
                        </w:r>
                        <w:r>
                          <w:rPr>
                            <w:caps/>
                            <w:sz w:val="16"/>
                          </w:rPr>
                          <w:br/>
                          <w:t>BEGRIFFs der</w:t>
                        </w:r>
                        <w:r>
                          <w:rPr>
                            <w:caps/>
                            <w:sz w:val="16"/>
                          </w:rPr>
                          <w:br/>
                          <w:t>ALLGEMEIN BEKANNTEN</w:t>
                        </w:r>
                        <w:r>
                          <w:rPr>
                            <w:caps/>
                            <w:sz w:val="16"/>
                          </w:rPr>
                          <w:br/>
                          <w:t>SORTEN</w:t>
                        </w:r>
                      </w:p>
                      <w:p w:rsidR="004363C5" w:rsidRDefault="004363C5" w:rsidP="00A16B6E"/>
                    </w:txbxContent>
                  </v:textbox>
                </v:shape>
                <v:shapetype id="_x0000_t110" coordsize="21600,21600" o:spt="110" path="m10800,l,10800,10800,21600,21600,10800xe">
                  <v:stroke joinstyle="miter"/>
                  <v:path gradientshapeok="t" o:connecttype="rect" textboxrect="5400,5400,16200,16200"/>
                </v:shapetype>
                <v:shape id="AutoShape 35" o:spid="_x0000_s1029" type="#_x0000_t110" style="position:absolute;left:4481;top:1563;width:2448;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ecMA&#10;AADbAAAADwAAAGRycy9kb3ducmV2LnhtbESPT4vCMBTE74LfITxhL7Kmu2KRapRFEHY9+e/i7W3z&#10;bIvNS0mird/eCILHYWZ+w8yXnanFjZyvLCv4GiUgiHOrKy4UHA/rzykIH5A11pZJwZ08LBf93hwz&#10;bVve0W0fChEh7DNUUIbQZFL6vCSDfmQb4uidrTMYonSF1A7bCDe1/E6SVBqsOC6U2NCqpPyyvxoF&#10;XZv828t0eFi5k8w3u/RvvD1NlPoYdD8zEIG68A6/2r9aQTqG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ktecMAAADbAAAADwAAAAAAAAAAAAAAAACYAgAAZHJzL2Rv&#10;d25yZXYueG1sUEsFBgAAAAAEAAQA9QAAAIgDAAAAAA==&#10;" filled="f" strokecolor="red" strokeweight="1.5pt"/>
              </v:group>
            </w:pict>
          </mc:Fallback>
        </mc:AlternateContent>
      </w:r>
      <w:bookmarkEnd w:id="270"/>
    </w:p>
    <w:p w:rsidR="00A16B6E" w:rsidRDefault="00A16B6E" w:rsidP="00B04D86"/>
    <w:p w:rsidR="00A16B6E" w:rsidRPr="00A02C7F" w:rsidRDefault="00A16B6E" w:rsidP="00A16B6E"/>
    <w:p w:rsidR="00A16B6E" w:rsidRPr="00A02C7F" w:rsidRDefault="00A16B6E" w:rsidP="00A16B6E"/>
    <w:p w:rsidR="00A16B6E" w:rsidRPr="00A02C7F" w:rsidRDefault="00A16B6E" w:rsidP="00A16B6E"/>
    <w:p w:rsidR="00A16B6E" w:rsidRPr="00A02C7F" w:rsidRDefault="00A16B6E" w:rsidP="00A16B6E"/>
    <w:p w:rsidR="00A16B6E" w:rsidRPr="00A02C7F" w:rsidRDefault="00A16B6E" w:rsidP="00A16B6E"/>
    <w:p w:rsidR="00A16B6E" w:rsidRPr="00A02C7F" w:rsidRDefault="00A16B6E" w:rsidP="00A16B6E">
      <w:r>
        <w:rPr>
          <w:noProof/>
          <w:lang w:val="en-US" w:eastAsia="en-US" w:bidi="ar-SA"/>
        </w:rPr>
        <mc:AlternateContent>
          <mc:Choice Requires="wps">
            <w:drawing>
              <wp:anchor distT="0" distB="0" distL="114300" distR="114300" simplePos="0" relativeHeight="251689984" behindDoc="0" locked="0" layoutInCell="1" allowOverlap="1" wp14:anchorId="6BF48474" wp14:editId="1E8A4CFB">
                <wp:simplePos x="0" y="0"/>
                <wp:positionH relativeFrom="column">
                  <wp:posOffset>3213735</wp:posOffset>
                </wp:positionH>
                <wp:positionV relativeFrom="paragraph">
                  <wp:posOffset>164465</wp:posOffset>
                </wp:positionV>
                <wp:extent cx="0" cy="182880"/>
                <wp:effectExtent l="56515" t="14605" r="57785" b="2159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12.95pt" to="253.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" strokeweight="1pt">
                <v:stroke endarrow="block"/>
              </v:line>
            </w:pict>
          </mc:Fallback>
        </mc:AlternateContent>
      </w:r>
    </w:p>
    <w:p w:rsidR="00A16B6E" w:rsidRPr="00A02C7F" w:rsidRDefault="006D1E9A" w:rsidP="00A16B6E">
      <w:r>
        <w:rPr>
          <w:noProof/>
          <w:lang w:val="en-US" w:eastAsia="en-US" w:bidi="ar-SA"/>
        </w:rPr>
        <mc:AlternateContent>
          <mc:Choice Requires="wps">
            <w:drawing>
              <wp:anchor distT="0" distB="0" distL="114300" distR="114300" simplePos="0" relativeHeight="251666432" behindDoc="0" locked="0" layoutInCell="1" allowOverlap="1" wp14:anchorId="3AB7EFCF" wp14:editId="3D779BA3">
                <wp:simplePos x="0" y="0"/>
                <wp:positionH relativeFrom="column">
                  <wp:posOffset>4317736</wp:posOffset>
                </wp:positionH>
                <wp:positionV relativeFrom="paragraph">
                  <wp:posOffset>114660</wp:posOffset>
                </wp:positionV>
                <wp:extent cx="1996440" cy="1104182"/>
                <wp:effectExtent l="0" t="0" r="22860" b="2032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104182"/>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4363C5" w:rsidRDefault="004363C5" w:rsidP="00A16B6E">
                            <w:pPr>
                              <w:spacing w:after="20"/>
                              <w:jc w:val="left"/>
                              <w:rPr>
                                <w:sz w:val="18"/>
                                <w:lang w:val="de-CH"/>
                              </w:rPr>
                            </w:pPr>
                            <w:r>
                              <w:rPr>
                                <w:sz w:val="18"/>
                                <w:lang w:val="de-CH"/>
                              </w:rPr>
                              <w:t>Arten der Sortensammlung:</w:t>
                            </w:r>
                          </w:p>
                          <w:p w:rsidR="004363C5" w:rsidRDefault="004363C5" w:rsidP="00A16B6E">
                            <w:pPr>
                              <w:spacing w:after="20"/>
                              <w:ind w:left="992" w:hanging="425"/>
                              <w:jc w:val="left"/>
                              <w:rPr>
                                <w:sz w:val="18"/>
                                <w:lang w:val="de-CH"/>
                              </w:rPr>
                            </w:pPr>
                            <w:r>
                              <w:rPr>
                                <w:sz w:val="18"/>
                                <w:lang w:val="de-CH"/>
                              </w:rPr>
                              <w:t>- Beschreibungen</w:t>
                            </w:r>
                          </w:p>
                          <w:p w:rsidR="004363C5" w:rsidRDefault="004363C5" w:rsidP="00A16B6E">
                            <w:pPr>
                              <w:spacing w:after="20"/>
                              <w:ind w:left="992" w:hanging="425"/>
                              <w:jc w:val="left"/>
                              <w:rPr>
                                <w:sz w:val="18"/>
                                <w:lang w:val="de-CH"/>
                              </w:rPr>
                            </w:pPr>
                            <w:r>
                              <w:rPr>
                                <w:sz w:val="18"/>
                                <w:lang w:val="de-CH"/>
                              </w:rPr>
                              <w:t>- lebendes Pflanzenmaterial</w:t>
                            </w:r>
                          </w:p>
                          <w:p w:rsidR="004363C5" w:rsidRDefault="004363C5" w:rsidP="00A16B6E">
                            <w:pPr>
                              <w:pStyle w:val="EndnoteText"/>
                              <w:spacing w:after="20"/>
                              <w:ind w:left="567" w:hanging="567"/>
                              <w:jc w:val="left"/>
                              <w:rPr>
                                <w:sz w:val="18"/>
                                <w:lang w:val="de-CH"/>
                              </w:rPr>
                            </w:pPr>
                            <w:r>
                              <w:rPr>
                                <w:sz w:val="18"/>
                                <w:lang w:val="de-CH"/>
                              </w:rPr>
                              <w:t>Bestandesliste der allgemein bekannten Sorten</w:t>
                            </w:r>
                          </w:p>
                          <w:p w:rsidR="004363C5" w:rsidRDefault="004363C5" w:rsidP="00A16B6E">
                            <w:pPr>
                              <w:spacing w:after="20"/>
                              <w:ind w:left="567" w:hanging="567"/>
                              <w:jc w:val="left"/>
                              <w:rPr>
                                <w:sz w:val="18"/>
                                <w:lang w:val="de-CH"/>
                              </w:rPr>
                            </w:pPr>
                            <w:r>
                              <w:rPr>
                                <w:sz w:val="18"/>
                                <w:lang w:val="de-CH"/>
                              </w:rPr>
                              <w:t>Fehlen von Informationen oder von lebendem Pflanzenmaterial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340pt;margin-top:9.05pt;width:157.2pt;height:8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" filled="f" strokecolor="#f93">
                <v:textbox>
                  <w:txbxContent>
                    <w:p w:rsidR="004363C5" w:rsidRDefault="004363C5" w:rsidP="00A16B6E">
                      <w:pPr>
                        <w:spacing w:after="20"/>
                        <w:jc w:val="left"/>
                        <w:rPr>
                          <w:sz w:val="18"/>
                          <w:lang w:val="de-CH"/>
                        </w:rPr>
                      </w:pPr>
                      <w:r>
                        <w:rPr>
                          <w:sz w:val="18"/>
                          <w:lang w:val="de-CH"/>
                        </w:rPr>
                        <w:t>Arten der Sortensammlung:</w:t>
                      </w:r>
                    </w:p>
                    <w:p w:rsidR="004363C5" w:rsidRDefault="004363C5" w:rsidP="00A16B6E">
                      <w:pPr>
                        <w:spacing w:after="20"/>
                        <w:ind w:left="992" w:hanging="425"/>
                        <w:jc w:val="left"/>
                        <w:rPr>
                          <w:sz w:val="18"/>
                          <w:lang w:val="de-CH"/>
                        </w:rPr>
                      </w:pPr>
                      <w:r>
                        <w:rPr>
                          <w:sz w:val="18"/>
                          <w:lang w:val="de-CH"/>
                        </w:rPr>
                        <w:t>- Beschreibungen</w:t>
                      </w:r>
                    </w:p>
                    <w:p w:rsidR="004363C5" w:rsidRDefault="004363C5" w:rsidP="00A16B6E">
                      <w:pPr>
                        <w:spacing w:after="20"/>
                        <w:ind w:left="992" w:hanging="425"/>
                        <w:jc w:val="left"/>
                        <w:rPr>
                          <w:sz w:val="18"/>
                          <w:lang w:val="de-CH"/>
                        </w:rPr>
                      </w:pPr>
                      <w:r>
                        <w:rPr>
                          <w:sz w:val="18"/>
                          <w:lang w:val="de-CH"/>
                        </w:rPr>
                        <w:t>- lebendes Pflanzenmaterial</w:t>
                      </w:r>
                    </w:p>
                    <w:p w:rsidR="004363C5" w:rsidRDefault="004363C5" w:rsidP="00A16B6E">
                      <w:pPr>
                        <w:pStyle w:val="EndnoteText"/>
                        <w:spacing w:after="20"/>
                        <w:ind w:left="567" w:hanging="567"/>
                        <w:jc w:val="left"/>
                        <w:rPr>
                          <w:sz w:val="18"/>
                          <w:lang w:val="de-CH"/>
                        </w:rPr>
                      </w:pPr>
                      <w:proofErr w:type="spellStart"/>
                      <w:r>
                        <w:rPr>
                          <w:sz w:val="18"/>
                          <w:lang w:val="de-CH"/>
                        </w:rPr>
                        <w:t>Bestandesliste</w:t>
                      </w:r>
                      <w:proofErr w:type="spellEnd"/>
                      <w:r>
                        <w:rPr>
                          <w:sz w:val="18"/>
                          <w:lang w:val="de-CH"/>
                        </w:rPr>
                        <w:t xml:space="preserve"> der allgemein bekannten Sorten</w:t>
                      </w:r>
                    </w:p>
                    <w:p w:rsidR="004363C5" w:rsidRDefault="004363C5" w:rsidP="00A16B6E">
                      <w:pPr>
                        <w:spacing w:after="20"/>
                        <w:ind w:left="567" w:hanging="567"/>
                        <w:jc w:val="left"/>
                        <w:rPr>
                          <w:sz w:val="18"/>
                          <w:lang w:val="de-CH"/>
                        </w:rPr>
                      </w:pPr>
                      <w:r>
                        <w:rPr>
                          <w:sz w:val="18"/>
                          <w:lang w:val="de-CH"/>
                        </w:rPr>
                        <w:t>Fehlen von Informationen oder von lebendem Pflanzenmaterial</w:t>
                      </w:r>
                    </w:p>
                  </w:txbxContent>
                </v:textbox>
              </v:shape>
            </w:pict>
          </mc:Fallback>
        </mc:AlternateContent>
      </w:r>
      <w:r w:rsidR="00A16B6E">
        <w:rPr>
          <w:noProof/>
          <w:lang w:val="en-US" w:eastAsia="en-US" w:bidi="ar-SA"/>
        </w:rPr>
        <mc:AlternateContent>
          <mc:Choice Requires="wps">
            <w:drawing>
              <wp:anchor distT="0" distB="0" distL="114300" distR="114300" simplePos="0" relativeHeight="251662336" behindDoc="0" locked="0" layoutInCell="1" allowOverlap="1" wp14:anchorId="309A81F9" wp14:editId="32790B6B">
                <wp:simplePos x="0" y="0"/>
                <wp:positionH relativeFrom="column">
                  <wp:posOffset>3472180</wp:posOffset>
                </wp:positionH>
                <wp:positionV relativeFrom="paragraph">
                  <wp:posOffset>66411</wp:posOffset>
                </wp:positionV>
                <wp:extent cx="1037590" cy="4572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4363C5" w:rsidRDefault="004363C5" w:rsidP="00A16B6E">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left:0;text-align:left;margin-left:273.4pt;margin-top:5.25pt;width:8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" filled="f" stroked="f" strokecolor="red" strokeweight="1pt">
                <v:textbox>
                  <w:txbxContent>
                    <w:p w:rsidR="004363C5" w:rsidRDefault="004363C5" w:rsidP="00A16B6E">
                      <w:pPr>
                        <w:rPr>
                          <w:b/>
                          <w:sz w:val="36"/>
                          <w:lang w:val="es-AR"/>
                        </w:rPr>
                      </w:pPr>
                      <w:r>
                        <w:rPr>
                          <w:b/>
                          <w:sz w:val="36"/>
                          <w:lang w:val="es-AR"/>
                        </w:rPr>
                        <w:t>TGP/4</w:t>
                      </w:r>
                    </w:p>
                  </w:txbxContent>
                </v:textbox>
              </v:shape>
            </w:pict>
          </mc:Fallback>
        </mc:AlternateContent>
      </w:r>
      <w:r w:rsidR="00A16B6E">
        <w:rPr>
          <w:noProof/>
          <w:lang w:val="en-US" w:eastAsia="en-US" w:bidi="ar-SA"/>
        </w:rPr>
        <mc:AlternateContent>
          <mc:Choice Requires="wps">
            <w:drawing>
              <wp:anchor distT="0" distB="0" distL="114300" distR="114300" simplePos="0" relativeHeight="251663360" behindDoc="0" locked="0" layoutInCell="1" allowOverlap="1" wp14:anchorId="68B7D92B" wp14:editId="70132388">
                <wp:simplePos x="0" y="0"/>
                <wp:positionH relativeFrom="column">
                  <wp:posOffset>144145</wp:posOffset>
                </wp:positionH>
                <wp:positionV relativeFrom="paragraph">
                  <wp:posOffset>101336</wp:posOffset>
                </wp:positionV>
                <wp:extent cx="6120765" cy="1270"/>
                <wp:effectExtent l="0" t="19050" r="0" b="3683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765" cy="127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8pt" to="493.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" strokeweight="2.25pt">
                <v:stroke dashstyle="dash"/>
              </v:line>
            </w:pict>
          </mc:Fallback>
        </mc:AlternateContent>
      </w:r>
    </w:p>
    <w:p w:rsidR="00A16B6E" w:rsidRPr="00A02C7F" w:rsidRDefault="00A16B6E" w:rsidP="00A16B6E">
      <w:r>
        <w:rPr>
          <w:noProof/>
          <w:lang w:val="en-US" w:eastAsia="en-US" w:bidi="ar-SA"/>
        </w:rPr>
        <mc:AlternateContent>
          <mc:Choice Requires="wpg">
            <w:drawing>
              <wp:anchor distT="0" distB="0" distL="114300" distR="114300" simplePos="0" relativeHeight="251693056" behindDoc="0" locked="0" layoutInCell="1" allowOverlap="1" wp14:anchorId="2946FB3D" wp14:editId="23211D1E">
                <wp:simplePos x="0" y="0"/>
                <wp:positionH relativeFrom="column">
                  <wp:posOffset>2713223</wp:posOffset>
                </wp:positionH>
                <wp:positionV relativeFrom="paragraph">
                  <wp:posOffset>20368</wp:posOffset>
                </wp:positionV>
                <wp:extent cx="986790" cy="783302"/>
                <wp:effectExtent l="0" t="0" r="3810" b="1714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 cy="783302"/>
                          <a:chOff x="4888" y="3930"/>
                          <a:chExt cx="1554" cy="1517"/>
                        </a:xfrm>
                      </wpg:grpSpPr>
                      <wps:wsp>
                        <wps:cNvPr id="57" name="Text Box 40"/>
                        <wps:cNvSpPr txBox="1">
                          <a:spLocks noChangeArrowheads="1"/>
                        </wps:cNvSpPr>
                        <wps:spPr bwMode="auto">
                          <a:xfrm>
                            <a:off x="4888" y="4265"/>
                            <a:ext cx="1554" cy="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4363C5" w:rsidRDefault="004363C5" w:rsidP="00A16B6E">
                              <w:pPr>
                                <w:pStyle w:val="BodyTextIndent"/>
                                <w:ind w:left="0"/>
                                <w:jc w:val="center"/>
                                <w:rPr>
                                  <w:caps/>
                                  <w:sz w:val="16"/>
                                </w:rPr>
                              </w:pPr>
                              <w:r>
                                <w:rPr>
                                  <w:caps/>
                                  <w:sz w:val="16"/>
                                </w:rPr>
                                <w:t>errichtung von sorten-Sammlungen</w:t>
                              </w:r>
                            </w:p>
                            <w:p w:rsidR="004363C5" w:rsidRDefault="004363C5" w:rsidP="00A16B6E"/>
                          </w:txbxContent>
                        </wps:txbx>
                        <wps:bodyPr rot="0" vert="horz" wrap="square" lIns="91440" tIns="45720" rIns="91440" bIns="45720" anchor="t" anchorCtr="0" upright="1">
                          <a:noAutofit/>
                        </wps:bodyPr>
                      </wps:wsp>
                      <wps:wsp>
                        <wps:cNvPr id="58" name="Oval 41"/>
                        <wps:cNvSpPr>
                          <a:spLocks noChangeArrowheads="1"/>
                        </wps:cNvSpPr>
                        <wps:spPr bwMode="auto">
                          <a:xfrm>
                            <a:off x="4920" y="3930"/>
                            <a:ext cx="1474" cy="1517"/>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32" style="position:absolute;left:0;text-align:left;margin-left:213.65pt;margin-top:1.6pt;width:77.7pt;height:61.7pt;z-index:251693056" coordorigin="4888,3930" coordsize="1554,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">
                <v:shape id="_x0000_s1033" type="#_x0000_t202" style="position:absolute;left:4888;top:4265;width:1554;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m98IA&#10;AADbAAAADwAAAGRycy9kb3ducmV2LnhtbESPQWvCQBSE7wX/w/IEb/XFglaiq4ggVPBSK6i3R/aZ&#10;BLNvQ3ZN0n/fLQgeh5n5hlmue1uplhtfOtEwGSegWDJnSsk1nH5273NQPpAYqpywhl/2sF4N3paU&#10;GtfJN7fHkKsIEZ+ShiKEOkX0WcGW/NjVLNG7ucZSiLLJ0TTURbit8CNJZmiplLhQUM3bgrP78WE1&#10;yPR6IH/pDnOLs3Y/QUzOj5vWo2G/WYAK3IdX+Nn+Mhqmn/D/Jf4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Ob3wgAAANsAAAAPAAAAAAAAAAAAAAAAAJgCAABkcnMvZG93&#10;bnJldi54bWxQSwUGAAAAAAQABAD1AAAAhwMAAAAA&#10;" filled="f" stroked="f" strokecolor="green" strokeweight="1.5pt">
                  <v:textbox>
                    <w:txbxContent>
                      <w:p w:rsidR="004363C5" w:rsidRDefault="004363C5" w:rsidP="00A16B6E">
                        <w:pPr>
                          <w:pStyle w:val="BodyTextIndent"/>
                          <w:ind w:left="0"/>
                          <w:jc w:val="center"/>
                          <w:rPr>
                            <w:caps/>
                            <w:sz w:val="16"/>
                          </w:rPr>
                        </w:pPr>
                        <w:r>
                          <w:rPr>
                            <w:caps/>
                            <w:sz w:val="16"/>
                          </w:rPr>
                          <w:t>errichtung von sorten-Sammlungen</w:t>
                        </w:r>
                      </w:p>
                      <w:p w:rsidR="004363C5" w:rsidRDefault="004363C5" w:rsidP="00A16B6E"/>
                    </w:txbxContent>
                  </v:textbox>
                </v:shape>
                <v:oval id="Oval 41" o:spid="_x0000_s1034" style="position:absolute;left:4920;top:3930;width:1474;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vDMAA&#10;AADbAAAADwAAAGRycy9kb3ducmV2LnhtbERPy4rCMBTdC/5DuII7TRUU6ZiKDMi4cBY+6GwvzW1T&#10;prkpTcbW+XqzEFweznu7G2wj7tT52rGCxTwBQVw4XXOl4HY9zDYgfEDW2DgmBQ/ysMvGoy2m2vV8&#10;pvslVCKGsE9RgQmhTaX0hSGLfu5a4siVrrMYIuwqqTvsY7ht5DJJ1tJizbHBYEufhorfy59VkJ/+&#10;v7/KxkizxPMjt8f+5H72Sk0nw/4DRKAhvMUv91ErWMWx8Uv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PvDMAAAADbAAAADwAAAAAAAAAAAAAAAACYAgAAZHJzL2Rvd25y&#10;ZXYueG1sUEsFBgAAAAAEAAQA9QAAAIUDAAAAAA==&#10;" filled="f" strokecolor="red" strokeweight="1.5pt"/>
              </v:group>
            </w:pict>
          </mc:Fallback>
        </mc:AlternateContent>
      </w:r>
    </w:p>
    <w:p w:rsidR="00A16B6E" w:rsidRPr="00A02C7F" w:rsidRDefault="00A16B6E" w:rsidP="00A16B6E"/>
    <w:p w:rsidR="00A16B6E" w:rsidRPr="00A02C7F" w:rsidRDefault="00A16B6E" w:rsidP="00A16B6E">
      <w:r>
        <w:rPr>
          <w:noProof/>
          <w:lang w:val="en-US" w:eastAsia="en-US" w:bidi="ar-SA"/>
        </w:rPr>
        <mc:AlternateContent>
          <mc:Choice Requires="wps">
            <w:drawing>
              <wp:anchor distT="0" distB="0" distL="114300" distR="114300" simplePos="0" relativeHeight="251664384" behindDoc="0" locked="0" layoutInCell="1" allowOverlap="1" wp14:anchorId="4866C617" wp14:editId="29CA310E">
                <wp:simplePos x="0" y="0"/>
                <wp:positionH relativeFrom="column">
                  <wp:posOffset>3698240</wp:posOffset>
                </wp:positionH>
                <wp:positionV relativeFrom="paragraph">
                  <wp:posOffset>130175</wp:posOffset>
                </wp:positionV>
                <wp:extent cx="623570" cy="0"/>
                <wp:effectExtent l="17145" t="14605" r="16510" b="1397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10.25pt" to="340.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" strokecolor="#f93" strokeweight="1.5pt"/>
            </w:pict>
          </mc:Fallback>
        </mc:AlternateContent>
      </w:r>
    </w:p>
    <w:p w:rsidR="00A16B6E" w:rsidRPr="00A02C7F" w:rsidRDefault="00A16B6E" w:rsidP="00A16B6E"/>
    <w:p w:rsidR="00A16B6E" w:rsidRPr="00A02C7F" w:rsidRDefault="0001062E" w:rsidP="00A16B6E">
      <w:r>
        <w:rPr>
          <w:noProof/>
          <w:lang w:val="en-US" w:eastAsia="en-US" w:bidi="ar-SA"/>
        </w:rPr>
        <mc:AlternateContent>
          <mc:Choice Requires="wpg">
            <w:drawing>
              <wp:anchor distT="0" distB="0" distL="114300" distR="114300" simplePos="0" relativeHeight="251692032" behindDoc="0" locked="0" layoutInCell="1" allowOverlap="1" wp14:anchorId="4CC8B19D" wp14:editId="4A52B178">
                <wp:simplePos x="0" y="0"/>
                <wp:positionH relativeFrom="column">
                  <wp:posOffset>3177540</wp:posOffset>
                </wp:positionH>
                <wp:positionV relativeFrom="paragraph">
                  <wp:posOffset>120386</wp:posOffset>
                </wp:positionV>
                <wp:extent cx="635" cy="250190"/>
                <wp:effectExtent l="76200" t="0" r="56515" b="7366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50190"/>
                          <a:chOff x="5688" y="5463"/>
                          <a:chExt cx="1" cy="394"/>
                        </a:xfrm>
                      </wpg:grpSpPr>
                      <wps:wsp>
                        <wps:cNvPr id="50" name="Line 37"/>
                        <wps:cNvCnPr/>
                        <wps:spPr bwMode="auto">
                          <a:xfrm>
                            <a:off x="5689" y="5569"/>
                            <a:ext cx="0" cy="28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38"/>
                        <wps:cNvCnPr/>
                        <wps:spPr bwMode="auto">
                          <a:xfrm>
                            <a:off x="5688" y="5463"/>
                            <a:ext cx="0" cy="144"/>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50.2pt;margin-top:9.5pt;width:.05pt;height:19.7pt;z-index:251692032" coordorigin="5688,5463" coordsize="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">
                <v:line id="Line 37" o:spid="_x0000_s1027" style="position:absolute;visibility:visible;mso-wrap-style:square" from="5689,5569" to="5689,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0sb8AAADbAAAADwAAAGRycy9kb3ducmV2LnhtbERPy4rCMBTdC/5DuII7TRV80DGKCIq6&#10;EKyKzO7S3GnLNDelibX+vVkILg/nvVi1phQN1a6wrGA0jEAQp1YXnCm4XraDOQjnkTWWlknBixys&#10;lt3OAmNtn3ymJvGZCCHsYlSQe1/FUro0J4NuaCviwP3Z2qAPsM6krvEZwk0px1E0lQYLDg05VrTJ&#10;Kf1PHkZB2rjGzMb3g9zSZdf+nuztmFml+r12/QPCU+u/4o97rxVMwvrwJfw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k0sb8AAADbAAAADwAAAAAAAAAAAAAAAACh&#10;AgAAZHJzL2Rvd25yZXYueG1sUEsFBgAAAAAEAAQA+QAAAI0DAAAAAA==&#10;" strokeweight="1pt">
                  <v:stroke endarrow="block"/>
                </v:line>
                <v:line id="Line 38" o:spid="_x0000_s1028" style="position:absolute;visibility:visible;mso-wrap-style:square" from="5688,5463" to="5688,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hsL78AAADbAAAADwAAAGRycy9kb3ducmV2LnhtbESPzQrCMBCE74LvEFbwIpoqKlKNIoIi&#10;ePLv4G1p1rbYbGoTtb69EQSPw8x8w8wWtSnEkyqXW1bQ70UgiBOrc04VnI7r7gSE88gaC8uk4E0O&#10;FvNmY4axti/e0/PgUxEg7GJUkHlfxlK6JCODrmdL4uBdbWXQB1mlUlf4CnBTyEEUjaXBnMNChiWt&#10;Mkpuh4dRoC/rzia6mLuth+U53QXoznil2q16OQXhqfb/8K+91QpGffh+CT9Az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4hsL78AAADbAAAADwAAAAAAAAAAAAAAAACh&#10;AgAAZHJzL2Rvd25yZXYueG1sUEsFBgAAAAAEAAQA+QAAAI0DAAAAAA==&#10;" strokecolor="white" strokeweight="1.5pt"/>
              </v:group>
            </w:pict>
          </mc:Fallback>
        </mc:AlternateContent>
      </w:r>
    </w:p>
    <w:p w:rsidR="00A16B6E" w:rsidRPr="00A02C7F" w:rsidRDefault="00A16B6E" w:rsidP="00A16B6E"/>
    <w:p w:rsidR="00A16B6E" w:rsidRPr="00A02C7F" w:rsidRDefault="00A16B6E" w:rsidP="00A16B6E">
      <w:r>
        <w:rPr>
          <w:noProof/>
          <w:lang w:val="en-US" w:eastAsia="en-US" w:bidi="ar-SA"/>
        </w:rPr>
        <mc:AlternateContent>
          <mc:Choice Requires="wps">
            <w:drawing>
              <wp:anchor distT="0" distB="0" distL="114300" distR="114300" simplePos="0" relativeHeight="251694080" behindDoc="0" locked="0" layoutInCell="1" allowOverlap="1" wp14:anchorId="616F35D6" wp14:editId="02714C81">
                <wp:simplePos x="0" y="0"/>
                <wp:positionH relativeFrom="column">
                  <wp:posOffset>2670091</wp:posOffset>
                </wp:positionH>
                <wp:positionV relativeFrom="paragraph">
                  <wp:posOffset>58468</wp:posOffset>
                </wp:positionV>
                <wp:extent cx="999490" cy="819509"/>
                <wp:effectExtent l="0" t="0" r="10160" b="19050"/>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819509"/>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margin-left:210.25pt;margin-top:4.6pt;width:78.7pt;height:6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" filled="f" strokecolor="red" strokeweight="1.5pt"/>
            </w:pict>
          </mc:Fallback>
        </mc:AlternateContent>
      </w:r>
    </w:p>
    <w:p w:rsidR="00A16B6E" w:rsidRPr="00A02C7F" w:rsidRDefault="00A16B6E" w:rsidP="00A16B6E">
      <w:r>
        <w:rPr>
          <w:noProof/>
          <w:lang w:val="en-US" w:eastAsia="en-US" w:bidi="ar-SA"/>
        </w:rPr>
        <mc:AlternateContent>
          <mc:Choice Requires="wps">
            <w:drawing>
              <wp:anchor distT="0" distB="0" distL="114300" distR="114300" simplePos="0" relativeHeight="251673600" behindDoc="0" locked="0" layoutInCell="1" allowOverlap="1" wp14:anchorId="4F90AAB5" wp14:editId="7BF1C449">
                <wp:simplePos x="0" y="0"/>
                <wp:positionH relativeFrom="column">
                  <wp:posOffset>2635250</wp:posOffset>
                </wp:positionH>
                <wp:positionV relativeFrom="paragraph">
                  <wp:posOffset>114935</wp:posOffset>
                </wp:positionV>
                <wp:extent cx="1062990" cy="491490"/>
                <wp:effectExtent l="1905" t="0" r="1905" b="444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4363C5" w:rsidRDefault="004363C5" w:rsidP="00A16B6E">
                            <w:pPr>
                              <w:jc w:val="center"/>
                            </w:pPr>
                            <w:r w:rsidRPr="00F86346">
                              <w:rPr>
                                <w:sz w:val="16"/>
                                <w:lang w:val="es-AR"/>
                              </w:rPr>
                              <w:t>ERHALTUNG VON</w:t>
                            </w:r>
                            <w:r>
                              <w:rPr>
                                <w:sz w:val="16"/>
                                <w:lang w:val="es-AR"/>
                              </w:rPr>
                              <w:t xml:space="preserve"> SORTEN-SAMMLUNGEN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5" type="#_x0000_t202" style="position:absolute;left:0;text-align:left;margin-left:207.5pt;margin-top:9.05pt;width:83.7pt;height:3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" filled="f" stroked="f" strokecolor="green" strokeweight="1.5pt">
                <v:textbox>
                  <w:txbxContent>
                    <w:p w:rsidR="004363C5" w:rsidRDefault="004363C5" w:rsidP="00A16B6E">
                      <w:pPr>
                        <w:jc w:val="center"/>
                      </w:pPr>
                      <w:r w:rsidRPr="00F86346">
                        <w:rPr>
                          <w:sz w:val="16"/>
                          <w:lang w:val="es-AR"/>
                        </w:rPr>
                        <w:t>ERHALTUNG VON</w:t>
                      </w:r>
                      <w:r>
                        <w:rPr>
                          <w:sz w:val="16"/>
                          <w:lang w:val="es-AR"/>
                        </w:rPr>
                        <w:t xml:space="preserve"> SORTEN-SAMMLUNGEN</w:t>
                      </w:r>
                    </w:p>
                  </w:txbxContent>
                </v:textbox>
              </v:shape>
            </w:pict>
          </mc:Fallback>
        </mc:AlternateContent>
      </w:r>
      <w:r>
        <w:rPr>
          <w:noProof/>
          <w:lang w:val="en-US" w:eastAsia="en-US" w:bidi="ar-SA"/>
        </w:rPr>
        <mc:AlternateContent>
          <mc:Choice Requires="wps">
            <w:drawing>
              <wp:anchor distT="0" distB="0" distL="114300" distR="114300" simplePos="0" relativeHeight="251665408" behindDoc="0" locked="0" layoutInCell="1" allowOverlap="1" wp14:anchorId="05040FE5" wp14:editId="07E282E9">
                <wp:simplePos x="0" y="0"/>
                <wp:positionH relativeFrom="column">
                  <wp:posOffset>4316730</wp:posOffset>
                </wp:positionH>
                <wp:positionV relativeFrom="paragraph">
                  <wp:posOffset>118745</wp:posOffset>
                </wp:positionV>
                <wp:extent cx="1996440" cy="699770"/>
                <wp:effectExtent l="6985" t="12700" r="6350" b="1143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9977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4363C5" w:rsidRDefault="004363C5" w:rsidP="00A16B6E">
                            <w:pPr>
                              <w:spacing w:after="20"/>
                              <w:rPr>
                                <w:sz w:val="18"/>
                                <w:lang w:val="de-CH"/>
                              </w:rPr>
                            </w:pPr>
                            <w:r>
                              <w:rPr>
                                <w:sz w:val="18"/>
                                <w:lang w:val="de-CH"/>
                              </w:rPr>
                              <w:t>Sortenbeschreibungen</w:t>
                            </w:r>
                          </w:p>
                          <w:p w:rsidR="004363C5" w:rsidRDefault="004363C5" w:rsidP="00A16B6E">
                            <w:pPr>
                              <w:spacing w:after="20"/>
                              <w:rPr>
                                <w:sz w:val="18"/>
                                <w:lang w:val="de-CH"/>
                              </w:rPr>
                            </w:pPr>
                            <w:r>
                              <w:rPr>
                                <w:sz w:val="18"/>
                                <w:lang w:val="de-CH"/>
                              </w:rPr>
                              <w:t>Lebendes Pflanzenmaterial</w:t>
                            </w:r>
                          </w:p>
                          <w:p w:rsidR="004363C5" w:rsidRDefault="004363C5" w:rsidP="00A16B6E">
                            <w:pPr>
                              <w:spacing w:after="60"/>
                              <w:rPr>
                                <w:sz w:val="18"/>
                                <w:lang w:val="de-CH"/>
                              </w:rPr>
                            </w:pPr>
                            <w:r>
                              <w:rPr>
                                <w:sz w:val="18"/>
                                <w:lang w:val="de-CH"/>
                              </w:rPr>
                              <w:t>Zusammenarbeit bei der Erhaltung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6" type="#_x0000_t202" style="position:absolute;left:0;text-align:left;margin-left:339.9pt;margin-top:9.35pt;width:157.2pt;height: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" filled="f" strokecolor="#f93">
                <v:textbox>
                  <w:txbxContent>
                    <w:p w:rsidR="004363C5" w:rsidRDefault="004363C5" w:rsidP="00A16B6E">
                      <w:pPr>
                        <w:spacing w:after="20"/>
                        <w:rPr>
                          <w:sz w:val="18"/>
                          <w:lang w:val="de-CH"/>
                        </w:rPr>
                      </w:pPr>
                      <w:r>
                        <w:rPr>
                          <w:sz w:val="18"/>
                          <w:lang w:val="de-CH"/>
                        </w:rPr>
                        <w:t>Sortenbeschreibungen</w:t>
                      </w:r>
                    </w:p>
                    <w:p w:rsidR="004363C5" w:rsidRDefault="004363C5" w:rsidP="00A16B6E">
                      <w:pPr>
                        <w:spacing w:after="20"/>
                        <w:rPr>
                          <w:sz w:val="18"/>
                          <w:lang w:val="de-CH"/>
                        </w:rPr>
                      </w:pPr>
                      <w:r>
                        <w:rPr>
                          <w:sz w:val="18"/>
                          <w:lang w:val="de-CH"/>
                        </w:rPr>
                        <w:t>Lebendes Pflanzenmaterial</w:t>
                      </w:r>
                    </w:p>
                    <w:p w:rsidR="004363C5" w:rsidRDefault="004363C5" w:rsidP="00A16B6E">
                      <w:pPr>
                        <w:spacing w:after="60"/>
                        <w:rPr>
                          <w:sz w:val="18"/>
                          <w:lang w:val="de-CH"/>
                        </w:rPr>
                      </w:pPr>
                      <w:r>
                        <w:rPr>
                          <w:sz w:val="18"/>
                          <w:lang w:val="de-CH"/>
                        </w:rPr>
                        <w:t>Zusammenarbeit bei der Erhaltung</w:t>
                      </w:r>
                    </w:p>
                  </w:txbxContent>
                </v:textbox>
              </v:shape>
            </w:pict>
          </mc:Fallback>
        </mc:AlternateContent>
      </w:r>
    </w:p>
    <w:p w:rsidR="00A16B6E" w:rsidRPr="00A02C7F" w:rsidRDefault="00A16B6E" w:rsidP="00A16B6E"/>
    <w:p w:rsidR="00A16B6E" w:rsidRDefault="00A16B6E" w:rsidP="00B04D86">
      <w:r>
        <w:rPr>
          <w:noProof/>
          <w:lang w:val="en-US" w:eastAsia="en-US" w:bidi="ar-SA"/>
        </w:rPr>
        <mc:AlternateContent>
          <mc:Choice Requires="wps">
            <w:drawing>
              <wp:anchor distT="0" distB="0" distL="114300" distR="114300" simplePos="0" relativeHeight="251674624" behindDoc="0" locked="0" layoutInCell="1" allowOverlap="1" wp14:anchorId="17C4D966" wp14:editId="75D4CCBB">
                <wp:simplePos x="0" y="0"/>
                <wp:positionH relativeFrom="column">
                  <wp:posOffset>3698240</wp:posOffset>
                </wp:positionH>
                <wp:positionV relativeFrom="paragraph">
                  <wp:posOffset>76200</wp:posOffset>
                </wp:positionV>
                <wp:extent cx="631190" cy="0"/>
                <wp:effectExtent l="17145" t="15240" r="18415" b="1333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6pt" to="34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" strokecolor="#f93" strokeweight="1.5pt"/>
            </w:pict>
          </mc:Fallback>
        </mc:AlternateContent>
      </w:r>
    </w:p>
    <w:p w:rsidR="00A16B6E" w:rsidRDefault="00A16B6E" w:rsidP="00B04D86"/>
    <w:p w:rsidR="00A16B6E" w:rsidRDefault="00A16B6E" w:rsidP="00B04D86">
      <w:r>
        <w:rPr>
          <w:noProof/>
          <w:lang w:val="en-US" w:eastAsia="en-US" w:bidi="ar-SA"/>
        </w:rPr>
        <mc:AlternateContent>
          <mc:Choice Requires="wps">
            <w:drawing>
              <wp:anchor distT="0" distB="0" distL="114300" distR="114300" simplePos="0" relativeHeight="251672576" behindDoc="0" locked="0" layoutInCell="1" allowOverlap="1" wp14:anchorId="7FBF285A" wp14:editId="637BFFA7">
                <wp:simplePos x="0" y="0"/>
                <wp:positionH relativeFrom="column">
                  <wp:posOffset>146685</wp:posOffset>
                </wp:positionH>
                <wp:positionV relativeFrom="paragraph">
                  <wp:posOffset>149860</wp:posOffset>
                </wp:positionV>
                <wp:extent cx="6085205" cy="19685"/>
                <wp:effectExtent l="18415" t="20320" r="20955" b="1714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5205" cy="1968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1.8pt" to="49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" strokeweight="2.25pt">
                <v:stroke dashstyle="dash"/>
              </v:line>
            </w:pict>
          </mc:Fallback>
        </mc:AlternateContent>
      </w:r>
    </w:p>
    <w:p w:rsidR="00A16B6E" w:rsidRPr="00C90BB5" w:rsidRDefault="0001062E" w:rsidP="00A16B6E">
      <w:r>
        <w:rPr>
          <w:noProof/>
          <w:lang w:val="en-US" w:eastAsia="en-US" w:bidi="ar-SA"/>
        </w:rPr>
        <mc:AlternateContent>
          <mc:Choice Requires="wps">
            <w:drawing>
              <wp:anchor distT="0" distB="0" distL="114300" distR="114300" simplePos="0" relativeHeight="251688960" behindDoc="0" locked="0" layoutInCell="1" allowOverlap="1" wp14:anchorId="270B865B" wp14:editId="002E1EFD">
                <wp:simplePos x="0" y="0"/>
                <wp:positionH relativeFrom="column">
                  <wp:posOffset>3204929</wp:posOffset>
                </wp:positionH>
                <wp:positionV relativeFrom="paragraph">
                  <wp:posOffset>3422602</wp:posOffset>
                </wp:positionV>
                <wp:extent cx="1" cy="246021"/>
                <wp:effectExtent l="76200" t="0" r="57150" b="5905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24602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5pt,269.5pt" to="252.35pt,2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">
                <v:stroke endarrow="block"/>
              </v:line>
            </w:pict>
          </mc:Fallback>
        </mc:AlternateContent>
      </w:r>
      <w:r>
        <w:rPr>
          <w:noProof/>
          <w:lang w:val="en-US" w:eastAsia="en-US" w:bidi="ar-SA"/>
        </w:rPr>
        <mc:AlternateContent>
          <mc:Choice Requires="wps">
            <w:drawing>
              <wp:anchor distT="0" distB="0" distL="114300" distR="114300" simplePos="0" relativeHeight="251687936" behindDoc="0" locked="0" layoutInCell="1" allowOverlap="1" wp14:anchorId="04677FCB" wp14:editId="119E44D9">
                <wp:simplePos x="0" y="0"/>
                <wp:positionH relativeFrom="column">
                  <wp:posOffset>3204929</wp:posOffset>
                </wp:positionH>
                <wp:positionV relativeFrom="paragraph">
                  <wp:posOffset>4551452</wp:posOffset>
                </wp:positionV>
                <wp:extent cx="0" cy="225749"/>
                <wp:effectExtent l="76200" t="0" r="57150" b="603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74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5pt,358.4pt" to="252.35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">
                <v:stroke endarrow="block"/>
              </v:line>
            </w:pict>
          </mc:Fallback>
        </mc:AlternateContent>
      </w:r>
      <w:r>
        <w:rPr>
          <w:noProof/>
          <w:lang w:val="en-US" w:eastAsia="en-US" w:bidi="ar-SA"/>
        </w:rPr>
        <mc:AlternateContent>
          <mc:Choice Requires="wps">
            <w:drawing>
              <wp:anchor distT="0" distB="0" distL="114300" distR="114300" simplePos="0" relativeHeight="251686912" behindDoc="0" locked="0" layoutInCell="1" allowOverlap="1" wp14:anchorId="7FC40039" wp14:editId="1D4977FE">
                <wp:simplePos x="0" y="0"/>
                <wp:positionH relativeFrom="column">
                  <wp:posOffset>3204557</wp:posOffset>
                </wp:positionH>
                <wp:positionV relativeFrom="paragraph">
                  <wp:posOffset>2235919</wp:posOffset>
                </wp:positionV>
                <wp:extent cx="8998" cy="235585"/>
                <wp:effectExtent l="76200" t="0" r="67310" b="501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8" cy="2355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5pt,176.05pt" to="253.05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">
                <v:stroke endarrow="block"/>
              </v:line>
            </w:pict>
          </mc:Fallback>
        </mc:AlternateContent>
      </w:r>
      <w:r>
        <w:rPr>
          <w:noProof/>
          <w:lang w:val="en-US" w:eastAsia="en-US" w:bidi="ar-SA"/>
        </w:rPr>
        <mc:AlternateContent>
          <mc:Choice Requires="wps">
            <w:drawing>
              <wp:anchor distT="0" distB="0" distL="114300" distR="114300" simplePos="0" relativeHeight="251685888" behindDoc="0" locked="0" layoutInCell="1" allowOverlap="1" wp14:anchorId="268D0EF0" wp14:editId="0C82C17E">
                <wp:simplePos x="0" y="0"/>
                <wp:positionH relativeFrom="column">
                  <wp:posOffset>3195955</wp:posOffset>
                </wp:positionH>
                <wp:positionV relativeFrom="paragraph">
                  <wp:posOffset>1174750</wp:posOffset>
                </wp:positionV>
                <wp:extent cx="0" cy="224155"/>
                <wp:effectExtent l="76200" t="0" r="57150" b="615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92.5pt" to="251.6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">
                <v:stroke endarrow="block"/>
              </v:line>
            </w:pict>
          </mc:Fallback>
        </mc:AlternateContent>
      </w:r>
      <w:r w:rsidR="006F14A5">
        <w:rPr>
          <w:noProof/>
          <w:lang w:val="en-US" w:eastAsia="en-US" w:bidi="ar-SA"/>
        </w:rPr>
        <mc:AlternateContent>
          <mc:Choice Requires="wps">
            <w:drawing>
              <wp:anchor distT="0" distB="0" distL="114300" distR="114300" simplePos="0" relativeHeight="251659264" behindDoc="0" locked="0" layoutInCell="1" allowOverlap="1" wp14:anchorId="0F45AA03" wp14:editId="7E97E125">
                <wp:simplePos x="0" y="0"/>
                <wp:positionH relativeFrom="column">
                  <wp:posOffset>-3074299</wp:posOffset>
                </wp:positionH>
                <wp:positionV relativeFrom="paragraph">
                  <wp:posOffset>2668905</wp:posOffset>
                </wp:positionV>
                <wp:extent cx="5510530" cy="355600"/>
                <wp:effectExtent l="5715" t="0" r="1968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510530" cy="35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363C5" w:rsidRPr="006F14A5" w:rsidRDefault="004363C5" w:rsidP="00A16B6E">
                            <w:pPr>
                              <w:jc w:val="center"/>
                              <w:rPr>
                                <w:sz w:val="24"/>
                                <w:szCs w:val="24"/>
                              </w:rPr>
                            </w:pPr>
                            <w:r w:rsidRPr="006F14A5">
                              <w:rPr>
                                <w:b/>
                                <w:sz w:val="24"/>
                                <w:szCs w:val="24"/>
                              </w:rPr>
                              <w:t>TGP/6</w:t>
                            </w:r>
                            <w:r w:rsidRPr="006F14A5">
                              <w:rPr>
                                <w:sz w:val="24"/>
                                <w:szCs w:val="24"/>
                              </w:rPr>
                              <w:t xml:space="preserve"> „Vereinbarungen für die DUS-Prüfung“</w:t>
                            </w:r>
                          </w:p>
                        </w:txbxContent>
                      </wps:txbx>
                      <wps:bodyPr rot="16200000" vert="vert270" wrap="square" lIns="91440" tIns="45720" rIns="91440" bIns="4572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242.05pt;margin-top:210.15pt;width:433.9pt;height:2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" filled="f" fillcolor="silver">
                <v:textbox style="layout-flow:vertical;mso-layout-flow-alt:bottom-to-top;mso-rotate:270">
                  <w:txbxContent>
                    <w:p w:rsidR="004363C5" w:rsidRPr="006F14A5" w:rsidRDefault="004363C5" w:rsidP="00A16B6E">
                      <w:pPr>
                        <w:jc w:val="center"/>
                        <w:rPr>
                          <w:sz w:val="24"/>
                          <w:szCs w:val="24"/>
                        </w:rPr>
                      </w:pPr>
                      <w:r w:rsidRPr="006F14A5">
                        <w:rPr>
                          <w:b/>
                          <w:sz w:val="24"/>
                          <w:szCs w:val="24"/>
                        </w:rPr>
                        <w:t>TGP/6</w:t>
                      </w:r>
                      <w:r w:rsidRPr="006F14A5">
                        <w:rPr>
                          <w:sz w:val="24"/>
                          <w:szCs w:val="24"/>
                        </w:rPr>
                        <w:t xml:space="preserve"> „Vereinbarungen für die DUS-Prüfung“</w:t>
                      </w:r>
                    </w:p>
                  </w:txbxContent>
                </v:textbox>
              </v:shape>
            </w:pict>
          </mc:Fallback>
        </mc:AlternateContent>
      </w:r>
      <w:r w:rsidR="006F14A5">
        <w:rPr>
          <w:noProof/>
          <w:lang w:val="en-US" w:eastAsia="en-US" w:bidi="ar-SA"/>
        </w:rPr>
        <mc:AlternateContent>
          <mc:Choice Requires="wps">
            <w:drawing>
              <wp:anchor distT="0" distB="0" distL="114300" distR="114300" simplePos="0" relativeHeight="251680768" behindDoc="0" locked="0" layoutInCell="1" allowOverlap="1" wp14:anchorId="23A54127" wp14:editId="15C140A0">
                <wp:simplePos x="0" y="0"/>
                <wp:positionH relativeFrom="column">
                  <wp:posOffset>-1622689</wp:posOffset>
                </wp:positionH>
                <wp:positionV relativeFrom="paragraph">
                  <wp:posOffset>1682115</wp:posOffset>
                </wp:positionV>
                <wp:extent cx="3657600" cy="480060"/>
                <wp:effectExtent l="7620" t="0" r="2667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57600" cy="48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363C5" w:rsidRPr="006F14A5" w:rsidRDefault="004363C5" w:rsidP="006F14A5">
                            <w:pPr>
                              <w:jc w:val="center"/>
                              <w:rPr>
                                <w:snapToGrid w:val="0"/>
                                <w:color w:val="000000"/>
                                <w:sz w:val="24"/>
                                <w:lang w:val="de-CH"/>
                              </w:rPr>
                            </w:pPr>
                            <w:r w:rsidRPr="006F14A5">
                              <w:rPr>
                                <w:b/>
                                <w:sz w:val="24"/>
                                <w:szCs w:val="24"/>
                              </w:rPr>
                              <w:t>TGP/7</w:t>
                            </w:r>
                            <w:r w:rsidRPr="006F14A5">
                              <w:rPr>
                                <w:sz w:val="24"/>
                                <w:szCs w:val="24"/>
                              </w:rPr>
                              <w:t xml:space="preserve"> „Erstellung von Prüfungsrichtlinien“ und </w:t>
                            </w:r>
                            <w:r w:rsidRPr="006F14A5">
                              <w:rPr>
                                <w:b/>
                                <w:sz w:val="24"/>
                                <w:szCs w:val="24"/>
                              </w:rPr>
                              <w:t>Prüfungsrichtlinien</w:t>
                            </w:r>
                          </w:p>
                        </w:txbxContent>
                      </wps:txbx>
                      <wps:bodyPr rot="16200000" vert="vert270" wrap="square" lIns="91440" tIns="45720" rIns="91440" bIns="4572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left:0;text-align:left;margin-left:-127.75pt;margin-top:132.45pt;width:4in;height:37.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" filled="f" fillcolor="silver">
                <v:textbox style="layout-flow:vertical;mso-layout-flow-alt:bottom-to-top;mso-rotate:270">
                  <w:txbxContent>
                    <w:p w:rsidR="004363C5" w:rsidRPr="006F14A5" w:rsidRDefault="004363C5" w:rsidP="006F14A5">
                      <w:pPr>
                        <w:jc w:val="center"/>
                        <w:rPr>
                          <w:snapToGrid w:val="0"/>
                          <w:color w:val="000000"/>
                          <w:sz w:val="24"/>
                          <w:lang w:val="de-CH"/>
                        </w:rPr>
                      </w:pPr>
                      <w:r w:rsidRPr="006F14A5">
                        <w:rPr>
                          <w:b/>
                          <w:sz w:val="24"/>
                          <w:szCs w:val="24"/>
                        </w:rPr>
                        <w:t>TGP/7</w:t>
                      </w:r>
                      <w:r w:rsidRPr="006F14A5">
                        <w:rPr>
                          <w:sz w:val="24"/>
                          <w:szCs w:val="24"/>
                        </w:rPr>
                        <w:t xml:space="preserve"> „Erstellung von Prüfungsrichtlinien“ und </w:t>
                      </w:r>
                      <w:r w:rsidRPr="006F14A5">
                        <w:rPr>
                          <w:b/>
                          <w:sz w:val="24"/>
                          <w:szCs w:val="24"/>
                        </w:rPr>
                        <w:t>Prüfungsrichtlinien</w:t>
                      </w:r>
                    </w:p>
                  </w:txbxContent>
                </v:textbox>
              </v:shape>
            </w:pict>
          </mc:Fallback>
        </mc:AlternateContent>
      </w:r>
      <w:r w:rsidR="006D1E9A">
        <w:rPr>
          <w:noProof/>
          <w:lang w:val="en-US" w:eastAsia="en-US" w:bidi="ar-SA"/>
        </w:rPr>
        <mc:AlternateContent>
          <mc:Choice Requires="wps">
            <w:drawing>
              <wp:anchor distT="0" distB="0" distL="114300" distR="114300" simplePos="0" relativeHeight="251682816" behindDoc="0" locked="0" layoutInCell="1" allowOverlap="1" wp14:anchorId="31D8EA3B" wp14:editId="699EA46F">
                <wp:simplePos x="0" y="0"/>
                <wp:positionH relativeFrom="column">
                  <wp:posOffset>2448728</wp:posOffset>
                </wp:positionH>
                <wp:positionV relativeFrom="paragraph">
                  <wp:posOffset>4056092</wp:posOffset>
                </wp:positionV>
                <wp:extent cx="271492" cy="0"/>
                <wp:effectExtent l="0" t="0" r="146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92" cy="0"/>
                        </a:xfrm>
                        <a:prstGeom prst="line">
                          <a:avLst/>
                        </a:prstGeom>
                        <a:noFill/>
                        <a:ln w="19050">
                          <a:solidFill>
                            <a:srgbClr val="FF9933"/>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319.4pt" to="214.2pt,3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" strokecolor="#f93" strokeweight="1.5pt">
                <v:stroke dashstyle="dash"/>
              </v:line>
            </w:pict>
          </mc:Fallback>
        </mc:AlternateContent>
      </w:r>
      <w:r w:rsidR="006D1E9A">
        <w:rPr>
          <w:noProof/>
          <w:lang w:val="en-US" w:eastAsia="en-US" w:bidi="ar-SA"/>
        </w:rPr>
        <mc:AlternateContent>
          <mc:Choice Requires="wps">
            <w:drawing>
              <wp:anchor distT="0" distB="0" distL="114300" distR="114300" simplePos="0" relativeHeight="251684864" behindDoc="0" locked="0" layoutInCell="1" allowOverlap="1" wp14:anchorId="06172FB6" wp14:editId="428E167C">
                <wp:simplePos x="0" y="0"/>
                <wp:positionH relativeFrom="column">
                  <wp:posOffset>2448728</wp:posOffset>
                </wp:positionH>
                <wp:positionV relativeFrom="paragraph">
                  <wp:posOffset>2882900</wp:posOffset>
                </wp:positionV>
                <wp:extent cx="271492" cy="0"/>
                <wp:effectExtent l="0" t="0" r="1460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92" cy="0"/>
                        </a:xfrm>
                        <a:prstGeom prst="line">
                          <a:avLst/>
                        </a:prstGeom>
                        <a:noFill/>
                        <a:ln w="19050">
                          <a:solidFill>
                            <a:srgbClr val="FF9933"/>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227pt" to="214.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" strokecolor="#f93" strokeweight="1.5pt">
                <v:stroke dashstyle="dash"/>
              </v:line>
            </w:pict>
          </mc:Fallback>
        </mc:AlternateContent>
      </w:r>
      <w:r w:rsidR="006D1E9A">
        <w:rPr>
          <w:noProof/>
          <w:lang w:val="en-US" w:eastAsia="en-US" w:bidi="ar-SA"/>
        </w:rPr>
        <mc:AlternateContent>
          <mc:Choice Requires="wps">
            <w:drawing>
              <wp:anchor distT="0" distB="0" distL="114300" distR="114300" simplePos="0" relativeHeight="251681792" behindDoc="0" locked="0" layoutInCell="1" allowOverlap="1" wp14:anchorId="600163D1" wp14:editId="305F41C9">
                <wp:simplePos x="0" y="0"/>
                <wp:positionH relativeFrom="column">
                  <wp:posOffset>2448728</wp:posOffset>
                </wp:positionH>
                <wp:positionV relativeFrom="paragraph">
                  <wp:posOffset>1804598</wp:posOffset>
                </wp:positionV>
                <wp:extent cx="280119" cy="0"/>
                <wp:effectExtent l="0" t="0" r="247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119" cy="0"/>
                        </a:xfrm>
                        <a:prstGeom prst="line">
                          <a:avLst/>
                        </a:prstGeom>
                        <a:noFill/>
                        <a:ln w="19050">
                          <a:solidFill>
                            <a:srgbClr val="FF9933"/>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142.1pt" to="214.8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" strokecolor="#f93" strokeweight="1.5pt">
                <v:stroke dashstyle="dash"/>
              </v:line>
            </w:pict>
          </mc:Fallback>
        </mc:AlternateContent>
      </w:r>
      <w:r w:rsidR="006D1E9A">
        <w:rPr>
          <w:noProof/>
          <w:lang w:val="en-US" w:eastAsia="en-US" w:bidi="ar-SA"/>
        </w:rPr>
        <mc:AlternateContent>
          <mc:Choice Requires="wps">
            <w:drawing>
              <wp:anchor distT="0" distB="0" distL="114300" distR="114300" simplePos="0" relativeHeight="251683840" behindDoc="0" locked="0" layoutInCell="1" allowOverlap="1" wp14:anchorId="516B9555" wp14:editId="274CCB80">
                <wp:simplePos x="0" y="0"/>
                <wp:positionH relativeFrom="column">
                  <wp:posOffset>2448560</wp:posOffset>
                </wp:positionH>
                <wp:positionV relativeFrom="paragraph">
                  <wp:posOffset>725805</wp:posOffset>
                </wp:positionV>
                <wp:extent cx="254000" cy="0"/>
                <wp:effectExtent l="0" t="0" r="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19050">
                          <a:solidFill>
                            <a:srgbClr val="FF9933"/>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57.15pt" to="212.8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" strokecolor="#f93" strokeweight="1.5pt">
                <v:stroke dashstyle="dash"/>
              </v:line>
            </w:pict>
          </mc:Fallback>
        </mc:AlternateContent>
      </w:r>
      <w:r w:rsidR="006D1E9A">
        <w:rPr>
          <w:noProof/>
          <w:lang w:val="en-US" w:eastAsia="en-US" w:bidi="ar-SA"/>
        </w:rPr>
        <mc:AlternateContent>
          <mc:Choice Requires="wps">
            <w:drawing>
              <wp:anchor distT="0" distB="0" distL="114300" distR="114300" simplePos="0" relativeHeight="251706368" behindDoc="0" locked="0" layoutInCell="1" allowOverlap="1" wp14:anchorId="4827BD60" wp14:editId="3798D77A">
                <wp:simplePos x="0" y="0"/>
                <wp:positionH relativeFrom="column">
                  <wp:posOffset>-1910080</wp:posOffset>
                </wp:positionH>
                <wp:positionV relativeFrom="paragraph">
                  <wp:posOffset>2576195</wp:posOffset>
                </wp:positionV>
                <wp:extent cx="5510530" cy="541020"/>
                <wp:effectExtent l="8255" t="0" r="22225" b="22225"/>
                <wp:wrapNone/>
                <wp:docPr id="22" name="Text Box 22" descr="Text Box: TGP/8 „Gestaltung der Prüfung und Verfahren für die Prüfung der Unterscheidbarkeit, Homogenität und Beständigkeit angewandter Verfahr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510530" cy="541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363C5" w:rsidRPr="006F14A5" w:rsidRDefault="004363C5" w:rsidP="00A16B6E">
                            <w:pPr>
                              <w:jc w:val="center"/>
                              <w:rPr>
                                <w:sz w:val="24"/>
                                <w:szCs w:val="24"/>
                              </w:rPr>
                            </w:pPr>
                            <w:r w:rsidRPr="006F14A5">
                              <w:rPr>
                                <w:b/>
                                <w:sz w:val="24"/>
                                <w:szCs w:val="24"/>
                              </w:rPr>
                              <w:t>TGP/8</w:t>
                            </w:r>
                            <w:r w:rsidRPr="006F14A5">
                              <w:rPr>
                                <w:sz w:val="24"/>
                                <w:szCs w:val="24"/>
                              </w:rPr>
                              <w:t xml:space="preserve"> „Gestaltung der Prüfung und bei der Prüfung der Unterscheid-barkeit, der Homogenität und der Beständigkeit angewandte Verfahren“</w:t>
                            </w:r>
                          </w:p>
                        </w:txbxContent>
                      </wps:txbx>
                      <wps:bodyPr rot="16200000" vert="vert270" wrap="square" lIns="91440" tIns="45720" rIns="91440" bIns="4572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alt="Text Box: TGP/8 „Gestaltung der Prüfung und Verfahren für die Prüfung der Unterscheidbarkeit, Homogenität und Beständigkeit angewandter Verfahren“" style="position:absolute;left:0;text-align:left;margin-left:-150.4pt;margin-top:202.85pt;width:433.9pt;height:42.6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" filled="f" fillcolor="silver">
                <v:textbox style="layout-flow:vertical;mso-layout-flow-alt:bottom-to-top;mso-rotate:270">
                  <w:txbxContent>
                    <w:p w:rsidR="004363C5" w:rsidRPr="006F14A5" w:rsidRDefault="004363C5" w:rsidP="00A16B6E">
                      <w:pPr>
                        <w:jc w:val="center"/>
                        <w:rPr>
                          <w:sz w:val="24"/>
                          <w:szCs w:val="24"/>
                        </w:rPr>
                      </w:pPr>
                      <w:r w:rsidRPr="006F14A5">
                        <w:rPr>
                          <w:b/>
                          <w:sz w:val="24"/>
                          <w:szCs w:val="24"/>
                        </w:rPr>
                        <w:t>TGP/8</w:t>
                      </w:r>
                      <w:r w:rsidRPr="006F14A5">
                        <w:rPr>
                          <w:sz w:val="24"/>
                          <w:szCs w:val="24"/>
                        </w:rPr>
                        <w:t xml:space="preserve"> „Gestaltung der Prüfung und bei der Prüfung der Unterscheid-barkeit, der Homogenität und der Beständigkeit angewandte Verfahren“</w:t>
                      </w:r>
                    </w:p>
                  </w:txbxContent>
                </v:textbox>
              </v:shape>
            </w:pict>
          </mc:Fallback>
        </mc:AlternateContent>
      </w:r>
      <w:r w:rsidR="006D1E9A">
        <w:rPr>
          <w:noProof/>
          <w:lang w:val="en-US" w:eastAsia="en-US" w:bidi="ar-SA"/>
        </w:rPr>
        <mc:AlternateContent>
          <mc:Choice Requires="wps">
            <w:drawing>
              <wp:anchor distT="0" distB="0" distL="114300" distR="114300" simplePos="0" relativeHeight="251702272" behindDoc="0" locked="0" layoutInCell="1" allowOverlap="1" wp14:anchorId="7D8F47B9" wp14:editId="7CBF6D54">
                <wp:simplePos x="0" y="0"/>
                <wp:positionH relativeFrom="column">
                  <wp:posOffset>1183640</wp:posOffset>
                </wp:positionH>
                <wp:positionV relativeFrom="paragraph">
                  <wp:posOffset>1626235</wp:posOffset>
                </wp:positionV>
                <wp:extent cx="1262380" cy="384175"/>
                <wp:effectExtent l="0" t="0" r="13970" b="158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384175"/>
                        </a:xfrm>
                        <a:prstGeom prst="rect">
                          <a:avLst/>
                        </a:prstGeom>
                        <a:noFill/>
                        <a:ln w="9525">
                          <a:solidFill>
                            <a:srgbClr val="FF9933"/>
                          </a:solidFill>
                          <a:prstDash val="dash"/>
                          <a:miter lim="800000"/>
                          <a:headEnd/>
                          <a:tailEnd/>
                        </a:ln>
                        <a:extLst>
                          <a:ext uri="{909E8E84-426E-40DD-AFC4-6F175D3DCCD1}">
                            <a14:hiddenFill xmlns:a14="http://schemas.microsoft.com/office/drawing/2010/main">
                              <a:solidFill>
                                <a:srgbClr val="DDDDDD"/>
                              </a:solidFill>
                            </a14:hiddenFill>
                          </a:ext>
                        </a:extLst>
                      </wps:spPr>
                      <wps:txbx>
                        <w:txbxContent>
                          <w:p w:rsidR="004363C5" w:rsidRPr="006D1E9A" w:rsidRDefault="004363C5" w:rsidP="00A16B6E">
                            <w:pPr>
                              <w:spacing w:after="20"/>
                              <w:ind w:right="17"/>
                              <w:jc w:val="left"/>
                              <w:rPr>
                                <w:sz w:val="18"/>
                                <w:lang w:val="en-GB"/>
                              </w:rPr>
                            </w:pPr>
                            <w:proofErr w:type="spellStart"/>
                            <w:r w:rsidRPr="006D1E9A">
                              <w:rPr>
                                <w:sz w:val="18"/>
                                <w:lang w:val="en-GB"/>
                              </w:rPr>
                              <w:t>Gestaltung</w:t>
                            </w:r>
                            <w:proofErr w:type="spellEnd"/>
                            <w:r w:rsidRPr="006D1E9A">
                              <w:rPr>
                                <w:sz w:val="18"/>
                                <w:lang w:val="en-GB"/>
                              </w:rPr>
                              <w:t xml:space="preserve"> der DUS-</w:t>
                            </w:r>
                            <w:proofErr w:type="spellStart"/>
                            <w:r w:rsidRPr="006D1E9A">
                              <w:rPr>
                                <w:sz w:val="18"/>
                                <w:lang w:val="en-GB"/>
                              </w:rPr>
                              <w:t>Prüfung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93.2pt;margin-top:128.05pt;width:99.4pt;height:3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" filled="f" fillcolor="#ddd" strokecolor="#f93">
                <v:stroke dashstyle="dash"/>
                <v:textbox>
                  <w:txbxContent>
                    <w:p w:rsidR="004363C5" w:rsidRPr="006D1E9A" w:rsidRDefault="004363C5" w:rsidP="00A16B6E">
                      <w:pPr>
                        <w:spacing w:after="20"/>
                        <w:ind w:right="17"/>
                        <w:jc w:val="left"/>
                        <w:rPr>
                          <w:sz w:val="18"/>
                          <w:lang w:val="en-GB"/>
                        </w:rPr>
                      </w:pPr>
                      <w:proofErr w:type="spellStart"/>
                      <w:r w:rsidRPr="006D1E9A">
                        <w:rPr>
                          <w:sz w:val="18"/>
                          <w:lang w:val="en-GB"/>
                        </w:rPr>
                        <w:t>Gestaltung</w:t>
                      </w:r>
                      <w:proofErr w:type="spellEnd"/>
                      <w:r w:rsidRPr="006D1E9A">
                        <w:rPr>
                          <w:sz w:val="18"/>
                          <w:lang w:val="en-GB"/>
                        </w:rPr>
                        <w:t xml:space="preserve"> der DUS-</w:t>
                      </w:r>
                      <w:proofErr w:type="spellStart"/>
                      <w:r w:rsidRPr="006D1E9A">
                        <w:rPr>
                          <w:sz w:val="18"/>
                          <w:lang w:val="en-GB"/>
                        </w:rPr>
                        <w:t>Prüfung</w:t>
                      </w:r>
                      <w:proofErr w:type="spellEnd"/>
                    </w:p>
                  </w:txbxContent>
                </v:textbox>
              </v:shape>
            </w:pict>
          </mc:Fallback>
        </mc:AlternateContent>
      </w:r>
      <w:r w:rsidR="006D1E9A">
        <w:rPr>
          <w:noProof/>
          <w:lang w:val="en-US" w:eastAsia="en-US" w:bidi="ar-SA"/>
        </w:rPr>
        <mc:AlternateContent>
          <mc:Choice Requires="wps">
            <w:drawing>
              <wp:anchor distT="0" distB="0" distL="114300" distR="114300" simplePos="0" relativeHeight="251703296" behindDoc="0" locked="0" layoutInCell="1" allowOverlap="1" wp14:anchorId="56D229B9" wp14:editId="579781EF">
                <wp:simplePos x="0" y="0"/>
                <wp:positionH relativeFrom="column">
                  <wp:posOffset>1183640</wp:posOffset>
                </wp:positionH>
                <wp:positionV relativeFrom="paragraph">
                  <wp:posOffset>361950</wp:posOffset>
                </wp:positionV>
                <wp:extent cx="1262380" cy="721360"/>
                <wp:effectExtent l="0" t="0" r="13970" b="215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21360"/>
                        </a:xfrm>
                        <a:prstGeom prst="rect">
                          <a:avLst/>
                        </a:prstGeom>
                        <a:noFill/>
                        <a:ln w="9525">
                          <a:solidFill>
                            <a:srgbClr val="FF9933"/>
                          </a:solidFill>
                          <a:prstDash val="dash"/>
                          <a:miter lim="800000"/>
                          <a:headEnd/>
                          <a:tailEnd/>
                        </a:ln>
                        <a:extLst>
                          <a:ext uri="{909E8E84-426E-40DD-AFC4-6F175D3DCCD1}">
                            <a14:hiddenFill xmlns:a14="http://schemas.microsoft.com/office/drawing/2010/main">
                              <a:solidFill>
                                <a:srgbClr val="DDDDDD"/>
                              </a:solidFill>
                            </a14:hiddenFill>
                          </a:ext>
                        </a:extLst>
                      </wps:spPr>
                      <wps:txbx>
                        <w:txbxContent>
                          <w:p w:rsidR="004363C5" w:rsidRDefault="004363C5" w:rsidP="00A16B6E">
                            <w:pPr>
                              <w:spacing w:after="20"/>
                              <w:ind w:right="17"/>
                              <w:jc w:val="left"/>
                              <w:rPr>
                                <w:sz w:val="18"/>
                                <w:lang w:val="en-GB"/>
                              </w:rPr>
                            </w:pPr>
                          </w:p>
                          <w:p w:rsidR="004363C5" w:rsidRPr="006D1E9A" w:rsidRDefault="004363C5" w:rsidP="00A16B6E">
                            <w:pPr>
                              <w:spacing w:after="20"/>
                              <w:ind w:right="17"/>
                              <w:jc w:val="left"/>
                              <w:rPr>
                                <w:sz w:val="18"/>
                                <w:lang w:val="en-GB"/>
                              </w:rPr>
                            </w:pPr>
                            <w:proofErr w:type="spellStart"/>
                            <w:r>
                              <w:rPr>
                                <w:sz w:val="18"/>
                                <w:lang w:val="en-GB"/>
                              </w:rPr>
                              <w:t>Methoden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93.2pt;margin-top:28.5pt;width:99.4pt;height:5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" filled="f" fillcolor="#ddd" strokecolor="#f93">
                <v:stroke dashstyle="dash"/>
                <v:textbox>
                  <w:txbxContent>
                    <w:p w:rsidR="004363C5" w:rsidRDefault="004363C5" w:rsidP="00A16B6E">
                      <w:pPr>
                        <w:spacing w:after="20"/>
                        <w:ind w:right="17"/>
                        <w:jc w:val="left"/>
                        <w:rPr>
                          <w:sz w:val="18"/>
                          <w:lang w:val="en-GB"/>
                        </w:rPr>
                      </w:pPr>
                    </w:p>
                    <w:p w:rsidR="004363C5" w:rsidRPr="006D1E9A" w:rsidRDefault="004363C5" w:rsidP="00A16B6E">
                      <w:pPr>
                        <w:spacing w:after="20"/>
                        <w:ind w:right="17"/>
                        <w:jc w:val="left"/>
                        <w:rPr>
                          <w:sz w:val="18"/>
                          <w:lang w:val="en-GB"/>
                        </w:rPr>
                      </w:pPr>
                      <w:proofErr w:type="spellStart"/>
                      <w:r>
                        <w:rPr>
                          <w:sz w:val="18"/>
                          <w:lang w:val="en-GB"/>
                        </w:rPr>
                        <w:t>Methoden</w:t>
                      </w:r>
                      <w:proofErr w:type="spellEnd"/>
                    </w:p>
                  </w:txbxContent>
                </v:textbox>
              </v:shape>
            </w:pict>
          </mc:Fallback>
        </mc:AlternateContent>
      </w:r>
      <w:r w:rsidR="006D1E9A">
        <w:rPr>
          <w:noProof/>
          <w:lang w:val="en-US" w:eastAsia="en-US" w:bidi="ar-SA"/>
        </w:rPr>
        <mc:AlternateContent>
          <mc:Choice Requires="wps">
            <w:drawing>
              <wp:anchor distT="0" distB="0" distL="114300" distR="114300" simplePos="0" relativeHeight="251704320" behindDoc="0" locked="0" layoutInCell="1" allowOverlap="1" wp14:anchorId="6A60A4F5" wp14:editId="18A543DE">
                <wp:simplePos x="0" y="0"/>
                <wp:positionH relativeFrom="column">
                  <wp:posOffset>1183640</wp:posOffset>
                </wp:positionH>
                <wp:positionV relativeFrom="paragraph">
                  <wp:posOffset>3698240</wp:posOffset>
                </wp:positionV>
                <wp:extent cx="1262380" cy="721360"/>
                <wp:effectExtent l="0" t="0" r="13970" b="215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21360"/>
                        </a:xfrm>
                        <a:prstGeom prst="rect">
                          <a:avLst/>
                        </a:prstGeom>
                        <a:noFill/>
                        <a:ln w="9525">
                          <a:solidFill>
                            <a:srgbClr val="FF9933"/>
                          </a:solidFill>
                          <a:prstDash val="dash"/>
                          <a:miter lim="800000"/>
                          <a:headEnd/>
                          <a:tailEnd/>
                        </a:ln>
                        <a:extLst>
                          <a:ext uri="{909E8E84-426E-40DD-AFC4-6F175D3DCCD1}">
                            <a14:hiddenFill xmlns:a14="http://schemas.microsoft.com/office/drawing/2010/main">
                              <a:solidFill>
                                <a:srgbClr val="DDDDDD"/>
                              </a:solidFill>
                            </a14:hiddenFill>
                          </a:ext>
                        </a:extLst>
                      </wps:spPr>
                      <wps:txbx>
                        <w:txbxContent>
                          <w:p w:rsidR="004363C5" w:rsidRDefault="004363C5" w:rsidP="006D1E9A">
                            <w:pPr>
                              <w:spacing w:after="20"/>
                              <w:ind w:right="17"/>
                              <w:jc w:val="left"/>
                              <w:rPr>
                                <w:sz w:val="18"/>
                                <w:lang w:val="de-CH"/>
                              </w:rPr>
                            </w:pPr>
                          </w:p>
                          <w:p w:rsidR="004363C5" w:rsidRPr="001A5B55" w:rsidRDefault="004363C5" w:rsidP="006D1E9A">
                            <w:pPr>
                              <w:spacing w:after="20"/>
                              <w:ind w:right="17"/>
                              <w:jc w:val="left"/>
                              <w:rPr>
                                <w:lang w:val="de-CH"/>
                              </w:rPr>
                            </w:pPr>
                            <w:r>
                              <w:rPr>
                                <w:sz w:val="18"/>
                                <w:lang w:val="de-CH"/>
                              </w:rPr>
                              <w:t>Methoden zur Datenanalyse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93.2pt;margin-top:291.2pt;width:99.4pt;height:5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" filled="f" fillcolor="#ddd" strokecolor="#f93">
                <v:stroke dashstyle="dash"/>
                <v:textbox>
                  <w:txbxContent>
                    <w:p w:rsidR="004363C5" w:rsidRDefault="004363C5" w:rsidP="006D1E9A">
                      <w:pPr>
                        <w:spacing w:after="20"/>
                        <w:ind w:right="17"/>
                        <w:jc w:val="left"/>
                        <w:rPr>
                          <w:sz w:val="18"/>
                          <w:lang w:val="de-CH"/>
                        </w:rPr>
                      </w:pPr>
                    </w:p>
                    <w:p w:rsidR="004363C5" w:rsidRPr="001A5B55" w:rsidRDefault="004363C5" w:rsidP="006D1E9A">
                      <w:pPr>
                        <w:spacing w:after="20"/>
                        <w:ind w:right="17"/>
                        <w:jc w:val="left"/>
                        <w:rPr>
                          <w:lang w:val="de-CH"/>
                        </w:rPr>
                      </w:pPr>
                      <w:r>
                        <w:rPr>
                          <w:sz w:val="18"/>
                          <w:lang w:val="de-CH"/>
                        </w:rPr>
                        <w:t>Methoden zur Datenanalyse</w:t>
                      </w:r>
                    </w:p>
                  </w:txbxContent>
                </v:textbox>
              </v:shape>
            </w:pict>
          </mc:Fallback>
        </mc:AlternateContent>
      </w:r>
      <w:r w:rsidR="006D1E9A">
        <w:rPr>
          <w:noProof/>
          <w:lang w:val="en-US" w:eastAsia="en-US" w:bidi="ar-SA"/>
        </w:rPr>
        <mc:AlternateContent>
          <mc:Choice Requires="wps">
            <w:drawing>
              <wp:anchor distT="0" distB="0" distL="114300" distR="114300" simplePos="0" relativeHeight="251705344" behindDoc="0" locked="0" layoutInCell="1" allowOverlap="1" wp14:anchorId="17294E9A" wp14:editId="26B93134">
                <wp:simplePos x="0" y="0"/>
                <wp:positionH relativeFrom="column">
                  <wp:posOffset>1183640</wp:posOffset>
                </wp:positionH>
                <wp:positionV relativeFrom="paragraph">
                  <wp:posOffset>2526030</wp:posOffset>
                </wp:positionV>
                <wp:extent cx="1262380" cy="721360"/>
                <wp:effectExtent l="0" t="0" r="13970" b="215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21360"/>
                        </a:xfrm>
                        <a:prstGeom prst="rect">
                          <a:avLst/>
                        </a:prstGeom>
                        <a:noFill/>
                        <a:ln w="9525">
                          <a:solidFill>
                            <a:srgbClr val="FF9933"/>
                          </a:solidFill>
                          <a:prstDash val="dash"/>
                          <a:miter lim="800000"/>
                          <a:headEnd/>
                          <a:tailEnd/>
                        </a:ln>
                        <a:extLst>
                          <a:ext uri="{909E8E84-426E-40DD-AFC4-6F175D3DCCD1}">
                            <a14:hiddenFill xmlns:a14="http://schemas.microsoft.com/office/drawing/2010/main">
                              <a:solidFill>
                                <a:srgbClr val="DDDDDD"/>
                              </a:solidFill>
                            </a14:hiddenFill>
                          </a:ext>
                        </a:extLst>
                      </wps:spPr>
                      <wps:txbx>
                        <w:txbxContent>
                          <w:p w:rsidR="004363C5" w:rsidRDefault="004363C5" w:rsidP="00A16B6E">
                            <w:pPr>
                              <w:spacing w:after="20"/>
                              <w:ind w:left="284" w:right="-148" w:hanging="284"/>
                              <w:jc w:val="left"/>
                              <w:rPr>
                                <w:sz w:val="18"/>
                                <w:lang w:val="de-CH"/>
                              </w:rPr>
                            </w:pPr>
                          </w:p>
                          <w:p w:rsidR="004363C5" w:rsidRPr="006D1E9A" w:rsidRDefault="004363C5" w:rsidP="00A16B6E">
                            <w:pPr>
                              <w:spacing w:after="20"/>
                              <w:ind w:left="284" w:right="-148" w:hanging="284"/>
                              <w:jc w:val="left"/>
                              <w:rPr>
                                <w:sz w:val="18"/>
                                <w:lang w:val="de-CH"/>
                              </w:rPr>
                            </w:pPr>
                            <w:r w:rsidRPr="006D1E9A">
                              <w:rPr>
                                <w:sz w:val="18"/>
                                <w:lang w:val="de-CH"/>
                              </w:rPr>
                              <w:t>Validierung der Daten und Annahmen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93.2pt;margin-top:198.9pt;width:99.4pt;height:5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" filled="f" fillcolor="#ddd" strokecolor="#f93">
                <v:stroke dashstyle="dash"/>
                <v:textbox>
                  <w:txbxContent>
                    <w:p w:rsidR="004363C5" w:rsidRDefault="004363C5" w:rsidP="00A16B6E">
                      <w:pPr>
                        <w:spacing w:after="20"/>
                        <w:ind w:left="284" w:right="-148" w:hanging="284"/>
                        <w:jc w:val="left"/>
                        <w:rPr>
                          <w:sz w:val="18"/>
                          <w:lang w:val="de-CH"/>
                        </w:rPr>
                      </w:pPr>
                    </w:p>
                    <w:p w:rsidR="004363C5" w:rsidRPr="006D1E9A" w:rsidRDefault="004363C5" w:rsidP="00A16B6E">
                      <w:pPr>
                        <w:spacing w:after="20"/>
                        <w:ind w:left="284" w:right="-148" w:hanging="284"/>
                        <w:jc w:val="left"/>
                        <w:rPr>
                          <w:sz w:val="18"/>
                          <w:lang w:val="de-CH"/>
                        </w:rPr>
                      </w:pPr>
                      <w:r w:rsidRPr="006D1E9A">
                        <w:rPr>
                          <w:sz w:val="18"/>
                          <w:lang w:val="de-CH"/>
                        </w:rPr>
                        <w:t>Validierung der Daten und Annahmen</w:t>
                      </w:r>
                    </w:p>
                  </w:txbxContent>
                </v:textbox>
              </v:shape>
            </w:pict>
          </mc:Fallback>
        </mc:AlternateContent>
      </w:r>
      <w:r w:rsidR="006D1E9A">
        <w:rPr>
          <w:noProof/>
          <w:lang w:val="en-US" w:eastAsia="en-US" w:bidi="ar-SA"/>
        </w:rPr>
        <mc:AlternateContent>
          <mc:Choice Requires="wps">
            <w:drawing>
              <wp:anchor distT="0" distB="0" distL="114300" distR="114300" simplePos="0" relativeHeight="251671552" behindDoc="0" locked="0" layoutInCell="1" allowOverlap="1" wp14:anchorId="29A167C4" wp14:editId="301695CF">
                <wp:simplePos x="0" y="0"/>
                <wp:positionH relativeFrom="column">
                  <wp:posOffset>4300484</wp:posOffset>
                </wp:positionH>
                <wp:positionV relativeFrom="paragraph">
                  <wp:posOffset>4513291</wp:posOffset>
                </wp:positionV>
                <wp:extent cx="2050415" cy="1216325"/>
                <wp:effectExtent l="0" t="0" r="26035" b="222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121632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4363C5" w:rsidRPr="005845F7" w:rsidRDefault="004363C5" w:rsidP="00A16B6E">
                            <w:pPr>
                              <w:spacing w:after="20"/>
                              <w:ind w:left="284" w:right="23" w:hanging="284"/>
                              <w:jc w:val="left"/>
                              <w:rPr>
                                <w:sz w:val="18"/>
                                <w:szCs w:val="18"/>
                                <w:lang w:val="de-CH"/>
                              </w:rPr>
                            </w:pPr>
                            <w:r w:rsidRPr="005845F7">
                              <w:rPr>
                                <w:sz w:val="18"/>
                                <w:szCs w:val="18"/>
                                <w:lang w:val="de-CH"/>
                              </w:rPr>
                              <w:t>Veröffentlichung von Sortenbeschreibungen</w:t>
                            </w:r>
                          </w:p>
                          <w:p w:rsidR="004363C5" w:rsidRPr="005845F7" w:rsidRDefault="004363C5" w:rsidP="00A16B6E">
                            <w:pPr>
                              <w:spacing w:after="20"/>
                              <w:ind w:left="284" w:right="-112" w:hanging="284"/>
                              <w:jc w:val="left"/>
                              <w:rPr>
                                <w:sz w:val="18"/>
                                <w:szCs w:val="18"/>
                                <w:lang w:val="de-CH"/>
                              </w:rPr>
                            </w:pPr>
                            <w:r w:rsidRPr="005845F7">
                              <w:rPr>
                                <w:sz w:val="18"/>
                                <w:szCs w:val="18"/>
                                <w:lang w:val="de-CH"/>
                              </w:rPr>
                              <w:t>Zusammenarbeit zwischen Verbandsmitgliedern</w:t>
                            </w:r>
                          </w:p>
                          <w:p w:rsidR="004363C5" w:rsidRPr="005845F7" w:rsidRDefault="004363C5" w:rsidP="00A16B6E">
                            <w:pPr>
                              <w:spacing w:after="20"/>
                              <w:ind w:left="284" w:right="23" w:hanging="284"/>
                              <w:jc w:val="left"/>
                              <w:rPr>
                                <w:sz w:val="18"/>
                                <w:szCs w:val="18"/>
                                <w:lang w:val="de-CH"/>
                              </w:rPr>
                            </w:pPr>
                            <w:r w:rsidRPr="005845F7">
                              <w:rPr>
                                <w:sz w:val="18"/>
                                <w:szCs w:val="18"/>
                                <w:lang w:val="de-CH"/>
                              </w:rPr>
                              <w:t>Anwendung randomisierter „Blind“-Prüfungen</w:t>
                            </w:r>
                          </w:p>
                          <w:p w:rsidR="004363C5" w:rsidRPr="005845F7" w:rsidRDefault="004363C5" w:rsidP="00A16B6E">
                            <w:pPr>
                              <w:spacing w:after="20"/>
                              <w:ind w:left="284" w:right="-254" w:hanging="284"/>
                              <w:jc w:val="left"/>
                              <w:rPr>
                                <w:sz w:val="18"/>
                                <w:szCs w:val="18"/>
                                <w:lang w:val="de-CH"/>
                              </w:rPr>
                            </w:pPr>
                            <w:r w:rsidRPr="005845F7">
                              <w:rPr>
                                <w:sz w:val="18"/>
                                <w:szCs w:val="18"/>
                                <w:lang w:val="de-CH"/>
                              </w:rPr>
                              <w:t>Beratung durch Pflanzensachverständige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left:0;text-align:left;margin-left:338.6pt;margin-top:355.4pt;width:161.45pt;height:9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" filled="f" strokecolor="#f93">
                <v:textbox>
                  <w:txbxContent>
                    <w:p w:rsidR="004363C5" w:rsidRPr="005845F7" w:rsidRDefault="004363C5" w:rsidP="00A16B6E">
                      <w:pPr>
                        <w:spacing w:after="20"/>
                        <w:ind w:left="284" w:right="23" w:hanging="284"/>
                        <w:jc w:val="left"/>
                        <w:rPr>
                          <w:sz w:val="18"/>
                          <w:szCs w:val="18"/>
                          <w:lang w:val="de-CH"/>
                        </w:rPr>
                      </w:pPr>
                      <w:r w:rsidRPr="005845F7">
                        <w:rPr>
                          <w:sz w:val="18"/>
                          <w:szCs w:val="18"/>
                          <w:lang w:val="de-CH"/>
                        </w:rPr>
                        <w:t>Veröffentlichung von Sortenbeschreibungen</w:t>
                      </w:r>
                    </w:p>
                    <w:p w:rsidR="004363C5" w:rsidRPr="005845F7" w:rsidRDefault="004363C5" w:rsidP="00A16B6E">
                      <w:pPr>
                        <w:spacing w:after="20"/>
                        <w:ind w:left="284" w:right="-112" w:hanging="284"/>
                        <w:jc w:val="left"/>
                        <w:rPr>
                          <w:sz w:val="18"/>
                          <w:szCs w:val="18"/>
                          <w:lang w:val="de-CH"/>
                        </w:rPr>
                      </w:pPr>
                      <w:r w:rsidRPr="005845F7">
                        <w:rPr>
                          <w:sz w:val="18"/>
                          <w:szCs w:val="18"/>
                          <w:lang w:val="de-CH"/>
                        </w:rPr>
                        <w:t>Zusammenarbeit zwischen Verbandsmitgliedern</w:t>
                      </w:r>
                    </w:p>
                    <w:p w:rsidR="004363C5" w:rsidRPr="005845F7" w:rsidRDefault="004363C5" w:rsidP="00A16B6E">
                      <w:pPr>
                        <w:spacing w:after="20"/>
                        <w:ind w:left="284" w:right="23" w:hanging="284"/>
                        <w:jc w:val="left"/>
                        <w:rPr>
                          <w:sz w:val="18"/>
                          <w:szCs w:val="18"/>
                          <w:lang w:val="de-CH"/>
                        </w:rPr>
                      </w:pPr>
                      <w:r w:rsidRPr="005845F7">
                        <w:rPr>
                          <w:sz w:val="18"/>
                          <w:szCs w:val="18"/>
                          <w:lang w:val="de-CH"/>
                        </w:rPr>
                        <w:t>Anwendung randomisierter „Blind“-Prüfungen</w:t>
                      </w:r>
                    </w:p>
                    <w:p w:rsidR="004363C5" w:rsidRPr="005845F7" w:rsidRDefault="004363C5" w:rsidP="00A16B6E">
                      <w:pPr>
                        <w:spacing w:after="20"/>
                        <w:ind w:left="284" w:right="-254" w:hanging="284"/>
                        <w:jc w:val="left"/>
                        <w:rPr>
                          <w:sz w:val="18"/>
                          <w:szCs w:val="18"/>
                          <w:lang w:val="de-CH"/>
                        </w:rPr>
                      </w:pPr>
                      <w:r w:rsidRPr="005845F7">
                        <w:rPr>
                          <w:sz w:val="18"/>
                          <w:szCs w:val="18"/>
                          <w:lang w:val="de-CH"/>
                        </w:rPr>
                        <w:t>Beratung durch Pflanzensachverständige</w:t>
                      </w:r>
                    </w:p>
                  </w:txbxContent>
                </v:textbox>
              </v:shape>
            </w:pict>
          </mc:Fallback>
        </mc:AlternateContent>
      </w:r>
      <w:r w:rsidR="006D1E9A">
        <w:rPr>
          <w:noProof/>
          <w:lang w:val="en-US" w:eastAsia="en-US" w:bidi="ar-SA"/>
        </w:rPr>
        <mc:AlternateContent>
          <mc:Choice Requires="wpg">
            <w:drawing>
              <wp:anchor distT="0" distB="0" distL="114300" distR="114300" simplePos="0" relativeHeight="251698176" behindDoc="0" locked="0" layoutInCell="1" allowOverlap="1" wp14:anchorId="6D7DE43D" wp14:editId="11A9E14A">
                <wp:simplePos x="0" y="0"/>
                <wp:positionH relativeFrom="column">
                  <wp:posOffset>2644212</wp:posOffset>
                </wp:positionH>
                <wp:positionV relativeFrom="paragraph">
                  <wp:posOffset>4780710</wp:posOffset>
                </wp:positionV>
                <wp:extent cx="1134110" cy="888521"/>
                <wp:effectExtent l="0" t="0" r="8890" b="2603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888521"/>
                          <a:chOff x="5116" y="14768"/>
                          <a:chExt cx="1786" cy="1278"/>
                        </a:xfrm>
                      </wpg:grpSpPr>
                      <wps:wsp>
                        <wps:cNvPr id="36" name="Text Box 53"/>
                        <wps:cNvSpPr txBox="1">
                          <a:spLocks noChangeArrowheads="1"/>
                        </wps:cNvSpPr>
                        <wps:spPr bwMode="auto">
                          <a:xfrm>
                            <a:off x="5116" y="15098"/>
                            <a:ext cx="1786"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4363C5" w:rsidRDefault="004363C5" w:rsidP="00A16B6E"/>
                          </w:txbxContent>
                        </wps:txbx>
                        <wps:bodyPr rot="0" vert="horz" wrap="square" lIns="91440" tIns="45720" rIns="91440" bIns="45720" anchor="t" anchorCtr="0" upright="1">
                          <a:noAutofit/>
                        </wps:bodyPr>
                      </wps:wsp>
                      <wps:wsp>
                        <wps:cNvPr id="37" name="Oval 54"/>
                        <wps:cNvSpPr>
                          <a:spLocks noChangeArrowheads="1"/>
                        </wps:cNvSpPr>
                        <wps:spPr bwMode="auto">
                          <a:xfrm>
                            <a:off x="5232" y="14768"/>
                            <a:ext cx="1662" cy="1278"/>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4363C5" w:rsidRDefault="004363C5" w:rsidP="00A16B6E">
                              <w:pPr>
                                <w:ind w:left="-142" w:right="-164"/>
                                <w:jc w:val="center"/>
                                <w:rPr>
                                  <w:sz w:val="16"/>
                                  <w:szCs w:val="16"/>
                                  <w:lang w:val="es-AR"/>
                                </w:rPr>
                              </w:pPr>
                            </w:p>
                            <w:p w:rsidR="004363C5" w:rsidRPr="00EE583C" w:rsidRDefault="004363C5" w:rsidP="00A16B6E">
                              <w:pPr>
                                <w:ind w:left="-142" w:right="-164"/>
                                <w:jc w:val="center"/>
                                <w:rPr>
                                  <w:sz w:val="16"/>
                                  <w:szCs w:val="16"/>
                                  <w:lang w:val="es-AR"/>
                                </w:rPr>
                              </w:pPr>
                              <w:r>
                                <w:rPr>
                                  <w:sz w:val="16"/>
                                  <w:szCs w:val="16"/>
                                  <w:lang w:val="es-AR"/>
                                </w:rPr>
                                <w:t>ZUSÄTZLI</w:t>
                              </w:r>
                              <w:r w:rsidRPr="00EE583C">
                                <w:rPr>
                                  <w:sz w:val="16"/>
                                  <w:szCs w:val="16"/>
                                  <w:lang w:val="es-AR"/>
                                </w:rPr>
                                <w:t>CHE VERFAHREN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45" style="position:absolute;left:0;text-align:left;margin-left:208.2pt;margin-top:376.45pt;width:89.3pt;height:69.95pt;z-index:251698176" coordorigin="5116,14768" coordsize="178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">
                <v:shape id="_x0000_s1046" type="#_x0000_t202" style="position:absolute;left:5116;top:15098;width:1786;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mzMIA&#10;AADbAAAADwAAAGRycy9kb3ducmV2LnhtbESPQWvCQBSE7wX/w/IEb/XFSoNEVxGh0IKXaqF6e2Sf&#10;STD7NmTXJP33XUHwOMzMN8xqM9haddz6yomG2TQBxZI7U0mh4ef48boA5QOJodoJa/hjD5v16GVF&#10;mXG9fHN3CIWKEPEZaShDaDJEn5dsyU9dwxK9i2sthSjbAk1LfYTbGt+SJEVLlcSFkhrelZxfDzer&#10;Qd7Pe/Knfr+wmHZfM8Tk93bRejIetktQgYfwDD/an0bDPIX7l/gDcP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6bMwgAAANsAAAAPAAAAAAAAAAAAAAAAAJgCAABkcnMvZG93&#10;bnJldi54bWxQSwUGAAAAAAQABAD1AAAAhwMAAAAA&#10;" filled="f" stroked="f" strokecolor="green" strokeweight="1.5pt">
                  <v:textbox>
                    <w:txbxContent>
                      <w:p w:rsidR="004363C5" w:rsidRDefault="004363C5" w:rsidP="00A16B6E"/>
                    </w:txbxContent>
                  </v:textbox>
                </v:shape>
                <v:oval id="Oval 54" o:spid="_x0000_s1047" style="position:absolute;left:5232;top:14768;width:1662;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e3sQA&#10;AADbAAAADwAAAGRycy9kb3ducmV2LnhtbESPS2vDMBCE74X8B7GB3ho5LrTBiRJCINSH9JAHyXWx&#10;NpaJtTKW6kd/fVUo9DjMzDfMajPYWnTU+sqxgvksAUFcOF1xqeBy3r8sQPiArLF2TApG8rBZT55W&#10;mGnX85G6UyhFhLDPUIEJocmk9IUhi37mGuLo3V1rMUTZllK32Ee4rWWaJG/SYsVxwWBDO0PF4/Rl&#10;FVwP358f99pIk+JxvNq8P7jbVqnn6bBdggg0hP/wXzvXCl7f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znt7EAAAA2wAAAA8AAAAAAAAAAAAAAAAAmAIAAGRycy9k&#10;b3ducmV2LnhtbFBLBQYAAAAABAAEAPUAAACJAwAAAAA=&#10;" filled="f" strokecolor="red" strokeweight="1.5pt">
                  <v:textbox>
                    <w:txbxContent>
                      <w:p w:rsidR="004363C5" w:rsidRDefault="004363C5" w:rsidP="00A16B6E">
                        <w:pPr>
                          <w:ind w:left="-142" w:right="-164"/>
                          <w:jc w:val="center"/>
                          <w:rPr>
                            <w:sz w:val="16"/>
                            <w:szCs w:val="16"/>
                            <w:lang w:val="es-AR"/>
                          </w:rPr>
                        </w:pPr>
                      </w:p>
                      <w:p w:rsidR="004363C5" w:rsidRPr="00EE583C" w:rsidRDefault="004363C5" w:rsidP="00A16B6E">
                        <w:pPr>
                          <w:ind w:left="-142" w:right="-164"/>
                          <w:jc w:val="center"/>
                          <w:rPr>
                            <w:sz w:val="16"/>
                            <w:szCs w:val="16"/>
                            <w:lang w:val="es-AR"/>
                          </w:rPr>
                        </w:pPr>
                        <w:r>
                          <w:rPr>
                            <w:sz w:val="16"/>
                            <w:szCs w:val="16"/>
                            <w:lang w:val="es-AR"/>
                          </w:rPr>
                          <w:t>ZUSÄTZLI</w:t>
                        </w:r>
                        <w:r w:rsidRPr="00EE583C">
                          <w:rPr>
                            <w:sz w:val="16"/>
                            <w:szCs w:val="16"/>
                            <w:lang w:val="es-AR"/>
                          </w:rPr>
                          <w:t>CHE VERFAHREN</w:t>
                        </w:r>
                      </w:p>
                    </w:txbxContent>
                  </v:textbox>
                </v:oval>
              </v:group>
            </w:pict>
          </mc:Fallback>
        </mc:AlternateContent>
      </w:r>
      <w:r w:rsidR="00A16B6E">
        <w:rPr>
          <w:noProof/>
          <w:lang w:val="en-US" w:eastAsia="en-US" w:bidi="ar-SA"/>
        </w:rPr>
        <mc:AlternateContent>
          <mc:Choice Requires="wps">
            <w:drawing>
              <wp:anchor distT="0" distB="0" distL="114300" distR="114300" simplePos="0" relativeHeight="251661312" behindDoc="0" locked="0" layoutInCell="1" allowOverlap="1" wp14:anchorId="3D34815D" wp14:editId="2253B071">
                <wp:simplePos x="0" y="0"/>
                <wp:positionH relativeFrom="column">
                  <wp:posOffset>3418840</wp:posOffset>
                </wp:positionH>
                <wp:positionV relativeFrom="paragraph">
                  <wp:posOffset>76571</wp:posOffset>
                </wp:positionV>
                <wp:extent cx="1000760" cy="4445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4363C5" w:rsidRDefault="004363C5" w:rsidP="00A16B6E">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8" type="#_x0000_t202" style="position:absolute;left:0;text-align:left;margin-left:269.2pt;margin-top:6.05pt;width:78.8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" filled="f" stroked="f" strokecolor="red" strokeweight="1pt">
                <v:textbox>
                  <w:txbxContent>
                    <w:p w:rsidR="004363C5" w:rsidRDefault="004363C5" w:rsidP="00A16B6E">
                      <w:pPr>
                        <w:rPr>
                          <w:b/>
                          <w:sz w:val="36"/>
                        </w:rPr>
                      </w:pPr>
                      <w:r>
                        <w:rPr>
                          <w:b/>
                          <w:sz w:val="36"/>
                        </w:rPr>
                        <w:t>TGP/9</w:t>
                      </w:r>
                    </w:p>
                  </w:txbxContent>
                </v:textbox>
              </v:shape>
            </w:pict>
          </mc:Fallback>
        </mc:AlternateContent>
      </w:r>
      <w:r w:rsidR="00A16B6E">
        <w:rPr>
          <w:noProof/>
          <w:lang w:val="en-US" w:eastAsia="en-US" w:bidi="ar-SA"/>
        </w:rPr>
        <mc:AlternateContent>
          <mc:Choice Requires="wps">
            <w:drawing>
              <wp:anchor distT="0" distB="0" distL="114300" distR="114300" simplePos="0" relativeHeight="251670528" behindDoc="0" locked="0" layoutInCell="1" allowOverlap="1" wp14:anchorId="7FA4A8DA" wp14:editId="6AEEB02C">
                <wp:simplePos x="0" y="0"/>
                <wp:positionH relativeFrom="column">
                  <wp:posOffset>4301490</wp:posOffset>
                </wp:positionH>
                <wp:positionV relativeFrom="paragraph">
                  <wp:posOffset>3595370</wp:posOffset>
                </wp:positionV>
                <wp:extent cx="2011680" cy="800100"/>
                <wp:effectExtent l="10795" t="12065" r="6350"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0010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4363C5" w:rsidRPr="000F065F" w:rsidRDefault="004363C5" w:rsidP="00A16B6E">
                            <w:pPr>
                              <w:rPr>
                                <w:sz w:val="18"/>
                                <w:szCs w:val="18"/>
                                <w:lang w:val="de-CH"/>
                              </w:rPr>
                            </w:pPr>
                            <w:r w:rsidRPr="000F065F">
                              <w:rPr>
                                <w:sz w:val="18"/>
                                <w:szCs w:val="18"/>
                                <w:lang w:val="de-CH"/>
                              </w:rPr>
                              <w:t>Visueller Seite</w:t>
                            </w:r>
                            <w:r w:rsidRPr="000F065F">
                              <w:rPr>
                                <w:sz w:val="18"/>
                                <w:szCs w:val="18"/>
                                <w:lang w:val="de-CH"/>
                              </w:rPr>
                              <w:noBreakHyphen/>
                              <w:t>an</w:t>
                            </w:r>
                            <w:r w:rsidRPr="000F065F">
                              <w:rPr>
                                <w:sz w:val="18"/>
                                <w:szCs w:val="18"/>
                                <w:lang w:val="de-CH"/>
                              </w:rPr>
                              <w:noBreakHyphen/>
                              <w:t>Seite</w:t>
                            </w:r>
                            <w:r w:rsidRPr="000F065F">
                              <w:rPr>
                                <w:sz w:val="18"/>
                                <w:szCs w:val="18"/>
                                <w:lang w:val="de-CH"/>
                              </w:rPr>
                              <w:noBreakHyphen/>
                              <w:t>Vergleich</w:t>
                            </w:r>
                          </w:p>
                          <w:p w:rsidR="004363C5" w:rsidRPr="000F065F" w:rsidRDefault="004363C5" w:rsidP="00A16B6E">
                            <w:pPr>
                              <w:ind w:left="284" w:hanging="284"/>
                              <w:jc w:val="left"/>
                              <w:rPr>
                                <w:sz w:val="18"/>
                                <w:szCs w:val="18"/>
                                <w:lang w:val="de-CH"/>
                              </w:rPr>
                            </w:pPr>
                            <w:r w:rsidRPr="000F065F">
                              <w:rPr>
                                <w:sz w:val="18"/>
                                <w:szCs w:val="18"/>
                                <w:lang w:val="de-CH"/>
                              </w:rPr>
                              <w:t>Noten / einmalige Erfassungen von Sorten</w:t>
                            </w:r>
                          </w:p>
                          <w:p w:rsidR="004363C5" w:rsidRPr="000F065F" w:rsidRDefault="004363C5" w:rsidP="00A16B6E">
                            <w:pPr>
                              <w:ind w:left="284" w:hanging="284"/>
                              <w:rPr>
                                <w:sz w:val="18"/>
                                <w:szCs w:val="18"/>
                                <w:lang w:val="de-CH"/>
                              </w:rPr>
                            </w:pPr>
                            <w:r w:rsidRPr="000F065F">
                              <w:rPr>
                                <w:sz w:val="18"/>
                                <w:szCs w:val="18"/>
                                <w:lang w:val="de-CH"/>
                              </w:rPr>
                              <w:t>Statistische Analyse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left:0;text-align:left;margin-left:338.7pt;margin-top:283.1pt;width:158.4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" filled="f" strokecolor="#f93">
                <v:textbox>
                  <w:txbxContent>
                    <w:p w:rsidR="004363C5" w:rsidRPr="000F065F" w:rsidRDefault="004363C5" w:rsidP="00A16B6E">
                      <w:pPr>
                        <w:rPr>
                          <w:sz w:val="18"/>
                          <w:szCs w:val="18"/>
                          <w:lang w:val="de-CH"/>
                        </w:rPr>
                      </w:pPr>
                      <w:r w:rsidRPr="000F065F">
                        <w:rPr>
                          <w:sz w:val="18"/>
                          <w:szCs w:val="18"/>
                          <w:lang w:val="de-CH"/>
                        </w:rPr>
                        <w:t>Visueller Seite</w:t>
                      </w:r>
                      <w:r w:rsidRPr="000F065F">
                        <w:rPr>
                          <w:sz w:val="18"/>
                          <w:szCs w:val="18"/>
                          <w:lang w:val="de-CH"/>
                        </w:rPr>
                        <w:noBreakHyphen/>
                        <w:t>an</w:t>
                      </w:r>
                      <w:r w:rsidRPr="000F065F">
                        <w:rPr>
                          <w:sz w:val="18"/>
                          <w:szCs w:val="18"/>
                          <w:lang w:val="de-CH"/>
                        </w:rPr>
                        <w:noBreakHyphen/>
                        <w:t>Seite</w:t>
                      </w:r>
                      <w:r w:rsidRPr="000F065F">
                        <w:rPr>
                          <w:sz w:val="18"/>
                          <w:szCs w:val="18"/>
                          <w:lang w:val="de-CH"/>
                        </w:rPr>
                        <w:noBreakHyphen/>
                        <w:t>Vergleich</w:t>
                      </w:r>
                    </w:p>
                    <w:p w:rsidR="004363C5" w:rsidRPr="000F065F" w:rsidRDefault="004363C5" w:rsidP="00A16B6E">
                      <w:pPr>
                        <w:ind w:left="284" w:hanging="284"/>
                        <w:jc w:val="left"/>
                        <w:rPr>
                          <w:sz w:val="18"/>
                          <w:szCs w:val="18"/>
                          <w:lang w:val="de-CH"/>
                        </w:rPr>
                      </w:pPr>
                      <w:r w:rsidRPr="000F065F">
                        <w:rPr>
                          <w:sz w:val="18"/>
                          <w:szCs w:val="18"/>
                          <w:lang w:val="de-CH"/>
                        </w:rPr>
                        <w:t>Noten / einmalige Erfassungen von Sorten</w:t>
                      </w:r>
                    </w:p>
                    <w:p w:rsidR="004363C5" w:rsidRPr="000F065F" w:rsidRDefault="004363C5" w:rsidP="00A16B6E">
                      <w:pPr>
                        <w:ind w:left="284" w:hanging="284"/>
                        <w:rPr>
                          <w:sz w:val="18"/>
                          <w:szCs w:val="18"/>
                          <w:lang w:val="de-CH"/>
                        </w:rPr>
                      </w:pPr>
                      <w:r w:rsidRPr="000F065F">
                        <w:rPr>
                          <w:sz w:val="18"/>
                          <w:szCs w:val="18"/>
                          <w:lang w:val="de-CH"/>
                        </w:rPr>
                        <w:t>Statistische Analyse</w:t>
                      </w:r>
                    </w:p>
                  </w:txbxContent>
                </v:textbox>
              </v:shape>
            </w:pict>
          </mc:Fallback>
        </mc:AlternateContent>
      </w:r>
      <w:r w:rsidR="00A16B6E">
        <w:rPr>
          <w:noProof/>
          <w:lang w:val="en-US" w:eastAsia="en-US" w:bidi="ar-SA"/>
        </w:rPr>
        <mc:AlternateContent>
          <mc:Choice Requires="wps">
            <w:drawing>
              <wp:anchor distT="0" distB="0" distL="114300" distR="114300" simplePos="0" relativeHeight="251699200" behindDoc="0" locked="0" layoutInCell="1" allowOverlap="1" wp14:anchorId="61E98749" wp14:editId="56F7ECBC">
                <wp:simplePos x="0" y="0"/>
                <wp:positionH relativeFrom="column">
                  <wp:posOffset>2640965</wp:posOffset>
                </wp:positionH>
                <wp:positionV relativeFrom="paragraph">
                  <wp:posOffset>3823970</wp:posOffset>
                </wp:positionV>
                <wp:extent cx="1134110" cy="800100"/>
                <wp:effectExtent l="0" t="2540" r="127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4363C5" w:rsidRPr="005845F7" w:rsidRDefault="004363C5" w:rsidP="00A16B6E">
                            <w:pPr>
                              <w:ind w:right="29"/>
                              <w:jc w:val="center"/>
                              <w:rPr>
                                <w:sz w:val="16"/>
                                <w:szCs w:val="16"/>
                                <w:lang w:val="de-CH"/>
                              </w:rPr>
                            </w:pPr>
                            <w:r w:rsidRPr="005845F7">
                              <w:rPr>
                                <w:sz w:val="16"/>
                                <w:szCs w:val="16"/>
                                <w:lang w:val="de-CH"/>
                              </w:rPr>
                              <w:t>PRÜFUNG DER</w:t>
                            </w:r>
                          </w:p>
                          <w:p w:rsidR="004363C5" w:rsidRPr="005845F7" w:rsidRDefault="004363C5" w:rsidP="00A16B6E">
                            <w:pPr>
                              <w:ind w:right="29"/>
                              <w:jc w:val="center"/>
                              <w:rPr>
                                <w:sz w:val="16"/>
                                <w:szCs w:val="16"/>
                                <w:lang w:val="de-CH"/>
                              </w:rPr>
                            </w:pPr>
                            <w:r w:rsidRPr="005845F7">
                              <w:rPr>
                                <w:sz w:val="16"/>
                                <w:szCs w:val="16"/>
                                <w:lang w:val="de-CH"/>
                              </w:rPr>
                              <w:t>UNTERSCHEID-BARKEIT IN DER ANBAU</w:t>
                            </w:r>
                            <w:r>
                              <w:rPr>
                                <w:sz w:val="16"/>
                                <w:szCs w:val="16"/>
                                <w:lang w:val="de-CH"/>
                              </w:rPr>
                              <w:t>-</w:t>
                            </w:r>
                            <w:r>
                              <w:rPr>
                                <w:sz w:val="16"/>
                                <w:szCs w:val="16"/>
                                <w:lang w:val="de-CH"/>
                              </w:rPr>
                              <w:br/>
                            </w:r>
                            <w:r w:rsidRPr="005845F7">
                              <w:rPr>
                                <w:sz w:val="16"/>
                                <w:szCs w:val="16"/>
                                <w:lang w:val="de-CH"/>
                              </w:rPr>
                              <w:t>PRÜFUNG</w:t>
                            </w:r>
                          </w:p>
                          <w:p w:rsidR="004363C5" w:rsidRPr="005845F7" w:rsidRDefault="004363C5" w:rsidP="00A16B6E">
                            <w:pPr>
                              <w:rPr>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left:0;text-align:left;margin-left:207.95pt;margin-top:301.1pt;width:89.3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" filled="f" stroked="f" strokecolor="green" strokeweight="1.5pt">
                <v:textbox>
                  <w:txbxContent>
                    <w:p w:rsidR="004363C5" w:rsidRPr="005845F7" w:rsidRDefault="004363C5" w:rsidP="00A16B6E">
                      <w:pPr>
                        <w:ind w:right="29"/>
                        <w:jc w:val="center"/>
                        <w:rPr>
                          <w:sz w:val="16"/>
                          <w:szCs w:val="16"/>
                          <w:lang w:val="de-CH"/>
                        </w:rPr>
                      </w:pPr>
                      <w:r w:rsidRPr="005845F7">
                        <w:rPr>
                          <w:sz w:val="16"/>
                          <w:szCs w:val="16"/>
                          <w:lang w:val="de-CH"/>
                        </w:rPr>
                        <w:t>PRÜFUNG DER</w:t>
                      </w:r>
                    </w:p>
                    <w:p w:rsidR="004363C5" w:rsidRPr="005845F7" w:rsidRDefault="004363C5" w:rsidP="00A16B6E">
                      <w:pPr>
                        <w:ind w:right="29"/>
                        <w:jc w:val="center"/>
                        <w:rPr>
                          <w:sz w:val="16"/>
                          <w:szCs w:val="16"/>
                          <w:lang w:val="de-CH"/>
                        </w:rPr>
                      </w:pPr>
                      <w:r w:rsidRPr="005845F7">
                        <w:rPr>
                          <w:sz w:val="16"/>
                          <w:szCs w:val="16"/>
                          <w:lang w:val="de-CH"/>
                        </w:rPr>
                        <w:t>UNTERSCHEID-BARKEIT IN DER ANBAU</w:t>
                      </w:r>
                      <w:r>
                        <w:rPr>
                          <w:sz w:val="16"/>
                          <w:szCs w:val="16"/>
                          <w:lang w:val="de-CH"/>
                        </w:rPr>
                        <w:t>-</w:t>
                      </w:r>
                      <w:r>
                        <w:rPr>
                          <w:sz w:val="16"/>
                          <w:szCs w:val="16"/>
                          <w:lang w:val="de-CH"/>
                        </w:rPr>
                        <w:br/>
                      </w:r>
                      <w:r w:rsidRPr="005845F7">
                        <w:rPr>
                          <w:sz w:val="16"/>
                          <w:szCs w:val="16"/>
                          <w:lang w:val="de-CH"/>
                        </w:rPr>
                        <w:t>PRÜFUNG</w:t>
                      </w:r>
                    </w:p>
                    <w:p w:rsidR="004363C5" w:rsidRPr="005845F7" w:rsidRDefault="004363C5" w:rsidP="00A16B6E">
                      <w:pPr>
                        <w:rPr>
                          <w:lang w:val="de-CH"/>
                        </w:rPr>
                      </w:pPr>
                    </w:p>
                  </w:txbxContent>
                </v:textbox>
              </v:shape>
            </w:pict>
          </mc:Fallback>
        </mc:AlternateContent>
      </w:r>
      <w:r w:rsidR="00A16B6E">
        <w:rPr>
          <w:noProof/>
          <w:lang w:val="en-US" w:eastAsia="en-US" w:bidi="ar-SA"/>
        </w:rPr>
        <mc:AlternateContent>
          <mc:Choice Requires="wps">
            <w:drawing>
              <wp:anchor distT="0" distB="0" distL="114300" distR="114300" simplePos="0" relativeHeight="251700224" behindDoc="0" locked="0" layoutInCell="1" allowOverlap="1" wp14:anchorId="0041D3C0" wp14:editId="78650BFE">
                <wp:simplePos x="0" y="0"/>
                <wp:positionH relativeFrom="column">
                  <wp:posOffset>2714625</wp:posOffset>
                </wp:positionH>
                <wp:positionV relativeFrom="paragraph">
                  <wp:posOffset>3656965</wp:posOffset>
                </wp:positionV>
                <wp:extent cx="986790" cy="892175"/>
                <wp:effectExtent l="14605" t="16510" r="17780" b="1524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892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margin-left:213.75pt;margin-top:287.95pt;width:77.7pt;height:7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" filled="f" strokecolor="red" strokeweight="1.5pt"/>
            </w:pict>
          </mc:Fallback>
        </mc:AlternateContent>
      </w:r>
      <w:r w:rsidR="00A16B6E">
        <w:rPr>
          <w:noProof/>
          <w:lang w:val="en-US" w:eastAsia="en-US" w:bidi="ar-SA"/>
        </w:rPr>
        <mc:AlternateContent>
          <mc:Choice Requires="wps">
            <w:drawing>
              <wp:anchor distT="0" distB="0" distL="114300" distR="114300" simplePos="0" relativeHeight="251701248" behindDoc="0" locked="0" layoutInCell="1" allowOverlap="1" wp14:anchorId="578A05A9" wp14:editId="65080C51">
                <wp:simplePos x="0" y="0"/>
                <wp:positionH relativeFrom="column">
                  <wp:posOffset>3208020</wp:posOffset>
                </wp:positionH>
                <wp:positionV relativeFrom="paragraph">
                  <wp:posOffset>1270</wp:posOffset>
                </wp:positionV>
                <wp:extent cx="0" cy="270510"/>
                <wp:effectExtent l="60325" t="8890" r="53975" b="1587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1pt" to="252.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">
                <v:stroke endarrow="block"/>
              </v:line>
            </w:pict>
          </mc:Fallback>
        </mc:AlternateContent>
      </w:r>
      <w:r w:rsidR="00A16B6E">
        <w:rPr>
          <w:noProof/>
          <w:lang w:val="en-US" w:eastAsia="en-US" w:bidi="ar-SA"/>
        </w:rPr>
        <mc:AlternateContent>
          <mc:Choice Requires="wpg">
            <w:drawing>
              <wp:anchor distT="0" distB="0" distL="114300" distR="114300" simplePos="0" relativeHeight="251697152" behindDoc="0" locked="0" layoutInCell="1" allowOverlap="1" wp14:anchorId="00CD7D29" wp14:editId="6647396D">
                <wp:simplePos x="0" y="0"/>
                <wp:positionH relativeFrom="column">
                  <wp:posOffset>2712085</wp:posOffset>
                </wp:positionH>
                <wp:positionV relativeFrom="paragraph">
                  <wp:posOffset>1403985</wp:posOffset>
                </wp:positionV>
                <wp:extent cx="991870" cy="836930"/>
                <wp:effectExtent l="2540" t="11430" r="0" b="1841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836930"/>
                          <a:chOff x="5229" y="9372"/>
                          <a:chExt cx="1562" cy="1318"/>
                        </a:xfrm>
                      </wpg:grpSpPr>
                      <wps:wsp>
                        <wps:cNvPr id="33" name="Text Box 50"/>
                        <wps:cNvSpPr txBox="1">
                          <a:spLocks noChangeArrowheads="1"/>
                        </wps:cNvSpPr>
                        <wps:spPr bwMode="auto">
                          <a:xfrm>
                            <a:off x="5229" y="9692"/>
                            <a:ext cx="1562"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4363C5" w:rsidRDefault="004363C5" w:rsidP="00A16B6E">
                              <w:pPr>
                                <w:pStyle w:val="BodyText"/>
                                <w:jc w:val="center"/>
                                <w:rPr>
                                  <w:sz w:val="16"/>
                                  <w:lang w:val="es-AR"/>
                                </w:rPr>
                              </w:pPr>
                              <w:r>
                                <w:rPr>
                                  <w:sz w:val="16"/>
                                  <w:lang w:val="es-AR"/>
                                </w:rPr>
                                <w:t>ORGANISATION DER ANBAU-PRÜFUNG</w:t>
                              </w:r>
                            </w:p>
                            <w:p w:rsidR="004363C5" w:rsidRDefault="004363C5" w:rsidP="00A16B6E"/>
                          </w:txbxContent>
                        </wps:txbx>
                        <wps:bodyPr rot="0" vert="horz" wrap="square" lIns="91440" tIns="45720" rIns="91440" bIns="45720" anchor="t" anchorCtr="0" upright="1">
                          <a:noAutofit/>
                        </wps:bodyPr>
                      </wps:wsp>
                      <wps:wsp>
                        <wps:cNvPr id="34" name="Oval 51"/>
                        <wps:cNvSpPr>
                          <a:spLocks noChangeArrowheads="1"/>
                        </wps:cNvSpPr>
                        <wps:spPr bwMode="auto">
                          <a:xfrm>
                            <a:off x="5273" y="9372"/>
                            <a:ext cx="1474" cy="1318"/>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51" style="position:absolute;left:0;text-align:left;margin-left:213.55pt;margin-top:110.55pt;width:78.1pt;height:65.9pt;z-index:251697152" coordorigin="5229,9372" coordsize="1562,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">
                <v:shape id="Text Box 50" o:spid="_x0000_s1052" type="#_x0000_t202" style="position:absolute;left:5229;top:9692;width:1562;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FVMIA&#10;AADbAAAADwAAAGRycy9kb3ducmV2LnhtbESPQWvCQBSE7wX/w/IEb/VFpSLRVUQQFLzUCurtkX0m&#10;wezbkF2T9N93C4Ueh5n5hllteluplhtfOtEwGSegWDJnSsk1XL727wtQPpAYqpywhm/2sFkP3laU&#10;GtfJJ7fnkKsIEZ+ShiKEOkX0WcGW/NjVLNF7uMZSiLLJ0TTURbitcJokc7RUSlwoqOZdwdnz/LIa&#10;5ON+In/rTguL8/Y4QUyur4fWo2G/XYIK3If/8F/7YDTMZvD7Jf4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AVUwgAAANsAAAAPAAAAAAAAAAAAAAAAAJgCAABkcnMvZG93&#10;bnJldi54bWxQSwUGAAAAAAQABAD1AAAAhwMAAAAA&#10;" filled="f" stroked="f" strokecolor="green" strokeweight="1.5pt">
                  <v:textbox>
                    <w:txbxContent>
                      <w:p w:rsidR="004363C5" w:rsidRDefault="004363C5" w:rsidP="00A16B6E">
                        <w:pPr>
                          <w:pStyle w:val="BodyText"/>
                          <w:jc w:val="center"/>
                          <w:rPr>
                            <w:sz w:val="16"/>
                            <w:lang w:val="es-AR"/>
                          </w:rPr>
                        </w:pPr>
                        <w:r>
                          <w:rPr>
                            <w:sz w:val="16"/>
                            <w:lang w:val="es-AR"/>
                          </w:rPr>
                          <w:t>ORGANISATION DER ANBAU-PRÜFUNG</w:t>
                        </w:r>
                      </w:p>
                      <w:p w:rsidR="004363C5" w:rsidRDefault="004363C5" w:rsidP="00A16B6E"/>
                    </w:txbxContent>
                  </v:textbox>
                </v:shape>
                <v:oval id="Oval 51" o:spid="_x0000_s1053" style="position:absolute;left:5273;top:9372;width:1474;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AqcQA&#10;AADbAAAADwAAAGRycy9kb3ducmV2LnhtbESPS2vDMBCE74X8B7GB3ho5binBiRJCINSH9JAHyXWx&#10;NpaJtTKW6kd/fVUo9DjMzDfMajPYWnTU+sqxgvksAUFcOF1xqeBy3r8sQPiArLF2TApG8rBZT55W&#10;mGnX85G6UyhFhLDPUIEJocmk9IUhi37mGuLo3V1rMUTZllK32Ee4rWWaJO/SYsVxwWBDO0PF4/Rl&#10;FVwP358f99pIk+JxvNq8P7jbVqnn6bBdggg0hP/wXzvXCl7f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AKnEAAAA2wAAAA8AAAAAAAAAAAAAAAAAmAIAAGRycy9k&#10;b3ducmV2LnhtbFBLBQYAAAAABAAEAPUAAACJAwAAAAA=&#10;" filled="f" strokecolor="red" strokeweight="1.5pt"/>
              </v:group>
            </w:pict>
          </mc:Fallback>
        </mc:AlternateContent>
      </w:r>
      <w:r w:rsidR="00A16B6E">
        <w:rPr>
          <w:noProof/>
          <w:lang w:val="en-US" w:eastAsia="en-US" w:bidi="ar-SA"/>
        </w:rPr>
        <mc:AlternateContent>
          <mc:Choice Requires="wpg">
            <w:drawing>
              <wp:anchor distT="0" distB="0" distL="114300" distR="114300" simplePos="0" relativeHeight="251696128" behindDoc="0" locked="0" layoutInCell="1" allowOverlap="1" wp14:anchorId="5572F8E4" wp14:editId="36C33685">
                <wp:simplePos x="0" y="0"/>
                <wp:positionH relativeFrom="column">
                  <wp:posOffset>2639060</wp:posOffset>
                </wp:positionH>
                <wp:positionV relativeFrom="paragraph">
                  <wp:posOffset>2472055</wp:posOffset>
                </wp:positionV>
                <wp:extent cx="1137920" cy="953770"/>
                <wp:effectExtent l="0" t="12700" r="0" b="1460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920" cy="953770"/>
                          <a:chOff x="5114" y="10934"/>
                          <a:chExt cx="1792" cy="1502"/>
                        </a:xfrm>
                      </wpg:grpSpPr>
                      <wps:wsp>
                        <wps:cNvPr id="30" name="Text Box 47"/>
                        <wps:cNvSpPr txBox="1">
                          <a:spLocks noChangeArrowheads="1"/>
                        </wps:cNvSpPr>
                        <wps:spPr bwMode="auto">
                          <a:xfrm>
                            <a:off x="5114" y="11218"/>
                            <a:ext cx="1792"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4363C5" w:rsidRDefault="004363C5" w:rsidP="00A16B6E">
                              <w:pPr>
                                <w:ind w:right="29"/>
                                <w:jc w:val="center"/>
                                <w:rPr>
                                  <w:sz w:val="16"/>
                                  <w:lang w:val="es-AR"/>
                                </w:rPr>
                              </w:pPr>
                            </w:p>
                            <w:p w:rsidR="004363C5" w:rsidRDefault="004363C5" w:rsidP="00A16B6E">
                              <w:pPr>
                                <w:ind w:right="29"/>
                                <w:jc w:val="center"/>
                                <w:rPr>
                                  <w:sz w:val="15"/>
                                  <w:lang w:val="es-AR"/>
                                </w:rPr>
                              </w:pPr>
                              <w:r>
                                <w:rPr>
                                  <w:sz w:val="16"/>
                                  <w:lang w:val="es-AR"/>
                                </w:rPr>
                                <w:t>ERFASSUNG DER MERKMALE</w:t>
                              </w:r>
                            </w:p>
                            <w:p w:rsidR="004363C5" w:rsidRDefault="004363C5" w:rsidP="00A16B6E"/>
                          </w:txbxContent>
                        </wps:txbx>
                        <wps:bodyPr rot="0" vert="horz" wrap="square" lIns="91440" tIns="45720" rIns="91440" bIns="45720" anchor="t" anchorCtr="0" upright="1">
                          <a:noAutofit/>
                        </wps:bodyPr>
                      </wps:wsp>
                      <wps:wsp>
                        <wps:cNvPr id="31" name="Oval 48"/>
                        <wps:cNvSpPr>
                          <a:spLocks noChangeArrowheads="1"/>
                        </wps:cNvSpPr>
                        <wps:spPr bwMode="auto">
                          <a:xfrm>
                            <a:off x="5238" y="10934"/>
                            <a:ext cx="1544" cy="1502"/>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54" style="position:absolute;left:0;text-align:left;margin-left:207.8pt;margin-top:194.65pt;width:89.6pt;height:75.1pt;z-index:251696128" coordorigin="5114,10934" coordsize="1792,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">
                <v:shape id="_x0000_s1055" type="#_x0000_t202" style="position:absolute;left:5114;top:11218;width:1792;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bI8AA&#10;AADbAAAADwAAAGRycy9kb3ducmV2LnhtbERPTWvCQBC9F/wPywi9NRMrlZC6ShGECrk0FbS3ITsm&#10;odnZkF2T9N93D4UeH+97u59tp0YefOtEwypJQbFUzrRSazh/Hp8yUD6QGOqcsIYf9rDfLR62lBs3&#10;yQePZahVDBGfk4YmhD5H9FXDlnziepbI3dxgKUQ41GgGmmK47fA5TTdoqZXY0FDPh4ar7/JuNcjL&#10;V0H+OhWZxc14WiGml/tN68fl/PYKKvAc/sV/7nejYR3Xxy/xB+D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KbI8AAAADbAAAADwAAAAAAAAAAAAAAAACYAgAAZHJzL2Rvd25y&#10;ZXYueG1sUEsFBgAAAAAEAAQA9QAAAIUDAAAAAA==&#10;" filled="f" stroked="f" strokecolor="green" strokeweight="1.5pt">
                  <v:textbox>
                    <w:txbxContent>
                      <w:p w:rsidR="004363C5" w:rsidRDefault="004363C5" w:rsidP="00A16B6E">
                        <w:pPr>
                          <w:ind w:right="29"/>
                          <w:jc w:val="center"/>
                          <w:rPr>
                            <w:sz w:val="16"/>
                            <w:lang w:val="es-AR"/>
                          </w:rPr>
                        </w:pPr>
                      </w:p>
                      <w:p w:rsidR="004363C5" w:rsidRDefault="004363C5" w:rsidP="00A16B6E">
                        <w:pPr>
                          <w:ind w:right="29"/>
                          <w:jc w:val="center"/>
                          <w:rPr>
                            <w:sz w:val="15"/>
                            <w:lang w:val="es-AR"/>
                          </w:rPr>
                        </w:pPr>
                        <w:r>
                          <w:rPr>
                            <w:sz w:val="16"/>
                            <w:lang w:val="es-AR"/>
                          </w:rPr>
                          <w:t>ERFASSUNG DER MERKMALE</w:t>
                        </w:r>
                      </w:p>
                      <w:p w:rsidR="004363C5" w:rsidRDefault="004363C5" w:rsidP="00A16B6E"/>
                    </w:txbxContent>
                  </v:textbox>
                </v:shape>
                <v:oval id="Oval 48" o:spid="_x0000_s1056" style="position:absolute;left:5238;top:10934;width:1544;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jMcIA&#10;AADbAAAADwAAAGRycy9kb3ducmV2LnhtbESPzarCMBSE94LvEI7gTlMVLlKNIoLoQhf+oNtDc2yK&#10;zUlpoq0+vblw4S6HmfmGmS9bW4oX1b5wrGA0TEAQZ04XnCu4nDeDKQgfkDWWjknBmzwsF93OHFPt&#10;Gj7S6xRyESHsU1RgQqhSKX1myKIfuoo4endXWwxR1rnUNTYRbks5TpIfabHguGCworWh7HF6WgXX&#10;/eewvZdGmjEe31e7a/butlKq32tXMxCB2vAf/mvvtILJCH6/xB8gF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qMxwgAAANsAAAAPAAAAAAAAAAAAAAAAAJgCAABkcnMvZG93&#10;bnJldi54bWxQSwUGAAAAAAQABAD1AAAAhwMAAAAA&#10;" filled="f" strokecolor="red" strokeweight="1.5pt"/>
              </v:group>
            </w:pict>
          </mc:Fallback>
        </mc:AlternateContent>
      </w:r>
      <w:r w:rsidR="00A16B6E">
        <w:rPr>
          <w:noProof/>
          <w:lang w:val="en-US" w:eastAsia="en-US" w:bidi="ar-SA"/>
        </w:rPr>
        <mc:AlternateContent>
          <mc:Choice Requires="wpg">
            <w:drawing>
              <wp:anchor distT="0" distB="0" distL="114300" distR="114300" simplePos="0" relativeHeight="251695104" behindDoc="0" locked="0" layoutInCell="1" allowOverlap="1" wp14:anchorId="7A0F512C" wp14:editId="38AA026A">
                <wp:simplePos x="0" y="0"/>
                <wp:positionH relativeFrom="column">
                  <wp:posOffset>2705100</wp:posOffset>
                </wp:positionH>
                <wp:positionV relativeFrom="paragraph">
                  <wp:posOffset>259080</wp:posOffset>
                </wp:positionV>
                <wp:extent cx="1005840" cy="914400"/>
                <wp:effectExtent l="0" t="9525" r="0" b="952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0"/>
                          <a:chOff x="5218" y="7648"/>
                          <a:chExt cx="1584" cy="1440"/>
                        </a:xfrm>
                      </wpg:grpSpPr>
                      <wps:wsp>
                        <wps:cNvPr id="27" name="Text Box 44"/>
                        <wps:cNvSpPr txBox="1">
                          <a:spLocks noChangeArrowheads="1"/>
                        </wps:cNvSpPr>
                        <wps:spPr bwMode="auto">
                          <a:xfrm>
                            <a:off x="5218" y="7949"/>
                            <a:ext cx="1584"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4363C5" w:rsidRDefault="004363C5" w:rsidP="00A16B6E">
                              <w:pPr>
                                <w:pStyle w:val="BodyText3"/>
                                <w:jc w:val="center"/>
                                <w:rPr>
                                  <w:lang w:val="de-CH"/>
                                </w:rPr>
                              </w:pPr>
                              <w:r>
                                <w:rPr>
                                  <w:lang w:val="de-CH"/>
                                </w:rPr>
                                <w:t>AUSWAHL DER SORTEN FÜR DIE ANBAU-PRÜFUNG</w:t>
                              </w:r>
                            </w:p>
                            <w:p w:rsidR="004363C5" w:rsidRDefault="004363C5" w:rsidP="00A16B6E">
                              <w:pPr>
                                <w:rPr>
                                  <w:lang w:val="de-CH"/>
                                </w:rPr>
                              </w:pPr>
                            </w:p>
                          </w:txbxContent>
                        </wps:txbx>
                        <wps:bodyPr rot="0" vert="horz" wrap="square" lIns="91440" tIns="45720" rIns="91440" bIns="45720" anchor="t" anchorCtr="0" upright="1">
                          <a:noAutofit/>
                        </wps:bodyPr>
                      </wps:wsp>
                      <wps:wsp>
                        <wps:cNvPr id="28" name="Oval 45"/>
                        <wps:cNvSpPr>
                          <a:spLocks noChangeArrowheads="1"/>
                        </wps:cNvSpPr>
                        <wps:spPr bwMode="auto">
                          <a:xfrm>
                            <a:off x="5273" y="7648"/>
                            <a:ext cx="1474" cy="144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57" style="position:absolute;left:0;text-align:left;margin-left:213pt;margin-top:20.4pt;width:79.2pt;height:1in;z-index:251695104" coordorigin="5218,7648" coordsize="15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">
                <v:shape id="Text Box 44" o:spid="_x0000_s1058" type="#_x0000_t202" style="position:absolute;left:5218;top:7949;width:1584;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VisIA&#10;AADbAAAADwAAAGRycy9kb3ducmV2LnhtbESPQWvCQBSE7wX/w/IEb/VFQSvRVUQQWvBSK6i3R/aZ&#10;BLNvQ3ZN4r93C4Ueh5n5hllteluplhtfOtEwGSegWDJnSsk1nH727wtQPpAYqpywhid72KwHbytK&#10;jevkm9tjyFWEiE9JQxFCnSL6rGBLfuxqlujdXGMpRNnkaBrqItxWOE2SOVoqJS4UVPOu4Ox+fFgN&#10;MrseyF+6w8LivP2aICbnx03r0bDfLkEF7sN/+K/9aTRMP+D3S/wBu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pWKwgAAANsAAAAPAAAAAAAAAAAAAAAAAJgCAABkcnMvZG93&#10;bnJldi54bWxQSwUGAAAAAAQABAD1AAAAhwMAAAAA&#10;" filled="f" stroked="f" strokecolor="green" strokeweight="1.5pt">
                  <v:textbox>
                    <w:txbxContent>
                      <w:p w:rsidR="004363C5" w:rsidRDefault="004363C5" w:rsidP="00A16B6E">
                        <w:pPr>
                          <w:pStyle w:val="BodyText3"/>
                          <w:jc w:val="center"/>
                          <w:rPr>
                            <w:lang w:val="de-CH"/>
                          </w:rPr>
                        </w:pPr>
                        <w:r>
                          <w:rPr>
                            <w:lang w:val="de-CH"/>
                          </w:rPr>
                          <w:t>AUSWAHL DER SORTEN FÜR DIE ANBAU-PRÜFUNG</w:t>
                        </w:r>
                      </w:p>
                      <w:p w:rsidR="004363C5" w:rsidRDefault="004363C5" w:rsidP="00A16B6E">
                        <w:pPr>
                          <w:rPr>
                            <w:lang w:val="de-CH"/>
                          </w:rPr>
                        </w:pPr>
                      </w:p>
                    </w:txbxContent>
                  </v:textbox>
                </v:shape>
                <v:oval id="Oval 45" o:spid="_x0000_s1059" style="position:absolute;left:5273;top:7648;width:1474;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ccb4A&#10;AADbAAAADwAAAGRycy9kb3ducmV2LnhtbERPTYvCMBC9C/6HMII3Te1BpBpFBNGDHnSXeh2asSk2&#10;k9JEW/31m8OCx8f7Xm16W4sXtb5yrGA2TUAQF05XXCr4/dlPFiB8QNZYOyYFb/KwWQ8HK8y06/hC&#10;r2soRQxhn6ECE0KTSekLQxb91DXEkbu71mKIsC2lbrGL4baWaZLMpcWKY4PBhnaGisf1aRXkp8/5&#10;cK+NNCle3rk9did32yo1HvXbJYhAffiK/91HrSCNY+OX+A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1nHG+AAAA2wAAAA8AAAAAAAAAAAAAAAAAmAIAAGRycy9kb3ducmV2&#10;LnhtbFBLBQYAAAAABAAEAPUAAACDAwAAAAA=&#10;" filled="f" strokecolor="red" strokeweight="1.5pt"/>
              </v:group>
            </w:pict>
          </mc:Fallback>
        </mc:AlternateContent>
      </w:r>
      <w:r w:rsidR="00A16B6E">
        <w:rPr>
          <w:noProof/>
          <w:lang w:val="en-US" w:eastAsia="en-US" w:bidi="ar-SA"/>
        </w:rPr>
        <mc:AlternateContent>
          <mc:Choice Requires="wps">
            <w:drawing>
              <wp:anchor distT="0" distB="0" distL="114300" distR="114300" simplePos="0" relativeHeight="251679744" behindDoc="0" locked="0" layoutInCell="1" allowOverlap="1" wp14:anchorId="6D2B78E4" wp14:editId="37C9C19C">
                <wp:simplePos x="0" y="0"/>
                <wp:positionH relativeFrom="column">
                  <wp:posOffset>3698240</wp:posOffset>
                </wp:positionH>
                <wp:positionV relativeFrom="paragraph">
                  <wp:posOffset>5140960</wp:posOffset>
                </wp:positionV>
                <wp:extent cx="631190" cy="0"/>
                <wp:effectExtent l="17145" t="14605" r="1841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404.8pt" to="340.9pt,4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" strokecolor="#f93" strokeweight="1.5pt"/>
            </w:pict>
          </mc:Fallback>
        </mc:AlternateContent>
      </w:r>
      <w:r w:rsidR="00A16B6E">
        <w:rPr>
          <w:noProof/>
          <w:lang w:val="en-US" w:eastAsia="en-US" w:bidi="ar-SA"/>
        </w:rPr>
        <mc:AlternateContent>
          <mc:Choice Requires="wps">
            <w:drawing>
              <wp:anchor distT="0" distB="0" distL="114300" distR="114300" simplePos="0" relativeHeight="251678720" behindDoc="0" locked="0" layoutInCell="1" allowOverlap="1" wp14:anchorId="52153E09" wp14:editId="13F9BA3C">
                <wp:simplePos x="0" y="0"/>
                <wp:positionH relativeFrom="column">
                  <wp:posOffset>3698240</wp:posOffset>
                </wp:positionH>
                <wp:positionV relativeFrom="paragraph">
                  <wp:posOffset>4058920</wp:posOffset>
                </wp:positionV>
                <wp:extent cx="631190" cy="0"/>
                <wp:effectExtent l="17145" t="18415" r="1841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319.6pt" to="340.9pt,3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" strokecolor="#f93" strokeweight="1.5pt"/>
            </w:pict>
          </mc:Fallback>
        </mc:AlternateContent>
      </w:r>
      <w:r w:rsidR="00A16B6E">
        <w:rPr>
          <w:noProof/>
          <w:lang w:val="en-US" w:eastAsia="en-US" w:bidi="ar-SA"/>
        </w:rPr>
        <mc:AlternateContent>
          <mc:Choice Requires="wps">
            <w:drawing>
              <wp:anchor distT="0" distB="0" distL="114300" distR="114300" simplePos="0" relativeHeight="251677696" behindDoc="0" locked="0" layoutInCell="1" allowOverlap="1" wp14:anchorId="6E6A56E7" wp14:editId="0094C439">
                <wp:simplePos x="0" y="0"/>
                <wp:positionH relativeFrom="column">
                  <wp:posOffset>3698240</wp:posOffset>
                </wp:positionH>
                <wp:positionV relativeFrom="paragraph">
                  <wp:posOffset>2886710</wp:posOffset>
                </wp:positionV>
                <wp:extent cx="631190" cy="0"/>
                <wp:effectExtent l="17145" t="17780" r="184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227.3pt" to="340.9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" strokecolor="#f93" strokeweight="1.5pt"/>
            </w:pict>
          </mc:Fallback>
        </mc:AlternateContent>
      </w:r>
      <w:r w:rsidR="00A16B6E">
        <w:rPr>
          <w:noProof/>
          <w:lang w:val="en-US" w:eastAsia="en-US" w:bidi="ar-SA"/>
        </w:rPr>
        <mc:AlternateContent>
          <mc:Choice Requires="wps">
            <w:drawing>
              <wp:anchor distT="0" distB="0" distL="114300" distR="114300" simplePos="0" relativeHeight="251676672" behindDoc="0" locked="0" layoutInCell="1" allowOverlap="1" wp14:anchorId="66386C30" wp14:editId="1D9B5119">
                <wp:simplePos x="0" y="0"/>
                <wp:positionH relativeFrom="column">
                  <wp:posOffset>3698240</wp:posOffset>
                </wp:positionH>
                <wp:positionV relativeFrom="paragraph">
                  <wp:posOffset>1804670</wp:posOffset>
                </wp:positionV>
                <wp:extent cx="631190" cy="0"/>
                <wp:effectExtent l="17145" t="12065" r="18415" b="165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142.1pt" to="340.9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" strokecolor="#f93" strokeweight="1.5pt"/>
            </w:pict>
          </mc:Fallback>
        </mc:AlternateContent>
      </w:r>
      <w:r w:rsidR="00A16B6E">
        <w:rPr>
          <w:noProof/>
          <w:lang w:val="en-US" w:eastAsia="en-US" w:bidi="ar-SA"/>
        </w:rPr>
        <mc:AlternateContent>
          <mc:Choice Requires="wps">
            <w:drawing>
              <wp:anchor distT="0" distB="0" distL="114300" distR="114300" simplePos="0" relativeHeight="251675648" behindDoc="0" locked="0" layoutInCell="1" allowOverlap="1" wp14:anchorId="6A82DAFC" wp14:editId="3917EA83">
                <wp:simplePos x="0" y="0"/>
                <wp:positionH relativeFrom="column">
                  <wp:posOffset>3698240</wp:posOffset>
                </wp:positionH>
                <wp:positionV relativeFrom="paragraph">
                  <wp:posOffset>722630</wp:posOffset>
                </wp:positionV>
                <wp:extent cx="631190" cy="0"/>
                <wp:effectExtent l="17145" t="15875" r="1841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56.9pt" to="340.9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" strokecolor="#f93" strokeweight="1.5pt"/>
            </w:pict>
          </mc:Fallback>
        </mc:AlternateContent>
      </w:r>
      <w:r w:rsidR="00A16B6E">
        <w:rPr>
          <w:noProof/>
          <w:lang w:val="en-US" w:eastAsia="en-US" w:bidi="ar-SA"/>
        </w:rPr>
        <mc:AlternateContent>
          <mc:Choice Requires="wps">
            <w:drawing>
              <wp:anchor distT="0" distB="0" distL="114300" distR="114300" simplePos="0" relativeHeight="251669504" behindDoc="0" locked="0" layoutInCell="1" allowOverlap="1" wp14:anchorId="658C6BD2" wp14:editId="57113506">
                <wp:simplePos x="0" y="0"/>
                <wp:positionH relativeFrom="column">
                  <wp:posOffset>4316730</wp:posOffset>
                </wp:positionH>
                <wp:positionV relativeFrom="paragraph">
                  <wp:posOffset>1534160</wp:posOffset>
                </wp:positionV>
                <wp:extent cx="1996440" cy="541020"/>
                <wp:effectExtent l="6985" t="8255" r="635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4363C5" w:rsidRPr="006D1E9A" w:rsidRDefault="004363C5" w:rsidP="00A16B6E">
                            <w:pPr>
                              <w:spacing w:after="20"/>
                              <w:ind w:right="17" w:firstLine="426"/>
                              <w:rPr>
                                <w:sz w:val="18"/>
                                <w:lang w:val="en-GB"/>
                              </w:rPr>
                            </w:pPr>
                          </w:p>
                          <w:p w:rsidR="004363C5" w:rsidRPr="006D1E9A" w:rsidRDefault="004363C5" w:rsidP="00A16B6E">
                            <w:pPr>
                              <w:spacing w:after="20"/>
                              <w:ind w:right="17"/>
                              <w:rPr>
                                <w:sz w:val="18"/>
                                <w:lang w:val="de-CH"/>
                              </w:rPr>
                            </w:pPr>
                            <w:r w:rsidRPr="006D1E9A">
                              <w:rPr>
                                <w:sz w:val="18"/>
                                <w:lang w:val="de-CH"/>
                              </w:rPr>
                              <w:t>Gruppierung ähnlicher Sorten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left:0;text-align:left;margin-left:339.9pt;margin-top:120.8pt;width:157.2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" filled="f" strokecolor="#f93">
                <v:textbox>
                  <w:txbxContent>
                    <w:p w:rsidR="004363C5" w:rsidRPr="006D1E9A" w:rsidRDefault="004363C5" w:rsidP="00A16B6E">
                      <w:pPr>
                        <w:spacing w:after="20"/>
                        <w:ind w:right="17" w:firstLine="426"/>
                        <w:rPr>
                          <w:sz w:val="18"/>
                          <w:lang w:val="en-GB"/>
                        </w:rPr>
                      </w:pPr>
                    </w:p>
                    <w:p w:rsidR="004363C5" w:rsidRPr="006D1E9A" w:rsidRDefault="004363C5" w:rsidP="00A16B6E">
                      <w:pPr>
                        <w:spacing w:after="20"/>
                        <w:ind w:right="17"/>
                        <w:rPr>
                          <w:sz w:val="18"/>
                          <w:lang w:val="de-CH"/>
                        </w:rPr>
                      </w:pPr>
                      <w:r w:rsidRPr="006D1E9A">
                        <w:rPr>
                          <w:sz w:val="18"/>
                          <w:lang w:val="de-CH"/>
                        </w:rPr>
                        <w:t>Gruppierung ähnlicher Sorten</w:t>
                      </w:r>
                    </w:p>
                  </w:txbxContent>
                </v:textbox>
              </v:shape>
            </w:pict>
          </mc:Fallback>
        </mc:AlternateContent>
      </w:r>
      <w:r w:rsidR="00A16B6E">
        <w:rPr>
          <w:noProof/>
          <w:lang w:val="en-US" w:eastAsia="en-US" w:bidi="ar-SA"/>
        </w:rPr>
        <mc:AlternateContent>
          <mc:Choice Requires="wps">
            <w:drawing>
              <wp:anchor distT="0" distB="0" distL="114300" distR="114300" simplePos="0" relativeHeight="251668480" behindDoc="0" locked="0" layoutInCell="1" allowOverlap="1" wp14:anchorId="4A2C09EF" wp14:editId="1685FF1A">
                <wp:simplePos x="0" y="0"/>
                <wp:positionH relativeFrom="column">
                  <wp:posOffset>4316730</wp:posOffset>
                </wp:positionH>
                <wp:positionV relativeFrom="paragraph">
                  <wp:posOffset>2533650</wp:posOffset>
                </wp:positionV>
                <wp:extent cx="1996440" cy="732790"/>
                <wp:effectExtent l="6985" t="7620" r="635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73279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4363C5" w:rsidRPr="006D1E9A" w:rsidRDefault="004363C5" w:rsidP="00A16B6E">
                            <w:pPr>
                              <w:spacing w:after="20"/>
                              <w:jc w:val="left"/>
                              <w:rPr>
                                <w:sz w:val="18"/>
                                <w:lang w:val="de-CH"/>
                              </w:rPr>
                            </w:pPr>
                            <w:r w:rsidRPr="006D1E9A">
                              <w:rPr>
                                <w:sz w:val="18"/>
                                <w:lang w:val="de-CH"/>
                              </w:rPr>
                              <w:t>Erfassungsmethoden (V/M)</w:t>
                            </w:r>
                          </w:p>
                          <w:p w:rsidR="004363C5" w:rsidRPr="006D1E9A" w:rsidRDefault="004363C5" w:rsidP="00A16B6E">
                            <w:pPr>
                              <w:spacing w:after="20"/>
                              <w:jc w:val="left"/>
                              <w:rPr>
                                <w:sz w:val="18"/>
                                <w:lang w:val="de-CH"/>
                              </w:rPr>
                            </w:pPr>
                            <w:r w:rsidRPr="006D1E9A">
                              <w:rPr>
                                <w:sz w:val="18"/>
                                <w:lang w:val="de-CH"/>
                              </w:rPr>
                              <w:t>Art der Erfassung (G/S)</w:t>
                            </w:r>
                          </w:p>
                          <w:p w:rsidR="004363C5" w:rsidRPr="006D1E9A" w:rsidRDefault="004363C5" w:rsidP="006D1E9A">
                            <w:pPr>
                              <w:spacing w:after="20"/>
                              <w:ind w:left="284" w:hanging="284"/>
                              <w:jc w:val="left"/>
                              <w:rPr>
                                <w:sz w:val="18"/>
                                <w:lang w:val="de-CH"/>
                              </w:rPr>
                            </w:pPr>
                            <w:r w:rsidRPr="006D1E9A">
                              <w:rPr>
                                <w:sz w:val="18"/>
                                <w:lang w:val="de-CH"/>
                              </w:rPr>
                              <w:t>Empfehlungen in den UPOV</w:t>
                            </w:r>
                            <w:r w:rsidRPr="006D1E9A">
                              <w:rPr>
                                <w:sz w:val="18"/>
                                <w:lang w:val="de-CH"/>
                              </w:rPr>
                              <w:noBreakHyphen/>
                              <w:t>Prüfungsrichtli</w:t>
                            </w:r>
                            <w:r>
                              <w:rPr>
                                <w:sz w:val="18"/>
                                <w:lang w:val="de-CH"/>
                              </w:rPr>
                              <w:t>nien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left:0;text-align:left;margin-left:339.9pt;margin-top:199.5pt;width:157.2pt;height:5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" filled="f" strokecolor="#f93">
                <v:textbox>
                  <w:txbxContent>
                    <w:p w:rsidR="004363C5" w:rsidRPr="006D1E9A" w:rsidRDefault="004363C5" w:rsidP="00A16B6E">
                      <w:pPr>
                        <w:spacing w:after="20"/>
                        <w:jc w:val="left"/>
                        <w:rPr>
                          <w:sz w:val="18"/>
                          <w:lang w:val="de-CH"/>
                        </w:rPr>
                      </w:pPr>
                      <w:r w:rsidRPr="006D1E9A">
                        <w:rPr>
                          <w:sz w:val="18"/>
                          <w:lang w:val="de-CH"/>
                        </w:rPr>
                        <w:t>Erfassungsmethoden (V/M)</w:t>
                      </w:r>
                    </w:p>
                    <w:p w:rsidR="004363C5" w:rsidRPr="006D1E9A" w:rsidRDefault="004363C5" w:rsidP="00A16B6E">
                      <w:pPr>
                        <w:spacing w:after="20"/>
                        <w:jc w:val="left"/>
                        <w:rPr>
                          <w:sz w:val="18"/>
                          <w:lang w:val="de-CH"/>
                        </w:rPr>
                      </w:pPr>
                      <w:r w:rsidRPr="006D1E9A">
                        <w:rPr>
                          <w:sz w:val="18"/>
                          <w:lang w:val="de-CH"/>
                        </w:rPr>
                        <w:t>Art der Erfassung (G/S)</w:t>
                      </w:r>
                    </w:p>
                    <w:p w:rsidR="004363C5" w:rsidRPr="006D1E9A" w:rsidRDefault="004363C5" w:rsidP="006D1E9A">
                      <w:pPr>
                        <w:spacing w:after="20"/>
                        <w:ind w:left="284" w:hanging="284"/>
                        <w:jc w:val="left"/>
                        <w:rPr>
                          <w:sz w:val="18"/>
                          <w:lang w:val="de-CH"/>
                        </w:rPr>
                      </w:pPr>
                      <w:r w:rsidRPr="006D1E9A">
                        <w:rPr>
                          <w:sz w:val="18"/>
                          <w:lang w:val="de-CH"/>
                        </w:rPr>
                        <w:t>Empfehlungen in den UPOV</w:t>
                      </w:r>
                      <w:r w:rsidRPr="006D1E9A">
                        <w:rPr>
                          <w:sz w:val="18"/>
                          <w:lang w:val="de-CH"/>
                        </w:rPr>
                        <w:noBreakHyphen/>
                        <w:t>Prüfungsrichtli</w:t>
                      </w:r>
                      <w:r>
                        <w:rPr>
                          <w:sz w:val="18"/>
                          <w:lang w:val="de-CH"/>
                        </w:rPr>
                        <w:t>nien</w:t>
                      </w:r>
                    </w:p>
                  </w:txbxContent>
                </v:textbox>
              </v:shape>
            </w:pict>
          </mc:Fallback>
        </mc:AlternateContent>
      </w:r>
      <w:r w:rsidR="00A16B6E">
        <w:rPr>
          <w:noProof/>
          <w:lang w:val="en-US" w:eastAsia="en-US" w:bidi="ar-SA"/>
        </w:rPr>
        <mc:AlternateContent>
          <mc:Choice Requires="wps">
            <w:drawing>
              <wp:anchor distT="0" distB="0" distL="114300" distR="114300" simplePos="0" relativeHeight="251667456" behindDoc="0" locked="0" layoutInCell="1" allowOverlap="1" wp14:anchorId="2D9843CA" wp14:editId="456D70D4">
                <wp:simplePos x="0" y="0"/>
                <wp:positionH relativeFrom="column">
                  <wp:posOffset>4325620</wp:posOffset>
                </wp:positionH>
                <wp:positionV relativeFrom="paragraph">
                  <wp:posOffset>156210</wp:posOffset>
                </wp:positionV>
                <wp:extent cx="1987550" cy="1102360"/>
                <wp:effectExtent l="6350" t="11430" r="635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10236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4363C5" w:rsidRPr="006D1E9A" w:rsidRDefault="004363C5" w:rsidP="00A16B6E">
                            <w:pPr>
                              <w:pStyle w:val="Header"/>
                              <w:jc w:val="left"/>
                              <w:rPr>
                                <w:sz w:val="18"/>
                                <w:lang w:val="de-CH"/>
                              </w:rPr>
                            </w:pPr>
                            <w:r w:rsidRPr="006D1E9A">
                              <w:rPr>
                                <w:sz w:val="18"/>
                                <w:lang w:val="de-CH"/>
                              </w:rPr>
                              <w:t>Sortentypen</w:t>
                            </w:r>
                          </w:p>
                          <w:p w:rsidR="004363C5" w:rsidRPr="006D1E9A" w:rsidRDefault="004363C5" w:rsidP="00A16B6E">
                            <w:pPr>
                              <w:pStyle w:val="Header"/>
                              <w:ind w:left="284" w:hanging="284"/>
                              <w:jc w:val="left"/>
                              <w:rPr>
                                <w:sz w:val="18"/>
                                <w:lang w:val="de-CH"/>
                              </w:rPr>
                            </w:pPr>
                            <w:r w:rsidRPr="006D1E9A">
                              <w:rPr>
                                <w:sz w:val="18"/>
                                <w:lang w:val="de-CH"/>
                              </w:rPr>
                              <w:t>Gruppierung von Sorten aufgrund der Merkmale</w:t>
                            </w:r>
                          </w:p>
                          <w:p w:rsidR="004363C5" w:rsidRPr="006D1E9A" w:rsidRDefault="004363C5" w:rsidP="00A16B6E">
                            <w:pPr>
                              <w:pStyle w:val="Header"/>
                              <w:jc w:val="left"/>
                              <w:rPr>
                                <w:sz w:val="18"/>
                                <w:lang w:val="de-CH"/>
                              </w:rPr>
                            </w:pPr>
                            <w:r w:rsidRPr="006D1E9A">
                              <w:rPr>
                                <w:sz w:val="18"/>
                                <w:lang w:val="de-CH"/>
                              </w:rPr>
                              <w:t>Merkmale in Kombination</w:t>
                            </w:r>
                          </w:p>
                          <w:p w:rsidR="004363C5" w:rsidRPr="006D1E9A" w:rsidRDefault="004363C5" w:rsidP="00A16B6E">
                            <w:pPr>
                              <w:pStyle w:val="Header"/>
                              <w:jc w:val="left"/>
                              <w:rPr>
                                <w:sz w:val="18"/>
                                <w:lang w:val="de-CH"/>
                              </w:rPr>
                            </w:pPr>
                            <w:r w:rsidRPr="006D1E9A">
                              <w:rPr>
                                <w:sz w:val="18"/>
                                <w:lang w:val="de-CH"/>
                              </w:rPr>
                              <w:t>Fotoaufnahmen</w:t>
                            </w:r>
                          </w:p>
                          <w:p w:rsidR="004363C5" w:rsidRPr="006D1E9A" w:rsidRDefault="004363C5" w:rsidP="00A16B6E">
                            <w:pPr>
                              <w:pStyle w:val="Header"/>
                              <w:jc w:val="left"/>
                              <w:rPr>
                                <w:sz w:val="18"/>
                                <w:lang w:val="de-CH"/>
                              </w:rPr>
                            </w:pPr>
                            <w:r w:rsidRPr="006D1E9A">
                              <w:rPr>
                                <w:sz w:val="18"/>
                                <w:lang w:val="de-CH"/>
                              </w:rPr>
                              <w:t>Elternformel (Hybriden)</w:t>
                            </w:r>
                          </w:p>
                          <w:p w:rsidR="004363C5" w:rsidRPr="006D1E9A" w:rsidRDefault="004363C5" w:rsidP="00A16B6E">
                            <w:pPr>
                              <w:pStyle w:val="Header"/>
                              <w:jc w:val="left"/>
                              <w:rPr>
                                <w:sz w:val="18"/>
                                <w:lang w:val="de-CH"/>
                              </w:rPr>
                            </w:pPr>
                            <w:r w:rsidRPr="006D1E9A">
                              <w:rPr>
                                <w:sz w:val="18"/>
                                <w:lang w:val="de-CH"/>
                              </w:rPr>
                              <w:t>Anleitung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2" type="#_x0000_t202" style="position:absolute;left:0;text-align:left;margin-left:340.6pt;margin-top:12.3pt;width:156.5pt;height:8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" filled="f" strokecolor="#f93">
                <v:textbox>
                  <w:txbxContent>
                    <w:p w:rsidR="004363C5" w:rsidRPr="006D1E9A" w:rsidRDefault="004363C5" w:rsidP="00A16B6E">
                      <w:pPr>
                        <w:pStyle w:val="Header"/>
                        <w:jc w:val="left"/>
                        <w:rPr>
                          <w:sz w:val="18"/>
                          <w:lang w:val="de-CH"/>
                        </w:rPr>
                      </w:pPr>
                      <w:r w:rsidRPr="006D1E9A">
                        <w:rPr>
                          <w:sz w:val="18"/>
                          <w:lang w:val="de-CH"/>
                        </w:rPr>
                        <w:t>Sortentypen</w:t>
                      </w:r>
                    </w:p>
                    <w:p w:rsidR="004363C5" w:rsidRPr="006D1E9A" w:rsidRDefault="004363C5" w:rsidP="00A16B6E">
                      <w:pPr>
                        <w:pStyle w:val="Header"/>
                        <w:ind w:left="284" w:hanging="284"/>
                        <w:jc w:val="left"/>
                        <w:rPr>
                          <w:sz w:val="18"/>
                          <w:lang w:val="de-CH"/>
                        </w:rPr>
                      </w:pPr>
                      <w:r w:rsidRPr="006D1E9A">
                        <w:rPr>
                          <w:sz w:val="18"/>
                          <w:lang w:val="de-CH"/>
                        </w:rPr>
                        <w:t>Gruppierung von Sorten aufgrund der Merkmale</w:t>
                      </w:r>
                    </w:p>
                    <w:p w:rsidR="004363C5" w:rsidRPr="006D1E9A" w:rsidRDefault="004363C5" w:rsidP="00A16B6E">
                      <w:pPr>
                        <w:pStyle w:val="Header"/>
                        <w:jc w:val="left"/>
                        <w:rPr>
                          <w:sz w:val="18"/>
                          <w:lang w:val="de-CH"/>
                        </w:rPr>
                      </w:pPr>
                      <w:r w:rsidRPr="006D1E9A">
                        <w:rPr>
                          <w:sz w:val="18"/>
                          <w:lang w:val="de-CH"/>
                        </w:rPr>
                        <w:t>Merkmale in Kombination</w:t>
                      </w:r>
                    </w:p>
                    <w:p w:rsidR="004363C5" w:rsidRPr="006D1E9A" w:rsidRDefault="004363C5" w:rsidP="00A16B6E">
                      <w:pPr>
                        <w:pStyle w:val="Header"/>
                        <w:jc w:val="left"/>
                        <w:rPr>
                          <w:sz w:val="18"/>
                          <w:lang w:val="de-CH"/>
                        </w:rPr>
                      </w:pPr>
                      <w:r w:rsidRPr="006D1E9A">
                        <w:rPr>
                          <w:sz w:val="18"/>
                          <w:lang w:val="de-CH"/>
                        </w:rPr>
                        <w:t>Fotoaufnahmen</w:t>
                      </w:r>
                    </w:p>
                    <w:p w:rsidR="004363C5" w:rsidRPr="006D1E9A" w:rsidRDefault="004363C5" w:rsidP="00A16B6E">
                      <w:pPr>
                        <w:pStyle w:val="Header"/>
                        <w:jc w:val="left"/>
                        <w:rPr>
                          <w:sz w:val="18"/>
                          <w:lang w:val="de-CH"/>
                        </w:rPr>
                      </w:pPr>
                      <w:r w:rsidRPr="006D1E9A">
                        <w:rPr>
                          <w:sz w:val="18"/>
                          <w:lang w:val="de-CH"/>
                        </w:rPr>
                        <w:t>Elternformel (Hybriden)</w:t>
                      </w:r>
                    </w:p>
                    <w:p w:rsidR="004363C5" w:rsidRPr="006D1E9A" w:rsidRDefault="004363C5" w:rsidP="00A16B6E">
                      <w:pPr>
                        <w:pStyle w:val="Header"/>
                        <w:jc w:val="left"/>
                        <w:rPr>
                          <w:sz w:val="18"/>
                          <w:lang w:val="de-CH"/>
                        </w:rPr>
                      </w:pPr>
                      <w:r w:rsidRPr="006D1E9A">
                        <w:rPr>
                          <w:sz w:val="18"/>
                          <w:lang w:val="de-CH"/>
                        </w:rPr>
                        <w:t>Anleitung</w:t>
                      </w:r>
                    </w:p>
                  </w:txbxContent>
                </v:textbox>
              </v:shape>
            </w:pict>
          </mc:Fallback>
        </mc:AlternateContent>
      </w:r>
      <w:r w:rsidR="00A16B6E" w:rsidRPr="00A02C7F">
        <w:br w:type="page"/>
      </w:r>
    </w:p>
    <w:p w:rsidR="00455281" w:rsidRPr="009060FC" w:rsidRDefault="00895821" w:rsidP="00455281">
      <w:pPr>
        <w:tabs>
          <w:tab w:val="left" w:pos="5387"/>
        </w:tabs>
        <w:ind w:left="4820"/>
        <w:rPr>
          <w:i/>
        </w:rPr>
      </w:pPr>
      <w:r w:rsidRPr="009060FC">
        <w:rPr>
          <w:i/>
        </w:rPr>
        <w:lastRenderedPageBreak/>
        <w:fldChar w:fldCharType="begin"/>
      </w:r>
      <w:r w:rsidR="00455281" w:rsidRPr="009060FC">
        <w:rPr>
          <w:i/>
        </w:rPr>
        <w:instrText xml:space="preserve"> AUTONUM  </w:instrText>
      </w:r>
      <w:r w:rsidRPr="009060FC">
        <w:rPr>
          <w:i/>
        </w:rPr>
        <w:fldChar w:fldCharType="end"/>
      </w:r>
      <w:r w:rsidR="008756A2" w:rsidRPr="009060FC">
        <w:rPr>
          <w:i/>
        </w:rPr>
        <w:tab/>
        <w:t>Der TC wird ersucht, den Zeitplan für die Erstellung von Dokument TGP/9, wie in Absatz 34 dargelegt, zu prüfen.</w:t>
      </w:r>
    </w:p>
    <w:p w:rsidR="00455281" w:rsidRDefault="00455281" w:rsidP="00C90BB5"/>
    <w:p w:rsidR="00B34685" w:rsidRPr="00B34685" w:rsidRDefault="00895821" w:rsidP="00C90BB5">
      <w:r>
        <w:fldChar w:fldCharType="begin"/>
      </w:r>
      <w:r w:rsidR="00B34685">
        <w:instrText xml:space="preserve"> AUTONUM  </w:instrText>
      </w:r>
      <w:r>
        <w:fldChar w:fldCharType="end"/>
      </w:r>
      <w:r w:rsidR="008756A2">
        <w:tab/>
        <w:t>Das vom TC auf seiner neunundvierzigsten Tagung vereinbarte Programm für die Erarbeitung von TGP-Dokumenten sah vor, daß dem Rat auf seiner achtundvierzigsten ordentlichen Tagung eine Überarbeitung von Dokument TGP/9 zur Annahme vorgelegt werde. Aufgrund der Vorschläge in den Absätzen 32 und 34 wird jedoch vorgeschlagen, die Überarbeitung von Dokument TGP/9 bis 2015 aufzuschieben.</w:t>
      </w:r>
    </w:p>
    <w:p w:rsidR="00C90BB5" w:rsidRDefault="00C90BB5" w:rsidP="00C90BB5">
      <w:pPr>
        <w:rPr>
          <w:i/>
        </w:rPr>
      </w:pPr>
    </w:p>
    <w:p w:rsidR="00BD0BE7" w:rsidRDefault="00895821" w:rsidP="00C90BB5">
      <w:pPr>
        <w:tabs>
          <w:tab w:val="left" w:pos="5387"/>
        </w:tabs>
        <w:ind w:left="4820"/>
        <w:rPr>
          <w:i/>
        </w:rPr>
      </w:pPr>
      <w:r w:rsidRPr="003A75ED">
        <w:rPr>
          <w:i/>
        </w:rPr>
        <w:fldChar w:fldCharType="begin"/>
      </w:r>
      <w:r w:rsidR="00C90BB5" w:rsidRPr="003A75ED">
        <w:rPr>
          <w:i/>
        </w:rPr>
        <w:instrText xml:space="preserve"> AUTONUM  </w:instrText>
      </w:r>
      <w:r w:rsidRPr="003A75ED">
        <w:rPr>
          <w:i/>
        </w:rPr>
        <w:fldChar w:fldCharType="end"/>
      </w:r>
      <w:r w:rsidR="008756A2">
        <w:tab/>
      </w:r>
      <w:r w:rsidR="008756A2">
        <w:rPr>
          <w:i/>
        </w:rPr>
        <w:t xml:space="preserve">Der TC wird ersucht, die Aufschiebung der </w:t>
      </w:r>
      <w:r w:rsidR="00F5430B">
        <w:rPr>
          <w:i/>
        </w:rPr>
        <w:t xml:space="preserve">Überarbeitung </w:t>
      </w:r>
      <w:r w:rsidR="008756A2">
        <w:rPr>
          <w:i/>
        </w:rPr>
        <w:t xml:space="preserve">von Dokument TGP/9 </w:t>
      </w:r>
      <w:r w:rsidR="00F5430B">
        <w:rPr>
          <w:i/>
        </w:rPr>
        <w:t xml:space="preserve">bis 2015 </w:t>
      </w:r>
      <w:r w:rsidR="008756A2">
        <w:rPr>
          <w:i/>
        </w:rPr>
        <w:t>zu prüfen.</w:t>
      </w:r>
    </w:p>
    <w:p w:rsidR="00B34685" w:rsidRPr="00290F6F" w:rsidRDefault="00B34685" w:rsidP="00FE7C2A">
      <w:pPr>
        <w:spacing w:line="360" w:lineRule="auto"/>
      </w:pPr>
    </w:p>
    <w:p w:rsidR="00C264C9" w:rsidRDefault="00C264C9" w:rsidP="005D72D5">
      <w:pPr>
        <w:pStyle w:val="Heading3"/>
      </w:pPr>
      <w:bookmarkStart w:id="271" w:name="_Toc378251535"/>
      <w:bookmarkStart w:id="272" w:name="_Toc378687974"/>
      <w:bookmarkStart w:id="273" w:name="_Toc381284677"/>
      <w:bookmarkStart w:id="274" w:name="_Toc381285492"/>
      <w:r>
        <w:t>TGP/14: Glossar der in den UPOV-Dokumenten verwendeten Begriffe</w:t>
      </w:r>
      <w:bookmarkEnd w:id="271"/>
      <w:bookmarkEnd w:id="272"/>
      <w:bookmarkEnd w:id="273"/>
      <w:bookmarkEnd w:id="274"/>
    </w:p>
    <w:p w:rsidR="00C264C9" w:rsidRPr="00290F6F" w:rsidRDefault="00C264C9" w:rsidP="00C264C9"/>
    <w:p w:rsidR="00C264C9" w:rsidRDefault="00C01E89" w:rsidP="00FE7C2A">
      <w:pPr>
        <w:pStyle w:val="Heading4"/>
      </w:pPr>
      <w:bookmarkStart w:id="275" w:name="_Toc381285493"/>
      <w:bookmarkStart w:id="276" w:name="_Toc378687975"/>
      <w:r>
        <w:t>Abschnitt 2.4</w:t>
      </w:r>
      <w:r w:rsidR="00FE7C2A">
        <w:t>:</w:t>
      </w:r>
      <w:r>
        <w:t xml:space="preserve"> Merkmale für die Form des Apex/der Spitze</w:t>
      </w:r>
      <w:bookmarkEnd w:id="275"/>
      <w:r>
        <w:t xml:space="preserve"> </w:t>
      </w:r>
      <w:bookmarkEnd w:id="276"/>
    </w:p>
    <w:p w:rsidR="00FE7C2A" w:rsidRPr="00C01E89" w:rsidRDefault="00FE7C2A" w:rsidP="00FE7C2A"/>
    <w:p w:rsidR="00C264C9" w:rsidRDefault="00895821" w:rsidP="00C264C9">
      <w:r w:rsidRPr="00290F6F">
        <w:fldChar w:fldCharType="begin"/>
      </w:r>
      <w:r w:rsidR="00C264C9" w:rsidRPr="00290F6F">
        <w:instrText xml:space="preserve"> AUTONUM  </w:instrText>
      </w:r>
      <w:r w:rsidRPr="00290F6F">
        <w:fldChar w:fldCharType="end"/>
      </w:r>
      <w:r w:rsidR="008756A2">
        <w:t xml:space="preserve"> Der TC-EDC schlug auf seiner Sitzung vom 8. und 9. Januar 2014 in Genf, vor, da</w:t>
      </w:r>
      <w:r w:rsidR="00D11D57">
        <w:t>ß</w:t>
      </w:r>
      <w:r w:rsidR="008756A2">
        <w:t xml:space="preserve"> der </w:t>
      </w:r>
      <w:r w:rsidR="00D11D57">
        <w:t xml:space="preserve">TC </w:t>
      </w:r>
      <w:r w:rsidR="008756A2">
        <w:t>die Einführung einer Erläuterung prüfen sollte, da</w:t>
      </w:r>
      <w:r w:rsidR="00D11D57">
        <w:t>ß</w:t>
      </w:r>
      <w:r w:rsidR="008756A2">
        <w:t xml:space="preserve"> es in einigen Fällen bei einem Merkmal zum Apex möglich sein könnte, eine Ausprägungsstufe aufgrund einer differenzierten Spitze aufzunehmen. </w:t>
      </w:r>
    </w:p>
    <w:p w:rsidR="00FE7C2A" w:rsidRPr="00290F6F" w:rsidRDefault="00FE7C2A" w:rsidP="00C264C9"/>
    <w:p w:rsidR="00C264C9" w:rsidRPr="00290F6F" w:rsidRDefault="00895821" w:rsidP="00C264C9">
      <w:pPr>
        <w:tabs>
          <w:tab w:val="left" w:pos="5387"/>
        </w:tabs>
        <w:ind w:left="4820"/>
        <w:rPr>
          <w:rFonts w:cs="Arial"/>
          <w:i/>
          <w:snapToGrid w:val="0"/>
        </w:rPr>
      </w:pPr>
      <w:r w:rsidRPr="00290F6F">
        <w:rPr>
          <w:i/>
        </w:rPr>
        <w:fldChar w:fldCharType="begin"/>
      </w:r>
      <w:r w:rsidR="00C264C9" w:rsidRPr="00290F6F">
        <w:rPr>
          <w:i/>
        </w:rPr>
        <w:instrText xml:space="preserve"> AUTONUM  </w:instrText>
      </w:r>
      <w:r w:rsidRPr="00290F6F">
        <w:rPr>
          <w:i/>
        </w:rPr>
        <w:fldChar w:fldCharType="end"/>
      </w:r>
      <w:r w:rsidR="008756A2">
        <w:tab/>
      </w:r>
      <w:r w:rsidR="008756A2">
        <w:rPr>
          <w:i/>
        </w:rPr>
        <w:t>Der TC wird ersucht zu prüfen, ob eine Erläuterung erarbeitet werden sollte, da</w:t>
      </w:r>
      <w:r w:rsidR="00D11D57">
        <w:rPr>
          <w:i/>
        </w:rPr>
        <w:t>ß</w:t>
      </w:r>
      <w:r w:rsidR="008756A2">
        <w:rPr>
          <w:i/>
        </w:rPr>
        <w:t xml:space="preserve"> es in einigen Fällen bei einem Merkmal zum Apex möglich sein könnte, eine Ausprägungsstufe aufgrund einer differenzierten Spitze aufzunehmen.</w:t>
      </w:r>
    </w:p>
    <w:p w:rsidR="00C264C9" w:rsidRPr="00290F6F" w:rsidRDefault="00C264C9" w:rsidP="00C264C9"/>
    <w:p w:rsidR="00C27597" w:rsidRDefault="00C27597" w:rsidP="00286444"/>
    <w:p w:rsidR="000C689A" w:rsidRPr="00290F6F" w:rsidRDefault="000C689A" w:rsidP="00286444"/>
    <w:p w:rsidR="00861049" w:rsidRPr="00290F6F" w:rsidRDefault="00861049" w:rsidP="00861049">
      <w:pPr>
        <w:pStyle w:val="Heading1"/>
      </w:pPr>
      <w:bookmarkStart w:id="277" w:name="_Toc378251536"/>
      <w:bookmarkStart w:id="278" w:name="_Toc378687976"/>
      <w:bookmarkStart w:id="279" w:name="_Toc381284678"/>
      <w:bookmarkStart w:id="280" w:name="_Toc381285494"/>
      <w:r>
        <w:t>IV.</w:t>
      </w:r>
      <w:r>
        <w:tab/>
        <w:t>PROGRAMM FÜR DIE ERARBEITUNG VON TGP-DOKUMENTEN</w:t>
      </w:r>
      <w:bookmarkEnd w:id="244"/>
      <w:bookmarkEnd w:id="245"/>
      <w:bookmarkEnd w:id="246"/>
      <w:bookmarkEnd w:id="247"/>
      <w:bookmarkEnd w:id="277"/>
      <w:bookmarkEnd w:id="278"/>
      <w:bookmarkEnd w:id="279"/>
      <w:bookmarkEnd w:id="280"/>
    </w:p>
    <w:p w:rsidR="00861049" w:rsidRPr="00290F6F" w:rsidRDefault="00861049" w:rsidP="00861049">
      <w:pPr>
        <w:keepNext/>
        <w:rPr>
          <w:rFonts w:cs="Arial"/>
          <w:color w:val="000000"/>
          <w:lang w:eastAsia="ja-JP"/>
        </w:rPr>
      </w:pPr>
    </w:p>
    <w:p w:rsidR="00861049" w:rsidRPr="00290F6F" w:rsidRDefault="00895821" w:rsidP="00FE7C2A">
      <w:pPr>
        <w:rPr>
          <w:rFonts w:cs="Arial"/>
        </w:rPr>
      </w:pPr>
      <w:r w:rsidRPr="00290F6F">
        <w:rPr>
          <w:rFonts w:cs="Arial"/>
        </w:rPr>
        <w:fldChar w:fldCharType="begin"/>
      </w:r>
      <w:r w:rsidR="00861049" w:rsidRPr="00290F6F">
        <w:rPr>
          <w:rFonts w:cs="Arial"/>
        </w:rPr>
        <w:instrText xml:space="preserve"> AUTONUM  </w:instrText>
      </w:r>
      <w:r w:rsidRPr="00290F6F">
        <w:rPr>
          <w:rFonts w:cs="Arial"/>
        </w:rPr>
        <w:fldChar w:fldCharType="end"/>
      </w:r>
      <w:r w:rsidR="008756A2">
        <w:tab/>
        <w:t>Anlage VI dieses Dokuments schlägt ein Programm für die Erarbeitung von TGP-Dokumenten vor aufgrund der Entschließungen des TC auf seiner neunundvierzigsten Tagung vom 18. bis 20. März 2013 in Genf und des CAJ auf seiner siebenundsechzigsten Tagung vom 21. März 2013 in Genf und der Technischen Arbeitsgruppen auf ihren Tagungen im Jahr 2013 und des TC-EDC auf seiner Sitzung von Januar 2014 (vergleiche Dokument TC/49/41 „Bericht über die Entschließungen“, Absatz 87 und Dokument CAJ/67/14 „Bericht über die Entschließungen“, Absatz 39, Dokument TWO/46/29 „Report”, Absatz 18, Dokument TWF/44/31 „Report”, Absatz 21, Dokument TWV/47/34 „Report”, Absatz 21, Dokument TWC/31/32 „Report”, Absätze 19 und 20 und Dokument TWA/42/31 „Report”, Absatz 19).</w:t>
      </w:r>
    </w:p>
    <w:p w:rsidR="00861049" w:rsidRPr="00290F6F" w:rsidRDefault="00861049" w:rsidP="00861049">
      <w:pPr>
        <w:tabs>
          <w:tab w:val="left" w:pos="5529"/>
        </w:tabs>
        <w:ind w:left="4820"/>
        <w:rPr>
          <w:i/>
        </w:rPr>
      </w:pPr>
    </w:p>
    <w:p w:rsidR="00861049" w:rsidRPr="00290F6F" w:rsidRDefault="00895821" w:rsidP="00861049">
      <w:pPr>
        <w:tabs>
          <w:tab w:val="left" w:pos="5529"/>
        </w:tabs>
        <w:ind w:left="4820"/>
        <w:rPr>
          <w:i/>
        </w:rPr>
      </w:pPr>
      <w:r w:rsidRPr="00290F6F">
        <w:rPr>
          <w:i/>
        </w:rPr>
        <w:fldChar w:fldCharType="begin"/>
      </w:r>
      <w:r w:rsidR="00861049" w:rsidRPr="00290F6F">
        <w:rPr>
          <w:i/>
        </w:rPr>
        <w:instrText xml:space="preserve"> AUTONUM  </w:instrText>
      </w:r>
      <w:r w:rsidRPr="00290F6F">
        <w:rPr>
          <w:i/>
        </w:rPr>
        <w:fldChar w:fldCharType="end"/>
      </w:r>
      <w:r w:rsidR="008756A2">
        <w:tab/>
      </w:r>
      <w:r w:rsidR="008756A2">
        <w:rPr>
          <w:i/>
        </w:rPr>
        <w:t>Der TC wird ersucht, das Programm für die Erarbeitung von TGP-Dokumenten zu prüfen, wie in Anlage IV dieses Dokuments dargelegt.</w:t>
      </w:r>
    </w:p>
    <w:p w:rsidR="00861049" w:rsidRDefault="00861049" w:rsidP="00861049">
      <w:pPr>
        <w:tabs>
          <w:tab w:val="left" w:pos="5387"/>
          <w:tab w:val="left" w:pos="5954"/>
        </w:tabs>
        <w:ind w:left="4820"/>
      </w:pPr>
    </w:p>
    <w:p w:rsidR="00861049" w:rsidRDefault="00861049" w:rsidP="00861049">
      <w:pPr>
        <w:tabs>
          <w:tab w:val="left" w:pos="5387"/>
          <w:tab w:val="left" w:pos="5954"/>
        </w:tabs>
        <w:ind w:left="4820"/>
      </w:pPr>
    </w:p>
    <w:p w:rsidR="00861049" w:rsidRDefault="00861049" w:rsidP="00466EC1"/>
    <w:p w:rsidR="00861049" w:rsidRPr="007E5B8F" w:rsidRDefault="007E5B8F" w:rsidP="007E5B8F">
      <w:pPr>
        <w:pStyle w:val="preparedby0"/>
        <w:spacing w:before="0" w:after="0"/>
        <w:jc w:val="right"/>
        <w:rPr>
          <w:rFonts w:cs="Arial"/>
          <w:i w:val="0"/>
        </w:rPr>
        <w:sectPr w:rsidR="00861049" w:rsidRPr="007E5B8F" w:rsidSect="00AD6674">
          <w:headerReference w:type="default" r:id="rId12"/>
          <w:pgSz w:w="11907" w:h="16840" w:code="9"/>
          <w:pgMar w:top="510" w:right="1134" w:bottom="1134" w:left="1134" w:header="510" w:footer="680" w:gutter="0"/>
          <w:cols w:space="720"/>
        </w:sectPr>
      </w:pPr>
      <w:r>
        <w:rPr>
          <w:i w:val="0"/>
        </w:rPr>
        <w:t>[Anlagen folgen]</w:t>
      </w:r>
    </w:p>
    <w:p w:rsidR="00816409" w:rsidRPr="00F70E37" w:rsidRDefault="00816409" w:rsidP="00816409">
      <w:pPr>
        <w:jc w:val="center"/>
      </w:pPr>
    </w:p>
    <w:p w:rsidR="00816409" w:rsidRPr="00F70E37" w:rsidRDefault="00816409" w:rsidP="00816409">
      <w:pPr>
        <w:jc w:val="center"/>
      </w:pPr>
      <w:r w:rsidRPr="00F70E37">
        <w:t>ANLAGE I</w:t>
      </w:r>
    </w:p>
    <w:p w:rsidR="00816409" w:rsidRPr="00F70E37" w:rsidRDefault="00816409" w:rsidP="00816409"/>
    <w:p w:rsidR="00816409" w:rsidRPr="00F70E37" w:rsidRDefault="00816409" w:rsidP="00816409"/>
    <w:p w:rsidR="00816409" w:rsidRPr="00F70E37" w:rsidRDefault="00816409" w:rsidP="00816409">
      <w:pPr>
        <w:jc w:val="center"/>
        <w:rPr>
          <w:caps/>
        </w:rPr>
      </w:pPr>
      <w:r w:rsidRPr="00F70E37">
        <w:t>ÜBERARBEITUNG</w:t>
      </w:r>
      <w:r w:rsidRPr="00F70E37">
        <w:rPr>
          <w:caps/>
        </w:rPr>
        <w:t xml:space="preserve"> VOM Dokument TGP/7:  VOM TECHNISCHEN AUSSCHUSS</w:t>
      </w:r>
      <w:r w:rsidRPr="00F70E37">
        <w:rPr>
          <w:caps/>
        </w:rPr>
        <w:br/>
        <w:t xml:space="preserve">GEBILLIGTE Angelegenheiten </w:t>
      </w:r>
    </w:p>
    <w:p w:rsidR="00816409" w:rsidRPr="00F70E37" w:rsidRDefault="00816409" w:rsidP="00816409">
      <w:pPr>
        <w:jc w:val="center"/>
        <w:rPr>
          <w:caps/>
        </w:rPr>
      </w:pPr>
    </w:p>
    <w:p w:rsidR="00816409" w:rsidRPr="00F70E37" w:rsidRDefault="00816409" w:rsidP="00816409"/>
    <w:p w:rsidR="00816409" w:rsidRPr="00F70E37" w:rsidRDefault="00816409" w:rsidP="00816409"/>
    <w:p w:rsidR="00816409" w:rsidRPr="00F70E37" w:rsidRDefault="00816409" w:rsidP="00816409">
      <w:pPr>
        <w:rPr>
          <w:highlight w:val="yellow"/>
          <w:u w:val="single"/>
        </w:rPr>
      </w:pPr>
      <w:r w:rsidRPr="00F70E37">
        <w:rPr>
          <w:u w:val="single"/>
        </w:rPr>
        <w:t>INHALTSVERZEICHNIS</w:t>
      </w:r>
    </w:p>
    <w:p w:rsidR="00816409" w:rsidRPr="00F70E37" w:rsidRDefault="00816409" w:rsidP="00816409">
      <w:pPr>
        <w:rPr>
          <w:highlight w:val="yellow"/>
        </w:rPr>
      </w:pPr>
    </w:p>
    <w:p w:rsidR="00816409" w:rsidRDefault="00816409">
      <w:pPr>
        <w:pStyle w:val="TOC1"/>
        <w:rPr>
          <w:rFonts w:asciiTheme="minorHAnsi" w:eastAsiaTheme="minorEastAsia" w:hAnsiTheme="minorHAnsi" w:cstheme="minorBidi"/>
          <w:caps w:val="0"/>
          <w:noProof/>
          <w:sz w:val="22"/>
          <w:szCs w:val="22"/>
        </w:rPr>
      </w:pPr>
      <w:r w:rsidRPr="00F70E37">
        <w:rPr>
          <w:noProof/>
          <w:highlight w:val="yellow"/>
        </w:rPr>
        <w:fldChar w:fldCharType="begin"/>
      </w:r>
      <w:r w:rsidRPr="00F70E37">
        <w:rPr>
          <w:highlight w:val="yellow"/>
        </w:rPr>
        <w:instrText xml:space="preserve"> TOC \o "1-3" \h \z \u </w:instrText>
      </w:r>
      <w:r w:rsidRPr="00F70E37">
        <w:rPr>
          <w:noProof/>
          <w:highlight w:val="yellow"/>
        </w:rPr>
        <w:fldChar w:fldCharType="separate"/>
      </w:r>
      <w:hyperlink w:anchor="_Toc376847555" w:history="1">
        <w:r w:rsidRPr="003570A8">
          <w:rPr>
            <w:rStyle w:val="Hyperlink"/>
            <w:noProof/>
          </w:rPr>
          <w:t>ABSCHNITT 2: VERFAHREN ZUR EINFÜHRUNG UND ÜBERARBEITUNG VON UPOV-PRÜFUNGSRICHTLINIEN</w:t>
        </w:r>
        <w:r>
          <w:rPr>
            <w:noProof/>
            <w:webHidden/>
          </w:rPr>
          <w:tab/>
        </w:r>
        <w:r>
          <w:rPr>
            <w:noProof/>
            <w:webHidden/>
          </w:rPr>
          <w:fldChar w:fldCharType="begin"/>
        </w:r>
        <w:r>
          <w:rPr>
            <w:noProof/>
            <w:webHidden/>
          </w:rPr>
          <w:instrText xml:space="preserve"> PAGEREF _Toc376847555 \h </w:instrText>
        </w:r>
        <w:r>
          <w:rPr>
            <w:noProof/>
            <w:webHidden/>
          </w:rPr>
        </w:r>
        <w:r>
          <w:rPr>
            <w:noProof/>
            <w:webHidden/>
          </w:rPr>
          <w:fldChar w:fldCharType="separate"/>
        </w:r>
        <w:r w:rsidR="00E75CD2">
          <w:rPr>
            <w:noProof/>
            <w:webHidden/>
          </w:rPr>
          <w:t>1</w:t>
        </w:r>
        <w:r>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56" w:history="1">
        <w:r w:rsidR="00816409" w:rsidRPr="003570A8">
          <w:rPr>
            <w:rStyle w:val="Hyperlink"/>
            <w:rFonts w:eastAsia="Calibri"/>
            <w:noProof/>
          </w:rPr>
          <w:t>Verfahren für die Erarbeitung von Prüfungsrichtlinien</w:t>
        </w:r>
        <w:r w:rsidR="00816409">
          <w:rPr>
            <w:noProof/>
            <w:webHidden/>
          </w:rPr>
          <w:tab/>
        </w:r>
        <w:r w:rsidR="00816409">
          <w:rPr>
            <w:noProof/>
            <w:webHidden/>
          </w:rPr>
          <w:fldChar w:fldCharType="begin"/>
        </w:r>
        <w:r w:rsidR="00816409">
          <w:rPr>
            <w:noProof/>
            <w:webHidden/>
          </w:rPr>
          <w:instrText xml:space="preserve"> PAGEREF _Toc376847556 \h </w:instrText>
        </w:r>
        <w:r w:rsidR="00816409">
          <w:rPr>
            <w:noProof/>
            <w:webHidden/>
          </w:rPr>
        </w:r>
        <w:r w:rsidR="00816409">
          <w:rPr>
            <w:noProof/>
            <w:webHidden/>
          </w:rPr>
          <w:fldChar w:fldCharType="separate"/>
        </w:r>
        <w:r w:rsidR="00E75CD2">
          <w:rPr>
            <w:noProof/>
            <w:webHidden/>
          </w:rPr>
          <w:t>1</w:t>
        </w:r>
        <w:r w:rsidR="00816409">
          <w:rPr>
            <w:noProof/>
            <w:webHidden/>
          </w:rPr>
          <w:fldChar w:fldCharType="end"/>
        </w:r>
      </w:hyperlink>
    </w:p>
    <w:p w:rsidR="00816409" w:rsidRDefault="001925C9">
      <w:pPr>
        <w:pStyle w:val="TOC1"/>
        <w:rPr>
          <w:rFonts w:asciiTheme="minorHAnsi" w:eastAsiaTheme="minorEastAsia" w:hAnsiTheme="minorHAnsi" w:cstheme="minorBidi"/>
          <w:caps w:val="0"/>
          <w:noProof/>
          <w:sz w:val="22"/>
          <w:szCs w:val="22"/>
        </w:rPr>
      </w:pPr>
      <w:hyperlink w:anchor="_Toc376847557" w:history="1">
        <w:r w:rsidR="00816409" w:rsidRPr="003570A8">
          <w:rPr>
            <w:rStyle w:val="Hyperlink"/>
            <w:noProof/>
          </w:rPr>
          <w:t>ANLAGE 2: ZUSÄTZLICHER STANDARDWORTLAUT (ASW) ZUR TG-MUSTERVORLAGE</w:t>
        </w:r>
        <w:r w:rsidR="00816409">
          <w:rPr>
            <w:noProof/>
            <w:webHidden/>
          </w:rPr>
          <w:tab/>
        </w:r>
        <w:r w:rsidR="00816409">
          <w:rPr>
            <w:noProof/>
            <w:webHidden/>
          </w:rPr>
          <w:fldChar w:fldCharType="begin"/>
        </w:r>
        <w:r w:rsidR="00816409">
          <w:rPr>
            <w:noProof/>
            <w:webHidden/>
          </w:rPr>
          <w:instrText xml:space="preserve"> PAGEREF _Toc376847557 \h </w:instrText>
        </w:r>
        <w:r w:rsidR="00816409">
          <w:rPr>
            <w:noProof/>
            <w:webHidden/>
          </w:rPr>
        </w:r>
        <w:r w:rsidR="00816409">
          <w:rPr>
            <w:noProof/>
            <w:webHidden/>
          </w:rPr>
          <w:fldChar w:fldCharType="separate"/>
        </w:r>
        <w:r w:rsidR="00E75CD2">
          <w:rPr>
            <w:noProof/>
            <w:webHidden/>
          </w:rPr>
          <w:t>1</w:t>
        </w:r>
        <w:r w:rsidR="00816409">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58" w:history="1">
        <w:r w:rsidR="00816409" w:rsidRPr="003570A8">
          <w:rPr>
            <w:rStyle w:val="Hyperlink"/>
            <w:iCs/>
            <w:noProof/>
            <w:spacing w:val="-2"/>
          </w:rPr>
          <w:t xml:space="preserve">ASW 0 (neu): </w:t>
        </w:r>
        <w:r w:rsidR="00816409" w:rsidRPr="003570A8">
          <w:rPr>
            <w:rStyle w:val="Hyperlink"/>
            <w:noProof/>
          </w:rPr>
          <w:t>Behandlung von Sortentypen in Prüfungsrichtlinien</w:t>
        </w:r>
        <w:r w:rsidR="00816409">
          <w:rPr>
            <w:noProof/>
            <w:webHidden/>
          </w:rPr>
          <w:tab/>
        </w:r>
        <w:r w:rsidR="00816409">
          <w:rPr>
            <w:noProof/>
            <w:webHidden/>
          </w:rPr>
          <w:fldChar w:fldCharType="begin"/>
        </w:r>
        <w:r w:rsidR="00816409">
          <w:rPr>
            <w:noProof/>
            <w:webHidden/>
          </w:rPr>
          <w:instrText xml:space="preserve"> PAGEREF _Toc376847558 \h </w:instrText>
        </w:r>
        <w:r w:rsidR="00816409">
          <w:rPr>
            <w:noProof/>
            <w:webHidden/>
          </w:rPr>
        </w:r>
        <w:r w:rsidR="00816409">
          <w:rPr>
            <w:noProof/>
            <w:webHidden/>
          </w:rPr>
          <w:fldChar w:fldCharType="separate"/>
        </w:r>
        <w:r w:rsidR="00E75CD2">
          <w:rPr>
            <w:noProof/>
            <w:webHidden/>
          </w:rPr>
          <w:t>1</w:t>
        </w:r>
        <w:r w:rsidR="00816409">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59" w:history="1">
        <w:r w:rsidR="00816409" w:rsidRPr="003570A8">
          <w:rPr>
            <w:rStyle w:val="Hyperlink"/>
            <w:noProof/>
          </w:rPr>
          <w:t>ASW 16:  Einreichung von Fotoaufnahmen als Beilage zum Technischen Fragebogen</w:t>
        </w:r>
        <w:r w:rsidR="00816409">
          <w:rPr>
            <w:noProof/>
            <w:webHidden/>
          </w:rPr>
          <w:tab/>
        </w:r>
        <w:r w:rsidR="00816409">
          <w:rPr>
            <w:noProof/>
            <w:webHidden/>
          </w:rPr>
          <w:fldChar w:fldCharType="begin"/>
        </w:r>
        <w:r w:rsidR="00816409">
          <w:rPr>
            <w:noProof/>
            <w:webHidden/>
          </w:rPr>
          <w:instrText xml:space="preserve"> PAGEREF _Toc376847559 \h </w:instrText>
        </w:r>
        <w:r w:rsidR="00816409">
          <w:rPr>
            <w:noProof/>
            <w:webHidden/>
          </w:rPr>
        </w:r>
        <w:r w:rsidR="00816409">
          <w:rPr>
            <w:noProof/>
            <w:webHidden/>
          </w:rPr>
          <w:fldChar w:fldCharType="separate"/>
        </w:r>
        <w:r w:rsidR="00E75CD2">
          <w:rPr>
            <w:noProof/>
            <w:webHidden/>
          </w:rPr>
          <w:t>2</w:t>
        </w:r>
        <w:r w:rsidR="00816409">
          <w:rPr>
            <w:noProof/>
            <w:webHidden/>
          </w:rPr>
          <w:fldChar w:fldCharType="end"/>
        </w:r>
      </w:hyperlink>
    </w:p>
    <w:p w:rsidR="00816409" w:rsidRDefault="001925C9">
      <w:pPr>
        <w:pStyle w:val="TOC1"/>
        <w:rPr>
          <w:rFonts w:asciiTheme="minorHAnsi" w:eastAsiaTheme="minorEastAsia" w:hAnsiTheme="minorHAnsi" w:cstheme="minorBidi"/>
          <w:caps w:val="0"/>
          <w:noProof/>
          <w:sz w:val="22"/>
          <w:szCs w:val="22"/>
        </w:rPr>
      </w:pPr>
      <w:hyperlink w:anchor="_Toc376847560" w:history="1">
        <w:r w:rsidR="00816409" w:rsidRPr="003570A8">
          <w:rPr>
            <w:rStyle w:val="Hyperlink"/>
            <w:noProof/>
          </w:rPr>
          <w:t>ANLAGE 3:  ERLÄUTERUNGEN (GN) ZUR TG-MUSTERVORLAGE</w:t>
        </w:r>
        <w:r w:rsidR="00816409">
          <w:rPr>
            <w:noProof/>
            <w:webHidden/>
          </w:rPr>
          <w:tab/>
        </w:r>
        <w:r w:rsidR="00816409">
          <w:rPr>
            <w:noProof/>
            <w:webHidden/>
          </w:rPr>
          <w:fldChar w:fldCharType="begin"/>
        </w:r>
        <w:r w:rsidR="00816409">
          <w:rPr>
            <w:noProof/>
            <w:webHidden/>
          </w:rPr>
          <w:instrText xml:space="preserve"> PAGEREF _Toc376847560 \h </w:instrText>
        </w:r>
        <w:r w:rsidR="00816409">
          <w:rPr>
            <w:noProof/>
            <w:webHidden/>
          </w:rPr>
        </w:r>
        <w:r w:rsidR="00816409">
          <w:rPr>
            <w:noProof/>
            <w:webHidden/>
          </w:rPr>
          <w:fldChar w:fldCharType="separate"/>
        </w:r>
        <w:r w:rsidR="00E75CD2">
          <w:rPr>
            <w:noProof/>
            <w:webHidden/>
          </w:rPr>
          <w:t>2</w:t>
        </w:r>
        <w:r w:rsidR="00816409">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61" w:history="1">
        <w:r w:rsidR="00816409" w:rsidRPr="003570A8">
          <w:rPr>
            <w:rStyle w:val="Hyperlink"/>
            <w:noProof/>
          </w:rPr>
          <w:t>GN 7:  Menge des erforderlichen Vermehrungsmaterials</w:t>
        </w:r>
        <w:r w:rsidR="00816409">
          <w:rPr>
            <w:noProof/>
            <w:webHidden/>
          </w:rPr>
          <w:tab/>
        </w:r>
        <w:r w:rsidR="00816409">
          <w:rPr>
            <w:noProof/>
            <w:webHidden/>
          </w:rPr>
          <w:fldChar w:fldCharType="begin"/>
        </w:r>
        <w:r w:rsidR="00816409">
          <w:rPr>
            <w:noProof/>
            <w:webHidden/>
          </w:rPr>
          <w:instrText xml:space="preserve"> PAGEREF _Toc376847561 \h </w:instrText>
        </w:r>
        <w:r w:rsidR="00816409">
          <w:rPr>
            <w:noProof/>
            <w:webHidden/>
          </w:rPr>
        </w:r>
        <w:r w:rsidR="00816409">
          <w:rPr>
            <w:noProof/>
            <w:webHidden/>
          </w:rPr>
          <w:fldChar w:fldCharType="separate"/>
        </w:r>
        <w:r w:rsidR="00E75CD2">
          <w:rPr>
            <w:noProof/>
            <w:webHidden/>
          </w:rPr>
          <w:t>2</w:t>
        </w:r>
        <w:r w:rsidR="00816409">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62" w:history="1">
        <w:r w:rsidR="00816409" w:rsidRPr="003570A8">
          <w:rPr>
            <w:rStyle w:val="Hyperlink"/>
            <w:noProof/>
          </w:rPr>
          <w:t>GN 10.2 (Neu): Anleitung zur Anzahl der (auf Unterscheidbarkeit) zu prüfenden Pflanzen</w:t>
        </w:r>
        <w:r w:rsidR="00816409">
          <w:rPr>
            <w:noProof/>
            <w:webHidden/>
          </w:rPr>
          <w:tab/>
        </w:r>
        <w:r w:rsidR="00816409">
          <w:rPr>
            <w:noProof/>
            <w:webHidden/>
          </w:rPr>
          <w:fldChar w:fldCharType="begin"/>
        </w:r>
        <w:r w:rsidR="00816409">
          <w:rPr>
            <w:noProof/>
            <w:webHidden/>
          </w:rPr>
          <w:instrText xml:space="preserve"> PAGEREF _Toc376847562 \h </w:instrText>
        </w:r>
        <w:r w:rsidR="00816409">
          <w:rPr>
            <w:noProof/>
            <w:webHidden/>
          </w:rPr>
        </w:r>
        <w:r w:rsidR="00816409">
          <w:rPr>
            <w:noProof/>
            <w:webHidden/>
          </w:rPr>
          <w:fldChar w:fldCharType="separate"/>
        </w:r>
        <w:r w:rsidR="00E75CD2">
          <w:rPr>
            <w:noProof/>
            <w:webHidden/>
          </w:rPr>
          <w:t>3</w:t>
        </w:r>
        <w:r w:rsidR="00816409">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63" w:history="1">
        <w:r w:rsidR="00816409" w:rsidRPr="003570A8">
          <w:rPr>
            <w:rStyle w:val="Hyperlink"/>
            <w:noProof/>
          </w:rPr>
          <w:t>GN 13: Auswahl der Merkmale mit Sternchen</w:t>
        </w:r>
        <w:r w:rsidR="00816409">
          <w:rPr>
            <w:noProof/>
            <w:webHidden/>
          </w:rPr>
          <w:tab/>
        </w:r>
        <w:r w:rsidR="00816409">
          <w:rPr>
            <w:noProof/>
            <w:webHidden/>
          </w:rPr>
          <w:fldChar w:fldCharType="begin"/>
        </w:r>
        <w:r w:rsidR="00816409">
          <w:rPr>
            <w:noProof/>
            <w:webHidden/>
          </w:rPr>
          <w:instrText xml:space="preserve"> PAGEREF _Toc376847563 \h </w:instrText>
        </w:r>
        <w:r w:rsidR="00816409">
          <w:rPr>
            <w:noProof/>
            <w:webHidden/>
          </w:rPr>
        </w:r>
        <w:r w:rsidR="00816409">
          <w:rPr>
            <w:noProof/>
            <w:webHidden/>
          </w:rPr>
          <w:fldChar w:fldCharType="separate"/>
        </w:r>
        <w:r w:rsidR="00E75CD2">
          <w:rPr>
            <w:noProof/>
            <w:webHidden/>
          </w:rPr>
          <w:t>4</w:t>
        </w:r>
        <w:r w:rsidR="00816409">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64" w:history="1">
        <w:r w:rsidR="00816409" w:rsidRPr="003570A8">
          <w:rPr>
            <w:rStyle w:val="Hyperlink"/>
            <w:noProof/>
          </w:rPr>
          <w:t xml:space="preserve">GN 25: </w:t>
        </w:r>
        <w:r w:rsidR="00816409" w:rsidRPr="003570A8">
          <w:rPr>
            <w:rStyle w:val="Hyperlink"/>
            <w:rFonts w:eastAsia="Calibri"/>
            <w:noProof/>
          </w:rPr>
          <w:t>Anleitung für die Erfassungsmethode</w:t>
        </w:r>
        <w:r w:rsidR="00816409">
          <w:rPr>
            <w:noProof/>
            <w:webHidden/>
          </w:rPr>
          <w:tab/>
        </w:r>
        <w:r w:rsidR="00816409">
          <w:rPr>
            <w:noProof/>
            <w:webHidden/>
          </w:rPr>
          <w:fldChar w:fldCharType="begin"/>
        </w:r>
        <w:r w:rsidR="00816409">
          <w:rPr>
            <w:noProof/>
            <w:webHidden/>
          </w:rPr>
          <w:instrText xml:space="preserve"> PAGEREF _Toc376847564 \h </w:instrText>
        </w:r>
        <w:r w:rsidR="00816409">
          <w:rPr>
            <w:noProof/>
            <w:webHidden/>
          </w:rPr>
        </w:r>
        <w:r w:rsidR="00816409">
          <w:rPr>
            <w:noProof/>
            <w:webHidden/>
          </w:rPr>
          <w:fldChar w:fldCharType="separate"/>
        </w:r>
        <w:r w:rsidR="00E75CD2">
          <w:rPr>
            <w:noProof/>
            <w:webHidden/>
          </w:rPr>
          <w:t>4</w:t>
        </w:r>
        <w:r w:rsidR="00816409">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65" w:history="1">
        <w:r w:rsidR="00816409" w:rsidRPr="003570A8">
          <w:rPr>
            <w:rStyle w:val="Hyperlink"/>
            <w:noProof/>
          </w:rPr>
          <w:t>GN 28: Beispielssorten</w:t>
        </w:r>
        <w:r w:rsidR="00816409">
          <w:rPr>
            <w:noProof/>
            <w:webHidden/>
          </w:rPr>
          <w:tab/>
        </w:r>
        <w:r w:rsidR="00816409">
          <w:rPr>
            <w:noProof/>
            <w:webHidden/>
          </w:rPr>
          <w:fldChar w:fldCharType="begin"/>
        </w:r>
        <w:r w:rsidR="00816409">
          <w:rPr>
            <w:noProof/>
            <w:webHidden/>
          </w:rPr>
          <w:instrText xml:space="preserve"> PAGEREF _Toc376847565 \h </w:instrText>
        </w:r>
        <w:r w:rsidR="00816409">
          <w:rPr>
            <w:noProof/>
            <w:webHidden/>
          </w:rPr>
        </w:r>
        <w:r w:rsidR="00816409">
          <w:rPr>
            <w:noProof/>
            <w:webHidden/>
          </w:rPr>
          <w:fldChar w:fldCharType="separate"/>
        </w:r>
        <w:r w:rsidR="00E75CD2">
          <w:rPr>
            <w:noProof/>
            <w:webHidden/>
          </w:rPr>
          <w:t>5</w:t>
        </w:r>
        <w:r w:rsidR="00816409">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66" w:history="1">
        <w:r w:rsidR="00816409" w:rsidRPr="003570A8">
          <w:rPr>
            <w:rStyle w:val="Hyperlink"/>
            <w:rFonts w:cs="Arial"/>
            <w:noProof/>
          </w:rPr>
          <w:t xml:space="preserve">GN 35 (Neu):  </w:t>
        </w:r>
        <w:r w:rsidR="00816409" w:rsidRPr="003570A8">
          <w:rPr>
            <w:rStyle w:val="Hyperlink"/>
            <w:rFonts w:eastAsia="Calibri"/>
            <w:noProof/>
          </w:rPr>
          <w:t>Einreichung von Fotoaufnahmen als Beilage zum Technischen Fragebogen</w:t>
        </w:r>
        <w:r w:rsidR="00816409">
          <w:rPr>
            <w:noProof/>
            <w:webHidden/>
          </w:rPr>
          <w:tab/>
        </w:r>
        <w:r w:rsidR="00816409">
          <w:rPr>
            <w:noProof/>
            <w:webHidden/>
          </w:rPr>
          <w:fldChar w:fldCharType="begin"/>
        </w:r>
        <w:r w:rsidR="00816409">
          <w:rPr>
            <w:noProof/>
            <w:webHidden/>
          </w:rPr>
          <w:instrText xml:space="preserve"> PAGEREF _Toc376847566 \h </w:instrText>
        </w:r>
        <w:r w:rsidR="00816409">
          <w:rPr>
            <w:noProof/>
            <w:webHidden/>
          </w:rPr>
        </w:r>
        <w:r w:rsidR="00816409">
          <w:rPr>
            <w:noProof/>
            <w:webHidden/>
          </w:rPr>
          <w:fldChar w:fldCharType="separate"/>
        </w:r>
        <w:r w:rsidR="00E75CD2">
          <w:rPr>
            <w:noProof/>
            <w:webHidden/>
          </w:rPr>
          <w:t>12</w:t>
        </w:r>
        <w:r w:rsidR="00816409">
          <w:rPr>
            <w:noProof/>
            <w:webHidden/>
          </w:rPr>
          <w:fldChar w:fldCharType="end"/>
        </w:r>
      </w:hyperlink>
    </w:p>
    <w:p w:rsidR="00816409" w:rsidRPr="00F70E37" w:rsidRDefault="00816409" w:rsidP="00816409">
      <w:pPr>
        <w:tabs>
          <w:tab w:val="right" w:leader="dot" w:pos="9639"/>
        </w:tabs>
        <w:ind w:right="425"/>
        <w:rPr>
          <w:highlight w:val="yellow"/>
        </w:rPr>
      </w:pPr>
      <w:r w:rsidRPr="00F70E37">
        <w:rPr>
          <w:highlight w:val="yellow"/>
        </w:rPr>
        <w:fldChar w:fldCharType="end"/>
      </w:r>
    </w:p>
    <w:p w:rsidR="00816409" w:rsidRPr="00F70E37" w:rsidRDefault="00816409" w:rsidP="00816409">
      <w:pPr>
        <w:rPr>
          <w:highlight w:val="yellow"/>
        </w:rPr>
      </w:pPr>
    </w:p>
    <w:p w:rsidR="00816409" w:rsidRPr="00F70E37" w:rsidRDefault="00816409" w:rsidP="00816409">
      <w:pPr>
        <w:rPr>
          <w:highlight w:val="yellow"/>
        </w:rPr>
      </w:pPr>
    </w:p>
    <w:p w:rsidR="00816409" w:rsidRPr="00F70E37" w:rsidRDefault="00816409" w:rsidP="00FC5B7F">
      <w:pPr>
        <w:pStyle w:val="h1a1"/>
        <w:rPr>
          <w:highlight w:val="yellow"/>
        </w:rPr>
      </w:pPr>
      <w:bookmarkStart w:id="281" w:name="_Toc376847555"/>
      <w:r w:rsidRPr="00F70E37">
        <w:t>ABSCHNITT 2: VERFAHREN ZUR EINFÜH</w:t>
      </w:r>
      <w:r w:rsidR="001925C9">
        <w:t>RUNG UND ÜBERARBEITUNG VON UPOV</w:t>
      </w:r>
      <w:r w:rsidR="001925C9">
        <w:noBreakHyphen/>
      </w:r>
      <w:bookmarkStart w:id="282" w:name="_GoBack"/>
      <w:bookmarkEnd w:id="282"/>
      <w:r w:rsidRPr="00F70E37">
        <w:t>PRÜFUNGSRICHTLINIEN</w:t>
      </w:r>
      <w:bookmarkEnd w:id="281"/>
    </w:p>
    <w:p w:rsidR="00816409" w:rsidRPr="00F70E37" w:rsidRDefault="00816409" w:rsidP="00816409">
      <w:pPr>
        <w:rPr>
          <w:highlight w:val="yellow"/>
        </w:rPr>
      </w:pPr>
    </w:p>
    <w:p w:rsidR="00816409" w:rsidRPr="00F70E37" w:rsidRDefault="00816409" w:rsidP="00FC5B7F">
      <w:pPr>
        <w:pStyle w:val="h1a2"/>
      </w:pPr>
      <w:bookmarkStart w:id="283" w:name="_Toc376847556"/>
      <w:r w:rsidRPr="00F70E37">
        <w:t>Verfahren für die Erarbeitung von Prüfungsrichtlinien</w:t>
      </w:r>
      <w:bookmarkEnd w:id="283"/>
      <w:r w:rsidRPr="00F70E37">
        <w:t xml:space="preserve"> </w:t>
      </w:r>
    </w:p>
    <w:p w:rsidR="00816409" w:rsidRPr="00F70E37" w:rsidRDefault="00816409" w:rsidP="00816409">
      <w:pPr>
        <w:pStyle w:val="Heading2"/>
      </w:pPr>
    </w:p>
    <w:p w:rsidR="00816409" w:rsidRPr="00F70E37" w:rsidRDefault="00816409" w:rsidP="00816409">
      <w:pPr>
        <w:rPr>
          <w:rFonts w:cs="Arial"/>
        </w:rPr>
      </w:pPr>
      <w:r w:rsidRPr="00F70E37">
        <w:rPr>
          <w:rFonts w:eastAsia="Calibri"/>
        </w:rPr>
        <w:t>Den derzeitigen Absatz 2.2.3.2 wie folgt ersetzen (vergleiche Dokument TC/48/22 „Bericht über die Entschließungen“, Absatz 48):</w:t>
      </w:r>
    </w:p>
    <w:p w:rsidR="00816409" w:rsidRPr="00F70E37" w:rsidRDefault="00816409" w:rsidP="00816409">
      <w:pPr>
        <w:rPr>
          <w:rFonts w:cs="Arial"/>
        </w:rPr>
      </w:pPr>
    </w:p>
    <w:p w:rsidR="00816409" w:rsidRPr="00F70E37" w:rsidRDefault="00816409" w:rsidP="00816409">
      <w:pPr>
        <w:tabs>
          <w:tab w:val="left" w:pos="1560"/>
        </w:tabs>
        <w:ind w:left="567" w:right="567"/>
        <w:rPr>
          <w:rFonts w:cs="Arial"/>
          <w:sz w:val="18"/>
          <w:szCs w:val="18"/>
        </w:rPr>
      </w:pPr>
      <w:r w:rsidRPr="00F70E37">
        <w:rPr>
          <w:rFonts w:eastAsia="Calibri"/>
          <w:sz w:val="18"/>
          <w:szCs w:val="18"/>
        </w:rPr>
        <w:t xml:space="preserve">„2.2.3.2 </w:t>
      </w:r>
      <w:r w:rsidRPr="00F70E37">
        <w:rPr>
          <w:rFonts w:ascii="Calibri" w:eastAsia="Calibri" w:hAnsi="Calibri"/>
          <w:sz w:val="22"/>
          <w:szCs w:val="22"/>
        </w:rPr>
        <w:tab/>
      </w:r>
      <w:r w:rsidRPr="00F70E37">
        <w:rPr>
          <w:rFonts w:eastAsia="Calibri"/>
          <w:sz w:val="18"/>
          <w:szCs w:val="18"/>
        </w:rPr>
        <w:t>In Fällen, in denen mehr als eine Technische Arbeitsgruppe die Ausarbeitung von Prüfungsrichtlinien mit demselben Geltungsbereich vorschlägt, entscheidet der T</w:t>
      </w:r>
      <w:r w:rsidR="006F0578">
        <w:rPr>
          <w:rFonts w:eastAsia="Calibri"/>
          <w:sz w:val="18"/>
          <w:szCs w:val="18"/>
        </w:rPr>
        <w:t>echnische Ausschuß</w:t>
      </w:r>
      <w:r w:rsidRPr="00F70E37">
        <w:rPr>
          <w:rFonts w:eastAsia="Calibri"/>
          <w:sz w:val="18"/>
          <w:szCs w:val="18"/>
        </w:rPr>
        <w:t xml:space="preserve">, welche Technische Arbeitsgruppe für die Abfassung der Prüfungsrichtlinien zuständig sein sollte und welche weiteren Technischen Arbeitsgruppen in die Arbeit einbezogen werden sollten. Dies wird aufgrund des Niveaus des Fachwissens der entsprechenden Technischen Arbeitsgruppen entschieden. In diesen Fällen ersucht der </w:t>
      </w:r>
      <w:r w:rsidR="006F0578" w:rsidRPr="00F70E37">
        <w:rPr>
          <w:rFonts w:eastAsia="Calibri"/>
          <w:sz w:val="18"/>
          <w:szCs w:val="18"/>
        </w:rPr>
        <w:t>T</w:t>
      </w:r>
      <w:r w:rsidR="006F0578">
        <w:rPr>
          <w:rFonts w:eastAsia="Calibri"/>
          <w:sz w:val="18"/>
          <w:szCs w:val="18"/>
        </w:rPr>
        <w:t>echnische Ausschuß</w:t>
      </w:r>
      <w:r w:rsidRPr="00F70E37">
        <w:rPr>
          <w:rFonts w:eastAsia="Calibri"/>
          <w:sz w:val="18"/>
          <w:szCs w:val="18"/>
        </w:rPr>
        <w:t xml:space="preserve"> um die Billigung aller beteiligten Technischen Arbeitsgruppen, bevor ein Entwurf zur Annahme vorgelegt wird.“</w:t>
      </w:r>
    </w:p>
    <w:p w:rsidR="00816409" w:rsidRPr="00F70E37" w:rsidRDefault="00816409" w:rsidP="00816409">
      <w:pPr>
        <w:rPr>
          <w:highlight w:val="yellow"/>
          <w:u w:val="single"/>
        </w:rPr>
      </w:pPr>
    </w:p>
    <w:p w:rsidR="00816409" w:rsidRPr="00F70E37" w:rsidRDefault="00816409" w:rsidP="00816409">
      <w:pPr>
        <w:rPr>
          <w:highlight w:val="yellow"/>
          <w:u w:val="single"/>
        </w:rPr>
      </w:pPr>
    </w:p>
    <w:p w:rsidR="00816409" w:rsidRPr="00F70E37" w:rsidRDefault="00816409" w:rsidP="00816409">
      <w:pPr>
        <w:rPr>
          <w:highlight w:val="yellow"/>
          <w:u w:val="single"/>
        </w:rPr>
      </w:pPr>
    </w:p>
    <w:p w:rsidR="00816409" w:rsidRPr="00F70E37" w:rsidRDefault="00816409" w:rsidP="00FC5B7F">
      <w:pPr>
        <w:pStyle w:val="h1a1"/>
        <w:rPr>
          <w:highlight w:val="yellow"/>
          <w:u w:val="single"/>
        </w:rPr>
      </w:pPr>
      <w:bookmarkStart w:id="284" w:name="_Toc376847557"/>
      <w:r w:rsidRPr="00F70E37">
        <w:t>ANLAGE 2: ZUSÄTZLICHER STANDARDWORTLAUT (ASW) ZUR TG-MUSTERVORLAGE</w:t>
      </w:r>
      <w:bookmarkEnd w:id="284"/>
    </w:p>
    <w:p w:rsidR="00816409" w:rsidRPr="00F70E37" w:rsidRDefault="00816409" w:rsidP="00816409">
      <w:pPr>
        <w:rPr>
          <w:highlight w:val="yellow"/>
          <w:u w:val="single"/>
        </w:rPr>
      </w:pPr>
    </w:p>
    <w:p w:rsidR="00816409" w:rsidRPr="00F70E37" w:rsidRDefault="00816409" w:rsidP="00FC5B7F">
      <w:pPr>
        <w:pStyle w:val="h1a2"/>
        <w:rPr>
          <w:iCs/>
          <w:color w:val="000000"/>
          <w:spacing w:val="-2"/>
        </w:rPr>
      </w:pPr>
      <w:bookmarkStart w:id="285" w:name="_Toc376847558"/>
      <w:r w:rsidRPr="00F70E37">
        <w:rPr>
          <w:iCs/>
          <w:color w:val="000000"/>
          <w:spacing w:val="-2"/>
        </w:rPr>
        <w:t xml:space="preserve">ASW 0 (neu): </w:t>
      </w:r>
      <w:bookmarkStart w:id="286" w:name="_Toc347911677"/>
      <w:r w:rsidR="006F0578">
        <w:t>In den</w:t>
      </w:r>
      <w:r w:rsidR="006F0578" w:rsidRPr="00F70E37">
        <w:t xml:space="preserve"> Prüfungsrichtlinien </w:t>
      </w:r>
      <w:r w:rsidR="006F0578">
        <w:t xml:space="preserve">berücksichtigte </w:t>
      </w:r>
      <w:r w:rsidRPr="00F70E37">
        <w:t xml:space="preserve">Sortentypen </w:t>
      </w:r>
      <w:bookmarkEnd w:id="285"/>
      <w:bookmarkEnd w:id="286"/>
    </w:p>
    <w:p w:rsidR="00816409" w:rsidRPr="00F70E37" w:rsidRDefault="00816409" w:rsidP="00816409">
      <w:pPr>
        <w:rPr>
          <w:iCs/>
          <w:snapToGrid w:val="0"/>
          <w:color w:val="000000"/>
          <w:spacing w:val="-2"/>
        </w:rPr>
      </w:pPr>
    </w:p>
    <w:p w:rsidR="00816409" w:rsidRPr="00F70E37" w:rsidRDefault="00816409" w:rsidP="00816409">
      <w:pPr>
        <w:rPr>
          <w:iCs/>
          <w:snapToGrid w:val="0"/>
          <w:color w:val="000000"/>
          <w:spacing w:val="-2"/>
        </w:rPr>
      </w:pPr>
      <w:r w:rsidRPr="00F70E37">
        <w:rPr>
          <w:iCs/>
          <w:snapToGrid w:val="0"/>
          <w:color w:val="000000"/>
          <w:spacing w:val="-2"/>
        </w:rPr>
        <w:t xml:space="preserve">Folgenden neuen ASW aufnehmen (vergleiche Dokument TC/47/26 „Bericht über die Entschließungen“, </w:t>
      </w:r>
      <w:r w:rsidRPr="00F70E37">
        <w:t>Absatz 54):</w:t>
      </w:r>
    </w:p>
    <w:p w:rsidR="00816409" w:rsidRPr="00F70E37" w:rsidRDefault="00816409" w:rsidP="00816409">
      <w:pPr>
        <w:rPr>
          <w:iCs/>
          <w:snapToGrid w:val="0"/>
          <w:color w:val="000000"/>
          <w:spacing w:val="-2"/>
        </w:rPr>
      </w:pPr>
    </w:p>
    <w:p w:rsidR="00816409" w:rsidRPr="00F70E37" w:rsidRDefault="00816409" w:rsidP="00816409">
      <w:pPr>
        <w:ind w:left="567"/>
        <w:rPr>
          <w:iCs/>
          <w:snapToGrid w:val="0"/>
          <w:color w:val="000000"/>
          <w:spacing w:val="-2"/>
          <w:sz w:val="18"/>
          <w:u w:val="single"/>
        </w:rPr>
      </w:pPr>
      <w:r w:rsidRPr="00F70E37">
        <w:rPr>
          <w:iCs/>
          <w:snapToGrid w:val="0"/>
          <w:color w:val="000000"/>
          <w:spacing w:val="-2"/>
          <w:sz w:val="18"/>
          <w:u w:val="single"/>
        </w:rPr>
        <w:t xml:space="preserve">„ASW </w:t>
      </w:r>
      <w:r w:rsidR="006F0578">
        <w:rPr>
          <w:iCs/>
          <w:snapToGrid w:val="0"/>
          <w:color w:val="000000"/>
          <w:spacing w:val="-2"/>
          <w:sz w:val="18"/>
          <w:u w:val="single"/>
        </w:rPr>
        <w:t>0</w:t>
      </w:r>
      <w:r w:rsidRPr="00F70E37">
        <w:rPr>
          <w:iCs/>
          <w:snapToGrid w:val="0"/>
          <w:color w:val="000000"/>
          <w:spacing w:val="-2"/>
          <w:sz w:val="18"/>
          <w:u w:val="single"/>
        </w:rPr>
        <w:t xml:space="preserve"> (TG-Mustervorlage: Kapitel 1.1) – </w:t>
      </w:r>
      <w:r w:rsidRPr="00F70E37">
        <w:rPr>
          <w:sz w:val="18"/>
          <w:u w:val="single"/>
        </w:rPr>
        <w:t>Behandlung von Sortentypen in Prüfungsrichtlinien</w:t>
      </w:r>
    </w:p>
    <w:p w:rsidR="00816409" w:rsidRPr="00F70E37" w:rsidRDefault="00816409" w:rsidP="00816409">
      <w:pPr>
        <w:rPr>
          <w:iCs/>
          <w:snapToGrid w:val="0"/>
          <w:color w:val="000000"/>
          <w:spacing w:val="-2"/>
          <w:sz w:val="18"/>
        </w:rPr>
      </w:pPr>
    </w:p>
    <w:p w:rsidR="00816409" w:rsidRPr="00F70E37" w:rsidRDefault="00816409" w:rsidP="00816409">
      <w:pPr>
        <w:ind w:left="567" w:right="567"/>
        <w:rPr>
          <w:iCs/>
          <w:snapToGrid w:val="0"/>
          <w:spacing w:val="-2"/>
          <w:sz w:val="18"/>
        </w:rPr>
      </w:pPr>
      <w:r w:rsidRPr="00F70E37">
        <w:rPr>
          <w:sz w:val="18"/>
        </w:rPr>
        <w:t xml:space="preserve">Gegebenenfalls kann in Kapitel 1.1. folgender ASW hinzugefügt werden:  </w:t>
      </w:r>
      <w:r w:rsidRPr="00F70E37">
        <w:rPr>
          <w:iCs/>
          <w:snapToGrid w:val="0"/>
          <w:spacing w:val="-2"/>
          <w:sz w:val="18"/>
        </w:rPr>
        <w:t>Dieser Wortlaut sollte nicht zu einer bestimmten Schlußfolgerung führen, ob andere Sortentypen in getrennten Prüfungsrichtlinien behandelt werden sollten oder nicht, weil dies von Fall zu Fall zu prüfen sei.</w:t>
      </w:r>
    </w:p>
    <w:p w:rsidR="00816409" w:rsidRPr="00F70E37" w:rsidRDefault="00816409" w:rsidP="00816409">
      <w:pPr>
        <w:rPr>
          <w:iCs/>
          <w:snapToGrid w:val="0"/>
          <w:color w:val="000000"/>
          <w:spacing w:val="-2"/>
        </w:rPr>
      </w:pPr>
    </w:p>
    <w:p w:rsidR="006F0578" w:rsidRPr="00F70E37" w:rsidRDefault="006F0578" w:rsidP="006F0578">
      <w:pPr>
        <w:ind w:left="1134" w:right="1134"/>
        <w:rPr>
          <w:iCs/>
          <w:snapToGrid w:val="0"/>
          <w:sz w:val="16"/>
        </w:rPr>
      </w:pPr>
      <w:r w:rsidRPr="00F70E37">
        <w:rPr>
          <w:iCs/>
          <w:snapToGrid w:val="0"/>
          <w:sz w:val="16"/>
        </w:rPr>
        <w:t>Im Falle von [Zier</w:t>
      </w:r>
      <w:r>
        <w:rPr>
          <w:iCs/>
          <w:snapToGrid w:val="0"/>
          <w:sz w:val="16"/>
        </w:rPr>
        <w:t>-</w:t>
      </w:r>
      <w:r w:rsidRPr="00F70E37">
        <w:rPr>
          <w:iCs/>
          <w:snapToGrid w:val="0"/>
          <w:sz w:val="16"/>
        </w:rPr>
        <w:t>] [Obst</w:t>
      </w:r>
      <w:r>
        <w:rPr>
          <w:iCs/>
          <w:snapToGrid w:val="0"/>
          <w:sz w:val="16"/>
        </w:rPr>
        <w:t>-</w:t>
      </w:r>
      <w:r w:rsidRPr="00F70E37">
        <w:rPr>
          <w:iCs/>
          <w:snapToGrid w:val="0"/>
          <w:sz w:val="16"/>
        </w:rPr>
        <w:t>] [</w:t>
      </w:r>
      <w:r>
        <w:rPr>
          <w:iCs/>
          <w:snapToGrid w:val="0"/>
          <w:sz w:val="16"/>
        </w:rPr>
        <w:t>i</w:t>
      </w:r>
      <w:r w:rsidRPr="00F70E37">
        <w:rPr>
          <w:iCs/>
          <w:snapToGrid w:val="0"/>
          <w:sz w:val="16"/>
        </w:rPr>
        <w:t>ndustrie</w:t>
      </w:r>
      <w:r>
        <w:rPr>
          <w:iCs/>
          <w:snapToGrid w:val="0"/>
          <w:sz w:val="16"/>
        </w:rPr>
        <w:t>ll genutzten</w:t>
      </w:r>
      <w:r w:rsidRPr="00F70E37">
        <w:rPr>
          <w:iCs/>
          <w:snapToGrid w:val="0"/>
          <w:sz w:val="16"/>
        </w:rPr>
        <w:t>] [Gemüse</w:t>
      </w:r>
      <w:r>
        <w:rPr>
          <w:iCs/>
          <w:snapToGrid w:val="0"/>
          <w:sz w:val="16"/>
        </w:rPr>
        <w:t>-</w:t>
      </w:r>
      <w:r w:rsidRPr="00F70E37">
        <w:rPr>
          <w:iCs/>
          <w:snapToGrid w:val="0"/>
          <w:sz w:val="16"/>
        </w:rPr>
        <w:t>] [</w:t>
      </w:r>
      <w:r>
        <w:rPr>
          <w:iCs/>
          <w:snapToGrid w:val="0"/>
          <w:sz w:val="16"/>
        </w:rPr>
        <w:t>l</w:t>
      </w:r>
      <w:r w:rsidRPr="00F70E37">
        <w:rPr>
          <w:iCs/>
          <w:snapToGrid w:val="0"/>
          <w:sz w:val="16"/>
        </w:rPr>
        <w:t>andwirtschaft</w:t>
      </w:r>
      <w:r>
        <w:rPr>
          <w:iCs/>
          <w:snapToGrid w:val="0"/>
          <w:sz w:val="16"/>
        </w:rPr>
        <w:t>lich genutzten</w:t>
      </w:r>
      <w:r w:rsidRPr="00F70E37">
        <w:rPr>
          <w:iCs/>
          <w:snapToGrid w:val="0"/>
          <w:sz w:val="16"/>
        </w:rPr>
        <w:t>] [usw.]</w:t>
      </w:r>
      <w:r>
        <w:rPr>
          <w:iCs/>
          <w:snapToGrid w:val="0"/>
          <w:sz w:val="16"/>
        </w:rPr>
        <w:t xml:space="preserve"> S</w:t>
      </w:r>
      <w:r w:rsidRPr="00F70E37">
        <w:rPr>
          <w:iCs/>
          <w:snapToGrid w:val="0"/>
          <w:sz w:val="16"/>
        </w:rPr>
        <w:t>orten könnte es insbesondere notwendig sein zusätzliche Merkmale oder zusätzliche Aus</w:t>
      </w:r>
      <w:r>
        <w:rPr>
          <w:iCs/>
          <w:snapToGrid w:val="0"/>
          <w:sz w:val="16"/>
        </w:rPr>
        <w:t>prägungs</w:t>
      </w:r>
      <w:r w:rsidRPr="00F70E37">
        <w:rPr>
          <w:iCs/>
          <w:snapToGrid w:val="0"/>
          <w:sz w:val="16"/>
        </w:rPr>
        <w:t>stufen zu den in der Merkmalstabelle angegebenen zu verwenden, um die Unterscheidbarkeit, die Homogenität und die Beständigkeit zu prüfen.“</w:t>
      </w:r>
    </w:p>
    <w:p w:rsidR="006F0578" w:rsidRPr="00F70E37" w:rsidRDefault="006F0578" w:rsidP="006F0578">
      <w:pPr>
        <w:rPr>
          <w:iCs/>
          <w:snapToGrid w:val="0"/>
        </w:rPr>
      </w:pPr>
    </w:p>
    <w:p w:rsidR="00816409" w:rsidRPr="00F70E37" w:rsidRDefault="00816409" w:rsidP="00816409">
      <w:pPr>
        <w:pStyle w:val="Heading9"/>
        <w:keepNext/>
        <w:spacing w:before="0" w:after="0"/>
        <w:rPr>
          <w:sz w:val="20"/>
        </w:rPr>
      </w:pPr>
      <w:r w:rsidRPr="00F70E37">
        <w:rPr>
          <w:sz w:val="20"/>
        </w:rPr>
        <w:t>Folgeänderungen:</w:t>
      </w:r>
    </w:p>
    <w:p w:rsidR="00816409" w:rsidRPr="00F70E37" w:rsidRDefault="00816409" w:rsidP="00816409">
      <w:pPr>
        <w:keepNext/>
      </w:pPr>
    </w:p>
    <w:p w:rsidR="00816409" w:rsidRPr="00F70E37" w:rsidRDefault="00816409" w:rsidP="00816409">
      <w:r w:rsidRPr="00F70E37">
        <w:t>Einfügung in Anlage 1, Kapitel 1 „Anwendung dieser Prüfungsrichtlinien“:</w:t>
      </w:r>
    </w:p>
    <w:p w:rsidR="00816409" w:rsidRPr="00F70E37" w:rsidRDefault="00816409" w:rsidP="00816409"/>
    <w:p w:rsidR="00816409" w:rsidRPr="00F70E37" w:rsidRDefault="00816409" w:rsidP="00816409">
      <w:pPr>
        <w:spacing w:line="360" w:lineRule="auto"/>
        <w:ind w:left="567"/>
      </w:pPr>
      <w:r w:rsidRPr="00F70E37">
        <w:t xml:space="preserve">„{ ASW 0 (Kapitel 1.1) – </w:t>
      </w:r>
      <w:r w:rsidR="00D33443" w:rsidRPr="00D33443">
        <w:t xml:space="preserve">In den Prüfungsrichtlinien berücksichtigte </w:t>
      </w:r>
      <w:r w:rsidRPr="00F70E37">
        <w:t>Sortentypen }“</w:t>
      </w:r>
    </w:p>
    <w:p w:rsidR="00816409" w:rsidRPr="00F70E37" w:rsidRDefault="00816409" w:rsidP="00816409">
      <w:pPr>
        <w:jc w:val="left"/>
      </w:pPr>
    </w:p>
    <w:p w:rsidR="00816409" w:rsidRPr="00F70E37" w:rsidRDefault="00816409" w:rsidP="00816409">
      <w:pPr>
        <w:jc w:val="left"/>
      </w:pPr>
    </w:p>
    <w:p w:rsidR="00816409" w:rsidRPr="00F70E37" w:rsidRDefault="00816409" w:rsidP="00FC5B7F">
      <w:pPr>
        <w:pStyle w:val="h1a2"/>
      </w:pPr>
      <w:bookmarkStart w:id="287" w:name="_Toc376847559"/>
      <w:r w:rsidRPr="00F70E37">
        <w:t xml:space="preserve">ASW 16:  Einreichung von Fotoaufnahmen als Beilage </w:t>
      </w:r>
      <w:r w:rsidR="00F04367">
        <w:t>mit dem</w:t>
      </w:r>
      <w:r w:rsidRPr="00F70E37">
        <w:t xml:space="preserve"> Technischen Fragebogen</w:t>
      </w:r>
      <w:bookmarkEnd w:id="287"/>
    </w:p>
    <w:p w:rsidR="00816409" w:rsidRPr="00F70E37" w:rsidRDefault="00816409" w:rsidP="00816409">
      <w:pPr>
        <w:jc w:val="left"/>
      </w:pPr>
    </w:p>
    <w:p w:rsidR="00816409" w:rsidRPr="00F70E37" w:rsidRDefault="00816409" w:rsidP="00816409">
      <w:pPr>
        <w:rPr>
          <w:rFonts w:eastAsia="Calibri"/>
        </w:rPr>
      </w:pPr>
      <w:r w:rsidRPr="00F70E37">
        <w:rPr>
          <w:rFonts w:eastAsia="Calibri"/>
        </w:rPr>
        <w:t xml:space="preserve">Den ASW 16 mit folgenden Wortlaut ersetzen (vergleiche Dokument </w:t>
      </w:r>
      <w:r w:rsidRPr="00F70E37">
        <w:t>TC/49/41</w:t>
      </w:r>
      <w:r w:rsidRPr="00F70E37">
        <w:rPr>
          <w:rFonts w:eastAsia="Calibri"/>
        </w:rPr>
        <w:t xml:space="preserve"> „Bericht über die Entschließungen“, Absatz 46):</w:t>
      </w:r>
    </w:p>
    <w:p w:rsidR="00816409" w:rsidRPr="00F70E37" w:rsidRDefault="00816409" w:rsidP="00816409">
      <w:pPr>
        <w:jc w:val="left"/>
        <w:rPr>
          <w:highlight w:val="yellow"/>
        </w:rPr>
      </w:pPr>
    </w:p>
    <w:p w:rsidR="00F04367" w:rsidRPr="00F70E37" w:rsidRDefault="00F04367" w:rsidP="00CA4B5C">
      <w:pPr>
        <w:ind w:left="567" w:right="567"/>
        <w:rPr>
          <w:snapToGrid w:val="0"/>
          <w:sz w:val="18"/>
        </w:rPr>
      </w:pPr>
      <w:r w:rsidRPr="00F70E37">
        <w:rPr>
          <w:snapToGrid w:val="0"/>
          <w:sz w:val="18"/>
        </w:rPr>
        <w:t xml:space="preserve">„Ein repräsentatives Farbfoto der Sorte, das (die) maßgebende(n) Unterscheidungsmerkmal(e) der Sorte zeigt, sollte dem Technischen Fragebogen, beigelegt werden. Das Foto </w:t>
      </w:r>
      <w:r>
        <w:rPr>
          <w:snapToGrid w:val="0"/>
          <w:sz w:val="18"/>
        </w:rPr>
        <w:t>soll</w:t>
      </w:r>
      <w:r w:rsidRPr="00F70E37">
        <w:rPr>
          <w:snapToGrid w:val="0"/>
          <w:sz w:val="18"/>
        </w:rPr>
        <w:t xml:space="preserve"> eine </w:t>
      </w:r>
      <w:r>
        <w:rPr>
          <w:snapToGrid w:val="0"/>
          <w:sz w:val="18"/>
        </w:rPr>
        <w:t>bildliche</w:t>
      </w:r>
      <w:r w:rsidRPr="00F70E37">
        <w:rPr>
          <w:snapToGrid w:val="0"/>
          <w:sz w:val="18"/>
        </w:rPr>
        <w:t xml:space="preserve"> Darstellung der Kandidatensorte liefern, durch die die im Technischen Fragebogen erteilte</w:t>
      </w:r>
      <w:r>
        <w:rPr>
          <w:snapToGrid w:val="0"/>
          <w:sz w:val="18"/>
        </w:rPr>
        <w:t>n</w:t>
      </w:r>
      <w:r w:rsidRPr="00F70E37">
        <w:rPr>
          <w:snapToGrid w:val="0"/>
          <w:sz w:val="18"/>
        </w:rPr>
        <w:t xml:space="preserve"> Informatio</w:t>
      </w:r>
      <w:r>
        <w:rPr>
          <w:snapToGrid w:val="0"/>
          <w:sz w:val="18"/>
        </w:rPr>
        <w:t>ne</w:t>
      </w:r>
      <w:r w:rsidRPr="00F70E37">
        <w:rPr>
          <w:snapToGrid w:val="0"/>
          <w:sz w:val="18"/>
        </w:rPr>
        <w:t xml:space="preserve">n ergänzt </w:t>
      </w:r>
      <w:r>
        <w:rPr>
          <w:snapToGrid w:val="0"/>
          <w:sz w:val="18"/>
        </w:rPr>
        <w:t>werden</w:t>
      </w:r>
      <w:r w:rsidRPr="00F70E37">
        <w:rPr>
          <w:snapToGrid w:val="0"/>
          <w:sz w:val="18"/>
        </w:rPr>
        <w:t xml:space="preserve">. </w:t>
      </w:r>
    </w:p>
    <w:p w:rsidR="00816409" w:rsidRPr="00F70E37" w:rsidRDefault="00816409" w:rsidP="00CA4B5C">
      <w:pPr>
        <w:ind w:left="567" w:right="567"/>
        <w:rPr>
          <w:rFonts w:cs="Arial"/>
          <w:sz w:val="18"/>
        </w:rPr>
      </w:pPr>
    </w:p>
    <w:p w:rsidR="00816409" w:rsidRPr="00F70E37" w:rsidRDefault="00816409" w:rsidP="00CA4B5C">
      <w:pPr>
        <w:ind w:left="567" w:right="567"/>
        <w:rPr>
          <w:rFonts w:cs="Arial"/>
          <w:sz w:val="18"/>
        </w:rPr>
      </w:pPr>
      <w:r w:rsidRPr="00F70E37">
        <w:rPr>
          <w:sz w:val="18"/>
        </w:rPr>
        <w:t>Die wichtigsten bei einer Fotoaufnahme der Kandidatensorte zu berücksichtigenden Punkte sind:</w:t>
      </w:r>
    </w:p>
    <w:p w:rsidR="00816409" w:rsidRPr="00F70E37" w:rsidRDefault="00816409" w:rsidP="00CA4B5C">
      <w:pPr>
        <w:ind w:left="567" w:right="567"/>
        <w:rPr>
          <w:rFonts w:cs="Arial"/>
          <w:sz w:val="18"/>
        </w:rPr>
      </w:pPr>
    </w:p>
    <w:p w:rsidR="00816409" w:rsidRPr="00F70E37" w:rsidRDefault="00816409" w:rsidP="00CA4B5C">
      <w:pPr>
        <w:numPr>
          <w:ilvl w:val="0"/>
          <w:numId w:val="5"/>
        </w:numPr>
        <w:ind w:left="927" w:right="567"/>
        <w:rPr>
          <w:rFonts w:cs="Arial"/>
          <w:sz w:val="18"/>
        </w:rPr>
      </w:pPr>
      <w:r w:rsidRPr="00F70E37">
        <w:rPr>
          <w:sz w:val="18"/>
        </w:rPr>
        <w:t>Angabe von Datum und geographischem Ort</w:t>
      </w:r>
    </w:p>
    <w:p w:rsidR="00816409" w:rsidRPr="00F70E37" w:rsidRDefault="00816409" w:rsidP="00CA4B5C">
      <w:pPr>
        <w:numPr>
          <w:ilvl w:val="0"/>
          <w:numId w:val="5"/>
        </w:numPr>
        <w:ind w:left="927" w:right="567"/>
        <w:rPr>
          <w:rFonts w:cs="Arial"/>
          <w:sz w:val="18"/>
        </w:rPr>
      </w:pPr>
      <w:r w:rsidRPr="00F70E37">
        <w:rPr>
          <w:sz w:val="18"/>
        </w:rPr>
        <w:t>Korrekte Kennzeichnung (Anmeldebezeichnung)</w:t>
      </w:r>
    </w:p>
    <w:p w:rsidR="00816409" w:rsidRPr="00F70E37" w:rsidRDefault="00816409" w:rsidP="00CA4B5C">
      <w:pPr>
        <w:numPr>
          <w:ilvl w:val="0"/>
          <w:numId w:val="5"/>
        </w:numPr>
        <w:ind w:left="927" w:right="567"/>
        <w:rPr>
          <w:rFonts w:cs="Arial"/>
          <w:sz w:val="18"/>
        </w:rPr>
      </w:pPr>
      <w:r w:rsidRPr="00F70E37">
        <w:rPr>
          <w:sz w:val="18"/>
        </w:rPr>
        <w:t>Hochwertiger Fotodruck (mindestens 10 cm x 15 cm) und/oder Version in elektronischem Format mit hinreichender Auflösung (mindestens 960 x 1280 Pixel)</w:t>
      </w:r>
    </w:p>
    <w:p w:rsidR="00816409" w:rsidRPr="00F70E37" w:rsidRDefault="00816409" w:rsidP="00CA4B5C">
      <w:pPr>
        <w:ind w:left="1134" w:right="567" w:hanging="567"/>
        <w:rPr>
          <w:rFonts w:cs="Arial"/>
          <w:sz w:val="18"/>
          <w:highlight w:val="yellow"/>
        </w:rPr>
      </w:pPr>
    </w:p>
    <w:p w:rsidR="00816409" w:rsidRPr="00F70E37" w:rsidRDefault="00816409" w:rsidP="00CA4B5C">
      <w:pPr>
        <w:ind w:left="567" w:right="567"/>
        <w:rPr>
          <w:sz w:val="18"/>
        </w:rPr>
      </w:pPr>
      <w:r w:rsidRPr="00F70E37">
        <w:rPr>
          <w:rFonts w:cs="Arial"/>
          <w:sz w:val="18"/>
        </w:rPr>
        <w:t xml:space="preserve">Weitere Anleitung zur Einreichung von Fotoaufnahmen </w:t>
      </w:r>
      <w:r w:rsidR="00F04367">
        <w:rPr>
          <w:rFonts w:cs="Arial"/>
          <w:sz w:val="18"/>
        </w:rPr>
        <w:t>mit dem</w:t>
      </w:r>
      <w:r w:rsidRPr="00F70E37">
        <w:rPr>
          <w:rFonts w:cs="Arial"/>
          <w:sz w:val="18"/>
        </w:rPr>
        <w:t xml:space="preserve"> </w:t>
      </w:r>
      <w:r w:rsidR="001D65BE">
        <w:rPr>
          <w:rFonts w:cs="Arial"/>
          <w:sz w:val="18"/>
        </w:rPr>
        <w:t>T</w:t>
      </w:r>
      <w:r w:rsidRPr="00F70E37">
        <w:rPr>
          <w:rFonts w:cs="Arial"/>
          <w:sz w:val="18"/>
        </w:rPr>
        <w:t xml:space="preserve">echnischen Fragebogen ist in </w:t>
      </w:r>
      <w:hyperlink r:id="rId13" w:history="1">
        <w:r w:rsidRPr="00F70E37">
          <w:rPr>
            <w:rStyle w:val="Hyperlink"/>
            <w:sz w:val="18"/>
          </w:rPr>
          <w:t>http://www.upov.int/edocs/tgpdocs/de/tgp_7.pdf</w:t>
        </w:r>
      </w:hyperlink>
      <w:r w:rsidRPr="00F70E37">
        <w:rPr>
          <w:sz w:val="18"/>
        </w:rPr>
        <w:t xml:space="preserve"> gegeben [zur Verfügung zu stellen]</w:t>
      </w:r>
    </w:p>
    <w:p w:rsidR="00816409" w:rsidRPr="00F70E37" w:rsidRDefault="00816409" w:rsidP="00CA4B5C">
      <w:pPr>
        <w:ind w:left="567" w:right="567"/>
        <w:rPr>
          <w:sz w:val="18"/>
        </w:rPr>
      </w:pPr>
    </w:p>
    <w:p w:rsidR="00816409" w:rsidRPr="00F70E37" w:rsidRDefault="00816409" w:rsidP="00CA4B5C">
      <w:pPr>
        <w:ind w:left="567" w:right="567"/>
        <w:rPr>
          <w:sz w:val="18"/>
          <w:highlight w:val="yellow"/>
        </w:rPr>
      </w:pPr>
      <w:r w:rsidRPr="00F70E37">
        <w:rPr>
          <w:sz w:val="18"/>
        </w:rPr>
        <w:t>Der angegebenen Link kann von Verbandsmitgliedern gelöscht werden, w</w:t>
      </w:r>
      <w:r w:rsidR="00CA4B5C">
        <w:rPr>
          <w:sz w:val="18"/>
        </w:rPr>
        <w:t>enn sie ihre</w:t>
      </w:r>
      <w:r w:rsidRPr="00F70E37">
        <w:rPr>
          <w:sz w:val="18"/>
        </w:rPr>
        <w:t xml:space="preserve"> eigenen Prüfungsrichtlinien erarbeiten.</w:t>
      </w:r>
    </w:p>
    <w:p w:rsidR="00816409" w:rsidRPr="00F70E37" w:rsidRDefault="00816409" w:rsidP="00CA4B5C">
      <w:pPr>
        <w:ind w:left="567" w:right="567"/>
        <w:rPr>
          <w:sz w:val="18"/>
          <w:highlight w:val="yellow"/>
        </w:rPr>
      </w:pPr>
    </w:p>
    <w:p w:rsidR="00816409" w:rsidRPr="00F70E37" w:rsidRDefault="00816409" w:rsidP="00816409">
      <w:pPr>
        <w:ind w:left="567" w:right="567"/>
        <w:jc w:val="left"/>
        <w:rPr>
          <w:sz w:val="18"/>
        </w:rPr>
      </w:pPr>
      <w:r w:rsidRPr="00F70E37">
        <w:rPr>
          <w:sz w:val="18"/>
        </w:rPr>
        <w:t xml:space="preserve">Vergleiche auch GN 35, Dokument </w:t>
      </w:r>
      <w:r>
        <w:rPr>
          <w:sz w:val="18"/>
        </w:rPr>
        <w:t>TC/50/5</w:t>
      </w:r>
      <w:r w:rsidRPr="00F70E37">
        <w:rPr>
          <w:sz w:val="18"/>
        </w:rPr>
        <w:t>, Anlage I, Seite 12.“</w:t>
      </w:r>
    </w:p>
    <w:p w:rsidR="00816409" w:rsidRPr="00F70E37" w:rsidRDefault="00816409" w:rsidP="00816409">
      <w:pPr>
        <w:ind w:left="567" w:right="567"/>
        <w:jc w:val="left"/>
        <w:rPr>
          <w:sz w:val="18"/>
          <w:highlight w:val="yellow"/>
        </w:rPr>
      </w:pPr>
    </w:p>
    <w:p w:rsidR="00816409" w:rsidRPr="00F70E37" w:rsidRDefault="00816409" w:rsidP="00816409">
      <w:pPr>
        <w:ind w:left="567"/>
        <w:jc w:val="left"/>
        <w:rPr>
          <w:sz w:val="18"/>
          <w:highlight w:val="yellow"/>
        </w:rPr>
      </w:pPr>
    </w:p>
    <w:p w:rsidR="00816409" w:rsidRPr="00F70E37" w:rsidRDefault="00816409" w:rsidP="00816409">
      <w:pPr>
        <w:keepNext/>
        <w:rPr>
          <w:i/>
          <w:highlight w:val="yellow"/>
        </w:rPr>
      </w:pPr>
      <w:r w:rsidRPr="00F70E37">
        <w:rPr>
          <w:i/>
        </w:rPr>
        <w:t>Folgeänderungen:</w:t>
      </w:r>
    </w:p>
    <w:p w:rsidR="00816409" w:rsidRPr="00F70E37" w:rsidRDefault="00816409" w:rsidP="00816409">
      <w:pPr>
        <w:keepNext/>
        <w:rPr>
          <w:highlight w:val="yellow"/>
        </w:rPr>
      </w:pPr>
    </w:p>
    <w:p w:rsidR="00816409" w:rsidRPr="00F70E37" w:rsidRDefault="00816409" w:rsidP="00816409">
      <w:r w:rsidRPr="00F70E37">
        <w:t>Einfügung nach ASW 16 in Anlage 1, Abschnitt 7.3, des folgenden Wortlauts:</w:t>
      </w:r>
    </w:p>
    <w:p w:rsidR="00816409" w:rsidRPr="00F70E37" w:rsidRDefault="00816409" w:rsidP="00816409"/>
    <w:p w:rsidR="00816409" w:rsidRPr="00F70E37" w:rsidRDefault="00816409" w:rsidP="00816409">
      <w:pPr>
        <w:ind w:left="567" w:right="567"/>
        <w:rPr>
          <w:spacing w:val="-2"/>
        </w:rPr>
      </w:pPr>
      <w:r w:rsidRPr="00F70E37">
        <w:rPr>
          <w:spacing w:val="-2"/>
        </w:rPr>
        <w:t xml:space="preserve">“{ GN 35 (Kapitel 10: Technischer Fragebogen, 7.3) – </w:t>
      </w:r>
      <w:r w:rsidRPr="00F70E37">
        <w:rPr>
          <w:rFonts w:cs="Arial"/>
          <w:spacing w:val="-2"/>
        </w:rPr>
        <w:t xml:space="preserve">Anleitung für Anmelder zur Einreichung von geeigneten Fotoaufnahmen der Kandidatensorte </w:t>
      </w:r>
      <w:r w:rsidR="00F04367">
        <w:rPr>
          <w:rFonts w:cs="Arial"/>
          <w:spacing w:val="-2"/>
        </w:rPr>
        <w:t>zusammen mit dem</w:t>
      </w:r>
      <w:r w:rsidRPr="00F70E37">
        <w:rPr>
          <w:rFonts w:cs="Arial"/>
          <w:spacing w:val="-2"/>
        </w:rPr>
        <w:t xml:space="preserve"> </w:t>
      </w:r>
      <w:r w:rsidR="001D65BE">
        <w:rPr>
          <w:rFonts w:cs="Arial"/>
          <w:spacing w:val="-2"/>
        </w:rPr>
        <w:t>T</w:t>
      </w:r>
      <w:r w:rsidRPr="00F70E37">
        <w:rPr>
          <w:rFonts w:cs="Arial"/>
          <w:spacing w:val="-2"/>
        </w:rPr>
        <w:t>echnischen Fragebogen }</w:t>
      </w:r>
      <w:r w:rsidRPr="00F70E37">
        <w:rPr>
          <w:spacing w:val="-2"/>
        </w:rPr>
        <w:t>”</w:t>
      </w:r>
    </w:p>
    <w:p w:rsidR="00816409" w:rsidRPr="00F70E37" w:rsidRDefault="00816409" w:rsidP="00816409">
      <w:pPr>
        <w:jc w:val="left"/>
        <w:rPr>
          <w:caps/>
          <w:highlight w:val="yellow"/>
        </w:rPr>
      </w:pPr>
    </w:p>
    <w:p w:rsidR="00816409" w:rsidRPr="00F70E37" w:rsidRDefault="00816409" w:rsidP="00816409">
      <w:pPr>
        <w:rPr>
          <w:highlight w:val="yellow"/>
        </w:rPr>
      </w:pPr>
    </w:p>
    <w:p w:rsidR="00816409" w:rsidRPr="00F70E37" w:rsidRDefault="00816409" w:rsidP="00816409">
      <w:pPr>
        <w:rPr>
          <w:highlight w:val="yellow"/>
        </w:rPr>
      </w:pPr>
    </w:p>
    <w:p w:rsidR="00816409" w:rsidRPr="00F70E37" w:rsidRDefault="00816409" w:rsidP="00FC5B7F">
      <w:pPr>
        <w:pStyle w:val="h1a1"/>
      </w:pPr>
      <w:bookmarkStart w:id="288" w:name="_Toc376847560"/>
      <w:r w:rsidRPr="00F70E37">
        <w:t>ANLAGE 3:  ERLÄUTERUNGEN (GN) ZUR TG-MUSTERVORLAGE</w:t>
      </w:r>
      <w:bookmarkEnd w:id="288"/>
    </w:p>
    <w:p w:rsidR="00816409" w:rsidRPr="00F70E37" w:rsidRDefault="00816409" w:rsidP="00816409">
      <w:pPr>
        <w:rPr>
          <w:highlight w:val="yellow"/>
        </w:rPr>
      </w:pPr>
    </w:p>
    <w:p w:rsidR="00816409" w:rsidRPr="00F70E37" w:rsidRDefault="00816409" w:rsidP="00FC5B7F">
      <w:pPr>
        <w:pStyle w:val="h1a2"/>
        <w:rPr>
          <w:highlight w:val="yellow"/>
        </w:rPr>
      </w:pPr>
      <w:bookmarkStart w:id="289" w:name="_Toc376847561"/>
      <w:r w:rsidRPr="00F70E37">
        <w:t>GN 7:  Menge des erforderlichen Vermehrungsmaterials</w:t>
      </w:r>
      <w:bookmarkEnd w:id="289"/>
    </w:p>
    <w:p w:rsidR="00816409" w:rsidRPr="00F70E37" w:rsidRDefault="00816409" w:rsidP="00816409"/>
    <w:p w:rsidR="00816409" w:rsidRPr="00F70E37" w:rsidRDefault="00816409" w:rsidP="00816409">
      <w:r w:rsidRPr="00F70E37">
        <w:t>Die derzeitige Erläuterung GN 7 mit folgenden Wortlaut ersetzen (</w:t>
      </w:r>
      <w:r w:rsidRPr="00F70E37">
        <w:rPr>
          <w:rFonts w:eastAsia="Calibri"/>
        </w:rPr>
        <w:t xml:space="preserve">vergleiche Dokument </w:t>
      </w:r>
      <w:r w:rsidRPr="00F70E37">
        <w:t>TC/49/41</w:t>
      </w:r>
      <w:r w:rsidRPr="00F70E37">
        <w:rPr>
          <w:rFonts w:eastAsia="Calibri"/>
        </w:rPr>
        <w:t xml:space="preserve"> „Bericht über die Entschließungen“, Absatz 35):</w:t>
      </w:r>
    </w:p>
    <w:p w:rsidR="00816409" w:rsidRPr="00F70E37" w:rsidRDefault="00816409" w:rsidP="00816409"/>
    <w:p w:rsidR="00816409" w:rsidRPr="00F70E37" w:rsidRDefault="00816409" w:rsidP="00816409">
      <w:pPr>
        <w:ind w:left="567" w:right="567"/>
        <w:rPr>
          <w:rFonts w:cs="Arial"/>
          <w:sz w:val="18"/>
          <w:szCs w:val="18"/>
        </w:rPr>
      </w:pPr>
      <w:r w:rsidRPr="00F70E37">
        <w:rPr>
          <w:rFonts w:eastAsia="Calibri"/>
          <w:sz w:val="18"/>
          <w:szCs w:val="18"/>
        </w:rPr>
        <w:t>„Der Verfasser der Prüfungsrichtlinien sollte bei der Bestimmung der Menge des erforderlichen Vermehrungsmaterials folgende Faktoren berücksichtigen:</w:t>
      </w:r>
    </w:p>
    <w:p w:rsidR="00816409" w:rsidRPr="00F70E37" w:rsidRDefault="00816409" w:rsidP="00816409">
      <w:pPr>
        <w:ind w:left="567" w:right="567"/>
        <w:rPr>
          <w:rFonts w:cs="Arial"/>
          <w:sz w:val="18"/>
          <w:szCs w:val="18"/>
        </w:rPr>
      </w:pPr>
    </w:p>
    <w:p w:rsidR="00816409" w:rsidRPr="00F70E37" w:rsidRDefault="00816409" w:rsidP="00816409">
      <w:pPr>
        <w:tabs>
          <w:tab w:val="right" w:pos="567"/>
        </w:tabs>
        <w:ind w:left="1701" w:right="567" w:hanging="567"/>
        <w:rPr>
          <w:sz w:val="18"/>
          <w:szCs w:val="18"/>
        </w:rPr>
      </w:pPr>
      <w:r w:rsidRPr="00F70E37">
        <w:rPr>
          <w:rFonts w:eastAsia="Calibri"/>
          <w:sz w:val="18"/>
          <w:szCs w:val="18"/>
        </w:rPr>
        <w:t>i)</w:t>
      </w:r>
      <w:r w:rsidRPr="00F70E37">
        <w:rPr>
          <w:rFonts w:ascii="Calibri" w:eastAsia="Calibri" w:hAnsi="Calibri"/>
          <w:sz w:val="22"/>
          <w:szCs w:val="22"/>
        </w:rPr>
        <w:tab/>
      </w:r>
      <w:r w:rsidRPr="00F70E37">
        <w:rPr>
          <w:rFonts w:eastAsia="Calibri"/>
          <w:sz w:val="18"/>
          <w:szCs w:val="18"/>
        </w:rPr>
        <w:t>Anzahl der zu prüfenden Pflanzen / Pflanzenteile</w:t>
      </w:r>
    </w:p>
    <w:p w:rsidR="00816409" w:rsidRPr="00F70E37" w:rsidRDefault="00816409" w:rsidP="00816409">
      <w:pPr>
        <w:tabs>
          <w:tab w:val="right" w:pos="426"/>
        </w:tabs>
        <w:ind w:left="1701" w:right="567" w:hanging="567"/>
        <w:rPr>
          <w:sz w:val="18"/>
          <w:szCs w:val="18"/>
        </w:rPr>
      </w:pPr>
      <w:r w:rsidRPr="00F70E37">
        <w:rPr>
          <w:rFonts w:eastAsia="Calibri"/>
          <w:sz w:val="18"/>
          <w:szCs w:val="18"/>
        </w:rPr>
        <w:t>ii)</w:t>
      </w:r>
      <w:r w:rsidRPr="00F70E37">
        <w:rPr>
          <w:rFonts w:ascii="Calibri" w:eastAsia="Calibri" w:hAnsi="Calibri"/>
          <w:sz w:val="22"/>
          <w:szCs w:val="22"/>
        </w:rPr>
        <w:tab/>
      </w:r>
      <w:r w:rsidRPr="00F70E37">
        <w:rPr>
          <w:rFonts w:eastAsia="Calibri"/>
          <w:sz w:val="18"/>
          <w:szCs w:val="18"/>
        </w:rPr>
        <w:t>Anzahl von Wachstumsperioden</w:t>
      </w:r>
    </w:p>
    <w:p w:rsidR="00816409" w:rsidRPr="00F70E37" w:rsidRDefault="00816409" w:rsidP="00816409">
      <w:pPr>
        <w:tabs>
          <w:tab w:val="right" w:pos="567"/>
        </w:tabs>
        <w:ind w:left="1701" w:right="567" w:hanging="567"/>
        <w:rPr>
          <w:sz w:val="18"/>
          <w:szCs w:val="18"/>
        </w:rPr>
      </w:pPr>
      <w:r w:rsidRPr="00F70E37">
        <w:rPr>
          <w:rFonts w:eastAsia="Calibri"/>
          <w:sz w:val="18"/>
          <w:szCs w:val="18"/>
        </w:rPr>
        <w:t>iii)</w:t>
      </w:r>
      <w:r w:rsidRPr="00F70E37">
        <w:rPr>
          <w:rFonts w:ascii="Calibri" w:eastAsia="Calibri" w:hAnsi="Calibri"/>
          <w:sz w:val="22"/>
          <w:szCs w:val="22"/>
        </w:rPr>
        <w:tab/>
      </w:r>
      <w:r w:rsidRPr="00F70E37">
        <w:rPr>
          <w:rFonts w:eastAsia="Calibri"/>
          <w:sz w:val="18"/>
          <w:szCs w:val="18"/>
        </w:rPr>
        <w:t>Variabilität innerhalb der Art</w:t>
      </w:r>
    </w:p>
    <w:p w:rsidR="00816409" w:rsidRPr="00F70E37" w:rsidRDefault="00816409" w:rsidP="00816409">
      <w:pPr>
        <w:ind w:left="1701" w:right="567" w:hanging="567"/>
        <w:rPr>
          <w:sz w:val="18"/>
          <w:szCs w:val="18"/>
        </w:rPr>
      </w:pPr>
      <w:r w:rsidRPr="00F70E37">
        <w:rPr>
          <w:rFonts w:eastAsia="Calibri"/>
          <w:sz w:val="18"/>
          <w:szCs w:val="18"/>
        </w:rPr>
        <w:t>iv)</w:t>
      </w:r>
      <w:r w:rsidRPr="00F70E37">
        <w:rPr>
          <w:rFonts w:ascii="Calibri" w:eastAsia="Calibri" w:hAnsi="Calibri"/>
          <w:sz w:val="22"/>
          <w:szCs w:val="22"/>
        </w:rPr>
        <w:tab/>
      </w:r>
      <w:r w:rsidRPr="00F70E37">
        <w:rPr>
          <w:rFonts w:eastAsia="Calibri"/>
          <w:sz w:val="18"/>
          <w:szCs w:val="18"/>
        </w:rPr>
        <w:t xml:space="preserve">Zusätzliche Prüfungen (z.B. Resistenzprüfungen, Schoßprüfungen) </w:t>
      </w:r>
    </w:p>
    <w:p w:rsidR="00816409" w:rsidRPr="00F70E37" w:rsidRDefault="00816409" w:rsidP="00816409">
      <w:pPr>
        <w:ind w:left="1701" w:right="567" w:hanging="567"/>
        <w:rPr>
          <w:sz w:val="18"/>
          <w:szCs w:val="18"/>
        </w:rPr>
      </w:pPr>
      <w:r w:rsidRPr="00F70E37">
        <w:rPr>
          <w:rFonts w:eastAsia="Calibri"/>
          <w:sz w:val="18"/>
          <w:szCs w:val="18"/>
        </w:rPr>
        <w:t>v)</w:t>
      </w:r>
      <w:r w:rsidRPr="00F70E37">
        <w:rPr>
          <w:rFonts w:ascii="Calibri" w:eastAsia="Calibri" w:hAnsi="Calibri"/>
          <w:sz w:val="22"/>
          <w:szCs w:val="22"/>
        </w:rPr>
        <w:tab/>
      </w:r>
      <w:r w:rsidRPr="00F70E37">
        <w:rPr>
          <w:rFonts w:eastAsia="Calibri"/>
          <w:sz w:val="18"/>
          <w:szCs w:val="18"/>
        </w:rPr>
        <w:t xml:space="preserve">Besonderheiten der Vermehrung (z.B. Fremdbefruchtung, Selbstbefruchtung, vegetative Vermehrung) </w:t>
      </w:r>
    </w:p>
    <w:p w:rsidR="00816409" w:rsidRPr="00F70E37" w:rsidRDefault="00816409" w:rsidP="00816409">
      <w:pPr>
        <w:ind w:left="1701" w:right="567" w:hanging="567"/>
        <w:rPr>
          <w:sz w:val="18"/>
          <w:szCs w:val="18"/>
        </w:rPr>
      </w:pPr>
      <w:r w:rsidRPr="00F70E37">
        <w:rPr>
          <w:rFonts w:eastAsia="Calibri"/>
          <w:sz w:val="18"/>
          <w:szCs w:val="18"/>
        </w:rPr>
        <w:t>vi)</w:t>
      </w:r>
      <w:r w:rsidRPr="00F70E37">
        <w:rPr>
          <w:rFonts w:ascii="Calibri" w:eastAsia="Calibri" w:hAnsi="Calibri"/>
          <w:sz w:val="22"/>
          <w:szCs w:val="22"/>
        </w:rPr>
        <w:tab/>
      </w:r>
      <w:r w:rsidRPr="00F70E37">
        <w:rPr>
          <w:rFonts w:eastAsia="Calibri"/>
          <w:sz w:val="18"/>
          <w:szCs w:val="18"/>
        </w:rPr>
        <w:t>Pflanzentyp (z.B. Wurzel</w:t>
      </w:r>
      <w:r w:rsidR="00CD6AA0">
        <w:rPr>
          <w:rFonts w:eastAsia="Calibri"/>
          <w:sz w:val="18"/>
          <w:szCs w:val="18"/>
        </w:rPr>
        <w:t>frucht</w:t>
      </w:r>
      <w:r w:rsidRPr="00F70E37">
        <w:rPr>
          <w:rFonts w:eastAsia="Calibri"/>
          <w:sz w:val="18"/>
          <w:szCs w:val="18"/>
        </w:rPr>
        <w:t xml:space="preserve">, Blattpflanze, Obst, Schnittblume, Getreide, usw.) </w:t>
      </w:r>
    </w:p>
    <w:p w:rsidR="00816409" w:rsidRPr="00F70E37" w:rsidRDefault="00816409" w:rsidP="00816409">
      <w:pPr>
        <w:tabs>
          <w:tab w:val="right" w:pos="1418"/>
        </w:tabs>
        <w:ind w:left="1701" w:right="567" w:hanging="567"/>
        <w:rPr>
          <w:sz w:val="18"/>
          <w:szCs w:val="18"/>
        </w:rPr>
      </w:pPr>
      <w:r w:rsidRPr="00F70E37">
        <w:rPr>
          <w:rFonts w:eastAsia="Calibri"/>
          <w:sz w:val="18"/>
          <w:szCs w:val="18"/>
        </w:rPr>
        <w:t>vii)</w:t>
      </w:r>
      <w:r w:rsidRPr="00F70E37">
        <w:rPr>
          <w:rFonts w:eastAsia="Calibri"/>
          <w:sz w:val="18"/>
          <w:szCs w:val="18"/>
        </w:rPr>
        <w:tab/>
      </w:r>
      <w:r w:rsidRPr="00F70E37">
        <w:rPr>
          <w:rFonts w:ascii="Calibri" w:eastAsia="Calibri" w:hAnsi="Calibri"/>
          <w:sz w:val="22"/>
          <w:szCs w:val="22"/>
        </w:rPr>
        <w:tab/>
      </w:r>
      <w:r w:rsidRPr="00F70E37">
        <w:rPr>
          <w:rFonts w:eastAsia="Calibri"/>
          <w:sz w:val="18"/>
          <w:szCs w:val="18"/>
        </w:rPr>
        <w:t>Aufbewahrung in Sortensammlung</w:t>
      </w:r>
    </w:p>
    <w:p w:rsidR="00816409" w:rsidRPr="00F70E37" w:rsidRDefault="00816409" w:rsidP="00816409">
      <w:pPr>
        <w:tabs>
          <w:tab w:val="right" w:pos="1418"/>
        </w:tabs>
        <w:ind w:left="1701" w:right="567" w:hanging="567"/>
        <w:rPr>
          <w:sz w:val="18"/>
          <w:szCs w:val="18"/>
        </w:rPr>
      </w:pPr>
      <w:r w:rsidRPr="00F70E37">
        <w:rPr>
          <w:rFonts w:eastAsia="Calibri"/>
          <w:sz w:val="18"/>
          <w:szCs w:val="18"/>
        </w:rPr>
        <w:lastRenderedPageBreak/>
        <w:t>viii)</w:t>
      </w:r>
      <w:r w:rsidRPr="00F70E37">
        <w:rPr>
          <w:rFonts w:eastAsia="Calibri"/>
          <w:sz w:val="18"/>
          <w:szCs w:val="18"/>
        </w:rPr>
        <w:tab/>
      </w:r>
      <w:r w:rsidRPr="00F70E37">
        <w:rPr>
          <w:rFonts w:ascii="Calibri" w:eastAsia="Calibri" w:hAnsi="Calibri"/>
          <w:sz w:val="22"/>
          <w:szCs w:val="22"/>
        </w:rPr>
        <w:tab/>
      </w:r>
      <w:r w:rsidRPr="00F70E37">
        <w:rPr>
          <w:rFonts w:eastAsia="Calibri"/>
          <w:sz w:val="18"/>
          <w:szCs w:val="18"/>
        </w:rPr>
        <w:t>Austausch zwischen Prüfungsbehörden</w:t>
      </w:r>
    </w:p>
    <w:p w:rsidR="00816409" w:rsidRPr="00F70E37" w:rsidRDefault="00816409" w:rsidP="00816409">
      <w:pPr>
        <w:ind w:left="1701" w:right="567" w:hanging="567"/>
        <w:rPr>
          <w:sz w:val="18"/>
          <w:szCs w:val="18"/>
        </w:rPr>
      </w:pPr>
      <w:r w:rsidRPr="00F70E37">
        <w:rPr>
          <w:rFonts w:eastAsia="Calibri"/>
          <w:sz w:val="18"/>
          <w:szCs w:val="18"/>
        </w:rPr>
        <w:t>ix)</w:t>
      </w:r>
      <w:r w:rsidRPr="00F70E37">
        <w:rPr>
          <w:rFonts w:ascii="Calibri" w:eastAsia="Calibri" w:hAnsi="Calibri"/>
          <w:sz w:val="22"/>
          <w:szCs w:val="22"/>
        </w:rPr>
        <w:tab/>
      </w:r>
      <w:r w:rsidRPr="00F70E37">
        <w:rPr>
          <w:rFonts w:eastAsia="Calibri"/>
          <w:sz w:val="18"/>
          <w:szCs w:val="18"/>
        </w:rPr>
        <w:t>Anforderungen an die Saatgutqualität (Keimfähigkeit)</w:t>
      </w:r>
    </w:p>
    <w:p w:rsidR="00816409" w:rsidRPr="00F70E37" w:rsidRDefault="00816409" w:rsidP="00816409">
      <w:pPr>
        <w:ind w:left="1701" w:right="567" w:hanging="567"/>
        <w:rPr>
          <w:sz w:val="18"/>
          <w:szCs w:val="18"/>
        </w:rPr>
      </w:pPr>
      <w:r w:rsidRPr="00F70E37">
        <w:rPr>
          <w:rFonts w:eastAsia="Calibri"/>
          <w:sz w:val="18"/>
          <w:szCs w:val="18"/>
        </w:rPr>
        <w:t>x)</w:t>
      </w:r>
      <w:r w:rsidRPr="00F70E37">
        <w:rPr>
          <w:rFonts w:ascii="Calibri" w:eastAsia="Calibri" w:hAnsi="Calibri"/>
          <w:sz w:val="22"/>
          <w:szCs w:val="22"/>
        </w:rPr>
        <w:tab/>
      </w:r>
      <w:r w:rsidRPr="00F70E37">
        <w:rPr>
          <w:rFonts w:eastAsia="Calibri"/>
          <w:sz w:val="18"/>
          <w:szCs w:val="18"/>
        </w:rPr>
        <w:t xml:space="preserve">Anbaumethode (Freiland/Gewächshaus) </w:t>
      </w:r>
    </w:p>
    <w:p w:rsidR="00816409" w:rsidRPr="00F70E37" w:rsidRDefault="00816409" w:rsidP="00816409">
      <w:pPr>
        <w:ind w:left="1701" w:right="567" w:hanging="567"/>
        <w:rPr>
          <w:sz w:val="18"/>
          <w:szCs w:val="18"/>
        </w:rPr>
      </w:pPr>
      <w:r w:rsidRPr="00F70E37">
        <w:rPr>
          <w:rFonts w:eastAsia="Calibri"/>
          <w:sz w:val="18"/>
          <w:szCs w:val="18"/>
        </w:rPr>
        <w:t>xi)</w:t>
      </w:r>
      <w:r w:rsidRPr="00F70E37">
        <w:rPr>
          <w:rFonts w:ascii="Calibri" w:eastAsia="Calibri" w:hAnsi="Calibri"/>
          <w:sz w:val="22"/>
          <w:szCs w:val="22"/>
        </w:rPr>
        <w:tab/>
      </w:r>
      <w:r w:rsidRPr="00F70E37">
        <w:rPr>
          <w:rFonts w:eastAsia="Calibri"/>
          <w:sz w:val="18"/>
          <w:szCs w:val="18"/>
        </w:rPr>
        <w:t>Sämethode</w:t>
      </w:r>
    </w:p>
    <w:p w:rsidR="00816409" w:rsidRPr="00F70E37" w:rsidRDefault="00816409" w:rsidP="00816409">
      <w:pPr>
        <w:tabs>
          <w:tab w:val="right" w:pos="1418"/>
        </w:tabs>
        <w:ind w:left="1701" w:right="567" w:hanging="567"/>
        <w:rPr>
          <w:sz w:val="18"/>
          <w:szCs w:val="18"/>
        </w:rPr>
      </w:pPr>
      <w:r w:rsidRPr="00F70E37">
        <w:rPr>
          <w:rFonts w:eastAsia="Calibri"/>
          <w:sz w:val="18"/>
          <w:szCs w:val="18"/>
        </w:rPr>
        <w:t>xii)</w:t>
      </w:r>
      <w:r w:rsidRPr="00F70E37">
        <w:rPr>
          <w:rFonts w:eastAsia="Calibri"/>
          <w:sz w:val="18"/>
          <w:szCs w:val="18"/>
        </w:rPr>
        <w:tab/>
      </w:r>
      <w:r w:rsidRPr="00F70E37">
        <w:rPr>
          <w:rFonts w:ascii="Calibri" w:eastAsia="Calibri" w:hAnsi="Calibri"/>
          <w:sz w:val="22"/>
          <w:szCs w:val="22"/>
        </w:rPr>
        <w:tab/>
      </w:r>
      <w:r w:rsidR="00CD6AA0">
        <w:rPr>
          <w:rFonts w:eastAsia="Calibri"/>
          <w:sz w:val="18"/>
          <w:szCs w:val="18"/>
        </w:rPr>
        <w:t>Vorwiegende</w:t>
      </w:r>
      <w:r w:rsidRPr="00F70E37">
        <w:rPr>
          <w:rFonts w:eastAsia="Calibri"/>
          <w:sz w:val="18"/>
          <w:szCs w:val="18"/>
        </w:rPr>
        <w:t xml:space="preserve"> Art der Erfassung (z.B. MS, VG) </w:t>
      </w:r>
    </w:p>
    <w:p w:rsidR="00816409" w:rsidRPr="00F70E37" w:rsidRDefault="00816409" w:rsidP="00816409">
      <w:pPr>
        <w:ind w:left="1134" w:right="567"/>
        <w:rPr>
          <w:rFonts w:cs="Arial"/>
          <w:sz w:val="18"/>
          <w:szCs w:val="18"/>
        </w:rPr>
      </w:pPr>
    </w:p>
    <w:p w:rsidR="00816409" w:rsidRPr="00F70E37" w:rsidRDefault="00816409" w:rsidP="00816409">
      <w:pPr>
        <w:ind w:left="567" w:right="567"/>
        <w:rPr>
          <w:rFonts w:cs="Arial"/>
          <w:sz w:val="18"/>
          <w:szCs w:val="18"/>
        </w:rPr>
      </w:pPr>
      <w:r w:rsidRPr="00F70E37">
        <w:rPr>
          <w:rFonts w:eastAsia="Calibri"/>
          <w:sz w:val="18"/>
          <w:szCs w:val="18"/>
        </w:rPr>
        <w:t xml:space="preserve">In der Regel entspricht bei </w:t>
      </w:r>
      <w:r w:rsidRPr="00F70E37">
        <w:rPr>
          <w:rFonts w:eastAsia="Calibri"/>
          <w:i/>
          <w:iCs/>
          <w:sz w:val="18"/>
          <w:szCs w:val="18"/>
        </w:rPr>
        <w:t>Pflanzen</w:t>
      </w:r>
      <w:r w:rsidRPr="00F70E37">
        <w:rPr>
          <w:rFonts w:eastAsia="Calibri"/>
          <w:sz w:val="18"/>
          <w:szCs w:val="18"/>
        </w:rPr>
        <w:t>,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w:t>
      </w:r>
      <w:r w:rsidRPr="00F70E37">
        <w:rPr>
          <w:rFonts w:eastAsia="Calibri"/>
          <w:iCs/>
          <w:sz w:val="18"/>
          <w:szCs w:val="18"/>
        </w:rPr>
        <w:t>) zu berücksichtigen</w:t>
      </w:r>
      <w:r w:rsidRPr="00F70E37">
        <w:rPr>
          <w:rFonts w:eastAsia="Calibri"/>
          <w:sz w:val="18"/>
          <w:szCs w:val="18"/>
        </w:rPr>
        <w:t xml:space="preserve">. In bezug auf die in Kapitel 2.3 angegebene Anzahl Pflanzen sollte die Anzahl der zu prüfenden Pflanzen/Pflanzenteile (Kapitel 4.1.4) mindestens die Möglichkeit zulassen, daß Abweicherpflanzen innerhalb der zulässigen Anzahl von den Erfassungen ausgeschlossen werden.” </w:t>
      </w:r>
    </w:p>
    <w:p w:rsidR="00816409" w:rsidRPr="00F70E37" w:rsidRDefault="00816409" w:rsidP="00816409">
      <w:pPr>
        <w:rPr>
          <w:highlight w:val="yellow"/>
        </w:rPr>
      </w:pPr>
    </w:p>
    <w:p w:rsidR="00816409" w:rsidRPr="00F70E37" w:rsidRDefault="00816409" w:rsidP="00816409">
      <w:pPr>
        <w:rPr>
          <w:highlight w:val="yellow"/>
        </w:rPr>
      </w:pPr>
    </w:p>
    <w:p w:rsidR="00816409" w:rsidRPr="00F70E37" w:rsidRDefault="00816409" w:rsidP="00FC5B7F">
      <w:pPr>
        <w:pStyle w:val="h1a2"/>
      </w:pPr>
      <w:bookmarkStart w:id="290" w:name="_Toc376847562"/>
      <w:r w:rsidRPr="00F70E37">
        <w:t>GN 10.2 (Neu): Anleitung zur Anzahl der (auf Unterscheidbarkeit) zu prüfenden Pflanzen</w:t>
      </w:r>
      <w:bookmarkEnd w:id="290"/>
    </w:p>
    <w:p w:rsidR="00816409" w:rsidRPr="00F70E37" w:rsidRDefault="00816409" w:rsidP="00816409">
      <w:pPr>
        <w:jc w:val="left"/>
      </w:pPr>
    </w:p>
    <w:p w:rsidR="00816409" w:rsidRPr="00F70E37" w:rsidRDefault="00816409" w:rsidP="00816409">
      <w:pPr>
        <w:rPr>
          <w:iCs/>
          <w:snapToGrid w:val="0"/>
          <w:color w:val="000000"/>
          <w:spacing w:val="-2"/>
        </w:rPr>
      </w:pPr>
      <w:r w:rsidRPr="00F70E37">
        <w:rPr>
          <w:iCs/>
          <w:snapToGrid w:val="0"/>
          <w:color w:val="000000"/>
          <w:spacing w:val="-2"/>
        </w:rPr>
        <w:t>Folgende neue GN</w:t>
      </w:r>
      <w:r>
        <w:rPr>
          <w:iCs/>
          <w:snapToGrid w:val="0"/>
          <w:color w:val="000000"/>
          <w:spacing w:val="-2"/>
        </w:rPr>
        <w:t xml:space="preserve"> 10.2</w:t>
      </w:r>
      <w:r w:rsidRPr="00F70E37">
        <w:rPr>
          <w:iCs/>
          <w:snapToGrid w:val="0"/>
          <w:color w:val="000000"/>
          <w:spacing w:val="-2"/>
        </w:rPr>
        <w:t xml:space="preserve"> aufnehmen (vergleiche Dokument TC/49/41 „Bericht über die Entschließungen“, Absatz 40):</w:t>
      </w:r>
    </w:p>
    <w:p w:rsidR="00816409" w:rsidRPr="00F70E37" w:rsidRDefault="00816409" w:rsidP="00816409">
      <w:pPr>
        <w:rPr>
          <w:iCs/>
          <w:snapToGrid w:val="0"/>
          <w:color w:val="000000"/>
          <w:spacing w:val="-2"/>
        </w:rPr>
      </w:pPr>
    </w:p>
    <w:p w:rsidR="00816409" w:rsidRPr="00F70E37" w:rsidRDefault="00816409" w:rsidP="00816409">
      <w:pPr>
        <w:ind w:left="567" w:right="567"/>
        <w:rPr>
          <w:iCs/>
          <w:snapToGrid w:val="0"/>
          <w:color w:val="000000"/>
          <w:spacing w:val="-2"/>
        </w:rPr>
      </w:pPr>
      <w:r w:rsidRPr="00F70E37">
        <w:rPr>
          <w:iCs/>
          <w:snapToGrid w:val="0"/>
          <w:color w:val="000000"/>
          <w:spacing w:val="-2"/>
          <w:sz w:val="18"/>
        </w:rPr>
        <w:t>„GN 10</w:t>
      </w:r>
      <w:r>
        <w:rPr>
          <w:iCs/>
          <w:snapToGrid w:val="0"/>
          <w:color w:val="000000"/>
          <w:spacing w:val="-2"/>
          <w:sz w:val="18"/>
        </w:rPr>
        <w:t>.2</w:t>
      </w:r>
      <w:r w:rsidRPr="00F70E37">
        <w:rPr>
          <w:iCs/>
          <w:snapToGrid w:val="0"/>
          <w:color w:val="000000"/>
          <w:spacing w:val="-2"/>
          <w:sz w:val="18"/>
        </w:rPr>
        <w:t xml:space="preserve"> (TG-Mustervorlage: Kapitel 4.1.4) – Anzahl der (auf Unterscheidbarkeit) zu prüfenden Pflanzen</w:t>
      </w:r>
      <w:r w:rsidRPr="00F70E37">
        <w:rPr>
          <w:sz w:val="18"/>
        </w:rPr>
        <w:t xml:space="preserve"> </w:t>
      </w:r>
      <w:r w:rsidRPr="00F70E37">
        <w:rPr>
          <w:iCs/>
          <w:snapToGrid w:val="0"/>
          <w:color w:val="000000"/>
          <w:spacing w:val="-2"/>
          <w:sz w:val="18"/>
        </w:rPr>
        <w:t>oder Pflanzenteilen</w:t>
      </w:r>
    </w:p>
    <w:p w:rsidR="00816409" w:rsidRPr="00F70E37" w:rsidRDefault="00816409" w:rsidP="00816409">
      <w:pPr>
        <w:ind w:left="567"/>
        <w:rPr>
          <w:iCs/>
          <w:snapToGrid w:val="0"/>
          <w:color w:val="000000"/>
          <w:spacing w:val="-2"/>
        </w:rPr>
      </w:pPr>
    </w:p>
    <w:p w:rsidR="00816409" w:rsidRPr="00F70E37" w:rsidRDefault="00816409" w:rsidP="00816409">
      <w:pPr>
        <w:ind w:left="567" w:right="567"/>
        <w:rPr>
          <w:sz w:val="18"/>
        </w:rPr>
      </w:pPr>
      <w:r w:rsidRPr="00F70E37">
        <w:rPr>
          <w:rFonts w:eastAsia="Calibri"/>
          <w:sz w:val="18"/>
        </w:rPr>
        <w:t>1.</w:t>
      </w:r>
      <w:r w:rsidRPr="00F70E37">
        <w:rPr>
          <w:rFonts w:ascii="Calibri" w:eastAsia="Calibri" w:hAnsi="Calibri"/>
          <w:sz w:val="22"/>
          <w:szCs w:val="22"/>
        </w:rPr>
        <w:tab/>
      </w:r>
      <w:r w:rsidRPr="00F70E37">
        <w:rPr>
          <w:rFonts w:eastAsia="Calibri" w:cs="Arial"/>
          <w:sz w:val="18"/>
          <w:szCs w:val="18"/>
        </w:rPr>
        <w:t xml:space="preserve">Die Erfassung der </w:t>
      </w:r>
      <w:r w:rsidRPr="00F70E37">
        <w:rPr>
          <w:rFonts w:eastAsia="Calibri" w:cs="Arial"/>
          <w:i/>
          <w:sz w:val="18"/>
          <w:szCs w:val="18"/>
        </w:rPr>
        <w:t>‚typischen‘</w:t>
      </w:r>
      <w:r w:rsidRPr="00F70E37">
        <w:rPr>
          <w:rFonts w:eastAsia="Calibri" w:cs="Arial"/>
          <w:sz w:val="18"/>
          <w:szCs w:val="18"/>
        </w:rPr>
        <w:t xml:space="preserve"> Ausprägung der Merkmale einer Sorte in eine</w:t>
      </w:r>
      <w:r w:rsidR="0034721B">
        <w:rPr>
          <w:rFonts w:eastAsia="Calibri" w:cs="Arial"/>
          <w:sz w:val="18"/>
          <w:szCs w:val="18"/>
        </w:rPr>
        <w:t>r</w:t>
      </w:r>
      <w:r w:rsidRPr="00F70E37">
        <w:rPr>
          <w:rFonts w:eastAsia="Calibri" w:cs="Arial"/>
          <w:sz w:val="18"/>
          <w:szCs w:val="18"/>
        </w:rPr>
        <w:t xml:space="preserve"> spezifischen Um</w:t>
      </w:r>
      <w:r w:rsidR="0034721B">
        <w:rPr>
          <w:rFonts w:eastAsia="Calibri" w:cs="Arial"/>
          <w:sz w:val="18"/>
          <w:szCs w:val="18"/>
        </w:rPr>
        <w:t>welt</w:t>
      </w:r>
      <w:r w:rsidRPr="00F70E37">
        <w:rPr>
          <w:rFonts w:eastAsia="Calibri" w:cs="Arial"/>
          <w:sz w:val="18"/>
          <w:szCs w:val="18"/>
        </w:rPr>
        <w:t xml:space="preserve"> ist von </w:t>
      </w:r>
      <w:r w:rsidR="0034721B">
        <w:rPr>
          <w:rFonts w:eastAsia="Calibri" w:cs="Arial"/>
          <w:sz w:val="18"/>
          <w:szCs w:val="18"/>
        </w:rPr>
        <w:t xml:space="preserve">entscheidender </w:t>
      </w:r>
      <w:r w:rsidRPr="00F70E37">
        <w:rPr>
          <w:rFonts w:eastAsia="Calibri" w:cs="Arial"/>
          <w:sz w:val="18"/>
          <w:szCs w:val="18"/>
        </w:rPr>
        <w:t>Bedeutung für die Prüfung der Unterscheidbarkeit. Die Genauigkeit der erfaßten (mittl</w:t>
      </w:r>
      <w:r w:rsidR="0034721B">
        <w:rPr>
          <w:rFonts w:eastAsia="Calibri" w:cs="Arial"/>
          <w:sz w:val="18"/>
          <w:szCs w:val="18"/>
        </w:rPr>
        <w:t>eren</w:t>
      </w:r>
      <w:r w:rsidRPr="00F70E37">
        <w:rPr>
          <w:rFonts w:eastAsia="Calibri" w:cs="Arial"/>
          <w:sz w:val="18"/>
          <w:szCs w:val="18"/>
        </w:rPr>
        <w:t>) Ausprägung der zu vergleichenden Sorten ist ausschlaggebend bei der Prüfung der Frage, ob ein Unterschied ein deutlicher Unterschied ist</w:t>
      </w:r>
      <w:r w:rsidRPr="00F70E37">
        <w:rPr>
          <w:rFonts w:eastAsia="Calibri"/>
          <w:sz w:val="18"/>
        </w:rPr>
        <w:t>.</w:t>
      </w:r>
    </w:p>
    <w:p w:rsidR="00816409" w:rsidRPr="00F70E37" w:rsidRDefault="00816409" w:rsidP="00816409">
      <w:pPr>
        <w:ind w:left="567" w:right="567"/>
        <w:rPr>
          <w:sz w:val="18"/>
        </w:rPr>
      </w:pPr>
    </w:p>
    <w:p w:rsidR="00816409" w:rsidRPr="00F70E37" w:rsidRDefault="00816409" w:rsidP="00816409">
      <w:pPr>
        <w:ind w:left="567" w:right="567"/>
        <w:rPr>
          <w:sz w:val="18"/>
        </w:rPr>
      </w:pPr>
      <w:r w:rsidRPr="00F70E37">
        <w:rPr>
          <w:rFonts w:eastAsia="Calibri"/>
          <w:sz w:val="18"/>
        </w:rPr>
        <w:t>2.</w:t>
      </w:r>
      <w:r w:rsidRPr="00F70E37">
        <w:rPr>
          <w:rFonts w:ascii="Calibri" w:eastAsia="Calibri" w:hAnsi="Calibri"/>
          <w:sz w:val="22"/>
          <w:szCs w:val="22"/>
        </w:rPr>
        <w:tab/>
      </w:r>
      <w:r w:rsidRPr="00F70E37">
        <w:rPr>
          <w:rFonts w:eastAsia="Calibri" w:cs="Arial"/>
          <w:sz w:val="18"/>
          <w:szCs w:val="18"/>
        </w:rPr>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r w:rsidRPr="00F70E37">
        <w:rPr>
          <w:rFonts w:eastAsia="Calibri"/>
          <w:sz w:val="18"/>
        </w:rPr>
        <w:t>.</w:t>
      </w:r>
    </w:p>
    <w:p w:rsidR="00816409" w:rsidRPr="00F70E37" w:rsidRDefault="00816409" w:rsidP="00816409">
      <w:pPr>
        <w:ind w:left="567" w:right="567"/>
        <w:rPr>
          <w:sz w:val="18"/>
        </w:rPr>
      </w:pPr>
    </w:p>
    <w:p w:rsidR="00816409" w:rsidRPr="00F70E37" w:rsidRDefault="00816409" w:rsidP="00816409">
      <w:pPr>
        <w:ind w:left="567" w:right="567"/>
        <w:rPr>
          <w:rFonts w:cs="Arial"/>
          <w:sz w:val="18"/>
          <w:szCs w:val="18"/>
        </w:rPr>
      </w:pPr>
      <w:r w:rsidRPr="00F70E37">
        <w:rPr>
          <w:rFonts w:eastAsia="Calibri"/>
          <w:sz w:val="18"/>
        </w:rPr>
        <w:t>3.</w:t>
      </w:r>
      <w:r w:rsidRPr="00F70E37">
        <w:rPr>
          <w:rFonts w:ascii="Calibri" w:eastAsia="Calibri" w:hAnsi="Calibri"/>
          <w:sz w:val="22"/>
          <w:szCs w:val="22"/>
        </w:rPr>
        <w:tab/>
      </w:r>
      <w:r w:rsidR="0034721B" w:rsidRPr="00F70E37">
        <w:rPr>
          <w:rFonts w:eastAsia="Calibri" w:cs="Arial"/>
          <w:sz w:val="18"/>
          <w:szCs w:val="18"/>
        </w:rPr>
        <w:t xml:space="preserve">Im Fall von quantitativen Merkmalen (und bei pseudoqualitativen Merkmalen) ist </w:t>
      </w:r>
      <w:r w:rsidR="0034721B">
        <w:rPr>
          <w:rFonts w:eastAsia="Calibri" w:cs="Arial"/>
          <w:iCs/>
          <w:sz w:val="18"/>
          <w:szCs w:val="18"/>
        </w:rPr>
        <w:t>für die</w:t>
      </w:r>
      <w:r w:rsidR="0034721B" w:rsidRPr="00F70E37">
        <w:rPr>
          <w:rFonts w:eastAsia="Calibri" w:cs="Arial"/>
          <w:iCs/>
          <w:sz w:val="18"/>
          <w:szCs w:val="18"/>
        </w:rPr>
        <w:t xml:space="preserve"> Definition eines deutlichen Unterschieds (durch Sachverständige oder genaue statistische Daten) </w:t>
      </w:r>
      <w:r w:rsidR="0034721B" w:rsidRPr="00F70E37">
        <w:rPr>
          <w:rFonts w:eastAsia="Calibri" w:cs="Arial"/>
          <w:sz w:val="18"/>
          <w:szCs w:val="18"/>
        </w:rPr>
        <w:t xml:space="preserve">die </w:t>
      </w:r>
      <w:r w:rsidR="0034721B" w:rsidRPr="00F70E37">
        <w:rPr>
          <w:rFonts w:eastAsia="Calibri" w:cs="Arial"/>
          <w:iCs/>
          <w:sz w:val="18"/>
          <w:szCs w:val="18"/>
        </w:rPr>
        <w:t xml:space="preserve">Variation innerhalb der Sorte zu berücksichtigen. Aufgrund des Zusammenhangs zwischen Variationen innerhalb der Sorten und dem als deutlich geltenden Unterschied bei der Bestimmung der Unterscheidbarkeit ist die Genauigkeit der </w:t>
      </w:r>
      <w:r w:rsidR="0034721B">
        <w:rPr>
          <w:rFonts w:eastAsia="Calibri" w:cs="Arial"/>
          <w:sz w:val="18"/>
          <w:szCs w:val="18"/>
        </w:rPr>
        <w:t>Erfassungen</w:t>
      </w:r>
      <w:r w:rsidR="0034721B" w:rsidRPr="00F70E37">
        <w:rPr>
          <w:rFonts w:eastAsia="Calibri" w:cs="Arial"/>
          <w:iCs/>
          <w:sz w:val="18"/>
          <w:szCs w:val="18"/>
        </w:rPr>
        <w:t xml:space="preserve"> wichtig. </w:t>
      </w:r>
      <w:r w:rsidR="0034721B" w:rsidRPr="00F70E37">
        <w:rPr>
          <w:rFonts w:eastAsia="Calibri" w:cs="Arial"/>
          <w:sz w:val="18"/>
          <w:szCs w:val="18"/>
        </w:rPr>
        <w:t xml:space="preserve">Die Genauigkeit der </w:t>
      </w:r>
      <w:r w:rsidR="0034721B">
        <w:rPr>
          <w:rFonts w:eastAsia="Calibri" w:cs="Arial"/>
          <w:sz w:val="18"/>
          <w:szCs w:val="18"/>
        </w:rPr>
        <w:t>Erfassungen</w:t>
      </w:r>
      <w:r w:rsidR="0034721B" w:rsidRPr="00F70E37">
        <w:rPr>
          <w:rFonts w:eastAsia="Calibri" w:cs="Arial"/>
          <w:sz w:val="18"/>
          <w:szCs w:val="18"/>
        </w:rPr>
        <w:t xml:space="preserve"> (Mittelwerte) wird durch die Stichprobengröße</w:t>
      </w:r>
      <w:r w:rsidR="0034721B" w:rsidRPr="005E6A4F">
        <w:rPr>
          <w:rFonts w:eastAsia="Calibri" w:cs="Arial"/>
          <w:sz w:val="18"/>
          <w:szCs w:val="18"/>
        </w:rPr>
        <w:t xml:space="preserve"> </w:t>
      </w:r>
      <w:r w:rsidR="0034721B">
        <w:rPr>
          <w:rFonts w:eastAsia="Calibri" w:cs="Arial"/>
          <w:sz w:val="18"/>
          <w:szCs w:val="18"/>
        </w:rPr>
        <w:t>beeinfluß</w:t>
      </w:r>
      <w:r w:rsidR="0034721B" w:rsidRPr="00F70E37">
        <w:rPr>
          <w:rFonts w:eastAsia="Calibri" w:cs="Arial"/>
          <w:sz w:val="18"/>
          <w:szCs w:val="18"/>
        </w:rPr>
        <w:t>t. Zwecks Harmonisierung sollte in den Prüfungsrichtlinien daher die geeignete Stichprobengröße angegeben werden.</w:t>
      </w:r>
    </w:p>
    <w:p w:rsidR="00816409" w:rsidRPr="00F70E37" w:rsidRDefault="00816409" w:rsidP="00816409">
      <w:pPr>
        <w:ind w:left="567" w:right="567"/>
        <w:rPr>
          <w:sz w:val="18"/>
        </w:rPr>
      </w:pPr>
    </w:p>
    <w:p w:rsidR="00816409" w:rsidRPr="00F70E37" w:rsidRDefault="00816409" w:rsidP="00816409">
      <w:pPr>
        <w:ind w:left="567" w:right="567"/>
        <w:rPr>
          <w:rFonts w:cs="Arial"/>
          <w:bCs/>
          <w:sz w:val="18"/>
          <w:szCs w:val="18"/>
        </w:rPr>
      </w:pPr>
      <w:r w:rsidRPr="00F70E37">
        <w:rPr>
          <w:rFonts w:eastAsia="Calibri"/>
          <w:sz w:val="18"/>
        </w:rPr>
        <w:t>4.</w:t>
      </w:r>
      <w:r w:rsidRPr="00F70E37">
        <w:rPr>
          <w:rFonts w:ascii="Calibri" w:eastAsia="Calibri" w:hAnsi="Calibri"/>
          <w:sz w:val="22"/>
          <w:szCs w:val="22"/>
        </w:rPr>
        <w:tab/>
      </w:r>
      <w:r w:rsidRPr="00F70E37">
        <w:rPr>
          <w:rFonts w:eastAsia="Calibri" w:cs="Arial"/>
          <w:sz w:val="18"/>
          <w:szCs w:val="18"/>
        </w:rPr>
        <w:t>Die folgenden allgemeinen Grundsätze sind zu berücksichtigen</w:t>
      </w:r>
      <w:r w:rsidRPr="00F70E37">
        <w:rPr>
          <w:rFonts w:eastAsia="Calibri" w:cs="Arial"/>
          <w:bCs/>
          <w:sz w:val="18"/>
          <w:szCs w:val="18"/>
        </w:rPr>
        <w:t>:</w:t>
      </w:r>
    </w:p>
    <w:p w:rsidR="00816409" w:rsidRPr="00F70E37" w:rsidRDefault="00816409" w:rsidP="00816409">
      <w:pPr>
        <w:ind w:left="567" w:right="567"/>
        <w:rPr>
          <w:bCs/>
          <w:sz w:val="18"/>
        </w:rPr>
      </w:pPr>
    </w:p>
    <w:p w:rsidR="00816409" w:rsidRPr="00F70E37" w:rsidRDefault="00816409" w:rsidP="00816409">
      <w:pPr>
        <w:spacing w:after="200" w:line="276" w:lineRule="auto"/>
        <w:ind w:left="567" w:right="567"/>
        <w:rPr>
          <w:rFonts w:cs="Arial"/>
          <w:i/>
          <w:sz w:val="18"/>
          <w:szCs w:val="18"/>
        </w:rPr>
      </w:pPr>
      <w:r w:rsidRPr="00F70E37">
        <w:rPr>
          <w:rFonts w:cs="Arial"/>
          <w:i/>
          <w:sz w:val="18"/>
          <w:szCs w:val="18"/>
        </w:rPr>
        <w:t xml:space="preserve">Hinweise zur Anzahl der </w:t>
      </w:r>
      <w:r w:rsidRPr="00F70E37">
        <w:rPr>
          <w:rFonts w:cs="Arial"/>
          <w:bCs/>
          <w:i/>
          <w:sz w:val="18"/>
          <w:szCs w:val="18"/>
        </w:rPr>
        <w:t>im Fall von QN (</w:t>
      </w:r>
      <w:r w:rsidRPr="00F70E37">
        <w:rPr>
          <w:rFonts w:cs="Arial"/>
          <w:sz w:val="18"/>
          <w:szCs w:val="18"/>
        </w:rPr>
        <w:t>in manchen Fällen</w:t>
      </w:r>
      <w:r w:rsidRPr="00F70E37">
        <w:rPr>
          <w:rFonts w:cs="Arial"/>
          <w:bCs/>
          <w:i/>
          <w:sz w:val="18"/>
          <w:szCs w:val="18"/>
        </w:rPr>
        <w:t xml:space="preserve"> PQ) </w:t>
      </w:r>
      <w:r w:rsidRPr="00F70E37">
        <w:rPr>
          <w:rFonts w:cs="Arial"/>
          <w:i/>
          <w:sz w:val="18"/>
          <w:szCs w:val="18"/>
        </w:rPr>
        <w:t xml:space="preserve">auf Unterscheidbarkeit zu prüfenden Pflanzen </w:t>
      </w:r>
    </w:p>
    <w:p w:rsidR="00816409" w:rsidRPr="00F70E37" w:rsidRDefault="00816409" w:rsidP="00816409">
      <w:pPr>
        <w:numPr>
          <w:ilvl w:val="0"/>
          <w:numId w:val="26"/>
        </w:numPr>
        <w:ind w:left="1701" w:hanging="567"/>
        <w:jc w:val="left"/>
        <w:rPr>
          <w:rFonts w:cs="Arial"/>
          <w:sz w:val="18"/>
          <w:szCs w:val="18"/>
        </w:rPr>
      </w:pPr>
      <w:r w:rsidRPr="00F70E37">
        <w:rPr>
          <w:rFonts w:cs="Arial"/>
          <w:sz w:val="18"/>
          <w:szCs w:val="18"/>
        </w:rPr>
        <w:t xml:space="preserve">Erfassung </w:t>
      </w:r>
      <w:r w:rsidR="0034721B">
        <w:rPr>
          <w:rFonts w:cs="Arial"/>
          <w:sz w:val="18"/>
          <w:szCs w:val="18"/>
        </w:rPr>
        <w:t>der</w:t>
      </w:r>
      <w:r w:rsidRPr="00F70E37">
        <w:rPr>
          <w:rFonts w:cs="Arial"/>
          <w:sz w:val="18"/>
          <w:szCs w:val="18"/>
        </w:rPr>
        <w:t xml:space="preserve"> Parzelle</w:t>
      </w:r>
      <w:r w:rsidR="0034721B">
        <w:rPr>
          <w:rFonts w:cs="Arial"/>
          <w:sz w:val="18"/>
          <w:szCs w:val="18"/>
        </w:rPr>
        <w:t xml:space="preserve"> als Ganzes</w:t>
      </w:r>
      <w:r w:rsidRPr="00F70E37">
        <w:rPr>
          <w:rFonts w:cs="Arial"/>
          <w:sz w:val="18"/>
          <w:szCs w:val="18"/>
        </w:rPr>
        <w:t xml:space="preserve"> (VG/MG)</w:t>
      </w:r>
    </w:p>
    <w:p w:rsidR="00816409" w:rsidRPr="00F70E37" w:rsidRDefault="00816409" w:rsidP="00816409">
      <w:pPr>
        <w:ind w:left="1701"/>
        <w:jc w:val="left"/>
        <w:rPr>
          <w:rFonts w:cs="Arial"/>
          <w:sz w:val="18"/>
          <w:szCs w:val="18"/>
        </w:rPr>
      </w:pPr>
      <w:r w:rsidRPr="00F70E37">
        <w:rPr>
          <w:rFonts w:cs="Arial"/>
          <w:sz w:val="18"/>
          <w:szCs w:val="18"/>
        </w:rPr>
        <w:t>– angegebene Anzahl gilt als Mindestanzahl</w:t>
      </w:r>
    </w:p>
    <w:p w:rsidR="00816409" w:rsidRPr="00F70E37" w:rsidRDefault="00816409" w:rsidP="00816409">
      <w:pPr>
        <w:ind w:left="1701" w:hanging="567"/>
        <w:jc w:val="left"/>
        <w:rPr>
          <w:rFonts w:cs="Arial"/>
          <w:sz w:val="18"/>
          <w:szCs w:val="18"/>
        </w:rPr>
      </w:pPr>
    </w:p>
    <w:p w:rsidR="00816409" w:rsidRPr="00F70E37" w:rsidRDefault="00816409" w:rsidP="00816409">
      <w:pPr>
        <w:numPr>
          <w:ilvl w:val="0"/>
          <w:numId w:val="26"/>
        </w:numPr>
        <w:ind w:left="1701" w:hanging="567"/>
        <w:jc w:val="left"/>
        <w:rPr>
          <w:rFonts w:cs="Arial"/>
          <w:sz w:val="18"/>
          <w:szCs w:val="18"/>
        </w:rPr>
      </w:pPr>
      <w:r w:rsidRPr="00F70E37">
        <w:rPr>
          <w:rFonts w:cs="Arial"/>
          <w:sz w:val="18"/>
          <w:szCs w:val="18"/>
        </w:rPr>
        <w:t xml:space="preserve">Erfassung einer </w:t>
      </w:r>
      <w:r w:rsidR="0034721B">
        <w:rPr>
          <w:rFonts w:cs="Arial"/>
          <w:sz w:val="18"/>
          <w:szCs w:val="18"/>
        </w:rPr>
        <w:t>S</w:t>
      </w:r>
      <w:r w:rsidRPr="00F70E37">
        <w:rPr>
          <w:rFonts w:cs="Arial"/>
          <w:sz w:val="18"/>
          <w:szCs w:val="18"/>
        </w:rPr>
        <w:t>tichprobe aus der Parzelle (VG/MG)</w:t>
      </w:r>
    </w:p>
    <w:p w:rsidR="00816409" w:rsidRPr="00F70E37" w:rsidRDefault="00816409" w:rsidP="00816409">
      <w:pPr>
        <w:ind w:left="1701"/>
        <w:jc w:val="left"/>
        <w:rPr>
          <w:rFonts w:cs="Arial"/>
          <w:sz w:val="18"/>
          <w:szCs w:val="18"/>
        </w:rPr>
      </w:pPr>
      <w:r w:rsidRPr="00F70E37">
        <w:rPr>
          <w:rFonts w:cs="Arial"/>
          <w:sz w:val="18"/>
          <w:szCs w:val="18"/>
        </w:rPr>
        <w:t>– angegebene Anzahl gilt als Mindestanzahl</w:t>
      </w:r>
    </w:p>
    <w:p w:rsidR="00816409" w:rsidRPr="00F70E37" w:rsidRDefault="00816409" w:rsidP="00816409">
      <w:pPr>
        <w:ind w:left="1701" w:hanging="567"/>
        <w:jc w:val="left"/>
        <w:rPr>
          <w:rFonts w:cs="Arial"/>
          <w:sz w:val="18"/>
          <w:szCs w:val="18"/>
        </w:rPr>
      </w:pPr>
    </w:p>
    <w:p w:rsidR="00816409" w:rsidRPr="00F70E37" w:rsidRDefault="00816409" w:rsidP="00816409">
      <w:pPr>
        <w:numPr>
          <w:ilvl w:val="0"/>
          <w:numId w:val="26"/>
        </w:numPr>
        <w:ind w:left="1701" w:hanging="567"/>
        <w:jc w:val="left"/>
        <w:rPr>
          <w:rFonts w:cs="Arial"/>
          <w:sz w:val="18"/>
          <w:szCs w:val="18"/>
        </w:rPr>
      </w:pPr>
      <w:r w:rsidRPr="00F70E37">
        <w:rPr>
          <w:rFonts w:cs="Arial"/>
          <w:sz w:val="18"/>
          <w:szCs w:val="18"/>
        </w:rPr>
        <w:t>Erfassung einzelner Pflanzen (VS/MS)</w:t>
      </w:r>
    </w:p>
    <w:p w:rsidR="00816409" w:rsidRPr="00F70E37" w:rsidRDefault="00816409" w:rsidP="00816409">
      <w:pPr>
        <w:ind w:left="1701"/>
        <w:jc w:val="left"/>
        <w:rPr>
          <w:rFonts w:cs="Arial"/>
          <w:sz w:val="18"/>
          <w:szCs w:val="18"/>
        </w:rPr>
      </w:pPr>
      <w:r w:rsidRPr="00F70E37">
        <w:rPr>
          <w:rFonts w:cs="Arial"/>
          <w:sz w:val="18"/>
          <w:szCs w:val="18"/>
        </w:rPr>
        <w:t xml:space="preserve">– Anzahl der Pflanzen wichtig für die Genauigkeit der Aufzeichnung </w:t>
      </w:r>
      <w:r w:rsidRPr="00F70E37">
        <w:rPr>
          <w:rFonts w:cs="Arial"/>
          <w:sz w:val="18"/>
          <w:szCs w:val="18"/>
        </w:rPr>
        <w:br/>
        <w:t xml:space="preserve">– bestimmte Anzahl sollte angegeben werden </w:t>
      </w:r>
    </w:p>
    <w:p w:rsidR="00816409" w:rsidRPr="00F70E37" w:rsidRDefault="00816409" w:rsidP="00816409">
      <w:pPr>
        <w:ind w:left="567" w:right="567"/>
        <w:rPr>
          <w:bCs/>
          <w:sz w:val="18"/>
        </w:rPr>
      </w:pPr>
    </w:p>
    <w:p w:rsidR="00816409" w:rsidRPr="00F70E37" w:rsidRDefault="00816409" w:rsidP="00816409">
      <w:pPr>
        <w:spacing w:after="200" w:line="276" w:lineRule="auto"/>
        <w:ind w:left="567" w:right="567"/>
        <w:rPr>
          <w:rFonts w:cs="Arial"/>
          <w:i/>
          <w:sz w:val="18"/>
          <w:szCs w:val="18"/>
        </w:rPr>
      </w:pPr>
      <w:r w:rsidRPr="00F70E37">
        <w:rPr>
          <w:rFonts w:cs="Arial"/>
          <w:i/>
          <w:sz w:val="18"/>
          <w:szCs w:val="18"/>
        </w:rPr>
        <w:t xml:space="preserve">Hinweise zur Anzahl der Pflanzen </w:t>
      </w:r>
      <w:r w:rsidR="0034721B">
        <w:rPr>
          <w:rFonts w:cs="Arial"/>
          <w:i/>
          <w:sz w:val="18"/>
          <w:szCs w:val="18"/>
        </w:rPr>
        <w:t>von</w:t>
      </w:r>
      <w:r w:rsidRPr="00F70E37">
        <w:rPr>
          <w:rFonts w:cs="Arial"/>
          <w:i/>
          <w:sz w:val="18"/>
          <w:szCs w:val="18"/>
        </w:rPr>
        <w:t xml:space="preserve"> Kandidatensorten und Sorten, die mit den Kandidatensorten verglichen werden sollen</w:t>
      </w:r>
    </w:p>
    <w:p w:rsidR="00816409" w:rsidRPr="00F70E37" w:rsidRDefault="00816409" w:rsidP="00816409">
      <w:pPr>
        <w:ind w:left="567" w:right="567"/>
        <w:rPr>
          <w:rFonts w:cs="Arial"/>
          <w:sz w:val="18"/>
          <w:szCs w:val="18"/>
        </w:rPr>
      </w:pPr>
      <w:r w:rsidRPr="00F70E37">
        <w:rPr>
          <w:rFonts w:eastAsia="Calibri"/>
          <w:sz w:val="18"/>
        </w:rPr>
        <w:t>5.</w:t>
      </w:r>
      <w:r w:rsidRPr="00F70E37">
        <w:rPr>
          <w:rFonts w:ascii="Calibri" w:eastAsia="Calibri" w:hAnsi="Calibri"/>
          <w:sz w:val="22"/>
          <w:szCs w:val="22"/>
        </w:rPr>
        <w:tab/>
      </w:r>
      <w:r w:rsidRPr="00F70E37">
        <w:rPr>
          <w:rFonts w:eastAsia="Calibri" w:cs="Arial"/>
          <w:sz w:val="18"/>
          <w:szCs w:val="18"/>
        </w:rPr>
        <w:t xml:space="preserve">Die erforderliche Genauigkeit der Erfassung hängt vom Ausmaß des Unterschieds zwischen der Kandidatensorte und den allgemein bekannten Sorten ab. Sind zwei Sorten sehr ähnlich, ist es wichtig, die Werte beider Sorten mit gleich hoher Genauigkeit </w:t>
      </w:r>
      <w:r w:rsidR="0034721B">
        <w:rPr>
          <w:rFonts w:eastAsia="Calibri" w:cs="Arial"/>
          <w:sz w:val="18"/>
          <w:szCs w:val="18"/>
        </w:rPr>
        <w:t>zu erfassen</w:t>
      </w:r>
      <w:r w:rsidRPr="00F70E37">
        <w:rPr>
          <w:rFonts w:eastAsia="Calibri" w:cs="Arial"/>
          <w:sz w:val="18"/>
          <w:szCs w:val="18"/>
        </w:rPr>
        <w:t xml:space="preserve">. Die in den Prüfungsrichtlinien festgelegte Anzahl der Pflanzen gilt sowohl für die Kandidatensorte als auch die ähnliche allgemein bekannte Sorte. </w:t>
      </w:r>
      <w:r w:rsidR="0034721B">
        <w:rPr>
          <w:rFonts w:eastAsia="Calibri" w:cs="Arial"/>
          <w:sz w:val="18"/>
          <w:szCs w:val="18"/>
        </w:rPr>
        <w:t>In anderen Fällen</w:t>
      </w:r>
      <w:r w:rsidRPr="00F70E37">
        <w:rPr>
          <w:rFonts w:eastAsia="Calibri" w:cs="Arial"/>
          <w:sz w:val="18"/>
          <w:szCs w:val="18"/>
        </w:rPr>
        <w:t xml:space="preserve"> ist es möglich, im Anbauversuch eine </w:t>
      </w:r>
      <w:r w:rsidRPr="00F70E37">
        <w:rPr>
          <w:rFonts w:eastAsia="Calibri" w:cs="Arial"/>
          <w:sz w:val="18"/>
          <w:szCs w:val="18"/>
        </w:rPr>
        <w:lastRenderedPageBreak/>
        <w:t>geringere Anzahl von Pflanzen für die allgemein bekannte Sorte zu berücksichtigen, sofern für diese Sorte, d.h. Sorten in der Sortensammlung, keine Prüfung der Homogenität vorgesehen ist.”</w:t>
      </w:r>
    </w:p>
    <w:p w:rsidR="00816409" w:rsidRPr="00F70E37" w:rsidRDefault="00816409" w:rsidP="00816409">
      <w:pPr>
        <w:jc w:val="left"/>
      </w:pPr>
    </w:p>
    <w:p w:rsidR="00816409" w:rsidRPr="00F70E37" w:rsidRDefault="00816409" w:rsidP="00816409">
      <w:pPr>
        <w:keepNext/>
        <w:jc w:val="left"/>
      </w:pPr>
      <w:r w:rsidRPr="00F70E37">
        <w:rPr>
          <w:i/>
        </w:rPr>
        <w:t>Folgeänderungen:</w:t>
      </w:r>
    </w:p>
    <w:p w:rsidR="00816409" w:rsidRPr="00F70E37" w:rsidRDefault="00816409" w:rsidP="00816409">
      <w:pPr>
        <w:keepNext/>
        <w:jc w:val="left"/>
      </w:pPr>
    </w:p>
    <w:p w:rsidR="00816409" w:rsidRPr="00F70E37" w:rsidRDefault="00816409" w:rsidP="00816409">
      <w:pPr>
        <w:jc w:val="left"/>
      </w:pPr>
      <w:r w:rsidRPr="00F70E37">
        <w:t>Derzeitige Anleitung GN 10 neu nummerieren: „GN 10.1“</w:t>
      </w:r>
    </w:p>
    <w:p w:rsidR="00816409" w:rsidRPr="00F70E37" w:rsidRDefault="00816409" w:rsidP="00816409">
      <w:pPr>
        <w:jc w:val="left"/>
      </w:pPr>
    </w:p>
    <w:p w:rsidR="00816409" w:rsidRPr="00F70E37" w:rsidRDefault="00816409" w:rsidP="00816409">
      <w:pPr>
        <w:ind w:left="567"/>
        <w:jc w:val="left"/>
      </w:pPr>
      <w:r w:rsidRPr="00F70E37">
        <w:t>„{ GN 10.1 (Kapitel 3.4) – Gestaltung der Prüfung }“</w:t>
      </w:r>
    </w:p>
    <w:p w:rsidR="00816409" w:rsidRPr="00F70E37" w:rsidRDefault="00816409" w:rsidP="00816409">
      <w:pPr>
        <w:jc w:val="left"/>
      </w:pPr>
    </w:p>
    <w:p w:rsidR="00816409" w:rsidRPr="00F70E37" w:rsidRDefault="00816409" w:rsidP="00816409">
      <w:pPr>
        <w:jc w:val="left"/>
      </w:pPr>
      <w:r w:rsidRPr="00F70E37">
        <w:t>Einfügung in Anlage 1, Kapitel 4.1.4, nach ASW 7(b):</w:t>
      </w:r>
    </w:p>
    <w:p w:rsidR="00816409" w:rsidRPr="00F70E37" w:rsidRDefault="00816409" w:rsidP="00816409">
      <w:pPr>
        <w:jc w:val="left"/>
      </w:pPr>
    </w:p>
    <w:p w:rsidR="00816409" w:rsidRPr="00F70E37" w:rsidRDefault="00816409" w:rsidP="00816409">
      <w:pPr>
        <w:ind w:left="567"/>
        <w:jc w:val="left"/>
      </w:pPr>
      <w:r w:rsidRPr="00F70E37">
        <w:t>„{ GN 10.2 (Kapitel 4.1.4) – Anzahl der zu prüfenden Pflanzen / Pflanzenteile }“</w:t>
      </w:r>
    </w:p>
    <w:p w:rsidR="00816409" w:rsidRPr="00F70E37" w:rsidRDefault="00816409" w:rsidP="00816409">
      <w:pPr>
        <w:jc w:val="left"/>
      </w:pPr>
    </w:p>
    <w:p w:rsidR="00816409" w:rsidRPr="00F70E37" w:rsidRDefault="00816409" w:rsidP="00816409">
      <w:pPr>
        <w:jc w:val="left"/>
      </w:pPr>
    </w:p>
    <w:p w:rsidR="00816409" w:rsidRPr="00F70E37" w:rsidRDefault="00816409" w:rsidP="00FC5B7F">
      <w:pPr>
        <w:pStyle w:val="h1a2"/>
      </w:pPr>
      <w:bookmarkStart w:id="291" w:name="_Toc376847563"/>
      <w:r w:rsidRPr="00F70E37">
        <w:t>GN 13: Auswahl der Merkmale mit Sternchen</w:t>
      </w:r>
      <w:bookmarkEnd w:id="291"/>
    </w:p>
    <w:p w:rsidR="00816409" w:rsidRPr="00F70E37" w:rsidRDefault="00816409" w:rsidP="00816409">
      <w:pPr>
        <w:keepNext/>
      </w:pPr>
    </w:p>
    <w:p w:rsidR="00816409" w:rsidRPr="00F70E37" w:rsidRDefault="00816409" w:rsidP="00816409">
      <w:pPr>
        <w:keepNext/>
      </w:pPr>
      <w:r w:rsidRPr="00F70E37">
        <w:t>Letzten Satz von GN 13, Abschnitt 1.2 mit folgende</w:t>
      </w:r>
      <w:r w:rsidR="0034721B">
        <w:t>m</w:t>
      </w:r>
      <w:r w:rsidRPr="00F70E37">
        <w:t xml:space="preserve"> Wortlau</w:t>
      </w:r>
      <w:r w:rsidR="00CA4B5C">
        <w:t>t ersetzen (vergleiche Dokument </w:t>
      </w:r>
      <w:r w:rsidRPr="00F70E37">
        <w:t xml:space="preserve">TC/47/26 </w:t>
      </w:r>
      <w:r w:rsidRPr="00F70E37">
        <w:rPr>
          <w:iCs/>
          <w:snapToGrid w:val="0"/>
          <w:color w:val="000000"/>
          <w:spacing w:val="-2"/>
        </w:rPr>
        <w:t>„Bericht über die Entschließungen“, Absatz 59):</w:t>
      </w:r>
    </w:p>
    <w:p w:rsidR="00816409" w:rsidRPr="00F70E37" w:rsidRDefault="00816409" w:rsidP="00816409">
      <w:pPr>
        <w:keepNext/>
      </w:pPr>
    </w:p>
    <w:p w:rsidR="00816409" w:rsidRPr="00F70E37" w:rsidRDefault="00816409" w:rsidP="00816409">
      <w:pPr>
        <w:ind w:left="567" w:right="567"/>
        <w:rPr>
          <w:sz w:val="18"/>
        </w:rPr>
      </w:pPr>
      <w:r w:rsidRPr="00F70E37">
        <w:rPr>
          <w:sz w:val="18"/>
        </w:rPr>
        <w:t xml:space="preserve">„Die Anzahl der Merkmale mit Sternchen sollte daher von den Merkmalen bestimmt werden, die notwendig sind, um </w:t>
      </w:r>
      <w:r w:rsidR="0034721B">
        <w:rPr>
          <w:sz w:val="18"/>
        </w:rPr>
        <w:t>brauchbare</w:t>
      </w:r>
      <w:r w:rsidRPr="00F70E37">
        <w:rPr>
          <w:sz w:val="18"/>
        </w:rPr>
        <w:t xml:space="preserve"> international harmonisierte Sortenbeschreibungen zu erstellen.“</w:t>
      </w:r>
    </w:p>
    <w:p w:rsidR="00816409" w:rsidRPr="00F70E37" w:rsidRDefault="00816409" w:rsidP="00816409">
      <w:pPr>
        <w:jc w:val="left"/>
      </w:pPr>
    </w:p>
    <w:p w:rsidR="00816409" w:rsidRPr="00F70E37" w:rsidRDefault="00816409" w:rsidP="00816409">
      <w:pPr>
        <w:jc w:val="left"/>
      </w:pPr>
    </w:p>
    <w:p w:rsidR="00816409" w:rsidRPr="00F70E37" w:rsidRDefault="00816409" w:rsidP="00FC5B7F">
      <w:pPr>
        <w:pStyle w:val="h1a2"/>
      </w:pPr>
      <w:bookmarkStart w:id="292" w:name="_Toc376847564"/>
      <w:r w:rsidRPr="00F70E37">
        <w:t>GN 25: Anleitung für die Erfassungsmethode</w:t>
      </w:r>
      <w:bookmarkEnd w:id="292"/>
    </w:p>
    <w:p w:rsidR="00816409" w:rsidRPr="00F70E37" w:rsidRDefault="00816409" w:rsidP="00816409">
      <w:pPr>
        <w:jc w:val="left"/>
      </w:pPr>
    </w:p>
    <w:p w:rsidR="00816409" w:rsidRPr="00F70E37" w:rsidRDefault="00816409" w:rsidP="00816409">
      <w:r w:rsidRPr="00F70E37">
        <w:t xml:space="preserve">Derzeitige GN 25 mit folgenden Wortlaut ersetzen (vergleiche Dokument TC/49/41 </w:t>
      </w:r>
      <w:r w:rsidRPr="00F70E37">
        <w:rPr>
          <w:iCs/>
          <w:snapToGrid w:val="0"/>
          <w:color w:val="000000"/>
          <w:spacing w:val="-2"/>
        </w:rPr>
        <w:t>„Bericht über die Entschließungen“, Absatz 42):</w:t>
      </w:r>
    </w:p>
    <w:p w:rsidR="00816409" w:rsidRPr="00F70E37" w:rsidRDefault="00816409" w:rsidP="00816409">
      <w:pPr>
        <w:jc w:val="left"/>
      </w:pPr>
    </w:p>
    <w:p w:rsidR="00816409" w:rsidRPr="00F70E37" w:rsidRDefault="00816409" w:rsidP="00816409">
      <w:pPr>
        <w:ind w:left="567" w:right="567"/>
        <w:rPr>
          <w:sz w:val="18"/>
        </w:rPr>
      </w:pPr>
      <w:r w:rsidRPr="00F70E37">
        <w:rPr>
          <w:rFonts w:eastAsia="Calibri"/>
          <w:sz w:val="18"/>
        </w:rPr>
        <w:t>„Dieser Kasten enthält die Kennzeichnung für die Anleitung zur Durchführung der Prüfung. Beispielsweise können Empfehlungen zur Erfassungsmethode (z.B. visuelle Erfassung oder Messung, Beobachtung von Einzelpflanzen oder Gruppen von Pflanzen) oder zum Parzellentyp (z.B. Einzelpflanzen, Einzelreihen, Drillparzellen, Sonderprüfung) abgegeben werden. ASW 4 b) bietet einen etwaigen</w:t>
      </w:r>
      <w:r>
        <w:rPr>
          <w:rFonts w:eastAsia="Calibri"/>
          <w:sz w:val="18"/>
        </w:rPr>
        <w:t xml:space="preserve"> zusätzlichen Standardwortlaut.</w:t>
      </w:r>
    </w:p>
    <w:p w:rsidR="00816409" w:rsidRPr="00F70E37" w:rsidRDefault="00816409" w:rsidP="00816409">
      <w:pPr>
        <w:ind w:left="567" w:right="567"/>
        <w:rPr>
          <w:rFonts w:cs="Arial"/>
          <w:sz w:val="18"/>
        </w:rPr>
      </w:pPr>
    </w:p>
    <w:p w:rsidR="00816409" w:rsidRPr="00F70E37" w:rsidRDefault="00816409" w:rsidP="00816409">
      <w:pPr>
        <w:ind w:left="567" w:right="567"/>
        <w:rPr>
          <w:rFonts w:cs="Arial"/>
          <w:sz w:val="18"/>
        </w:rPr>
      </w:pPr>
      <w:r w:rsidRPr="00F70E37">
        <w:rPr>
          <w:rFonts w:eastAsia="Calibri"/>
          <w:sz w:val="18"/>
        </w:rPr>
        <w:t>Beobachtungsmethode (visuell oder Messung)</w:t>
      </w:r>
    </w:p>
    <w:p w:rsidR="00816409" w:rsidRPr="00F70E37" w:rsidRDefault="00816409" w:rsidP="00816409">
      <w:pPr>
        <w:ind w:left="567" w:right="567"/>
        <w:rPr>
          <w:rFonts w:cs="Arial"/>
          <w:sz w:val="18"/>
        </w:rPr>
      </w:pPr>
    </w:p>
    <w:p w:rsidR="00816409" w:rsidRPr="00F70E37" w:rsidRDefault="00CA4B5C" w:rsidP="00816409">
      <w:pPr>
        <w:ind w:left="567" w:right="567"/>
        <w:rPr>
          <w:rFonts w:eastAsia="Calibri"/>
          <w:sz w:val="18"/>
        </w:rPr>
      </w:pPr>
      <w:r>
        <w:rPr>
          <w:rFonts w:eastAsia="Calibri"/>
          <w:sz w:val="18"/>
        </w:rPr>
        <w:t>1.</w:t>
      </w:r>
      <w:r>
        <w:rPr>
          <w:rFonts w:eastAsia="Calibri"/>
          <w:sz w:val="18"/>
        </w:rPr>
        <w:tab/>
        <w:t>Dokument TGP/9 ‚</w:t>
      </w:r>
      <w:r w:rsidR="00816409" w:rsidRPr="00F70E37">
        <w:rPr>
          <w:rFonts w:eastAsia="Calibri"/>
          <w:sz w:val="18"/>
        </w:rPr>
        <w:t>Prüfung der Unterscheidbarkeit</w:t>
      </w:r>
      <w:r>
        <w:rPr>
          <w:rFonts w:eastAsia="Calibri"/>
          <w:sz w:val="18"/>
        </w:rPr>
        <w:t>‘</w:t>
      </w:r>
      <w:r w:rsidR="00816409" w:rsidRPr="00F70E37">
        <w:rPr>
          <w:rFonts w:eastAsia="Calibri"/>
          <w:sz w:val="18"/>
        </w:rPr>
        <w:t xml:space="preserve"> enthält folgende Erklärungen im Hinblick auf die Erfassungsmethode:</w:t>
      </w:r>
    </w:p>
    <w:p w:rsidR="00816409" w:rsidRPr="00F70E37" w:rsidRDefault="00816409" w:rsidP="00816409">
      <w:pPr>
        <w:ind w:left="567" w:right="567"/>
        <w:rPr>
          <w:rFonts w:cs="Arial"/>
          <w:sz w:val="18"/>
        </w:rPr>
      </w:pPr>
    </w:p>
    <w:p w:rsidR="00816409" w:rsidRPr="00F70E37" w:rsidRDefault="00816409" w:rsidP="00816409">
      <w:pPr>
        <w:ind w:left="1134" w:right="567"/>
        <w:rPr>
          <w:sz w:val="16"/>
          <w:szCs w:val="18"/>
        </w:rPr>
      </w:pPr>
      <w:r w:rsidRPr="00F70E37">
        <w:rPr>
          <w:rFonts w:eastAsia="Calibri"/>
          <w:sz w:val="16"/>
          <w:szCs w:val="18"/>
        </w:rPr>
        <w:t>‘4.2</w:t>
      </w:r>
      <w:r w:rsidRPr="00F70E37">
        <w:rPr>
          <w:rFonts w:ascii="Calibri" w:eastAsia="Calibri" w:hAnsi="Calibri"/>
          <w:sz w:val="22"/>
          <w:szCs w:val="22"/>
        </w:rPr>
        <w:tab/>
      </w:r>
      <w:r w:rsidRPr="00F70E37">
        <w:rPr>
          <w:rFonts w:eastAsia="Calibri"/>
          <w:sz w:val="16"/>
          <w:szCs w:val="18"/>
        </w:rPr>
        <w:t>Beobachtungsmethode (visuell oder Messung)</w:t>
      </w:r>
    </w:p>
    <w:p w:rsidR="00816409" w:rsidRPr="00F70E37" w:rsidRDefault="00816409" w:rsidP="00816409">
      <w:pPr>
        <w:ind w:left="1134" w:right="567"/>
        <w:rPr>
          <w:sz w:val="16"/>
          <w:szCs w:val="18"/>
        </w:rPr>
      </w:pPr>
    </w:p>
    <w:p w:rsidR="00816409" w:rsidRPr="00F70E37" w:rsidRDefault="00816409" w:rsidP="00816409">
      <w:pPr>
        <w:ind w:left="1134" w:right="567"/>
        <w:rPr>
          <w:rFonts w:cs="Arial"/>
          <w:sz w:val="16"/>
          <w:szCs w:val="18"/>
        </w:rPr>
      </w:pPr>
      <w:r w:rsidRPr="00F70E37">
        <w:rPr>
          <w:rFonts w:eastAsia="Calibri"/>
          <w:sz w:val="16"/>
          <w:szCs w:val="18"/>
        </w:rPr>
        <w:t>Die Merkmalsausprägung kann visuell beobachtet (V) oder gemessen (M) werden.</w:t>
      </w:r>
    </w:p>
    <w:p w:rsidR="0034721B" w:rsidRDefault="0034721B" w:rsidP="00816409">
      <w:pPr>
        <w:ind w:left="1134" w:right="567"/>
        <w:rPr>
          <w:rFonts w:eastAsia="Calibri"/>
          <w:sz w:val="16"/>
          <w:szCs w:val="18"/>
        </w:rPr>
      </w:pPr>
    </w:p>
    <w:p w:rsidR="00816409" w:rsidRPr="00F70E37" w:rsidRDefault="00816409" w:rsidP="00816409">
      <w:pPr>
        <w:ind w:left="1134" w:right="567"/>
        <w:rPr>
          <w:sz w:val="16"/>
          <w:szCs w:val="18"/>
        </w:rPr>
      </w:pPr>
      <w:r w:rsidRPr="00F70E37">
        <w:rPr>
          <w:rFonts w:eastAsia="Calibri"/>
          <w:sz w:val="16"/>
          <w:szCs w:val="18"/>
        </w:rPr>
        <w:t>4.2.1</w:t>
      </w:r>
      <w:r w:rsidRPr="00F70E37">
        <w:rPr>
          <w:rFonts w:ascii="Calibri" w:eastAsia="Calibri" w:hAnsi="Calibri"/>
          <w:sz w:val="22"/>
          <w:szCs w:val="22"/>
        </w:rPr>
        <w:tab/>
      </w:r>
      <w:r w:rsidRPr="00F70E37">
        <w:rPr>
          <w:rFonts w:eastAsia="Calibri"/>
          <w:sz w:val="16"/>
          <w:szCs w:val="18"/>
        </w:rPr>
        <w:t>Visuelle Beobachtung (V)</w:t>
      </w:r>
    </w:p>
    <w:p w:rsidR="00816409" w:rsidRPr="00F70E37" w:rsidRDefault="00816409" w:rsidP="00816409">
      <w:pPr>
        <w:ind w:left="1134" w:right="567"/>
        <w:rPr>
          <w:sz w:val="16"/>
          <w:szCs w:val="18"/>
        </w:rPr>
      </w:pPr>
    </w:p>
    <w:p w:rsidR="00816409" w:rsidRPr="00F70E37" w:rsidRDefault="00816409" w:rsidP="00816409">
      <w:pPr>
        <w:tabs>
          <w:tab w:val="left" w:pos="992"/>
        </w:tabs>
        <w:ind w:left="1134" w:right="567"/>
        <w:rPr>
          <w:rFonts w:cs="Arial"/>
          <w:sz w:val="16"/>
          <w:szCs w:val="18"/>
        </w:rPr>
      </w:pPr>
      <w:r w:rsidRPr="00F70E37">
        <w:rPr>
          <w:rFonts w:eastAsia="Calibri"/>
          <w:sz w:val="16"/>
          <w:szCs w:val="18"/>
        </w:rPr>
        <w:t>4.2.1.1</w:t>
      </w:r>
      <w:r w:rsidRPr="00F70E37">
        <w:rPr>
          <w:rFonts w:ascii="Calibri" w:eastAsia="Calibri" w:hAnsi="Calibri"/>
          <w:sz w:val="22"/>
          <w:szCs w:val="22"/>
        </w:rPr>
        <w:tab/>
      </w:r>
      <w:r w:rsidR="00CA4B5C">
        <w:rPr>
          <w:rFonts w:eastAsia="Calibri"/>
          <w:sz w:val="16"/>
          <w:szCs w:val="18"/>
        </w:rPr>
        <w:t>Die ‚</w:t>
      </w:r>
      <w:r w:rsidRPr="00F70E37">
        <w:rPr>
          <w:rFonts w:eastAsia="Calibri"/>
          <w:sz w:val="16"/>
          <w:szCs w:val="18"/>
        </w:rPr>
        <w:t>visuelle</w:t>
      </w:r>
      <w:r w:rsidR="00CA4B5C">
        <w:rPr>
          <w:rFonts w:eastAsia="Calibri"/>
          <w:sz w:val="16"/>
          <w:szCs w:val="18"/>
        </w:rPr>
        <w:t>‘</w:t>
      </w:r>
      <w:r w:rsidRPr="00F70E37">
        <w:rPr>
          <w:rFonts w:eastAsia="Calibri"/>
          <w:sz w:val="16"/>
          <w:szCs w:val="18"/>
        </w:rPr>
        <w:t xml:space="preserve"> Beobachtung (V) beruht auf der Beurteilung des Sachverständigen. Im Sinne die</w:t>
      </w:r>
      <w:r w:rsidR="00CA4B5C">
        <w:rPr>
          <w:rFonts w:eastAsia="Calibri"/>
          <w:sz w:val="16"/>
          <w:szCs w:val="18"/>
        </w:rPr>
        <w:t>ses Dokuments bezieht sich die ‚</w:t>
      </w:r>
      <w:r w:rsidRPr="00F70E37">
        <w:rPr>
          <w:rFonts w:eastAsia="Calibri"/>
          <w:sz w:val="16"/>
          <w:szCs w:val="18"/>
        </w:rPr>
        <w:t>visuelle</w:t>
      </w:r>
      <w:r w:rsidR="00CA4B5C">
        <w:rPr>
          <w:rFonts w:eastAsia="Calibri"/>
          <w:sz w:val="16"/>
          <w:szCs w:val="18"/>
        </w:rPr>
        <w:t>‘</w:t>
      </w:r>
      <w:r w:rsidRPr="00F70E37">
        <w:rPr>
          <w:rFonts w:eastAsia="Calibri"/>
          <w:sz w:val="16"/>
          <w:szCs w:val="18"/>
        </w:rPr>
        <w:t xml:space="preserv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816409" w:rsidRPr="00F70E37" w:rsidRDefault="00816409" w:rsidP="00816409">
      <w:pPr>
        <w:tabs>
          <w:tab w:val="left" w:pos="992"/>
        </w:tabs>
        <w:ind w:left="1134" w:right="567"/>
        <w:rPr>
          <w:rFonts w:cs="Arial"/>
          <w:sz w:val="16"/>
          <w:szCs w:val="18"/>
        </w:rPr>
      </w:pPr>
    </w:p>
    <w:p w:rsidR="00816409" w:rsidRPr="00F70E37" w:rsidRDefault="00816409" w:rsidP="00816409">
      <w:pPr>
        <w:tabs>
          <w:tab w:val="left" w:pos="992"/>
        </w:tabs>
        <w:ind w:left="1134" w:right="567"/>
        <w:rPr>
          <w:rFonts w:cs="Arial"/>
          <w:sz w:val="16"/>
          <w:szCs w:val="18"/>
        </w:rPr>
      </w:pPr>
      <w:r w:rsidRPr="00F70E37">
        <w:rPr>
          <w:rFonts w:eastAsia="Calibri"/>
          <w:sz w:val="16"/>
          <w:szCs w:val="18"/>
        </w:rPr>
        <w:t>[…]</w:t>
      </w:r>
    </w:p>
    <w:p w:rsidR="00816409" w:rsidRPr="00F70E37" w:rsidRDefault="00816409" w:rsidP="00816409">
      <w:pPr>
        <w:tabs>
          <w:tab w:val="left" w:pos="992"/>
        </w:tabs>
        <w:ind w:left="1134" w:right="567"/>
        <w:rPr>
          <w:rFonts w:cs="Arial"/>
          <w:sz w:val="16"/>
          <w:szCs w:val="18"/>
        </w:rPr>
      </w:pPr>
    </w:p>
    <w:p w:rsidR="00816409" w:rsidRPr="00F70E37" w:rsidRDefault="00816409" w:rsidP="00816409">
      <w:pPr>
        <w:ind w:left="1134" w:right="567"/>
        <w:rPr>
          <w:sz w:val="16"/>
          <w:szCs w:val="18"/>
        </w:rPr>
      </w:pPr>
      <w:r w:rsidRPr="00F70E37">
        <w:rPr>
          <w:rFonts w:eastAsia="Calibri"/>
          <w:sz w:val="16"/>
          <w:szCs w:val="18"/>
        </w:rPr>
        <w:t>4.2.2</w:t>
      </w:r>
      <w:r w:rsidRPr="00F70E37">
        <w:rPr>
          <w:rFonts w:ascii="Calibri" w:eastAsia="Calibri" w:hAnsi="Calibri"/>
          <w:sz w:val="22"/>
          <w:szCs w:val="22"/>
        </w:rPr>
        <w:tab/>
      </w:r>
      <w:r w:rsidRPr="00F70E37">
        <w:rPr>
          <w:rFonts w:eastAsia="Calibri"/>
          <w:sz w:val="16"/>
          <w:szCs w:val="18"/>
        </w:rPr>
        <w:t>Messung (M)</w:t>
      </w:r>
    </w:p>
    <w:p w:rsidR="00816409" w:rsidRPr="00F70E37" w:rsidRDefault="00816409" w:rsidP="00816409">
      <w:pPr>
        <w:ind w:left="1134" w:right="567"/>
        <w:rPr>
          <w:sz w:val="16"/>
          <w:szCs w:val="18"/>
        </w:rPr>
      </w:pPr>
    </w:p>
    <w:p w:rsidR="00816409" w:rsidRPr="00F70E37" w:rsidRDefault="00816409" w:rsidP="00816409">
      <w:pPr>
        <w:tabs>
          <w:tab w:val="left" w:pos="992"/>
        </w:tabs>
        <w:ind w:left="1134" w:right="567"/>
        <w:rPr>
          <w:rFonts w:cs="Arial"/>
          <w:sz w:val="16"/>
          <w:szCs w:val="18"/>
        </w:rPr>
      </w:pPr>
      <w:r w:rsidRPr="00F70E37">
        <w:rPr>
          <w:rFonts w:eastAsia="Calibri"/>
          <w:sz w:val="16"/>
          <w:szCs w:val="18"/>
        </w:rPr>
        <w:t>Die Messung (M) ist eine objektive Beobachtung, die an einer kalibrierten, linearen Skala erfolgt, z. B. unter Verwendung eines Lineals, einer Waagschale, eines Kolorimeters, von Daten, Zählungen usw.‘</w:t>
      </w:r>
    </w:p>
    <w:p w:rsidR="00816409" w:rsidRPr="00F70E37" w:rsidRDefault="00816409" w:rsidP="00816409">
      <w:pPr>
        <w:keepNext/>
        <w:ind w:left="567" w:right="567"/>
        <w:rPr>
          <w:rFonts w:cs="Arial"/>
          <w:sz w:val="16"/>
          <w:szCs w:val="18"/>
        </w:rPr>
      </w:pPr>
    </w:p>
    <w:p w:rsidR="00816409" w:rsidRPr="00F70E37" w:rsidRDefault="00816409" w:rsidP="00816409">
      <w:pPr>
        <w:keepNext/>
        <w:ind w:left="567" w:right="567"/>
        <w:rPr>
          <w:rFonts w:cs="Arial"/>
          <w:sz w:val="18"/>
        </w:rPr>
      </w:pPr>
      <w:r w:rsidRPr="00F70E37">
        <w:rPr>
          <w:rFonts w:eastAsia="Calibri"/>
          <w:color w:val="000000"/>
          <w:sz w:val="18"/>
        </w:rPr>
        <w:t>2.</w:t>
      </w:r>
      <w:r w:rsidRPr="00F70E37">
        <w:rPr>
          <w:rFonts w:ascii="Calibri" w:eastAsia="Calibri" w:hAnsi="Calibri"/>
          <w:sz w:val="22"/>
          <w:szCs w:val="22"/>
        </w:rPr>
        <w:tab/>
      </w:r>
      <w:r w:rsidRPr="00F70E37">
        <w:rPr>
          <w:rFonts w:eastAsia="Calibri"/>
          <w:sz w:val="18"/>
        </w:rPr>
        <w:t xml:space="preserve">Die folgenden Beispiele sollen zeigen, wie die Erfassungsmethode für Merkmale wie </w:t>
      </w:r>
      <w:r w:rsidR="0034721B">
        <w:rPr>
          <w:rFonts w:eastAsia="Calibri"/>
          <w:sz w:val="18"/>
        </w:rPr>
        <w:t>den</w:t>
      </w:r>
      <w:r w:rsidRPr="00F70E37">
        <w:rPr>
          <w:rFonts w:eastAsia="Calibri"/>
          <w:sz w:val="18"/>
        </w:rPr>
        <w:t xml:space="preserve"> Zeit</w:t>
      </w:r>
      <w:r w:rsidR="0034721B">
        <w:rPr>
          <w:rFonts w:eastAsia="Calibri"/>
          <w:sz w:val="18"/>
        </w:rPr>
        <w:t>punkt</w:t>
      </w:r>
      <w:r w:rsidRPr="00F70E37">
        <w:rPr>
          <w:rFonts w:eastAsia="Calibri"/>
          <w:sz w:val="18"/>
        </w:rPr>
        <w:t xml:space="preserve"> der Blüte oder Zählungen be</w:t>
      </w:r>
      <w:r w:rsidR="0034721B">
        <w:rPr>
          <w:rFonts w:eastAsia="Calibri"/>
          <w:sz w:val="18"/>
        </w:rPr>
        <w:t>trachtet</w:t>
      </w:r>
      <w:r w:rsidRPr="00F70E37">
        <w:rPr>
          <w:rFonts w:eastAsia="Calibri"/>
          <w:sz w:val="18"/>
        </w:rPr>
        <w:t xml:space="preserve"> werden kann. </w:t>
      </w:r>
    </w:p>
    <w:p w:rsidR="00816409" w:rsidRPr="00F70E37" w:rsidRDefault="00816409" w:rsidP="00816409">
      <w:pPr>
        <w:keepNext/>
        <w:ind w:left="567" w:right="567"/>
        <w:rPr>
          <w:rFonts w:cs="Arial"/>
          <w:sz w:val="18"/>
        </w:rPr>
      </w:pPr>
    </w:p>
    <w:p w:rsidR="00816409" w:rsidRPr="00F70E37" w:rsidRDefault="00816409" w:rsidP="00816409">
      <w:pPr>
        <w:keepNext/>
        <w:ind w:left="567" w:right="567"/>
        <w:rPr>
          <w:rFonts w:cs="Arial"/>
          <w:sz w:val="18"/>
        </w:rPr>
      </w:pPr>
      <w:r w:rsidRPr="00F70E37">
        <w:rPr>
          <w:rFonts w:eastAsia="Calibri"/>
          <w:sz w:val="18"/>
        </w:rPr>
        <w:t>a)</w:t>
      </w:r>
      <w:r w:rsidRPr="00F70E37">
        <w:rPr>
          <w:rFonts w:ascii="Calibri" w:eastAsia="Calibri" w:hAnsi="Calibri"/>
          <w:sz w:val="22"/>
          <w:szCs w:val="22"/>
        </w:rPr>
        <w:tab/>
      </w:r>
      <w:r w:rsidRPr="00F70E37">
        <w:rPr>
          <w:rFonts w:eastAsia="Calibri"/>
          <w:sz w:val="18"/>
        </w:rPr>
        <w:t>Zeitpunkt der Blüte</w:t>
      </w:r>
    </w:p>
    <w:p w:rsidR="00816409" w:rsidRPr="00F70E37" w:rsidRDefault="00816409" w:rsidP="00816409">
      <w:pPr>
        <w:keepNext/>
        <w:ind w:left="567" w:right="567"/>
        <w:rPr>
          <w:rFonts w:cs="Arial"/>
          <w:sz w:val="18"/>
        </w:rPr>
      </w:pPr>
    </w:p>
    <w:tbl>
      <w:tblPr>
        <w:tblW w:w="3737" w:type="dxa"/>
        <w:tblInd w:w="1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816409" w:rsidRPr="00F70E37" w:rsidTr="00816409">
        <w:trPr>
          <w:cantSplit/>
        </w:trPr>
        <w:tc>
          <w:tcPr>
            <w:tcW w:w="578" w:type="dxa"/>
          </w:tcPr>
          <w:p w:rsidR="00816409" w:rsidRPr="00F70E37" w:rsidRDefault="00816409" w:rsidP="00816409">
            <w:pPr>
              <w:keepNext/>
              <w:spacing w:before="60" w:after="60"/>
              <w:ind w:right="567"/>
              <w:jc w:val="left"/>
              <w:rPr>
                <w:rFonts w:cs="Arial"/>
                <w:bCs/>
                <w:noProof/>
                <w:sz w:val="16"/>
                <w:szCs w:val="18"/>
                <w:lang w:eastAsia="zh-CN" w:bidi="th-TH"/>
              </w:rPr>
            </w:pPr>
          </w:p>
        </w:tc>
        <w:tc>
          <w:tcPr>
            <w:tcW w:w="412" w:type="dxa"/>
          </w:tcPr>
          <w:p w:rsidR="00816409" w:rsidRPr="00F70E37" w:rsidRDefault="00816409" w:rsidP="00816409">
            <w:pPr>
              <w:keepNext/>
              <w:spacing w:before="60" w:after="60"/>
              <w:ind w:right="567"/>
              <w:jc w:val="center"/>
              <w:rPr>
                <w:rFonts w:cs="Arial"/>
                <w:bCs/>
                <w:noProof/>
                <w:sz w:val="16"/>
                <w:szCs w:val="18"/>
                <w:lang w:eastAsia="zh-CN" w:bidi="th-TH"/>
              </w:rPr>
            </w:pPr>
          </w:p>
        </w:tc>
        <w:tc>
          <w:tcPr>
            <w:tcW w:w="2180" w:type="dxa"/>
          </w:tcPr>
          <w:p w:rsidR="00816409" w:rsidRPr="00F70E37" w:rsidRDefault="00816409" w:rsidP="00816409">
            <w:pPr>
              <w:keepNext/>
              <w:spacing w:before="60" w:after="60"/>
              <w:ind w:right="567"/>
              <w:jc w:val="left"/>
              <w:rPr>
                <w:rFonts w:cs="Arial"/>
                <w:b/>
                <w:bCs/>
                <w:noProof/>
                <w:sz w:val="16"/>
                <w:szCs w:val="18"/>
              </w:rPr>
            </w:pPr>
            <w:r w:rsidRPr="00F70E37">
              <w:rPr>
                <w:rFonts w:eastAsia="Calibri"/>
                <w:b/>
                <w:bCs/>
                <w:noProof/>
                <w:sz w:val="16"/>
                <w:szCs w:val="18"/>
                <w:lang w:bidi="th-TH"/>
              </w:rPr>
              <w:t>Zeitpunkt der Blüte</w:t>
            </w:r>
          </w:p>
        </w:tc>
        <w:tc>
          <w:tcPr>
            <w:tcW w:w="567" w:type="dxa"/>
          </w:tcPr>
          <w:p w:rsidR="00816409" w:rsidRPr="00F70E37" w:rsidRDefault="00816409" w:rsidP="00816409">
            <w:pPr>
              <w:keepNext/>
              <w:spacing w:before="60" w:after="60"/>
              <w:ind w:right="567"/>
              <w:jc w:val="center"/>
              <w:rPr>
                <w:rFonts w:cs="Arial"/>
                <w:b/>
                <w:bCs/>
                <w:noProof/>
                <w:sz w:val="16"/>
                <w:szCs w:val="18"/>
                <w:lang w:eastAsia="zh-CN" w:bidi="th-TH"/>
              </w:rPr>
            </w:pPr>
          </w:p>
        </w:tc>
      </w:tr>
      <w:tr w:rsidR="00816409" w:rsidRPr="00F70E37" w:rsidTr="00816409">
        <w:trPr>
          <w:cantSplit/>
        </w:trPr>
        <w:tc>
          <w:tcPr>
            <w:tcW w:w="578" w:type="dxa"/>
          </w:tcPr>
          <w:p w:rsidR="00816409" w:rsidRPr="00F70E37" w:rsidRDefault="00816409" w:rsidP="00816409">
            <w:pPr>
              <w:keepNext/>
              <w:spacing w:before="60" w:after="60"/>
              <w:jc w:val="center"/>
              <w:rPr>
                <w:rFonts w:cs="Arial"/>
                <w:b/>
                <w:noProof/>
                <w:sz w:val="16"/>
                <w:szCs w:val="18"/>
              </w:rPr>
            </w:pPr>
            <w:r w:rsidRPr="00F70E37">
              <w:rPr>
                <w:rFonts w:eastAsia="Calibri"/>
                <w:b/>
                <w:noProof/>
                <w:sz w:val="16"/>
                <w:szCs w:val="18"/>
                <w:lang w:bidi="th-TH"/>
              </w:rPr>
              <w:t>QN</w:t>
            </w:r>
          </w:p>
        </w:tc>
        <w:tc>
          <w:tcPr>
            <w:tcW w:w="412" w:type="dxa"/>
          </w:tcPr>
          <w:p w:rsidR="00816409" w:rsidRPr="00F70E37" w:rsidRDefault="00816409" w:rsidP="00816409">
            <w:pPr>
              <w:keepNext/>
              <w:spacing w:before="60" w:after="60"/>
              <w:ind w:right="567"/>
              <w:jc w:val="center"/>
              <w:rPr>
                <w:rFonts w:cs="Arial"/>
                <w:noProof/>
                <w:sz w:val="16"/>
                <w:szCs w:val="18"/>
                <w:lang w:eastAsia="zh-CN" w:bidi="th-TH"/>
              </w:rPr>
            </w:pPr>
          </w:p>
        </w:tc>
        <w:tc>
          <w:tcPr>
            <w:tcW w:w="2180" w:type="dxa"/>
          </w:tcPr>
          <w:p w:rsidR="00816409" w:rsidRPr="00F70E37" w:rsidRDefault="00816409" w:rsidP="00816409">
            <w:pPr>
              <w:keepNext/>
              <w:spacing w:before="60" w:after="60"/>
              <w:ind w:right="567"/>
              <w:jc w:val="left"/>
              <w:rPr>
                <w:rFonts w:cs="Arial"/>
                <w:noProof/>
                <w:snapToGrid w:val="0"/>
                <w:sz w:val="16"/>
                <w:szCs w:val="18"/>
              </w:rPr>
            </w:pPr>
            <w:r w:rsidRPr="00F70E37">
              <w:rPr>
                <w:rFonts w:eastAsia="Calibri"/>
                <w:noProof/>
                <w:snapToGrid w:val="0"/>
                <w:sz w:val="16"/>
                <w:szCs w:val="18"/>
                <w:lang w:bidi="th-TH"/>
              </w:rPr>
              <w:t>früh</w:t>
            </w:r>
          </w:p>
        </w:tc>
        <w:tc>
          <w:tcPr>
            <w:tcW w:w="567" w:type="dxa"/>
          </w:tcPr>
          <w:p w:rsidR="00816409" w:rsidRPr="00F70E37" w:rsidRDefault="00816409" w:rsidP="00816409">
            <w:pPr>
              <w:keepNext/>
              <w:spacing w:before="60" w:after="60"/>
              <w:ind w:right="567"/>
              <w:rPr>
                <w:rFonts w:cs="Arial"/>
                <w:noProof/>
                <w:sz w:val="16"/>
                <w:szCs w:val="18"/>
              </w:rPr>
            </w:pPr>
            <w:r w:rsidRPr="00F70E37">
              <w:rPr>
                <w:rFonts w:eastAsia="Calibri"/>
                <w:noProof/>
                <w:sz w:val="16"/>
                <w:szCs w:val="18"/>
                <w:lang w:bidi="th-TH"/>
              </w:rPr>
              <w:t>3</w:t>
            </w:r>
          </w:p>
        </w:tc>
      </w:tr>
      <w:tr w:rsidR="00816409" w:rsidRPr="00F70E37" w:rsidTr="00816409">
        <w:trPr>
          <w:cantSplit/>
        </w:trPr>
        <w:tc>
          <w:tcPr>
            <w:tcW w:w="578" w:type="dxa"/>
          </w:tcPr>
          <w:p w:rsidR="00816409" w:rsidRPr="00F70E37" w:rsidRDefault="00816409" w:rsidP="00816409">
            <w:pPr>
              <w:keepNext/>
              <w:spacing w:before="60" w:after="60"/>
              <w:ind w:right="567"/>
              <w:jc w:val="center"/>
              <w:rPr>
                <w:rFonts w:cs="Arial"/>
                <w:b/>
                <w:noProof/>
                <w:sz w:val="16"/>
                <w:szCs w:val="18"/>
                <w:lang w:eastAsia="zh-CN" w:bidi="th-TH"/>
              </w:rPr>
            </w:pPr>
          </w:p>
        </w:tc>
        <w:tc>
          <w:tcPr>
            <w:tcW w:w="412" w:type="dxa"/>
          </w:tcPr>
          <w:p w:rsidR="00816409" w:rsidRPr="00F70E37" w:rsidRDefault="00816409" w:rsidP="00816409">
            <w:pPr>
              <w:keepNext/>
              <w:spacing w:before="60" w:after="60"/>
              <w:ind w:right="567"/>
              <w:jc w:val="center"/>
              <w:rPr>
                <w:rFonts w:cs="Arial"/>
                <w:noProof/>
                <w:sz w:val="16"/>
                <w:szCs w:val="18"/>
                <w:lang w:eastAsia="zh-CN" w:bidi="th-TH"/>
              </w:rPr>
            </w:pPr>
          </w:p>
        </w:tc>
        <w:tc>
          <w:tcPr>
            <w:tcW w:w="2180" w:type="dxa"/>
          </w:tcPr>
          <w:p w:rsidR="00816409" w:rsidRPr="00F70E37" w:rsidRDefault="00816409" w:rsidP="00816409">
            <w:pPr>
              <w:keepNext/>
              <w:spacing w:before="60" w:after="60"/>
              <w:ind w:right="567"/>
              <w:jc w:val="left"/>
              <w:rPr>
                <w:rFonts w:cs="Arial"/>
                <w:noProof/>
                <w:snapToGrid w:val="0"/>
                <w:sz w:val="16"/>
                <w:szCs w:val="18"/>
              </w:rPr>
            </w:pPr>
            <w:r w:rsidRPr="00F70E37">
              <w:rPr>
                <w:rFonts w:eastAsia="Calibri"/>
                <w:noProof/>
                <w:snapToGrid w:val="0"/>
                <w:sz w:val="16"/>
                <w:szCs w:val="18"/>
                <w:lang w:bidi="th-TH"/>
              </w:rPr>
              <w:t>mittel</w:t>
            </w:r>
          </w:p>
        </w:tc>
        <w:tc>
          <w:tcPr>
            <w:tcW w:w="567" w:type="dxa"/>
          </w:tcPr>
          <w:p w:rsidR="00816409" w:rsidRPr="00F70E37" w:rsidRDefault="00816409" w:rsidP="00816409">
            <w:pPr>
              <w:keepNext/>
              <w:spacing w:before="60" w:after="60"/>
              <w:ind w:right="567"/>
              <w:jc w:val="center"/>
              <w:rPr>
                <w:rFonts w:cs="Arial"/>
                <w:noProof/>
                <w:sz w:val="16"/>
                <w:szCs w:val="18"/>
              </w:rPr>
            </w:pPr>
            <w:r w:rsidRPr="00F70E37">
              <w:rPr>
                <w:rFonts w:eastAsia="Calibri"/>
                <w:noProof/>
                <w:sz w:val="16"/>
                <w:szCs w:val="18"/>
                <w:lang w:bidi="th-TH"/>
              </w:rPr>
              <w:t>5</w:t>
            </w:r>
          </w:p>
        </w:tc>
      </w:tr>
      <w:tr w:rsidR="00816409" w:rsidRPr="00F70E37" w:rsidTr="00816409">
        <w:trPr>
          <w:cantSplit/>
        </w:trPr>
        <w:tc>
          <w:tcPr>
            <w:tcW w:w="578" w:type="dxa"/>
          </w:tcPr>
          <w:p w:rsidR="00816409" w:rsidRPr="00F70E37" w:rsidRDefault="00816409" w:rsidP="00816409">
            <w:pPr>
              <w:keepNext/>
              <w:spacing w:before="60" w:after="60"/>
              <w:ind w:right="567"/>
              <w:jc w:val="center"/>
              <w:rPr>
                <w:rFonts w:cs="Arial"/>
                <w:b/>
                <w:noProof/>
                <w:sz w:val="16"/>
                <w:szCs w:val="18"/>
                <w:lang w:eastAsia="zh-CN" w:bidi="th-TH"/>
              </w:rPr>
            </w:pPr>
          </w:p>
        </w:tc>
        <w:tc>
          <w:tcPr>
            <w:tcW w:w="412" w:type="dxa"/>
          </w:tcPr>
          <w:p w:rsidR="00816409" w:rsidRPr="00F70E37" w:rsidRDefault="00816409" w:rsidP="00816409">
            <w:pPr>
              <w:keepNext/>
              <w:spacing w:before="60" w:after="60"/>
              <w:ind w:right="567"/>
              <w:jc w:val="center"/>
              <w:rPr>
                <w:rFonts w:cs="Arial"/>
                <w:noProof/>
                <w:sz w:val="16"/>
                <w:szCs w:val="18"/>
                <w:lang w:eastAsia="zh-CN" w:bidi="th-TH"/>
              </w:rPr>
            </w:pPr>
          </w:p>
        </w:tc>
        <w:tc>
          <w:tcPr>
            <w:tcW w:w="2180" w:type="dxa"/>
          </w:tcPr>
          <w:p w:rsidR="00816409" w:rsidRPr="00F70E37" w:rsidRDefault="00816409" w:rsidP="00816409">
            <w:pPr>
              <w:keepNext/>
              <w:spacing w:before="60" w:after="60"/>
              <w:ind w:right="567"/>
              <w:jc w:val="left"/>
              <w:rPr>
                <w:rFonts w:cs="Arial"/>
                <w:noProof/>
                <w:snapToGrid w:val="0"/>
                <w:sz w:val="16"/>
                <w:szCs w:val="18"/>
              </w:rPr>
            </w:pPr>
            <w:r w:rsidRPr="00F70E37">
              <w:rPr>
                <w:rFonts w:eastAsia="Calibri"/>
                <w:noProof/>
                <w:snapToGrid w:val="0"/>
                <w:sz w:val="16"/>
                <w:szCs w:val="18"/>
                <w:lang w:bidi="th-TH"/>
              </w:rPr>
              <w:t>spät</w:t>
            </w:r>
          </w:p>
        </w:tc>
        <w:tc>
          <w:tcPr>
            <w:tcW w:w="567" w:type="dxa"/>
          </w:tcPr>
          <w:p w:rsidR="00816409" w:rsidRPr="00F70E37" w:rsidRDefault="00816409" w:rsidP="00816409">
            <w:pPr>
              <w:keepNext/>
              <w:spacing w:before="60" w:after="60"/>
              <w:ind w:right="567"/>
              <w:jc w:val="center"/>
              <w:rPr>
                <w:rFonts w:cs="Arial"/>
                <w:noProof/>
                <w:sz w:val="16"/>
                <w:szCs w:val="18"/>
              </w:rPr>
            </w:pPr>
            <w:r w:rsidRPr="00F70E37">
              <w:rPr>
                <w:rFonts w:eastAsia="Calibri"/>
                <w:noProof/>
                <w:sz w:val="16"/>
                <w:szCs w:val="18"/>
                <w:lang w:bidi="th-TH"/>
              </w:rPr>
              <w:t>7</w:t>
            </w:r>
          </w:p>
        </w:tc>
      </w:tr>
    </w:tbl>
    <w:p w:rsidR="00816409" w:rsidRPr="00F70E37" w:rsidRDefault="00816409" w:rsidP="00816409">
      <w:pPr>
        <w:ind w:left="567" w:right="567"/>
        <w:rPr>
          <w:rFonts w:cs="Arial"/>
          <w:i/>
          <w:sz w:val="18"/>
        </w:rPr>
      </w:pPr>
    </w:p>
    <w:p w:rsidR="00816409" w:rsidRPr="00F70E37" w:rsidRDefault="00816409" w:rsidP="00816409">
      <w:pPr>
        <w:keepNext/>
        <w:ind w:left="567" w:right="567"/>
        <w:rPr>
          <w:rFonts w:cs="Arial"/>
          <w:i/>
          <w:sz w:val="18"/>
        </w:rPr>
      </w:pPr>
      <w:r w:rsidRPr="00F70E37">
        <w:rPr>
          <w:rFonts w:eastAsia="Calibri"/>
          <w:i/>
          <w:sz w:val="18"/>
        </w:rPr>
        <w:t>Szenario A (Erklärung: der Zeitpunkt der Blüte wird anhand des Datums bestimmt)</w:t>
      </w:r>
    </w:p>
    <w:p w:rsidR="00816409" w:rsidRPr="00F70E37" w:rsidRDefault="00816409" w:rsidP="00816409">
      <w:pPr>
        <w:keepNext/>
        <w:ind w:left="567" w:right="567"/>
        <w:rPr>
          <w:rFonts w:cs="Arial"/>
          <w:i/>
          <w:sz w:val="18"/>
        </w:rPr>
      </w:pPr>
    </w:p>
    <w:p w:rsidR="00816409" w:rsidRPr="00F70E37" w:rsidRDefault="00816409" w:rsidP="00816409">
      <w:pPr>
        <w:ind w:left="567" w:right="567"/>
        <w:rPr>
          <w:rFonts w:cs="Arial"/>
          <w:sz w:val="18"/>
        </w:rPr>
      </w:pPr>
      <w:r w:rsidRPr="00F70E37">
        <w:rPr>
          <w:rFonts w:eastAsia="Calibri"/>
          <w:color w:val="000000"/>
          <w:sz w:val="18"/>
        </w:rPr>
        <w:t>3.</w:t>
      </w:r>
      <w:r w:rsidRPr="00F70E37">
        <w:rPr>
          <w:rFonts w:ascii="Calibri" w:eastAsia="Calibri" w:hAnsi="Calibri"/>
          <w:sz w:val="22"/>
          <w:szCs w:val="22"/>
        </w:rPr>
        <w:tab/>
      </w:r>
      <w:r w:rsidR="0034721B" w:rsidRPr="00F70E37">
        <w:rPr>
          <w:rFonts w:eastAsia="Calibri"/>
          <w:sz w:val="18"/>
        </w:rPr>
        <w:t xml:space="preserve">Die DUS-Prüfung wird zu verschiedenen Zeitpunkten </w:t>
      </w:r>
      <w:r w:rsidR="0034721B">
        <w:rPr>
          <w:rFonts w:eastAsia="Calibri"/>
          <w:sz w:val="18"/>
        </w:rPr>
        <w:t>beobachtet</w:t>
      </w:r>
      <w:r w:rsidR="0034721B" w:rsidRPr="00F70E37">
        <w:rPr>
          <w:rFonts w:eastAsia="Calibri"/>
          <w:sz w:val="18"/>
        </w:rPr>
        <w:t xml:space="preserve">, um </w:t>
      </w:r>
      <w:r w:rsidR="0034721B">
        <w:rPr>
          <w:rFonts w:eastAsia="Calibri"/>
          <w:sz w:val="18"/>
        </w:rPr>
        <w:t>festzustellen</w:t>
      </w:r>
      <w:r w:rsidR="0034721B" w:rsidRPr="00F70E37">
        <w:rPr>
          <w:rFonts w:eastAsia="Calibri"/>
          <w:sz w:val="18"/>
        </w:rPr>
        <w:t xml:space="preserve">, ob die einzelnen Sorten </w:t>
      </w:r>
      <w:r w:rsidR="0034721B">
        <w:rPr>
          <w:rFonts w:eastAsia="Calibri"/>
          <w:sz w:val="18"/>
        </w:rPr>
        <w:t>den</w:t>
      </w:r>
      <w:r w:rsidR="0034721B" w:rsidRPr="00F70E37">
        <w:rPr>
          <w:rFonts w:eastAsia="Calibri"/>
          <w:sz w:val="18"/>
        </w:rPr>
        <w:t xml:space="preserve"> Zeit</w:t>
      </w:r>
      <w:r w:rsidR="0034721B">
        <w:rPr>
          <w:rFonts w:eastAsia="Calibri"/>
          <w:sz w:val="18"/>
        </w:rPr>
        <w:t>punkt</w:t>
      </w:r>
      <w:r w:rsidR="0034721B" w:rsidRPr="00F70E37">
        <w:rPr>
          <w:rFonts w:eastAsia="Calibri"/>
          <w:sz w:val="18"/>
        </w:rPr>
        <w:t xml:space="preserve"> der Blüte erreicht haben. Die </w:t>
      </w:r>
      <w:r w:rsidR="0034721B">
        <w:rPr>
          <w:rFonts w:eastAsia="Calibri"/>
          <w:sz w:val="18"/>
        </w:rPr>
        <w:t>Feststellung</w:t>
      </w:r>
      <w:r w:rsidR="0034721B" w:rsidRPr="00F70E37">
        <w:rPr>
          <w:rFonts w:eastAsia="Calibri"/>
          <w:sz w:val="18"/>
        </w:rPr>
        <w:t xml:space="preserve">, ob </w:t>
      </w:r>
      <w:r w:rsidR="0034721B">
        <w:rPr>
          <w:rFonts w:eastAsia="Calibri"/>
          <w:sz w:val="18"/>
        </w:rPr>
        <w:t xml:space="preserve">bei </w:t>
      </w:r>
      <w:r w:rsidR="0034721B" w:rsidRPr="00F70E37">
        <w:rPr>
          <w:rFonts w:eastAsia="Calibri"/>
          <w:sz w:val="18"/>
        </w:rPr>
        <w:t>50% der Pflanzen die Narbe</w:t>
      </w:r>
      <w:r w:rsidR="0034721B">
        <w:rPr>
          <w:rFonts w:eastAsia="Calibri"/>
          <w:sz w:val="18"/>
        </w:rPr>
        <w:t>n</w:t>
      </w:r>
      <w:r w:rsidR="0034721B" w:rsidRPr="00F70E37">
        <w:rPr>
          <w:rFonts w:eastAsia="Calibri"/>
          <w:sz w:val="18"/>
        </w:rPr>
        <w:t xml:space="preserve"> in der Hauptrispe </w:t>
      </w:r>
      <w:r w:rsidR="0034721B">
        <w:rPr>
          <w:rFonts w:eastAsia="Calibri"/>
          <w:sz w:val="18"/>
        </w:rPr>
        <w:t>sichtbar sind</w:t>
      </w:r>
      <w:r w:rsidR="0034721B" w:rsidRPr="00F70E37">
        <w:rPr>
          <w:rFonts w:eastAsia="Calibri"/>
          <w:sz w:val="18"/>
        </w:rPr>
        <w:t xml:space="preserve">, erfolgt durch Zählung der Pflanzen, </w:t>
      </w:r>
      <w:r w:rsidR="0034721B">
        <w:rPr>
          <w:rFonts w:eastAsia="Calibri"/>
          <w:sz w:val="18"/>
        </w:rPr>
        <w:t>mit sichtbaren</w:t>
      </w:r>
      <w:r w:rsidR="0034721B" w:rsidRPr="00F70E37">
        <w:rPr>
          <w:rFonts w:eastAsia="Calibri"/>
          <w:sz w:val="18"/>
        </w:rPr>
        <w:t xml:space="preserve"> Narben </w:t>
      </w:r>
      <w:r w:rsidR="0034721B">
        <w:rPr>
          <w:rFonts w:eastAsia="Calibri"/>
          <w:sz w:val="18"/>
        </w:rPr>
        <w:t>und Errechnung des</w:t>
      </w:r>
      <w:r w:rsidR="0034721B" w:rsidRPr="00F70E37">
        <w:rPr>
          <w:rFonts w:eastAsia="Calibri"/>
          <w:sz w:val="18"/>
        </w:rPr>
        <w:t xml:space="preserve"> Prozentsatz</w:t>
      </w:r>
      <w:r w:rsidR="0034721B">
        <w:rPr>
          <w:rFonts w:eastAsia="Calibri"/>
          <w:sz w:val="18"/>
        </w:rPr>
        <w:t>es</w:t>
      </w:r>
      <w:r w:rsidR="0034721B" w:rsidRPr="00F70E37">
        <w:rPr>
          <w:rFonts w:eastAsia="Calibri"/>
          <w:sz w:val="18"/>
        </w:rPr>
        <w:t xml:space="preserve"> oder durch eine </w:t>
      </w:r>
      <w:r w:rsidR="0034721B">
        <w:rPr>
          <w:rFonts w:eastAsia="Calibri"/>
          <w:sz w:val="18"/>
        </w:rPr>
        <w:t>globale S</w:t>
      </w:r>
      <w:r w:rsidR="0034721B" w:rsidRPr="00F70E37">
        <w:rPr>
          <w:rFonts w:eastAsia="Calibri"/>
          <w:sz w:val="18"/>
        </w:rPr>
        <w:t>chätzung des Prozentsatzes.</w:t>
      </w:r>
    </w:p>
    <w:p w:rsidR="00816409" w:rsidRPr="00F70E37" w:rsidRDefault="00816409" w:rsidP="00816409">
      <w:pPr>
        <w:ind w:left="567" w:right="567"/>
        <w:rPr>
          <w:rFonts w:cs="Arial"/>
          <w:sz w:val="18"/>
        </w:rPr>
      </w:pPr>
    </w:p>
    <w:p w:rsidR="00816409" w:rsidRPr="00F70E37" w:rsidRDefault="00816409" w:rsidP="00816409">
      <w:pPr>
        <w:ind w:left="567" w:right="567"/>
        <w:rPr>
          <w:rFonts w:cs="Arial"/>
          <w:sz w:val="18"/>
        </w:rPr>
      </w:pPr>
      <w:r w:rsidRPr="00F70E37">
        <w:rPr>
          <w:rFonts w:eastAsia="Calibri"/>
          <w:color w:val="000000"/>
          <w:sz w:val="18"/>
        </w:rPr>
        <w:t>4.</w:t>
      </w:r>
      <w:r w:rsidRPr="00F70E37">
        <w:rPr>
          <w:rFonts w:ascii="Calibri" w:eastAsia="Calibri" w:hAnsi="Calibri"/>
          <w:sz w:val="22"/>
          <w:szCs w:val="22"/>
        </w:rPr>
        <w:tab/>
      </w:r>
      <w:r w:rsidR="0034721B" w:rsidRPr="00F70E37">
        <w:rPr>
          <w:rFonts w:eastAsia="Calibri"/>
          <w:sz w:val="18"/>
        </w:rPr>
        <w:t xml:space="preserve">In diesem Fall besteht die Erfassungsmethode aus einer Messung (M), da die Bestimmung der Ausprägungsstufe gemäß dem Zeitpunkt (= Messung auf einer Zeitskala) erfolgt, zu dem eine Sorte </w:t>
      </w:r>
      <w:r w:rsidR="0034721B">
        <w:rPr>
          <w:rFonts w:eastAsia="Calibri"/>
          <w:sz w:val="18"/>
        </w:rPr>
        <w:t>den</w:t>
      </w:r>
      <w:r w:rsidR="0034721B" w:rsidRPr="00F70E37">
        <w:rPr>
          <w:rFonts w:eastAsia="Calibri"/>
          <w:sz w:val="18"/>
        </w:rPr>
        <w:t xml:space="preserve"> Zeit</w:t>
      </w:r>
      <w:r w:rsidR="0034721B">
        <w:rPr>
          <w:rFonts w:eastAsia="Calibri"/>
          <w:sz w:val="18"/>
        </w:rPr>
        <w:t>punkt</w:t>
      </w:r>
      <w:r w:rsidR="0034721B" w:rsidRPr="00F70E37">
        <w:rPr>
          <w:rFonts w:eastAsia="Calibri"/>
          <w:sz w:val="18"/>
        </w:rPr>
        <w:t xml:space="preserve"> der Blüte erreicht hat. Für jede Sorte wird ein Zeitpunkt erfaßt, der nach der Bestimmung aller S</w:t>
      </w:r>
      <w:r w:rsidR="0034721B">
        <w:rPr>
          <w:rFonts w:eastAsia="Calibri"/>
          <w:sz w:val="18"/>
        </w:rPr>
        <w:t>orten in Noten übertragen wird.</w:t>
      </w:r>
    </w:p>
    <w:p w:rsidR="00816409" w:rsidRPr="00F70E37" w:rsidRDefault="00816409" w:rsidP="00816409">
      <w:pPr>
        <w:ind w:left="567" w:right="567"/>
        <w:rPr>
          <w:rFonts w:cs="Arial"/>
          <w:i/>
          <w:sz w:val="18"/>
        </w:rPr>
      </w:pPr>
    </w:p>
    <w:p w:rsidR="00816409" w:rsidRPr="00F70E37" w:rsidRDefault="00816409" w:rsidP="00816409">
      <w:pPr>
        <w:keepNext/>
        <w:ind w:left="567" w:right="567"/>
        <w:rPr>
          <w:rFonts w:cs="Arial"/>
          <w:i/>
          <w:sz w:val="18"/>
        </w:rPr>
      </w:pPr>
      <w:r w:rsidRPr="00F70E37">
        <w:rPr>
          <w:rFonts w:eastAsia="Calibri"/>
          <w:i/>
          <w:sz w:val="18"/>
        </w:rPr>
        <w:t>Szenario B (Erklärung: der Zeitpunkt der Blüte wird durch den Vergleich mit anderen Sorten bestimmt)</w:t>
      </w:r>
    </w:p>
    <w:p w:rsidR="00816409" w:rsidRPr="00F70E37" w:rsidRDefault="00816409" w:rsidP="00816409">
      <w:pPr>
        <w:keepNext/>
        <w:ind w:left="567" w:right="567"/>
        <w:rPr>
          <w:rFonts w:cs="Arial"/>
          <w:i/>
          <w:sz w:val="18"/>
        </w:rPr>
      </w:pPr>
    </w:p>
    <w:p w:rsidR="00816409" w:rsidRPr="00F70E37" w:rsidRDefault="00816409" w:rsidP="00816409">
      <w:pPr>
        <w:ind w:left="567" w:right="567"/>
        <w:rPr>
          <w:rFonts w:cs="Arial"/>
          <w:sz w:val="18"/>
        </w:rPr>
      </w:pPr>
      <w:r w:rsidRPr="00F70E37">
        <w:rPr>
          <w:rFonts w:eastAsia="Calibri"/>
          <w:color w:val="000000"/>
          <w:sz w:val="18"/>
        </w:rPr>
        <w:t>5.</w:t>
      </w:r>
      <w:r w:rsidRPr="00F70E37">
        <w:rPr>
          <w:rFonts w:ascii="Calibri" w:eastAsia="Calibri" w:hAnsi="Calibri"/>
          <w:sz w:val="22"/>
          <w:szCs w:val="22"/>
        </w:rPr>
        <w:tab/>
      </w:r>
      <w:r w:rsidRPr="00F70E37">
        <w:rPr>
          <w:rFonts w:eastAsia="Calibri"/>
          <w:sz w:val="18"/>
        </w:rPr>
        <w:t xml:space="preserve">Die DUS-Prüfung wird einmal oder mehrmals </w:t>
      </w:r>
      <w:r w:rsidR="00116BBB">
        <w:rPr>
          <w:rFonts w:eastAsia="Calibri"/>
          <w:sz w:val="18"/>
        </w:rPr>
        <w:t>beobachtet</w:t>
      </w:r>
      <w:r w:rsidRPr="00F70E37">
        <w:rPr>
          <w:rFonts w:eastAsia="Calibri"/>
          <w:sz w:val="18"/>
        </w:rPr>
        <w:t xml:space="preserve">, um den Zeitpunkt der Blüte im Vergleich zu Beispielssorten zu </w:t>
      </w:r>
      <w:r w:rsidR="00116BBB">
        <w:rPr>
          <w:rFonts w:eastAsia="Calibri"/>
          <w:sz w:val="18"/>
        </w:rPr>
        <w:t>erfassen</w:t>
      </w:r>
      <w:r w:rsidRPr="00F70E37">
        <w:rPr>
          <w:rFonts w:eastAsia="Calibri"/>
          <w:sz w:val="18"/>
        </w:rPr>
        <w:t xml:space="preserve">. </w:t>
      </w:r>
    </w:p>
    <w:p w:rsidR="00816409" w:rsidRPr="00F70E37" w:rsidRDefault="00816409" w:rsidP="00816409">
      <w:pPr>
        <w:ind w:left="567" w:right="567"/>
        <w:rPr>
          <w:rFonts w:cs="Arial"/>
          <w:sz w:val="18"/>
        </w:rPr>
      </w:pPr>
    </w:p>
    <w:p w:rsidR="00116BBB" w:rsidRPr="00F70E37" w:rsidRDefault="00816409" w:rsidP="00116BBB">
      <w:pPr>
        <w:keepNext/>
        <w:keepLines/>
        <w:ind w:left="567" w:right="567"/>
        <w:rPr>
          <w:rFonts w:cs="Arial"/>
          <w:sz w:val="18"/>
        </w:rPr>
      </w:pPr>
      <w:r w:rsidRPr="00F70E37">
        <w:rPr>
          <w:rFonts w:eastAsia="Calibri"/>
          <w:color w:val="000000"/>
          <w:sz w:val="18"/>
        </w:rPr>
        <w:t>6.</w:t>
      </w:r>
      <w:r w:rsidRPr="00F70E37">
        <w:rPr>
          <w:rFonts w:ascii="Calibri" w:eastAsia="Calibri" w:hAnsi="Calibri"/>
          <w:sz w:val="22"/>
          <w:szCs w:val="22"/>
        </w:rPr>
        <w:tab/>
      </w:r>
      <w:r w:rsidR="00116BBB" w:rsidRPr="00F70E37">
        <w:rPr>
          <w:rFonts w:eastAsia="Calibri"/>
          <w:sz w:val="18"/>
        </w:rPr>
        <w:t xml:space="preserve">In diesem Szenario ist die </w:t>
      </w:r>
      <w:r w:rsidR="00116BBB">
        <w:rPr>
          <w:rFonts w:eastAsia="Calibri"/>
          <w:sz w:val="18"/>
        </w:rPr>
        <w:t xml:space="preserve">Erfassung des </w:t>
      </w:r>
      <w:r w:rsidR="00116BBB" w:rsidRPr="00F70E37">
        <w:rPr>
          <w:rFonts w:eastAsia="Calibri"/>
          <w:sz w:val="18"/>
        </w:rPr>
        <w:t>Zeit</w:t>
      </w:r>
      <w:r w:rsidR="00116BBB">
        <w:rPr>
          <w:rFonts w:eastAsia="Calibri"/>
          <w:sz w:val="18"/>
        </w:rPr>
        <w:t>punktes</w:t>
      </w:r>
      <w:r w:rsidR="00116BBB" w:rsidRPr="00F70E37">
        <w:rPr>
          <w:rFonts w:eastAsia="Calibri"/>
          <w:sz w:val="18"/>
        </w:rPr>
        <w:t xml:space="preserve"> der Blüte eine visuelle Erfassung (V), da eine visuelle Gesamterfassung in </w:t>
      </w:r>
      <w:r w:rsidR="00116BBB">
        <w:rPr>
          <w:rFonts w:eastAsia="Calibri"/>
          <w:sz w:val="18"/>
        </w:rPr>
        <w:t>b</w:t>
      </w:r>
      <w:r w:rsidR="00116BBB" w:rsidRPr="00F70E37">
        <w:rPr>
          <w:rFonts w:eastAsia="Calibri"/>
          <w:sz w:val="18"/>
        </w:rPr>
        <w:t xml:space="preserve">ezug auf die Blütezeit für eine bestimmte Sorte im Vergleich </w:t>
      </w:r>
      <w:r w:rsidR="00116BBB">
        <w:rPr>
          <w:rFonts w:eastAsia="Calibri"/>
          <w:sz w:val="18"/>
        </w:rPr>
        <w:t>zum Blühverlauf</w:t>
      </w:r>
      <w:r w:rsidR="00116BBB" w:rsidRPr="00F70E37">
        <w:rPr>
          <w:rFonts w:eastAsia="Calibri"/>
          <w:sz w:val="18"/>
        </w:rPr>
        <w:t xml:space="preserve"> von Beispielssorten gemacht wird, ohne Bezug auf </w:t>
      </w:r>
      <w:r w:rsidR="00116BBB">
        <w:rPr>
          <w:rFonts w:eastAsia="Calibri"/>
          <w:sz w:val="18"/>
        </w:rPr>
        <w:t>das Erfassungsdatum</w:t>
      </w:r>
      <w:r w:rsidR="00116BBB" w:rsidRPr="00F70E37">
        <w:rPr>
          <w:rFonts w:eastAsia="Calibri"/>
          <w:sz w:val="18"/>
        </w:rPr>
        <w:t>. Für jede Sorte wird eine Note im Vergleich zur Variation zwischen den Sorten aufgezeichnet (z. B. früh, mittel, spät).</w:t>
      </w:r>
    </w:p>
    <w:p w:rsidR="00816409" w:rsidRPr="00F70E37" w:rsidRDefault="00816409" w:rsidP="00816409">
      <w:pPr>
        <w:keepNext/>
        <w:keepLines/>
        <w:ind w:left="567" w:right="567"/>
        <w:rPr>
          <w:rFonts w:cs="Arial"/>
          <w:sz w:val="18"/>
        </w:rPr>
      </w:pPr>
    </w:p>
    <w:p w:rsidR="00816409" w:rsidRPr="00F70E37" w:rsidRDefault="00816409" w:rsidP="00816409">
      <w:pPr>
        <w:ind w:left="567" w:right="567"/>
        <w:rPr>
          <w:rFonts w:cs="Arial"/>
          <w:sz w:val="18"/>
        </w:rPr>
      </w:pPr>
    </w:p>
    <w:p w:rsidR="00816409" w:rsidRPr="00F70E37" w:rsidRDefault="00816409" w:rsidP="00816409">
      <w:pPr>
        <w:keepNext/>
        <w:ind w:left="567" w:right="567"/>
        <w:rPr>
          <w:rFonts w:cs="Arial"/>
          <w:sz w:val="18"/>
        </w:rPr>
      </w:pPr>
      <w:r w:rsidRPr="00F70E37">
        <w:rPr>
          <w:rFonts w:eastAsia="Calibri"/>
          <w:sz w:val="18"/>
        </w:rPr>
        <w:t>b)</w:t>
      </w:r>
      <w:r w:rsidRPr="00F70E37">
        <w:rPr>
          <w:rFonts w:ascii="Calibri" w:eastAsia="Calibri" w:hAnsi="Calibri"/>
          <w:sz w:val="22"/>
          <w:szCs w:val="22"/>
        </w:rPr>
        <w:tab/>
      </w:r>
      <w:r w:rsidRPr="00F70E37">
        <w:rPr>
          <w:rFonts w:eastAsia="Calibri"/>
          <w:sz w:val="18"/>
        </w:rPr>
        <w:t>Anzahl</w:t>
      </w:r>
    </w:p>
    <w:p w:rsidR="00816409" w:rsidRPr="00F70E37" w:rsidRDefault="00816409" w:rsidP="00816409">
      <w:pPr>
        <w:keepNext/>
        <w:ind w:left="567" w:right="567"/>
        <w:rPr>
          <w:rFonts w:cs="Arial"/>
          <w:sz w:val="18"/>
        </w:rPr>
      </w:pPr>
    </w:p>
    <w:p w:rsidR="00816409" w:rsidRPr="00F70E37" w:rsidRDefault="00816409" w:rsidP="00116BBB">
      <w:pPr>
        <w:ind w:left="567"/>
        <w:rPr>
          <w:highlight w:val="yellow"/>
        </w:rPr>
      </w:pPr>
      <w:r w:rsidRPr="00F70E37">
        <w:rPr>
          <w:rFonts w:eastAsia="Calibri"/>
          <w:color w:val="000000"/>
          <w:sz w:val="18"/>
        </w:rPr>
        <w:t>7.</w:t>
      </w:r>
      <w:r w:rsidRPr="00F70E37">
        <w:rPr>
          <w:rFonts w:ascii="Calibri" w:eastAsia="Calibri" w:hAnsi="Calibri"/>
          <w:sz w:val="22"/>
          <w:szCs w:val="22"/>
        </w:rPr>
        <w:tab/>
      </w:r>
      <w:r w:rsidR="00116BBB" w:rsidRPr="00F70E37">
        <w:rPr>
          <w:rFonts w:eastAsia="Calibri"/>
          <w:sz w:val="18"/>
        </w:rPr>
        <w:t>Wenn ein Merkmal durch Zählung erfa</w:t>
      </w:r>
      <w:r w:rsidR="00116BBB">
        <w:rPr>
          <w:rFonts w:eastAsia="Calibri"/>
          <w:sz w:val="18"/>
        </w:rPr>
        <w:t>ß</w:t>
      </w:r>
      <w:r w:rsidR="00116BBB" w:rsidRPr="00F70E37">
        <w:rPr>
          <w:rFonts w:eastAsia="Calibri"/>
          <w:sz w:val="18"/>
        </w:rPr>
        <w:t xml:space="preserve">t wird (z. B. </w:t>
      </w:r>
      <w:r w:rsidR="00CA4B5C">
        <w:rPr>
          <w:rFonts w:eastAsia="Calibri"/>
          <w:sz w:val="18"/>
        </w:rPr>
        <w:t>‚</w:t>
      </w:r>
      <w:r w:rsidR="00116BBB" w:rsidRPr="00F70E37">
        <w:rPr>
          <w:rFonts w:eastAsia="Calibri"/>
          <w:sz w:val="18"/>
        </w:rPr>
        <w:t>Anzahl Blattlappen</w:t>
      </w:r>
      <w:r w:rsidR="00CA4B5C">
        <w:rPr>
          <w:rFonts w:eastAsia="Calibri"/>
          <w:sz w:val="18"/>
        </w:rPr>
        <w:t>‘</w:t>
      </w:r>
      <w:r w:rsidR="00116BBB" w:rsidRPr="00F70E37">
        <w:rPr>
          <w:rFonts w:eastAsia="Calibri"/>
          <w:sz w:val="18"/>
        </w:rPr>
        <w:t>, erfa</w:t>
      </w:r>
      <w:r w:rsidR="00116BBB">
        <w:rPr>
          <w:rFonts w:eastAsia="Calibri"/>
          <w:sz w:val="18"/>
        </w:rPr>
        <w:t>ß</w:t>
      </w:r>
      <w:r w:rsidR="00116BBB" w:rsidRPr="00F70E37">
        <w:rPr>
          <w:rFonts w:eastAsia="Calibri"/>
          <w:sz w:val="18"/>
        </w:rPr>
        <w:t xml:space="preserve">t durch Zählung), </w:t>
      </w:r>
      <w:r w:rsidR="00116BBB">
        <w:rPr>
          <w:rFonts w:eastAsia="Calibri"/>
          <w:sz w:val="18"/>
        </w:rPr>
        <w:t xml:space="preserve">handelt es sich um </w:t>
      </w:r>
      <w:r w:rsidR="00116BBB" w:rsidRPr="00F70E37">
        <w:rPr>
          <w:rFonts w:eastAsia="Calibri"/>
          <w:sz w:val="18"/>
        </w:rPr>
        <w:t>eine Messung (M). Wenn ein Merkmal durch ein</w:t>
      </w:r>
      <w:r w:rsidR="00CA4B5C">
        <w:rPr>
          <w:rFonts w:eastAsia="Calibri"/>
          <w:sz w:val="18"/>
        </w:rPr>
        <w:t>e Schätzung erfaßt wird (z. B. ‚</w:t>
      </w:r>
      <w:r w:rsidR="00116BBB" w:rsidRPr="00F70E37">
        <w:rPr>
          <w:rFonts w:eastAsia="Calibri"/>
          <w:sz w:val="18"/>
        </w:rPr>
        <w:t>Anzahl Blattlappen</w:t>
      </w:r>
      <w:r w:rsidR="00CA4B5C">
        <w:rPr>
          <w:rFonts w:eastAsia="Calibri"/>
          <w:sz w:val="18"/>
        </w:rPr>
        <w:t>‘</w:t>
      </w:r>
      <w:r w:rsidR="00116BBB" w:rsidRPr="00F70E37">
        <w:rPr>
          <w:rFonts w:eastAsia="Calibri"/>
          <w:sz w:val="18"/>
        </w:rPr>
        <w:t>, erfa</w:t>
      </w:r>
      <w:r w:rsidR="00116BBB">
        <w:rPr>
          <w:rFonts w:eastAsia="Calibri"/>
          <w:sz w:val="18"/>
        </w:rPr>
        <w:t>ß</w:t>
      </w:r>
      <w:r w:rsidR="00116BBB" w:rsidRPr="00F70E37">
        <w:rPr>
          <w:rFonts w:eastAsia="Calibri"/>
          <w:sz w:val="18"/>
        </w:rPr>
        <w:t xml:space="preserve">t durch Schätzung), </w:t>
      </w:r>
      <w:r w:rsidR="00116BBB">
        <w:rPr>
          <w:rFonts w:eastAsia="Calibri"/>
          <w:sz w:val="18"/>
        </w:rPr>
        <w:t>handelt es sich um</w:t>
      </w:r>
      <w:r w:rsidR="00CA4B5C">
        <w:rPr>
          <w:rFonts w:eastAsia="Calibri"/>
          <w:sz w:val="18"/>
        </w:rPr>
        <w:t xml:space="preserve"> eine visuelle Erfassung (V).“</w:t>
      </w:r>
    </w:p>
    <w:p w:rsidR="00816409" w:rsidRPr="00F70E37" w:rsidRDefault="00816409" w:rsidP="00816409">
      <w:pPr>
        <w:jc w:val="left"/>
        <w:rPr>
          <w:highlight w:val="yellow"/>
        </w:rPr>
      </w:pPr>
    </w:p>
    <w:p w:rsidR="00816409" w:rsidRPr="00F70E37" w:rsidRDefault="00816409" w:rsidP="00816409"/>
    <w:p w:rsidR="00816409" w:rsidRPr="00F70E37" w:rsidRDefault="00816409" w:rsidP="00FC5B7F">
      <w:pPr>
        <w:pStyle w:val="h1a2"/>
      </w:pPr>
      <w:bookmarkStart w:id="293" w:name="_Toc376847565"/>
      <w:r w:rsidRPr="00F70E37">
        <w:t>GN 28: Beispielssorten</w:t>
      </w:r>
      <w:bookmarkEnd w:id="293"/>
    </w:p>
    <w:p w:rsidR="00816409" w:rsidRPr="00F70E37" w:rsidRDefault="00816409" w:rsidP="00816409">
      <w:pPr>
        <w:keepNext/>
        <w:jc w:val="left"/>
      </w:pPr>
    </w:p>
    <w:p w:rsidR="00816409" w:rsidRPr="00F70E37" w:rsidRDefault="00816409" w:rsidP="00816409">
      <w:r w:rsidRPr="00F70E37">
        <w:t xml:space="preserve">Derzeitige GN 28 mit folgenden Wortlaut ersetzen (vergleiche Dokument TC/49/41 </w:t>
      </w:r>
      <w:r w:rsidRPr="00F70E37">
        <w:rPr>
          <w:iCs/>
          <w:snapToGrid w:val="0"/>
          <w:color w:val="000000"/>
          <w:spacing w:val="-2"/>
        </w:rPr>
        <w:t>„Bericht über die Entschließungen“, Absatz 44):</w:t>
      </w:r>
    </w:p>
    <w:p w:rsidR="00816409" w:rsidRPr="00F70E37" w:rsidRDefault="00816409" w:rsidP="00816409">
      <w:pPr>
        <w:jc w:val="left"/>
      </w:pPr>
    </w:p>
    <w:p w:rsidR="00816409" w:rsidRPr="00F70E37" w:rsidRDefault="00816409" w:rsidP="00816409">
      <w:pPr>
        <w:ind w:left="567"/>
        <w:rPr>
          <w:sz w:val="18"/>
        </w:rPr>
      </w:pPr>
      <w:r w:rsidRPr="00F70E37">
        <w:rPr>
          <w:sz w:val="18"/>
        </w:rPr>
        <w:t>„GN 28 (TG Mustervorlage:  Kapitel 6.4) - Beispielssorten</w:t>
      </w:r>
    </w:p>
    <w:p w:rsidR="00816409" w:rsidRPr="00F70E37" w:rsidRDefault="00816409" w:rsidP="00816409">
      <w:pPr>
        <w:ind w:right="567"/>
        <w:rPr>
          <w:sz w:val="18"/>
        </w:rPr>
      </w:pPr>
    </w:p>
    <w:p w:rsidR="00816409" w:rsidRPr="006160A9" w:rsidRDefault="00816409" w:rsidP="006160A9">
      <w:pPr>
        <w:ind w:left="567"/>
        <w:rPr>
          <w:i/>
          <w:sz w:val="18"/>
        </w:rPr>
      </w:pPr>
      <w:bookmarkStart w:id="294" w:name="_Toc27819174"/>
      <w:bookmarkStart w:id="295" w:name="_Toc27819355"/>
      <w:bookmarkStart w:id="296" w:name="_Toc27819536"/>
      <w:bookmarkStart w:id="297" w:name="_Toc309114972"/>
      <w:bookmarkStart w:id="298" w:name="_Toc309114966"/>
      <w:bookmarkStart w:id="299" w:name="_Toc27819173"/>
      <w:bookmarkStart w:id="300" w:name="_Toc27819354"/>
      <w:bookmarkStart w:id="301" w:name="_Toc27819535"/>
      <w:bookmarkStart w:id="302" w:name="_Toc309114963"/>
      <w:r w:rsidRPr="006160A9">
        <w:rPr>
          <w:i/>
          <w:sz w:val="18"/>
        </w:rPr>
        <w:t>1.</w:t>
      </w:r>
      <w:r w:rsidRPr="006160A9">
        <w:rPr>
          <w:i/>
          <w:sz w:val="18"/>
        </w:rPr>
        <w:tab/>
      </w:r>
      <w:bookmarkEnd w:id="294"/>
      <w:bookmarkEnd w:id="295"/>
      <w:bookmarkEnd w:id="296"/>
      <w:bookmarkEnd w:id="297"/>
      <w:r w:rsidRPr="006160A9">
        <w:rPr>
          <w:i/>
          <w:sz w:val="18"/>
        </w:rPr>
        <w:t>Entscheidung über die Notwendigkeit von Beispielssorten für ein Merkmal</w:t>
      </w:r>
    </w:p>
    <w:p w:rsidR="00816409" w:rsidRPr="00F70E37" w:rsidRDefault="00816409" w:rsidP="00816409">
      <w:pPr>
        <w:ind w:right="567"/>
        <w:rPr>
          <w:sz w:val="18"/>
        </w:rPr>
      </w:pPr>
    </w:p>
    <w:p w:rsidR="00816409" w:rsidRPr="00F70E37" w:rsidRDefault="00816409" w:rsidP="00816409">
      <w:pPr>
        <w:ind w:left="567" w:right="567"/>
        <w:rPr>
          <w:rFonts w:cs="Arial"/>
          <w:sz w:val="18"/>
          <w:lang w:eastAsia="ja-JP" w:bidi="th-TH"/>
        </w:rPr>
      </w:pPr>
      <w:r w:rsidRPr="00F70E37">
        <w:rPr>
          <w:sz w:val="18"/>
        </w:rPr>
        <w:t>1.1</w:t>
      </w:r>
      <w:r w:rsidRPr="00F70E37">
        <w:rPr>
          <w:sz w:val="18"/>
        </w:rPr>
        <w:tab/>
      </w:r>
      <w:r w:rsidRPr="00F70E37">
        <w:rPr>
          <w:rFonts w:cs="Arial"/>
          <w:sz w:val="18"/>
          <w:lang w:eastAsia="ja-JP" w:bidi="th-TH"/>
        </w:rPr>
        <w:t>Die Allgemeine Einführu</w:t>
      </w:r>
      <w:r w:rsidR="00CA4B5C">
        <w:rPr>
          <w:rFonts w:cs="Arial"/>
          <w:sz w:val="18"/>
          <w:lang w:eastAsia="ja-JP" w:bidi="th-TH"/>
        </w:rPr>
        <w:t>ng (Kapitel 4.3) legt dar, daß ‚</w:t>
      </w:r>
      <w:r w:rsidRPr="00F70E37">
        <w:rPr>
          <w:rFonts w:cs="Arial"/>
          <w:sz w:val="18"/>
          <w:lang w:eastAsia="ja-JP" w:bidi="th-TH"/>
        </w:rPr>
        <w:t xml:space="preserve">in den Prüfungsrichtlinien Beispielssorten angegeben werden, um die Ausprägungsstufen </w:t>
      </w:r>
      <w:r w:rsidR="00CA4B5C">
        <w:rPr>
          <w:rFonts w:cs="Arial"/>
          <w:sz w:val="18"/>
          <w:lang w:eastAsia="ja-JP" w:bidi="th-TH"/>
        </w:rPr>
        <w:t>eines Merkmals zu verdeutlichen‘</w:t>
      </w:r>
      <w:r w:rsidRPr="00F70E37">
        <w:rPr>
          <w:rFonts w:cs="Arial"/>
          <w:sz w:val="18"/>
          <w:lang w:eastAsia="ja-JP" w:bidi="th-TH"/>
        </w:rPr>
        <w:t>. Diese Veranschaulichung ist in zweierlei Hinsicht erforderlich:</w:t>
      </w:r>
    </w:p>
    <w:p w:rsidR="00816409" w:rsidRPr="00F70E37" w:rsidRDefault="00816409" w:rsidP="00816409">
      <w:pPr>
        <w:ind w:right="567"/>
        <w:rPr>
          <w:rFonts w:cs="Arial"/>
          <w:sz w:val="18"/>
          <w:lang w:eastAsia="ja-JP" w:bidi="th-TH"/>
        </w:rPr>
      </w:pPr>
    </w:p>
    <w:p w:rsidR="00816409" w:rsidRPr="00F70E37" w:rsidRDefault="00816409" w:rsidP="00816409">
      <w:pPr>
        <w:ind w:left="567" w:right="567" w:firstLine="426"/>
        <w:rPr>
          <w:rFonts w:cs="Arial"/>
          <w:sz w:val="18"/>
          <w:lang w:eastAsia="ja-JP" w:bidi="th-TH"/>
        </w:rPr>
      </w:pPr>
      <w:r w:rsidRPr="00F70E37">
        <w:rPr>
          <w:rFonts w:cs="Arial"/>
          <w:sz w:val="18"/>
          <w:lang w:eastAsia="ja-JP" w:bidi="th-TH"/>
        </w:rPr>
        <w:t>a)</w:t>
      </w:r>
      <w:r w:rsidRPr="00F70E37">
        <w:rPr>
          <w:rFonts w:cs="Arial"/>
          <w:sz w:val="18"/>
          <w:lang w:eastAsia="ja-JP" w:bidi="th-TH"/>
        </w:rPr>
        <w:tab/>
        <w:t>zur Veranschaulichung des Merkmals und/oder</w:t>
      </w:r>
    </w:p>
    <w:p w:rsidR="00816409" w:rsidRPr="00F70E37" w:rsidRDefault="00816409" w:rsidP="00816409">
      <w:pPr>
        <w:ind w:left="567" w:right="567" w:firstLine="426"/>
        <w:rPr>
          <w:rFonts w:cs="Arial"/>
          <w:sz w:val="18"/>
          <w:lang w:eastAsia="ja-JP" w:bidi="th-TH"/>
        </w:rPr>
      </w:pPr>
    </w:p>
    <w:p w:rsidR="00816409" w:rsidRPr="00F70E37" w:rsidRDefault="00816409" w:rsidP="00816409">
      <w:pPr>
        <w:ind w:left="567" w:right="567" w:firstLine="426"/>
        <w:rPr>
          <w:rFonts w:cs="Arial"/>
          <w:sz w:val="18"/>
          <w:lang w:eastAsia="ja-JP" w:bidi="th-TH"/>
        </w:rPr>
      </w:pPr>
      <w:r w:rsidRPr="00F70E37">
        <w:rPr>
          <w:rFonts w:cs="Arial"/>
          <w:sz w:val="18"/>
          <w:lang w:eastAsia="ja-JP" w:bidi="th-TH"/>
        </w:rPr>
        <w:t>b)</w:t>
      </w:r>
      <w:r w:rsidRPr="00F70E37">
        <w:rPr>
          <w:rFonts w:cs="Arial"/>
          <w:i/>
          <w:sz w:val="18"/>
          <w:lang w:eastAsia="ja-JP" w:bidi="th-TH"/>
        </w:rPr>
        <w:tab/>
      </w:r>
      <w:r w:rsidRPr="00F70E37">
        <w:rPr>
          <w:rFonts w:cs="Arial"/>
          <w:sz w:val="18"/>
          <w:lang w:eastAsia="ja-JP" w:bidi="th-TH"/>
        </w:rPr>
        <w:t xml:space="preserve">als Grundlage für die Zuordnung der geeigneten Ausprägungsstufe zu jeder Sorte und dadurch zur Erstellung international harmonisierter Sortenbeschreibungen </w:t>
      </w:r>
      <w:r w:rsidRPr="00F70E37">
        <w:rPr>
          <w:rFonts w:cs="Arial"/>
          <w:sz w:val="18"/>
        </w:rPr>
        <w:t>(weitere Informationen zu diesen zwei Aspekten sind in Abschnitt</w:t>
      </w:r>
      <w:r w:rsidR="00CA4B5C">
        <w:rPr>
          <w:rFonts w:cs="Arial"/>
          <w:sz w:val="18"/>
        </w:rPr>
        <w:t xml:space="preserve"> 4 ‚</w:t>
      </w:r>
      <w:r w:rsidRPr="00F70E37">
        <w:rPr>
          <w:rFonts w:cs="Arial"/>
          <w:sz w:val="18"/>
        </w:rPr>
        <w:t>Zweck von Beispielssorten</w:t>
      </w:r>
      <w:r w:rsidR="00CA4B5C">
        <w:rPr>
          <w:rFonts w:cs="Arial"/>
          <w:sz w:val="18"/>
        </w:rPr>
        <w:t>‘</w:t>
      </w:r>
      <w:r w:rsidRPr="00F70E37">
        <w:rPr>
          <w:rFonts w:cs="Arial"/>
          <w:sz w:val="18"/>
        </w:rPr>
        <w:t xml:space="preserve"> enthalten)</w:t>
      </w:r>
      <w:r w:rsidRPr="00F70E37">
        <w:rPr>
          <w:rFonts w:cs="Arial"/>
          <w:sz w:val="18"/>
          <w:lang w:eastAsia="ja-JP" w:bidi="th-TH"/>
        </w:rPr>
        <w:t>.</w:t>
      </w:r>
    </w:p>
    <w:p w:rsidR="00816409" w:rsidRPr="00F70E37" w:rsidRDefault="00816409" w:rsidP="00816409">
      <w:pPr>
        <w:ind w:left="567" w:right="567"/>
        <w:rPr>
          <w:sz w:val="18"/>
        </w:rPr>
      </w:pPr>
    </w:p>
    <w:p w:rsidR="00816409" w:rsidRPr="00F70E37" w:rsidRDefault="00816409" w:rsidP="00816409">
      <w:pPr>
        <w:ind w:left="567" w:right="567"/>
        <w:rPr>
          <w:rFonts w:cs="Arial"/>
          <w:sz w:val="18"/>
          <w:lang w:eastAsia="ja-JP" w:bidi="th-TH"/>
        </w:rPr>
      </w:pPr>
      <w:r w:rsidRPr="00F70E37">
        <w:rPr>
          <w:sz w:val="18"/>
        </w:rPr>
        <w:t>1.2</w:t>
      </w:r>
      <w:r w:rsidRPr="00F70E37">
        <w:rPr>
          <w:sz w:val="18"/>
        </w:rPr>
        <w:tab/>
      </w:r>
      <w:r w:rsidR="00CA4B5C">
        <w:rPr>
          <w:rFonts w:cs="Arial"/>
          <w:sz w:val="18"/>
          <w:lang w:eastAsia="ja-JP" w:bidi="th-TH"/>
        </w:rPr>
        <w:t>Die UPOV hat insbesondere die ‚</w:t>
      </w:r>
      <w:r w:rsidRPr="00F70E37">
        <w:rPr>
          <w:rFonts w:cs="Arial"/>
          <w:sz w:val="18"/>
          <w:lang w:eastAsia="ja-JP" w:bidi="th-TH"/>
        </w:rPr>
        <w:t>Merkmale mit Sternchen</w:t>
      </w:r>
      <w:r w:rsidR="00CA4B5C">
        <w:rPr>
          <w:rFonts w:cs="Arial"/>
          <w:sz w:val="18"/>
          <w:lang w:eastAsia="ja-JP" w:bidi="th-TH"/>
        </w:rPr>
        <w:t>‘</w:t>
      </w:r>
      <w:r w:rsidRPr="00F70E37">
        <w:rPr>
          <w:rFonts w:cs="Arial"/>
          <w:sz w:val="18"/>
          <w:lang w:eastAsia="ja-JP" w:bidi="th-TH"/>
        </w:rPr>
        <w:t xml:space="preserve"> als solche Merkmale </w:t>
      </w:r>
      <w:r w:rsidR="00116BBB">
        <w:rPr>
          <w:rFonts w:cs="Arial"/>
          <w:sz w:val="18"/>
          <w:lang w:eastAsia="ja-JP" w:bidi="th-TH"/>
        </w:rPr>
        <w:t>festgelegt</w:t>
      </w:r>
      <w:r w:rsidRPr="00F70E37">
        <w:rPr>
          <w:rFonts w:cs="Arial"/>
          <w:sz w:val="18"/>
          <w:lang w:eastAsia="ja-JP" w:bidi="th-TH"/>
        </w:rPr>
        <w:t>, die für die internationale Harmonisierung von Sortenbeschreibungen wichtig sind</w:t>
      </w:r>
      <w:r w:rsidRPr="00F70E37">
        <w:rPr>
          <w:rFonts w:cs="Arial"/>
          <w:sz w:val="18"/>
        </w:rPr>
        <w:t xml:space="preserve">. </w:t>
      </w:r>
    </w:p>
    <w:p w:rsidR="00816409" w:rsidRPr="00F70E37" w:rsidRDefault="00816409" w:rsidP="00816409">
      <w:pPr>
        <w:ind w:left="567" w:right="567"/>
        <w:rPr>
          <w:rFonts w:cs="Arial"/>
          <w:sz w:val="18"/>
        </w:rPr>
      </w:pPr>
    </w:p>
    <w:p w:rsidR="00816409" w:rsidRPr="00F70E37" w:rsidRDefault="00816409" w:rsidP="00816409">
      <w:pPr>
        <w:ind w:left="567" w:right="567"/>
        <w:rPr>
          <w:rFonts w:cs="Arial"/>
          <w:sz w:val="18"/>
          <w:lang w:eastAsia="ja-JP" w:bidi="th-TH"/>
        </w:rPr>
      </w:pPr>
      <w:r w:rsidRPr="00F70E37">
        <w:rPr>
          <w:rFonts w:cs="Arial"/>
          <w:sz w:val="18"/>
        </w:rPr>
        <w:t>1.3</w:t>
      </w:r>
      <w:r w:rsidRPr="00F70E37">
        <w:rPr>
          <w:rFonts w:cs="Arial"/>
          <w:sz w:val="18"/>
        </w:rPr>
        <w:tab/>
      </w:r>
      <w:r w:rsidRPr="00F70E37">
        <w:rPr>
          <w:rFonts w:cs="Arial"/>
          <w:sz w:val="18"/>
          <w:lang w:eastAsia="ja-JP" w:bidi="th-TH"/>
        </w:rPr>
        <w:t>Die Entscheidung darüber, ob Beispielssorten für ein Merkmal erforderlich sind, läßt sich wie folgt zusammenfassen:</w:t>
      </w:r>
    </w:p>
    <w:p w:rsidR="00816409" w:rsidRPr="00F70E37" w:rsidRDefault="00816409" w:rsidP="00816409">
      <w:pPr>
        <w:ind w:left="567" w:right="567"/>
        <w:rPr>
          <w:rFonts w:cs="Arial"/>
          <w:sz w:val="18"/>
          <w:lang w:eastAsia="ja-JP" w:bidi="th-TH"/>
        </w:rPr>
      </w:pPr>
    </w:p>
    <w:p w:rsidR="00816409" w:rsidRPr="00F70E37" w:rsidRDefault="00816409" w:rsidP="00816409">
      <w:pPr>
        <w:ind w:left="567" w:right="567" w:firstLine="567"/>
        <w:rPr>
          <w:rFonts w:cs="Arial"/>
          <w:sz w:val="18"/>
          <w:lang w:eastAsia="ja-JP" w:bidi="th-TH"/>
        </w:rPr>
      </w:pPr>
      <w:r w:rsidRPr="00F70E37">
        <w:rPr>
          <w:rFonts w:cs="Arial"/>
          <w:sz w:val="18"/>
          <w:lang w:eastAsia="ja-JP" w:bidi="th-TH"/>
        </w:rPr>
        <w:lastRenderedPageBreak/>
        <w:t xml:space="preserve">  i)</w:t>
      </w:r>
      <w:r w:rsidRPr="00F70E37">
        <w:rPr>
          <w:rFonts w:cs="Arial"/>
          <w:sz w:val="18"/>
          <w:lang w:eastAsia="ja-JP" w:bidi="th-TH"/>
        </w:rPr>
        <w:tab/>
        <w:t xml:space="preserve">Ist das Merkmal für die internationale Harmonisierung von Sortenbeschreibungen nicht wichtig (Merkmal ohne Sternchen) und sind keine Beispielssorten für die Veranschaulichung des Merkmals erforderlich (vgl. Abschnitt </w:t>
      </w:r>
      <w:r w:rsidRPr="00F70E37">
        <w:rPr>
          <w:rFonts w:cs="Arial"/>
          <w:sz w:val="18"/>
        </w:rPr>
        <w:t>3.</w:t>
      </w:r>
      <w:r w:rsidRPr="00F70E37">
        <w:rPr>
          <w:rFonts w:cs="Arial"/>
          <w:sz w:val="18"/>
          <w:lang w:eastAsia="ja-JP" w:bidi="th-TH"/>
        </w:rPr>
        <w:t xml:space="preserve">), müssen keine Beispielssorten </w:t>
      </w:r>
      <w:r w:rsidR="00116BBB">
        <w:rPr>
          <w:rFonts w:cs="Arial"/>
          <w:sz w:val="18"/>
          <w:lang w:eastAsia="ja-JP" w:bidi="th-TH"/>
        </w:rPr>
        <w:t>angegeben</w:t>
      </w:r>
      <w:r w:rsidRPr="00F70E37">
        <w:rPr>
          <w:rFonts w:cs="Arial"/>
          <w:sz w:val="18"/>
          <w:lang w:eastAsia="ja-JP" w:bidi="th-TH"/>
        </w:rPr>
        <w:t xml:space="preserve"> werden.</w:t>
      </w:r>
    </w:p>
    <w:p w:rsidR="00816409" w:rsidRPr="00F70E37" w:rsidRDefault="00816409" w:rsidP="00816409">
      <w:pPr>
        <w:ind w:left="567" w:right="567" w:firstLine="567"/>
        <w:rPr>
          <w:rFonts w:cs="Arial"/>
          <w:sz w:val="18"/>
          <w:lang w:eastAsia="ja-JP" w:bidi="th-TH"/>
        </w:rPr>
      </w:pPr>
    </w:p>
    <w:p w:rsidR="00816409" w:rsidRPr="00F70E37" w:rsidRDefault="00816409" w:rsidP="00816409">
      <w:pPr>
        <w:ind w:left="567" w:right="567" w:firstLine="567"/>
        <w:rPr>
          <w:rFonts w:cs="Arial"/>
          <w:sz w:val="18"/>
          <w:lang w:eastAsia="ja-JP" w:bidi="th-TH"/>
        </w:rPr>
      </w:pPr>
      <w:r w:rsidRPr="00F70E37">
        <w:rPr>
          <w:rFonts w:cs="Arial"/>
          <w:sz w:val="18"/>
          <w:lang w:eastAsia="ja-JP" w:bidi="th-TH"/>
        </w:rPr>
        <w:t xml:space="preserve"> ii)</w:t>
      </w:r>
      <w:r w:rsidRPr="00F70E37">
        <w:rPr>
          <w:rFonts w:cs="Arial"/>
          <w:sz w:val="18"/>
          <w:lang w:eastAsia="ja-JP" w:bidi="th-TH"/>
        </w:rPr>
        <w:tab/>
        <w:t xml:space="preserve">Ist ein Merkmal, das für die internationale Harmonisierung von Sortenbeschreibungen wichtig ist (Merkmal mit Sternchen), vom Jahr oder der Umwelt nicht beeinflußt (z. B. qualitative Merkmale), und sind keine Beispielssorten für die Veranschaulichung des Merkmals erforderlich (vgl. Abschnitt 1.1), müssen möglicherweise keine Beispielssorten </w:t>
      </w:r>
      <w:r w:rsidR="00116BBB">
        <w:rPr>
          <w:rFonts w:cs="Arial"/>
          <w:sz w:val="18"/>
          <w:lang w:eastAsia="ja-JP" w:bidi="th-TH"/>
        </w:rPr>
        <w:t>angegeben</w:t>
      </w:r>
      <w:r w:rsidRPr="00F70E37">
        <w:rPr>
          <w:rFonts w:cs="Arial"/>
          <w:sz w:val="18"/>
          <w:lang w:eastAsia="ja-JP" w:bidi="th-TH"/>
        </w:rPr>
        <w:t xml:space="preserve"> werden.</w:t>
      </w:r>
    </w:p>
    <w:p w:rsidR="00816409" w:rsidRPr="00F70E37" w:rsidRDefault="00816409" w:rsidP="00816409">
      <w:pPr>
        <w:ind w:left="567" w:right="567" w:firstLine="567"/>
        <w:rPr>
          <w:rFonts w:cs="Arial"/>
          <w:sz w:val="18"/>
          <w:lang w:eastAsia="ja-JP" w:bidi="th-TH"/>
        </w:rPr>
      </w:pPr>
    </w:p>
    <w:p w:rsidR="00816409" w:rsidRPr="00F70E37" w:rsidRDefault="00816409" w:rsidP="00816409">
      <w:pPr>
        <w:ind w:left="567" w:right="567" w:firstLine="567"/>
        <w:rPr>
          <w:rFonts w:cs="Arial"/>
          <w:sz w:val="18"/>
          <w:lang w:eastAsia="ja-JP" w:bidi="th-TH"/>
        </w:rPr>
      </w:pPr>
      <w:r w:rsidRPr="00F70E37">
        <w:rPr>
          <w:rFonts w:cs="Arial"/>
          <w:sz w:val="18"/>
          <w:lang w:eastAsia="ja-JP" w:bidi="th-TH"/>
        </w:rPr>
        <w:t>iii)</w:t>
      </w:r>
      <w:r w:rsidRPr="00F70E37">
        <w:rPr>
          <w:rFonts w:cs="Arial"/>
          <w:sz w:val="18"/>
          <w:lang w:eastAsia="ja-JP" w:bidi="th-TH"/>
        </w:rPr>
        <w:tab/>
        <w:t xml:space="preserve">Ist das Merkmal für die internationale Harmonisierung von Sortenbeschreibungen wichtig (Merkmale mit Sternchen) und wird von der Umwelt beeinflußt (die meisten qualitativen und pseudoqualitativen Merkmale), oder sind Beispielssorten für die Veranschaulichung des Merkmals erforderlich (vgl. Abschnitt </w:t>
      </w:r>
      <w:r w:rsidRPr="00F70E37">
        <w:rPr>
          <w:rFonts w:cs="Arial"/>
          <w:sz w:val="18"/>
        </w:rPr>
        <w:t>3.1</w:t>
      </w:r>
      <w:r w:rsidRPr="00F70E37">
        <w:rPr>
          <w:rFonts w:cs="Arial"/>
          <w:sz w:val="18"/>
          <w:lang w:eastAsia="ja-JP" w:bidi="th-TH"/>
        </w:rPr>
        <w:t xml:space="preserve">), müssen Beispielssorten </w:t>
      </w:r>
      <w:r w:rsidR="00116BBB">
        <w:rPr>
          <w:rFonts w:cs="Arial"/>
          <w:sz w:val="18"/>
          <w:lang w:eastAsia="ja-JP" w:bidi="th-TH"/>
        </w:rPr>
        <w:t xml:space="preserve">angegeben </w:t>
      </w:r>
      <w:r w:rsidRPr="00F70E37">
        <w:rPr>
          <w:rFonts w:cs="Arial"/>
          <w:sz w:val="18"/>
          <w:lang w:eastAsia="ja-JP" w:bidi="th-TH"/>
        </w:rPr>
        <w:t>werden.</w:t>
      </w:r>
    </w:p>
    <w:p w:rsidR="00816409" w:rsidRPr="00F70E37" w:rsidRDefault="00816409" w:rsidP="00816409">
      <w:pPr>
        <w:ind w:left="567" w:right="567"/>
        <w:jc w:val="left"/>
        <w:rPr>
          <w:rFonts w:cs="Arial"/>
          <w:sz w:val="18"/>
        </w:rPr>
      </w:pPr>
    </w:p>
    <w:p w:rsidR="00816409" w:rsidRPr="00F70E37" w:rsidRDefault="00CA4B5C" w:rsidP="00816409">
      <w:pPr>
        <w:ind w:left="567" w:right="567" w:firstLine="426"/>
        <w:rPr>
          <w:rFonts w:cs="Arial"/>
          <w:sz w:val="18"/>
        </w:rPr>
      </w:pPr>
      <w:r>
        <w:rPr>
          <w:sz w:val="18"/>
        </w:rPr>
        <w:t xml:space="preserve"> </w:t>
      </w:r>
      <w:r w:rsidR="00816409" w:rsidRPr="00F70E37">
        <w:rPr>
          <w:sz w:val="18"/>
        </w:rPr>
        <w:t>iv)</w:t>
      </w:r>
      <w:r w:rsidR="00816409" w:rsidRPr="00F70E37">
        <w:rPr>
          <w:sz w:val="18"/>
        </w:rPr>
        <w:tab/>
        <w:t xml:space="preserve">Wenn Beispielssorten gemäß i) bis iii) oben als erforderlich betrachtet werden, aber die Erstellung einer universellen Serie von Beispielssorten, die für alle UPOV-Mitglieder gilt, nicht zweckmäßig ist, sollte eine regionale Serie an Beispielssorten in Betracht gezogen werden. </w:t>
      </w:r>
    </w:p>
    <w:p w:rsidR="00816409" w:rsidRPr="00F70E37" w:rsidRDefault="00816409" w:rsidP="00816409">
      <w:pPr>
        <w:ind w:left="567" w:right="567"/>
        <w:rPr>
          <w:sz w:val="18"/>
        </w:rPr>
      </w:pPr>
    </w:p>
    <w:p w:rsidR="00816409" w:rsidRPr="00F70E37" w:rsidRDefault="00816409" w:rsidP="00816409">
      <w:pPr>
        <w:ind w:left="567" w:right="567"/>
        <w:rPr>
          <w:sz w:val="18"/>
        </w:rPr>
      </w:pPr>
      <w:r w:rsidRPr="00F70E37">
        <w:rPr>
          <w:sz w:val="18"/>
        </w:rPr>
        <w:t>1.4</w:t>
      </w:r>
      <w:r w:rsidRPr="00F70E37">
        <w:rPr>
          <w:sz w:val="18"/>
        </w:rPr>
        <w:tab/>
        <w:t xml:space="preserve">Der Prozeß der Entscheidung darüber, ob Beispielssorten für ein Merkmal </w:t>
      </w:r>
      <w:r w:rsidR="00116BBB">
        <w:rPr>
          <w:sz w:val="18"/>
        </w:rPr>
        <w:t>benannt</w:t>
      </w:r>
      <w:r w:rsidRPr="00F70E37">
        <w:rPr>
          <w:sz w:val="18"/>
        </w:rPr>
        <w:t xml:space="preserve"> werden müssen, wird in dem nachstehenden ersten Flußdiagramm veranschaulicht. Flußdiagramm 2 gibt an, wann Beispielssorten im Falle regionaler Serien von Beispielssorten </w:t>
      </w:r>
      <w:r w:rsidR="00116BBB">
        <w:rPr>
          <w:sz w:val="18"/>
        </w:rPr>
        <w:t>angegeben</w:t>
      </w:r>
      <w:r w:rsidRPr="00F70E37">
        <w:rPr>
          <w:sz w:val="18"/>
        </w:rPr>
        <w:t xml:space="preserve"> werden sollten (vgl. Abschnitt 4). </w:t>
      </w:r>
    </w:p>
    <w:p w:rsidR="00816409" w:rsidRPr="00F70E37" w:rsidRDefault="00816409" w:rsidP="00816409">
      <w:pPr>
        <w:ind w:right="567"/>
        <w:rPr>
          <w:sz w:val="18"/>
        </w:rPr>
      </w:pPr>
    </w:p>
    <w:p w:rsidR="00816409" w:rsidRPr="00F70E37" w:rsidRDefault="00816409" w:rsidP="00816409">
      <w:pPr>
        <w:ind w:right="567"/>
        <w:rPr>
          <w:sz w:val="18"/>
        </w:rPr>
      </w:pPr>
    </w:p>
    <w:p w:rsidR="00816409" w:rsidRPr="006160A9" w:rsidRDefault="00816409" w:rsidP="006160A9">
      <w:pPr>
        <w:ind w:left="567"/>
        <w:rPr>
          <w:i/>
          <w:sz w:val="18"/>
        </w:rPr>
      </w:pPr>
      <w:r w:rsidRPr="006160A9">
        <w:rPr>
          <w:i/>
          <w:sz w:val="18"/>
        </w:rPr>
        <w:t>2.</w:t>
      </w:r>
      <w:r w:rsidRPr="006160A9">
        <w:rPr>
          <w:i/>
          <w:sz w:val="18"/>
        </w:rPr>
        <w:tab/>
        <w:t>Kriterien für Beispielssorten</w:t>
      </w:r>
      <w:bookmarkEnd w:id="298"/>
    </w:p>
    <w:p w:rsidR="00816409" w:rsidRPr="00F70E37" w:rsidRDefault="00816409" w:rsidP="00816409">
      <w:pPr>
        <w:ind w:right="567"/>
        <w:rPr>
          <w:sz w:val="18"/>
        </w:rPr>
      </w:pPr>
    </w:p>
    <w:p w:rsidR="00816409" w:rsidRPr="00F70E37" w:rsidRDefault="00816409" w:rsidP="00816409">
      <w:pPr>
        <w:pStyle w:val="Heading5"/>
        <w:rPr>
          <w:sz w:val="18"/>
        </w:rPr>
      </w:pPr>
      <w:bookmarkStart w:id="303" w:name="_Toc309114967"/>
      <w:r w:rsidRPr="00F70E37">
        <w:rPr>
          <w:sz w:val="18"/>
        </w:rPr>
        <w:t>2.1</w:t>
      </w:r>
      <w:r w:rsidRPr="00F70E37">
        <w:rPr>
          <w:sz w:val="18"/>
        </w:rPr>
        <w:tab/>
        <w:t>Verfügbarkei</w:t>
      </w:r>
      <w:bookmarkEnd w:id="303"/>
      <w:r w:rsidRPr="00F70E37">
        <w:rPr>
          <w:sz w:val="18"/>
        </w:rPr>
        <w:t>t</w:t>
      </w:r>
    </w:p>
    <w:p w:rsidR="00816409" w:rsidRPr="006160A9" w:rsidRDefault="00816409" w:rsidP="00816409">
      <w:pPr>
        <w:ind w:right="567"/>
        <w:rPr>
          <w:sz w:val="14"/>
        </w:rPr>
      </w:pPr>
    </w:p>
    <w:p w:rsidR="00816409" w:rsidRPr="00F70E37" w:rsidRDefault="00816409" w:rsidP="00816409">
      <w:pPr>
        <w:ind w:left="567" w:right="567"/>
        <w:rPr>
          <w:sz w:val="18"/>
          <w:lang w:eastAsia="ja-JP" w:bidi="th-TH"/>
        </w:rPr>
      </w:pPr>
      <w:r w:rsidRPr="00F70E37">
        <w:rPr>
          <w:sz w:val="18"/>
          <w:lang w:eastAsia="ja-JP" w:bidi="th-TH"/>
        </w:rPr>
        <w:t xml:space="preserve">Die für die DUS-Prüfung zuständigen Behörden und die Züchter müssen in der Lage sein, Vermehrungsmaterial von Beispielssorten zu erlangen. Deshalb sollten Beispielssorten im allgemeinen für den Geltungsbereich der Prüfungsrichtlinien, oder im Falle regionaler Serien von Beispielssorten für die betreffende Region, weithin und verfügbar sein (vgl. auch Abschnitt 4, </w:t>
      </w:r>
      <w:r w:rsidR="00CA4B5C">
        <w:rPr>
          <w:sz w:val="18"/>
          <w:lang w:eastAsia="ja-JP" w:bidi="th-TH"/>
        </w:rPr>
        <w:t>‚</w:t>
      </w:r>
      <w:r w:rsidRPr="00F70E37">
        <w:rPr>
          <w:sz w:val="18"/>
          <w:lang w:eastAsia="ja-JP" w:bidi="th-TH"/>
        </w:rPr>
        <w:t>Mehrere Serien von Beispielssorten</w:t>
      </w:r>
      <w:r w:rsidR="00CA4B5C">
        <w:rPr>
          <w:sz w:val="18"/>
          <w:lang w:eastAsia="ja-JP" w:bidi="th-TH"/>
        </w:rPr>
        <w:t>‘</w:t>
      </w:r>
      <w:r w:rsidRPr="00F70E37">
        <w:rPr>
          <w:sz w:val="18"/>
          <w:lang w:eastAsia="ja-JP" w:bidi="th-TH"/>
        </w:rPr>
        <w:t xml:space="preserve">). Aus diesem Grund werden die Verfasser zu Beginn der Erarbeitung von Prüfungsrichtlinien dazu angehalten, Sortenlisten von Beteiligten anzufordern, um die am weitesten verfügbaren Beispielssorten zu ermitteln. </w:t>
      </w:r>
    </w:p>
    <w:p w:rsidR="00816409" w:rsidRPr="00F70E37" w:rsidRDefault="00816409" w:rsidP="00816409">
      <w:pPr>
        <w:rPr>
          <w:sz w:val="18"/>
        </w:rPr>
      </w:pPr>
    </w:p>
    <w:p w:rsidR="00816409" w:rsidRPr="00F70E37" w:rsidRDefault="00816409" w:rsidP="00816409">
      <w:pPr>
        <w:ind w:left="567"/>
        <w:rPr>
          <w:i/>
          <w:sz w:val="18"/>
          <w:lang w:eastAsia="ja-JP" w:bidi="th-TH"/>
        </w:rPr>
      </w:pPr>
      <w:bookmarkStart w:id="304" w:name="_Toc27819178"/>
      <w:bookmarkStart w:id="305" w:name="_Toc27819359"/>
      <w:bookmarkStart w:id="306" w:name="_Toc27819540"/>
      <w:bookmarkStart w:id="307" w:name="_Toc309114970"/>
      <w:r w:rsidRPr="00F70E37">
        <w:rPr>
          <w:i/>
          <w:sz w:val="18"/>
        </w:rPr>
        <w:t>2.2</w:t>
      </w:r>
      <w:r w:rsidRPr="00F70E37">
        <w:rPr>
          <w:i/>
          <w:sz w:val="18"/>
        </w:rPr>
        <w:tab/>
      </w:r>
      <w:r w:rsidRPr="00F70E37">
        <w:rPr>
          <w:i/>
          <w:sz w:val="18"/>
          <w:lang w:eastAsia="ja-JP" w:bidi="th-TH"/>
        </w:rPr>
        <w:t>Minimierung der Anzahl</w:t>
      </w:r>
    </w:p>
    <w:p w:rsidR="00816409" w:rsidRPr="006160A9" w:rsidRDefault="00816409" w:rsidP="00816409">
      <w:pPr>
        <w:ind w:right="567"/>
        <w:rPr>
          <w:rFonts w:cs="Arial"/>
          <w:sz w:val="14"/>
          <w:lang w:eastAsia="ja-JP" w:bidi="th-TH"/>
        </w:rPr>
      </w:pPr>
    </w:p>
    <w:p w:rsidR="00816409" w:rsidRPr="00F70E37" w:rsidRDefault="00816409" w:rsidP="00816409">
      <w:pPr>
        <w:ind w:left="567" w:right="567"/>
        <w:rPr>
          <w:rFonts w:cs="Arial"/>
          <w:sz w:val="18"/>
          <w:lang w:eastAsia="ja-JP" w:bidi="th-TH"/>
        </w:rPr>
      </w:pPr>
      <w:r w:rsidRPr="00F70E37">
        <w:rPr>
          <w:rFonts w:cs="Arial"/>
          <w:sz w:val="18"/>
          <w:lang w:eastAsia="ja-JP" w:bidi="th-TH"/>
        </w:rPr>
        <w:t>Aus praktischen Gründen wird empfohlen, die gesamte Serie von Beispielssorten für die Prüfungsrichtlinien so auszuwählen, daß alle erwünschten Merkmale und Ausprägungsstufen von einer minimalen Gesamtzahl von Beispielssorten erfaßt werden. Das bedeutet, daß jede Beispielssorte nach Möglichkeit für möglichst viele Merkmale verwendet werden sollte und daß die Beispielssorten nicht nur für ein oder sehr wenige Merkmale verwendet werden sollten.</w:t>
      </w:r>
    </w:p>
    <w:bookmarkEnd w:id="304"/>
    <w:bookmarkEnd w:id="305"/>
    <w:bookmarkEnd w:id="306"/>
    <w:bookmarkEnd w:id="307"/>
    <w:p w:rsidR="00816409" w:rsidRPr="00F70E37" w:rsidRDefault="00816409" w:rsidP="00816409">
      <w:pPr>
        <w:ind w:right="567"/>
        <w:jc w:val="left"/>
        <w:rPr>
          <w:rFonts w:cs="Arial"/>
          <w:sz w:val="18"/>
        </w:rPr>
      </w:pPr>
    </w:p>
    <w:p w:rsidR="00816409" w:rsidRPr="00F70E37" w:rsidRDefault="00816409" w:rsidP="00816409">
      <w:pPr>
        <w:pStyle w:val="Heading5"/>
        <w:rPr>
          <w:sz w:val="18"/>
          <w:lang w:eastAsia="ja-JP" w:bidi="th-TH"/>
        </w:rPr>
      </w:pPr>
      <w:bookmarkStart w:id="308" w:name="_Toc27819179"/>
      <w:bookmarkStart w:id="309" w:name="_Toc27819360"/>
      <w:bookmarkStart w:id="310" w:name="_Toc27819541"/>
      <w:bookmarkStart w:id="311" w:name="_Toc309114971"/>
      <w:r w:rsidRPr="00F70E37">
        <w:rPr>
          <w:sz w:val="18"/>
        </w:rPr>
        <w:t>2.3</w:t>
      </w:r>
      <w:r w:rsidRPr="00F70E37">
        <w:rPr>
          <w:sz w:val="18"/>
        </w:rPr>
        <w:tab/>
      </w:r>
      <w:r w:rsidRPr="00F70E37">
        <w:rPr>
          <w:sz w:val="18"/>
          <w:lang w:eastAsia="ja-JP" w:bidi="th-TH"/>
        </w:rPr>
        <w:t>Zustimmung der beteiligten Sachverständigen</w:t>
      </w:r>
    </w:p>
    <w:p w:rsidR="00816409" w:rsidRPr="006160A9" w:rsidRDefault="00816409" w:rsidP="00816409">
      <w:pPr>
        <w:ind w:right="567"/>
        <w:rPr>
          <w:rFonts w:cs="Arial"/>
          <w:sz w:val="14"/>
          <w:lang w:eastAsia="ja-JP" w:bidi="th-TH"/>
        </w:rPr>
      </w:pPr>
    </w:p>
    <w:p w:rsidR="00816409" w:rsidRPr="00F70E37" w:rsidRDefault="00816409" w:rsidP="00816409">
      <w:pPr>
        <w:ind w:left="567" w:right="567"/>
        <w:rPr>
          <w:rFonts w:cs="Arial"/>
          <w:sz w:val="18"/>
          <w:lang w:eastAsia="ja-JP" w:bidi="th-TH"/>
        </w:rPr>
      </w:pPr>
      <w:r w:rsidRPr="00F70E37">
        <w:rPr>
          <w:rFonts w:cs="Arial"/>
          <w:sz w:val="18"/>
        </w:rPr>
        <w:t>2.3.1</w:t>
      </w:r>
      <w:r w:rsidRPr="00F70E37">
        <w:rPr>
          <w:rFonts w:cs="Arial"/>
          <w:sz w:val="18"/>
          <w:lang w:eastAsia="ja-JP" w:bidi="th-TH"/>
        </w:rPr>
        <w:tab/>
        <w:t>Die vom federführenden Sachverständigen bei der Erstellung von Prüfungsrichtlinien vorgeschlagene Serie von Beispielssorten sollte in Zusammenarbeit mit allen beteiligten Sachverständigen zusammengestellt werden. Ist (sind) ein (oder mehrere) Sachverständige(r) der Ansicht, daß bestimmte Beispielssorten für ihre Bedingungen nicht geeignet sind, sollte nach Möglichkeit eine andere Beispielssorte gefunden werden (vgl. auch Abschnitt </w:t>
      </w:r>
      <w:r w:rsidRPr="00F70E37">
        <w:rPr>
          <w:rFonts w:cs="Arial"/>
          <w:sz w:val="18"/>
        </w:rPr>
        <w:t>3</w:t>
      </w:r>
      <w:r w:rsidRPr="00F70E37">
        <w:rPr>
          <w:rFonts w:cs="Arial"/>
          <w:sz w:val="18"/>
          <w:lang w:eastAsia="ja-JP" w:bidi="th-TH"/>
        </w:rPr>
        <w:t xml:space="preserve">, </w:t>
      </w:r>
      <w:r w:rsidR="00CA4B5C">
        <w:rPr>
          <w:rFonts w:cs="Arial"/>
          <w:sz w:val="18"/>
          <w:lang w:eastAsia="ja-JP" w:bidi="th-TH"/>
        </w:rPr>
        <w:t>‚</w:t>
      </w:r>
      <w:r w:rsidRPr="00F70E37">
        <w:rPr>
          <w:rFonts w:cs="Arial"/>
          <w:sz w:val="18"/>
          <w:lang w:eastAsia="ja-JP" w:bidi="th-TH"/>
        </w:rPr>
        <w:t>Mehrere Serien von Beispielssorten</w:t>
      </w:r>
      <w:r w:rsidR="00CA4B5C">
        <w:rPr>
          <w:rFonts w:cs="Arial"/>
          <w:sz w:val="18"/>
          <w:lang w:eastAsia="ja-JP" w:bidi="th-TH"/>
        </w:rPr>
        <w:t>‘</w:t>
      </w:r>
      <w:r w:rsidRPr="00F70E37">
        <w:rPr>
          <w:rFonts w:cs="Arial"/>
          <w:sz w:val="18"/>
          <w:lang w:eastAsia="ja-JP" w:bidi="th-TH"/>
        </w:rPr>
        <w:t>).</w:t>
      </w:r>
    </w:p>
    <w:p w:rsidR="00816409" w:rsidRPr="006160A9" w:rsidRDefault="00816409" w:rsidP="00816409">
      <w:pPr>
        <w:ind w:right="567"/>
        <w:rPr>
          <w:rFonts w:cs="Arial"/>
          <w:sz w:val="14"/>
          <w:lang w:eastAsia="ja-JP" w:bidi="th-TH"/>
        </w:rPr>
      </w:pPr>
    </w:p>
    <w:p w:rsidR="00816409" w:rsidRPr="00F70E37" w:rsidRDefault="00816409" w:rsidP="00816409">
      <w:pPr>
        <w:ind w:left="567" w:right="567"/>
        <w:rPr>
          <w:rFonts w:cs="Arial"/>
          <w:sz w:val="18"/>
          <w:lang w:eastAsia="ja-JP" w:bidi="th-TH"/>
        </w:rPr>
      </w:pPr>
      <w:r w:rsidRPr="00F70E37">
        <w:rPr>
          <w:rFonts w:cs="Arial"/>
          <w:sz w:val="18"/>
        </w:rPr>
        <w:t>2.3.2</w:t>
      </w:r>
      <w:r w:rsidRPr="00F70E37">
        <w:rPr>
          <w:rFonts w:cs="Arial"/>
          <w:sz w:val="18"/>
          <w:lang w:eastAsia="ja-JP" w:bidi="th-TH"/>
        </w:rPr>
        <w:tab/>
        <w:t>Es ist wichtig, daß die Serie von Beispielssorten für ein bestimmtes Merkmal von einem Sachverständigen zusammengestellt wird, um sicherzustellen daß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w:t>
      </w:r>
      <w:r w:rsidRPr="00F70E37">
        <w:rPr>
          <w:rFonts w:cs="Arial"/>
          <w:sz w:val="18"/>
        </w:rPr>
        <w:t>3</w:t>
      </w:r>
      <w:r w:rsidRPr="00F70E37">
        <w:rPr>
          <w:rFonts w:cs="Arial"/>
          <w:sz w:val="18"/>
          <w:lang w:eastAsia="ja-JP" w:bidi="th-TH"/>
        </w:rPr>
        <w:t xml:space="preserve">, </w:t>
      </w:r>
      <w:r w:rsidR="00CA4B5C">
        <w:rPr>
          <w:rFonts w:cs="Arial"/>
          <w:sz w:val="18"/>
          <w:lang w:eastAsia="ja-JP" w:bidi="th-TH"/>
        </w:rPr>
        <w:t>‚</w:t>
      </w:r>
      <w:r w:rsidRPr="00F70E37">
        <w:rPr>
          <w:rFonts w:cs="Arial"/>
          <w:sz w:val="18"/>
          <w:lang w:eastAsia="ja-JP" w:bidi="th-TH"/>
        </w:rPr>
        <w:t>Mehrere Serien von Beispielssorten</w:t>
      </w:r>
      <w:r w:rsidR="00CA4B5C">
        <w:rPr>
          <w:rFonts w:cs="Arial"/>
          <w:sz w:val="18"/>
          <w:lang w:eastAsia="ja-JP" w:bidi="th-TH"/>
        </w:rPr>
        <w:t>‘</w:t>
      </w:r>
      <w:r w:rsidRPr="00F70E37">
        <w:rPr>
          <w:rFonts w:cs="Arial"/>
          <w:sz w:val="18"/>
          <w:lang w:eastAsia="ja-JP" w:bidi="th-TH"/>
        </w:rPr>
        <w:t>).</w:t>
      </w:r>
    </w:p>
    <w:bookmarkEnd w:id="308"/>
    <w:bookmarkEnd w:id="309"/>
    <w:bookmarkEnd w:id="310"/>
    <w:bookmarkEnd w:id="311"/>
    <w:p w:rsidR="00816409" w:rsidRPr="00F70E37" w:rsidRDefault="00816409" w:rsidP="00816409">
      <w:pPr>
        <w:ind w:right="567"/>
        <w:rPr>
          <w:rFonts w:cs="Arial"/>
          <w:sz w:val="18"/>
        </w:rPr>
      </w:pPr>
    </w:p>
    <w:p w:rsidR="00816409" w:rsidRPr="00F70E37" w:rsidRDefault="00816409" w:rsidP="00816409">
      <w:pPr>
        <w:pStyle w:val="Heading5"/>
        <w:rPr>
          <w:sz w:val="18"/>
          <w:lang w:eastAsia="ja-JP" w:bidi="th-TH"/>
        </w:rPr>
      </w:pPr>
      <w:bookmarkStart w:id="312" w:name="_Toc309114969"/>
      <w:r w:rsidRPr="00F70E37">
        <w:rPr>
          <w:sz w:val="18"/>
        </w:rPr>
        <w:t>2.4</w:t>
      </w:r>
      <w:r w:rsidRPr="00F70E37">
        <w:rPr>
          <w:sz w:val="18"/>
        </w:rPr>
        <w:tab/>
      </w:r>
      <w:r w:rsidRPr="00F70E37">
        <w:rPr>
          <w:sz w:val="18"/>
          <w:lang w:eastAsia="ja-JP" w:bidi="th-TH"/>
        </w:rPr>
        <w:t>Veranschaulichung der Variationsbreite der Ausprägungen innerhalb der Sortensammlung</w:t>
      </w:r>
    </w:p>
    <w:p w:rsidR="00816409" w:rsidRPr="006160A9" w:rsidRDefault="00816409" w:rsidP="00816409">
      <w:pPr>
        <w:ind w:right="567"/>
        <w:rPr>
          <w:rFonts w:cs="Arial"/>
          <w:sz w:val="14"/>
          <w:lang w:eastAsia="ja-JP" w:bidi="th-TH"/>
        </w:rPr>
      </w:pPr>
    </w:p>
    <w:p w:rsidR="00816409" w:rsidRPr="00F70E37" w:rsidRDefault="00816409" w:rsidP="00816409">
      <w:pPr>
        <w:ind w:left="567" w:right="567"/>
        <w:rPr>
          <w:rFonts w:cs="Arial"/>
          <w:sz w:val="18"/>
          <w:lang w:eastAsia="ja-JP" w:bidi="th-TH"/>
        </w:rPr>
      </w:pPr>
      <w:r w:rsidRPr="00F70E37">
        <w:rPr>
          <w:rFonts w:cs="Arial"/>
          <w:sz w:val="18"/>
          <w:lang w:eastAsia="ja-JP" w:bidi="th-TH"/>
        </w:rPr>
        <w:t>Die Serie von Beispielssorten für ein gegebenes Merkmal sollte Auskünfte über die Variationsbreite der Merkmalsausprägungen in der Sortensammlung geben, die von den Prüfungsrichtlinien erfaßt wird. So ist es in der Regel erforderlich, Beispielssorten für mehr als eine Ausprägungsstufe anzugeben, und im Falle von</w:t>
      </w:r>
    </w:p>
    <w:p w:rsidR="00816409" w:rsidRPr="00F70E37" w:rsidRDefault="00816409" w:rsidP="00816409">
      <w:pPr>
        <w:ind w:right="567"/>
        <w:rPr>
          <w:rFonts w:cs="Arial"/>
          <w:sz w:val="18"/>
          <w:lang w:eastAsia="ja-JP" w:bidi="th-TH"/>
        </w:rPr>
      </w:pPr>
    </w:p>
    <w:p w:rsidR="00816409" w:rsidRPr="00F70E37" w:rsidRDefault="00816409" w:rsidP="006160A9">
      <w:pPr>
        <w:keepNext/>
        <w:ind w:left="567" w:right="567"/>
        <w:rPr>
          <w:rFonts w:cs="Arial"/>
          <w:sz w:val="18"/>
          <w:lang w:eastAsia="ja-JP" w:bidi="th-TH"/>
        </w:rPr>
      </w:pPr>
      <w:bookmarkStart w:id="313" w:name="_Toc221004730"/>
      <w:r w:rsidRPr="00F70E37">
        <w:rPr>
          <w:rFonts w:cs="Arial"/>
          <w:sz w:val="18"/>
          <w:lang w:eastAsia="ja-JP" w:bidi="th-TH"/>
        </w:rPr>
        <w:lastRenderedPageBreak/>
        <w:t>quantitativen Merkmalen:</w:t>
      </w:r>
      <w:bookmarkEnd w:id="313"/>
    </w:p>
    <w:p w:rsidR="00816409" w:rsidRPr="00F70E37" w:rsidRDefault="00816409" w:rsidP="006160A9">
      <w:pPr>
        <w:ind w:left="567"/>
        <w:rPr>
          <w:sz w:val="18"/>
          <w:lang w:eastAsia="ja-JP" w:bidi="th-TH"/>
        </w:rPr>
      </w:pPr>
    </w:p>
    <w:p w:rsidR="00816409" w:rsidRPr="00F70E37" w:rsidRDefault="00816409" w:rsidP="00816409">
      <w:pPr>
        <w:ind w:left="992" w:right="567" w:hanging="425"/>
        <w:rPr>
          <w:rFonts w:cs="Arial"/>
          <w:sz w:val="18"/>
          <w:lang w:eastAsia="ja-JP" w:bidi="th-TH"/>
        </w:rPr>
      </w:pPr>
      <w:r w:rsidRPr="00F70E37">
        <w:rPr>
          <w:rFonts w:cs="Arial"/>
          <w:sz w:val="18"/>
          <w:lang w:eastAsia="ja-JP" w:bidi="th-TH"/>
        </w:rPr>
        <w:t>i)</w:t>
      </w:r>
      <w:r w:rsidRPr="00F70E37">
        <w:rPr>
          <w:rFonts w:cs="Arial"/>
          <w:sz w:val="18"/>
          <w:lang w:eastAsia="ja-JP" w:bidi="th-TH"/>
        </w:rPr>
        <w:tab/>
        <w:t xml:space="preserve">Skala </w:t>
      </w:r>
      <w:r w:rsidR="00CA4B5C">
        <w:rPr>
          <w:rFonts w:cs="Arial"/>
          <w:sz w:val="18"/>
          <w:lang w:eastAsia="ja-JP" w:bidi="th-TH"/>
        </w:rPr>
        <w:t>‚</w:t>
      </w:r>
      <w:r w:rsidRPr="00F70E37">
        <w:rPr>
          <w:rFonts w:cs="Arial"/>
          <w:sz w:val="18"/>
          <w:lang w:eastAsia="ja-JP" w:bidi="th-TH"/>
        </w:rPr>
        <w:t>1 bis 9</w:t>
      </w:r>
      <w:r w:rsidR="00CA4B5C">
        <w:rPr>
          <w:rFonts w:cs="Arial"/>
          <w:sz w:val="18"/>
          <w:lang w:eastAsia="ja-JP" w:bidi="th-TH"/>
        </w:rPr>
        <w:t>‘</w:t>
      </w:r>
      <w:r w:rsidRPr="00F70E37">
        <w:rPr>
          <w:rFonts w:cs="Arial"/>
          <w:sz w:val="18"/>
          <w:lang w:eastAsia="ja-JP" w:bidi="th-TH"/>
        </w:rPr>
        <w:t>: Beispielssorten für mindestens drei Ausprägungsstufen anzugeben (z. B. (3), (5) und (7)), obwohl es in Ausnahmefällen akzeptiert werden kann, für nur zwei Ausprägungsstufen Beispielssorten anzugeben;</w:t>
      </w:r>
    </w:p>
    <w:p w:rsidR="00816409" w:rsidRPr="00F70E37" w:rsidRDefault="00816409" w:rsidP="00816409">
      <w:pPr>
        <w:ind w:left="567"/>
        <w:rPr>
          <w:sz w:val="18"/>
          <w:lang w:eastAsia="ja-JP" w:bidi="th-TH"/>
        </w:rPr>
      </w:pPr>
    </w:p>
    <w:p w:rsidR="00816409" w:rsidRPr="00F70E37" w:rsidRDefault="00816409" w:rsidP="00816409">
      <w:pPr>
        <w:ind w:left="993" w:right="567" w:hanging="426"/>
        <w:rPr>
          <w:rFonts w:cs="Arial"/>
          <w:sz w:val="18"/>
          <w:lang w:eastAsia="ja-JP" w:bidi="th-TH"/>
        </w:rPr>
      </w:pPr>
      <w:r w:rsidRPr="00F70E37">
        <w:rPr>
          <w:rFonts w:cs="Arial"/>
          <w:sz w:val="18"/>
          <w:lang w:eastAsia="ja-JP" w:bidi="th-TH"/>
        </w:rPr>
        <w:t>ii)</w:t>
      </w:r>
      <w:r w:rsidRPr="00F70E37">
        <w:rPr>
          <w:rFonts w:cs="Arial"/>
          <w:sz w:val="18"/>
          <w:lang w:eastAsia="ja-JP" w:bidi="th-TH"/>
        </w:rPr>
        <w:tab/>
        <w:t xml:space="preserve">Skalen </w:t>
      </w:r>
      <w:r w:rsidR="00CA4B5C">
        <w:rPr>
          <w:rFonts w:cs="Arial"/>
          <w:sz w:val="18"/>
          <w:lang w:eastAsia="ja-JP" w:bidi="th-TH"/>
        </w:rPr>
        <w:t>‚</w:t>
      </w:r>
      <w:r w:rsidRPr="00F70E37">
        <w:rPr>
          <w:rFonts w:cs="Arial"/>
          <w:sz w:val="18"/>
          <w:lang w:eastAsia="ja-JP" w:bidi="th-TH"/>
        </w:rPr>
        <w:t>1 bis 5</w:t>
      </w:r>
      <w:r w:rsidR="00CA4B5C">
        <w:rPr>
          <w:rFonts w:cs="Arial"/>
          <w:sz w:val="18"/>
          <w:lang w:eastAsia="ja-JP" w:bidi="th-TH"/>
        </w:rPr>
        <w:t>‘</w:t>
      </w:r>
      <w:r w:rsidRPr="00F70E37">
        <w:rPr>
          <w:rFonts w:cs="Arial"/>
          <w:sz w:val="18"/>
          <w:lang w:eastAsia="ja-JP" w:bidi="th-TH"/>
        </w:rPr>
        <w:t xml:space="preserve"> / </w:t>
      </w:r>
      <w:r w:rsidR="00CA4B5C">
        <w:rPr>
          <w:rFonts w:cs="Arial"/>
          <w:sz w:val="18"/>
          <w:lang w:eastAsia="ja-JP" w:bidi="th-TH"/>
        </w:rPr>
        <w:t>‚</w:t>
      </w:r>
      <w:r w:rsidRPr="00F70E37">
        <w:rPr>
          <w:rFonts w:cs="Arial"/>
          <w:sz w:val="18"/>
          <w:lang w:eastAsia="ja-JP" w:bidi="th-TH"/>
        </w:rPr>
        <w:t>1 bis 4</w:t>
      </w:r>
      <w:r w:rsidR="00CA4B5C">
        <w:rPr>
          <w:rFonts w:cs="Arial"/>
          <w:sz w:val="18"/>
          <w:lang w:eastAsia="ja-JP" w:bidi="th-TH"/>
        </w:rPr>
        <w:t>‘</w:t>
      </w:r>
      <w:r w:rsidRPr="00F70E37">
        <w:rPr>
          <w:rFonts w:cs="Arial"/>
          <w:sz w:val="18"/>
          <w:lang w:eastAsia="ja-JP" w:bidi="th-TH"/>
        </w:rPr>
        <w:t xml:space="preserve"> / </w:t>
      </w:r>
      <w:r w:rsidR="00CA4B5C">
        <w:rPr>
          <w:rFonts w:cs="Arial"/>
          <w:sz w:val="18"/>
          <w:lang w:eastAsia="ja-JP" w:bidi="th-TH"/>
        </w:rPr>
        <w:t>‚</w:t>
      </w:r>
      <w:r w:rsidRPr="00F70E37">
        <w:rPr>
          <w:rFonts w:cs="Arial"/>
          <w:sz w:val="18"/>
          <w:lang w:eastAsia="ja-JP" w:bidi="th-TH"/>
        </w:rPr>
        <w:t>1 bis 3</w:t>
      </w:r>
      <w:r w:rsidR="00CA4B5C">
        <w:rPr>
          <w:rFonts w:cs="Arial"/>
          <w:sz w:val="18"/>
          <w:lang w:eastAsia="ja-JP" w:bidi="th-TH"/>
        </w:rPr>
        <w:t>‘</w:t>
      </w:r>
      <w:r w:rsidRPr="00F70E37">
        <w:rPr>
          <w:rFonts w:cs="Arial"/>
          <w:sz w:val="18"/>
          <w:lang w:eastAsia="ja-JP" w:bidi="th-TH"/>
        </w:rPr>
        <w:t>: Beispielssorten für mindestens zwei Ausprägungsstufen anzugeben.</w:t>
      </w:r>
    </w:p>
    <w:p w:rsidR="00816409" w:rsidRPr="00F70E37" w:rsidRDefault="00816409" w:rsidP="00816409">
      <w:pPr>
        <w:ind w:left="567"/>
        <w:rPr>
          <w:sz w:val="18"/>
          <w:lang w:eastAsia="ja-JP" w:bidi="th-TH"/>
        </w:rPr>
      </w:pPr>
    </w:p>
    <w:p w:rsidR="00816409" w:rsidRPr="00F70E37" w:rsidRDefault="00816409" w:rsidP="00816409">
      <w:pPr>
        <w:ind w:left="567" w:right="567"/>
        <w:rPr>
          <w:rFonts w:cs="Arial"/>
          <w:sz w:val="18"/>
          <w:lang w:eastAsia="ja-JP" w:bidi="th-TH"/>
        </w:rPr>
      </w:pPr>
      <w:r w:rsidRPr="00F70E37">
        <w:rPr>
          <w:rFonts w:cs="Arial"/>
          <w:sz w:val="18"/>
          <w:lang w:eastAsia="ja-JP" w:bidi="th-TH"/>
        </w:rPr>
        <w:t>pseudoqualitativen Merkmalen: eine Serie von Beispielssorten zur Erfassung der verschiedenen Ausprägungsstufen innerhalb der Variationsbreite des Merkmals anzugeben.</w:t>
      </w:r>
    </w:p>
    <w:p w:rsidR="00816409" w:rsidRPr="00F70E37" w:rsidRDefault="00816409" w:rsidP="00816409">
      <w:pPr>
        <w:ind w:left="567"/>
        <w:rPr>
          <w:sz w:val="18"/>
          <w:lang w:eastAsia="ja-JP" w:bidi="th-TH"/>
        </w:rPr>
      </w:pPr>
    </w:p>
    <w:p w:rsidR="00816409" w:rsidRPr="00F70E37" w:rsidRDefault="00816409" w:rsidP="00816409">
      <w:pPr>
        <w:keepNext/>
        <w:ind w:left="567"/>
        <w:rPr>
          <w:i/>
          <w:sz w:val="18"/>
          <w:lang w:eastAsia="ja-JP" w:bidi="th-TH"/>
        </w:rPr>
      </w:pPr>
      <w:bookmarkStart w:id="314" w:name="_Toc309114975"/>
      <w:bookmarkEnd w:id="312"/>
      <w:r w:rsidRPr="00F70E37">
        <w:rPr>
          <w:i/>
          <w:sz w:val="18"/>
        </w:rPr>
        <w:t>2.5</w:t>
      </w:r>
      <w:r w:rsidRPr="00F70E37">
        <w:rPr>
          <w:i/>
          <w:sz w:val="18"/>
        </w:rPr>
        <w:tab/>
      </w:r>
      <w:r w:rsidRPr="00F70E37">
        <w:rPr>
          <w:i/>
          <w:sz w:val="18"/>
          <w:lang w:eastAsia="ja-JP" w:bidi="th-TH"/>
        </w:rPr>
        <w:t>Regionale Serien von Beispielssorten</w:t>
      </w:r>
    </w:p>
    <w:p w:rsidR="00816409" w:rsidRPr="00F70E37" w:rsidRDefault="00816409" w:rsidP="00816409">
      <w:pPr>
        <w:keepNext/>
        <w:ind w:left="567"/>
        <w:rPr>
          <w:i/>
          <w:sz w:val="18"/>
          <w:lang w:eastAsia="ja-JP" w:bidi="th-TH"/>
        </w:rPr>
      </w:pPr>
    </w:p>
    <w:p w:rsidR="00816409" w:rsidRPr="00F70E37" w:rsidRDefault="00816409" w:rsidP="00816409">
      <w:pPr>
        <w:keepNext/>
        <w:ind w:left="1134"/>
        <w:rPr>
          <w:sz w:val="18"/>
          <w:lang w:eastAsia="ja-JP" w:bidi="th-TH"/>
        </w:rPr>
      </w:pPr>
      <w:bookmarkStart w:id="315" w:name="_Toc62038040"/>
      <w:bookmarkStart w:id="316" w:name="_Toc63154544"/>
      <w:bookmarkStart w:id="317" w:name="_Toc63241287"/>
      <w:bookmarkStart w:id="318" w:name="_Toc76202121"/>
      <w:r w:rsidRPr="00F70E37">
        <w:rPr>
          <w:sz w:val="18"/>
        </w:rPr>
        <w:t>2.5.1</w:t>
      </w:r>
      <w:r w:rsidRPr="00F70E37">
        <w:rPr>
          <w:rFonts w:ascii="Times New Roman" w:hAnsi="Times New Roman" w:cs="Angsana New"/>
          <w:sz w:val="22"/>
          <w:szCs w:val="24"/>
          <w:lang w:eastAsia="ja-JP" w:bidi="th-TH"/>
        </w:rPr>
        <w:tab/>
      </w:r>
      <w:r w:rsidRPr="00F70E37">
        <w:rPr>
          <w:sz w:val="18"/>
          <w:lang w:eastAsia="ja-JP" w:bidi="th-TH"/>
        </w:rPr>
        <w:t xml:space="preserve">Grundlage für regionale Serien von </w:t>
      </w:r>
      <w:bookmarkEnd w:id="315"/>
      <w:r w:rsidRPr="00F70E37">
        <w:rPr>
          <w:sz w:val="18"/>
          <w:lang w:eastAsia="ja-JP" w:bidi="th-TH"/>
        </w:rPr>
        <w:t>Beispielssorten</w:t>
      </w:r>
      <w:bookmarkEnd w:id="316"/>
      <w:bookmarkEnd w:id="317"/>
      <w:bookmarkEnd w:id="318"/>
    </w:p>
    <w:p w:rsidR="00816409" w:rsidRPr="00F70E37" w:rsidRDefault="00816409" w:rsidP="00816409">
      <w:pPr>
        <w:keepNext/>
        <w:ind w:right="567"/>
        <w:rPr>
          <w:rFonts w:cs="Arial"/>
          <w:sz w:val="18"/>
          <w:lang w:eastAsia="ja-JP" w:bidi="th-TH"/>
        </w:rPr>
      </w:pPr>
    </w:p>
    <w:p w:rsidR="00816409" w:rsidRPr="00F70E37" w:rsidRDefault="00816409" w:rsidP="00816409">
      <w:pPr>
        <w:ind w:left="567" w:right="567"/>
        <w:rPr>
          <w:rFonts w:cs="Arial"/>
          <w:sz w:val="18"/>
          <w:lang w:eastAsia="ja-JP" w:bidi="th-TH"/>
        </w:rPr>
      </w:pPr>
      <w:r w:rsidRPr="00F70E37">
        <w:rPr>
          <w:rFonts w:cs="Arial"/>
          <w:sz w:val="18"/>
          <w:lang w:eastAsia="ja-JP" w:bidi="th-TH"/>
        </w:rPr>
        <w:t>Die UPOV-Prüfungsrichtlinien müssen alle verschiedenen Länder, Regionen und Umwelten berücksichtigen, in denen die DUS-Prüfungen durchgeführt werden</w:t>
      </w:r>
      <w:r w:rsidR="00116BBB">
        <w:rPr>
          <w:rFonts w:cs="Arial"/>
          <w:sz w:val="18"/>
          <w:lang w:eastAsia="ja-JP" w:bidi="th-TH"/>
        </w:rPr>
        <w:t>.</w:t>
      </w:r>
      <w:r w:rsidRPr="00F70E37">
        <w:rPr>
          <w:rFonts w:cs="Arial"/>
          <w:sz w:val="18"/>
          <w:lang w:eastAsia="ja-JP" w:bidi="th-TH"/>
        </w:rPr>
        <w:t xml:space="preserve"> </w:t>
      </w:r>
      <w:r w:rsidR="00116BBB">
        <w:rPr>
          <w:rFonts w:cs="Arial"/>
          <w:sz w:val="18"/>
          <w:lang w:eastAsia="ja-JP" w:bidi="th-TH"/>
        </w:rPr>
        <w:t>Soweit möglich</w:t>
      </w:r>
      <w:r w:rsidRPr="00F70E37">
        <w:rPr>
          <w:rFonts w:cs="Arial"/>
          <w:sz w:val="18"/>
          <w:lang w:eastAsia="ja-JP" w:bidi="th-TH"/>
        </w:rPr>
        <w:t xml:space="preserve"> stellen</w:t>
      </w:r>
      <w:r w:rsidR="00116BBB">
        <w:rPr>
          <w:rFonts w:cs="Arial"/>
          <w:sz w:val="18"/>
          <w:lang w:eastAsia="ja-JP" w:bidi="th-TH"/>
        </w:rPr>
        <w:t xml:space="preserve"> sie</w:t>
      </w:r>
      <w:r w:rsidRPr="00F70E37">
        <w:rPr>
          <w:rFonts w:cs="Arial"/>
          <w:sz w:val="18"/>
          <w:lang w:eastAsia="ja-JP" w:bidi="th-TH"/>
        </w:rPr>
        <w:t xml:space="preserve"> allgemeingültige Serien von Beispielssorten bereit, um die Harmonisierung von Sortenbeschreibungen zu maximieren. Die regionale Anpassung von Sorten in einigen Gattungen und Arten kann jedoch bedeuten, daß es nicht möglich ist, eine internationale Harmonisierung der Sortenbeschreibungen und daher auch, die Entwicklung einer allgemeingültigen Serie von Beispielssorten zu erreichen. Dennoch ist die regionale Harmonisierung in derartigen Fällen wichtig und wird durch die Bereitstellung regionaler Serien von Beispielssorten erleichtert, wie in Flußdiagramm 2 in Abschnitt 3.4</w:t>
      </w:r>
      <w:r w:rsidRPr="00F70E37">
        <w:rPr>
          <w:rFonts w:cs="Arial"/>
          <w:i/>
          <w:sz w:val="18"/>
          <w:lang w:eastAsia="ja-JP" w:bidi="th-TH"/>
        </w:rPr>
        <w:t xml:space="preserve"> </w:t>
      </w:r>
      <w:r w:rsidRPr="00F70E37">
        <w:rPr>
          <w:rFonts w:cs="Arial"/>
          <w:sz w:val="18"/>
          <w:lang w:eastAsia="ja-JP" w:bidi="th-TH"/>
        </w:rPr>
        <w:t xml:space="preserve">zusammengefaßt. Das Grundprinzip für die Benennung regionaler Typen wird in den Prüfungsrichtlinien erläutert, und gegebenenfalls kann ein </w:t>
      </w:r>
      <w:r w:rsidR="00116BBB">
        <w:rPr>
          <w:rFonts w:cs="Arial"/>
          <w:sz w:val="18"/>
          <w:lang w:eastAsia="ja-JP" w:bidi="th-TH"/>
        </w:rPr>
        <w:t>Zusammenhang</w:t>
      </w:r>
      <w:r w:rsidRPr="00F70E37">
        <w:rPr>
          <w:rFonts w:cs="Arial"/>
          <w:sz w:val="18"/>
          <w:lang w:eastAsia="ja-JP" w:bidi="th-TH"/>
        </w:rPr>
        <w:t xml:space="preserve"> zwischen den verschiedenen regionalen Serien von Beispielssorten hergestellt werden.</w:t>
      </w:r>
    </w:p>
    <w:bookmarkEnd w:id="314"/>
    <w:p w:rsidR="00816409" w:rsidRPr="00F70E37" w:rsidRDefault="00816409" w:rsidP="00816409">
      <w:pPr>
        <w:ind w:left="567" w:right="567"/>
        <w:rPr>
          <w:sz w:val="18"/>
        </w:rPr>
      </w:pPr>
    </w:p>
    <w:p w:rsidR="00816409" w:rsidRPr="00F70E37" w:rsidRDefault="00816409" w:rsidP="00816409">
      <w:pPr>
        <w:ind w:left="1134" w:right="567"/>
        <w:rPr>
          <w:sz w:val="18"/>
          <w:lang w:eastAsia="ja-JP" w:bidi="th-TH"/>
        </w:rPr>
      </w:pPr>
      <w:r w:rsidRPr="00F70E37">
        <w:rPr>
          <w:sz w:val="18"/>
        </w:rPr>
        <w:t>2.5.2</w:t>
      </w:r>
      <w:r w:rsidRPr="00F70E37">
        <w:rPr>
          <w:sz w:val="18"/>
        </w:rPr>
        <w:tab/>
      </w:r>
      <w:r w:rsidRPr="00F70E37">
        <w:rPr>
          <w:sz w:val="18"/>
          <w:lang w:eastAsia="ja-JP" w:bidi="th-TH"/>
        </w:rPr>
        <w:t>Verfahren zur Entwicklung regionaler Serien</w:t>
      </w:r>
    </w:p>
    <w:p w:rsidR="00816409" w:rsidRPr="00F70E37" w:rsidRDefault="00816409" w:rsidP="00816409">
      <w:pPr>
        <w:ind w:left="567" w:right="567"/>
        <w:rPr>
          <w:rFonts w:cs="Arial"/>
          <w:sz w:val="18"/>
          <w:lang w:eastAsia="ja-JP" w:bidi="th-TH"/>
        </w:rPr>
      </w:pPr>
    </w:p>
    <w:p w:rsidR="00816409" w:rsidRPr="00F70E37" w:rsidRDefault="00816409" w:rsidP="00816409">
      <w:pPr>
        <w:ind w:left="567" w:right="567"/>
        <w:rPr>
          <w:sz w:val="18"/>
          <w:lang w:eastAsia="ja-JP" w:bidi="th-TH"/>
        </w:rPr>
      </w:pPr>
      <w:r w:rsidRPr="00F70E37">
        <w:rPr>
          <w:sz w:val="18"/>
        </w:rPr>
        <w:t>2.5.2.1</w:t>
      </w:r>
      <w:r w:rsidRPr="00F70E37">
        <w:rPr>
          <w:sz w:val="18"/>
          <w:lang w:eastAsia="ja-JP" w:bidi="th-TH"/>
        </w:rPr>
        <w:tab/>
      </w:r>
      <w:r w:rsidR="00A1222A">
        <w:rPr>
          <w:sz w:val="18"/>
          <w:lang w:eastAsia="ja-JP" w:bidi="th-TH"/>
        </w:rPr>
        <w:tab/>
      </w:r>
      <w:r w:rsidRPr="00F70E37">
        <w:rPr>
          <w:sz w:val="18"/>
          <w:lang w:eastAsia="ja-JP" w:bidi="th-TH"/>
        </w:rPr>
        <w:t>Vereinbart die entsprechende TWP die Entwicklung regionaler Serien von Beispielssorten, bestimmt die betreffende TWP die Regionen und Beitragsleistenden für die regionalen Listen von Beispielssorten.</w:t>
      </w:r>
    </w:p>
    <w:p w:rsidR="00816409" w:rsidRPr="00F70E37" w:rsidRDefault="00816409" w:rsidP="00816409">
      <w:pPr>
        <w:ind w:left="567" w:right="567"/>
        <w:rPr>
          <w:rFonts w:cs="Arial"/>
          <w:color w:val="000000"/>
          <w:sz w:val="18"/>
          <w:lang w:eastAsia="ja-JP" w:bidi="th-TH"/>
        </w:rPr>
      </w:pPr>
    </w:p>
    <w:p w:rsidR="00816409" w:rsidRPr="00F70E37" w:rsidRDefault="00816409" w:rsidP="00816409">
      <w:pPr>
        <w:ind w:left="567" w:right="567"/>
        <w:rPr>
          <w:sz w:val="18"/>
          <w:lang w:eastAsia="ja-JP" w:bidi="th-TH"/>
        </w:rPr>
      </w:pPr>
      <w:r w:rsidRPr="00F70E37">
        <w:rPr>
          <w:sz w:val="18"/>
        </w:rPr>
        <w:t>2.5.2.2</w:t>
      </w:r>
      <w:r w:rsidR="00A1222A">
        <w:rPr>
          <w:sz w:val="18"/>
        </w:rPr>
        <w:tab/>
      </w:r>
      <w:r w:rsidRPr="00F70E37">
        <w:rPr>
          <w:sz w:val="18"/>
          <w:lang w:eastAsia="ja-JP" w:bidi="th-TH"/>
        </w:rPr>
        <w:tab/>
        <w:t>Ist der entsprechenden TWP bekannt, daß regionale Serien von Beispielssorten entwickelt werden sollen, wird dies in den Prüfungsrichtlinien vermerkt.</w:t>
      </w:r>
    </w:p>
    <w:p w:rsidR="00816409" w:rsidRPr="00F70E37" w:rsidRDefault="00816409" w:rsidP="00816409">
      <w:pPr>
        <w:ind w:left="567" w:right="567"/>
      </w:pPr>
    </w:p>
    <w:bookmarkEnd w:id="299"/>
    <w:bookmarkEnd w:id="300"/>
    <w:bookmarkEnd w:id="301"/>
    <w:bookmarkEnd w:id="302"/>
    <w:p w:rsidR="00816409" w:rsidRPr="00F70E37" w:rsidRDefault="00816409" w:rsidP="00816409">
      <w:pPr>
        <w:ind w:left="567"/>
        <w:jc w:val="left"/>
      </w:pPr>
    </w:p>
    <w:p w:rsidR="00816409" w:rsidRPr="00F70E37" w:rsidRDefault="00816409" w:rsidP="00816409"/>
    <w:p w:rsidR="00816409" w:rsidRPr="00F70E37" w:rsidRDefault="00816409" w:rsidP="00816409">
      <w:pPr>
        <w:sectPr w:rsidR="00816409" w:rsidRPr="00F70E37" w:rsidSect="00816409">
          <w:headerReference w:type="default" r:id="rId14"/>
          <w:headerReference w:type="first" r:id="rId15"/>
          <w:endnotePr>
            <w:numFmt w:val="lowerLetter"/>
          </w:endnotePr>
          <w:pgSz w:w="11907" w:h="16840" w:code="9"/>
          <w:pgMar w:top="510" w:right="1418" w:bottom="992" w:left="1418" w:header="510" w:footer="720" w:gutter="0"/>
          <w:pgNumType w:start="1"/>
          <w:cols w:space="720"/>
          <w:titlePg/>
          <w:docGrid w:linePitch="360"/>
        </w:sectPr>
      </w:pPr>
    </w:p>
    <w:p w:rsidR="00816409" w:rsidRPr="00F70E37" w:rsidRDefault="00816409" w:rsidP="00816409">
      <w:pPr>
        <w:keepNext/>
        <w:ind w:left="1985"/>
        <w:jc w:val="left"/>
      </w:pPr>
      <w:r w:rsidRPr="00F70E37">
        <w:rPr>
          <w:noProof/>
          <w:lang w:val="en-US" w:eastAsia="en-US" w:bidi="ar-SA"/>
        </w:rPr>
        <w:lastRenderedPageBreak/>
        <w:drawing>
          <wp:inline distT="0" distB="0" distL="0" distR="0" wp14:anchorId="128E43B2" wp14:editId="76C7AC7F">
            <wp:extent cx="8048445" cy="6026046"/>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54760" cy="6030775"/>
                    </a:xfrm>
                    <a:prstGeom prst="rect">
                      <a:avLst/>
                    </a:prstGeom>
                    <a:noFill/>
                    <a:ln>
                      <a:noFill/>
                    </a:ln>
                  </pic:spPr>
                </pic:pic>
              </a:graphicData>
            </a:graphic>
          </wp:inline>
        </w:drawing>
      </w:r>
    </w:p>
    <w:p w:rsidR="00816409" w:rsidRPr="00F70E37" w:rsidRDefault="00816409" w:rsidP="00816409">
      <w:pPr>
        <w:jc w:val="left"/>
        <w:sectPr w:rsidR="00816409" w:rsidRPr="00F70E37" w:rsidSect="00816409">
          <w:headerReference w:type="default" r:id="rId17"/>
          <w:headerReference w:type="first" r:id="rId18"/>
          <w:endnotePr>
            <w:numFmt w:val="lowerLetter"/>
          </w:endnotePr>
          <w:pgSz w:w="16840" w:h="11907" w:orient="landscape" w:code="9"/>
          <w:pgMar w:top="1418" w:right="510" w:bottom="120" w:left="992" w:header="510" w:footer="720" w:gutter="0"/>
          <w:cols w:space="720"/>
        </w:sectPr>
      </w:pPr>
    </w:p>
    <w:p w:rsidR="00816409" w:rsidRPr="00F70E37" w:rsidRDefault="00816409" w:rsidP="00816409">
      <w:pPr>
        <w:ind w:left="993"/>
        <w:jc w:val="center"/>
      </w:pPr>
      <w:r w:rsidRPr="00F70E37">
        <w:rPr>
          <w:noProof/>
          <w:lang w:val="en-US" w:eastAsia="en-US" w:bidi="ar-SA"/>
        </w:rPr>
        <w:lastRenderedPageBreak/>
        <w:drawing>
          <wp:inline distT="0" distB="0" distL="0" distR="0" wp14:anchorId="6531841D" wp14:editId="37A62FAB">
            <wp:extent cx="8195094" cy="614849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5110" cy="6148502"/>
                    </a:xfrm>
                    <a:prstGeom prst="rect">
                      <a:avLst/>
                    </a:prstGeom>
                    <a:noFill/>
                    <a:ln>
                      <a:noFill/>
                    </a:ln>
                  </pic:spPr>
                </pic:pic>
              </a:graphicData>
            </a:graphic>
          </wp:inline>
        </w:drawing>
      </w:r>
    </w:p>
    <w:p w:rsidR="00816409" w:rsidRPr="00F70E37" w:rsidRDefault="00816409" w:rsidP="00816409">
      <w:pPr>
        <w:jc w:val="left"/>
        <w:sectPr w:rsidR="00816409" w:rsidRPr="00F70E37" w:rsidSect="00816409">
          <w:headerReference w:type="default" r:id="rId20"/>
          <w:endnotePr>
            <w:numFmt w:val="lowerLetter"/>
          </w:endnotePr>
          <w:pgSz w:w="16840" w:h="11907" w:orient="landscape" w:code="9"/>
          <w:pgMar w:top="1418" w:right="510" w:bottom="567" w:left="992" w:header="510" w:footer="720" w:gutter="0"/>
          <w:cols w:space="720"/>
        </w:sectPr>
      </w:pPr>
    </w:p>
    <w:p w:rsidR="00816409" w:rsidRPr="00F70E37" w:rsidRDefault="00816409" w:rsidP="00816409">
      <w:pPr>
        <w:ind w:left="567" w:right="567"/>
        <w:rPr>
          <w:sz w:val="18"/>
        </w:rPr>
      </w:pPr>
      <w:bookmarkStart w:id="319" w:name="_Toc27819180"/>
      <w:bookmarkStart w:id="320" w:name="_Toc27819361"/>
      <w:bookmarkStart w:id="321" w:name="_Toc27819542"/>
      <w:bookmarkStart w:id="322" w:name="_Toc309114973"/>
      <w:r w:rsidRPr="00F70E37">
        <w:rPr>
          <w:sz w:val="18"/>
        </w:rPr>
        <w:lastRenderedPageBreak/>
        <w:t xml:space="preserve">3. </w:t>
      </w:r>
      <w:r w:rsidRPr="00F70E37">
        <w:rPr>
          <w:sz w:val="18"/>
        </w:rPr>
        <w:tab/>
        <w:t>Mehrere Serien von Beispielssorten</w:t>
      </w:r>
      <w:bookmarkEnd w:id="319"/>
      <w:bookmarkEnd w:id="320"/>
      <w:bookmarkEnd w:id="321"/>
      <w:bookmarkEnd w:id="322"/>
    </w:p>
    <w:p w:rsidR="00816409" w:rsidRPr="00F70E37" w:rsidRDefault="00816409" w:rsidP="00816409">
      <w:pPr>
        <w:keepNext/>
        <w:ind w:left="567" w:right="567"/>
        <w:rPr>
          <w:sz w:val="18"/>
        </w:rPr>
      </w:pPr>
      <w:bookmarkStart w:id="323" w:name="_Toc27819181"/>
      <w:bookmarkStart w:id="324" w:name="_Toc27819362"/>
      <w:bookmarkStart w:id="325" w:name="_Toc27819543"/>
    </w:p>
    <w:bookmarkEnd w:id="323"/>
    <w:bookmarkEnd w:id="324"/>
    <w:bookmarkEnd w:id="325"/>
    <w:p w:rsidR="00816409" w:rsidRPr="00F70E37" w:rsidRDefault="00816409" w:rsidP="00816409">
      <w:pPr>
        <w:ind w:left="567" w:right="567"/>
        <w:rPr>
          <w:rFonts w:cs="Arial"/>
          <w:bCs/>
          <w:i/>
          <w:iCs/>
          <w:sz w:val="18"/>
          <w:lang w:eastAsia="ja-JP" w:bidi="th-TH"/>
        </w:rPr>
      </w:pPr>
      <w:r w:rsidRPr="00F70E37">
        <w:rPr>
          <w:i/>
          <w:sz w:val="18"/>
        </w:rPr>
        <w:t>3.1</w:t>
      </w:r>
      <w:r w:rsidRPr="00F70E37">
        <w:rPr>
          <w:i/>
          <w:sz w:val="18"/>
        </w:rPr>
        <w:tab/>
      </w:r>
      <w:r w:rsidRPr="00F70E37">
        <w:rPr>
          <w:rFonts w:cs="Arial"/>
          <w:bCs/>
          <w:i/>
          <w:iCs/>
          <w:sz w:val="18"/>
          <w:lang w:eastAsia="ja-JP" w:bidi="th-TH"/>
        </w:rPr>
        <w:t>Darstellung</w:t>
      </w:r>
    </w:p>
    <w:p w:rsidR="00816409" w:rsidRPr="00F70E37" w:rsidRDefault="00816409" w:rsidP="00816409">
      <w:pPr>
        <w:ind w:left="567" w:right="567"/>
        <w:rPr>
          <w:rFonts w:cs="Arial"/>
          <w:sz w:val="18"/>
          <w:lang w:eastAsia="ja-JP" w:bidi="th-TH"/>
        </w:rPr>
      </w:pPr>
    </w:p>
    <w:p w:rsidR="00816409" w:rsidRPr="00F70E37" w:rsidRDefault="00816409" w:rsidP="00816409">
      <w:pPr>
        <w:ind w:left="567" w:right="567"/>
        <w:rPr>
          <w:rFonts w:cs="Arial"/>
          <w:sz w:val="18"/>
          <w:lang w:eastAsia="ja-JP" w:bidi="th-TH"/>
        </w:rPr>
      </w:pPr>
      <w:r w:rsidRPr="00F70E37">
        <w:rPr>
          <w:rFonts w:cs="Arial"/>
          <w:sz w:val="18"/>
        </w:rPr>
        <w:t>3.1.1</w:t>
      </w:r>
      <w:r w:rsidRPr="00F70E37">
        <w:rPr>
          <w:rFonts w:cs="Arial"/>
          <w:sz w:val="18"/>
          <w:lang w:eastAsia="ja-JP" w:bidi="th-TH"/>
        </w:rPr>
        <w:tab/>
        <w:t>Das Vorhandensein von mehreren Serien von Beispielssorten bedeutet, daß für einige oder alle Merkmale keine Beispielssorten in der Merkmalstabelle angegeben werden und die verschiedene</w:t>
      </w:r>
      <w:r w:rsidR="00116BBB">
        <w:rPr>
          <w:rFonts w:cs="Arial"/>
          <w:sz w:val="18"/>
          <w:lang w:eastAsia="ja-JP" w:bidi="th-TH"/>
        </w:rPr>
        <w:t>n</w:t>
      </w:r>
      <w:r w:rsidRPr="00F70E37">
        <w:rPr>
          <w:rFonts w:cs="Arial"/>
          <w:sz w:val="18"/>
          <w:lang w:eastAsia="ja-JP" w:bidi="th-TH"/>
        </w:rPr>
        <w:t xml:space="preserve"> Serien von Beispielssorten in einer auf der UPOV</w:t>
      </w:r>
      <w:r w:rsidRPr="00F70E37">
        <w:rPr>
          <w:rFonts w:cs="Arial"/>
          <w:sz w:val="18"/>
          <w:lang w:eastAsia="ja-JP" w:bidi="th-TH"/>
        </w:rPr>
        <w:noBreakHyphen/>
        <w:t>Website verfügbaren Anlage aufgeführt sind, die folgendermaßen dargestellt ist:</w:t>
      </w:r>
    </w:p>
    <w:p w:rsidR="00816409" w:rsidRPr="00F70E37" w:rsidRDefault="00816409" w:rsidP="00816409">
      <w:pPr>
        <w:ind w:left="567" w:right="567"/>
        <w:rPr>
          <w:rFonts w:ascii="Times New Roman" w:hAnsi="Times New Roman" w:cs="Angsana New"/>
          <w:sz w:val="22"/>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816409" w:rsidRPr="00F70E37" w:rsidTr="00816409">
        <w:trPr>
          <w:cantSplit/>
        </w:trPr>
        <w:tc>
          <w:tcPr>
            <w:tcW w:w="1296" w:type="dxa"/>
          </w:tcPr>
          <w:p w:rsidR="00816409" w:rsidRPr="00F70E37" w:rsidRDefault="00816409" w:rsidP="00816409">
            <w:pPr>
              <w:spacing w:before="60" w:after="60"/>
              <w:jc w:val="left"/>
              <w:rPr>
                <w:rFonts w:cs="Arial"/>
                <w:snapToGrid w:val="0"/>
                <w:color w:val="000000"/>
                <w:sz w:val="16"/>
                <w:szCs w:val="16"/>
                <w:lang w:eastAsia="ja-JP" w:bidi="th-TH"/>
              </w:rPr>
            </w:pPr>
          </w:p>
        </w:tc>
        <w:tc>
          <w:tcPr>
            <w:tcW w:w="4374" w:type="dxa"/>
            <w:gridSpan w:val="6"/>
          </w:tcPr>
          <w:p w:rsidR="00816409" w:rsidRPr="00F70E37" w:rsidRDefault="00816409" w:rsidP="00816409">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Region A</w:t>
            </w:r>
          </w:p>
        </w:tc>
      </w:tr>
      <w:tr w:rsidR="00816409" w:rsidRPr="00F70E37" w:rsidTr="00816409">
        <w:trPr>
          <w:cantSplit/>
        </w:trPr>
        <w:tc>
          <w:tcPr>
            <w:tcW w:w="1296" w:type="dxa"/>
          </w:tcPr>
          <w:p w:rsidR="00816409" w:rsidRPr="00F70E37" w:rsidRDefault="00816409" w:rsidP="00816409">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Beispiels-sorten</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1</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2</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3</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4</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5</w:t>
            </w:r>
          </w:p>
        </w:tc>
        <w:tc>
          <w:tcPr>
            <w:tcW w:w="729" w:type="dxa"/>
            <w:vAlign w:val="center"/>
          </w:tcPr>
          <w:p w:rsidR="00816409" w:rsidRPr="00F70E37" w:rsidRDefault="00816409" w:rsidP="00816409">
            <w:pPr>
              <w:spacing w:before="60" w:after="60"/>
              <w:jc w:val="center"/>
              <w:rPr>
                <w:rFonts w:cs="Arial"/>
                <w:i/>
                <w:snapToGrid w:val="0"/>
                <w:color w:val="000000"/>
                <w:sz w:val="16"/>
                <w:szCs w:val="16"/>
                <w:lang w:eastAsia="ja-JP" w:bidi="th-TH"/>
              </w:rPr>
            </w:pPr>
            <w:r w:rsidRPr="00F70E37">
              <w:rPr>
                <w:rFonts w:cs="Arial"/>
                <w:i/>
                <w:snapToGrid w:val="0"/>
                <w:color w:val="000000"/>
                <w:sz w:val="16"/>
                <w:szCs w:val="16"/>
                <w:lang w:eastAsia="ja-JP" w:bidi="th-TH"/>
              </w:rPr>
              <w:t>usw.</w:t>
            </w:r>
          </w:p>
        </w:tc>
      </w:tr>
      <w:tr w:rsidR="00816409" w:rsidRPr="00F70E37" w:rsidTr="00816409">
        <w:trPr>
          <w:cantSplit/>
        </w:trPr>
        <w:tc>
          <w:tcPr>
            <w:tcW w:w="1296" w:type="dxa"/>
            <w:vAlign w:val="center"/>
          </w:tcPr>
          <w:p w:rsidR="00816409" w:rsidRPr="00F70E37" w:rsidRDefault="00816409" w:rsidP="00816409">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A</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r>
      <w:tr w:rsidR="00816409" w:rsidRPr="00F70E37" w:rsidTr="00816409">
        <w:trPr>
          <w:cantSplit/>
        </w:trPr>
        <w:tc>
          <w:tcPr>
            <w:tcW w:w="1296" w:type="dxa"/>
            <w:vAlign w:val="center"/>
          </w:tcPr>
          <w:p w:rsidR="00816409" w:rsidRPr="00F70E37" w:rsidRDefault="00816409" w:rsidP="00816409">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B</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5</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2</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7</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r>
      <w:tr w:rsidR="00816409" w:rsidRPr="00F70E37" w:rsidTr="00816409">
        <w:trPr>
          <w:cantSplit/>
        </w:trPr>
        <w:tc>
          <w:tcPr>
            <w:tcW w:w="1296" w:type="dxa"/>
            <w:vAlign w:val="center"/>
          </w:tcPr>
          <w:p w:rsidR="00816409" w:rsidRPr="00F70E37" w:rsidRDefault="00816409" w:rsidP="00816409">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C</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7</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5</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9</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2</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r>
      <w:tr w:rsidR="00816409" w:rsidRPr="00F70E37" w:rsidTr="00816409">
        <w:trPr>
          <w:cantSplit/>
        </w:trPr>
        <w:tc>
          <w:tcPr>
            <w:tcW w:w="1296" w:type="dxa"/>
            <w:vAlign w:val="center"/>
          </w:tcPr>
          <w:p w:rsidR="00816409" w:rsidRPr="00F70E37" w:rsidRDefault="00816409" w:rsidP="00816409">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D</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4</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4</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r>
      <w:tr w:rsidR="00816409" w:rsidRPr="00F70E37" w:rsidTr="00816409">
        <w:trPr>
          <w:cantSplit/>
        </w:trPr>
        <w:tc>
          <w:tcPr>
            <w:tcW w:w="1296" w:type="dxa"/>
            <w:vAlign w:val="center"/>
          </w:tcPr>
          <w:p w:rsidR="00816409" w:rsidRPr="00F70E37" w:rsidRDefault="00816409" w:rsidP="00816409">
            <w:pPr>
              <w:spacing w:before="60" w:after="60"/>
              <w:jc w:val="left"/>
              <w:rPr>
                <w:rFonts w:cs="Arial"/>
                <w:i/>
                <w:snapToGrid w:val="0"/>
                <w:color w:val="000000"/>
                <w:sz w:val="16"/>
                <w:szCs w:val="16"/>
                <w:lang w:eastAsia="ja-JP" w:bidi="th-TH"/>
              </w:rPr>
            </w:pPr>
            <w:r w:rsidRPr="00F70E37">
              <w:rPr>
                <w:rFonts w:cs="Arial"/>
                <w:i/>
                <w:snapToGrid w:val="0"/>
                <w:color w:val="000000"/>
                <w:sz w:val="16"/>
                <w:szCs w:val="16"/>
                <w:lang w:eastAsia="ja-JP" w:bidi="th-TH"/>
              </w:rPr>
              <w:t>usw.</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r>
    </w:tbl>
    <w:p w:rsidR="00816409" w:rsidRPr="00F70E37" w:rsidRDefault="00816409" w:rsidP="00816409">
      <w:pPr>
        <w:jc w:val="left"/>
        <w:rPr>
          <w:rFonts w:ascii="Times New Roman" w:hAnsi="Times New Roman" w:cs="Angsana New"/>
          <w:snapToGrid w:val="0"/>
          <w:color w:val="000000"/>
          <w:sz w:val="24"/>
          <w:szCs w:val="24"/>
          <w:lang w:eastAsia="ja-JP" w:bidi="th-TH"/>
        </w:rPr>
      </w:pPr>
    </w:p>
    <w:p w:rsidR="00816409" w:rsidRPr="00F70E37" w:rsidRDefault="00816409" w:rsidP="00816409">
      <w:pPr>
        <w:jc w:val="left"/>
        <w:rPr>
          <w:rFonts w:ascii="Times New Roman" w:hAnsi="Times New Roman" w:cs="Angsana New"/>
          <w:snapToGrid w:val="0"/>
          <w:color w:val="000000"/>
          <w:sz w:val="24"/>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816409" w:rsidRPr="00F70E37" w:rsidTr="00816409">
        <w:trPr>
          <w:cantSplit/>
        </w:trPr>
        <w:tc>
          <w:tcPr>
            <w:tcW w:w="1296" w:type="dxa"/>
          </w:tcPr>
          <w:p w:rsidR="00816409" w:rsidRPr="00F70E37" w:rsidRDefault="00816409" w:rsidP="00816409">
            <w:pPr>
              <w:keepNext/>
              <w:keepLines/>
              <w:spacing w:before="60" w:after="60"/>
              <w:jc w:val="left"/>
              <w:rPr>
                <w:rFonts w:cs="Arial"/>
                <w:snapToGrid w:val="0"/>
                <w:color w:val="000000"/>
                <w:sz w:val="16"/>
                <w:szCs w:val="16"/>
                <w:lang w:eastAsia="ja-JP" w:bidi="th-TH"/>
              </w:rPr>
            </w:pPr>
          </w:p>
        </w:tc>
        <w:tc>
          <w:tcPr>
            <w:tcW w:w="4374" w:type="dxa"/>
            <w:gridSpan w:val="6"/>
          </w:tcPr>
          <w:p w:rsidR="00816409" w:rsidRPr="00F70E37" w:rsidRDefault="00816409" w:rsidP="00816409">
            <w:pPr>
              <w:keepNext/>
              <w:keepLines/>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Region B</w:t>
            </w:r>
          </w:p>
        </w:tc>
      </w:tr>
      <w:tr w:rsidR="00816409" w:rsidRPr="00F70E37" w:rsidTr="00816409">
        <w:trPr>
          <w:cantSplit/>
        </w:trPr>
        <w:tc>
          <w:tcPr>
            <w:tcW w:w="1296" w:type="dxa"/>
          </w:tcPr>
          <w:p w:rsidR="00816409" w:rsidRPr="00F70E37" w:rsidRDefault="00816409" w:rsidP="00816409">
            <w:pPr>
              <w:keepNext/>
              <w:keepLines/>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Beispiels-sorten</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1</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2</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3</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4</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5</w:t>
            </w:r>
          </w:p>
        </w:tc>
        <w:tc>
          <w:tcPr>
            <w:tcW w:w="729" w:type="dxa"/>
            <w:vAlign w:val="center"/>
          </w:tcPr>
          <w:p w:rsidR="00816409" w:rsidRPr="00F70E37" w:rsidRDefault="00816409" w:rsidP="00816409">
            <w:pPr>
              <w:keepNext/>
              <w:keepLines/>
              <w:spacing w:before="60" w:after="60"/>
              <w:jc w:val="center"/>
              <w:rPr>
                <w:rFonts w:cs="Arial"/>
                <w:i/>
                <w:snapToGrid w:val="0"/>
                <w:color w:val="000000"/>
                <w:sz w:val="16"/>
                <w:szCs w:val="16"/>
                <w:lang w:eastAsia="ja-JP" w:bidi="th-TH"/>
              </w:rPr>
            </w:pPr>
            <w:r w:rsidRPr="00F70E37">
              <w:rPr>
                <w:rFonts w:cs="Arial"/>
                <w:i/>
                <w:snapToGrid w:val="0"/>
                <w:color w:val="000000"/>
                <w:sz w:val="16"/>
                <w:szCs w:val="16"/>
                <w:lang w:eastAsia="ja-JP" w:bidi="th-TH"/>
              </w:rPr>
              <w:t>usw.</w:t>
            </w:r>
          </w:p>
        </w:tc>
      </w:tr>
      <w:tr w:rsidR="00816409" w:rsidRPr="00F70E37" w:rsidTr="00816409">
        <w:trPr>
          <w:cantSplit/>
        </w:trPr>
        <w:tc>
          <w:tcPr>
            <w:tcW w:w="1296" w:type="dxa"/>
            <w:vAlign w:val="center"/>
          </w:tcPr>
          <w:p w:rsidR="00816409" w:rsidRPr="00F70E37" w:rsidRDefault="00816409" w:rsidP="00816409">
            <w:pPr>
              <w:keepNext/>
              <w:keepLines/>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I</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4</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5</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816409" w:rsidRPr="00F70E37" w:rsidRDefault="00816409" w:rsidP="00816409">
            <w:pPr>
              <w:keepNext/>
              <w:keepLines/>
              <w:spacing w:before="60" w:after="60"/>
              <w:jc w:val="center"/>
              <w:rPr>
                <w:rFonts w:cs="Arial"/>
                <w:snapToGrid w:val="0"/>
                <w:color w:val="000000"/>
                <w:sz w:val="16"/>
                <w:szCs w:val="16"/>
                <w:lang w:eastAsia="ja-JP" w:bidi="th-TH"/>
              </w:rPr>
            </w:pPr>
          </w:p>
        </w:tc>
      </w:tr>
      <w:tr w:rsidR="00816409" w:rsidRPr="00F70E37" w:rsidTr="00816409">
        <w:trPr>
          <w:cantSplit/>
        </w:trPr>
        <w:tc>
          <w:tcPr>
            <w:tcW w:w="1296" w:type="dxa"/>
            <w:vAlign w:val="center"/>
          </w:tcPr>
          <w:p w:rsidR="00816409" w:rsidRPr="00F70E37" w:rsidRDefault="00816409" w:rsidP="00816409">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II</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5</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2</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2</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r>
      <w:tr w:rsidR="00816409" w:rsidRPr="00F70E37" w:rsidTr="00816409">
        <w:trPr>
          <w:cantSplit/>
        </w:trPr>
        <w:tc>
          <w:tcPr>
            <w:tcW w:w="1296" w:type="dxa"/>
            <w:vAlign w:val="center"/>
          </w:tcPr>
          <w:p w:rsidR="00816409" w:rsidRPr="00F70E37" w:rsidRDefault="00816409" w:rsidP="00816409">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III</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7</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7</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9</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r>
      <w:tr w:rsidR="00816409" w:rsidRPr="00F70E37" w:rsidTr="00816409">
        <w:trPr>
          <w:cantSplit/>
        </w:trPr>
        <w:tc>
          <w:tcPr>
            <w:tcW w:w="1296" w:type="dxa"/>
            <w:vAlign w:val="center"/>
          </w:tcPr>
          <w:p w:rsidR="00816409" w:rsidRPr="00F70E37" w:rsidRDefault="00816409" w:rsidP="00816409">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IV</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4</w:t>
            </w: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r>
      <w:tr w:rsidR="00816409" w:rsidRPr="00F70E37" w:rsidTr="00816409">
        <w:trPr>
          <w:cantSplit/>
        </w:trPr>
        <w:tc>
          <w:tcPr>
            <w:tcW w:w="1296" w:type="dxa"/>
            <w:vAlign w:val="center"/>
          </w:tcPr>
          <w:p w:rsidR="00816409" w:rsidRPr="00F70E37" w:rsidRDefault="00816409" w:rsidP="00816409">
            <w:pPr>
              <w:spacing w:before="60" w:after="60"/>
              <w:jc w:val="left"/>
              <w:rPr>
                <w:rFonts w:cs="Arial"/>
                <w:i/>
                <w:snapToGrid w:val="0"/>
                <w:color w:val="000000"/>
                <w:sz w:val="16"/>
                <w:szCs w:val="16"/>
                <w:lang w:eastAsia="ja-JP" w:bidi="th-TH"/>
              </w:rPr>
            </w:pPr>
            <w:r w:rsidRPr="00F70E37">
              <w:rPr>
                <w:rFonts w:cs="Arial"/>
                <w:i/>
                <w:snapToGrid w:val="0"/>
                <w:color w:val="000000"/>
                <w:sz w:val="16"/>
                <w:szCs w:val="16"/>
                <w:lang w:eastAsia="ja-JP" w:bidi="th-TH"/>
              </w:rPr>
              <w:t>usw.</w:t>
            </w:r>
          </w:p>
        </w:tc>
        <w:tc>
          <w:tcPr>
            <w:tcW w:w="729" w:type="dxa"/>
            <w:vAlign w:val="center"/>
          </w:tcPr>
          <w:p w:rsidR="00816409" w:rsidRPr="00F70E37" w:rsidRDefault="00816409" w:rsidP="00816409">
            <w:pPr>
              <w:spacing w:before="60" w:after="60"/>
              <w:jc w:val="center"/>
              <w:rPr>
                <w:rFonts w:cs="Arial"/>
                <w:i/>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c>
          <w:tcPr>
            <w:tcW w:w="729" w:type="dxa"/>
            <w:vAlign w:val="center"/>
          </w:tcPr>
          <w:p w:rsidR="00816409" w:rsidRPr="00F70E37" w:rsidRDefault="00816409" w:rsidP="00816409">
            <w:pPr>
              <w:spacing w:before="60" w:after="60"/>
              <w:jc w:val="center"/>
              <w:rPr>
                <w:rFonts w:cs="Arial"/>
                <w:snapToGrid w:val="0"/>
                <w:color w:val="000000"/>
                <w:sz w:val="16"/>
                <w:szCs w:val="16"/>
                <w:lang w:eastAsia="ja-JP" w:bidi="th-TH"/>
              </w:rPr>
            </w:pPr>
          </w:p>
        </w:tc>
      </w:tr>
    </w:tbl>
    <w:p w:rsidR="00816409" w:rsidRPr="00F70E37" w:rsidRDefault="00816409" w:rsidP="00816409">
      <w:pPr>
        <w:rPr>
          <w:i/>
        </w:rPr>
      </w:pPr>
    </w:p>
    <w:p w:rsidR="00816409" w:rsidRPr="00F70E37" w:rsidRDefault="00816409" w:rsidP="00816409">
      <w:pPr>
        <w:ind w:left="567" w:right="567"/>
        <w:rPr>
          <w:sz w:val="18"/>
        </w:rPr>
      </w:pPr>
      <w:r w:rsidRPr="00F70E37">
        <w:rPr>
          <w:sz w:val="18"/>
        </w:rPr>
        <w:t>3.1.2</w:t>
      </w:r>
      <w:r w:rsidRPr="00F70E37">
        <w:rPr>
          <w:sz w:val="18"/>
        </w:rPr>
        <w:tab/>
        <w:t xml:space="preserve">Selbst wenn die Spalte </w:t>
      </w:r>
      <w:r w:rsidR="007870BD">
        <w:rPr>
          <w:sz w:val="18"/>
        </w:rPr>
        <w:t>‚</w:t>
      </w:r>
      <w:r w:rsidRPr="00F70E37">
        <w:rPr>
          <w:sz w:val="18"/>
        </w:rPr>
        <w:t>Beispielssorte</w:t>
      </w:r>
      <w:r w:rsidR="007870BD">
        <w:rPr>
          <w:sz w:val="18"/>
        </w:rPr>
        <w:t>‘</w:t>
      </w:r>
      <w:r w:rsidRPr="00F70E37">
        <w:rPr>
          <w:sz w:val="18"/>
        </w:rPr>
        <w:t xml:space="preserve"> leer ist (d. h. wenn für ein Merkmal keine allgemeingültigen Beispielssorten vorhanden sind), wird sie in der Merkmalstabelle beibehalten, um es den Benutzern zu ermöglichen, die Spalte mit den geeigneten Beispielssorten auszufüllen.</w:t>
      </w:r>
    </w:p>
    <w:p w:rsidR="00816409" w:rsidRPr="00F70E37" w:rsidRDefault="00816409" w:rsidP="00816409">
      <w:pPr>
        <w:ind w:right="567"/>
        <w:rPr>
          <w:sz w:val="18"/>
        </w:rPr>
      </w:pPr>
    </w:p>
    <w:p w:rsidR="00816409" w:rsidRPr="00F70E37" w:rsidRDefault="00816409" w:rsidP="00816409">
      <w:pPr>
        <w:pStyle w:val="Heading5"/>
        <w:rPr>
          <w:sz w:val="18"/>
          <w:lang w:eastAsia="ja-JP" w:bidi="th-TH"/>
        </w:rPr>
      </w:pPr>
      <w:bookmarkStart w:id="326" w:name="_Toc27819182"/>
      <w:bookmarkStart w:id="327" w:name="_Toc27819363"/>
      <w:bookmarkStart w:id="328" w:name="_Toc27819544"/>
      <w:bookmarkStart w:id="329" w:name="_Toc309114976"/>
      <w:r w:rsidRPr="00F70E37">
        <w:rPr>
          <w:sz w:val="18"/>
        </w:rPr>
        <w:t>3.2</w:t>
      </w:r>
      <w:r w:rsidRPr="00F70E37">
        <w:rPr>
          <w:sz w:val="18"/>
        </w:rPr>
        <w:tab/>
      </w:r>
      <w:r w:rsidRPr="00F70E37">
        <w:rPr>
          <w:sz w:val="18"/>
          <w:lang w:eastAsia="ja-JP" w:bidi="th-TH"/>
        </w:rPr>
        <w:t>Verschiedene Sortentypen</w:t>
      </w:r>
    </w:p>
    <w:p w:rsidR="00816409" w:rsidRPr="00F70E37" w:rsidRDefault="00816409" w:rsidP="00816409">
      <w:pPr>
        <w:ind w:right="567"/>
        <w:rPr>
          <w:rFonts w:cs="Arial"/>
          <w:sz w:val="18"/>
          <w:lang w:eastAsia="ja-JP" w:bidi="th-TH"/>
        </w:rPr>
      </w:pPr>
    </w:p>
    <w:p w:rsidR="00816409" w:rsidRPr="00F70E37" w:rsidRDefault="00816409" w:rsidP="00816409">
      <w:pPr>
        <w:ind w:left="567" w:right="567"/>
        <w:rPr>
          <w:rFonts w:cs="Arial"/>
          <w:sz w:val="18"/>
          <w:lang w:eastAsia="ja-JP" w:bidi="th-TH"/>
        </w:rPr>
      </w:pPr>
      <w:r w:rsidRPr="00F70E37">
        <w:rPr>
          <w:rFonts w:cs="Arial"/>
          <w:sz w:val="18"/>
        </w:rPr>
        <w:t>3.2.1</w:t>
      </w:r>
      <w:r w:rsidRPr="00F70E37">
        <w:rPr>
          <w:rFonts w:cs="Arial"/>
          <w:sz w:val="18"/>
          <w:lang w:eastAsia="ja-JP" w:bidi="th-TH"/>
        </w:rPr>
        <w:tab/>
        <w:t>Wenn es mit einer einzigen Serie von Beispielssorten nicht möglich ist, alle Sortentypen zu beschreiben, die von denselben Prüfungsrichtlinien erfaßt werden (z. B. Winterformen und Sommerformen), können sie unterteilt werden, um verschiedene Serien von Beispielssorten zu erstellen.</w:t>
      </w:r>
    </w:p>
    <w:p w:rsidR="00816409" w:rsidRPr="00F70E37" w:rsidRDefault="00816409" w:rsidP="00816409">
      <w:pPr>
        <w:ind w:right="567"/>
        <w:rPr>
          <w:rFonts w:cs="Arial"/>
          <w:sz w:val="18"/>
          <w:lang w:eastAsia="ja-JP" w:bidi="th-TH"/>
        </w:rPr>
      </w:pPr>
    </w:p>
    <w:p w:rsidR="00816409" w:rsidRPr="00F70E37" w:rsidRDefault="00816409" w:rsidP="00816409">
      <w:pPr>
        <w:ind w:left="567" w:right="567"/>
        <w:rPr>
          <w:rFonts w:cs="Arial"/>
          <w:sz w:val="18"/>
          <w:lang w:eastAsia="ja-JP" w:bidi="th-TH"/>
        </w:rPr>
      </w:pPr>
      <w:r w:rsidRPr="00F70E37">
        <w:rPr>
          <w:rFonts w:cs="Arial"/>
          <w:sz w:val="18"/>
        </w:rPr>
        <w:t>3.2.2</w:t>
      </w:r>
      <w:r w:rsidRPr="00F70E37">
        <w:rPr>
          <w:rFonts w:cs="Arial"/>
          <w:sz w:val="18"/>
          <w:lang w:eastAsia="ja-JP" w:bidi="th-TH"/>
        </w:rPr>
        <w:tab/>
        <w:t>Werden verschiedene Serien von Beispielssorten für verschiedene Sortentypen, die von denselben Prüfungsrichtlinien erfaßt werden, angegeben, werden sie in der Merkmalstabelle in derselben Spalte wie üblich aufgeführt. Die beiden Serien von Beispielssorten (z. B. Winter- und Sommerform) werden durch einen Semikolon getrennt und jede Serie mit einer Kennzeichnung versehen. Ferner wird in der Legende in Kapitel 6 der Prüfungsrichtlinien eine Erläuterung gegeben.</w:t>
      </w:r>
    </w:p>
    <w:bookmarkEnd w:id="326"/>
    <w:bookmarkEnd w:id="327"/>
    <w:bookmarkEnd w:id="328"/>
    <w:bookmarkEnd w:id="329"/>
    <w:p w:rsidR="00816409" w:rsidRPr="00F70E37" w:rsidRDefault="00816409" w:rsidP="00816409">
      <w:pPr>
        <w:ind w:right="567"/>
        <w:rPr>
          <w:sz w:val="18"/>
        </w:rPr>
      </w:pPr>
    </w:p>
    <w:p w:rsidR="00816409" w:rsidRPr="00F70E37" w:rsidRDefault="00816409" w:rsidP="00816409">
      <w:pPr>
        <w:ind w:left="1560" w:right="567" w:hanging="993"/>
        <w:rPr>
          <w:rFonts w:cs="Arial"/>
          <w:sz w:val="18"/>
          <w:lang w:eastAsia="ja-JP" w:bidi="th-TH"/>
        </w:rPr>
      </w:pPr>
      <w:r w:rsidRPr="00F70E37">
        <w:rPr>
          <w:rFonts w:cs="Arial"/>
          <w:sz w:val="18"/>
          <w:lang w:eastAsia="ja-JP" w:bidi="th-TH"/>
        </w:rPr>
        <w:t>Beispiel:</w:t>
      </w:r>
      <w:r w:rsidRPr="00F70E37">
        <w:rPr>
          <w:rFonts w:cs="Arial"/>
          <w:sz w:val="18"/>
          <w:lang w:eastAsia="ja-JP" w:bidi="th-TH"/>
        </w:rPr>
        <w:tab/>
        <w:t xml:space="preserve">Für einzelne Merkmale sind verschiedene Beispielssorten, getrennt durch Semikolon, für die Winterform und die Sommerform angegeben. Die Winterformen stehen vor dem Semikolon; ihnen ist </w:t>
      </w:r>
      <w:r w:rsidR="007870BD">
        <w:rPr>
          <w:rFonts w:cs="Arial"/>
          <w:sz w:val="18"/>
          <w:lang w:eastAsia="ja-JP" w:bidi="th-TH"/>
        </w:rPr>
        <w:t>‚</w:t>
      </w:r>
      <w:r w:rsidRPr="00F70E37">
        <w:rPr>
          <w:rFonts w:cs="Arial"/>
          <w:sz w:val="18"/>
          <w:lang w:eastAsia="ja-JP" w:bidi="th-TH"/>
        </w:rPr>
        <w:t>(w)</w:t>
      </w:r>
      <w:r w:rsidR="007870BD">
        <w:rPr>
          <w:rFonts w:cs="Arial"/>
          <w:sz w:val="18"/>
          <w:lang w:eastAsia="ja-JP" w:bidi="th-TH"/>
        </w:rPr>
        <w:t>‘</w:t>
      </w:r>
      <w:r w:rsidRPr="00F70E37">
        <w:rPr>
          <w:rFonts w:cs="Arial"/>
          <w:sz w:val="18"/>
          <w:lang w:eastAsia="ja-JP" w:bidi="th-TH"/>
        </w:rPr>
        <w:t xml:space="preserve"> vorangestellt, die Sommerformen stehen nach dem Semikolon; ihnen ist </w:t>
      </w:r>
      <w:r w:rsidR="007870BD">
        <w:rPr>
          <w:rFonts w:cs="Arial"/>
          <w:sz w:val="18"/>
          <w:lang w:eastAsia="ja-JP" w:bidi="th-TH"/>
        </w:rPr>
        <w:t>‚</w:t>
      </w:r>
      <w:r w:rsidRPr="00F70E37">
        <w:rPr>
          <w:rFonts w:cs="Arial"/>
          <w:sz w:val="18"/>
          <w:lang w:eastAsia="ja-JP" w:bidi="th-TH"/>
        </w:rPr>
        <w:t>(s)</w:t>
      </w:r>
      <w:r w:rsidR="007870BD">
        <w:rPr>
          <w:rFonts w:cs="Arial"/>
          <w:sz w:val="18"/>
          <w:lang w:eastAsia="ja-JP" w:bidi="th-TH"/>
        </w:rPr>
        <w:t>‘</w:t>
      </w:r>
      <w:r w:rsidRPr="00F70E37">
        <w:rPr>
          <w:rFonts w:cs="Arial"/>
          <w:sz w:val="18"/>
          <w:lang w:eastAsia="ja-JP" w:bidi="th-TH"/>
        </w:rPr>
        <w:t xml:space="preserve"> vorangestellt:</w:t>
      </w:r>
    </w:p>
    <w:p w:rsidR="00816409" w:rsidRPr="00F70E37" w:rsidRDefault="00816409" w:rsidP="00816409">
      <w:pPr>
        <w:ind w:right="567"/>
        <w:rPr>
          <w:rFonts w:cs="Arial"/>
          <w:sz w:val="18"/>
        </w:rPr>
      </w:pPr>
    </w:p>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816409" w:rsidRPr="00F70E37" w:rsidTr="00816409">
        <w:trPr>
          <w:tblHeader/>
          <w:jc w:val="center"/>
        </w:trPr>
        <w:tc>
          <w:tcPr>
            <w:tcW w:w="567" w:type="dxa"/>
            <w:tcBorders>
              <w:top w:val="single" w:sz="6" w:space="0" w:color="auto"/>
              <w:left w:val="nil"/>
              <w:bottom w:val="single" w:sz="6" w:space="0" w:color="auto"/>
            </w:tcBorders>
          </w:tcPr>
          <w:p w:rsidR="00816409" w:rsidRPr="00F70E37" w:rsidRDefault="00816409" w:rsidP="00816409">
            <w:pPr>
              <w:keepNext/>
              <w:spacing w:before="60" w:after="60"/>
              <w:rPr>
                <w:rFonts w:cs="Arial"/>
                <w:b/>
                <w:sz w:val="16"/>
                <w:szCs w:val="16"/>
              </w:rPr>
            </w:pPr>
          </w:p>
        </w:tc>
        <w:tc>
          <w:tcPr>
            <w:tcW w:w="907" w:type="dxa"/>
            <w:tcBorders>
              <w:top w:val="single" w:sz="6" w:space="0" w:color="auto"/>
              <w:bottom w:val="single" w:sz="6" w:space="0" w:color="auto"/>
            </w:tcBorders>
          </w:tcPr>
          <w:p w:rsidR="00816409" w:rsidRPr="00F70E37" w:rsidRDefault="00816409" w:rsidP="00816409">
            <w:pPr>
              <w:keepNext/>
              <w:spacing w:before="60" w:after="60"/>
              <w:rPr>
                <w:rFonts w:cs="Arial"/>
                <w:sz w:val="16"/>
                <w:szCs w:val="16"/>
              </w:rPr>
            </w:pPr>
            <w:r w:rsidRPr="00F70E37">
              <w:rPr>
                <w:rFonts w:cs="Arial"/>
                <w:sz w:val="16"/>
                <w:szCs w:val="16"/>
              </w:rPr>
              <w:t>Stage/</w:t>
            </w:r>
            <w:r w:rsidRPr="00F70E37">
              <w:rPr>
                <w:rFonts w:cs="Arial"/>
                <w:sz w:val="16"/>
                <w:szCs w:val="16"/>
              </w:rPr>
              <w:br/>
              <w:t>Stade/</w:t>
            </w:r>
            <w:r w:rsidRPr="00F70E37">
              <w:rPr>
                <w:rFonts w:cs="Arial"/>
                <w:sz w:val="16"/>
                <w:szCs w:val="16"/>
              </w:rPr>
              <w:br/>
              <w:t>Stadium/</w:t>
            </w:r>
            <w:r w:rsidRPr="00F70E37">
              <w:rPr>
                <w:rFonts w:cs="Arial"/>
                <w:sz w:val="16"/>
                <w:szCs w:val="16"/>
              </w:rPr>
              <w:br/>
              <w:t>Estado</w:t>
            </w:r>
          </w:p>
        </w:tc>
        <w:tc>
          <w:tcPr>
            <w:tcW w:w="1644" w:type="dxa"/>
            <w:tcBorders>
              <w:top w:val="single" w:sz="6" w:space="0" w:color="auto"/>
              <w:bottom w:val="single" w:sz="6" w:space="0" w:color="auto"/>
            </w:tcBorders>
          </w:tcPr>
          <w:p w:rsidR="00816409" w:rsidRPr="00F70E37" w:rsidRDefault="00816409" w:rsidP="00816409">
            <w:pPr>
              <w:keepNext/>
              <w:spacing w:before="60" w:after="60"/>
              <w:rPr>
                <w:rFonts w:cs="Arial"/>
                <w:b/>
                <w:sz w:val="16"/>
                <w:szCs w:val="16"/>
              </w:rPr>
            </w:pPr>
            <w:r w:rsidRPr="00F70E37">
              <w:rPr>
                <w:rFonts w:cs="Arial"/>
                <w:sz w:val="16"/>
                <w:szCs w:val="16"/>
              </w:rPr>
              <w:br/>
              <w:t>English</w:t>
            </w:r>
          </w:p>
        </w:tc>
        <w:tc>
          <w:tcPr>
            <w:tcW w:w="1644" w:type="dxa"/>
            <w:tcBorders>
              <w:top w:val="single" w:sz="6" w:space="0" w:color="auto"/>
              <w:bottom w:val="single" w:sz="6" w:space="0" w:color="auto"/>
            </w:tcBorders>
          </w:tcPr>
          <w:p w:rsidR="00816409" w:rsidRPr="00F70E37" w:rsidRDefault="00816409" w:rsidP="00816409">
            <w:pPr>
              <w:keepNext/>
              <w:spacing w:before="60" w:after="60"/>
              <w:rPr>
                <w:rFonts w:cs="Arial"/>
                <w:sz w:val="16"/>
                <w:szCs w:val="16"/>
              </w:rPr>
            </w:pPr>
            <w:r w:rsidRPr="00F70E37">
              <w:rPr>
                <w:rFonts w:cs="Arial"/>
                <w:sz w:val="16"/>
                <w:szCs w:val="16"/>
              </w:rPr>
              <w:br/>
              <w:t>français</w:t>
            </w:r>
          </w:p>
        </w:tc>
        <w:tc>
          <w:tcPr>
            <w:tcW w:w="1644" w:type="dxa"/>
            <w:tcBorders>
              <w:top w:val="single" w:sz="6" w:space="0" w:color="auto"/>
              <w:bottom w:val="single" w:sz="6" w:space="0" w:color="auto"/>
            </w:tcBorders>
          </w:tcPr>
          <w:p w:rsidR="00816409" w:rsidRPr="00F70E37" w:rsidRDefault="00816409" w:rsidP="00816409">
            <w:pPr>
              <w:keepNext/>
              <w:spacing w:before="60" w:after="60"/>
              <w:rPr>
                <w:rFonts w:cs="Arial"/>
                <w:sz w:val="16"/>
                <w:szCs w:val="16"/>
              </w:rPr>
            </w:pPr>
            <w:r w:rsidRPr="00F70E37">
              <w:rPr>
                <w:rFonts w:cs="Arial"/>
                <w:sz w:val="16"/>
                <w:szCs w:val="16"/>
              </w:rPr>
              <w:br/>
              <w:t>deutsch</w:t>
            </w:r>
          </w:p>
        </w:tc>
        <w:tc>
          <w:tcPr>
            <w:tcW w:w="1644" w:type="dxa"/>
            <w:tcBorders>
              <w:top w:val="single" w:sz="6" w:space="0" w:color="auto"/>
              <w:bottom w:val="single" w:sz="6" w:space="0" w:color="auto"/>
            </w:tcBorders>
          </w:tcPr>
          <w:p w:rsidR="00816409" w:rsidRPr="00F70E37" w:rsidRDefault="00816409" w:rsidP="00816409">
            <w:pPr>
              <w:keepNext/>
              <w:spacing w:before="60" w:after="60"/>
              <w:rPr>
                <w:rFonts w:cs="Arial"/>
                <w:sz w:val="16"/>
                <w:szCs w:val="16"/>
              </w:rPr>
            </w:pPr>
            <w:r w:rsidRPr="00F70E37">
              <w:rPr>
                <w:rFonts w:cs="Arial"/>
                <w:sz w:val="16"/>
                <w:szCs w:val="16"/>
              </w:rPr>
              <w:br/>
              <w:t>español</w:t>
            </w:r>
          </w:p>
        </w:tc>
        <w:tc>
          <w:tcPr>
            <w:tcW w:w="1873" w:type="dxa"/>
            <w:tcBorders>
              <w:top w:val="single" w:sz="6" w:space="0" w:color="auto"/>
              <w:bottom w:val="single" w:sz="6" w:space="0" w:color="auto"/>
            </w:tcBorders>
            <w:shd w:val="clear" w:color="auto" w:fill="auto"/>
          </w:tcPr>
          <w:p w:rsidR="00816409" w:rsidRPr="00F70E37" w:rsidRDefault="00816409" w:rsidP="00816409">
            <w:pPr>
              <w:keepNext/>
              <w:spacing w:before="60" w:after="60"/>
              <w:jc w:val="left"/>
              <w:rPr>
                <w:rFonts w:cs="Arial"/>
                <w:sz w:val="16"/>
                <w:szCs w:val="16"/>
              </w:rPr>
            </w:pPr>
            <w:r w:rsidRPr="00F70E37">
              <w:rPr>
                <w:rFonts w:cs="Arial"/>
                <w:sz w:val="16"/>
                <w:szCs w:val="16"/>
              </w:rPr>
              <w:t>Example Varieties/</w:t>
            </w:r>
            <w:r w:rsidRPr="00F70E37">
              <w:rPr>
                <w:rFonts w:cs="Arial"/>
                <w:sz w:val="16"/>
                <w:szCs w:val="16"/>
              </w:rPr>
              <w:br/>
              <w:t>Exemples/</w:t>
            </w:r>
            <w:r w:rsidRPr="00F70E37">
              <w:rPr>
                <w:rFonts w:cs="Arial"/>
                <w:sz w:val="16"/>
                <w:szCs w:val="16"/>
              </w:rPr>
              <w:br/>
              <w:t>Beispielssorten/</w:t>
            </w:r>
            <w:r w:rsidRPr="00F70E37">
              <w:rPr>
                <w:rFonts w:cs="Arial"/>
                <w:sz w:val="16"/>
                <w:szCs w:val="16"/>
              </w:rPr>
              <w:br/>
              <w:t>Variedades ejemplo</w:t>
            </w:r>
          </w:p>
        </w:tc>
        <w:tc>
          <w:tcPr>
            <w:tcW w:w="567" w:type="dxa"/>
            <w:tcBorders>
              <w:top w:val="single" w:sz="6" w:space="0" w:color="auto"/>
              <w:bottom w:val="single" w:sz="6" w:space="0" w:color="auto"/>
              <w:right w:val="nil"/>
            </w:tcBorders>
          </w:tcPr>
          <w:p w:rsidR="00816409" w:rsidRPr="00F70E37" w:rsidRDefault="00816409" w:rsidP="00816409">
            <w:pPr>
              <w:keepNext/>
              <w:spacing w:before="60" w:after="60"/>
              <w:rPr>
                <w:rFonts w:cs="Arial"/>
                <w:sz w:val="16"/>
                <w:szCs w:val="16"/>
              </w:rPr>
            </w:pPr>
            <w:r w:rsidRPr="00F70E37">
              <w:rPr>
                <w:rFonts w:cs="Arial"/>
                <w:sz w:val="16"/>
                <w:szCs w:val="16"/>
              </w:rPr>
              <w:br/>
              <w:t>Note/</w:t>
            </w:r>
            <w:r w:rsidRPr="00F70E37">
              <w:rPr>
                <w:rFonts w:cs="Arial"/>
                <w:sz w:val="16"/>
                <w:szCs w:val="16"/>
              </w:rPr>
              <w:br/>
              <w:t>Nota</w:t>
            </w:r>
          </w:p>
        </w:tc>
      </w:tr>
      <w:tr w:rsidR="00816409" w:rsidRPr="00F70E37" w:rsidTr="00816409">
        <w:trPr>
          <w:tblHeader/>
          <w:jc w:val="center"/>
        </w:trPr>
        <w:tc>
          <w:tcPr>
            <w:tcW w:w="567" w:type="dxa"/>
            <w:tcBorders>
              <w:top w:val="single" w:sz="6" w:space="0" w:color="auto"/>
              <w:left w:val="nil"/>
              <w:bottom w:val="nil"/>
            </w:tcBorders>
          </w:tcPr>
          <w:p w:rsidR="00816409" w:rsidRPr="00F70E37" w:rsidRDefault="00816409" w:rsidP="00816409">
            <w:pPr>
              <w:keepNext/>
              <w:spacing w:before="60" w:after="60"/>
              <w:jc w:val="center"/>
              <w:rPr>
                <w:rFonts w:cs="Arial"/>
                <w:b/>
                <w:position w:val="-1"/>
                <w:sz w:val="16"/>
                <w:szCs w:val="16"/>
              </w:rPr>
            </w:pPr>
            <w:r w:rsidRPr="00F70E37">
              <w:rPr>
                <w:rFonts w:cs="Arial"/>
                <w:b/>
                <w:position w:val="-1"/>
                <w:sz w:val="16"/>
                <w:szCs w:val="16"/>
              </w:rPr>
              <w:t>7.</w:t>
            </w:r>
            <w:r w:rsidRPr="00F70E37">
              <w:rPr>
                <w:rFonts w:cs="Arial"/>
                <w:sz w:val="16"/>
                <w:szCs w:val="16"/>
              </w:rPr>
              <w:br/>
            </w:r>
            <w:r w:rsidRPr="00F70E37">
              <w:rPr>
                <w:rFonts w:cs="Arial"/>
                <w:b/>
                <w:position w:val="-1"/>
                <w:sz w:val="16"/>
                <w:szCs w:val="16"/>
              </w:rPr>
              <w:t>(*)</w:t>
            </w:r>
            <w:r w:rsidRPr="00F70E37">
              <w:rPr>
                <w:rFonts w:cs="Arial"/>
                <w:sz w:val="16"/>
                <w:szCs w:val="16"/>
              </w:rPr>
              <w:br/>
            </w:r>
            <w:r w:rsidRPr="00F70E37">
              <w:rPr>
                <w:rFonts w:cs="Arial"/>
                <w:b/>
                <w:position w:val="-1"/>
                <w:sz w:val="16"/>
                <w:szCs w:val="16"/>
              </w:rPr>
              <w:t>(+)</w:t>
            </w:r>
          </w:p>
        </w:tc>
        <w:tc>
          <w:tcPr>
            <w:tcW w:w="907" w:type="dxa"/>
            <w:tcBorders>
              <w:top w:val="single" w:sz="6" w:space="0" w:color="auto"/>
              <w:bottom w:val="nil"/>
            </w:tcBorders>
          </w:tcPr>
          <w:p w:rsidR="00816409" w:rsidRPr="00F70E37" w:rsidRDefault="00816409" w:rsidP="00816409">
            <w:pPr>
              <w:keepNext/>
              <w:spacing w:before="60" w:after="60"/>
              <w:rPr>
                <w:rFonts w:cs="Arial"/>
                <w:b/>
                <w:position w:val="-1"/>
                <w:sz w:val="16"/>
                <w:szCs w:val="16"/>
              </w:rPr>
            </w:pPr>
            <w:r w:rsidRPr="00F70E37">
              <w:rPr>
                <w:rFonts w:cs="Arial"/>
                <w:b/>
                <w:position w:val="-1"/>
                <w:sz w:val="16"/>
                <w:szCs w:val="16"/>
              </w:rPr>
              <w:t>75-92</w:t>
            </w:r>
            <w:r w:rsidRPr="00F70E37">
              <w:rPr>
                <w:rFonts w:cs="Arial"/>
                <w:sz w:val="16"/>
                <w:szCs w:val="16"/>
              </w:rPr>
              <w:br/>
            </w:r>
            <w:r w:rsidRPr="00F70E37">
              <w:rPr>
                <w:rFonts w:cs="Arial"/>
                <w:b/>
                <w:position w:val="-1"/>
                <w:sz w:val="16"/>
                <w:szCs w:val="16"/>
              </w:rPr>
              <w:t>MG/MS</w:t>
            </w:r>
          </w:p>
        </w:tc>
        <w:tc>
          <w:tcPr>
            <w:tcW w:w="1644" w:type="dxa"/>
            <w:tcBorders>
              <w:top w:val="single" w:sz="6" w:space="0" w:color="auto"/>
              <w:bottom w:val="nil"/>
            </w:tcBorders>
          </w:tcPr>
          <w:p w:rsidR="00816409" w:rsidRPr="00F70E37" w:rsidRDefault="00816409" w:rsidP="00816409">
            <w:pPr>
              <w:keepNext/>
              <w:spacing w:before="60" w:after="60"/>
              <w:jc w:val="left"/>
              <w:rPr>
                <w:rFonts w:cs="Arial"/>
                <w:b/>
                <w:sz w:val="16"/>
                <w:szCs w:val="16"/>
              </w:rPr>
            </w:pPr>
            <w:r w:rsidRPr="00F70E37">
              <w:rPr>
                <w:rFonts w:cs="Arial"/>
                <w:b/>
                <w:sz w:val="16"/>
                <w:szCs w:val="16"/>
              </w:rPr>
              <w:t xml:space="preserve">Plant: length </w:t>
            </w:r>
          </w:p>
        </w:tc>
        <w:tc>
          <w:tcPr>
            <w:tcW w:w="1644" w:type="dxa"/>
            <w:tcBorders>
              <w:top w:val="single" w:sz="6" w:space="0" w:color="auto"/>
              <w:bottom w:val="nil"/>
            </w:tcBorders>
          </w:tcPr>
          <w:p w:rsidR="00816409" w:rsidRPr="00F70E37" w:rsidRDefault="00816409" w:rsidP="00816409">
            <w:pPr>
              <w:keepNext/>
              <w:spacing w:before="60" w:after="60"/>
              <w:jc w:val="left"/>
              <w:rPr>
                <w:rFonts w:cs="Arial"/>
                <w:b/>
                <w:sz w:val="16"/>
                <w:szCs w:val="16"/>
              </w:rPr>
            </w:pPr>
            <w:r w:rsidRPr="00F70E37">
              <w:rPr>
                <w:rFonts w:cs="Arial"/>
                <w:b/>
                <w:sz w:val="16"/>
                <w:szCs w:val="16"/>
              </w:rPr>
              <w:t>Plante: port</w:t>
            </w:r>
          </w:p>
        </w:tc>
        <w:tc>
          <w:tcPr>
            <w:tcW w:w="1644" w:type="dxa"/>
            <w:tcBorders>
              <w:top w:val="single" w:sz="6" w:space="0" w:color="auto"/>
              <w:bottom w:val="nil"/>
            </w:tcBorders>
          </w:tcPr>
          <w:p w:rsidR="00816409" w:rsidRPr="00F70E37" w:rsidRDefault="00816409" w:rsidP="00816409">
            <w:pPr>
              <w:keepNext/>
              <w:spacing w:before="60" w:after="60"/>
              <w:jc w:val="left"/>
              <w:rPr>
                <w:rFonts w:cs="Arial"/>
                <w:b/>
                <w:sz w:val="16"/>
                <w:szCs w:val="16"/>
              </w:rPr>
            </w:pPr>
            <w:r w:rsidRPr="00F70E37">
              <w:rPr>
                <w:rFonts w:cs="Arial"/>
                <w:b/>
                <w:sz w:val="16"/>
                <w:szCs w:val="16"/>
              </w:rPr>
              <w:t>Pflanze: Wuchsform</w:t>
            </w:r>
          </w:p>
        </w:tc>
        <w:tc>
          <w:tcPr>
            <w:tcW w:w="1644" w:type="dxa"/>
            <w:tcBorders>
              <w:top w:val="single" w:sz="6" w:space="0" w:color="auto"/>
              <w:bottom w:val="nil"/>
            </w:tcBorders>
          </w:tcPr>
          <w:p w:rsidR="00816409" w:rsidRPr="00F70E37" w:rsidRDefault="00816409" w:rsidP="00816409">
            <w:pPr>
              <w:keepNext/>
              <w:spacing w:before="60" w:after="60"/>
              <w:jc w:val="left"/>
              <w:rPr>
                <w:rFonts w:cs="Arial"/>
                <w:b/>
                <w:sz w:val="16"/>
                <w:szCs w:val="16"/>
              </w:rPr>
            </w:pPr>
            <w:r w:rsidRPr="00F70E37">
              <w:rPr>
                <w:rFonts w:cs="Arial"/>
                <w:b/>
                <w:sz w:val="16"/>
                <w:szCs w:val="16"/>
              </w:rPr>
              <w:t>Planta: porte</w:t>
            </w:r>
          </w:p>
        </w:tc>
        <w:tc>
          <w:tcPr>
            <w:tcW w:w="1873" w:type="dxa"/>
            <w:tcBorders>
              <w:top w:val="single" w:sz="6" w:space="0" w:color="auto"/>
              <w:bottom w:val="nil"/>
            </w:tcBorders>
            <w:shd w:val="clear" w:color="auto" w:fill="auto"/>
          </w:tcPr>
          <w:p w:rsidR="00816409" w:rsidRPr="00F70E37" w:rsidRDefault="00816409" w:rsidP="00816409">
            <w:pPr>
              <w:keepNext/>
              <w:spacing w:before="60" w:after="60"/>
              <w:jc w:val="left"/>
              <w:rPr>
                <w:rFonts w:cs="Arial"/>
                <w:position w:val="-1"/>
                <w:sz w:val="16"/>
                <w:szCs w:val="16"/>
              </w:rPr>
            </w:pPr>
          </w:p>
        </w:tc>
        <w:tc>
          <w:tcPr>
            <w:tcW w:w="567" w:type="dxa"/>
            <w:tcBorders>
              <w:top w:val="single" w:sz="6" w:space="0" w:color="auto"/>
              <w:bottom w:val="nil"/>
              <w:right w:val="nil"/>
            </w:tcBorders>
          </w:tcPr>
          <w:p w:rsidR="00816409" w:rsidRPr="00F70E37" w:rsidRDefault="00816409" w:rsidP="00816409">
            <w:pPr>
              <w:keepNext/>
              <w:spacing w:before="60" w:after="60"/>
              <w:jc w:val="center"/>
              <w:rPr>
                <w:rFonts w:cs="Arial"/>
                <w:position w:val="-1"/>
                <w:sz w:val="16"/>
                <w:szCs w:val="16"/>
              </w:rPr>
            </w:pPr>
          </w:p>
        </w:tc>
      </w:tr>
      <w:tr w:rsidR="00816409" w:rsidRPr="00F70E37" w:rsidTr="00816409">
        <w:trPr>
          <w:tblHeader/>
          <w:jc w:val="center"/>
        </w:trPr>
        <w:tc>
          <w:tcPr>
            <w:tcW w:w="567" w:type="dxa"/>
            <w:tcBorders>
              <w:top w:val="nil"/>
              <w:left w:val="nil"/>
              <w:bottom w:val="nil"/>
            </w:tcBorders>
          </w:tcPr>
          <w:p w:rsidR="00816409" w:rsidRPr="00F70E37" w:rsidRDefault="00816409" w:rsidP="00816409">
            <w:pPr>
              <w:keepNext/>
              <w:spacing w:before="60" w:after="60"/>
              <w:rPr>
                <w:rFonts w:cs="Arial"/>
                <w:position w:val="-1"/>
                <w:sz w:val="16"/>
                <w:szCs w:val="16"/>
              </w:rPr>
            </w:pPr>
          </w:p>
        </w:tc>
        <w:tc>
          <w:tcPr>
            <w:tcW w:w="907" w:type="dxa"/>
            <w:tcBorders>
              <w:top w:val="nil"/>
              <w:bottom w:val="nil"/>
            </w:tcBorders>
          </w:tcPr>
          <w:p w:rsidR="00816409" w:rsidRPr="00F70E37" w:rsidRDefault="00816409" w:rsidP="00816409">
            <w:pPr>
              <w:keepNext/>
              <w:spacing w:before="60" w:after="60"/>
              <w:rPr>
                <w:rFonts w:cs="Arial"/>
                <w:position w:val="-1"/>
                <w:sz w:val="16"/>
                <w:szCs w:val="16"/>
              </w:rPr>
            </w:pPr>
          </w:p>
        </w:tc>
        <w:tc>
          <w:tcPr>
            <w:tcW w:w="1644" w:type="dxa"/>
            <w:tcBorders>
              <w:top w:val="nil"/>
              <w:bottom w:val="nil"/>
            </w:tcBorders>
          </w:tcPr>
          <w:p w:rsidR="00816409" w:rsidRPr="00F70E37" w:rsidRDefault="00816409" w:rsidP="00816409">
            <w:pPr>
              <w:spacing w:before="60" w:after="60"/>
              <w:rPr>
                <w:rFonts w:cs="Arial"/>
                <w:sz w:val="16"/>
                <w:szCs w:val="16"/>
              </w:rPr>
            </w:pPr>
            <w:r w:rsidRPr="00F70E37">
              <w:rPr>
                <w:rFonts w:cs="Arial"/>
                <w:sz w:val="16"/>
                <w:szCs w:val="16"/>
              </w:rPr>
              <w:t>short</w:t>
            </w:r>
          </w:p>
        </w:tc>
        <w:tc>
          <w:tcPr>
            <w:tcW w:w="1644" w:type="dxa"/>
            <w:tcBorders>
              <w:top w:val="nil"/>
              <w:bottom w:val="nil"/>
            </w:tcBorders>
          </w:tcPr>
          <w:p w:rsidR="00816409" w:rsidRPr="00F70E37" w:rsidRDefault="00816409" w:rsidP="00816409">
            <w:pPr>
              <w:spacing w:before="60" w:after="60"/>
              <w:rPr>
                <w:rFonts w:cs="Arial"/>
                <w:sz w:val="16"/>
                <w:szCs w:val="16"/>
              </w:rPr>
            </w:pPr>
            <w:r w:rsidRPr="00F70E37">
              <w:rPr>
                <w:rFonts w:cs="Arial"/>
                <w:sz w:val="16"/>
                <w:szCs w:val="16"/>
              </w:rPr>
              <w:t>courte</w:t>
            </w:r>
          </w:p>
        </w:tc>
        <w:tc>
          <w:tcPr>
            <w:tcW w:w="1644" w:type="dxa"/>
            <w:tcBorders>
              <w:top w:val="nil"/>
              <w:bottom w:val="nil"/>
            </w:tcBorders>
          </w:tcPr>
          <w:p w:rsidR="00816409" w:rsidRPr="00F70E37" w:rsidRDefault="00816409" w:rsidP="00816409">
            <w:pPr>
              <w:spacing w:before="60" w:after="60"/>
              <w:rPr>
                <w:rFonts w:cs="Arial"/>
                <w:sz w:val="16"/>
                <w:szCs w:val="16"/>
              </w:rPr>
            </w:pPr>
            <w:r w:rsidRPr="00F70E37">
              <w:rPr>
                <w:rFonts w:cs="Arial"/>
                <w:sz w:val="16"/>
                <w:szCs w:val="16"/>
              </w:rPr>
              <w:t>kurz</w:t>
            </w:r>
          </w:p>
        </w:tc>
        <w:tc>
          <w:tcPr>
            <w:tcW w:w="1644" w:type="dxa"/>
            <w:tcBorders>
              <w:top w:val="nil"/>
              <w:bottom w:val="nil"/>
            </w:tcBorders>
          </w:tcPr>
          <w:p w:rsidR="00816409" w:rsidRPr="00F70E37" w:rsidRDefault="00816409" w:rsidP="00816409">
            <w:pPr>
              <w:spacing w:before="60" w:after="60"/>
              <w:rPr>
                <w:rFonts w:cs="Arial"/>
                <w:sz w:val="16"/>
                <w:szCs w:val="16"/>
              </w:rPr>
            </w:pPr>
            <w:r w:rsidRPr="00F70E37">
              <w:rPr>
                <w:rFonts w:cs="Arial"/>
                <w:sz w:val="16"/>
                <w:szCs w:val="16"/>
              </w:rPr>
              <w:t>corta</w:t>
            </w:r>
          </w:p>
        </w:tc>
        <w:tc>
          <w:tcPr>
            <w:tcW w:w="1873" w:type="dxa"/>
            <w:tcBorders>
              <w:top w:val="nil"/>
              <w:bottom w:val="nil"/>
            </w:tcBorders>
            <w:shd w:val="clear" w:color="auto" w:fill="auto"/>
          </w:tcPr>
          <w:p w:rsidR="00816409" w:rsidRPr="006F0578" w:rsidRDefault="00816409" w:rsidP="00816409">
            <w:pPr>
              <w:keepNext/>
              <w:spacing w:before="60" w:after="60"/>
              <w:jc w:val="left"/>
              <w:rPr>
                <w:rFonts w:cs="Arial"/>
                <w:position w:val="-1"/>
                <w:sz w:val="16"/>
                <w:szCs w:val="16"/>
                <w:lang w:val="en-US"/>
              </w:rPr>
            </w:pPr>
            <w:r w:rsidRPr="006F0578">
              <w:rPr>
                <w:rFonts w:cs="Arial"/>
                <w:position w:val="-1"/>
                <w:sz w:val="16"/>
                <w:szCs w:val="16"/>
                <w:lang w:val="en-US"/>
              </w:rPr>
              <w:t>(w) Variety A, Variety C;  (s) Alpha</w:t>
            </w:r>
          </w:p>
        </w:tc>
        <w:tc>
          <w:tcPr>
            <w:tcW w:w="567" w:type="dxa"/>
            <w:tcBorders>
              <w:top w:val="nil"/>
              <w:bottom w:val="nil"/>
              <w:right w:val="nil"/>
            </w:tcBorders>
          </w:tcPr>
          <w:p w:rsidR="00816409" w:rsidRPr="00F70E37" w:rsidRDefault="00816409" w:rsidP="00816409">
            <w:pPr>
              <w:keepNext/>
              <w:spacing w:before="60" w:after="60"/>
              <w:jc w:val="center"/>
              <w:rPr>
                <w:rFonts w:cs="Arial"/>
                <w:position w:val="-1"/>
                <w:sz w:val="16"/>
                <w:szCs w:val="16"/>
              </w:rPr>
            </w:pPr>
            <w:r w:rsidRPr="00F70E37">
              <w:rPr>
                <w:rFonts w:cs="Arial"/>
                <w:position w:val="-1"/>
                <w:sz w:val="16"/>
                <w:szCs w:val="16"/>
              </w:rPr>
              <w:t>3</w:t>
            </w:r>
          </w:p>
        </w:tc>
      </w:tr>
      <w:tr w:rsidR="00816409" w:rsidRPr="00F70E37" w:rsidTr="00816409">
        <w:trPr>
          <w:tblHeader/>
          <w:jc w:val="center"/>
        </w:trPr>
        <w:tc>
          <w:tcPr>
            <w:tcW w:w="567" w:type="dxa"/>
            <w:tcBorders>
              <w:top w:val="nil"/>
              <w:left w:val="nil"/>
              <w:bottom w:val="nil"/>
            </w:tcBorders>
          </w:tcPr>
          <w:p w:rsidR="00816409" w:rsidRPr="00F70E37" w:rsidRDefault="00816409" w:rsidP="00816409">
            <w:pPr>
              <w:keepNext/>
              <w:spacing w:before="60" w:after="60"/>
              <w:rPr>
                <w:rFonts w:cs="Arial"/>
                <w:position w:val="-1"/>
                <w:sz w:val="16"/>
                <w:szCs w:val="16"/>
              </w:rPr>
            </w:pPr>
          </w:p>
        </w:tc>
        <w:tc>
          <w:tcPr>
            <w:tcW w:w="907" w:type="dxa"/>
            <w:tcBorders>
              <w:top w:val="nil"/>
              <w:bottom w:val="nil"/>
            </w:tcBorders>
          </w:tcPr>
          <w:p w:rsidR="00816409" w:rsidRPr="00F70E37" w:rsidRDefault="00816409" w:rsidP="00816409">
            <w:pPr>
              <w:keepNext/>
              <w:spacing w:before="60" w:after="60"/>
              <w:rPr>
                <w:rFonts w:cs="Arial"/>
                <w:position w:val="-1"/>
                <w:sz w:val="16"/>
                <w:szCs w:val="16"/>
              </w:rPr>
            </w:pPr>
          </w:p>
        </w:tc>
        <w:tc>
          <w:tcPr>
            <w:tcW w:w="1644" w:type="dxa"/>
            <w:tcBorders>
              <w:top w:val="nil"/>
              <w:bottom w:val="nil"/>
            </w:tcBorders>
          </w:tcPr>
          <w:p w:rsidR="00816409" w:rsidRPr="00F70E37" w:rsidRDefault="00816409" w:rsidP="00816409">
            <w:pPr>
              <w:spacing w:before="60" w:after="60"/>
              <w:rPr>
                <w:rFonts w:cs="Arial"/>
                <w:sz w:val="16"/>
                <w:szCs w:val="16"/>
              </w:rPr>
            </w:pPr>
            <w:r w:rsidRPr="00F70E37">
              <w:rPr>
                <w:rFonts w:cs="Arial"/>
                <w:sz w:val="16"/>
                <w:szCs w:val="16"/>
              </w:rPr>
              <w:t>medium</w:t>
            </w:r>
          </w:p>
        </w:tc>
        <w:tc>
          <w:tcPr>
            <w:tcW w:w="1644" w:type="dxa"/>
            <w:tcBorders>
              <w:top w:val="nil"/>
              <w:bottom w:val="nil"/>
            </w:tcBorders>
          </w:tcPr>
          <w:p w:rsidR="00816409" w:rsidRPr="00F70E37" w:rsidRDefault="00816409" w:rsidP="00816409">
            <w:pPr>
              <w:spacing w:before="60" w:after="60"/>
              <w:rPr>
                <w:rFonts w:cs="Arial"/>
                <w:sz w:val="16"/>
                <w:szCs w:val="16"/>
              </w:rPr>
            </w:pPr>
            <w:r w:rsidRPr="00F70E37">
              <w:rPr>
                <w:rFonts w:cs="Arial"/>
                <w:sz w:val="16"/>
                <w:szCs w:val="16"/>
              </w:rPr>
              <w:t>moyenne</w:t>
            </w:r>
          </w:p>
        </w:tc>
        <w:tc>
          <w:tcPr>
            <w:tcW w:w="1644" w:type="dxa"/>
            <w:tcBorders>
              <w:top w:val="nil"/>
              <w:bottom w:val="nil"/>
            </w:tcBorders>
          </w:tcPr>
          <w:p w:rsidR="00816409" w:rsidRPr="00F70E37" w:rsidRDefault="00816409" w:rsidP="00816409">
            <w:pPr>
              <w:spacing w:before="60" w:after="60"/>
              <w:rPr>
                <w:rFonts w:cs="Arial"/>
                <w:sz w:val="16"/>
                <w:szCs w:val="16"/>
              </w:rPr>
            </w:pPr>
            <w:r w:rsidRPr="00F70E37">
              <w:rPr>
                <w:rFonts w:cs="Arial"/>
                <w:sz w:val="16"/>
                <w:szCs w:val="16"/>
              </w:rPr>
              <w:t>mittel</w:t>
            </w:r>
          </w:p>
        </w:tc>
        <w:tc>
          <w:tcPr>
            <w:tcW w:w="1644" w:type="dxa"/>
            <w:tcBorders>
              <w:top w:val="nil"/>
              <w:bottom w:val="nil"/>
            </w:tcBorders>
          </w:tcPr>
          <w:p w:rsidR="00816409" w:rsidRPr="00F70E37" w:rsidRDefault="00816409" w:rsidP="00816409">
            <w:pPr>
              <w:spacing w:before="60" w:after="60"/>
              <w:rPr>
                <w:rFonts w:cs="Arial"/>
                <w:sz w:val="16"/>
                <w:szCs w:val="16"/>
              </w:rPr>
            </w:pPr>
            <w:r w:rsidRPr="00F70E37">
              <w:rPr>
                <w:rFonts w:cs="Arial"/>
                <w:sz w:val="16"/>
                <w:szCs w:val="16"/>
              </w:rPr>
              <w:t>media</w:t>
            </w:r>
          </w:p>
        </w:tc>
        <w:tc>
          <w:tcPr>
            <w:tcW w:w="1873" w:type="dxa"/>
            <w:tcBorders>
              <w:top w:val="nil"/>
              <w:bottom w:val="nil"/>
            </w:tcBorders>
            <w:shd w:val="clear" w:color="auto" w:fill="auto"/>
          </w:tcPr>
          <w:p w:rsidR="00816409" w:rsidRPr="006F0578" w:rsidRDefault="00816409" w:rsidP="00816409">
            <w:pPr>
              <w:keepNext/>
              <w:spacing w:before="60" w:after="60"/>
              <w:jc w:val="left"/>
              <w:rPr>
                <w:rFonts w:cs="Arial"/>
                <w:position w:val="-1"/>
                <w:sz w:val="16"/>
                <w:szCs w:val="16"/>
                <w:lang w:val="en-US"/>
              </w:rPr>
            </w:pPr>
            <w:r w:rsidRPr="006F0578">
              <w:rPr>
                <w:rFonts w:cs="Arial"/>
                <w:position w:val="-1"/>
                <w:sz w:val="16"/>
                <w:szCs w:val="16"/>
                <w:lang w:val="en-US"/>
              </w:rPr>
              <w:t>(w) Variety B;  (s) Beta</w:t>
            </w:r>
          </w:p>
        </w:tc>
        <w:tc>
          <w:tcPr>
            <w:tcW w:w="567" w:type="dxa"/>
            <w:tcBorders>
              <w:top w:val="nil"/>
              <w:bottom w:val="nil"/>
              <w:right w:val="nil"/>
            </w:tcBorders>
          </w:tcPr>
          <w:p w:rsidR="00816409" w:rsidRPr="00F70E37" w:rsidRDefault="00816409" w:rsidP="00816409">
            <w:pPr>
              <w:keepNext/>
              <w:spacing w:before="60" w:after="60"/>
              <w:jc w:val="center"/>
              <w:rPr>
                <w:rFonts w:cs="Arial"/>
                <w:position w:val="-1"/>
                <w:sz w:val="16"/>
                <w:szCs w:val="16"/>
              </w:rPr>
            </w:pPr>
            <w:r w:rsidRPr="00F70E37">
              <w:rPr>
                <w:rFonts w:cs="Arial"/>
                <w:position w:val="-1"/>
                <w:sz w:val="16"/>
                <w:szCs w:val="16"/>
              </w:rPr>
              <w:t>5</w:t>
            </w:r>
          </w:p>
        </w:tc>
      </w:tr>
      <w:tr w:rsidR="00816409" w:rsidRPr="00F70E37" w:rsidTr="00816409">
        <w:trPr>
          <w:tblHeader/>
          <w:jc w:val="center"/>
        </w:trPr>
        <w:tc>
          <w:tcPr>
            <w:tcW w:w="567" w:type="dxa"/>
            <w:tcBorders>
              <w:top w:val="nil"/>
              <w:left w:val="nil"/>
              <w:bottom w:val="single" w:sz="4" w:space="0" w:color="000000"/>
            </w:tcBorders>
          </w:tcPr>
          <w:p w:rsidR="00816409" w:rsidRPr="00F70E37" w:rsidRDefault="00816409" w:rsidP="00816409">
            <w:pPr>
              <w:spacing w:before="60" w:after="60"/>
              <w:rPr>
                <w:rFonts w:cs="Arial"/>
                <w:position w:val="-1"/>
                <w:sz w:val="16"/>
                <w:szCs w:val="16"/>
              </w:rPr>
            </w:pPr>
          </w:p>
        </w:tc>
        <w:tc>
          <w:tcPr>
            <w:tcW w:w="907" w:type="dxa"/>
            <w:tcBorders>
              <w:top w:val="nil"/>
              <w:bottom w:val="single" w:sz="4" w:space="0" w:color="000000"/>
            </w:tcBorders>
          </w:tcPr>
          <w:p w:rsidR="00816409" w:rsidRPr="00F70E37" w:rsidRDefault="00816409" w:rsidP="00816409">
            <w:pPr>
              <w:spacing w:before="60" w:after="60"/>
              <w:rPr>
                <w:rFonts w:cs="Arial"/>
                <w:position w:val="-1"/>
                <w:sz w:val="16"/>
                <w:szCs w:val="16"/>
              </w:rPr>
            </w:pPr>
          </w:p>
        </w:tc>
        <w:tc>
          <w:tcPr>
            <w:tcW w:w="1644" w:type="dxa"/>
            <w:tcBorders>
              <w:top w:val="nil"/>
              <w:bottom w:val="single" w:sz="4" w:space="0" w:color="000000"/>
            </w:tcBorders>
          </w:tcPr>
          <w:p w:rsidR="00816409" w:rsidRPr="00F70E37" w:rsidRDefault="00816409" w:rsidP="00816409">
            <w:pPr>
              <w:spacing w:before="60" w:after="60"/>
              <w:rPr>
                <w:rFonts w:cs="Arial"/>
                <w:sz w:val="16"/>
                <w:szCs w:val="16"/>
              </w:rPr>
            </w:pPr>
            <w:r w:rsidRPr="00F70E37">
              <w:rPr>
                <w:rFonts w:cs="Arial"/>
                <w:sz w:val="16"/>
                <w:szCs w:val="16"/>
              </w:rPr>
              <w:t>long</w:t>
            </w:r>
          </w:p>
        </w:tc>
        <w:tc>
          <w:tcPr>
            <w:tcW w:w="1644" w:type="dxa"/>
            <w:tcBorders>
              <w:top w:val="nil"/>
              <w:bottom w:val="single" w:sz="4" w:space="0" w:color="000000"/>
            </w:tcBorders>
          </w:tcPr>
          <w:p w:rsidR="00816409" w:rsidRPr="00F70E37" w:rsidRDefault="00816409" w:rsidP="00816409">
            <w:pPr>
              <w:spacing w:before="60" w:after="60"/>
              <w:rPr>
                <w:rFonts w:cs="Arial"/>
                <w:sz w:val="16"/>
                <w:szCs w:val="16"/>
              </w:rPr>
            </w:pPr>
            <w:r w:rsidRPr="00F70E37">
              <w:rPr>
                <w:rFonts w:cs="Arial"/>
                <w:sz w:val="16"/>
                <w:szCs w:val="16"/>
              </w:rPr>
              <w:t>longue</w:t>
            </w:r>
          </w:p>
        </w:tc>
        <w:tc>
          <w:tcPr>
            <w:tcW w:w="1644" w:type="dxa"/>
            <w:tcBorders>
              <w:top w:val="nil"/>
              <w:bottom w:val="single" w:sz="4" w:space="0" w:color="000000"/>
            </w:tcBorders>
          </w:tcPr>
          <w:p w:rsidR="00816409" w:rsidRPr="00F70E37" w:rsidRDefault="00816409" w:rsidP="00816409">
            <w:pPr>
              <w:spacing w:before="60" w:after="60"/>
              <w:rPr>
                <w:rFonts w:cs="Arial"/>
                <w:sz w:val="16"/>
                <w:szCs w:val="16"/>
              </w:rPr>
            </w:pPr>
            <w:r w:rsidRPr="00F70E37">
              <w:rPr>
                <w:rFonts w:cs="Arial"/>
                <w:sz w:val="16"/>
                <w:szCs w:val="16"/>
              </w:rPr>
              <w:t>lang</w:t>
            </w:r>
          </w:p>
        </w:tc>
        <w:tc>
          <w:tcPr>
            <w:tcW w:w="1644" w:type="dxa"/>
            <w:tcBorders>
              <w:top w:val="nil"/>
              <w:bottom w:val="single" w:sz="4" w:space="0" w:color="000000"/>
            </w:tcBorders>
          </w:tcPr>
          <w:p w:rsidR="00816409" w:rsidRPr="00F70E37" w:rsidRDefault="00816409" w:rsidP="00816409">
            <w:pPr>
              <w:spacing w:before="60" w:after="60"/>
              <w:rPr>
                <w:rFonts w:cs="Arial"/>
                <w:sz w:val="16"/>
                <w:szCs w:val="16"/>
              </w:rPr>
            </w:pPr>
            <w:r w:rsidRPr="00F70E37">
              <w:rPr>
                <w:rFonts w:cs="Arial"/>
                <w:sz w:val="16"/>
                <w:szCs w:val="16"/>
              </w:rPr>
              <w:t>larga</w:t>
            </w:r>
          </w:p>
        </w:tc>
        <w:tc>
          <w:tcPr>
            <w:tcW w:w="1873" w:type="dxa"/>
            <w:tcBorders>
              <w:top w:val="nil"/>
              <w:bottom w:val="single" w:sz="6" w:space="0" w:color="auto"/>
            </w:tcBorders>
            <w:shd w:val="clear" w:color="auto" w:fill="auto"/>
          </w:tcPr>
          <w:p w:rsidR="00816409" w:rsidRPr="00F70E37" w:rsidRDefault="00816409" w:rsidP="00816409">
            <w:pPr>
              <w:pStyle w:val="Normalt"/>
              <w:spacing w:before="60" w:after="60"/>
              <w:rPr>
                <w:rFonts w:ascii="Arial" w:hAnsi="Arial" w:cs="Arial"/>
                <w:position w:val="-1"/>
                <w:sz w:val="16"/>
                <w:szCs w:val="16"/>
              </w:rPr>
            </w:pPr>
            <w:r w:rsidRPr="00F70E37">
              <w:rPr>
                <w:rFonts w:ascii="Arial" w:hAnsi="Arial" w:cs="Arial"/>
                <w:position w:val="-1"/>
                <w:sz w:val="16"/>
                <w:szCs w:val="16"/>
              </w:rPr>
              <w:t>(s) Gamma</w:t>
            </w:r>
          </w:p>
        </w:tc>
        <w:tc>
          <w:tcPr>
            <w:tcW w:w="567" w:type="dxa"/>
            <w:tcBorders>
              <w:top w:val="nil"/>
              <w:bottom w:val="single" w:sz="4" w:space="0" w:color="000000"/>
              <w:right w:val="nil"/>
            </w:tcBorders>
          </w:tcPr>
          <w:p w:rsidR="00816409" w:rsidRPr="00F70E37" w:rsidRDefault="00816409" w:rsidP="00816409">
            <w:pPr>
              <w:spacing w:before="60" w:after="60"/>
              <w:jc w:val="center"/>
              <w:rPr>
                <w:rFonts w:cs="Arial"/>
                <w:position w:val="-1"/>
                <w:sz w:val="16"/>
                <w:szCs w:val="16"/>
              </w:rPr>
            </w:pPr>
            <w:r w:rsidRPr="00F70E37">
              <w:rPr>
                <w:rFonts w:cs="Arial"/>
                <w:position w:val="-1"/>
                <w:sz w:val="16"/>
                <w:szCs w:val="16"/>
              </w:rPr>
              <w:t>7</w:t>
            </w:r>
          </w:p>
        </w:tc>
      </w:tr>
    </w:tbl>
    <w:p w:rsidR="00816409" w:rsidRPr="00711069" w:rsidRDefault="00816409" w:rsidP="00711069">
      <w:pPr>
        <w:keepNext/>
        <w:ind w:left="567"/>
        <w:rPr>
          <w:i/>
          <w:sz w:val="18"/>
        </w:rPr>
      </w:pPr>
      <w:r w:rsidRPr="00711069">
        <w:rPr>
          <w:i/>
          <w:sz w:val="18"/>
        </w:rPr>
        <w:lastRenderedPageBreak/>
        <w:t>4.</w:t>
      </w:r>
      <w:r w:rsidRPr="00711069">
        <w:rPr>
          <w:i/>
          <w:sz w:val="18"/>
        </w:rPr>
        <w:tab/>
        <w:t xml:space="preserve">Zweck der Beispielssorten </w:t>
      </w:r>
    </w:p>
    <w:p w:rsidR="00816409" w:rsidRPr="00F70E37" w:rsidRDefault="00816409" w:rsidP="00816409">
      <w:pPr>
        <w:ind w:left="567" w:right="567"/>
        <w:rPr>
          <w:rFonts w:cs="Arial"/>
          <w:sz w:val="18"/>
        </w:rPr>
      </w:pPr>
    </w:p>
    <w:p w:rsidR="00816409" w:rsidRPr="00F70E37" w:rsidRDefault="00816409" w:rsidP="00816409">
      <w:pPr>
        <w:keepNext/>
        <w:ind w:left="567" w:right="567"/>
        <w:rPr>
          <w:rFonts w:cs="Arial"/>
          <w:sz w:val="18"/>
          <w:lang w:eastAsia="ja-JP" w:bidi="th-TH"/>
        </w:rPr>
      </w:pPr>
      <w:r w:rsidRPr="00F70E37">
        <w:rPr>
          <w:rFonts w:cs="Arial"/>
          <w:sz w:val="18"/>
          <w:lang w:eastAsia="ja-JP" w:bidi="th-TH"/>
        </w:rPr>
        <w:t xml:space="preserve">Die Allgemeine Einführung (Kapitel 4.3) sieht vor, daß </w:t>
      </w:r>
      <w:r w:rsidR="007870BD">
        <w:rPr>
          <w:rFonts w:cs="Arial"/>
          <w:sz w:val="18"/>
          <w:lang w:eastAsia="ja-JP" w:bidi="th-TH"/>
        </w:rPr>
        <w:t>‚</w:t>
      </w:r>
      <w:r w:rsidRPr="00F70E37">
        <w:rPr>
          <w:rFonts w:cs="Arial"/>
          <w:sz w:val="18"/>
          <w:lang w:eastAsia="ja-JP" w:bidi="th-TH"/>
        </w:rPr>
        <w:t>in den Prüfungsrichtlinien Beispielssorten angegeben werden, um die Ausprägungsstufen eines Merkmals zu verdeutlichen</w:t>
      </w:r>
      <w:r w:rsidR="007870BD">
        <w:rPr>
          <w:rFonts w:cs="Arial"/>
          <w:sz w:val="18"/>
          <w:lang w:eastAsia="ja-JP" w:bidi="th-TH"/>
        </w:rPr>
        <w:t>‘</w:t>
      </w:r>
      <w:r w:rsidRPr="00F70E37">
        <w:rPr>
          <w:rFonts w:cs="Arial"/>
          <w:sz w:val="18"/>
          <w:lang w:eastAsia="ja-JP" w:bidi="th-TH"/>
        </w:rPr>
        <w:t>. Diese Verdeutlichung der Ausprägungsstufen ist im Hinblick auf zwei Aspekte erforderlich:</w:t>
      </w:r>
    </w:p>
    <w:p w:rsidR="00816409" w:rsidRPr="00F70E37" w:rsidRDefault="00816409" w:rsidP="00816409">
      <w:pPr>
        <w:ind w:left="567" w:right="567"/>
        <w:rPr>
          <w:rFonts w:cs="Arial"/>
          <w:sz w:val="18"/>
          <w:lang w:eastAsia="ja-JP" w:bidi="th-TH"/>
        </w:rPr>
      </w:pPr>
    </w:p>
    <w:p w:rsidR="00816409" w:rsidRPr="00F70E37" w:rsidRDefault="00816409" w:rsidP="00816409">
      <w:pPr>
        <w:ind w:left="567" w:right="567" w:firstLine="567"/>
        <w:rPr>
          <w:rFonts w:cs="Arial"/>
          <w:sz w:val="18"/>
          <w:lang w:eastAsia="ja-JP" w:bidi="th-TH"/>
        </w:rPr>
      </w:pPr>
      <w:r w:rsidRPr="00F70E37">
        <w:rPr>
          <w:rFonts w:cs="Arial"/>
          <w:sz w:val="18"/>
          <w:lang w:eastAsia="ja-JP" w:bidi="th-TH"/>
        </w:rPr>
        <w:t>a)</w:t>
      </w:r>
      <w:r w:rsidRPr="00F70E37">
        <w:rPr>
          <w:rFonts w:cs="Arial"/>
          <w:sz w:val="18"/>
          <w:lang w:eastAsia="ja-JP" w:bidi="th-TH"/>
        </w:rPr>
        <w:tab/>
        <w:t>zur Veranschaulichung des Merkmals und/oder</w:t>
      </w:r>
    </w:p>
    <w:p w:rsidR="00816409" w:rsidRPr="00F70E37" w:rsidRDefault="00816409" w:rsidP="00816409">
      <w:pPr>
        <w:ind w:left="567" w:right="567" w:firstLine="567"/>
        <w:rPr>
          <w:rFonts w:cs="Arial"/>
          <w:sz w:val="18"/>
          <w:lang w:eastAsia="ja-JP" w:bidi="th-TH"/>
        </w:rPr>
      </w:pPr>
    </w:p>
    <w:p w:rsidR="00816409" w:rsidRPr="00F70E37" w:rsidRDefault="00816409" w:rsidP="00816409">
      <w:pPr>
        <w:ind w:left="567" w:right="567" w:firstLine="567"/>
        <w:rPr>
          <w:rFonts w:cs="Arial"/>
          <w:sz w:val="18"/>
          <w:lang w:eastAsia="ja-JP" w:bidi="th-TH"/>
        </w:rPr>
      </w:pPr>
      <w:r w:rsidRPr="00F70E37">
        <w:rPr>
          <w:rFonts w:cs="Arial"/>
          <w:sz w:val="18"/>
          <w:lang w:eastAsia="ja-JP" w:bidi="th-TH"/>
        </w:rPr>
        <w:t>b)</w:t>
      </w:r>
      <w:r w:rsidRPr="00F70E37">
        <w:rPr>
          <w:rFonts w:cs="Arial"/>
          <w:sz w:val="18"/>
          <w:lang w:eastAsia="ja-JP" w:bidi="th-TH"/>
        </w:rPr>
        <w:tab/>
        <w:t>als Grundlage für die Zuordnung der geeigneten Ausprägungsstufe zu jeder Sorte und dadurch zur Erstellung international harmonisierter Sortenbeschreibungen.</w:t>
      </w:r>
    </w:p>
    <w:p w:rsidR="00816409" w:rsidRPr="00F70E37" w:rsidRDefault="00816409" w:rsidP="00816409">
      <w:pPr>
        <w:pStyle w:val="Normaltg"/>
        <w:tabs>
          <w:tab w:val="clear" w:pos="709"/>
          <w:tab w:val="clear" w:pos="1418"/>
        </w:tabs>
        <w:ind w:left="567" w:right="567"/>
        <w:rPr>
          <w:rFonts w:ascii="Arial" w:hAnsi="Arial" w:cs="Arial"/>
          <w:sz w:val="18"/>
          <w:szCs w:val="20"/>
        </w:rPr>
      </w:pPr>
    </w:p>
    <w:p w:rsidR="00816409" w:rsidRPr="00F70E37" w:rsidRDefault="00816409" w:rsidP="00816409">
      <w:pPr>
        <w:pStyle w:val="Heading5"/>
        <w:rPr>
          <w:sz w:val="18"/>
          <w:lang w:eastAsia="ja-JP" w:bidi="th-TH"/>
        </w:rPr>
      </w:pPr>
      <w:bookmarkStart w:id="330" w:name="_Toc309114964"/>
      <w:r w:rsidRPr="00F70E37">
        <w:rPr>
          <w:sz w:val="18"/>
        </w:rPr>
        <w:t>4.1</w:t>
      </w:r>
      <w:r w:rsidRPr="00F70E37">
        <w:rPr>
          <w:sz w:val="18"/>
        </w:rPr>
        <w:tab/>
      </w:r>
      <w:r w:rsidRPr="00F70E37">
        <w:rPr>
          <w:sz w:val="18"/>
          <w:lang w:eastAsia="ja-JP" w:bidi="th-TH"/>
        </w:rPr>
        <w:t>Veranschaulichung eines Merkmals</w:t>
      </w:r>
    </w:p>
    <w:p w:rsidR="00816409" w:rsidRPr="00F70E37" w:rsidRDefault="00816409" w:rsidP="00816409">
      <w:pPr>
        <w:ind w:left="567" w:right="567"/>
        <w:rPr>
          <w:rFonts w:cs="Arial"/>
          <w:sz w:val="18"/>
          <w:lang w:eastAsia="ja-JP" w:bidi="th-TH"/>
        </w:rPr>
      </w:pPr>
    </w:p>
    <w:p w:rsidR="00816409" w:rsidRPr="00F70E37" w:rsidRDefault="00816409" w:rsidP="00816409">
      <w:pPr>
        <w:keepNext/>
        <w:ind w:left="567" w:right="567"/>
        <w:rPr>
          <w:rFonts w:cs="Arial"/>
          <w:sz w:val="18"/>
          <w:lang w:eastAsia="ja-JP" w:bidi="th-TH"/>
        </w:rPr>
      </w:pPr>
      <w:r w:rsidRPr="00F70E37">
        <w:rPr>
          <w:rFonts w:cs="Arial"/>
          <w:sz w:val="18"/>
          <w:lang w:eastAsia="ja-JP" w:bidi="th-TH"/>
        </w:rPr>
        <w:t xml:space="preserve">Obwohl Beispielssorten den Vorzug haben, es den Prüfern zu ermöglichen, ein Merkmal </w:t>
      </w:r>
      <w:r w:rsidR="007870BD">
        <w:rPr>
          <w:rFonts w:cs="Arial"/>
          <w:sz w:val="18"/>
          <w:lang w:eastAsia="ja-JP" w:bidi="th-TH"/>
        </w:rPr>
        <w:t>‚</w:t>
      </w:r>
      <w:r w:rsidRPr="00F70E37">
        <w:rPr>
          <w:rFonts w:cs="Arial"/>
          <w:sz w:val="18"/>
          <w:lang w:eastAsia="ja-JP" w:bidi="th-TH"/>
        </w:rPr>
        <w:t>im wirklichen Leben</w:t>
      </w:r>
      <w:r w:rsidR="007870BD">
        <w:rPr>
          <w:rFonts w:cs="Arial"/>
          <w:sz w:val="18"/>
          <w:lang w:eastAsia="ja-JP" w:bidi="th-TH"/>
        </w:rPr>
        <w:t>‘</w:t>
      </w:r>
      <w:r w:rsidRPr="00F70E37">
        <w:rPr>
          <w:rFonts w:cs="Arial"/>
          <w:sz w:val="18"/>
          <w:lang w:eastAsia="ja-JP" w:bidi="th-TH"/>
        </w:rPr>
        <w:t xml:space="preserve">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2 unten erfüllen, daß Fotoaufnahmen oder Zeichnungen eine wichtige Alternative oder Ergänzung zu Beispielssorten als Mittel zur Veranschaulichung von Merkmalen sind.</w:t>
      </w:r>
    </w:p>
    <w:bookmarkEnd w:id="330"/>
    <w:p w:rsidR="00816409" w:rsidRPr="00F70E37" w:rsidRDefault="00816409" w:rsidP="00816409">
      <w:pPr>
        <w:ind w:left="567" w:right="567"/>
        <w:rPr>
          <w:sz w:val="18"/>
        </w:rPr>
      </w:pPr>
    </w:p>
    <w:p w:rsidR="00816409" w:rsidRPr="00F70E37" w:rsidRDefault="00816409" w:rsidP="00816409">
      <w:pPr>
        <w:pStyle w:val="Heading5"/>
        <w:rPr>
          <w:sz w:val="18"/>
        </w:rPr>
      </w:pPr>
      <w:bookmarkStart w:id="331" w:name="_Toc309114965"/>
      <w:r w:rsidRPr="00F70E37">
        <w:rPr>
          <w:sz w:val="18"/>
        </w:rPr>
        <w:t>4.2</w:t>
      </w:r>
      <w:r w:rsidRPr="00F70E37">
        <w:rPr>
          <w:sz w:val="18"/>
        </w:rPr>
        <w:tab/>
        <w:t>Internationale Harmonisierung der Sortenbeschreibungen</w:t>
      </w:r>
      <w:bookmarkEnd w:id="331"/>
    </w:p>
    <w:p w:rsidR="00816409" w:rsidRPr="00F70E37" w:rsidRDefault="00816409" w:rsidP="00816409">
      <w:pPr>
        <w:ind w:left="567" w:right="567"/>
        <w:rPr>
          <w:sz w:val="18"/>
        </w:rPr>
      </w:pPr>
    </w:p>
    <w:p w:rsidR="00816409" w:rsidRPr="00F70E37" w:rsidRDefault="00816409" w:rsidP="00816409">
      <w:pPr>
        <w:ind w:left="567" w:right="567"/>
        <w:rPr>
          <w:sz w:val="18"/>
        </w:rPr>
      </w:pPr>
      <w:r w:rsidRPr="00F70E37">
        <w:rPr>
          <w:sz w:val="18"/>
        </w:rPr>
        <w:t>4.2.1</w:t>
      </w:r>
      <w:r w:rsidRPr="00F70E37">
        <w:rPr>
          <w:sz w:val="18"/>
        </w:rPr>
        <w:tab/>
      </w:r>
      <w:r w:rsidRPr="00F70E37">
        <w:rPr>
          <w:sz w:val="18"/>
          <w:lang w:eastAsia="ja-JP" w:bidi="th-TH"/>
        </w:rPr>
        <w:t>Der Hauptgrund, weshalb Beispielssorten beispielsweise anstelle tatsächlicher Mess</w:t>
      </w:r>
      <w:r w:rsidR="00857B7C">
        <w:rPr>
          <w:sz w:val="18"/>
          <w:lang w:eastAsia="ja-JP" w:bidi="th-TH"/>
        </w:rPr>
        <w:t>werte</w:t>
      </w:r>
      <w:r w:rsidRPr="00F70E37">
        <w:rPr>
          <w:sz w:val="18"/>
          <w:lang w:eastAsia="ja-JP" w:bidi="th-TH"/>
        </w:rPr>
        <w:t xml:space="preserve"> verwendet werden, ist, daß Mess</w:t>
      </w:r>
      <w:r w:rsidR="00857B7C">
        <w:rPr>
          <w:sz w:val="18"/>
          <w:lang w:eastAsia="ja-JP" w:bidi="th-TH"/>
        </w:rPr>
        <w:t>werte</w:t>
      </w:r>
      <w:r w:rsidRPr="00F70E37">
        <w:rPr>
          <w:sz w:val="18"/>
          <w:lang w:eastAsia="ja-JP" w:bidi="th-TH"/>
        </w:rPr>
        <w:t xml:space="preserve"> durch die Umwelt beeinflußt werden können. </w:t>
      </w:r>
    </w:p>
    <w:p w:rsidR="00816409" w:rsidRPr="00F70E37" w:rsidRDefault="00816409" w:rsidP="00816409">
      <w:pPr>
        <w:ind w:left="567"/>
        <w:outlineLvl w:val="0"/>
        <w:rPr>
          <w:sz w:val="18"/>
          <w:u w:val="single"/>
        </w:rPr>
      </w:pPr>
    </w:p>
    <w:p w:rsidR="00816409" w:rsidRPr="00F70E37" w:rsidRDefault="00816409" w:rsidP="00816409">
      <w:pPr>
        <w:ind w:left="1134"/>
        <w:rPr>
          <w:rFonts w:cs="Arial"/>
          <w:sz w:val="18"/>
          <w:lang w:eastAsia="ja-JP" w:bidi="th-TH"/>
        </w:rPr>
      </w:pPr>
      <w:r w:rsidRPr="00F70E37">
        <w:rPr>
          <w:sz w:val="18"/>
        </w:rPr>
        <w:t>a)</w:t>
      </w:r>
      <w:r w:rsidRPr="00F70E37">
        <w:rPr>
          <w:sz w:val="18"/>
        </w:rPr>
        <w:tab/>
      </w:r>
      <w:r w:rsidRPr="00F70E37">
        <w:rPr>
          <w:rFonts w:cs="Arial"/>
          <w:sz w:val="18"/>
          <w:u w:val="single"/>
          <w:lang w:eastAsia="ja-JP" w:bidi="th-TH"/>
        </w:rPr>
        <w:t>Beispielssorten in den Prüfungsrichtlinien</w:t>
      </w:r>
    </w:p>
    <w:p w:rsidR="00816409" w:rsidRPr="00F70E37" w:rsidRDefault="00816409" w:rsidP="00816409">
      <w:pPr>
        <w:ind w:left="567"/>
        <w:rPr>
          <w:rFonts w:cs="Arial"/>
          <w:sz w:val="18"/>
          <w:lang w:eastAsia="ja-JP" w:bidi="th-TH"/>
        </w:rPr>
      </w:pPr>
    </w:p>
    <w:p w:rsidR="00816409" w:rsidRPr="00F70E37" w:rsidRDefault="00816409" w:rsidP="00816409">
      <w:pPr>
        <w:ind w:left="567" w:right="567"/>
        <w:rPr>
          <w:rFonts w:cs="Arial"/>
          <w:sz w:val="18"/>
          <w:lang w:eastAsia="ja-JP" w:bidi="th-TH"/>
        </w:rPr>
      </w:pPr>
      <w:r w:rsidRPr="00F70E37">
        <w:rPr>
          <w:rFonts w:cs="Arial"/>
          <w:sz w:val="18"/>
        </w:rPr>
        <w:t>4.2.3</w:t>
      </w:r>
      <w:r w:rsidRPr="00F70E37">
        <w:rPr>
          <w:rFonts w:cs="Arial"/>
          <w:sz w:val="18"/>
          <w:lang w:eastAsia="ja-JP" w:bidi="th-TH"/>
        </w:rPr>
        <w:tab/>
        <w:t xml:space="preserve">Beispielssorten sind wichtig zur möglichst genauen Adjustierung der Beschreibung der Merkmale gegenüber den Jahres- und Standorteinflüssen. So ist bei Verwendung der durch die Beispielssorten gegebenen relativen Skala festzustellen, daß die Beispielssorte Beta an beiden Standorten die Ausprägungsstufe </w:t>
      </w:r>
      <w:r w:rsidR="007870BD">
        <w:rPr>
          <w:rFonts w:cs="Arial"/>
          <w:sz w:val="18"/>
          <w:lang w:eastAsia="ja-JP" w:bidi="th-TH"/>
        </w:rPr>
        <w:t>‚</w:t>
      </w:r>
      <w:r w:rsidRPr="00F70E37">
        <w:rPr>
          <w:rFonts w:cs="Arial"/>
          <w:sz w:val="18"/>
          <w:lang w:eastAsia="ja-JP" w:bidi="th-TH"/>
        </w:rPr>
        <w:t>mittel</w:t>
      </w:r>
      <w:r w:rsidR="007870BD">
        <w:rPr>
          <w:rFonts w:cs="Arial"/>
          <w:sz w:val="18"/>
          <w:lang w:eastAsia="ja-JP" w:bidi="th-TH"/>
        </w:rPr>
        <w:t>‘</w:t>
      </w:r>
      <w:r w:rsidRPr="00F70E37">
        <w:rPr>
          <w:rFonts w:cs="Arial"/>
          <w:sz w:val="18"/>
          <w:lang w:eastAsia="ja-JP" w:bidi="th-TH"/>
        </w:rPr>
        <w:t xml:space="preserve"> zeigt, obwohl sie im Land A </w:t>
      </w:r>
      <w:smartTag w:uri="urn:schemas-microsoft-com:office:smarttags" w:element="metricconverter">
        <w:smartTagPr>
          <w:attr w:name="ProductID" w:val="10ﾠcm"/>
        </w:smartTagPr>
        <w:r w:rsidRPr="00F70E37">
          <w:rPr>
            <w:rFonts w:cs="Arial"/>
            <w:sz w:val="18"/>
            <w:lang w:eastAsia="ja-JP" w:bidi="th-TH"/>
          </w:rPr>
          <w:t>10 cm</w:t>
        </w:r>
      </w:smartTag>
      <w:r w:rsidRPr="00F70E37">
        <w:rPr>
          <w:rFonts w:cs="Arial"/>
          <w:sz w:val="18"/>
          <w:lang w:eastAsia="ja-JP" w:bidi="th-TH"/>
        </w:rPr>
        <w:t xml:space="preserve"> und im Land B </w:t>
      </w:r>
      <w:smartTag w:uri="urn:schemas-microsoft-com:office:smarttags" w:element="metricconverter">
        <w:smartTagPr>
          <w:attr w:name="ProductID" w:val="15ﾠcm"/>
        </w:smartTagPr>
        <w:r w:rsidRPr="00F70E37">
          <w:rPr>
            <w:rFonts w:cs="Arial"/>
            <w:sz w:val="18"/>
            <w:lang w:eastAsia="ja-JP" w:bidi="th-TH"/>
          </w:rPr>
          <w:t>15 cm</w:t>
        </w:r>
      </w:smartTag>
      <w:r w:rsidRPr="00F70E37">
        <w:rPr>
          <w:rFonts w:cs="Arial"/>
          <w:sz w:val="18"/>
          <w:lang w:eastAsia="ja-JP" w:bidi="th-TH"/>
        </w:rPr>
        <w:t xml:space="preserve"> mißt.. Auf dieser Grundlage würde die Blattlänge der Kandidatensorte X in beiden Ländern, A und B, als eine mittlere Blattlänge angesehen.</w:t>
      </w:r>
    </w:p>
    <w:p w:rsidR="00816409" w:rsidRPr="00F70E37" w:rsidRDefault="00816409" w:rsidP="00816409">
      <w:pPr>
        <w:rPr>
          <w:rFonts w:cs="Arial"/>
          <w:sz w:val="18"/>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559"/>
        <w:gridCol w:w="992"/>
      </w:tblGrid>
      <w:tr w:rsidR="00816409" w:rsidRPr="00F70E37" w:rsidTr="00816409">
        <w:trPr>
          <w:cantSplit/>
          <w:tblHeader/>
        </w:trPr>
        <w:tc>
          <w:tcPr>
            <w:tcW w:w="2552" w:type="dxa"/>
          </w:tcPr>
          <w:p w:rsidR="00816409" w:rsidRPr="00F70E37" w:rsidRDefault="00816409" w:rsidP="00816409">
            <w:pPr>
              <w:keepNext/>
              <w:spacing w:before="40" w:after="40"/>
              <w:jc w:val="left"/>
              <w:rPr>
                <w:rFonts w:cs="Arial"/>
                <w:b/>
                <w:sz w:val="16"/>
                <w:lang w:eastAsia="ja-JP" w:bidi="th-TH"/>
              </w:rPr>
            </w:pPr>
          </w:p>
        </w:tc>
        <w:tc>
          <w:tcPr>
            <w:tcW w:w="1559" w:type="dxa"/>
          </w:tcPr>
          <w:p w:rsidR="00816409" w:rsidRPr="00F70E37" w:rsidRDefault="00816409" w:rsidP="00816409">
            <w:pPr>
              <w:keepNext/>
              <w:spacing w:before="40" w:after="40"/>
              <w:rPr>
                <w:rFonts w:cs="Arial"/>
                <w:position w:val="-1"/>
                <w:sz w:val="16"/>
                <w:lang w:eastAsia="ja-JP" w:bidi="th-TH"/>
              </w:rPr>
            </w:pPr>
            <w:r w:rsidRPr="00F70E37">
              <w:rPr>
                <w:rFonts w:cs="Arial"/>
                <w:sz w:val="16"/>
                <w:lang w:eastAsia="ja-JP" w:bidi="th-TH"/>
              </w:rPr>
              <w:t>Beispielssorten</w:t>
            </w:r>
          </w:p>
        </w:tc>
        <w:tc>
          <w:tcPr>
            <w:tcW w:w="992" w:type="dxa"/>
          </w:tcPr>
          <w:p w:rsidR="00816409" w:rsidRPr="00F70E37" w:rsidRDefault="00816409" w:rsidP="00816409">
            <w:pPr>
              <w:keepNext/>
              <w:spacing w:before="40" w:after="40"/>
              <w:jc w:val="center"/>
              <w:rPr>
                <w:rFonts w:cs="Arial"/>
                <w:sz w:val="16"/>
                <w:lang w:eastAsia="ja-JP" w:bidi="th-TH"/>
              </w:rPr>
            </w:pPr>
            <w:r w:rsidRPr="00F70E37">
              <w:rPr>
                <w:rFonts w:cs="Arial"/>
                <w:sz w:val="16"/>
                <w:lang w:eastAsia="ja-JP" w:bidi="th-TH"/>
              </w:rPr>
              <w:t>Note</w:t>
            </w:r>
          </w:p>
        </w:tc>
      </w:tr>
      <w:tr w:rsidR="00816409" w:rsidRPr="00F70E37" w:rsidTr="00816409">
        <w:trPr>
          <w:cantSplit/>
          <w:tblHeader/>
        </w:trPr>
        <w:tc>
          <w:tcPr>
            <w:tcW w:w="2552" w:type="dxa"/>
          </w:tcPr>
          <w:p w:rsidR="00816409" w:rsidRPr="00F70E37" w:rsidRDefault="00816409" w:rsidP="00816409">
            <w:pPr>
              <w:keepNext/>
              <w:spacing w:before="60" w:after="60"/>
              <w:jc w:val="left"/>
              <w:rPr>
                <w:rFonts w:cs="Arial"/>
                <w:b/>
                <w:sz w:val="16"/>
                <w:lang w:eastAsia="ja-JP" w:bidi="th-TH"/>
              </w:rPr>
            </w:pPr>
            <w:r w:rsidRPr="00F70E37">
              <w:rPr>
                <w:rFonts w:cs="Arial"/>
                <w:b/>
                <w:sz w:val="16"/>
                <w:lang w:eastAsia="ja-JP" w:bidi="th-TH"/>
              </w:rPr>
              <w:t>Blatt: Länge der Blattspreite</w:t>
            </w:r>
          </w:p>
        </w:tc>
        <w:tc>
          <w:tcPr>
            <w:tcW w:w="1559" w:type="dxa"/>
          </w:tcPr>
          <w:p w:rsidR="00816409" w:rsidRPr="00F70E37" w:rsidRDefault="00816409" w:rsidP="00816409">
            <w:pPr>
              <w:keepNext/>
              <w:spacing w:before="60" w:after="60"/>
              <w:rPr>
                <w:rFonts w:cs="Arial"/>
                <w:position w:val="-1"/>
                <w:sz w:val="16"/>
                <w:lang w:eastAsia="ja-JP" w:bidi="th-TH"/>
              </w:rPr>
            </w:pPr>
          </w:p>
        </w:tc>
        <w:tc>
          <w:tcPr>
            <w:tcW w:w="992" w:type="dxa"/>
          </w:tcPr>
          <w:p w:rsidR="00816409" w:rsidRPr="00F70E37" w:rsidRDefault="00816409" w:rsidP="00816409">
            <w:pPr>
              <w:keepNext/>
              <w:spacing w:before="60" w:after="60"/>
              <w:jc w:val="center"/>
              <w:rPr>
                <w:rFonts w:cs="Arial"/>
                <w:position w:val="-1"/>
                <w:sz w:val="16"/>
                <w:lang w:eastAsia="ja-JP" w:bidi="th-TH"/>
              </w:rPr>
            </w:pPr>
          </w:p>
        </w:tc>
      </w:tr>
      <w:tr w:rsidR="00816409" w:rsidRPr="00F70E37" w:rsidTr="00816409">
        <w:trPr>
          <w:cantSplit/>
          <w:tblHeader/>
        </w:trPr>
        <w:tc>
          <w:tcPr>
            <w:tcW w:w="2552" w:type="dxa"/>
          </w:tcPr>
          <w:p w:rsidR="00816409" w:rsidRPr="00F70E37" w:rsidRDefault="00816409" w:rsidP="00816409">
            <w:pPr>
              <w:keepNext/>
              <w:spacing w:before="60" w:after="60"/>
              <w:jc w:val="left"/>
              <w:rPr>
                <w:rFonts w:cs="Arial"/>
                <w:sz w:val="16"/>
                <w:lang w:eastAsia="ja-JP" w:bidi="th-TH"/>
              </w:rPr>
            </w:pPr>
            <w:r w:rsidRPr="00F70E37">
              <w:rPr>
                <w:rFonts w:cs="Arial"/>
                <w:sz w:val="16"/>
                <w:lang w:eastAsia="ja-JP" w:bidi="th-TH"/>
              </w:rPr>
              <w:t>kurz</w:t>
            </w:r>
          </w:p>
        </w:tc>
        <w:tc>
          <w:tcPr>
            <w:tcW w:w="1559" w:type="dxa"/>
          </w:tcPr>
          <w:p w:rsidR="00816409" w:rsidRPr="00F70E37" w:rsidRDefault="00816409" w:rsidP="00816409">
            <w:pPr>
              <w:keepNext/>
              <w:spacing w:before="60" w:after="60"/>
              <w:rPr>
                <w:rFonts w:cs="Arial"/>
                <w:position w:val="-1"/>
                <w:sz w:val="16"/>
                <w:lang w:eastAsia="ja-JP" w:bidi="th-TH"/>
              </w:rPr>
            </w:pPr>
            <w:r w:rsidRPr="00F70E37">
              <w:rPr>
                <w:rFonts w:cs="Arial"/>
                <w:position w:val="-1"/>
                <w:sz w:val="16"/>
                <w:lang w:eastAsia="ja-JP" w:bidi="th-TH"/>
              </w:rPr>
              <w:t>Alpha</w:t>
            </w:r>
          </w:p>
        </w:tc>
        <w:tc>
          <w:tcPr>
            <w:tcW w:w="992" w:type="dxa"/>
          </w:tcPr>
          <w:p w:rsidR="00816409" w:rsidRPr="00F70E37" w:rsidRDefault="00816409" w:rsidP="00816409">
            <w:pPr>
              <w:keepNext/>
              <w:spacing w:before="60" w:after="60"/>
              <w:jc w:val="center"/>
              <w:rPr>
                <w:rFonts w:cs="Arial"/>
                <w:position w:val="-1"/>
                <w:sz w:val="16"/>
                <w:lang w:eastAsia="ja-JP" w:bidi="th-TH"/>
              </w:rPr>
            </w:pPr>
            <w:r w:rsidRPr="00F70E37">
              <w:rPr>
                <w:rFonts w:cs="Arial"/>
                <w:position w:val="-1"/>
                <w:sz w:val="16"/>
                <w:lang w:eastAsia="ja-JP" w:bidi="th-TH"/>
              </w:rPr>
              <w:t>3</w:t>
            </w:r>
          </w:p>
        </w:tc>
      </w:tr>
      <w:tr w:rsidR="00816409" w:rsidRPr="00F70E37" w:rsidTr="00816409">
        <w:trPr>
          <w:cantSplit/>
          <w:tblHeader/>
        </w:trPr>
        <w:tc>
          <w:tcPr>
            <w:tcW w:w="2552" w:type="dxa"/>
          </w:tcPr>
          <w:p w:rsidR="00816409" w:rsidRPr="00F70E37" w:rsidRDefault="00816409" w:rsidP="00816409">
            <w:pPr>
              <w:keepNext/>
              <w:spacing w:before="60" w:after="60"/>
              <w:jc w:val="left"/>
              <w:rPr>
                <w:rFonts w:cs="Arial"/>
                <w:sz w:val="16"/>
                <w:lang w:eastAsia="ja-JP" w:bidi="th-TH"/>
              </w:rPr>
            </w:pPr>
            <w:r w:rsidRPr="00F70E37">
              <w:rPr>
                <w:rFonts w:cs="Arial"/>
                <w:sz w:val="16"/>
                <w:lang w:eastAsia="ja-JP" w:bidi="th-TH"/>
              </w:rPr>
              <w:t>mittel</w:t>
            </w:r>
          </w:p>
        </w:tc>
        <w:tc>
          <w:tcPr>
            <w:tcW w:w="1559" w:type="dxa"/>
          </w:tcPr>
          <w:p w:rsidR="00816409" w:rsidRPr="00F70E37" w:rsidRDefault="00816409" w:rsidP="00816409">
            <w:pPr>
              <w:keepNext/>
              <w:spacing w:before="60" w:after="60"/>
              <w:rPr>
                <w:rFonts w:cs="Arial"/>
                <w:position w:val="-1"/>
                <w:sz w:val="16"/>
                <w:lang w:eastAsia="ja-JP" w:bidi="th-TH"/>
              </w:rPr>
            </w:pPr>
            <w:r w:rsidRPr="00F70E37">
              <w:rPr>
                <w:rFonts w:cs="Arial"/>
                <w:position w:val="-1"/>
                <w:sz w:val="16"/>
                <w:lang w:eastAsia="ja-JP" w:bidi="th-TH"/>
              </w:rPr>
              <w:t>Beta</w:t>
            </w:r>
          </w:p>
        </w:tc>
        <w:tc>
          <w:tcPr>
            <w:tcW w:w="992" w:type="dxa"/>
          </w:tcPr>
          <w:p w:rsidR="00816409" w:rsidRPr="00F70E37" w:rsidRDefault="00816409" w:rsidP="00816409">
            <w:pPr>
              <w:keepNext/>
              <w:spacing w:before="60" w:after="60"/>
              <w:jc w:val="center"/>
              <w:rPr>
                <w:rFonts w:cs="Arial"/>
                <w:position w:val="-1"/>
                <w:sz w:val="16"/>
                <w:lang w:eastAsia="ja-JP" w:bidi="th-TH"/>
              </w:rPr>
            </w:pPr>
            <w:r w:rsidRPr="00F70E37">
              <w:rPr>
                <w:rFonts w:cs="Arial"/>
                <w:position w:val="-1"/>
                <w:sz w:val="16"/>
                <w:lang w:eastAsia="ja-JP" w:bidi="th-TH"/>
              </w:rPr>
              <w:t>5</w:t>
            </w:r>
          </w:p>
        </w:tc>
      </w:tr>
      <w:tr w:rsidR="00816409" w:rsidRPr="00F70E37" w:rsidTr="00816409">
        <w:trPr>
          <w:cantSplit/>
          <w:tblHeader/>
        </w:trPr>
        <w:tc>
          <w:tcPr>
            <w:tcW w:w="2552" w:type="dxa"/>
          </w:tcPr>
          <w:p w:rsidR="00816409" w:rsidRPr="00F70E37" w:rsidRDefault="00816409" w:rsidP="00816409">
            <w:pPr>
              <w:keepNext/>
              <w:spacing w:before="60" w:after="60"/>
              <w:jc w:val="left"/>
              <w:rPr>
                <w:rFonts w:cs="Arial"/>
                <w:sz w:val="16"/>
                <w:lang w:eastAsia="ja-JP" w:bidi="th-TH"/>
              </w:rPr>
            </w:pPr>
            <w:r w:rsidRPr="00F70E37">
              <w:rPr>
                <w:rFonts w:cs="Arial"/>
                <w:sz w:val="16"/>
                <w:lang w:eastAsia="ja-JP" w:bidi="th-TH"/>
              </w:rPr>
              <w:t>lang</w:t>
            </w:r>
          </w:p>
        </w:tc>
        <w:tc>
          <w:tcPr>
            <w:tcW w:w="1559" w:type="dxa"/>
          </w:tcPr>
          <w:p w:rsidR="00816409" w:rsidRPr="00F70E37" w:rsidRDefault="00816409" w:rsidP="00816409">
            <w:pPr>
              <w:keepNext/>
              <w:spacing w:before="60" w:after="60"/>
              <w:rPr>
                <w:rFonts w:cs="Arial"/>
                <w:position w:val="-1"/>
                <w:sz w:val="16"/>
                <w:lang w:eastAsia="ja-JP" w:bidi="th-TH"/>
              </w:rPr>
            </w:pPr>
            <w:r w:rsidRPr="00F70E37">
              <w:rPr>
                <w:rFonts w:cs="Arial"/>
                <w:position w:val="-1"/>
                <w:sz w:val="16"/>
                <w:lang w:eastAsia="ja-JP" w:bidi="th-TH"/>
              </w:rPr>
              <w:t>Gamma</w:t>
            </w:r>
          </w:p>
        </w:tc>
        <w:tc>
          <w:tcPr>
            <w:tcW w:w="992" w:type="dxa"/>
          </w:tcPr>
          <w:p w:rsidR="00816409" w:rsidRPr="00F70E37" w:rsidRDefault="00816409" w:rsidP="00816409">
            <w:pPr>
              <w:keepNext/>
              <w:spacing w:before="60" w:after="60"/>
              <w:jc w:val="center"/>
              <w:rPr>
                <w:rFonts w:cs="Arial"/>
                <w:position w:val="-1"/>
                <w:sz w:val="16"/>
                <w:lang w:eastAsia="ja-JP" w:bidi="th-TH"/>
              </w:rPr>
            </w:pPr>
            <w:r w:rsidRPr="00F70E37">
              <w:rPr>
                <w:rFonts w:cs="Arial"/>
                <w:position w:val="-1"/>
                <w:sz w:val="16"/>
                <w:lang w:eastAsia="ja-JP" w:bidi="th-TH"/>
              </w:rPr>
              <w:t>7</w:t>
            </w:r>
          </w:p>
        </w:tc>
      </w:tr>
    </w:tbl>
    <w:p w:rsidR="00816409" w:rsidRPr="00F70E37" w:rsidRDefault="00816409" w:rsidP="00816409">
      <w:pPr>
        <w:rPr>
          <w:rFonts w:cs="Arial"/>
          <w:sz w:val="18"/>
        </w:rPr>
      </w:pPr>
    </w:p>
    <w:p w:rsidR="00816409" w:rsidRPr="00F70E37" w:rsidRDefault="00816409" w:rsidP="00816409">
      <w:pPr>
        <w:keepNext/>
        <w:ind w:left="1134"/>
        <w:rPr>
          <w:rFonts w:cs="Arial"/>
          <w:sz w:val="18"/>
          <w:u w:val="single"/>
          <w:lang w:eastAsia="ja-JP" w:bidi="th-TH"/>
        </w:rPr>
      </w:pPr>
      <w:r w:rsidRPr="00F70E37">
        <w:rPr>
          <w:rFonts w:cs="Arial"/>
          <w:sz w:val="18"/>
        </w:rPr>
        <w:t>b)</w:t>
      </w:r>
      <w:r w:rsidRPr="00F70E37">
        <w:rPr>
          <w:rFonts w:cs="Arial"/>
          <w:sz w:val="18"/>
        </w:rPr>
        <w:tab/>
      </w:r>
      <w:r w:rsidRPr="00F70E37">
        <w:rPr>
          <w:rFonts w:cs="Arial"/>
          <w:sz w:val="18"/>
          <w:u w:val="single"/>
          <w:lang w:eastAsia="ja-JP" w:bidi="th-TH"/>
        </w:rPr>
        <w:t>Feste Messwerte in den Prüfungsrichtlinien</w:t>
      </w:r>
    </w:p>
    <w:p w:rsidR="00816409" w:rsidRPr="00F70E37" w:rsidRDefault="00816409" w:rsidP="00816409">
      <w:pPr>
        <w:keepNext/>
        <w:ind w:right="567"/>
        <w:rPr>
          <w:rFonts w:cs="Arial"/>
          <w:sz w:val="18"/>
          <w:u w:val="single"/>
          <w:lang w:eastAsia="ja-JP" w:bidi="th-TH"/>
        </w:rPr>
      </w:pPr>
    </w:p>
    <w:p w:rsidR="00816409" w:rsidRPr="00F70E37" w:rsidRDefault="00816409" w:rsidP="00816409">
      <w:pPr>
        <w:ind w:left="567" w:right="567"/>
        <w:rPr>
          <w:rFonts w:cs="Arial"/>
          <w:sz w:val="18"/>
          <w:highlight w:val="yellow"/>
          <w:lang w:eastAsia="ja-JP" w:bidi="th-TH"/>
        </w:rPr>
      </w:pPr>
      <w:r w:rsidRPr="00F70E37">
        <w:rPr>
          <w:rFonts w:cs="Arial"/>
          <w:sz w:val="18"/>
        </w:rPr>
        <w:t>4.2.4</w:t>
      </w:r>
      <w:r w:rsidRPr="00F70E37">
        <w:rPr>
          <w:rFonts w:cs="Arial"/>
          <w:sz w:val="18"/>
          <w:lang w:eastAsia="ja-JP" w:bidi="th-TH"/>
        </w:rPr>
        <w:tab/>
        <w:t>Wenn in den Prüfungsrichtlinien absolute Messwerte anzugeben wären und die Prüfungsrichtlinien in Land A aufgrund der Daten aus Abbildung 1 erstellt würden, würde die Merkmalstabelle folgendes zeigen:</w:t>
      </w:r>
    </w:p>
    <w:p w:rsidR="00816409" w:rsidRPr="00F70E37" w:rsidRDefault="00816409" w:rsidP="00816409">
      <w:pPr>
        <w:ind w:right="567"/>
        <w:outlineLvl w:val="0"/>
        <w:rPr>
          <w:rFonts w:cs="Arial"/>
          <w:sz w:val="18"/>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552"/>
        <w:gridCol w:w="1559"/>
        <w:gridCol w:w="992"/>
      </w:tblGrid>
      <w:tr w:rsidR="00816409" w:rsidRPr="00F70E37" w:rsidTr="00816409">
        <w:trPr>
          <w:cantSplit/>
          <w:tblHeader/>
        </w:trPr>
        <w:tc>
          <w:tcPr>
            <w:tcW w:w="2552" w:type="dxa"/>
          </w:tcPr>
          <w:p w:rsidR="00816409" w:rsidRPr="00F70E37" w:rsidRDefault="00816409" w:rsidP="00816409">
            <w:pPr>
              <w:keepNext/>
              <w:spacing w:before="60" w:after="60"/>
              <w:jc w:val="left"/>
              <w:rPr>
                <w:rFonts w:cs="Arial"/>
                <w:b/>
                <w:sz w:val="16"/>
                <w:lang w:eastAsia="ja-JP" w:bidi="th-TH"/>
              </w:rPr>
            </w:pPr>
          </w:p>
        </w:tc>
        <w:tc>
          <w:tcPr>
            <w:tcW w:w="1559" w:type="dxa"/>
          </w:tcPr>
          <w:p w:rsidR="00816409" w:rsidRPr="00F70E37" w:rsidRDefault="00816409" w:rsidP="00816409">
            <w:pPr>
              <w:spacing w:before="60" w:after="60"/>
              <w:ind w:left="170"/>
              <w:rPr>
                <w:rFonts w:cs="Arial"/>
                <w:sz w:val="16"/>
                <w:lang w:eastAsia="ja-JP" w:bidi="th-TH"/>
              </w:rPr>
            </w:pPr>
            <w:r w:rsidRPr="00F70E37">
              <w:rPr>
                <w:rFonts w:cs="Arial"/>
                <w:sz w:val="16"/>
                <w:lang w:eastAsia="ja-JP" w:bidi="th-TH"/>
              </w:rPr>
              <w:t>Länge</w:t>
            </w:r>
          </w:p>
        </w:tc>
        <w:tc>
          <w:tcPr>
            <w:tcW w:w="992" w:type="dxa"/>
          </w:tcPr>
          <w:p w:rsidR="00816409" w:rsidRPr="00F70E37" w:rsidRDefault="00816409" w:rsidP="00816409">
            <w:pPr>
              <w:keepNext/>
              <w:spacing w:before="60" w:after="60"/>
              <w:jc w:val="center"/>
              <w:rPr>
                <w:rFonts w:cs="Arial"/>
                <w:sz w:val="16"/>
                <w:lang w:eastAsia="ja-JP" w:bidi="th-TH"/>
              </w:rPr>
            </w:pPr>
            <w:r w:rsidRPr="00F70E37">
              <w:rPr>
                <w:rFonts w:cs="Arial"/>
                <w:sz w:val="16"/>
                <w:lang w:eastAsia="ja-JP" w:bidi="th-TH"/>
              </w:rPr>
              <w:t>Note</w:t>
            </w:r>
          </w:p>
        </w:tc>
      </w:tr>
      <w:tr w:rsidR="00816409" w:rsidRPr="00F70E37" w:rsidTr="00816409">
        <w:trPr>
          <w:cantSplit/>
          <w:tblHeader/>
        </w:trPr>
        <w:tc>
          <w:tcPr>
            <w:tcW w:w="2552" w:type="dxa"/>
          </w:tcPr>
          <w:p w:rsidR="00816409" w:rsidRPr="00F70E37" w:rsidRDefault="00816409" w:rsidP="00816409">
            <w:pPr>
              <w:keepNext/>
              <w:spacing w:before="60" w:after="60"/>
              <w:jc w:val="left"/>
              <w:rPr>
                <w:rFonts w:cs="Arial"/>
                <w:b/>
                <w:sz w:val="16"/>
                <w:lang w:eastAsia="ja-JP" w:bidi="th-TH"/>
              </w:rPr>
            </w:pPr>
            <w:r w:rsidRPr="00F70E37">
              <w:rPr>
                <w:rFonts w:cs="Arial"/>
                <w:b/>
                <w:sz w:val="16"/>
                <w:lang w:eastAsia="ja-JP" w:bidi="th-TH"/>
              </w:rPr>
              <w:t>Blatt: Länge der Blattspreite</w:t>
            </w:r>
          </w:p>
        </w:tc>
        <w:tc>
          <w:tcPr>
            <w:tcW w:w="1559" w:type="dxa"/>
          </w:tcPr>
          <w:p w:rsidR="00816409" w:rsidRPr="00F70E37" w:rsidRDefault="00816409" w:rsidP="00816409">
            <w:pPr>
              <w:keepNext/>
              <w:spacing w:before="60" w:after="60"/>
              <w:ind w:left="170"/>
              <w:rPr>
                <w:rFonts w:cs="Arial"/>
                <w:position w:val="-1"/>
                <w:sz w:val="16"/>
                <w:lang w:eastAsia="ja-JP" w:bidi="th-TH"/>
              </w:rPr>
            </w:pPr>
          </w:p>
        </w:tc>
        <w:tc>
          <w:tcPr>
            <w:tcW w:w="992" w:type="dxa"/>
          </w:tcPr>
          <w:p w:rsidR="00816409" w:rsidRPr="00F70E37" w:rsidRDefault="00816409" w:rsidP="00816409">
            <w:pPr>
              <w:keepNext/>
              <w:spacing w:before="60" w:after="60"/>
              <w:jc w:val="center"/>
              <w:rPr>
                <w:rFonts w:cs="Arial"/>
                <w:position w:val="-1"/>
                <w:sz w:val="16"/>
                <w:lang w:eastAsia="ja-JP" w:bidi="th-TH"/>
              </w:rPr>
            </w:pPr>
          </w:p>
        </w:tc>
      </w:tr>
      <w:tr w:rsidR="00816409" w:rsidRPr="00F70E37" w:rsidTr="00816409">
        <w:trPr>
          <w:cantSplit/>
          <w:tblHeader/>
        </w:trPr>
        <w:tc>
          <w:tcPr>
            <w:tcW w:w="2552" w:type="dxa"/>
          </w:tcPr>
          <w:p w:rsidR="00816409" w:rsidRPr="00F70E37" w:rsidRDefault="00816409" w:rsidP="00816409">
            <w:pPr>
              <w:keepNext/>
              <w:spacing w:before="60" w:after="60"/>
              <w:jc w:val="left"/>
              <w:rPr>
                <w:rFonts w:cs="Arial"/>
                <w:sz w:val="16"/>
                <w:lang w:eastAsia="ja-JP" w:bidi="th-TH"/>
              </w:rPr>
            </w:pPr>
            <w:r w:rsidRPr="00F70E37">
              <w:rPr>
                <w:rFonts w:cs="Arial"/>
                <w:sz w:val="16"/>
                <w:lang w:eastAsia="ja-JP" w:bidi="th-TH"/>
              </w:rPr>
              <w:t>kurz</w:t>
            </w:r>
          </w:p>
        </w:tc>
        <w:tc>
          <w:tcPr>
            <w:tcW w:w="1559" w:type="dxa"/>
          </w:tcPr>
          <w:p w:rsidR="00816409" w:rsidRPr="00F70E37" w:rsidRDefault="00816409" w:rsidP="00816409">
            <w:pPr>
              <w:keepNext/>
              <w:spacing w:before="60" w:after="60"/>
              <w:ind w:left="170"/>
              <w:jc w:val="left"/>
              <w:rPr>
                <w:rFonts w:cs="Arial"/>
                <w:sz w:val="16"/>
                <w:lang w:eastAsia="ja-JP" w:bidi="th-TH"/>
              </w:rPr>
            </w:pPr>
            <w:smartTag w:uri="urn:schemas-microsoft-com:office:smarttags" w:element="metricconverter">
              <w:smartTagPr>
                <w:attr w:name="ProductID" w:val="5 cm"/>
              </w:smartTagPr>
              <w:r w:rsidRPr="00F70E37">
                <w:rPr>
                  <w:rFonts w:cs="Arial"/>
                  <w:sz w:val="16"/>
                  <w:lang w:eastAsia="ja-JP" w:bidi="th-TH"/>
                </w:rPr>
                <w:t>5 cm</w:t>
              </w:r>
            </w:smartTag>
            <w:r w:rsidRPr="00F70E37">
              <w:rPr>
                <w:rFonts w:cs="Arial"/>
                <w:sz w:val="16"/>
                <w:lang w:eastAsia="ja-JP" w:bidi="th-TH"/>
              </w:rPr>
              <w:t xml:space="preserve"> </w:t>
            </w:r>
          </w:p>
        </w:tc>
        <w:tc>
          <w:tcPr>
            <w:tcW w:w="992" w:type="dxa"/>
          </w:tcPr>
          <w:p w:rsidR="00816409" w:rsidRPr="00F70E37" w:rsidRDefault="00816409" w:rsidP="00816409">
            <w:pPr>
              <w:keepNext/>
              <w:spacing w:before="60" w:after="60"/>
              <w:jc w:val="center"/>
              <w:rPr>
                <w:rFonts w:cs="Arial"/>
                <w:position w:val="-1"/>
                <w:sz w:val="16"/>
                <w:lang w:eastAsia="ja-JP" w:bidi="th-TH"/>
              </w:rPr>
            </w:pPr>
            <w:r w:rsidRPr="00F70E37">
              <w:rPr>
                <w:rFonts w:cs="Arial"/>
                <w:position w:val="-1"/>
                <w:sz w:val="16"/>
                <w:lang w:eastAsia="ja-JP" w:bidi="th-TH"/>
              </w:rPr>
              <w:t>3</w:t>
            </w:r>
          </w:p>
        </w:tc>
      </w:tr>
      <w:tr w:rsidR="00816409" w:rsidRPr="00F70E37" w:rsidTr="00816409">
        <w:trPr>
          <w:cantSplit/>
          <w:tblHeader/>
        </w:trPr>
        <w:tc>
          <w:tcPr>
            <w:tcW w:w="2552" w:type="dxa"/>
          </w:tcPr>
          <w:p w:rsidR="00816409" w:rsidRPr="00F70E37" w:rsidRDefault="00816409" w:rsidP="00816409">
            <w:pPr>
              <w:keepNext/>
              <w:spacing w:before="60" w:after="60"/>
              <w:jc w:val="left"/>
              <w:rPr>
                <w:rFonts w:cs="Arial"/>
                <w:sz w:val="16"/>
                <w:lang w:eastAsia="ja-JP" w:bidi="th-TH"/>
              </w:rPr>
            </w:pPr>
            <w:r w:rsidRPr="00F70E37">
              <w:rPr>
                <w:rFonts w:cs="Arial"/>
                <w:sz w:val="16"/>
                <w:lang w:eastAsia="ja-JP" w:bidi="th-TH"/>
              </w:rPr>
              <w:t>mittel</w:t>
            </w:r>
          </w:p>
        </w:tc>
        <w:tc>
          <w:tcPr>
            <w:tcW w:w="1559" w:type="dxa"/>
          </w:tcPr>
          <w:p w:rsidR="00816409" w:rsidRPr="00F70E37" w:rsidRDefault="00816409" w:rsidP="00816409">
            <w:pPr>
              <w:keepNext/>
              <w:spacing w:before="60" w:after="60"/>
              <w:ind w:left="170"/>
              <w:jc w:val="left"/>
              <w:rPr>
                <w:rFonts w:cs="Arial"/>
                <w:sz w:val="16"/>
                <w:lang w:eastAsia="ja-JP" w:bidi="th-TH"/>
              </w:rPr>
            </w:pPr>
            <w:smartTag w:uri="urn:schemas-microsoft-com:office:smarttags" w:element="metricconverter">
              <w:smartTagPr>
                <w:attr w:name="ProductID" w:val="10 cm"/>
              </w:smartTagPr>
              <w:r w:rsidRPr="00F70E37">
                <w:rPr>
                  <w:rFonts w:cs="Arial"/>
                  <w:sz w:val="16"/>
                  <w:lang w:eastAsia="ja-JP" w:bidi="th-TH"/>
                </w:rPr>
                <w:t>10 cm</w:t>
              </w:r>
            </w:smartTag>
            <w:r w:rsidRPr="00F70E37">
              <w:rPr>
                <w:rFonts w:cs="Arial"/>
                <w:sz w:val="16"/>
                <w:lang w:eastAsia="ja-JP" w:bidi="th-TH"/>
              </w:rPr>
              <w:t xml:space="preserve"> </w:t>
            </w:r>
          </w:p>
        </w:tc>
        <w:tc>
          <w:tcPr>
            <w:tcW w:w="992" w:type="dxa"/>
          </w:tcPr>
          <w:p w:rsidR="00816409" w:rsidRPr="00F70E37" w:rsidRDefault="00816409" w:rsidP="00816409">
            <w:pPr>
              <w:keepNext/>
              <w:spacing w:before="60" w:after="60"/>
              <w:jc w:val="center"/>
              <w:rPr>
                <w:rFonts w:cs="Arial"/>
                <w:position w:val="-1"/>
                <w:sz w:val="16"/>
                <w:lang w:eastAsia="ja-JP" w:bidi="th-TH"/>
              </w:rPr>
            </w:pPr>
            <w:r w:rsidRPr="00F70E37">
              <w:rPr>
                <w:rFonts w:cs="Arial"/>
                <w:position w:val="-1"/>
                <w:sz w:val="16"/>
                <w:lang w:eastAsia="ja-JP" w:bidi="th-TH"/>
              </w:rPr>
              <w:t>5</w:t>
            </w:r>
          </w:p>
        </w:tc>
      </w:tr>
      <w:tr w:rsidR="00816409" w:rsidRPr="00F70E37" w:rsidTr="00816409">
        <w:trPr>
          <w:cantSplit/>
          <w:tblHeader/>
        </w:trPr>
        <w:tc>
          <w:tcPr>
            <w:tcW w:w="2552" w:type="dxa"/>
          </w:tcPr>
          <w:p w:rsidR="00816409" w:rsidRPr="00F70E37" w:rsidRDefault="00816409" w:rsidP="00816409">
            <w:pPr>
              <w:spacing w:before="60" w:after="60"/>
              <w:jc w:val="left"/>
              <w:rPr>
                <w:rFonts w:cs="Arial"/>
                <w:sz w:val="16"/>
                <w:lang w:eastAsia="ja-JP" w:bidi="th-TH"/>
              </w:rPr>
            </w:pPr>
            <w:r w:rsidRPr="00F70E37">
              <w:rPr>
                <w:rFonts w:cs="Arial"/>
                <w:sz w:val="16"/>
                <w:lang w:eastAsia="ja-JP" w:bidi="th-TH"/>
              </w:rPr>
              <w:t>lang</w:t>
            </w:r>
          </w:p>
        </w:tc>
        <w:tc>
          <w:tcPr>
            <w:tcW w:w="1559" w:type="dxa"/>
          </w:tcPr>
          <w:p w:rsidR="00816409" w:rsidRPr="00F70E37" w:rsidRDefault="00816409" w:rsidP="00816409">
            <w:pPr>
              <w:spacing w:before="60" w:after="60"/>
              <w:ind w:left="170"/>
              <w:jc w:val="left"/>
              <w:rPr>
                <w:rFonts w:cs="Arial"/>
                <w:sz w:val="16"/>
                <w:lang w:eastAsia="ja-JP" w:bidi="th-TH"/>
              </w:rPr>
            </w:pPr>
            <w:smartTag w:uri="urn:schemas-microsoft-com:office:smarttags" w:element="metricconverter">
              <w:smartTagPr>
                <w:attr w:name="ProductID" w:val="15 cm"/>
              </w:smartTagPr>
              <w:r w:rsidRPr="00F70E37">
                <w:rPr>
                  <w:rFonts w:cs="Arial"/>
                  <w:sz w:val="16"/>
                  <w:lang w:eastAsia="ja-JP" w:bidi="th-TH"/>
                </w:rPr>
                <w:t>15 cm</w:t>
              </w:r>
            </w:smartTag>
          </w:p>
        </w:tc>
        <w:tc>
          <w:tcPr>
            <w:tcW w:w="992" w:type="dxa"/>
          </w:tcPr>
          <w:p w:rsidR="00816409" w:rsidRPr="00F70E37" w:rsidRDefault="00816409" w:rsidP="00816409">
            <w:pPr>
              <w:spacing w:before="60" w:after="60"/>
              <w:jc w:val="center"/>
              <w:rPr>
                <w:rFonts w:cs="Arial"/>
                <w:position w:val="-1"/>
                <w:sz w:val="16"/>
                <w:lang w:eastAsia="ja-JP" w:bidi="th-TH"/>
              </w:rPr>
            </w:pPr>
            <w:r w:rsidRPr="00F70E37">
              <w:rPr>
                <w:rFonts w:cs="Arial"/>
                <w:position w:val="-1"/>
                <w:sz w:val="16"/>
                <w:lang w:eastAsia="ja-JP" w:bidi="th-TH"/>
              </w:rPr>
              <w:t>7</w:t>
            </w:r>
          </w:p>
        </w:tc>
      </w:tr>
    </w:tbl>
    <w:p w:rsidR="00816409" w:rsidRPr="00F70E37" w:rsidRDefault="00816409" w:rsidP="00816409">
      <w:pPr>
        <w:keepNext/>
        <w:ind w:left="567"/>
        <w:rPr>
          <w:rFonts w:cs="Arial"/>
        </w:rPr>
      </w:pPr>
    </w:p>
    <w:p w:rsidR="00816409" w:rsidRPr="00F70E37" w:rsidRDefault="00816409" w:rsidP="00816409">
      <w:pPr>
        <w:ind w:left="567" w:right="567"/>
        <w:rPr>
          <w:rFonts w:cs="Arial"/>
          <w:sz w:val="18"/>
          <w:lang w:eastAsia="ja-JP" w:bidi="th-TH"/>
        </w:rPr>
      </w:pPr>
      <w:r w:rsidRPr="00F70E37">
        <w:rPr>
          <w:rFonts w:cs="Arial"/>
          <w:sz w:val="18"/>
        </w:rPr>
        <w:t>4.2.5</w:t>
      </w:r>
      <w:r w:rsidRPr="00F70E37">
        <w:rPr>
          <w:rFonts w:cs="Arial"/>
          <w:sz w:val="18"/>
        </w:rPr>
        <w:tab/>
      </w:r>
      <w:r w:rsidRPr="00F70E37">
        <w:rPr>
          <w:rFonts w:cs="Arial"/>
          <w:sz w:val="18"/>
          <w:lang w:eastAsia="ja-JP" w:bidi="th-TH"/>
        </w:rPr>
        <w:t>Da es keine durch Beispielssorten gebildete „relative Skala“ gibt, würden die Daten aus Abbildung 1 zu folgender Beschreibung führen:</w:t>
      </w:r>
    </w:p>
    <w:p w:rsidR="00816409" w:rsidRPr="00F70E37" w:rsidRDefault="00816409" w:rsidP="00816409">
      <w:pPr>
        <w:ind w:left="567"/>
        <w:rPr>
          <w:rFonts w:cs="Arial"/>
          <w:sz w:val="18"/>
          <w:lang w:eastAsia="ja-JP" w:bidi="th-TH"/>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816409" w:rsidRPr="00F70E37" w:rsidTr="00816409">
        <w:tc>
          <w:tcPr>
            <w:tcW w:w="1701" w:type="dxa"/>
          </w:tcPr>
          <w:p w:rsidR="00816409" w:rsidRPr="00F70E37" w:rsidRDefault="00816409" w:rsidP="00816409">
            <w:pPr>
              <w:spacing w:before="60" w:after="60"/>
              <w:rPr>
                <w:rFonts w:cs="Arial"/>
                <w:sz w:val="16"/>
                <w:lang w:eastAsia="ja-JP" w:bidi="th-TH"/>
              </w:rPr>
            </w:pPr>
          </w:p>
        </w:tc>
        <w:tc>
          <w:tcPr>
            <w:tcW w:w="1843" w:type="dxa"/>
          </w:tcPr>
          <w:p w:rsidR="00816409" w:rsidRPr="00F70E37" w:rsidRDefault="00816409" w:rsidP="00816409">
            <w:pPr>
              <w:spacing w:before="60" w:after="60"/>
              <w:jc w:val="center"/>
              <w:rPr>
                <w:rFonts w:cs="Arial"/>
                <w:sz w:val="16"/>
                <w:lang w:eastAsia="ja-JP" w:bidi="th-TH"/>
              </w:rPr>
            </w:pPr>
            <w:r w:rsidRPr="00F70E37">
              <w:rPr>
                <w:rFonts w:cs="Arial"/>
                <w:sz w:val="16"/>
                <w:lang w:eastAsia="ja-JP" w:bidi="th-TH"/>
              </w:rPr>
              <w:t>Land A</w:t>
            </w:r>
          </w:p>
        </w:tc>
        <w:tc>
          <w:tcPr>
            <w:tcW w:w="1843" w:type="dxa"/>
          </w:tcPr>
          <w:p w:rsidR="00816409" w:rsidRPr="00F70E37" w:rsidRDefault="00816409" w:rsidP="00816409">
            <w:pPr>
              <w:spacing w:before="60" w:after="60"/>
              <w:jc w:val="center"/>
              <w:rPr>
                <w:rFonts w:cs="Arial"/>
                <w:sz w:val="16"/>
                <w:lang w:eastAsia="ja-JP" w:bidi="th-TH"/>
              </w:rPr>
            </w:pPr>
            <w:r w:rsidRPr="00F70E37">
              <w:rPr>
                <w:rFonts w:cs="Arial"/>
                <w:sz w:val="16"/>
                <w:lang w:eastAsia="ja-JP" w:bidi="th-TH"/>
              </w:rPr>
              <w:t>Land B</w:t>
            </w:r>
          </w:p>
        </w:tc>
      </w:tr>
      <w:tr w:rsidR="00816409" w:rsidRPr="00F70E37" w:rsidTr="00816409">
        <w:tc>
          <w:tcPr>
            <w:tcW w:w="1701" w:type="dxa"/>
          </w:tcPr>
          <w:p w:rsidR="00816409" w:rsidRPr="00F70E37" w:rsidRDefault="00816409" w:rsidP="00816409">
            <w:pPr>
              <w:spacing w:before="60" w:after="60"/>
              <w:rPr>
                <w:rFonts w:cs="Arial"/>
                <w:sz w:val="16"/>
                <w:lang w:eastAsia="ja-JP" w:bidi="th-TH"/>
              </w:rPr>
            </w:pPr>
            <w:r w:rsidRPr="00F70E37">
              <w:rPr>
                <w:rFonts w:cs="Arial"/>
                <w:sz w:val="16"/>
                <w:lang w:eastAsia="ja-JP" w:bidi="th-TH"/>
              </w:rPr>
              <w:t>Sorte X</w:t>
            </w:r>
          </w:p>
        </w:tc>
        <w:tc>
          <w:tcPr>
            <w:tcW w:w="1843" w:type="dxa"/>
          </w:tcPr>
          <w:p w:rsidR="00816409" w:rsidRPr="00F70E37" w:rsidRDefault="00816409" w:rsidP="00816409">
            <w:pPr>
              <w:spacing w:before="60" w:after="60"/>
              <w:jc w:val="center"/>
              <w:rPr>
                <w:rFonts w:cs="Arial"/>
                <w:b/>
                <w:sz w:val="16"/>
                <w:lang w:eastAsia="ja-JP" w:bidi="th-TH"/>
              </w:rPr>
            </w:pPr>
            <w:smartTag w:uri="urn:schemas-microsoft-com:office:smarttags" w:element="metricconverter">
              <w:smartTagPr>
                <w:attr w:name="ProductID" w:val="10 cm"/>
              </w:smartTagPr>
              <w:r w:rsidRPr="00F70E37">
                <w:rPr>
                  <w:rFonts w:cs="Arial"/>
                  <w:sz w:val="16"/>
                  <w:lang w:eastAsia="ja-JP" w:bidi="th-TH"/>
                </w:rPr>
                <w:t>10 cm</w:t>
              </w:r>
            </w:smartTag>
            <w:r w:rsidRPr="00F70E37">
              <w:rPr>
                <w:rFonts w:cs="Arial"/>
                <w:b/>
                <w:sz w:val="16"/>
                <w:lang w:eastAsia="ja-JP" w:bidi="th-TH"/>
              </w:rPr>
              <w:br/>
            </w:r>
            <w:r w:rsidRPr="00F70E37">
              <w:rPr>
                <w:rFonts w:cs="Arial"/>
                <w:b/>
                <w:color w:val="000000"/>
                <w:sz w:val="16"/>
                <w:lang w:eastAsia="ja-JP" w:bidi="th-TH"/>
              </w:rPr>
              <w:t>(mittel: Note 5)</w:t>
            </w:r>
          </w:p>
        </w:tc>
        <w:tc>
          <w:tcPr>
            <w:tcW w:w="1843" w:type="dxa"/>
          </w:tcPr>
          <w:p w:rsidR="00816409" w:rsidRPr="00F70E37" w:rsidRDefault="00816409" w:rsidP="00816409">
            <w:pPr>
              <w:spacing w:before="60" w:after="60"/>
              <w:jc w:val="center"/>
              <w:rPr>
                <w:rFonts w:cs="Arial"/>
                <w:b/>
                <w:sz w:val="16"/>
                <w:lang w:eastAsia="ja-JP" w:bidi="th-TH"/>
              </w:rPr>
            </w:pPr>
            <w:smartTag w:uri="urn:schemas-microsoft-com:office:smarttags" w:element="metricconverter">
              <w:smartTagPr>
                <w:attr w:name="ProductID" w:val="15 cm"/>
              </w:smartTagPr>
              <w:r w:rsidRPr="00F70E37">
                <w:rPr>
                  <w:rFonts w:cs="Arial"/>
                  <w:sz w:val="16"/>
                  <w:lang w:eastAsia="ja-JP" w:bidi="th-TH"/>
                </w:rPr>
                <w:t>15 cm</w:t>
              </w:r>
            </w:smartTag>
            <w:r w:rsidRPr="00F70E37">
              <w:rPr>
                <w:rFonts w:cs="Arial"/>
                <w:b/>
                <w:sz w:val="16"/>
                <w:lang w:eastAsia="ja-JP" w:bidi="th-TH"/>
              </w:rPr>
              <w:br/>
              <w:t>(lang: Note 7)</w:t>
            </w:r>
          </w:p>
        </w:tc>
      </w:tr>
    </w:tbl>
    <w:p w:rsidR="00816409" w:rsidRPr="00F70E37" w:rsidRDefault="00816409" w:rsidP="00816409">
      <w:pPr>
        <w:keepNext/>
        <w:ind w:left="567" w:right="567"/>
        <w:rPr>
          <w:sz w:val="18"/>
        </w:rPr>
      </w:pPr>
    </w:p>
    <w:p w:rsidR="00816409" w:rsidRPr="00F70E37" w:rsidRDefault="00816409" w:rsidP="00816409">
      <w:pPr>
        <w:ind w:left="567" w:right="567"/>
        <w:rPr>
          <w:rFonts w:cs="Arial"/>
          <w:sz w:val="18"/>
          <w:lang w:eastAsia="ja-JP" w:bidi="th-TH"/>
        </w:rPr>
      </w:pPr>
      <w:r w:rsidRPr="00F70E37">
        <w:rPr>
          <w:sz w:val="18"/>
        </w:rPr>
        <w:t>4.2.6</w:t>
      </w:r>
      <w:r w:rsidRPr="00F70E37">
        <w:rPr>
          <w:sz w:val="18"/>
        </w:rPr>
        <w:tab/>
      </w:r>
      <w:r w:rsidR="00261430" w:rsidRPr="00F70E37">
        <w:rPr>
          <w:rFonts w:cs="Arial"/>
          <w:sz w:val="18"/>
          <w:lang w:eastAsia="ja-JP" w:bidi="th-TH"/>
        </w:rPr>
        <w:t xml:space="preserve">So würde die Sorte X, bei Verwendung absoluter Messungen in den Prüfungsrichtlinien, </w:t>
      </w:r>
      <w:r w:rsidR="00261430">
        <w:rPr>
          <w:rFonts w:cs="Arial"/>
          <w:sz w:val="18"/>
          <w:lang w:eastAsia="ja-JP" w:bidi="th-TH"/>
        </w:rPr>
        <w:t xml:space="preserve">in Land A </w:t>
      </w:r>
      <w:r w:rsidR="00261430" w:rsidRPr="00F70E37">
        <w:rPr>
          <w:rFonts w:cs="Arial"/>
          <w:sz w:val="18"/>
          <w:lang w:eastAsia="ja-JP" w:bidi="th-TH"/>
        </w:rPr>
        <w:t xml:space="preserve">als </w:t>
      </w:r>
      <w:r w:rsidR="007870BD">
        <w:rPr>
          <w:rFonts w:cs="Arial"/>
          <w:sz w:val="18"/>
          <w:lang w:eastAsia="ja-JP" w:bidi="th-TH"/>
        </w:rPr>
        <w:t>‚</w:t>
      </w:r>
      <w:r w:rsidR="00261430" w:rsidRPr="00F70E37">
        <w:rPr>
          <w:rFonts w:cs="Arial"/>
          <w:sz w:val="18"/>
          <w:lang w:eastAsia="ja-JP" w:bidi="th-TH"/>
        </w:rPr>
        <w:t>mittel (Note 5)</w:t>
      </w:r>
      <w:r w:rsidR="007870BD">
        <w:rPr>
          <w:rFonts w:cs="Arial"/>
          <w:sz w:val="18"/>
          <w:lang w:eastAsia="ja-JP" w:bidi="th-TH"/>
        </w:rPr>
        <w:t>‘</w:t>
      </w:r>
      <w:r w:rsidR="00261430" w:rsidRPr="00F70E37">
        <w:rPr>
          <w:rFonts w:cs="Arial"/>
          <w:sz w:val="18"/>
          <w:lang w:eastAsia="ja-JP" w:bidi="th-TH"/>
        </w:rPr>
        <w:t xml:space="preserve"> </w:t>
      </w:r>
      <w:r w:rsidR="00261430">
        <w:rPr>
          <w:rFonts w:cs="Arial"/>
          <w:sz w:val="18"/>
          <w:lang w:eastAsia="ja-JP" w:bidi="th-TH"/>
        </w:rPr>
        <w:t xml:space="preserve">und </w:t>
      </w:r>
      <w:r w:rsidR="00261430" w:rsidRPr="00F70E37">
        <w:rPr>
          <w:rFonts w:cs="Arial"/>
          <w:sz w:val="18"/>
          <w:lang w:eastAsia="ja-JP" w:bidi="th-TH"/>
        </w:rPr>
        <w:t xml:space="preserve">in Land B als </w:t>
      </w:r>
      <w:r w:rsidR="007870BD">
        <w:rPr>
          <w:rFonts w:cs="Arial"/>
          <w:sz w:val="18"/>
          <w:lang w:eastAsia="ja-JP" w:bidi="th-TH"/>
        </w:rPr>
        <w:t>‚</w:t>
      </w:r>
      <w:r w:rsidR="00261430" w:rsidRPr="00F70E37">
        <w:rPr>
          <w:rFonts w:cs="Arial"/>
          <w:sz w:val="18"/>
          <w:lang w:eastAsia="ja-JP" w:bidi="th-TH"/>
        </w:rPr>
        <w:t>lang (Note 7)</w:t>
      </w:r>
      <w:r w:rsidR="007870BD">
        <w:rPr>
          <w:rFonts w:cs="Arial"/>
          <w:sz w:val="18"/>
          <w:lang w:eastAsia="ja-JP" w:bidi="th-TH"/>
        </w:rPr>
        <w:t>‘</w:t>
      </w:r>
      <w:r w:rsidR="00261430" w:rsidRPr="00F70E37">
        <w:rPr>
          <w:rFonts w:cs="Arial"/>
          <w:sz w:val="18"/>
          <w:lang w:eastAsia="ja-JP" w:bidi="th-TH"/>
        </w:rPr>
        <w:t xml:space="preserve"> beschrieben</w:t>
      </w:r>
      <w:r w:rsidR="00261430">
        <w:rPr>
          <w:rFonts w:cs="Arial"/>
          <w:sz w:val="18"/>
          <w:lang w:eastAsia="ja-JP" w:bidi="th-TH"/>
        </w:rPr>
        <w:t xml:space="preserve"> werden</w:t>
      </w:r>
      <w:r w:rsidR="00261430" w:rsidRPr="00F70E37">
        <w:rPr>
          <w:rFonts w:cs="Arial"/>
          <w:sz w:val="18"/>
          <w:lang w:eastAsia="ja-JP" w:bidi="th-TH"/>
        </w:rPr>
        <w:t>.</w:t>
      </w:r>
      <w:r w:rsidRPr="00F70E37">
        <w:rPr>
          <w:rFonts w:cs="Arial"/>
          <w:sz w:val="18"/>
          <w:lang w:eastAsia="ja-JP" w:bidi="th-TH"/>
        </w:rPr>
        <w:t xml:space="preserve"> Dies zeigt, daß es äußerst irreführend sein könnte, Beschreibungen von verschiedenen Standorten aufgrund der absoluten </w:t>
      </w:r>
      <w:r w:rsidRPr="00F70E37">
        <w:rPr>
          <w:rFonts w:cs="Arial"/>
          <w:sz w:val="18"/>
          <w:lang w:eastAsia="ja-JP" w:bidi="th-TH"/>
        </w:rPr>
        <w:lastRenderedPageBreak/>
        <w:t>Messungen ohne die durch die Beispielssorten ermöglichte Adjustierung bezüglich der Jahres- oder Standorteinflüsse miteinander zu vergleichen.</w:t>
      </w:r>
    </w:p>
    <w:p w:rsidR="00816409" w:rsidRPr="00F70E37" w:rsidRDefault="00816409" w:rsidP="00816409">
      <w:pPr>
        <w:ind w:left="567" w:right="567"/>
        <w:rPr>
          <w:rFonts w:cs="Arial"/>
          <w:sz w:val="18"/>
        </w:rPr>
      </w:pPr>
    </w:p>
    <w:p w:rsidR="00816409" w:rsidRPr="00F70E37" w:rsidRDefault="00816409" w:rsidP="00816409">
      <w:pPr>
        <w:ind w:left="567" w:right="567"/>
        <w:rPr>
          <w:rFonts w:cs="Arial"/>
          <w:sz w:val="18"/>
          <w:lang w:eastAsia="ja-JP" w:bidi="th-TH"/>
        </w:rPr>
      </w:pPr>
      <w:r w:rsidRPr="00F70E37">
        <w:rPr>
          <w:rFonts w:cs="Arial"/>
          <w:sz w:val="18"/>
        </w:rPr>
        <w:t>4.2.7</w:t>
      </w:r>
      <w:r w:rsidRPr="00F70E37">
        <w:rPr>
          <w:rFonts w:cs="Arial"/>
          <w:sz w:val="18"/>
        </w:rPr>
        <w:tab/>
      </w:r>
      <w:r w:rsidRPr="00F70E37">
        <w:rPr>
          <w:rFonts w:cs="Arial"/>
          <w:sz w:val="18"/>
          <w:lang w:eastAsia="ja-JP" w:bidi="th-TH"/>
        </w:rPr>
        <w:t>Dennoch kann wegen möglicher Interaktionen zwischen dem Genotyp der Sorte und dem Standort (z. B. Einfluß der Fotoperiode) nicht angenommen werden, daß Beschreibungen, die in verschiedenen Ländern oder an verschiedenen Standorten erstellt werden und dieselbe Serie von Beispielssorten verwenden, gleich sind (vgl. auch Abschnitt 2.2). Anleitung bezüglich des Spielraums für den Vergleich von Sorten aufgrund von Beschreibungen, die an verschiedenen Standorten erstellt werden, wird in Dokument TGP/9, Prüfung der Unterscheidbarkeit, gegeben.“</w:t>
      </w:r>
    </w:p>
    <w:p w:rsidR="00816409" w:rsidRPr="00F70E37" w:rsidRDefault="00816409" w:rsidP="00816409"/>
    <w:p w:rsidR="00816409" w:rsidRPr="00F70E37" w:rsidRDefault="00816409" w:rsidP="00816409">
      <w:pPr>
        <w:rPr>
          <w:rFonts w:cs="Arial"/>
        </w:rPr>
      </w:pPr>
    </w:p>
    <w:p w:rsidR="00816409" w:rsidRPr="00F70E37" w:rsidRDefault="00816409" w:rsidP="00FC5B7F">
      <w:pPr>
        <w:pStyle w:val="h1a2"/>
      </w:pPr>
      <w:bookmarkStart w:id="332" w:name="_Toc376847566"/>
      <w:r w:rsidRPr="00F70E37">
        <w:rPr>
          <w:rFonts w:cs="Arial"/>
        </w:rPr>
        <w:t xml:space="preserve">GN 35 (Neu):  </w:t>
      </w:r>
      <w:r w:rsidRPr="00F70E37">
        <w:t xml:space="preserve">Einreichung von Fotoaufnahmen </w:t>
      </w:r>
      <w:r w:rsidR="00261430">
        <w:t>mit dem</w:t>
      </w:r>
      <w:r w:rsidRPr="00F70E37">
        <w:t xml:space="preserve"> Technischen Fragebogen</w:t>
      </w:r>
      <w:bookmarkEnd w:id="332"/>
    </w:p>
    <w:p w:rsidR="00816409" w:rsidRPr="00F70E37" w:rsidRDefault="00816409" w:rsidP="00816409">
      <w:pPr>
        <w:keepNext/>
        <w:rPr>
          <w:rFonts w:eastAsia="Calibri"/>
          <w:i/>
        </w:rPr>
      </w:pPr>
    </w:p>
    <w:p w:rsidR="00816409" w:rsidRPr="00F70E37" w:rsidRDefault="00816409" w:rsidP="00816409">
      <w:pPr>
        <w:rPr>
          <w:rFonts w:cs="Arial"/>
        </w:rPr>
      </w:pPr>
      <w:r w:rsidRPr="00F70E37">
        <w:rPr>
          <w:rFonts w:cs="Arial"/>
        </w:rPr>
        <w:t>Neue GN 35 wie folgt aufnehmen (vergleiche Dokument TC/49/41 „Bericht über die Entschließungen“, Absatz 46):</w:t>
      </w:r>
    </w:p>
    <w:p w:rsidR="00816409" w:rsidRPr="00F70E37" w:rsidRDefault="00816409" w:rsidP="00816409">
      <w:pPr>
        <w:rPr>
          <w:rFonts w:cs="Arial"/>
        </w:rPr>
      </w:pPr>
    </w:p>
    <w:p w:rsidR="00816409" w:rsidRDefault="00816409" w:rsidP="00816409">
      <w:pPr>
        <w:ind w:left="567" w:right="567"/>
        <w:rPr>
          <w:rFonts w:cs="Arial"/>
          <w:sz w:val="18"/>
        </w:rPr>
      </w:pPr>
      <w:r w:rsidRPr="00F70E37">
        <w:rPr>
          <w:rFonts w:cs="Arial"/>
          <w:sz w:val="18"/>
        </w:rPr>
        <w:t>„</w:t>
      </w:r>
      <w:r>
        <w:rPr>
          <w:rFonts w:cs="Arial"/>
          <w:sz w:val="18"/>
        </w:rPr>
        <w:t>GN 35</w:t>
      </w:r>
      <w:r w:rsidRPr="00F70E37">
        <w:rPr>
          <w:rFonts w:cs="Arial"/>
          <w:sz w:val="18"/>
        </w:rPr>
        <w:t xml:space="preserve"> (TG-Mustervorlage: Kapitel 10: Technischer Fragebogen 7.3) – </w:t>
      </w:r>
      <w:r w:rsidRPr="00F70E37">
        <w:rPr>
          <w:rFonts w:eastAsia="Calibri"/>
          <w:sz w:val="18"/>
        </w:rPr>
        <w:t xml:space="preserve">Anleitung für Anmelder zur Einreichung geeigneter Fotoaufnahmen der Kandidatensorte </w:t>
      </w:r>
      <w:r w:rsidR="00261430">
        <w:rPr>
          <w:rFonts w:eastAsia="Calibri"/>
          <w:sz w:val="18"/>
        </w:rPr>
        <w:t>zusammen mit dem</w:t>
      </w:r>
      <w:r w:rsidRPr="00F70E37">
        <w:rPr>
          <w:rFonts w:eastAsia="Calibri"/>
          <w:sz w:val="18"/>
        </w:rPr>
        <w:t xml:space="preserve"> Technischen Fragebogen</w:t>
      </w:r>
    </w:p>
    <w:p w:rsidR="00816409" w:rsidRPr="00F70E37" w:rsidRDefault="00816409" w:rsidP="00816409">
      <w:pPr>
        <w:ind w:left="567" w:right="567"/>
        <w:rPr>
          <w:rFonts w:cs="Arial"/>
          <w:sz w:val="18"/>
        </w:rPr>
      </w:pPr>
    </w:p>
    <w:p w:rsidR="00816409" w:rsidRPr="00F70E37" w:rsidRDefault="00816409" w:rsidP="00816409">
      <w:pPr>
        <w:ind w:left="567"/>
        <w:rPr>
          <w:sz w:val="18"/>
        </w:rPr>
      </w:pPr>
      <w:r w:rsidRPr="00F70E37">
        <w:rPr>
          <w:sz w:val="18"/>
        </w:rPr>
        <w:t>Einleitung</w:t>
      </w:r>
    </w:p>
    <w:p w:rsidR="00816409" w:rsidRPr="00F70E37" w:rsidRDefault="00816409" w:rsidP="00816409">
      <w:pPr>
        <w:ind w:left="567"/>
        <w:rPr>
          <w:rFonts w:cs="Arial"/>
          <w:sz w:val="18"/>
        </w:rPr>
      </w:pPr>
    </w:p>
    <w:p w:rsidR="00816409" w:rsidRPr="00F70E37" w:rsidRDefault="00816409" w:rsidP="00816409">
      <w:pPr>
        <w:ind w:left="567" w:right="567"/>
        <w:rPr>
          <w:snapToGrid w:val="0"/>
          <w:sz w:val="18"/>
        </w:rPr>
      </w:pPr>
      <w:r w:rsidRPr="00F70E37">
        <w:rPr>
          <w:snapToGrid w:val="0"/>
          <w:sz w:val="18"/>
        </w:rPr>
        <w:t xml:space="preserve">Die Aufnahme von Fotos der Kandidatensorten wird von Faktoren wie Lichtbedingungen, Qualität und Kameraeinstellungen sowie Hintergrund beeinflußt. </w:t>
      </w:r>
      <w:r w:rsidR="00261430" w:rsidRPr="00F70E37">
        <w:rPr>
          <w:snapToGrid w:val="0"/>
          <w:sz w:val="18"/>
        </w:rPr>
        <w:t>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w:t>
      </w:r>
      <w:r w:rsidR="00261430">
        <w:rPr>
          <w:snapToGrid w:val="0"/>
          <w:sz w:val="18"/>
        </w:rPr>
        <w:t>.</w:t>
      </w:r>
      <w:r w:rsidR="00261430" w:rsidRPr="00F70E37">
        <w:rPr>
          <w:snapToGrid w:val="0"/>
          <w:sz w:val="18"/>
        </w:rPr>
        <w:t xml:space="preserve"> </w:t>
      </w:r>
      <w:r w:rsidR="00261430">
        <w:rPr>
          <w:snapToGrid w:val="0"/>
          <w:sz w:val="18"/>
        </w:rPr>
        <w:t>D</w:t>
      </w:r>
      <w:r w:rsidR="00261430" w:rsidRPr="00F70E37">
        <w:rPr>
          <w:snapToGrid w:val="0"/>
          <w:sz w:val="18"/>
        </w:rPr>
        <w:t>ieses Dokument soll jedoch Anleitung zur Vermittlung aussagekräftiger und kohärenter Informationen über die Kandidatensorte geben</w:t>
      </w:r>
      <w:r w:rsidR="00261430">
        <w:rPr>
          <w:snapToGrid w:val="0"/>
          <w:sz w:val="18"/>
        </w:rPr>
        <w:t>.</w:t>
      </w:r>
      <w:r w:rsidR="00261430" w:rsidRPr="00F70E37">
        <w:rPr>
          <w:snapToGrid w:val="0"/>
          <w:sz w:val="18"/>
        </w:rPr>
        <w:t xml:space="preserve"> </w:t>
      </w:r>
      <w:r w:rsidR="00261430">
        <w:rPr>
          <w:snapToGrid w:val="0"/>
          <w:sz w:val="18"/>
        </w:rPr>
        <w:t>E</w:t>
      </w:r>
      <w:r w:rsidR="00261430" w:rsidRPr="00F70E37">
        <w:rPr>
          <w:snapToGrid w:val="0"/>
          <w:sz w:val="18"/>
        </w:rPr>
        <w:t xml:space="preserve">inerseits </w:t>
      </w:r>
      <w:r w:rsidR="00261430">
        <w:rPr>
          <w:snapToGrid w:val="0"/>
          <w:sz w:val="18"/>
        </w:rPr>
        <w:t xml:space="preserve">sollte </w:t>
      </w:r>
      <w:r w:rsidR="00261430" w:rsidRPr="00F70E37">
        <w:rPr>
          <w:snapToGrid w:val="0"/>
          <w:sz w:val="18"/>
        </w:rPr>
        <w:t>der Einfluß der Entstehungsweise des Fotos möglichst gering sein (Räumlichkeit, Ausstattung, usw.)</w:t>
      </w:r>
      <w:r w:rsidR="00261430">
        <w:rPr>
          <w:snapToGrid w:val="0"/>
          <w:sz w:val="18"/>
        </w:rPr>
        <w:t>.</w:t>
      </w:r>
      <w:r w:rsidR="00261430" w:rsidRPr="00F70E37">
        <w:rPr>
          <w:snapToGrid w:val="0"/>
          <w:sz w:val="18"/>
        </w:rPr>
        <w:t xml:space="preserve"> </w:t>
      </w:r>
      <w:r w:rsidR="00261430">
        <w:rPr>
          <w:snapToGrid w:val="0"/>
          <w:sz w:val="18"/>
        </w:rPr>
        <w:t xml:space="preserve">Andererseits sollen </w:t>
      </w:r>
      <w:r w:rsidR="00261430" w:rsidRPr="00F70E37">
        <w:rPr>
          <w:snapToGrid w:val="0"/>
          <w:sz w:val="18"/>
        </w:rPr>
        <w:t xml:space="preserve">die jeweiligen Behörden bei der Verwendung der eingereichten Fotoaufnahmen für den möglichen Einfluß dieser externen Faktoren bei der Aufnahme der Bilder sensibilisiert werden sollten. Eine Minderung der Beeinflussung durch externe Faktoren bei Fotoaufnahmen kann insbesondere dazu beitragen, daß </w:t>
      </w:r>
      <w:r w:rsidR="00261430">
        <w:rPr>
          <w:snapToGrid w:val="0"/>
          <w:sz w:val="18"/>
        </w:rPr>
        <w:t xml:space="preserve">die </w:t>
      </w:r>
      <w:r w:rsidR="007870BD">
        <w:rPr>
          <w:snapToGrid w:val="0"/>
          <w:sz w:val="18"/>
        </w:rPr>
        <w:t>‚</w:t>
      </w:r>
      <w:r w:rsidR="00261430" w:rsidRPr="00F70E37">
        <w:rPr>
          <w:snapToGrid w:val="0"/>
          <w:sz w:val="18"/>
        </w:rPr>
        <w:t>Farbe</w:t>
      </w:r>
      <w:r w:rsidR="007870BD">
        <w:rPr>
          <w:snapToGrid w:val="0"/>
          <w:sz w:val="18"/>
        </w:rPr>
        <w:t>‘</w:t>
      </w:r>
      <w:r w:rsidR="00261430" w:rsidRPr="00F70E37">
        <w:rPr>
          <w:snapToGrid w:val="0"/>
          <w:sz w:val="18"/>
        </w:rPr>
        <w:t xml:space="preserve">, </w:t>
      </w:r>
      <w:r w:rsidR="00261430">
        <w:rPr>
          <w:snapToGrid w:val="0"/>
          <w:sz w:val="18"/>
        </w:rPr>
        <w:t>als</w:t>
      </w:r>
      <w:r w:rsidR="00261430" w:rsidRPr="00F70E37">
        <w:rPr>
          <w:snapToGrid w:val="0"/>
          <w:sz w:val="18"/>
        </w:rPr>
        <w:t xml:space="preserve"> Eigenschaft, die </w:t>
      </w:r>
      <w:r w:rsidR="00261430">
        <w:rPr>
          <w:snapToGrid w:val="0"/>
          <w:sz w:val="18"/>
        </w:rPr>
        <w:t>am stärksten</w:t>
      </w:r>
      <w:r w:rsidR="00261430" w:rsidRPr="00F70E37">
        <w:rPr>
          <w:snapToGrid w:val="0"/>
          <w:sz w:val="18"/>
        </w:rPr>
        <w:t xml:space="preserve"> von solchen Faktoren verfälscht werden kann, verläßlich auf den von den Anmeldern eingereichten Fotos abgebildet wird.</w:t>
      </w:r>
    </w:p>
    <w:p w:rsidR="00816409" w:rsidRPr="00F70E37" w:rsidRDefault="00816409" w:rsidP="00816409">
      <w:pPr>
        <w:ind w:left="567" w:right="567"/>
        <w:rPr>
          <w:rFonts w:eastAsia="MS Mincho"/>
          <w:snapToGrid w:val="0"/>
          <w:sz w:val="18"/>
          <w:szCs w:val="24"/>
        </w:rPr>
      </w:pPr>
    </w:p>
    <w:p w:rsidR="00816409" w:rsidRPr="00F70E37" w:rsidRDefault="00816409" w:rsidP="00816409">
      <w:pPr>
        <w:keepNext/>
        <w:ind w:left="567"/>
        <w:rPr>
          <w:sz w:val="18"/>
        </w:rPr>
      </w:pPr>
      <w:r w:rsidRPr="00F70E37">
        <w:rPr>
          <w:sz w:val="18"/>
        </w:rPr>
        <w:t>Kriterien für Fotoaufnahmen</w:t>
      </w:r>
    </w:p>
    <w:p w:rsidR="00816409" w:rsidRPr="00F70E37" w:rsidRDefault="00816409" w:rsidP="00816409">
      <w:pPr>
        <w:keepNext/>
        <w:ind w:left="1134" w:right="567"/>
        <w:rPr>
          <w:rFonts w:cs="Arial"/>
          <w:sz w:val="18"/>
        </w:rPr>
      </w:pPr>
    </w:p>
    <w:p w:rsidR="00816409" w:rsidRPr="00F70E37" w:rsidRDefault="00816409" w:rsidP="00816409">
      <w:pPr>
        <w:keepNext/>
        <w:ind w:left="567"/>
        <w:rPr>
          <w:i/>
          <w:sz w:val="18"/>
        </w:rPr>
      </w:pPr>
      <w:r w:rsidRPr="00F70E37">
        <w:rPr>
          <w:i/>
          <w:sz w:val="18"/>
        </w:rPr>
        <w:t>Format</w:t>
      </w:r>
    </w:p>
    <w:p w:rsidR="00816409" w:rsidRPr="00F70E37" w:rsidRDefault="00816409" w:rsidP="00816409">
      <w:pPr>
        <w:keepNext/>
        <w:ind w:left="567" w:right="567"/>
        <w:rPr>
          <w:sz w:val="18"/>
        </w:rPr>
      </w:pPr>
    </w:p>
    <w:p w:rsidR="00816409" w:rsidRPr="00F70E37" w:rsidRDefault="00816409" w:rsidP="00816409">
      <w:pPr>
        <w:ind w:left="567" w:right="567"/>
        <w:rPr>
          <w:rFonts w:cs="Arial"/>
          <w:sz w:val="18"/>
        </w:rPr>
      </w:pPr>
      <w:r w:rsidRPr="00F70E37">
        <w:rPr>
          <w:sz w:val="18"/>
        </w:rPr>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w:t>
      </w:r>
      <w:r w:rsidR="00CD7A1F">
        <w:rPr>
          <w:sz w:val="18"/>
        </w:rPr>
        <w:t>genau diesen</w:t>
      </w:r>
      <w:r w:rsidRPr="00F70E37">
        <w:rPr>
          <w:sz w:val="18"/>
        </w:rPr>
        <w:t xml:space="preserve"> Abzug vorliegen hat. Umgekehrt liegen die Vorteile eines in einem elektronischen Format vorliegenden Fotos darin, daß Kameratyp u</w:t>
      </w:r>
      <w:r w:rsidR="007870BD">
        <w:rPr>
          <w:sz w:val="18"/>
        </w:rPr>
        <w:t>nd Einstellungen, Datum und GPS</w:t>
      </w:r>
      <w:r w:rsidR="007870BD">
        <w:rPr>
          <w:sz w:val="18"/>
        </w:rPr>
        <w:noBreakHyphen/>
      </w:r>
      <w:r w:rsidRPr="00F70E37">
        <w:rPr>
          <w:sz w:val="18"/>
        </w:rPr>
        <w:t>Lokalisierung der Aufnahme angezeigt werden</w:t>
      </w:r>
      <w:r w:rsidR="00CD7A1F">
        <w:rPr>
          <w:sz w:val="18"/>
        </w:rPr>
        <w:t xml:space="preserve"> können</w:t>
      </w:r>
      <w:r w:rsidRPr="00F70E37">
        <w:rPr>
          <w:sz w:val="18"/>
        </w:rPr>
        <w:t xml:space="preserve">, daß das Bild über elektronische Medien unmittelbar ausgetauscht und elektronisch unbegrenzt ohne Qualitätsminderung gespeichert werden kann. </w:t>
      </w:r>
    </w:p>
    <w:p w:rsidR="00816409" w:rsidRPr="00F70E37" w:rsidRDefault="00816409" w:rsidP="00816409">
      <w:pPr>
        <w:ind w:left="567" w:right="567"/>
        <w:rPr>
          <w:sz w:val="18"/>
        </w:rPr>
      </w:pPr>
    </w:p>
    <w:p w:rsidR="00816409" w:rsidRPr="00F70E37" w:rsidRDefault="00816409" w:rsidP="00816409">
      <w:pPr>
        <w:keepNext/>
        <w:ind w:left="567"/>
        <w:rPr>
          <w:rFonts w:eastAsia="MS Mincho"/>
          <w:i/>
          <w:snapToGrid w:val="0"/>
          <w:sz w:val="18"/>
          <w:szCs w:val="24"/>
        </w:rPr>
      </w:pPr>
      <w:r w:rsidRPr="00F70E37">
        <w:rPr>
          <w:i/>
          <w:snapToGrid w:val="0"/>
          <w:sz w:val="18"/>
        </w:rPr>
        <w:t>Günstigster Zeitpunkt für Fotoaufnahmen</w:t>
      </w:r>
    </w:p>
    <w:p w:rsidR="00816409" w:rsidRPr="00F70E37" w:rsidRDefault="00816409" w:rsidP="00816409">
      <w:pPr>
        <w:pStyle w:val="Heading4"/>
        <w:ind w:right="567"/>
        <w:rPr>
          <w:sz w:val="18"/>
        </w:rPr>
      </w:pPr>
    </w:p>
    <w:p w:rsidR="00816409" w:rsidRPr="00F70E37" w:rsidRDefault="00816409" w:rsidP="00816409">
      <w:pPr>
        <w:ind w:left="567" w:right="567"/>
        <w:rPr>
          <w:rFonts w:cs="Arial"/>
          <w:sz w:val="18"/>
        </w:rPr>
      </w:pPr>
      <w:r w:rsidRPr="00F70E37">
        <w:rPr>
          <w:sz w:val="18"/>
        </w:rPr>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816409" w:rsidRPr="00F70E37" w:rsidRDefault="00816409" w:rsidP="00816409">
      <w:pPr>
        <w:ind w:left="567" w:right="567"/>
        <w:rPr>
          <w:rFonts w:cs="Arial"/>
          <w:sz w:val="18"/>
        </w:rPr>
      </w:pPr>
    </w:p>
    <w:p w:rsidR="00816409" w:rsidRPr="00F70E37" w:rsidRDefault="00816409" w:rsidP="00816409">
      <w:pPr>
        <w:ind w:left="567"/>
        <w:rPr>
          <w:i/>
          <w:sz w:val="18"/>
        </w:rPr>
      </w:pPr>
      <w:r w:rsidRPr="00F70E37">
        <w:rPr>
          <w:i/>
          <w:sz w:val="18"/>
        </w:rPr>
        <w:t xml:space="preserve">Umgebung für Fotoaufnahmen </w:t>
      </w:r>
    </w:p>
    <w:p w:rsidR="00816409" w:rsidRPr="00F70E37" w:rsidRDefault="00816409" w:rsidP="009C0DC8"/>
    <w:p w:rsidR="00816409" w:rsidRPr="00F70E37" w:rsidRDefault="00816409" w:rsidP="00816409">
      <w:pPr>
        <w:ind w:left="567" w:right="567"/>
        <w:rPr>
          <w:rFonts w:cs="Arial"/>
          <w:sz w:val="18"/>
        </w:rPr>
      </w:pPr>
      <w:r w:rsidRPr="00F70E37">
        <w:rPr>
          <w:sz w:val="18"/>
        </w:rPr>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w:t>
      </w:r>
      <w:r w:rsidRPr="00F70E37">
        <w:rPr>
          <w:sz w:val="18"/>
        </w:rPr>
        <w:lastRenderedPageBreak/>
        <w:t xml:space="preserve">sollte dies nicht unter direkter Sonneneinstrahlung erfolgen, sondern in einem schattigen Bereich mit möglichst viel indirektem natürlichen Licht oder an einem bewölkten Tag. </w:t>
      </w:r>
    </w:p>
    <w:p w:rsidR="00816409" w:rsidRPr="00F70E37" w:rsidRDefault="00816409" w:rsidP="00816409">
      <w:pPr>
        <w:ind w:left="567" w:right="567"/>
        <w:rPr>
          <w:rFonts w:cs="Arial"/>
          <w:sz w:val="18"/>
        </w:rPr>
      </w:pPr>
    </w:p>
    <w:p w:rsidR="00816409" w:rsidRPr="00F70E37" w:rsidRDefault="00816409" w:rsidP="00816409">
      <w:pPr>
        <w:ind w:left="567"/>
        <w:rPr>
          <w:rFonts w:eastAsia="MS Mincho"/>
          <w:i/>
          <w:snapToGrid w:val="0"/>
          <w:sz w:val="18"/>
          <w:szCs w:val="24"/>
        </w:rPr>
      </w:pPr>
      <w:r w:rsidRPr="00F70E37">
        <w:rPr>
          <w:i/>
          <w:snapToGrid w:val="0"/>
          <w:sz w:val="18"/>
        </w:rPr>
        <w:t>Angaben zu Anbaubedingungen</w:t>
      </w:r>
    </w:p>
    <w:p w:rsidR="00816409" w:rsidRPr="00F70E37" w:rsidRDefault="00816409" w:rsidP="00816409">
      <w:pPr>
        <w:pStyle w:val="Heading4"/>
        <w:ind w:left="1134" w:right="567"/>
        <w:rPr>
          <w:sz w:val="18"/>
        </w:rPr>
      </w:pPr>
    </w:p>
    <w:p w:rsidR="00816409" w:rsidRPr="00F70E37" w:rsidRDefault="00CD7A1F" w:rsidP="00816409">
      <w:pPr>
        <w:ind w:left="567" w:right="567"/>
        <w:rPr>
          <w:rFonts w:cs="Arial"/>
          <w:sz w:val="18"/>
        </w:rPr>
      </w:pPr>
      <w:r w:rsidRPr="00F70E37">
        <w:rPr>
          <w:sz w:val="18"/>
        </w:rPr>
        <w:t>Der Anmelder sollte Angaben zu Datum und Ort der Fotoaufnahme machen. Die Pflanzen der Kandidatensorte auf den Fotos sollten unter den Standardanbaubedingungen oder speziellen Bedingungen, die für die betreffende Kandidatensorte im Technischen Fragebogen angegeben w</w:t>
      </w:r>
      <w:r>
        <w:rPr>
          <w:sz w:val="18"/>
        </w:rPr>
        <w:t>e</w:t>
      </w:r>
      <w:r w:rsidRPr="00F70E37">
        <w:rPr>
          <w:sz w:val="18"/>
        </w:rPr>
        <w:t xml:space="preserve">rden </w:t>
      </w:r>
      <w:r>
        <w:rPr>
          <w:sz w:val="18"/>
        </w:rPr>
        <w:t>sollten</w:t>
      </w:r>
      <w:r w:rsidRPr="00F70E37">
        <w:rPr>
          <w:sz w:val="18"/>
        </w:rPr>
        <w:t xml:space="preserve"> (z. B. Gewächshaus, Freiland, Jahreszeit) </w:t>
      </w:r>
      <w:r>
        <w:rPr>
          <w:sz w:val="18"/>
        </w:rPr>
        <w:t>kultiviert</w:t>
      </w:r>
      <w:r w:rsidRPr="00F70E37">
        <w:rPr>
          <w:sz w:val="18"/>
        </w:rPr>
        <w:t xml:space="preserve"> worden sein. Wenn dies nicht der Fall ist, sollte jede etwaige auf dem Foto erscheinende Verfälschung der Ausprägung des/r Merkmal(e) angegeben werden (z. B. können jahreszeitbedingte Faktoren die Farbe und das Muster der Frucht oder der Blüte verändern, </w:t>
      </w:r>
      <w:r>
        <w:rPr>
          <w:sz w:val="18"/>
        </w:rPr>
        <w:t>so</w:t>
      </w:r>
      <w:r w:rsidRPr="00F70E37">
        <w:rPr>
          <w:sz w:val="18"/>
        </w:rPr>
        <w:t xml:space="preserve"> die Deckfarbe bei Apfel entsprechend der Intensität des Tageslichts </w:t>
      </w:r>
      <w:r>
        <w:rPr>
          <w:sz w:val="18"/>
        </w:rPr>
        <w:t>und</w:t>
      </w:r>
      <w:r w:rsidRPr="00F70E37">
        <w:rPr>
          <w:sz w:val="18"/>
        </w:rPr>
        <w:t xml:space="preserve"> der Nachttemperaturen, oder im Gewächshaus bzw. im Freien angebauter Rittersporn).</w:t>
      </w:r>
    </w:p>
    <w:p w:rsidR="00816409" w:rsidRPr="00F70E37" w:rsidRDefault="00816409" w:rsidP="00816409">
      <w:pPr>
        <w:ind w:left="1134" w:right="567"/>
        <w:rPr>
          <w:rFonts w:cs="Arial"/>
          <w:sz w:val="18"/>
        </w:rPr>
      </w:pPr>
    </w:p>
    <w:p w:rsidR="00816409" w:rsidRPr="00F70E37" w:rsidRDefault="00335B26" w:rsidP="00816409">
      <w:pPr>
        <w:ind w:left="567"/>
        <w:rPr>
          <w:rFonts w:eastAsia="MS Mincho"/>
          <w:i/>
          <w:snapToGrid w:val="0"/>
          <w:sz w:val="18"/>
          <w:szCs w:val="24"/>
        </w:rPr>
      </w:pPr>
      <w:r>
        <w:rPr>
          <w:i/>
          <w:snapToGrid w:val="0"/>
          <w:sz w:val="18"/>
        </w:rPr>
        <w:t>Abgebildete</w:t>
      </w:r>
      <w:r w:rsidR="00816409" w:rsidRPr="00F70E37">
        <w:rPr>
          <w:i/>
          <w:snapToGrid w:val="0"/>
          <w:sz w:val="18"/>
        </w:rPr>
        <w:t xml:space="preserve"> Pflanzenorgane</w:t>
      </w:r>
    </w:p>
    <w:p w:rsidR="00816409" w:rsidRPr="00F70E37" w:rsidRDefault="00816409" w:rsidP="00816409">
      <w:pPr>
        <w:pStyle w:val="Heading4"/>
        <w:ind w:left="1134" w:right="567"/>
        <w:rPr>
          <w:sz w:val="18"/>
        </w:rPr>
      </w:pPr>
    </w:p>
    <w:p w:rsidR="00816409" w:rsidRPr="00F70E37" w:rsidRDefault="00335B26" w:rsidP="00816409">
      <w:pPr>
        <w:ind w:left="567" w:right="567"/>
        <w:rPr>
          <w:sz w:val="18"/>
          <w:szCs w:val="24"/>
        </w:rPr>
      </w:pPr>
      <w:r w:rsidRPr="00F70E37">
        <w:rPr>
          <w:sz w:val="18"/>
        </w:rPr>
        <w:t xml:space="preserve">Die Fotos sollten </w:t>
      </w:r>
      <w:r>
        <w:rPr>
          <w:sz w:val="18"/>
        </w:rPr>
        <w:t xml:space="preserve">sowohl </w:t>
      </w:r>
      <w:r w:rsidRPr="00F70E37">
        <w:rPr>
          <w:sz w:val="18"/>
        </w:rPr>
        <w:t xml:space="preserve">die Pflanzenteile zeigen, die ein </w:t>
      </w:r>
      <w:r>
        <w:rPr>
          <w:sz w:val="18"/>
        </w:rPr>
        <w:t>charakteristisches</w:t>
      </w:r>
      <w:r w:rsidRPr="00F70E37">
        <w:rPr>
          <w:sz w:val="18"/>
        </w:rPr>
        <w:t xml:space="preserve"> Merkmal der Kandidatensorte aufweisen </w:t>
      </w:r>
      <w:r>
        <w:rPr>
          <w:sz w:val="18"/>
        </w:rPr>
        <w:t>als auch</w:t>
      </w:r>
      <w:r w:rsidRPr="00F70E37">
        <w:rPr>
          <w:sz w:val="18"/>
        </w:rPr>
        <w:t xml:space="preserve"> die ganze Pflanze und d</w:t>
      </w:r>
      <w:r>
        <w:rPr>
          <w:sz w:val="18"/>
        </w:rPr>
        <w:t>ie</w:t>
      </w:r>
      <w:r w:rsidRPr="00F70E37">
        <w:rPr>
          <w:sz w:val="18"/>
        </w:rPr>
        <w:t xml:space="preserve"> für den Handel wichtigsten Organe (Blüte, Frucht, usw.)</w:t>
      </w:r>
      <w:r w:rsidR="00816409" w:rsidRPr="00F70E37">
        <w:rPr>
          <w:sz w:val="18"/>
        </w:rPr>
        <w:t xml:space="preserve">.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816409" w:rsidRPr="00F70E37" w:rsidRDefault="00816409" w:rsidP="00816409">
      <w:pPr>
        <w:ind w:left="567" w:right="567"/>
        <w:rPr>
          <w:rFonts w:cs="Arial"/>
          <w:sz w:val="18"/>
        </w:rPr>
      </w:pPr>
    </w:p>
    <w:p w:rsidR="00816409" w:rsidRPr="00F70E37" w:rsidRDefault="00816409" w:rsidP="00816409">
      <w:pPr>
        <w:ind w:left="567"/>
        <w:rPr>
          <w:i/>
          <w:sz w:val="18"/>
        </w:rPr>
      </w:pPr>
      <w:r w:rsidRPr="00F70E37">
        <w:rPr>
          <w:i/>
          <w:sz w:val="18"/>
        </w:rPr>
        <w:t>Ähnliche Sorten</w:t>
      </w:r>
    </w:p>
    <w:p w:rsidR="00816409" w:rsidRPr="00F70E37" w:rsidRDefault="00816409" w:rsidP="00816409">
      <w:pPr>
        <w:ind w:left="567" w:right="567"/>
        <w:rPr>
          <w:sz w:val="18"/>
        </w:rPr>
      </w:pPr>
    </w:p>
    <w:p w:rsidR="00816409" w:rsidRPr="00F70E37" w:rsidRDefault="00816409" w:rsidP="00816409">
      <w:pPr>
        <w:ind w:left="567" w:right="567"/>
        <w:rPr>
          <w:snapToGrid w:val="0"/>
          <w:sz w:val="18"/>
        </w:rPr>
      </w:pPr>
      <w:r w:rsidRPr="00F70E37">
        <w:rPr>
          <w:snapToGrid w:val="0"/>
          <w:sz w:val="18"/>
        </w:rPr>
        <w:t>Auch wenn es nicht verlangt wird, könnte es sein, daß ein Anmelder die Unterschiede zwischen der Kandidatensorte und der Sorte, die er/sie für die ähnlichste hält, wie von ihm/ihr unter Punkt 6 im Technischen Fragebogen angegeben</w:t>
      </w:r>
      <w:r w:rsidR="00335B26">
        <w:rPr>
          <w:snapToGrid w:val="0"/>
          <w:sz w:val="18"/>
        </w:rPr>
        <w:t xml:space="preserve"> </w:t>
      </w:r>
      <w:r w:rsidR="00335B26" w:rsidRPr="00F70E37">
        <w:rPr>
          <w:snapToGrid w:val="0"/>
          <w:sz w:val="18"/>
        </w:rPr>
        <w:t>illustrieren möchte</w:t>
      </w:r>
      <w:r w:rsidRPr="00F70E37">
        <w:rPr>
          <w:snapToGrid w:val="0"/>
          <w:sz w:val="18"/>
        </w:rPr>
        <w:t>, indem er/sie Fotos der Kandidatensorte neben der besagten ähnlichen Sorte einreicht. Auf solchen Fotos sollten die charakteristischen Pflanzenteile der Kandidatensorte neben denselben Pflanzenteilen der benannten ähnlichen Sorte(n) fotografiert werden. Wenn mehr als eine ähnliche Sorte von dem Anmelder genannt wird, kann ein gesondertes Foto für die betreffenden Pflanzenteile der Kandidatensorte und jeder dieser ähnlichen Sorten eingereicht werden.</w:t>
      </w:r>
    </w:p>
    <w:p w:rsidR="00816409" w:rsidRPr="00F70E37" w:rsidRDefault="00816409" w:rsidP="00816409">
      <w:pPr>
        <w:ind w:left="567" w:right="567"/>
        <w:rPr>
          <w:rFonts w:cs="Arial"/>
          <w:sz w:val="18"/>
        </w:rPr>
      </w:pPr>
    </w:p>
    <w:p w:rsidR="00816409" w:rsidRPr="00F70E37" w:rsidRDefault="00816409" w:rsidP="00816409">
      <w:pPr>
        <w:ind w:left="567"/>
        <w:rPr>
          <w:i/>
          <w:sz w:val="18"/>
        </w:rPr>
      </w:pPr>
      <w:r w:rsidRPr="00F70E37">
        <w:rPr>
          <w:i/>
          <w:sz w:val="18"/>
        </w:rPr>
        <w:t>Beschriftung</w:t>
      </w:r>
    </w:p>
    <w:p w:rsidR="00816409" w:rsidRPr="00F70E37" w:rsidRDefault="00816409" w:rsidP="00816409">
      <w:pPr>
        <w:pStyle w:val="Heading4"/>
        <w:ind w:left="1134" w:right="567"/>
        <w:rPr>
          <w:sz w:val="18"/>
        </w:rPr>
      </w:pPr>
    </w:p>
    <w:p w:rsidR="00816409" w:rsidRPr="00F70E37" w:rsidRDefault="00816409" w:rsidP="00816409">
      <w:pPr>
        <w:ind w:left="567" w:right="567"/>
        <w:rPr>
          <w:rFonts w:cs="Arial"/>
          <w:sz w:val="18"/>
        </w:rPr>
      </w:pPr>
      <w:r w:rsidRPr="00F70E37">
        <w:rPr>
          <w:sz w:val="18"/>
        </w:rPr>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816409" w:rsidRPr="00F70E37" w:rsidRDefault="00816409" w:rsidP="00816409">
      <w:pPr>
        <w:ind w:left="567" w:right="567"/>
        <w:rPr>
          <w:rFonts w:cs="Arial"/>
          <w:sz w:val="18"/>
        </w:rPr>
      </w:pPr>
    </w:p>
    <w:p w:rsidR="00816409" w:rsidRPr="00F70E37" w:rsidRDefault="00816409" w:rsidP="00816409">
      <w:pPr>
        <w:ind w:left="567"/>
        <w:rPr>
          <w:i/>
          <w:sz w:val="18"/>
        </w:rPr>
      </w:pPr>
      <w:r w:rsidRPr="00F70E37">
        <w:rPr>
          <w:i/>
          <w:sz w:val="18"/>
        </w:rPr>
        <w:t xml:space="preserve">Metrische Skalen </w:t>
      </w:r>
    </w:p>
    <w:p w:rsidR="00816409" w:rsidRPr="00F70E37" w:rsidRDefault="00816409" w:rsidP="00816409">
      <w:pPr>
        <w:pStyle w:val="Heading4"/>
        <w:ind w:left="1134" w:right="567"/>
        <w:rPr>
          <w:sz w:val="18"/>
        </w:rPr>
      </w:pPr>
    </w:p>
    <w:p w:rsidR="00816409" w:rsidRPr="00F70E37" w:rsidRDefault="00816409" w:rsidP="00816409">
      <w:pPr>
        <w:ind w:left="567" w:right="567"/>
        <w:rPr>
          <w:rFonts w:cs="Arial"/>
          <w:sz w:val="18"/>
        </w:rPr>
      </w:pPr>
      <w:r w:rsidRPr="00F70E37">
        <w:rPr>
          <w:sz w:val="18"/>
        </w:rPr>
        <w:t>Im Idealfall sollten die Fotos mit einer metrischen Skala in Zentimetern – oder Millimetern, sofern es sich um eine Nahaufnahme handelt – am senkrechten und/oder waagerechten Rand versehen sein.</w:t>
      </w:r>
    </w:p>
    <w:p w:rsidR="00816409" w:rsidRPr="00F70E37" w:rsidRDefault="00816409" w:rsidP="00816409">
      <w:pPr>
        <w:ind w:left="567" w:right="567"/>
        <w:rPr>
          <w:rFonts w:cs="Arial"/>
          <w:sz w:val="18"/>
        </w:rPr>
      </w:pPr>
    </w:p>
    <w:p w:rsidR="00816409" w:rsidRPr="00F70E37" w:rsidRDefault="00816409" w:rsidP="00816409">
      <w:pPr>
        <w:keepNext/>
        <w:ind w:left="567"/>
        <w:rPr>
          <w:sz w:val="18"/>
        </w:rPr>
      </w:pPr>
      <w:r w:rsidRPr="00F70E37">
        <w:rPr>
          <w:i/>
          <w:sz w:val="18"/>
        </w:rPr>
        <w:t>Farbmerkmale</w:t>
      </w:r>
    </w:p>
    <w:p w:rsidR="00816409" w:rsidRPr="00F70E37" w:rsidRDefault="00816409" w:rsidP="00816409">
      <w:pPr>
        <w:pStyle w:val="Heading4"/>
        <w:ind w:left="1134" w:right="567"/>
        <w:rPr>
          <w:sz w:val="18"/>
        </w:rPr>
      </w:pPr>
    </w:p>
    <w:p w:rsidR="00816409" w:rsidRPr="00F70E37" w:rsidRDefault="00335B26" w:rsidP="00816409">
      <w:pPr>
        <w:ind w:left="567" w:right="567"/>
        <w:rPr>
          <w:sz w:val="18"/>
          <w:szCs w:val="24"/>
        </w:rPr>
      </w:pPr>
      <w:r w:rsidRPr="00F70E37">
        <w:rPr>
          <w:sz w:val="18"/>
        </w:rPr>
        <w:t xml:space="preserve">Bei Ziersorten ist zu beachten, daß ein Verweis auf die entsprechende RHS-Farbkarte im </w:t>
      </w:r>
      <w:r>
        <w:rPr>
          <w:sz w:val="18"/>
        </w:rPr>
        <w:t>direkten</w:t>
      </w:r>
      <w:r w:rsidRPr="00F70E37">
        <w:rPr>
          <w:sz w:val="18"/>
        </w:rPr>
        <w:t xml:space="preserve"> Vergleich zum betreffenden Pflanzenorgan</w:t>
      </w:r>
      <w:r>
        <w:rPr>
          <w:sz w:val="18"/>
        </w:rPr>
        <w:t xml:space="preserve"> (z.B. Blüte)</w:t>
      </w:r>
      <w:r w:rsidRPr="00F70E37">
        <w:rPr>
          <w:sz w:val="18"/>
        </w:rPr>
        <w:t xml:space="preserve"> größere Genauigkeit bietet. Bei anderen Sorten können auch die für den </w:t>
      </w:r>
      <w:r>
        <w:rPr>
          <w:sz w:val="18"/>
        </w:rPr>
        <w:t>Bereich</w:t>
      </w:r>
      <w:r w:rsidRPr="00F70E37">
        <w:rPr>
          <w:sz w:val="18"/>
        </w:rPr>
        <w:t xml:space="preserve">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r>
        <w:rPr>
          <w:sz w:val="18"/>
        </w:rPr>
        <w:t>.</w:t>
      </w:r>
      <w:r w:rsidR="00816409" w:rsidRPr="00F70E37">
        <w:rPr>
          <w:sz w:val="18"/>
        </w:rPr>
        <w:t>“</w:t>
      </w:r>
    </w:p>
    <w:p w:rsidR="00816409" w:rsidRPr="00F70E37" w:rsidRDefault="00816409" w:rsidP="00816409"/>
    <w:p w:rsidR="00816409" w:rsidRPr="00F70E37" w:rsidRDefault="00816409" w:rsidP="00816409">
      <w:pPr>
        <w:rPr>
          <w:rFonts w:cs="Arial"/>
        </w:rPr>
      </w:pPr>
    </w:p>
    <w:p w:rsidR="00816409" w:rsidRPr="00F70E37" w:rsidRDefault="00816409" w:rsidP="00816409">
      <w:pPr>
        <w:rPr>
          <w:rFonts w:cs="Arial"/>
        </w:rPr>
      </w:pPr>
    </w:p>
    <w:p w:rsidR="00816409" w:rsidRDefault="00816409" w:rsidP="00816409">
      <w:pPr>
        <w:jc w:val="right"/>
      </w:pPr>
      <w:r w:rsidRPr="00F70E37">
        <w:t>[Anlage II folgt]</w:t>
      </w:r>
    </w:p>
    <w:p w:rsidR="00816409" w:rsidRDefault="00816409" w:rsidP="00816409">
      <w:pPr>
        <w:jc w:val="right"/>
        <w:sectPr w:rsidR="00816409" w:rsidSect="00816409">
          <w:headerReference w:type="default" r:id="rId21"/>
          <w:headerReference w:type="first" r:id="rId22"/>
          <w:footerReference w:type="first" r:id="rId23"/>
          <w:pgSz w:w="11907" w:h="16840" w:code="9"/>
          <w:pgMar w:top="1134" w:right="1134" w:bottom="1134" w:left="1134" w:header="510" w:footer="680" w:gutter="0"/>
          <w:cols w:space="720"/>
          <w:docGrid w:linePitch="272"/>
        </w:sectPr>
      </w:pPr>
    </w:p>
    <w:p w:rsidR="00816409" w:rsidRPr="0078272A" w:rsidRDefault="00816409" w:rsidP="00816409">
      <w:pPr>
        <w:jc w:val="center"/>
        <w:rPr>
          <w:caps/>
        </w:rPr>
      </w:pPr>
    </w:p>
    <w:p w:rsidR="00816409" w:rsidRPr="0078272A" w:rsidRDefault="00816409" w:rsidP="00816409">
      <w:pPr>
        <w:jc w:val="center"/>
        <w:rPr>
          <w:caps/>
        </w:rPr>
      </w:pPr>
    </w:p>
    <w:p w:rsidR="00816409" w:rsidRPr="0078272A" w:rsidRDefault="00816409" w:rsidP="00816409">
      <w:pPr>
        <w:jc w:val="center"/>
        <w:rPr>
          <w:caps/>
        </w:rPr>
      </w:pPr>
      <w:r w:rsidRPr="0078272A">
        <w:t>ÜBERARBEITUNG</w:t>
      </w:r>
      <w:r w:rsidRPr="0078272A">
        <w:rPr>
          <w:caps/>
        </w:rPr>
        <w:t xml:space="preserve"> VOM Dokument TGP/8:  VOM TECHNISCHEN AUSSCHUSS</w:t>
      </w:r>
      <w:r w:rsidRPr="0078272A">
        <w:rPr>
          <w:caps/>
        </w:rPr>
        <w:br/>
        <w:t xml:space="preserve">GEBILLIGTE Angelegenheiten </w:t>
      </w:r>
    </w:p>
    <w:p w:rsidR="00816409" w:rsidRPr="0078272A" w:rsidRDefault="00816409" w:rsidP="00816409">
      <w:pPr>
        <w:jc w:val="center"/>
        <w:rPr>
          <w:caps/>
        </w:rPr>
      </w:pPr>
    </w:p>
    <w:p w:rsidR="00816409" w:rsidRPr="0078272A" w:rsidRDefault="00816409" w:rsidP="00816409"/>
    <w:p w:rsidR="00816409" w:rsidRPr="0078272A" w:rsidRDefault="00816409" w:rsidP="00816409"/>
    <w:p w:rsidR="00816409" w:rsidRPr="0078272A" w:rsidRDefault="00816409" w:rsidP="00816409">
      <w:pPr>
        <w:rPr>
          <w:highlight w:val="yellow"/>
          <w:u w:val="single"/>
        </w:rPr>
      </w:pPr>
      <w:r w:rsidRPr="0078272A">
        <w:rPr>
          <w:u w:val="single"/>
        </w:rPr>
        <w:t>INHALTSVERZEICHNIS</w:t>
      </w:r>
    </w:p>
    <w:p w:rsidR="00816409" w:rsidRPr="0078272A" w:rsidRDefault="00816409" w:rsidP="00816409">
      <w:pPr>
        <w:rPr>
          <w:highlight w:val="yellow"/>
        </w:rPr>
      </w:pPr>
    </w:p>
    <w:p w:rsidR="009C0DC8" w:rsidRDefault="009C0DC8">
      <w:pPr>
        <w:pStyle w:val="TOC1"/>
        <w:rPr>
          <w:rFonts w:asciiTheme="minorHAnsi" w:eastAsiaTheme="minorEastAsia" w:hAnsiTheme="minorHAnsi" w:cstheme="minorBidi"/>
          <w:caps w:val="0"/>
          <w:noProof/>
          <w:sz w:val="22"/>
          <w:szCs w:val="22"/>
          <w:lang w:val="en-US" w:eastAsia="en-US" w:bidi="ar-SA"/>
        </w:rPr>
      </w:pPr>
      <w:r>
        <w:rPr>
          <w:bCs/>
          <w:caps w:val="0"/>
          <w:noProof/>
        </w:rPr>
        <w:fldChar w:fldCharType="begin"/>
      </w:r>
      <w:r>
        <w:rPr>
          <w:bCs/>
          <w:caps w:val="0"/>
          <w:noProof/>
        </w:rPr>
        <w:instrText xml:space="preserve"> TOC \h \z \t "h2a1,1,h2a2,2,h2a3,3" </w:instrText>
      </w:r>
      <w:r>
        <w:rPr>
          <w:bCs/>
          <w:caps w:val="0"/>
          <w:noProof/>
        </w:rPr>
        <w:fldChar w:fldCharType="separate"/>
      </w:r>
      <w:hyperlink w:anchor="_Toc381285030" w:history="1">
        <w:r w:rsidRPr="00EC7FC3">
          <w:rPr>
            <w:rStyle w:val="Hyperlink"/>
            <w:noProof/>
          </w:rPr>
          <w:t>TEIL I: DUS-PRÜFUNGSANLAGE UND DATENANALYSE</w:t>
        </w:r>
        <w:r>
          <w:rPr>
            <w:noProof/>
            <w:webHidden/>
          </w:rPr>
          <w:tab/>
        </w:r>
        <w:r>
          <w:rPr>
            <w:noProof/>
            <w:webHidden/>
          </w:rPr>
          <w:fldChar w:fldCharType="begin"/>
        </w:r>
        <w:r>
          <w:rPr>
            <w:noProof/>
            <w:webHidden/>
          </w:rPr>
          <w:instrText xml:space="preserve"> PAGEREF _Toc381285030 \h </w:instrText>
        </w:r>
        <w:r>
          <w:rPr>
            <w:noProof/>
            <w:webHidden/>
          </w:rPr>
        </w:r>
        <w:r>
          <w:rPr>
            <w:noProof/>
            <w:webHidden/>
          </w:rPr>
          <w:fldChar w:fldCharType="separate"/>
        </w:r>
        <w:r w:rsidR="00E75CD2">
          <w:rPr>
            <w:noProof/>
            <w:webHidden/>
          </w:rPr>
          <w:t>1</w:t>
        </w:r>
        <w:r>
          <w:rPr>
            <w:noProof/>
            <w:webHidden/>
          </w:rPr>
          <w:fldChar w:fldCharType="end"/>
        </w:r>
      </w:hyperlink>
    </w:p>
    <w:p w:rsidR="009C0DC8" w:rsidRDefault="001925C9">
      <w:pPr>
        <w:pStyle w:val="TOC2"/>
        <w:rPr>
          <w:rFonts w:asciiTheme="minorHAnsi" w:eastAsiaTheme="minorEastAsia" w:hAnsiTheme="minorHAnsi" w:cstheme="minorBidi"/>
          <w:smallCaps w:val="0"/>
          <w:noProof/>
          <w:sz w:val="22"/>
          <w:szCs w:val="22"/>
          <w:lang w:val="en-US" w:eastAsia="en-US" w:bidi="ar-SA"/>
        </w:rPr>
      </w:pPr>
      <w:hyperlink w:anchor="_Toc381285031" w:history="1">
        <w:r w:rsidR="009C0DC8" w:rsidRPr="00EC7FC3">
          <w:rPr>
            <w:rStyle w:val="Hyperlink"/>
            <w:noProof/>
          </w:rPr>
          <w:t>Abschnitt 2 (Neu): Zu erfassende Daten</w:t>
        </w:r>
        <w:r w:rsidR="009C0DC8">
          <w:rPr>
            <w:noProof/>
            <w:webHidden/>
          </w:rPr>
          <w:tab/>
        </w:r>
        <w:r w:rsidR="009C0DC8">
          <w:rPr>
            <w:noProof/>
            <w:webHidden/>
          </w:rPr>
          <w:fldChar w:fldCharType="begin"/>
        </w:r>
        <w:r w:rsidR="009C0DC8">
          <w:rPr>
            <w:noProof/>
            <w:webHidden/>
          </w:rPr>
          <w:instrText xml:space="preserve"> PAGEREF _Toc381285031 \h </w:instrText>
        </w:r>
        <w:r w:rsidR="009C0DC8">
          <w:rPr>
            <w:noProof/>
            <w:webHidden/>
          </w:rPr>
        </w:r>
        <w:r w:rsidR="009C0DC8">
          <w:rPr>
            <w:noProof/>
            <w:webHidden/>
          </w:rPr>
          <w:fldChar w:fldCharType="separate"/>
        </w:r>
        <w:r w:rsidR="00E75CD2">
          <w:rPr>
            <w:noProof/>
            <w:webHidden/>
          </w:rPr>
          <w:t>1</w:t>
        </w:r>
        <w:r w:rsidR="009C0DC8">
          <w:rPr>
            <w:noProof/>
            <w:webHidden/>
          </w:rPr>
          <w:fldChar w:fldCharType="end"/>
        </w:r>
      </w:hyperlink>
    </w:p>
    <w:p w:rsidR="009C0DC8" w:rsidRDefault="001925C9">
      <w:pPr>
        <w:pStyle w:val="TOC2"/>
        <w:rPr>
          <w:rFonts w:asciiTheme="minorHAnsi" w:eastAsiaTheme="minorEastAsia" w:hAnsiTheme="minorHAnsi" w:cstheme="minorBidi"/>
          <w:smallCaps w:val="0"/>
          <w:noProof/>
          <w:sz w:val="22"/>
          <w:szCs w:val="22"/>
          <w:lang w:val="en-US" w:eastAsia="en-US" w:bidi="ar-SA"/>
        </w:rPr>
      </w:pPr>
      <w:hyperlink w:anchor="_Toc381285032" w:history="1">
        <w:r w:rsidR="009C0DC8" w:rsidRPr="00EC7FC3">
          <w:rPr>
            <w:rStyle w:val="Hyperlink"/>
            <w:noProof/>
          </w:rPr>
          <w:t>Abshnitt 5 (Neu): Verringerung der Grösse von Anbauprüfungen</w:t>
        </w:r>
        <w:r w:rsidR="009C0DC8">
          <w:rPr>
            <w:noProof/>
            <w:webHidden/>
          </w:rPr>
          <w:tab/>
        </w:r>
        <w:r w:rsidR="009C0DC8">
          <w:rPr>
            <w:noProof/>
            <w:webHidden/>
          </w:rPr>
          <w:fldChar w:fldCharType="begin"/>
        </w:r>
        <w:r w:rsidR="009C0DC8">
          <w:rPr>
            <w:noProof/>
            <w:webHidden/>
          </w:rPr>
          <w:instrText xml:space="preserve"> PAGEREF _Toc381285032 \h </w:instrText>
        </w:r>
        <w:r w:rsidR="009C0DC8">
          <w:rPr>
            <w:noProof/>
            <w:webHidden/>
          </w:rPr>
        </w:r>
        <w:r w:rsidR="009C0DC8">
          <w:rPr>
            <w:noProof/>
            <w:webHidden/>
          </w:rPr>
          <w:fldChar w:fldCharType="separate"/>
        </w:r>
        <w:r w:rsidR="00E75CD2">
          <w:rPr>
            <w:noProof/>
            <w:webHidden/>
          </w:rPr>
          <w:t>12</w:t>
        </w:r>
        <w:r w:rsidR="009C0DC8">
          <w:rPr>
            <w:noProof/>
            <w:webHidden/>
          </w:rPr>
          <w:fldChar w:fldCharType="end"/>
        </w:r>
      </w:hyperlink>
    </w:p>
    <w:p w:rsidR="009C0DC8" w:rsidRDefault="001925C9">
      <w:pPr>
        <w:pStyle w:val="TOC1"/>
        <w:rPr>
          <w:rFonts w:asciiTheme="minorHAnsi" w:eastAsiaTheme="minorEastAsia" w:hAnsiTheme="minorHAnsi" w:cstheme="minorBidi"/>
          <w:caps w:val="0"/>
          <w:noProof/>
          <w:sz w:val="22"/>
          <w:szCs w:val="22"/>
          <w:lang w:val="en-US" w:eastAsia="en-US" w:bidi="ar-SA"/>
        </w:rPr>
      </w:pPr>
      <w:hyperlink w:anchor="_Toc381285033" w:history="1">
        <w:r w:rsidR="009C0DC8" w:rsidRPr="00EC7FC3">
          <w:rPr>
            <w:rStyle w:val="Hyperlink"/>
            <w:noProof/>
          </w:rPr>
          <w:t>TEIL II:  AUSGEWÄHLTE VERFAHREN FÜR DIE DUS-PRÜFUNG</w:t>
        </w:r>
        <w:r w:rsidR="009C0DC8">
          <w:rPr>
            <w:noProof/>
            <w:webHidden/>
          </w:rPr>
          <w:tab/>
        </w:r>
        <w:r w:rsidR="009C0DC8">
          <w:rPr>
            <w:noProof/>
            <w:webHidden/>
          </w:rPr>
          <w:fldChar w:fldCharType="begin"/>
        </w:r>
        <w:r w:rsidR="009C0DC8">
          <w:rPr>
            <w:noProof/>
            <w:webHidden/>
          </w:rPr>
          <w:instrText xml:space="preserve"> PAGEREF _Toc381285033 \h </w:instrText>
        </w:r>
        <w:r w:rsidR="009C0DC8">
          <w:rPr>
            <w:noProof/>
            <w:webHidden/>
          </w:rPr>
        </w:r>
        <w:r w:rsidR="009C0DC8">
          <w:rPr>
            <w:noProof/>
            <w:webHidden/>
          </w:rPr>
          <w:fldChar w:fldCharType="separate"/>
        </w:r>
        <w:r w:rsidR="00E75CD2">
          <w:rPr>
            <w:noProof/>
            <w:webHidden/>
          </w:rPr>
          <w:t>16</w:t>
        </w:r>
        <w:r w:rsidR="009C0DC8">
          <w:rPr>
            <w:noProof/>
            <w:webHidden/>
          </w:rPr>
          <w:fldChar w:fldCharType="end"/>
        </w:r>
      </w:hyperlink>
    </w:p>
    <w:p w:rsidR="009C0DC8" w:rsidRDefault="001925C9">
      <w:pPr>
        <w:pStyle w:val="TOC2"/>
        <w:rPr>
          <w:rFonts w:asciiTheme="minorHAnsi" w:eastAsiaTheme="minorEastAsia" w:hAnsiTheme="minorHAnsi" w:cstheme="minorBidi"/>
          <w:smallCaps w:val="0"/>
          <w:noProof/>
          <w:sz w:val="22"/>
          <w:szCs w:val="22"/>
          <w:lang w:val="en-US" w:eastAsia="en-US" w:bidi="ar-SA"/>
        </w:rPr>
      </w:pPr>
      <w:hyperlink w:anchor="_Toc381285034" w:history="1">
        <w:r w:rsidR="009C0DC8" w:rsidRPr="00EC7FC3">
          <w:rPr>
            <w:rStyle w:val="Hyperlink"/>
            <w:noProof/>
          </w:rPr>
          <w:t>Abschnitt 1.3: Die GAIA-Methodik: Gewichtung der Merkmale</w:t>
        </w:r>
        <w:r w:rsidR="009C0DC8">
          <w:rPr>
            <w:noProof/>
            <w:webHidden/>
          </w:rPr>
          <w:tab/>
        </w:r>
        <w:r w:rsidR="009C0DC8">
          <w:rPr>
            <w:noProof/>
            <w:webHidden/>
          </w:rPr>
          <w:fldChar w:fldCharType="begin"/>
        </w:r>
        <w:r w:rsidR="009C0DC8">
          <w:rPr>
            <w:noProof/>
            <w:webHidden/>
          </w:rPr>
          <w:instrText xml:space="preserve"> PAGEREF _Toc381285034 \h </w:instrText>
        </w:r>
        <w:r w:rsidR="009C0DC8">
          <w:rPr>
            <w:noProof/>
            <w:webHidden/>
          </w:rPr>
        </w:r>
        <w:r w:rsidR="009C0DC8">
          <w:rPr>
            <w:noProof/>
            <w:webHidden/>
          </w:rPr>
          <w:fldChar w:fldCharType="separate"/>
        </w:r>
        <w:r w:rsidR="00E75CD2">
          <w:rPr>
            <w:noProof/>
            <w:webHidden/>
          </w:rPr>
          <w:t>16</w:t>
        </w:r>
        <w:r w:rsidR="009C0DC8">
          <w:rPr>
            <w:noProof/>
            <w:webHidden/>
          </w:rPr>
          <w:fldChar w:fldCharType="end"/>
        </w:r>
      </w:hyperlink>
    </w:p>
    <w:p w:rsidR="009C0DC8" w:rsidRDefault="001925C9">
      <w:pPr>
        <w:pStyle w:val="TOC2"/>
        <w:rPr>
          <w:rFonts w:asciiTheme="minorHAnsi" w:eastAsiaTheme="minorEastAsia" w:hAnsiTheme="minorHAnsi" w:cstheme="minorBidi"/>
          <w:smallCaps w:val="0"/>
          <w:noProof/>
          <w:sz w:val="22"/>
          <w:szCs w:val="22"/>
          <w:lang w:val="en-US" w:eastAsia="en-US" w:bidi="ar-SA"/>
        </w:rPr>
      </w:pPr>
      <w:hyperlink w:anchor="_Toc381285035" w:history="1">
        <w:r w:rsidR="009C0DC8" w:rsidRPr="00EC7FC3">
          <w:rPr>
            <w:rStyle w:val="Hyperlink"/>
            <w:noProof/>
          </w:rPr>
          <w:t>Abschnitt 3:  Das kombinierte Unterscheidbarkeitskriterium über mehrere Jahre (COYD)</w:t>
        </w:r>
        <w:r w:rsidR="009C0DC8">
          <w:rPr>
            <w:noProof/>
            <w:webHidden/>
          </w:rPr>
          <w:tab/>
        </w:r>
        <w:r w:rsidR="009C0DC8">
          <w:rPr>
            <w:noProof/>
            <w:webHidden/>
          </w:rPr>
          <w:fldChar w:fldCharType="begin"/>
        </w:r>
        <w:r w:rsidR="009C0DC8">
          <w:rPr>
            <w:noProof/>
            <w:webHidden/>
          </w:rPr>
          <w:instrText xml:space="preserve"> PAGEREF _Toc381285035 \h </w:instrText>
        </w:r>
        <w:r w:rsidR="009C0DC8">
          <w:rPr>
            <w:noProof/>
            <w:webHidden/>
          </w:rPr>
        </w:r>
        <w:r w:rsidR="009C0DC8">
          <w:rPr>
            <w:noProof/>
            <w:webHidden/>
          </w:rPr>
          <w:fldChar w:fldCharType="separate"/>
        </w:r>
        <w:r w:rsidR="00E75CD2">
          <w:rPr>
            <w:noProof/>
            <w:webHidden/>
          </w:rPr>
          <w:t>16</w:t>
        </w:r>
        <w:r w:rsidR="009C0DC8">
          <w:rPr>
            <w:noProof/>
            <w:webHidden/>
          </w:rPr>
          <w:fldChar w:fldCharType="end"/>
        </w:r>
      </w:hyperlink>
    </w:p>
    <w:p w:rsidR="009C0DC8" w:rsidRDefault="001925C9">
      <w:pPr>
        <w:pStyle w:val="TOC2"/>
        <w:rPr>
          <w:rFonts w:asciiTheme="minorHAnsi" w:eastAsiaTheme="minorEastAsia" w:hAnsiTheme="minorHAnsi" w:cstheme="minorBidi"/>
          <w:smallCaps w:val="0"/>
          <w:noProof/>
          <w:sz w:val="22"/>
          <w:szCs w:val="22"/>
          <w:lang w:val="en-US" w:eastAsia="en-US" w:bidi="ar-SA"/>
        </w:rPr>
      </w:pPr>
      <w:hyperlink w:anchor="_Toc381285036" w:history="1">
        <w:r w:rsidR="009C0DC8" w:rsidRPr="00EC7FC3">
          <w:rPr>
            <w:rStyle w:val="Hyperlink"/>
            <w:rFonts w:cs="Arial"/>
            <w:noProof/>
          </w:rPr>
          <w:t xml:space="preserve">Unterabschnitt 3.6.3 (Neu): </w:t>
        </w:r>
        <w:r w:rsidR="009C0DC8" w:rsidRPr="00EC7FC3">
          <w:rPr>
            <w:rStyle w:val="Hyperlink"/>
            <w:noProof/>
          </w:rPr>
          <w:t>Anpassung von COYD an besondere Verhältnisse</w:t>
        </w:r>
        <w:r w:rsidR="009C0DC8">
          <w:rPr>
            <w:noProof/>
            <w:webHidden/>
          </w:rPr>
          <w:tab/>
        </w:r>
        <w:r w:rsidR="009C0DC8">
          <w:rPr>
            <w:noProof/>
            <w:webHidden/>
          </w:rPr>
          <w:fldChar w:fldCharType="begin"/>
        </w:r>
        <w:r w:rsidR="009C0DC8">
          <w:rPr>
            <w:noProof/>
            <w:webHidden/>
          </w:rPr>
          <w:instrText xml:space="preserve"> PAGEREF _Toc381285036 \h </w:instrText>
        </w:r>
        <w:r w:rsidR="009C0DC8">
          <w:rPr>
            <w:noProof/>
            <w:webHidden/>
          </w:rPr>
        </w:r>
        <w:r w:rsidR="009C0DC8">
          <w:rPr>
            <w:noProof/>
            <w:webHidden/>
          </w:rPr>
          <w:fldChar w:fldCharType="separate"/>
        </w:r>
        <w:r w:rsidR="00E75CD2">
          <w:rPr>
            <w:noProof/>
            <w:webHidden/>
          </w:rPr>
          <w:t>18</w:t>
        </w:r>
        <w:r w:rsidR="009C0DC8">
          <w:rPr>
            <w:noProof/>
            <w:webHidden/>
          </w:rPr>
          <w:fldChar w:fldCharType="end"/>
        </w:r>
      </w:hyperlink>
    </w:p>
    <w:p w:rsidR="009C0DC8" w:rsidRDefault="001925C9">
      <w:pPr>
        <w:pStyle w:val="TOC2"/>
        <w:rPr>
          <w:rFonts w:asciiTheme="minorHAnsi" w:eastAsiaTheme="minorEastAsia" w:hAnsiTheme="minorHAnsi" w:cstheme="minorBidi"/>
          <w:smallCaps w:val="0"/>
          <w:noProof/>
          <w:sz w:val="22"/>
          <w:szCs w:val="22"/>
          <w:lang w:val="en-US" w:eastAsia="en-US" w:bidi="ar-SA"/>
        </w:rPr>
      </w:pPr>
      <w:hyperlink w:anchor="_Toc381285037" w:history="1">
        <w:r w:rsidR="009C0DC8" w:rsidRPr="00EC7FC3">
          <w:rPr>
            <w:rStyle w:val="Hyperlink"/>
            <w:noProof/>
          </w:rPr>
          <w:t>Abschnitt 4:  Das 2x1 %-Verfahren</w:t>
        </w:r>
        <w:r w:rsidR="009C0DC8">
          <w:rPr>
            <w:noProof/>
            <w:webHidden/>
          </w:rPr>
          <w:tab/>
        </w:r>
        <w:r w:rsidR="009C0DC8">
          <w:rPr>
            <w:noProof/>
            <w:webHidden/>
          </w:rPr>
          <w:fldChar w:fldCharType="begin"/>
        </w:r>
        <w:r w:rsidR="009C0DC8">
          <w:rPr>
            <w:noProof/>
            <w:webHidden/>
          </w:rPr>
          <w:instrText xml:space="preserve"> PAGEREF _Toc381285037 \h </w:instrText>
        </w:r>
        <w:r w:rsidR="009C0DC8">
          <w:rPr>
            <w:noProof/>
            <w:webHidden/>
          </w:rPr>
        </w:r>
        <w:r w:rsidR="009C0DC8">
          <w:rPr>
            <w:noProof/>
            <w:webHidden/>
          </w:rPr>
          <w:fldChar w:fldCharType="separate"/>
        </w:r>
        <w:r w:rsidR="00E75CD2">
          <w:rPr>
            <w:noProof/>
            <w:webHidden/>
          </w:rPr>
          <w:t>19</w:t>
        </w:r>
        <w:r w:rsidR="009C0DC8">
          <w:rPr>
            <w:noProof/>
            <w:webHidden/>
          </w:rPr>
          <w:fldChar w:fldCharType="end"/>
        </w:r>
      </w:hyperlink>
    </w:p>
    <w:p w:rsidR="00816409" w:rsidRPr="0078272A" w:rsidRDefault="009C0DC8" w:rsidP="009C0DC8">
      <w:pPr>
        <w:rPr>
          <w:highlight w:val="yellow"/>
        </w:rPr>
      </w:pPr>
      <w:r>
        <w:rPr>
          <w:bCs/>
          <w:caps/>
          <w:noProof/>
        </w:rPr>
        <w:fldChar w:fldCharType="end"/>
      </w:r>
    </w:p>
    <w:p w:rsidR="00816409" w:rsidRPr="0078272A" w:rsidRDefault="00816409" w:rsidP="00816409">
      <w:pPr>
        <w:rPr>
          <w:caps/>
          <w:highlight w:val="yellow"/>
        </w:rPr>
      </w:pPr>
    </w:p>
    <w:p w:rsidR="00816409" w:rsidRPr="0078272A" w:rsidRDefault="00816409" w:rsidP="00D604EE">
      <w:pPr>
        <w:pStyle w:val="h2a1"/>
        <w:rPr>
          <w:highlight w:val="yellow"/>
        </w:rPr>
      </w:pPr>
      <w:bookmarkStart w:id="333" w:name="_Toc381284679"/>
      <w:bookmarkStart w:id="334" w:name="_Toc381285030"/>
      <w:r w:rsidRPr="0078272A">
        <w:t>TEIL I: DUS-PRÜFUNGSANLAGE UND DATENANALYSE</w:t>
      </w:r>
      <w:bookmarkEnd w:id="333"/>
      <w:bookmarkEnd w:id="334"/>
    </w:p>
    <w:p w:rsidR="00816409" w:rsidRPr="0078272A" w:rsidRDefault="00816409" w:rsidP="00816409">
      <w:pPr>
        <w:jc w:val="left"/>
        <w:rPr>
          <w:highlight w:val="yellow"/>
        </w:rPr>
      </w:pPr>
    </w:p>
    <w:p w:rsidR="00816409" w:rsidRPr="0078272A" w:rsidRDefault="00816409" w:rsidP="00D604EE">
      <w:pPr>
        <w:pStyle w:val="h2a2"/>
      </w:pPr>
      <w:bookmarkStart w:id="335" w:name="_Toc381284680"/>
      <w:bookmarkStart w:id="336" w:name="_Toc381285031"/>
      <w:r w:rsidRPr="0078272A">
        <w:t>Abschnitt 2 (Neu): Zu erfassende Daten</w:t>
      </w:r>
      <w:bookmarkEnd w:id="335"/>
      <w:bookmarkEnd w:id="336"/>
    </w:p>
    <w:p w:rsidR="00816409" w:rsidRPr="0078272A" w:rsidRDefault="00816409" w:rsidP="00816409">
      <w:pPr>
        <w:jc w:val="left"/>
      </w:pPr>
    </w:p>
    <w:p w:rsidR="00816409" w:rsidRPr="0078272A" w:rsidRDefault="00816409" w:rsidP="00816409">
      <w:pPr>
        <w:rPr>
          <w:iCs/>
          <w:snapToGrid w:val="0"/>
          <w:color w:val="000000"/>
          <w:spacing w:val="-2"/>
        </w:rPr>
      </w:pPr>
      <w:r w:rsidRPr="0078272A">
        <w:rPr>
          <w:iCs/>
          <w:snapToGrid w:val="0"/>
          <w:color w:val="000000"/>
          <w:spacing w:val="-2"/>
        </w:rPr>
        <w:t>Folgenden neuen Abschnitt 2 aufnehmen (vergleiche Dokument TC/49/41 „Bericht über die Entschließungen“, Absatz 49):</w:t>
      </w:r>
    </w:p>
    <w:p w:rsidR="00816409" w:rsidRPr="0078272A" w:rsidRDefault="00816409" w:rsidP="00816409">
      <w:pPr>
        <w:jc w:val="left"/>
        <w:rPr>
          <w:highlight w:val="yellow"/>
        </w:rPr>
      </w:pPr>
    </w:p>
    <w:p w:rsidR="00816409" w:rsidRPr="0078272A" w:rsidRDefault="007870BD" w:rsidP="00816409">
      <w:pPr>
        <w:ind w:left="567" w:right="567"/>
        <w:rPr>
          <w:sz w:val="18"/>
          <w:u w:val="single"/>
        </w:rPr>
      </w:pPr>
      <w:r>
        <w:rPr>
          <w:sz w:val="18"/>
          <w:u w:val="single"/>
        </w:rPr>
        <w:t>„</w:t>
      </w:r>
      <w:r w:rsidR="00816409" w:rsidRPr="0078272A">
        <w:rPr>
          <w:sz w:val="18"/>
          <w:u w:val="single"/>
        </w:rPr>
        <w:t>2.1</w:t>
      </w:r>
      <w:r w:rsidR="00816409" w:rsidRPr="0078272A">
        <w:rPr>
          <w:sz w:val="18"/>
          <w:u w:val="single"/>
        </w:rPr>
        <w:tab/>
        <w:t>Einführung</w:t>
      </w:r>
    </w:p>
    <w:p w:rsidR="00816409" w:rsidRPr="0078272A" w:rsidRDefault="00816409" w:rsidP="00816409">
      <w:pPr>
        <w:ind w:left="567" w:right="567"/>
        <w:rPr>
          <w:sz w:val="18"/>
        </w:rPr>
      </w:pPr>
    </w:p>
    <w:p w:rsidR="00816409" w:rsidRPr="0078272A" w:rsidRDefault="007870BD" w:rsidP="00816409">
      <w:pPr>
        <w:ind w:left="567" w:right="567"/>
        <w:rPr>
          <w:sz w:val="18"/>
        </w:rPr>
      </w:pPr>
      <w:r>
        <w:rPr>
          <w:sz w:val="18"/>
        </w:rPr>
        <w:t>Das Dokument TGP/9 ‚Prüfung der Unterscheidbarkeit‘</w:t>
      </w:r>
      <w:r w:rsidR="00816409" w:rsidRPr="0078272A">
        <w:rPr>
          <w:sz w:val="18"/>
        </w:rPr>
        <w:t>, Abschnitte 4.4 und 4.5, enthält folgende Anleitung zu der Art von Erfassung der Unterscheidbarkeit im Hinblick auf den Merkmalstyp und die Vermehrungsmethode der Sorte:</w:t>
      </w:r>
    </w:p>
    <w:p w:rsidR="00816409" w:rsidRPr="0078272A" w:rsidRDefault="00816409" w:rsidP="00816409">
      <w:pPr>
        <w:ind w:left="567" w:right="567"/>
        <w:rPr>
          <w:sz w:val="18"/>
        </w:rPr>
      </w:pPr>
    </w:p>
    <w:p w:rsidR="00816409" w:rsidRPr="00503B16" w:rsidRDefault="00816409" w:rsidP="00816409">
      <w:pPr>
        <w:ind w:left="1134" w:right="1134"/>
        <w:rPr>
          <w:sz w:val="16"/>
        </w:rPr>
      </w:pPr>
      <w:r w:rsidRPr="00503B16">
        <w:rPr>
          <w:sz w:val="16"/>
        </w:rPr>
        <w:t>4.4</w:t>
      </w:r>
      <w:r w:rsidRPr="00503B16">
        <w:rPr>
          <w:sz w:val="16"/>
        </w:rPr>
        <w:tab/>
      </w:r>
      <w:bookmarkStart w:id="337" w:name="_Toc128905964"/>
      <w:bookmarkStart w:id="338" w:name="_Toc129593998"/>
      <w:bookmarkStart w:id="339" w:name="_Toc138129054"/>
      <w:bookmarkStart w:id="340" w:name="_Toc138129417"/>
      <w:bookmarkStart w:id="341" w:name="_Toc158613111"/>
      <w:bookmarkStart w:id="342" w:name="_Toc158631566"/>
      <w:bookmarkStart w:id="343" w:name="_Toc158632116"/>
      <w:bookmarkStart w:id="344" w:name="_Toc158634249"/>
      <w:bookmarkStart w:id="345" w:name="_Toc158634514"/>
      <w:bookmarkStart w:id="346" w:name="_Toc158722581"/>
      <w:bookmarkStart w:id="347" w:name="_Toc177531443"/>
      <w:r w:rsidRPr="00503B16">
        <w:rPr>
          <w:sz w:val="16"/>
        </w:rPr>
        <w:t>Empfehlungen in den UPOV-Prüfungsrichtlinien</w:t>
      </w:r>
      <w:bookmarkEnd w:id="337"/>
      <w:bookmarkEnd w:id="338"/>
      <w:bookmarkEnd w:id="339"/>
      <w:bookmarkEnd w:id="340"/>
      <w:bookmarkEnd w:id="341"/>
      <w:bookmarkEnd w:id="342"/>
      <w:bookmarkEnd w:id="343"/>
      <w:bookmarkEnd w:id="344"/>
      <w:bookmarkEnd w:id="345"/>
      <w:bookmarkEnd w:id="346"/>
      <w:bookmarkEnd w:id="347"/>
    </w:p>
    <w:p w:rsidR="00816409" w:rsidRPr="00503B16" w:rsidRDefault="00816409" w:rsidP="00816409">
      <w:pPr>
        <w:widowControl w:val="0"/>
        <w:autoSpaceDE w:val="0"/>
        <w:autoSpaceDN w:val="0"/>
        <w:adjustRightInd w:val="0"/>
        <w:spacing w:before="4"/>
        <w:ind w:left="1134" w:right="1134"/>
        <w:rPr>
          <w:sz w:val="16"/>
        </w:rPr>
      </w:pPr>
    </w:p>
    <w:p w:rsidR="00816409" w:rsidRPr="00503B16" w:rsidRDefault="00816409" w:rsidP="00816409">
      <w:pPr>
        <w:ind w:left="1134" w:right="1134"/>
        <w:rPr>
          <w:sz w:val="16"/>
        </w:rPr>
      </w:pPr>
      <w:r w:rsidRPr="00503B16">
        <w:rPr>
          <w:sz w:val="16"/>
        </w:rPr>
        <w:t>Die in den UPOV-Prüfungsrichtlinien enthaltenen Angaben für die Erfassungsmethode und die Art der Erfassung für die Unterscheidbarkeitsprüfung lauten wie folgt:</w:t>
      </w:r>
    </w:p>
    <w:p w:rsidR="00816409" w:rsidRPr="00503B16" w:rsidRDefault="00816409" w:rsidP="00816409">
      <w:pPr>
        <w:widowControl w:val="0"/>
        <w:autoSpaceDE w:val="0"/>
        <w:autoSpaceDN w:val="0"/>
        <w:adjustRightInd w:val="0"/>
        <w:spacing w:before="1"/>
        <w:ind w:left="1134" w:right="1134"/>
        <w:rPr>
          <w:rFonts w:cs="Arial"/>
          <w:sz w:val="16"/>
        </w:rPr>
      </w:pPr>
    </w:p>
    <w:p w:rsidR="00816409" w:rsidRPr="00503B16" w:rsidRDefault="00816409" w:rsidP="00816409">
      <w:pPr>
        <w:ind w:left="1134" w:right="1134"/>
        <w:rPr>
          <w:sz w:val="16"/>
        </w:rPr>
      </w:pPr>
      <w:r w:rsidRPr="00503B16">
        <w:rPr>
          <w:sz w:val="16"/>
        </w:rPr>
        <w:t>Erfassungsmethode</w:t>
      </w:r>
    </w:p>
    <w:p w:rsidR="00816409" w:rsidRPr="00503B16" w:rsidRDefault="00816409" w:rsidP="00816409">
      <w:pPr>
        <w:widowControl w:val="0"/>
        <w:autoSpaceDE w:val="0"/>
        <w:autoSpaceDN w:val="0"/>
        <w:adjustRightInd w:val="0"/>
        <w:spacing w:before="9"/>
        <w:ind w:left="1134" w:right="1134"/>
        <w:rPr>
          <w:rFonts w:cs="Arial"/>
          <w:sz w:val="16"/>
        </w:rPr>
      </w:pPr>
    </w:p>
    <w:p w:rsidR="00816409" w:rsidRPr="00503B16" w:rsidRDefault="00816409" w:rsidP="00816409">
      <w:pPr>
        <w:ind w:left="1134" w:right="1134"/>
        <w:rPr>
          <w:sz w:val="16"/>
        </w:rPr>
      </w:pPr>
      <w:r w:rsidRPr="00503B16">
        <w:rPr>
          <w:sz w:val="16"/>
        </w:rPr>
        <w:t>M:</w:t>
      </w:r>
      <w:r w:rsidRPr="00503B16">
        <w:rPr>
          <w:sz w:val="16"/>
        </w:rPr>
        <w:tab/>
        <w:t>zu messen (objektive Erfassung an einer kalibrierten, linearen Skala, z. B. unter Verwendung eines Lineals, einer Waagschale, eines Kolorimeters, Datumsangaben, Zählungen usw.);</w:t>
      </w:r>
    </w:p>
    <w:p w:rsidR="00816409" w:rsidRPr="00503B16" w:rsidRDefault="00816409" w:rsidP="00816409">
      <w:pPr>
        <w:ind w:left="1134" w:right="1134"/>
        <w:rPr>
          <w:sz w:val="16"/>
        </w:rPr>
      </w:pPr>
      <w:r w:rsidRPr="00503B16">
        <w:rPr>
          <w:sz w:val="16"/>
        </w:rPr>
        <w:t>V:</w:t>
      </w:r>
      <w:r w:rsidRPr="00503B16">
        <w:rPr>
          <w:sz w:val="16"/>
        </w:rPr>
        <w:tab/>
        <w:t xml:space="preserve">visuell zu erfassen (beinhaltet auch Beobachtungen, bei denen der Sachverständige Vergleichsmaßstäbe (z. B. Diagramme, Beispielssorten, Seite-an-Seite-Vergleich) oder nichtlineare Diagramme (z. B. Farbkarten) benutzt). </w:t>
      </w:r>
      <w:r w:rsidR="007870BD">
        <w:rPr>
          <w:sz w:val="16"/>
        </w:rPr>
        <w:t>‚</w:t>
      </w:r>
      <w:r w:rsidRPr="00503B16">
        <w:rPr>
          <w:sz w:val="16"/>
        </w:rPr>
        <w:t>Visuelle</w:t>
      </w:r>
      <w:r w:rsidR="007870BD">
        <w:rPr>
          <w:sz w:val="16"/>
        </w:rPr>
        <w:t>‘</w:t>
      </w:r>
      <w:r w:rsidRPr="00503B16">
        <w:rPr>
          <w:sz w:val="16"/>
        </w:rPr>
        <w:t xml:space="preserve"> Erfassung bezieht sich auf die sensorische Erfassung durch die Sachverständigen und umfaßt daher auch Geruchs-, Geschmacks- und Tastsinn.</w:t>
      </w:r>
    </w:p>
    <w:p w:rsidR="00816409" w:rsidRPr="00503B16" w:rsidRDefault="00816409" w:rsidP="00816409">
      <w:pPr>
        <w:widowControl w:val="0"/>
        <w:autoSpaceDE w:val="0"/>
        <w:autoSpaceDN w:val="0"/>
        <w:adjustRightInd w:val="0"/>
        <w:spacing w:before="1"/>
        <w:ind w:left="1134" w:right="1134"/>
        <w:rPr>
          <w:rFonts w:cs="Arial"/>
          <w:sz w:val="16"/>
        </w:rPr>
      </w:pPr>
    </w:p>
    <w:p w:rsidR="00816409" w:rsidRPr="00503B16" w:rsidRDefault="00816409" w:rsidP="00816409">
      <w:pPr>
        <w:ind w:left="1134" w:right="1134"/>
        <w:rPr>
          <w:sz w:val="16"/>
        </w:rPr>
      </w:pPr>
      <w:r w:rsidRPr="00503B16">
        <w:rPr>
          <w:sz w:val="16"/>
        </w:rPr>
        <w:t>Art der Erfassung(en)</w:t>
      </w:r>
    </w:p>
    <w:p w:rsidR="00816409" w:rsidRPr="00503B16" w:rsidRDefault="00816409" w:rsidP="00816409">
      <w:pPr>
        <w:widowControl w:val="0"/>
        <w:autoSpaceDE w:val="0"/>
        <w:autoSpaceDN w:val="0"/>
        <w:adjustRightInd w:val="0"/>
        <w:spacing w:before="9"/>
        <w:ind w:left="1134" w:right="1134"/>
        <w:rPr>
          <w:rFonts w:cs="Arial"/>
          <w:sz w:val="16"/>
        </w:rPr>
      </w:pPr>
    </w:p>
    <w:p w:rsidR="00816409" w:rsidRPr="00503B16" w:rsidRDefault="00816409" w:rsidP="00816409">
      <w:pPr>
        <w:ind w:left="1134" w:right="1134"/>
        <w:rPr>
          <w:sz w:val="16"/>
        </w:rPr>
      </w:pPr>
      <w:r w:rsidRPr="00503B16">
        <w:rPr>
          <w:sz w:val="16"/>
        </w:rPr>
        <w:t>G:</w:t>
      </w:r>
      <w:r w:rsidRPr="00503B16">
        <w:rPr>
          <w:sz w:val="16"/>
        </w:rPr>
        <w:tab/>
        <w:t>einmalige Erfassung für eine Sorte oder eine Gruppe von Pflanzen oder Pflanzenteilen;</w:t>
      </w:r>
    </w:p>
    <w:p w:rsidR="00816409" w:rsidRPr="00503B16" w:rsidRDefault="00816409" w:rsidP="00816409">
      <w:pPr>
        <w:ind w:left="1134" w:right="1134"/>
        <w:rPr>
          <w:sz w:val="16"/>
        </w:rPr>
      </w:pPr>
      <w:r w:rsidRPr="00503B16">
        <w:rPr>
          <w:sz w:val="16"/>
        </w:rPr>
        <w:t>S:</w:t>
      </w:r>
      <w:r w:rsidRPr="00503B16">
        <w:rPr>
          <w:sz w:val="16"/>
        </w:rPr>
        <w:tab/>
        <w:t>Erfassungen für eine Anzahl individueller Einzelpflanzen oder Pflanzenteile</w:t>
      </w:r>
    </w:p>
    <w:p w:rsidR="00816409" w:rsidRPr="00503B16" w:rsidRDefault="00816409" w:rsidP="00816409">
      <w:pPr>
        <w:widowControl w:val="0"/>
        <w:autoSpaceDE w:val="0"/>
        <w:autoSpaceDN w:val="0"/>
        <w:adjustRightInd w:val="0"/>
        <w:spacing w:before="14"/>
        <w:ind w:left="1134" w:right="1134"/>
        <w:rPr>
          <w:rFonts w:cs="Arial"/>
          <w:sz w:val="16"/>
        </w:rPr>
      </w:pPr>
    </w:p>
    <w:p w:rsidR="00816409" w:rsidRPr="00503B16" w:rsidRDefault="00816409" w:rsidP="00816409">
      <w:pPr>
        <w:ind w:left="1134" w:right="1134"/>
        <w:rPr>
          <w:sz w:val="16"/>
        </w:rPr>
      </w:pPr>
      <w:r w:rsidRPr="00503B16">
        <w:rPr>
          <w:sz w:val="16"/>
        </w:rPr>
        <w:t xml:space="preserve">Zum Zwecke der Unterscheidbarkeit können die Beobachtungen als einmalige Erfassung für eine Gruppe von Pflanzen oder Pflanzenteilen (G) oder als Erfassung für eine Anzahl individueller Einzelpflanzen oder Pflanzenteile (S) erfasst werden. In den meisten Fällen ergibt </w:t>
      </w:r>
      <w:r w:rsidR="007870BD">
        <w:rPr>
          <w:sz w:val="16"/>
        </w:rPr>
        <w:t>‚G‘</w:t>
      </w:r>
      <w:r w:rsidRPr="00503B16">
        <w:rPr>
          <w:sz w:val="16"/>
        </w:rPr>
        <w:t xml:space="preserve"> einen einzelnen Erfassungswert je Sorte, und es ist nicht möglich oder notwendig, in einer Einzelpflanzenanalyse statistische Verfahren für die Prüfung der Unterscheidbarkeit anzuwenden.</w:t>
      </w:r>
    </w:p>
    <w:p w:rsidR="00816409" w:rsidRPr="00503B16" w:rsidRDefault="00816409" w:rsidP="00816409">
      <w:pPr>
        <w:widowControl w:val="0"/>
        <w:autoSpaceDE w:val="0"/>
        <w:autoSpaceDN w:val="0"/>
        <w:adjustRightInd w:val="0"/>
        <w:spacing w:before="15"/>
        <w:ind w:left="1134" w:right="1134"/>
        <w:rPr>
          <w:rFonts w:cs="Arial"/>
          <w:sz w:val="16"/>
        </w:rPr>
      </w:pPr>
    </w:p>
    <w:p w:rsidR="00816409" w:rsidRPr="00503B16" w:rsidRDefault="00816409" w:rsidP="00816409">
      <w:pPr>
        <w:ind w:left="1134" w:right="1134"/>
        <w:rPr>
          <w:sz w:val="16"/>
        </w:rPr>
      </w:pPr>
      <w:r w:rsidRPr="00503B16">
        <w:rPr>
          <w:sz w:val="16"/>
        </w:rPr>
        <w:t>4.5</w:t>
      </w:r>
      <w:r w:rsidRPr="00503B16">
        <w:rPr>
          <w:sz w:val="16"/>
        </w:rPr>
        <w:tab/>
        <w:t>Zusammenfassung</w:t>
      </w:r>
    </w:p>
    <w:p w:rsidR="00816409" w:rsidRPr="00503B16" w:rsidRDefault="00816409" w:rsidP="00816409">
      <w:pPr>
        <w:widowControl w:val="0"/>
        <w:autoSpaceDE w:val="0"/>
        <w:autoSpaceDN w:val="0"/>
        <w:adjustRightInd w:val="0"/>
        <w:spacing w:before="19"/>
        <w:ind w:left="1134" w:right="1134"/>
        <w:rPr>
          <w:rFonts w:cs="Arial"/>
          <w:sz w:val="16"/>
        </w:rPr>
      </w:pPr>
    </w:p>
    <w:p w:rsidR="00816409" w:rsidRPr="00503B16" w:rsidRDefault="00816409" w:rsidP="00816409">
      <w:pPr>
        <w:ind w:left="1134" w:right="1134"/>
        <w:rPr>
          <w:sz w:val="16"/>
        </w:rPr>
      </w:pPr>
      <w:r w:rsidRPr="00503B16">
        <w:rPr>
          <w:sz w:val="16"/>
        </w:rPr>
        <w:t>Die nachstehende Tabelle faßt die gebräuchlichen Erfassungsmethoden und die Arten der Erfassung für die Prüfung der Unterscheidbarkeit zusammen, obwohl es Ausnahmen geben kann:</w:t>
      </w:r>
    </w:p>
    <w:p w:rsidR="00816409" w:rsidRPr="0078272A" w:rsidRDefault="00816409" w:rsidP="00816409">
      <w:pPr>
        <w:widowControl w:val="0"/>
        <w:autoSpaceDE w:val="0"/>
        <w:autoSpaceDN w:val="0"/>
        <w:adjustRightInd w:val="0"/>
        <w:ind w:left="1134" w:right="1134"/>
        <w:rPr>
          <w:rFonts w:cs="Arial"/>
          <w:sz w:val="18"/>
        </w:rPr>
      </w:pPr>
    </w:p>
    <w:tbl>
      <w:tblPr>
        <w:tblW w:w="0" w:type="auto"/>
        <w:tblInd w:w="1139" w:type="dxa"/>
        <w:tblLayout w:type="fixed"/>
        <w:tblCellMar>
          <w:left w:w="57" w:type="dxa"/>
          <w:right w:w="57" w:type="dxa"/>
        </w:tblCellMar>
        <w:tblLook w:val="0000" w:firstRow="0" w:lastRow="0" w:firstColumn="0" w:lastColumn="0" w:noHBand="0" w:noVBand="0"/>
      </w:tblPr>
      <w:tblGrid>
        <w:gridCol w:w="2662"/>
        <w:gridCol w:w="1643"/>
        <w:gridCol w:w="1701"/>
        <w:gridCol w:w="1984"/>
      </w:tblGrid>
      <w:tr w:rsidR="00816409" w:rsidRPr="00503B16" w:rsidTr="00816409">
        <w:trPr>
          <w:cantSplit/>
        </w:trPr>
        <w:tc>
          <w:tcPr>
            <w:tcW w:w="2662"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keepNext/>
              <w:widowControl w:val="0"/>
              <w:autoSpaceDE w:val="0"/>
              <w:autoSpaceDN w:val="0"/>
              <w:adjustRightInd w:val="0"/>
              <w:spacing w:before="60" w:after="60"/>
              <w:rPr>
                <w:rFonts w:cs="Arial"/>
                <w:sz w:val="14"/>
              </w:rPr>
            </w:pPr>
          </w:p>
        </w:tc>
        <w:tc>
          <w:tcPr>
            <w:tcW w:w="5328" w:type="dxa"/>
            <w:gridSpan w:val="3"/>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keepNext/>
              <w:widowControl w:val="0"/>
              <w:autoSpaceDE w:val="0"/>
              <w:autoSpaceDN w:val="0"/>
              <w:adjustRightInd w:val="0"/>
              <w:spacing w:before="60" w:after="60"/>
              <w:ind w:left="80"/>
              <w:rPr>
                <w:rFonts w:cs="Arial"/>
                <w:sz w:val="14"/>
              </w:rPr>
            </w:pPr>
            <w:r w:rsidRPr="00503B16">
              <w:rPr>
                <w:rFonts w:cs="Arial"/>
                <w:sz w:val="14"/>
              </w:rPr>
              <w:t>Typ der Merkmalsausprägung</w:t>
            </w:r>
          </w:p>
        </w:tc>
      </w:tr>
      <w:tr w:rsidR="00816409" w:rsidRPr="00503B16" w:rsidTr="00816409">
        <w:trPr>
          <w:cantSplit/>
        </w:trPr>
        <w:tc>
          <w:tcPr>
            <w:tcW w:w="2662"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keepNext/>
              <w:spacing w:before="60" w:after="60"/>
              <w:jc w:val="left"/>
              <w:rPr>
                <w:rFonts w:cs="Arial"/>
                <w:sz w:val="14"/>
              </w:rPr>
            </w:pPr>
            <w:r w:rsidRPr="00503B16">
              <w:rPr>
                <w:rFonts w:cs="Arial"/>
                <w:sz w:val="14"/>
              </w:rPr>
              <w:t>Methode zur Vermehrung der Sorte</w:t>
            </w:r>
          </w:p>
        </w:tc>
        <w:tc>
          <w:tcPr>
            <w:tcW w:w="1643"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keepNext/>
              <w:widowControl w:val="0"/>
              <w:autoSpaceDE w:val="0"/>
              <w:autoSpaceDN w:val="0"/>
              <w:adjustRightInd w:val="0"/>
              <w:spacing w:before="60" w:after="60"/>
              <w:ind w:left="31"/>
              <w:jc w:val="center"/>
              <w:rPr>
                <w:rFonts w:cs="Arial"/>
                <w:sz w:val="14"/>
              </w:rPr>
            </w:pPr>
            <w:r w:rsidRPr="00503B16">
              <w:rPr>
                <w:rFonts w:cs="Arial"/>
                <w:sz w:val="14"/>
              </w:rPr>
              <w:t>QL</w:t>
            </w:r>
          </w:p>
        </w:tc>
        <w:tc>
          <w:tcPr>
            <w:tcW w:w="1701"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keepNext/>
              <w:widowControl w:val="0"/>
              <w:autoSpaceDE w:val="0"/>
              <w:autoSpaceDN w:val="0"/>
              <w:adjustRightInd w:val="0"/>
              <w:spacing w:before="60" w:after="60"/>
              <w:jc w:val="center"/>
              <w:rPr>
                <w:rFonts w:cs="Arial"/>
                <w:sz w:val="14"/>
              </w:rPr>
            </w:pPr>
            <w:r w:rsidRPr="00503B16">
              <w:rPr>
                <w:rFonts w:cs="Arial"/>
                <w:sz w:val="14"/>
              </w:rPr>
              <w:t>PQ</w:t>
            </w:r>
          </w:p>
        </w:tc>
        <w:tc>
          <w:tcPr>
            <w:tcW w:w="1984"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keepNext/>
              <w:widowControl w:val="0"/>
              <w:autoSpaceDE w:val="0"/>
              <w:autoSpaceDN w:val="0"/>
              <w:adjustRightInd w:val="0"/>
              <w:spacing w:before="60" w:after="60"/>
              <w:jc w:val="center"/>
              <w:rPr>
                <w:rFonts w:cs="Arial"/>
                <w:sz w:val="14"/>
              </w:rPr>
            </w:pPr>
            <w:r w:rsidRPr="00503B16">
              <w:rPr>
                <w:rFonts w:cs="Arial"/>
                <w:sz w:val="14"/>
              </w:rPr>
              <w:t>QN</w:t>
            </w:r>
          </w:p>
        </w:tc>
      </w:tr>
      <w:tr w:rsidR="00816409" w:rsidRPr="00503B16" w:rsidTr="00816409">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816409" w:rsidRPr="00503B16" w:rsidRDefault="00816409" w:rsidP="00816409">
            <w:pPr>
              <w:keepNext/>
              <w:spacing w:before="60" w:after="60"/>
              <w:jc w:val="left"/>
              <w:rPr>
                <w:rFonts w:cs="Arial"/>
                <w:sz w:val="14"/>
              </w:rPr>
            </w:pPr>
            <w:r w:rsidRPr="00503B16">
              <w:rPr>
                <w:rFonts w:cs="Arial"/>
                <w:sz w:val="14"/>
              </w:rPr>
              <w:t>Vegetativ vermehrt</w:t>
            </w:r>
          </w:p>
        </w:tc>
        <w:tc>
          <w:tcPr>
            <w:tcW w:w="1643"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keepNext/>
              <w:widowControl w:val="0"/>
              <w:autoSpaceDE w:val="0"/>
              <w:autoSpaceDN w:val="0"/>
              <w:adjustRightInd w:val="0"/>
              <w:spacing w:before="60" w:after="60"/>
              <w:ind w:left="31"/>
              <w:jc w:val="center"/>
              <w:rPr>
                <w:rFonts w:cs="Arial"/>
                <w:sz w:val="14"/>
              </w:rPr>
            </w:pPr>
            <w:r w:rsidRPr="00503B16">
              <w:rPr>
                <w:rFonts w:cs="Arial"/>
                <w:sz w:val="14"/>
              </w:rPr>
              <w:t>VG</w:t>
            </w:r>
          </w:p>
        </w:tc>
        <w:tc>
          <w:tcPr>
            <w:tcW w:w="1701"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keepNext/>
              <w:widowControl w:val="0"/>
              <w:autoSpaceDE w:val="0"/>
              <w:autoSpaceDN w:val="0"/>
              <w:adjustRightInd w:val="0"/>
              <w:spacing w:before="60" w:after="60"/>
              <w:jc w:val="center"/>
              <w:rPr>
                <w:rFonts w:cs="Arial"/>
                <w:sz w:val="14"/>
              </w:rPr>
            </w:pPr>
            <w:r w:rsidRPr="00503B16">
              <w:rPr>
                <w:rFonts w:cs="Arial"/>
                <w:sz w:val="14"/>
              </w:rPr>
              <w:t>VG</w:t>
            </w:r>
          </w:p>
        </w:tc>
        <w:tc>
          <w:tcPr>
            <w:tcW w:w="1984"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keepNext/>
              <w:widowControl w:val="0"/>
              <w:autoSpaceDE w:val="0"/>
              <w:autoSpaceDN w:val="0"/>
              <w:adjustRightInd w:val="0"/>
              <w:spacing w:before="60" w:after="60"/>
              <w:jc w:val="center"/>
              <w:rPr>
                <w:rFonts w:cs="Arial"/>
                <w:sz w:val="14"/>
              </w:rPr>
            </w:pPr>
            <w:r w:rsidRPr="00503B16">
              <w:rPr>
                <w:rFonts w:cs="Arial"/>
                <w:sz w:val="14"/>
              </w:rPr>
              <w:t>VG/MG/MS</w:t>
            </w:r>
          </w:p>
        </w:tc>
      </w:tr>
      <w:tr w:rsidR="00816409" w:rsidRPr="00503B16" w:rsidTr="00816409">
        <w:trPr>
          <w:cantSplit/>
        </w:trPr>
        <w:tc>
          <w:tcPr>
            <w:tcW w:w="2662"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spacing w:before="60" w:after="60"/>
              <w:jc w:val="left"/>
              <w:rPr>
                <w:rFonts w:cs="Arial"/>
                <w:sz w:val="14"/>
              </w:rPr>
            </w:pPr>
            <w:r w:rsidRPr="00503B16">
              <w:rPr>
                <w:rFonts w:cs="Arial"/>
                <w:sz w:val="14"/>
              </w:rPr>
              <w:t>Selbstbefruchtend</w:t>
            </w:r>
          </w:p>
        </w:tc>
        <w:tc>
          <w:tcPr>
            <w:tcW w:w="1643"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widowControl w:val="0"/>
              <w:autoSpaceDE w:val="0"/>
              <w:autoSpaceDN w:val="0"/>
              <w:adjustRightInd w:val="0"/>
              <w:spacing w:before="60" w:after="60"/>
              <w:ind w:left="31"/>
              <w:jc w:val="center"/>
              <w:rPr>
                <w:rFonts w:cs="Arial"/>
                <w:sz w:val="14"/>
              </w:rPr>
            </w:pPr>
            <w:r w:rsidRPr="00503B16">
              <w:rPr>
                <w:rFonts w:cs="Arial"/>
                <w:sz w:val="14"/>
              </w:rPr>
              <w:t>VG</w:t>
            </w:r>
          </w:p>
        </w:tc>
        <w:tc>
          <w:tcPr>
            <w:tcW w:w="1701"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widowControl w:val="0"/>
              <w:autoSpaceDE w:val="0"/>
              <w:autoSpaceDN w:val="0"/>
              <w:adjustRightInd w:val="0"/>
              <w:spacing w:before="60" w:after="60"/>
              <w:jc w:val="center"/>
              <w:rPr>
                <w:rFonts w:cs="Arial"/>
                <w:sz w:val="14"/>
              </w:rPr>
            </w:pPr>
            <w:r w:rsidRPr="00503B16">
              <w:rPr>
                <w:rFonts w:cs="Arial"/>
                <w:sz w:val="14"/>
              </w:rPr>
              <w:t>VG</w:t>
            </w:r>
          </w:p>
        </w:tc>
        <w:tc>
          <w:tcPr>
            <w:tcW w:w="1984"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widowControl w:val="0"/>
              <w:autoSpaceDE w:val="0"/>
              <w:autoSpaceDN w:val="0"/>
              <w:adjustRightInd w:val="0"/>
              <w:spacing w:before="60" w:after="60"/>
              <w:jc w:val="center"/>
              <w:rPr>
                <w:rFonts w:cs="Arial"/>
                <w:sz w:val="14"/>
              </w:rPr>
            </w:pPr>
            <w:r w:rsidRPr="00503B16">
              <w:rPr>
                <w:rFonts w:cs="Arial"/>
                <w:sz w:val="14"/>
              </w:rPr>
              <w:t>VG/MG/MS</w:t>
            </w:r>
          </w:p>
        </w:tc>
      </w:tr>
      <w:tr w:rsidR="00816409" w:rsidRPr="00503B16" w:rsidTr="00816409">
        <w:trPr>
          <w:cantSplit/>
        </w:trPr>
        <w:tc>
          <w:tcPr>
            <w:tcW w:w="2662"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spacing w:before="60" w:after="60"/>
              <w:jc w:val="left"/>
              <w:rPr>
                <w:rFonts w:cs="Arial"/>
                <w:sz w:val="14"/>
              </w:rPr>
            </w:pPr>
            <w:r w:rsidRPr="00503B16">
              <w:rPr>
                <w:rFonts w:cs="Arial"/>
                <w:sz w:val="14"/>
              </w:rPr>
              <w:t>Fremdbefruchtend</w:t>
            </w:r>
          </w:p>
        </w:tc>
        <w:tc>
          <w:tcPr>
            <w:tcW w:w="1643"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widowControl w:val="0"/>
              <w:autoSpaceDE w:val="0"/>
              <w:autoSpaceDN w:val="0"/>
              <w:adjustRightInd w:val="0"/>
              <w:spacing w:before="60" w:after="60"/>
              <w:jc w:val="center"/>
              <w:rPr>
                <w:rFonts w:cs="Arial"/>
                <w:sz w:val="14"/>
              </w:rPr>
            </w:pPr>
            <w:r w:rsidRPr="00503B16">
              <w:rPr>
                <w:rFonts w:cs="Arial"/>
                <w:sz w:val="14"/>
              </w:rPr>
              <w:t>VG/(VS*)</w:t>
            </w:r>
          </w:p>
        </w:tc>
        <w:tc>
          <w:tcPr>
            <w:tcW w:w="1701"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widowControl w:val="0"/>
              <w:autoSpaceDE w:val="0"/>
              <w:autoSpaceDN w:val="0"/>
              <w:adjustRightInd w:val="0"/>
              <w:spacing w:before="60" w:after="60"/>
              <w:jc w:val="center"/>
              <w:rPr>
                <w:rFonts w:cs="Arial"/>
                <w:sz w:val="14"/>
              </w:rPr>
            </w:pPr>
            <w:r w:rsidRPr="00503B16">
              <w:rPr>
                <w:rFonts w:cs="Arial"/>
                <w:sz w:val="14"/>
              </w:rPr>
              <w:t>VG/(VS*)</w:t>
            </w:r>
          </w:p>
        </w:tc>
        <w:tc>
          <w:tcPr>
            <w:tcW w:w="1984"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widowControl w:val="0"/>
              <w:autoSpaceDE w:val="0"/>
              <w:autoSpaceDN w:val="0"/>
              <w:adjustRightInd w:val="0"/>
              <w:spacing w:before="60" w:after="60"/>
              <w:jc w:val="center"/>
              <w:rPr>
                <w:rFonts w:cs="Arial"/>
                <w:sz w:val="14"/>
              </w:rPr>
            </w:pPr>
            <w:r w:rsidRPr="00503B16">
              <w:rPr>
                <w:rFonts w:cs="Arial"/>
                <w:sz w:val="14"/>
              </w:rPr>
              <w:t>VS/VG/MS/MG</w:t>
            </w:r>
          </w:p>
        </w:tc>
      </w:tr>
      <w:tr w:rsidR="00816409" w:rsidRPr="00503B16" w:rsidTr="00816409">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816409" w:rsidRPr="00503B16" w:rsidRDefault="00816409" w:rsidP="00816409">
            <w:pPr>
              <w:spacing w:before="60" w:after="60"/>
              <w:jc w:val="left"/>
              <w:rPr>
                <w:rFonts w:cs="Arial"/>
                <w:sz w:val="14"/>
              </w:rPr>
            </w:pPr>
            <w:r w:rsidRPr="00503B16">
              <w:rPr>
                <w:rFonts w:cs="Arial"/>
                <w:sz w:val="14"/>
              </w:rPr>
              <w:t>Hybriden</w:t>
            </w:r>
          </w:p>
        </w:tc>
        <w:tc>
          <w:tcPr>
            <w:tcW w:w="1643"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widowControl w:val="0"/>
              <w:autoSpaceDE w:val="0"/>
              <w:autoSpaceDN w:val="0"/>
              <w:adjustRightInd w:val="0"/>
              <w:spacing w:before="60" w:after="60"/>
              <w:jc w:val="center"/>
              <w:rPr>
                <w:rFonts w:cs="Arial"/>
                <w:sz w:val="14"/>
              </w:rPr>
            </w:pPr>
            <w:r w:rsidRPr="00503B16">
              <w:rPr>
                <w:rFonts w:cs="Arial"/>
                <w:sz w:val="14"/>
              </w:rPr>
              <w:t>VG/(VS*)</w:t>
            </w:r>
          </w:p>
        </w:tc>
        <w:tc>
          <w:tcPr>
            <w:tcW w:w="1701"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widowControl w:val="0"/>
              <w:autoSpaceDE w:val="0"/>
              <w:autoSpaceDN w:val="0"/>
              <w:adjustRightInd w:val="0"/>
              <w:spacing w:before="60" w:after="60"/>
              <w:jc w:val="center"/>
              <w:rPr>
                <w:rFonts w:cs="Arial"/>
                <w:sz w:val="14"/>
              </w:rPr>
            </w:pPr>
            <w:r w:rsidRPr="00503B16">
              <w:rPr>
                <w:rFonts w:cs="Arial"/>
                <w:sz w:val="14"/>
              </w:rPr>
              <w:t>VG/(VS*)</w:t>
            </w:r>
          </w:p>
        </w:tc>
        <w:tc>
          <w:tcPr>
            <w:tcW w:w="1984" w:type="dxa"/>
            <w:tcBorders>
              <w:top w:val="single" w:sz="4" w:space="0" w:color="000000"/>
              <w:left w:val="single" w:sz="4" w:space="0" w:color="000000"/>
              <w:bottom w:val="single" w:sz="4" w:space="0" w:color="000000"/>
              <w:right w:val="single" w:sz="4" w:space="0" w:color="000000"/>
            </w:tcBorders>
          </w:tcPr>
          <w:p w:rsidR="00816409" w:rsidRPr="00503B16" w:rsidRDefault="00816409" w:rsidP="00816409">
            <w:pPr>
              <w:widowControl w:val="0"/>
              <w:autoSpaceDE w:val="0"/>
              <w:autoSpaceDN w:val="0"/>
              <w:adjustRightInd w:val="0"/>
              <w:spacing w:before="60" w:after="60"/>
              <w:jc w:val="center"/>
              <w:rPr>
                <w:rFonts w:cs="Arial"/>
                <w:sz w:val="14"/>
              </w:rPr>
            </w:pPr>
            <w:r w:rsidRPr="00503B16">
              <w:rPr>
                <w:rFonts w:cs="Arial"/>
                <w:sz w:val="14"/>
              </w:rPr>
              <w:t>**</w:t>
            </w:r>
          </w:p>
        </w:tc>
      </w:tr>
    </w:tbl>
    <w:p w:rsidR="00816409" w:rsidRPr="0078272A" w:rsidRDefault="00816409" w:rsidP="00816409">
      <w:pPr>
        <w:widowControl w:val="0"/>
        <w:autoSpaceDE w:val="0"/>
        <w:autoSpaceDN w:val="0"/>
        <w:adjustRightInd w:val="0"/>
        <w:spacing w:before="10"/>
        <w:ind w:left="1701" w:hanging="567"/>
        <w:rPr>
          <w:rFonts w:cs="Arial"/>
          <w:sz w:val="16"/>
        </w:rPr>
      </w:pPr>
    </w:p>
    <w:p w:rsidR="00816409" w:rsidRPr="00503B16" w:rsidRDefault="00816409" w:rsidP="00816409">
      <w:pPr>
        <w:ind w:left="1701" w:hanging="567"/>
        <w:rPr>
          <w:sz w:val="14"/>
        </w:rPr>
      </w:pPr>
      <w:r w:rsidRPr="00503B16">
        <w:rPr>
          <w:sz w:val="14"/>
        </w:rPr>
        <w:t>*</w:t>
      </w:r>
      <w:r w:rsidRPr="00503B16">
        <w:rPr>
          <w:sz w:val="14"/>
        </w:rPr>
        <w:tab/>
        <w:t>Erfassungen an Einzelpflanzen sind nur notwendig, wenn die Aufspaltung erfaßt werden muß.</w:t>
      </w:r>
    </w:p>
    <w:p w:rsidR="00816409" w:rsidRPr="00503B16" w:rsidRDefault="00816409" w:rsidP="00816409">
      <w:pPr>
        <w:ind w:left="1701" w:hanging="567"/>
        <w:rPr>
          <w:sz w:val="14"/>
        </w:rPr>
      </w:pPr>
      <w:r w:rsidRPr="00503B16">
        <w:rPr>
          <w:sz w:val="14"/>
        </w:rPr>
        <w:t>**</w:t>
      </w:r>
      <w:r w:rsidRPr="00503B16">
        <w:rPr>
          <w:sz w:val="14"/>
        </w:rPr>
        <w:tab/>
        <w:t>Je nach Typ der Hybride zu prüfen</w:t>
      </w:r>
      <w:r w:rsidRPr="00503B16">
        <w:rPr>
          <w:spacing w:val="-1"/>
          <w:sz w:val="14"/>
        </w:rPr>
        <w:t>.</w:t>
      </w:r>
      <w:r w:rsidRPr="00503B16">
        <w:rPr>
          <w:sz w:val="14"/>
        </w:rPr>
        <w:t>“</w:t>
      </w:r>
    </w:p>
    <w:p w:rsidR="00816409" w:rsidRDefault="00816409" w:rsidP="00816409">
      <w:pPr>
        <w:widowControl w:val="0"/>
        <w:autoSpaceDE w:val="0"/>
        <w:autoSpaceDN w:val="0"/>
        <w:adjustRightInd w:val="0"/>
        <w:spacing w:before="16"/>
        <w:ind w:left="567" w:right="567"/>
        <w:rPr>
          <w:rFonts w:cs="Arial"/>
          <w:sz w:val="18"/>
        </w:rPr>
      </w:pPr>
    </w:p>
    <w:p w:rsidR="00816409" w:rsidRPr="0078272A" w:rsidRDefault="00816409" w:rsidP="00816409">
      <w:pPr>
        <w:widowControl w:val="0"/>
        <w:autoSpaceDE w:val="0"/>
        <w:autoSpaceDN w:val="0"/>
        <w:adjustRightInd w:val="0"/>
        <w:spacing w:before="16"/>
        <w:ind w:left="567" w:right="567"/>
        <w:rPr>
          <w:rFonts w:cs="Arial"/>
          <w:sz w:val="18"/>
        </w:rPr>
      </w:pPr>
    </w:p>
    <w:p w:rsidR="00816409" w:rsidRPr="0078272A" w:rsidRDefault="00E75CD2" w:rsidP="00816409">
      <w:pPr>
        <w:ind w:left="567" w:right="567"/>
        <w:rPr>
          <w:sz w:val="18"/>
          <w:u w:val="single"/>
        </w:rPr>
      </w:pPr>
      <w:r>
        <w:rPr>
          <w:sz w:val="18"/>
          <w:u w:val="single"/>
        </w:rPr>
        <w:t>„</w:t>
      </w:r>
      <w:r w:rsidR="00816409" w:rsidRPr="0078272A">
        <w:rPr>
          <w:sz w:val="18"/>
          <w:u w:val="single"/>
        </w:rPr>
        <w:t>2.2</w:t>
      </w:r>
      <w:r w:rsidR="00816409" w:rsidRPr="0078272A">
        <w:rPr>
          <w:sz w:val="18"/>
          <w:u w:val="single"/>
        </w:rPr>
        <w:tab/>
        <w:t>Ausprägungstypen von Merkmalen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2.2.1</w:t>
      </w:r>
      <w:r w:rsidRPr="0078272A">
        <w:rPr>
          <w:sz w:val="18"/>
        </w:rPr>
        <w:tab/>
        <w:t>Merkmale können gemäß ihrer Ausprägungstypen klassifiziert werden. Folgende Ausprägungstypen von Merkmalen sind in der Allgemeinen Einführung zur Prüfung auf Unterscheidbarkeit, Homogenität und Beständigkeit und Erarbeitung harmonisierter Beschreibungen von neuen P</w:t>
      </w:r>
      <w:r w:rsidR="007870BD">
        <w:rPr>
          <w:sz w:val="18"/>
        </w:rPr>
        <w:t>flanzensorten (Dokument TG/1/3 ‚</w:t>
      </w:r>
      <w:r w:rsidRPr="0078272A">
        <w:rPr>
          <w:sz w:val="18"/>
        </w:rPr>
        <w:t>Allgemeine Einführung</w:t>
      </w:r>
      <w:r w:rsidR="007870BD">
        <w:rPr>
          <w:sz w:val="18"/>
        </w:rPr>
        <w:t>‘</w:t>
      </w:r>
      <w:r w:rsidRPr="0078272A">
        <w:rPr>
          <w:sz w:val="18"/>
        </w:rPr>
        <w:t>, Kapitel 4.4) definiert:</w:t>
      </w:r>
    </w:p>
    <w:p w:rsidR="00816409" w:rsidRPr="0078272A" w:rsidRDefault="00816409" w:rsidP="00816409">
      <w:pPr>
        <w:ind w:left="567" w:right="567"/>
        <w:rPr>
          <w:sz w:val="18"/>
          <w:highlight w:val="yellow"/>
        </w:rPr>
      </w:pPr>
    </w:p>
    <w:p w:rsidR="00816409" w:rsidRPr="0078272A" w:rsidRDefault="00816409" w:rsidP="00816409">
      <w:pPr>
        <w:ind w:left="567" w:right="567"/>
        <w:rPr>
          <w:sz w:val="18"/>
        </w:rPr>
      </w:pPr>
      <w:r w:rsidRPr="0078272A">
        <w:rPr>
          <w:sz w:val="18"/>
        </w:rPr>
        <w:t>2.2.2</w:t>
      </w:r>
      <w:r w:rsidRPr="0078272A">
        <w:rPr>
          <w:sz w:val="18"/>
        </w:rPr>
        <w:tab/>
      </w:r>
      <w:r w:rsidR="007870BD">
        <w:rPr>
          <w:sz w:val="18"/>
        </w:rPr>
        <w:t>‚</w:t>
      </w:r>
      <w:r w:rsidRPr="0078272A">
        <w:rPr>
          <w:sz w:val="18"/>
          <w:u w:val="single"/>
        </w:rPr>
        <w:t>Qualitative Merkmale</w:t>
      </w:r>
      <w:r w:rsidR="007870BD">
        <w:rPr>
          <w:sz w:val="18"/>
        </w:rPr>
        <w:t>‘</w:t>
      </w:r>
      <w:r w:rsidRPr="0078272A">
        <w:rPr>
          <w:sz w:val="18"/>
        </w:rPr>
        <w:t xml:space="preserve"> (QL) sind Merkmale, die sich in diskontinuierlichen Stufen ausprägen (z. B. Pflanze: Geschlecht: zweihäusig weiblich (1), zweihäusig männlich (2), einhäusig eingeschlechtlich (3), einhäusig zwittrig (4)). Diese Stufen erklären sich selbst und sind unabhängig voneinander aussagekräftig. Alle Stufen sind für die Beschreibung der vollständigen Variationsbreite des Merkmals notwendig, und jede Ausprägung kann durch eine einzige Stufe beschrieben werden. Die Reihenfolge der Stufen ist unbedeutend. In der Regel werden die Merkmale nicht durch die Umwelt beeinflußt.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2.2.3</w:t>
      </w:r>
      <w:r w:rsidRPr="0078272A">
        <w:rPr>
          <w:sz w:val="18"/>
        </w:rPr>
        <w:tab/>
      </w:r>
      <w:r w:rsidR="007870BD">
        <w:rPr>
          <w:sz w:val="18"/>
        </w:rPr>
        <w:t>‚</w:t>
      </w:r>
      <w:r w:rsidRPr="0078272A">
        <w:rPr>
          <w:sz w:val="18"/>
          <w:u w:val="single"/>
        </w:rPr>
        <w:t>Quantitative Merkmale</w:t>
      </w:r>
      <w:r w:rsidR="007870BD">
        <w:rPr>
          <w:sz w:val="18"/>
          <w:u w:val="single"/>
        </w:rPr>
        <w:t>‘</w:t>
      </w:r>
      <w:r w:rsidRPr="0078272A">
        <w:rPr>
          <w:sz w:val="18"/>
        </w:rPr>
        <w:t xml:space="preserve"> (QN) sind Merkmale, deren Ausprägungen die gesamte Variationsbreite von einem Extrem zum anderen zeigen. Ihre Ausprägungen können auf einer eindimensionalen, stetigen oder diskreten linearen Skala gemessen werden. Die Variationsbreite der Ausprägung wird zum Zwecke der Beschreibung in eine Anzahl Ausprägungsstufen eingeteilt (z. B. Länge des Stiels: sehr kurz (1), kurz (3), mittel (5), lang (7), sehr lang (9)). Die Aufteilung erfolgt, soweit möglich, gleichmäßig über die Variationsbreite. Die Prüfungsrichtlinien geben den für die Unterscheidbarkeit erforderlichen Unterschied nicht an. Die Ausprägungsstufen sollten jedoch für die DUS</w:t>
      </w:r>
      <w:r w:rsidRPr="0078272A">
        <w:rPr>
          <w:sz w:val="18"/>
        </w:rPr>
        <w:noBreakHyphen/>
        <w:t>Prüfung sinnvoll sein.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2.2.4</w:t>
      </w:r>
      <w:r w:rsidRPr="0078272A">
        <w:rPr>
          <w:sz w:val="18"/>
        </w:rPr>
        <w:tab/>
        <w:t xml:space="preserve">Bei </w:t>
      </w:r>
      <w:r w:rsidR="007870BD">
        <w:rPr>
          <w:sz w:val="18"/>
        </w:rPr>
        <w:t>‚</w:t>
      </w:r>
      <w:r w:rsidRPr="0078272A">
        <w:rPr>
          <w:sz w:val="18"/>
          <w:u w:val="single"/>
        </w:rPr>
        <w:t>pseudoqualitativen Merkmalen</w:t>
      </w:r>
      <w:r w:rsidR="007870BD">
        <w:rPr>
          <w:sz w:val="18"/>
        </w:rPr>
        <w:t>‘</w:t>
      </w:r>
      <w:r w:rsidRPr="0078272A">
        <w:rPr>
          <w:sz w:val="18"/>
        </w:rPr>
        <w:t xml:space="preserve"> (PQ) variiert die Ausprägung mindestens teilweise kontinuierlich, sie variiert jedoch in mehr als einer Dimension (z. B. Form: eiförmig (1), elliptisch (2), rund (3), verkehrt eiförmig (4)) und kann durch die bloße Festlegung zweier Enden eines linearen Bereiches nicht angemessen beschrieben werden. Ähnlich wie bei qualitativen (diskontinuierlichen) Merkmalen – deshalb der Begriff </w:t>
      </w:r>
      <w:r w:rsidR="007870BD">
        <w:rPr>
          <w:sz w:val="18"/>
        </w:rPr>
        <w:t>‚</w:t>
      </w:r>
      <w:r w:rsidRPr="0078272A">
        <w:rPr>
          <w:sz w:val="18"/>
        </w:rPr>
        <w:t>pseudoqualitative Merkmale</w:t>
      </w:r>
      <w:r w:rsidR="007870BD">
        <w:rPr>
          <w:sz w:val="18"/>
        </w:rPr>
        <w:t>‘</w:t>
      </w:r>
      <w:r w:rsidRPr="0078272A">
        <w:rPr>
          <w:sz w:val="18"/>
        </w:rPr>
        <w:t xml:space="preserve"> – muß jede einzelne Ausprägungsstufe ausgewiesen werden, um die Variation des Merkmals angemessen zu beschreiben.</w:t>
      </w:r>
    </w:p>
    <w:p w:rsidR="00816409" w:rsidRPr="0078272A" w:rsidRDefault="00816409" w:rsidP="00816409">
      <w:pPr>
        <w:ind w:left="567" w:right="567"/>
        <w:rPr>
          <w:sz w:val="18"/>
        </w:rPr>
      </w:pPr>
    </w:p>
    <w:p w:rsidR="00816409" w:rsidRPr="0078272A" w:rsidRDefault="00816409" w:rsidP="00816409">
      <w:pPr>
        <w:ind w:left="567" w:right="567"/>
        <w:rPr>
          <w:sz w:val="18"/>
        </w:rPr>
      </w:pPr>
    </w:p>
    <w:p w:rsidR="00816409" w:rsidRPr="0078272A" w:rsidRDefault="00816409" w:rsidP="00816409">
      <w:pPr>
        <w:ind w:left="567" w:right="567"/>
        <w:rPr>
          <w:sz w:val="18"/>
          <w:u w:val="single"/>
        </w:rPr>
      </w:pPr>
      <w:r w:rsidRPr="0078272A">
        <w:rPr>
          <w:sz w:val="18"/>
          <w:u w:val="single"/>
        </w:rPr>
        <w:t>2.3</w:t>
      </w:r>
      <w:r w:rsidRPr="0078272A">
        <w:rPr>
          <w:sz w:val="18"/>
          <w:u w:val="single"/>
        </w:rPr>
        <w:tab/>
        <w:t>Typen von Datenskalen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2.3.1</w:t>
      </w:r>
      <w:r w:rsidRPr="0078272A">
        <w:rPr>
          <w:sz w:val="18"/>
        </w:rPr>
        <w:tab/>
        <w:t>Die Möglichkeit der Verwendung spezieller Verfahren für die Prüfung der Unterscheidbarkeit, Homogenität und Beständigkeit hängt vom Skalenniveau der für ein Merkmal erfaßten Daten ab. Das Skalenniveau von Daten hängt vom Ausprägungstyp des Merkmals und von der Art der Erfassung dieser Ausprägung ab. Beim Skalentyp kann es sich um eine Nominal-, Ordinal-, Intervall- oder Verhältnisskala handeln.</w:t>
      </w:r>
    </w:p>
    <w:p w:rsidR="00816409" w:rsidRPr="0078272A" w:rsidRDefault="00816409" w:rsidP="00816409">
      <w:pPr>
        <w:widowControl w:val="0"/>
        <w:autoSpaceDE w:val="0"/>
        <w:autoSpaceDN w:val="0"/>
        <w:adjustRightInd w:val="0"/>
        <w:ind w:left="567" w:right="567"/>
        <w:rPr>
          <w:sz w:val="18"/>
        </w:rPr>
      </w:pPr>
    </w:p>
    <w:p w:rsidR="00816409" w:rsidRPr="0078272A" w:rsidRDefault="00816409" w:rsidP="00816409">
      <w:pPr>
        <w:ind w:left="567" w:right="567"/>
        <w:rPr>
          <w:i/>
          <w:sz w:val="18"/>
        </w:rPr>
      </w:pPr>
      <w:r w:rsidRPr="0078272A">
        <w:rPr>
          <w:i/>
          <w:sz w:val="18"/>
        </w:rPr>
        <w:t>2.3.2</w:t>
      </w:r>
      <w:r w:rsidRPr="0078272A">
        <w:rPr>
          <w:i/>
          <w:sz w:val="18"/>
        </w:rPr>
        <w:tab/>
        <w:t>Daten von qualitativen Merkmalen</w:t>
      </w:r>
    </w:p>
    <w:p w:rsidR="00816409" w:rsidRPr="0078272A" w:rsidRDefault="00816409" w:rsidP="00816409">
      <w:pPr>
        <w:widowControl w:val="0"/>
        <w:autoSpaceDE w:val="0"/>
        <w:autoSpaceDN w:val="0"/>
        <w:adjustRightInd w:val="0"/>
        <w:ind w:left="567" w:right="567"/>
        <w:rPr>
          <w:sz w:val="18"/>
        </w:rPr>
      </w:pPr>
    </w:p>
    <w:p w:rsidR="00816409" w:rsidRPr="0078272A" w:rsidRDefault="00816409" w:rsidP="00816409">
      <w:pPr>
        <w:ind w:left="567" w:right="567"/>
        <w:rPr>
          <w:sz w:val="18"/>
        </w:rPr>
      </w:pPr>
      <w:r w:rsidRPr="0078272A">
        <w:rPr>
          <w:sz w:val="18"/>
        </w:rPr>
        <w:t>2.3.2.1</w:t>
      </w:r>
      <w:r w:rsidRPr="0078272A">
        <w:rPr>
          <w:sz w:val="18"/>
        </w:rPr>
        <w:tab/>
      </w:r>
      <w:r w:rsidR="00A1222A">
        <w:rPr>
          <w:sz w:val="18"/>
        </w:rPr>
        <w:tab/>
      </w:r>
      <w:r w:rsidR="00CA441C">
        <w:rPr>
          <w:sz w:val="18"/>
        </w:rPr>
        <w:t>Erfassungsdaten</w:t>
      </w:r>
      <w:r w:rsidRPr="0078272A">
        <w:rPr>
          <w:sz w:val="18"/>
        </w:rPr>
        <w:t xml:space="preserve"> von qualitativen Merkmalen sind nominalskalierte Daten ohne logische Reihenfolge der </w:t>
      </w:r>
      <w:r w:rsidR="00CA441C">
        <w:rPr>
          <w:sz w:val="18"/>
        </w:rPr>
        <w:t>diskreten</w:t>
      </w:r>
      <w:r w:rsidRPr="0078272A">
        <w:rPr>
          <w:sz w:val="18"/>
        </w:rPr>
        <w:t xml:space="preserve"> Kategorien. Sie gehen aus visuell erfaßten (Noten) qualitativen Merkmalen hervor.</w:t>
      </w:r>
    </w:p>
    <w:p w:rsidR="00816409" w:rsidRPr="0078272A" w:rsidRDefault="00816409" w:rsidP="00816409">
      <w:pPr>
        <w:ind w:left="567" w:right="567"/>
        <w:rPr>
          <w:sz w:val="18"/>
        </w:rPr>
      </w:pPr>
    </w:p>
    <w:p w:rsidR="00816409" w:rsidRPr="009D0317" w:rsidRDefault="00816409" w:rsidP="00816409">
      <w:pPr>
        <w:ind w:left="567" w:right="567"/>
        <w:rPr>
          <w:sz w:val="18"/>
          <w:u w:val="single"/>
        </w:rPr>
      </w:pPr>
      <w:r w:rsidRPr="009D0317">
        <w:rPr>
          <w:sz w:val="18"/>
          <w:u w:val="single"/>
        </w:rPr>
        <w:t>Beispiel</w:t>
      </w:r>
      <w:r w:rsidR="009D0317" w:rsidRPr="009D0317">
        <w:rPr>
          <w:sz w:val="18"/>
          <w:u w:val="single"/>
        </w:rPr>
        <w:t>e</w:t>
      </w:r>
      <w:r w:rsidRPr="009D0317">
        <w:rPr>
          <w:sz w:val="18"/>
          <w:u w:val="single"/>
        </w:rPr>
        <w:t>:</w:t>
      </w:r>
    </w:p>
    <w:p w:rsidR="00816409" w:rsidRPr="0078272A" w:rsidRDefault="00816409" w:rsidP="00816409">
      <w:pPr>
        <w:ind w:left="567"/>
        <w:rPr>
          <w:sz w:val="18"/>
        </w:rPr>
      </w:pPr>
    </w:p>
    <w:tbl>
      <w:tblPr>
        <w:tblW w:w="0" w:type="auto"/>
        <w:tblInd w:w="572" w:type="dxa"/>
        <w:tblLayout w:type="fixed"/>
        <w:tblCellMar>
          <w:left w:w="0" w:type="dxa"/>
          <w:right w:w="0" w:type="dxa"/>
        </w:tblCellMar>
        <w:tblLook w:val="0000" w:firstRow="0" w:lastRow="0" w:firstColumn="0" w:lastColumn="0" w:noHBand="0" w:noVBand="0"/>
      </w:tblPr>
      <w:tblGrid>
        <w:gridCol w:w="2835"/>
        <w:gridCol w:w="2835"/>
        <w:gridCol w:w="2835"/>
      </w:tblGrid>
      <w:tr w:rsidR="00816409" w:rsidRPr="0078272A" w:rsidTr="00816409">
        <w:trPr>
          <w:cantSplit/>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816409" w:rsidRPr="0078272A" w:rsidRDefault="00816409" w:rsidP="00816409">
            <w:pPr>
              <w:spacing w:before="60" w:after="60"/>
              <w:jc w:val="center"/>
              <w:rPr>
                <w:sz w:val="16"/>
              </w:rPr>
            </w:pPr>
            <w:r w:rsidRPr="0078272A">
              <w:rPr>
                <w:b/>
                <w:sz w:val="16"/>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Beispielzahl</w:t>
            </w:r>
          </w:p>
        </w:tc>
      </w:tr>
      <w:tr w:rsidR="00816409" w:rsidRPr="0078272A" w:rsidTr="00816409">
        <w:trPr>
          <w:cantSplit/>
        </w:trPr>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sz w:val="16"/>
              </w:rPr>
              <w:t>nominal</w:t>
            </w:r>
          </w:p>
        </w:tc>
        <w:tc>
          <w:tcPr>
            <w:tcW w:w="2835" w:type="dxa"/>
            <w:tcBorders>
              <w:top w:val="single" w:sz="4" w:space="0" w:color="000000"/>
              <w:left w:val="single" w:sz="4" w:space="0" w:color="auto"/>
              <w:bottom w:val="single" w:sz="4" w:space="0" w:color="auto"/>
              <w:right w:val="single" w:sz="4" w:space="0" w:color="auto"/>
            </w:tcBorders>
            <w:vAlign w:val="center"/>
          </w:tcPr>
          <w:p w:rsidR="00816409" w:rsidRPr="0078272A" w:rsidRDefault="00816409" w:rsidP="00816409">
            <w:pPr>
              <w:spacing w:before="60" w:after="60"/>
              <w:jc w:val="center"/>
              <w:rPr>
                <w:rFonts w:cs="Arial"/>
                <w:sz w:val="16"/>
              </w:rPr>
            </w:pPr>
            <w:r w:rsidRPr="0078272A">
              <w:rPr>
                <w:rFonts w:cs="Arial"/>
                <w:sz w:val="16"/>
              </w:rPr>
              <w:t>Geschlecht der Pflanze</w:t>
            </w:r>
          </w:p>
        </w:tc>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spacing w:before="60" w:after="60"/>
              <w:jc w:val="center"/>
              <w:rPr>
                <w:rFonts w:cs="Arial"/>
                <w:sz w:val="16"/>
              </w:rPr>
            </w:pPr>
            <w:r w:rsidRPr="0078272A">
              <w:rPr>
                <w:rFonts w:cs="Arial"/>
                <w:sz w:val="16"/>
              </w:rPr>
              <w:t>1</w:t>
            </w:r>
          </w:p>
        </w:tc>
      </w:tr>
      <w:tr w:rsidR="00816409" w:rsidRPr="0078272A" w:rsidTr="00816409">
        <w:trPr>
          <w:cantSplit/>
        </w:trPr>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sz w:val="16"/>
              </w:rPr>
              <w:t>nominal mit 2 Ausprägungsstufen</w:t>
            </w:r>
          </w:p>
        </w:tc>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spacing w:before="60" w:after="60"/>
              <w:jc w:val="center"/>
              <w:rPr>
                <w:rFonts w:cs="Arial"/>
                <w:sz w:val="16"/>
              </w:rPr>
            </w:pPr>
            <w:r w:rsidRPr="0078272A">
              <w:rPr>
                <w:rFonts w:cs="Arial"/>
                <w:sz w:val="16"/>
              </w:rPr>
              <w:t>Blattspreite: Panaschierung</w:t>
            </w:r>
          </w:p>
        </w:tc>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spacing w:before="60" w:after="60"/>
              <w:jc w:val="center"/>
              <w:rPr>
                <w:rFonts w:cs="Arial"/>
                <w:sz w:val="16"/>
              </w:rPr>
            </w:pPr>
            <w:r w:rsidRPr="0078272A">
              <w:rPr>
                <w:rFonts w:cs="Arial"/>
                <w:sz w:val="16"/>
              </w:rPr>
              <w:t>2</w:t>
            </w:r>
          </w:p>
        </w:tc>
      </w:tr>
    </w:tbl>
    <w:p w:rsidR="00816409" w:rsidRPr="0078272A" w:rsidRDefault="00816409" w:rsidP="00816409">
      <w:pPr>
        <w:ind w:left="567"/>
        <w:rPr>
          <w:sz w:val="16"/>
        </w:rPr>
      </w:pPr>
    </w:p>
    <w:p w:rsidR="00816409" w:rsidRPr="0078272A" w:rsidRDefault="00816409" w:rsidP="00816409">
      <w:pPr>
        <w:ind w:left="567" w:right="567"/>
        <w:rPr>
          <w:sz w:val="16"/>
        </w:rPr>
      </w:pPr>
      <w:r w:rsidRPr="0078272A">
        <w:rPr>
          <w:sz w:val="16"/>
        </w:rPr>
        <w:t xml:space="preserve">Für </w:t>
      </w:r>
      <w:r w:rsidR="00CA441C">
        <w:rPr>
          <w:sz w:val="16"/>
        </w:rPr>
        <w:t>die</w:t>
      </w:r>
      <w:r w:rsidRPr="0078272A">
        <w:rPr>
          <w:sz w:val="16"/>
        </w:rPr>
        <w:t xml:space="preserve"> Beschreibung der Ausprägungsstufen siehe Tabelle 6.</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2.3.2.2</w:t>
      </w:r>
      <w:r w:rsidRPr="0078272A">
        <w:rPr>
          <w:sz w:val="18"/>
        </w:rPr>
        <w:tab/>
      </w:r>
      <w:r w:rsidR="00A1222A">
        <w:rPr>
          <w:sz w:val="18"/>
        </w:rPr>
        <w:tab/>
      </w:r>
      <w:r w:rsidRPr="0078272A">
        <w:rPr>
          <w:sz w:val="18"/>
        </w:rPr>
        <w:t xml:space="preserve">Eine Nominalskala besteht aus Zahlen, die den Ausprägungsstufen des Merkmals, die in den Prüfungsrichtlinien als Noten angegeben sind, entsprechen. Für die Angaben werden zwar Zahlen </w:t>
      </w:r>
      <w:r w:rsidRPr="0078272A">
        <w:rPr>
          <w:sz w:val="18"/>
        </w:rPr>
        <w:lastRenderedPageBreak/>
        <w:t>verwendet, aber es gibt keine logische Reihenfolge für die Ausprägungen, weshalb sie in beliebiger Reihenfolge angeordnet werden können.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2.3.2.3</w:t>
      </w:r>
      <w:r w:rsidRPr="0078272A">
        <w:rPr>
          <w:sz w:val="18"/>
        </w:rPr>
        <w:tab/>
      </w:r>
      <w:r w:rsidR="00A1222A">
        <w:rPr>
          <w:sz w:val="18"/>
        </w:rPr>
        <w:tab/>
      </w:r>
      <w:r w:rsidRPr="0078272A">
        <w:rPr>
          <w:sz w:val="18"/>
        </w:rPr>
        <w:t>Merkmale mit nur zwei Kategorien (dichotomes Merkmal) sind eine Sonderform eines nominalskalierten Merkmals.</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2.3.2.4</w:t>
      </w:r>
      <w:r w:rsidRPr="0078272A">
        <w:rPr>
          <w:sz w:val="18"/>
        </w:rPr>
        <w:tab/>
      </w:r>
      <w:r w:rsidR="00A1222A">
        <w:rPr>
          <w:sz w:val="18"/>
        </w:rPr>
        <w:tab/>
      </w:r>
      <w:r w:rsidRPr="0078272A">
        <w:rPr>
          <w:sz w:val="18"/>
        </w:rPr>
        <w:t xml:space="preserve">Die Nominalskala ist das niedrigste Skalenniveau (Tabelle 1). Für die Auswertung können nur wenige statistische Verfahren verwendet werden (Abschnitt 2.3.8 </w:t>
      </w:r>
      <w:r w:rsidRPr="0078272A">
        <w:rPr>
          <w:i/>
          <w:iCs/>
          <w:sz w:val="18"/>
        </w:rPr>
        <w:t>[Querverweis]</w:t>
      </w:r>
      <w:r w:rsidRPr="0078272A">
        <w:rPr>
          <w:sz w:val="18"/>
        </w:rPr>
        <w:t>).</w:t>
      </w:r>
    </w:p>
    <w:p w:rsidR="00816409" w:rsidRPr="0078272A" w:rsidRDefault="00816409" w:rsidP="00816409">
      <w:pPr>
        <w:ind w:left="567" w:right="567"/>
        <w:rPr>
          <w:sz w:val="18"/>
        </w:rPr>
      </w:pPr>
    </w:p>
    <w:p w:rsidR="00816409" w:rsidRPr="0078272A" w:rsidRDefault="00816409" w:rsidP="00816409">
      <w:pPr>
        <w:widowControl w:val="0"/>
        <w:autoSpaceDE w:val="0"/>
        <w:autoSpaceDN w:val="0"/>
        <w:adjustRightInd w:val="0"/>
        <w:ind w:left="567" w:right="567"/>
        <w:rPr>
          <w:i/>
          <w:sz w:val="18"/>
        </w:rPr>
      </w:pPr>
      <w:r w:rsidRPr="0078272A">
        <w:rPr>
          <w:sz w:val="18"/>
        </w:rPr>
        <w:t>2.3.3</w:t>
      </w:r>
      <w:r w:rsidRPr="0078272A">
        <w:rPr>
          <w:sz w:val="18"/>
        </w:rPr>
        <w:tab/>
      </w:r>
      <w:r w:rsidRPr="0078272A">
        <w:rPr>
          <w:i/>
          <w:sz w:val="18"/>
        </w:rPr>
        <w:t>Daten von quantitativen Merkmalen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2.3.3.1</w:t>
      </w:r>
      <w:r w:rsidRPr="0078272A">
        <w:rPr>
          <w:sz w:val="18"/>
        </w:rPr>
        <w:tab/>
      </w:r>
      <w:r w:rsidR="00A1222A">
        <w:rPr>
          <w:sz w:val="18"/>
        </w:rPr>
        <w:tab/>
      </w:r>
      <w:r w:rsidRPr="0078272A">
        <w:rPr>
          <w:sz w:val="18"/>
        </w:rPr>
        <w:t>Erfassungsdaten von quantitativen Merkmalen sind metrisch (</w:t>
      </w:r>
      <w:r w:rsidR="00CA441C">
        <w:rPr>
          <w:sz w:val="18"/>
        </w:rPr>
        <w:t>v</w:t>
      </w:r>
      <w:r w:rsidRPr="0078272A">
        <w:rPr>
          <w:sz w:val="18"/>
        </w:rPr>
        <w:t xml:space="preserve">erhältnis- oder </w:t>
      </w:r>
      <w:r w:rsidR="00CA441C">
        <w:rPr>
          <w:sz w:val="18"/>
        </w:rPr>
        <w:t>i</w:t>
      </w:r>
      <w:r w:rsidRPr="0078272A">
        <w:rPr>
          <w:sz w:val="18"/>
        </w:rPr>
        <w:t>ntervall</w:t>
      </w:r>
      <w:r w:rsidR="00CA441C">
        <w:rPr>
          <w:sz w:val="18"/>
        </w:rPr>
        <w:t>-</w:t>
      </w:r>
      <w:r w:rsidRPr="0078272A">
        <w:rPr>
          <w:sz w:val="18"/>
        </w:rPr>
        <w:t>) oder ordinalskalierte Daten.</w:t>
      </w:r>
    </w:p>
    <w:p w:rsidR="00816409" w:rsidRPr="0078272A" w:rsidRDefault="00816409" w:rsidP="00816409">
      <w:pPr>
        <w:widowControl w:val="0"/>
        <w:autoSpaceDE w:val="0"/>
        <w:autoSpaceDN w:val="0"/>
        <w:adjustRightInd w:val="0"/>
        <w:ind w:left="567" w:right="567"/>
        <w:rPr>
          <w:sz w:val="18"/>
        </w:rPr>
      </w:pPr>
    </w:p>
    <w:p w:rsidR="00816409" w:rsidRPr="0078272A" w:rsidRDefault="00816409" w:rsidP="00816409">
      <w:pPr>
        <w:ind w:left="567" w:right="567"/>
        <w:rPr>
          <w:sz w:val="18"/>
        </w:rPr>
      </w:pPr>
      <w:r w:rsidRPr="0078272A">
        <w:rPr>
          <w:sz w:val="18"/>
        </w:rPr>
        <w:t>2.3.3.2</w:t>
      </w:r>
      <w:r w:rsidRPr="0078272A">
        <w:rPr>
          <w:sz w:val="18"/>
        </w:rPr>
        <w:tab/>
      </w:r>
      <w:r w:rsidR="00A1222A">
        <w:rPr>
          <w:sz w:val="18"/>
        </w:rPr>
        <w:tab/>
      </w:r>
      <w:r w:rsidRPr="0078272A">
        <w:rPr>
          <w:sz w:val="18"/>
        </w:rPr>
        <w:t xml:space="preserve">Metrisch skalierte Daten sind alle Daten, die </w:t>
      </w:r>
      <w:r w:rsidR="00CA441C">
        <w:rPr>
          <w:sz w:val="18"/>
        </w:rPr>
        <w:t>durch</w:t>
      </w:r>
      <w:r w:rsidRPr="0078272A">
        <w:rPr>
          <w:sz w:val="18"/>
        </w:rPr>
        <w:t xml:space="preserve"> Messung oder Zählung erfaßt werden. Wiegen ist eine Sonderform der Messung. Metrisch skalierte Daten können eine stetige oder diskrete Verteilung aufweisen. Stetige metrische Daten werden durch Messung erfaßt. Sie können jeden Wert im definierten Bereich haben. Diskrete metrische Daten werden durch Zählen erfaßt.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position w:val="-1"/>
          <w:sz w:val="18"/>
          <w:u w:val="single"/>
        </w:rPr>
        <w:t>Beispiele</w:t>
      </w:r>
      <w:r w:rsidR="009D0317">
        <w:rPr>
          <w:position w:val="-1"/>
          <w:sz w:val="18"/>
          <w:u w:val="single"/>
        </w:rPr>
        <w:t>:</w:t>
      </w:r>
    </w:p>
    <w:p w:rsidR="00816409" w:rsidRPr="0078272A" w:rsidRDefault="00816409" w:rsidP="00816409">
      <w:pPr>
        <w:ind w:left="567"/>
        <w:rPr>
          <w:sz w:val="18"/>
        </w:rPr>
      </w:pPr>
    </w:p>
    <w:tbl>
      <w:tblPr>
        <w:tblW w:w="0" w:type="auto"/>
        <w:tblInd w:w="572" w:type="dxa"/>
        <w:tblLayout w:type="fixed"/>
        <w:tblCellMar>
          <w:left w:w="57" w:type="dxa"/>
          <w:right w:w="57" w:type="dxa"/>
        </w:tblCellMar>
        <w:tblLook w:val="0000" w:firstRow="0" w:lastRow="0" w:firstColumn="0" w:lastColumn="0" w:noHBand="0" w:noVBand="0"/>
      </w:tblPr>
      <w:tblGrid>
        <w:gridCol w:w="2835"/>
        <w:gridCol w:w="2835"/>
        <w:gridCol w:w="2835"/>
      </w:tblGrid>
      <w:tr w:rsidR="00816409" w:rsidRPr="0078272A" w:rsidTr="00816409">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Beispielzahl</w:t>
            </w:r>
          </w:p>
        </w:tc>
      </w:tr>
      <w:tr w:rsidR="00816409" w:rsidRPr="0078272A" w:rsidTr="00816409">
        <w:trPr>
          <w:cantSplit/>
          <w:trHeight w:val="20"/>
        </w:trPr>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sz w:val="16"/>
              </w:rPr>
              <w:t>stetig metrisch</w:t>
            </w:r>
          </w:p>
        </w:tc>
        <w:tc>
          <w:tcPr>
            <w:tcW w:w="2835" w:type="dxa"/>
            <w:tcBorders>
              <w:top w:val="single" w:sz="4" w:space="0" w:color="000000"/>
              <w:left w:val="single" w:sz="4" w:space="0" w:color="auto"/>
              <w:bottom w:val="single" w:sz="4" w:space="0" w:color="000000"/>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sz w:val="16"/>
              </w:rPr>
              <w:t>Länge der Pflanze</w:t>
            </w:r>
            <w:r w:rsidRPr="0078272A">
              <w:rPr>
                <w:spacing w:val="-4"/>
                <w:sz w:val="16"/>
              </w:rPr>
              <w:t xml:space="preserve"> </w:t>
            </w:r>
            <w:r w:rsidRPr="0078272A">
              <w:rPr>
                <w:spacing w:val="-1"/>
                <w:sz w:val="16"/>
              </w:rPr>
              <w:t>i</w:t>
            </w:r>
            <w:r w:rsidRPr="0078272A">
              <w:rPr>
                <w:sz w:val="16"/>
              </w:rPr>
              <w:t>n c</w:t>
            </w:r>
            <w:r w:rsidRPr="0078272A">
              <w:rPr>
                <w:spacing w:val="-2"/>
                <w:sz w:val="16"/>
              </w:rPr>
              <w:t>m</w:t>
            </w:r>
          </w:p>
        </w:tc>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w w:val="99"/>
                <w:sz w:val="16"/>
              </w:rPr>
              <w:t>3</w:t>
            </w:r>
          </w:p>
        </w:tc>
      </w:tr>
      <w:tr w:rsidR="00816409" w:rsidRPr="0078272A" w:rsidTr="00816409">
        <w:trPr>
          <w:cantSplit/>
          <w:trHeight w:val="20"/>
        </w:trPr>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sz w:val="16"/>
              </w:rPr>
              <w:t>diskret metrisch</w:t>
            </w:r>
          </w:p>
        </w:tc>
        <w:tc>
          <w:tcPr>
            <w:tcW w:w="2835" w:type="dxa"/>
            <w:tcBorders>
              <w:top w:val="single" w:sz="4" w:space="0" w:color="000000"/>
              <w:left w:val="single" w:sz="4" w:space="0" w:color="auto"/>
              <w:bottom w:val="single" w:sz="4" w:space="0" w:color="000000"/>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sz w:val="16"/>
              </w:rPr>
              <w:t>Anzahl der Staubgefäße</w:t>
            </w:r>
          </w:p>
        </w:tc>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sz w:val="16"/>
              </w:rPr>
              <w:t>4</w:t>
            </w:r>
          </w:p>
        </w:tc>
      </w:tr>
    </w:tbl>
    <w:p w:rsidR="00816409" w:rsidRPr="0078272A" w:rsidRDefault="00816409" w:rsidP="00816409">
      <w:pPr>
        <w:ind w:left="567"/>
        <w:rPr>
          <w:sz w:val="18"/>
        </w:rPr>
      </w:pPr>
    </w:p>
    <w:p w:rsidR="00816409" w:rsidRPr="0078272A" w:rsidRDefault="00816409" w:rsidP="00816409">
      <w:pPr>
        <w:ind w:left="567" w:right="567"/>
        <w:rPr>
          <w:sz w:val="16"/>
        </w:rPr>
      </w:pPr>
      <w:r w:rsidRPr="0078272A">
        <w:rPr>
          <w:sz w:val="16"/>
        </w:rPr>
        <w:t xml:space="preserve">Für </w:t>
      </w:r>
      <w:r w:rsidR="00CA441C">
        <w:rPr>
          <w:sz w:val="16"/>
        </w:rPr>
        <w:t>die</w:t>
      </w:r>
      <w:r w:rsidRPr="0078272A">
        <w:rPr>
          <w:sz w:val="16"/>
        </w:rPr>
        <w:t xml:space="preserve"> Beschreibung der Ausprägungsstufen siehe Tabelle 6.</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2.3.3.3</w:t>
      </w:r>
      <w:r w:rsidRPr="0078272A">
        <w:rPr>
          <w:sz w:val="18"/>
        </w:rPr>
        <w:tab/>
      </w:r>
      <w:r w:rsidR="00A1222A">
        <w:rPr>
          <w:sz w:val="18"/>
        </w:rPr>
        <w:tab/>
      </w:r>
      <w:r w:rsidRPr="0078272A">
        <w:rPr>
          <w:sz w:val="18"/>
        </w:rPr>
        <w:t>Die stetig metrisch sk</w:t>
      </w:r>
      <w:r w:rsidR="007870BD">
        <w:rPr>
          <w:sz w:val="18"/>
        </w:rPr>
        <w:t>alierten Daten für das Merkmal ‚</w:t>
      </w:r>
      <w:r w:rsidRPr="0078272A">
        <w:rPr>
          <w:sz w:val="18"/>
        </w:rPr>
        <w:t>Länge der Pflanze</w:t>
      </w:r>
      <w:r w:rsidR="007870BD">
        <w:rPr>
          <w:sz w:val="18"/>
        </w:rPr>
        <w:t>‘</w:t>
      </w:r>
      <w:r w:rsidRPr="0078272A">
        <w:rPr>
          <w:sz w:val="18"/>
        </w:rPr>
        <w:t xml:space="preserve"> werden auf einer kontinuierlichen Skala mit definierten Erfassungseinheiten gemessen. Eine Veränderung der Maßeinheit, z. B. vom cm in mm ist nur eine Frage der Präzision und kein Wechsel des Skalentyps.</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2.3.3.4</w:t>
      </w:r>
      <w:r w:rsidRPr="0078272A">
        <w:rPr>
          <w:sz w:val="18"/>
        </w:rPr>
        <w:tab/>
      </w:r>
      <w:r w:rsidR="00A1222A">
        <w:rPr>
          <w:sz w:val="18"/>
        </w:rPr>
        <w:tab/>
      </w:r>
      <w:r w:rsidRPr="0078272A">
        <w:rPr>
          <w:sz w:val="18"/>
        </w:rPr>
        <w:t>Die diskret metrisch</w:t>
      </w:r>
      <w:r w:rsidR="007870BD">
        <w:rPr>
          <w:sz w:val="18"/>
        </w:rPr>
        <w:t xml:space="preserve"> skalierten Daten des Merkmals ‚</w:t>
      </w:r>
      <w:r w:rsidRPr="0078272A">
        <w:rPr>
          <w:sz w:val="18"/>
        </w:rPr>
        <w:t>Anzahl der Staubblätter</w:t>
      </w:r>
      <w:r w:rsidR="007870BD">
        <w:rPr>
          <w:sz w:val="18"/>
        </w:rPr>
        <w:t>‘</w:t>
      </w:r>
      <w:r w:rsidRPr="0078272A">
        <w:rPr>
          <w:sz w:val="18"/>
        </w:rPr>
        <w:t xml:space="preserve"> werden durch Zählen erfaßt (1, 2, 3, 4 und so weiter). Die Abstände zwischen den nebeneinanderliegenden Erfassungseinheiten sind konstant und für dieses Beispiel gleich 1. Es gibt keine realen Werte zwischen zwei nebeneinanderliegenden Einheiten, aber es ist möglich, einen zwischen diese Einheiten fallenden Durchschnitt zu berechnen.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2.3.3.5</w:t>
      </w:r>
      <w:r w:rsidRPr="0078272A">
        <w:rPr>
          <w:spacing w:val="37"/>
          <w:sz w:val="18"/>
        </w:rPr>
        <w:tab/>
      </w:r>
      <w:r w:rsidR="00A1222A">
        <w:rPr>
          <w:spacing w:val="37"/>
          <w:sz w:val="18"/>
        </w:rPr>
        <w:tab/>
      </w:r>
      <w:r w:rsidRPr="0078272A">
        <w:rPr>
          <w:sz w:val="18"/>
        </w:rPr>
        <w:t>Metrische Skalen können in Verhältnisskalen und Intervallskalen unterteilt werden.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2.3.3.6</w:t>
      </w:r>
      <w:r w:rsidRPr="0078272A">
        <w:rPr>
          <w:sz w:val="18"/>
        </w:rPr>
        <w:tab/>
      </w:r>
      <w:r w:rsidR="00A1222A">
        <w:rPr>
          <w:sz w:val="18"/>
        </w:rPr>
        <w:tab/>
      </w:r>
      <w:r w:rsidRPr="00503B16">
        <w:rPr>
          <w:i/>
          <w:sz w:val="18"/>
        </w:rPr>
        <w:t>Verhältnisskala</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2.3.3.6.1</w:t>
      </w:r>
      <w:r w:rsidRPr="0078272A">
        <w:rPr>
          <w:sz w:val="18"/>
        </w:rPr>
        <w:tab/>
        <w:t>Eine Verhältnisskala ist eine metrische Skala mit einem festgelegten absoluten Nullpunkt. Es gibt immer einen konstanten Nicht-null-Abstand zwischen zwei nebeneinanderliegenden Ausprägungen. Die anhand einer Verhältnisskala erfaßten Daten können stetig oder diskret sein.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503B16">
        <w:rPr>
          <w:i/>
          <w:iCs/>
          <w:sz w:val="18"/>
        </w:rPr>
        <w:t>Der absolute Nullpunkt</w:t>
      </w:r>
      <w:r w:rsidRPr="0078272A">
        <w:rPr>
          <w:iCs/>
          <w:sz w:val="18"/>
        </w:rPr>
        <w: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2.3.3.6.2</w:t>
      </w:r>
      <w:r w:rsidRPr="0078272A">
        <w:rPr>
          <w:sz w:val="18"/>
        </w:rPr>
        <w:tab/>
        <w:t>Durch die Festlegung eines absoluten Nullpunkts können aussagekräftige Verhältnisse definiert werden. Dies ist eine Voraussetzung für die Bildung von Verhältniswerten, die eine Kombination aus mindestens zwei Merkmalen sind (z. B. das Verhältnis der Länge zur Breite). In der Allgemeinen Einführung wird dies als kombiniertes Merkmal bezeichnet (vergleiche Dokument TG/1/3, Abschnitt 4.6.3).</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2.3.3.6.3</w:t>
      </w:r>
      <w:r w:rsidRPr="0078272A">
        <w:rPr>
          <w:sz w:val="18"/>
        </w:rPr>
        <w:tab/>
      </w:r>
      <w:r w:rsidR="00CA441C" w:rsidRPr="0078272A">
        <w:rPr>
          <w:sz w:val="18"/>
        </w:rPr>
        <w:t xml:space="preserve">Es ist auch möglich, Verhältniswerte aus den Ausprägungen verschiedener Sorten zu berechnen. Bei dem in cm erfaßten Merkmal ‘Länge der Pflanze’ gibt es beispielsweise einen </w:t>
      </w:r>
      <w:r w:rsidR="00CA441C">
        <w:rPr>
          <w:sz w:val="18"/>
        </w:rPr>
        <w:t>unteren</w:t>
      </w:r>
      <w:r w:rsidR="00CA441C" w:rsidRPr="0078272A">
        <w:rPr>
          <w:sz w:val="18"/>
        </w:rPr>
        <w:t xml:space="preserve"> Grenzwert für die Ausprägung, d</w:t>
      </w:r>
      <w:r w:rsidR="00CA441C">
        <w:rPr>
          <w:sz w:val="18"/>
        </w:rPr>
        <w:t>er</w:t>
      </w:r>
      <w:r w:rsidR="00CA441C" w:rsidRPr="0078272A">
        <w:rPr>
          <w:sz w:val="18"/>
        </w:rPr>
        <w:t xml:space="preserve"> ‘0 cm’ (null) beträgt. Das Verhältnis der Länge einer Pflanzensorte ‘A’ zur Länge der Pflanzensorte ‘B’ kann durch Division berechnet werden</w:t>
      </w:r>
      <w:r w:rsidRPr="0078272A">
        <w:rPr>
          <w:sz w:val="18"/>
        </w:rPr>
        <w:t>:</w:t>
      </w:r>
    </w:p>
    <w:p w:rsidR="00816409" w:rsidRPr="0078272A" w:rsidRDefault="00816409" w:rsidP="00816409">
      <w:pPr>
        <w:ind w:left="567" w:right="567"/>
        <w:rPr>
          <w:sz w:val="18"/>
        </w:rPr>
      </w:pPr>
    </w:p>
    <w:p w:rsidR="00816409" w:rsidRPr="0078272A" w:rsidRDefault="00816409" w:rsidP="00816409">
      <w:pPr>
        <w:keepNext/>
        <w:widowControl w:val="0"/>
        <w:autoSpaceDE w:val="0"/>
        <w:autoSpaceDN w:val="0"/>
        <w:adjustRightInd w:val="0"/>
        <w:spacing w:before="29"/>
        <w:ind w:left="1252" w:right="567"/>
        <w:rPr>
          <w:sz w:val="18"/>
        </w:rPr>
      </w:pPr>
      <w:r w:rsidRPr="0078272A">
        <w:rPr>
          <w:sz w:val="18"/>
        </w:rPr>
        <w:t>Pflanzenlänge der Sorte ‘A’ = 80 cm</w:t>
      </w:r>
    </w:p>
    <w:p w:rsidR="00816409" w:rsidRPr="0078272A" w:rsidRDefault="00816409" w:rsidP="00816409">
      <w:pPr>
        <w:keepNext/>
        <w:widowControl w:val="0"/>
        <w:autoSpaceDE w:val="0"/>
        <w:autoSpaceDN w:val="0"/>
        <w:adjustRightInd w:val="0"/>
        <w:ind w:left="1252" w:right="567"/>
        <w:rPr>
          <w:sz w:val="18"/>
        </w:rPr>
      </w:pPr>
      <w:r w:rsidRPr="0078272A">
        <w:rPr>
          <w:sz w:val="18"/>
        </w:rPr>
        <w:t>Pflanzenlänge der Sorte ‘B’ = 40 cm</w:t>
      </w:r>
    </w:p>
    <w:p w:rsidR="00816409" w:rsidRPr="0078272A" w:rsidRDefault="00816409" w:rsidP="00816409">
      <w:pPr>
        <w:keepNext/>
        <w:widowControl w:val="0"/>
        <w:autoSpaceDE w:val="0"/>
        <w:autoSpaceDN w:val="0"/>
        <w:adjustRightInd w:val="0"/>
        <w:ind w:left="1252" w:right="567"/>
        <w:rPr>
          <w:sz w:val="18"/>
        </w:rPr>
      </w:pPr>
      <w:r w:rsidRPr="0078272A">
        <w:rPr>
          <w:sz w:val="18"/>
        </w:rPr>
        <w:t>Verhältnis</w:t>
      </w:r>
      <w:r w:rsidRPr="0078272A">
        <w:rPr>
          <w:sz w:val="18"/>
        </w:rPr>
        <w:tab/>
        <w:t>= Pflanzenlänge der Sorte ‘A’ / Pflanzenlänge der Sorte ‘B’</w:t>
      </w:r>
    </w:p>
    <w:p w:rsidR="00816409" w:rsidRPr="0078272A" w:rsidRDefault="00816409" w:rsidP="00816409">
      <w:pPr>
        <w:keepNext/>
        <w:widowControl w:val="0"/>
        <w:autoSpaceDE w:val="0"/>
        <w:autoSpaceDN w:val="0"/>
        <w:adjustRightInd w:val="0"/>
        <w:ind w:left="2127" w:right="567"/>
        <w:rPr>
          <w:sz w:val="18"/>
        </w:rPr>
      </w:pPr>
      <w:r w:rsidRPr="0078272A">
        <w:rPr>
          <w:sz w:val="18"/>
        </w:rPr>
        <w:tab/>
        <w:t>= 80 cm / 40 cm</w:t>
      </w:r>
    </w:p>
    <w:p w:rsidR="00816409" w:rsidRPr="0078272A" w:rsidRDefault="00816409" w:rsidP="00816409">
      <w:pPr>
        <w:widowControl w:val="0"/>
        <w:autoSpaceDE w:val="0"/>
        <w:autoSpaceDN w:val="0"/>
        <w:adjustRightInd w:val="0"/>
        <w:ind w:left="2127" w:right="567"/>
        <w:rPr>
          <w:sz w:val="18"/>
        </w:rPr>
      </w:pPr>
      <w:r w:rsidRPr="0078272A">
        <w:rPr>
          <w:sz w:val="18"/>
        </w:rPr>
        <w:tab/>
        <w:t>= 2.</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2.3.3.6.4</w:t>
      </w:r>
      <w:r w:rsidRPr="0078272A">
        <w:rPr>
          <w:sz w:val="18"/>
        </w:rPr>
        <w:tab/>
        <w:t>Bei diesem Beispiel kann also die Aussage getroffen werden, daß Pflanze ‘A’ doppelt so lang wie Pflanze ‘B’ ist. Die Existenz eines absoluten Nullpunkts gewährleistet einen eindeutigen Verhältniswert.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lastRenderedPageBreak/>
        <w:t>2.3.3.6.5</w:t>
      </w:r>
      <w:r w:rsidRPr="0078272A">
        <w:rPr>
          <w:sz w:val="18"/>
        </w:rPr>
        <w:tab/>
        <w:t xml:space="preserve">Die Verhältnisskala ist die höchste Klassifikation der Skalen (Tabelle 1). Das bedeutet, daß verhältnisskalierte Daten die höchste Information über das Merkmal beinhalten und viele statistische Verfahren angewandt werden können (Abschnitt 2.3.8 </w:t>
      </w:r>
      <w:r w:rsidRPr="0078272A">
        <w:rPr>
          <w:i/>
          <w:iCs/>
          <w:sz w:val="18"/>
        </w:rPr>
        <w:t>[Querverweis]</w:t>
      </w:r>
      <w:r w:rsidRPr="0078272A">
        <w:rPr>
          <w:sz w:val="18"/>
        </w:rPr>
        <w:t>)</w:t>
      </w:r>
      <w:r w:rsidRPr="0078272A">
        <w:rPr>
          <w:spacing w:val="-1"/>
          <w:sz w:val="18"/>
        </w:rPr>
        <w: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2.3.3.6.6</w:t>
      </w:r>
      <w:r w:rsidRPr="0078272A">
        <w:rPr>
          <w:sz w:val="18"/>
        </w:rPr>
        <w:tab/>
        <w:t>Die Beispiele 3 und 4 (Tabelle 6) sind Beispiele für Merkmale mit verhältnisskalierten Daten.</w:t>
      </w:r>
    </w:p>
    <w:p w:rsidR="00816409" w:rsidRPr="0078272A" w:rsidRDefault="00816409" w:rsidP="00816409">
      <w:pPr>
        <w:ind w:left="567" w:right="567"/>
        <w:rPr>
          <w:sz w:val="18"/>
        </w:rPr>
      </w:pPr>
    </w:p>
    <w:p w:rsidR="00816409" w:rsidRPr="0078272A" w:rsidRDefault="00816409" w:rsidP="00816409">
      <w:pPr>
        <w:ind w:left="567" w:right="567"/>
        <w:rPr>
          <w:i/>
          <w:sz w:val="18"/>
        </w:rPr>
      </w:pPr>
      <w:r w:rsidRPr="0078272A">
        <w:rPr>
          <w:sz w:val="18"/>
        </w:rPr>
        <w:t>2.3.3.7</w:t>
      </w:r>
      <w:r w:rsidR="003B58AD">
        <w:rPr>
          <w:sz w:val="18"/>
        </w:rPr>
        <w:tab/>
      </w:r>
      <w:r w:rsidRPr="0078272A">
        <w:rPr>
          <w:sz w:val="18"/>
        </w:rPr>
        <w:tab/>
      </w:r>
      <w:r w:rsidRPr="0078272A">
        <w:rPr>
          <w:i/>
          <w:sz w:val="18"/>
        </w:rPr>
        <w:t>Intervallskala</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2.3.3.7.1</w:t>
      </w:r>
      <w:r w:rsidRPr="0078272A">
        <w:rPr>
          <w:sz w:val="18"/>
        </w:rPr>
        <w:tab/>
        <w:t>Eine Intervallskala ist eine metrische Skala ohne definierten absoluten Nullpunkt. Es gibt immer einen konstanten Nicht-null-Abstand zwischen zwei nebeneinanderliegenden Einheiten. Intervallskalierte Daten können stetig oder diskret verteilt sein.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2.3.3.7.2</w:t>
      </w:r>
      <w:r w:rsidRPr="0078272A">
        <w:rPr>
          <w:sz w:val="18"/>
        </w:rPr>
        <w:tab/>
        <w:t>Ein Beispiel für ein intervallskaliertes Merkmal ist ‘Zeitpunkt des Blühbeginns’, das als Zeitpunkt gemessen wird und als Beispiel 5 in Tabelle 6 aufgeführt ist. Dieses Merkmal wird als Anzahl der Tage ab dem 1. April definiert. Die Definition ist nützlich, aber willkürlich und der 1. April ist kein natürlicher Grenzwert. Es wäre auch möglich, das Merkmal als die Anzahl der Tage ab dem 1. Januar zu definieren.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2.3.3.7.3</w:t>
      </w:r>
      <w:r w:rsidRPr="0078272A">
        <w:rPr>
          <w:sz w:val="18"/>
        </w:rPr>
        <w:tab/>
        <w:t>Es ist nicht möglich, ein aussagekräftiges Verhältnis zwischen zwei Sorten zu berechnen, was durch folgendes Beispiel veranschaulicht wird:</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Sorte ‘A’ beginnt am 30. Mai und Sorte ‘B’ am 30. April zu blühen</w:t>
      </w:r>
    </w:p>
    <w:p w:rsidR="00816409" w:rsidRPr="0078272A" w:rsidRDefault="00816409" w:rsidP="00816409">
      <w:pPr>
        <w:ind w:left="567" w:right="567"/>
        <w:rPr>
          <w:sz w:val="18"/>
        </w:rPr>
      </w:pPr>
    </w:p>
    <w:p w:rsidR="00CA441C" w:rsidRPr="0078272A" w:rsidRDefault="00CA441C" w:rsidP="001925C9">
      <w:pPr>
        <w:ind w:left="1843" w:hanging="709"/>
        <w:jc w:val="left"/>
        <w:rPr>
          <w:sz w:val="18"/>
        </w:rPr>
      </w:pPr>
      <w:r w:rsidRPr="0078272A">
        <w:rPr>
          <w:sz w:val="18"/>
        </w:rPr>
        <w:t xml:space="preserve">Fall I) </w:t>
      </w:r>
      <w:r w:rsidRPr="0078272A">
        <w:rPr>
          <w:sz w:val="18"/>
        </w:rPr>
        <w:tab/>
        <w:t>Anzahl Tage ab dem 1. April der Sorte ‘A’ = 60</w:t>
      </w:r>
      <w:r>
        <w:rPr>
          <w:sz w:val="18"/>
        </w:rPr>
        <w:br/>
      </w:r>
      <w:r w:rsidRPr="0078272A">
        <w:rPr>
          <w:sz w:val="18"/>
        </w:rPr>
        <w:t>Anzahl Tage ab dem 1. April der Sorte ‘B’ = 30</w:t>
      </w:r>
    </w:p>
    <w:p w:rsidR="00CA441C" w:rsidRPr="0078272A" w:rsidRDefault="00CA441C" w:rsidP="00CA441C">
      <w:pPr>
        <w:ind w:left="567"/>
        <w:rPr>
          <w:sz w:val="18"/>
        </w:rPr>
      </w:pPr>
    </w:p>
    <w:p w:rsidR="00CA441C" w:rsidRPr="00085F1E" w:rsidRDefault="00CA441C" w:rsidP="001925C9">
      <w:pPr>
        <w:tabs>
          <w:tab w:val="left" w:pos="2410"/>
          <w:tab w:val="left" w:pos="5954"/>
          <w:tab w:val="left" w:pos="6237"/>
          <w:tab w:val="left" w:pos="6663"/>
        </w:tabs>
        <w:ind w:left="567" w:firstLine="567"/>
        <w:rPr>
          <w:sz w:val="18"/>
          <w:szCs w:val="18"/>
        </w:rPr>
      </w:pPr>
      <w:r w:rsidRPr="00085F1E">
        <w:rPr>
          <w:sz w:val="18"/>
          <w:szCs w:val="18"/>
        </w:rPr>
        <w:tab/>
      </w:r>
      <w:r w:rsidRPr="001925C9">
        <w:rPr>
          <w:sz w:val="18"/>
          <w:szCs w:val="18"/>
        </w:rPr>
        <w:t>Anzahl Tage ab dem 1.</w:t>
      </w:r>
      <w:r w:rsidRPr="001925C9">
        <w:rPr>
          <w:spacing w:val="-2"/>
          <w:sz w:val="18"/>
          <w:szCs w:val="18"/>
        </w:rPr>
        <w:t> </w:t>
      </w:r>
      <w:r w:rsidRPr="001925C9">
        <w:rPr>
          <w:sz w:val="18"/>
          <w:szCs w:val="18"/>
        </w:rPr>
        <w:t>April der Sorte ‘A’</w:t>
      </w:r>
      <w:r>
        <w:rPr>
          <w:sz w:val="18"/>
          <w:szCs w:val="18"/>
        </w:rPr>
        <w:tab/>
      </w:r>
      <w:r w:rsidRPr="001925C9">
        <w:rPr>
          <w:sz w:val="18"/>
          <w:szCs w:val="18"/>
        </w:rPr>
        <w:tab/>
      </w:r>
      <w:r w:rsidRPr="00410647">
        <w:rPr>
          <w:sz w:val="18"/>
          <w:szCs w:val="18"/>
        </w:rPr>
        <w:t>60</w:t>
      </w:r>
    </w:p>
    <w:p w:rsidR="00CA441C" w:rsidRPr="00085F1E" w:rsidRDefault="00CA441C" w:rsidP="00CA441C">
      <w:pPr>
        <w:tabs>
          <w:tab w:val="left" w:pos="2410"/>
          <w:tab w:val="left" w:pos="5954"/>
          <w:tab w:val="left" w:pos="6237"/>
          <w:tab w:val="left" w:pos="6663"/>
        </w:tabs>
        <w:ind w:left="1134"/>
        <w:rPr>
          <w:sz w:val="18"/>
          <w:szCs w:val="18"/>
        </w:rPr>
      </w:pPr>
      <w:r w:rsidRPr="00085F1E">
        <w:rPr>
          <w:sz w:val="18"/>
          <w:szCs w:val="18"/>
        </w:rPr>
        <w:t>Verhältnis</w:t>
      </w:r>
      <w:r w:rsidRPr="001925C9">
        <w:rPr>
          <w:sz w:val="18"/>
          <w:szCs w:val="18"/>
          <w:vertAlign w:val="subscript"/>
        </w:rPr>
        <w:t xml:space="preserve"> </w:t>
      </w:r>
      <w:r w:rsidRPr="00085F1E">
        <w:rPr>
          <w:sz w:val="18"/>
          <w:szCs w:val="18"/>
          <w:vertAlign w:val="subscript"/>
        </w:rPr>
        <w:t xml:space="preserve">I </w:t>
      </w:r>
      <w:r>
        <w:rPr>
          <w:sz w:val="18"/>
          <w:szCs w:val="18"/>
          <w:vertAlign w:val="subscript"/>
        </w:rPr>
        <w:t xml:space="preserve"> </w:t>
      </w:r>
      <w:r w:rsidRPr="00085F1E">
        <w:rPr>
          <w:sz w:val="18"/>
          <w:szCs w:val="18"/>
          <w:vertAlign w:val="subscript"/>
        </w:rPr>
        <w:t>=</w:t>
      </w:r>
      <w:r>
        <w:rPr>
          <w:sz w:val="18"/>
          <w:szCs w:val="18"/>
          <w:vertAlign w:val="subscript"/>
        </w:rPr>
        <w:tab/>
        <w:t>--------------------------------------------------------------------------------------</w:t>
      </w:r>
      <w:r>
        <w:rPr>
          <w:sz w:val="18"/>
          <w:szCs w:val="18"/>
          <w:vertAlign w:val="subscript"/>
        </w:rPr>
        <w:tab/>
        <w:t xml:space="preserve"> =</w:t>
      </w:r>
      <w:r>
        <w:rPr>
          <w:sz w:val="18"/>
          <w:szCs w:val="18"/>
          <w:vertAlign w:val="subscript"/>
        </w:rPr>
        <w:tab/>
        <w:t>------</w:t>
      </w:r>
      <w:r w:rsidRPr="001925C9">
        <w:rPr>
          <w:sz w:val="18"/>
          <w:szCs w:val="18"/>
        </w:rPr>
        <w:tab/>
        <w:t>=</w:t>
      </w:r>
      <w:r w:rsidRPr="00085F1E">
        <w:rPr>
          <w:sz w:val="18"/>
          <w:szCs w:val="18"/>
        </w:rPr>
        <w:t xml:space="preserve"> </w:t>
      </w:r>
      <w:r w:rsidRPr="001925C9">
        <w:rPr>
          <w:sz w:val="18"/>
          <w:szCs w:val="18"/>
        </w:rPr>
        <w:t>2</w:t>
      </w:r>
    </w:p>
    <w:p w:rsidR="00CA441C" w:rsidRPr="00085F1E" w:rsidRDefault="00CA441C" w:rsidP="00CA441C">
      <w:pPr>
        <w:tabs>
          <w:tab w:val="left" w:pos="2410"/>
          <w:tab w:val="left" w:pos="5954"/>
          <w:tab w:val="left" w:pos="6237"/>
          <w:tab w:val="left" w:pos="6663"/>
        </w:tabs>
        <w:ind w:left="1134"/>
        <w:rPr>
          <w:sz w:val="18"/>
          <w:szCs w:val="18"/>
        </w:rPr>
      </w:pPr>
      <w:r w:rsidRPr="00085F1E">
        <w:rPr>
          <w:sz w:val="18"/>
          <w:szCs w:val="18"/>
        </w:rPr>
        <w:tab/>
        <w:t>Anzahl Tage ab dem 1.</w:t>
      </w:r>
      <w:r w:rsidRPr="00085F1E">
        <w:rPr>
          <w:spacing w:val="-2"/>
          <w:sz w:val="18"/>
          <w:szCs w:val="18"/>
        </w:rPr>
        <w:t> </w:t>
      </w:r>
      <w:r w:rsidRPr="00085F1E">
        <w:rPr>
          <w:sz w:val="18"/>
          <w:szCs w:val="18"/>
        </w:rPr>
        <w:t>Apri</w:t>
      </w:r>
      <w:r>
        <w:rPr>
          <w:sz w:val="18"/>
          <w:szCs w:val="18"/>
        </w:rPr>
        <w:t>l der Sorte ‘B’</w:t>
      </w:r>
      <w:r>
        <w:rPr>
          <w:sz w:val="18"/>
          <w:szCs w:val="18"/>
        </w:rPr>
        <w:tab/>
      </w:r>
      <w:r>
        <w:rPr>
          <w:sz w:val="18"/>
          <w:szCs w:val="18"/>
        </w:rPr>
        <w:tab/>
      </w:r>
      <w:r w:rsidRPr="00085F1E">
        <w:rPr>
          <w:sz w:val="18"/>
          <w:szCs w:val="18"/>
        </w:rPr>
        <w:t>30</w:t>
      </w:r>
    </w:p>
    <w:p w:rsidR="00CA441C" w:rsidRPr="00085F1E" w:rsidRDefault="00CA441C" w:rsidP="00CA441C">
      <w:pPr>
        <w:ind w:left="1134"/>
        <w:rPr>
          <w:sz w:val="18"/>
          <w:szCs w:val="18"/>
        </w:rPr>
      </w:pPr>
    </w:p>
    <w:p w:rsidR="00CA441C" w:rsidRPr="0078272A" w:rsidRDefault="00CA441C" w:rsidP="001925C9">
      <w:pPr>
        <w:ind w:left="1843" w:hanging="709"/>
        <w:jc w:val="left"/>
        <w:rPr>
          <w:sz w:val="18"/>
        </w:rPr>
      </w:pPr>
      <w:r w:rsidRPr="0078272A">
        <w:rPr>
          <w:sz w:val="18"/>
        </w:rPr>
        <w:t xml:space="preserve">Fall II) </w:t>
      </w:r>
      <w:r w:rsidRPr="0078272A">
        <w:rPr>
          <w:sz w:val="18"/>
        </w:rPr>
        <w:tab/>
        <w:t>Anzahl Tage ab dem 1. Januar der Sorte ‘A’ = 150</w:t>
      </w:r>
      <w:r>
        <w:rPr>
          <w:sz w:val="18"/>
        </w:rPr>
        <w:br/>
      </w:r>
      <w:r w:rsidRPr="0078272A">
        <w:rPr>
          <w:sz w:val="18"/>
        </w:rPr>
        <w:t>Anzahl Tage ab dem 1. Januar der Sorte ‘B’ = 120</w:t>
      </w:r>
    </w:p>
    <w:p w:rsidR="00CA441C" w:rsidRPr="0078272A" w:rsidRDefault="00CA441C" w:rsidP="00CA441C">
      <w:pPr>
        <w:ind w:left="567"/>
      </w:pPr>
    </w:p>
    <w:p w:rsidR="00CA441C" w:rsidRPr="00085F1E" w:rsidRDefault="00CA441C" w:rsidP="00CA441C">
      <w:pPr>
        <w:tabs>
          <w:tab w:val="left" w:pos="2410"/>
          <w:tab w:val="left" w:pos="6237"/>
          <w:tab w:val="left" w:pos="6521"/>
          <w:tab w:val="left" w:pos="7088"/>
        </w:tabs>
        <w:ind w:left="567" w:firstLine="567"/>
        <w:rPr>
          <w:sz w:val="18"/>
          <w:szCs w:val="18"/>
        </w:rPr>
      </w:pPr>
      <w:r w:rsidRPr="00085F1E">
        <w:rPr>
          <w:sz w:val="18"/>
          <w:szCs w:val="18"/>
        </w:rPr>
        <w:tab/>
      </w:r>
      <w:r w:rsidRPr="00841DF8">
        <w:rPr>
          <w:sz w:val="18"/>
          <w:szCs w:val="18"/>
        </w:rPr>
        <w:t>Anzahl Tage ab dem 1.</w:t>
      </w:r>
      <w:r w:rsidRPr="00841DF8">
        <w:rPr>
          <w:spacing w:val="-2"/>
          <w:sz w:val="18"/>
          <w:szCs w:val="18"/>
        </w:rPr>
        <w:t> </w:t>
      </w:r>
      <w:r w:rsidRPr="0078272A">
        <w:rPr>
          <w:sz w:val="18"/>
          <w:u w:val="single"/>
        </w:rPr>
        <w:t>Januar</w:t>
      </w:r>
      <w:r w:rsidRPr="00841DF8">
        <w:rPr>
          <w:sz w:val="18"/>
          <w:szCs w:val="18"/>
        </w:rPr>
        <w:t xml:space="preserve"> der Sorte ‘A’</w:t>
      </w:r>
      <w:r>
        <w:rPr>
          <w:sz w:val="18"/>
          <w:szCs w:val="18"/>
        </w:rPr>
        <w:tab/>
      </w:r>
      <w:r w:rsidRPr="00841DF8">
        <w:rPr>
          <w:sz w:val="18"/>
          <w:szCs w:val="18"/>
        </w:rPr>
        <w:tab/>
      </w:r>
      <w:r>
        <w:rPr>
          <w:sz w:val="18"/>
          <w:szCs w:val="18"/>
        </w:rPr>
        <w:t>15</w:t>
      </w:r>
      <w:r w:rsidRPr="00410647">
        <w:rPr>
          <w:sz w:val="18"/>
          <w:szCs w:val="18"/>
        </w:rPr>
        <w:t>0</w:t>
      </w:r>
    </w:p>
    <w:p w:rsidR="00CA441C" w:rsidRPr="00085F1E" w:rsidRDefault="00CA441C" w:rsidP="00CA441C">
      <w:pPr>
        <w:tabs>
          <w:tab w:val="left" w:pos="2410"/>
          <w:tab w:val="left" w:pos="6237"/>
          <w:tab w:val="left" w:pos="6521"/>
          <w:tab w:val="left" w:pos="7088"/>
        </w:tabs>
        <w:ind w:left="1134"/>
        <w:rPr>
          <w:sz w:val="18"/>
          <w:szCs w:val="18"/>
        </w:rPr>
      </w:pPr>
      <w:r w:rsidRPr="00085F1E">
        <w:rPr>
          <w:sz w:val="18"/>
          <w:szCs w:val="18"/>
        </w:rPr>
        <w:t>Verhältnis</w:t>
      </w:r>
      <w:r w:rsidRPr="001925C9">
        <w:rPr>
          <w:sz w:val="18"/>
          <w:szCs w:val="18"/>
          <w:vertAlign w:val="subscript"/>
        </w:rPr>
        <w:t xml:space="preserve"> </w:t>
      </w:r>
      <w:r>
        <w:rPr>
          <w:sz w:val="18"/>
          <w:szCs w:val="18"/>
          <w:vertAlign w:val="subscript"/>
        </w:rPr>
        <w:t>I</w:t>
      </w:r>
      <w:r w:rsidRPr="00085F1E">
        <w:rPr>
          <w:sz w:val="18"/>
          <w:szCs w:val="18"/>
          <w:vertAlign w:val="subscript"/>
        </w:rPr>
        <w:t xml:space="preserve">I </w:t>
      </w:r>
      <w:r>
        <w:rPr>
          <w:sz w:val="18"/>
          <w:szCs w:val="18"/>
          <w:vertAlign w:val="subscript"/>
        </w:rPr>
        <w:t xml:space="preserve"> </w:t>
      </w:r>
      <w:r w:rsidRPr="00085F1E">
        <w:rPr>
          <w:sz w:val="18"/>
          <w:szCs w:val="18"/>
          <w:vertAlign w:val="subscript"/>
        </w:rPr>
        <w:t>=</w:t>
      </w:r>
      <w:r>
        <w:rPr>
          <w:sz w:val="18"/>
          <w:szCs w:val="18"/>
          <w:vertAlign w:val="subscript"/>
        </w:rPr>
        <w:tab/>
        <w:t xml:space="preserve">---------------------------------------------------------------------------------------- </w:t>
      </w:r>
      <w:r>
        <w:rPr>
          <w:sz w:val="18"/>
          <w:szCs w:val="18"/>
          <w:vertAlign w:val="subscript"/>
        </w:rPr>
        <w:tab/>
        <w:t>=</w:t>
      </w:r>
      <w:r>
        <w:rPr>
          <w:sz w:val="18"/>
          <w:szCs w:val="18"/>
          <w:vertAlign w:val="subscript"/>
        </w:rPr>
        <w:tab/>
        <w:t>----------</w:t>
      </w:r>
      <w:r w:rsidRPr="00841DF8">
        <w:rPr>
          <w:sz w:val="18"/>
          <w:szCs w:val="18"/>
        </w:rPr>
        <w:tab/>
        <w:t>=</w:t>
      </w:r>
      <w:r w:rsidRPr="00085F1E">
        <w:rPr>
          <w:sz w:val="18"/>
          <w:szCs w:val="18"/>
        </w:rPr>
        <w:t xml:space="preserve"> </w:t>
      </w:r>
      <w:r>
        <w:rPr>
          <w:sz w:val="18"/>
          <w:szCs w:val="18"/>
        </w:rPr>
        <w:t>1,25</w:t>
      </w:r>
    </w:p>
    <w:p w:rsidR="00CA441C" w:rsidRPr="00085F1E" w:rsidRDefault="00CA441C" w:rsidP="00CA441C">
      <w:pPr>
        <w:tabs>
          <w:tab w:val="left" w:pos="2410"/>
          <w:tab w:val="left" w:pos="6237"/>
          <w:tab w:val="left" w:pos="6521"/>
          <w:tab w:val="left" w:pos="7088"/>
        </w:tabs>
        <w:ind w:left="1134"/>
        <w:rPr>
          <w:sz w:val="18"/>
          <w:szCs w:val="18"/>
        </w:rPr>
      </w:pPr>
      <w:r w:rsidRPr="00085F1E">
        <w:rPr>
          <w:sz w:val="18"/>
          <w:szCs w:val="18"/>
        </w:rPr>
        <w:tab/>
        <w:t>Anzahl Tage ab dem 1.</w:t>
      </w:r>
      <w:r w:rsidRPr="00085F1E">
        <w:rPr>
          <w:spacing w:val="-2"/>
          <w:sz w:val="18"/>
          <w:szCs w:val="18"/>
        </w:rPr>
        <w:t> </w:t>
      </w:r>
      <w:r w:rsidRPr="0078272A">
        <w:rPr>
          <w:sz w:val="18"/>
          <w:u w:val="single"/>
        </w:rPr>
        <w:t>Januar</w:t>
      </w:r>
      <w:r>
        <w:rPr>
          <w:sz w:val="18"/>
          <w:szCs w:val="18"/>
        </w:rPr>
        <w:t xml:space="preserve"> der Sorte ‘B’</w:t>
      </w:r>
      <w:r>
        <w:rPr>
          <w:sz w:val="18"/>
          <w:szCs w:val="18"/>
        </w:rPr>
        <w:tab/>
      </w:r>
      <w:r>
        <w:rPr>
          <w:sz w:val="18"/>
          <w:szCs w:val="18"/>
        </w:rPr>
        <w:tab/>
        <w:t>12</w:t>
      </w:r>
      <w:r w:rsidRPr="00085F1E">
        <w:rPr>
          <w:sz w:val="18"/>
          <w:szCs w:val="18"/>
        </w:rPr>
        <w:t>0</w:t>
      </w:r>
    </w:p>
    <w:p w:rsidR="00CA441C" w:rsidRPr="0078272A" w:rsidRDefault="00CA441C" w:rsidP="00CA441C">
      <w:pPr>
        <w:ind w:left="1134"/>
        <w:rPr>
          <w:sz w:val="18"/>
        </w:rPr>
      </w:pPr>
    </w:p>
    <w:p w:rsidR="00CA441C" w:rsidRPr="0078272A" w:rsidRDefault="00CA441C" w:rsidP="00CA441C">
      <w:pPr>
        <w:ind w:left="1134"/>
        <w:rPr>
          <w:sz w:val="16"/>
          <w:szCs w:val="16"/>
        </w:rPr>
      </w:pPr>
      <w:r w:rsidRPr="00085F1E">
        <w:rPr>
          <w:sz w:val="18"/>
          <w:szCs w:val="18"/>
        </w:rPr>
        <w:t>Verhältnis</w:t>
      </w:r>
      <w:r w:rsidRPr="00841DF8">
        <w:rPr>
          <w:sz w:val="18"/>
          <w:szCs w:val="18"/>
          <w:vertAlign w:val="subscript"/>
        </w:rPr>
        <w:t xml:space="preserve"> </w:t>
      </w:r>
      <w:r w:rsidRPr="00085F1E">
        <w:rPr>
          <w:sz w:val="18"/>
          <w:szCs w:val="18"/>
          <w:vertAlign w:val="subscript"/>
        </w:rPr>
        <w:t>I</w:t>
      </w:r>
      <w:r w:rsidRPr="0078272A">
        <w:rPr>
          <w:spacing w:val="19"/>
          <w:position w:val="-3"/>
          <w:sz w:val="14"/>
          <w:szCs w:val="16"/>
        </w:rPr>
        <w:t xml:space="preserve"> </w:t>
      </w:r>
      <w:r w:rsidRPr="0078272A">
        <w:rPr>
          <w:sz w:val="18"/>
        </w:rPr>
        <w:t xml:space="preserve">= 2 </w:t>
      </w:r>
      <w:r w:rsidRPr="001925C9">
        <w:rPr>
          <w:bCs/>
          <w:sz w:val="18"/>
        </w:rPr>
        <w:t xml:space="preserve">&gt; </w:t>
      </w:r>
      <w:r w:rsidRPr="0078272A">
        <w:rPr>
          <w:sz w:val="18"/>
        </w:rPr>
        <w:t xml:space="preserve">1,25 = </w:t>
      </w:r>
      <w:r w:rsidRPr="00085F1E">
        <w:rPr>
          <w:sz w:val="18"/>
          <w:szCs w:val="18"/>
        </w:rPr>
        <w:t>Verhältnis</w:t>
      </w:r>
      <w:r w:rsidRPr="00841DF8">
        <w:rPr>
          <w:sz w:val="18"/>
          <w:szCs w:val="18"/>
          <w:vertAlign w:val="subscript"/>
        </w:rPr>
        <w:t xml:space="preserve"> </w:t>
      </w:r>
      <w:r>
        <w:rPr>
          <w:sz w:val="18"/>
          <w:szCs w:val="18"/>
          <w:vertAlign w:val="subscript"/>
        </w:rPr>
        <w:t>I</w:t>
      </w:r>
      <w:r w:rsidRPr="00085F1E">
        <w:rPr>
          <w:sz w:val="18"/>
          <w:szCs w:val="18"/>
          <w:vertAlign w:val="subscript"/>
        </w:rPr>
        <w:t>I</w:t>
      </w:r>
    </w:p>
    <w:p w:rsidR="00CA441C" w:rsidRPr="0078272A" w:rsidRDefault="00CA441C" w:rsidP="00CA441C">
      <w:pPr>
        <w:ind w:left="567" w:right="567"/>
        <w:rPr>
          <w:sz w:val="18"/>
        </w:rPr>
      </w:pP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2.3.3.7.4</w:t>
      </w:r>
      <w:r w:rsidRPr="0078272A">
        <w:rPr>
          <w:sz w:val="18"/>
        </w:rPr>
        <w:tab/>
        <w:t xml:space="preserve">Es ist unrichtig, </w:t>
      </w:r>
      <w:r w:rsidRPr="0078272A">
        <w:rPr>
          <w:spacing w:val="2"/>
          <w:sz w:val="18"/>
        </w:rPr>
        <w:t xml:space="preserve">die Aussage zu treffen, daß der Zeitpunkt des Blühbeginns der Sorte ‘A’ doppelt so groß wie der Blühbeginn der Sorte ‘B’ ist. Das Verhältnis hängt von der Wahl des Nullpunkts auf der Skala ab. Diese Art von Skala wird als </w:t>
      </w:r>
      <w:r w:rsidR="007870BD">
        <w:rPr>
          <w:spacing w:val="2"/>
          <w:sz w:val="18"/>
        </w:rPr>
        <w:t>‚Intervallskala‘</w:t>
      </w:r>
      <w:r w:rsidRPr="0078272A">
        <w:rPr>
          <w:spacing w:val="2"/>
          <w:sz w:val="18"/>
        </w:rPr>
        <w:t xml:space="preserve"> bezeichnet: eine metrische Skala ohne absolut festgelegten Nullpunkt</w:t>
      </w:r>
      <w:r w:rsidRPr="0078272A">
        <w:rPr>
          <w:sz w:val="18"/>
        </w:rPr>
        <w: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2.3.3.7.5</w:t>
      </w:r>
      <w:r w:rsidRPr="0078272A">
        <w:rPr>
          <w:sz w:val="18"/>
        </w:rPr>
        <w:tab/>
        <w:t>Die Intervallskala ist niedriger klassifiziert als die Verhältnisskala (Tabelle 1). Mit der Intervallskala können keine nützlichen Indexwerte, wie etwa Verhältnisse gebildet werden. Die Intervallskala ist theoretisch die niedrigste Skala zur Berechnung arithmetischer Mittelwerte.</w:t>
      </w:r>
    </w:p>
    <w:p w:rsidR="00816409" w:rsidRPr="0078272A" w:rsidRDefault="00816409" w:rsidP="00816409">
      <w:pPr>
        <w:ind w:left="567" w:right="567"/>
        <w:rPr>
          <w:sz w:val="18"/>
        </w:rPr>
      </w:pPr>
    </w:p>
    <w:p w:rsidR="00816409" w:rsidRPr="0078272A" w:rsidRDefault="00816409" w:rsidP="00816409">
      <w:pPr>
        <w:ind w:left="567" w:right="567"/>
        <w:rPr>
          <w:i/>
          <w:sz w:val="18"/>
        </w:rPr>
      </w:pPr>
      <w:r w:rsidRPr="0078272A">
        <w:rPr>
          <w:sz w:val="18"/>
        </w:rPr>
        <w:t>2.3.3.8</w:t>
      </w:r>
      <w:r w:rsidRPr="0078272A">
        <w:rPr>
          <w:sz w:val="18"/>
        </w:rPr>
        <w:tab/>
      </w:r>
      <w:r w:rsidR="00E2066F">
        <w:rPr>
          <w:sz w:val="18"/>
        </w:rPr>
        <w:tab/>
      </w:r>
      <w:r w:rsidRPr="0078272A">
        <w:rPr>
          <w:i/>
          <w:sz w:val="18"/>
        </w:rPr>
        <w:t>Ordinalskala</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2.3.3.8.1</w:t>
      </w:r>
      <w:r w:rsidRPr="0078272A">
        <w:rPr>
          <w:sz w:val="18"/>
        </w:rPr>
        <w:tab/>
        <w:t>Unterschiedliche Kategorien ordinalskalierter Daten können in aufsteigender oder absteigender Reihenfolge geordnet werden. Sie werden aus visuell erfaßten (Noten) quantitativen Merkmalen gewonnen.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position w:val="-1"/>
          <w:sz w:val="18"/>
          <w:u w:val="single"/>
        </w:rPr>
        <w:t>Beispiel</w:t>
      </w:r>
      <w:r w:rsidRPr="0078272A">
        <w:rPr>
          <w:position w:val="-1"/>
          <w:sz w:val="18"/>
        </w:rPr>
        <w:t>:</w:t>
      </w:r>
    </w:p>
    <w:p w:rsidR="00816409" w:rsidRPr="0078272A" w:rsidRDefault="00816409" w:rsidP="00816409">
      <w:pPr>
        <w:ind w:left="567"/>
        <w:rPr>
          <w:sz w:val="18"/>
        </w:rPr>
      </w:pPr>
    </w:p>
    <w:tbl>
      <w:tblPr>
        <w:tblW w:w="0" w:type="auto"/>
        <w:tblInd w:w="572" w:type="dxa"/>
        <w:tblLayout w:type="fixed"/>
        <w:tblCellMar>
          <w:left w:w="57" w:type="dxa"/>
          <w:right w:w="57" w:type="dxa"/>
        </w:tblCellMar>
        <w:tblLook w:val="0000" w:firstRow="0" w:lastRow="0" w:firstColumn="0" w:lastColumn="0" w:noHBand="0" w:noVBand="0"/>
      </w:tblPr>
      <w:tblGrid>
        <w:gridCol w:w="2835"/>
        <w:gridCol w:w="2835"/>
        <w:gridCol w:w="2835"/>
      </w:tblGrid>
      <w:tr w:rsidR="00816409" w:rsidRPr="0078272A" w:rsidTr="00816409">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Beispielzahl</w:t>
            </w:r>
          </w:p>
        </w:tc>
      </w:tr>
      <w:tr w:rsidR="00816409" w:rsidRPr="0078272A" w:rsidTr="00816409">
        <w:trPr>
          <w:cantSplit/>
          <w:trHeight w:val="20"/>
        </w:trPr>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sz w:val="16"/>
              </w:rPr>
              <w:t>Ordinal</w:t>
            </w:r>
          </w:p>
        </w:tc>
        <w:tc>
          <w:tcPr>
            <w:tcW w:w="2835" w:type="dxa"/>
            <w:tcBorders>
              <w:top w:val="single" w:sz="4" w:space="0" w:color="000000"/>
              <w:left w:val="single" w:sz="4" w:space="0" w:color="auto"/>
              <w:bottom w:val="single" w:sz="4" w:space="0" w:color="000000"/>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sz w:val="16"/>
              </w:rPr>
              <w:t>Intensität der Anthocyanfärbung</w:t>
            </w:r>
          </w:p>
        </w:tc>
        <w:tc>
          <w:tcPr>
            <w:tcW w:w="2835" w:type="dxa"/>
            <w:tcBorders>
              <w:top w:val="single" w:sz="4" w:space="0" w:color="auto"/>
              <w:left w:val="single" w:sz="4" w:space="0" w:color="auto"/>
              <w:bottom w:val="single" w:sz="4" w:space="0" w:color="auto"/>
              <w:right w:val="single" w:sz="4" w:space="0" w:color="auto"/>
            </w:tcBorders>
            <w:vAlign w:val="center"/>
          </w:tcPr>
          <w:p w:rsidR="00816409" w:rsidRPr="0078272A" w:rsidRDefault="00816409" w:rsidP="00816409">
            <w:pPr>
              <w:widowControl w:val="0"/>
              <w:autoSpaceDE w:val="0"/>
              <w:autoSpaceDN w:val="0"/>
              <w:adjustRightInd w:val="0"/>
              <w:spacing w:before="60" w:after="60"/>
              <w:jc w:val="center"/>
              <w:rPr>
                <w:sz w:val="16"/>
              </w:rPr>
            </w:pPr>
            <w:r w:rsidRPr="0078272A">
              <w:rPr>
                <w:w w:val="99"/>
                <w:sz w:val="16"/>
              </w:rPr>
              <w:t>6</w:t>
            </w:r>
          </w:p>
        </w:tc>
      </w:tr>
    </w:tbl>
    <w:p w:rsidR="00816409" w:rsidRPr="0078272A" w:rsidRDefault="00816409" w:rsidP="00816409">
      <w:pPr>
        <w:ind w:left="567"/>
        <w:rPr>
          <w:sz w:val="18"/>
        </w:rPr>
      </w:pPr>
    </w:p>
    <w:p w:rsidR="00816409" w:rsidRPr="0078272A" w:rsidRDefault="00816409" w:rsidP="00816409">
      <w:pPr>
        <w:ind w:left="567" w:right="567"/>
        <w:rPr>
          <w:sz w:val="16"/>
        </w:rPr>
      </w:pPr>
      <w:r w:rsidRPr="0078272A">
        <w:rPr>
          <w:sz w:val="16"/>
        </w:rPr>
        <w:t xml:space="preserve">Für </w:t>
      </w:r>
      <w:r w:rsidR="00CA441C">
        <w:rPr>
          <w:sz w:val="16"/>
        </w:rPr>
        <w:t>die</w:t>
      </w:r>
      <w:r w:rsidRPr="0078272A">
        <w:rPr>
          <w:sz w:val="16"/>
        </w:rPr>
        <w:t xml:space="preserve"> Beschreibung der Ausprägungsstufen siehe Tabelle 6</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2.3.3.8.2</w:t>
      </w:r>
      <w:r w:rsidRPr="0078272A">
        <w:rPr>
          <w:sz w:val="18"/>
        </w:rPr>
        <w:tab/>
        <w:t xml:space="preserve">Eine Ordinalskala besteht aus Zahlen, die den Ausprägungsstufen des Merkmals (Noten) entsprechen. Die Ausprägungen reichen von einem Extrem zum anderen und haben deshalb eine klare logische Reihenfolge. </w:t>
      </w:r>
      <w:r w:rsidRPr="0078272A">
        <w:rPr>
          <w:spacing w:val="12"/>
          <w:sz w:val="18"/>
        </w:rPr>
        <w:t>Es ist nicht wichtig, welche Zahlen zur Bezeichnung der Kategorien verwendet werden.</w:t>
      </w:r>
      <w:r w:rsidRPr="0078272A">
        <w:rPr>
          <w:spacing w:val="19"/>
          <w:sz w:val="18"/>
        </w:rPr>
        <w:t xml:space="preserve"> </w:t>
      </w:r>
      <w:r w:rsidRPr="0078272A">
        <w:rPr>
          <w:sz w:val="18"/>
        </w:rPr>
        <w:t xml:space="preserve">In einigen Fällen können Ordinaldaten das Niveau diskret intervallskalierter Daten oder diskret verhältnisskalierter Daten erreichen (Abschnitt 2.3.8 </w:t>
      </w:r>
      <w:r w:rsidRPr="0078272A">
        <w:rPr>
          <w:i/>
          <w:iCs/>
          <w:sz w:val="18"/>
        </w:rPr>
        <w:t>[Querverweis]</w:t>
      </w:r>
      <w:r w:rsidRPr="0078272A">
        <w:rPr>
          <w:sz w:val="18"/>
        </w:rPr>
        <w: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2.3.3.8.3</w:t>
      </w:r>
      <w:r w:rsidRPr="0078272A">
        <w:rPr>
          <w:sz w:val="18"/>
        </w:rPr>
        <w:tab/>
        <w:t xml:space="preserve">Die Abstände zwischen den einzelnen Kategorien einer Ordinalskala sind nicht genau bekannt und nicht unbedingt gleich. Deshalb erfüllt eine Ordinalskala nicht die Voraussetzung für die </w:t>
      </w:r>
      <w:r w:rsidRPr="0078272A">
        <w:rPr>
          <w:sz w:val="18"/>
        </w:rPr>
        <w:lastRenderedPageBreak/>
        <w:t>Berechnung arithmetischer Mittelwerte, nämlich die Gleichheit von Intervallen über die gesamte Skala hinweg.</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2.3.3.8.4</w:t>
      </w:r>
      <w:r w:rsidRPr="0078272A">
        <w:rPr>
          <w:sz w:val="18"/>
        </w:rPr>
        <w:tab/>
        <w:t xml:space="preserve">Die Ordinalskala ist niedriger klassifiziert als die Intervallskala (Tabelle 1). Für die Ordinalskala können weniger statistische Verfahren als für jede der höher klassifizierten Skalendaten verwendet werden (Abschnitt 2.3.8 </w:t>
      </w:r>
      <w:r w:rsidRPr="0078272A">
        <w:rPr>
          <w:i/>
          <w:iCs/>
          <w:sz w:val="18"/>
        </w:rPr>
        <w:t>[Querverweis]</w:t>
      </w:r>
      <w:r w:rsidRPr="0078272A">
        <w:rPr>
          <w:sz w:val="18"/>
        </w:rPr>
        <w:t>).</w:t>
      </w:r>
    </w:p>
    <w:p w:rsidR="00816409" w:rsidRPr="0078272A" w:rsidRDefault="00816409" w:rsidP="00816409">
      <w:pPr>
        <w:ind w:left="567" w:right="567"/>
        <w:rPr>
          <w:sz w:val="18"/>
        </w:rPr>
      </w:pPr>
    </w:p>
    <w:p w:rsidR="00816409" w:rsidRPr="0078272A" w:rsidRDefault="00816409" w:rsidP="00816409">
      <w:pPr>
        <w:keepNext/>
        <w:ind w:left="567" w:right="567"/>
        <w:rPr>
          <w:i/>
          <w:sz w:val="18"/>
        </w:rPr>
      </w:pPr>
      <w:r w:rsidRPr="0078272A">
        <w:rPr>
          <w:sz w:val="18"/>
        </w:rPr>
        <w:t>2.3.4</w:t>
      </w:r>
      <w:r w:rsidRPr="0078272A">
        <w:rPr>
          <w:sz w:val="18"/>
        </w:rPr>
        <w:tab/>
      </w:r>
      <w:r w:rsidRPr="0078272A">
        <w:rPr>
          <w:sz w:val="18"/>
        </w:rPr>
        <w:tab/>
      </w:r>
      <w:r w:rsidRPr="0078272A">
        <w:rPr>
          <w:i/>
          <w:sz w:val="18"/>
        </w:rPr>
        <w:t>Daten von pseudoqualitativen Merkmalen</w:t>
      </w:r>
    </w:p>
    <w:p w:rsidR="00816409" w:rsidRPr="0078272A" w:rsidRDefault="00816409" w:rsidP="00816409">
      <w:pPr>
        <w:keepNext/>
        <w:ind w:left="567" w:right="567"/>
        <w:rPr>
          <w:sz w:val="18"/>
        </w:rPr>
      </w:pPr>
    </w:p>
    <w:p w:rsidR="00816409" w:rsidRPr="0078272A" w:rsidRDefault="00816409" w:rsidP="00816409">
      <w:pPr>
        <w:ind w:left="567" w:right="567"/>
        <w:rPr>
          <w:sz w:val="18"/>
        </w:rPr>
      </w:pPr>
      <w:r w:rsidRPr="0078272A">
        <w:rPr>
          <w:sz w:val="18"/>
        </w:rPr>
        <w:t>2.3.4.1</w:t>
      </w:r>
      <w:r w:rsidRPr="0078272A">
        <w:rPr>
          <w:sz w:val="18"/>
        </w:rPr>
        <w:tab/>
      </w:r>
      <w:r w:rsidR="003B58AD">
        <w:rPr>
          <w:sz w:val="18"/>
        </w:rPr>
        <w:tab/>
      </w:r>
      <w:r w:rsidRPr="0078272A">
        <w:rPr>
          <w:sz w:val="18"/>
        </w:rPr>
        <w:t xml:space="preserve">Erfassungsdaten von pseudoqualitativen Merkmalen sind nominalskalierte Daten ohne irgendeine logische Reihenfolge </w:t>
      </w:r>
      <w:r w:rsidR="00CA441C" w:rsidRPr="00CA441C">
        <w:rPr>
          <w:sz w:val="18"/>
          <w:u w:val="single"/>
        </w:rPr>
        <w:t>aller</w:t>
      </w:r>
      <w:r w:rsidR="00CA441C" w:rsidRPr="00CA441C">
        <w:rPr>
          <w:sz w:val="18"/>
        </w:rPr>
        <w:t xml:space="preserve"> </w:t>
      </w:r>
      <w:r w:rsidRPr="0078272A">
        <w:rPr>
          <w:sz w:val="18"/>
        </w:rPr>
        <w:t>Kategorien. Sie gehen aus visuell erfaßten (Noten) qualitativen Merkmalen hervor.</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position w:val="-1"/>
          <w:sz w:val="18"/>
          <w:u w:val="single"/>
        </w:rPr>
        <w:t>Beispiel</w:t>
      </w:r>
      <w:r w:rsidR="00281926">
        <w:rPr>
          <w:position w:val="-1"/>
          <w:sz w:val="18"/>
          <w:u w:val="single"/>
        </w:rPr>
        <w:t>e</w:t>
      </w:r>
      <w:r w:rsidRPr="0078272A">
        <w:rPr>
          <w:position w:val="-1"/>
          <w:sz w:val="18"/>
        </w:rPr>
        <w:t>:</w:t>
      </w:r>
    </w:p>
    <w:p w:rsidR="00816409" w:rsidRPr="0078272A" w:rsidRDefault="00816409" w:rsidP="00816409">
      <w:pPr>
        <w:ind w:left="567"/>
        <w:rPr>
          <w:sz w:val="18"/>
        </w:rPr>
      </w:pPr>
    </w:p>
    <w:tbl>
      <w:tblPr>
        <w:tblW w:w="0" w:type="auto"/>
        <w:tblInd w:w="572" w:type="dxa"/>
        <w:tblLayout w:type="fixed"/>
        <w:tblCellMar>
          <w:left w:w="57" w:type="dxa"/>
          <w:right w:w="57" w:type="dxa"/>
        </w:tblCellMar>
        <w:tblLook w:val="0000" w:firstRow="0" w:lastRow="0" w:firstColumn="0" w:lastColumn="0" w:noHBand="0" w:noVBand="0"/>
      </w:tblPr>
      <w:tblGrid>
        <w:gridCol w:w="2835"/>
        <w:gridCol w:w="2835"/>
        <w:gridCol w:w="2835"/>
      </w:tblGrid>
      <w:tr w:rsidR="00816409" w:rsidRPr="0078272A" w:rsidTr="00816409">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16409" w:rsidRPr="0078272A" w:rsidRDefault="00816409" w:rsidP="00816409">
            <w:pPr>
              <w:widowControl w:val="0"/>
              <w:autoSpaceDE w:val="0"/>
              <w:autoSpaceDN w:val="0"/>
              <w:adjustRightInd w:val="0"/>
              <w:spacing w:before="60" w:after="60"/>
              <w:jc w:val="center"/>
              <w:rPr>
                <w:sz w:val="16"/>
              </w:rPr>
            </w:pPr>
            <w:r w:rsidRPr="0078272A">
              <w:rPr>
                <w:b/>
                <w:bCs/>
                <w:sz w:val="16"/>
              </w:rPr>
              <w:t>Beispielzahl</w:t>
            </w:r>
          </w:p>
        </w:tc>
      </w:tr>
      <w:tr w:rsidR="00816409" w:rsidRPr="0078272A" w:rsidTr="00816409">
        <w:trPr>
          <w:cantSplit/>
          <w:trHeight w:val="20"/>
        </w:trPr>
        <w:tc>
          <w:tcPr>
            <w:tcW w:w="2835"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widowControl w:val="0"/>
              <w:autoSpaceDE w:val="0"/>
              <w:autoSpaceDN w:val="0"/>
              <w:adjustRightInd w:val="0"/>
              <w:spacing w:before="60" w:after="60"/>
              <w:jc w:val="center"/>
              <w:rPr>
                <w:sz w:val="16"/>
              </w:rPr>
            </w:pPr>
            <w:r w:rsidRPr="0078272A">
              <w:rPr>
                <w:sz w:val="16"/>
              </w:rPr>
              <w:t>Nominal</w:t>
            </w:r>
          </w:p>
        </w:tc>
        <w:tc>
          <w:tcPr>
            <w:tcW w:w="2835" w:type="dxa"/>
            <w:tcBorders>
              <w:top w:val="single" w:sz="4" w:space="0" w:color="000000"/>
              <w:left w:val="single" w:sz="4" w:space="0" w:color="auto"/>
              <w:bottom w:val="single" w:sz="4" w:space="0" w:color="000000"/>
              <w:right w:val="single" w:sz="4" w:space="0" w:color="auto"/>
            </w:tcBorders>
          </w:tcPr>
          <w:p w:rsidR="00816409" w:rsidRPr="0078272A" w:rsidRDefault="00816409" w:rsidP="00816409">
            <w:pPr>
              <w:widowControl w:val="0"/>
              <w:autoSpaceDE w:val="0"/>
              <w:autoSpaceDN w:val="0"/>
              <w:adjustRightInd w:val="0"/>
              <w:spacing w:before="60" w:after="60"/>
              <w:jc w:val="center"/>
              <w:rPr>
                <w:sz w:val="16"/>
              </w:rPr>
            </w:pPr>
            <w:r w:rsidRPr="0078272A">
              <w:rPr>
                <w:sz w:val="16"/>
              </w:rPr>
              <w:t>Form</w:t>
            </w:r>
          </w:p>
        </w:tc>
        <w:tc>
          <w:tcPr>
            <w:tcW w:w="2835"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widowControl w:val="0"/>
              <w:autoSpaceDE w:val="0"/>
              <w:autoSpaceDN w:val="0"/>
              <w:adjustRightInd w:val="0"/>
              <w:spacing w:before="60" w:after="60"/>
              <w:jc w:val="center"/>
              <w:rPr>
                <w:sz w:val="16"/>
              </w:rPr>
            </w:pPr>
            <w:r w:rsidRPr="0078272A">
              <w:rPr>
                <w:sz w:val="16"/>
              </w:rPr>
              <w:t>7</w:t>
            </w:r>
          </w:p>
        </w:tc>
      </w:tr>
      <w:tr w:rsidR="00816409" w:rsidRPr="0078272A" w:rsidTr="00816409">
        <w:trPr>
          <w:cantSplit/>
          <w:trHeight w:val="20"/>
        </w:trPr>
        <w:tc>
          <w:tcPr>
            <w:tcW w:w="2835"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widowControl w:val="0"/>
              <w:autoSpaceDE w:val="0"/>
              <w:autoSpaceDN w:val="0"/>
              <w:adjustRightInd w:val="0"/>
              <w:spacing w:before="60" w:after="60"/>
              <w:jc w:val="center"/>
              <w:rPr>
                <w:sz w:val="16"/>
              </w:rPr>
            </w:pPr>
            <w:r w:rsidRPr="0078272A">
              <w:rPr>
                <w:sz w:val="16"/>
              </w:rPr>
              <w:t xml:space="preserve">Nominal </w:t>
            </w:r>
          </w:p>
        </w:tc>
        <w:tc>
          <w:tcPr>
            <w:tcW w:w="2835" w:type="dxa"/>
            <w:tcBorders>
              <w:top w:val="single" w:sz="4" w:space="0" w:color="000000"/>
              <w:left w:val="single" w:sz="4" w:space="0" w:color="auto"/>
              <w:bottom w:val="single" w:sz="4" w:space="0" w:color="000000"/>
              <w:right w:val="single" w:sz="4" w:space="0" w:color="auto"/>
            </w:tcBorders>
          </w:tcPr>
          <w:p w:rsidR="00816409" w:rsidRPr="0078272A" w:rsidRDefault="00816409" w:rsidP="00816409">
            <w:pPr>
              <w:widowControl w:val="0"/>
              <w:autoSpaceDE w:val="0"/>
              <w:autoSpaceDN w:val="0"/>
              <w:adjustRightInd w:val="0"/>
              <w:spacing w:before="60" w:after="60"/>
              <w:jc w:val="center"/>
              <w:rPr>
                <w:sz w:val="16"/>
              </w:rPr>
            </w:pPr>
            <w:r w:rsidRPr="0078272A">
              <w:rPr>
                <w:sz w:val="16"/>
              </w:rPr>
              <w:t>Blütenfarbe</w:t>
            </w:r>
          </w:p>
        </w:tc>
        <w:tc>
          <w:tcPr>
            <w:tcW w:w="2835"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widowControl w:val="0"/>
              <w:autoSpaceDE w:val="0"/>
              <w:autoSpaceDN w:val="0"/>
              <w:adjustRightInd w:val="0"/>
              <w:spacing w:before="60" w:after="60"/>
              <w:jc w:val="center"/>
              <w:rPr>
                <w:sz w:val="16"/>
              </w:rPr>
            </w:pPr>
            <w:r w:rsidRPr="0078272A">
              <w:rPr>
                <w:sz w:val="16"/>
              </w:rPr>
              <w:t>8</w:t>
            </w:r>
          </w:p>
        </w:tc>
      </w:tr>
    </w:tbl>
    <w:p w:rsidR="00816409" w:rsidRPr="0078272A" w:rsidRDefault="00816409" w:rsidP="00816409">
      <w:pPr>
        <w:ind w:left="567"/>
        <w:rPr>
          <w:sz w:val="18"/>
        </w:rPr>
      </w:pPr>
    </w:p>
    <w:p w:rsidR="00816409" w:rsidRPr="0078272A" w:rsidRDefault="00816409" w:rsidP="00816409">
      <w:pPr>
        <w:ind w:left="567" w:right="567"/>
        <w:rPr>
          <w:sz w:val="16"/>
        </w:rPr>
      </w:pPr>
      <w:r w:rsidRPr="0078272A">
        <w:rPr>
          <w:sz w:val="16"/>
        </w:rPr>
        <w:t xml:space="preserve">Für </w:t>
      </w:r>
      <w:r w:rsidR="00CA441C">
        <w:rPr>
          <w:sz w:val="16"/>
        </w:rPr>
        <w:t>die</w:t>
      </w:r>
      <w:r w:rsidRPr="0078272A">
        <w:rPr>
          <w:sz w:val="16"/>
        </w:rPr>
        <w:t xml:space="preserve"> Beschreibung der Ausprägungsstufen siehe Tabelle 6.</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2.3.4.2</w:t>
      </w:r>
      <w:r w:rsidRPr="0078272A">
        <w:rPr>
          <w:sz w:val="18"/>
        </w:rPr>
        <w:tab/>
      </w:r>
      <w:r w:rsidR="003B58AD">
        <w:rPr>
          <w:sz w:val="18"/>
        </w:rPr>
        <w:tab/>
      </w:r>
      <w:r w:rsidRPr="0078272A">
        <w:rPr>
          <w:sz w:val="18"/>
        </w:rPr>
        <w:t xml:space="preserve">Eine Nominalskala besteht aus Zahlen, die den Ausprägungsstufen des Merkmals entsprechen, die in den Prüfungsrichtlinien als Noten bezeichnet werden. Zur Bezeichnung werden zwar Zahlen verwendet, aber es gibt keine zwingende Reihenfolge </w:t>
      </w:r>
      <w:r w:rsidRPr="0078272A">
        <w:rPr>
          <w:sz w:val="18"/>
          <w:u w:val="single"/>
        </w:rPr>
        <w:t>aller</w:t>
      </w:r>
      <w:r w:rsidRPr="0078272A">
        <w:rPr>
          <w:sz w:val="18"/>
        </w:rPr>
        <w:t xml:space="preserve"> Ausprägungsstufen. Es ist </w:t>
      </w:r>
      <w:r w:rsidR="00CA441C">
        <w:rPr>
          <w:sz w:val="18"/>
        </w:rPr>
        <w:t xml:space="preserve">nur </w:t>
      </w:r>
      <w:r w:rsidRPr="0078272A">
        <w:rPr>
          <w:sz w:val="18"/>
        </w:rPr>
        <w:t>möglich, einige davon in einer Reihenfolge anzuordnen.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2.3.4.3</w:t>
      </w:r>
      <w:r w:rsidRPr="0078272A">
        <w:rPr>
          <w:sz w:val="18"/>
        </w:rPr>
        <w:tab/>
      </w:r>
      <w:r w:rsidR="003B58AD">
        <w:rPr>
          <w:sz w:val="18"/>
        </w:rPr>
        <w:tab/>
      </w:r>
      <w:r w:rsidRPr="0078272A">
        <w:rPr>
          <w:sz w:val="18"/>
        </w:rPr>
        <w:t xml:space="preserve">Die Nominalskala ist die niedrigste Klassifikation der Skalen (Tabelle 1). Nur wenige statistische Verfahren können für die Auswertung verwendet werden (Abschnitt 2.3.8 </w:t>
      </w:r>
      <w:r w:rsidRPr="0078272A">
        <w:rPr>
          <w:i/>
          <w:iCs/>
          <w:sz w:val="18"/>
        </w:rPr>
        <w:t>[Querverweis]</w:t>
      </w:r>
      <w:r w:rsidRPr="0078272A">
        <w:rPr>
          <w:sz w:val="18"/>
        </w:rPr>
        <w: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2.3.5</w:t>
      </w:r>
      <w:r w:rsidRPr="0078272A">
        <w:rPr>
          <w:sz w:val="18"/>
        </w:rPr>
        <w:tab/>
        <w:t>Folgende Tabelle l</w:t>
      </w:r>
      <w:r w:rsidR="00CA441C">
        <w:rPr>
          <w:sz w:val="18"/>
        </w:rPr>
        <w:t>iefert eine Übersicht über die verschiedenen</w:t>
      </w:r>
      <w:r w:rsidRPr="0078272A">
        <w:rPr>
          <w:sz w:val="18"/>
        </w:rPr>
        <w:t xml:space="preserve"> Skalentypen:</w:t>
      </w:r>
    </w:p>
    <w:p w:rsidR="00816409" w:rsidRPr="0078272A" w:rsidRDefault="00816409" w:rsidP="00816409">
      <w:pPr>
        <w:ind w:left="567" w:right="567"/>
        <w:rPr>
          <w:sz w:val="18"/>
        </w:rPr>
      </w:pPr>
    </w:p>
    <w:p w:rsidR="00816409" w:rsidRPr="0078272A" w:rsidRDefault="00816409" w:rsidP="00816409">
      <w:pPr>
        <w:ind w:left="567" w:right="567"/>
        <w:jc w:val="center"/>
        <w:rPr>
          <w:sz w:val="18"/>
          <w:u w:val="single"/>
        </w:rPr>
      </w:pPr>
      <w:r w:rsidRPr="0078272A">
        <w:rPr>
          <w:iCs/>
          <w:sz w:val="18"/>
          <w:u w:val="single"/>
        </w:rPr>
        <w:t>Tabelle 1:</w:t>
      </w:r>
      <w:r w:rsidRPr="0078272A">
        <w:rPr>
          <w:iCs/>
          <w:sz w:val="18"/>
          <w:u w:val="single"/>
        </w:rPr>
        <w:tab/>
        <w:t>Ausprägungstypen und Skalentypen</w:t>
      </w:r>
    </w:p>
    <w:p w:rsidR="00816409" w:rsidRPr="0078272A" w:rsidRDefault="00816409" w:rsidP="00816409">
      <w:pPr>
        <w:ind w:left="567"/>
        <w:rPr>
          <w:sz w:val="18"/>
        </w:rPr>
      </w:pPr>
    </w:p>
    <w:tbl>
      <w:tblPr>
        <w:tblW w:w="8530" w:type="dxa"/>
        <w:jc w:val="center"/>
        <w:tblLayout w:type="fixed"/>
        <w:tblCellMar>
          <w:top w:w="57" w:type="dxa"/>
          <w:left w:w="57" w:type="dxa"/>
          <w:bottom w:w="57" w:type="dxa"/>
          <w:right w:w="57" w:type="dxa"/>
        </w:tblCellMar>
        <w:tblLook w:val="0000" w:firstRow="0" w:lastRow="0" w:firstColumn="0" w:lastColumn="0" w:noHBand="0" w:noVBand="0"/>
      </w:tblPr>
      <w:tblGrid>
        <w:gridCol w:w="1511"/>
        <w:gridCol w:w="1199"/>
        <w:gridCol w:w="2042"/>
        <w:gridCol w:w="1176"/>
        <w:gridCol w:w="1842"/>
        <w:gridCol w:w="744"/>
        <w:gridCol w:w="16"/>
      </w:tblGrid>
      <w:tr w:rsidR="00816409" w:rsidRPr="0078272A" w:rsidTr="00816409">
        <w:trPr>
          <w:gridAfter w:val="1"/>
          <w:wAfter w:w="16" w:type="dxa"/>
          <w:cantSplit/>
          <w:jc w:val="center"/>
        </w:trPr>
        <w:tc>
          <w:tcPr>
            <w:tcW w:w="151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keepNext/>
              <w:widowControl w:val="0"/>
              <w:autoSpaceDE w:val="0"/>
              <w:autoSpaceDN w:val="0"/>
              <w:adjustRightInd w:val="0"/>
              <w:jc w:val="center"/>
              <w:rPr>
                <w:rFonts w:cs="Arial"/>
                <w:sz w:val="16"/>
              </w:rPr>
            </w:pPr>
            <w:r w:rsidRPr="0078272A">
              <w:rPr>
                <w:rFonts w:cs="Arial"/>
                <w:sz w:val="16"/>
              </w:rPr>
              <w:t>Ausprägungs-typ</w:t>
            </w:r>
          </w:p>
        </w:tc>
        <w:tc>
          <w:tcPr>
            <w:tcW w:w="11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keepNext/>
              <w:widowControl w:val="0"/>
              <w:autoSpaceDE w:val="0"/>
              <w:autoSpaceDN w:val="0"/>
              <w:adjustRightInd w:val="0"/>
              <w:jc w:val="center"/>
              <w:rPr>
                <w:rFonts w:cs="Arial"/>
                <w:sz w:val="16"/>
              </w:rPr>
            </w:pPr>
            <w:r w:rsidRPr="0078272A">
              <w:rPr>
                <w:rFonts w:cs="Arial"/>
                <w:sz w:val="16"/>
              </w:rPr>
              <w:t>Skalentyp</w:t>
            </w:r>
          </w:p>
        </w:tc>
        <w:tc>
          <w:tcPr>
            <w:tcW w:w="20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keepNext/>
              <w:widowControl w:val="0"/>
              <w:autoSpaceDE w:val="0"/>
              <w:autoSpaceDN w:val="0"/>
              <w:adjustRightInd w:val="0"/>
              <w:jc w:val="center"/>
              <w:rPr>
                <w:rFonts w:cs="Arial"/>
                <w:sz w:val="16"/>
              </w:rPr>
            </w:pPr>
            <w:r w:rsidRPr="0078272A">
              <w:rPr>
                <w:rFonts w:cs="Arial"/>
                <w:sz w:val="16"/>
              </w:rPr>
              <w:t>Beschreibung</w:t>
            </w:r>
          </w:p>
        </w:tc>
        <w:tc>
          <w:tcPr>
            <w:tcW w:w="1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keepNext/>
              <w:widowControl w:val="0"/>
              <w:autoSpaceDE w:val="0"/>
              <w:autoSpaceDN w:val="0"/>
              <w:adjustRightInd w:val="0"/>
              <w:jc w:val="center"/>
              <w:rPr>
                <w:rFonts w:cs="Arial"/>
                <w:sz w:val="16"/>
              </w:rPr>
            </w:pPr>
            <w:r w:rsidRPr="0078272A">
              <w:rPr>
                <w:rFonts w:cs="Arial"/>
                <w:sz w:val="16"/>
              </w:rPr>
              <w:t>Verteilung</w:t>
            </w:r>
          </w:p>
        </w:tc>
        <w:tc>
          <w:tcPr>
            <w:tcW w:w="18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keepNext/>
              <w:widowControl w:val="0"/>
              <w:autoSpaceDE w:val="0"/>
              <w:autoSpaceDN w:val="0"/>
              <w:adjustRightInd w:val="0"/>
              <w:jc w:val="center"/>
              <w:rPr>
                <w:rFonts w:cs="Arial"/>
                <w:spacing w:val="-4"/>
                <w:sz w:val="16"/>
              </w:rPr>
            </w:pPr>
            <w:r w:rsidRPr="0078272A">
              <w:rPr>
                <w:rFonts w:cs="Arial"/>
                <w:sz w:val="16"/>
              </w:rPr>
              <w:t>Datenerfassung</w:t>
            </w:r>
          </w:p>
        </w:tc>
        <w:tc>
          <w:tcPr>
            <w:tcW w:w="74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keepNext/>
              <w:widowControl w:val="0"/>
              <w:autoSpaceDE w:val="0"/>
              <w:autoSpaceDN w:val="0"/>
              <w:adjustRightInd w:val="0"/>
              <w:jc w:val="center"/>
              <w:rPr>
                <w:rFonts w:cs="Arial"/>
                <w:sz w:val="16"/>
              </w:rPr>
            </w:pPr>
            <w:r w:rsidRPr="0078272A">
              <w:rPr>
                <w:rFonts w:cs="Arial"/>
                <w:sz w:val="16"/>
              </w:rPr>
              <w:t>Skalen-niveau</w:t>
            </w:r>
          </w:p>
        </w:tc>
      </w:tr>
      <w:tr w:rsidR="00816409" w:rsidRPr="0078272A" w:rsidTr="00816409">
        <w:trPr>
          <w:cantSplit/>
          <w:jc w:val="center"/>
        </w:trPr>
        <w:tc>
          <w:tcPr>
            <w:tcW w:w="1511" w:type="dxa"/>
            <w:vMerge w:val="restart"/>
            <w:tcBorders>
              <w:top w:val="single" w:sz="4" w:space="0" w:color="000000"/>
              <w:left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r w:rsidRPr="0078272A">
              <w:rPr>
                <w:spacing w:val="-2"/>
                <w:sz w:val="16"/>
              </w:rPr>
              <w:t>QN</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r w:rsidRPr="0078272A">
              <w:rPr>
                <w:sz w:val="16"/>
              </w:rPr>
              <w:t>Verhältnis</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r w:rsidRPr="0078272A">
              <w:rPr>
                <w:sz w:val="16"/>
              </w:rPr>
              <w:t>konstante Abstände mit absolutem Nullpunkt</w:t>
            </w:r>
          </w:p>
        </w:tc>
        <w:tc>
          <w:tcPr>
            <w:tcW w:w="1176"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r w:rsidRPr="0078272A">
              <w:rPr>
                <w:sz w:val="16"/>
              </w:rPr>
              <w:t>stetig</w:t>
            </w:r>
          </w:p>
        </w:tc>
        <w:tc>
          <w:tcPr>
            <w:tcW w:w="1842"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r w:rsidRPr="0078272A">
              <w:rPr>
                <w:sz w:val="16"/>
              </w:rPr>
              <w:t>absolute</w:t>
            </w:r>
            <w:r w:rsidRPr="0078272A">
              <w:rPr>
                <w:sz w:val="16"/>
              </w:rPr>
              <w:br/>
              <w:t>Messungen</w:t>
            </w:r>
          </w:p>
        </w:tc>
        <w:tc>
          <w:tcPr>
            <w:tcW w:w="760" w:type="dxa"/>
            <w:gridSpan w:val="2"/>
            <w:vMerge w:val="restart"/>
            <w:tcBorders>
              <w:top w:val="single" w:sz="4" w:space="0" w:color="000000"/>
              <w:left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r w:rsidRPr="0078272A">
              <w:rPr>
                <w:sz w:val="16"/>
              </w:rPr>
              <w:t>hoch</w:t>
            </w:r>
          </w:p>
        </w:tc>
      </w:tr>
      <w:tr w:rsidR="00816409" w:rsidRPr="0078272A" w:rsidTr="00816409">
        <w:trPr>
          <w:cantSplit/>
          <w:jc w:val="center"/>
        </w:trPr>
        <w:tc>
          <w:tcPr>
            <w:tcW w:w="1511" w:type="dxa"/>
            <w:vMerge/>
            <w:tcBorders>
              <w:left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r w:rsidRPr="0078272A">
              <w:rPr>
                <w:sz w:val="16"/>
              </w:rPr>
              <w:t>diskret</w:t>
            </w:r>
          </w:p>
        </w:tc>
        <w:tc>
          <w:tcPr>
            <w:tcW w:w="1842"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r w:rsidRPr="0078272A">
              <w:rPr>
                <w:sz w:val="16"/>
              </w:rPr>
              <w:t>Zählung</w:t>
            </w:r>
          </w:p>
        </w:tc>
        <w:tc>
          <w:tcPr>
            <w:tcW w:w="760" w:type="dxa"/>
            <w:gridSpan w:val="2"/>
            <w:vMerge/>
            <w:tcBorders>
              <w:left w:val="single" w:sz="4" w:space="0" w:color="000000"/>
              <w:bottom w:val="single" w:sz="4" w:space="0" w:color="000000"/>
              <w:right w:val="single" w:sz="4" w:space="0" w:color="000000"/>
            </w:tcBorders>
            <w:vAlign w:val="center"/>
          </w:tcPr>
          <w:p w:rsidR="00816409" w:rsidRPr="0078272A" w:rsidRDefault="00816409" w:rsidP="00816409">
            <w:pPr>
              <w:keepNext/>
              <w:widowControl w:val="0"/>
              <w:autoSpaceDE w:val="0"/>
              <w:autoSpaceDN w:val="0"/>
              <w:adjustRightInd w:val="0"/>
              <w:jc w:val="center"/>
              <w:rPr>
                <w:sz w:val="16"/>
              </w:rPr>
            </w:pPr>
          </w:p>
        </w:tc>
      </w:tr>
      <w:tr w:rsidR="00816409" w:rsidRPr="0078272A" w:rsidTr="00816409">
        <w:trPr>
          <w:cantSplit/>
          <w:jc w:val="center"/>
        </w:trPr>
        <w:tc>
          <w:tcPr>
            <w:tcW w:w="1511" w:type="dxa"/>
            <w:vMerge/>
            <w:tcBorders>
              <w:left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Intervall</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konstante Abstände ohne</w:t>
            </w:r>
            <w:r w:rsidRPr="0078272A">
              <w:rPr>
                <w:spacing w:val="-7"/>
                <w:sz w:val="16"/>
              </w:rPr>
              <w:t xml:space="preserve"> </w:t>
            </w:r>
            <w:r w:rsidRPr="0078272A">
              <w:rPr>
                <w:sz w:val="16"/>
              </w:rPr>
              <w:t>abso</w:t>
            </w:r>
            <w:r w:rsidRPr="0078272A">
              <w:rPr>
                <w:spacing w:val="-1"/>
                <w:sz w:val="16"/>
              </w:rPr>
              <w:t>l</w:t>
            </w:r>
            <w:r w:rsidRPr="0078272A">
              <w:rPr>
                <w:spacing w:val="1"/>
                <w:sz w:val="16"/>
              </w:rPr>
              <w:t>u</w:t>
            </w:r>
            <w:r w:rsidRPr="0078272A">
              <w:rPr>
                <w:sz w:val="16"/>
              </w:rPr>
              <w:t>ten Nullpunkt</w:t>
            </w:r>
          </w:p>
        </w:tc>
        <w:tc>
          <w:tcPr>
            <w:tcW w:w="1176"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stetig</w:t>
            </w:r>
          </w:p>
        </w:tc>
        <w:tc>
          <w:tcPr>
            <w:tcW w:w="1842"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 xml:space="preserve">relative </w:t>
            </w:r>
            <w:r w:rsidRPr="0078272A">
              <w:rPr>
                <w:sz w:val="16"/>
              </w:rPr>
              <w:br/>
              <w:t>Messungen</w:t>
            </w:r>
          </w:p>
        </w:tc>
        <w:tc>
          <w:tcPr>
            <w:tcW w:w="7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noProof/>
                <w:sz w:val="16"/>
                <w:lang w:val="en-US" w:eastAsia="en-US" w:bidi="ar-SA"/>
              </w:rPr>
              <mc:AlternateContent>
                <mc:Choice Requires="wps">
                  <w:drawing>
                    <wp:anchor distT="0" distB="0" distL="114299" distR="114299" simplePos="0" relativeHeight="251708416" behindDoc="0" locked="0" layoutInCell="1" allowOverlap="1" wp14:anchorId="2F662B2E" wp14:editId="7D9359CD">
                      <wp:simplePos x="0" y="0"/>
                      <wp:positionH relativeFrom="column">
                        <wp:posOffset>235585</wp:posOffset>
                      </wp:positionH>
                      <wp:positionV relativeFrom="paragraph">
                        <wp:posOffset>19050</wp:posOffset>
                      </wp:positionV>
                      <wp:extent cx="0" cy="381000"/>
                      <wp:effectExtent l="76200" t="38100" r="5715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5pt,1.5pt" to="18.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qfOQIAAGMEAAAOAAAAZHJzL2Uyb0RvYy54bWysVMGO2jAQvVfqP1i+QxI2U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">
                      <v:stroke endarrow="block"/>
                    </v:line>
                  </w:pict>
                </mc:Fallback>
              </mc:AlternateContent>
            </w:r>
          </w:p>
        </w:tc>
      </w:tr>
      <w:tr w:rsidR="00816409" w:rsidRPr="0078272A" w:rsidTr="00816409">
        <w:trPr>
          <w:cantSplit/>
          <w:jc w:val="center"/>
        </w:trPr>
        <w:tc>
          <w:tcPr>
            <w:tcW w:w="1511" w:type="dxa"/>
            <w:vMerge/>
            <w:tcBorders>
              <w:left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diskre</w:t>
            </w:r>
            <w:r w:rsidRPr="0078272A">
              <w:rPr>
                <w:spacing w:val="1"/>
                <w:sz w:val="16"/>
              </w:rPr>
              <w:t>t</w:t>
            </w:r>
          </w:p>
        </w:tc>
        <w:tc>
          <w:tcPr>
            <w:tcW w:w="1842"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Daten</w:t>
            </w:r>
          </w:p>
        </w:tc>
        <w:tc>
          <w:tcPr>
            <w:tcW w:w="760" w:type="dxa"/>
            <w:gridSpan w:val="2"/>
            <w:vMerge/>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p>
        </w:tc>
      </w:tr>
      <w:tr w:rsidR="00816409" w:rsidRPr="0078272A" w:rsidTr="00816409">
        <w:trPr>
          <w:cantSplit/>
          <w:jc w:val="center"/>
        </w:trPr>
        <w:tc>
          <w:tcPr>
            <w:tcW w:w="1511" w:type="dxa"/>
            <w:vMerge/>
            <w:tcBorders>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Ordinal</w:t>
            </w:r>
          </w:p>
        </w:tc>
        <w:tc>
          <w:tcPr>
            <w:tcW w:w="2042"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geordnete Ausprägungen mit unterschiedlichen</w:t>
            </w:r>
          </w:p>
          <w:p w:rsidR="00816409" w:rsidRPr="0078272A" w:rsidRDefault="00816409" w:rsidP="00816409">
            <w:pPr>
              <w:widowControl w:val="0"/>
              <w:autoSpaceDE w:val="0"/>
              <w:autoSpaceDN w:val="0"/>
              <w:adjustRightInd w:val="0"/>
              <w:jc w:val="center"/>
              <w:rPr>
                <w:sz w:val="16"/>
              </w:rPr>
            </w:pPr>
            <w:r w:rsidRPr="0078272A">
              <w:rPr>
                <w:sz w:val="16"/>
              </w:rPr>
              <w:t>Abständen</w:t>
            </w:r>
          </w:p>
        </w:tc>
        <w:tc>
          <w:tcPr>
            <w:tcW w:w="1176"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diskret</w:t>
            </w:r>
          </w:p>
        </w:tc>
        <w:tc>
          <w:tcPr>
            <w:tcW w:w="1842"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sz w:val="16"/>
              </w:rPr>
              <w:t>visuell erfaßte Noten</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widowControl w:val="0"/>
              <w:autoSpaceDE w:val="0"/>
              <w:autoSpaceDN w:val="0"/>
              <w:adjustRightInd w:val="0"/>
              <w:jc w:val="center"/>
              <w:rPr>
                <w:sz w:val="16"/>
              </w:rPr>
            </w:pPr>
            <w:r w:rsidRPr="0078272A">
              <w:rPr>
                <w:noProof/>
                <w:sz w:val="16"/>
                <w:lang w:val="en-US" w:eastAsia="en-US" w:bidi="ar-SA"/>
              </w:rPr>
              <mc:AlternateContent>
                <mc:Choice Requires="wps">
                  <w:drawing>
                    <wp:anchor distT="0" distB="0" distL="114299" distR="114299" simplePos="0" relativeHeight="251709440" behindDoc="0" locked="0" layoutInCell="1" allowOverlap="1" wp14:anchorId="18E9025D" wp14:editId="3E0C6B0C">
                      <wp:simplePos x="0" y="0"/>
                      <wp:positionH relativeFrom="column">
                        <wp:posOffset>230505</wp:posOffset>
                      </wp:positionH>
                      <wp:positionV relativeFrom="paragraph">
                        <wp:posOffset>43180</wp:posOffset>
                      </wp:positionV>
                      <wp:extent cx="0" cy="285750"/>
                      <wp:effectExtent l="76200" t="38100" r="5715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5pt,3.4pt" to="18.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">
                      <v:stroke endarrow="block"/>
                    </v:line>
                  </w:pict>
                </mc:Fallback>
              </mc:AlternateContent>
            </w:r>
          </w:p>
        </w:tc>
      </w:tr>
      <w:tr w:rsidR="00816409" w:rsidRPr="0078272A" w:rsidTr="00816409">
        <w:trPr>
          <w:cantSplit/>
          <w:jc w:val="center"/>
        </w:trPr>
        <w:tc>
          <w:tcPr>
            <w:tcW w:w="1511"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jc w:val="center"/>
              <w:rPr>
                <w:sz w:val="16"/>
              </w:rPr>
            </w:pPr>
            <w:r w:rsidRPr="0078272A">
              <w:rPr>
                <w:sz w:val="16"/>
              </w:rPr>
              <w:t>PQ oder QL</w:t>
            </w:r>
          </w:p>
        </w:tc>
        <w:tc>
          <w:tcPr>
            <w:tcW w:w="1199"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jc w:val="center"/>
              <w:rPr>
                <w:sz w:val="16"/>
              </w:rPr>
            </w:pPr>
            <w:r w:rsidRPr="0078272A">
              <w:rPr>
                <w:sz w:val="16"/>
              </w:rPr>
              <w:t>Nominal</w:t>
            </w:r>
          </w:p>
        </w:tc>
        <w:tc>
          <w:tcPr>
            <w:tcW w:w="2042"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jc w:val="center"/>
              <w:rPr>
                <w:sz w:val="16"/>
              </w:rPr>
            </w:pPr>
            <w:r w:rsidRPr="0078272A">
              <w:rPr>
                <w:sz w:val="16"/>
              </w:rPr>
              <w:t>keine Reihenfolge,</w:t>
            </w:r>
          </w:p>
          <w:p w:rsidR="00816409" w:rsidRPr="0078272A" w:rsidRDefault="00816409" w:rsidP="00816409">
            <w:pPr>
              <w:jc w:val="center"/>
              <w:rPr>
                <w:sz w:val="16"/>
              </w:rPr>
            </w:pPr>
            <w:r w:rsidRPr="0078272A">
              <w:rPr>
                <w:sz w:val="16"/>
              </w:rPr>
              <w:t>keine Abstände</w:t>
            </w:r>
          </w:p>
        </w:tc>
        <w:tc>
          <w:tcPr>
            <w:tcW w:w="1176"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jc w:val="center"/>
              <w:rPr>
                <w:sz w:val="16"/>
              </w:rPr>
            </w:pPr>
            <w:r w:rsidRPr="0078272A">
              <w:rPr>
                <w:sz w:val="16"/>
              </w:rPr>
              <w:t>diskret</w:t>
            </w:r>
          </w:p>
        </w:tc>
        <w:tc>
          <w:tcPr>
            <w:tcW w:w="1842" w:type="dxa"/>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jc w:val="center"/>
              <w:rPr>
                <w:sz w:val="16"/>
              </w:rPr>
            </w:pPr>
            <w:r w:rsidRPr="0078272A">
              <w:rPr>
                <w:sz w:val="16"/>
              </w:rPr>
              <w:t>visuell erfaßte Noten</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816409" w:rsidRPr="0078272A" w:rsidRDefault="00816409" w:rsidP="00816409">
            <w:pPr>
              <w:jc w:val="center"/>
              <w:rPr>
                <w:sz w:val="16"/>
              </w:rPr>
            </w:pPr>
            <w:r w:rsidRPr="0078272A">
              <w:rPr>
                <w:sz w:val="16"/>
              </w:rPr>
              <w:t>niedrig</w:t>
            </w:r>
          </w:p>
        </w:tc>
      </w:tr>
    </w:tbl>
    <w:p w:rsidR="00816409" w:rsidRPr="0078272A" w:rsidRDefault="00816409" w:rsidP="00816409">
      <w:pPr>
        <w:ind w:left="567" w:right="567"/>
        <w:rPr>
          <w:szCs w:val="22"/>
        </w:rPr>
      </w:pPr>
    </w:p>
    <w:p w:rsidR="00816409" w:rsidRPr="0078272A" w:rsidRDefault="00816409" w:rsidP="00816409">
      <w:pPr>
        <w:ind w:left="567" w:right="567"/>
        <w:rPr>
          <w:sz w:val="18"/>
        </w:rPr>
      </w:pPr>
      <w:r w:rsidRPr="0078272A">
        <w:rPr>
          <w:sz w:val="18"/>
        </w:rPr>
        <w:t>2.3.6</w:t>
      </w:r>
      <w:r w:rsidRPr="0078272A">
        <w:rPr>
          <w:sz w:val="18"/>
        </w:rPr>
        <w:tab/>
      </w:r>
      <w:r w:rsidRPr="0078272A">
        <w:rPr>
          <w:i/>
          <w:sz w:val="18"/>
        </w:rPr>
        <w:t>Skalenniveaus für die Sortenbeschreibung</w:t>
      </w:r>
    </w:p>
    <w:p w:rsidR="00816409" w:rsidRPr="0078272A" w:rsidRDefault="00816409" w:rsidP="00816409">
      <w:pPr>
        <w:ind w:left="567" w:right="567"/>
        <w:rPr>
          <w:sz w:val="18"/>
        </w:rPr>
      </w:pPr>
    </w:p>
    <w:p w:rsidR="00816409" w:rsidRPr="0078272A" w:rsidRDefault="00CA441C" w:rsidP="00816409">
      <w:pPr>
        <w:ind w:left="567" w:right="567"/>
        <w:rPr>
          <w:sz w:val="18"/>
        </w:rPr>
      </w:pPr>
      <w:r w:rsidRPr="0078272A">
        <w:rPr>
          <w:sz w:val="18"/>
        </w:rPr>
        <w:t xml:space="preserve">Die Beschreibung von Sorten basiert auf den Ausprägungsstufen (Noten), die </w:t>
      </w:r>
      <w:r>
        <w:rPr>
          <w:sz w:val="18"/>
        </w:rPr>
        <w:t xml:space="preserve">in den Prüfungsrichtlinien </w:t>
      </w:r>
      <w:r w:rsidRPr="0078272A">
        <w:rPr>
          <w:sz w:val="18"/>
        </w:rPr>
        <w:t>der jeweiligen Pflanze</w:t>
      </w:r>
      <w:r>
        <w:rPr>
          <w:sz w:val="18"/>
        </w:rPr>
        <w:t>nart</w:t>
      </w:r>
      <w:r w:rsidRPr="0078272A">
        <w:rPr>
          <w:sz w:val="18"/>
        </w:rPr>
        <w:t xml:space="preserve"> </w:t>
      </w:r>
      <w:r>
        <w:rPr>
          <w:sz w:val="18"/>
        </w:rPr>
        <w:t>festgelegt sind</w:t>
      </w:r>
      <w:r w:rsidRPr="0078272A">
        <w:rPr>
          <w:sz w:val="18"/>
        </w:rPr>
        <w:t xml:space="preserve">. Im Falle einer visuellen Erfassung werden die Noten aus den Prüfungsrichtlinien normalerweise für die Erfassung des Merkmals, aber auch für die Prüfung der Unterscheidbarkeit, Homogenität und Beständigkeit verwendet. Die Noten werden auf einer nominalen oder ordinalen Skala verteilt (vergleiche Teil I: Abschnitt 4.5.4.2 </w:t>
      </w:r>
      <w:r w:rsidRPr="0078272A">
        <w:rPr>
          <w:i/>
          <w:iCs/>
          <w:sz w:val="18"/>
        </w:rPr>
        <w:t>[Querverweis]</w:t>
      </w:r>
      <w:r w:rsidRPr="0078272A">
        <w:rPr>
          <w:sz w:val="18"/>
        </w:rPr>
        <w:t xml:space="preserve">). Für gemessene oder gezählte Merkmale basiert die DUS-Prüfung auf den erfaßten Werten und die erfaßten Werte werden dann zum Zwecke der Sortenbeschreibung in Ausprägungsstufen </w:t>
      </w:r>
      <w:r>
        <w:rPr>
          <w:sz w:val="18"/>
        </w:rPr>
        <w:t>transformiert</w:t>
      </w:r>
      <w:r w:rsidR="00816409" w:rsidRPr="0078272A">
        <w:rPr>
          <w:sz w:val="18"/>
        </w:rPr>
        <w:t>.</w:t>
      </w:r>
    </w:p>
    <w:p w:rsidR="00816409" w:rsidRPr="0078272A" w:rsidRDefault="00816409" w:rsidP="00816409">
      <w:pPr>
        <w:ind w:left="567" w:right="567"/>
        <w:rPr>
          <w:sz w:val="18"/>
        </w:rPr>
      </w:pPr>
    </w:p>
    <w:p w:rsidR="00816409" w:rsidRPr="0078272A" w:rsidRDefault="00816409" w:rsidP="00816409">
      <w:pPr>
        <w:ind w:left="567" w:right="567"/>
        <w:rPr>
          <w:i/>
          <w:sz w:val="18"/>
        </w:rPr>
      </w:pPr>
      <w:r w:rsidRPr="0078272A">
        <w:rPr>
          <w:sz w:val="18"/>
        </w:rPr>
        <w:t>2.3.7</w:t>
      </w:r>
      <w:r w:rsidRPr="0078272A">
        <w:rPr>
          <w:sz w:val="18"/>
        </w:rPr>
        <w:tab/>
      </w:r>
      <w:r w:rsidRPr="0078272A">
        <w:rPr>
          <w:i/>
          <w:sz w:val="18"/>
        </w:rPr>
        <w:t>Beziehung zwischen Ausprägungstypen von Merkmalen und Skalenniveaus von Daten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2.3.7.1</w:t>
      </w:r>
      <w:r w:rsidRPr="0078272A">
        <w:rPr>
          <w:sz w:val="18"/>
        </w:rPr>
        <w:tab/>
      </w:r>
      <w:r w:rsidR="003B58AD">
        <w:rPr>
          <w:sz w:val="18"/>
        </w:rPr>
        <w:tab/>
      </w:r>
      <w:r w:rsidRPr="0078272A">
        <w:rPr>
          <w:sz w:val="18"/>
        </w:rPr>
        <w:t xml:space="preserve">Daten, die zur Erfassung </w:t>
      </w:r>
      <w:r w:rsidRPr="0078272A">
        <w:rPr>
          <w:sz w:val="18"/>
          <w:u w:val="single"/>
        </w:rPr>
        <w:t>qualitativer Merkmale</w:t>
      </w:r>
      <w:r w:rsidRPr="0078272A">
        <w:rPr>
          <w:sz w:val="18"/>
        </w:rPr>
        <w:t xml:space="preserve"> erhoben werden, sind auf einer nominalen Skala verteilt, wie zum Beispiel </w:t>
      </w:r>
      <w:r w:rsidR="007870BD">
        <w:rPr>
          <w:sz w:val="18"/>
        </w:rPr>
        <w:t>‚</w:t>
      </w:r>
      <w:r w:rsidRPr="0078272A">
        <w:rPr>
          <w:sz w:val="18"/>
        </w:rPr>
        <w:t>Geschlecht der Pflanze</w:t>
      </w:r>
      <w:r w:rsidR="007870BD">
        <w:rPr>
          <w:sz w:val="18"/>
        </w:rPr>
        <w:t>‘</w:t>
      </w:r>
      <w:r w:rsidRPr="0078272A">
        <w:rPr>
          <w:sz w:val="18"/>
        </w:rPr>
        <w:t xml:space="preserve">, </w:t>
      </w:r>
      <w:r w:rsidR="007870BD">
        <w:rPr>
          <w:sz w:val="18"/>
        </w:rPr>
        <w:t>‚</w:t>
      </w:r>
      <w:r w:rsidRPr="0078272A">
        <w:rPr>
          <w:sz w:val="18"/>
        </w:rPr>
        <w:t>Blattspreite: Panaschierung</w:t>
      </w:r>
      <w:r w:rsidR="007870BD">
        <w:rPr>
          <w:sz w:val="18"/>
        </w:rPr>
        <w:t>‘</w:t>
      </w:r>
      <w:r w:rsidRPr="0078272A">
        <w:rPr>
          <w:sz w:val="18"/>
        </w:rPr>
        <w:t xml:space="preserve"> (Tabelle 6, Beispiele 1 und 2).</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2.3.7.2</w:t>
      </w:r>
      <w:r w:rsidRPr="0078272A">
        <w:rPr>
          <w:sz w:val="18"/>
        </w:rPr>
        <w:tab/>
      </w:r>
      <w:r w:rsidR="003B58AD">
        <w:rPr>
          <w:sz w:val="18"/>
        </w:rPr>
        <w:tab/>
      </w:r>
      <w:r w:rsidRPr="0078272A">
        <w:rPr>
          <w:sz w:val="18"/>
        </w:rPr>
        <w:t xml:space="preserve">Für </w:t>
      </w:r>
      <w:r w:rsidRPr="0078272A">
        <w:rPr>
          <w:sz w:val="18"/>
          <w:u w:val="single"/>
        </w:rPr>
        <w:t>quantitative Merkmale</w:t>
      </w:r>
      <w:r w:rsidRPr="0078272A">
        <w:rPr>
          <w:sz w:val="18"/>
        </w:rPr>
        <w:t xml:space="preserve"> hängt das Skalenniveau von Daten von der Erfassungsmethode ab. Sie können auf einer metrischen (wenn sie gemessen oder gezählt werden) oder ordinalen (wenn sie </w:t>
      </w:r>
      <w:r w:rsidRPr="0078272A">
        <w:rPr>
          <w:sz w:val="18"/>
        </w:rPr>
        <w:lastRenderedPageBreak/>
        <w:t>visuell erfaßt werden) Ska</w:t>
      </w:r>
      <w:r w:rsidR="007870BD">
        <w:rPr>
          <w:sz w:val="18"/>
        </w:rPr>
        <w:t>la erfaßt werden. Zum Beispiel ‚</w:t>
      </w:r>
      <w:r w:rsidRPr="0078272A">
        <w:rPr>
          <w:sz w:val="18"/>
        </w:rPr>
        <w:t>Länge der Pflanze</w:t>
      </w:r>
      <w:r w:rsidR="007870BD">
        <w:rPr>
          <w:sz w:val="18"/>
        </w:rPr>
        <w:t>‘</w:t>
      </w:r>
      <w:r w:rsidRPr="0078272A">
        <w:rPr>
          <w:sz w:val="18"/>
        </w:rPr>
        <w:t xml:space="preserve"> kann anhand von Messungen erfaßt werden, die in verhältnisskalierten stetigen metrischen Daten resultieren. Aber auch eine visuelle Erfassung auf einer 1 bis 9-Skala kann sinnvoll sein. In diesem Falle werden die erfaßten Daten ordinal skaliert, da die Größe der Intervalle zwischen den Mittelwerten nicht exakt gleich ist.</w:t>
      </w:r>
    </w:p>
    <w:p w:rsidR="00816409" w:rsidRPr="0078272A" w:rsidRDefault="00816409" w:rsidP="00816409">
      <w:pPr>
        <w:ind w:left="567" w:right="567"/>
        <w:rPr>
          <w:sz w:val="18"/>
        </w:rPr>
      </w:pPr>
    </w:p>
    <w:p w:rsidR="00816409" w:rsidRPr="0078272A" w:rsidRDefault="00816409" w:rsidP="00816409">
      <w:pPr>
        <w:ind w:left="1701" w:right="567" w:hanging="1134"/>
        <w:rPr>
          <w:sz w:val="18"/>
        </w:rPr>
      </w:pPr>
      <w:r w:rsidRPr="0078272A">
        <w:rPr>
          <w:i/>
          <w:iCs/>
          <w:sz w:val="18"/>
        </w:rPr>
        <w:t>Anmerkung</w:t>
      </w:r>
      <w:r w:rsidRPr="0078272A">
        <w:rPr>
          <w:sz w:val="18"/>
        </w:rPr>
        <w:t>:</w:t>
      </w:r>
      <w:r w:rsidRPr="0078272A">
        <w:rPr>
          <w:sz w:val="18"/>
        </w:rPr>
        <w:tab/>
        <w:t xml:space="preserve">In einigen Fällen können visuell erfaßte Daten metrischer Merkmale wie Messungen behandelt werden. Die Möglichkeit, statistische Methoden auf metrische Daten anzuwenden, hängt von der Präzision der Erfassung und der </w:t>
      </w:r>
      <w:r w:rsidR="00D3511F">
        <w:rPr>
          <w:sz w:val="18"/>
        </w:rPr>
        <w:t>Robustheit</w:t>
      </w:r>
      <w:r w:rsidRPr="0078272A">
        <w:rPr>
          <w:sz w:val="18"/>
        </w:rPr>
        <w:t xml:space="preserve"> der statistischen Verfahren ab. Im Falle von sehr präzisen, visuell erfaßten Daten können die normalerweise ordinal erfaßten Merkmale das Niveau diskret intervallskalierter Daten oder diskret verhältnisskalierter Daten erreichen.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2.3.7.3</w:t>
      </w:r>
      <w:r w:rsidRPr="0078272A">
        <w:rPr>
          <w:sz w:val="18"/>
        </w:rPr>
        <w:tab/>
      </w:r>
      <w:r w:rsidR="003B58AD">
        <w:rPr>
          <w:sz w:val="18"/>
        </w:rPr>
        <w:tab/>
      </w:r>
      <w:r w:rsidRPr="0078272A">
        <w:rPr>
          <w:sz w:val="18"/>
        </w:rPr>
        <w:t xml:space="preserve">Ein </w:t>
      </w:r>
      <w:r w:rsidRPr="0078272A">
        <w:rPr>
          <w:sz w:val="18"/>
          <w:u w:val="single"/>
        </w:rPr>
        <w:t>pseudoqualitativer Merkmalstyp</w:t>
      </w:r>
      <w:r w:rsidRPr="0078272A">
        <w:rPr>
          <w:sz w:val="18"/>
        </w:rPr>
        <w:t xml:space="preserve"> ist ein Typ, bei dem die Ausprägung in mehr als einer Dimension variiert. Die einzelnen Dimensionen werden in einer Skala kombiniert. Mindestens eine Dimension ist quantitativ ausge</w:t>
      </w:r>
      <w:r w:rsidR="0057045B">
        <w:rPr>
          <w:sz w:val="18"/>
        </w:rPr>
        <w:t>prägt</w:t>
      </w:r>
      <w:r w:rsidRPr="0078272A">
        <w:rPr>
          <w:sz w:val="18"/>
        </w:rPr>
        <w:t>. Die anderen Dimensionen können qualitativ oder quantitativ ausge</w:t>
      </w:r>
      <w:r w:rsidR="0057045B">
        <w:rPr>
          <w:sz w:val="18"/>
        </w:rPr>
        <w:t>präg</w:t>
      </w:r>
      <w:r w:rsidRPr="0078272A">
        <w:rPr>
          <w:sz w:val="18"/>
        </w:rPr>
        <w:t xml:space="preserve">t sein. Die Skala muss insgesamt als nominale Skala betrachtet werden (z.B. </w:t>
      </w:r>
      <w:r w:rsidR="007870BD">
        <w:rPr>
          <w:sz w:val="18"/>
        </w:rPr>
        <w:t>‚Form‘</w:t>
      </w:r>
      <w:r w:rsidRPr="0078272A">
        <w:rPr>
          <w:sz w:val="18"/>
        </w:rPr>
        <w:t xml:space="preserve">, </w:t>
      </w:r>
      <w:r w:rsidR="007870BD">
        <w:rPr>
          <w:sz w:val="18"/>
        </w:rPr>
        <w:t>‚</w:t>
      </w:r>
      <w:r w:rsidRPr="0078272A">
        <w:rPr>
          <w:sz w:val="18"/>
        </w:rPr>
        <w:t>Farbe der Blüte</w:t>
      </w:r>
      <w:r w:rsidR="007870BD">
        <w:rPr>
          <w:sz w:val="18"/>
        </w:rPr>
        <w:t>‘</w:t>
      </w:r>
      <w:r w:rsidRPr="0078272A">
        <w:rPr>
          <w:sz w:val="18"/>
        </w:rPr>
        <w:t>; Tabelle 6, Beispiele 7 und 8).</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2.3.7.4</w:t>
      </w:r>
      <w:r w:rsidRPr="0078272A">
        <w:rPr>
          <w:sz w:val="18"/>
        </w:rPr>
        <w:tab/>
      </w:r>
      <w:r w:rsidR="003B58AD">
        <w:rPr>
          <w:sz w:val="18"/>
        </w:rPr>
        <w:tab/>
      </w:r>
      <w:r w:rsidR="0057045B">
        <w:rPr>
          <w:sz w:val="18"/>
        </w:rPr>
        <w:t xml:space="preserve">Erfolgt </w:t>
      </w:r>
      <w:r w:rsidR="0057045B" w:rsidRPr="0078272A">
        <w:rPr>
          <w:sz w:val="18"/>
        </w:rPr>
        <w:t xml:space="preserve">die Prüfung der Homogenität anhand von Abweichern, so </w:t>
      </w:r>
      <w:r w:rsidR="0057045B">
        <w:rPr>
          <w:sz w:val="18"/>
        </w:rPr>
        <w:t>sind</w:t>
      </w:r>
      <w:r w:rsidR="0057045B" w:rsidRPr="0078272A">
        <w:rPr>
          <w:sz w:val="18"/>
        </w:rPr>
        <w:t xml:space="preserve"> die erfaßten Daten nominal skaliert. Die Erfassungen fallen in zwei qualitative Klassen: Pflanzen, die zu der Sorte gehören (sortenecht) und Pflanzen, die nicht zu der Sorte gehören (Abweicher). Der Skalentyp ist für qualitative, quantitative und pseudoqualitative Merkmale gleich</w:t>
      </w:r>
      <w:r w:rsidRPr="0078272A">
        <w:rPr>
          <w:sz w:val="18"/>
        </w:rPr>
        <w: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2.3.7.5</w:t>
      </w:r>
      <w:r w:rsidRPr="0078272A">
        <w:rPr>
          <w:sz w:val="18"/>
        </w:rPr>
        <w:tab/>
      </w:r>
      <w:r w:rsidR="003B58AD">
        <w:rPr>
          <w:sz w:val="18"/>
        </w:rPr>
        <w:tab/>
      </w:r>
      <w:r w:rsidR="0057045B" w:rsidRPr="0078272A">
        <w:rPr>
          <w:sz w:val="18"/>
        </w:rPr>
        <w:t xml:space="preserve">Die Beziehung zwischen dem Merkmalstyp und dem Skalentyp der für die Prüfung der Unterscheidbarkeit, Homogenität und Beständigkeit erfaßten Daten geht aus Tabelle 2 hervor. Ein </w:t>
      </w:r>
      <w:r w:rsidR="0057045B" w:rsidRPr="0078272A">
        <w:rPr>
          <w:sz w:val="18"/>
          <w:u w:val="single"/>
        </w:rPr>
        <w:t>qualitatives Merkmal</w:t>
      </w:r>
      <w:r w:rsidR="0057045B" w:rsidRPr="0078272A">
        <w:rPr>
          <w:sz w:val="18"/>
        </w:rPr>
        <w:t xml:space="preserve"> wird für Unterscheidbarkeit (Ausprägungsstufe) und für Homogenität (</w:t>
      </w:r>
      <w:r w:rsidR="0057045B">
        <w:rPr>
          <w:sz w:val="18"/>
        </w:rPr>
        <w:t>sortenechte Pflanzen</w:t>
      </w:r>
      <w:r w:rsidR="0057045B" w:rsidRPr="0078272A">
        <w:rPr>
          <w:sz w:val="18"/>
        </w:rPr>
        <w:t xml:space="preserve"> versus Abweicher) auf einer nominalen Skala erfaßt. </w:t>
      </w:r>
      <w:r w:rsidR="0057045B" w:rsidRPr="0078272A">
        <w:rPr>
          <w:sz w:val="18"/>
          <w:u w:val="single"/>
        </w:rPr>
        <w:t>Pseudoqualitative Merkmale</w:t>
      </w:r>
      <w:r w:rsidR="0057045B" w:rsidRPr="0078272A">
        <w:rPr>
          <w:sz w:val="18"/>
        </w:rPr>
        <w:t xml:space="preserve"> werden für Unterscheidbarkeit auf einer nominalen Skala (Ausprägungsstufe) und für Homogenität auf einer nominalen Skala (sortenechte </w:t>
      </w:r>
      <w:r w:rsidR="0057045B">
        <w:rPr>
          <w:sz w:val="18"/>
        </w:rPr>
        <w:t>Pflanzen</w:t>
      </w:r>
      <w:r w:rsidR="0057045B" w:rsidRPr="0078272A">
        <w:rPr>
          <w:sz w:val="18"/>
        </w:rPr>
        <w:t xml:space="preserve"> versus Abweicher) erfaßt. </w:t>
      </w:r>
      <w:r w:rsidR="0057045B" w:rsidRPr="0078272A">
        <w:rPr>
          <w:sz w:val="18"/>
          <w:u w:val="single"/>
        </w:rPr>
        <w:t>Quantitative Merkmale</w:t>
      </w:r>
      <w:r w:rsidR="0057045B" w:rsidRPr="0078272A">
        <w:rPr>
          <w:sz w:val="18"/>
        </w:rPr>
        <w:t xml:space="preserve"> werden zur Prüfung der Unterscheidbarkeit je nach Merkmal und Prüfungsmethode auf einer Ordinal-, Intervall- oder Verhältnisskala erfaßt. Erfolgen die Erfassungen an Einzelpflanzen, so können dieselben Daten für die Prüfung der Unterscheidbarkeit und Homogenität verwendet werden. Erfolgt die Prüfung der Unterscheidbarkeit auf der Basis einer einzigen Erfassung an einer Gruppe von Pflanzen, so mu</w:t>
      </w:r>
      <w:r w:rsidR="0057045B">
        <w:rPr>
          <w:sz w:val="18"/>
        </w:rPr>
        <w:t>ß</w:t>
      </w:r>
      <w:r w:rsidR="0057045B" w:rsidRPr="0078272A">
        <w:rPr>
          <w:sz w:val="18"/>
        </w:rPr>
        <w:t xml:space="preserve"> die Homogenität anhand des Abweicher-Verfahrens beurteilt werden (Nominalskala).</w:t>
      </w:r>
    </w:p>
    <w:p w:rsidR="00816409" w:rsidRPr="0078272A" w:rsidRDefault="00816409" w:rsidP="00816409">
      <w:pPr>
        <w:widowControl w:val="0"/>
        <w:autoSpaceDE w:val="0"/>
        <w:autoSpaceDN w:val="0"/>
        <w:adjustRightInd w:val="0"/>
        <w:ind w:left="567" w:right="567"/>
        <w:rPr>
          <w:sz w:val="18"/>
        </w:rPr>
      </w:pPr>
    </w:p>
    <w:p w:rsidR="00816409" w:rsidRPr="0078272A" w:rsidRDefault="00816409" w:rsidP="00816409">
      <w:pPr>
        <w:widowControl w:val="0"/>
        <w:autoSpaceDE w:val="0"/>
        <w:autoSpaceDN w:val="0"/>
        <w:adjustRightInd w:val="0"/>
        <w:ind w:left="567" w:right="567"/>
        <w:jc w:val="center"/>
        <w:rPr>
          <w:position w:val="-1"/>
          <w:sz w:val="18"/>
          <w:u w:val="single"/>
        </w:rPr>
      </w:pPr>
    </w:p>
    <w:p w:rsidR="00816409" w:rsidRPr="00503B16" w:rsidRDefault="00816409" w:rsidP="00816409">
      <w:pPr>
        <w:keepNext/>
        <w:ind w:right="567"/>
        <w:jc w:val="center"/>
        <w:rPr>
          <w:sz w:val="18"/>
          <w:u w:val="single"/>
        </w:rPr>
      </w:pPr>
      <w:r w:rsidRPr="00503B16">
        <w:rPr>
          <w:sz w:val="18"/>
          <w:u w:val="single"/>
        </w:rPr>
        <w:t>Tabelle 2: Beziehung zwischen Merkmalstyp und Skalentyp der erfaßten Daten</w:t>
      </w:r>
    </w:p>
    <w:p w:rsidR="00816409" w:rsidRPr="0078272A" w:rsidRDefault="00816409" w:rsidP="00816409">
      <w:pPr>
        <w:keepNext/>
        <w:widowControl w:val="0"/>
        <w:autoSpaceDE w:val="0"/>
        <w:autoSpaceDN w:val="0"/>
        <w:adjustRightInd w:val="0"/>
        <w:spacing w:before="3"/>
        <w:rPr>
          <w:sz w:val="18"/>
        </w:rPr>
      </w:pPr>
    </w:p>
    <w:tbl>
      <w:tblPr>
        <w:tblW w:w="9210" w:type="dxa"/>
        <w:tblInd w:w="572" w:type="dxa"/>
        <w:tblLayout w:type="fixed"/>
        <w:tblCellMar>
          <w:left w:w="0" w:type="dxa"/>
          <w:right w:w="0" w:type="dxa"/>
        </w:tblCellMar>
        <w:tblLook w:val="0000" w:firstRow="0" w:lastRow="0" w:firstColumn="0" w:lastColumn="0" w:noHBand="0" w:noVBand="0"/>
      </w:tblPr>
      <w:tblGrid>
        <w:gridCol w:w="1204"/>
        <w:gridCol w:w="1843"/>
        <w:gridCol w:w="1418"/>
        <w:gridCol w:w="1416"/>
        <w:gridCol w:w="1986"/>
        <w:gridCol w:w="1343"/>
      </w:tblGrid>
      <w:tr w:rsidR="00816409" w:rsidRPr="0078272A" w:rsidTr="00816409">
        <w:trPr>
          <w:trHeight w:hRule="exact" w:val="263"/>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widowControl w:val="0"/>
              <w:autoSpaceDE w:val="0"/>
              <w:autoSpaceDN w:val="0"/>
              <w:adjustRightInd w:val="0"/>
              <w:jc w:val="center"/>
              <w:rPr>
                <w:sz w:val="16"/>
              </w:rPr>
            </w:pPr>
            <w:r w:rsidRPr="0078272A">
              <w:rPr>
                <w:sz w:val="16"/>
              </w:rPr>
              <w:t>Verfahren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widowControl w:val="0"/>
              <w:autoSpaceDE w:val="0"/>
              <w:autoSpaceDN w:val="0"/>
              <w:adjustRightInd w:val="0"/>
              <w:jc w:val="center"/>
              <w:rPr>
                <w:sz w:val="16"/>
              </w:rPr>
            </w:pPr>
            <w:r w:rsidRPr="0078272A">
              <w:rPr>
                <w:sz w:val="16"/>
              </w:rPr>
              <w:t>Skalentyp</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vAlign w:val="center"/>
          </w:tcPr>
          <w:p w:rsidR="00816409" w:rsidRPr="0078272A" w:rsidRDefault="00816409" w:rsidP="00816409">
            <w:pPr>
              <w:widowControl w:val="0"/>
              <w:autoSpaceDE w:val="0"/>
              <w:autoSpaceDN w:val="0"/>
              <w:adjustRightInd w:val="0"/>
              <w:jc w:val="center"/>
              <w:rPr>
                <w:sz w:val="16"/>
              </w:rPr>
            </w:pPr>
            <w:r w:rsidRPr="0078272A">
              <w:rPr>
                <w:sz w:val="16"/>
              </w:rPr>
              <w:t>Verteilung</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16409" w:rsidRPr="0078272A" w:rsidRDefault="00816409" w:rsidP="00816409">
            <w:pPr>
              <w:widowControl w:val="0"/>
              <w:autoSpaceDE w:val="0"/>
              <w:autoSpaceDN w:val="0"/>
              <w:adjustRightInd w:val="0"/>
              <w:jc w:val="center"/>
              <w:rPr>
                <w:sz w:val="16"/>
              </w:rPr>
            </w:pPr>
            <w:r w:rsidRPr="0078272A">
              <w:rPr>
                <w:sz w:val="16"/>
              </w:rPr>
              <w:t>Merkmalstyp</w:t>
            </w:r>
          </w:p>
        </w:tc>
      </w:tr>
      <w:tr w:rsidR="00816409" w:rsidRPr="0078272A" w:rsidTr="0057045B">
        <w:trPr>
          <w:trHeight w:hRule="exact" w:val="263"/>
        </w:trPr>
        <w:tc>
          <w:tcPr>
            <w:tcW w:w="1204"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816409" w:rsidRPr="0078272A" w:rsidRDefault="00816409" w:rsidP="00816409">
            <w:pPr>
              <w:widowControl w:val="0"/>
              <w:autoSpaceDE w:val="0"/>
              <w:autoSpaceDN w:val="0"/>
              <w:adjustRightInd w:val="0"/>
              <w:jc w:val="center"/>
              <w:rPr>
                <w:sz w:val="16"/>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vAlign w:val="center"/>
          </w:tcPr>
          <w:p w:rsidR="00816409" w:rsidRPr="0078272A" w:rsidRDefault="00816409" w:rsidP="00816409">
            <w:pPr>
              <w:widowControl w:val="0"/>
              <w:autoSpaceDE w:val="0"/>
              <w:autoSpaceDN w:val="0"/>
              <w:adjustRightInd w:val="0"/>
              <w:jc w:val="center"/>
              <w:rPr>
                <w:sz w:val="16"/>
              </w:rPr>
            </w:pPr>
          </w:p>
        </w:tc>
        <w:tc>
          <w:tcPr>
            <w:tcW w:w="1416" w:type="dxa"/>
            <w:tcBorders>
              <w:top w:val="single" w:sz="4" w:space="0" w:color="auto"/>
              <w:left w:val="single" w:sz="4" w:space="0" w:color="auto"/>
              <w:bottom w:val="single" w:sz="4" w:space="0" w:color="auto"/>
              <w:right w:val="single" w:sz="4" w:space="0" w:color="auto"/>
            </w:tcBorders>
            <w:shd w:val="clear" w:color="auto" w:fill="C0C0C0"/>
            <w:vAlign w:val="center"/>
          </w:tcPr>
          <w:p w:rsidR="00816409" w:rsidRPr="0078272A" w:rsidRDefault="00816409" w:rsidP="00816409">
            <w:pPr>
              <w:widowControl w:val="0"/>
              <w:autoSpaceDE w:val="0"/>
              <w:autoSpaceDN w:val="0"/>
              <w:adjustRightInd w:val="0"/>
              <w:jc w:val="center"/>
              <w:rPr>
                <w:sz w:val="16"/>
              </w:rPr>
            </w:pPr>
            <w:r w:rsidRPr="0078272A">
              <w:rPr>
                <w:sz w:val="16"/>
              </w:rPr>
              <w:t>qualitativ</w:t>
            </w:r>
          </w:p>
        </w:tc>
        <w:tc>
          <w:tcPr>
            <w:tcW w:w="1986" w:type="dxa"/>
            <w:tcBorders>
              <w:top w:val="single" w:sz="4" w:space="0" w:color="auto"/>
              <w:left w:val="single" w:sz="4" w:space="0" w:color="auto"/>
              <w:bottom w:val="single" w:sz="4" w:space="0" w:color="auto"/>
              <w:right w:val="single" w:sz="4" w:space="0" w:color="auto"/>
            </w:tcBorders>
            <w:shd w:val="clear" w:color="auto" w:fill="C0C0C0"/>
            <w:vAlign w:val="center"/>
          </w:tcPr>
          <w:p w:rsidR="00816409" w:rsidRPr="0078272A" w:rsidRDefault="00816409" w:rsidP="00816409">
            <w:pPr>
              <w:widowControl w:val="0"/>
              <w:autoSpaceDE w:val="0"/>
              <w:autoSpaceDN w:val="0"/>
              <w:adjustRightInd w:val="0"/>
              <w:jc w:val="center"/>
              <w:rPr>
                <w:sz w:val="16"/>
              </w:rPr>
            </w:pPr>
            <w:r w:rsidRPr="0078272A">
              <w:rPr>
                <w:sz w:val="16"/>
              </w:rPr>
              <w:t>pseudoqualitativ</w:t>
            </w:r>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tcPr>
          <w:p w:rsidR="00816409" w:rsidRPr="0078272A" w:rsidRDefault="00816409" w:rsidP="00816409">
            <w:pPr>
              <w:widowControl w:val="0"/>
              <w:autoSpaceDE w:val="0"/>
              <w:autoSpaceDN w:val="0"/>
              <w:adjustRightInd w:val="0"/>
              <w:jc w:val="center"/>
              <w:rPr>
                <w:sz w:val="16"/>
              </w:rPr>
            </w:pPr>
            <w:r w:rsidRPr="0078272A">
              <w:rPr>
                <w:sz w:val="16"/>
              </w:rPr>
              <w:t>quantitativ</w:t>
            </w:r>
          </w:p>
        </w:tc>
      </w:tr>
      <w:tr w:rsidR="00816409" w:rsidRPr="0078272A" w:rsidTr="0057045B">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r w:rsidRPr="0078272A">
              <w:rPr>
                <w:sz w:val="16"/>
              </w:rPr>
              <w:t>Unterscheid-barkeit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Verhältnis</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stetig</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57045B">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57045B">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Intervall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stetig</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auto"/>
              <w:left w:val="single" w:sz="4" w:space="0" w:color="auto"/>
              <w:bottom w:val="single" w:sz="4" w:space="0" w:color="000000"/>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57045B">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57045B">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57045B">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Nominal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b/>
                <w:sz w:val="16"/>
                <w:u w:val="single"/>
              </w:rPr>
              <w:t>Ja</w:t>
            </w: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c>
          <w:tcPr>
            <w:tcW w:w="1343"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r>
      <w:tr w:rsidR="00816409" w:rsidRPr="0078272A" w:rsidTr="00816409">
        <w:trPr>
          <w:trHeight w:hRule="exact" w:val="263"/>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r>
      <w:tr w:rsidR="00816409" w:rsidRPr="0078272A" w:rsidTr="0057045B">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r w:rsidRPr="0078272A">
              <w:rPr>
                <w:sz w:val="16"/>
              </w:rPr>
              <w:t>Homogenität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Verhältnis</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stetig</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57045B">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57045B">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Intervall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stetig</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57045B">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57045B">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816409" w:rsidRPr="0078272A" w:rsidRDefault="00816409" w:rsidP="00816409">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r w:rsidR="00816409" w:rsidRPr="0078272A" w:rsidTr="00816409">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vAlign w:val="center"/>
          </w:tcPr>
          <w:p w:rsidR="00816409" w:rsidRPr="0078272A" w:rsidRDefault="00816409" w:rsidP="00816409">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Nominal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sz w:val="16"/>
              </w:rPr>
            </w:pPr>
            <w:r w:rsidRPr="0078272A">
              <w:rPr>
                <w:b/>
                <w:sz w:val="16"/>
                <w:u w:val="single"/>
              </w:rPr>
              <w:t>Ja</w:t>
            </w: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816409" w:rsidRPr="0078272A" w:rsidRDefault="00816409" w:rsidP="00816409">
            <w:pPr>
              <w:widowControl w:val="0"/>
              <w:autoSpaceDE w:val="0"/>
              <w:autoSpaceDN w:val="0"/>
              <w:adjustRightInd w:val="0"/>
              <w:jc w:val="center"/>
              <w:rPr>
                <w:b/>
                <w:sz w:val="16"/>
                <w:u w:val="single"/>
              </w:rPr>
            </w:pPr>
            <w:r w:rsidRPr="0078272A">
              <w:rPr>
                <w:b/>
                <w:sz w:val="16"/>
                <w:u w:val="single"/>
              </w:rPr>
              <w:t>Ja</w:t>
            </w:r>
          </w:p>
        </w:tc>
      </w:tr>
    </w:tbl>
    <w:p w:rsidR="00816409" w:rsidRPr="0078272A" w:rsidRDefault="00816409" w:rsidP="00816409">
      <w:pPr>
        <w:ind w:left="567"/>
        <w:rPr>
          <w:sz w:val="18"/>
          <w:szCs w:val="18"/>
        </w:rPr>
      </w:pPr>
    </w:p>
    <w:p w:rsidR="00816409" w:rsidRPr="0078272A" w:rsidRDefault="00816409" w:rsidP="00816409">
      <w:pPr>
        <w:ind w:left="567"/>
        <w:rPr>
          <w:sz w:val="18"/>
          <w:szCs w:val="18"/>
        </w:rPr>
      </w:pPr>
      <w:r w:rsidRPr="0078272A">
        <w:rPr>
          <w:sz w:val="18"/>
          <w:szCs w:val="18"/>
        </w:rPr>
        <w:t>2.3.8</w:t>
      </w:r>
      <w:r w:rsidRPr="0078272A">
        <w:rPr>
          <w:sz w:val="18"/>
          <w:szCs w:val="18"/>
        </w:rPr>
        <w:tab/>
      </w:r>
      <w:r w:rsidRPr="00CB5277">
        <w:rPr>
          <w:i/>
          <w:sz w:val="18"/>
          <w:szCs w:val="18"/>
        </w:rPr>
        <w:t>Beziehung zwischen Methode der Merkmalserfassung, Skalenniveau von Daten und empfohlenen statistischen Verfahren</w:t>
      </w:r>
    </w:p>
    <w:p w:rsidR="00816409" w:rsidRPr="0078272A" w:rsidRDefault="00816409" w:rsidP="00816409">
      <w:pPr>
        <w:ind w:left="567"/>
        <w:rPr>
          <w:sz w:val="18"/>
          <w:szCs w:val="18"/>
        </w:rPr>
      </w:pPr>
    </w:p>
    <w:p w:rsidR="00816409" w:rsidRPr="0078272A" w:rsidRDefault="00816409" w:rsidP="00816409">
      <w:pPr>
        <w:ind w:left="567"/>
        <w:rPr>
          <w:sz w:val="18"/>
          <w:szCs w:val="18"/>
        </w:rPr>
      </w:pPr>
      <w:r w:rsidRPr="0078272A">
        <w:rPr>
          <w:sz w:val="18"/>
          <w:szCs w:val="18"/>
        </w:rPr>
        <w:t>2.3.8.1</w:t>
      </w:r>
      <w:r w:rsidRPr="0078272A">
        <w:rPr>
          <w:sz w:val="18"/>
          <w:szCs w:val="18"/>
        </w:rPr>
        <w:tab/>
      </w:r>
      <w:r w:rsidR="003B58AD">
        <w:rPr>
          <w:sz w:val="18"/>
          <w:szCs w:val="18"/>
        </w:rPr>
        <w:tab/>
      </w:r>
      <w:r w:rsidRPr="0078272A">
        <w:rPr>
          <w:sz w:val="18"/>
          <w:szCs w:val="18"/>
        </w:rPr>
        <w:t>Für die Prüfung der Unterscheidbarkeit und Homogenität können unter Berücksichtigung des Skalenniveaus und einiger weiterer Bedingungen, wie etwa des Freiheitsgrades oder der Unimodalität, bewährte statistische Verfahren verwendet werden (Tabellen 3 und 4).</w:t>
      </w:r>
    </w:p>
    <w:p w:rsidR="00816409" w:rsidRPr="0078272A" w:rsidRDefault="00816409" w:rsidP="00816409">
      <w:pPr>
        <w:ind w:left="567"/>
        <w:rPr>
          <w:sz w:val="18"/>
          <w:szCs w:val="18"/>
        </w:rPr>
      </w:pPr>
    </w:p>
    <w:p w:rsidR="00816409" w:rsidRPr="0078272A" w:rsidRDefault="00816409" w:rsidP="00816409">
      <w:pPr>
        <w:ind w:left="567"/>
        <w:rPr>
          <w:sz w:val="18"/>
          <w:szCs w:val="18"/>
        </w:rPr>
      </w:pPr>
      <w:r w:rsidRPr="0078272A">
        <w:rPr>
          <w:sz w:val="18"/>
          <w:szCs w:val="18"/>
        </w:rPr>
        <w:t>2.3.8.2</w:t>
      </w:r>
      <w:r w:rsidRPr="0078272A">
        <w:rPr>
          <w:sz w:val="18"/>
          <w:szCs w:val="18"/>
        </w:rPr>
        <w:tab/>
      </w:r>
      <w:r w:rsidR="003B58AD">
        <w:rPr>
          <w:sz w:val="18"/>
          <w:szCs w:val="18"/>
        </w:rPr>
        <w:tab/>
      </w:r>
      <w:r w:rsidRPr="0078272A">
        <w:rPr>
          <w:sz w:val="18"/>
          <w:szCs w:val="18"/>
        </w:rPr>
        <w:t xml:space="preserve">Die Beziehung zwischen der Merkmalsausprägung und den Skalenniveaus </w:t>
      </w:r>
      <w:r w:rsidR="00CB5277">
        <w:rPr>
          <w:sz w:val="18"/>
          <w:szCs w:val="18"/>
        </w:rPr>
        <w:t>der</w:t>
      </w:r>
      <w:r w:rsidRPr="0078272A">
        <w:rPr>
          <w:sz w:val="18"/>
          <w:szCs w:val="18"/>
        </w:rPr>
        <w:t xml:space="preserve"> Daten für die Prüfung der Unterscheidbarkeit und Homogenität ist in Tabelle 6 zusammengefaßt.</w:t>
      </w:r>
    </w:p>
    <w:p w:rsidR="00816409" w:rsidRPr="0078272A" w:rsidRDefault="00816409">
      <w:pPr>
        <w:jc w:val="left"/>
        <w:rPr>
          <w:position w:val="-1"/>
          <w:sz w:val="18"/>
          <w:szCs w:val="18"/>
          <w:u w:val="single"/>
        </w:rPr>
      </w:pPr>
      <w:r w:rsidRPr="0078272A">
        <w:rPr>
          <w:position w:val="-1"/>
          <w:sz w:val="18"/>
          <w:szCs w:val="18"/>
          <w:u w:val="single"/>
        </w:rPr>
        <w:br w:type="page"/>
      </w:r>
    </w:p>
    <w:p w:rsidR="00816409" w:rsidRPr="0078272A" w:rsidRDefault="00816409" w:rsidP="00816409">
      <w:pPr>
        <w:jc w:val="center"/>
        <w:rPr>
          <w:sz w:val="18"/>
          <w:szCs w:val="18"/>
        </w:rPr>
      </w:pPr>
      <w:r w:rsidRPr="0078272A">
        <w:rPr>
          <w:position w:val="-1"/>
          <w:sz w:val="18"/>
          <w:szCs w:val="18"/>
          <w:u w:val="single"/>
        </w:rPr>
        <w:lastRenderedPageBreak/>
        <w:t>Tabelle 3: Statistische Verfahren für die Prüfung der Unterscheidbarkeit</w:t>
      </w:r>
    </w:p>
    <w:p w:rsidR="00816409" w:rsidRPr="0078272A" w:rsidRDefault="00816409" w:rsidP="00816409">
      <w:pPr>
        <w:jc w:val="center"/>
        <w:rPr>
          <w:sz w:val="18"/>
          <w:szCs w:val="18"/>
        </w:rPr>
      </w:pPr>
    </w:p>
    <w:tbl>
      <w:tblPr>
        <w:tblW w:w="8845" w:type="dxa"/>
        <w:tblInd w:w="572" w:type="dxa"/>
        <w:tblLayout w:type="fixed"/>
        <w:tblCellMar>
          <w:top w:w="57" w:type="dxa"/>
          <w:left w:w="57" w:type="dxa"/>
          <w:bottom w:w="57" w:type="dxa"/>
          <w:right w:w="57" w:type="dxa"/>
        </w:tblCellMar>
        <w:tblLook w:val="0000" w:firstRow="0" w:lastRow="0" w:firstColumn="0" w:lastColumn="0" w:noHBand="0" w:noVBand="0"/>
      </w:tblPr>
      <w:tblGrid>
        <w:gridCol w:w="1134"/>
        <w:gridCol w:w="1320"/>
        <w:gridCol w:w="1311"/>
        <w:gridCol w:w="2091"/>
        <w:gridCol w:w="1515"/>
        <w:gridCol w:w="1474"/>
      </w:tblGrid>
      <w:tr w:rsidR="00CB5277" w:rsidRPr="0078272A" w:rsidTr="004363C5">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CB5277" w:rsidRPr="0078272A" w:rsidRDefault="00CB5277" w:rsidP="004363C5">
            <w:pPr>
              <w:widowControl w:val="0"/>
              <w:tabs>
                <w:tab w:val="left" w:pos="44"/>
              </w:tabs>
              <w:autoSpaceDE w:val="0"/>
              <w:autoSpaceDN w:val="0"/>
              <w:adjustRightInd w:val="0"/>
              <w:spacing w:before="60" w:after="60"/>
              <w:jc w:val="center"/>
              <w:rPr>
                <w:rFonts w:cs="Arial"/>
                <w:sz w:val="16"/>
              </w:rPr>
            </w:pPr>
            <w:r w:rsidRPr="0078272A">
              <w:rPr>
                <w:rFonts w:cs="Arial"/>
                <w:sz w:val="16"/>
              </w:rPr>
              <w:t>Skalentyp</w:t>
            </w:r>
          </w:p>
        </w:tc>
        <w:tc>
          <w:tcPr>
            <w:tcW w:w="132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CB5277" w:rsidRPr="0078272A" w:rsidRDefault="00CB5277" w:rsidP="004363C5">
            <w:pPr>
              <w:widowControl w:val="0"/>
              <w:tabs>
                <w:tab w:val="left" w:pos="44"/>
              </w:tabs>
              <w:autoSpaceDE w:val="0"/>
              <w:autoSpaceDN w:val="0"/>
              <w:adjustRightInd w:val="0"/>
              <w:spacing w:before="60" w:after="60"/>
              <w:jc w:val="center"/>
              <w:rPr>
                <w:rFonts w:cs="Arial"/>
                <w:sz w:val="16"/>
              </w:rPr>
            </w:pPr>
            <w:r w:rsidRPr="0078272A">
              <w:rPr>
                <w:rFonts w:cs="Arial"/>
                <w:sz w:val="16"/>
              </w:rPr>
              <w:t>Verteilung</w:t>
            </w:r>
          </w:p>
        </w:tc>
        <w:tc>
          <w:tcPr>
            <w:tcW w:w="131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CB5277" w:rsidRPr="0078272A" w:rsidRDefault="00CB5277" w:rsidP="004363C5">
            <w:pPr>
              <w:widowControl w:val="0"/>
              <w:tabs>
                <w:tab w:val="left" w:pos="44"/>
              </w:tabs>
              <w:autoSpaceDE w:val="0"/>
              <w:autoSpaceDN w:val="0"/>
              <w:adjustRightInd w:val="0"/>
              <w:spacing w:before="60" w:after="60"/>
              <w:jc w:val="center"/>
              <w:rPr>
                <w:rFonts w:cs="Arial"/>
                <w:sz w:val="16"/>
              </w:rPr>
            </w:pPr>
            <w:r w:rsidRPr="0078272A">
              <w:rPr>
                <w:rFonts w:cs="Arial"/>
                <w:sz w:val="16"/>
              </w:rPr>
              <w:t>Erfassungs-methode</w:t>
            </w:r>
          </w:p>
        </w:tc>
        <w:tc>
          <w:tcPr>
            <w:tcW w:w="209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CB5277" w:rsidRPr="0078272A" w:rsidRDefault="00CB5277" w:rsidP="004363C5">
            <w:pPr>
              <w:widowControl w:val="0"/>
              <w:tabs>
                <w:tab w:val="left" w:pos="44"/>
              </w:tabs>
              <w:autoSpaceDE w:val="0"/>
              <w:autoSpaceDN w:val="0"/>
              <w:adjustRightInd w:val="0"/>
              <w:spacing w:before="60" w:after="60"/>
              <w:jc w:val="center"/>
              <w:rPr>
                <w:rFonts w:cs="Arial"/>
                <w:sz w:val="16"/>
                <w:highlight w:val="yellow"/>
              </w:rPr>
            </w:pPr>
            <w:r w:rsidRPr="0078272A">
              <w:rPr>
                <w:rFonts w:cs="Arial"/>
                <w:sz w:val="16"/>
              </w:rPr>
              <w:t>Verfahren</w:t>
            </w:r>
          </w:p>
        </w:tc>
        <w:tc>
          <w:tcPr>
            <w:tcW w:w="151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CB5277" w:rsidRPr="0078272A" w:rsidRDefault="00CB5277" w:rsidP="004363C5">
            <w:pPr>
              <w:widowControl w:val="0"/>
              <w:autoSpaceDE w:val="0"/>
              <w:autoSpaceDN w:val="0"/>
              <w:adjustRightInd w:val="0"/>
              <w:spacing w:before="60" w:after="60"/>
              <w:jc w:val="center"/>
              <w:rPr>
                <w:rFonts w:cs="Arial"/>
                <w:sz w:val="16"/>
                <w:highlight w:val="yellow"/>
              </w:rPr>
            </w:pPr>
            <w:r w:rsidRPr="0078272A">
              <w:rPr>
                <w:rFonts w:cs="Arial"/>
                <w:sz w:val="16"/>
              </w:rPr>
              <w:t>Weitere Bedingung</w:t>
            </w:r>
          </w:p>
        </w:tc>
        <w:tc>
          <w:tcPr>
            <w:tcW w:w="147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CB5277" w:rsidRPr="0078272A" w:rsidRDefault="00CB5277" w:rsidP="004363C5">
            <w:pPr>
              <w:widowControl w:val="0"/>
              <w:autoSpaceDE w:val="0"/>
              <w:autoSpaceDN w:val="0"/>
              <w:adjustRightInd w:val="0"/>
              <w:spacing w:before="60" w:after="60"/>
              <w:jc w:val="center"/>
              <w:rPr>
                <w:rFonts w:cs="Arial"/>
                <w:sz w:val="16"/>
              </w:rPr>
            </w:pPr>
            <w:r w:rsidRPr="0078272A">
              <w:rPr>
                <w:rFonts w:cs="Arial"/>
                <w:sz w:val="16"/>
              </w:rPr>
              <w:t>Refere</w:t>
            </w:r>
            <w:r w:rsidRPr="0078272A">
              <w:rPr>
                <w:rFonts w:cs="Arial"/>
                <w:spacing w:val="2"/>
                <w:sz w:val="16"/>
              </w:rPr>
              <w:t>nz-</w:t>
            </w:r>
            <w:r w:rsidRPr="0078272A">
              <w:rPr>
                <w:rFonts w:cs="Arial"/>
                <w:sz w:val="16"/>
              </w:rPr>
              <w:t>doku</w:t>
            </w:r>
            <w:r w:rsidRPr="0078272A">
              <w:rPr>
                <w:rFonts w:cs="Arial"/>
                <w:spacing w:val="-2"/>
                <w:sz w:val="16"/>
              </w:rPr>
              <w:t>m</w:t>
            </w:r>
            <w:r w:rsidRPr="0078272A">
              <w:rPr>
                <w:rFonts w:cs="Arial"/>
                <w:sz w:val="16"/>
              </w:rPr>
              <w:t>ent</w:t>
            </w:r>
          </w:p>
        </w:tc>
      </w:tr>
      <w:tr w:rsidR="00CB5277" w:rsidRPr="0078272A" w:rsidTr="004363C5">
        <w:trPr>
          <w:cantSplit/>
          <w:trHeight w:val="37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4363C5">
            <w:pPr>
              <w:widowControl w:val="0"/>
              <w:autoSpaceDE w:val="0"/>
              <w:autoSpaceDN w:val="0"/>
              <w:adjustRightInd w:val="0"/>
              <w:jc w:val="center"/>
              <w:rPr>
                <w:rFonts w:cs="Arial"/>
                <w:sz w:val="16"/>
              </w:rPr>
            </w:pPr>
            <w:r w:rsidRPr="0078272A">
              <w:rPr>
                <w:rFonts w:cs="Arial"/>
                <w:sz w:val="16"/>
              </w:rPr>
              <w:t>Verhältnis</w:t>
            </w:r>
          </w:p>
        </w:tc>
        <w:tc>
          <w:tcPr>
            <w:tcW w:w="1320" w:type="dxa"/>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4363C5">
            <w:pPr>
              <w:widowControl w:val="0"/>
              <w:autoSpaceDE w:val="0"/>
              <w:autoSpaceDN w:val="0"/>
              <w:adjustRightInd w:val="0"/>
              <w:jc w:val="center"/>
              <w:rPr>
                <w:rFonts w:cs="Arial"/>
                <w:sz w:val="16"/>
              </w:rPr>
            </w:pPr>
            <w:r w:rsidRPr="0078272A">
              <w:rPr>
                <w:rFonts w:cs="Arial"/>
                <w:sz w:val="16"/>
              </w:rPr>
              <w:t>stetig</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CB5277" w:rsidRDefault="00CB5277" w:rsidP="004363C5">
            <w:pPr>
              <w:widowControl w:val="0"/>
              <w:autoSpaceDE w:val="0"/>
              <w:autoSpaceDN w:val="0"/>
              <w:adjustRightInd w:val="0"/>
              <w:jc w:val="center"/>
              <w:rPr>
                <w:rFonts w:cs="Arial"/>
                <w:sz w:val="16"/>
              </w:rPr>
            </w:pPr>
            <w:r w:rsidRPr="0078272A">
              <w:rPr>
                <w:rFonts w:cs="Arial"/>
                <w:sz w:val="16"/>
              </w:rPr>
              <w:t>MS</w:t>
            </w:r>
          </w:p>
          <w:p w:rsidR="00CB5277" w:rsidRDefault="00CB5277" w:rsidP="004363C5">
            <w:pPr>
              <w:widowControl w:val="0"/>
              <w:autoSpaceDE w:val="0"/>
              <w:autoSpaceDN w:val="0"/>
              <w:adjustRightInd w:val="0"/>
              <w:jc w:val="center"/>
              <w:rPr>
                <w:rFonts w:cs="Arial"/>
                <w:sz w:val="16"/>
              </w:rPr>
            </w:pPr>
            <w:r w:rsidRPr="0078272A">
              <w:rPr>
                <w:rFonts w:cs="Arial"/>
                <w:sz w:val="16"/>
              </w:rPr>
              <w:t>MG</w:t>
            </w:r>
          </w:p>
          <w:p w:rsidR="00CB5277" w:rsidRPr="0078272A" w:rsidRDefault="00CB5277" w:rsidP="004363C5">
            <w:pPr>
              <w:widowControl w:val="0"/>
              <w:autoSpaceDE w:val="0"/>
              <w:autoSpaceDN w:val="0"/>
              <w:adjustRightInd w:val="0"/>
              <w:jc w:val="center"/>
              <w:rPr>
                <w:rFonts w:cs="Arial"/>
                <w:sz w:val="16"/>
              </w:rPr>
            </w:pPr>
            <w:r w:rsidRPr="0078272A">
              <w:rPr>
                <w:rFonts w:cs="Arial"/>
                <w:sz w:val="16"/>
              </w:rPr>
              <w:t>(VS)</w:t>
            </w:r>
            <w:r w:rsidRPr="0078272A">
              <w:rPr>
                <w:rFonts w:cs="Arial"/>
                <w:sz w:val="16"/>
                <w:vertAlign w:val="superscript"/>
              </w:rPr>
              <w:t>1)</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4363C5">
            <w:pPr>
              <w:widowControl w:val="0"/>
              <w:autoSpaceDE w:val="0"/>
              <w:autoSpaceDN w:val="0"/>
              <w:adjustRightInd w:val="0"/>
              <w:jc w:val="left"/>
              <w:rPr>
                <w:rFonts w:cs="Arial"/>
                <w:sz w:val="16"/>
              </w:rPr>
            </w:pPr>
            <w:r w:rsidRPr="0078272A">
              <w:rPr>
                <w:rFonts w:cs="Arial"/>
                <w:sz w:val="16"/>
              </w:rPr>
              <w:t>COYD</w:t>
            </w:r>
          </w:p>
          <w:p w:rsidR="00CB5277" w:rsidRPr="0078272A" w:rsidRDefault="00CB5277" w:rsidP="004363C5">
            <w:pPr>
              <w:widowControl w:val="0"/>
              <w:autoSpaceDE w:val="0"/>
              <w:autoSpaceDN w:val="0"/>
              <w:adjustRightInd w:val="0"/>
              <w:jc w:val="left"/>
              <w:rPr>
                <w:rFonts w:cs="Arial"/>
                <w:sz w:val="16"/>
              </w:rPr>
            </w:pPr>
          </w:p>
          <w:p w:rsidR="00CB5277" w:rsidRPr="0078272A" w:rsidRDefault="00CB5277" w:rsidP="004363C5">
            <w:pPr>
              <w:widowControl w:val="0"/>
              <w:autoSpaceDE w:val="0"/>
              <w:autoSpaceDN w:val="0"/>
              <w:adjustRightInd w:val="0"/>
              <w:jc w:val="left"/>
              <w:rPr>
                <w:rFonts w:cs="Arial"/>
                <w:sz w:val="16"/>
              </w:rPr>
            </w:pPr>
          </w:p>
          <w:p w:rsidR="00CB5277" w:rsidRDefault="00CB5277" w:rsidP="004363C5">
            <w:pPr>
              <w:widowControl w:val="0"/>
              <w:autoSpaceDE w:val="0"/>
              <w:autoSpaceDN w:val="0"/>
              <w:adjustRightInd w:val="0"/>
              <w:jc w:val="left"/>
              <w:rPr>
                <w:rFonts w:cs="Arial"/>
                <w:sz w:val="16"/>
              </w:rPr>
            </w:pPr>
          </w:p>
          <w:p w:rsidR="00CB5277" w:rsidRDefault="00CB5277" w:rsidP="004363C5">
            <w:pPr>
              <w:widowControl w:val="0"/>
              <w:autoSpaceDE w:val="0"/>
              <w:autoSpaceDN w:val="0"/>
              <w:adjustRightInd w:val="0"/>
              <w:jc w:val="left"/>
              <w:rPr>
                <w:rFonts w:cs="Arial"/>
                <w:sz w:val="16"/>
              </w:rPr>
            </w:pPr>
          </w:p>
          <w:p w:rsidR="00CB5277" w:rsidRPr="0078272A" w:rsidRDefault="00CB5277" w:rsidP="004363C5">
            <w:pPr>
              <w:widowControl w:val="0"/>
              <w:autoSpaceDE w:val="0"/>
              <w:autoSpaceDN w:val="0"/>
              <w:adjustRightInd w:val="0"/>
              <w:jc w:val="left"/>
              <w:rPr>
                <w:rFonts w:cs="Arial"/>
                <w:sz w:val="16"/>
              </w:rPr>
            </w:pPr>
            <w:r w:rsidRPr="0078272A">
              <w:rPr>
                <w:rFonts w:cs="Arial"/>
                <w:sz w:val="16"/>
              </w:rPr>
              <w:t>langfristiger COYD</w:t>
            </w:r>
          </w:p>
          <w:p w:rsidR="00CB5277" w:rsidRPr="0078272A" w:rsidRDefault="00CB5277" w:rsidP="004363C5">
            <w:pPr>
              <w:widowControl w:val="0"/>
              <w:autoSpaceDE w:val="0"/>
              <w:autoSpaceDN w:val="0"/>
              <w:adjustRightInd w:val="0"/>
              <w:jc w:val="left"/>
              <w:rPr>
                <w:rFonts w:cs="Arial"/>
                <w:sz w:val="16"/>
              </w:rPr>
            </w:pPr>
          </w:p>
          <w:p w:rsidR="00CB5277" w:rsidRPr="0078272A" w:rsidRDefault="00CB5277" w:rsidP="004363C5">
            <w:pPr>
              <w:widowControl w:val="0"/>
              <w:tabs>
                <w:tab w:val="left" w:pos="3508"/>
              </w:tabs>
              <w:autoSpaceDE w:val="0"/>
              <w:autoSpaceDN w:val="0"/>
              <w:adjustRightInd w:val="0"/>
              <w:jc w:val="left"/>
              <w:rPr>
                <w:rFonts w:cs="Arial"/>
                <w:sz w:val="16"/>
              </w:rPr>
            </w:pPr>
            <w:r w:rsidRPr="0078272A">
              <w:rPr>
                <w:rFonts w:cs="Arial"/>
                <w:sz w:val="16"/>
              </w:rPr>
              <w:t>2x1%-Verfahren</w:t>
            </w:r>
            <w:r w:rsidRPr="0078272A">
              <w:rPr>
                <w:rFonts w:cs="Arial"/>
                <w:spacing w:val="-6"/>
                <w:sz w:val="16"/>
              </w:rPr>
              <w:t xml:space="preserve"> </w:t>
            </w:r>
          </w:p>
        </w:tc>
        <w:tc>
          <w:tcPr>
            <w:tcW w:w="1515" w:type="dxa"/>
            <w:vMerge w:val="restart"/>
            <w:tcBorders>
              <w:top w:val="single" w:sz="4" w:space="0" w:color="000000"/>
              <w:left w:val="single" w:sz="4" w:space="0" w:color="000000"/>
              <w:right w:val="single" w:sz="4" w:space="0" w:color="000000"/>
            </w:tcBorders>
            <w:shd w:val="clear" w:color="auto" w:fill="auto"/>
          </w:tcPr>
          <w:p w:rsidR="00CB5277" w:rsidRPr="0078272A" w:rsidRDefault="00CB5277" w:rsidP="004363C5">
            <w:pPr>
              <w:widowControl w:val="0"/>
              <w:autoSpaceDE w:val="0"/>
              <w:autoSpaceDN w:val="0"/>
              <w:adjustRightInd w:val="0"/>
              <w:jc w:val="left"/>
              <w:rPr>
                <w:rFonts w:cs="Arial"/>
                <w:sz w:val="16"/>
              </w:rPr>
            </w:pPr>
            <w:r w:rsidRPr="0078272A">
              <w:rPr>
                <w:rFonts w:cs="Arial"/>
                <w:sz w:val="16"/>
              </w:rPr>
              <w:t>mindestens 10 und vorzugsweise mindestens 20 df</w:t>
            </w:r>
            <w:r w:rsidRPr="0078272A">
              <w:rPr>
                <w:rFonts w:cs="Arial"/>
                <w:sz w:val="16"/>
                <w:vertAlign w:val="superscript"/>
              </w:rPr>
              <w:t>3)</w:t>
            </w:r>
            <w:r w:rsidRPr="0078272A">
              <w:rPr>
                <w:rStyle w:val="FootnoteReference"/>
                <w:rFonts w:cs="Arial"/>
                <w:sz w:val="16"/>
              </w:rPr>
              <w:footnoteReference w:customMarkFollows="1" w:id="4"/>
              <w:sym w:font="Symbol" w:char="F02A"/>
            </w:r>
            <w:r w:rsidRPr="0078272A">
              <w:rPr>
                <w:rStyle w:val="FootnoteReference"/>
                <w:rFonts w:cs="Arial"/>
                <w:sz w:val="16"/>
              </w:rPr>
              <w:sym w:font="Symbol" w:char="F02A"/>
            </w:r>
          </w:p>
          <w:p w:rsidR="00CB5277" w:rsidRPr="0078272A" w:rsidRDefault="00CB5277" w:rsidP="004363C5">
            <w:pPr>
              <w:widowControl w:val="0"/>
              <w:autoSpaceDE w:val="0"/>
              <w:autoSpaceDN w:val="0"/>
              <w:adjustRightInd w:val="0"/>
              <w:jc w:val="left"/>
              <w:rPr>
                <w:rFonts w:cs="Arial"/>
                <w:sz w:val="16"/>
              </w:rPr>
            </w:pPr>
          </w:p>
          <w:p w:rsidR="00CB5277" w:rsidRPr="0078272A" w:rsidRDefault="00CB5277" w:rsidP="004363C5">
            <w:pPr>
              <w:widowControl w:val="0"/>
              <w:autoSpaceDE w:val="0"/>
              <w:autoSpaceDN w:val="0"/>
              <w:adjustRightInd w:val="0"/>
              <w:jc w:val="left"/>
              <w:rPr>
                <w:rFonts w:cs="Arial"/>
                <w:sz w:val="16"/>
              </w:rPr>
            </w:pPr>
            <w:r w:rsidRPr="0078272A">
              <w:rPr>
                <w:rFonts w:cs="Arial"/>
                <w:sz w:val="16"/>
              </w:rPr>
              <w:t>df&lt;10</w:t>
            </w:r>
          </w:p>
          <w:p w:rsidR="00CB5277" w:rsidRPr="0078272A" w:rsidRDefault="00CB5277" w:rsidP="004363C5">
            <w:pPr>
              <w:widowControl w:val="0"/>
              <w:autoSpaceDE w:val="0"/>
              <w:autoSpaceDN w:val="0"/>
              <w:adjustRightInd w:val="0"/>
              <w:jc w:val="left"/>
              <w:rPr>
                <w:rFonts w:cs="Arial"/>
                <w:sz w:val="16"/>
              </w:rPr>
            </w:pPr>
          </w:p>
          <w:p w:rsidR="00CB5277" w:rsidRPr="0078272A" w:rsidRDefault="00CB5277" w:rsidP="004363C5">
            <w:pPr>
              <w:widowControl w:val="0"/>
              <w:autoSpaceDE w:val="0"/>
              <w:autoSpaceDN w:val="0"/>
              <w:adjustRightInd w:val="0"/>
              <w:jc w:val="left"/>
              <w:rPr>
                <w:rFonts w:cs="Arial"/>
                <w:sz w:val="16"/>
              </w:rPr>
            </w:pPr>
            <w:r w:rsidRPr="0078272A">
              <w:rPr>
                <w:rFonts w:cs="Arial"/>
                <w:sz w:val="16"/>
              </w:rPr>
              <w:t>mindestens 10 und vorzugsweise mindestens 20 df</w:t>
            </w:r>
            <w:r w:rsidRPr="0078272A">
              <w:rPr>
                <w:rStyle w:val="FootnoteReference"/>
                <w:sz w:val="16"/>
              </w:rPr>
              <w:t>*</w:t>
            </w:r>
            <w:r w:rsidRPr="0078272A">
              <w:rPr>
                <w:sz w:val="16"/>
                <w:vertAlign w:val="superscript"/>
              </w:rPr>
              <w:t>*</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4363C5">
            <w:pPr>
              <w:widowControl w:val="0"/>
              <w:autoSpaceDE w:val="0"/>
              <w:autoSpaceDN w:val="0"/>
              <w:adjustRightInd w:val="0"/>
              <w:rPr>
                <w:rFonts w:cs="Arial"/>
                <w:sz w:val="16"/>
              </w:rPr>
            </w:pPr>
            <w:r w:rsidRPr="0078272A">
              <w:rPr>
                <w:rFonts w:cs="Arial"/>
                <w:sz w:val="16"/>
              </w:rPr>
              <w:t>TGP/8 und 9</w:t>
            </w:r>
          </w:p>
          <w:p w:rsidR="00CB5277" w:rsidRPr="0078272A" w:rsidRDefault="00CB5277" w:rsidP="004363C5">
            <w:pPr>
              <w:widowControl w:val="0"/>
              <w:autoSpaceDE w:val="0"/>
              <w:autoSpaceDN w:val="0"/>
              <w:adjustRightInd w:val="0"/>
              <w:rPr>
                <w:rFonts w:cs="Arial"/>
                <w:sz w:val="16"/>
                <w:highlight w:val="yellow"/>
              </w:rPr>
            </w:pPr>
          </w:p>
          <w:p w:rsidR="00CB5277" w:rsidRPr="0078272A" w:rsidRDefault="00CB5277" w:rsidP="004363C5">
            <w:pPr>
              <w:widowControl w:val="0"/>
              <w:autoSpaceDE w:val="0"/>
              <w:autoSpaceDN w:val="0"/>
              <w:adjustRightInd w:val="0"/>
              <w:rPr>
                <w:rFonts w:cs="Arial"/>
                <w:sz w:val="16"/>
              </w:rPr>
            </w:pPr>
          </w:p>
          <w:p w:rsidR="00CB5277" w:rsidRDefault="00CB5277" w:rsidP="004363C5">
            <w:pPr>
              <w:widowControl w:val="0"/>
              <w:autoSpaceDE w:val="0"/>
              <w:autoSpaceDN w:val="0"/>
              <w:adjustRightInd w:val="0"/>
              <w:rPr>
                <w:rFonts w:cs="Arial"/>
                <w:sz w:val="16"/>
              </w:rPr>
            </w:pPr>
          </w:p>
          <w:p w:rsidR="00CB5277" w:rsidRDefault="00CB5277" w:rsidP="004363C5">
            <w:pPr>
              <w:widowControl w:val="0"/>
              <w:autoSpaceDE w:val="0"/>
              <w:autoSpaceDN w:val="0"/>
              <w:adjustRightInd w:val="0"/>
              <w:rPr>
                <w:rFonts w:cs="Arial"/>
                <w:sz w:val="16"/>
              </w:rPr>
            </w:pPr>
          </w:p>
          <w:p w:rsidR="00CB5277" w:rsidRPr="0078272A" w:rsidRDefault="00CB5277" w:rsidP="004363C5">
            <w:pPr>
              <w:widowControl w:val="0"/>
              <w:autoSpaceDE w:val="0"/>
              <w:autoSpaceDN w:val="0"/>
              <w:adjustRightInd w:val="0"/>
              <w:rPr>
                <w:rFonts w:cs="Arial"/>
                <w:sz w:val="16"/>
              </w:rPr>
            </w:pPr>
            <w:r w:rsidRPr="0078272A">
              <w:rPr>
                <w:rFonts w:cs="Arial"/>
                <w:sz w:val="16"/>
              </w:rPr>
              <w:t>TGP/8</w:t>
            </w:r>
          </w:p>
          <w:p w:rsidR="00CB5277" w:rsidRPr="0078272A" w:rsidRDefault="00CB5277" w:rsidP="004363C5">
            <w:pPr>
              <w:widowControl w:val="0"/>
              <w:autoSpaceDE w:val="0"/>
              <w:autoSpaceDN w:val="0"/>
              <w:adjustRightInd w:val="0"/>
              <w:rPr>
                <w:rFonts w:cs="Arial"/>
                <w:sz w:val="16"/>
                <w:highlight w:val="yellow"/>
              </w:rPr>
            </w:pPr>
          </w:p>
          <w:p w:rsidR="00CB5277" w:rsidRPr="0078272A" w:rsidRDefault="00CB5277" w:rsidP="004363C5">
            <w:pPr>
              <w:widowControl w:val="0"/>
              <w:autoSpaceDE w:val="0"/>
              <w:autoSpaceDN w:val="0"/>
              <w:adjustRightInd w:val="0"/>
              <w:rPr>
                <w:rFonts w:cs="Arial"/>
                <w:sz w:val="16"/>
              </w:rPr>
            </w:pPr>
            <w:r w:rsidRPr="0078272A">
              <w:rPr>
                <w:rFonts w:cs="Arial"/>
                <w:sz w:val="16"/>
              </w:rPr>
              <w:t>TGP/8</w:t>
            </w:r>
          </w:p>
          <w:p w:rsidR="00CB5277" w:rsidRPr="0078272A" w:rsidRDefault="00CB5277" w:rsidP="004363C5">
            <w:pPr>
              <w:widowControl w:val="0"/>
              <w:autoSpaceDE w:val="0"/>
              <w:autoSpaceDN w:val="0"/>
              <w:adjustRightInd w:val="0"/>
              <w:rPr>
                <w:rFonts w:cs="Arial"/>
                <w:sz w:val="16"/>
              </w:rPr>
            </w:pPr>
          </w:p>
        </w:tc>
      </w:tr>
      <w:tr w:rsidR="00CB5277" w:rsidRPr="0078272A" w:rsidTr="004363C5">
        <w:trPr>
          <w:cantSplit/>
          <w:trHeight w:val="370"/>
        </w:trPr>
        <w:tc>
          <w:tcPr>
            <w:tcW w:w="1134" w:type="dxa"/>
            <w:vMerge/>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sz w:val="16"/>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diskret</w:t>
            </w:r>
          </w:p>
        </w:tc>
        <w:tc>
          <w:tcPr>
            <w:tcW w:w="1311" w:type="dxa"/>
            <w:vMerge/>
            <w:tcBorders>
              <w:top w:val="single" w:sz="4" w:space="0" w:color="000000"/>
              <w:left w:val="single" w:sz="4" w:space="0" w:color="000000"/>
              <w:bottom w:val="single" w:sz="4" w:space="0" w:color="000000"/>
              <w:right w:val="single" w:sz="4" w:space="0" w:color="000000"/>
            </w:tcBorders>
          </w:tcPr>
          <w:p w:rsidR="00CB5277" w:rsidRPr="0078272A" w:rsidRDefault="00CB5277" w:rsidP="001925C9">
            <w:pPr>
              <w:widowControl w:val="0"/>
              <w:autoSpaceDE w:val="0"/>
              <w:autoSpaceDN w:val="0"/>
              <w:adjustRightInd w:val="0"/>
              <w:jc w:val="center"/>
              <w:rPr>
                <w:rFonts w:cs="Arial"/>
                <w:sz w:val="16"/>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jc w:val="left"/>
              <w:rPr>
                <w:rFonts w:cs="Arial"/>
                <w:sz w:val="16"/>
                <w:highlight w:val="yellow"/>
              </w:rPr>
            </w:pPr>
          </w:p>
        </w:tc>
        <w:tc>
          <w:tcPr>
            <w:tcW w:w="1515" w:type="dxa"/>
            <w:vMerge/>
            <w:tcBorders>
              <w:left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sz w:val="16"/>
                <w:highlight w:val="yellow"/>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sz w:val="16"/>
              </w:rPr>
            </w:pPr>
          </w:p>
        </w:tc>
      </w:tr>
      <w:tr w:rsidR="00CB5277" w:rsidRPr="0078272A" w:rsidTr="004363C5">
        <w:trPr>
          <w:cantSplit/>
          <w:trHeight w:val="37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Intervall</w:t>
            </w:r>
          </w:p>
        </w:tc>
        <w:tc>
          <w:tcPr>
            <w:tcW w:w="1320" w:type="dxa"/>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stetig</w:t>
            </w:r>
          </w:p>
        </w:tc>
        <w:tc>
          <w:tcPr>
            <w:tcW w:w="1311" w:type="dxa"/>
            <w:vMerge/>
            <w:tcBorders>
              <w:top w:val="single" w:sz="4" w:space="0" w:color="000000"/>
              <w:left w:val="single" w:sz="4" w:space="0" w:color="000000"/>
              <w:bottom w:val="single" w:sz="4" w:space="0" w:color="000000"/>
              <w:right w:val="single" w:sz="4" w:space="0" w:color="000000"/>
            </w:tcBorders>
          </w:tcPr>
          <w:p w:rsidR="00CB5277" w:rsidRPr="0078272A" w:rsidRDefault="00CB5277" w:rsidP="001925C9">
            <w:pPr>
              <w:widowControl w:val="0"/>
              <w:autoSpaceDE w:val="0"/>
              <w:autoSpaceDN w:val="0"/>
              <w:adjustRightInd w:val="0"/>
              <w:jc w:val="center"/>
              <w:rPr>
                <w:rFonts w:cs="Arial"/>
                <w:sz w:val="16"/>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jc w:val="left"/>
              <w:rPr>
                <w:rFonts w:cs="Arial"/>
                <w:sz w:val="16"/>
                <w:highlight w:val="yellow"/>
              </w:rPr>
            </w:pPr>
          </w:p>
        </w:tc>
        <w:tc>
          <w:tcPr>
            <w:tcW w:w="1515" w:type="dxa"/>
            <w:vMerge/>
            <w:tcBorders>
              <w:left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sz w:val="16"/>
                <w:highlight w:val="yellow"/>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sz w:val="16"/>
              </w:rPr>
            </w:pPr>
          </w:p>
        </w:tc>
      </w:tr>
      <w:tr w:rsidR="00CB5277" w:rsidRPr="0078272A" w:rsidTr="004363C5">
        <w:trPr>
          <w:cantSplit/>
          <w:trHeight w:val="370"/>
        </w:trPr>
        <w:tc>
          <w:tcPr>
            <w:tcW w:w="1134" w:type="dxa"/>
            <w:vMerge/>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sz w:val="16"/>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diskret</w:t>
            </w:r>
          </w:p>
        </w:tc>
        <w:tc>
          <w:tcPr>
            <w:tcW w:w="1311" w:type="dxa"/>
            <w:vMerge/>
            <w:tcBorders>
              <w:top w:val="single" w:sz="4" w:space="0" w:color="000000"/>
              <w:left w:val="single" w:sz="4" w:space="0" w:color="000000"/>
              <w:bottom w:val="single" w:sz="4" w:space="0" w:color="000000"/>
              <w:right w:val="single" w:sz="4" w:space="0" w:color="000000"/>
            </w:tcBorders>
          </w:tcPr>
          <w:p w:rsidR="00CB5277" w:rsidRPr="0078272A" w:rsidRDefault="00CB5277" w:rsidP="001925C9">
            <w:pPr>
              <w:widowControl w:val="0"/>
              <w:autoSpaceDE w:val="0"/>
              <w:autoSpaceDN w:val="0"/>
              <w:adjustRightInd w:val="0"/>
              <w:jc w:val="center"/>
              <w:rPr>
                <w:rFonts w:cs="Arial"/>
                <w:sz w:val="16"/>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jc w:val="left"/>
              <w:rPr>
                <w:rFonts w:cs="Arial"/>
                <w:sz w:val="16"/>
                <w:highlight w:val="yellow"/>
              </w:rPr>
            </w:pPr>
          </w:p>
        </w:tc>
        <w:tc>
          <w:tcPr>
            <w:tcW w:w="1515" w:type="dxa"/>
            <w:vMerge/>
            <w:tcBorders>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sz w:val="16"/>
                <w:highlight w:val="yellow"/>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sz w:val="16"/>
              </w:rPr>
            </w:pPr>
          </w:p>
        </w:tc>
      </w:tr>
      <w:tr w:rsidR="00CB5277" w:rsidRPr="0078272A" w:rsidTr="004363C5">
        <w:trPr>
          <w:cantSplit/>
        </w:trPr>
        <w:tc>
          <w:tcPr>
            <w:tcW w:w="1134" w:type="dxa"/>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Ordinal</w:t>
            </w:r>
          </w:p>
        </w:tc>
        <w:tc>
          <w:tcPr>
            <w:tcW w:w="1320" w:type="dxa"/>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diskret</w:t>
            </w:r>
          </w:p>
        </w:tc>
        <w:tc>
          <w:tcPr>
            <w:tcW w:w="1311" w:type="dxa"/>
            <w:tcBorders>
              <w:top w:val="single" w:sz="4" w:space="0" w:color="000000"/>
              <w:left w:val="single" w:sz="4" w:space="0" w:color="000000"/>
              <w:bottom w:val="single" w:sz="4" w:space="0" w:color="000000"/>
              <w:right w:val="single" w:sz="4" w:space="0" w:color="000000"/>
            </w:tcBorders>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VS</w:t>
            </w:r>
          </w:p>
          <w:p w:rsidR="00CB5277" w:rsidRPr="0078272A" w:rsidRDefault="00CB5277" w:rsidP="001925C9">
            <w:pPr>
              <w:widowControl w:val="0"/>
              <w:autoSpaceDE w:val="0"/>
              <w:autoSpaceDN w:val="0"/>
              <w:adjustRightInd w:val="0"/>
              <w:jc w:val="center"/>
              <w:rPr>
                <w:rFonts w:cs="Arial"/>
                <w:sz w:val="16"/>
              </w:rPr>
            </w:pPr>
          </w:p>
          <w:p w:rsidR="00CB5277" w:rsidRDefault="00CB5277" w:rsidP="004363C5">
            <w:pPr>
              <w:widowControl w:val="0"/>
              <w:autoSpaceDE w:val="0"/>
              <w:autoSpaceDN w:val="0"/>
              <w:adjustRightInd w:val="0"/>
              <w:jc w:val="center"/>
              <w:rPr>
                <w:rFonts w:cs="Arial"/>
                <w:sz w:val="16"/>
              </w:rPr>
            </w:pPr>
          </w:p>
          <w:p w:rsidR="00CB5277" w:rsidRPr="0078272A" w:rsidRDefault="00CB5277" w:rsidP="001925C9">
            <w:pPr>
              <w:widowControl w:val="0"/>
              <w:autoSpaceDE w:val="0"/>
              <w:autoSpaceDN w:val="0"/>
              <w:adjustRightInd w:val="0"/>
              <w:jc w:val="center"/>
              <w:rPr>
                <w:rFonts w:cs="Arial"/>
                <w:sz w:val="16"/>
              </w:rPr>
            </w:pPr>
            <w:r w:rsidRPr="0078272A">
              <w:rPr>
                <w:rFonts w:cs="Arial"/>
                <w:sz w:val="16"/>
              </w:rPr>
              <w:t>VS</w:t>
            </w:r>
          </w:p>
          <w:p w:rsidR="00CB5277" w:rsidRPr="0078272A" w:rsidRDefault="00CB5277" w:rsidP="001925C9">
            <w:pPr>
              <w:widowControl w:val="0"/>
              <w:autoSpaceDE w:val="0"/>
              <w:autoSpaceDN w:val="0"/>
              <w:adjustRightInd w:val="0"/>
              <w:jc w:val="center"/>
              <w:rPr>
                <w:rFonts w:cs="Arial"/>
                <w:sz w:val="16"/>
              </w:rPr>
            </w:pPr>
          </w:p>
          <w:p w:rsidR="00CB5277" w:rsidRPr="0078272A" w:rsidRDefault="00CB5277" w:rsidP="001925C9">
            <w:pPr>
              <w:widowControl w:val="0"/>
              <w:autoSpaceDE w:val="0"/>
              <w:autoSpaceDN w:val="0"/>
              <w:adjustRightInd w:val="0"/>
              <w:jc w:val="center"/>
              <w:rPr>
                <w:rFonts w:cs="Arial"/>
                <w:sz w:val="16"/>
              </w:rPr>
            </w:pPr>
            <w:r w:rsidRPr="0078272A">
              <w:rPr>
                <w:rFonts w:cs="Arial"/>
                <w:sz w:val="16"/>
              </w:rPr>
              <w:t>VS</w:t>
            </w:r>
          </w:p>
          <w:p w:rsidR="00CB5277" w:rsidRPr="0078272A" w:rsidRDefault="00CB5277" w:rsidP="001925C9">
            <w:pPr>
              <w:widowControl w:val="0"/>
              <w:autoSpaceDE w:val="0"/>
              <w:autoSpaceDN w:val="0"/>
              <w:adjustRightInd w:val="0"/>
              <w:jc w:val="center"/>
              <w:rPr>
                <w:rFonts w:cs="Arial"/>
                <w:sz w:val="16"/>
              </w:rPr>
            </w:pPr>
          </w:p>
          <w:p w:rsidR="00CB5277" w:rsidRPr="0078272A" w:rsidRDefault="00CB5277" w:rsidP="001925C9">
            <w:pPr>
              <w:widowControl w:val="0"/>
              <w:autoSpaceDE w:val="0"/>
              <w:autoSpaceDN w:val="0"/>
              <w:adjustRightInd w:val="0"/>
              <w:jc w:val="center"/>
              <w:rPr>
                <w:rFonts w:cs="Arial"/>
                <w:sz w:val="16"/>
              </w:rPr>
            </w:pPr>
          </w:p>
          <w:p w:rsidR="00CB5277" w:rsidRPr="0078272A" w:rsidRDefault="00CB5277" w:rsidP="001925C9">
            <w:pPr>
              <w:widowControl w:val="0"/>
              <w:autoSpaceDE w:val="0"/>
              <w:autoSpaceDN w:val="0"/>
              <w:adjustRightInd w:val="0"/>
              <w:jc w:val="center"/>
              <w:rPr>
                <w:rFonts w:cs="Arial"/>
                <w:sz w:val="16"/>
              </w:rPr>
            </w:pPr>
            <w:r w:rsidRPr="0078272A">
              <w:rPr>
                <w:rFonts w:cs="Arial"/>
                <w:sz w:val="16"/>
              </w:rPr>
              <w:t>VG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jc w:val="left"/>
              <w:rPr>
                <w:rFonts w:cs="Arial"/>
                <w:i/>
                <w:sz w:val="16"/>
              </w:rPr>
            </w:pPr>
            <w:r w:rsidRPr="0078272A">
              <w:rPr>
                <w:rFonts w:cs="Arial"/>
                <w:sz w:val="16"/>
              </w:rPr>
              <w:t>Chi-Quadrat-Test von Pearson</w:t>
            </w:r>
          </w:p>
          <w:p w:rsidR="00CB5277" w:rsidRPr="0078272A" w:rsidRDefault="00CB5277" w:rsidP="001925C9">
            <w:pPr>
              <w:widowControl w:val="0"/>
              <w:autoSpaceDE w:val="0"/>
              <w:autoSpaceDN w:val="0"/>
              <w:adjustRightInd w:val="0"/>
              <w:jc w:val="left"/>
              <w:rPr>
                <w:rFonts w:cs="Arial"/>
                <w:sz w:val="16"/>
              </w:rPr>
            </w:pPr>
          </w:p>
          <w:p w:rsidR="00CB5277" w:rsidRPr="0078272A" w:rsidRDefault="00CB5277" w:rsidP="001925C9">
            <w:pPr>
              <w:widowControl w:val="0"/>
              <w:autoSpaceDE w:val="0"/>
              <w:autoSpaceDN w:val="0"/>
              <w:adjustRightInd w:val="0"/>
              <w:jc w:val="left"/>
              <w:rPr>
                <w:rFonts w:cs="Arial"/>
                <w:sz w:val="16"/>
              </w:rPr>
            </w:pPr>
            <w:r w:rsidRPr="0078272A">
              <w:rPr>
                <w:rFonts w:cs="Arial"/>
                <w:sz w:val="16"/>
              </w:rPr>
              <w:t>exakter Fisher-Test</w:t>
            </w:r>
          </w:p>
          <w:p w:rsidR="00CB5277" w:rsidRPr="0078272A" w:rsidRDefault="00CB5277" w:rsidP="001925C9">
            <w:pPr>
              <w:widowControl w:val="0"/>
              <w:autoSpaceDE w:val="0"/>
              <w:autoSpaceDN w:val="0"/>
              <w:adjustRightInd w:val="0"/>
              <w:jc w:val="left"/>
              <w:rPr>
                <w:rFonts w:cs="Arial"/>
                <w:sz w:val="16"/>
              </w:rPr>
            </w:pPr>
          </w:p>
          <w:p w:rsidR="00CB5277" w:rsidRPr="0078272A" w:rsidRDefault="00CB5277" w:rsidP="001925C9">
            <w:pPr>
              <w:widowControl w:val="0"/>
              <w:autoSpaceDE w:val="0"/>
              <w:autoSpaceDN w:val="0"/>
              <w:adjustRightInd w:val="0"/>
              <w:jc w:val="left"/>
              <w:rPr>
                <w:rFonts w:cs="Arial"/>
                <w:sz w:val="16"/>
              </w:rPr>
            </w:pPr>
            <w:r w:rsidRPr="0078272A">
              <w:rPr>
                <w:rFonts w:cs="Arial"/>
                <w:sz w:val="16"/>
              </w:rPr>
              <w:t>GLM</w:t>
            </w:r>
          </w:p>
          <w:p w:rsidR="00CB5277" w:rsidRPr="0078272A" w:rsidRDefault="00CB5277" w:rsidP="001925C9">
            <w:pPr>
              <w:widowControl w:val="0"/>
              <w:autoSpaceDE w:val="0"/>
              <w:autoSpaceDN w:val="0"/>
              <w:adjustRightInd w:val="0"/>
              <w:jc w:val="left"/>
              <w:rPr>
                <w:rFonts w:cs="Arial"/>
                <w:sz w:val="16"/>
              </w:rPr>
            </w:pPr>
            <w:r w:rsidRPr="0078272A">
              <w:rPr>
                <w:rFonts w:cs="Arial"/>
                <w:sz w:val="16"/>
              </w:rPr>
              <w:t>Schwellenwertmodelle</w:t>
            </w:r>
          </w:p>
          <w:p w:rsidR="00CB5277" w:rsidRPr="0078272A" w:rsidRDefault="00CB5277" w:rsidP="001925C9">
            <w:pPr>
              <w:widowControl w:val="0"/>
              <w:autoSpaceDE w:val="0"/>
              <w:autoSpaceDN w:val="0"/>
              <w:adjustRightInd w:val="0"/>
              <w:jc w:val="left"/>
              <w:rPr>
                <w:rFonts w:cs="Arial"/>
                <w:sz w:val="16"/>
              </w:rPr>
            </w:pPr>
          </w:p>
          <w:p w:rsidR="00CB5277" w:rsidRPr="0078272A" w:rsidRDefault="00CB5277" w:rsidP="001925C9">
            <w:pPr>
              <w:widowControl w:val="0"/>
              <w:autoSpaceDE w:val="0"/>
              <w:autoSpaceDN w:val="0"/>
              <w:adjustRightInd w:val="0"/>
              <w:jc w:val="left"/>
              <w:rPr>
                <w:rFonts w:cs="Arial"/>
                <w:sz w:val="16"/>
              </w:rPr>
            </w:pPr>
            <w:r w:rsidRPr="0078272A">
              <w:rPr>
                <w:rFonts w:cs="Arial"/>
                <w:sz w:val="16"/>
              </w:rPr>
              <w:t>vgl. auch</w:t>
            </w:r>
            <w:r w:rsidRPr="0078272A">
              <w:rPr>
                <w:rFonts w:cs="Arial"/>
                <w:spacing w:val="-3"/>
                <w:sz w:val="16"/>
              </w:rPr>
              <w:t xml:space="preserve"> Erklärung für </w:t>
            </w:r>
            <w:r w:rsidRPr="0078272A">
              <w:rPr>
                <w:rFonts w:cs="Arial"/>
                <w:sz w:val="16"/>
              </w:rPr>
              <w:t xml:space="preserve">QN-Merkmale </w:t>
            </w:r>
            <w:r w:rsidRPr="0078272A">
              <w:rPr>
                <w:rFonts w:cs="Arial"/>
                <w:spacing w:val="1"/>
                <w:sz w:val="16"/>
              </w:rPr>
              <w:t>i</w:t>
            </w:r>
            <w:r w:rsidRPr="0078272A">
              <w:rPr>
                <w:rFonts w:cs="Arial"/>
                <w:sz w:val="16"/>
              </w:rPr>
              <w:t>n TGP/9</w:t>
            </w:r>
          </w:p>
          <w:p w:rsidR="00CB5277" w:rsidRPr="0078272A" w:rsidRDefault="00CB5277" w:rsidP="001925C9">
            <w:pPr>
              <w:widowControl w:val="0"/>
              <w:autoSpaceDE w:val="0"/>
              <w:autoSpaceDN w:val="0"/>
              <w:adjustRightInd w:val="0"/>
              <w:jc w:val="left"/>
              <w:rPr>
                <w:rFonts w:cs="Arial"/>
                <w:sz w:val="16"/>
              </w:rPr>
            </w:pPr>
            <w:r w:rsidRPr="0078272A">
              <w:rPr>
                <w:rFonts w:cs="Arial"/>
                <w:sz w:val="16"/>
              </w:rPr>
              <w:t>Abschnitte 5.2.2</w:t>
            </w:r>
            <w:r w:rsidRPr="0078272A">
              <w:rPr>
                <w:rFonts w:cs="Arial"/>
                <w:spacing w:val="-4"/>
                <w:sz w:val="16"/>
              </w:rPr>
              <w:t xml:space="preserve"> u</w:t>
            </w:r>
            <w:r w:rsidRPr="0078272A">
              <w:rPr>
                <w:rFonts w:cs="Arial"/>
                <w:sz w:val="16"/>
              </w:rPr>
              <w:t>nd</w:t>
            </w:r>
            <w:r w:rsidRPr="0078272A">
              <w:rPr>
                <w:rFonts w:cs="Arial"/>
                <w:spacing w:val="-3"/>
                <w:sz w:val="16"/>
              </w:rPr>
              <w:t xml:space="preserve"> </w:t>
            </w:r>
            <w:r w:rsidRPr="0078272A">
              <w:rPr>
                <w:rFonts w:cs="Arial"/>
                <w:sz w:val="16"/>
              </w:rPr>
              <w:t>5.</w:t>
            </w:r>
            <w:r w:rsidRPr="0078272A">
              <w:rPr>
                <w:rFonts w:cs="Arial"/>
                <w:spacing w:val="-1"/>
                <w:sz w:val="16"/>
              </w:rPr>
              <w:t>2</w:t>
            </w:r>
            <w:r w:rsidRPr="0078272A">
              <w:rPr>
                <w:rFonts w:cs="Arial"/>
                <w:sz w:val="16"/>
              </w:rPr>
              <w:t>.3</w:t>
            </w:r>
          </w:p>
          <w:p w:rsidR="00CB5277" w:rsidRPr="0078272A" w:rsidRDefault="00CB5277" w:rsidP="001925C9">
            <w:pPr>
              <w:widowControl w:val="0"/>
              <w:autoSpaceDE w:val="0"/>
              <w:autoSpaceDN w:val="0"/>
              <w:adjustRightInd w:val="0"/>
              <w:jc w:val="left"/>
              <w:rPr>
                <w:rFonts w:cs="Arial"/>
                <w:sz w:val="16"/>
              </w:rPr>
            </w:pPr>
            <w:r w:rsidRPr="0078272A">
              <w:rPr>
                <w:rFonts w:cs="Arial"/>
                <w:sz w:val="16"/>
              </w:rPr>
              <w:t>vgl.</w:t>
            </w:r>
            <w:r w:rsidRPr="0078272A">
              <w:rPr>
                <w:rFonts w:cs="Arial"/>
                <w:spacing w:val="-3"/>
                <w:sz w:val="16"/>
              </w:rPr>
              <w:t xml:space="preserve"> Erklärung für </w:t>
            </w:r>
            <w:r w:rsidRPr="0078272A">
              <w:rPr>
                <w:rFonts w:cs="Arial"/>
                <w:sz w:val="16"/>
              </w:rPr>
              <w:t xml:space="preserve">QN-Merkmale </w:t>
            </w:r>
            <w:r w:rsidRPr="0078272A">
              <w:rPr>
                <w:rFonts w:cs="Arial"/>
                <w:spacing w:val="1"/>
                <w:sz w:val="16"/>
              </w:rPr>
              <w:t>i</w:t>
            </w:r>
            <w:r w:rsidRPr="0078272A">
              <w:rPr>
                <w:rFonts w:cs="Arial"/>
                <w:sz w:val="16"/>
              </w:rPr>
              <w:t>n TGP/9 Abschnitt</w:t>
            </w:r>
            <w:r w:rsidRPr="0078272A">
              <w:rPr>
                <w:rFonts w:cs="Arial"/>
                <w:spacing w:val="-5"/>
                <w:sz w:val="16"/>
              </w:rPr>
              <w:t xml:space="preserve"> </w:t>
            </w:r>
            <w:r w:rsidRPr="0078272A">
              <w:rPr>
                <w:rFonts w:cs="Arial"/>
                <w:sz w:val="16"/>
              </w:rPr>
              <w:t>5.2.4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i/>
                <w:sz w:val="16"/>
                <w:vertAlign w:val="superscript"/>
              </w:rPr>
            </w:pPr>
            <w:r w:rsidRPr="0078272A">
              <w:rPr>
                <w:rFonts w:cs="Arial"/>
                <w:sz w:val="16"/>
              </w:rPr>
              <w:t>E</w:t>
            </w:r>
            <w:r w:rsidRPr="0078272A">
              <w:rPr>
                <w:rFonts w:cs="Arial"/>
                <w:sz w:val="16"/>
                <w:vertAlign w:val="subscript"/>
              </w:rPr>
              <w:t>ij</w:t>
            </w:r>
            <w:r w:rsidRPr="0078272A">
              <w:rPr>
                <w:rFonts w:cs="Arial"/>
                <w:sz w:val="16"/>
              </w:rPr>
              <w:t xml:space="preserve">≥5 </w:t>
            </w:r>
            <w:r w:rsidRPr="0078272A">
              <w:rPr>
                <w:rFonts w:cs="Arial"/>
                <w:sz w:val="16"/>
                <w:vertAlign w:val="superscript"/>
              </w:rPr>
              <w:t>4)</w:t>
            </w: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r w:rsidRPr="0078272A">
              <w:rPr>
                <w:rFonts w:cs="Arial"/>
                <w:sz w:val="16"/>
              </w:rPr>
              <w:t>E</w:t>
            </w:r>
            <w:r w:rsidRPr="0078272A">
              <w:rPr>
                <w:rFonts w:cs="Arial"/>
                <w:sz w:val="16"/>
                <w:vertAlign w:val="subscript"/>
              </w:rPr>
              <w:t>ij</w:t>
            </w:r>
            <w:r w:rsidRPr="0078272A">
              <w:rPr>
                <w:rFonts w:cs="Arial"/>
                <w:sz w:val="16"/>
              </w:rPr>
              <w:t>&lt;10</w:t>
            </w:r>
          </w:p>
          <w:p w:rsidR="00CB5277" w:rsidRPr="0078272A" w:rsidRDefault="00CB5277" w:rsidP="001925C9">
            <w:pPr>
              <w:widowControl w:val="0"/>
              <w:autoSpaceDE w:val="0"/>
              <w:autoSpaceDN w:val="0"/>
              <w:adjustRightInd w:val="0"/>
              <w:rPr>
                <w:rFonts w:cs="Arial"/>
                <w:strike/>
                <w:sz w:val="16"/>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i/>
                <w:sz w:val="16"/>
              </w:rPr>
            </w:pPr>
            <w:r w:rsidRPr="0078272A">
              <w:rPr>
                <w:rFonts w:cs="Arial"/>
                <w:sz w:val="16"/>
              </w:rPr>
              <w:t>TGP/8</w:t>
            </w:r>
          </w:p>
          <w:p w:rsidR="00CB5277" w:rsidRDefault="00CB5277" w:rsidP="004363C5">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r w:rsidRPr="0078272A">
              <w:rPr>
                <w:rFonts w:cs="Arial"/>
                <w:sz w:val="16"/>
              </w:rPr>
              <w:t>TGP/8</w:t>
            </w: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trike/>
                <w:sz w:val="16"/>
              </w:rPr>
            </w:pPr>
          </w:p>
          <w:p w:rsidR="00CB5277" w:rsidRPr="0078272A" w:rsidRDefault="00CB5277" w:rsidP="001925C9">
            <w:pPr>
              <w:widowControl w:val="0"/>
              <w:autoSpaceDE w:val="0"/>
              <w:autoSpaceDN w:val="0"/>
              <w:adjustRightInd w:val="0"/>
              <w:rPr>
                <w:rFonts w:cs="Arial"/>
                <w:strike/>
                <w:sz w:val="16"/>
              </w:rPr>
            </w:pP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r w:rsidRPr="0078272A">
              <w:rPr>
                <w:rFonts w:cs="Arial"/>
                <w:sz w:val="16"/>
              </w:rPr>
              <w:t>TGP/9</w:t>
            </w: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p>
        </w:tc>
      </w:tr>
      <w:tr w:rsidR="00CB5277" w:rsidRPr="0078272A" w:rsidTr="004363C5">
        <w:trPr>
          <w:cantSplit/>
        </w:trPr>
        <w:tc>
          <w:tcPr>
            <w:tcW w:w="1134" w:type="dxa"/>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No</w:t>
            </w:r>
            <w:r w:rsidRPr="0078272A">
              <w:rPr>
                <w:rFonts w:cs="Arial"/>
                <w:spacing w:val="-2"/>
                <w:sz w:val="16"/>
              </w:rPr>
              <w:t>m</w:t>
            </w:r>
            <w:r w:rsidRPr="0078272A">
              <w:rPr>
                <w:rFonts w:cs="Arial"/>
                <w:sz w:val="16"/>
              </w:rPr>
              <w:t>inal</w:t>
            </w:r>
          </w:p>
        </w:tc>
        <w:tc>
          <w:tcPr>
            <w:tcW w:w="1320" w:type="dxa"/>
            <w:tcBorders>
              <w:top w:val="single" w:sz="4" w:space="0" w:color="000000"/>
              <w:left w:val="single" w:sz="4" w:space="0" w:color="000000"/>
              <w:bottom w:val="single" w:sz="4" w:space="0" w:color="000000"/>
              <w:right w:val="single" w:sz="4" w:space="0" w:color="000000"/>
            </w:tcBorders>
            <w:vAlign w:val="center"/>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diskret</w:t>
            </w:r>
          </w:p>
        </w:tc>
        <w:tc>
          <w:tcPr>
            <w:tcW w:w="1311" w:type="dxa"/>
            <w:tcBorders>
              <w:top w:val="single" w:sz="4" w:space="0" w:color="000000"/>
              <w:left w:val="single" w:sz="4" w:space="0" w:color="000000"/>
              <w:bottom w:val="single" w:sz="4" w:space="0" w:color="000000"/>
              <w:right w:val="single" w:sz="4" w:space="0" w:color="000000"/>
            </w:tcBorders>
          </w:tcPr>
          <w:p w:rsidR="00CB5277" w:rsidRPr="0078272A" w:rsidRDefault="00CB5277" w:rsidP="001925C9">
            <w:pPr>
              <w:widowControl w:val="0"/>
              <w:autoSpaceDE w:val="0"/>
              <w:autoSpaceDN w:val="0"/>
              <w:adjustRightInd w:val="0"/>
              <w:jc w:val="center"/>
              <w:rPr>
                <w:rFonts w:cs="Arial"/>
                <w:i/>
                <w:sz w:val="16"/>
              </w:rPr>
            </w:pPr>
            <w:r w:rsidRPr="0078272A">
              <w:rPr>
                <w:rFonts w:cs="Arial"/>
                <w:sz w:val="16"/>
              </w:rPr>
              <w:t xml:space="preserve">(VS) </w:t>
            </w:r>
            <w:r w:rsidRPr="0078272A">
              <w:rPr>
                <w:rFonts w:cs="Arial"/>
                <w:sz w:val="16"/>
                <w:vertAlign w:val="superscript"/>
              </w:rPr>
              <w:t>2)</w:t>
            </w:r>
          </w:p>
          <w:p w:rsidR="00CB5277" w:rsidRPr="0078272A" w:rsidRDefault="00CB5277" w:rsidP="001925C9">
            <w:pPr>
              <w:widowControl w:val="0"/>
              <w:autoSpaceDE w:val="0"/>
              <w:autoSpaceDN w:val="0"/>
              <w:adjustRightInd w:val="0"/>
              <w:jc w:val="center"/>
              <w:rPr>
                <w:rFonts w:cs="Arial"/>
                <w:sz w:val="16"/>
              </w:rPr>
            </w:pPr>
          </w:p>
          <w:p w:rsidR="00CB5277" w:rsidRPr="0078272A" w:rsidRDefault="00CB5277" w:rsidP="001925C9">
            <w:pPr>
              <w:widowControl w:val="0"/>
              <w:autoSpaceDE w:val="0"/>
              <w:autoSpaceDN w:val="0"/>
              <w:adjustRightInd w:val="0"/>
              <w:jc w:val="center"/>
              <w:rPr>
                <w:rFonts w:cs="Arial"/>
                <w:sz w:val="16"/>
              </w:rPr>
            </w:pPr>
          </w:p>
          <w:p w:rsidR="00CB5277" w:rsidRPr="0078272A" w:rsidRDefault="00CB5277" w:rsidP="001925C9">
            <w:pPr>
              <w:widowControl w:val="0"/>
              <w:autoSpaceDE w:val="0"/>
              <w:autoSpaceDN w:val="0"/>
              <w:adjustRightInd w:val="0"/>
              <w:jc w:val="center"/>
              <w:rPr>
                <w:rFonts w:cs="Arial"/>
                <w:sz w:val="16"/>
              </w:rPr>
            </w:pPr>
            <w:r w:rsidRPr="0078272A">
              <w:rPr>
                <w:rFonts w:cs="Arial"/>
                <w:sz w:val="16"/>
              </w:rPr>
              <w:t>VS</w:t>
            </w:r>
          </w:p>
          <w:p w:rsidR="00CB5277" w:rsidRPr="0078272A" w:rsidRDefault="00CB5277" w:rsidP="001925C9">
            <w:pPr>
              <w:widowControl w:val="0"/>
              <w:autoSpaceDE w:val="0"/>
              <w:autoSpaceDN w:val="0"/>
              <w:adjustRightInd w:val="0"/>
              <w:jc w:val="center"/>
              <w:rPr>
                <w:rFonts w:cs="Arial"/>
                <w:sz w:val="16"/>
              </w:rPr>
            </w:pPr>
          </w:p>
          <w:p w:rsidR="00CB5277" w:rsidRPr="0078272A" w:rsidRDefault="00CB5277" w:rsidP="001925C9">
            <w:pPr>
              <w:widowControl w:val="0"/>
              <w:autoSpaceDE w:val="0"/>
              <w:autoSpaceDN w:val="0"/>
              <w:adjustRightInd w:val="0"/>
              <w:jc w:val="center"/>
              <w:rPr>
                <w:rFonts w:cs="Arial"/>
                <w:sz w:val="16"/>
              </w:rPr>
            </w:pPr>
            <w:r w:rsidRPr="0078272A">
              <w:rPr>
                <w:rFonts w:cs="Arial"/>
                <w:sz w:val="16"/>
              </w:rPr>
              <w:t>VS</w:t>
            </w:r>
          </w:p>
          <w:p w:rsidR="00CB5277" w:rsidRPr="0078272A" w:rsidRDefault="00CB5277" w:rsidP="001925C9">
            <w:pPr>
              <w:widowControl w:val="0"/>
              <w:autoSpaceDE w:val="0"/>
              <w:autoSpaceDN w:val="0"/>
              <w:adjustRightInd w:val="0"/>
              <w:jc w:val="center"/>
              <w:rPr>
                <w:rFonts w:cs="Arial"/>
                <w:sz w:val="16"/>
              </w:rPr>
            </w:pPr>
          </w:p>
          <w:p w:rsidR="00CB5277" w:rsidRPr="0078272A" w:rsidRDefault="00CB5277" w:rsidP="001925C9">
            <w:pPr>
              <w:widowControl w:val="0"/>
              <w:autoSpaceDE w:val="0"/>
              <w:autoSpaceDN w:val="0"/>
              <w:adjustRightInd w:val="0"/>
              <w:jc w:val="center"/>
              <w:rPr>
                <w:rFonts w:cs="Arial"/>
                <w:sz w:val="16"/>
              </w:rPr>
            </w:pPr>
            <w:r w:rsidRPr="0078272A">
              <w:rPr>
                <w:rFonts w:cs="Arial"/>
                <w:sz w:val="16"/>
              </w:rPr>
              <w:t>VG</w:t>
            </w:r>
          </w:p>
          <w:p w:rsidR="00CB5277" w:rsidRPr="0078272A" w:rsidRDefault="00CB5277" w:rsidP="001925C9">
            <w:pPr>
              <w:widowControl w:val="0"/>
              <w:autoSpaceDE w:val="0"/>
              <w:autoSpaceDN w:val="0"/>
              <w:adjustRightInd w:val="0"/>
              <w:jc w:val="center"/>
              <w:rPr>
                <w:rFonts w:cs="Arial"/>
                <w:sz w:val="16"/>
              </w:rPr>
            </w:pPr>
          </w:p>
          <w:p w:rsidR="00CB5277" w:rsidRPr="0078272A" w:rsidRDefault="00CB5277" w:rsidP="001925C9">
            <w:pPr>
              <w:widowControl w:val="0"/>
              <w:autoSpaceDE w:val="0"/>
              <w:autoSpaceDN w:val="0"/>
              <w:adjustRightInd w:val="0"/>
              <w:jc w:val="center"/>
              <w:rPr>
                <w:rFonts w:cs="Arial"/>
                <w:sz w:val="16"/>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jc w:val="left"/>
              <w:rPr>
                <w:rFonts w:cs="Arial"/>
                <w:i/>
                <w:sz w:val="16"/>
              </w:rPr>
            </w:pPr>
            <w:r w:rsidRPr="0078272A">
              <w:rPr>
                <w:rFonts w:cs="Arial"/>
                <w:sz w:val="16"/>
              </w:rPr>
              <w:t>Chi-Quadrat-Test von Pearson</w:t>
            </w:r>
          </w:p>
          <w:p w:rsidR="00CB5277" w:rsidRPr="0078272A" w:rsidRDefault="00CB5277" w:rsidP="001925C9">
            <w:pPr>
              <w:widowControl w:val="0"/>
              <w:autoSpaceDE w:val="0"/>
              <w:autoSpaceDN w:val="0"/>
              <w:adjustRightInd w:val="0"/>
              <w:jc w:val="left"/>
              <w:rPr>
                <w:rFonts w:cs="Arial"/>
                <w:sz w:val="16"/>
              </w:rPr>
            </w:pPr>
          </w:p>
          <w:p w:rsidR="00CB5277" w:rsidRPr="0078272A" w:rsidRDefault="00CB5277" w:rsidP="001925C9">
            <w:pPr>
              <w:widowControl w:val="0"/>
              <w:autoSpaceDE w:val="0"/>
              <w:autoSpaceDN w:val="0"/>
              <w:adjustRightInd w:val="0"/>
              <w:jc w:val="left"/>
              <w:rPr>
                <w:rFonts w:cs="Arial"/>
                <w:sz w:val="16"/>
              </w:rPr>
            </w:pPr>
            <w:r w:rsidRPr="0078272A">
              <w:rPr>
                <w:rFonts w:cs="Arial"/>
                <w:sz w:val="16"/>
              </w:rPr>
              <w:t>exakter Fisher-Test</w:t>
            </w:r>
          </w:p>
          <w:p w:rsidR="00CB5277" w:rsidRPr="0078272A" w:rsidRDefault="00CB5277" w:rsidP="001925C9">
            <w:pPr>
              <w:widowControl w:val="0"/>
              <w:autoSpaceDE w:val="0"/>
              <w:autoSpaceDN w:val="0"/>
              <w:adjustRightInd w:val="0"/>
              <w:jc w:val="left"/>
              <w:rPr>
                <w:rFonts w:cs="Arial"/>
                <w:sz w:val="16"/>
              </w:rPr>
            </w:pPr>
          </w:p>
          <w:p w:rsidR="00CB5277" w:rsidRPr="0078272A" w:rsidRDefault="00CB5277" w:rsidP="001925C9">
            <w:pPr>
              <w:widowControl w:val="0"/>
              <w:autoSpaceDE w:val="0"/>
              <w:autoSpaceDN w:val="0"/>
              <w:adjustRightInd w:val="0"/>
              <w:jc w:val="left"/>
              <w:rPr>
                <w:rFonts w:cs="Arial"/>
                <w:sz w:val="16"/>
              </w:rPr>
            </w:pPr>
            <w:r w:rsidRPr="0078272A">
              <w:rPr>
                <w:rFonts w:cs="Arial"/>
                <w:sz w:val="16"/>
              </w:rPr>
              <w:t>GLM</w:t>
            </w:r>
          </w:p>
          <w:p w:rsidR="00CB5277" w:rsidRPr="0078272A" w:rsidRDefault="00CB5277" w:rsidP="001925C9">
            <w:pPr>
              <w:widowControl w:val="0"/>
              <w:autoSpaceDE w:val="0"/>
              <w:autoSpaceDN w:val="0"/>
              <w:adjustRightInd w:val="0"/>
              <w:jc w:val="left"/>
              <w:rPr>
                <w:rFonts w:cs="Arial"/>
                <w:sz w:val="16"/>
              </w:rPr>
            </w:pPr>
          </w:p>
          <w:p w:rsidR="00CB5277" w:rsidRPr="0078272A" w:rsidRDefault="00CB5277" w:rsidP="001925C9">
            <w:pPr>
              <w:widowControl w:val="0"/>
              <w:autoSpaceDE w:val="0"/>
              <w:autoSpaceDN w:val="0"/>
              <w:adjustRightInd w:val="0"/>
              <w:jc w:val="left"/>
              <w:rPr>
                <w:rFonts w:cs="Arial"/>
                <w:sz w:val="16"/>
              </w:rPr>
            </w:pPr>
            <w:r w:rsidRPr="0078272A">
              <w:rPr>
                <w:rFonts w:cs="Arial"/>
                <w:sz w:val="16"/>
              </w:rPr>
              <w:t xml:space="preserve">vgl. Erklärung </w:t>
            </w:r>
            <w:r w:rsidRPr="0078272A">
              <w:rPr>
                <w:rFonts w:cs="Arial"/>
                <w:spacing w:val="-10"/>
                <w:sz w:val="16"/>
              </w:rPr>
              <w:t>für</w:t>
            </w:r>
            <w:r w:rsidRPr="0078272A">
              <w:rPr>
                <w:rFonts w:cs="Arial"/>
                <w:spacing w:val="-3"/>
                <w:sz w:val="16"/>
              </w:rPr>
              <w:t xml:space="preserve"> </w:t>
            </w:r>
            <w:r w:rsidRPr="0078272A">
              <w:rPr>
                <w:rFonts w:cs="Arial"/>
                <w:sz w:val="16"/>
              </w:rPr>
              <w:t>QL- und PQ-</w:t>
            </w:r>
            <w:r w:rsidRPr="0078272A">
              <w:rPr>
                <w:rFonts w:cs="Arial"/>
                <w:spacing w:val="-3"/>
                <w:sz w:val="16"/>
              </w:rPr>
              <w:t>Merkmale</w:t>
            </w:r>
            <w:r w:rsidRPr="0078272A">
              <w:rPr>
                <w:rFonts w:cs="Arial"/>
                <w:spacing w:val="-13"/>
                <w:sz w:val="16"/>
              </w:rPr>
              <w:t xml:space="preserve"> </w:t>
            </w:r>
            <w:r w:rsidRPr="0078272A">
              <w:rPr>
                <w:rFonts w:cs="Arial"/>
                <w:spacing w:val="1"/>
                <w:sz w:val="16"/>
              </w:rPr>
              <w:t>i</w:t>
            </w:r>
            <w:r w:rsidRPr="0078272A">
              <w:rPr>
                <w:rFonts w:cs="Arial"/>
                <w:sz w:val="16"/>
              </w:rPr>
              <w:t>n  TGP/9</w:t>
            </w:r>
          </w:p>
          <w:p w:rsidR="00CB5277" w:rsidRPr="0078272A" w:rsidRDefault="00CB5277" w:rsidP="001925C9">
            <w:pPr>
              <w:widowControl w:val="0"/>
              <w:autoSpaceDE w:val="0"/>
              <w:autoSpaceDN w:val="0"/>
              <w:adjustRightInd w:val="0"/>
              <w:jc w:val="left"/>
              <w:rPr>
                <w:rFonts w:cs="Arial"/>
                <w:sz w:val="16"/>
              </w:rPr>
            </w:pPr>
            <w:r w:rsidRPr="0078272A">
              <w:rPr>
                <w:rFonts w:cs="Arial"/>
                <w:sz w:val="16"/>
              </w:rPr>
              <w:t>Abschnitte</w:t>
            </w:r>
            <w:r w:rsidRPr="0078272A">
              <w:rPr>
                <w:rFonts w:cs="Arial"/>
                <w:spacing w:val="-6"/>
                <w:sz w:val="16"/>
              </w:rPr>
              <w:t xml:space="preserve"> </w:t>
            </w:r>
            <w:r w:rsidRPr="0078272A">
              <w:rPr>
                <w:rFonts w:cs="Arial"/>
                <w:sz w:val="16"/>
              </w:rPr>
              <w:t>5.2.2</w:t>
            </w:r>
            <w:r w:rsidRPr="0078272A">
              <w:rPr>
                <w:rFonts w:cs="Arial"/>
                <w:spacing w:val="-4"/>
                <w:sz w:val="16"/>
              </w:rPr>
              <w:t xml:space="preserve"> u</w:t>
            </w:r>
            <w:r w:rsidRPr="0078272A">
              <w:rPr>
                <w:rFonts w:cs="Arial"/>
                <w:sz w:val="16"/>
              </w:rPr>
              <w:t>nd</w:t>
            </w:r>
            <w:r w:rsidRPr="0078272A">
              <w:rPr>
                <w:rFonts w:cs="Arial"/>
                <w:spacing w:val="-3"/>
                <w:sz w:val="16"/>
              </w:rPr>
              <w:t xml:space="preserve"> </w:t>
            </w:r>
            <w:r w:rsidRPr="0078272A">
              <w:rPr>
                <w:rFonts w:cs="Arial"/>
                <w:sz w:val="16"/>
              </w:rPr>
              <w:t>5.</w:t>
            </w:r>
            <w:r w:rsidRPr="0078272A">
              <w:rPr>
                <w:rFonts w:cs="Arial"/>
                <w:spacing w:val="-1"/>
                <w:sz w:val="16"/>
              </w:rPr>
              <w:t>2</w:t>
            </w:r>
            <w:r w:rsidRPr="0078272A">
              <w:rPr>
                <w:rFonts w:cs="Arial"/>
                <w:sz w:val="16"/>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i/>
                <w:sz w:val="16"/>
                <w:vertAlign w:val="superscript"/>
              </w:rPr>
            </w:pPr>
            <w:r w:rsidRPr="0078272A">
              <w:rPr>
                <w:rFonts w:cs="Arial"/>
                <w:sz w:val="16"/>
              </w:rPr>
              <w:t>E</w:t>
            </w:r>
            <w:r w:rsidRPr="0078272A">
              <w:rPr>
                <w:rFonts w:cs="Arial"/>
                <w:sz w:val="16"/>
                <w:vertAlign w:val="subscript"/>
              </w:rPr>
              <w:t>ij</w:t>
            </w:r>
            <w:r w:rsidRPr="0078272A">
              <w:rPr>
                <w:rFonts w:cs="Arial"/>
                <w:sz w:val="16"/>
              </w:rPr>
              <w:t xml:space="preserve">≥5 </w:t>
            </w: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r w:rsidRPr="0078272A">
              <w:rPr>
                <w:rFonts w:cs="Arial"/>
                <w:sz w:val="16"/>
              </w:rPr>
              <w:t>E</w:t>
            </w:r>
            <w:r w:rsidRPr="0078272A">
              <w:rPr>
                <w:rFonts w:cs="Arial"/>
                <w:sz w:val="16"/>
                <w:vertAlign w:val="subscript"/>
              </w:rPr>
              <w:t>ij</w:t>
            </w:r>
            <w:r w:rsidRPr="0078272A">
              <w:rPr>
                <w:rFonts w:cs="Arial"/>
                <w:sz w:val="16"/>
              </w:rPr>
              <w:t>&lt;10</w:t>
            </w: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vertAlign w:val="superscript"/>
              </w:rPr>
            </w:pPr>
            <w:r w:rsidRPr="0078272A">
              <w:rPr>
                <w:rFonts w:cs="Arial"/>
                <w:sz w:val="16"/>
              </w:rPr>
              <w:t>E</w:t>
            </w:r>
            <w:r w:rsidRPr="0078272A">
              <w:rPr>
                <w:rFonts w:cs="Arial"/>
                <w:sz w:val="16"/>
                <w:vertAlign w:val="subscript"/>
              </w:rPr>
              <w:t>ij</w:t>
            </w:r>
            <w:r w:rsidRPr="0078272A">
              <w:rPr>
                <w:rFonts w:cs="Arial"/>
                <w:sz w:val="16"/>
              </w:rPr>
              <w:t xml:space="preserve">≥5 </w:t>
            </w: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CB5277" w:rsidRPr="0078272A" w:rsidRDefault="00CB5277" w:rsidP="001925C9">
            <w:pPr>
              <w:widowControl w:val="0"/>
              <w:autoSpaceDE w:val="0"/>
              <w:autoSpaceDN w:val="0"/>
              <w:adjustRightInd w:val="0"/>
              <w:rPr>
                <w:rFonts w:cs="Arial"/>
                <w:i/>
                <w:sz w:val="16"/>
              </w:rPr>
            </w:pPr>
            <w:r w:rsidRPr="0078272A">
              <w:rPr>
                <w:rFonts w:cs="Arial"/>
                <w:sz w:val="16"/>
              </w:rPr>
              <w:t>TGP/8</w:t>
            </w: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r w:rsidRPr="0078272A">
              <w:rPr>
                <w:rFonts w:cs="Arial"/>
                <w:sz w:val="16"/>
              </w:rPr>
              <w:t>TGP/8</w:t>
            </w: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trike/>
                <w:sz w:val="16"/>
              </w:rPr>
            </w:pPr>
          </w:p>
          <w:p w:rsidR="00CB5277" w:rsidRPr="0078272A" w:rsidRDefault="00CB5277" w:rsidP="001925C9">
            <w:pPr>
              <w:widowControl w:val="0"/>
              <w:autoSpaceDE w:val="0"/>
              <w:autoSpaceDN w:val="0"/>
              <w:adjustRightInd w:val="0"/>
              <w:rPr>
                <w:rFonts w:cs="Arial"/>
                <w:sz w:val="16"/>
              </w:rPr>
            </w:pPr>
          </w:p>
          <w:p w:rsidR="00CB5277" w:rsidRPr="0078272A" w:rsidRDefault="00CB5277" w:rsidP="001925C9">
            <w:pPr>
              <w:widowControl w:val="0"/>
              <w:autoSpaceDE w:val="0"/>
              <w:autoSpaceDN w:val="0"/>
              <w:adjustRightInd w:val="0"/>
              <w:rPr>
                <w:rFonts w:cs="Arial"/>
                <w:sz w:val="16"/>
              </w:rPr>
            </w:pPr>
            <w:r w:rsidRPr="0078272A">
              <w:rPr>
                <w:rFonts w:cs="Arial"/>
                <w:sz w:val="16"/>
              </w:rPr>
              <w:t>TGP/9</w:t>
            </w:r>
          </w:p>
        </w:tc>
      </w:tr>
    </w:tbl>
    <w:p w:rsidR="00816409" w:rsidRPr="0078272A" w:rsidRDefault="00816409" w:rsidP="00816409">
      <w:pPr>
        <w:widowControl w:val="0"/>
        <w:autoSpaceDE w:val="0"/>
        <w:autoSpaceDN w:val="0"/>
        <w:adjustRightInd w:val="0"/>
        <w:spacing w:before="7"/>
        <w:ind w:left="356"/>
        <w:rPr>
          <w:rFonts w:cs="Arial"/>
          <w:sz w:val="16"/>
        </w:rPr>
      </w:pPr>
    </w:p>
    <w:p w:rsidR="00816409" w:rsidRPr="0078272A" w:rsidRDefault="00816409" w:rsidP="00816409">
      <w:pPr>
        <w:widowControl w:val="0"/>
        <w:tabs>
          <w:tab w:val="left" w:pos="740"/>
        </w:tabs>
        <w:autoSpaceDE w:val="0"/>
        <w:autoSpaceDN w:val="0"/>
        <w:adjustRightInd w:val="0"/>
        <w:spacing w:before="34"/>
        <w:ind w:left="534"/>
        <w:rPr>
          <w:rFonts w:cs="Arial"/>
          <w:sz w:val="16"/>
        </w:rPr>
      </w:pPr>
      <w:r w:rsidRPr="0078272A">
        <w:rPr>
          <w:rFonts w:cs="Arial"/>
          <w:sz w:val="16"/>
        </w:rPr>
        <w:t>1)</w:t>
      </w:r>
      <w:r w:rsidRPr="0078272A">
        <w:rPr>
          <w:rFonts w:cs="Arial"/>
          <w:sz w:val="16"/>
        </w:rPr>
        <w:tab/>
        <w:t>Vergleiche Anmerkung</w:t>
      </w:r>
      <w:r w:rsidRPr="0078272A">
        <w:rPr>
          <w:rFonts w:cs="Arial"/>
          <w:spacing w:val="1"/>
          <w:sz w:val="16"/>
        </w:rPr>
        <w:t xml:space="preserve"> </w:t>
      </w:r>
      <w:r w:rsidRPr="0078272A">
        <w:rPr>
          <w:rFonts w:cs="Arial"/>
          <w:sz w:val="16"/>
        </w:rPr>
        <w:t>in Abschnitt 2</w:t>
      </w:r>
      <w:r w:rsidRPr="0078272A">
        <w:rPr>
          <w:rFonts w:cs="Arial"/>
          <w:spacing w:val="-1"/>
          <w:sz w:val="16"/>
        </w:rPr>
        <w:t>.</w:t>
      </w:r>
      <w:r w:rsidRPr="0078272A">
        <w:rPr>
          <w:rFonts w:cs="Arial"/>
          <w:sz w:val="16"/>
        </w:rPr>
        <w:t>3</w:t>
      </w:r>
      <w:r w:rsidRPr="0078272A">
        <w:rPr>
          <w:rFonts w:cs="Arial"/>
          <w:spacing w:val="-1"/>
          <w:sz w:val="16"/>
        </w:rPr>
        <w:t>.</w:t>
      </w:r>
      <w:r w:rsidRPr="0078272A">
        <w:rPr>
          <w:rFonts w:cs="Arial"/>
          <w:sz w:val="16"/>
        </w:rPr>
        <w:t>3</w:t>
      </w:r>
      <w:r w:rsidRPr="0078272A">
        <w:rPr>
          <w:rFonts w:cs="Arial"/>
          <w:spacing w:val="-1"/>
          <w:sz w:val="16"/>
        </w:rPr>
        <w:t>.</w:t>
      </w:r>
      <w:r w:rsidRPr="0078272A">
        <w:rPr>
          <w:rFonts w:cs="Arial"/>
          <w:sz w:val="16"/>
        </w:rPr>
        <w:t xml:space="preserve">8.2 </w:t>
      </w:r>
      <w:r w:rsidRPr="0078272A">
        <w:rPr>
          <w:rFonts w:cs="Arial"/>
          <w:i/>
          <w:iCs/>
          <w:spacing w:val="-1"/>
          <w:sz w:val="16"/>
        </w:rPr>
        <w:t>[</w:t>
      </w:r>
      <w:r w:rsidRPr="0078272A">
        <w:rPr>
          <w:rFonts w:cs="Arial"/>
          <w:i/>
          <w:iCs/>
          <w:sz w:val="16"/>
        </w:rPr>
        <w:t>Querverweis]</w:t>
      </w:r>
    </w:p>
    <w:p w:rsidR="00816409" w:rsidRPr="0078272A" w:rsidRDefault="00816409" w:rsidP="00816409">
      <w:pPr>
        <w:widowControl w:val="0"/>
        <w:tabs>
          <w:tab w:val="left" w:pos="740"/>
        </w:tabs>
        <w:autoSpaceDE w:val="0"/>
        <w:autoSpaceDN w:val="0"/>
        <w:adjustRightInd w:val="0"/>
        <w:ind w:left="534"/>
        <w:rPr>
          <w:rFonts w:cs="Arial"/>
          <w:sz w:val="16"/>
        </w:rPr>
      </w:pPr>
      <w:r w:rsidRPr="0078272A">
        <w:rPr>
          <w:rFonts w:cs="Arial"/>
          <w:spacing w:val="1"/>
          <w:sz w:val="16"/>
        </w:rPr>
        <w:t>2</w:t>
      </w:r>
      <w:r w:rsidRPr="0078272A">
        <w:rPr>
          <w:rFonts w:cs="Arial"/>
          <w:sz w:val="16"/>
        </w:rPr>
        <w:t>)</w:t>
      </w:r>
      <w:r w:rsidRPr="0078272A">
        <w:rPr>
          <w:rFonts w:cs="Arial"/>
          <w:sz w:val="16"/>
        </w:rPr>
        <w:tab/>
      </w:r>
      <w:r w:rsidRPr="0078272A">
        <w:rPr>
          <w:rFonts w:cs="Arial"/>
          <w:spacing w:val="1"/>
          <w:sz w:val="16"/>
        </w:rPr>
        <w:t>normalerweise VG, aber VS wäre möglich</w:t>
      </w:r>
    </w:p>
    <w:p w:rsidR="00816409" w:rsidRPr="0078272A" w:rsidRDefault="00816409" w:rsidP="00816409">
      <w:pPr>
        <w:widowControl w:val="0"/>
        <w:tabs>
          <w:tab w:val="left" w:pos="740"/>
        </w:tabs>
        <w:autoSpaceDE w:val="0"/>
        <w:autoSpaceDN w:val="0"/>
        <w:adjustRightInd w:val="0"/>
        <w:ind w:left="534"/>
        <w:rPr>
          <w:rFonts w:cs="Arial"/>
          <w:sz w:val="16"/>
        </w:rPr>
      </w:pPr>
      <w:r w:rsidRPr="0078272A">
        <w:rPr>
          <w:rFonts w:cs="Arial"/>
          <w:sz w:val="16"/>
        </w:rPr>
        <w:t>3)</w:t>
      </w:r>
      <w:r w:rsidRPr="0078272A">
        <w:rPr>
          <w:rFonts w:cs="Arial"/>
          <w:sz w:val="16"/>
        </w:rPr>
        <w:tab/>
        <w:t>df – Freiheitsgrad(e)</w:t>
      </w:r>
    </w:p>
    <w:p w:rsidR="00816409" w:rsidRPr="0078272A" w:rsidRDefault="00816409" w:rsidP="00816409">
      <w:pPr>
        <w:widowControl w:val="0"/>
        <w:tabs>
          <w:tab w:val="left" w:pos="740"/>
        </w:tabs>
        <w:autoSpaceDE w:val="0"/>
        <w:autoSpaceDN w:val="0"/>
        <w:adjustRightInd w:val="0"/>
        <w:ind w:left="534"/>
        <w:rPr>
          <w:rFonts w:cs="Arial"/>
          <w:sz w:val="16"/>
        </w:rPr>
      </w:pPr>
      <w:r w:rsidRPr="0078272A">
        <w:rPr>
          <w:rFonts w:cs="Arial"/>
          <w:sz w:val="16"/>
        </w:rPr>
        <w:t>4)</w:t>
      </w:r>
      <w:r w:rsidRPr="0078272A">
        <w:rPr>
          <w:rFonts w:cs="Arial"/>
          <w:sz w:val="16"/>
        </w:rPr>
        <w:tab/>
        <w:t>E</w:t>
      </w:r>
      <w:r w:rsidRPr="0078272A">
        <w:rPr>
          <w:rFonts w:cs="Arial"/>
          <w:sz w:val="16"/>
          <w:vertAlign w:val="subscript"/>
        </w:rPr>
        <w:t>ij</w:t>
      </w:r>
      <w:r w:rsidRPr="0078272A">
        <w:rPr>
          <w:rFonts w:cs="Arial"/>
          <w:sz w:val="16"/>
        </w:rPr>
        <w:t xml:space="preserve"> – Erwartungswert einer Klasse</w:t>
      </w:r>
    </w:p>
    <w:p w:rsidR="00816409" w:rsidRPr="0078272A" w:rsidRDefault="00816409" w:rsidP="00816409">
      <w:pPr>
        <w:jc w:val="center"/>
        <w:rPr>
          <w:sz w:val="18"/>
          <w:u w:val="single"/>
        </w:rPr>
      </w:pPr>
    </w:p>
    <w:p w:rsidR="00816409" w:rsidRPr="0078272A" w:rsidRDefault="00816409">
      <w:pPr>
        <w:jc w:val="left"/>
        <w:rPr>
          <w:sz w:val="18"/>
          <w:u w:val="single"/>
        </w:rPr>
      </w:pPr>
      <w:r w:rsidRPr="0078272A">
        <w:rPr>
          <w:sz w:val="18"/>
          <w:u w:val="single"/>
        </w:rPr>
        <w:br w:type="page"/>
      </w:r>
    </w:p>
    <w:p w:rsidR="00816409" w:rsidRPr="0078272A" w:rsidRDefault="00816409" w:rsidP="00816409">
      <w:pPr>
        <w:jc w:val="center"/>
        <w:rPr>
          <w:sz w:val="18"/>
          <w:u w:val="single"/>
        </w:rPr>
      </w:pPr>
      <w:r w:rsidRPr="0078272A">
        <w:rPr>
          <w:sz w:val="18"/>
          <w:u w:val="single"/>
        </w:rPr>
        <w:lastRenderedPageBreak/>
        <w:t>Tabelle 4: Statistische Verfahren für die Homogenitätsprüfung</w:t>
      </w:r>
    </w:p>
    <w:p w:rsidR="00816409" w:rsidRPr="0078272A" w:rsidRDefault="00816409" w:rsidP="00816409"/>
    <w:tbl>
      <w:tblPr>
        <w:tblW w:w="8819" w:type="dxa"/>
        <w:tblInd w:w="567" w:type="dxa"/>
        <w:tblLayout w:type="fixed"/>
        <w:tblCellMar>
          <w:left w:w="57" w:type="dxa"/>
          <w:right w:w="57" w:type="dxa"/>
        </w:tblCellMar>
        <w:tblLook w:val="0000" w:firstRow="0" w:lastRow="0" w:firstColumn="0" w:lastColumn="0" w:noHBand="0" w:noVBand="0"/>
      </w:tblPr>
      <w:tblGrid>
        <w:gridCol w:w="1106"/>
        <w:gridCol w:w="1339"/>
        <w:gridCol w:w="1307"/>
        <w:gridCol w:w="2085"/>
        <w:gridCol w:w="1526"/>
        <w:gridCol w:w="1456"/>
      </w:tblGrid>
      <w:tr w:rsidR="004363C5" w:rsidRPr="00503B16" w:rsidTr="004363C5">
        <w:trPr>
          <w:cantSplit/>
          <w:tblHeader/>
        </w:trPr>
        <w:tc>
          <w:tcPr>
            <w:tcW w:w="110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363C5" w:rsidRPr="00503B16" w:rsidRDefault="004363C5" w:rsidP="004363C5">
            <w:pPr>
              <w:widowControl w:val="0"/>
              <w:tabs>
                <w:tab w:val="left" w:pos="44"/>
              </w:tabs>
              <w:autoSpaceDE w:val="0"/>
              <w:autoSpaceDN w:val="0"/>
              <w:adjustRightInd w:val="0"/>
              <w:jc w:val="center"/>
              <w:rPr>
                <w:rFonts w:cs="Arial"/>
                <w:sz w:val="16"/>
              </w:rPr>
            </w:pPr>
            <w:r w:rsidRPr="00503B16">
              <w:rPr>
                <w:rFonts w:cs="Arial"/>
                <w:sz w:val="16"/>
              </w:rPr>
              <w:t>Skalentyp</w:t>
            </w:r>
          </w:p>
        </w:tc>
        <w:tc>
          <w:tcPr>
            <w:tcW w:w="1339"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363C5" w:rsidRPr="00503B16" w:rsidRDefault="004363C5" w:rsidP="004363C5">
            <w:pPr>
              <w:widowControl w:val="0"/>
              <w:tabs>
                <w:tab w:val="left" w:pos="44"/>
              </w:tabs>
              <w:autoSpaceDE w:val="0"/>
              <w:autoSpaceDN w:val="0"/>
              <w:adjustRightInd w:val="0"/>
              <w:jc w:val="center"/>
              <w:rPr>
                <w:rFonts w:cs="Arial"/>
                <w:sz w:val="16"/>
              </w:rPr>
            </w:pPr>
            <w:r w:rsidRPr="00503B16">
              <w:rPr>
                <w:rFonts w:cs="Arial"/>
                <w:sz w:val="16"/>
              </w:rPr>
              <w:t>Verteilung</w:t>
            </w:r>
          </w:p>
        </w:tc>
        <w:tc>
          <w:tcPr>
            <w:tcW w:w="130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363C5" w:rsidRPr="00503B16" w:rsidRDefault="004363C5" w:rsidP="004363C5">
            <w:pPr>
              <w:widowControl w:val="0"/>
              <w:tabs>
                <w:tab w:val="left" w:pos="44"/>
              </w:tabs>
              <w:autoSpaceDE w:val="0"/>
              <w:autoSpaceDN w:val="0"/>
              <w:adjustRightInd w:val="0"/>
              <w:jc w:val="center"/>
              <w:rPr>
                <w:rFonts w:cs="Arial"/>
                <w:sz w:val="16"/>
              </w:rPr>
            </w:pPr>
            <w:r w:rsidRPr="00503B16">
              <w:rPr>
                <w:rFonts w:cs="Arial"/>
                <w:sz w:val="16"/>
              </w:rPr>
              <w:t>Erfassungs-methode</w:t>
            </w:r>
          </w:p>
        </w:tc>
        <w:tc>
          <w:tcPr>
            <w:tcW w:w="208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363C5" w:rsidRPr="00503B16" w:rsidRDefault="004363C5" w:rsidP="004363C5">
            <w:pPr>
              <w:widowControl w:val="0"/>
              <w:tabs>
                <w:tab w:val="left" w:pos="44"/>
              </w:tabs>
              <w:autoSpaceDE w:val="0"/>
              <w:autoSpaceDN w:val="0"/>
              <w:adjustRightInd w:val="0"/>
              <w:jc w:val="center"/>
              <w:rPr>
                <w:rFonts w:cs="Arial"/>
                <w:sz w:val="16"/>
                <w:highlight w:val="yellow"/>
              </w:rPr>
            </w:pPr>
            <w:r w:rsidRPr="00503B16">
              <w:rPr>
                <w:rFonts w:cs="Arial"/>
                <w:sz w:val="16"/>
              </w:rPr>
              <w:t>Verfahren</w:t>
            </w:r>
          </w:p>
        </w:tc>
        <w:tc>
          <w:tcPr>
            <w:tcW w:w="152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363C5" w:rsidRPr="00503B16" w:rsidRDefault="004363C5" w:rsidP="004363C5">
            <w:pPr>
              <w:widowControl w:val="0"/>
              <w:autoSpaceDE w:val="0"/>
              <w:autoSpaceDN w:val="0"/>
              <w:adjustRightInd w:val="0"/>
              <w:jc w:val="center"/>
              <w:rPr>
                <w:rFonts w:cs="Arial"/>
                <w:sz w:val="16"/>
                <w:highlight w:val="yellow"/>
              </w:rPr>
            </w:pPr>
            <w:r w:rsidRPr="00503B16">
              <w:rPr>
                <w:rFonts w:cs="Arial"/>
                <w:sz w:val="16"/>
              </w:rPr>
              <w:t>Weitere Bedingung</w:t>
            </w:r>
          </w:p>
        </w:tc>
        <w:tc>
          <w:tcPr>
            <w:tcW w:w="145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363C5" w:rsidRPr="00503B16" w:rsidRDefault="004363C5" w:rsidP="004363C5">
            <w:pPr>
              <w:widowControl w:val="0"/>
              <w:autoSpaceDE w:val="0"/>
              <w:autoSpaceDN w:val="0"/>
              <w:adjustRightInd w:val="0"/>
              <w:jc w:val="center"/>
              <w:rPr>
                <w:rFonts w:cs="Arial"/>
                <w:sz w:val="16"/>
              </w:rPr>
            </w:pPr>
            <w:r w:rsidRPr="00503B16">
              <w:rPr>
                <w:rFonts w:cs="Arial"/>
                <w:sz w:val="16"/>
              </w:rPr>
              <w:t>Refere</w:t>
            </w:r>
            <w:r w:rsidRPr="00503B16">
              <w:rPr>
                <w:rFonts w:cs="Arial"/>
                <w:spacing w:val="2"/>
                <w:sz w:val="16"/>
              </w:rPr>
              <w:t>nz-</w:t>
            </w:r>
            <w:r w:rsidRPr="00503B16">
              <w:rPr>
                <w:rFonts w:cs="Arial"/>
                <w:sz w:val="16"/>
              </w:rPr>
              <w:t>doku</w:t>
            </w:r>
            <w:r w:rsidRPr="00503B16">
              <w:rPr>
                <w:rFonts w:cs="Arial"/>
                <w:spacing w:val="-2"/>
                <w:sz w:val="16"/>
              </w:rPr>
              <w:t>m</w:t>
            </w:r>
            <w:r w:rsidRPr="00503B16">
              <w:rPr>
                <w:rFonts w:cs="Arial"/>
                <w:sz w:val="16"/>
              </w:rPr>
              <w:t>ent</w:t>
            </w:r>
          </w:p>
        </w:tc>
      </w:tr>
      <w:tr w:rsidR="004363C5" w:rsidRPr="00503B16" w:rsidTr="004363C5">
        <w:trPr>
          <w:cantSplit/>
        </w:trPr>
        <w:tc>
          <w:tcPr>
            <w:tcW w:w="1106" w:type="dxa"/>
            <w:vMerge w:val="restart"/>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Verhältnis</w:t>
            </w:r>
          </w:p>
        </w:tc>
        <w:tc>
          <w:tcPr>
            <w:tcW w:w="1339"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stetig</w:t>
            </w:r>
          </w:p>
        </w:tc>
        <w:tc>
          <w:tcPr>
            <w:tcW w:w="1307" w:type="dxa"/>
            <w:vMerge w:val="restart"/>
            <w:tcBorders>
              <w:top w:val="single" w:sz="4" w:space="0" w:color="000000"/>
              <w:left w:val="single" w:sz="4" w:space="0" w:color="000000"/>
              <w:bottom w:val="single" w:sz="4" w:space="0" w:color="000000"/>
              <w:right w:val="single" w:sz="4" w:space="0" w:color="000000"/>
            </w:tcBorders>
          </w:tcPr>
          <w:p w:rsidR="004363C5" w:rsidRPr="00503B16" w:rsidRDefault="004363C5" w:rsidP="004363C5">
            <w:pPr>
              <w:widowControl w:val="0"/>
              <w:autoSpaceDE w:val="0"/>
              <w:autoSpaceDN w:val="0"/>
              <w:adjustRightInd w:val="0"/>
              <w:jc w:val="center"/>
              <w:rPr>
                <w:sz w:val="16"/>
              </w:rPr>
            </w:pPr>
            <w:r w:rsidRPr="00503B16">
              <w:rPr>
                <w:sz w:val="16"/>
              </w:rPr>
              <w:t>MS</w:t>
            </w:r>
          </w:p>
          <w:p w:rsidR="004363C5" w:rsidRPr="00503B16" w:rsidRDefault="004363C5" w:rsidP="004363C5">
            <w:pPr>
              <w:widowControl w:val="0"/>
              <w:autoSpaceDE w:val="0"/>
              <w:autoSpaceDN w:val="0"/>
              <w:adjustRightInd w:val="0"/>
              <w:jc w:val="center"/>
              <w:rPr>
                <w:sz w:val="16"/>
              </w:rPr>
            </w:pPr>
          </w:p>
          <w:p w:rsidR="004363C5" w:rsidRPr="00503B16" w:rsidRDefault="004363C5" w:rsidP="004363C5">
            <w:pPr>
              <w:widowControl w:val="0"/>
              <w:tabs>
                <w:tab w:val="left" w:pos="1134"/>
              </w:tabs>
              <w:autoSpaceDE w:val="0"/>
              <w:autoSpaceDN w:val="0"/>
              <w:adjustRightInd w:val="0"/>
              <w:jc w:val="center"/>
              <w:rPr>
                <w:sz w:val="16"/>
              </w:rPr>
            </w:pPr>
            <w:r w:rsidRPr="00503B16">
              <w:rPr>
                <w:sz w:val="16"/>
              </w:rPr>
              <w:t>MS</w:t>
            </w:r>
            <w:r>
              <w:rPr>
                <w:sz w:val="16"/>
              </w:rPr>
              <w:t>,</w:t>
            </w:r>
          </w:p>
          <w:p w:rsidR="004363C5" w:rsidRPr="00503B16" w:rsidRDefault="004363C5" w:rsidP="004363C5">
            <w:pPr>
              <w:widowControl w:val="0"/>
              <w:tabs>
                <w:tab w:val="left" w:pos="1134"/>
              </w:tabs>
              <w:autoSpaceDE w:val="0"/>
              <w:autoSpaceDN w:val="0"/>
              <w:adjustRightInd w:val="0"/>
              <w:jc w:val="center"/>
              <w:rPr>
                <w:sz w:val="16"/>
              </w:rPr>
            </w:pPr>
            <w:r w:rsidRPr="00503B16">
              <w:rPr>
                <w:sz w:val="16"/>
              </w:rPr>
              <w:t>VS</w:t>
            </w:r>
          </w:p>
        </w:tc>
        <w:tc>
          <w:tcPr>
            <w:tcW w:w="2085" w:type="dxa"/>
            <w:vMerge w:val="restart"/>
            <w:tcBorders>
              <w:top w:val="single" w:sz="4" w:space="0" w:color="000000"/>
              <w:left w:val="single" w:sz="4" w:space="0" w:color="000000"/>
              <w:bottom w:val="single" w:sz="4" w:space="0" w:color="000000"/>
              <w:right w:val="single" w:sz="4" w:space="0" w:color="000000"/>
            </w:tcBorders>
          </w:tcPr>
          <w:p w:rsidR="004363C5" w:rsidRPr="00503B16" w:rsidRDefault="004363C5" w:rsidP="004363C5">
            <w:pPr>
              <w:widowControl w:val="0"/>
              <w:autoSpaceDE w:val="0"/>
              <w:autoSpaceDN w:val="0"/>
              <w:adjustRightInd w:val="0"/>
              <w:jc w:val="left"/>
              <w:rPr>
                <w:sz w:val="16"/>
              </w:rPr>
            </w:pPr>
            <w:r w:rsidRPr="00503B16">
              <w:rPr>
                <w:sz w:val="16"/>
              </w:rPr>
              <w:t>COYU</w:t>
            </w:r>
          </w:p>
          <w:p w:rsidR="004363C5" w:rsidRPr="00503B16" w:rsidRDefault="004363C5" w:rsidP="004363C5">
            <w:pPr>
              <w:widowControl w:val="0"/>
              <w:autoSpaceDE w:val="0"/>
              <w:autoSpaceDN w:val="0"/>
              <w:adjustRightInd w:val="0"/>
              <w:jc w:val="left"/>
              <w:rPr>
                <w:sz w:val="16"/>
              </w:rPr>
            </w:pPr>
          </w:p>
          <w:p w:rsidR="004363C5" w:rsidRPr="00503B16" w:rsidRDefault="004363C5" w:rsidP="004363C5">
            <w:pPr>
              <w:widowControl w:val="0"/>
              <w:autoSpaceDE w:val="0"/>
              <w:autoSpaceDN w:val="0"/>
              <w:adjustRightInd w:val="0"/>
              <w:jc w:val="left"/>
              <w:rPr>
                <w:sz w:val="16"/>
              </w:rPr>
            </w:pPr>
            <w:r w:rsidRPr="00503B16">
              <w:rPr>
                <w:position w:val="-1"/>
                <w:sz w:val="16"/>
              </w:rPr>
              <w:t>Verfahren der relativen Varianz</w:t>
            </w:r>
          </w:p>
        </w:tc>
        <w:tc>
          <w:tcPr>
            <w:tcW w:w="1526" w:type="dxa"/>
            <w:vMerge w:val="restart"/>
            <w:tcBorders>
              <w:top w:val="single" w:sz="4" w:space="0" w:color="000000"/>
              <w:left w:val="single" w:sz="4" w:space="0" w:color="000000"/>
              <w:right w:val="single" w:sz="4" w:space="0" w:color="000000"/>
            </w:tcBorders>
          </w:tcPr>
          <w:p w:rsidR="004363C5" w:rsidRPr="00503B16" w:rsidRDefault="004363C5" w:rsidP="004363C5">
            <w:pPr>
              <w:widowControl w:val="0"/>
              <w:autoSpaceDE w:val="0"/>
              <w:autoSpaceDN w:val="0"/>
              <w:adjustRightInd w:val="0"/>
              <w:jc w:val="left"/>
              <w:rPr>
                <w:sz w:val="16"/>
              </w:rPr>
            </w:pPr>
            <w:r w:rsidRPr="00503B16">
              <w:rPr>
                <w:sz w:val="16"/>
              </w:rPr>
              <w:t>df≥20</w:t>
            </w:r>
          </w:p>
          <w:p w:rsidR="004363C5" w:rsidRPr="00503B16" w:rsidRDefault="004363C5" w:rsidP="004363C5">
            <w:pPr>
              <w:widowControl w:val="0"/>
              <w:autoSpaceDE w:val="0"/>
              <w:autoSpaceDN w:val="0"/>
              <w:adjustRightInd w:val="0"/>
              <w:jc w:val="left"/>
              <w:rPr>
                <w:sz w:val="16"/>
              </w:rPr>
            </w:pPr>
          </w:p>
          <w:p w:rsidR="004363C5" w:rsidRPr="00503B16" w:rsidRDefault="004363C5" w:rsidP="004363C5">
            <w:pPr>
              <w:widowControl w:val="0"/>
              <w:autoSpaceDE w:val="0"/>
              <w:autoSpaceDN w:val="0"/>
              <w:adjustRightInd w:val="0"/>
              <w:jc w:val="left"/>
              <w:rPr>
                <w:sz w:val="16"/>
                <w:vertAlign w:val="superscript"/>
              </w:rPr>
            </w:pPr>
            <w:r w:rsidRPr="00503B16">
              <w:rPr>
                <w:sz w:val="16"/>
              </w:rPr>
              <w:t>s</w:t>
            </w:r>
            <w:r w:rsidRPr="00503B16">
              <w:rPr>
                <w:sz w:val="16"/>
                <w:vertAlign w:val="superscript"/>
              </w:rPr>
              <w:t>2</w:t>
            </w:r>
            <w:r w:rsidRPr="00503B16">
              <w:rPr>
                <w:sz w:val="16"/>
                <w:vertAlign w:val="subscript"/>
              </w:rPr>
              <w:t xml:space="preserve">c </w:t>
            </w:r>
            <m:oMath>
              <m:r>
                <w:rPr>
                  <w:rFonts w:ascii="Cambria Math" w:hAnsi="Cambria Math"/>
                  <w:sz w:val="16"/>
                  <w:szCs w:val="22"/>
                  <w:vertAlign w:val="subscript"/>
                </w:rPr>
                <m:t>≤</m:t>
              </m:r>
            </m:oMath>
            <w:r w:rsidRPr="00503B16">
              <w:rPr>
                <w:sz w:val="16"/>
                <w:vertAlign w:val="subscript"/>
              </w:rPr>
              <w:t xml:space="preserve"> </w:t>
            </w:r>
            <w:r w:rsidRPr="00503B16">
              <w:rPr>
                <w:sz w:val="16"/>
              </w:rPr>
              <w:t>1,6 s</w:t>
            </w:r>
            <w:r w:rsidRPr="00503B16">
              <w:rPr>
                <w:sz w:val="16"/>
                <w:vertAlign w:val="superscript"/>
              </w:rPr>
              <w:t>2</w:t>
            </w:r>
          </w:p>
          <w:p w:rsidR="004363C5" w:rsidRPr="00503B16" w:rsidRDefault="004363C5" w:rsidP="004363C5">
            <w:pPr>
              <w:widowControl w:val="0"/>
              <w:autoSpaceDE w:val="0"/>
              <w:autoSpaceDN w:val="0"/>
              <w:adjustRightInd w:val="0"/>
              <w:jc w:val="left"/>
              <w:rPr>
                <w:sz w:val="16"/>
              </w:rPr>
            </w:pPr>
          </w:p>
        </w:tc>
        <w:tc>
          <w:tcPr>
            <w:tcW w:w="1456" w:type="dxa"/>
            <w:vMerge w:val="restart"/>
            <w:tcBorders>
              <w:top w:val="single" w:sz="4" w:space="0" w:color="000000"/>
              <w:left w:val="single" w:sz="4" w:space="0" w:color="000000"/>
              <w:bottom w:val="single" w:sz="4" w:space="0" w:color="000000"/>
              <w:right w:val="single" w:sz="4" w:space="0" w:color="000000"/>
            </w:tcBorders>
          </w:tcPr>
          <w:p w:rsidR="004363C5" w:rsidRPr="00503B16" w:rsidRDefault="004363C5" w:rsidP="004363C5">
            <w:pPr>
              <w:widowControl w:val="0"/>
              <w:autoSpaceDE w:val="0"/>
              <w:autoSpaceDN w:val="0"/>
              <w:adjustRightInd w:val="0"/>
              <w:jc w:val="left"/>
              <w:rPr>
                <w:sz w:val="16"/>
              </w:rPr>
            </w:pPr>
            <w:r w:rsidRPr="00503B16">
              <w:rPr>
                <w:sz w:val="16"/>
              </w:rPr>
              <w:t>TGP/8 und 10</w:t>
            </w:r>
          </w:p>
          <w:p w:rsidR="004363C5" w:rsidRPr="00503B16" w:rsidRDefault="004363C5" w:rsidP="004363C5">
            <w:pPr>
              <w:widowControl w:val="0"/>
              <w:autoSpaceDE w:val="0"/>
              <w:autoSpaceDN w:val="0"/>
              <w:adjustRightInd w:val="0"/>
              <w:jc w:val="left"/>
              <w:rPr>
                <w:sz w:val="16"/>
              </w:rPr>
            </w:pPr>
          </w:p>
          <w:p w:rsidR="004363C5" w:rsidRPr="00503B16" w:rsidRDefault="004363C5" w:rsidP="004363C5">
            <w:pPr>
              <w:widowControl w:val="0"/>
              <w:autoSpaceDE w:val="0"/>
              <w:autoSpaceDN w:val="0"/>
              <w:adjustRightInd w:val="0"/>
              <w:jc w:val="left"/>
              <w:rPr>
                <w:sz w:val="16"/>
              </w:rPr>
            </w:pPr>
            <w:r w:rsidRPr="00503B16">
              <w:rPr>
                <w:sz w:val="16"/>
              </w:rPr>
              <w:t>TGP/8</w:t>
            </w:r>
          </w:p>
        </w:tc>
      </w:tr>
      <w:tr w:rsidR="004363C5" w:rsidRPr="00503B16" w:rsidTr="004363C5">
        <w:trPr>
          <w:cantSplit/>
        </w:trPr>
        <w:tc>
          <w:tcPr>
            <w:tcW w:w="1106"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diskret</w:t>
            </w: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1526" w:type="dxa"/>
            <w:vMerge/>
            <w:tcBorders>
              <w:left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r>
      <w:tr w:rsidR="004363C5" w:rsidRPr="00503B16" w:rsidTr="004363C5">
        <w:trPr>
          <w:cantSplit/>
        </w:trPr>
        <w:tc>
          <w:tcPr>
            <w:tcW w:w="1106" w:type="dxa"/>
            <w:vMerge w:val="restart"/>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Intervall</w:t>
            </w:r>
          </w:p>
        </w:tc>
        <w:tc>
          <w:tcPr>
            <w:tcW w:w="1339"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stetig</w:t>
            </w: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1526" w:type="dxa"/>
            <w:vMerge/>
            <w:tcBorders>
              <w:left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r>
      <w:tr w:rsidR="004363C5" w:rsidRPr="00503B16" w:rsidTr="004363C5">
        <w:trPr>
          <w:cantSplit/>
        </w:trPr>
        <w:tc>
          <w:tcPr>
            <w:tcW w:w="1106"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diskret</w:t>
            </w: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1526" w:type="dxa"/>
            <w:vMerge/>
            <w:tcBorders>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r>
      <w:tr w:rsidR="004363C5" w:rsidRPr="00503B16" w:rsidTr="004363C5">
        <w:trPr>
          <w:cantSplit/>
        </w:trPr>
        <w:tc>
          <w:tcPr>
            <w:tcW w:w="1106"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Ordinal</w:t>
            </w:r>
          </w:p>
        </w:tc>
        <w:tc>
          <w:tcPr>
            <w:tcW w:w="1339"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diskret</w:t>
            </w:r>
          </w:p>
        </w:tc>
        <w:tc>
          <w:tcPr>
            <w:tcW w:w="1307"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VS</w:t>
            </w:r>
          </w:p>
        </w:tc>
        <w:tc>
          <w:tcPr>
            <w:tcW w:w="2085"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Schwellenwertmodell</w:t>
            </w:r>
          </w:p>
        </w:tc>
        <w:tc>
          <w:tcPr>
            <w:tcW w:w="1526"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trike/>
                <w:sz w:val="16"/>
              </w:rPr>
            </w:pPr>
          </w:p>
        </w:tc>
      </w:tr>
      <w:tr w:rsidR="004363C5" w:rsidRPr="00503B16" w:rsidTr="004363C5">
        <w:trPr>
          <w:cantSplit/>
        </w:trPr>
        <w:tc>
          <w:tcPr>
            <w:tcW w:w="1106"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No</w:t>
            </w:r>
            <w:r w:rsidRPr="00503B16">
              <w:rPr>
                <w:spacing w:val="-2"/>
                <w:sz w:val="16"/>
              </w:rPr>
              <w:t>m</w:t>
            </w:r>
            <w:r w:rsidRPr="00503B16">
              <w:rPr>
                <w:sz w:val="16"/>
              </w:rPr>
              <w:t>inal</w:t>
            </w:r>
          </w:p>
        </w:tc>
        <w:tc>
          <w:tcPr>
            <w:tcW w:w="1339"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diskret</w:t>
            </w:r>
          </w:p>
        </w:tc>
        <w:tc>
          <w:tcPr>
            <w:tcW w:w="1307"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center"/>
              <w:rPr>
                <w:sz w:val="16"/>
              </w:rPr>
            </w:pPr>
            <w:r w:rsidRPr="00503B16">
              <w:rPr>
                <w:sz w:val="16"/>
              </w:rPr>
              <w:t>VS</w:t>
            </w:r>
          </w:p>
        </w:tc>
        <w:tc>
          <w:tcPr>
            <w:tcW w:w="2085"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left"/>
              <w:rPr>
                <w:sz w:val="16"/>
              </w:rPr>
            </w:pPr>
            <w:r w:rsidRPr="00503B16">
              <w:rPr>
                <w:sz w:val="16"/>
              </w:rPr>
              <w:t>Abweicher-Verfahren für dichotome (binäre) Daten</w:t>
            </w:r>
          </w:p>
        </w:tc>
        <w:tc>
          <w:tcPr>
            <w:tcW w:w="1526"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left"/>
              <w:rPr>
                <w:sz w:val="16"/>
              </w:rPr>
            </w:pPr>
            <w:r w:rsidRPr="00503B16">
              <w:rPr>
                <w:sz w:val="16"/>
              </w:rPr>
              <w:t>festgelegter Populations-standard</w:t>
            </w:r>
          </w:p>
        </w:tc>
        <w:tc>
          <w:tcPr>
            <w:tcW w:w="1456" w:type="dxa"/>
            <w:tcBorders>
              <w:top w:val="single" w:sz="4" w:space="0" w:color="000000"/>
              <w:left w:val="single" w:sz="4" w:space="0" w:color="000000"/>
              <w:bottom w:val="single" w:sz="4" w:space="0" w:color="000000"/>
              <w:right w:val="single" w:sz="4" w:space="0" w:color="000000"/>
            </w:tcBorders>
            <w:vAlign w:val="center"/>
          </w:tcPr>
          <w:p w:rsidR="004363C5" w:rsidRPr="00503B16" w:rsidRDefault="004363C5" w:rsidP="004363C5">
            <w:pPr>
              <w:widowControl w:val="0"/>
              <w:autoSpaceDE w:val="0"/>
              <w:autoSpaceDN w:val="0"/>
              <w:adjustRightInd w:val="0"/>
              <w:jc w:val="left"/>
              <w:rPr>
                <w:sz w:val="16"/>
              </w:rPr>
            </w:pPr>
            <w:r w:rsidRPr="00503B16">
              <w:rPr>
                <w:sz w:val="16"/>
              </w:rPr>
              <w:t>TGP/8 und 10</w:t>
            </w:r>
          </w:p>
        </w:tc>
      </w:tr>
    </w:tbl>
    <w:p w:rsidR="00816409" w:rsidRPr="0078272A" w:rsidRDefault="00816409" w:rsidP="00816409">
      <w:pPr>
        <w:widowControl w:val="0"/>
        <w:autoSpaceDE w:val="0"/>
        <w:autoSpaceDN w:val="0"/>
        <w:adjustRightInd w:val="0"/>
        <w:ind w:left="567"/>
        <w:rPr>
          <w:sz w:val="18"/>
        </w:rPr>
      </w:pPr>
    </w:p>
    <w:p w:rsidR="00816409" w:rsidRPr="0078272A" w:rsidRDefault="00816409" w:rsidP="00816409">
      <w:pPr>
        <w:ind w:left="567" w:right="567"/>
        <w:rPr>
          <w:sz w:val="18"/>
        </w:rPr>
      </w:pPr>
    </w:p>
    <w:p w:rsidR="00816409" w:rsidRPr="0078272A" w:rsidRDefault="00816409" w:rsidP="00816409">
      <w:pPr>
        <w:ind w:left="567" w:right="567"/>
        <w:rPr>
          <w:sz w:val="18"/>
          <w:u w:val="single"/>
        </w:rPr>
      </w:pPr>
      <w:r w:rsidRPr="0078272A">
        <w:rPr>
          <w:sz w:val="18"/>
          <w:u w:val="single"/>
        </w:rPr>
        <w:t>2.4</w:t>
      </w:r>
      <w:r w:rsidRPr="0078272A">
        <w:rPr>
          <w:sz w:val="18"/>
          <w:u w:val="single"/>
        </w:rPr>
        <w:tab/>
        <w:t>Unterschiedliche Ebenen für die Betrachtung eines Merkmals</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2.4.1</w:t>
      </w:r>
      <w:r w:rsidRPr="0078272A">
        <w:rPr>
          <w:sz w:val="18"/>
        </w:rPr>
        <w:tab/>
      </w:r>
      <w:r w:rsidR="004363C5" w:rsidRPr="0078272A">
        <w:rPr>
          <w:sz w:val="18"/>
        </w:rPr>
        <w:t xml:space="preserve">Merkmale können </w:t>
      </w:r>
      <w:r w:rsidR="004363C5">
        <w:rPr>
          <w:sz w:val="18"/>
        </w:rPr>
        <w:t>in</w:t>
      </w:r>
      <w:r w:rsidR="004363C5" w:rsidRPr="0078272A">
        <w:rPr>
          <w:sz w:val="18"/>
        </w:rPr>
        <w:t xml:space="preserve"> verschiedene</w:t>
      </w:r>
      <w:r w:rsidR="004363C5">
        <w:rPr>
          <w:sz w:val="18"/>
        </w:rPr>
        <w:t>n</w:t>
      </w:r>
      <w:r w:rsidR="004363C5" w:rsidRPr="0078272A">
        <w:rPr>
          <w:sz w:val="18"/>
        </w:rPr>
        <w:t xml:space="preserve"> Verfahrensebenen </w:t>
      </w:r>
      <w:r w:rsidR="004363C5">
        <w:rPr>
          <w:sz w:val="18"/>
        </w:rPr>
        <w:t>betrachtet</w:t>
      </w:r>
      <w:r w:rsidR="004363C5" w:rsidRPr="0078272A">
        <w:rPr>
          <w:sz w:val="18"/>
        </w:rPr>
        <w:t xml:space="preserve"> werden (Tabelle 5). Die Merkmale, so wie sie sich </w:t>
      </w:r>
      <w:r w:rsidR="004363C5">
        <w:rPr>
          <w:sz w:val="18"/>
        </w:rPr>
        <w:t>in</w:t>
      </w:r>
      <w:r w:rsidR="004363C5" w:rsidRPr="0078272A">
        <w:rPr>
          <w:sz w:val="18"/>
        </w:rPr>
        <w:t xml:space="preserve"> der </w:t>
      </w:r>
      <w:r w:rsidR="004363C5">
        <w:rPr>
          <w:sz w:val="18"/>
        </w:rPr>
        <w:t>Anbaup</w:t>
      </w:r>
      <w:r w:rsidR="004363C5" w:rsidRPr="0078272A">
        <w:rPr>
          <w:sz w:val="18"/>
        </w:rPr>
        <w:t xml:space="preserve">rüfung ausprägen (Ausprägungstypen), werden </w:t>
      </w:r>
      <w:r w:rsidR="004363C5">
        <w:rPr>
          <w:sz w:val="18"/>
        </w:rPr>
        <w:t>als</w:t>
      </w:r>
      <w:r w:rsidR="004363C5" w:rsidRPr="0078272A">
        <w:rPr>
          <w:sz w:val="18"/>
        </w:rPr>
        <w:t xml:space="preserve"> Verfahrensebene 1 </w:t>
      </w:r>
      <w:r w:rsidR="004363C5">
        <w:rPr>
          <w:sz w:val="18"/>
        </w:rPr>
        <w:t>angesehen</w:t>
      </w:r>
      <w:r w:rsidR="004363C5" w:rsidRPr="0078272A">
        <w:rPr>
          <w:sz w:val="18"/>
        </w:rPr>
        <w:t xml:space="preserve">. Die Daten, die </w:t>
      </w:r>
      <w:r w:rsidR="004363C5">
        <w:rPr>
          <w:sz w:val="18"/>
        </w:rPr>
        <w:t>in der Anbauprüfung</w:t>
      </w:r>
      <w:r w:rsidR="004363C5" w:rsidRPr="0078272A">
        <w:rPr>
          <w:sz w:val="18"/>
        </w:rPr>
        <w:t xml:space="preserve"> für die </w:t>
      </w:r>
      <w:r w:rsidR="004363C5">
        <w:rPr>
          <w:sz w:val="18"/>
        </w:rPr>
        <w:t>Beurteilung</w:t>
      </w:r>
      <w:r w:rsidR="004363C5" w:rsidRPr="0078272A">
        <w:rPr>
          <w:sz w:val="18"/>
        </w:rPr>
        <w:t xml:space="preserve"> der Unterscheidbarkeit, Homogenität und Beständigkeit erfaßt werden, werden als Verfahrensebene 2 definiert. Diese Daten werden zum Zwecke der Sortenbeschreibung in Ausprägungsstufen umgesetzt. Die Sortenbeschreibung </w:t>
      </w:r>
      <w:r w:rsidR="004363C5">
        <w:rPr>
          <w:sz w:val="18"/>
        </w:rPr>
        <w:t>stellt</w:t>
      </w:r>
      <w:r w:rsidR="004363C5" w:rsidRPr="0078272A">
        <w:rPr>
          <w:sz w:val="18"/>
        </w:rPr>
        <w:t xml:space="preserve"> Verfahrensebene 3</w:t>
      </w:r>
      <w:r w:rsidR="004363C5">
        <w:rPr>
          <w:sz w:val="18"/>
        </w:rPr>
        <w:t xml:space="preserve"> dar</w:t>
      </w:r>
      <w:r w:rsidR="004363C5" w:rsidRPr="0078272A">
        <w:rPr>
          <w:sz w:val="18"/>
        </w:rPr>
        <w:t>.</w:t>
      </w:r>
    </w:p>
    <w:p w:rsidR="00816409" w:rsidRPr="0078272A" w:rsidRDefault="00816409" w:rsidP="00816409">
      <w:pPr>
        <w:ind w:left="567" w:right="567"/>
        <w:rPr>
          <w:sz w:val="18"/>
        </w:rPr>
      </w:pPr>
    </w:p>
    <w:p w:rsidR="00816409" w:rsidRPr="0078272A" w:rsidRDefault="00816409" w:rsidP="00816409">
      <w:pPr>
        <w:ind w:left="567" w:right="567"/>
        <w:rPr>
          <w:i/>
          <w:sz w:val="18"/>
        </w:rPr>
      </w:pPr>
      <w:r w:rsidRPr="0078272A">
        <w:rPr>
          <w:i/>
          <w:sz w:val="18"/>
        </w:rPr>
        <w:t xml:space="preserve">Tabelle 5: </w:t>
      </w:r>
      <w:r w:rsidR="004363C5">
        <w:rPr>
          <w:i/>
          <w:sz w:val="18"/>
        </w:rPr>
        <w:t>Definition</w:t>
      </w:r>
      <w:r w:rsidRPr="0078272A">
        <w:rPr>
          <w:i/>
          <w:sz w:val="18"/>
        </w:rPr>
        <w:t xml:space="preserve"> verschiedener Verfahrensebenen zur </w:t>
      </w:r>
      <w:r w:rsidR="004363C5">
        <w:rPr>
          <w:i/>
          <w:sz w:val="18"/>
        </w:rPr>
        <w:t>Betrachtung</w:t>
      </w:r>
      <w:r w:rsidRPr="0078272A">
        <w:rPr>
          <w:i/>
          <w:sz w:val="18"/>
        </w:rPr>
        <w:t xml:space="preserve"> von Merkmalen</w:t>
      </w:r>
    </w:p>
    <w:p w:rsidR="00816409" w:rsidRPr="0078272A" w:rsidRDefault="00816409" w:rsidP="00816409">
      <w:pPr>
        <w:ind w:left="567" w:right="567"/>
        <w:rPr>
          <w:sz w:val="18"/>
        </w:rPr>
      </w:pPr>
    </w:p>
    <w:tbl>
      <w:tblPr>
        <w:tblW w:w="0" w:type="auto"/>
        <w:tblInd w:w="1302" w:type="dxa"/>
        <w:tblLayout w:type="fixed"/>
        <w:tblCellMar>
          <w:left w:w="57" w:type="dxa"/>
          <w:right w:w="57" w:type="dxa"/>
        </w:tblCellMar>
        <w:tblLook w:val="0000" w:firstRow="0" w:lastRow="0" w:firstColumn="0" w:lastColumn="0" w:noHBand="0" w:noVBand="0"/>
      </w:tblPr>
      <w:tblGrid>
        <w:gridCol w:w="1449"/>
        <w:gridCol w:w="4625"/>
      </w:tblGrid>
      <w:tr w:rsidR="00816409" w:rsidRPr="0078272A" w:rsidTr="00816409">
        <w:trPr>
          <w:trHeight w:hRule="exact" w:val="473"/>
        </w:trPr>
        <w:tc>
          <w:tcPr>
            <w:tcW w:w="1449" w:type="dxa"/>
            <w:tcBorders>
              <w:top w:val="single" w:sz="4" w:space="0" w:color="auto"/>
              <w:left w:val="single" w:sz="4" w:space="0" w:color="auto"/>
              <w:bottom w:val="single" w:sz="4" w:space="0" w:color="auto"/>
              <w:right w:val="single" w:sz="4" w:space="0" w:color="auto"/>
            </w:tcBorders>
            <w:shd w:val="clear" w:color="auto" w:fill="DFDFDF"/>
          </w:tcPr>
          <w:p w:rsidR="00816409" w:rsidRPr="0078272A" w:rsidRDefault="00816409" w:rsidP="00816409">
            <w:pPr>
              <w:widowControl w:val="0"/>
              <w:autoSpaceDE w:val="0"/>
              <w:autoSpaceDN w:val="0"/>
              <w:adjustRightInd w:val="0"/>
              <w:spacing w:before="37"/>
              <w:ind w:left="35"/>
              <w:rPr>
                <w:sz w:val="16"/>
              </w:rPr>
            </w:pPr>
            <w:r w:rsidRPr="0078272A">
              <w:rPr>
                <w:sz w:val="16"/>
              </w:rPr>
              <w:t>Verfahrensebene</w:t>
            </w:r>
          </w:p>
        </w:tc>
        <w:tc>
          <w:tcPr>
            <w:tcW w:w="4625" w:type="dxa"/>
            <w:tcBorders>
              <w:top w:val="single" w:sz="4" w:space="0" w:color="auto"/>
              <w:left w:val="single" w:sz="4" w:space="0" w:color="auto"/>
              <w:bottom w:val="single" w:sz="4" w:space="0" w:color="auto"/>
              <w:right w:val="single" w:sz="4" w:space="0" w:color="auto"/>
            </w:tcBorders>
            <w:shd w:val="clear" w:color="auto" w:fill="DFDFDF"/>
          </w:tcPr>
          <w:p w:rsidR="00816409" w:rsidRPr="0078272A" w:rsidRDefault="00816409" w:rsidP="00816409">
            <w:pPr>
              <w:widowControl w:val="0"/>
              <w:autoSpaceDE w:val="0"/>
              <w:autoSpaceDN w:val="0"/>
              <w:adjustRightInd w:val="0"/>
              <w:spacing w:before="37"/>
              <w:ind w:left="60"/>
              <w:rPr>
                <w:sz w:val="16"/>
              </w:rPr>
            </w:pPr>
            <w:r w:rsidRPr="0078272A">
              <w:rPr>
                <w:sz w:val="16"/>
              </w:rPr>
              <w:t>Beschreibung der Verfahrensebene</w:t>
            </w:r>
          </w:p>
        </w:tc>
      </w:tr>
      <w:tr w:rsidR="00816409" w:rsidRPr="0078272A" w:rsidTr="00816409">
        <w:trPr>
          <w:trHeight w:hRule="exact" w:val="342"/>
        </w:trPr>
        <w:tc>
          <w:tcPr>
            <w:tcW w:w="1449"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widowControl w:val="0"/>
              <w:autoSpaceDE w:val="0"/>
              <w:autoSpaceDN w:val="0"/>
              <w:adjustRightInd w:val="0"/>
              <w:spacing w:before="37"/>
              <w:ind w:left="60"/>
              <w:rPr>
                <w:sz w:val="16"/>
              </w:rPr>
            </w:pPr>
            <w:r w:rsidRPr="0078272A">
              <w:rPr>
                <w:sz w:val="16"/>
              </w:rPr>
              <w:t>1</w:t>
            </w:r>
          </w:p>
        </w:tc>
        <w:tc>
          <w:tcPr>
            <w:tcW w:w="4625" w:type="dxa"/>
            <w:tcBorders>
              <w:top w:val="single" w:sz="4" w:space="0" w:color="auto"/>
              <w:left w:val="single" w:sz="4" w:space="0" w:color="auto"/>
              <w:bottom w:val="single" w:sz="4" w:space="0" w:color="auto"/>
              <w:right w:val="single" w:sz="4" w:space="0" w:color="auto"/>
            </w:tcBorders>
          </w:tcPr>
          <w:p w:rsidR="00816409" w:rsidRPr="0078272A" w:rsidRDefault="00816409" w:rsidP="004363C5">
            <w:pPr>
              <w:widowControl w:val="0"/>
              <w:autoSpaceDE w:val="0"/>
              <w:autoSpaceDN w:val="0"/>
              <w:adjustRightInd w:val="0"/>
              <w:spacing w:before="37"/>
              <w:rPr>
                <w:sz w:val="16"/>
              </w:rPr>
            </w:pPr>
            <w:r w:rsidRPr="0078272A">
              <w:rPr>
                <w:sz w:val="16"/>
              </w:rPr>
              <w:t xml:space="preserve">Merkmale, wie sie sich in der </w:t>
            </w:r>
            <w:r w:rsidR="004363C5">
              <w:rPr>
                <w:sz w:val="16"/>
              </w:rPr>
              <w:t>Anbaup</w:t>
            </w:r>
            <w:r w:rsidRPr="0078272A">
              <w:rPr>
                <w:sz w:val="16"/>
              </w:rPr>
              <w:t>rüfung aus</w:t>
            </w:r>
            <w:r w:rsidR="004363C5">
              <w:rPr>
                <w:sz w:val="16"/>
              </w:rPr>
              <w:t>p</w:t>
            </w:r>
            <w:r w:rsidRPr="0078272A">
              <w:rPr>
                <w:sz w:val="16"/>
              </w:rPr>
              <w:t>räg</w:t>
            </w:r>
            <w:r w:rsidR="004363C5">
              <w:rPr>
                <w:sz w:val="16"/>
              </w:rPr>
              <w:t>en</w:t>
            </w:r>
          </w:p>
        </w:tc>
      </w:tr>
      <w:tr w:rsidR="00816409" w:rsidRPr="0078272A" w:rsidTr="00816409">
        <w:trPr>
          <w:trHeight w:hRule="exact" w:val="343"/>
        </w:trPr>
        <w:tc>
          <w:tcPr>
            <w:tcW w:w="1449"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widowControl w:val="0"/>
              <w:autoSpaceDE w:val="0"/>
              <w:autoSpaceDN w:val="0"/>
              <w:adjustRightInd w:val="0"/>
              <w:spacing w:before="37"/>
              <w:ind w:left="60"/>
              <w:rPr>
                <w:sz w:val="16"/>
              </w:rPr>
            </w:pPr>
            <w:r w:rsidRPr="0078272A">
              <w:rPr>
                <w:sz w:val="16"/>
              </w:rPr>
              <w:t>2</w:t>
            </w:r>
          </w:p>
        </w:tc>
        <w:tc>
          <w:tcPr>
            <w:tcW w:w="4625"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widowControl w:val="0"/>
              <w:autoSpaceDE w:val="0"/>
              <w:autoSpaceDN w:val="0"/>
              <w:adjustRightInd w:val="0"/>
              <w:spacing w:before="37"/>
              <w:rPr>
                <w:sz w:val="16"/>
              </w:rPr>
            </w:pPr>
            <w:r w:rsidRPr="0078272A">
              <w:rPr>
                <w:sz w:val="16"/>
              </w:rPr>
              <w:t>Daten für die Auswertung von Merkmalen</w:t>
            </w:r>
          </w:p>
        </w:tc>
      </w:tr>
      <w:tr w:rsidR="00816409" w:rsidRPr="0078272A" w:rsidTr="00816409">
        <w:trPr>
          <w:trHeight w:hRule="exact" w:val="343"/>
        </w:trPr>
        <w:tc>
          <w:tcPr>
            <w:tcW w:w="1449"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widowControl w:val="0"/>
              <w:autoSpaceDE w:val="0"/>
              <w:autoSpaceDN w:val="0"/>
              <w:adjustRightInd w:val="0"/>
              <w:spacing w:before="37"/>
              <w:ind w:left="60"/>
              <w:rPr>
                <w:sz w:val="16"/>
              </w:rPr>
            </w:pPr>
            <w:r w:rsidRPr="0078272A">
              <w:rPr>
                <w:sz w:val="16"/>
              </w:rPr>
              <w:t>3</w:t>
            </w:r>
          </w:p>
        </w:tc>
        <w:tc>
          <w:tcPr>
            <w:tcW w:w="4625"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widowControl w:val="0"/>
              <w:autoSpaceDE w:val="0"/>
              <w:autoSpaceDN w:val="0"/>
              <w:adjustRightInd w:val="0"/>
              <w:spacing w:before="37"/>
              <w:rPr>
                <w:sz w:val="16"/>
              </w:rPr>
            </w:pPr>
            <w:r w:rsidRPr="0078272A">
              <w:rPr>
                <w:sz w:val="16"/>
              </w:rPr>
              <w:t>Sortenbeschreibung</w:t>
            </w:r>
          </w:p>
        </w:tc>
      </w:tr>
    </w:tbl>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 xml:space="preserve">Vom statistischen Standpunkt </w:t>
      </w:r>
      <w:r w:rsidR="004363C5">
        <w:rPr>
          <w:sz w:val="18"/>
        </w:rPr>
        <w:t>aus</w:t>
      </w:r>
      <w:r w:rsidRPr="0078272A">
        <w:rPr>
          <w:sz w:val="18"/>
        </w:rPr>
        <w:t>, nimmt der Informationsgrad von Verfahrensebene 1 bis 3 ab. Eine statistische Auswertung erfolgt nur auf Ebene 2.</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2.4.2</w:t>
      </w:r>
      <w:r w:rsidRPr="0078272A">
        <w:rPr>
          <w:sz w:val="18"/>
        </w:rPr>
        <w:tab/>
      </w:r>
      <w:r w:rsidR="004363C5">
        <w:rPr>
          <w:sz w:val="18"/>
        </w:rPr>
        <w:t xml:space="preserve">Manchmal ist für </w:t>
      </w:r>
      <w:r w:rsidRPr="0078272A">
        <w:rPr>
          <w:sz w:val="18"/>
        </w:rPr>
        <w:t>DUS-Sachverständige die Notwendigkeit einer Unterscheidung zwischen den einzelnen Verfahrensebenen</w:t>
      </w:r>
      <w:r w:rsidR="004363C5">
        <w:rPr>
          <w:sz w:val="18"/>
        </w:rPr>
        <w:t xml:space="preserve"> nicht erkennbar</w:t>
      </w:r>
      <w:r w:rsidRPr="0078272A">
        <w:rPr>
          <w:sz w:val="18"/>
        </w:rPr>
        <w:t>. Die Verfahrensebenen 1, 2 und 3 könnten identisch sein. Allerdings ist das im Allgemeinen nicht der Fall.</w:t>
      </w:r>
    </w:p>
    <w:p w:rsidR="00816409" w:rsidRPr="0078272A" w:rsidRDefault="00816409" w:rsidP="00816409">
      <w:pPr>
        <w:ind w:left="567" w:right="567"/>
        <w:rPr>
          <w:sz w:val="18"/>
        </w:rPr>
      </w:pPr>
    </w:p>
    <w:p w:rsidR="00816409" w:rsidRPr="0078272A" w:rsidRDefault="00816409" w:rsidP="00816409">
      <w:pPr>
        <w:ind w:left="567" w:right="567"/>
        <w:rPr>
          <w:i/>
          <w:sz w:val="18"/>
        </w:rPr>
      </w:pPr>
      <w:r w:rsidRPr="0078272A">
        <w:rPr>
          <w:sz w:val="18"/>
        </w:rPr>
        <w:t>2.4.3</w:t>
      </w:r>
      <w:r w:rsidRPr="0078272A">
        <w:rPr>
          <w:sz w:val="18"/>
        </w:rPr>
        <w:tab/>
      </w:r>
      <w:r w:rsidRPr="0078272A">
        <w:rPr>
          <w:i/>
          <w:sz w:val="18"/>
        </w:rPr>
        <w:t>Verständnis der Notwendigkeit der Verfahrensebenen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2.4.3.1</w:t>
      </w:r>
      <w:r w:rsidRPr="0078272A">
        <w:rPr>
          <w:sz w:val="18"/>
        </w:rPr>
        <w:tab/>
      </w:r>
      <w:r w:rsidR="003B58AD">
        <w:rPr>
          <w:sz w:val="18"/>
        </w:rPr>
        <w:tab/>
      </w:r>
      <w:r w:rsidRPr="0078272A">
        <w:rPr>
          <w:sz w:val="18"/>
        </w:rPr>
        <w:t xml:space="preserve">Der DUS-Sachverständige weiß vielleicht aufgrund der UPOV-Prüfungsrichtlinien oder aus eigener Erfahrung, daß beispielsweise die ‘Länge der Pflanze’ ein gutes Merkmal für die DUS-Prüfung ist. </w:t>
      </w:r>
      <w:r w:rsidR="004363C5" w:rsidRPr="0078272A">
        <w:rPr>
          <w:sz w:val="18"/>
        </w:rPr>
        <w:t xml:space="preserve">Es gibt Sorten </w:t>
      </w:r>
      <w:r w:rsidR="004363C5">
        <w:rPr>
          <w:sz w:val="18"/>
        </w:rPr>
        <w:t>mit</w:t>
      </w:r>
      <w:r w:rsidR="004363C5" w:rsidRPr="0078272A">
        <w:rPr>
          <w:sz w:val="18"/>
        </w:rPr>
        <w:t xml:space="preserve"> längere</w:t>
      </w:r>
      <w:r w:rsidR="004363C5">
        <w:rPr>
          <w:sz w:val="18"/>
        </w:rPr>
        <w:t>n</w:t>
      </w:r>
      <w:r w:rsidR="004363C5" w:rsidRPr="0078272A">
        <w:rPr>
          <w:sz w:val="18"/>
        </w:rPr>
        <w:t xml:space="preserve"> Pflanzen als </w:t>
      </w:r>
      <w:r w:rsidR="004363C5">
        <w:rPr>
          <w:sz w:val="18"/>
        </w:rPr>
        <w:t xml:space="preserve">bei </w:t>
      </w:r>
      <w:r w:rsidR="004363C5" w:rsidRPr="0078272A">
        <w:rPr>
          <w:sz w:val="18"/>
        </w:rPr>
        <w:t>andere</w:t>
      </w:r>
      <w:r w:rsidR="004363C5">
        <w:rPr>
          <w:sz w:val="18"/>
        </w:rPr>
        <w:t>n</w:t>
      </w:r>
      <w:r w:rsidR="004363C5" w:rsidRPr="0078272A">
        <w:rPr>
          <w:sz w:val="18"/>
        </w:rPr>
        <w:t xml:space="preserve"> Sorten.</w:t>
      </w:r>
      <w:r w:rsidRPr="0078272A">
        <w:rPr>
          <w:sz w:val="18"/>
        </w:rPr>
        <w:t xml:space="preserve"> Ein anderes Merkmal könnte ‘Panaschierung der Blattspreite’ sein. Bei einigen Sorten ist Panaschierung vorhanden, bei anderen nicht. Der DUS-Sachverständige hat nun also zwei Merkmale und weiß, daß ‘Länge der Pflanze’ ein quantitatives Merkmal und ‘Panaschierung der Blattspreite’ ein qualitatives Merkmal ist (Definitionen: vergleiche Teil I: Abschnitt 2.2.3 bis 2.2.2 </w:t>
      </w:r>
      <w:r w:rsidRPr="0078272A">
        <w:rPr>
          <w:i/>
          <w:iCs/>
          <w:sz w:val="18"/>
        </w:rPr>
        <w:t xml:space="preserve">[Querverweis] </w:t>
      </w:r>
      <w:r w:rsidRPr="0078272A">
        <w:rPr>
          <w:sz w:val="18"/>
        </w:rPr>
        <w:t xml:space="preserve">unten). Diese Arbeitsphase kann als </w:t>
      </w:r>
      <w:r w:rsidRPr="0078272A">
        <w:rPr>
          <w:b/>
          <w:bCs/>
          <w:sz w:val="18"/>
        </w:rPr>
        <w:t xml:space="preserve">Verfahrensebene 1 </w:t>
      </w:r>
      <w:r w:rsidRPr="0078272A">
        <w:rPr>
          <w:bCs/>
          <w:sz w:val="18"/>
        </w:rPr>
        <w:t>bezeichnet werden.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2.4.3.2</w:t>
      </w:r>
      <w:r w:rsidR="003B58AD">
        <w:rPr>
          <w:sz w:val="18"/>
        </w:rPr>
        <w:tab/>
      </w:r>
      <w:r w:rsidRPr="0078272A">
        <w:rPr>
          <w:sz w:val="18"/>
        </w:rPr>
        <w:tab/>
      </w:r>
      <w:r w:rsidR="004363C5" w:rsidRPr="0078272A">
        <w:rPr>
          <w:sz w:val="18"/>
        </w:rPr>
        <w:t>Der DUS-Sachverständige muß die Prüfung dann planen und sich für eine Erfassungs</w:t>
      </w:r>
      <w:r w:rsidR="004363C5">
        <w:rPr>
          <w:sz w:val="18"/>
        </w:rPr>
        <w:t>methode</w:t>
      </w:r>
      <w:r w:rsidR="004363C5" w:rsidRPr="0078272A">
        <w:rPr>
          <w:sz w:val="18"/>
        </w:rPr>
        <w:t xml:space="preserve"> für das Merkmal entscheiden. Für das Merkmal ‘Panaschierung der Blattspreite’ ist die Entscheidung klar. Es gibt zwei mögliche Ausprägungen: ‘vorhanden’ oder ‘fehlend’. Die Entscheidung für das Merkmal ‘Länge der Pflanze’ ist nicht </w:t>
      </w:r>
      <w:r w:rsidR="004363C5">
        <w:rPr>
          <w:sz w:val="18"/>
        </w:rPr>
        <w:t>eindeutig</w:t>
      </w:r>
      <w:r w:rsidR="004363C5" w:rsidRPr="0078272A">
        <w:rPr>
          <w:sz w:val="18"/>
        </w:rPr>
        <w:t xml:space="preserve"> und hängt von den erwarteten Unterschieden zwischen den Sorten und von der Variation innerhalb dieser Sorten ab</w:t>
      </w:r>
      <w:r w:rsidR="004363C5">
        <w:rPr>
          <w:sz w:val="18"/>
        </w:rPr>
        <w:t>. In vielen Fällen wird der DUS</w:t>
      </w:r>
      <w:r w:rsidR="004363C5">
        <w:rPr>
          <w:sz w:val="18"/>
        </w:rPr>
        <w:noBreakHyphen/>
      </w:r>
      <w:r w:rsidR="004363C5" w:rsidRPr="0078272A">
        <w:rPr>
          <w:sz w:val="18"/>
        </w:rPr>
        <w:t xml:space="preserve">Sachverständige beschließen, eine Reihe von Pflanzen zu messen (in cm) und spezielle statistische Verfahren zur Prüfung der Unterscheidbarkeit und Homogenität anwenden. Es wäre allerdings auch möglich, das Merkmal ‘Länge der Pflanze’ visuell unter Verwendung von </w:t>
      </w:r>
      <w:r w:rsidR="004363C5">
        <w:rPr>
          <w:sz w:val="18"/>
        </w:rPr>
        <w:t>Ausprägungen</w:t>
      </w:r>
      <w:r w:rsidR="004363C5" w:rsidRPr="0078272A">
        <w:rPr>
          <w:sz w:val="18"/>
        </w:rPr>
        <w:t xml:space="preserve">, wie ‘kurz’, ‘mittel’ und ‘lang’ zu erfassen, wenn die Unterschiede </w:t>
      </w:r>
      <w:r w:rsidR="004363C5">
        <w:rPr>
          <w:sz w:val="18"/>
        </w:rPr>
        <w:t>zwischen</w:t>
      </w:r>
      <w:r w:rsidR="004363C5" w:rsidRPr="0078272A">
        <w:rPr>
          <w:sz w:val="18"/>
        </w:rPr>
        <w:t xml:space="preserve"> den Sorten groß genug sind (für Unterscheidbarkeit) und die Variation innerhalb der Sorten sehr gering oder bei diesem Merkmal nicht vorhanden ist. Die stetige Variation eines Merkmals wird sinnvollen, als Noten erfa</w:t>
      </w:r>
      <w:r w:rsidR="004363C5">
        <w:rPr>
          <w:sz w:val="18"/>
        </w:rPr>
        <w:t>ß</w:t>
      </w:r>
      <w:r w:rsidR="004363C5" w:rsidRPr="0078272A">
        <w:rPr>
          <w:sz w:val="18"/>
        </w:rPr>
        <w:t>ten Ausprägungsstufen zugeordnet (vergleiche Dokument TGP/9, Abschnitt 4</w:t>
      </w:r>
      <w:r w:rsidR="004363C5" w:rsidRPr="0078272A">
        <w:rPr>
          <w:i/>
          <w:iCs/>
          <w:sz w:val="18"/>
        </w:rPr>
        <w:t>) [Querverweis]</w:t>
      </w:r>
      <w:r w:rsidR="004363C5" w:rsidRPr="0078272A">
        <w:rPr>
          <w:sz w:val="18"/>
        </w:rPr>
        <w:t xml:space="preserve">. Das wesentliche Element dieser Arbeitsphase ist die Erfassung von Daten für weitere Auswertungen. Dies wird als </w:t>
      </w:r>
      <w:r w:rsidR="004363C5" w:rsidRPr="0078272A">
        <w:rPr>
          <w:b/>
          <w:bCs/>
          <w:sz w:val="18"/>
        </w:rPr>
        <w:t xml:space="preserve">Verfahrensebene 2 </w:t>
      </w:r>
      <w:r w:rsidR="004363C5" w:rsidRPr="0078272A">
        <w:rPr>
          <w:bCs/>
          <w:sz w:val="18"/>
        </w:rPr>
        <w:t>bezeichnet</w:t>
      </w:r>
      <w:r w:rsidR="004363C5" w:rsidRPr="0078272A">
        <w:rPr>
          <w:sz w:val="18"/>
        </w:rPr>
        <w: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2.4.3.3</w:t>
      </w:r>
      <w:r w:rsidRPr="0078272A">
        <w:rPr>
          <w:sz w:val="18"/>
        </w:rPr>
        <w:tab/>
      </w:r>
      <w:r w:rsidR="003B58AD">
        <w:rPr>
          <w:sz w:val="18"/>
        </w:rPr>
        <w:tab/>
      </w:r>
      <w:r w:rsidRPr="0078272A">
        <w:rPr>
          <w:sz w:val="18"/>
        </w:rPr>
        <w:t xml:space="preserve">Am Ende der DUS-Prüfung muß der DUS-Sachverständige unter Verwendung der Noten 1 bis 9 oder Teilen davon eine Beschreibung der Sorten erstellen. Diese Phase kann als </w:t>
      </w:r>
      <w:r w:rsidRPr="0078272A">
        <w:rPr>
          <w:b/>
          <w:bCs/>
          <w:sz w:val="18"/>
        </w:rPr>
        <w:t>Verfahrensebene</w:t>
      </w:r>
      <w:r w:rsidRPr="0078272A">
        <w:rPr>
          <w:sz w:val="18"/>
        </w:rPr>
        <w:t> </w:t>
      </w:r>
      <w:r w:rsidRPr="0078272A">
        <w:rPr>
          <w:b/>
          <w:bCs/>
          <w:sz w:val="18"/>
        </w:rPr>
        <w:t xml:space="preserve">3 </w:t>
      </w:r>
      <w:r w:rsidRPr="0078272A">
        <w:rPr>
          <w:bCs/>
          <w:sz w:val="18"/>
        </w:rPr>
        <w:t>bezeichnet werden</w:t>
      </w:r>
      <w:r w:rsidRPr="0078272A">
        <w:rPr>
          <w:sz w:val="18"/>
        </w:rPr>
        <w:t>. Für ‘Panaschierung</w:t>
      </w:r>
      <w:r w:rsidR="007870BD">
        <w:rPr>
          <w:sz w:val="18"/>
        </w:rPr>
        <w:t xml:space="preserve"> der Blattspreite’ kann der DUS</w:t>
      </w:r>
      <w:r w:rsidR="007870BD">
        <w:rPr>
          <w:sz w:val="18"/>
        </w:rPr>
        <w:noBreakHyphen/>
      </w:r>
      <w:r w:rsidRPr="0078272A">
        <w:rPr>
          <w:sz w:val="18"/>
        </w:rPr>
        <w:t xml:space="preserve">Sachverständige dieselben Ausprägungsstufen (Noten) verwenden, die er auf Verfahrensebene 2 erfaßt hat und die drei Verfahrensebenen scheinen identisch zu sein. In Fällen, in denen der </w:t>
      </w:r>
      <w:r w:rsidRPr="0078272A">
        <w:rPr>
          <w:sz w:val="18"/>
        </w:rPr>
        <w:lastRenderedPageBreak/>
        <w:t>DUS</w:t>
      </w:r>
      <w:r w:rsidR="004363C5">
        <w:rPr>
          <w:sz w:val="18"/>
        </w:rPr>
        <w:noBreakHyphen/>
      </w:r>
      <w:r w:rsidRPr="0078272A">
        <w:rPr>
          <w:sz w:val="18"/>
        </w:rPr>
        <w:t xml:space="preserve">Sachverständige beschließt, die ‘Länge der Pflanze’ visuell zu erfassen, kann er dieselben Ausprägungsstufen (Noten) verwenden, die er auf Verfahrensebene 2 erfaßt hat und es besteht kein offensichtlicher Unterschied zwischen Verfahrensebene 2 und 3. </w:t>
      </w:r>
      <w:r w:rsidR="004363C5" w:rsidRPr="0078272A">
        <w:rPr>
          <w:sz w:val="18"/>
        </w:rPr>
        <w:t>Wird das</w:t>
      </w:r>
      <w:r w:rsidR="004363C5">
        <w:rPr>
          <w:sz w:val="18"/>
        </w:rPr>
        <w:t xml:space="preserve"> Merkmal ‘Länge der Pflanze’ in </w:t>
      </w:r>
      <w:r w:rsidR="004363C5" w:rsidRPr="0078272A">
        <w:rPr>
          <w:sz w:val="18"/>
        </w:rPr>
        <w:t xml:space="preserve">cm gemessen, so müssen zur Erstellung von Sortenbeschreibungen </w:t>
      </w:r>
      <w:r w:rsidR="004363C5">
        <w:rPr>
          <w:sz w:val="18"/>
        </w:rPr>
        <w:t xml:space="preserve">den </w:t>
      </w:r>
      <w:r w:rsidR="004363C5" w:rsidRPr="0078272A">
        <w:rPr>
          <w:sz w:val="18"/>
        </w:rPr>
        <w:t>Messintervalle</w:t>
      </w:r>
      <w:r w:rsidR="004363C5">
        <w:rPr>
          <w:sz w:val="18"/>
        </w:rPr>
        <w:t>n</w:t>
      </w:r>
      <w:r w:rsidR="004363C5" w:rsidRPr="0078272A">
        <w:rPr>
          <w:sz w:val="18"/>
        </w:rPr>
        <w:t xml:space="preserve"> Ausprägungsstufen wie ‘kurz’, ‘mittel’ und ‘lang’ zugewiesen werden. In diesem Fall ist es für statistische Verfahren wichtig, sich ganz klar der jeweiligen Ebene bewußt zu sein und die Unterschiede zwischen Merkmalen, so wie sie in der Prüfung ausgeprägt sind, Daten für die Auswertung von Merkmalen und Sortenbeschreibungen zu verstehen. D</w:t>
      </w:r>
      <w:r w:rsidR="004363C5">
        <w:rPr>
          <w:sz w:val="18"/>
        </w:rPr>
        <w:t>ies</w:t>
      </w:r>
      <w:r w:rsidR="004363C5" w:rsidRPr="0078272A">
        <w:rPr>
          <w:sz w:val="18"/>
        </w:rPr>
        <w:t xml:space="preserve"> ist absolut notwendig, um in Zusammenarbeit mit Statistikern oder </w:t>
      </w:r>
      <w:r w:rsidR="004363C5">
        <w:rPr>
          <w:sz w:val="18"/>
        </w:rPr>
        <w:t>durch den</w:t>
      </w:r>
      <w:r w:rsidR="004363C5" w:rsidRPr="0078272A">
        <w:rPr>
          <w:sz w:val="18"/>
        </w:rPr>
        <w:t xml:space="preserve"> DUS-Sachverständigen das am besten geeignete statistische Verfahren wählen zu können.</w:t>
      </w:r>
    </w:p>
    <w:p w:rsidR="00816409" w:rsidRPr="0078272A" w:rsidRDefault="00816409" w:rsidP="00816409">
      <w:pPr>
        <w:ind w:right="567"/>
      </w:pPr>
    </w:p>
    <w:p w:rsidR="00816409" w:rsidRPr="0078272A" w:rsidRDefault="00816409" w:rsidP="00816409">
      <w:pPr>
        <w:sectPr w:rsidR="00816409" w:rsidRPr="0078272A" w:rsidSect="00816409">
          <w:headerReference w:type="default" r:id="rId24"/>
          <w:headerReference w:type="first" r:id="rId25"/>
          <w:pgSz w:w="11907" w:h="16840" w:code="9"/>
          <w:pgMar w:top="1134" w:right="1134" w:bottom="1134" w:left="1134" w:header="510" w:footer="680" w:gutter="0"/>
          <w:pgNumType w:start="1"/>
          <w:cols w:space="720"/>
          <w:titlePg/>
          <w:docGrid w:linePitch="272"/>
        </w:sectPr>
      </w:pPr>
    </w:p>
    <w:p w:rsidR="00816409" w:rsidRPr="0078272A" w:rsidRDefault="00816409" w:rsidP="00816409">
      <w:pPr>
        <w:widowControl w:val="0"/>
        <w:autoSpaceDE w:val="0"/>
        <w:autoSpaceDN w:val="0"/>
        <w:adjustRightInd w:val="0"/>
        <w:spacing w:before="29"/>
        <w:ind w:left="819"/>
        <w:jc w:val="center"/>
        <w:rPr>
          <w:rFonts w:cs="Arial"/>
          <w:spacing w:val="1"/>
          <w:sz w:val="18"/>
          <w:u w:val="single"/>
        </w:rPr>
      </w:pPr>
      <w:r w:rsidRPr="0078272A">
        <w:rPr>
          <w:rFonts w:cs="Arial"/>
          <w:noProof/>
          <w:sz w:val="18"/>
          <w:u w:val="single"/>
        </w:rPr>
        <w:lastRenderedPageBreak/>
        <w:t>Tabelle 6:  Beziehung zwischen Merkmalsausprägung und Skalenniveaus von Daten für die Prüfung der Unterscheidbarkeit und Homogenität</w:t>
      </w:r>
    </w:p>
    <w:p w:rsidR="00816409" w:rsidRPr="0078272A" w:rsidRDefault="00816409" w:rsidP="00816409">
      <w:pPr>
        <w:widowControl w:val="0"/>
        <w:autoSpaceDE w:val="0"/>
        <w:autoSpaceDN w:val="0"/>
        <w:adjustRightInd w:val="0"/>
        <w:spacing w:before="29"/>
        <w:ind w:left="819"/>
        <w:jc w:val="center"/>
        <w:rPr>
          <w:rFonts w:cs="Arial"/>
        </w:rPr>
      </w:pPr>
    </w:p>
    <w:tbl>
      <w:tblPr>
        <w:tblW w:w="14520" w:type="dxa"/>
        <w:tblInd w:w="-115" w:type="dxa"/>
        <w:tblLayout w:type="fixed"/>
        <w:tblCellMar>
          <w:left w:w="57" w:type="dxa"/>
          <w:right w:w="57" w:type="dxa"/>
        </w:tblCellMar>
        <w:tblLook w:val="0000" w:firstRow="0" w:lastRow="0" w:firstColumn="0" w:lastColumn="0" w:noHBand="0" w:noVBand="0"/>
      </w:tblPr>
      <w:tblGrid>
        <w:gridCol w:w="947"/>
        <w:gridCol w:w="1653"/>
        <w:gridCol w:w="134"/>
        <w:gridCol w:w="1013"/>
        <w:gridCol w:w="2483"/>
        <w:gridCol w:w="947"/>
        <w:gridCol w:w="954"/>
        <w:gridCol w:w="134"/>
        <w:gridCol w:w="1269"/>
        <w:gridCol w:w="2967"/>
        <w:gridCol w:w="950"/>
        <w:gridCol w:w="1069"/>
      </w:tblGrid>
      <w:tr w:rsidR="004363C5" w:rsidRPr="00503B16" w:rsidTr="004363C5">
        <w:trPr>
          <w:cantSplit/>
          <w:tblHead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D9D8D9"/>
          </w:tcPr>
          <w:p w:rsidR="004363C5" w:rsidRPr="00503B16" w:rsidRDefault="004363C5" w:rsidP="004363C5">
            <w:pPr>
              <w:widowControl w:val="0"/>
              <w:autoSpaceDE w:val="0"/>
              <w:autoSpaceDN w:val="0"/>
              <w:adjustRightInd w:val="0"/>
              <w:spacing w:before="40" w:after="40"/>
              <w:rPr>
                <w:sz w:val="16"/>
              </w:rPr>
            </w:pPr>
            <w:r w:rsidRPr="00503B16">
              <w:rPr>
                <w:sz w:val="16"/>
              </w:rPr>
              <w:t>Beispiel</w:t>
            </w:r>
          </w:p>
        </w:tc>
        <w:tc>
          <w:tcPr>
            <w:tcW w:w="1653" w:type="dxa"/>
            <w:vMerge w:val="restart"/>
            <w:tcBorders>
              <w:top w:val="single" w:sz="4" w:space="0" w:color="000000"/>
              <w:left w:val="single" w:sz="4" w:space="0" w:color="000000"/>
              <w:bottom w:val="single" w:sz="4" w:space="0" w:color="000000"/>
              <w:right w:val="single" w:sz="24" w:space="0" w:color="000000"/>
            </w:tcBorders>
            <w:shd w:val="clear" w:color="auto" w:fill="D9D8D9"/>
          </w:tcPr>
          <w:p w:rsidR="004363C5" w:rsidRPr="00503B16" w:rsidRDefault="004363C5" w:rsidP="004363C5">
            <w:pPr>
              <w:widowControl w:val="0"/>
              <w:autoSpaceDE w:val="0"/>
              <w:autoSpaceDN w:val="0"/>
              <w:adjustRightInd w:val="0"/>
              <w:spacing w:before="40" w:after="40"/>
              <w:rPr>
                <w:sz w:val="16"/>
              </w:rPr>
            </w:pPr>
            <w:r w:rsidRPr="00503B16">
              <w:rPr>
                <w:sz w:val="16"/>
              </w:rPr>
              <w:t>Merkmals</w:t>
            </w:r>
            <w:r w:rsidRPr="00503B16">
              <w:rPr>
                <w:sz w:val="16"/>
              </w:rPr>
              <w:softHyphen/>
              <w:t>bezeichnung</w:t>
            </w:r>
          </w:p>
        </w:tc>
        <w:tc>
          <w:tcPr>
            <w:tcW w:w="134" w:type="dxa"/>
            <w:vMerge w:val="restart"/>
            <w:tcBorders>
              <w:top w:val="single" w:sz="4" w:space="0" w:color="000000"/>
              <w:left w:val="single" w:sz="24" w:space="0" w:color="000000"/>
              <w:bottom w:val="single" w:sz="4" w:space="0" w:color="000000"/>
              <w:right w:val="single" w:sz="6" w:space="0" w:color="000000"/>
            </w:tcBorders>
          </w:tcPr>
          <w:p w:rsidR="004363C5" w:rsidRPr="00503B16" w:rsidRDefault="004363C5" w:rsidP="004363C5">
            <w:pPr>
              <w:widowControl w:val="0"/>
              <w:autoSpaceDE w:val="0"/>
              <w:autoSpaceDN w:val="0"/>
              <w:adjustRightInd w:val="0"/>
              <w:spacing w:before="40" w:after="40"/>
              <w:rPr>
                <w:sz w:val="16"/>
              </w:rPr>
            </w:pPr>
          </w:p>
        </w:tc>
        <w:tc>
          <w:tcPr>
            <w:tcW w:w="5397" w:type="dxa"/>
            <w:gridSpan w:val="4"/>
            <w:tcBorders>
              <w:top w:val="single" w:sz="4" w:space="0" w:color="000000"/>
              <w:left w:val="single" w:sz="6" w:space="0" w:color="000000"/>
              <w:bottom w:val="single" w:sz="4" w:space="0" w:color="000000"/>
              <w:right w:val="single" w:sz="24" w:space="0" w:color="000000"/>
            </w:tcBorders>
            <w:shd w:val="clear" w:color="auto" w:fill="D9D8D9"/>
          </w:tcPr>
          <w:p w:rsidR="004363C5" w:rsidRPr="00503B16" w:rsidRDefault="004363C5" w:rsidP="004363C5">
            <w:pPr>
              <w:widowControl w:val="0"/>
              <w:autoSpaceDE w:val="0"/>
              <w:autoSpaceDN w:val="0"/>
              <w:adjustRightInd w:val="0"/>
              <w:spacing w:before="40" w:after="40"/>
              <w:rPr>
                <w:sz w:val="16"/>
              </w:rPr>
            </w:pPr>
            <w:r w:rsidRPr="00503B16">
              <w:rPr>
                <w:sz w:val="16"/>
              </w:rPr>
              <w:t>Unterscheidbarkeit</w:t>
            </w:r>
          </w:p>
        </w:tc>
        <w:tc>
          <w:tcPr>
            <w:tcW w:w="134" w:type="dxa"/>
            <w:vMerge w:val="restart"/>
            <w:tcBorders>
              <w:top w:val="single" w:sz="4" w:space="0" w:color="000000"/>
              <w:left w:val="single" w:sz="24" w:space="0" w:color="000000"/>
              <w:bottom w:val="single" w:sz="4" w:space="0" w:color="000000"/>
              <w:right w:val="single" w:sz="6" w:space="0" w:color="000000"/>
            </w:tcBorders>
          </w:tcPr>
          <w:p w:rsidR="004363C5" w:rsidRPr="00503B16" w:rsidRDefault="004363C5" w:rsidP="004363C5">
            <w:pPr>
              <w:widowControl w:val="0"/>
              <w:autoSpaceDE w:val="0"/>
              <w:autoSpaceDN w:val="0"/>
              <w:adjustRightInd w:val="0"/>
              <w:spacing w:before="40" w:after="40"/>
              <w:rPr>
                <w:sz w:val="16"/>
              </w:rPr>
            </w:pPr>
          </w:p>
        </w:tc>
        <w:tc>
          <w:tcPr>
            <w:tcW w:w="6255" w:type="dxa"/>
            <w:gridSpan w:val="4"/>
            <w:tcBorders>
              <w:top w:val="single" w:sz="4" w:space="0" w:color="000000"/>
              <w:left w:val="single" w:sz="6" w:space="0" w:color="000000"/>
              <w:bottom w:val="single" w:sz="4" w:space="0" w:color="000000"/>
              <w:right w:val="single" w:sz="4" w:space="0" w:color="000000"/>
            </w:tcBorders>
            <w:shd w:val="clear" w:color="auto" w:fill="D9D8D9"/>
          </w:tcPr>
          <w:p w:rsidR="004363C5" w:rsidRPr="00503B16" w:rsidRDefault="004363C5" w:rsidP="004363C5">
            <w:pPr>
              <w:widowControl w:val="0"/>
              <w:autoSpaceDE w:val="0"/>
              <w:autoSpaceDN w:val="0"/>
              <w:adjustRightInd w:val="0"/>
              <w:spacing w:before="40" w:after="40"/>
              <w:rPr>
                <w:sz w:val="16"/>
              </w:rPr>
            </w:pPr>
            <w:r w:rsidRPr="00503B16">
              <w:rPr>
                <w:sz w:val="16"/>
              </w:rPr>
              <w:t>Homogenität</w:t>
            </w:r>
          </w:p>
        </w:tc>
      </w:tr>
      <w:tr w:rsidR="004363C5" w:rsidRPr="00503B16" w:rsidTr="004363C5">
        <w:trPr>
          <w:cantSplit/>
          <w:tblHeader/>
        </w:trPr>
        <w:tc>
          <w:tcPr>
            <w:tcW w:w="947" w:type="dxa"/>
            <w:vMerge/>
            <w:tcBorders>
              <w:top w:val="single" w:sz="4" w:space="0" w:color="000000"/>
              <w:left w:val="single" w:sz="4" w:space="0" w:color="000000"/>
              <w:bottom w:val="single" w:sz="4" w:space="0" w:color="000000"/>
              <w:right w:val="single" w:sz="4" w:space="0" w:color="000000"/>
            </w:tcBorders>
            <w:shd w:val="clear" w:color="auto" w:fill="D9D8D9"/>
          </w:tcPr>
          <w:p w:rsidR="004363C5" w:rsidRPr="00503B16" w:rsidRDefault="004363C5" w:rsidP="004363C5">
            <w:pPr>
              <w:widowControl w:val="0"/>
              <w:autoSpaceDE w:val="0"/>
              <w:autoSpaceDN w:val="0"/>
              <w:adjustRightInd w:val="0"/>
              <w:spacing w:before="40" w:after="40"/>
              <w:rPr>
                <w:sz w:val="16"/>
              </w:rPr>
            </w:pPr>
          </w:p>
        </w:tc>
        <w:tc>
          <w:tcPr>
            <w:tcW w:w="1653" w:type="dxa"/>
            <w:vMerge/>
            <w:tcBorders>
              <w:top w:val="single" w:sz="4" w:space="0" w:color="000000"/>
              <w:left w:val="single" w:sz="4" w:space="0" w:color="000000"/>
              <w:bottom w:val="single" w:sz="4" w:space="0" w:color="000000"/>
              <w:right w:val="single" w:sz="24" w:space="0" w:color="000000"/>
            </w:tcBorders>
            <w:shd w:val="clear" w:color="auto" w:fill="D9D8D9"/>
          </w:tcPr>
          <w:p w:rsidR="004363C5" w:rsidRPr="00503B16" w:rsidRDefault="004363C5" w:rsidP="004363C5">
            <w:pPr>
              <w:widowControl w:val="0"/>
              <w:autoSpaceDE w:val="0"/>
              <w:autoSpaceDN w:val="0"/>
              <w:adjustRightInd w:val="0"/>
              <w:spacing w:before="40" w:after="40"/>
              <w:rPr>
                <w:sz w:val="16"/>
              </w:rPr>
            </w:pPr>
          </w:p>
        </w:tc>
        <w:tc>
          <w:tcPr>
            <w:tcW w:w="134" w:type="dxa"/>
            <w:vMerge/>
            <w:tcBorders>
              <w:top w:val="single" w:sz="4" w:space="0" w:color="000000"/>
              <w:left w:val="single" w:sz="24" w:space="0" w:color="000000"/>
              <w:bottom w:val="single" w:sz="4" w:space="0" w:color="000000"/>
              <w:right w:val="single" w:sz="6" w:space="0" w:color="000000"/>
            </w:tcBorders>
          </w:tcPr>
          <w:p w:rsidR="004363C5" w:rsidRPr="00503B16" w:rsidRDefault="004363C5" w:rsidP="004363C5">
            <w:pPr>
              <w:widowControl w:val="0"/>
              <w:autoSpaceDE w:val="0"/>
              <w:autoSpaceDN w:val="0"/>
              <w:adjustRightInd w:val="0"/>
              <w:spacing w:before="40" w:after="40"/>
              <w:rPr>
                <w:sz w:val="16"/>
              </w:rPr>
            </w:pPr>
          </w:p>
        </w:tc>
        <w:tc>
          <w:tcPr>
            <w:tcW w:w="1013" w:type="dxa"/>
            <w:tcBorders>
              <w:top w:val="single" w:sz="4" w:space="0" w:color="000000"/>
              <w:left w:val="single" w:sz="6" w:space="0" w:color="000000"/>
              <w:bottom w:val="single" w:sz="4" w:space="0" w:color="000000"/>
              <w:right w:val="single" w:sz="4" w:space="0" w:color="000000"/>
            </w:tcBorders>
            <w:shd w:val="clear" w:color="auto" w:fill="D9D8D9"/>
          </w:tcPr>
          <w:p w:rsidR="004363C5" w:rsidRPr="00503B16" w:rsidRDefault="004363C5" w:rsidP="004363C5">
            <w:pPr>
              <w:widowControl w:val="0"/>
              <w:autoSpaceDE w:val="0"/>
              <w:autoSpaceDN w:val="0"/>
              <w:adjustRightInd w:val="0"/>
              <w:spacing w:before="40" w:after="40"/>
              <w:jc w:val="center"/>
              <w:rPr>
                <w:sz w:val="16"/>
              </w:rPr>
            </w:pPr>
            <w:r w:rsidRPr="00503B16">
              <w:rPr>
                <w:sz w:val="16"/>
              </w:rPr>
              <w:t>Erfassungs</w:t>
            </w:r>
            <w:r w:rsidRPr="00503B16">
              <w:rPr>
                <w:sz w:val="16"/>
              </w:rPr>
              <w:softHyphen/>
              <w:t>einheit</w:t>
            </w:r>
          </w:p>
        </w:tc>
        <w:tc>
          <w:tcPr>
            <w:tcW w:w="2483" w:type="dxa"/>
            <w:tcBorders>
              <w:top w:val="single" w:sz="4" w:space="0" w:color="000000"/>
              <w:left w:val="single" w:sz="4" w:space="0" w:color="000000"/>
              <w:bottom w:val="single" w:sz="4" w:space="0" w:color="000000"/>
              <w:right w:val="single" w:sz="4" w:space="0" w:color="000000"/>
            </w:tcBorders>
            <w:shd w:val="clear" w:color="auto" w:fill="D9D8D9"/>
          </w:tcPr>
          <w:p w:rsidR="004363C5" w:rsidRPr="00503B16" w:rsidRDefault="004363C5" w:rsidP="004363C5">
            <w:pPr>
              <w:widowControl w:val="0"/>
              <w:tabs>
                <w:tab w:val="left" w:pos="2082"/>
              </w:tabs>
              <w:autoSpaceDE w:val="0"/>
              <w:autoSpaceDN w:val="0"/>
              <w:adjustRightInd w:val="0"/>
              <w:spacing w:before="40" w:after="40"/>
              <w:jc w:val="center"/>
              <w:rPr>
                <w:sz w:val="16"/>
              </w:rPr>
            </w:pPr>
            <w:r w:rsidRPr="00503B16">
              <w:rPr>
                <w:sz w:val="16"/>
              </w:rPr>
              <w:t>Beschreibung</w:t>
            </w:r>
            <w:r w:rsidRPr="00503B16">
              <w:rPr>
                <w:sz w:val="16"/>
              </w:rPr>
              <w:br/>
              <w:t>(Ausprägungsstufen)</w:t>
            </w:r>
          </w:p>
        </w:tc>
        <w:tc>
          <w:tcPr>
            <w:tcW w:w="947" w:type="dxa"/>
            <w:tcBorders>
              <w:top w:val="single" w:sz="4" w:space="0" w:color="000000"/>
              <w:left w:val="single" w:sz="4" w:space="0" w:color="000000"/>
              <w:bottom w:val="single" w:sz="4" w:space="0" w:color="000000"/>
              <w:right w:val="single" w:sz="4" w:space="0" w:color="000000"/>
            </w:tcBorders>
            <w:shd w:val="clear" w:color="auto" w:fill="D9D8D9"/>
          </w:tcPr>
          <w:p w:rsidR="004363C5" w:rsidRPr="00503B16" w:rsidRDefault="004363C5" w:rsidP="004363C5">
            <w:pPr>
              <w:widowControl w:val="0"/>
              <w:autoSpaceDE w:val="0"/>
              <w:autoSpaceDN w:val="0"/>
              <w:adjustRightInd w:val="0"/>
              <w:spacing w:before="40" w:after="40"/>
              <w:jc w:val="center"/>
              <w:rPr>
                <w:sz w:val="16"/>
              </w:rPr>
            </w:pPr>
            <w:r w:rsidRPr="00503B16">
              <w:rPr>
                <w:sz w:val="16"/>
              </w:rPr>
              <w:t>Skalentyp</w:t>
            </w:r>
          </w:p>
        </w:tc>
        <w:tc>
          <w:tcPr>
            <w:tcW w:w="954" w:type="dxa"/>
            <w:tcBorders>
              <w:top w:val="single" w:sz="4" w:space="0" w:color="000000"/>
              <w:left w:val="single" w:sz="4" w:space="0" w:color="000000"/>
              <w:bottom w:val="single" w:sz="4" w:space="0" w:color="000000"/>
              <w:right w:val="single" w:sz="24" w:space="0" w:color="000000"/>
            </w:tcBorders>
            <w:shd w:val="clear" w:color="auto" w:fill="D9D9D9"/>
          </w:tcPr>
          <w:p w:rsidR="004363C5" w:rsidRPr="00503B16" w:rsidRDefault="004363C5" w:rsidP="004363C5">
            <w:pPr>
              <w:widowControl w:val="0"/>
              <w:autoSpaceDE w:val="0"/>
              <w:autoSpaceDN w:val="0"/>
              <w:adjustRightInd w:val="0"/>
              <w:spacing w:before="40" w:after="40"/>
              <w:jc w:val="center"/>
              <w:rPr>
                <w:sz w:val="16"/>
              </w:rPr>
            </w:pPr>
            <w:r w:rsidRPr="00503B16">
              <w:rPr>
                <w:sz w:val="16"/>
              </w:rPr>
              <w:t>Verteilung</w:t>
            </w:r>
          </w:p>
        </w:tc>
        <w:tc>
          <w:tcPr>
            <w:tcW w:w="134" w:type="dxa"/>
            <w:vMerge/>
            <w:tcBorders>
              <w:top w:val="single" w:sz="4" w:space="0" w:color="000000"/>
              <w:left w:val="single" w:sz="24" w:space="0" w:color="000000"/>
              <w:bottom w:val="single" w:sz="4" w:space="0" w:color="000000"/>
              <w:right w:val="single" w:sz="6" w:space="0" w:color="000000"/>
            </w:tcBorders>
          </w:tcPr>
          <w:p w:rsidR="004363C5" w:rsidRPr="00503B16" w:rsidRDefault="004363C5" w:rsidP="004363C5">
            <w:pPr>
              <w:widowControl w:val="0"/>
              <w:autoSpaceDE w:val="0"/>
              <w:autoSpaceDN w:val="0"/>
              <w:adjustRightInd w:val="0"/>
              <w:spacing w:before="40" w:after="40"/>
              <w:jc w:val="center"/>
              <w:rPr>
                <w:sz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D9D8D9"/>
          </w:tcPr>
          <w:p w:rsidR="004363C5" w:rsidRPr="00503B16" w:rsidRDefault="004363C5" w:rsidP="004363C5">
            <w:pPr>
              <w:widowControl w:val="0"/>
              <w:autoSpaceDE w:val="0"/>
              <w:autoSpaceDN w:val="0"/>
              <w:adjustRightInd w:val="0"/>
              <w:spacing w:before="40" w:after="40"/>
              <w:jc w:val="center"/>
              <w:rPr>
                <w:sz w:val="16"/>
              </w:rPr>
            </w:pPr>
            <w:r w:rsidRPr="00503B16">
              <w:rPr>
                <w:sz w:val="16"/>
              </w:rPr>
              <w:t>Erfassungs</w:t>
            </w:r>
            <w:r w:rsidRPr="00503B16">
              <w:rPr>
                <w:sz w:val="16"/>
              </w:rPr>
              <w:softHyphen/>
              <w:t>einheit</w:t>
            </w:r>
          </w:p>
        </w:tc>
        <w:tc>
          <w:tcPr>
            <w:tcW w:w="2967" w:type="dxa"/>
            <w:tcBorders>
              <w:top w:val="single" w:sz="4" w:space="0" w:color="000000"/>
              <w:left w:val="single" w:sz="4" w:space="0" w:color="000000"/>
              <w:bottom w:val="single" w:sz="4" w:space="0" w:color="000000"/>
              <w:right w:val="single" w:sz="4" w:space="0" w:color="000000"/>
            </w:tcBorders>
            <w:shd w:val="clear" w:color="auto" w:fill="D9D8D9"/>
          </w:tcPr>
          <w:p w:rsidR="004363C5" w:rsidRPr="00503B16" w:rsidRDefault="004363C5" w:rsidP="004363C5">
            <w:pPr>
              <w:widowControl w:val="0"/>
              <w:autoSpaceDE w:val="0"/>
              <w:autoSpaceDN w:val="0"/>
              <w:adjustRightInd w:val="0"/>
              <w:spacing w:before="40" w:after="40"/>
              <w:jc w:val="center"/>
              <w:rPr>
                <w:rFonts w:cs="Arial"/>
                <w:sz w:val="16"/>
              </w:rPr>
            </w:pPr>
            <w:r w:rsidRPr="00503B16">
              <w:rPr>
                <w:sz w:val="16"/>
              </w:rPr>
              <w:t>Beschreibung</w:t>
            </w:r>
            <w:r w:rsidRPr="00503B16">
              <w:rPr>
                <w:sz w:val="16"/>
              </w:rPr>
              <w:br/>
              <w:t>(Ausprägungsstufen)</w:t>
            </w:r>
          </w:p>
        </w:tc>
        <w:tc>
          <w:tcPr>
            <w:tcW w:w="950" w:type="dxa"/>
            <w:tcBorders>
              <w:top w:val="single" w:sz="4" w:space="0" w:color="000000"/>
              <w:left w:val="single" w:sz="4" w:space="0" w:color="000000"/>
              <w:bottom w:val="single" w:sz="4" w:space="0" w:color="000000"/>
              <w:right w:val="single" w:sz="4" w:space="0" w:color="000000"/>
            </w:tcBorders>
            <w:shd w:val="clear" w:color="auto" w:fill="D9D8D9"/>
          </w:tcPr>
          <w:p w:rsidR="004363C5" w:rsidRPr="00503B16" w:rsidRDefault="004363C5" w:rsidP="004363C5">
            <w:pPr>
              <w:widowControl w:val="0"/>
              <w:autoSpaceDE w:val="0"/>
              <w:autoSpaceDN w:val="0"/>
              <w:adjustRightInd w:val="0"/>
              <w:spacing w:before="40" w:after="40"/>
              <w:jc w:val="center"/>
              <w:rPr>
                <w:rFonts w:cs="Arial"/>
                <w:sz w:val="16"/>
              </w:rPr>
            </w:pPr>
            <w:r w:rsidRPr="00503B16">
              <w:rPr>
                <w:sz w:val="16"/>
              </w:rPr>
              <w:t>Skalentyp</w:t>
            </w:r>
          </w:p>
        </w:tc>
        <w:tc>
          <w:tcPr>
            <w:tcW w:w="1069" w:type="dxa"/>
            <w:tcBorders>
              <w:top w:val="single" w:sz="4" w:space="0" w:color="000000"/>
              <w:left w:val="single" w:sz="4" w:space="0" w:color="000000"/>
              <w:bottom w:val="single" w:sz="4" w:space="0" w:color="000000"/>
              <w:right w:val="single" w:sz="4" w:space="0" w:color="000000"/>
            </w:tcBorders>
            <w:shd w:val="clear" w:color="auto" w:fill="D9D8D9"/>
          </w:tcPr>
          <w:p w:rsidR="004363C5" w:rsidRPr="00503B16" w:rsidRDefault="004363C5" w:rsidP="004363C5">
            <w:pPr>
              <w:widowControl w:val="0"/>
              <w:autoSpaceDE w:val="0"/>
              <w:autoSpaceDN w:val="0"/>
              <w:adjustRightInd w:val="0"/>
              <w:spacing w:before="40" w:after="40"/>
              <w:jc w:val="center"/>
              <w:rPr>
                <w:sz w:val="16"/>
              </w:rPr>
            </w:pPr>
            <w:r w:rsidRPr="00503B16">
              <w:rPr>
                <w:sz w:val="16"/>
              </w:rPr>
              <w:t>Verteilung</w:t>
            </w:r>
          </w:p>
        </w:tc>
      </w:tr>
      <w:tr w:rsidR="004363C5" w:rsidRPr="00503B16" w:rsidTr="004363C5">
        <w:trPr>
          <w:cantSplit/>
        </w:trPr>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eastAsiaTheme="majorEastAsia" w:cs="Arial"/>
                <w:color w:val="404040" w:themeColor="text1" w:themeTint="BF"/>
                <w:sz w:val="16"/>
                <w:szCs w:val="16"/>
              </w:rPr>
            </w:pPr>
            <w:r w:rsidRPr="00E25284">
              <w:rPr>
                <w:rFonts w:cs="Arial"/>
                <w:sz w:val="16"/>
                <w:szCs w:val="16"/>
              </w:rPr>
              <w:t>1</w:t>
            </w:r>
          </w:p>
        </w:tc>
        <w:tc>
          <w:tcPr>
            <w:tcW w:w="1653" w:type="dxa"/>
            <w:tcBorders>
              <w:top w:val="single" w:sz="4" w:space="0" w:color="000000"/>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Geschlecht</w:t>
            </w:r>
          </w:p>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der Pflanze</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jc w:val="center"/>
              <w:rPr>
                <w:rFonts w:cs="Arial"/>
                <w:sz w:val="16"/>
                <w:szCs w:val="16"/>
              </w:rPr>
            </w:pPr>
          </w:p>
        </w:tc>
        <w:tc>
          <w:tcPr>
            <w:tcW w:w="1013"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1</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2</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3</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4</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tabs>
                <w:tab w:val="left" w:pos="2082"/>
              </w:tabs>
              <w:autoSpaceDE w:val="0"/>
              <w:autoSpaceDN w:val="0"/>
              <w:adjustRightInd w:val="0"/>
              <w:jc w:val="left"/>
              <w:rPr>
                <w:rFonts w:cs="Arial"/>
                <w:i/>
                <w:sz w:val="16"/>
                <w:szCs w:val="16"/>
              </w:rPr>
            </w:pPr>
            <w:r w:rsidRPr="00E25284">
              <w:rPr>
                <w:rFonts w:cs="Arial"/>
                <w:sz w:val="16"/>
                <w:szCs w:val="16"/>
              </w:rPr>
              <w:t>zweihäusig weiblich</w:t>
            </w:r>
          </w:p>
          <w:p w:rsidR="004363C5" w:rsidRPr="00E25284" w:rsidRDefault="004363C5" w:rsidP="001925C9">
            <w:pPr>
              <w:widowControl w:val="0"/>
              <w:tabs>
                <w:tab w:val="left" w:pos="2082"/>
              </w:tabs>
              <w:autoSpaceDE w:val="0"/>
              <w:autoSpaceDN w:val="0"/>
              <w:adjustRightInd w:val="0"/>
              <w:jc w:val="left"/>
              <w:rPr>
                <w:rFonts w:cs="Arial"/>
                <w:i/>
                <w:sz w:val="16"/>
                <w:szCs w:val="16"/>
              </w:rPr>
            </w:pPr>
            <w:r w:rsidRPr="00E25284">
              <w:rPr>
                <w:rFonts w:cs="Arial"/>
                <w:sz w:val="16"/>
                <w:szCs w:val="16"/>
              </w:rPr>
              <w:t>zweihäusig männlich</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einhäusig eingeschlechtlich</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einhäusig zwittrig</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954" w:type="dxa"/>
            <w:tcBorders>
              <w:top w:val="single" w:sz="4" w:space="0" w:color="000000"/>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sortenecht</w:t>
            </w: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4363C5">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4363C5" w:rsidRPr="00E25284" w:rsidRDefault="004363C5" w:rsidP="004363C5">
            <w:pPr>
              <w:widowControl w:val="0"/>
              <w:autoSpaceDE w:val="0"/>
              <w:autoSpaceDN w:val="0"/>
              <w:adjustRightInd w:val="0"/>
              <w:jc w:val="left"/>
              <w:rPr>
                <w:rFonts w:cs="Arial"/>
                <w:sz w:val="16"/>
                <w:szCs w:val="16"/>
              </w:rPr>
            </w:pPr>
          </w:p>
          <w:p w:rsidR="004363C5" w:rsidRPr="00E25284" w:rsidRDefault="004363C5" w:rsidP="004363C5">
            <w:pPr>
              <w:widowControl w:val="0"/>
              <w:autoSpaceDE w:val="0"/>
              <w:autoSpaceDN w:val="0"/>
              <w:adjustRightInd w:val="0"/>
              <w:jc w:val="left"/>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r>
      <w:tr w:rsidR="004363C5" w:rsidRPr="00503B16" w:rsidTr="004363C5">
        <w:trPr>
          <w:cantSplit/>
        </w:trPr>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2</w:t>
            </w:r>
          </w:p>
        </w:tc>
        <w:tc>
          <w:tcPr>
            <w:tcW w:w="1653" w:type="dxa"/>
            <w:tcBorders>
              <w:top w:val="single" w:sz="4" w:space="0" w:color="000000"/>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Blattspreite:</w:t>
            </w:r>
            <w:r w:rsidRPr="00E25284">
              <w:rPr>
                <w:rFonts w:cs="Arial"/>
                <w:sz w:val="16"/>
                <w:szCs w:val="16"/>
              </w:rPr>
              <w:br/>
              <w:t>Panaschierung</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013"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1</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9</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fehlend</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vorhanden</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954" w:type="dxa"/>
            <w:tcBorders>
              <w:top w:val="single" w:sz="4" w:space="0" w:color="000000"/>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sortenecht</w:t>
            </w: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4363C5">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4363C5" w:rsidRPr="00E25284" w:rsidRDefault="004363C5" w:rsidP="004363C5">
            <w:pPr>
              <w:widowControl w:val="0"/>
              <w:autoSpaceDE w:val="0"/>
              <w:autoSpaceDN w:val="0"/>
              <w:adjustRightInd w:val="0"/>
              <w:jc w:val="left"/>
              <w:rPr>
                <w:rFonts w:cs="Arial"/>
                <w:sz w:val="16"/>
                <w:szCs w:val="16"/>
              </w:rPr>
            </w:pPr>
            <w:r w:rsidRPr="00E25284">
              <w:rPr>
                <w:rFonts w:cs="Arial"/>
                <w:sz w:val="16"/>
                <w:szCs w:val="16"/>
              </w:rPr>
              <w:t xml:space="preserve"> </w:t>
            </w:r>
          </w:p>
          <w:p w:rsidR="004363C5" w:rsidRPr="00E25284" w:rsidRDefault="004363C5" w:rsidP="004363C5">
            <w:pPr>
              <w:widowControl w:val="0"/>
              <w:autoSpaceDE w:val="0"/>
              <w:autoSpaceDN w:val="0"/>
              <w:adjustRightInd w:val="0"/>
              <w:jc w:val="left"/>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r>
      <w:tr w:rsidR="004363C5" w:rsidRPr="00503B16" w:rsidTr="004363C5">
        <w:trPr>
          <w:cantSplit/>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3</w:t>
            </w:r>
          </w:p>
        </w:tc>
        <w:tc>
          <w:tcPr>
            <w:tcW w:w="1653" w:type="dxa"/>
            <w:vMerge w:val="restart"/>
            <w:tcBorders>
              <w:top w:val="single" w:sz="4" w:space="0" w:color="000000"/>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Länge der Pflanze</w:t>
            </w:r>
          </w:p>
        </w:tc>
        <w:tc>
          <w:tcPr>
            <w:tcW w:w="134" w:type="dxa"/>
            <w:vMerge w:val="restart"/>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013" w:type="dxa"/>
            <w:vMerge w:val="restart"/>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cm</w:t>
            </w:r>
          </w:p>
        </w:tc>
        <w:tc>
          <w:tcPr>
            <w:tcW w:w="24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Erfassung in cm</w:t>
            </w:r>
          </w:p>
          <w:p w:rsidR="004363C5" w:rsidRPr="00E25284" w:rsidRDefault="004363C5" w:rsidP="001925C9">
            <w:pPr>
              <w:widowControl w:val="0"/>
              <w:tabs>
                <w:tab w:val="left" w:pos="2366"/>
              </w:tabs>
              <w:autoSpaceDE w:val="0"/>
              <w:autoSpaceDN w:val="0"/>
              <w:adjustRightInd w:val="0"/>
              <w:jc w:val="left"/>
              <w:rPr>
                <w:rFonts w:cs="Arial"/>
                <w:i/>
                <w:sz w:val="16"/>
                <w:szCs w:val="16"/>
              </w:rPr>
            </w:pPr>
            <w:r w:rsidRPr="00E25284">
              <w:rPr>
                <w:rFonts w:cs="Arial"/>
                <w:sz w:val="16"/>
                <w:szCs w:val="16"/>
              </w:rPr>
              <w:t>ohne  Nachkommastellen</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 xml:space="preserve">Verhältnis </w:t>
            </w:r>
          </w:p>
        </w:tc>
        <w:tc>
          <w:tcPr>
            <w:tcW w:w="954" w:type="dxa"/>
            <w:vMerge w:val="restart"/>
            <w:tcBorders>
              <w:top w:val="single" w:sz="4" w:space="0" w:color="000000"/>
              <w:left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stetig</w:t>
            </w:r>
          </w:p>
        </w:tc>
        <w:tc>
          <w:tcPr>
            <w:tcW w:w="134" w:type="dxa"/>
            <w:vMerge w:val="restart"/>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cm</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Erfassung in cm ohne Nach</w:t>
            </w:r>
            <w:r w:rsidRPr="00E25284">
              <w:rPr>
                <w:rFonts w:cs="Arial"/>
                <w:sz w:val="16"/>
                <w:szCs w:val="16"/>
              </w:rPr>
              <w:softHyphen/>
              <w:t>kommastellen</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Verhältnis</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stetig</w:t>
            </w:r>
          </w:p>
        </w:tc>
      </w:tr>
      <w:tr w:rsidR="004363C5" w:rsidRPr="00503B16" w:rsidTr="004363C5">
        <w:trPr>
          <w:cantSplit/>
        </w:trPr>
        <w:tc>
          <w:tcPr>
            <w:tcW w:w="947" w:type="dxa"/>
            <w:vMerge/>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653" w:type="dxa"/>
            <w:vMerge/>
            <w:tcBorders>
              <w:top w:val="single" w:sz="4" w:space="0" w:color="000000"/>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34" w:type="dxa"/>
            <w:vMerge/>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013" w:type="dxa"/>
            <w:vMerge/>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sz w:val="16"/>
                <w:szCs w:val="16"/>
              </w:rPr>
            </w:pPr>
          </w:p>
        </w:tc>
        <w:tc>
          <w:tcPr>
            <w:tcW w:w="947" w:type="dxa"/>
            <w:vMerge/>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954" w:type="dxa"/>
            <w:vMerge/>
            <w:tcBorders>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34" w:type="dxa"/>
            <w:vMerge/>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sortenecht</w:t>
            </w:r>
          </w:p>
          <w:p w:rsidR="004363C5" w:rsidRPr="00E25284" w:rsidRDefault="004363C5" w:rsidP="004363C5">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 xml:space="preserve">Anzahl der Pflanzen, die der Sorte angehören </w:t>
            </w:r>
          </w:p>
          <w:p w:rsidR="004363C5" w:rsidRPr="00E25284" w:rsidRDefault="004363C5" w:rsidP="004363C5">
            <w:pPr>
              <w:widowControl w:val="0"/>
              <w:autoSpaceDE w:val="0"/>
              <w:autoSpaceDN w:val="0"/>
              <w:adjustRightInd w:val="0"/>
              <w:jc w:val="left"/>
              <w:rPr>
                <w:rFonts w:cs="Arial"/>
                <w:sz w:val="16"/>
                <w:szCs w:val="16"/>
              </w:rPr>
            </w:pPr>
          </w:p>
          <w:p w:rsidR="004363C5" w:rsidRPr="00E25284" w:rsidRDefault="004363C5" w:rsidP="004363C5">
            <w:pPr>
              <w:widowControl w:val="0"/>
              <w:autoSpaceDE w:val="0"/>
              <w:autoSpaceDN w:val="0"/>
              <w:adjustRightInd w:val="0"/>
              <w:jc w:val="left"/>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r>
      <w:tr w:rsidR="004363C5" w:rsidRPr="00503B16" w:rsidTr="004363C5">
        <w:trPr>
          <w:cantSplit/>
        </w:trPr>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4</w:t>
            </w:r>
          </w:p>
        </w:tc>
        <w:tc>
          <w:tcPr>
            <w:tcW w:w="1653" w:type="dxa"/>
            <w:tcBorders>
              <w:top w:val="single" w:sz="4" w:space="0" w:color="000000"/>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Anzahl der Staub</w:t>
            </w:r>
            <w:r w:rsidRPr="00E25284">
              <w:rPr>
                <w:rFonts w:cs="Arial"/>
                <w:sz w:val="16"/>
                <w:szCs w:val="16"/>
              </w:rPr>
              <w:softHyphen/>
              <w:t>blätter</w:t>
            </w:r>
          </w:p>
        </w:tc>
        <w:tc>
          <w:tcPr>
            <w:tcW w:w="134" w:type="dxa"/>
            <w:vMerge/>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013"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Zahlenfolge</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1, 2, 3 ...  40, 41 ...</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 xml:space="preserve">Verhältnis </w:t>
            </w:r>
          </w:p>
        </w:tc>
        <w:tc>
          <w:tcPr>
            <w:tcW w:w="954" w:type="dxa"/>
            <w:tcBorders>
              <w:top w:val="single" w:sz="4" w:space="0" w:color="000000"/>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c>
          <w:tcPr>
            <w:tcW w:w="134" w:type="dxa"/>
            <w:vMerge/>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Zahlen-folge</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1, 2, 3 ...  40, 41 ...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Verhältnis</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r>
      <w:tr w:rsidR="004363C5" w:rsidRPr="00503B16" w:rsidTr="004363C5">
        <w:trPr>
          <w:cantSplit/>
        </w:trPr>
        <w:tc>
          <w:tcPr>
            <w:tcW w:w="947" w:type="dxa"/>
            <w:vMerge w:val="restart"/>
            <w:tcBorders>
              <w:top w:val="single" w:sz="4" w:space="0" w:color="000000"/>
              <w:left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5</w:t>
            </w:r>
          </w:p>
        </w:tc>
        <w:tc>
          <w:tcPr>
            <w:tcW w:w="1653" w:type="dxa"/>
            <w:vMerge w:val="restart"/>
            <w:tcBorders>
              <w:top w:val="single" w:sz="4" w:space="0" w:color="000000"/>
              <w:left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Zeitpunkt des Blüh</w:t>
            </w:r>
            <w:r w:rsidRPr="00E25284">
              <w:rPr>
                <w:rFonts w:cs="Arial"/>
                <w:sz w:val="16"/>
                <w:szCs w:val="16"/>
              </w:rPr>
              <w:softHyphen/>
              <w:t>beginns</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013" w:type="dxa"/>
            <w:vMerge w:val="restart"/>
            <w:tcBorders>
              <w:top w:val="single" w:sz="4" w:space="0" w:color="000000"/>
              <w:left w:val="single" w:sz="6"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Datum</w:t>
            </w:r>
          </w:p>
        </w:tc>
        <w:tc>
          <w:tcPr>
            <w:tcW w:w="2483" w:type="dxa"/>
            <w:vMerge w:val="restart"/>
            <w:tcBorders>
              <w:top w:val="single" w:sz="4" w:space="0" w:color="000000"/>
              <w:left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 xml:space="preserve">z. B. </w:t>
            </w:r>
            <w:smartTag w:uri="urn:schemas-microsoft-com:office:smarttags" w:element="date">
              <w:smartTagPr>
                <w:attr w:name="ls" w:val="trans"/>
                <w:attr w:name="Month" w:val="5"/>
                <w:attr w:name="Day" w:val="21"/>
                <w:attr w:name="Year" w:val="51"/>
              </w:smartTagPr>
              <w:r w:rsidRPr="00E25284">
                <w:rPr>
                  <w:rFonts w:cs="Arial"/>
                  <w:sz w:val="16"/>
                  <w:szCs w:val="16"/>
                </w:rPr>
                <w:t>21. Mai, 51</w:t>
              </w:r>
            </w:smartTag>
            <w:r w:rsidRPr="00E25284">
              <w:rPr>
                <w:rFonts w:cs="Arial"/>
                <w:sz w:val="16"/>
                <w:szCs w:val="16"/>
              </w:rPr>
              <w:t>. Tag</w:t>
            </w:r>
          </w:p>
          <w:p w:rsidR="004363C5" w:rsidRPr="00E25284" w:rsidRDefault="004363C5" w:rsidP="001925C9">
            <w:pPr>
              <w:widowControl w:val="0"/>
              <w:autoSpaceDE w:val="0"/>
              <w:autoSpaceDN w:val="0"/>
              <w:adjustRightInd w:val="0"/>
              <w:jc w:val="left"/>
              <w:rPr>
                <w:rFonts w:cs="Arial"/>
                <w:sz w:val="16"/>
                <w:szCs w:val="16"/>
              </w:rPr>
            </w:pPr>
            <w:r w:rsidRPr="00E25284">
              <w:rPr>
                <w:rFonts w:cs="Arial"/>
                <w:sz w:val="16"/>
                <w:szCs w:val="16"/>
              </w:rPr>
              <w:t>seit 1. April</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 xml:space="preserve">Intervall </w:t>
            </w:r>
          </w:p>
        </w:tc>
        <w:tc>
          <w:tcPr>
            <w:tcW w:w="954" w:type="dxa"/>
            <w:vMerge w:val="restart"/>
            <w:tcBorders>
              <w:top w:val="single" w:sz="4" w:space="0" w:color="000000"/>
              <w:left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Datum</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 xml:space="preserve">z. B. </w:t>
            </w:r>
            <w:smartTag w:uri="urn:schemas-microsoft-com:office:smarttags" w:element="date">
              <w:smartTagPr>
                <w:attr w:name="ls" w:val="trans"/>
                <w:attr w:name="Month" w:val="5"/>
                <w:attr w:name="Day" w:val="21"/>
                <w:attr w:name="Year" w:val="51"/>
              </w:smartTagPr>
              <w:r w:rsidRPr="00E25284">
                <w:rPr>
                  <w:rFonts w:cs="Arial"/>
                  <w:sz w:val="16"/>
                  <w:szCs w:val="16"/>
                </w:rPr>
                <w:t>21. Mai, 51</w:t>
              </w:r>
            </w:smartTag>
            <w:r w:rsidRPr="00E25284">
              <w:rPr>
                <w:rFonts w:cs="Arial"/>
                <w:sz w:val="16"/>
                <w:szCs w:val="16"/>
              </w:rPr>
              <w:t>. Tag</w:t>
            </w: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seit 1. April</w:t>
            </w:r>
          </w:p>
          <w:p w:rsidR="004363C5" w:rsidRPr="00E25284" w:rsidRDefault="004363C5" w:rsidP="001925C9">
            <w:pPr>
              <w:widowControl w:val="0"/>
              <w:autoSpaceDE w:val="0"/>
              <w:autoSpaceDN w:val="0"/>
              <w:adjustRightInd w:val="0"/>
              <w:rPr>
                <w:rFonts w:cs="Arial"/>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Intervall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r>
      <w:tr w:rsidR="004363C5" w:rsidRPr="00503B16" w:rsidTr="004363C5">
        <w:trPr>
          <w:cantSplit/>
        </w:trPr>
        <w:tc>
          <w:tcPr>
            <w:tcW w:w="947" w:type="dxa"/>
            <w:vMerge/>
            <w:tcBorders>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653" w:type="dxa"/>
            <w:vMerge/>
            <w:tcBorders>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013" w:type="dxa"/>
            <w:vMerge/>
            <w:tcBorders>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2483" w:type="dxa"/>
            <w:vMerge/>
            <w:tcBorders>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947" w:type="dxa"/>
            <w:vMerge/>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954" w:type="dxa"/>
            <w:vMerge/>
            <w:tcBorders>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sortenecht</w:t>
            </w: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r>
      <w:tr w:rsidR="004363C5" w:rsidRPr="00503B16" w:rsidTr="004363C5">
        <w:trPr>
          <w:cantSplit/>
        </w:trPr>
        <w:tc>
          <w:tcPr>
            <w:tcW w:w="947" w:type="dxa"/>
            <w:tcBorders>
              <w:top w:val="single" w:sz="4" w:space="0" w:color="000000"/>
              <w:left w:val="single" w:sz="4" w:space="0" w:color="000000"/>
              <w:bottom w:val="single" w:sz="4" w:space="0" w:color="auto"/>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6</w:t>
            </w:r>
          </w:p>
        </w:tc>
        <w:tc>
          <w:tcPr>
            <w:tcW w:w="1653" w:type="dxa"/>
            <w:tcBorders>
              <w:top w:val="single" w:sz="4" w:space="0" w:color="000000"/>
              <w:left w:val="single" w:sz="4" w:space="0" w:color="000000"/>
              <w:bottom w:val="single" w:sz="4" w:space="0" w:color="auto"/>
              <w:right w:val="single" w:sz="2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Intensität der Anthocyanfärbung</w:t>
            </w:r>
          </w:p>
        </w:tc>
        <w:tc>
          <w:tcPr>
            <w:tcW w:w="134" w:type="dxa"/>
            <w:tcBorders>
              <w:top w:val="single" w:sz="4" w:space="0" w:color="000000"/>
              <w:left w:val="single" w:sz="24" w:space="0" w:color="000000"/>
              <w:bottom w:val="single" w:sz="4" w:space="0" w:color="auto"/>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013" w:type="dxa"/>
            <w:tcBorders>
              <w:top w:val="single" w:sz="4" w:space="0" w:color="000000"/>
              <w:left w:val="single" w:sz="6" w:space="0" w:color="000000"/>
              <w:bottom w:val="single" w:sz="4" w:space="0" w:color="auto"/>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1</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2</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3</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4</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5</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6</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7</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8</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9</w:t>
            </w:r>
          </w:p>
        </w:tc>
        <w:tc>
          <w:tcPr>
            <w:tcW w:w="2483" w:type="dxa"/>
            <w:tcBorders>
              <w:top w:val="single" w:sz="4" w:space="0" w:color="000000"/>
              <w:left w:val="single" w:sz="4" w:space="0" w:color="000000"/>
              <w:bottom w:val="single" w:sz="4" w:space="0" w:color="auto"/>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sehr gering</w:t>
            </w:r>
          </w:p>
          <w:p w:rsidR="004363C5" w:rsidRPr="00E25284" w:rsidRDefault="004363C5" w:rsidP="001925C9">
            <w:pPr>
              <w:widowControl w:val="0"/>
              <w:tabs>
                <w:tab w:val="left" w:pos="2256"/>
              </w:tabs>
              <w:autoSpaceDE w:val="0"/>
              <w:autoSpaceDN w:val="0"/>
              <w:adjustRightInd w:val="0"/>
              <w:jc w:val="left"/>
              <w:rPr>
                <w:rFonts w:cs="Arial"/>
                <w:i/>
                <w:sz w:val="16"/>
                <w:szCs w:val="16"/>
              </w:rPr>
            </w:pPr>
            <w:r w:rsidRPr="00E25284">
              <w:rPr>
                <w:rFonts w:cs="Arial"/>
                <w:sz w:val="16"/>
                <w:szCs w:val="16"/>
              </w:rPr>
              <w:t>sehr gering bis gering</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gering</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gering bis mittel</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mittel</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mittel bis hoch</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hoch</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hoch bis sehr hoch</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sehr hoch</w:t>
            </w:r>
          </w:p>
        </w:tc>
        <w:tc>
          <w:tcPr>
            <w:tcW w:w="947" w:type="dxa"/>
            <w:tcBorders>
              <w:top w:val="single" w:sz="4" w:space="0" w:color="000000"/>
              <w:left w:val="single" w:sz="4" w:space="0" w:color="000000"/>
              <w:bottom w:val="single" w:sz="4" w:space="0" w:color="auto"/>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ordinal</w:t>
            </w:r>
          </w:p>
        </w:tc>
        <w:tc>
          <w:tcPr>
            <w:tcW w:w="954" w:type="dxa"/>
            <w:tcBorders>
              <w:top w:val="single" w:sz="4" w:space="0" w:color="000000"/>
              <w:left w:val="single" w:sz="4" w:space="0" w:color="000000"/>
              <w:bottom w:val="single" w:sz="4" w:space="0" w:color="auto"/>
              <w:right w:val="single" w:sz="2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diskret (mit einer zugrunde</w:t>
            </w:r>
            <w:r w:rsidRPr="00E25284">
              <w:rPr>
                <w:rFonts w:cs="Arial"/>
                <w:sz w:val="16"/>
                <w:szCs w:val="16"/>
              </w:rPr>
              <w:softHyphen/>
              <w:t>liegenden quanti</w:t>
            </w:r>
            <w:r w:rsidRPr="00E25284">
              <w:rPr>
                <w:rFonts w:cs="Arial"/>
                <w:sz w:val="16"/>
                <w:szCs w:val="16"/>
              </w:rPr>
              <w:softHyphen/>
              <w:t>tativen Variablen)</w:t>
            </w:r>
          </w:p>
        </w:tc>
        <w:tc>
          <w:tcPr>
            <w:tcW w:w="134" w:type="dxa"/>
            <w:tcBorders>
              <w:top w:val="single" w:sz="4" w:space="0" w:color="000000"/>
              <w:left w:val="single" w:sz="24" w:space="0" w:color="000000"/>
              <w:bottom w:val="single" w:sz="4" w:space="0" w:color="auto"/>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auto"/>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sortenecht</w:t>
            </w: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auto"/>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auto"/>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auto"/>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r>
      <w:tr w:rsidR="004363C5" w:rsidRPr="00503B16" w:rsidTr="004363C5">
        <w:trPr>
          <w:cantSplit/>
        </w:trPr>
        <w:tc>
          <w:tcPr>
            <w:tcW w:w="947" w:type="dxa"/>
            <w:tcBorders>
              <w:top w:val="single" w:sz="4" w:space="0" w:color="auto"/>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7</w:t>
            </w:r>
          </w:p>
        </w:tc>
        <w:tc>
          <w:tcPr>
            <w:tcW w:w="1653" w:type="dxa"/>
            <w:tcBorders>
              <w:top w:val="single" w:sz="4" w:space="0" w:color="auto"/>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Form</w:t>
            </w:r>
          </w:p>
        </w:tc>
        <w:tc>
          <w:tcPr>
            <w:tcW w:w="134" w:type="dxa"/>
            <w:tcBorders>
              <w:top w:val="single" w:sz="4" w:space="0" w:color="auto"/>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013" w:type="dxa"/>
            <w:tcBorders>
              <w:top w:val="single" w:sz="4" w:space="0" w:color="auto"/>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1</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2</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3</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4</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5</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6</w:t>
            </w:r>
          </w:p>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7</w:t>
            </w:r>
          </w:p>
        </w:tc>
        <w:tc>
          <w:tcPr>
            <w:tcW w:w="2483" w:type="dxa"/>
            <w:tcBorders>
              <w:top w:val="single" w:sz="4" w:space="0" w:color="auto"/>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deltaförmig</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eiförmig</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elliptisch</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verkehrt eiförmig</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verkehrt deltaförmig</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kreisförmig</w:t>
            </w:r>
          </w:p>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breitrund</w:t>
            </w:r>
          </w:p>
        </w:tc>
        <w:tc>
          <w:tcPr>
            <w:tcW w:w="947" w:type="dxa"/>
            <w:tcBorders>
              <w:top w:val="single" w:sz="4" w:space="0" w:color="auto"/>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954" w:type="dxa"/>
            <w:tcBorders>
              <w:top w:val="single" w:sz="4" w:space="0" w:color="auto"/>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c>
          <w:tcPr>
            <w:tcW w:w="134" w:type="dxa"/>
            <w:tcBorders>
              <w:top w:val="single" w:sz="4" w:space="0" w:color="auto"/>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269" w:type="dxa"/>
            <w:tcBorders>
              <w:top w:val="single" w:sz="4" w:space="0" w:color="auto"/>
              <w:left w:val="single" w:sz="6"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sortenecht</w:t>
            </w: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auto"/>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4363C5" w:rsidRPr="00E25284" w:rsidRDefault="004363C5" w:rsidP="001925C9">
            <w:pPr>
              <w:widowControl w:val="0"/>
              <w:autoSpaceDE w:val="0"/>
              <w:autoSpaceDN w:val="0"/>
              <w:adjustRightInd w:val="0"/>
              <w:rPr>
                <w:rFonts w:cs="Arial"/>
                <w:sz w:val="16"/>
                <w:szCs w:val="16"/>
              </w:rPr>
            </w:pPr>
          </w:p>
          <w:p w:rsidR="004363C5" w:rsidRPr="00E25284" w:rsidRDefault="004363C5" w:rsidP="001925C9">
            <w:pPr>
              <w:widowControl w:val="0"/>
              <w:autoSpaceDE w:val="0"/>
              <w:autoSpaceDN w:val="0"/>
              <w:adjustRightInd w:val="0"/>
              <w:rPr>
                <w:rFonts w:cs="Arial"/>
                <w:sz w:val="16"/>
                <w:szCs w:val="16"/>
              </w:rPr>
            </w:pPr>
            <w:r w:rsidRPr="00E25284">
              <w:rPr>
                <w:rFonts w:cs="Arial"/>
                <w:sz w:val="16"/>
                <w:szCs w:val="16"/>
              </w:rPr>
              <w:t>Anzahl der Abweicher</w:t>
            </w:r>
          </w:p>
        </w:tc>
        <w:tc>
          <w:tcPr>
            <w:tcW w:w="950" w:type="dxa"/>
            <w:tcBorders>
              <w:top w:val="single" w:sz="4" w:space="0" w:color="auto"/>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auto"/>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r>
      <w:tr w:rsidR="004363C5" w:rsidRPr="00503B16" w:rsidTr="004363C5">
        <w:trPr>
          <w:cantSplit/>
        </w:trPr>
        <w:tc>
          <w:tcPr>
            <w:tcW w:w="947" w:type="dxa"/>
            <w:tcBorders>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jc w:val="center"/>
              <w:rPr>
                <w:rFonts w:cs="Arial"/>
                <w:i/>
                <w:sz w:val="16"/>
                <w:szCs w:val="16"/>
              </w:rPr>
            </w:pPr>
            <w:r w:rsidRPr="00E25284">
              <w:rPr>
                <w:rFonts w:cs="Arial"/>
                <w:sz w:val="16"/>
                <w:szCs w:val="16"/>
              </w:rPr>
              <w:t>8</w:t>
            </w:r>
          </w:p>
        </w:tc>
        <w:tc>
          <w:tcPr>
            <w:tcW w:w="1653" w:type="dxa"/>
            <w:tcBorders>
              <w:left w:val="single" w:sz="4" w:space="0" w:color="000000"/>
              <w:bottom w:val="single" w:sz="4" w:space="0" w:color="000000"/>
              <w:right w:val="single" w:sz="2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Blüte: Farbe</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E25284" w:rsidRDefault="004363C5" w:rsidP="001925C9">
            <w:pPr>
              <w:widowControl w:val="0"/>
              <w:autoSpaceDE w:val="0"/>
              <w:autoSpaceDN w:val="0"/>
              <w:adjustRightInd w:val="0"/>
              <w:rPr>
                <w:rFonts w:cs="Arial"/>
                <w:sz w:val="16"/>
                <w:szCs w:val="16"/>
              </w:rPr>
            </w:pPr>
          </w:p>
        </w:tc>
        <w:tc>
          <w:tcPr>
            <w:tcW w:w="1013" w:type="dxa"/>
            <w:tcBorders>
              <w:left w:val="single" w:sz="6" w:space="0" w:color="000000"/>
              <w:bottom w:val="single" w:sz="4" w:space="0" w:color="000000"/>
              <w:right w:val="single" w:sz="4" w:space="0" w:color="000000"/>
            </w:tcBorders>
            <w:shd w:val="clear" w:color="auto" w:fill="auto"/>
          </w:tcPr>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1</w:t>
            </w:r>
          </w:p>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2</w:t>
            </w:r>
          </w:p>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3</w:t>
            </w:r>
          </w:p>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4</w:t>
            </w:r>
          </w:p>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5</w:t>
            </w:r>
          </w:p>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6</w:t>
            </w:r>
          </w:p>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7</w:t>
            </w:r>
          </w:p>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8</w:t>
            </w:r>
          </w:p>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9</w:t>
            </w:r>
          </w:p>
          <w:p w:rsidR="004363C5" w:rsidRPr="006148EE" w:rsidRDefault="004363C5" w:rsidP="001925C9">
            <w:pPr>
              <w:widowControl w:val="0"/>
              <w:autoSpaceDE w:val="0"/>
              <w:autoSpaceDN w:val="0"/>
              <w:adjustRightInd w:val="0"/>
              <w:jc w:val="center"/>
              <w:rPr>
                <w:rFonts w:cs="Arial"/>
                <w:i/>
                <w:sz w:val="16"/>
                <w:szCs w:val="16"/>
              </w:rPr>
            </w:pPr>
            <w:r w:rsidRPr="006148EE">
              <w:rPr>
                <w:rFonts w:cs="Arial"/>
                <w:sz w:val="16"/>
                <w:szCs w:val="16"/>
              </w:rPr>
              <w:t>10</w:t>
            </w:r>
          </w:p>
        </w:tc>
        <w:tc>
          <w:tcPr>
            <w:tcW w:w="2483" w:type="dxa"/>
            <w:tcBorders>
              <w:left w:val="single" w:sz="4" w:space="0" w:color="000000"/>
              <w:bottom w:val="single" w:sz="4" w:space="0" w:color="000000"/>
              <w:right w:val="single" w:sz="4" w:space="0" w:color="000000"/>
            </w:tcBorders>
            <w:shd w:val="clear" w:color="auto" w:fill="auto"/>
          </w:tcPr>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dunkelrot</w:t>
            </w:r>
          </w:p>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mittelrot</w:t>
            </w:r>
          </w:p>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hellrot</w:t>
            </w:r>
          </w:p>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weiß</w:t>
            </w:r>
          </w:p>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hellblau</w:t>
            </w:r>
          </w:p>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mittelblau</w:t>
            </w:r>
          </w:p>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dunkelblau</w:t>
            </w:r>
          </w:p>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rotviolett</w:t>
            </w:r>
          </w:p>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violett</w:t>
            </w:r>
          </w:p>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blauviolett</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4363C5" w:rsidRPr="006148EE" w:rsidRDefault="004363C5" w:rsidP="001925C9">
            <w:pPr>
              <w:widowControl w:val="0"/>
              <w:autoSpaceDE w:val="0"/>
              <w:autoSpaceDN w:val="0"/>
              <w:adjustRightInd w:val="0"/>
              <w:rPr>
                <w:rFonts w:cs="Arial"/>
                <w:i/>
                <w:sz w:val="16"/>
                <w:szCs w:val="16"/>
              </w:rPr>
            </w:pPr>
            <w:r w:rsidRPr="006148EE">
              <w:rPr>
                <w:rFonts w:cs="Arial"/>
                <w:sz w:val="16"/>
                <w:szCs w:val="16"/>
              </w:rPr>
              <w:t>nominal</w:t>
            </w:r>
          </w:p>
        </w:tc>
        <w:tc>
          <w:tcPr>
            <w:tcW w:w="954" w:type="dxa"/>
            <w:tcBorders>
              <w:left w:val="single" w:sz="4" w:space="0" w:color="000000"/>
              <w:bottom w:val="single" w:sz="4" w:space="0" w:color="000000"/>
              <w:right w:val="single" w:sz="24" w:space="0" w:color="000000"/>
            </w:tcBorders>
            <w:shd w:val="clear" w:color="auto" w:fill="auto"/>
          </w:tcPr>
          <w:p w:rsidR="004363C5" w:rsidRPr="006148EE" w:rsidRDefault="004363C5" w:rsidP="001925C9">
            <w:pPr>
              <w:widowControl w:val="0"/>
              <w:autoSpaceDE w:val="0"/>
              <w:autoSpaceDN w:val="0"/>
              <w:adjustRightInd w:val="0"/>
              <w:rPr>
                <w:rFonts w:cs="Arial"/>
                <w:i/>
                <w:sz w:val="16"/>
                <w:szCs w:val="16"/>
              </w:rPr>
            </w:pPr>
            <w:r w:rsidRPr="006148EE">
              <w:rPr>
                <w:rFonts w:cs="Arial"/>
                <w:sz w:val="16"/>
                <w:szCs w:val="16"/>
              </w:rPr>
              <w:t>diskret</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4363C5" w:rsidRPr="006148EE" w:rsidRDefault="004363C5" w:rsidP="001925C9">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4363C5" w:rsidRPr="006148EE" w:rsidRDefault="004363C5" w:rsidP="001925C9">
            <w:pPr>
              <w:widowControl w:val="0"/>
              <w:autoSpaceDE w:val="0"/>
              <w:autoSpaceDN w:val="0"/>
              <w:adjustRightInd w:val="0"/>
              <w:rPr>
                <w:rFonts w:cs="Arial"/>
                <w:i/>
                <w:sz w:val="16"/>
                <w:szCs w:val="16"/>
              </w:rPr>
            </w:pPr>
            <w:r w:rsidRPr="006148EE">
              <w:rPr>
                <w:rFonts w:cs="Arial"/>
                <w:sz w:val="16"/>
                <w:szCs w:val="16"/>
              </w:rPr>
              <w:t>sortenecht</w:t>
            </w:r>
          </w:p>
          <w:p w:rsidR="004363C5" w:rsidRPr="006148EE" w:rsidRDefault="004363C5" w:rsidP="001925C9">
            <w:pPr>
              <w:widowControl w:val="0"/>
              <w:autoSpaceDE w:val="0"/>
              <w:autoSpaceDN w:val="0"/>
              <w:adjustRightInd w:val="0"/>
              <w:rPr>
                <w:rFonts w:cs="Arial"/>
                <w:sz w:val="16"/>
                <w:szCs w:val="16"/>
              </w:rPr>
            </w:pPr>
          </w:p>
          <w:p w:rsidR="004363C5" w:rsidRPr="006148EE" w:rsidRDefault="004363C5" w:rsidP="001925C9">
            <w:pPr>
              <w:widowControl w:val="0"/>
              <w:autoSpaceDE w:val="0"/>
              <w:autoSpaceDN w:val="0"/>
              <w:adjustRightInd w:val="0"/>
              <w:rPr>
                <w:rFonts w:cs="Arial"/>
                <w:sz w:val="16"/>
                <w:szCs w:val="16"/>
              </w:rPr>
            </w:pPr>
          </w:p>
          <w:p w:rsidR="004363C5" w:rsidRPr="006148EE" w:rsidRDefault="004363C5" w:rsidP="001925C9">
            <w:pPr>
              <w:widowControl w:val="0"/>
              <w:autoSpaceDE w:val="0"/>
              <w:autoSpaceDN w:val="0"/>
              <w:adjustRightInd w:val="0"/>
              <w:rPr>
                <w:rFonts w:cs="Arial"/>
                <w:sz w:val="16"/>
                <w:szCs w:val="16"/>
              </w:rPr>
            </w:pPr>
            <w:r w:rsidRPr="006148EE">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4363C5" w:rsidRPr="006148EE" w:rsidRDefault="004363C5" w:rsidP="001925C9">
            <w:pPr>
              <w:widowControl w:val="0"/>
              <w:autoSpaceDE w:val="0"/>
              <w:autoSpaceDN w:val="0"/>
              <w:adjustRightInd w:val="0"/>
              <w:jc w:val="left"/>
              <w:rPr>
                <w:rFonts w:cs="Arial"/>
                <w:i/>
                <w:sz w:val="16"/>
                <w:szCs w:val="16"/>
              </w:rPr>
            </w:pPr>
            <w:r w:rsidRPr="006148EE">
              <w:rPr>
                <w:rFonts w:cs="Arial"/>
                <w:sz w:val="16"/>
                <w:szCs w:val="16"/>
              </w:rPr>
              <w:t>Anzahl der Pflanzen, die der Sorte angehören</w:t>
            </w:r>
          </w:p>
          <w:p w:rsidR="004363C5" w:rsidRPr="006148EE" w:rsidRDefault="004363C5" w:rsidP="001925C9">
            <w:pPr>
              <w:widowControl w:val="0"/>
              <w:autoSpaceDE w:val="0"/>
              <w:autoSpaceDN w:val="0"/>
              <w:adjustRightInd w:val="0"/>
              <w:rPr>
                <w:rFonts w:cs="Arial"/>
                <w:sz w:val="16"/>
                <w:szCs w:val="16"/>
              </w:rPr>
            </w:pPr>
          </w:p>
          <w:p w:rsidR="004363C5" w:rsidRPr="006148EE" w:rsidRDefault="004363C5" w:rsidP="001925C9">
            <w:pPr>
              <w:widowControl w:val="0"/>
              <w:autoSpaceDE w:val="0"/>
              <w:autoSpaceDN w:val="0"/>
              <w:adjustRightInd w:val="0"/>
              <w:rPr>
                <w:rFonts w:cs="Arial"/>
                <w:sz w:val="16"/>
                <w:szCs w:val="16"/>
              </w:rPr>
            </w:pPr>
            <w:r w:rsidRPr="006148EE">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4363C5" w:rsidRPr="00E25284" w:rsidRDefault="004363C5" w:rsidP="001925C9">
            <w:pPr>
              <w:widowControl w:val="0"/>
              <w:autoSpaceDE w:val="0"/>
              <w:autoSpaceDN w:val="0"/>
              <w:adjustRightInd w:val="0"/>
              <w:rPr>
                <w:rFonts w:cs="Arial"/>
                <w:i/>
                <w:sz w:val="16"/>
                <w:szCs w:val="16"/>
              </w:rPr>
            </w:pPr>
            <w:r w:rsidRPr="00E25284">
              <w:rPr>
                <w:rFonts w:cs="Arial"/>
                <w:sz w:val="16"/>
                <w:szCs w:val="16"/>
              </w:rPr>
              <w:t>diskret</w:t>
            </w:r>
          </w:p>
        </w:tc>
      </w:tr>
    </w:tbl>
    <w:p w:rsidR="00816409" w:rsidRPr="0078272A" w:rsidRDefault="00816409" w:rsidP="00816409">
      <w:pPr>
        <w:rPr>
          <w:highlight w:val="yellow"/>
        </w:rPr>
      </w:pPr>
    </w:p>
    <w:p w:rsidR="00816409" w:rsidRPr="0078272A" w:rsidRDefault="00816409" w:rsidP="00816409">
      <w:pPr>
        <w:keepNext/>
        <w:rPr>
          <w:i/>
          <w:highlight w:val="yellow"/>
        </w:rPr>
      </w:pPr>
      <w:r w:rsidRPr="0078272A">
        <w:rPr>
          <w:i/>
        </w:rPr>
        <w:t>Folgeänderungen:</w:t>
      </w:r>
    </w:p>
    <w:p w:rsidR="00816409" w:rsidRPr="0078272A" w:rsidRDefault="00816409" w:rsidP="00816409">
      <w:pPr>
        <w:keepNext/>
        <w:rPr>
          <w:highlight w:val="yellow"/>
        </w:rPr>
      </w:pPr>
    </w:p>
    <w:p w:rsidR="00816409" w:rsidRPr="0078272A" w:rsidRDefault="00816409" w:rsidP="00816409">
      <w:pPr>
        <w:jc w:val="left"/>
      </w:pPr>
      <w:r w:rsidRPr="0078272A">
        <w:t>Derzeitige Abschnitt 2: „Validierung der Daten und Annahmen“ in Teil I von Dokument TGP/8 neu nummerieren</w:t>
      </w:r>
      <w:r>
        <w:t xml:space="preserve">: </w:t>
      </w:r>
      <w:r w:rsidRPr="0078272A">
        <w:t>Abschnitt 3.</w:t>
      </w:r>
    </w:p>
    <w:p w:rsidR="00816409" w:rsidRPr="0078272A" w:rsidRDefault="00816409" w:rsidP="00816409">
      <w:pPr>
        <w:jc w:val="left"/>
      </w:pPr>
      <w:r w:rsidRPr="0078272A">
        <w:t>Derzeitige Abschnitt 3: „Wahl der statistischen Verfahren für die Prüfung der Unterscheidbarkeit“ in Teil I von Dokument TGP/8 neu nummerieren</w:t>
      </w:r>
      <w:r>
        <w:t>:</w:t>
      </w:r>
      <w:r w:rsidRPr="0078272A">
        <w:t xml:space="preserve"> Abschnitt 4.</w:t>
      </w:r>
    </w:p>
    <w:p w:rsidR="00816409" w:rsidRPr="0078272A" w:rsidRDefault="00816409" w:rsidP="00816409">
      <w:pPr>
        <w:rPr>
          <w:highlight w:val="yellow"/>
        </w:rPr>
      </w:pPr>
    </w:p>
    <w:p w:rsidR="00816409" w:rsidRPr="0078272A" w:rsidRDefault="00816409" w:rsidP="00816409">
      <w:pPr>
        <w:rPr>
          <w:highlight w:val="yellow"/>
        </w:rPr>
      </w:pPr>
    </w:p>
    <w:p w:rsidR="00816409" w:rsidRPr="0078272A" w:rsidRDefault="00816409" w:rsidP="00816409">
      <w:pPr>
        <w:rPr>
          <w:highlight w:val="yellow"/>
        </w:rPr>
      </w:pPr>
    </w:p>
    <w:p w:rsidR="00816409" w:rsidRPr="0078272A" w:rsidRDefault="00816409" w:rsidP="00816409">
      <w:pPr>
        <w:widowControl w:val="0"/>
        <w:autoSpaceDE w:val="0"/>
        <w:autoSpaceDN w:val="0"/>
        <w:adjustRightInd w:val="0"/>
        <w:sectPr w:rsidR="00816409" w:rsidRPr="0078272A" w:rsidSect="00816409">
          <w:headerReference w:type="default" r:id="rId26"/>
          <w:pgSz w:w="16840" w:h="11900" w:orient="landscape"/>
          <w:pgMar w:top="1040" w:right="1400" w:bottom="280" w:left="1400" w:header="538" w:footer="0" w:gutter="0"/>
          <w:cols w:space="720" w:equalWidth="0">
            <w:col w:w="14040"/>
          </w:cols>
          <w:noEndnote/>
        </w:sectPr>
      </w:pPr>
    </w:p>
    <w:p w:rsidR="00816409" w:rsidRPr="0078272A" w:rsidRDefault="00816409" w:rsidP="00D604EE">
      <w:pPr>
        <w:pStyle w:val="h2a2"/>
      </w:pPr>
      <w:bookmarkStart w:id="348" w:name="_Toc381284681"/>
      <w:bookmarkStart w:id="349" w:name="_Toc381285032"/>
      <w:r w:rsidRPr="0078272A">
        <w:lastRenderedPageBreak/>
        <w:t>Abs</w:t>
      </w:r>
      <w:r w:rsidR="004363C5">
        <w:t>c</w:t>
      </w:r>
      <w:r w:rsidRPr="0078272A">
        <w:t>hnitt 5 (Neu): Verringerung der Grö</w:t>
      </w:r>
      <w:r w:rsidR="004363C5">
        <w:t>ß</w:t>
      </w:r>
      <w:r w:rsidRPr="0078272A">
        <w:t>e von Anbauprüfungen</w:t>
      </w:r>
      <w:bookmarkEnd w:id="348"/>
      <w:bookmarkEnd w:id="349"/>
    </w:p>
    <w:p w:rsidR="00816409" w:rsidRPr="0078272A" w:rsidRDefault="00816409" w:rsidP="00816409">
      <w:pPr>
        <w:keepNext/>
        <w:jc w:val="left"/>
      </w:pPr>
    </w:p>
    <w:p w:rsidR="00816409" w:rsidRPr="0078272A" w:rsidRDefault="00816409" w:rsidP="00816409">
      <w:pPr>
        <w:rPr>
          <w:iCs/>
          <w:snapToGrid w:val="0"/>
          <w:color w:val="000000"/>
          <w:spacing w:val="-2"/>
        </w:rPr>
      </w:pPr>
      <w:r w:rsidRPr="0078272A">
        <w:rPr>
          <w:iCs/>
          <w:snapToGrid w:val="0"/>
          <w:color w:val="000000"/>
          <w:spacing w:val="-2"/>
        </w:rPr>
        <w:t>Folgenden neuen Abschnitt 5 aufnehmen (vergleiche Dokument TC/49/41 „Bericht über die Entschließungen“, Absatz 53):</w:t>
      </w:r>
    </w:p>
    <w:p w:rsidR="00816409" w:rsidRPr="0078272A" w:rsidRDefault="00816409">
      <w:pPr>
        <w:jc w:val="left"/>
      </w:pPr>
    </w:p>
    <w:p w:rsidR="00816409" w:rsidRPr="0078272A" w:rsidRDefault="00816409">
      <w:pPr>
        <w:jc w:val="left"/>
      </w:pPr>
    </w:p>
    <w:p w:rsidR="004363C5" w:rsidRPr="0078272A" w:rsidRDefault="00002B18" w:rsidP="004363C5">
      <w:pPr>
        <w:ind w:right="567"/>
        <w:jc w:val="center"/>
        <w:rPr>
          <w:sz w:val="18"/>
        </w:rPr>
      </w:pPr>
      <w:r>
        <w:rPr>
          <w:sz w:val="18"/>
        </w:rPr>
        <w:t>„</w:t>
      </w:r>
      <w:r w:rsidR="004363C5" w:rsidRPr="0078272A">
        <w:rPr>
          <w:sz w:val="18"/>
        </w:rPr>
        <w:t>ZYKLISCHE</w:t>
      </w:r>
      <w:r w:rsidR="004363C5">
        <w:rPr>
          <w:sz w:val="18"/>
        </w:rPr>
        <w:t>R</w:t>
      </w:r>
      <w:r w:rsidR="004363C5" w:rsidRPr="0078272A">
        <w:rPr>
          <w:sz w:val="18"/>
        </w:rPr>
        <w:t xml:space="preserve"> AN</w:t>
      </w:r>
      <w:r w:rsidR="004363C5">
        <w:rPr>
          <w:sz w:val="18"/>
        </w:rPr>
        <w:t>BAU</w:t>
      </w:r>
      <w:r w:rsidR="004363C5" w:rsidRPr="0078272A">
        <w:rPr>
          <w:sz w:val="18"/>
        </w:rPr>
        <w:t xml:space="preserve"> </w:t>
      </w:r>
      <w:r w:rsidR="004363C5">
        <w:rPr>
          <w:sz w:val="18"/>
        </w:rPr>
        <w:t>VON REFERENZ</w:t>
      </w:r>
      <w:r w:rsidR="004363C5" w:rsidRPr="0078272A">
        <w:rPr>
          <w:sz w:val="18"/>
        </w:rPr>
        <w:t>SORTEN ZUR VERRINGERUNG</w:t>
      </w:r>
      <w:r w:rsidR="004363C5" w:rsidRPr="0078272A">
        <w:rPr>
          <w:sz w:val="18"/>
        </w:rPr>
        <w:br/>
        <w:t>DER GRÖSSE VON ANBAUPRÜFUNGEN</w:t>
      </w:r>
    </w:p>
    <w:p w:rsidR="00816409" w:rsidRPr="0078272A" w:rsidRDefault="00816409" w:rsidP="00816409">
      <w:pPr>
        <w:ind w:left="567" w:right="567"/>
        <w:rPr>
          <w:sz w:val="18"/>
        </w:rPr>
      </w:pPr>
    </w:p>
    <w:p w:rsidR="004363C5" w:rsidRPr="0078272A" w:rsidRDefault="004363C5" w:rsidP="004363C5">
      <w:pPr>
        <w:tabs>
          <w:tab w:val="left" w:pos="992"/>
        </w:tabs>
        <w:ind w:left="567" w:right="567"/>
        <w:rPr>
          <w:sz w:val="18"/>
        </w:rPr>
      </w:pPr>
      <w:r w:rsidRPr="0078272A">
        <w:rPr>
          <w:sz w:val="18"/>
        </w:rPr>
        <w:t>D</w:t>
      </w:r>
      <w:r>
        <w:rPr>
          <w:sz w:val="18"/>
        </w:rPr>
        <w:t>er</w:t>
      </w:r>
      <w:r w:rsidRPr="0078272A">
        <w:rPr>
          <w:sz w:val="18"/>
        </w:rPr>
        <w:t xml:space="preserve"> zyklische An</w:t>
      </w:r>
      <w:r>
        <w:rPr>
          <w:sz w:val="18"/>
        </w:rPr>
        <w:t>bau von</w:t>
      </w:r>
      <w:r w:rsidRPr="0078272A">
        <w:rPr>
          <w:sz w:val="18"/>
        </w:rPr>
        <w:t xml:space="preserve"> </w:t>
      </w:r>
      <w:r>
        <w:rPr>
          <w:sz w:val="18"/>
        </w:rPr>
        <w:t xml:space="preserve">Referenzsorten </w:t>
      </w:r>
      <w:r w:rsidRPr="0078272A">
        <w:rPr>
          <w:sz w:val="18"/>
        </w:rPr>
        <w:t xml:space="preserve">zur Verringerung der Größe von Anbauprüfungen ist bei Anbauprüfungen zweckmäßig, bei denen: </w:t>
      </w:r>
    </w:p>
    <w:p w:rsidR="004363C5" w:rsidRPr="0078272A" w:rsidRDefault="004363C5" w:rsidP="004363C5">
      <w:pPr>
        <w:tabs>
          <w:tab w:val="left" w:pos="992"/>
        </w:tabs>
        <w:ind w:left="567" w:right="567"/>
        <w:rPr>
          <w:sz w:val="18"/>
        </w:rPr>
      </w:pPr>
    </w:p>
    <w:p w:rsidR="004363C5" w:rsidRPr="0078272A" w:rsidRDefault="004363C5" w:rsidP="004363C5">
      <w:pPr>
        <w:numPr>
          <w:ilvl w:val="0"/>
          <w:numId w:val="7"/>
        </w:numPr>
        <w:tabs>
          <w:tab w:val="clear" w:pos="720"/>
          <w:tab w:val="num" w:pos="1287"/>
        </w:tabs>
        <w:ind w:left="1287" w:right="567"/>
        <w:rPr>
          <w:sz w:val="18"/>
        </w:rPr>
      </w:pPr>
      <w:r w:rsidRPr="0078272A">
        <w:rPr>
          <w:sz w:val="18"/>
        </w:rPr>
        <w:t>die Unterscheidbarkeit anhand von COYD bestimmt wird;</w:t>
      </w:r>
    </w:p>
    <w:p w:rsidR="004363C5" w:rsidRPr="0078272A" w:rsidRDefault="004363C5" w:rsidP="004363C5">
      <w:pPr>
        <w:ind w:right="567"/>
        <w:rPr>
          <w:sz w:val="18"/>
        </w:rPr>
      </w:pPr>
    </w:p>
    <w:p w:rsidR="004363C5" w:rsidRPr="0078272A" w:rsidRDefault="004363C5" w:rsidP="004363C5">
      <w:pPr>
        <w:numPr>
          <w:ilvl w:val="0"/>
          <w:numId w:val="7"/>
        </w:numPr>
        <w:ind w:left="1287" w:right="567"/>
        <w:rPr>
          <w:sz w:val="18"/>
        </w:rPr>
      </w:pPr>
      <w:r w:rsidRPr="0078272A">
        <w:rPr>
          <w:sz w:val="18"/>
        </w:rPr>
        <w:t xml:space="preserve">die Zahl </w:t>
      </w:r>
      <w:r>
        <w:rPr>
          <w:sz w:val="18"/>
        </w:rPr>
        <w:t>der Referenzsorten</w:t>
      </w:r>
      <w:r w:rsidRPr="0078272A">
        <w:rPr>
          <w:sz w:val="18"/>
        </w:rPr>
        <w:t xml:space="preserve"> aus Kostengründen oder praktischen Gründen über</w:t>
      </w:r>
      <w:r>
        <w:rPr>
          <w:sz w:val="18"/>
        </w:rPr>
        <w:t>mäßig</w:t>
      </w:r>
      <w:r w:rsidRPr="0078272A">
        <w:rPr>
          <w:sz w:val="18"/>
        </w:rPr>
        <w:t xml:space="preserve"> hoch ist;</w:t>
      </w:r>
    </w:p>
    <w:p w:rsidR="004363C5" w:rsidRPr="0078272A" w:rsidRDefault="004363C5" w:rsidP="004363C5">
      <w:pPr>
        <w:ind w:right="567"/>
        <w:rPr>
          <w:sz w:val="18"/>
        </w:rPr>
      </w:pPr>
    </w:p>
    <w:p w:rsidR="004363C5" w:rsidRPr="0078272A" w:rsidRDefault="004363C5" w:rsidP="004363C5">
      <w:pPr>
        <w:numPr>
          <w:ilvl w:val="0"/>
          <w:numId w:val="7"/>
        </w:numPr>
        <w:ind w:left="1281" w:right="567" w:hanging="357"/>
        <w:rPr>
          <w:sz w:val="18"/>
        </w:rPr>
      </w:pPr>
      <w:r w:rsidRPr="0078272A">
        <w:rPr>
          <w:sz w:val="18"/>
        </w:rPr>
        <w:t>es mindestens 20 Freiheitsgrade für das MJRA-bereinigte mittlere Abweichungsquadrat Sorten</w:t>
      </w:r>
      <w:r>
        <w:rPr>
          <w:sz w:val="18"/>
        </w:rPr>
        <w:t> x </w:t>
      </w:r>
      <w:r w:rsidRPr="0078272A">
        <w:rPr>
          <w:sz w:val="18"/>
        </w:rPr>
        <w:t xml:space="preserve">Jahre in der angeglichenen COYD-Analyse der Varianz geben sollte. Ist dies nicht der Fall, so sollte der zyklische Anbau </w:t>
      </w:r>
      <w:r>
        <w:rPr>
          <w:sz w:val="18"/>
        </w:rPr>
        <w:t>von</w:t>
      </w:r>
      <w:r w:rsidRPr="0078272A">
        <w:rPr>
          <w:sz w:val="18"/>
        </w:rPr>
        <w:t xml:space="preserve"> </w:t>
      </w:r>
      <w:r>
        <w:rPr>
          <w:sz w:val="18"/>
        </w:rPr>
        <w:t xml:space="preserve">Referenzsorten </w:t>
      </w:r>
      <w:r w:rsidRPr="0078272A">
        <w:rPr>
          <w:sz w:val="18"/>
        </w:rPr>
        <w:t>nicht praktiziert werden.</w:t>
      </w:r>
    </w:p>
    <w:p w:rsidR="004363C5" w:rsidRPr="0078272A" w:rsidRDefault="004363C5" w:rsidP="004363C5">
      <w:pPr>
        <w:ind w:left="1281" w:right="567" w:hanging="357"/>
        <w:rPr>
          <w:sz w:val="18"/>
        </w:rPr>
      </w:pPr>
    </w:p>
    <w:p w:rsidR="00816409" w:rsidRPr="0078272A" w:rsidRDefault="00816409" w:rsidP="00816409">
      <w:pPr>
        <w:ind w:left="567" w:right="567"/>
        <w:rPr>
          <w:sz w:val="18"/>
          <w:u w:val="single"/>
        </w:rPr>
      </w:pPr>
      <w:r w:rsidRPr="0078272A">
        <w:rPr>
          <w:sz w:val="18"/>
          <w:u w:val="single"/>
        </w:rPr>
        <w:t>1.2</w:t>
      </w:r>
      <w:r w:rsidRPr="0078272A">
        <w:rPr>
          <w:sz w:val="18"/>
          <w:u w:val="single"/>
        </w:rPr>
        <w:tab/>
        <w:t>Zusammenfassung</w:t>
      </w:r>
    </w:p>
    <w:p w:rsidR="00816409" w:rsidRPr="0078272A" w:rsidRDefault="00816409" w:rsidP="00816409">
      <w:pPr>
        <w:ind w:left="567" w:right="567"/>
        <w:rPr>
          <w:sz w:val="18"/>
        </w:rPr>
      </w:pPr>
    </w:p>
    <w:p w:rsidR="004363C5" w:rsidRPr="0078272A" w:rsidRDefault="004363C5" w:rsidP="004363C5">
      <w:pPr>
        <w:ind w:left="567" w:right="567"/>
        <w:rPr>
          <w:sz w:val="18"/>
        </w:rPr>
      </w:pPr>
      <w:r w:rsidRPr="0078272A">
        <w:rPr>
          <w:sz w:val="18"/>
        </w:rPr>
        <w:t xml:space="preserve">Der zyklische Anbau </w:t>
      </w:r>
      <w:r>
        <w:rPr>
          <w:sz w:val="18"/>
        </w:rPr>
        <w:t>von</w:t>
      </w:r>
      <w:r w:rsidRPr="0078272A">
        <w:rPr>
          <w:sz w:val="18"/>
        </w:rPr>
        <w:t xml:space="preserve"> </w:t>
      </w:r>
      <w:r>
        <w:rPr>
          <w:sz w:val="18"/>
        </w:rPr>
        <w:t xml:space="preserve">Referenzsorten </w:t>
      </w:r>
      <w:r w:rsidRPr="0078272A">
        <w:rPr>
          <w:sz w:val="18"/>
        </w:rPr>
        <w:t xml:space="preserve">in Anbauversuchen und bei der Analyse anhand aufbereiteter Daten ist ein Verfahren zur Verringerung der Größe von DUS-Anbauprüfungen, bei dem gleichzeitig die Stringenz dieses Prüfverfahrens aufrechterhalten wird. Es könnte bei Anbauprüfungen eingesetzt werden, </w:t>
      </w:r>
      <w:r>
        <w:rPr>
          <w:sz w:val="18"/>
        </w:rPr>
        <w:t>wenn</w:t>
      </w:r>
      <w:r w:rsidRPr="0078272A">
        <w:rPr>
          <w:sz w:val="18"/>
        </w:rPr>
        <w:t xml:space="preserve"> die Unterscheidbarkeit anhand von COYD bestimmt wird.</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 xml:space="preserve">Bei dem Verfahren wird jede </w:t>
      </w:r>
      <w:r w:rsidR="004363C5">
        <w:rPr>
          <w:sz w:val="18"/>
        </w:rPr>
        <w:t>Referenzsorte</w:t>
      </w:r>
      <w:r w:rsidRPr="0078272A">
        <w:rPr>
          <w:sz w:val="18"/>
        </w:rPr>
        <w:t xml:space="preserve"> bei der Anbauprüfung einer von drei Serien zugeordnet, wobei abwechselnd jedes Jahr eine Serie ausgelassen wird</w:t>
      </w:r>
      <w:r w:rsidRPr="0078272A">
        <w:rPr>
          <w:rStyle w:val="FootnoteReference"/>
          <w:sz w:val="18"/>
        </w:rPr>
        <w:footnoteReference w:id="5"/>
      </w:r>
      <w:r w:rsidRPr="0078272A">
        <w:rPr>
          <w:sz w:val="18"/>
        </w:rPr>
        <w:t xml:space="preserve">. Kandidatensorten werden für die drei Jahre ihrer Prüfungsperiode und für ein weiteres viertes Jahr in die Anbauprüfung aufgenommen Wird ihnen nach der DUS-Prüfung Schutz erteilt, so werden sie in der Anbauprüfung zu den </w:t>
      </w:r>
      <w:r w:rsidR="004363C5">
        <w:rPr>
          <w:sz w:val="18"/>
        </w:rPr>
        <w:t>Referenzsorten</w:t>
      </w:r>
      <w:r w:rsidRPr="0078272A">
        <w:rPr>
          <w:sz w:val="18"/>
        </w:rPr>
        <w:t xml:space="preserve"> hinzugenommen, werden einer Serie zugeordnet und zyklisch jedes dritte Jahr von der Anbauprüfung ausgenommen.</w:t>
      </w:r>
    </w:p>
    <w:p w:rsidR="00816409" w:rsidRPr="0078272A" w:rsidRDefault="00816409" w:rsidP="00816409">
      <w:pPr>
        <w:ind w:left="567" w:right="567"/>
        <w:rPr>
          <w:sz w:val="18"/>
        </w:rPr>
      </w:pPr>
    </w:p>
    <w:p w:rsidR="00816409" w:rsidRPr="0078272A" w:rsidRDefault="004363C5" w:rsidP="00816409">
      <w:pPr>
        <w:ind w:left="567" w:right="567"/>
        <w:rPr>
          <w:sz w:val="18"/>
        </w:rPr>
      </w:pPr>
      <w:r>
        <w:rPr>
          <w:sz w:val="18"/>
        </w:rPr>
        <w:t>Für die Prüfung der</w:t>
      </w:r>
      <w:r w:rsidRPr="0078272A">
        <w:rPr>
          <w:sz w:val="18"/>
        </w:rPr>
        <w:t xml:space="preserve"> Unterscheidbarkeit wird COYD </w:t>
      </w:r>
      <w:r>
        <w:rPr>
          <w:sz w:val="18"/>
        </w:rPr>
        <w:t>an</w:t>
      </w:r>
      <w:r w:rsidRPr="0078272A">
        <w:rPr>
          <w:sz w:val="18"/>
        </w:rPr>
        <w:t xml:space="preserve"> die unvollständige Tabelle der Sortenm</w:t>
      </w:r>
      <w:r>
        <w:rPr>
          <w:sz w:val="18"/>
        </w:rPr>
        <w:t>ittelwert</w:t>
      </w:r>
      <w:r w:rsidRPr="0078272A">
        <w:rPr>
          <w:sz w:val="18"/>
        </w:rPr>
        <w:t xml:space="preserve"> (Kandidatensorten und </w:t>
      </w:r>
      <w:r>
        <w:rPr>
          <w:sz w:val="18"/>
        </w:rPr>
        <w:t>Referenzsorten</w:t>
      </w:r>
      <w:r w:rsidRPr="0078272A">
        <w:rPr>
          <w:sz w:val="18"/>
        </w:rPr>
        <w:t xml:space="preserve">) aus der dreijährigen Prüfungsperiode </w:t>
      </w:r>
      <w:r>
        <w:rPr>
          <w:sz w:val="18"/>
        </w:rPr>
        <w:t>angepaßt</w:t>
      </w:r>
      <w:r w:rsidRPr="0078272A">
        <w:rPr>
          <w:sz w:val="18"/>
        </w:rPr>
        <w:t xml:space="preserve">. Wenn Daten für eine Vergleichssorte fehlen, wird dieser Mangel für die Beurteilung der Unterscheidbarkeit durch die Verwendung der Daten aus zwei Jahren vor dem Prüfungszeitraum ausgeglichen. </w:t>
      </w:r>
      <w:r>
        <w:rPr>
          <w:sz w:val="18"/>
        </w:rPr>
        <w:t>Für die Prüfung der</w:t>
      </w:r>
      <w:r w:rsidRPr="0078272A" w:rsidDel="00C93B5D">
        <w:rPr>
          <w:sz w:val="18"/>
        </w:rPr>
        <w:t xml:space="preserve"> </w:t>
      </w:r>
      <w:r w:rsidRPr="0078272A">
        <w:rPr>
          <w:sz w:val="18"/>
        </w:rPr>
        <w:t xml:space="preserve">Homogenität </w:t>
      </w:r>
      <w:r>
        <w:rPr>
          <w:sz w:val="18"/>
        </w:rPr>
        <w:t>kann das</w:t>
      </w:r>
      <w:r w:rsidRPr="0078272A">
        <w:rPr>
          <w:sz w:val="18"/>
        </w:rPr>
        <w:t xml:space="preserve"> COYU-Verfahren auf die unvollständige Tabelle der Standardabweichungen der Merkmale der Sorte (Kandidatensorten und </w:t>
      </w:r>
      <w:r>
        <w:rPr>
          <w:sz w:val="18"/>
        </w:rPr>
        <w:t>Referenzsorten</w:t>
      </w:r>
      <w:r w:rsidRPr="0078272A">
        <w:rPr>
          <w:sz w:val="18"/>
        </w:rPr>
        <w:t xml:space="preserve">) im dreijährigen Prüfungszeitraum angewandt werden. Vor </w:t>
      </w:r>
      <w:r>
        <w:rPr>
          <w:sz w:val="18"/>
        </w:rPr>
        <w:t>der Anpassung</w:t>
      </w:r>
      <w:r w:rsidRPr="0078272A">
        <w:rPr>
          <w:sz w:val="18"/>
        </w:rPr>
        <w:t xml:space="preserve"> sollten Daten aus der Vergangenheit herangezogen werden, </w:t>
      </w:r>
      <w:r>
        <w:rPr>
          <w:sz w:val="18"/>
        </w:rPr>
        <w:t>um die DUS</w:t>
      </w:r>
      <w:r>
        <w:rPr>
          <w:sz w:val="18"/>
        </w:rPr>
        <w:noBreakHyphen/>
      </w:r>
      <w:r w:rsidRPr="0078272A">
        <w:rPr>
          <w:sz w:val="18"/>
        </w:rPr>
        <w:t>Entscheidungen, die aufgrund des zyklischen Anbausystems getroffen wurden, mit denjenigen, die auf dem bestehenden System basieren, zu vergleichen.</w:t>
      </w:r>
    </w:p>
    <w:p w:rsidR="00816409" w:rsidRPr="0078272A" w:rsidRDefault="00816409" w:rsidP="00816409">
      <w:pPr>
        <w:ind w:left="567" w:right="567"/>
        <w:rPr>
          <w:sz w:val="18"/>
        </w:rPr>
      </w:pPr>
    </w:p>
    <w:p w:rsidR="00816409" w:rsidRPr="0078272A" w:rsidRDefault="00816409" w:rsidP="00816409">
      <w:pPr>
        <w:ind w:left="567" w:right="567"/>
        <w:rPr>
          <w:sz w:val="18"/>
          <w:u w:val="single"/>
        </w:rPr>
      </w:pPr>
      <w:r w:rsidRPr="0078272A">
        <w:rPr>
          <w:sz w:val="18"/>
          <w:u w:val="single"/>
        </w:rPr>
        <w:t>1.3</w:t>
      </w:r>
      <w:r w:rsidRPr="0078272A">
        <w:rPr>
          <w:sz w:val="18"/>
          <w:u w:val="single"/>
        </w:rPr>
        <w:tab/>
        <w:t xml:space="preserve">Zyklischer Anbau </w:t>
      </w:r>
      <w:r w:rsidR="004363C5">
        <w:rPr>
          <w:sz w:val="18"/>
          <w:u w:val="single"/>
        </w:rPr>
        <w:t>von Referenzsorten</w:t>
      </w:r>
      <w:r w:rsidRPr="0078272A">
        <w:rPr>
          <w:sz w:val="18"/>
          <w:u w:val="single"/>
        </w:rPr>
        <w:t xml:space="preserve"> in der Anbauprüfung</w:t>
      </w:r>
    </w:p>
    <w:p w:rsidR="00816409" w:rsidRPr="0078272A" w:rsidRDefault="00816409" w:rsidP="00816409">
      <w:pPr>
        <w:ind w:left="567" w:right="567"/>
        <w:rPr>
          <w:sz w:val="18"/>
        </w:rPr>
      </w:pPr>
    </w:p>
    <w:p w:rsidR="00816409" w:rsidRPr="0078272A" w:rsidRDefault="004363C5" w:rsidP="00816409">
      <w:pPr>
        <w:ind w:left="567" w:right="567"/>
        <w:rPr>
          <w:sz w:val="18"/>
        </w:rPr>
      </w:pPr>
      <w:r>
        <w:rPr>
          <w:sz w:val="18"/>
        </w:rPr>
        <w:t>Die Referenzsorten</w:t>
      </w:r>
      <w:r w:rsidR="00CF5AF1">
        <w:rPr>
          <w:sz w:val="18"/>
        </w:rPr>
        <w:t xml:space="preserve"> werden in der Anbauprüfung </w:t>
      </w:r>
      <w:r w:rsidRPr="0078272A">
        <w:rPr>
          <w:sz w:val="18"/>
        </w:rPr>
        <w:t xml:space="preserve">einer von drei Serien zugeordnet. Eine Serie wird zyklisch jedes Jahr von der Anbauprüfung ausgenommen (Abb. 1). </w:t>
      </w:r>
      <w:r w:rsidR="00CF5AF1">
        <w:rPr>
          <w:sz w:val="18"/>
        </w:rPr>
        <w:t>Demnach werden Sorten, die zur Serie </w:t>
      </w:r>
      <w:r w:rsidRPr="0078272A">
        <w:rPr>
          <w:sz w:val="18"/>
        </w:rPr>
        <w:t>1 in Abb. 1 gehören, in den Jahren 2010, 2013 oder 2016 nicht angebaut we</w:t>
      </w:r>
      <w:r w:rsidR="00CF5AF1">
        <w:rPr>
          <w:sz w:val="18"/>
        </w:rPr>
        <w:t xml:space="preserve">rden, wohingegen diejenigen in </w:t>
      </w:r>
      <w:r w:rsidRPr="0078272A">
        <w:rPr>
          <w:sz w:val="18"/>
        </w:rPr>
        <w:t xml:space="preserve">Serie 3 in den Jahren 2012, 2015 oder 2018 nicht angebaut werden. </w:t>
      </w:r>
      <w:r>
        <w:rPr>
          <w:sz w:val="18"/>
        </w:rPr>
        <w:t>Dies führt zu kleineren</w:t>
      </w:r>
      <w:r w:rsidRPr="0078272A">
        <w:rPr>
          <w:sz w:val="18"/>
        </w:rPr>
        <w:t xml:space="preserve"> Anbauprüfungen, da jedes Jahr ein Drittel der </w:t>
      </w:r>
      <w:r>
        <w:rPr>
          <w:sz w:val="18"/>
        </w:rPr>
        <w:t>Referenzsorten</w:t>
      </w:r>
      <w:r w:rsidRPr="0078272A">
        <w:rPr>
          <w:sz w:val="18"/>
        </w:rPr>
        <w:t xml:space="preserve"> nicht in die Anbauprüfung </w:t>
      </w:r>
      <w:r>
        <w:rPr>
          <w:sz w:val="18"/>
        </w:rPr>
        <w:t>aufgenommen</w:t>
      </w:r>
      <w:r w:rsidRPr="0078272A">
        <w:rPr>
          <w:sz w:val="18"/>
        </w:rPr>
        <w:t xml:space="preserve"> wird. Jede Kandidatensorte wird in der Anbauprüfung angepflanzt und in jedem Jahr der dreijährigen Prüfungsperiode werden Daten zu dieser Sorte aufgezeichnet (2014 bis 2016 in Abb. 1 unten), wonach eine DUS-Entscheidung getroffen wird. Aufgrund einer möglichen Verzögerung zwischen der abschließenden DUS-Prüfung </w:t>
      </w:r>
      <w:r w:rsidRPr="004363C5">
        <w:rPr>
          <w:sz w:val="18"/>
        </w:rPr>
        <w:t>und der Erteilung von Schutz verbleiben die Kandidatensorten nach der dreijährigen Prüfungsperiode noch ein weiteres viertes Jahr in der</w:t>
      </w:r>
      <w:r w:rsidRPr="0078272A">
        <w:rPr>
          <w:sz w:val="18"/>
        </w:rPr>
        <w:t xml:space="preserve"> Anbauprüfung. Wird ihnen Schutz erteilt, so werden sie in der Prüfung zu einer </w:t>
      </w:r>
      <w:r>
        <w:rPr>
          <w:sz w:val="18"/>
        </w:rPr>
        <w:t>Referenzsorte</w:t>
      </w:r>
      <w:r w:rsidRPr="0078272A" w:rsidDel="001B269F">
        <w:rPr>
          <w:sz w:val="18"/>
        </w:rPr>
        <w:t xml:space="preserve"> </w:t>
      </w:r>
      <w:r w:rsidRPr="0078272A">
        <w:rPr>
          <w:sz w:val="18"/>
        </w:rPr>
        <w:t>und nehmen am zyklischen Anbausystem teil. Alle neu akzeptier</w:t>
      </w:r>
      <w:r w:rsidR="00CF5AF1">
        <w:rPr>
          <w:sz w:val="18"/>
        </w:rPr>
        <w:t>t</w:t>
      </w:r>
      <w:r w:rsidRPr="0078272A">
        <w:rPr>
          <w:sz w:val="18"/>
        </w:rPr>
        <w:t xml:space="preserve">en Sorten sind also anfangs vier aufeinanderfolgende Jahre </w:t>
      </w:r>
      <w:r>
        <w:rPr>
          <w:sz w:val="18"/>
        </w:rPr>
        <w:t>in</w:t>
      </w:r>
      <w:r w:rsidRPr="0078272A">
        <w:rPr>
          <w:sz w:val="18"/>
        </w:rPr>
        <w:t xml:space="preserve"> der Prüfung und alle Sorten, die im selben Jahr in die Anbauprüfung aufgenommen werden, folgen demselben Auslassungszyklus in den darauf folgenden Jahren. Kandidatensorte</w:t>
      </w:r>
      <w:r w:rsidR="00CF5AF1">
        <w:rPr>
          <w:sz w:val="18"/>
        </w:rPr>
        <w:t>n, die ihr letztes Jahr der DUS</w:t>
      </w:r>
      <w:r w:rsidR="00CF5AF1">
        <w:rPr>
          <w:sz w:val="18"/>
        </w:rPr>
        <w:noBreakHyphen/>
      </w:r>
      <w:r w:rsidRPr="0078272A">
        <w:rPr>
          <w:sz w:val="18"/>
        </w:rPr>
        <w:t xml:space="preserve">Prüfung also im Jahr 2012 wie in Abb. 1 hatten, verbleiben 2013 ein viertes Jahr in der Anbauprüfung und werden somit Teil von Serie 2 der </w:t>
      </w:r>
      <w:r>
        <w:rPr>
          <w:sz w:val="18"/>
        </w:rPr>
        <w:t>Referenzsorten</w:t>
      </w:r>
      <w:r w:rsidRPr="0078272A">
        <w:rPr>
          <w:sz w:val="18"/>
        </w:rPr>
        <w:t>. Die Kandidatensorten, deren abschließende DUS-Prüfung in den Jahren 2013, 2014 und 2015 durchgeführt wird, würden demnach jeweils Teil der Serien 3, 1 und 2 werden.</w:t>
      </w:r>
    </w:p>
    <w:p w:rsidR="00816409" w:rsidRPr="0078272A" w:rsidRDefault="00816409" w:rsidP="00816409">
      <w:pPr>
        <w:ind w:left="567" w:right="567"/>
        <w:rPr>
          <w:sz w:val="18"/>
        </w:rPr>
      </w:pPr>
    </w:p>
    <w:p w:rsidR="00816409" w:rsidRPr="0078272A" w:rsidRDefault="00CF5AF1" w:rsidP="00816409">
      <w:pPr>
        <w:ind w:left="567" w:right="567"/>
        <w:rPr>
          <w:sz w:val="18"/>
        </w:rPr>
      </w:pPr>
      <w:r>
        <w:rPr>
          <w:sz w:val="18"/>
        </w:rPr>
        <w:t>Referenzsorten</w:t>
      </w:r>
      <w:r w:rsidRPr="0078272A">
        <w:rPr>
          <w:sz w:val="18"/>
        </w:rPr>
        <w:t xml:space="preserve"> werden den Serien anfangs so zugeordnet, daß die Gefahr einer Verzerrung möglichst gering gehalten wird. Anders als bei der erstmaligen Zuordnung wird die Wahl der </w:t>
      </w:r>
      <w:r>
        <w:rPr>
          <w:sz w:val="18"/>
        </w:rPr>
        <w:t>Referenzsorten</w:t>
      </w:r>
      <w:r w:rsidRPr="0078272A" w:rsidDel="001B269F">
        <w:rPr>
          <w:sz w:val="18"/>
        </w:rPr>
        <w:t xml:space="preserve"> </w:t>
      </w:r>
      <w:r w:rsidRPr="0078272A">
        <w:rPr>
          <w:sz w:val="18"/>
        </w:rPr>
        <w:t xml:space="preserve">im </w:t>
      </w:r>
      <w:r w:rsidRPr="0078272A">
        <w:rPr>
          <w:sz w:val="18"/>
        </w:rPr>
        <w:lastRenderedPageBreak/>
        <w:t xml:space="preserve">Anschluß an jede Serie von den Kandidatensorten bestimmt, die in früheren Jahren in die Anbauprüfung aufgenommen wurden, sowie davon, welche etablierten Sorten die Anmelder beschlossen haben, zurückzuziehen. Eine exakt gleiche Zahl </w:t>
      </w:r>
      <w:r>
        <w:rPr>
          <w:sz w:val="18"/>
        </w:rPr>
        <w:t>Referenzsorten</w:t>
      </w:r>
      <w:r w:rsidRPr="0078272A">
        <w:rPr>
          <w:sz w:val="18"/>
        </w:rPr>
        <w:t xml:space="preserve"> in jeder Zyklus</w:t>
      </w:r>
      <w:r>
        <w:rPr>
          <w:sz w:val="18"/>
        </w:rPr>
        <w:t>s</w:t>
      </w:r>
      <w:r w:rsidRPr="0078272A">
        <w:rPr>
          <w:sz w:val="18"/>
        </w:rPr>
        <w:t xml:space="preserve">erie ist zwar nicht unbedingt notwendig, aber wahrscheinlich ist es von Vorteil, die Zahl in jeder Serie künftig auszugleichen. Dies sollte durch einen Austausch </w:t>
      </w:r>
      <w:r>
        <w:rPr>
          <w:sz w:val="18"/>
        </w:rPr>
        <w:t>von Referenzsorten</w:t>
      </w:r>
      <w:r w:rsidRPr="0078272A">
        <w:rPr>
          <w:sz w:val="18"/>
        </w:rPr>
        <w:t xml:space="preserve"> unter den Serien erfolgen, indem sie in Jahren angebaut werden, in denen sie eigentlich ausgeschlossen werden sollten.</w:t>
      </w:r>
    </w:p>
    <w:p w:rsidR="00816409" w:rsidRPr="0078272A" w:rsidRDefault="00816409" w:rsidP="00816409">
      <w:pPr>
        <w:ind w:left="567" w:right="567"/>
        <w:rPr>
          <w:sz w:val="18"/>
        </w:rPr>
      </w:pPr>
    </w:p>
    <w:tbl>
      <w:tblPr>
        <w:tblW w:w="9214" w:type="dxa"/>
        <w:tblInd w:w="567"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816409" w:rsidRPr="0078272A" w:rsidTr="00816409">
        <w:trPr>
          <w:gridAfter w:val="1"/>
          <w:wAfter w:w="9" w:type="dxa"/>
          <w:cantSplit/>
        </w:trPr>
        <w:tc>
          <w:tcPr>
            <w:tcW w:w="9205" w:type="dxa"/>
            <w:gridSpan w:val="12"/>
            <w:tcBorders>
              <w:top w:val="single" w:sz="4" w:space="0" w:color="auto"/>
              <w:bottom w:val="single" w:sz="4" w:space="0" w:color="auto"/>
            </w:tcBorders>
          </w:tcPr>
          <w:p w:rsidR="00816409" w:rsidRPr="0078272A" w:rsidRDefault="00816409" w:rsidP="00816409">
            <w:pPr>
              <w:keepNext/>
              <w:keepLines/>
              <w:spacing w:after="120"/>
              <w:jc w:val="left"/>
              <w:rPr>
                <w:rFonts w:cs="Arial"/>
                <w:b/>
                <w:sz w:val="16"/>
                <w:szCs w:val="18"/>
              </w:rPr>
            </w:pPr>
            <w:r w:rsidRPr="0078272A">
              <w:rPr>
                <w:sz w:val="16"/>
              </w:rPr>
              <w:t xml:space="preserve">Abb. 1.   </w:t>
            </w:r>
            <w:r w:rsidRPr="0078272A">
              <w:rPr>
                <w:b/>
                <w:sz w:val="16"/>
              </w:rPr>
              <w:t>Datenmuster und Verwendung für den Prüfungszeitraum 2014 bis 2016</w:t>
            </w:r>
          </w:p>
        </w:tc>
      </w:tr>
      <w:tr w:rsidR="00816409" w:rsidRPr="0078272A" w:rsidTr="00816409">
        <w:trPr>
          <w:gridAfter w:val="1"/>
          <w:wAfter w:w="9" w:type="dxa"/>
          <w:cantSplit/>
        </w:trPr>
        <w:tc>
          <w:tcPr>
            <w:tcW w:w="3085" w:type="dxa"/>
            <w:gridSpan w:val="3"/>
          </w:tcPr>
          <w:p w:rsidR="00816409" w:rsidRPr="0078272A" w:rsidRDefault="00816409" w:rsidP="00816409">
            <w:pPr>
              <w:keepNext/>
              <w:keepLines/>
              <w:jc w:val="left"/>
              <w:rPr>
                <w:rFonts w:cs="Arial"/>
                <w:b/>
                <w:sz w:val="16"/>
                <w:szCs w:val="18"/>
              </w:rPr>
            </w:pPr>
          </w:p>
        </w:tc>
        <w:tc>
          <w:tcPr>
            <w:tcW w:w="680" w:type="dxa"/>
          </w:tcPr>
          <w:p w:rsidR="00816409" w:rsidRPr="0078272A" w:rsidRDefault="00816409" w:rsidP="00816409">
            <w:pPr>
              <w:keepNext/>
              <w:keepLines/>
              <w:jc w:val="center"/>
              <w:rPr>
                <w:rFonts w:cs="Arial"/>
                <w:b/>
                <w:sz w:val="16"/>
                <w:szCs w:val="18"/>
              </w:rPr>
            </w:pPr>
          </w:p>
        </w:tc>
        <w:tc>
          <w:tcPr>
            <w:tcW w:w="680" w:type="dxa"/>
          </w:tcPr>
          <w:p w:rsidR="00816409" w:rsidRPr="0078272A" w:rsidRDefault="00816409" w:rsidP="00816409">
            <w:pPr>
              <w:keepNext/>
              <w:keepLines/>
              <w:jc w:val="center"/>
              <w:rPr>
                <w:rFonts w:cs="Arial"/>
                <w:b/>
                <w:sz w:val="16"/>
                <w:szCs w:val="18"/>
              </w:rPr>
            </w:pPr>
          </w:p>
        </w:tc>
        <w:tc>
          <w:tcPr>
            <w:tcW w:w="680" w:type="dxa"/>
          </w:tcPr>
          <w:p w:rsidR="00816409" w:rsidRPr="0078272A" w:rsidRDefault="00816409" w:rsidP="00816409">
            <w:pPr>
              <w:keepNext/>
              <w:keepLines/>
              <w:jc w:val="center"/>
              <w:rPr>
                <w:rFonts w:cs="Arial"/>
                <w:b/>
                <w:sz w:val="16"/>
                <w:szCs w:val="18"/>
              </w:rPr>
            </w:pPr>
          </w:p>
        </w:tc>
        <w:tc>
          <w:tcPr>
            <w:tcW w:w="680" w:type="dxa"/>
          </w:tcPr>
          <w:p w:rsidR="00816409" w:rsidRPr="0078272A" w:rsidRDefault="00816409" w:rsidP="00816409">
            <w:pPr>
              <w:keepNext/>
              <w:keepLines/>
              <w:jc w:val="center"/>
              <w:rPr>
                <w:rFonts w:cs="Arial"/>
                <w:b/>
                <w:sz w:val="16"/>
                <w:szCs w:val="18"/>
              </w:rPr>
            </w:pPr>
          </w:p>
        </w:tc>
        <w:tc>
          <w:tcPr>
            <w:tcW w:w="2040" w:type="dxa"/>
            <w:gridSpan w:val="3"/>
            <w:tcBorders>
              <w:bottom w:val="single" w:sz="4" w:space="0" w:color="auto"/>
            </w:tcBorders>
          </w:tcPr>
          <w:p w:rsidR="00816409" w:rsidRPr="0078272A" w:rsidRDefault="00816409" w:rsidP="00816409">
            <w:pPr>
              <w:keepNext/>
              <w:keepLines/>
              <w:jc w:val="center"/>
              <w:rPr>
                <w:rFonts w:cs="Arial"/>
                <w:b/>
                <w:sz w:val="16"/>
                <w:szCs w:val="18"/>
              </w:rPr>
            </w:pPr>
            <w:r w:rsidRPr="0078272A">
              <w:rPr>
                <w:b/>
                <w:sz w:val="16"/>
              </w:rPr>
              <w:t>PRÜFUNGSZEITRAUM</w:t>
            </w:r>
          </w:p>
        </w:tc>
        <w:tc>
          <w:tcPr>
            <w:tcW w:w="680" w:type="dxa"/>
          </w:tcPr>
          <w:p w:rsidR="00816409" w:rsidRPr="0078272A" w:rsidRDefault="00816409" w:rsidP="00816409">
            <w:pPr>
              <w:keepNext/>
              <w:keepLines/>
              <w:jc w:val="center"/>
              <w:rPr>
                <w:rFonts w:cs="Arial"/>
                <w:b/>
                <w:sz w:val="16"/>
                <w:szCs w:val="18"/>
              </w:rPr>
            </w:pPr>
          </w:p>
        </w:tc>
        <w:tc>
          <w:tcPr>
            <w:tcW w:w="680" w:type="dxa"/>
          </w:tcPr>
          <w:p w:rsidR="00816409" w:rsidRPr="0078272A" w:rsidRDefault="00816409" w:rsidP="00816409">
            <w:pPr>
              <w:keepNext/>
              <w:keepLines/>
              <w:jc w:val="center"/>
              <w:rPr>
                <w:rFonts w:cs="Arial"/>
                <w:b/>
                <w:sz w:val="16"/>
                <w:szCs w:val="18"/>
              </w:rPr>
            </w:pPr>
          </w:p>
        </w:tc>
      </w:tr>
      <w:tr w:rsidR="00816409" w:rsidRPr="0078272A" w:rsidTr="00816409">
        <w:trPr>
          <w:gridAfter w:val="1"/>
          <w:wAfter w:w="9" w:type="dxa"/>
          <w:cantSplit/>
        </w:trPr>
        <w:tc>
          <w:tcPr>
            <w:tcW w:w="3085" w:type="dxa"/>
            <w:gridSpan w:val="3"/>
          </w:tcPr>
          <w:p w:rsidR="00816409" w:rsidRPr="0078272A" w:rsidRDefault="00816409" w:rsidP="00816409">
            <w:pPr>
              <w:keepNext/>
              <w:keepLines/>
              <w:spacing w:before="40"/>
              <w:jc w:val="left"/>
              <w:rPr>
                <w:rFonts w:cs="Arial"/>
                <w:b/>
                <w:sz w:val="16"/>
                <w:szCs w:val="18"/>
              </w:rPr>
            </w:pPr>
            <w:r w:rsidRPr="0078272A">
              <w:rPr>
                <w:b/>
                <w:sz w:val="16"/>
              </w:rPr>
              <w:t>PRÜFUNGSJAHRE</w:t>
            </w:r>
          </w:p>
        </w:tc>
        <w:tc>
          <w:tcPr>
            <w:tcW w:w="680" w:type="dxa"/>
          </w:tcPr>
          <w:p w:rsidR="00816409" w:rsidRPr="0078272A" w:rsidRDefault="00816409" w:rsidP="00816409">
            <w:pPr>
              <w:keepNext/>
              <w:keepLines/>
              <w:spacing w:before="40"/>
              <w:jc w:val="center"/>
              <w:rPr>
                <w:rFonts w:cs="Arial"/>
                <w:b/>
                <w:sz w:val="16"/>
                <w:szCs w:val="18"/>
              </w:rPr>
            </w:pPr>
            <w:r w:rsidRPr="0078272A">
              <w:rPr>
                <w:b/>
                <w:sz w:val="16"/>
              </w:rPr>
              <w:t>2010</w:t>
            </w:r>
          </w:p>
        </w:tc>
        <w:tc>
          <w:tcPr>
            <w:tcW w:w="680" w:type="dxa"/>
          </w:tcPr>
          <w:p w:rsidR="00816409" w:rsidRPr="0078272A" w:rsidRDefault="00816409" w:rsidP="00816409">
            <w:pPr>
              <w:keepNext/>
              <w:keepLines/>
              <w:spacing w:before="40"/>
              <w:jc w:val="center"/>
              <w:rPr>
                <w:rFonts w:cs="Arial"/>
                <w:b/>
                <w:sz w:val="16"/>
                <w:szCs w:val="18"/>
              </w:rPr>
            </w:pPr>
            <w:r w:rsidRPr="0078272A">
              <w:rPr>
                <w:b/>
                <w:sz w:val="16"/>
              </w:rPr>
              <w:t>2011</w:t>
            </w:r>
          </w:p>
        </w:tc>
        <w:tc>
          <w:tcPr>
            <w:tcW w:w="680" w:type="dxa"/>
          </w:tcPr>
          <w:p w:rsidR="00816409" w:rsidRPr="0078272A" w:rsidRDefault="00816409" w:rsidP="00816409">
            <w:pPr>
              <w:keepNext/>
              <w:keepLines/>
              <w:spacing w:before="40"/>
              <w:jc w:val="center"/>
              <w:rPr>
                <w:rFonts w:cs="Arial"/>
                <w:b/>
                <w:sz w:val="16"/>
                <w:szCs w:val="18"/>
              </w:rPr>
            </w:pPr>
            <w:r w:rsidRPr="0078272A">
              <w:rPr>
                <w:b/>
                <w:sz w:val="16"/>
              </w:rPr>
              <w:t>2012</w:t>
            </w:r>
          </w:p>
        </w:tc>
        <w:tc>
          <w:tcPr>
            <w:tcW w:w="680" w:type="dxa"/>
          </w:tcPr>
          <w:p w:rsidR="00816409" w:rsidRPr="0078272A" w:rsidRDefault="00816409" w:rsidP="00816409">
            <w:pPr>
              <w:keepNext/>
              <w:keepLines/>
              <w:spacing w:before="40"/>
              <w:jc w:val="center"/>
              <w:rPr>
                <w:rFonts w:cs="Arial"/>
                <w:b/>
                <w:sz w:val="16"/>
                <w:szCs w:val="18"/>
              </w:rPr>
            </w:pPr>
            <w:r w:rsidRPr="0078272A">
              <w:rPr>
                <w:b/>
                <w:sz w:val="16"/>
              </w:rPr>
              <w:t>2013</w:t>
            </w:r>
          </w:p>
        </w:tc>
        <w:tc>
          <w:tcPr>
            <w:tcW w:w="680" w:type="dxa"/>
            <w:tcBorders>
              <w:bottom w:val="single" w:sz="6" w:space="0" w:color="auto"/>
            </w:tcBorders>
          </w:tcPr>
          <w:p w:rsidR="00816409" w:rsidRPr="0078272A" w:rsidRDefault="00816409" w:rsidP="00816409">
            <w:pPr>
              <w:keepNext/>
              <w:keepLines/>
              <w:spacing w:before="40"/>
              <w:jc w:val="center"/>
              <w:rPr>
                <w:rFonts w:cs="Arial"/>
                <w:b/>
                <w:sz w:val="16"/>
                <w:szCs w:val="18"/>
              </w:rPr>
            </w:pPr>
            <w:r w:rsidRPr="0078272A">
              <w:rPr>
                <w:b/>
                <w:sz w:val="16"/>
              </w:rPr>
              <w:t>2014</w:t>
            </w:r>
          </w:p>
        </w:tc>
        <w:tc>
          <w:tcPr>
            <w:tcW w:w="680" w:type="dxa"/>
          </w:tcPr>
          <w:p w:rsidR="00816409" w:rsidRPr="0078272A" w:rsidRDefault="00816409" w:rsidP="00816409">
            <w:pPr>
              <w:keepNext/>
              <w:keepLines/>
              <w:spacing w:before="40"/>
              <w:jc w:val="center"/>
              <w:rPr>
                <w:rFonts w:cs="Arial"/>
                <w:b/>
                <w:sz w:val="16"/>
                <w:szCs w:val="18"/>
              </w:rPr>
            </w:pPr>
            <w:r w:rsidRPr="0078272A">
              <w:rPr>
                <w:b/>
                <w:sz w:val="16"/>
              </w:rPr>
              <w:t>2015</w:t>
            </w:r>
          </w:p>
        </w:tc>
        <w:tc>
          <w:tcPr>
            <w:tcW w:w="680" w:type="dxa"/>
          </w:tcPr>
          <w:p w:rsidR="00816409" w:rsidRPr="0078272A" w:rsidRDefault="00816409" w:rsidP="00816409">
            <w:pPr>
              <w:keepNext/>
              <w:keepLines/>
              <w:spacing w:before="40"/>
              <w:jc w:val="center"/>
              <w:rPr>
                <w:rFonts w:cs="Arial"/>
                <w:b/>
                <w:sz w:val="16"/>
                <w:szCs w:val="18"/>
              </w:rPr>
            </w:pPr>
            <w:r w:rsidRPr="0078272A">
              <w:rPr>
                <w:b/>
                <w:sz w:val="16"/>
              </w:rPr>
              <w:t>2016</w:t>
            </w:r>
          </w:p>
        </w:tc>
        <w:tc>
          <w:tcPr>
            <w:tcW w:w="680" w:type="dxa"/>
          </w:tcPr>
          <w:p w:rsidR="00816409" w:rsidRPr="0078272A" w:rsidRDefault="00816409" w:rsidP="00816409">
            <w:pPr>
              <w:keepNext/>
              <w:keepLines/>
              <w:spacing w:before="40"/>
              <w:jc w:val="center"/>
              <w:rPr>
                <w:rFonts w:cs="Arial"/>
                <w:b/>
                <w:sz w:val="16"/>
                <w:szCs w:val="18"/>
              </w:rPr>
            </w:pPr>
            <w:r w:rsidRPr="0078272A">
              <w:rPr>
                <w:b/>
                <w:sz w:val="16"/>
              </w:rPr>
              <w:t>2017</w:t>
            </w:r>
          </w:p>
        </w:tc>
        <w:tc>
          <w:tcPr>
            <w:tcW w:w="680" w:type="dxa"/>
          </w:tcPr>
          <w:p w:rsidR="00816409" w:rsidRPr="0078272A" w:rsidRDefault="00816409" w:rsidP="00816409">
            <w:pPr>
              <w:keepNext/>
              <w:keepLines/>
              <w:spacing w:before="40"/>
              <w:jc w:val="center"/>
              <w:rPr>
                <w:rFonts w:cs="Arial"/>
                <w:b/>
                <w:sz w:val="16"/>
                <w:szCs w:val="18"/>
              </w:rPr>
            </w:pPr>
            <w:r w:rsidRPr="0078272A">
              <w:rPr>
                <w:b/>
                <w:sz w:val="16"/>
              </w:rPr>
              <w:t>2018</w:t>
            </w:r>
          </w:p>
        </w:tc>
      </w:tr>
      <w:tr w:rsidR="00816409" w:rsidRPr="0078272A" w:rsidTr="00816409">
        <w:trPr>
          <w:gridAfter w:val="1"/>
          <w:wAfter w:w="9" w:type="dxa"/>
          <w:cantSplit/>
          <w:trHeight w:val="342"/>
        </w:trPr>
        <w:tc>
          <w:tcPr>
            <w:tcW w:w="3085" w:type="dxa"/>
            <w:gridSpan w:val="3"/>
          </w:tcPr>
          <w:p w:rsidR="00816409" w:rsidRPr="0078272A" w:rsidRDefault="00816409" w:rsidP="00816409">
            <w:pPr>
              <w:keepNext/>
              <w:keepLines/>
              <w:jc w:val="left"/>
              <w:rPr>
                <w:rFonts w:cs="Arial"/>
                <w:sz w:val="16"/>
                <w:szCs w:val="18"/>
              </w:rPr>
            </w:pPr>
            <w:r w:rsidRPr="0078272A">
              <w:rPr>
                <w:sz w:val="16"/>
              </w:rPr>
              <w:t>Kandidatensorten</w:t>
            </w:r>
          </w:p>
        </w:tc>
        <w:tc>
          <w:tcPr>
            <w:tcW w:w="680" w:type="dxa"/>
          </w:tcPr>
          <w:p w:rsidR="00816409" w:rsidRPr="0078272A" w:rsidRDefault="00816409" w:rsidP="00816409">
            <w:pPr>
              <w:keepNext/>
              <w:keepLines/>
              <w:jc w:val="center"/>
              <w:rPr>
                <w:rFonts w:cs="Arial"/>
                <w:sz w:val="16"/>
                <w:szCs w:val="18"/>
              </w:rPr>
            </w:pPr>
          </w:p>
        </w:tc>
        <w:tc>
          <w:tcPr>
            <w:tcW w:w="680" w:type="dxa"/>
          </w:tcPr>
          <w:p w:rsidR="00816409" w:rsidRPr="0078272A" w:rsidRDefault="00816409" w:rsidP="00816409">
            <w:pPr>
              <w:keepNext/>
              <w:keepLines/>
              <w:jc w:val="center"/>
              <w:rPr>
                <w:rFonts w:cs="Arial"/>
                <w:sz w:val="16"/>
                <w:szCs w:val="18"/>
              </w:rPr>
            </w:pPr>
          </w:p>
        </w:tc>
        <w:tc>
          <w:tcPr>
            <w:tcW w:w="680" w:type="dxa"/>
          </w:tcPr>
          <w:p w:rsidR="00816409" w:rsidRPr="0078272A" w:rsidRDefault="00816409" w:rsidP="00816409">
            <w:pPr>
              <w:keepNext/>
              <w:keepLines/>
              <w:jc w:val="center"/>
              <w:rPr>
                <w:rFonts w:cs="Arial"/>
                <w:sz w:val="16"/>
                <w:szCs w:val="18"/>
              </w:rPr>
            </w:pPr>
          </w:p>
        </w:tc>
        <w:tc>
          <w:tcPr>
            <w:tcW w:w="680" w:type="dxa"/>
            <w:tcBorders>
              <w:right w:val="single" w:sz="4" w:space="0" w:color="auto"/>
            </w:tcBorders>
          </w:tcPr>
          <w:p w:rsidR="00816409" w:rsidRPr="0078272A" w:rsidRDefault="00816409" w:rsidP="00816409">
            <w:pPr>
              <w:keepNext/>
              <w:keepLines/>
              <w:jc w:val="center"/>
              <w:rPr>
                <w:rFonts w:cs="Arial"/>
                <w:sz w:val="16"/>
                <w:szCs w:val="18"/>
              </w:rPr>
            </w:pPr>
          </w:p>
        </w:tc>
        <w:tc>
          <w:tcPr>
            <w:tcW w:w="680" w:type="dxa"/>
            <w:tcBorders>
              <w:top w:val="single" w:sz="6" w:space="0" w:color="auto"/>
              <w:left w:val="single" w:sz="4" w:space="0" w:color="auto"/>
            </w:tcBorders>
          </w:tcPr>
          <w:p w:rsidR="00816409" w:rsidRPr="0078272A" w:rsidRDefault="00816409" w:rsidP="00816409">
            <w:pPr>
              <w:keepNext/>
              <w:keepLines/>
              <w:jc w:val="center"/>
              <w:rPr>
                <w:rFonts w:cs="Arial"/>
                <w:sz w:val="16"/>
                <w:szCs w:val="18"/>
              </w:rPr>
            </w:pPr>
            <w:r w:rsidRPr="0078272A">
              <w:rPr>
                <w:sz w:val="16"/>
              </w:rPr>
              <w:t>X</w:t>
            </w:r>
          </w:p>
        </w:tc>
        <w:tc>
          <w:tcPr>
            <w:tcW w:w="680" w:type="dxa"/>
            <w:tcBorders>
              <w:top w:val="single" w:sz="6" w:space="0" w:color="auto"/>
            </w:tcBorders>
          </w:tcPr>
          <w:p w:rsidR="00816409" w:rsidRPr="0078272A" w:rsidRDefault="00816409" w:rsidP="00816409">
            <w:pPr>
              <w:keepNext/>
              <w:keepLines/>
              <w:jc w:val="center"/>
              <w:rPr>
                <w:rFonts w:cs="Arial"/>
                <w:sz w:val="16"/>
                <w:szCs w:val="18"/>
              </w:rPr>
            </w:pPr>
            <w:r w:rsidRPr="0078272A">
              <w:rPr>
                <w:sz w:val="16"/>
              </w:rPr>
              <w:t>X</w:t>
            </w:r>
          </w:p>
        </w:tc>
        <w:tc>
          <w:tcPr>
            <w:tcW w:w="680" w:type="dxa"/>
            <w:tcBorders>
              <w:top w:val="single" w:sz="6" w:space="0" w:color="auto"/>
              <w:right w:val="single" w:sz="6" w:space="0" w:color="auto"/>
            </w:tcBorders>
          </w:tcPr>
          <w:p w:rsidR="00816409" w:rsidRPr="0078272A" w:rsidRDefault="00816409" w:rsidP="00816409">
            <w:pPr>
              <w:keepNext/>
              <w:keepLines/>
              <w:jc w:val="center"/>
              <w:rPr>
                <w:rFonts w:cs="Arial"/>
                <w:sz w:val="16"/>
                <w:szCs w:val="18"/>
              </w:rPr>
            </w:pPr>
            <w:r w:rsidRPr="0078272A">
              <w:rPr>
                <w:sz w:val="16"/>
              </w:rPr>
              <w:t>X</w:t>
            </w:r>
          </w:p>
        </w:tc>
        <w:tc>
          <w:tcPr>
            <w:tcW w:w="680" w:type="dxa"/>
            <w:tcBorders>
              <w:left w:val="nil"/>
            </w:tcBorders>
          </w:tcPr>
          <w:p w:rsidR="00816409" w:rsidRPr="0078272A" w:rsidRDefault="00816409" w:rsidP="00816409">
            <w:pPr>
              <w:keepNext/>
              <w:keepLines/>
              <w:jc w:val="center"/>
              <w:rPr>
                <w:rFonts w:cs="Arial"/>
                <w:sz w:val="16"/>
                <w:szCs w:val="18"/>
              </w:rPr>
            </w:pPr>
            <w:r w:rsidRPr="0078272A">
              <w:rPr>
                <w:sz w:val="16"/>
              </w:rPr>
              <w:t>*</w:t>
            </w:r>
          </w:p>
        </w:tc>
        <w:tc>
          <w:tcPr>
            <w:tcW w:w="680" w:type="dxa"/>
          </w:tcPr>
          <w:p w:rsidR="00816409" w:rsidRPr="0078272A" w:rsidRDefault="00816409" w:rsidP="00816409">
            <w:pPr>
              <w:keepNext/>
              <w:keepLines/>
              <w:jc w:val="center"/>
              <w:rPr>
                <w:rFonts w:cs="Arial"/>
                <w:sz w:val="16"/>
                <w:szCs w:val="18"/>
              </w:rPr>
            </w:pPr>
          </w:p>
        </w:tc>
      </w:tr>
      <w:tr w:rsidR="00816409" w:rsidRPr="0078272A" w:rsidTr="00816409">
        <w:trPr>
          <w:gridAfter w:val="1"/>
          <w:wAfter w:w="9" w:type="dxa"/>
          <w:cantSplit/>
        </w:trPr>
        <w:tc>
          <w:tcPr>
            <w:tcW w:w="3085" w:type="dxa"/>
            <w:gridSpan w:val="3"/>
          </w:tcPr>
          <w:p w:rsidR="00816409" w:rsidRPr="0078272A" w:rsidRDefault="00CF5AF1" w:rsidP="00816409">
            <w:pPr>
              <w:keepNext/>
              <w:keepLines/>
              <w:spacing w:before="40"/>
              <w:jc w:val="left"/>
              <w:rPr>
                <w:rFonts w:cs="Arial"/>
                <w:sz w:val="16"/>
                <w:szCs w:val="18"/>
              </w:rPr>
            </w:pPr>
            <w:r>
              <w:rPr>
                <w:b/>
                <w:sz w:val="16"/>
              </w:rPr>
              <w:t>Referenzsorten</w:t>
            </w:r>
            <w:r w:rsidR="00816409" w:rsidRPr="0078272A">
              <w:rPr>
                <w:b/>
                <w:sz w:val="16"/>
              </w:rPr>
              <w:t xml:space="preserve"> </w:t>
            </w:r>
          </w:p>
        </w:tc>
        <w:tc>
          <w:tcPr>
            <w:tcW w:w="680" w:type="dxa"/>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p>
        </w:tc>
        <w:tc>
          <w:tcPr>
            <w:tcW w:w="680" w:type="dxa"/>
            <w:tcBorders>
              <w:right w:val="single" w:sz="4" w:space="0" w:color="auto"/>
            </w:tcBorders>
          </w:tcPr>
          <w:p w:rsidR="00816409" w:rsidRPr="0078272A" w:rsidRDefault="00816409" w:rsidP="00816409">
            <w:pPr>
              <w:keepNext/>
              <w:keepLines/>
              <w:spacing w:before="40"/>
              <w:jc w:val="center"/>
              <w:rPr>
                <w:rFonts w:cs="Arial"/>
                <w:sz w:val="16"/>
                <w:szCs w:val="18"/>
              </w:rPr>
            </w:pPr>
          </w:p>
        </w:tc>
        <w:tc>
          <w:tcPr>
            <w:tcW w:w="680" w:type="dxa"/>
            <w:tcBorders>
              <w:left w:val="single" w:sz="4" w:space="0" w:color="auto"/>
            </w:tcBorders>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p>
        </w:tc>
        <w:tc>
          <w:tcPr>
            <w:tcW w:w="680" w:type="dxa"/>
            <w:tcBorders>
              <w:right w:val="single" w:sz="6" w:space="0" w:color="auto"/>
            </w:tcBorders>
          </w:tcPr>
          <w:p w:rsidR="00816409" w:rsidRPr="0078272A" w:rsidRDefault="00816409" w:rsidP="00816409">
            <w:pPr>
              <w:keepNext/>
              <w:keepLines/>
              <w:spacing w:before="40"/>
              <w:jc w:val="center"/>
              <w:rPr>
                <w:rFonts w:cs="Arial"/>
                <w:sz w:val="16"/>
                <w:szCs w:val="18"/>
              </w:rPr>
            </w:pPr>
          </w:p>
        </w:tc>
        <w:tc>
          <w:tcPr>
            <w:tcW w:w="680" w:type="dxa"/>
            <w:tcBorders>
              <w:left w:val="nil"/>
            </w:tcBorders>
          </w:tcPr>
          <w:p w:rsidR="00816409" w:rsidRPr="0078272A" w:rsidRDefault="00816409" w:rsidP="00816409">
            <w:pPr>
              <w:keepNext/>
              <w:keepLines/>
              <w:spacing w:before="40"/>
              <w:jc w:val="center"/>
              <w:rPr>
                <w:rFonts w:cs="Arial"/>
                <w:sz w:val="16"/>
                <w:szCs w:val="18"/>
              </w:rPr>
            </w:pPr>
          </w:p>
        </w:tc>
        <w:tc>
          <w:tcPr>
            <w:tcW w:w="680" w:type="dxa"/>
            <w:tcBorders>
              <w:left w:val="nil"/>
            </w:tcBorders>
          </w:tcPr>
          <w:p w:rsidR="00816409" w:rsidRPr="0078272A" w:rsidRDefault="00816409" w:rsidP="00816409">
            <w:pPr>
              <w:keepNext/>
              <w:keepLines/>
              <w:spacing w:before="40"/>
              <w:jc w:val="center"/>
              <w:rPr>
                <w:rFonts w:cs="Arial"/>
                <w:sz w:val="16"/>
                <w:szCs w:val="18"/>
              </w:rPr>
            </w:pPr>
          </w:p>
        </w:tc>
      </w:tr>
      <w:tr w:rsidR="00816409" w:rsidRPr="0078272A" w:rsidTr="00816409">
        <w:trPr>
          <w:gridAfter w:val="1"/>
          <w:wAfter w:w="9" w:type="dxa"/>
          <w:cantSplit/>
        </w:trPr>
        <w:tc>
          <w:tcPr>
            <w:tcW w:w="3085" w:type="dxa"/>
            <w:gridSpan w:val="3"/>
          </w:tcPr>
          <w:p w:rsidR="00816409" w:rsidRPr="0078272A" w:rsidRDefault="00816409" w:rsidP="00816409">
            <w:pPr>
              <w:keepNext/>
              <w:keepLines/>
              <w:spacing w:before="40"/>
              <w:jc w:val="left"/>
              <w:rPr>
                <w:rFonts w:cs="Arial"/>
                <w:sz w:val="16"/>
                <w:szCs w:val="18"/>
              </w:rPr>
            </w:pPr>
            <w:r w:rsidRPr="0078272A">
              <w:rPr>
                <w:sz w:val="16"/>
              </w:rPr>
              <w:t>Serie 1</w:t>
            </w:r>
          </w:p>
        </w:tc>
        <w:tc>
          <w:tcPr>
            <w:tcW w:w="680" w:type="dxa"/>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right w:val="single" w:sz="4" w:space="0" w:color="auto"/>
            </w:tcBorders>
          </w:tcPr>
          <w:p w:rsidR="00816409" w:rsidRPr="0078272A" w:rsidRDefault="00816409" w:rsidP="00816409">
            <w:pPr>
              <w:keepNext/>
              <w:keepLines/>
              <w:spacing w:before="40"/>
              <w:jc w:val="center"/>
              <w:rPr>
                <w:rFonts w:cs="Arial"/>
                <w:sz w:val="16"/>
                <w:szCs w:val="18"/>
              </w:rPr>
            </w:pPr>
          </w:p>
        </w:tc>
        <w:tc>
          <w:tcPr>
            <w:tcW w:w="680" w:type="dxa"/>
            <w:tcBorders>
              <w:left w:val="single" w:sz="4"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right w:val="single" w:sz="6" w:space="0" w:color="auto"/>
            </w:tcBorders>
          </w:tcPr>
          <w:p w:rsidR="00816409" w:rsidRPr="0078272A" w:rsidRDefault="00816409" w:rsidP="00816409">
            <w:pPr>
              <w:keepNext/>
              <w:keepLines/>
              <w:spacing w:before="40"/>
              <w:jc w:val="center"/>
              <w:rPr>
                <w:rFonts w:cs="Arial"/>
                <w:sz w:val="16"/>
                <w:szCs w:val="18"/>
              </w:rPr>
            </w:pPr>
          </w:p>
        </w:tc>
        <w:tc>
          <w:tcPr>
            <w:tcW w:w="680" w:type="dxa"/>
            <w:tcBorders>
              <w:left w:val="nil"/>
            </w:tcBorders>
          </w:tcPr>
          <w:p w:rsidR="00816409" w:rsidRPr="0078272A" w:rsidRDefault="00816409" w:rsidP="00816409">
            <w:pPr>
              <w:keepNext/>
              <w:keepLines/>
              <w:spacing w:before="40"/>
              <w:jc w:val="center"/>
              <w:rPr>
                <w:rFonts w:cs="Arial"/>
                <w:sz w:val="16"/>
                <w:szCs w:val="18"/>
              </w:rPr>
            </w:pPr>
            <w:r w:rsidRPr="0078272A">
              <w:rPr>
                <w:sz w:val="16"/>
              </w:rPr>
              <w:t>*</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w:t>
            </w:r>
          </w:p>
        </w:tc>
      </w:tr>
      <w:tr w:rsidR="00816409" w:rsidRPr="0078272A" w:rsidTr="00816409">
        <w:trPr>
          <w:gridAfter w:val="1"/>
          <w:wAfter w:w="9" w:type="dxa"/>
          <w:cantSplit/>
        </w:trPr>
        <w:tc>
          <w:tcPr>
            <w:tcW w:w="3085" w:type="dxa"/>
            <w:gridSpan w:val="3"/>
          </w:tcPr>
          <w:p w:rsidR="00816409" w:rsidRPr="0078272A" w:rsidRDefault="00816409" w:rsidP="00816409">
            <w:pPr>
              <w:keepNext/>
              <w:keepLines/>
              <w:spacing w:before="40"/>
              <w:jc w:val="left"/>
              <w:rPr>
                <w:rFonts w:cs="Arial"/>
                <w:sz w:val="16"/>
                <w:szCs w:val="18"/>
              </w:rPr>
            </w:pPr>
            <w:r w:rsidRPr="0078272A">
              <w:rPr>
                <w:sz w:val="16"/>
              </w:rPr>
              <w:t>Serie 2</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O</w:t>
            </w:r>
          </w:p>
        </w:tc>
        <w:tc>
          <w:tcPr>
            <w:tcW w:w="680" w:type="dxa"/>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right w:val="single" w:sz="4"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left w:val="single" w:sz="4" w:space="0" w:color="auto"/>
            </w:tcBorders>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right w:val="single" w:sz="6"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left w:val="nil"/>
            </w:tcBorders>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r w:rsidRPr="0078272A">
              <w:rPr>
                <w:sz w:val="16"/>
              </w:rPr>
              <w:t>*</w:t>
            </w:r>
          </w:p>
        </w:tc>
      </w:tr>
      <w:tr w:rsidR="00816409" w:rsidRPr="0078272A" w:rsidTr="00816409">
        <w:trPr>
          <w:gridAfter w:val="1"/>
          <w:wAfter w:w="9" w:type="dxa"/>
          <w:cantSplit/>
        </w:trPr>
        <w:tc>
          <w:tcPr>
            <w:tcW w:w="3085" w:type="dxa"/>
            <w:gridSpan w:val="3"/>
          </w:tcPr>
          <w:p w:rsidR="00816409" w:rsidRPr="0078272A" w:rsidRDefault="00816409" w:rsidP="00816409">
            <w:pPr>
              <w:keepNext/>
              <w:keepLines/>
              <w:spacing w:before="40"/>
              <w:jc w:val="left"/>
              <w:rPr>
                <w:rFonts w:cs="Arial"/>
                <w:sz w:val="16"/>
                <w:szCs w:val="18"/>
              </w:rPr>
            </w:pPr>
            <w:r w:rsidRPr="0078272A">
              <w:rPr>
                <w:sz w:val="16"/>
              </w:rPr>
              <w:t>Serie 3</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O</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Pr>
          <w:p w:rsidR="00816409" w:rsidRPr="0078272A" w:rsidRDefault="00816409" w:rsidP="00816409">
            <w:pPr>
              <w:keepNext/>
              <w:keepLines/>
              <w:spacing w:before="40"/>
              <w:jc w:val="center"/>
              <w:rPr>
                <w:rFonts w:cs="Arial"/>
                <w:sz w:val="16"/>
                <w:szCs w:val="18"/>
              </w:rPr>
            </w:pPr>
          </w:p>
        </w:tc>
        <w:tc>
          <w:tcPr>
            <w:tcW w:w="680" w:type="dxa"/>
            <w:tcBorders>
              <w:right w:val="single" w:sz="4"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left w:val="single" w:sz="4"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Pr>
          <w:p w:rsidR="00816409" w:rsidRPr="0078272A" w:rsidRDefault="00816409" w:rsidP="00816409">
            <w:pPr>
              <w:keepNext/>
              <w:keepLines/>
              <w:spacing w:before="40"/>
              <w:jc w:val="center"/>
              <w:rPr>
                <w:rFonts w:cs="Arial"/>
                <w:sz w:val="16"/>
                <w:szCs w:val="18"/>
              </w:rPr>
            </w:pPr>
          </w:p>
        </w:tc>
        <w:tc>
          <w:tcPr>
            <w:tcW w:w="680" w:type="dxa"/>
            <w:tcBorders>
              <w:right w:val="single" w:sz="6"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left w:val="nil"/>
            </w:tcBorders>
          </w:tcPr>
          <w:p w:rsidR="00816409" w:rsidRPr="0078272A" w:rsidRDefault="00816409" w:rsidP="00816409">
            <w:pPr>
              <w:keepNext/>
              <w:keepLines/>
              <w:spacing w:before="40"/>
              <w:jc w:val="center"/>
              <w:rPr>
                <w:rFonts w:cs="Arial"/>
                <w:sz w:val="16"/>
                <w:szCs w:val="18"/>
              </w:rPr>
            </w:pPr>
            <w:r w:rsidRPr="0078272A">
              <w:rPr>
                <w:sz w:val="16"/>
              </w:rPr>
              <w:t>*</w:t>
            </w:r>
          </w:p>
        </w:tc>
        <w:tc>
          <w:tcPr>
            <w:tcW w:w="680" w:type="dxa"/>
          </w:tcPr>
          <w:p w:rsidR="00816409" w:rsidRPr="0078272A" w:rsidRDefault="00816409" w:rsidP="00816409">
            <w:pPr>
              <w:keepNext/>
              <w:keepLines/>
              <w:spacing w:before="40"/>
              <w:jc w:val="center"/>
              <w:rPr>
                <w:rFonts w:cs="Arial"/>
                <w:sz w:val="16"/>
                <w:szCs w:val="18"/>
              </w:rPr>
            </w:pPr>
          </w:p>
        </w:tc>
      </w:tr>
      <w:tr w:rsidR="00816409" w:rsidRPr="0078272A" w:rsidTr="00816409">
        <w:trPr>
          <w:gridAfter w:val="1"/>
          <w:wAfter w:w="9" w:type="dxa"/>
          <w:cantSplit/>
        </w:trPr>
        <w:tc>
          <w:tcPr>
            <w:tcW w:w="5805" w:type="dxa"/>
            <w:gridSpan w:val="7"/>
            <w:tcBorders>
              <w:right w:val="single" w:sz="4" w:space="0" w:color="auto"/>
            </w:tcBorders>
          </w:tcPr>
          <w:p w:rsidR="00816409" w:rsidRPr="0078272A" w:rsidRDefault="00816409" w:rsidP="00CF5AF1">
            <w:pPr>
              <w:keepNext/>
              <w:keepLines/>
              <w:spacing w:before="40"/>
              <w:jc w:val="left"/>
              <w:rPr>
                <w:rFonts w:cs="Arial"/>
                <w:sz w:val="16"/>
                <w:szCs w:val="18"/>
              </w:rPr>
            </w:pPr>
            <w:r w:rsidRPr="0078272A">
              <w:rPr>
                <w:b/>
                <w:sz w:val="16"/>
              </w:rPr>
              <w:t>Ne</w:t>
            </w:r>
            <w:r w:rsidR="00CF5AF1">
              <w:rPr>
                <w:b/>
                <w:sz w:val="16"/>
              </w:rPr>
              <w:t>ue Referenzsorten</w:t>
            </w:r>
            <w:r w:rsidRPr="0078272A">
              <w:rPr>
                <w:b/>
                <w:sz w:val="16"/>
              </w:rPr>
              <w:t>- Aufnahme in die Matrix</w:t>
            </w:r>
          </w:p>
        </w:tc>
        <w:tc>
          <w:tcPr>
            <w:tcW w:w="680" w:type="dxa"/>
            <w:tcBorders>
              <w:left w:val="single" w:sz="4" w:space="0" w:color="auto"/>
            </w:tcBorders>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p>
        </w:tc>
        <w:tc>
          <w:tcPr>
            <w:tcW w:w="680" w:type="dxa"/>
            <w:tcBorders>
              <w:right w:val="single" w:sz="6" w:space="0" w:color="auto"/>
            </w:tcBorders>
          </w:tcPr>
          <w:p w:rsidR="00816409" w:rsidRPr="0078272A" w:rsidRDefault="00816409" w:rsidP="00816409">
            <w:pPr>
              <w:keepNext/>
              <w:keepLines/>
              <w:spacing w:before="40"/>
              <w:jc w:val="center"/>
              <w:rPr>
                <w:rFonts w:cs="Arial"/>
                <w:sz w:val="16"/>
                <w:szCs w:val="18"/>
              </w:rPr>
            </w:pPr>
          </w:p>
        </w:tc>
        <w:tc>
          <w:tcPr>
            <w:tcW w:w="680" w:type="dxa"/>
            <w:tcBorders>
              <w:left w:val="nil"/>
            </w:tcBorders>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p>
        </w:tc>
      </w:tr>
      <w:tr w:rsidR="00816409" w:rsidRPr="0078272A" w:rsidTr="00816409">
        <w:trPr>
          <w:gridAfter w:val="1"/>
          <w:wAfter w:w="9" w:type="dxa"/>
          <w:cantSplit/>
        </w:trPr>
        <w:tc>
          <w:tcPr>
            <w:tcW w:w="3085" w:type="dxa"/>
            <w:gridSpan w:val="3"/>
          </w:tcPr>
          <w:p w:rsidR="00816409" w:rsidRPr="0078272A" w:rsidRDefault="00816409" w:rsidP="00816409">
            <w:pPr>
              <w:keepNext/>
              <w:keepLines/>
              <w:spacing w:before="40"/>
              <w:jc w:val="left"/>
              <w:rPr>
                <w:rFonts w:cs="Arial"/>
                <w:b/>
                <w:sz w:val="16"/>
                <w:szCs w:val="18"/>
              </w:rPr>
            </w:pPr>
            <w:r w:rsidRPr="0078272A">
              <w:rPr>
                <w:sz w:val="16"/>
              </w:rPr>
              <w:t>Abschließend DUS-geprüft im Jahr 2012 (Serie 2)</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O</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O</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r w:rsidRPr="0078272A">
              <w:rPr>
                <w:sz w:val="16"/>
                <w:vertAlign w:val="superscript"/>
              </w:rPr>
              <w:t>F</w:t>
            </w:r>
          </w:p>
        </w:tc>
        <w:tc>
          <w:tcPr>
            <w:tcW w:w="680" w:type="dxa"/>
            <w:tcBorders>
              <w:right w:val="single" w:sz="4"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left w:val="single" w:sz="4" w:space="0" w:color="auto"/>
            </w:tcBorders>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right w:val="single" w:sz="6"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left w:val="nil"/>
            </w:tcBorders>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r w:rsidRPr="0078272A">
              <w:rPr>
                <w:sz w:val="16"/>
              </w:rPr>
              <w:t>*</w:t>
            </w:r>
          </w:p>
        </w:tc>
      </w:tr>
      <w:tr w:rsidR="00816409" w:rsidRPr="0078272A" w:rsidTr="00816409">
        <w:trPr>
          <w:gridAfter w:val="1"/>
          <w:wAfter w:w="9" w:type="dxa"/>
          <w:cantSplit/>
        </w:trPr>
        <w:tc>
          <w:tcPr>
            <w:tcW w:w="3085" w:type="dxa"/>
            <w:gridSpan w:val="3"/>
          </w:tcPr>
          <w:p w:rsidR="00816409" w:rsidRPr="0078272A" w:rsidRDefault="00816409" w:rsidP="00816409">
            <w:pPr>
              <w:keepNext/>
              <w:keepLines/>
              <w:spacing w:before="40"/>
              <w:jc w:val="left"/>
              <w:rPr>
                <w:rFonts w:cs="Arial"/>
                <w:b/>
                <w:sz w:val="16"/>
                <w:szCs w:val="18"/>
              </w:rPr>
            </w:pPr>
            <w:r w:rsidRPr="0078272A">
              <w:rPr>
                <w:sz w:val="16"/>
              </w:rPr>
              <w:t>Abschließend DUS-geprüft im Jahr 2013 (Serie 3)</w:t>
            </w:r>
          </w:p>
        </w:tc>
        <w:tc>
          <w:tcPr>
            <w:tcW w:w="680" w:type="dxa"/>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r w:rsidRPr="0078272A">
              <w:rPr>
                <w:sz w:val="16"/>
              </w:rPr>
              <w:t>O</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right w:val="single" w:sz="4" w:space="0" w:color="auto"/>
            </w:tcBorders>
          </w:tcPr>
          <w:p w:rsidR="00816409" w:rsidRPr="0078272A" w:rsidRDefault="00816409" w:rsidP="00816409">
            <w:pPr>
              <w:keepNext/>
              <w:keepLines/>
              <w:spacing w:before="40"/>
              <w:jc w:val="center"/>
              <w:rPr>
                <w:rFonts w:cs="Arial"/>
                <w:sz w:val="16"/>
                <w:szCs w:val="18"/>
              </w:rPr>
            </w:pPr>
            <w:r w:rsidRPr="0078272A">
              <w:rPr>
                <w:sz w:val="16"/>
              </w:rPr>
              <w:t>X</w:t>
            </w:r>
            <w:r w:rsidRPr="0078272A">
              <w:rPr>
                <w:sz w:val="16"/>
                <w:vertAlign w:val="superscript"/>
              </w:rPr>
              <w:t>F</w:t>
            </w:r>
          </w:p>
        </w:tc>
        <w:tc>
          <w:tcPr>
            <w:tcW w:w="680" w:type="dxa"/>
            <w:tcBorders>
              <w:left w:val="single" w:sz="4"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Pr>
          <w:p w:rsidR="00816409" w:rsidRPr="0078272A" w:rsidRDefault="00816409" w:rsidP="00816409">
            <w:pPr>
              <w:keepNext/>
              <w:keepLines/>
              <w:spacing w:before="40"/>
              <w:jc w:val="center"/>
              <w:rPr>
                <w:rFonts w:cs="Arial"/>
                <w:sz w:val="16"/>
                <w:szCs w:val="18"/>
              </w:rPr>
            </w:pPr>
          </w:p>
        </w:tc>
        <w:tc>
          <w:tcPr>
            <w:tcW w:w="680" w:type="dxa"/>
            <w:tcBorders>
              <w:right w:val="single" w:sz="6"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left w:val="nil"/>
            </w:tcBorders>
          </w:tcPr>
          <w:p w:rsidR="00816409" w:rsidRPr="0078272A" w:rsidRDefault="00816409" w:rsidP="00816409">
            <w:pPr>
              <w:keepNext/>
              <w:keepLines/>
              <w:spacing w:before="40"/>
              <w:jc w:val="center"/>
              <w:rPr>
                <w:rFonts w:cs="Arial"/>
                <w:sz w:val="16"/>
                <w:szCs w:val="18"/>
              </w:rPr>
            </w:pPr>
            <w:r w:rsidRPr="0078272A">
              <w:rPr>
                <w:sz w:val="16"/>
              </w:rPr>
              <w:t>*</w:t>
            </w:r>
          </w:p>
        </w:tc>
        <w:tc>
          <w:tcPr>
            <w:tcW w:w="680" w:type="dxa"/>
          </w:tcPr>
          <w:p w:rsidR="00816409" w:rsidRPr="0078272A" w:rsidRDefault="00816409" w:rsidP="00816409">
            <w:pPr>
              <w:keepNext/>
              <w:keepLines/>
              <w:spacing w:before="40"/>
              <w:jc w:val="center"/>
              <w:rPr>
                <w:rFonts w:cs="Arial"/>
                <w:sz w:val="16"/>
                <w:szCs w:val="18"/>
              </w:rPr>
            </w:pPr>
          </w:p>
        </w:tc>
      </w:tr>
      <w:tr w:rsidR="00816409" w:rsidRPr="0078272A" w:rsidTr="00816409">
        <w:trPr>
          <w:gridAfter w:val="1"/>
          <w:wAfter w:w="9" w:type="dxa"/>
          <w:cantSplit/>
        </w:trPr>
        <w:tc>
          <w:tcPr>
            <w:tcW w:w="3085" w:type="dxa"/>
            <w:gridSpan w:val="3"/>
          </w:tcPr>
          <w:p w:rsidR="00816409" w:rsidRPr="0078272A" w:rsidRDefault="00816409" w:rsidP="00816409">
            <w:pPr>
              <w:keepNext/>
              <w:keepLines/>
              <w:spacing w:before="40"/>
              <w:jc w:val="left"/>
              <w:rPr>
                <w:rFonts w:cs="Arial"/>
                <w:b/>
                <w:sz w:val="16"/>
                <w:szCs w:val="18"/>
              </w:rPr>
            </w:pPr>
            <w:r w:rsidRPr="0078272A">
              <w:rPr>
                <w:sz w:val="16"/>
              </w:rPr>
              <w:t>Abschließend DUS-geprüft im Jahr 2014 (Serie 1)</w:t>
            </w:r>
          </w:p>
        </w:tc>
        <w:tc>
          <w:tcPr>
            <w:tcW w:w="680" w:type="dxa"/>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right w:val="single" w:sz="4" w:space="0" w:color="auto"/>
            </w:tcBorders>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left w:val="single" w:sz="4" w:space="0" w:color="auto"/>
            </w:tcBorders>
          </w:tcPr>
          <w:p w:rsidR="00816409" w:rsidRPr="0078272A" w:rsidRDefault="00816409" w:rsidP="00816409">
            <w:pPr>
              <w:keepNext/>
              <w:keepLines/>
              <w:spacing w:before="40"/>
              <w:jc w:val="center"/>
              <w:rPr>
                <w:rFonts w:cs="Arial"/>
                <w:sz w:val="16"/>
                <w:szCs w:val="18"/>
              </w:rPr>
            </w:pPr>
            <w:r w:rsidRPr="0078272A">
              <w:rPr>
                <w:sz w:val="16"/>
              </w:rPr>
              <w:t>X</w:t>
            </w:r>
            <w:r w:rsidRPr="0078272A">
              <w:rPr>
                <w:sz w:val="16"/>
                <w:vertAlign w:val="superscript"/>
              </w:rPr>
              <w:t>F</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X</w:t>
            </w:r>
          </w:p>
        </w:tc>
        <w:tc>
          <w:tcPr>
            <w:tcW w:w="680" w:type="dxa"/>
            <w:tcBorders>
              <w:right w:val="single" w:sz="6" w:space="0" w:color="auto"/>
            </w:tcBorders>
          </w:tcPr>
          <w:p w:rsidR="00816409" w:rsidRPr="0078272A" w:rsidRDefault="00816409" w:rsidP="00816409">
            <w:pPr>
              <w:keepNext/>
              <w:keepLines/>
              <w:spacing w:before="40"/>
              <w:jc w:val="center"/>
              <w:rPr>
                <w:rFonts w:cs="Arial"/>
                <w:sz w:val="16"/>
                <w:szCs w:val="18"/>
              </w:rPr>
            </w:pPr>
          </w:p>
        </w:tc>
        <w:tc>
          <w:tcPr>
            <w:tcW w:w="680" w:type="dxa"/>
            <w:tcBorders>
              <w:left w:val="nil"/>
            </w:tcBorders>
          </w:tcPr>
          <w:p w:rsidR="00816409" w:rsidRPr="0078272A" w:rsidRDefault="00816409" w:rsidP="00816409">
            <w:pPr>
              <w:keepNext/>
              <w:keepLines/>
              <w:spacing w:before="40"/>
              <w:jc w:val="center"/>
              <w:rPr>
                <w:rFonts w:cs="Arial"/>
                <w:sz w:val="16"/>
                <w:szCs w:val="18"/>
              </w:rPr>
            </w:pPr>
            <w:r w:rsidRPr="0078272A">
              <w:rPr>
                <w:sz w:val="16"/>
              </w:rPr>
              <w:t>*</w:t>
            </w:r>
          </w:p>
        </w:tc>
        <w:tc>
          <w:tcPr>
            <w:tcW w:w="680" w:type="dxa"/>
          </w:tcPr>
          <w:p w:rsidR="00816409" w:rsidRPr="0078272A" w:rsidRDefault="00816409" w:rsidP="00816409">
            <w:pPr>
              <w:keepNext/>
              <w:keepLines/>
              <w:spacing w:before="40"/>
              <w:jc w:val="center"/>
              <w:rPr>
                <w:rFonts w:cs="Arial"/>
                <w:sz w:val="16"/>
                <w:szCs w:val="18"/>
              </w:rPr>
            </w:pPr>
            <w:r w:rsidRPr="0078272A">
              <w:rPr>
                <w:sz w:val="16"/>
              </w:rPr>
              <w:t>*</w:t>
            </w:r>
          </w:p>
        </w:tc>
      </w:tr>
      <w:tr w:rsidR="00816409" w:rsidRPr="0078272A" w:rsidTr="00816409">
        <w:trPr>
          <w:gridAfter w:val="1"/>
          <w:wAfter w:w="9" w:type="dxa"/>
          <w:cantSplit/>
        </w:trPr>
        <w:tc>
          <w:tcPr>
            <w:tcW w:w="3085" w:type="dxa"/>
            <w:gridSpan w:val="3"/>
          </w:tcPr>
          <w:p w:rsidR="00816409" w:rsidRPr="0078272A" w:rsidRDefault="00816409" w:rsidP="00816409">
            <w:pPr>
              <w:keepNext/>
              <w:keepLines/>
              <w:spacing w:before="40" w:after="120"/>
              <w:jc w:val="left"/>
              <w:rPr>
                <w:rFonts w:cs="Arial"/>
                <w:b/>
                <w:sz w:val="16"/>
                <w:szCs w:val="18"/>
              </w:rPr>
            </w:pPr>
            <w:r w:rsidRPr="0078272A">
              <w:rPr>
                <w:sz w:val="16"/>
              </w:rPr>
              <w:t>Abschließend DUS-geprüft im Jahr 2015 (Serie 2)</w:t>
            </w:r>
          </w:p>
        </w:tc>
        <w:tc>
          <w:tcPr>
            <w:tcW w:w="680" w:type="dxa"/>
          </w:tcPr>
          <w:p w:rsidR="00816409" w:rsidRPr="0078272A" w:rsidRDefault="00816409" w:rsidP="00816409">
            <w:pPr>
              <w:keepNext/>
              <w:keepLines/>
              <w:spacing w:before="40" w:after="120"/>
              <w:jc w:val="center"/>
              <w:rPr>
                <w:rFonts w:cs="Arial"/>
                <w:sz w:val="16"/>
                <w:szCs w:val="18"/>
              </w:rPr>
            </w:pPr>
          </w:p>
        </w:tc>
        <w:tc>
          <w:tcPr>
            <w:tcW w:w="680" w:type="dxa"/>
          </w:tcPr>
          <w:p w:rsidR="00816409" w:rsidRPr="0078272A" w:rsidRDefault="00816409" w:rsidP="00816409">
            <w:pPr>
              <w:keepNext/>
              <w:keepLines/>
              <w:spacing w:before="40" w:after="120"/>
              <w:jc w:val="center"/>
              <w:rPr>
                <w:rFonts w:cs="Arial"/>
                <w:sz w:val="16"/>
                <w:szCs w:val="18"/>
              </w:rPr>
            </w:pPr>
          </w:p>
        </w:tc>
        <w:tc>
          <w:tcPr>
            <w:tcW w:w="680" w:type="dxa"/>
          </w:tcPr>
          <w:p w:rsidR="00816409" w:rsidRPr="0078272A" w:rsidRDefault="00816409" w:rsidP="00816409">
            <w:pPr>
              <w:keepNext/>
              <w:keepLines/>
              <w:spacing w:before="40" w:after="120"/>
              <w:jc w:val="center"/>
              <w:rPr>
                <w:rFonts w:cs="Arial"/>
                <w:sz w:val="16"/>
                <w:szCs w:val="18"/>
              </w:rPr>
            </w:pPr>
          </w:p>
        </w:tc>
        <w:tc>
          <w:tcPr>
            <w:tcW w:w="680" w:type="dxa"/>
            <w:tcBorders>
              <w:right w:val="single" w:sz="4" w:space="0" w:color="auto"/>
            </w:tcBorders>
          </w:tcPr>
          <w:p w:rsidR="00816409" w:rsidRPr="0078272A" w:rsidRDefault="00816409" w:rsidP="00816409">
            <w:pPr>
              <w:keepNext/>
              <w:keepLines/>
              <w:spacing w:before="40" w:after="120"/>
              <w:jc w:val="center"/>
              <w:rPr>
                <w:rFonts w:cs="Arial"/>
                <w:sz w:val="16"/>
                <w:szCs w:val="18"/>
              </w:rPr>
            </w:pPr>
            <w:r w:rsidRPr="0078272A">
              <w:rPr>
                <w:sz w:val="16"/>
              </w:rPr>
              <w:t>O</w:t>
            </w:r>
          </w:p>
        </w:tc>
        <w:tc>
          <w:tcPr>
            <w:tcW w:w="680" w:type="dxa"/>
            <w:tcBorders>
              <w:left w:val="single" w:sz="4" w:space="0" w:color="auto"/>
              <w:bottom w:val="single" w:sz="4" w:space="0" w:color="auto"/>
            </w:tcBorders>
          </w:tcPr>
          <w:p w:rsidR="00816409" w:rsidRPr="0078272A" w:rsidRDefault="00816409" w:rsidP="00816409">
            <w:pPr>
              <w:keepNext/>
              <w:keepLines/>
              <w:spacing w:before="40" w:after="120"/>
              <w:jc w:val="center"/>
              <w:rPr>
                <w:rFonts w:cs="Arial"/>
                <w:sz w:val="16"/>
                <w:szCs w:val="18"/>
              </w:rPr>
            </w:pPr>
            <w:r w:rsidRPr="0078272A">
              <w:rPr>
                <w:sz w:val="16"/>
              </w:rPr>
              <w:t>X</w:t>
            </w:r>
          </w:p>
        </w:tc>
        <w:tc>
          <w:tcPr>
            <w:tcW w:w="680" w:type="dxa"/>
            <w:tcBorders>
              <w:bottom w:val="single" w:sz="4" w:space="0" w:color="auto"/>
            </w:tcBorders>
          </w:tcPr>
          <w:p w:rsidR="00816409" w:rsidRPr="0078272A" w:rsidRDefault="00816409" w:rsidP="00816409">
            <w:pPr>
              <w:keepNext/>
              <w:keepLines/>
              <w:spacing w:before="40" w:after="120"/>
              <w:jc w:val="center"/>
              <w:rPr>
                <w:rFonts w:cs="Arial"/>
                <w:sz w:val="16"/>
                <w:szCs w:val="18"/>
              </w:rPr>
            </w:pPr>
            <w:r w:rsidRPr="0078272A">
              <w:rPr>
                <w:sz w:val="16"/>
              </w:rPr>
              <w:t>X</w:t>
            </w:r>
            <w:r w:rsidRPr="0078272A">
              <w:rPr>
                <w:sz w:val="16"/>
                <w:vertAlign w:val="superscript"/>
              </w:rPr>
              <w:t>F</w:t>
            </w:r>
          </w:p>
        </w:tc>
        <w:tc>
          <w:tcPr>
            <w:tcW w:w="680" w:type="dxa"/>
            <w:tcBorders>
              <w:bottom w:val="single" w:sz="4" w:space="0" w:color="auto"/>
              <w:right w:val="single" w:sz="6" w:space="0" w:color="auto"/>
            </w:tcBorders>
          </w:tcPr>
          <w:p w:rsidR="00816409" w:rsidRPr="0078272A" w:rsidRDefault="00816409" w:rsidP="00816409">
            <w:pPr>
              <w:keepNext/>
              <w:keepLines/>
              <w:spacing w:before="40" w:after="120"/>
              <w:jc w:val="center"/>
              <w:rPr>
                <w:rFonts w:cs="Arial"/>
                <w:sz w:val="16"/>
                <w:szCs w:val="18"/>
              </w:rPr>
            </w:pPr>
            <w:r w:rsidRPr="0078272A">
              <w:rPr>
                <w:sz w:val="16"/>
              </w:rPr>
              <w:t>X</w:t>
            </w:r>
          </w:p>
        </w:tc>
        <w:tc>
          <w:tcPr>
            <w:tcW w:w="680" w:type="dxa"/>
            <w:tcBorders>
              <w:left w:val="nil"/>
            </w:tcBorders>
          </w:tcPr>
          <w:p w:rsidR="00816409" w:rsidRPr="0078272A" w:rsidRDefault="00816409" w:rsidP="00816409">
            <w:pPr>
              <w:keepNext/>
              <w:keepLines/>
              <w:spacing w:before="40" w:after="120"/>
              <w:jc w:val="center"/>
              <w:rPr>
                <w:rFonts w:cs="Arial"/>
                <w:sz w:val="16"/>
                <w:szCs w:val="18"/>
              </w:rPr>
            </w:pPr>
          </w:p>
        </w:tc>
        <w:tc>
          <w:tcPr>
            <w:tcW w:w="680" w:type="dxa"/>
          </w:tcPr>
          <w:p w:rsidR="00816409" w:rsidRPr="0078272A" w:rsidRDefault="00816409" w:rsidP="00816409">
            <w:pPr>
              <w:keepNext/>
              <w:keepLines/>
              <w:spacing w:before="40" w:after="120"/>
              <w:jc w:val="center"/>
              <w:rPr>
                <w:rFonts w:cs="Arial"/>
                <w:sz w:val="16"/>
                <w:szCs w:val="18"/>
              </w:rPr>
            </w:pPr>
            <w:r w:rsidRPr="0078272A">
              <w:rPr>
                <w:sz w:val="16"/>
              </w:rPr>
              <w:t>*</w:t>
            </w:r>
          </w:p>
        </w:tc>
      </w:tr>
      <w:tr w:rsidR="00816409" w:rsidRPr="0078272A" w:rsidTr="00816409">
        <w:trPr>
          <w:gridAfter w:val="1"/>
          <w:wAfter w:w="9" w:type="dxa"/>
          <w:cantSplit/>
        </w:trPr>
        <w:tc>
          <w:tcPr>
            <w:tcW w:w="9205" w:type="dxa"/>
            <w:gridSpan w:val="12"/>
          </w:tcPr>
          <w:p w:rsidR="00816409" w:rsidRPr="0078272A" w:rsidRDefault="00816409" w:rsidP="00816409">
            <w:pPr>
              <w:keepNext/>
              <w:keepLines/>
              <w:tabs>
                <w:tab w:val="left" w:pos="459"/>
              </w:tabs>
              <w:ind w:left="459" w:hanging="459"/>
              <w:jc w:val="left"/>
              <w:rPr>
                <w:rFonts w:cs="Arial"/>
                <w:sz w:val="16"/>
                <w:szCs w:val="18"/>
              </w:rPr>
            </w:pPr>
            <w:r w:rsidRPr="0078272A">
              <w:rPr>
                <w:sz w:val="16"/>
              </w:rPr>
              <w:t xml:space="preserve">X </w:t>
            </w:r>
            <w:r w:rsidRPr="0078272A">
              <w:rPr>
                <w:sz w:val="16"/>
              </w:rPr>
              <w:tab/>
              <w:t>Steht für eingeflossene Daten unter Verwendung von maximal 4 Jahren für Unterscheidbarkeitsprüfung und innerhalb des (eingerahmten) Prüfungszeitraums für die Homogenitätsprüfung</w:t>
            </w:r>
          </w:p>
        </w:tc>
      </w:tr>
      <w:tr w:rsidR="00816409" w:rsidRPr="0078272A" w:rsidTr="00816409">
        <w:trPr>
          <w:gridAfter w:val="1"/>
          <w:wAfter w:w="9" w:type="dxa"/>
          <w:cantSplit/>
        </w:trPr>
        <w:tc>
          <w:tcPr>
            <w:tcW w:w="9205" w:type="dxa"/>
            <w:gridSpan w:val="12"/>
          </w:tcPr>
          <w:p w:rsidR="00816409" w:rsidRPr="0078272A" w:rsidRDefault="00816409" w:rsidP="00816409">
            <w:pPr>
              <w:keepNext/>
              <w:keepLines/>
              <w:tabs>
                <w:tab w:val="left" w:pos="459"/>
              </w:tabs>
              <w:spacing w:before="60"/>
              <w:ind w:left="459" w:hanging="459"/>
              <w:jc w:val="left"/>
              <w:rPr>
                <w:rFonts w:cs="Arial"/>
                <w:sz w:val="16"/>
                <w:szCs w:val="18"/>
              </w:rPr>
            </w:pPr>
            <w:r w:rsidRPr="0078272A">
              <w:rPr>
                <w:sz w:val="16"/>
              </w:rPr>
              <w:t>O</w:t>
            </w:r>
            <w:r w:rsidRPr="0078272A">
              <w:rPr>
                <w:sz w:val="16"/>
              </w:rPr>
              <w:tab/>
              <w:t>Bedeutet Daten vorhanden, aber nicht eingeflossen</w:t>
            </w:r>
          </w:p>
        </w:tc>
      </w:tr>
      <w:tr w:rsidR="00816409" w:rsidRPr="0078272A" w:rsidTr="00816409">
        <w:trPr>
          <w:gridAfter w:val="1"/>
          <w:wAfter w:w="9" w:type="dxa"/>
          <w:cantSplit/>
        </w:trPr>
        <w:tc>
          <w:tcPr>
            <w:tcW w:w="9205" w:type="dxa"/>
            <w:gridSpan w:val="12"/>
          </w:tcPr>
          <w:p w:rsidR="00816409" w:rsidRPr="0078272A" w:rsidRDefault="00816409" w:rsidP="00CF5AF1">
            <w:pPr>
              <w:keepNext/>
              <w:keepLines/>
              <w:tabs>
                <w:tab w:val="left" w:pos="459"/>
              </w:tabs>
              <w:spacing w:before="40"/>
              <w:ind w:left="459" w:hanging="459"/>
              <w:jc w:val="left"/>
              <w:rPr>
                <w:rFonts w:cs="Arial"/>
                <w:sz w:val="16"/>
                <w:szCs w:val="18"/>
              </w:rPr>
            </w:pPr>
            <w:r w:rsidRPr="0078272A">
              <w:rPr>
                <w:sz w:val="16"/>
                <w:vertAlign w:val="superscript"/>
              </w:rPr>
              <w:t>F</w:t>
            </w:r>
            <w:r w:rsidRPr="0078272A">
              <w:rPr>
                <w:sz w:val="16"/>
              </w:rPr>
              <w:tab/>
              <w:t>Bedeutet absc</w:t>
            </w:r>
            <w:r w:rsidR="00CF5AF1">
              <w:rPr>
                <w:sz w:val="16"/>
              </w:rPr>
              <w:t>hließendes DUS-Prüfungsjahr neuer Referenzsorten</w:t>
            </w:r>
          </w:p>
        </w:tc>
      </w:tr>
      <w:tr w:rsidR="00816409" w:rsidRPr="0078272A" w:rsidTr="00816409">
        <w:trPr>
          <w:gridAfter w:val="1"/>
          <w:wAfter w:w="9" w:type="dxa"/>
          <w:cantSplit/>
        </w:trPr>
        <w:tc>
          <w:tcPr>
            <w:tcW w:w="9205" w:type="dxa"/>
            <w:gridSpan w:val="12"/>
          </w:tcPr>
          <w:p w:rsidR="00816409" w:rsidRPr="0078272A" w:rsidRDefault="00816409" w:rsidP="00816409">
            <w:pPr>
              <w:keepNext/>
              <w:keepLines/>
              <w:tabs>
                <w:tab w:val="left" w:pos="459"/>
              </w:tabs>
              <w:spacing w:before="40"/>
              <w:ind w:left="459" w:hanging="459"/>
              <w:jc w:val="left"/>
              <w:rPr>
                <w:rFonts w:cs="Arial"/>
                <w:sz w:val="16"/>
                <w:szCs w:val="18"/>
              </w:rPr>
            </w:pPr>
            <w:r w:rsidRPr="0078272A">
              <w:rPr>
                <w:sz w:val="16"/>
              </w:rPr>
              <w:t>*</w:t>
            </w:r>
            <w:r w:rsidRPr="0078272A">
              <w:rPr>
                <w:sz w:val="16"/>
              </w:rPr>
              <w:tab/>
              <w:t>Bedeutet künftige Aufnahme in die Prüfung</w:t>
            </w:r>
          </w:p>
        </w:tc>
      </w:tr>
      <w:tr w:rsidR="00816409" w:rsidRPr="0078272A" w:rsidTr="00816409">
        <w:tblPrEx>
          <w:tblCellMar>
            <w:left w:w="0" w:type="dxa"/>
            <w:right w:w="0" w:type="dxa"/>
          </w:tblCellMar>
        </w:tblPrEx>
        <w:trPr>
          <w:cantSplit/>
        </w:trPr>
        <w:tc>
          <w:tcPr>
            <w:tcW w:w="142" w:type="dxa"/>
          </w:tcPr>
          <w:p w:rsidR="00816409" w:rsidRPr="0078272A" w:rsidRDefault="00816409" w:rsidP="00816409">
            <w:pPr>
              <w:keepNext/>
              <w:keepLines/>
              <w:tabs>
                <w:tab w:val="left" w:pos="318"/>
              </w:tabs>
              <w:spacing w:before="40"/>
              <w:ind w:left="318" w:hanging="318"/>
              <w:jc w:val="left"/>
              <w:rPr>
                <w:rFonts w:cs="Arial"/>
                <w:sz w:val="16"/>
                <w:szCs w:val="18"/>
              </w:rPr>
            </w:pPr>
          </w:p>
        </w:tc>
        <w:tc>
          <w:tcPr>
            <w:tcW w:w="284" w:type="dxa"/>
            <w:tcBorders>
              <w:top w:val="single" w:sz="4" w:space="0" w:color="auto"/>
              <w:left w:val="single" w:sz="4" w:space="0" w:color="auto"/>
              <w:bottom w:val="single" w:sz="4" w:space="0" w:color="auto"/>
              <w:right w:val="single" w:sz="4" w:space="0" w:color="auto"/>
            </w:tcBorders>
          </w:tcPr>
          <w:p w:rsidR="00816409" w:rsidRPr="0078272A" w:rsidRDefault="00816409" w:rsidP="00816409">
            <w:pPr>
              <w:keepNext/>
              <w:keepLines/>
              <w:tabs>
                <w:tab w:val="left" w:pos="318"/>
              </w:tabs>
              <w:spacing w:before="40"/>
              <w:ind w:left="318" w:hanging="318"/>
              <w:jc w:val="left"/>
              <w:rPr>
                <w:rFonts w:cs="Arial"/>
                <w:sz w:val="16"/>
                <w:szCs w:val="18"/>
              </w:rPr>
            </w:pPr>
          </w:p>
        </w:tc>
        <w:tc>
          <w:tcPr>
            <w:tcW w:w="8788" w:type="dxa"/>
            <w:gridSpan w:val="11"/>
            <w:tcBorders>
              <w:left w:val="nil"/>
            </w:tcBorders>
          </w:tcPr>
          <w:p w:rsidR="00816409" w:rsidRPr="0078272A" w:rsidRDefault="00816409" w:rsidP="00816409">
            <w:pPr>
              <w:keepNext/>
              <w:keepLines/>
              <w:tabs>
                <w:tab w:val="left" w:pos="141"/>
              </w:tabs>
              <w:spacing w:before="40"/>
              <w:ind w:left="318" w:hanging="318"/>
              <w:jc w:val="left"/>
              <w:rPr>
                <w:rFonts w:cs="Arial"/>
                <w:sz w:val="16"/>
                <w:szCs w:val="18"/>
              </w:rPr>
            </w:pPr>
            <w:r w:rsidRPr="0078272A">
              <w:rPr>
                <w:sz w:val="16"/>
              </w:rPr>
              <w:tab/>
              <w:t>(innerhalb des Rahmens liegend) Verweist auf die für die Homogenitätsprüfung verwendeten Daten</w:t>
            </w:r>
          </w:p>
        </w:tc>
      </w:tr>
      <w:tr w:rsidR="00816409" w:rsidRPr="0078272A" w:rsidTr="00816409">
        <w:trPr>
          <w:gridAfter w:val="1"/>
          <w:wAfter w:w="9" w:type="dxa"/>
          <w:cantSplit/>
        </w:trPr>
        <w:tc>
          <w:tcPr>
            <w:tcW w:w="9205" w:type="dxa"/>
            <w:gridSpan w:val="12"/>
            <w:tcBorders>
              <w:bottom w:val="single" w:sz="4" w:space="0" w:color="auto"/>
            </w:tcBorders>
          </w:tcPr>
          <w:p w:rsidR="00816409" w:rsidRPr="0078272A" w:rsidRDefault="00816409" w:rsidP="00816409">
            <w:pPr>
              <w:tabs>
                <w:tab w:val="left" w:pos="318"/>
              </w:tabs>
              <w:spacing w:after="120"/>
              <w:ind w:left="318" w:hanging="318"/>
              <w:jc w:val="left"/>
              <w:rPr>
                <w:rFonts w:cs="Arial"/>
                <w:sz w:val="8"/>
                <w:szCs w:val="18"/>
              </w:rPr>
            </w:pPr>
          </w:p>
        </w:tc>
      </w:tr>
    </w:tbl>
    <w:p w:rsidR="00816409" w:rsidRPr="0078272A" w:rsidRDefault="00816409" w:rsidP="00816409">
      <w:pPr>
        <w:ind w:left="567"/>
        <w:rPr>
          <w:i/>
          <w:sz w:val="18"/>
        </w:rPr>
      </w:pPr>
    </w:p>
    <w:p w:rsidR="00816409" w:rsidRPr="0078272A" w:rsidRDefault="00816409" w:rsidP="00816409">
      <w:pPr>
        <w:ind w:left="567" w:right="567"/>
        <w:rPr>
          <w:i/>
          <w:sz w:val="18"/>
        </w:rPr>
      </w:pPr>
    </w:p>
    <w:p w:rsidR="00816409" w:rsidRPr="0078272A" w:rsidRDefault="00816409" w:rsidP="00816409">
      <w:pPr>
        <w:ind w:left="567" w:right="567"/>
        <w:rPr>
          <w:i/>
          <w:sz w:val="18"/>
        </w:rPr>
      </w:pPr>
      <w:r w:rsidRPr="0078272A">
        <w:rPr>
          <w:i/>
          <w:sz w:val="18"/>
        </w:rPr>
        <w:t>1.3.1</w:t>
      </w:r>
      <w:r w:rsidRPr="0078272A">
        <w:rPr>
          <w:i/>
          <w:sz w:val="18"/>
        </w:rPr>
        <w:tab/>
        <w:t>Die Prüfung der Unterscheidbarkeit durch Datenausgleich</w:t>
      </w:r>
    </w:p>
    <w:p w:rsidR="00816409" w:rsidRPr="0078272A" w:rsidRDefault="00816409" w:rsidP="00816409">
      <w:pPr>
        <w:ind w:left="567" w:right="567"/>
        <w:rPr>
          <w:i/>
          <w:sz w:val="18"/>
        </w:rPr>
      </w:pPr>
    </w:p>
    <w:p w:rsidR="00816409" w:rsidRPr="0078272A" w:rsidRDefault="00CF5AF1" w:rsidP="00816409">
      <w:pPr>
        <w:ind w:left="567" w:right="567"/>
        <w:rPr>
          <w:sz w:val="18"/>
        </w:rPr>
      </w:pPr>
      <w:r w:rsidRPr="0078272A">
        <w:rPr>
          <w:sz w:val="18"/>
        </w:rPr>
        <w:t xml:space="preserve">Wird COYD zur Prüfung der Unterscheidbarkeit verwendet, so wird das Verfahren </w:t>
      </w:r>
      <w:r>
        <w:rPr>
          <w:sz w:val="18"/>
        </w:rPr>
        <w:t>herkömmlicherweise</w:t>
      </w:r>
      <w:r w:rsidRPr="0078272A">
        <w:rPr>
          <w:sz w:val="18"/>
        </w:rPr>
        <w:t xml:space="preserve"> auf eine Sorte (Kandidatensorten und </w:t>
      </w:r>
      <w:r>
        <w:rPr>
          <w:sz w:val="18"/>
        </w:rPr>
        <w:t>Referenzsorten</w:t>
      </w:r>
      <w:r w:rsidRPr="0078272A">
        <w:rPr>
          <w:sz w:val="18"/>
        </w:rPr>
        <w:t xml:space="preserve">) </w:t>
      </w:r>
      <w:r>
        <w:rPr>
          <w:sz w:val="18"/>
        </w:rPr>
        <w:t>mit vollständiger</w:t>
      </w:r>
      <w:r w:rsidRPr="0078272A">
        <w:rPr>
          <w:sz w:val="18"/>
        </w:rPr>
        <w:t xml:space="preserve"> Matrix aus Merkmalsmittelwerten und Prüfungsjahren angewandt. </w:t>
      </w:r>
      <w:r w:rsidR="00816409" w:rsidRPr="0078272A">
        <w:rPr>
          <w:sz w:val="18"/>
        </w:rPr>
        <w:t>Beim zyklischen Anbau ist die Matrix im Hinblick auf die etablierten Sorten unvollständig. Für die Prüfung der Unterscheidbarkeit werden im Falle fehlender Daten für eine etablierte Sorte Daten aus Computerdateien früherer Jahre verwendet, um die fehlenden Daten auszugleichen. Da es bei den Kandidatensorten keine überlappenden Jahre gibt, ist der Wert zurückliegender Daten nicht so groß wie Daten aus dem Prüfungszeitraum. Bei den Pflanzen</w:t>
      </w:r>
      <w:r>
        <w:rPr>
          <w:sz w:val="18"/>
        </w:rPr>
        <w:t>arten</w:t>
      </w:r>
      <w:r w:rsidR="00816409" w:rsidRPr="0078272A">
        <w:rPr>
          <w:sz w:val="18"/>
        </w:rPr>
        <w:t xml:space="preserve">, die bislang am zyklischen Anbau teilgenommen haben, müssen zur Aufrechterhaltung der Prüfungsstringenz Daten aus zwei vergangenen Jahren </w:t>
      </w:r>
      <w:r>
        <w:rPr>
          <w:sz w:val="18"/>
        </w:rPr>
        <w:t>hinzu</w:t>
      </w:r>
      <w:r w:rsidR="00816409" w:rsidRPr="0078272A">
        <w:rPr>
          <w:sz w:val="18"/>
        </w:rPr>
        <w:t xml:space="preserve">genommen werden, wenn aktuelle Daten für eine etablierte Sorte fehlen. Für den in Abb. 1 aufgezeigten Prüfungszeitraum 2014 bis 2016 wären also für die etablierten Sorten aus Serie 1 Daten von 2011 und 2012 eingeflossen, für diejenigen in Serie 2 Daten von 2012 und 2013 und für diejenigen in Serie 3 Daten von 2011 und 2013. Selbst wenn Daten aus mehreren vergangenen Jahren vorliegen (in Abb. 1 mit O markiert), werden nur die jüngsten zwei Jahre zum Ausgleich des fehlenden aktuellen Jahres herangezogen, um eine Verringerung der Stringenz der Unterscheidbarkeitsprüfung zu verhindern. Auch wenn Daten aus dem Jahr 2010 und davor für Sorten in den Serien 2 und 3 verfügbar sind, werden solche Daten nicht für den Prüfungszeitraum 2014 bis 2016 verwendet. </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 xml:space="preserve">Manchmal werden Daten für eine etablierte Sorte für ein Jahr verfügbar sein, in dem sie aufgrund ihrer Serie eigentlich nicht in der Prüfung hätten vertreten sein sollen. Zu solchen Fällen gehört das vierte Jahr nach dem dreijährigen Prüfungszeitraum, wenn eine Kandidatensorte im Rahmen der Anbauprüfung zu einer etablierten Sorte geworden ist, oder wenn eine etablierte Sorte für eine besondere Prüfung im Falle einer problematischen Sorte benötigt wird. In diesem Fall wären vollständige Daten für die etablierte Sorte während des Prüfungszeitraums vorhanden, so daß keine Daten aus der Vergangenheit zur Prüfung der Unterscheidbarkeit herangezogen werden müßten. Für den Prüfungszeitraum 2014 bis 2016 würden für erfolgreiche Kandidatensorten, die 2015 abschließend DUS-geprüft wurden, also keine Daten aus der Vergangenheit einfließen, wohingegen für erfolgreiche Kandidatensorten, die 2012, 2013 und 2014 abschließend DUS-geprüft wurden, Daten aus der Vergangenheit einfließen würden. </w:t>
      </w:r>
    </w:p>
    <w:p w:rsidR="00816409" w:rsidRPr="0078272A" w:rsidRDefault="00816409" w:rsidP="00816409">
      <w:pPr>
        <w:ind w:left="567" w:right="567"/>
        <w:rPr>
          <w:sz w:val="18"/>
        </w:rPr>
      </w:pPr>
    </w:p>
    <w:p w:rsidR="00816409" w:rsidRPr="0078272A" w:rsidRDefault="00816409" w:rsidP="00816409">
      <w:pPr>
        <w:ind w:left="567" w:right="567"/>
        <w:rPr>
          <w:i/>
          <w:sz w:val="18"/>
        </w:rPr>
      </w:pPr>
      <w:r w:rsidRPr="0078272A">
        <w:rPr>
          <w:i/>
          <w:sz w:val="18"/>
        </w:rPr>
        <w:t>1.3.2</w:t>
      </w:r>
      <w:r w:rsidRPr="0078272A">
        <w:rPr>
          <w:i/>
          <w:sz w:val="18"/>
        </w:rPr>
        <w:tab/>
        <w:t xml:space="preserve">Analyseverfahren zur Prüfung der Unterscheidbarkeit </w:t>
      </w:r>
    </w:p>
    <w:p w:rsidR="00816409" w:rsidRPr="0078272A" w:rsidRDefault="00816409" w:rsidP="00816409">
      <w:pPr>
        <w:ind w:left="567" w:right="567"/>
        <w:rPr>
          <w:sz w:val="18"/>
        </w:rPr>
      </w:pPr>
    </w:p>
    <w:p w:rsidR="00816409" w:rsidRPr="0078272A" w:rsidRDefault="00CF5AF1" w:rsidP="00CF5AF1">
      <w:pPr>
        <w:ind w:left="567" w:right="567"/>
        <w:rPr>
          <w:sz w:val="18"/>
        </w:rPr>
      </w:pPr>
      <w:r w:rsidRPr="0078272A">
        <w:rPr>
          <w:sz w:val="18"/>
        </w:rPr>
        <w:t>Die Unterscheidbarkeit wird geprüft, indem eine Adaptation von COYD mit</w:t>
      </w:r>
      <w:r>
        <w:rPr>
          <w:sz w:val="18"/>
        </w:rPr>
        <w:t>tels</w:t>
      </w:r>
      <w:r w:rsidRPr="0078272A">
        <w:rPr>
          <w:sz w:val="18"/>
        </w:rPr>
        <w:t xml:space="preserve"> Modifizierter mehrdimensionaler Regressionsanalyse (MJRA) auf Daten angewandt wird, die die unvollständige Tabelle </w:t>
      </w:r>
      <w:r w:rsidRPr="0078272A">
        <w:rPr>
          <w:sz w:val="18"/>
        </w:rPr>
        <w:lastRenderedPageBreak/>
        <w:t>von Sortenmittelwerten (Kandidate</w:t>
      </w:r>
      <w:r>
        <w:rPr>
          <w:sz w:val="18"/>
        </w:rPr>
        <w:t>n</w:t>
      </w:r>
      <w:r w:rsidRPr="0078272A">
        <w:rPr>
          <w:sz w:val="18"/>
        </w:rPr>
        <w:t xml:space="preserve">sorten und </w:t>
      </w:r>
      <w:r>
        <w:rPr>
          <w:sz w:val="18"/>
        </w:rPr>
        <w:t>Referenzsorten</w:t>
      </w:r>
      <w:r w:rsidRPr="0078272A">
        <w:rPr>
          <w:sz w:val="18"/>
        </w:rPr>
        <w:t xml:space="preserve">) im dreijährigen Prüfungszeitraum sowie die ausgleichenden Daten aus zurückliegenden Jahren für </w:t>
      </w:r>
      <w:r>
        <w:rPr>
          <w:sz w:val="18"/>
        </w:rPr>
        <w:t>Referenzsorten</w:t>
      </w:r>
      <w:r w:rsidRPr="0078272A">
        <w:rPr>
          <w:sz w:val="18"/>
        </w:rPr>
        <w:t>, die im Prüfungszeitraum fehlen, umfassen. Einzelheiten zum Analyseverfahren sowie ein Beispiel werden in Abschnitt 1.7 aufgeführt.</w:t>
      </w:r>
    </w:p>
    <w:p w:rsidR="00816409" w:rsidRPr="0078272A" w:rsidRDefault="00816409" w:rsidP="00816409">
      <w:pPr>
        <w:ind w:left="567" w:right="567"/>
        <w:rPr>
          <w:sz w:val="18"/>
        </w:rPr>
      </w:pPr>
    </w:p>
    <w:p w:rsidR="00816409" w:rsidRPr="0078272A" w:rsidRDefault="00816409" w:rsidP="00816409">
      <w:pPr>
        <w:keepNext/>
        <w:ind w:left="567" w:right="567"/>
        <w:rPr>
          <w:i/>
          <w:sz w:val="18"/>
        </w:rPr>
      </w:pPr>
      <w:r w:rsidRPr="0078272A">
        <w:rPr>
          <w:i/>
          <w:sz w:val="18"/>
        </w:rPr>
        <w:t>1.3.3</w:t>
      </w:r>
      <w:r w:rsidRPr="0078272A">
        <w:rPr>
          <w:i/>
          <w:sz w:val="18"/>
        </w:rPr>
        <w:tab/>
        <w:t xml:space="preserve">Die Prüfung der Homogenität </w:t>
      </w:r>
    </w:p>
    <w:p w:rsidR="00816409" w:rsidRPr="0078272A" w:rsidRDefault="00816409" w:rsidP="00816409">
      <w:pPr>
        <w:keepNext/>
        <w:ind w:left="567" w:right="567"/>
        <w:rPr>
          <w:sz w:val="18"/>
        </w:rPr>
      </w:pPr>
    </w:p>
    <w:p w:rsidR="00816409" w:rsidRPr="0078272A" w:rsidRDefault="00816409" w:rsidP="00816409">
      <w:pPr>
        <w:ind w:left="567" w:right="567"/>
        <w:rPr>
          <w:sz w:val="18"/>
        </w:rPr>
      </w:pPr>
      <w:r w:rsidRPr="0078272A">
        <w:rPr>
          <w:sz w:val="18"/>
        </w:rPr>
        <w:t xml:space="preserve">Wird COYD zur Prüfung der Homogenität verwendet, so wird das Verfahren üblicherweise auf eine ganze Sorte (Kandidatensorten und etablierte Sorten) anhand einer Matrix aus Prüfungsjahren und Standardabweichungen innerhalb von Sorten angewandt. Beim zyklischen Anbau ist diese Matrix, wie aus den eingerahmten Jahren-Sortenkombinationen in Abb. 1 hervorgeht, für die etablierten Sorten unvollständig. COYU wird auf diese Matrix angewandt und es wird nicht versucht, die unvollständigen Daten auszugleichen. Dies ist dadurch begründet, daß COYU darin besteht, die Standardabweichungen innerhalb der Sorten für alle verfügbaren etablierten Sorten über die Jahre zusammenzufassen, während gleichzeitig alle Beziehungen zwischen Sortenmittelwerten und den Standardabweichungen berücksichtigt werden. Dies erfolgt, um einen Homogenitätsstandard zu liefern, mit dem die Standardabweichungen der Kandidatensorten verglichen werden können. Folglich ist es nicht möglich, eine Korrektur für Standardabweichungen aus Jahren außerhalb des Prüfungszeitraums vorzunehmen. Deshalb werden nur Homogenitätsdaten der etablierten Sorten aus dem Prüfungszeitraum zur Festlegung des Homogenitätsstandards für die Kandidatensorten verwendet. </w:t>
      </w:r>
    </w:p>
    <w:p w:rsidR="00816409" w:rsidRPr="0078272A" w:rsidRDefault="00816409" w:rsidP="00816409">
      <w:pPr>
        <w:ind w:left="567" w:right="567"/>
        <w:rPr>
          <w:sz w:val="18"/>
        </w:rPr>
      </w:pPr>
    </w:p>
    <w:p w:rsidR="00816409" w:rsidRPr="0078272A" w:rsidRDefault="00816409" w:rsidP="00816409">
      <w:pPr>
        <w:ind w:left="567" w:right="567"/>
        <w:rPr>
          <w:sz w:val="18"/>
          <w:u w:val="single"/>
        </w:rPr>
      </w:pPr>
      <w:r w:rsidRPr="0078272A">
        <w:rPr>
          <w:sz w:val="18"/>
          <w:u w:val="single"/>
        </w:rPr>
        <w:t>1.4</w:t>
      </w:r>
      <w:r w:rsidRPr="0078272A">
        <w:rPr>
          <w:sz w:val="18"/>
          <w:u w:val="single"/>
        </w:rPr>
        <w:tab/>
        <w:t xml:space="preserve">Vergleich des zyklischen Anbausystems mit dem bestehenden System </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 xml:space="preserve">Vor der Übernahme des zyklischen Anbausystems sollten Daten aus der Vergangenheit dazu herangezogen werden, die DUS-Entscheidungen, die aufgrund des zyklischen Anbausystems getroffen wurden, mit denjenigen zu vergleichen, die auf dem bestehenden System basieren. Vorausgesetzt alle etablierten Sorten wurden im bestehenden System angebaut, kann das System des zyklischen Anbaus durch eine Zuordnung etablierter Sorten zu den Serien simuliert werden, wobei ihre mit Symbolen für fehlende Daten in den Computerdateien gekennzeichneten Daten gegebenenfalls ersetzt werden und die Dateien vorhergehender Jahre aufgenommen werden, aus denen Daten zum Ausgleich der 'fehlenden' Daten übernommen werden. Die Entscheidungen hinsichtlich der Unterscheidbarkeit und Homogenität, die ausgehend vom zyklischen Anbausystem getroffen worden wären, können dann mit denjenigen verglichen werden, die ausgehend vom bestehenden System getroffen worden wären. Diese Herangehensweise ermöglicht auch die Prüfung der Anzahl von Jahren zurückliegender Daten, die aufgenommen werden sollten, um Ausgleich zu schaffen, wenn Daten für ein Jahr im Prüfungszeitraum für eine etablierte Sorte fehlen. </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 xml:space="preserve">Anmerkung: Wird die Software DUSTNT benutzt, so kann erreicht werden, daß eine Sorte als fehlend angezeigt wird, indem einfach ihre AFP-Nummer aus der „E-Datei“ entfernt wird. Bei DUS-Prüfungen für Gräser im Vereinigten Königreich wurde beim Vergleich mit dem vorhergehenden System festgestellt, daß das zyklische Anbausystem bei der Prüfung der Unterscheidbarkeit etwas weniger stringent und bei der Homogenitätsprüfung etwas stringenter war, wobei ein minimaler Gesamteffekt auf die DUS-Erfolgsquote für Sorten festgestellt wurde. </w:t>
      </w:r>
    </w:p>
    <w:p w:rsidR="00816409" w:rsidRPr="0078272A" w:rsidRDefault="00816409" w:rsidP="00816409">
      <w:pPr>
        <w:ind w:left="567" w:right="567"/>
        <w:rPr>
          <w:sz w:val="18"/>
        </w:rPr>
      </w:pPr>
    </w:p>
    <w:p w:rsidR="00816409" w:rsidRPr="0078272A" w:rsidRDefault="00816409" w:rsidP="00816409">
      <w:pPr>
        <w:ind w:left="567" w:right="567"/>
        <w:rPr>
          <w:sz w:val="18"/>
          <w:u w:val="single"/>
        </w:rPr>
      </w:pPr>
      <w:r w:rsidRPr="0078272A">
        <w:rPr>
          <w:sz w:val="18"/>
          <w:u w:val="single"/>
        </w:rPr>
        <w:t>1.5</w:t>
      </w:r>
      <w:r w:rsidRPr="0078272A">
        <w:rPr>
          <w:sz w:val="18"/>
          <w:u w:val="single"/>
        </w:rPr>
        <w:tab/>
        <w:t>Systemsoftware für zyklischen Anbau</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Das DUST-Programm CYCL wurde dazu entwickelt, zu ermöglichen, daß die kompensierten Daten übernommen, anhand von MJRA statistisch ausgewertet und die Ergebnisse in Berichten, die für die Prüfung der Unterscheidbarkeit geeignet sind, dargestellt werden können. Die Prüfung der Homogenität basiert auf den Daten aus dem Prüfungszeitraum, wobei das DUST-Programm COYU verwendet wird. Beide Programme sind als Teil von DUST9-</w:t>
      </w:r>
      <w:r w:rsidR="00CF5AF1">
        <w:rPr>
          <w:sz w:val="18"/>
        </w:rPr>
        <w:t> </w:t>
      </w:r>
      <w:r w:rsidRPr="0078272A">
        <w:rPr>
          <w:sz w:val="18"/>
        </w:rPr>
        <w:t>(MSDOS-basiert) und DUSTNT-</w:t>
      </w:r>
      <w:r w:rsidR="00CF5AF1">
        <w:rPr>
          <w:sz w:val="18"/>
        </w:rPr>
        <w:t> (Windows NT und </w:t>
      </w:r>
      <w:r w:rsidRPr="0078272A">
        <w:rPr>
          <w:sz w:val="18"/>
        </w:rPr>
        <w:t>95)</w:t>
      </w:r>
      <w:r w:rsidR="00CF5AF1">
        <w:rPr>
          <w:sz w:val="18"/>
        </w:rPr>
        <w:t xml:space="preserve"> </w:t>
      </w:r>
      <w:r w:rsidRPr="0078272A">
        <w:rPr>
          <w:sz w:val="18"/>
        </w:rPr>
        <w:t>Versionen der DUST-Software verfügbar.</w:t>
      </w:r>
    </w:p>
    <w:p w:rsidR="00816409" w:rsidRPr="0078272A" w:rsidRDefault="00816409" w:rsidP="00816409">
      <w:pPr>
        <w:ind w:left="567" w:right="567"/>
        <w:rPr>
          <w:sz w:val="18"/>
        </w:rPr>
      </w:pPr>
    </w:p>
    <w:p w:rsidR="00816409" w:rsidRPr="0078272A" w:rsidRDefault="00816409" w:rsidP="00816409">
      <w:pPr>
        <w:ind w:left="567" w:right="567"/>
        <w:rPr>
          <w:sz w:val="18"/>
          <w:u w:val="single"/>
        </w:rPr>
      </w:pPr>
      <w:r w:rsidRPr="0078272A">
        <w:rPr>
          <w:sz w:val="18"/>
          <w:u w:val="single"/>
        </w:rPr>
        <w:t>1.6</w:t>
      </w:r>
      <w:r w:rsidRPr="0078272A">
        <w:rPr>
          <w:sz w:val="18"/>
          <w:u w:val="single"/>
        </w:rPr>
        <w:tab/>
        <w:t>Zusätzliche technische Einzelheiten und ein Analysebeispiel für die Unterscheidbarkeitsprüfung</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 xml:space="preserve">Dieser Abschnitt ist für Leser maßgeblich, die an technischen Einzelheiten interessiert sind. Die Unterscheidbarkeit wird geprüft, indem eine Anpassung von COYD auf </w:t>
      </w:r>
      <w:r w:rsidRPr="0078272A">
        <w:rPr>
          <w:i/>
          <w:sz w:val="18"/>
        </w:rPr>
        <w:t>n</w:t>
      </w:r>
      <w:r w:rsidRPr="0078272A">
        <w:rPr>
          <w:sz w:val="18"/>
        </w:rPr>
        <w:t xml:space="preserve"> Datenwerte angewandt wird, die die unvollständige Tabelle von Merkmalsmittelwerten von Sorten (Kandidatesorten und etablierte Sorten) im dreijährigen Prüfungszeitraum sowie die ausgleichenden Daten aus zurückliegenden Jahren für etablierte Sorten, die im Prüfungszeitraum fehlen, umfassen. Die Merkmale werden allesamt mit Hilfe der Modifizierten mehrdimensionalen Regressionsanalyse (MJRA) ausgewertet. Dadurch werden sämtliche Sorteneffekte eines Jahres nach oben oder unten angepaßt, indem die Sorteneffekte mit einer Sensitivität für das Jahr multipliziert werden. </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 xml:space="preserve">Das MJRA-Modell für die im Rahmen des zyklischen Anbaus erhaltenen Daten mit </w:t>
      </w:r>
      <w:r w:rsidRPr="0078272A">
        <w:rPr>
          <w:i/>
          <w:sz w:val="18"/>
        </w:rPr>
        <w:t>nv</w:t>
      </w:r>
      <w:r w:rsidRPr="0078272A">
        <w:rPr>
          <w:sz w:val="18"/>
        </w:rPr>
        <w:t xml:space="preserve"> Sorten in </w:t>
      </w:r>
      <w:r w:rsidRPr="0078272A">
        <w:rPr>
          <w:i/>
          <w:sz w:val="18"/>
        </w:rPr>
        <w:t>n</w:t>
      </w:r>
      <w:r w:rsidRPr="0078272A">
        <w:rPr>
          <w:i/>
          <w:sz w:val="18"/>
          <w:vertAlign w:val="subscript"/>
        </w:rPr>
        <w:t>y</w:t>
      </w:r>
      <w:r w:rsidRPr="0078272A">
        <w:rPr>
          <w:sz w:val="18"/>
        </w:rPr>
        <w:t xml:space="preserve"> Jahren sieht folgendermaßen aus:</w:t>
      </w:r>
    </w:p>
    <w:p w:rsidR="00816409" w:rsidRPr="0078272A" w:rsidRDefault="00816409" w:rsidP="00816409">
      <w:pPr>
        <w:tabs>
          <w:tab w:val="center" w:pos="4253"/>
          <w:tab w:val="right" w:pos="8222"/>
        </w:tabs>
        <w:jc w:val="left"/>
        <w:rPr>
          <w:sz w:val="18"/>
        </w:rPr>
      </w:pPr>
      <w:r w:rsidRPr="0078272A">
        <w:rPr>
          <w:i/>
          <w:color w:val="000000"/>
          <w:sz w:val="18"/>
        </w:rPr>
        <w:tab/>
        <w:t>c</w:t>
      </w:r>
      <w:r w:rsidRPr="0078272A">
        <w:rPr>
          <w:i/>
          <w:color w:val="000000"/>
          <w:sz w:val="18"/>
          <w:vertAlign w:val="subscript"/>
        </w:rPr>
        <w:t>ij</w:t>
      </w:r>
      <w:r w:rsidRPr="0078272A">
        <w:rPr>
          <w:i/>
          <w:color w:val="000000"/>
          <w:sz w:val="18"/>
        </w:rPr>
        <w:t xml:space="preserve"> = </w:t>
      </w:r>
      <w:r w:rsidRPr="0078272A">
        <w:rPr>
          <w:rFonts w:ascii="Symbol" w:hAnsi="Symbol"/>
          <w:i/>
          <w:color w:val="000000"/>
          <w:sz w:val="18"/>
        </w:rPr>
        <w:t></w:t>
      </w:r>
      <w:r w:rsidRPr="0078272A">
        <w:rPr>
          <w:i/>
          <w:color w:val="000000"/>
          <w:sz w:val="18"/>
        </w:rPr>
        <w:t xml:space="preserve"> + y</w:t>
      </w:r>
      <w:r w:rsidRPr="0078272A">
        <w:rPr>
          <w:i/>
          <w:color w:val="000000"/>
          <w:sz w:val="18"/>
          <w:vertAlign w:val="subscript"/>
        </w:rPr>
        <w:t xml:space="preserve">j </w:t>
      </w:r>
      <w:r w:rsidRPr="0078272A">
        <w:rPr>
          <w:color w:val="000000"/>
          <w:sz w:val="18"/>
        </w:rPr>
        <w:t>+</w:t>
      </w:r>
      <w:r w:rsidRPr="0078272A">
        <w:rPr>
          <w:i/>
          <w:color w:val="000000"/>
          <w:sz w:val="18"/>
          <w:vertAlign w:val="subscript"/>
        </w:rPr>
        <w:t xml:space="preserve"> </w:t>
      </w:r>
      <w:r w:rsidRPr="0078272A">
        <w:rPr>
          <w:sz w:val="18"/>
        </w:rPr>
        <w:sym w:font="Symbol" w:char="0062"/>
      </w:r>
      <w:r w:rsidRPr="0078272A">
        <w:rPr>
          <w:i/>
          <w:color w:val="000000"/>
          <w:sz w:val="18"/>
          <w:vertAlign w:val="subscript"/>
        </w:rPr>
        <w:t xml:space="preserve">j </w:t>
      </w:r>
      <w:r w:rsidRPr="0078272A">
        <w:rPr>
          <w:i/>
          <w:color w:val="000000"/>
          <w:sz w:val="18"/>
        </w:rPr>
        <w:t>v</w:t>
      </w:r>
      <w:r w:rsidRPr="0078272A">
        <w:rPr>
          <w:i/>
          <w:color w:val="000000"/>
          <w:sz w:val="18"/>
          <w:vertAlign w:val="subscript"/>
        </w:rPr>
        <w:t>i</w:t>
      </w:r>
      <w:r w:rsidRPr="0078272A">
        <w:rPr>
          <w:i/>
          <w:color w:val="000000"/>
          <w:sz w:val="18"/>
        </w:rPr>
        <w:t xml:space="preserve"> + </w:t>
      </w:r>
      <w:r w:rsidRPr="0078272A">
        <w:rPr>
          <w:rFonts w:ascii="Symbol" w:hAnsi="Symbol"/>
          <w:i/>
          <w:color w:val="000000"/>
          <w:sz w:val="18"/>
        </w:rPr>
        <w:t></w:t>
      </w:r>
      <w:r w:rsidRPr="0078272A">
        <w:rPr>
          <w:i/>
          <w:color w:val="000000"/>
          <w:sz w:val="18"/>
          <w:vertAlign w:val="subscript"/>
        </w:rPr>
        <w:t>ij</w:t>
      </w:r>
    </w:p>
    <w:p w:rsidR="00816409" w:rsidRPr="0078272A" w:rsidRDefault="00816409" w:rsidP="00816409">
      <w:pPr>
        <w:tabs>
          <w:tab w:val="left" w:pos="426"/>
        </w:tabs>
        <w:ind w:left="1276" w:hanging="709"/>
        <w:jc w:val="left"/>
        <w:rPr>
          <w:sz w:val="18"/>
        </w:rPr>
      </w:pPr>
      <w:r w:rsidRPr="0078272A">
        <w:rPr>
          <w:sz w:val="18"/>
        </w:rPr>
        <w:t xml:space="preserve">wobei </w:t>
      </w:r>
      <w:r w:rsidRPr="0078272A">
        <w:rPr>
          <w:sz w:val="18"/>
        </w:rPr>
        <w:tab/>
      </w:r>
      <w:r w:rsidRPr="0078272A">
        <w:rPr>
          <w:i/>
          <w:color w:val="000000"/>
          <w:sz w:val="18"/>
        </w:rPr>
        <w:t>c</w:t>
      </w:r>
      <w:r w:rsidRPr="0078272A">
        <w:rPr>
          <w:i/>
          <w:color w:val="000000"/>
          <w:sz w:val="18"/>
          <w:vertAlign w:val="subscript"/>
        </w:rPr>
        <w:t>ij</w:t>
      </w:r>
      <w:r w:rsidRPr="0078272A">
        <w:rPr>
          <w:sz w:val="18"/>
        </w:rPr>
        <w:t xml:space="preserve"> der Wert für ein Merkmal für Sorte </w:t>
      </w:r>
      <w:r w:rsidRPr="0078272A">
        <w:rPr>
          <w:i/>
          <w:sz w:val="18"/>
        </w:rPr>
        <w:t>i</w:t>
      </w:r>
      <w:r w:rsidRPr="0078272A">
        <w:rPr>
          <w:sz w:val="18"/>
        </w:rPr>
        <w:t xml:space="preserve"> im Jahr </w:t>
      </w:r>
      <w:r w:rsidRPr="0078272A">
        <w:rPr>
          <w:i/>
          <w:sz w:val="18"/>
        </w:rPr>
        <w:t>j</w:t>
      </w:r>
      <w:r w:rsidRPr="0078272A">
        <w:rPr>
          <w:sz w:val="18"/>
        </w:rPr>
        <w:t xml:space="preserve">, </w:t>
      </w:r>
      <w:r w:rsidRPr="0078272A">
        <w:rPr>
          <w:i/>
          <w:sz w:val="18"/>
        </w:rPr>
        <w:t>i</w:t>
      </w:r>
      <w:r w:rsidRPr="0078272A">
        <w:rPr>
          <w:sz w:val="18"/>
        </w:rPr>
        <w:t xml:space="preserve"> = 1,…,n</w:t>
      </w:r>
      <w:r w:rsidRPr="0078272A">
        <w:rPr>
          <w:sz w:val="18"/>
          <w:vertAlign w:val="subscript"/>
        </w:rPr>
        <w:t>v</w:t>
      </w:r>
      <w:r w:rsidRPr="0078272A">
        <w:rPr>
          <w:sz w:val="18"/>
        </w:rPr>
        <w:t xml:space="preserve"> und </w:t>
      </w:r>
      <w:r w:rsidRPr="0078272A">
        <w:rPr>
          <w:i/>
          <w:sz w:val="18"/>
        </w:rPr>
        <w:t>j</w:t>
      </w:r>
      <w:r w:rsidRPr="0078272A">
        <w:rPr>
          <w:sz w:val="18"/>
        </w:rPr>
        <w:t xml:space="preserve"> = 1,…, </w:t>
      </w:r>
      <w:r w:rsidRPr="0078272A">
        <w:rPr>
          <w:i/>
          <w:sz w:val="18"/>
        </w:rPr>
        <w:t>n</w:t>
      </w:r>
      <w:r w:rsidRPr="0078272A">
        <w:rPr>
          <w:i/>
          <w:sz w:val="18"/>
          <w:vertAlign w:val="subscript"/>
        </w:rPr>
        <w:t>y</w:t>
      </w:r>
      <w:r w:rsidRPr="0078272A">
        <w:rPr>
          <w:sz w:val="18"/>
        </w:rPr>
        <w:t xml:space="preserve"> ist</w:t>
      </w:r>
    </w:p>
    <w:p w:rsidR="00816409" w:rsidRPr="0078272A" w:rsidRDefault="00816409" w:rsidP="00816409">
      <w:pPr>
        <w:tabs>
          <w:tab w:val="left" w:pos="426"/>
        </w:tabs>
        <w:ind w:left="1276"/>
        <w:jc w:val="left"/>
        <w:rPr>
          <w:sz w:val="18"/>
        </w:rPr>
      </w:pPr>
      <w:r w:rsidRPr="0078272A">
        <w:rPr>
          <w:rFonts w:ascii="Symbol" w:hAnsi="Symbol"/>
          <w:i/>
          <w:color w:val="000000"/>
          <w:sz w:val="18"/>
        </w:rPr>
        <w:t></w:t>
      </w:r>
      <w:r w:rsidRPr="0078272A">
        <w:rPr>
          <w:sz w:val="18"/>
        </w:rPr>
        <w:t xml:space="preserve"> der Gesamtmittelwert ist</w:t>
      </w:r>
    </w:p>
    <w:p w:rsidR="00816409" w:rsidRPr="0078272A" w:rsidRDefault="00816409" w:rsidP="00816409">
      <w:pPr>
        <w:tabs>
          <w:tab w:val="left" w:pos="426"/>
        </w:tabs>
        <w:ind w:left="1276"/>
        <w:jc w:val="left"/>
        <w:rPr>
          <w:sz w:val="18"/>
        </w:rPr>
      </w:pPr>
      <w:r w:rsidRPr="0078272A">
        <w:rPr>
          <w:i/>
          <w:color w:val="000000"/>
          <w:sz w:val="18"/>
        </w:rPr>
        <w:lastRenderedPageBreak/>
        <w:t>v</w:t>
      </w:r>
      <w:r w:rsidRPr="0078272A">
        <w:rPr>
          <w:i/>
          <w:color w:val="000000"/>
          <w:sz w:val="18"/>
          <w:vertAlign w:val="subscript"/>
        </w:rPr>
        <w:t>i</w:t>
      </w:r>
      <w:r w:rsidRPr="0078272A">
        <w:rPr>
          <w:sz w:val="18"/>
        </w:rPr>
        <w:t xml:space="preserve"> der Effekt der </w:t>
      </w:r>
      <w:r w:rsidRPr="0078272A">
        <w:rPr>
          <w:i/>
          <w:sz w:val="18"/>
        </w:rPr>
        <w:t>i</w:t>
      </w:r>
      <w:r w:rsidRPr="0078272A">
        <w:rPr>
          <w:sz w:val="18"/>
        </w:rPr>
        <w:t xml:space="preserve">-ten Sorte mit </w:t>
      </w:r>
      <w:r w:rsidRPr="0078272A">
        <w:rPr>
          <w:sz w:val="18"/>
        </w:rPr>
        <w:sym w:font="Symbol" w:char="0053"/>
      </w:r>
      <w:r w:rsidRPr="0078272A">
        <w:rPr>
          <w:i/>
          <w:color w:val="000000"/>
          <w:sz w:val="18"/>
          <w:vertAlign w:val="subscript"/>
        </w:rPr>
        <w:t xml:space="preserve"> </w:t>
      </w:r>
      <w:r w:rsidRPr="0078272A">
        <w:rPr>
          <w:i/>
          <w:color w:val="000000"/>
          <w:sz w:val="18"/>
        </w:rPr>
        <w:t>v</w:t>
      </w:r>
      <w:r w:rsidRPr="0078272A">
        <w:rPr>
          <w:i/>
          <w:color w:val="000000"/>
          <w:sz w:val="18"/>
          <w:vertAlign w:val="subscript"/>
        </w:rPr>
        <w:t>i</w:t>
      </w:r>
      <w:r w:rsidRPr="0078272A">
        <w:rPr>
          <w:sz w:val="18"/>
        </w:rPr>
        <w:t xml:space="preserve"> = 0 ist</w:t>
      </w:r>
    </w:p>
    <w:p w:rsidR="00816409" w:rsidRPr="0078272A" w:rsidRDefault="00816409" w:rsidP="00816409">
      <w:pPr>
        <w:tabs>
          <w:tab w:val="left" w:pos="426"/>
        </w:tabs>
        <w:ind w:left="1276"/>
        <w:jc w:val="left"/>
        <w:rPr>
          <w:sz w:val="18"/>
        </w:rPr>
      </w:pPr>
      <w:r w:rsidRPr="0078272A">
        <w:rPr>
          <w:i/>
          <w:color w:val="000000"/>
          <w:sz w:val="18"/>
        </w:rPr>
        <w:t>y</w:t>
      </w:r>
      <w:r w:rsidRPr="0078272A">
        <w:rPr>
          <w:i/>
          <w:color w:val="000000"/>
          <w:sz w:val="18"/>
          <w:vertAlign w:val="subscript"/>
        </w:rPr>
        <w:t>j</w:t>
      </w:r>
      <w:r w:rsidRPr="0078272A">
        <w:rPr>
          <w:sz w:val="18"/>
        </w:rPr>
        <w:t xml:space="preserve"> der Effekt des </w:t>
      </w:r>
      <w:r w:rsidRPr="0078272A">
        <w:rPr>
          <w:i/>
          <w:sz w:val="18"/>
        </w:rPr>
        <w:t>i</w:t>
      </w:r>
      <w:r w:rsidRPr="0078272A">
        <w:rPr>
          <w:sz w:val="18"/>
        </w:rPr>
        <w:t xml:space="preserve">-ten Jahres mit </w:t>
      </w:r>
      <w:r w:rsidRPr="0078272A">
        <w:rPr>
          <w:sz w:val="18"/>
        </w:rPr>
        <w:sym w:font="Symbol" w:char="0053"/>
      </w:r>
      <w:r w:rsidRPr="0078272A">
        <w:rPr>
          <w:i/>
          <w:color w:val="000000"/>
          <w:sz w:val="18"/>
          <w:vertAlign w:val="subscript"/>
        </w:rPr>
        <w:t xml:space="preserve"> </w:t>
      </w:r>
      <w:r w:rsidRPr="0078272A">
        <w:rPr>
          <w:i/>
          <w:color w:val="000000"/>
          <w:sz w:val="18"/>
        </w:rPr>
        <w:t>v</w:t>
      </w:r>
      <w:r w:rsidRPr="0078272A">
        <w:rPr>
          <w:i/>
          <w:color w:val="000000"/>
          <w:sz w:val="18"/>
          <w:vertAlign w:val="subscript"/>
        </w:rPr>
        <w:t>i</w:t>
      </w:r>
      <w:r w:rsidRPr="0078272A">
        <w:rPr>
          <w:sz w:val="18"/>
        </w:rPr>
        <w:t xml:space="preserve"> = 0 ist</w:t>
      </w:r>
    </w:p>
    <w:p w:rsidR="00816409" w:rsidRPr="0078272A" w:rsidRDefault="00816409" w:rsidP="00816409">
      <w:pPr>
        <w:tabs>
          <w:tab w:val="left" w:pos="426"/>
        </w:tabs>
        <w:ind w:left="1560" w:hanging="284"/>
        <w:jc w:val="left"/>
        <w:rPr>
          <w:sz w:val="18"/>
        </w:rPr>
      </w:pPr>
      <w:r w:rsidRPr="0078272A">
        <w:rPr>
          <w:sz w:val="18"/>
        </w:rPr>
        <w:sym w:font="Symbol" w:char="0062"/>
      </w:r>
      <w:r w:rsidRPr="0078272A">
        <w:rPr>
          <w:i/>
          <w:color w:val="000000"/>
          <w:sz w:val="18"/>
          <w:vertAlign w:val="subscript"/>
        </w:rPr>
        <w:t xml:space="preserve">j </w:t>
      </w:r>
      <w:r w:rsidRPr="0078272A">
        <w:rPr>
          <w:sz w:val="18"/>
        </w:rPr>
        <w:t xml:space="preserve">die Sensitivität für Jahr </w:t>
      </w:r>
      <w:r w:rsidRPr="0078272A">
        <w:rPr>
          <w:i/>
          <w:sz w:val="18"/>
        </w:rPr>
        <w:t>j</w:t>
      </w:r>
      <w:r w:rsidRPr="0078272A">
        <w:rPr>
          <w:sz w:val="18"/>
        </w:rPr>
        <w:t xml:space="preserve"> ist.</w:t>
      </w:r>
    </w:p>
    <w:p w:rsidR="00816409" w:rsidRPr="0078272A" w:rsidRDefault="00816409" w:rsidP="00816409">
      <w:pPr>
        <w:tabs>
          <w:tab w:val="left" w:pos="426"/>
        </w:tabs>
        <w:ind w:left="1276"/>
        <w:jc w:val="left"/>
        <w:rPr>
          <w:sz w:val="18"/>
        </w:rPr>
      </w:pPr>
      <w:r w:rsidRPr="0078272A">
        <w:rPr>
          <w:rFonts w:ascii="Symbol" w:hAnsi="Symbol"/>
          <w:i/>
          <w:color w:val="000000"/>
          <w:sz w:val="18"/>
        </w:rPr>
        <w:t></w:t>
      </w:r>
      <w:r w:rsidRPr="0078272A">
        <w:rPr>
          <w:i/>
          <w:color w:val="000000"/>
          <w:sz w:val="18"/>
          <w:vertAlign w:val="subscript"/>
        </w:rPr>
        <w:t xml:space="preserve">ij  </w:t>
      </w:r>
      <w:r w:rsidRPr="0078272A">
        <w:rPr>
          <w:sz w:val="18"/>
        </w:rPr>
        <w:t xml:space="preserve">ein zufälliger Fehler ist, der Sorte </w:t>
      </w:r>
      <w:r w:rsidRPr="0078272A">
        <w:rPr>
          <w:i/>
          <w:sz w:val="18"/>
        </w:rPr>
        <w:t>i</w:t>
      </w:r>
      <w:r w:rsidRPr="0078272A">
        <w:rPr>
          <w:sz w:val="18"/>
        </w:rPr>
        <w:t xml:space="preserve"> im Jahr </w:t>
      </w:r>
      <w:r w:rsidRPr="0078272A">
        <w:rPr>
          <w:i/>
          <w:sz w:val="18"/>
        </w:rPr>
        <w:t>j</w:t>
      </w:r>
      <w:r w:rsidRPr="0078272A">
        <w:rPr>
          <w:sz w:val="18"/>
        </w:rPr>
        <w:t xml:space="preserve"> zugeordnet wird </w:t>
      </w:r>
    </w:p>
    <w:p w:rsidR="00816409" w:rsidRPr="0078272A" w:rsidRDefault="00816409" w:rsidP="00816409">
      <w:pPr>
        <w:tabs>
          <w:tab w:val="left" w:pos="426"/>
        </w:tabs>
        <w:ind w:left="709" w:right="567"/>
        <w:jc w:val="left"/>
        <w:rPr>
          <w:sz w:val="18"/>
        </w:rPr>
      </w:pPr>
    </w:p>
    <w:p w:rsidR="00816409" w:rsidRPr="0078272A" w:rsidRDefault="00816409" w:rsidP="00816409">
      <w:pPr>
        <w:ind w:left="567" w:right="567"/>
        <w:rPr>
          <w:sz w:val="18"/>
        </w:rPr>
      </w:pPr>
      <w:r w:rsidRPr="0078272A">
        <w:rPr>
          <w:sz w:val="18"/>
        </w:rPr>
        <w:t>Dieses Modell ist eine Adaptation eines von Digby, P. (1979) vorgeschlagenen Modells, bei dem die Jahreseffekte für eine Sorte durch Multiplikation mit einer Sortensensitivität angepaßt werden. Da das Modell nichtlinear ist, kann es nicht direkt an die Daten angepaßt werden, sondern muß schrittweise angepaßt werden, um Schätzungen der Sortenmittelwerte und der kleinsten gesicherten Differenzen (LSD) zu erhalten, die auf dem MJRA-bereinigten mittleren Abweichungsquadrat Sorten</w:t>
      </w:r>
      <w:r w:rsidR="006869BD">
        <w:rPr>
          <w:sz w:val="18"/>
        </w:rPr>
        <w:t> </w:t>
      </w:r>
      <w:r w:rsidRPr="0078272A">
        <w:rPr>
          <w:sz w:val="18"/>
        </w:rPr>
        <w:t>x</w:t>
      </w:r>
      <w:r w:rsidR="006869BD">
        <w:rPr>
          <w:sz w:val="18"/>
        </w:rPr>
        <w:t> </w:t>
      </w:r>
      <w:r w:rsidRPr="0078272A">
        <w:rPr>
          <w:sz w:val="18"/>
        </w:rPr>
        <w:t>Jahre basieren und zum Vergleich der Sortenmittelwerte und zur Bestimmung der Unterscheidbarkeit verwendet werden. Die LSD und das MJRA-bereinigte mit</w:t>
      </w:r>
      <w:r w:rsidR="006869BD">
        <w:rPr>
          <w:sz w:val="18"/>
        </w:rPr>
        <w:t>tlere Abweichungsquadrat Sorten </w:t>
      </w:r>
      <w:r w:rsidRPr="0078272A">
        <w:rPr>
          <w:sz w:val="18"/>
        </w:rPr>
        <w:t>x</w:t>
      </w:r>
      <w:r w:rsidR="006869BD">
        <w:rPr>
          <w:sz w:val="18"/>
        </w:rPr>
        <w:t> </w:t>
      </w:r>
      <w:r w:rsidRPr="0078272A">
        <w:rPr>
          <w:sz w:val="18"/>
        </w:rPr>
        <w:t>Jahre basieren auf (</w:t>
      </w:r>
      <w:r w:rsidRPr="0078272A">
        <w:rPr>
          <w:i/>
          <w:sz w:val="18"/>
        </w:rPr>
        <w:t>n</w:t>
      </w:r>
      <w:r w:rsidRPr="0078272A">
        <w:rPr>
          <w:sz w:val="18"/>
        </w:rPr>
        <w:t xml:space="preserve"> - 1 - 2 (</w:t>
      </w:r>
      <w:r w:rsidRPr="0078272A">
        <w:rPr>
          <w:i/>
          <w:sz w:val="18"/>
        </w:rPr>
        <w:t>n</w:t>
      </w:r>
      <w:r w:rsidRPr="0078272A">
        <w:rPr>
          <w:i/>
          <w:sz w:val="18"/>
          <w:vertAlign w:val="subscript"/>
        </w:rPr>
        <w:t>y</w:t>
      </w:r>
      <w:r w:rsidRPr="0078272A">
        <w:rPr>
          <w:sz w:val="18"/>
        </w:rPr>
        <w:t xml:space="preserve"> - 1) - (</w:t>
      </w:r>
      <w:r w:rsidRPr="0078272A">
        <w:rPr>
          <w:i/>
          <w:sz w:val="18"/>
        </w:rPr>
        <w:t>n</w:t>
      </w:r>
      <w:r w:rsidRPr="0078272A">
        <w:rPr>
          <w:i/>
          <w:sz w:val="18"/>
          <w:vertAlign w:val="subscript"/>
        </w:rPr>
        <w:t>v</w:t>
      </w:r>
      <w:r w:rsidRPr="0078272A">
        <w:rPr>
          <w:sz w:val="18"/>
        </w:rPr>
        <w:t xml:space="preserve"> - 1)) Freiheitsgraden. Wobei dies mindestens 20 Freihheitsgrade sein sollten. </w:t>
      </w:r>
    </w:p>
    <w:p w:rsidR="00816409" w:rsidRPr="0078272A" w:rsidRDefault="00816409" w:rsidP="00816409">
      <w:pPr>
        <w:rPr>
          <w:sz w:val="18"/>
        </w:rPr>
      </w:pPr>
    </w:p>
    <w:p w:rsidR="00816409" w:rsidRPr="0078272A" w:rsidRDefault="00816409" w:rsidP="00816409">
      <w:pPr>
        <w:ind w:left="567" w:right="567"/>
        <w:rPr>
          <w:i/>
          <w:sz w:val="18"/>
        </w:rPr>
      </w:pPr>
      <w:r w:rsidRPr="0078272A">
        <w:rPr>
          <w:i/>
          <w:sz w:val="18"/>
        </w:rPr>
        <w:t>1.6.1</w:t>
      </w:r>
      <w:r w:rsidRPr="0078272A">
        <w:rPr>
          <w:i/>
          <w:sz w:val="18"/>
        </w:rPr>
        <w:tab/>
        <w:t>Beispiele für die Prüfung der Unterscheidbarkeit</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 xml:space="preserve">Berücksichtigen Sie folgende Matrix von </w:t>
      </w:r>
      <w:r w:rsidRPr="0078272A">
        <w:rPr>
          <w:i/>
          <w:sz w:val="18"/>
        </w:rPr>
        <w:t>n</w:t>
      </w:r>
      <w:r w:rsidRPr="0078272A">
        <w:rPr>
          <w:sz w:val="18"/>
        </w:rPr>
        <w:t xml:space="preserve"> Sortenmittelwerten innerhalb eines Jahres </w:t>
      </w:r>
      <w:r w:rsidRPr="0078272A">
        <w:rPr>
          <w:i/>
          <w:sz w:val="18"/>
        </w:rPr>
        <w:t>cij</w:t>
      </w:r>
      <w:r w:rsidRPr="0078272A">
        <w:rPr>
          <w:sz w:val="18"/>
        </w:rPr>
        <w:t xml:space="preserve">.  Sorte A vertritt die Kandidatensorten und Sorten B, C und D vertreten die drei Serien </w:t>
      </w:r>
      <w:r w:rsidR="006869BD">
        <w:rPr>
          <w:sz w:val="18"/>
        </w:rPr>
        <w:t>Referenzs</w:t>
      </w:r>
      <w:r w:rsidRPr="0078272A">
        <w:rPr>
          <w:sz w:val="18"/>
        </w:rPr>
        <w:t>orten. Prüfungszeitraum sind die Jahre 4 bis 6.</w:t>
      </w:r>
    </w:p>
    <w:p w:rsidR="00816409" w:rsidRPr="0078272A" w:rsidRDefault="00816409" w:rsidP="00816409">
      <w:pPr>
        <w:ind w:left="567"/>
        <w:rPr>
          <w:sz w:val="18"/>
        </w:rPr>
      </w:pPr>
    </w:p>
    <w:p w:rsidR="00816409" w:rsidRPr="0078272A" w:rsidRDefault="00816409" w:rsidP="00816409">
      <w:pPr>
        <w:keepNext/>
        <w:jc w:val="center"/>
        <w:rPr>
          <w:sz w:val="18"/>
          <w:u w:val="single"/>
        </w:rPr>
      </w:pPr>
      <w:r w:rsidRPr="0078272A">
        <w:rPr>
          <w:sz w:val="18"/>
          <w:u w:val="single"/>
        </w:rPr>
        <w:t>Beispieldaten</w:t>
      </w:r>
    </w:p>
    <w:p w:rsidR="00816409" w:rsidRPr="0078272A" w:rsidRDefault="00816409" w:rsidP="00816409">
      <w:pPr>
        <w:keepNext/>
        <w:jc w:val="center"/>
        <w:rPr>
          <w:sz w:val="18"/>
          <w:u w:val="single"/>
        </w:rPr>
      </w:pPr>
    </w:p>
    <w:tbl>
      <w:tblPr>
        <w:tblW w:w="0" w:type="auto"/>
        <w:jc w:val="center"/>
        <w:tblLayout w:type="fixed"/>
        <w:tblLook w:val="0000" w:firstRow="0" w:lastRow="0" w:firstColumn="0" w:lastColumn="0" w:noHBand="0" w:noVBand="0"/>
      </w:tblPr>
      <w:tblGrid>
        <w:gridCol w:w="1134"/>
        <w:gridCol w:w="826"/>
        <w:gridCol w:w="885"/>
        <w:gridCol w:w="886"/>
        <w:gridCol w:w="885"/>
        <w:gridCol w:w="886"/>
        <w:gridCol w:w="741"/>
      </w:tblGrid>
      <w:tr w:rsidR="00816409" w:rsidRPr="0078272A" w:rsidTr="00816409">
        <w:trPr>
          <w:cantSplit/>
          <w:jc w:val="center"/>
        </w:trPr>
        <w:tc>
          <w:tcPr>
            <w:tcW w:w="1134" w:type="dxa"/>
          </w:tcPr>
          <w:p w:rsidR="00816409" w:rsidRPr="0078272A" w:rsidRDefault="00816409" w:rsidP="00816409">
            <w:pPr>
              <w:keepNext/>
              <w:jc w:val="left"/>
              <w:rPr>
                <w:sz w:val="18"/>
              </w:rPr>
            </w:pPr>
          </w:p>
        </w:tc>
        <w:tc>
          <w:tcPr>
            <w:tcW w:w="5109" w:type="dxa"/>
            <w:gridSpan w:val="6"/>
          </w:tcPr>
          <w:p w:rsidR="00816409" w:rsidRPr="0078272A" w:rsidRDefault="00816409" w:rsidP="00816409">
            <w:pPr>
              <w:keepNext/>
              <w:jc w:val="center"/>
              <w:rPr>
                <w:sz w:val="18"/>
              </w:rPr>
            </w:pPr>
            <w:r w:rsidRPr="0078272A">
              <w:rPr>
                <w:sz w:val="18"/>
              </w:rPr>
              <w:t>Jahr</w:t>
            </w:r>
          </w:p>
        </w:tc>
      </w:tr>
      <w:tr w:rsidR="00816409" w:rsidRPr="0078272A" w:rsidTr="00816409">
        <w:trPr>
          <w:jc w:val="center"/>
        </w:trPr>
        <w:tc>
          <w:tcPr>
            <w:tcW w:w="1134" w:type="dxa"/>
            <w:tcBorders>
              <w:top w:val="nil"/>
              <w:left w:val="nil"/>
              <w:bottom w:val="single" w:sz="6" w:space="0" w:color="auto"/>
              <w:right w:val="nil"/>
            </w:tcBorders>
          </w:tcPr>
          <w:p w:rsidR="00816409" w:rsidRPr="0078272A" w:rsidRDefault="00816409" w:rsidP="00816409">
            <w:pPr>
              <w:jc w:val="left"/>
              <w:rPr>
                <w:sz w:val="18"/>
              </w:rPr>
            </w:pPr>
            <w:r w:rsidRPr="0078272A">
              <w:rPr>
                <w:sz w:val="18"/>
              </w:rPr>
              <w:t>Sorte</w:t>
            </w:r>
          </w:p>
        </w:tc>
        <w:tc>
          <w:tcPr>
            <w:tcW w:w="826" w:type="dxa"/>
            <w:tcBorders>
              <w:top w:val="nil"/>
              <w:left w:val="nil"/>
              <w:bottom w:val="single" w:sz="6" w:space="0" w:color="auto"/>
              <w:right w:val="nil"/>
            </w:tcBorders>
          </w:tcPr>
          <w:p w:rsidR="00816409" w:rsidRPr="0078272A" w:rsidRDefault="00816409" w:rsidP="00816409">
            <w:pPr>
              <w:tabs>
                <w:tab w:val="decimal" w:pos="421"/>
              </w:tabs>
              <w:jc w:val="left"/>
              <w:rPr>
                <w:sz w:val="18"/>
              </w:rPr>
            </w:pPr>
            <w:r w:rsidRPr="0078272A">
              <w:rPr>
                <w:sz w:val="18"/>
              </w:rPr>
              <w:t>1</w:t>
            </w:r>
          </w:p>
        </w:tc>
        <w:tc>
          <w:tcPr>
            <w:tcW w:w="885" w:type="dxa"/>
            <w:tcBorders>
              <w:top w:val="nil"/>
              <w:left w:val="nil"/>
              <w:bottom w:val="single" w:sz="6" w:space="0" w:color="auto"/>
              <w:right w:val="nil"/>
            </w:tcBorders>
          </w:tcPr>
          <w:p w:rsidR="00816409" w:rsidRPr="0078272A" w:rsidRDefault="00816409" w:rsidP="00816409">
            <w:pPr>
              <w:tabs>
                <w:tab w:val="decimal" w:pos="421"/>
              </w:tabs>
              <w:jc w:val="left"/>
              <w:rPr>
                <w:sz w:val="18"/>
              </w:rPr>
            </w:pPr>
            <w:r w:rsidRPr="0078272A">
              <w:rPr>
                <w:sz w:val="18"/>
              </w:rPr>
              <w:t>2</w:t>
            </w:r>
          </w:p>
        </w:tc>
        <w:tc>
          <w:tcPr>
            <w:tcW w:w="886" w:type="dxa"/>
            <w:tcBorders>
              <w:top w:val="nil"/>
              <w:left w:val="nil"/>
              <w:bottom w:val="single" w:sz="6" w:space="0" w:color="auto"/>
              <w:right w:val="nil"/>
            </w:tcBorders>
          </w:tcPr>
          <w:p w:rsidR="00816409" w:rsidRPr="0078272A" w:rsidRDefault="00816409" w:rsidP="00816409">
            <w:pPr>
              <w:tabs>
                <w:tab w:val="decimal" w:pos="421"/>
              </w:tabs>
              <w:jc w:val="left"/>
              <w:rPr>
                <w:sz w:val="18"/>
              </w:rPr>
            </w:pPr>
            <w:r w:rsidRPr="0078272A">
              <w:rPr>
                <w:sz w:val="18"/>
              </w:rPr>
              <w:t>3</w:t>
            </w:r>
          </w:p>
        </w:tc>
        <w:tc>
          <w:tcPr>
            <w:tcW w:w="885" w:type="dxa"/>
            <w:tcBorders>
              <w:top w:val="nil"/>
              <w:left w:val="nil"/>
              <w:bottom w:val="single" w:sz="6" w:space="0" w:color="auto"/>
              <w:right w:val="nil"/>
            </w:tcBorders>
          </w:tcPr>
          <w:p w:rsidR="00816409" w:rsidRPr="0078272A" w:rsidRDefault="00816409" w:rsidP="00816409">
            <w:pPr>
              <w:tabs>
                <w:tab w:val="decimal" w:pos="421"/>
              </w:tabs>
              <w:jc w:val="left"/>
              <w:rPr>
                <w:sz w:val="18"/>
              </w:rPr>
            </w:pPr>
            <w:r w:rsidRPr="0078272A">
              <w:rPr>
                <w:sz w:val="18"/>
              </w:rPr>
              <w:t>4</w:t>
            </w:r>
          </w:p>
        </w:tc>
        <w:tc>
          <w:tcPr>
            <w:tcW w:w="886" w:type="dxa"/>
            <w:tcBorders>
              <w:top w:val="nil"/>
              <w:left w:val="nil"/>
              <w:bottom w:val="single" w:sz="6" w:space="0" w:color="auto"/>
              <w:right w:val="nil"/>
            </w:tcBorders>
          </w:tcPr>
          <w:p w:rsidR="00816409" w:rsidRPr="0078272A" w:rsidRDefault="00816409" w:rsidP="00816409">
            <w:pPr>
              <w:tabs>
                <w:tab w:val="decimal" w:pos="421"/>
              </w:tabs>
              <w:jc w:val="left"/>
              <w:rPr>
                <w:sz w:val="18"/>
              </w:rPr>
            </w:pPr>
            <w:r w:rsidRPr="0078272A">
              <w:rPr>
                <w:sz w:val="18"/>
              </w:rPr>
              <w:t>5</w:t>
            </w:r>
          </w:p>
        </w:tc>
        <w:tc>
          <w:tcPr>
            <w:tcW w:w="741" w:type="dxa"/>
            <w:tcBorders>
              <w:top w:val="nil"/>
              <w:left w:val="nil"/>
              <w:bottom w:val="single" w:sz="6" w:space="0" w:color="auto"/>
              <w:right w:val="nil"/>
            </w:tcBorders>
          </w:tcPr>
          <w:p w:rsidR="00816409" w:rsidRPr="0078272A" w:rsidRDefault="00816409" w:rsidP="00816409">
            <w:pPr>
              <w:tabs>
                <w:tab w:val="decimal" w:pos="421"/>
              </w:tabs>
              <w:jc w:val="left"/>
              <w:rPr>
                <w:sz w:val="18"/>
              </w:rPr>
            </w:pPr>
            <w:r w:rsidRPr="0078272A">
              <w:rPr>
                <w:sz w:val="18"/>
              </w:rPr>
              <w:t>6</w:t>
            </w:r>
          </w:p>
        </w:tc>
      </w:tr>
      <w:tr w:rsidR="00816409" w:rsidRPr="0078272A" w:rsidTr="00816409">
        <w:trPr>
          <w:jc w:val="center"/>
        </w:trPr>
        <w:tc>
          <w:tcPr>
            <w:tcW w:w="1134" w:type="dxa"/>
          </w:tcPr>
          <w:p w:rsidR="00816409" w:rsidRPr="0078272A" w:rsidRDefault="00816409" w:rsidP="00816409">
            <w:pPr>
              <w:spacing w:before="60"/>
              <w:jc w:val="center"/>
              <w:rPr>
                <w:sz w:val="18"/>
              </w:rPr>
            </w:pPr>
            <w:r w:rsidRPr="0078272A">
              <w:rPr>
                <w:sz w:val="18"/>
              </w:rPr>
              <w:t>A</w:t>
            </w:r>
          </w:p>
        </w:tc>
        <w:tc>
          <w:tcPr>
            <w:tcW w:w="826" w:type="dxa"/>
          </w:tcPr>
          <w:p w:rsidR="00816409" w:rsidRPr="0078272A" w:rsidRDefault="00816409" w:rsidP="00816409">
            <w:pPr>
              <w:tabs>
                <w:tab w:val="decimal" w:pos="421"/>
              </w:tabs>
              <w:spacing w:before="60"/>
              <w:jc w:val="left"/>
              <w:rPr>
                <w:sz w:val="18"/>
              </w:rPr>
            </w:pPr>
            <w:r w:rsidRPr="0078272A">
              <w:rPr>
                <w:sz w:val="18"/>
              </w:rPr>
              <w:t>-</w:t>
            </w:r>
          </w:p>
        </w:tc>
        <w:tc>
          <w:tcPr>
            <w:tcW w:w="885" w:type="dxa"/>
          </w:tcPr>
          <w:p w:rsidR="00816409" w:rsidRPr="0078272A" w:rsidRDefault="00816409" w:rsidP="00816409">
            <w:pPr>
              <w:tabs>
                <w:tab w:val="decimal" w:pos="421"/>
              </w:tabs>
              <w:spacing w:before="60"/>
              <w:jc w:val="left"/>
              <w:rPr>
                <w:sz w:val="18"/>
              </w:rPr>
            </w:pPr>
            <w:r w:rsidRPr="0078272A">
              <w:rPr>
                <w:sz w:val="18"/>
              </w:rPr>
              <w:t>-</w:t>
            </w:r>
          </w:p>
        </w:tc>
        <w:tc>
          <w:tcPr>
            <w:tcW w:w="886" w:type="dxa"/>
          </w:tcPr>
          <w:p w:rsidR="00816409" w:rsidRPr="0078272A" w:rsidRDefault="00816409" w:rsidP="00816409">
            <w:pPr>
              <w:tabs>
                <w:tab w:val="decimal" w:pos="421"/>
              </w:tabs>
              <w:spacing w:before="60"/>
              <w:jc w:val="left"/>
              <w:rPr>
                <w:sz w:val="18"/>
              </w:rPr>
            </w:pPr>
            <w:r w:rsidRPr="0078272A">
              <w:rPr>
                <w:sz w:val="18"/>
              </w:rPr>
              <w:t>-</w:t>
            </w:r>
          </w:p>
        </w:tc>
        <w:tc>
          <w:tcPr>
            <w:tcW w:w="885" w:type="dxa"/>
          </w:tcPr>
          <w:p w:rsidR="00816409" w:rsidRPr="0078272A" w:rsidRDefault="00816409" w:rsidP="00816409">
            <w:pPr>
              <w:tabs>
                <w:tab w:val="decimal" w:pos="421"/>
              </w:tabs>
              <w:spacing w:before="60"/>
              <w:jc w:val="left"/>
              <w:rPr>
                <w:sz w:val="18"/>
              </w:rPr>
            </w:pPr>
            <w:r w:rsidRPr="0078272A">
              <w:rPr>
                <w:sz w:val="18"/>
              </w:rPr>
              <w:t>6</w:t>
            </w:r>
          </w:p>
        </w:tc>
        <w:tc>
          <w:tcPr>
            <w:tcW w:w="886" w:type="dxa"/>
          </w:tcPr>
          <w:p w:rsidR="00816409" w:rsidRPr="0078272A" w:rsidRDefault="00816409" w:rsidP="00816409">
            <w:pPr>
              <w:tabs>
                <w:tab w:val="decimal" w:pos="421"/>
              </w:tabs>
              <w:spacing w:before="60"/>
              <w:jc w:val="left"/>
              <w:rPr>
                <w:sz w:val="18"/>
              </w:rPr>
            </w:pPr>
            <w:r w:rsidRPr="0078272A">
              <w:rPr>
                <w:sz w:val="18"/>
              </w:rPr>
              <w:t>2</w:t>
            </w:r>
          </w:p>
        </w:tc>
        <w:tc>
          <w:tcPr>
            <w:tcW w:w="741" w:type="dxa"/>
          </w:tcPr>
          <w:p w:rsidR="00816409" w:rsidRPr="0078272A" w:rsidRDefault="00816409" w:rsidP="00816409">
            <w:pPr>
              <w:tabs>
                <w:tab w:val="decimal" w:pos="421"/>
              </w:tabs>
              <w:spacing w:before="60"/>
              <w:jc w:val="left"/>
              <w:rPr>
                <w:sz w:val="18"/>
              </w:rPr>
            </w:pPr>
            <w:r w:rsidRPr="0078272A">
              <w:rPr>
                <w:sz w:val="18"/>
              </w:rPr>
              <w:t>3</w:t>
            </w:r>
          </w:p>
        </w:tc>
      </w:tr>
      <w:tr w:rsidR="00816409" w:rsidRPr="0078272A" w:rsidTr="00816409">
        <w:trPr>
          <w:jc w:val="center"/>
        </w:trPr>
        <w:tc>
          <w:tcPr>
            <w:tcW w:w="1134" w:type="dxa"/>
          </w:tcPr>
          <w:p w:rsidR="00816409" w:rsidRPr="0078272A" w:rsidRDefault="00816409" w:rsidP="00816409">
            <w:pPr>
              <w:jc w:val="center"/>
              <w:rPr>
                <w:sz w:val="18"/>
              </w:rPr>
            </w:pPr>
            <w:r w:rsidRPr="0078272A">
              <w:rPr>
                <w:sz w:val="18"/>
              </w:rPr>
              <w:t>B</w:t>
            </w:r>
          </w:p>
        </w:tc>
        <w:tc>
          <w:tcPr>
            <w:tcW w:w="826" w:type="dxa"/>
          </w:tcPr>
          <w:p w:rsidR="00816409" w:rsidRPr="0078272A" w:rsidRDefault="00816409" w:rsidP="00816409">
            <w:pPr>
              <w:tabs>
                <w:tab w:val="decimal" w:pos="421"/>
              </w:tabs>
              <w:jc w:val="left"/>
              <w:rPr>
                <w:sz w:val="18"/>
              </w:rPr>
            </w:pPr>
            <w:r w:rsidRPr="0078272A">
              <w:rPr>
                <w:sz w:val="18"/>
              </w:rPr>
              <w:t>-</w:t>
            </w:r>
          </w:p>
        </w:tc>
        <w:tc>
          <w:tcPr>
            <w:tcW w:w="885" w:type="dxa"/>
          </w:tcPr>
          <w:p w:rsidR="00816409" w:rsidRPr="0078272A" w:rsidRDefault="00816409" w:rsidP="00816409">
            <w:pPr>
              <w:tabs>
                <w:tab w:val="decimal" w:pos="421"/>
              </w:tabs>
              <w:jc w:val="left"/>
              <w:rPr>
                <w:sz w:val="18"/>
              </w:rPr>
            </w:pPr>
            <w:r w:rsidRPr="0078272A">
              <w:rPr>
                <w:sz w:val="18"/>
              </w:rPr>
              <w:t>6</w:t>
            </w:r>
          </w:p>
        </w:tc>
        <w:tc>
          <w:tcPr>
            <w:tcW w:w="886" w:type="dxa"/>
          </w:tcPr>
          <w:p w:rsidR="00816409" w:rsidRPr="0078272A" w:rsidRDefault="00816409" w:rsidP="00816409">
            <w:pPr>
              <w:tabs>
                <w:tab w:val="decimal" w:pos="421"/>
              </w:tabs>
              <w:jc w:val="left"/>
              <w:rPr>
                <w:sz w:val="18"/>
              </w:rPr>
            </w:pPr>
            <w:r w:rsidRPr="0078272A">
              <w:rPr>
                <w:sz w:val="18"/>
              </w:rPr>
              <w:t>4</w:t>
            </w:r>
          </w:p>
        </w:tc>
        <w:tc>
          <w:tcPr>
            <w:tcW w:w="885" w:type="dxa"/>
          </w:tcPr>
          <w:p w:rsidR="00816409" w:rsidRPr="0078272A" w:rsidRDefault="00816409" w:rsidP="00816409">
            <w:pPr>
              <w:tabs>
                <w:tab w:val="decimal" w:pos="421"/>
              </w:tabs>
              <w:jc w:val="left"/>
              <w:rPr>
                <w:sz w:val="18"/>
              </w:rPr>
            </w:pPr>
            <w:r w:rsidRPr="0078272A">
              <w:rPr>
                <w:sz w:val="18"/>
              </w:rPr>
              <w:t>-</w:t>
            </w:r>
          </w:p>
        </w:tc>
        <w:tc>
          <w:tcPr>
            <w:tcW w:w="886" w:type="dxa"/>
          </w:tcPr>
          <w:p w:rsidR="00816409" w:rsidRPr="0078272A" w:rsidRDefault="00816409" w:rsidP="00816409">
            <w:pPr>
              <w:tabs>
                <w:tab w:val="decimal" w:pos="421"/>
              </w:tabs>
              <w:jc w:val="left"/>
              <w:rPr>
                <w:sz w:val="18"/>
              </w:rPr>
            </w:pPr>
            <w:r w:rsidRPr="0078272A">
              <w:rPr>
                <w:sz w:val="18"/>
              </w:rPr>
              <w:t>6</w:t>
            </w:r>
          </w:p>
        </w:tc>
        <w:tc>
          <w:tcPr>
            <w:tcW w:w="741" w:type="dxa"/>
          </w:tcPr>
          <w:p w:rsidR="00816409" w:rsidRPr="0078272A" w:rsidRDefault="00816409" w:rsidP="00816409">
            <w:pPr>
              <w:tabs>
                <w:tab w:val="decimal" w:pos="421"/>
              </w:tabs>
              <w:jc w:val="left"/>
              <w:rPr>
                <w:sz w:val="18"/>
              </w:rPr>
            </w:pPr>
            <w:r w:rsidRPr="0078272A">
              <w:rPr>
                <w:sz w:val="18"/>
              </w:rPr>
              <w:t>7</w:t>
            </w:r>
          </w:p>
        </w:tc>
      </w:tr>
      <w:tr w:rsidR="00816409" w:rsidRPr="0078272A" w:rsidTr="00816409">
        <w:trPr>
          <w:jc w:val="center"/>
        </w:trPr>
        <w:tc>
          <w:tcPr>
            <w:tcW w:w="1134" w:type="dxa"/>
          </w:tcPr>
          <w:p w:rsidR="00816409" w:rsidRPr="0078272A" w:rsidRDefault="00816409" w:rsidP="00816409">
            <w:pPr>
              <w:jc w:val="center"/>
              <w:rPr>
                <w:sz w:val="18"/>
              </w:rPr>
            </w:pPr>
            <w:r w:rsidRPr="0078272A">
              <w:rPr>
                <w:sz w:val="18"/>
              </w:rPr>
              <w:t>C</w:t>
            </w:r>
          </w:p>
        </w:tc>
        <w:tc>
          <w:tcPr>
            <w:tcW w:w="826" w:type="dxa"/>
          </w:tcPr>
          <w:p w:rsidR="00816409" w:rsidRPr="0078272A" w:rsidRDefault="00816409" w:rsidP="00816409">
            <w:pPr>
              <w:tabs>
                <w:tab w:val="decimal" w:pos="421"/>
              </w:tabs>
              <w:jc w:val="left"/>
              <w:rPr>
                <w:sz w:val="18"/>
              </w:rPr>
            </w:pPr>
            <w:r w:rsidRPr="0078272A">
              <w:rPr>
                <w:sz w:val="18"/>
              </w:rPr>
              <w:t>7</w:t>
            </w:r>
          </w:p>
        </w:tc>
        <w:tc>
          <w:tcPr>
            <w:tcW w:w="885" w:type="dxa"/>
          </w:tcPr>
          <w:p w:rsidR="00816409" w:rsidRPr="0078272A" w:rsidRDefault="00816409" w:rsidP="00816409">
            <w:pPr>
              <w:tabs>
                <w:tab w:val="decimal" w:pos="421"/>
              </w:tabs>
              <w:jc w:val="left"/>
              <w:rPr>
                <w:sz w:val="18"/>
              </w:rPr>
            </w:pPr>
            <w:r w:rsidRPr="0078272A">
              <w:rPr>
                <w:sz w:val="18"/>
              </w:rPr>
              <w:t>10</w:t>
            </w:r>
          </w:p>
        </w:tc>
        <w:tc>
          <w:tcPr>
            <w:tcW w:w="886" w:type="dxa"/>
          </w:tcPr>
          <w:p w:rsidR="00816409" w:rsidRPr="0078272A" w:rsidRDefault="00816409" w:rsidP="00816409">
            <w:pPr>
              <w:tabs>
                <w:tab w:val="decimal" w:pos="421"/>
              </w:tabs>
              <w:jc w:val="left"/>
              <w:rPr>
                <w:sz w:val="18"/>
              </w:rPr>
            </w:pPr>
            <w:r w:rsidRPr="0078272A">
              <w:rPr>
                <w:sz w:val="18"/>
              </w:rPr>
              <w:t>-</w:t>
            </w:r>
          </w:p>
        </w:tc>
        <w:tc>
          <w:tcPr>
            <w:tcW w:w="885" w:type="dxa"/>
          </w:tcPr>
          <w:p w:rsidR="00816409" w:rsidRPr="0078272A" w:rsidRDefault="00816409" w:rsidP="00816409">
            <w:pPr>
              <w:tabs>
                <w:tab w:val="decimal" w:pos="421"/>
              </w:tabs>
              <w:jc w:val="left"/>
              <w:rPr>
                <w:sz w:val="18"/>
              </w:rPr>
            </w:pPr>
            <w:r w:rsidRPr="0078272A">
              <w:rPr>
                <w:sz w:val="18"/>
              </w:rPr>
              <w:t>8</w:t>
            </w:r>
          </w:p>
        </w:tc>
        <w:tc>
          <w:tcPr>
            <w:tcW w:w="886" w:type="dxa"/>
          </w:tcPr>
          <w:p w:rsidR="00816409" w:rsidRPr="0078272A" w:rsidRDefault="00816409" w:rsidP="00816409">
            <w:pPr>
              <w:tabs>
                <w:tab w:val="decimal" w:pos="421"/>
              </w:tabs>
              <w:jc w:val="left"/>
              <w:rPr>
                <w:sz w:val="18"/>
              </w:rPr>
            </w:pPr>
            <w:r w:rsidRPr="0078272A">
              <w:rPr>
                <w:sz w:val="18"/>
              </w:rPr>
              <w:t>11</w:t>
            </w:r>
          </w:p>
        </w:tc>
        <w:tc>
          <w:tcPr>
            <w:tcW w:w="741" w:type="dxa"/>
          </w:tcPr>
          <w:p w:rsidR="00816409" w:rsidRPr="0078272A" w:rsidRDefault="00816409" w:rsidP="00816409">
            <w:pPr>
              <w:tabs>
                <w:tab w:val="decimal" w:pos="421"/>
              </w:tabs>
              <w:jc w:val="left"/>
              <w:rPr>
                <w:sz w:val="18"/>
              </w:rPr>
            </w:pPr>
            <w:r w:rsidRPr="0078272A">
              <w:rPr>
                <w:sz w:val="18"/>
              </w:rPr>
              <w:t>-</w:t>
            </w:r>
          </w:p>
        </w:tc>
      </w:tr>
      <w:tr w:rsidR="00816409" w:rsidRPr="0078272A" w:rsidTr="00816409">
        <w:trPr>
          <w:jc w:val="center"/>
        </w:trPr>
        <w:tc>
          <w:tcPr>
            <w:tcW w:w="1134" w:type="dxa"/>
          </w:tcPr>
          <w:p w:rsidR="00816409" w:rsidRPr="0078272A" w:rsidRDefault="00816409" w:rsidP="00816409">
            <w:pPr>
              <w:jc w:val="center"/>
              <w:rPr>
                <w:sz w:val="18"/>
              </w:rPr>
            </w:pPr>
            <w:r w:rsidRPr="0078272A">
              <w:rPr>
                <w:sz w:val="18"/>
              </w:rPr>
              <w:t>D</w:t>
            </w:r>
          </w:p>
        </w:tc>
        <w:tc>
          <w:tcPr>
            <w:tcW w:w="826" w:type="dxa"/>
          </w:tcPr>
          <w:p w:rsidR="00816409" w:rsidRPr="0078272A" w:rsidRDefault="00816409" w:rsidP="00816409">
            <w:pPr>
              <w:tabs>
                <w:tab w:val="decimal" w:pos="421"/>
              </w:tabs>
              <w:jc w:val="left"/>
              <w:rPr>
                <w:sz w:val="18"/>
              </w:rPr>
            </w:pPr>
            <w:r w:rsidRPr="0078272A">
              <w:rPr>
                <w:sz w:val="18"/>
              </w:rPr>
              <w:t>11</w:t>
            </w:r>
          </w:p>
        </w:tc>
        <w:tc>
          <w:tcPr>
            <w:tcW w:w="885" w:type="dxa"/>
          </w:tcPr>
          <w:p w:rsidR="00816409" w:rsidRPr="0078272A" w:rsidRDefault="00816409" w:rsidP="00816409">
            <w:pPr>
              <w:tabs>
                <w:tab w:val="decimal" w:pos="421"/>
              </w:tabs>
              <w:jc w:val="left"/>
              <w:rPr>
                <w:sz w:val="18"/>
              </w:rPr>
            </w:pPr>
            <w:r w:rsidRPr="0078272A">
              <w:rPr>
                <w:sz w:val="18"/>
              </w:rPr>
              <w:t>-</w:t>
            </w:r>
          </w:p>
        </w:tc>
        <w:tc>
          <w:tcPr>
            <w:tcW w:w="886" w:type="dxa"/>
          </w:tcPr>
          <w:p w:rsidR="00816409" w:rsidRPr="0078272A" w:rsidRDefault="00816409" w:rsidP="00816409">
            <w:pPr>
              <w:tabs>
                <w:tab w:val="decimal" w:pos="421"/>
              </w:tabs>
              <w:jc w:val="left"/>
              <w:rPr>
                <w:sz w:val="18"/>
              </w:rPr>
            </w:pPr>
            <w:r w:rsidRPr="0078272A">
              <w:rPr>
                <w:sz w:val="18"/>
              </w:rPr>
              <w:t>14</w:t>
            </w:r>
          </w:p>
        </w:tc>
        <w:tc>
          <w:tcPr>
            <w:tcW w:w="885" w:type="dxa"/>
          </w:tcPr>
          <w:p w:rsidR="00816409" w:rsidRPr="0078272A" w:rsidRDefault="00816409" w:rsidP="00816409">
            <w:pPr>
              <w:tabs>
                <w:tab w:val="decimal" w:pos="421"/>
              </w:tabs>
              <w:jc w:val="left"/>
              <w:rPr>
                <w:sz w:val="18"/>
              </w:rPr>
            </w:pPr>
            <w:r w:rsidRPr="0078272A">
              <w:rPr>
                <w:sz w:val="18"/>
              </w:rPr>
              <w:t>10</w:t>
            </w:r>
          </w:p>
        </w:tc>
        <w:tc>
          <w:tcPr>
            <w:tcW w:w="886" w:type="dxa"/>
          </w:tcPr>
          <w:p w:rsidR="00816409" w:rsidRPr="0078272A" w:rsidRDefault="00816409" w:rsidP="00816409">
            <w:pPr>
              <w:tabs>
                <w:tab w:val="decimal" w:pos="421"/>
              </w:tabs>
              <w:jc w:val="left"/>
              <w:rPr>
                <w:sz w:val="18"/>
              </w:rPr>
            </w:pPr>
            <w:r w:rsidRPr="0078272A">
              <w:rPr>
                <w:sz w:val="18"/>
              </w:rPr>
              <w:t>-</w:t>
            </w:r>
          </w:p>
        </w:tc>
        <w:tc>
          <w:tcPr>
            <w:tcW w:w="741" w:type="dxa"/>
          </w:tcPr>
          <w:p w:rsidR="00816409" w:rsidRPr="0078272A" w:rsidRDefault="00816409" w:rsidP="00816409">
            <w:pPr>
              <w:tabs>
                <w:tab w:val="decimal" w:pos="421"/>
              </w:tabs>
              <w:jc w:val="left"/>
              <w:rPr>
                <w:sz w:val="18"/>
              </w:rPr>
            </w:pPr>
            <w:r w:rsidRPr="0078272A">
              <w:rPr>
                <w:sz w:val="18"/>
              </w:rPr>
              <w:t>17</w:t>
            </w:r>
          </w:p>
        </w:tc>
      </w:tr>
    </w:tbl>
    <w:p w:rsidR="00816409" w:rsidRPr="0078272A" w:rsidRDefault="00816409" w:rsidP="00816409"/>
    <w:p w:rsidR="00816409" w:rsidRPr="0078272A" w:rsidRDefault="00816409" w:rsidP="00816409">
      <w:pPr>
        <w:ind w:left="567" w:right="567"/>
        <w:rPr>
          <w:sz w:val="18"/>
        </w:rPr>
      </w:pPr>
      <w:r w:rsidRPr="0078272A">
        <w:rPr>
          <w:sz w:val="18"/>
        </w:rPr>
        <w:t xml:space="preserve">Eine Modellanpassung liefert endgültige Schätzungen, </w:t>
      </w:r>
      <w:r w:rsidRPr="0078272A">
        <w:rPr>
          <w:noProof/>
          <w:position w:val="-12"/>
          <w:sz w:val="18"/>
          <w:lang w:val="en-US" w:eastAsia="en-US" w:bidi="ar-SA"/>
        </w:rPr>
        <w:drawing>
          <wp:inline distT="0" distB="0" distL="0" distR="0" wp14:anchorId="622CB93E" wp14:editId="68CB790E">
            <wp:extent cx="1992630" cy="2590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2630" cy="259080"/>
                    </a:xfrm>
                    <a:prstGeom prst="rect">
                      <a:avLst/>
                    </a:prstGeom>
                    <a:noFill/>
                    <a:ln>
                      <a:noFill/>
                    </a:ln>
                  </pic:spPr>
                </pic:pic>
              </a:graphicData>
            </a:graphic>
          </wp:inline>
        </w:drawing>
      </w:r>
      <w:r w:rsidRPr="0078272A">
        <w:rPr>
          <w:sz w:val="18"/>
        </w:rPr>
        <w:t xml:space="preserve"> nämlich 7,862, (-2,12, 0,55, -1,20, -0,12, 1,16, 1,73),</w:t>
      </w:r>
      <w:r w:rsidRPr="0078272A">
        <w:rPr>
          <w:i/>
          <w:sz w:val="18"/>
        </w:rPr>
        <w:t xml:space="preserve"> </w:t>
      </w:r>
      <w:r w:rsidRPr="0078272A">
        <w:rPr>
          <w:sz w:val="18"/>
        </w:rPr>
        <w:t xml:space="preserve">(0,91, 1,14, 1,26, 0,36, 1,39, 1,28), (-5,09, -2,12, 1,38, 5,81), aus denen sich folgende Tabelle mit Mittelwerten ableitet: </w:t>
      </w:r>
    </w:p>
    <w:p w:rsidR="00816409" w:rsidRPr="0078272A" w:rsidRDefault="00816409" w:rsidP="00816409">
      <w:pPr>
        <w:ind w:right="567"/>
        <w:rPr>
          <w:sz w:val="18"/>
        </w:rPr>
      </w:pPr>
    </w:p>
    <w:tbl>
      <w:tblPr>
        <w:tblW w:w="0" w:type="auto"/>
        <w:jc w:val="center"/>
        <w:tblLayout w:type="fixed"/>
        <w:tblLook w:val="0000" w:firstRow="0" w:lastRow="0" w:firstColumn="0" w:lastColumn="0" w:noHBand="0" w:noVBand="0"/>
      </w:tblPr>
      <w:tblGrid>
        <w:gridCol w:w="1434"/>
        <w:gridCol w:w="826"/>
        <w:gridCol w:w="885"/>
        <w:gridCol w:w="886"/>
        <w:gridCol w:w="885"/>
        <w:gridCol w:w="875"/>
        <w:gridCol w:w="753"/>
        <w:gridCol w:w="2111"/>
      </w:tblGrid>
      <w:tr w:rsidR="00816409" w:rsidRPr="0078272A" w:rsidTr="00816409">
        <w:trPr>
          <w:cantSplit/>
          <w:jc w:val="center"/>
        </w:trPr>
        <w:tc>
          <w:tcPr>
            <w:tcW w:w="1434" w:type="dxa"/>
          </w:tcPr>
          <w:p w:rsidR="00816409" w:rsidRPr="0078272A" w:rsidRDefault="00816409" w:rsidP="00816409">
            <w:pPr>
              <w:keepNext/>
              <w:jc w:val="left"/>
              <w:rPr>
                <w:sz w:val="18"/>
              </w:rPr>
            </w:pPr>
          </w:p>
        </w:tc>
        <w:tc>
          <w:tcPr>
            <w:tcW w:w="5110" w:type="dxa"/>
            <w:gridSpan w:val="6"/>
          </w:tcPr>
          <w:p w:rsidR="00816409" w:rsidRPr="0078272A" w:rsidRDefault="00816409" w:rsidP="00816409">
            <w:pPr>
              <w:keepNext/>
              <w:jc w:val="center"/>
              <w:rPr>
                <w:sz w:val="18"/>
              </w:rPr>
            </w:pPr>
            <w:r w:rsidRPr="0078272A">
              <w:rPr>
                <w:sz w:val="18"/>
              </w:rPr>
              <w:t>Jahr</w:t>
            </w:r>
          </w:p>
        </w:tc>
        <w:tc>
          <w:tcPr>
            <w:tcW w:w="2111" w:type="dxa"/>
          </w:tcPr>
          <w:p w:rsidR="00816409" w:rsidRPr="0078272A" w:rsidRDefault="00816409" w:rsidP="00816409">
            <w:pPr>
              <w:keepNext/>
              <w:jc w:val="center"/>
              <w:rPr>
                <w:sz w:val="18"/>
              </w:rPr>
            </w:pPr>
          </w:p>
        </w:tc>
      </w:tr>
      <w:tr w:rsidR="00816409" w:rsidRPr="0078272A" w:rsidTr="00816409">
        <w:trPr>
          <w:jc w:val="center"/>
        </w:trPr>
        <w:tc>
          <w:tcPr>
            <w:tcW w:w="1434" w:type="dxa"/>
            <w:tcBorders>
              <w:top w:val="nil"/>
              <w:left w:val="nil"/>
              <w:bottom w:val="single" w:sz="6" w:space="0" w:color="auto"/>
              <w:right w:val="single" w:sz="6" w:space="0" w:color="auto"/>
            </w:tcBorders>
          </w:tcPr>
          <w:p w:rsidR="00816409" w:rsidRPr="0078272A" w:rsidRDefault="00816409" w:rsidP="00816409">
            <w:pPr>
              <w:keepNext/>
              <w:jc w:val="left"/>
              <w:rPr>
                <w:sz w:val="18"/>
              </w:rPr>
            </w:pPr>
            <w:r w:rsidRPr="0078272A">
              <w:rPr>
                <w:sz w:val="18"/>
              </w:rPr>
              <w:t>Sorte</w:t>
            </w:r>
          </w:p>
        </w:tc>
        <w:tc>
          <w:tcPr>
            <w:tcW w:w="826" w:type="dxa"/>
            <w:tcBorders>
              <w:top w:val="nil"/>
              <w:left w:val="nil"/>
              <w:bottom w:val="single" w:sz="6" w:space="0" w:color="auto"/>
              <w:right w:val="nil"/>
            </w:tcBorders>
          </w:tcPr>
          <w:p w:rsidR="00816409" w:rsidRPr="0078272A" w:rsidRDefault="00816409" w:rsidP="00816409">
            <w:pPr>
              <w:keepNext/>
              <w:tabs>
                <w:tab w:val="decimal" w:pos="333"/>
              </w:tabs>
              <w:jc w:val="left"/>
              <w:rPr>
                <w:sz w:val="18"/>
              </w:rPr>
            </w:pPr>
            <w:r w:rsidRPr="0078272A">
              <w:rPr>
                <w:sz w:val="18"/>
              </w:rPr>
              <w:t>1</w:t>
            </w:r>
          </w:p>
        </w:tc>
        <w:tc>
          <w:tcPr>
            <w:tcW w:w="885" w:type="dxa"/>
            <w:tcBorders>
              <w:top w:val="nil"/>
              <w:left w:val="nil"/>
              <w:bottom w:val="single" w:sz="6" w:space="0" w:color="auto"/>
              <w:right w:val="nil"/>
            </w:tcBorders>
          </w:tcPr>
          <w:p w:rsidR="00816409" w:rsidRPr="0078272A" w:rsidRDefault="00816409" w:rsidP="00816409">
            <w:pPr>
              <w:keepNext/>
              <w:tabs>
                <w:tab w:val="decimal" w:pos="333"/>
              </w:tabs>
              <w:jc w:val="left"/>
              <w:rPr>
                <w:sz w:val="18"/>
              </w:rPr>
            </w:pPr>
            <w:r w:rsidRPr="0078272A">
              <w:rPr>
                <w:sz w:val="18"/>
              </w:rPr>
              <w:t>2</w:t>
            </w:r>
          </w:p>
        </w:tc>
        <w:tc>
          <w:tcPr>
            <w:tcW w:w="886" w:type="dxa"/>
            <w:tcBorders>
              <w:top w:val="nil"/>
              <w:left w:val="nil"/>
              <w:bottom w:val="single" w:sz="6" w:space="0" w:color="auto"/>
              <w:right w:val="nil"/>
            </w:tcBorders>
          </w:tcPr>
          <w:p w:rsidR="00816409" w:rsidRPr="0078272A" w:rsidRDefault="00816409" w:rsidP="00816409">
            <w:pPr>
              <w:keepNext/>
              <w:tabs>
                <w:tab w:val="decimal" w:pos="333"/>
              </w:tabs>
              <w:jc w:val="left"/>
              <w:rPr>
                <w:sz w:val="18"/>
              </w:rPr>
            </w:pPr>
            <w:r w:rsidRPr="0078272A">
              <w:rPr>
                <w:sz w:val="18"/>
              </w:rPr>
              <w:t>3</w:t>
            </w:r>
          </w:p>
        </w:tc>
        <w:tc>
          <w:tcPr>
            <w:tcW w:w="885" w:type="dxa"/>
            <w:tcBorders>
              <w:top w:val="nil"/>
              <w:left w:val="nil"/>
              <w:bottom w:val="single" w:sz="6" w:space="0" w:color="auto"/>
              <w:right w:val="nil"/>
            </w:tcBorders>
          </w:tcPr>
          <w:p w:rsidR="00816409" w:rsidRPr="0078272A" w:rsidRDefault="00816409" w:rsidP="00816409">
            <w:pPr>
              <w:keepNext/>
              <w:tabs>
                <w:tab w:val="decimal" w:pos="333"/>
              </w:tabs>
              <w:jc w:val="left"/>
              <w:rPr>
                <w:sz w:val="18"/>
              </w:rPr>
            </w:pPr>
            <w:r w:rsidRPr="0078272A">
              <w:rPr>
                <w:sz w:val="18"/>
              </w:rPr>
              <w:t>4</w:t>
            </w:r>
          </w:p>
        </w:tc>
        <w:tc>
          <w:tcPr>
            <w:tcW w:w="875" w:type="dxa"/>
            <w:tcBorders>
              <w:top w:val="nil"/>
              <w:left w:val="nil"/>
              <w:bottom w:val="single" w:sz="6" w:space="0" w:color="auto"/>
              <w:right w:val="nil"/>
            </w:tcBorders>
          </w:tcPr>
          <w:p w:rsidR="00816409" w:rsidRPr="0078272A" w:rsidRDefault="00816409" w:rsidP="00816409">
            <w:pPr>
              <w:keepNext/>
              <w:tabs>
                <w:tab w:val="decimal" w:pos="333"/>
              </w:tabs>
              <w:jc w:val="left"/>
              <w:rPr>
                <w:sz w:val="18"/>
              </w:rPr>
            </w:pPr>
            <w:r w:rsidRPr="0078272A">
              <w:rPr>
                <w:sz w:val="18"/>
              </w:rPr>
              <w:t>5</w:t>
            </w:r>
          </w:p>
        </w:tc>
        <w:tc>
          <w:tcPr>
            <w:tcW w:w="753" w:type="dxa"/>
            <w:tcBorders>
              <w:top w:val="nil"/>
              <w:left w:val="nil"/>
              <w:bottom w:val="single" w:sz="6" w:space="0" w:color="auto"/>
              <w:right w:val="single" w:sz="6" w:space="0" w:color="auto"/>
            </w:tcBorders>
          </w:tcPr>
          <w:p w:rsidR="00816409" w:rsidRPr="0078272A" w:rsidRDefault="00816409" w:rsidP="00816409">
            <w:pPr>
              <w:keepNext/>
              <w:tabs>
                <w:tab w:val="decimal" w:pos="333"/>
              </w:tabs>
              <w:jc w:val="left"/>
              <w:rPr>
                <w:sz w:val="18"/>
              </w:rPr>
            </w:pPr>
            <w:r w:rsidRPr="0078272A">
              <w:rPr>
                <w:sz w:val="18"/>
              </w:rPr>
              <w:t>6</w:t>
            </w:r>
          </w:p>
        </w:tc>
        <w:tc>
          <w:tcPr>
            <w:tcW w:w="2111" w:type="dxa"/>
            <w:tcBorders>
              <w:top w:val="nil"/>
              <w:left w:val="nil"/>
              <w:bottom w:val="single" w:sz="6" w:space="0" w:color="auto"/>
              <w:right w:val="nil"/>
            </w:tcBorders>
          </w:tcPr>
          <w:p w:rsidR="00816409" w:rsidRPr="0078272A" w:rsidRDefault="00816409" w:rsidP="00816409">
            <w:pPr>
              <w:keepNext/>
              <w:tabs>
                <w:tab w:val="decimal" w:pos="333"/>
              </w:tabs>
              <w:jc w:val="center"/>
              <w:rPr>
                <w:sz w:val="18"/>
              </w:rPr>
            </w:pPr>
            <w:r w:rsidRPr="0078272A">
              <w:rPr>
                <w:sz w:val="18"/>
              </w:rPr>
              <w:t>Mittelwerte</w:t>
            </w:r>
          </w:p>
        </w:tc>
      </w:tr>
      <w:tr w:rsidR="00816409" w:rsidRPr="0078272A" w:rsidTr="00816409">
        <w:trPr>
          <w:jc w:val="center"/>
        </w:trPr>
        <w:tc>
          <w:tcPr>
            <w:tcW w:w="1434" w:type="dxa"/>
            <w:tcBorders>
              <w:top w:val="nil"/>
              <w:left w:val="nil"/>
              <w:bottom w:val="nil"/>
              <w:right w:val="single" w:sz="6" w:space="0" w:color="auto"/>
            </w:tcBorders>
          </w:tcPr>
          <w:p w:rsidR="00816409" w:rsidRPr="0078272A" w:rsidRDefault="00816409" w:rsidP="00816409">
            <w:pPr>
              <w:keepNext/>
              <w:spacing w:before="60"/>
              <w:jc w:val="center"/>
              <w:rPr>
                <w:sz w:val="18"/>
              </w:rPr>
            </w:pPr>
            <w:r w:rsidRPr="0078272A">
              <w:rPr>
                <w:sz w:val="18"/>
              </w:rPr>
              <w:t>A</w:t>
            </w:r>
          </w:p>
        </w:tc>
        <w:tc>
          <w:tcPr>
            <w:tcW w:w="826" w:type="dxa"/>
          </w:tcPr>
          <w:p w:rsidR="00816409" w:rsidRPr="0078272A" w:rsidRDefault="00816409" w:rsidP="00816409">
            <w:pPr>
              <w:keepNext/>
              <w:tabs>
                <w:tab w:val="decimal" w:pos="333"/>
              </w:tabs>
              <w:spacing w:before="60"/>
              <w:jc w:val="left"/>
              <w:rPr>
                <w:sz w:val="18"/>
              </w:rPr>
            </w:pPr>
            <w:r w:rsidRPr="0078272A">
              <w:rPr>
                <w:sz w:val="18"/>
              </w:rPr>
              <w:t>-</w:t>
            </w:r>
          </w:p>
        </w:tc>
        <w:tc>
          <w:tcPr>
            <w:tcW w:w="885" w:type="dxa"/>
          </w:tcPr>
          <w:p w:rsidR="00816409" w:rsidRPr="0078272A" w:rsidRDefault="00816409" w:rsidP="00816409">
            <w:pPr>
              <w:keepNext/>
              <w:tabs>
                <w:tab w:val="decimal" w:pos="333"/>
              </w:tabs>
              <w:spacing w:before="60"/>
              <w:jc w:val="left"/>
              <w:rPr>
                <w:sz w:val="18"/>
              </w:rPr>
            </w:pPr>
            <w:r w:rsidRPr="0078272A">
              <w:rPr>
                <w:sz w:val="18"/>
              </w:rPr>
              <w:t>-</w:t>
            </w:r>
          </w:p>
        </w:tc>
        <w:tc>
          <w:tcPr>
            <w:tcW w:w="886" w:type="dxa"/>
          </w:tcPr>
          <w:p w:rsidR="00816409" w:rsidRPr="0078272A" w:rsidRDefault="00816409" w:rsidP="00816409">
            <w:pPr>
              <w:keepNext/>
              <w:tabs>
                <w:tab w:val="decimal" w:pos="333"/>
              </w:tabs>
              <w:spacing w:before="60"/>
              <w:jc w:val="left"/>
              <w:rPr>
                <w:sz w:val="18"/>
              </w:rPr>
            </w:pPr>
            <w:r w:rsidRPr="0078272A">
              <w:rPr>
                <w:sz w:val="18"/>
              </w:rPr>
              <w:t>-</w:t>
            </w:r>
          </w:p>
        </w:tc>
        <w:tc>
          <w:tcPr>
            <w:tcW w:w="885" w:type="dxa"/>
          </w:tcPr>
          <w:p w:rsidR="00816409" w:rsidRPr="0078272A" w:rsidRDefault="00816409" w:rsidP="00816409">
            <w:pPr>
              <w:keepNext/>
              <w:tabs>
                <w:tab w:val="decimal" w:pos="333"/>
              </w:tabs>
              <w:spacing w:before="60"/>
              <w:jc w:val="left"/>
              <w:rPr>
                <w:sz w:val="18"/>
              </w:rPr>
            </w:pPr>
            <w:r w:rsidRPr="0078272A">
              <w:rPr>
                <w:sz w:val="18"/>
              </w:rPr>
              <w:t>6</w:t>
            </w:r>
          </w:p>
        </w:tc>
        <w:tc>
          <w:tcPr>
            <w:tcW w:w="875" w:type="dxa"/>
          </w:tcPr>
          <w:p w:rsidR="00816409" w:rsidRPr="0078272A" w:rsidRDefault="00816409" w:rsidP="00816409">
            <w:pPr>
              <w:keepNext/>
              <w:tabs>
                <w:tab w:val="decimal" w:pos="333"/>
              </w:tabs>
              <w:spacing w:before="60"/>
              <w:jc w:val="left"/>
              <w:rPr>
                <w:sz w:val="18"/>
              </w:rPr>
            </w:pPr>
            <w:r w:rsidRPr="0078272A">
              <w:rPr>
                <w:sz w:val="18"/>
              </w:rPr>
              <w:t>2</w:t>
            </w:r>
          </w:p>
        </w:tc>
        <w:tc>
          <w:tcPr>
            <w:tcW w:w="753" w:type="dxa"/>
            <w:tcBorders>
              <w:top w:val="nil"/>
              <w:left w:val="nil"/>
              <w:bottom w:val="nil"/>
              <w:right w:val="single" w:sz="6" w:space="0" w:color="auto"/>
            </w:tcBorders>
          </w:tcPr>
          <w:p w:rsidR="00816409" w:rsidRPr="0078272A" w:rsidRDefault="00816409" w:rsidP="00816409">
            <w:pPr>
              <w:keepNext/>
              <w:tabs>
                <w:tab w:val="decimal" w:pos="333"/>
              </w:tabs>
              <w:spacing w:before="60"/>
              <w:jc w:val="left"/>
              <w:rPr>
                <w:sz w:val="18"/>
              </w:rPr>
            </w:pPr>
            <w:r w:rsidRPr="0078272A">
              <w:rPr>
                <w:sz w:val="18"/>
              </w:rPr>
              <w:t>3</w:t>
            </w:r>
          </w:p>
        </w:tc>
        <w:tc>
          <w:tcPr>
            <w:tcW w:w="2111" w:type="dxa"/>
          </w:tcPr>
          <w:p w:rsidR="00816409" w:rsidRPr="0078272A" w:rsidRDefault="00816409" w:rsidP="00816409">
            <w:pPr>
              <w:keepNext/>
              <w:spacing w:before="60"/>
              <w:jc w:val="left"/>
              <w:rPr>
                <w:sz w:val="18"/>
              </w:rPr>
            </w:pPr>
            <w:r w:rsidRPr="0078272A">
              <w:rPr>
                <w:sz w:val="18"/>
              </w:rPr>
              <w:t>2,78 = 7,86 + -5,09</w:t>
            </w:r>
          </w:p>
        </w:tc>
      </w:tr>
      <w:tr w:rsidR="00816409" w:rsidRPr="0078272A" w:rsidTr="00816409">
        <w:trPr>
          <w:jc w:val="center"/>
        </w:trPr>
        <w:tc>
          <w:tcPr>
            <w:tcW w:w="1434" w:type="dxa"/>
            <w:tcBorders>
              <w:top w:val="nil"/>
              <w:left w:val="nil"/>
              <w:bottom w:val="nil"/>
              <w:right w:val="single" w:sz="6" w:space="0" w:color="auto"/>
            </w:tcBorders>
          </w:tcPr>
          <w:p w:rsidR="00816409" w:rsidRPr="0078272A" w:rsidRDefault="00816409" w:rsidP="00816409">
            <w:pPr>
              <w:keepNext/>
              <w:jc w:val="center"/>
              <w:rPr>
                <w:sz w:val="18"/>
              </w:rPr>
            </w:pPr>
            <w:r w:rsidRPr="0078272A">
              <w:rPr>
                <w:sz w:val="18"/>
              </w:rPr>
              <w:t>B</w:t>
            </w:r>
          </w:p>
        </w:tc>
        <w:tc>
          <w:tcPr>
            <w:tcW w:w="826" w:type="dxa"/>
          </w:tcPr>
          <w:p w:rsidR="00816409" w:rsidRPr="0078272A" w:rsidRDefault="00816409" w:rsidP="00816409">
            <w:pPr>
              <w:keepNext/>
              <w:tabs>
                <w:tab w:val="decimal" w:pos="333"/>
              </w:tabs>
              <w:jc w:val="left"/>
              <w:rPr>
                <w:sz w:val="18"/>
              </w:rPr>
            </w:pPr>
            <w:r w:rsidRPr="0078272A">
              <w:rPr>
                <w:sz w:val="18"/>
              </w:rPr>
              <w:t>-</w:t>
            </w:r>
          </w:p>
        </w:tc>
        <w:tc>
          <w:tcPr>
            <w:tcW w:w="885" w:type="dxa"/>
          </w:tcPr>
          <w:p w:rsidR="00816409" w:rsidRPr="0078272A" w:rsidRDefault="00816409" w:rsidP="00816409">
            <w:pPr>
              <w:keepNext/>
              <w:tabs>
                <w:tab w:val="decimal" w:pos="333"/>
              </w:tabs>
              <w:jc w:val="left"/>
              <w:rPr>
                <w:sz w:val="18"/>
              </w:rPr>
            </w:pPr>
            <w:r w:rsidRPr="0078272A">
              <w:rPr>
                <w:sz w:val="18"/>
              </w:rPr>
              <w:t>6</w:t>
            </w:r>
          </w:p>
        </w:tc>
        <w:tc>
          <w:tcPr>
            <w:tcW w:w="886" w:type="dxa"/>
          </w:tcPr>
          <w:p w:rsidR="00816409" w:rsidRPr="0078272A" w:rsidRDefault="00816409" w:rsidP="00816409">
            <w:pPr>
              <w:keepNext/>
              <w:tabs>
                <w:tab w:val="decimal" w:pos="333"/>
              </w:tabs>
              <w:jc w:val="left"/>
              <w:rPr>
                <w:sz w:val="18"/>
              </w:rPr>
            </w:pPr>
            <w:r w:rsidRPr="0078272A">
              <w:rPr>
                <w:sz w:val="18"/>
              </w:rPr>
              <w:t>4</w:t>
            </w:r>
          </w:p>
        </w:tc>
        <w:tc>
          <w:tcPr>
            <w:tcW w:w="885" w:type="dxa"/>
          </w:tcPr>
          <w:p w:rsidR="00816409" w:rsidRPr="0078272A" w:rsidRDefault="00816409" w:rsidP="00816409">
            <w:pPr>
              <w:keepNext/>
              <w:tabs>
                <w:tab w:val="decimal" w:pos="333"/>
              </w:tabs>
              <w:jc w:val="left"/>
              <w:rPr>
                <w:sz w:val="18"/>
              </w:rPr>
            </w:pPr>
            <w:r w:rsidRPr="0078272A">
              <w:rPr>
                <w:sz w:val="18"/>
              </w:rPr>
              <w:t>-</w:t>
            </w:r>
          </w:p>
        </w:tc>
        <w:tc>
          <w:tcPr>
            <w:tcW w:w="875" w:type="dxa"/>
          </w:tcPr>
          <w:p w:rsidR="00816409" w:rsidRPr="0078272A" w:rsidRDefault="00816409" w:rsidP="00816409">
            <w:pPr>
              <w:keepNext/>
              <w:tabs>
                <w:tab w:val="decimal" w:pos="333"/>
              </w:tabs>
              <w:jc w:val="left"/>
              <w:rPr>
                <w:sz w:val="18"/>
              </w:rPr>
            </w:pPr>
            <w:r w:rsidRPr="0078272A">
              <w:rPr>
                <w:sz w:val="18"/>
              </w:rPr>
              <w:t>6</w:t>
            </w:r>
          </w:p>
        </w:tc>
        <w:tc>
          <w:tcPr>
            <w:tcW w:w="753" w:type="dxa"/>
            <w:tcBorders>
              <w:top w:val="nil"/>
              <w:left w:val="nil"/>
              <w:bottom w:val="nil"/>
              <w:right w:val="single" w:sz="6" w:space="0" w:color="auto"/>
            </w:tcBorders>
          </w:tcPr>
          <w:p w:rsidR="00816409" w:rsidRPr="0078272A" w:rsidRDefault="00816409" w:rsidP="00816409">
            <w:pPr>
              <w:keepNext/>
              <w:tabs>
                <w:tab w:val="decimal" w:pos="333"/>
              </w:tabs>
              <w:jc w:val="left"/>
              <w:rPr>
                <w:sz w:val="18"/>
              </w:rPr>
            </w:pPr>
            <w:r w:rsidRPr="0078272A">
              <w:rPr>
                <w:sz w:val="18"/>
              </w:rPr>
              <w:t>7</w:t>
            </w:r>
          </w:p>
        </w:tc>
        <w:tc>
          <w:tcPr>
            <w:tcW w:w="2111" w:type="dxa"/>
          </w:tcPr>
          <w:p w:rsidR="00816409" w:rsidRPr="0078272A" w:rsidRDefault="00816409" w:rsidP="00816409">
            <w:pPr>
              <w:keepNext/>
              <w:jc w:val="left"/>
              <w:rPr>
                <w:sz w:val="18"/>
              </w:rPr>
            </w:pPr>
            <w:r w:rsidRPr="0078272A">
              <w:rPr>
                <w:sz w:val="18"/>
              </w:rPr>
              <w:t>5,76</w:t>
            </w:r>
          </w:p>
        </w:tc>
      </w:tr>
      <w:tr w:rsidR="00816409" w:rsidRPr="0078272A" w:rsidTr="00816409">
        <w:trPr>
          <w:jc w:val="center"/>
        </w:trPr>
        <w:tc>
          <w:tcPr>
            <w:tcW w:w="1434" w:type="dxa"/>
            <w:tcBorders>
              <w:top w:val="nil"/>
              <w:left w:val="nil"/>
              <w:bottom w:val="nil"/>
              <w:right w:val="single" w:sz="6" w:space="0" w:color="auto"/>
            </w:tcBorders>
          </w:tcPr>
          <w:p w:rsidR="00816409" w:rsidRPr="0078272A" w:rsidRDefault="00816409" w:rsidP="00816409">
            <w:pPr>
              <w:keepNext/>
              <w:jc w:val="center"/>
              <w:rPr>
                <w:sz w:val="18"/>
              </w:rPr>
            </w:pPr>
            <w:r w:rsidRPr="0078272A">
              <w:rPr>
                <w:sz w:val="18"/>
              </w:rPr>
              <w:t>C</w:t>
            </w:r>
          </w:p>
        </w:tc>
        <w:tc>
          <w:tcPr>
            <w:tcW w:w="826" w:type="dxa"/>
          </w:tcPr>
          <w:p w:rsidR="00816409" w:rsidRPr="0078272A" w:rsidRDefault="00816409" w:rsidP="00816409">
            <w:pPr>
              <w:keepNext/>
              <w:tabs>
                <w:tab w:val="decimal" w:pos="333"/>
              </w:tabs>
              <w:jc w:val="left"/>
              <w:rPr>
                <w:sz w:val="18"/>
              </w:rPr>
            </w:pPr>
            <w:r w:rsidRPr="0078272A">
              <w:rPr>
                <w:sz w:val="18"/>
              </w:rPr>
              <w:t>7</w:t>
            </w:r>
          </w:p>
        </w:tc>
        <w:tc>
          <w:tcPr>
            <w:tcW w:w="885" w:type="dxa"/>
          </w:tcPr>
          <w:p w:rsidR="00816409" w:rsidRPr="0078272A" w:rsidRDefault="00816409" w:rsidP="00816409">
            <w:pPr>
              <w:keepNext/>
              <w:tabs>
                <w:tab w:val="decimal" w:pos="333"/>
              </w:tabs>
              <w:jc w:val="left"/>
              <w:rPr>
                <w:sz w:val="18"/>
              </w:rPr>
            </w:pPr>
            <w:r w:rsidRPr="0078272A">
              <w:rPr>
                <w:sz w:val="18"/>
              </w:rPr>
              <w:t>10</w:t>
            </w:r>
          </w:p>
        </w:tc>
        <w:tc>
          <w:tcPr>
            <w:tcW w:w="886" w:type="dxa"/>
          </w:tcPr>
          <w:p w:rsidR="00816409" w:rsidRPr="0078272A" w:rsidRDefault="00816409" w:rsidP="00816409">
            <w:pPr>
              <w:keepNext/>
              <w:tabs>
                <w:tab w:val="decimal" w:pos="333"/>
              </w:tabs>
              <w:jc w:val="left"/>
              <w:rPr>
                <w:sz w:val="18"/>
              </w:rPr>
            </w:pPr>
            <w:r w:rsidRPr="0078272A">
              <w:rPr>
                <w:sz w:val="18"/>
              </w:rPr>
              <w:t>-</w:t>
            </w:r>
          </w:p>
        </w:tc>
        <w:tc>
          <w:tcPr>
            <w:tcW w:w="885" w:type="dxa"/>
          </w:tcPr>
          <w:p w:rsidR="00816409" w:rsidRPr="0078272A" w:rsidRDefault="00816409" w:rsidP="00816409">
            <w:pPr>
              <w:keepNext/>
              <w:tabs>
                <w:tab w:val="decimal" w:pos="333"/>
              </w:tabs>
              <w:jc w:val="left"/>
              <w:rPr>
                <w:sz w:val="18"/>
              </w:rPr>
            </w:pPr>
            <w:r w:rsidRPr="0078272A">
              <w:rPr>
                <w:sz w:val="18"/>
              </w:rPr>
              <w:t>8</w:t>
            </w:r>
          </w:p>
        </w:tc>
        <w:tc>
          <w:tcPr>
            <w:tcW w:w="875" w:type="dxa"/>
          </w:tcPr>
          <w:p w:rsidR="00816409" w:rsidRPr="0078272A" w:rsidRDefault="00816409" w:rsidP="00816409">
            <w:pPr>
              <w:keepNext/>
              <w:tabs>
                <w:tab w:val="decimal" w:pos="333"/>
              </w:tabs>
              <w:jc w:val="left"/>
              <w:rPr>
                <w:sz w:val="18"/>
              </w:rPr>
            </w:pPr>
            <w:r w:rsidRPr="0078272A">
              <w:rPr>
                <w:sz w:val="18"/>
              </w:rPr>
              <w:t>11</w:t>
            </w:r>
          </w:p>
        </w:tc>
        <w:tc>
          <w:tcPr>
            <w:tcW w:w="753" w:type="dxa"/>
            <w:tcBorders>
              <w:top w:val="nil"/>
              <w:left w:val="nil"/>
              <w:bottom w:val="nil"/>
              <w:right w:val="single" w:sz="6" w:space="0" w:color="auto"/>
            </w:tcBorders>
          </w:tcPr>
          <w:p w:rsidR="00816409" w:rsidRPr="0078272A" w:rsidRDefault="00816409" w:rsidP="00816409">
            <w:pPr>
              <w:keepNext/>
              <w:tabs>
                <w:tab w:val="decimal" w:pos="333"/>
              </w:tabs>
              <w:jc w:val="left"/>
              <w:rPr>
                <w:sz w:val="18"/>
              </w:rPr>
            </w:pPr>
            <w:r w:rsidRPr="0078272A">
              <w:rPr>
                <w:sz w:val="18"/>
              </w:rPr>
              <w:t>-</w:t>
            </w:r>
          </w:p>
        </w:tc>
        <w:tc>
          <w:tcPr>
            <w:tcW w:w="2111" w:type="dxa"/>
          </w:tcPr>
          <w:p w:rsidR="00816409" w:rsidRPr="0078272A" w:rsidRDefault="00816409" w:rsidP="00816409">
            <w:pPr>
              <w:keepNext/>
              <w:jc w:val="left"/>
              <w:rPr>
                <w:sz w:val="18"/>
              </w:rPr>
            </w:pPr>
            <w:r w:rsidRPr="0078272A">
              <w:rPr>
                <w:sz w:val="18"/>
              </w:rPr>
              <w:t>9,24</w:t>
            </w:r>
          </w:p>
        </w:tc>
      </w:tr>
      <w:tr w:rsidR="00816409" w:rsidRPr="0078272A" w:rsidTr="00816409">
        <w:trPr>
          <w:jc w:val="center"/>
        </w:trPr>
        <w:tc>
          <w:tcPr>
            <w:tcW w:w="1434" w:type="dxa"/>
            <w:tcBorders>
              <w:top w:val="nil"/>
              <w:left w:val="nil"/>
              <w:bottom w:val="nil"/>
              <w:right w:val="single" w:sz="6" w:space="0" w:color="auto"/>
            </w:tcBorders>
          </w:tcPr>
          <w:p w:rsidR="00816409" w:rsidRPr="0078272A" w:rsidRDefault="00816409" w:rsidP="00816409">
            <w:pPr>
              <w:keepNext/>
              <w:jc w:val="center"/>
              <w:rPr>
                <w:sz w:val="18"/>
              </w:rPr>
            </w:pPr>
            <w:r w:rsidRPr="0078272A">
              <w:rPr>
                <w:sz w:val="18"/>
              </w:rPr>
              <w:t>D</w:t>
            </w:r>
          </w:p>
        </w:tc>
        <w:tc>
          <w:tcPr>
            <w:tcW w:w="826" w:type="dxa"/>
          </w:tcPr>
          <w:p w:rsidR="00816409" w:rsidRPr="0078272A" w:rsidRDefault="00816409" w:rsidP="00816409">
            <w:pPr>
              <w:keepNext/>
              <w:tabs>
                <w:tab w:val="decimal" w:pos="333"/>
              </w:tabs>
              <w:jc w:val="left"/>
              <w:rPr>
                <w:sz w:val="18"/>
              </w:rPr>
            </w:pPr>
            <w:r w:rsidRPr="0078272A">
              <w:rPr>
                <w:sz w:val="18"/>
              </w:rPr>
              <w:t>11</w:t>
            </w:r>
          </w:p>
        </w:tc>
        <w:tc>
          <w:tcPr>
            <w:tcW w:w="885" w:type="dxa"/>
          </w:tcPr>
          <w:p w:rsidR="00816409" w:rsidRPr="0078272A" w:rsidRDefault="00816409" w:rsidP="00816409">
            <w:pPr>
              <w:keepNext/>
              <w:tabs>
                <w:tab w:val="decimal" w:pos="333"/>
              </w:tabs>
              <w:jc w:val="left"/>
              <w:rPr>
                <w:sz w:val="18"/>
              </w:rPr>
            </w:pPr>
            <w:r w:rsidRPr="0078272A">
              <w:rPr>
                <w:sz w:val="18"/>
              </w:rPr>
              <w:t>-</w:t>
            </w:r>
          </w:p>
        </w:tc>
        <w:tc>
          <w:tcPr>
            <w:tcW w:w="886" w:type="dxa"/>
          </w:tcPr>
          <w:p w:rsidR="00816409" w:rsidRPr="0078272A" w:rsidRDefault="00816409" w:rsidP="00816409">
            <w:pPr>
              <w:keepNext/>
              <w:tabs>
                <w:tab w:val="decimal" w:pos="333"/>
              </w:tabs>
              <w:jc w:val="left"/>
              <w:rPr>
                <w:sz w:val="18"/>
              </w:rPr>
            </w:pPr>
            <w:r w:rsidRPr="0078272A">
              <w:rPr>
                <w:sz w:val="18"/>
              </w:rPr>
              <w:t>14</w:t>
            </w:r>
          </w:p>
        </w:tc>
        <w:tc>
          <w:tcPr>
            <w:tcW w:w="885" w:type="dxa"/>
          </w:tcPr>
          <w:p w:rsidR="00816409" w:rsidRPr="0078272A" w:rsidRDefault="00816409" w:rsidP="00816409">
            <w:pPr>
              <w:keepNext/>
              <w:tabs>
                <w:tab w:val="decimal" w:pos="333"/>
              </w:tabs>
              <w:jc w:val="left"/>
              <w:rPr>
                <w:sz w:val="18"/>
              </w:rPr>
            </w:pPr>
            <w:r w:rsidRPr="0078272A">
              <w:rPr>
                <w:sz w:val="18"/>
              </w:rPr>
              <w:t>10</w:t>
            </w:r>
          </w:p>
        </w:tc>
        <w:tc>
          <w:tcPr>
            <w:tcW w:w="875" w:type="dxa"/>
          </w:tcPr>
          <w:p w:rsidR="00816409" w:rsidRPr="0078272A" w:rsidRDefault="00816409" w:rsidP="00816409">
            <w:pPr>
              <w:keepNext/>
              <w:tabs>
                <w:tab w:val="decimal" w:pos="333"/>
              </w:tabs>
              <w:jc w:val="left"/>
              <w:rPr>
                <w:sz w:val="18"/>
              </w:rPr>
            </w:pPr>
            <w:r w:rsidRPr="0078272A">
              <w:rPr>
                <w:sz w:val="18"/>
              </w:rPr>
              <w:t>-</w:t>
            </w:r>
          </w:p>
        </w:tc>
        <w:tc>
          <w:tcPr>
            <w:tcW w:w="753" w:type="dxa"/>
            <w:tcBorders>
              <w:top w:val="nil"/>
              <w:left w:val="nil"/>
              <w:bottom w:val="nil"/>
              <w:right w:val="single" w:sz="6" w:space="0" w:color="auto"/>
            </w:tcBorders>
          </w:tcPr>
          <w:p w:rsidR="00816409" w:rsidRPr="0078272A" w:rsidRDefault="00816409" w:rsidP="00816409">
            <w:pPr>
              <w:keepNext/>
              <w:tabs>
                <w:tab w:val="decimal" w:pos="333"/>
              </w:tabs>
              <w:jc w:val="left"/>
              <w:rPr>
                <w:sz w:val="18"/>
              </w:rPr>
            </w:pPr>
            <w:r w:rsidRPr="0078272A">
              <w:rPr>
                <w:sz w:val="18"/>
              </w:rPr>
              <w:t>17</w:t>
            </w:r>
          </w:p>
        </w:tc>
        <w:tc>
          <w:tcPr>
            <w:tcW w:w="2111" w:type="dxa"/>
          </w:tcPr>
          <w:p w:rsidR="00816409" w:rsidRPr="0078272A" w:rsidRDefault="00816409" w:rsidP="00816409">
            <w:pPr>
              <w:keepNext/>
              <w:jc w:val="left"/>
              <w:rPr>
                <w:sz w:val="18"/>
              </w:rPr>
            </w:pPr>
            <w:r w:rsidRPr="0078272A">
              <w:rPr>
                <w:sz w:val="18"/>
              </w:rPr>
              <w:t>13,67</w:t>
            </w:r>
          </w:p>
        </w:tc>
      </w:tr>
      <w:tr w:rsidR="00816409" w:rsidRPr="0078272A" w:rsidTr="00816409">
        <w:trPr>
          <w:jc w:val="center"/>
        </w:trPr>
        <w:tc>
          <w:tcPr>
            <w:tcW w:w="1434" w:type="dxa"/>
            <w:tcBorders>
              <w:top w:val="single" w:sz="6" w:space="0" w:color="auto"/>
              <w:left w:val="nil"/>
              <w:bottom w:val="nil"/>
              <w:right w:val="single" w:sz="6" w:space="0" w:color="auto"/>
            </w:tcBorders>
          </w:tcPr>
          <w:p w:rsidR="00816409" w:rsidRPr="0078272A" w:rsidRDefault="00816409" w:rsidP="00816409">
            <w:pPr>
              <w:keepNext/>
              <w:spacing w:before="60"/>
              <w:jc w:val="left"/>
              <w:rPr>
                <w:sz w:val="18"/>
              </w:rPr>
            </w:pPr>
            <w:r w:rsidRPr="0078272A">
              <w:rPr>
                <w:sz w:val="18"/>
              </w:rPr>
              <w:t>Mittelwerte</w:t>
            </w:r>
          </w:p>
        </w:tc>
        <w:tc>
          <w:tcPr>
            <w:tcW w:w="826" w:type="dxa"/>
            <w:tcBorders>
              <w:top w:val="single" w:sz="6" w:space="0" w:color="auto"/>
              <w:left w:val="nil"/>
              <w:bottom w:val="nil"/>
              <w:right w:val="nil"/>
            </w:tcBorders>
          </w:tcPr>
          <w:p w:rsidR="00816409" w:rsidRPr="0078272A" w:rsidRDefault="00816409" w:rsidP="00816409">
            <w:pPr>
              <w:keepNext/>
              <w:tabs>
                <w:tab w:val="decimal" w:pos="333"/>
              </w:tabs>
              <w:spacing w:before="60"/>
              <w:jc w:val="left"/>
              <w:rPr>
                <w:sz w:val="18"/>
              </w:rPr>
            </w:pPr>
            <w:r w:rsidRPr="0078272A">
              <w:rPr>
                <w:sz w:val="18"/>
              </w:rPr>
              <w:t>5,74</w:t>
            </w:r>
          </w:p>
        </w:tc>
        <w:tc>
          <w:tcPr>
            <w:tcW w:w="885" w:type="dxa"/>
            <w:tcBorders>
              <w:top w:val="single" w:sz="6" w:space="0" w:color="auto"/>
              <w:left w:val="nil"/>
              <w:bottom w:val="nil"/>
              <w:right w:val="nil"/>
            </w:tcBorders>
          </w:tcPr>
          <w:p w:rsidR="00816409" w:rsidRPr="0078272A" w:rsidRDefault="00816409" w:rsidP="00816409">
            <w:pPr>
              <w:keepNext/>
              <w:tabs>
                <w:tab w:val="decimal" w:pos="333"/>
              </w:tabs>
              <w:spacing w:before="60"/>
              <w:jc w:val="left"/>
              <w:rPr>
                <w:sz w:val="18"/>
              </w:rPr>
            </w:pPr>
            <w:r w:rsidRPr="0078272A">
              <w:rPr>
                <w:sz w:val="18"/>
              </w:rPr>
              <w:t>8,42</w:t>
            </w:r>
          </w:p>
        </w:tc>
        <w:tc>
          <w:tcPr>
            <w:tcW w:w="886" w:type="dxa"/>
            <w:tcBorders>
              <w:top w:val="single" w:sz="6" w:space="0" w:color="auto"/>
              <w:left w:val="nil"/>
              <w:bottom w:val="nil"/>
              <w:right w:val="nil"/>
            </w:tcBorders>
          </w:tcPr>
          <w:p w:rsidR="00816409" w:rsidRPr="0078272A" w:rsidRDefault="00816409" w:rsidP="00816409">
            <w:pPr>
              <w:keepNext/>
              <w:tabs>
                <w:tab w:val="decimal" w:pos="333"/>
              </w:tabs>
              <w:spacing w:before="60"/>
              <w:jc w:val="left"/>
              <w:rPr>
                <w:sz w:val="18"/>
              </w:rPr>
            </w:pPr>
            <w:r w:rsidRPr="0078272A">
              <w:rPr>
                <w:sz w:val="18"/>
              </w:rPr>
              <w:t>6,66</w:t>
            </w:r>
          </w:p>
        </w:tc>
        <w:tc>
          <w:tcPr>
            <w:tcW w:w="885" w:type="dxa"/>
            <w:tcBorders>
              <w:top w:val="single" w:sz="6" w:space="0" w:color="auto"/>
              <w:left w:val="nil"/>
              <w:bottom w:val="nil"/>
              <w:right w:val="nil"/>
            </w:tcBorders>
          </w:tcPr>
          <w:p w:rsidR="00816409" w:rsidRPr="0078272A" w:rsidRDefault="00816409" w:rsidP="00816409">
            <w:pPr>
              <w:keepNext/>
              <w:tabs>
                <w:tab w:val="decimal" w:pos="333"/>
              </w:tabs>
              <w:spacing w:before="60"/>
              <w:jc w:val="left"/>
              <w:rPr>
                <w:sz w:val="18"/>
              </w:rPr>
            </w:pPr>
            <w:r w:rsidRPr="0078272A">
              <w:rPr>
                <w:sz w:val="18"/>
              </w:rPr>
              <w:t>7,75</w:t>
            </w:r>
          </w:p>
        </w:tc>
        <w:tc>
          <w:tcPr>
            <w:tcW w:w="875" w:type="dxa"/>
            <w:tcBorders>
              <w:top w:val="single" w:sz="6" w:space="0" w:color="auto"/>
              <w:left w:val="nil"/>
              <w:bottom w:val="nil"/>
              <w:right w:val="nil"/>
            </w:tcBorders>
          </w:tcPr>
          <w:p w:rsidR="00816409" w:rsidRPr="0078272A" w:rsidRDefault="00816409" w:rsidP="00816409">
            <w:pPr>
              <w:keepNext/>
              <w:tabs>
                <w:tab w:val="decimal" w:pos="333"/>
              </w:tabs>
              <w:spacing w:before="60"/>
              <w:jc w:val="left"/>
              <w:rPr>
                <w:sz w:val="18"/>
              </w:rPr>
            </w:pPr>
            <w:r w:rsidRPr="0078272A">
              <w:rPr>
                <w:sz w:val="18"/>
              </w:rPr>
              <w:t>8,92</w:t>
            </w:r>
          </w:p>
        </w:tc>
        <w:tc>
          <w:tcPr>
            <w:tcW w:w="753" w:type="dxa"/>
            <w:tcBorders>
              <w:top w:val="single" w:sz="6" w:space="0" w:color="auto"/>
              <w:left w:val="nil"/>
              <w:bottom w:val="nil"/>
              <w:right w:val="single" w:sz="6" w:space="0" w:color="auto"/>
            </w:tcBorders>
          </w:tcPr>
          <w:p w:rsidR="00816409" w:rsidRPr="0078272A" w:rsidRDefault="00816409" w:rsidP="00816409">
            <w:pPr>
              <w:keepNext/>
              <w:tabs>
                <w:tab w:val="decimal" w:pos="333"/>
              </w:tabs>
              <w:spacing w:before="60"/>
              <w:jc w:val="left"/>
              <w:rPr>
                <w:sz w:val="18"/>
              </w:rPr>
            </w:pPr>
            <w:r w:rsidRPr="0078272A">
              <w:rPr>
                <w:sz w:val="18"/>
              </w:rPr>
              <w:t>9,03</w:t>
            </w:r>
          </w:p>
        </w:tc>
        <w:tc>
          <w:tcPr>
            <w:tcW w:w="2111" w:type="dxa"/>
            <w:tcBorders>
              <w:top w:val="single" w:sz="6" w:space="0" w:color="auto"/>
              <w:left w:val="nil"/>
              <w:bottom w:val="nil"/>
              <w:right w:val="nil"/>
            </w:tcBorders>
          </w:tcPr>
          <w:p w:rsidR="00816409" w:rsidRPr="0078272A" w:rsidRDefault="00816409" w:rsidP="00816409">
            <w:pPr>
              <w:keepNext/>
              <w:spacing w:before="60"/>
              <w:jc w:val="left"/>
              <w:rPr>
                <w:sz w:val="18"/>
              </w:rPr>
            </w:pPr>
          </w:p>
        </w:tc>
      </w:tr>
      <w:tr w:rsidR="00816409" w:rsidRPr="0078272A" w:rsidTr="00816409">
        <w:trPr>
          <w:jc w:val="center"/>
        </w:trPr>
        <w:tc>
          <w:tcPr>
            <w:tcW w:w="1434" w:type="dxa"/>
            <w:tcBorders>
              <w:top w:val="nil"/>
              <w:left w:val="nil"/>
              <w:bottom w:val="nil"/>
              <w:right w:val="single" w:sz="6" w:space="0" w:color="auto"/>
            </w:tcBorders>
          </w:tcPr>
          <w:p w:rsidR="00816409" w:rsidRPr="0078272A" w:rsidRDefault="00816409" w:rsidP="00816409">
            <w:pPr>
              <w:keepNext/>
              <w:jc w:val="left"/>
              <w:rPr>
                <w:sz w:val="18"/>
              </w:rPr>
            </w:pPr>
            <w:r w:rsidRPr="0078272A">
              <w:rPr>
                <w:sz w:val="18"/>
              </w:rPr>
              <w:t>Sensitivitäten</w:t>
            </w:r>
          </w:p>
        </w:tc>
        <w:tc>
          <w:tcPr>
            <w:tcW w:w="826" w:type="dxa"/>
          </w:tcPr>
          <w:p w:rsidR="00816409" w:rsidRPr="0078272A" w:rsidRDefault="00816409" w:rsidP="00816409">
            <w:pPr>
              <w:keepNext/>
              <w:tabs>
                <w:tab w:val="decimal" w:pos="333"/>
              </w:tabs>
              <w:jc w:val="left"/>
              <w:rPr>
                <w:sz w:val="18"/>
              </w:rPr>
            </w:pPr>
            <w:r w:rsidRPr="0078272A">
              <w:rPr>
                <w:sz w:val="18"/>
              </w:rPr>
              <w:t>0,91</w:t>
            </w:r>
          </w:p>
        </w:tc>
        <w:tc>
          <w:tcPr>
            <w:tcW w:w="885" w:type="dxa"/>
          </w:tcPr>
          <w:p w:rsidR="00816409" w:rsidRPr="0078272A" w:rsidRDefault="00816409" w:rsidP="00816409">
            <w:pPr>
              <w:keepNext/>
              <w:tabs>
                <w:tab w:val="decimal" w:pos="333"/>
              </w:tabs>
              <w:jc w:val="left"/>
              <w:rPr>
                <w:sz w:val="18"/>
              </w:rPr>
            </w:pPr>
            <w:r w:rsidRPr="0078272A">
              <w:rPr>
                <w:sz w:val="18"/>
              </w:rPr>
              <w:t>1,14</w:t>
            </w:r>
          </w:p>
        </w:tc>
        <w:tc>
          <w:tcPr>
            <w:tcW w:w="886" w:type="dxa"/>
          </w:tcPr>
          <w:p w:rsidR="00816409" w:rsidRPr="0078272A" w:rsidRDefault="00816409" w:rsidP="00816409">
            <w:pPr>
              <w:keepNext/>
              <w:tabs>
                <w:tab w:val="decimal" w:pos="333"/>
              </w:tabs>
              <w:jc w:val="left"/>
              <w:rPr>
                <w:sz w:val="18"/>
              </w:rPr>
            </w:pPr>
            <w:r w:rsidRPr="0078272A">
              <w:rPr>
                <w:sz w:val="18"/>
              </w:rPr>
              <w:t>1,26</w:t>
            </w:r>
          </w:p>
        </w:tc>
        <w:tc>
          <w:tcPr>
            <w:tcW w:w="885" w:type="dxa"/>
          </w:tcPr>
          <w:p w:rsidR="00816409" w:rsidRPr="0078272A" w:rsidRDefault="00816409" w:rsidP="00816409">
            <w:pPr>
              <w:keepNext/>
              <w:tabs>
                <w:tab w:val="decimal" w:pos="333"/>
              </w:tabs>
              <w:jc w:val="left"/>
              <w:rPr>
                <w:sz w:val="18"/>
              </w:rPr>
            </w:pPr>
            <w:r w:rsidRPr="0078272A">
              <w:rPr>
                <w:sz w:val="18"/>
              </w:rPr>
              <w:t>0,36</w:t>
            </w:r>
          </w:p>
        </w:tc>
        <w:tc>
          <w:tcPr>
            <w:tcW w:w="875" w:type="dxa"/>
          </w:tcPr>
          <w:p w:rsidR="00816409" w:rsidRPr="0078272A" w:rsidRDefault="00816409" w:rsidP="00816409">
            <w:pPr>
              <w:keepNext/>
              <w:tabs>
                <w:tab w:val="decimal" w:pos="333"/>
              </w:tabs>
              <w:jc w:val="left"/>
              <w:rPr>
                <w:sz w:val="18"/>
              </w:rPr>
            </w:pPr>
            <w:r w:rsidRPr="0078272A">
              <w:rPr>
                <w:sz w:val="18"/>
              </w:rPr>
              <w:t>1,37</w:t>
            </w:r>
          </w:p>
        </w:tc>
        <w:tc>
          <w:tcPr>
            <w:tcW w:w="753" w:type="dxa"/>
            <w:tcBorders>
              <w:top w:val="nil"/>
              <w:left w:val="nil"/>
              <w:bottom w:val="nil"/>
              <w:right w:val="single" w:sz="6" w:space="0" w:color="auto"/>
            </w:tcBorders>
          </w:tcPr>
          <w:p w:rsidR="00816409" w:rsidRPr="0078272A" w:rsidRDefault="00816409" w:rsidP="00816409">
            <w:pPr>
              <w:keepNext/>
              <w:tabs>
                <w:tab w:val="decimal" w:pos="333"/>
              </w:tabs>
              <w:jc w:val="left"/>
              <w:rPr>
                <w:sz w:val="18"/>
              </w:rPr>
            </w:pPr>
            <w:r w:rsidRPr="0078272A">
              <w:rPr>
                <w:sz w:val="18"/>
              </w:rPr>
              <w:t>1,39</w:t>
            </w:r>
          </w:p>
        </w:tc>
        <w:tc>
          <w:tcPr>
            <w:tcW w:w="2111" w:type="dxa"/>
          </w:tcPr>
          <w:p w:rsidR="00816409" w:rsidRPr="0078272A" w:rsidRDefault="00816409" w:rsidP="00816409">
            <w:pPr>
              <w:keepNext/>
              <w:jc w:val="left"/>
              <w:rPr>
                <w:sz w:val="18"/>
              </w:rPr>
            </w:pPr>
          </w:p>
        </w:tc>
      </w:tr>
    </w:tbl>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Die Modellanpassung liefert ferner Standardfehler für die Mittelwerte bei einem Freiheitsgrad, die zusammen mit dem zweiseitigen 1%-kritischen T-Wert mit einem Freiheitsgrad folgende Tabelle mit 1%-LSD-Werten zwischen allen Sortenpaaren liefert:</w:t>
      </w:r>
    </w:p>
    <w:p w:rsidR="00816409" w:rsidRPr="0078272A" w:rsidRDefault="00816409" w:rsidP="00816409">
      <w:pPr>
        <w:ind w:left="567" w:right="567"/>
        <w:rPr>
          <w:sz w:val="18"/>
        </w:rPr>
      </w:pPr>
    </w:p>
    <w:tbl>
      <w:tblPr>
        <w:tblW w:w="0" w:type="auto"/>
        <w:tblInd w:w="1809" w:type="dxa"/>
        <w:tblLayout w:type="fixed"/>
        <w:tblLook w:val="0000" w:firstRow="0" w:lastRow="0" w:firstColumn="0" w:lastColumn="0" w:noHBand="0" w:noVBand="0"/>
      </w:tblPr>
      <w:tblGrid>
        <w:gridCol w:w="966"/>
        <w:gridCol w:w="966"/>
        <w:gridCol w:w="966"/>
        <w:gridCol w:w="966"/>
      </w:tblGrid>
      <w:tr w:rsidR="00816409" w:rsidRPr="0078272A" w:rsidTr="00816409">
        <w:tc>
          <w:tcPr>
            <w:tcW w:w="966" w:type="dxa"/>
          </w:tcPr>
          <w:p w:rsidR="00816409" w:rsidRPr="0078272A" w:rsidRDefault="00816409" w:rsidP="00816409">
            <w:pPr>
              <w:keepNext/>
              <w:jc w:val="left"/>
              <w:rPr>
                <w:sz w:val="18"/>
              </w:rPr>
            </w:pPr>
            <w:r w:rsidRPr="0078272A">
              <w:rPr>
                <w:sz w:val="18"/>
              </w:rPr>
              <w:t>Sorte</w:t>
            </w:r>
          </w:p>
        </w:tc>
        <w:tc>
          <w:tcPr>
            <w:tcW w:w="966" w:type="dxa"/>
          </w:tcPr>
          <w:p w:rsidR="00816409" w:rsidRPr="0078272A" w:rsidRDefault="00816409" w:rsidP="00816409">
            <w:pPr>
              <w:keepNext/>
              <w:jc w:val="center"/>
              <w:rPr>
                <w:sz w:val="18"/>
              </w:rPr>
            </w:pPr>
            <w:r w:rsidRPr="0078272A">
              <w:rPr>
                <w:sz w:val="18"/>
              </w:rPr>
              <w:t>A</w:t>
            </w:r>
          </w:p>
        </w:tc>
        <w:tc>
          <w:tcPr>
            <w:tcW w:w="966" w:type="dxa"/>
          </w:tcPr>
          <w:p w:rsidR="00816409" w:rsidRPr="0078272A" w:rsidRDefault="00816409" w:rsidP="00816409">
            <w:pPr>
              <w:keepNext/>
              <w:jc w:val="center"/>
              <w:rPr>
                <w:sz w:val="18"/>
              </w:rPr>
            </w:pPr>
            <w:r w:rsidRPr="0078272A">
              <w:rPr>
                <w:sz w:val="18"/>
              </w:rPr>
              <w:t>B</w:t>
            </w:r>
          </w:p>
        </w:tc>
        <w:tc>
          <w:tcPr>
            <w:tcW w:w="966" w:type="dxa"/>
          </w:tcPr>
          <w:p w:rsidR="00816409" w:rsidRPr="0078272A" w:rsidRDefault="00816409" w:rsidP="00816409">
            <w:pPr>
              <w:keepNext/>
              <w:jc w:val="center"/>
              <w:rPr>
                <w:sz w:val="18"/>
              </w:rPr>
            </w:pPr>
            <w:r w:rsidRPr="0078272A">
              <w:rPr>
                <w:sz w:val="18"/>
              </w:rPr>
              <w:t>C</w:t>
            </w:r>
          </w:p>
        </w:tc>
      </w:tr>
      <w:tr w:rsidR="00816409" w:rsidRPr="0078272A" w:rsidTr="00816409">
        <w:tc>
          <w:tcPr>
            <w:tcW w:w="966" w:type="dxa"/>
          </w:tcPr>
          <w:p w:rsidR="00816409" w:rsidRPr="0078272A" w:rsidRDefault="00816409" w:rsidP="00816409">
            <w:pPr>
              <w:keepNext/>
              <w:jc w:val="center"/>
              <w:rPr>
                <w:sz w:val="18"/>
              </w:rPr>
            </w:pPr>
            <w:r w:rsidRPr="0078272A">
              <w:rPr>
                <w:sz w:val="18"/>
              </w:rPr>
              <w:t>B</w:t>
            </w:r>
          </w:p>
        </w:tc>
        <w:tc>
          <w:tcPr>
            <w:tcW w:w="966" w:type="dxa"/>
          </w:tcPr>
          <w:p w:rsidR="00816409" w:rsidRPr="0078272A" w:rsidRDefault="00816409" w:rsidP="00816409">
            <w:pPr>
              <w:keepNext/>
              <w:tabs>
                <w:tab w:val="decimal" w:pos="344"/>
              </w:tabs>
              <w:jc w:val="left"/>
              <w:rPr>
                <w:sz w:val="18"/>
              </w:rPr>
            </w:pPr>
            <w:r w:rsidRPr="0078272A">
              <w:rPr>
                <w:sz w:val="18"/>
              </w:rPr>
              <w:t>15,75</w:t>
            </w:r>
          </w:p>
        </w:tc>
        <w:tc>
          <w:tcPr>
            <w:tcW w:w="966" w:type="dxa"/>
          </w:tcPr>
          <w:p w:rsidR="00816409" w:rsidRPr="0078272A" w:rsidRDefault="00816409" w:rsidP="00816409">
            <w:pPr>
              <w:keepNext/>
              <w:tabs>
                <w:tab w:val="decimal" w:pos="344"/>
              </w:tabs>
              <w:jc w:val="left"/>
              <w:rPr>
                <w:sz w:val="18"/>
              </w:rPr>
            </w:pPr>
          </w:p>
        </w:tc>
        <w:tc>
          <w:tcPr>
            <w:tcW w:w="966" w:type="dxa"/>
          </w:tcPr>
          <w:p w:rsidR="00816409" w:rsidRPr="0078272A" w:rsidRDefault="00816409" w:rsidP="00816409">
            <w:pPr>
              <w:keepNext/>
              <w:tabs>
                <w:tab w:val="decimal" w:pos="344"/>
              </w:tabs>
              <w:jc w:val="left"/>
              <w:rPr>
                <w:sz w:val="18"/>
              </w:rPr>
            </w:pPr>
          </w:p>
        </w:tc>
      </w:tr>
      <w:tr w:rsidR="00816409" w:rsidRPr="0078272A" w:rsidTr="00816409">
        <w:tc>
          <w:tcPr>
            <w:tcW w:w="966" w:type="dxa"/>
          </w:tcPr>
          <w:p w:rsidR="00816409" w:rsidRPr="0078272A" w:rsidRDefault="00816409" w:rsidP="00816409">
            <w:pPr>
              <w:keepNext/>
              <w:jc w:val="center"/>
              <w:rPr>
                <w:sz w:val="18"/>
              </w:rPr>
            </w:pPr>
            <w:r w:rsidRPr="0078272A">
              <w:rPr>
                <w:sz w:val="18"/>
              </w:rPr>
              <w:t>C</w:t>
            </w:r>
          </w:p>
        </w:tc>
        <w:tc>
          <w:tcPr>
            <w:tcW w:w="966" w:type="dxa"/>
          </w:tcPr>
          <w:p w:rsidR="00816409" w:rsidRPr="0078272A" w:rsidRDefault="00816409" w:rsidP="00816409">
            <w:pPr>
              <w:keepNext/>
              <w:tabs>
                <w:tab w:val="decimal" w:pos="344"/>
              </w:tabs>
              <w:jc w:val="left"/>
              <w:rPr>
                <w:sz w:val="18"/>
              </w:rPr>
            </w:pPr>
            <w:r w:rsidRPr="0078272A">
              <w:rPr>
                <w:sz w:val="18"/>
              </w:rPr>
              <w:t>18,00</w:t>
            </w:r>
          </w:p>
        </w:tc>
        <w:tc>
          <w:tcPr>
            <w:tcW w:w="966" w:type="dxa"/>
          </w:tcPr>
          <w:p w:rsidR="00816409" w:rsidRPr="0078272A" w:rsidRDefault="00816409" w:rsidP="00816409">
            <w:pPr>
              <w:keepNext/>
              <w:tabs>
                <w:tab w:val="decimal" w:pos="344"/>
              </w:tabs>
              <w:jc w:val="left"/>
              <w:rPr>
                <w:sz w:val="18"/>
              </w:rPr>
            </w:pPr>
            <w:r w:rsidRPr="0078272A">
              <w:rPr>
                <w:sz w:val="18"/>
              </w:rPr>
              <w:t>15,64</w:t>
            </w:r>
          </w:p>
        </w:tc>
        <w:tc>
          <w:tcPr>
            <w:tcW w:w="966" w:type="dxa"/>
          </w:tcPr>
          <w:p w:rsidR="00816409" w:rsidRPr="0078272A" w:rsidRDefault="00816409" w:rsidP="00816409">
            <w:pPr>
              <w:keepNext/>
              <w:tabs>
                <w:tab w:val="decimal" w:pos="344"/>
              </w:tabs>
              <w:jc w:val="left"/>
              <w:rPr>
                <w:sz w:val="18"/>
              </w:rPr>
            </w:pPr>
          </w:p>
        </w:tc>
      </w:tr>
      <w:tr w:rsidR="00816409" w:rsidRPr="0078272A" w:rsidTr="00816409">
        <w:tc>
          <w:tcPr>
            <w:tcW w:w="966" w:type="dxa"/>
          </w:tcPr>
          <w:p w:rsidR="00816409" w:rsidRPr="0078272A" w:rsidRDefault="00816409" w:rsidP="00816409">
            <w:pPr>
              <w:jc w:val="center"/>
              <w:rPr>
                <w:sz w:val="18"/>
              </w:rPr>
            </w:pPr>
            <w:r w:rsidRPr="0078272A">
              <w:rPr>
                <w:sz w:val="18"/>
              </w:rPr>
              <w:t>D</w:t>
            </w:r>
          </w:p>
        </w:tc>
        <w:tc>
          <w:tcPr>
            <w:tcW w:w="966" w:type="dxa"/>
          </w:tcPr>
          <w:p w:rsidR="00816409" w:rsidRPr="0078272A" w:rsidRDefault="00816409" w:rsidP="00816409">
            <w:pPr>
              <w:tabs>
                <w:tab w:val="decimal" w:pos="344"/>
              </w:tabs>
              <w:jc w:val="left"/>
              <w:rPr>
                <w:sz w:val="18"/>
              </w:rPr>
            </w:pPr>
            <w:r w:rsidRPr="0078272A">
              <w:rPr>
                <w:sz w:val="18"/>
              </w:rPr>
              <w:t>18,39</w:t>
            </w:r>
          </w:p>
        </w:tc>
        <w:tc>
          <w:tcPr>
            <w:tcW w:w="966" w:type="dxa"/>
          </w:tcPr>
          <w:p w:rsidR="00816409" w:rsidRPr="0078272A" w:rsidRDefault="00816409" w:rsidP="00816409">
            <w:pPr>
              <w:tabs>
                <w:tab w:val="decimal" w:pos="344"/>
              </w:tabs>
              <w:jc w:val="left"/>
              <w:rPr>
                <w:sz w:val="18"/>
              </w:rPr>
            </w:pPr>
            <w:r w:rsidRPr="0078272A">
              <w:rPr>
                <w:sz w:val="18"/>
              </w:rPr>
              <w:t>15,64</w:t>
            </w:r>
          </w:p>
        </w:tc>
        <w:tc>
          <w:tcPr>
            <w:tcW w:w="966" w:type="dxa"/>
          </w:tcPr>
          <w:p w:rsidR="00816409" w:rsidRPr="0078272A" w:rsidRDefault="00816409" w:rsidP="00816409">
            <w:pPr>
              <w:tabs>
                <w:tab w:val="decimal" w:pos="344"/>
              </w:tabs>
              <w:jc w:val="left"/>
              <w:rPr>
                <w:sz w:val="18"/>
              </w:rPr>
            </w:pPr>
            <w:r w:rsidRPr="0078272A">
              <w:rPr>
                <w:sz w:val="18"/>
              </w:rPr>
              <w:t>18,83</w:t>
            </w:r>
          </w:p>
        </w:tc>
      </w:tr>
    </w:tbl>
    <w:p w:rsidR="00816409" w:rsidRPr="0078272A" w:rsidRDefault="00816409" w:rsidP="00816409">
      <w:pPr>
        <w:ind w:left="567"/>
      </w:pPr>
    </w:p>
    <w:p w:rsidR="00816409" w:rsidRPr="0078272A" w:rsidRDefault="00816409" w:rsidP="00816409">
      <w:pPr>
        <w:ind w:left="567" w:right="567"/>
        <w:rPr>
          <w:sz w:val="18"/>
        </w:rPr>
      </w:pPr>
      <w:r w:rsidRPr="0078272A">
        <w:rPr>
          <w:sz w:val="18"/>
        </w:rPr>
        <w:t xml:space="preserve">Der Vergleich der 1%-LSD (zwischen den Sorten A und D (18,39) mit der Differenz von 10,89 hinsichtlich ihrer Mittelwerte zeigt an, daß diese Sorten auf dem 1%-Level nicht signifikant unterschiedlich sind. Weitere Einzelheiten zu der Analyse und dem praktischen Beispiel sind in </w:t>
      </w:r>
      <w:r w:rsidRPr="0078272A">
        <w:rPr>
          <w:i/>
          <w:sz w:val="18"/>
        </w:rPr>
        <w:t>Camlin et al</w:t>
      </w:r>
      <w:r w:rsidRPr="0078272A">
        <w:rPr>
          <w:sz w:val="18"/>
        </w:rPr>
        <w:t xml:space="preserve"> (2001) zu finden.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Anmerkung: Obiges Beispiel dient der Verdeutlichung des Verfahrens, beruht aber auf einem künstlich kleinen Datensatz. Es liefert LSD (kleinste gesicherte Differenzen) und das MJRA-bereinigte mittl</w:t>
      </w:r>
      <w:r w:rsidR="009941F3">
        <w:rPr>
          <w:sz w:val="18"/>
        </w:rPr>
        <w:t>ere Abweichungsquadrat Sorten x </w:t>
      </w:r>
      <w:r w:rsidRPr="0078272A">
        <w:rPr>
          <w:sz w:val="18"/>
        </w:rPr>
        <w:t xml:space="preserve">Jahre mit einem Freiheitsgrad. Das empfohlene Minimum für die Anwendung des Verfahrens in der Praxis beträgt 20 Freiheitsgrade. </w:t>
      </w:r>
    </w:p>
    <w:p w:rsidR="00816409" w:rsidRPr="0078272A" w:rsidRDefault="00816409" w:rsidP="00816409">
      <w:pPr>
        <w:ind w:left="567" w:right="567"/>
        <w:rPr>
          <w:sz w:val="18"/>
          <w:szCs w:val="18"/>
        </w:rPr>
      </w:pPr>
    </w:p>
    <w:p w:rsidR="00816409" w:rsidRPr="006F0578" w:rsidRDefault="00816409" w:rsidP="00816409">
      <w:pPr>
        <w:keepNext/>
        <w:ind w:left="567" w:right="567"/>
        <w:rPr>
          <w:sz w:val="18"/>
          <w:szCs w:val="18"/>
          <w:u w:val="single"/>
          <w:lang w:val="en-US"/>
        </w:rPr>
      </w:pPr>
      <w:r w:rsidRPr="006F0578">
        <w:rPr>
          <w:sz w:val="18"/>
          <w:szCs w:val="18"/>
          <w:u w:val="single"/>
          <w:lang w:val="en-US"/>
        </w:rPr>
        <w:t>1.7</w:t>
      </w:r>
      <w:r w:rsidRPr="006F0578">
        <w:rPr>
          <w:sz w:val="18"/>
          <w:szCs w:val="18"/>
          <w:u w:val="single"/>
          <w:lang w:val="en-US"/>
        </w:rPr>
        <w:tab/>
      </w:r>
      <w:proofErr w:type="spellStart"/>
      <w:r w:rsidRPr="006F0578">
        <w:rPr>
          <w:sz w:val="18"/>
          <w:szCs w:val="18"/>
          <w:u w:val="single"/>
          <w:lang w:val="en-US"/>
        </w:rPr>
        <w:t>Quellenangaben</w:t>
      </w:r>
      <w:proofErr w:type="spellEnd"/>
      <w:r w:rsidRPr="006F0578">
        <w:rPr>
          <w:sz w:val="18"/>
          <w:szCs w:val="18"/>
          <w:u w:val="single"/>
          <w:lang w:val="en-US"/>
        </w:rPr>
        <w:t xml:space="preserve"> </w:t>
      </w:r>
    </w:p>
    <w:p w:rsidR="00816409" w:rsidRPr="006F0578" w:rsidRDefault="00816409" w:rsidP="00816409">
      <w:pPr>
        <w:keepNext/>
        <w:ind w:left="567" w:right="567"/>
        <w:rPr>
          <w:sz w:val="18"/>
          <w:lang w:val="en-US"/>
        </w:rPr>
      </w:pPr>
    </w:p>
    <w:p w:rsidR="00816409" w:rsidRPr="006F0578" w:rsidRDefault="00816409" w:rsidP="00816409">
      <w:pPr>
        <w:ind w:left="567" w:right="567"/>
        <w:rPr>
          <w:sz w:val="18"/>
          <w:lang w:val="en-US"/>
        </w:rPr>
      </w:pPr>
      <w:r w:rsidRPr="006F0578">
        <w:rPr>
          <w:sz w:val="18"/>
          <w:lang w:val="en-US"/>
        </w:rPr>
        <w:t xml:space="preserve">Camlin, M.S., Watson, S., Waters, B.G. and </w:t>
      </w:r>
      <w:proofErr w:type="spellStart"/>
      <w:r w:rsidRPr="006F0578">
        <w:rPr>
          <w:sz w:val="18"/>
          <w:lang w:val="en-US"/>
        </w:rPr>
        <w:t>Weatherup</w:t>
      </w:r>
      <w:proofErr w:type="spellEnd"/>
      <w:r w:rsidRPr="006F0578">
        <w:rPr>
          <w:sz w:val="18"/>
          <w:lang w:val="en-US"/>
        </w:rPr>
        <w:t xml:space="preserve">, S.T.C. (2001). </w:t>
      </w:r>
      <w:proofErr w:type="gramStart"/>
      <w:r w:rsidRPr="006F0578">
        <w:rPr>
          <w:sz w:val="18"/>
          <w:lang w:val="en-US"/>
        </w:rPr>
        <w:t>The potential for management of reference collections in herbage variety registration trials using a cyclic planting system for reference varieties.</w:t>
      </w:r>
      <w:proofErr w:type="gramEnd"/>
      <w:r w:rsidRPr="006F0578">
        <w:rPr>
          <w:sz w:val="18"/>
          <w:lang w:val="en-US"/>
        </w:rPr>
        <w:t xml:space="preserve"> Plant Varieties and Seeds, 14: SS. 1-14.</w:t>
      </w:r>
    </w:p>
    <w:p w:rsidR="00816409" w:rsidRPr="0078272A" w:rsidRDefault="00816409" w:rsidP="00816409">
      <w:pPr>
        <w:spacing w:before="240"/>
        <w:ind w:left="567" w:right="567"/>
        <w:rPr>
          <w:sz w:val="18"/>
        </w:rPr>
      </w:pPr>
      <w:proofErr w:type="spellStart"/>
      <w:proofErr w:type="gramStart"/>
      <w:r w:rsidRPr="006F0578">
        <w:rPr>
          <w:sz w:val="18"/>
          <w:lang w:val="en-US"/>
        </w:rPr>
        <w:lastRenderedPageBreak/>
        <w:t>Digby</w:t>
      </w:r>
      <w:proofErr w:type="spellEnd"/>
      <w:r w:rsidRPr="006F0578">
        <w:rPr>
          <w:sz w:val="18"/>
          <w:lang w:val="en-US"/>
        </w:rPr>
        <w:t>, P. (1979) Modified joint regression for incomplete variety x environment data.</w:t>
      </w:r>
      <w:proofErr w:type="gramEnd"/>
      <w:r w:rsidRPr="006F0578">
        <w:rPr>
          <w:sz w:val="18"/>
          <w:lang w:val="en-US"/>
        </w:rPr>
        <w:t xml:space="preserve"> </w:t>
      </w:r>
      <w:r w:rsidRPr="0078272A">
        <w:rPr>
          <w:sz w:val="18"/>
        </w:rPr>
        <w:t>Journal of Agricultural Science 93, Cambridge, SS. 81-86.</w:t>
      </w:r>
    </w:p>
    <w:p w:rsidR="00816409" w:rsidRPr="0078272A" w:rsidRDefault="00816409" w:rsidP="00816409">
      <w:pPr>
        <w:ind w:right="567"/>
        <w:jc w:val="left"/>
        <w:rPr>
          <w:highlight w:val="yellow"/>
        </w:rPr>
      </w:pPr>
    </w:p>
    <w:p w:rsidR="00816409" w:rsidRDefault="00816409">
      <w:pPr>
        <w:jc w:val="left"/>
        <w:rPr>
          <w:highlight w:val="yellow"/>
        </w:rPr>
      </w:pPr>
    </w:p>
    <w:p w:rsidR="00816409" w:rsidRPr="0078272A" w:rsidRDefault="00816409">
      <w:pPr>
        <w:jc w:val="left"/>
        <w:rPr>
          <w:highlight w:val="yellow"/>
        </w:rPr>
      </w:pPr>
    </w:p>
    <w:p w:rsidR="00816409" w:rsidRPr="0078272A" w:rsidRDefault="00816409" w:rsidP="00D604EE">
      <w:pPr>
        <w:pStyle w:val="h2a1"/>
      </w:pPr>
      <w:bookmarkStart w:id="350" w:name="_Toc381284682"/>
      <w:bookmarkStart w:id="351" w:name="_Toc381285033"/>
      <w:r w:rsidRPr="0078272A">
        <w:t>TEIL II:  AUSGEWÄHLTE VERFAHREN FÜR DIE DUS-PRÜFUNG</w:t>
      </w:r>
      <w:bookmarkEnd w:id="350"/>
      <w:bookmarkEnd w:id="351"/>
    </w:p>
    <w:p w:rsidR="00816409" w:rsidRPr="0078272A" w:rsidRDefault="00816409" w:rsidP="00816409">
      <w:pPr>
        <w:keepNext/>
      </w:pPr>
    </w:p>
    <w:p w:rsidR="00816409" w:rsidRPr="0078272A" w:rsidRDefault="00816409" w:rsidP="00D604EE">
      <w:pPr>
        <w:pStyle w:val="h2a2"/>
      </w:pPr>
      <w:bookmarkStart w:id="352" w:name="_Toc381284683"/>
      <w:bookmarkStart w:id="353" w:name="_Toc381285034"/>
      <w:r w:rsidRPr="0078272A">
        <w:t>Abschnitt 1.3: Die GAIA-Methodik: Gewichtung der Merkmale</w:t>
      </w:r>
      <w:bookmarkEnd w:id="352"/>
      <w:bookmarkEnd w:id="353"/>
    </w:p>
    <w:p w:rsidR="00816409" w:rsidRPr="0078272A" w:rsidRDefault="00816409" w:rsidP="00816409">
      <w:pPr>
        <w:jc w:val="left"/>
      </w:pPr>
    </w:p>
    <w:p w:rsidR="00816409" w:rsidRPr="0078272A" w:rsidRDefault="00816409" w:rsidP="00816409">
      <w:pPr>
        <w:jc w:val="left"/>
      </w:pPr>
      <w:r w:rsidRPr="0078272A">
        <w:t xml:space="preserve">Abschnitt 1.3.1.1 zu ändern, um deutlich zu machen, daß es eine Annahme ist, daß die Länge der Rispe als Merkmal verwendet wird </w:t>
      </w:r>
      <w:r w:rsidRPr="0078272A">
        <w:rPr>
          <w:rFonts w:eastAsia="Calibri"/>
        </w:rPr>
        <w:t>(vergleiche Dokument TC/47/26 „Bericht über die Entschließungen“, Absatz 73):</w:t>
      </w:r>
    </w:p>
    <w:p w:rsidR="00816409" w:rsidRPr="0078272A" w:rsidRDefault="00816409" w:rsidP="00816409">
      <w:pPr>
        <w:jc w:val="left"/>
      </w:pPr>
    </w:p>
    <w:p w:rsidR="00816409" w:rsidRPr="0078272A" w:rsidRDefault="007870BD" w:rsidP="00816409">
      <w:pPr>
        <w:ind w:left="567" w:right="567"/>
        <w:jc w:val="left"/>
        <w:rPr>
          <w:sz w:val="18"/>
        </w:rPr>
      </w:pPr>
      <w:r>
        <w:rPr>
          <w:sz w:val="18"/>
        </w:rPr>
        <w:t>„</w:t>
      </w:r>
      <w:r w:rsidR="00816409" w:rsidRPr="0078272A">
        <w:rPr>
          <w:sz w:val="18"/>
        </w:rPr>
        <w:t>1.3.1</w:t>
      </w:r>
      <w:r w:rsidR="00816409" w:rsidRPr="0078272A">
        <w:rPr>
          <w:sz w:val="18"/>
        </w:rPr>
        <w:tab/>
        <w:t>Gewichtung der Merkmale</w:t>
      </w:r>
    </w:p>
    <w:p w:rsidR="00816409" w:rsidRPr="0078272A" w:rsidRDefault="00816409" w:rsidP="00816409">
      <w:pPr>
        <w:ind w:left="567" w:right="567"/>
        <w:jc w:val="left"/>
        <w:rPr>
          <w:sz w:val="18"/>
        </w:rPr>
      </w:pPr>
    </w:p>
    <w:p w:rsidR="00816409" w:rsidRPr="0078272A" w:rsidRDefault="00816409" w:rsidP="00816409">
      <w:pPr>
        <w:ind w:left="567" w:right="567"/>
        <w:rPr>
          <w:sz w:val="18"/>
        </w:rPr>
      </w:pPr>
      <w:r w:rsidRPr="0078272A">
        <w:rPr>
          <w:sz w:val="18"/>
        </w:rPr>
        <w:t>1.3.1.1</w:t>
      </w:r>
      <w:r w:rsidRPr="0078272A">
        <w:rPr>
          <w:sz w:val="18"/>
        </w:rPr>
        <w:tab/>
        <w:t xml:space="preserve">Es ist wichtig, die Korrelation zwischen Merkmalen bei der Gewichtung zu berücksichtigen. Wenn zwei Merkmale miteinander in Verbindung stehen (z.B Höhe der Pflanze mit Rispe, Höhe der Pflanze ohne Rispe), ist es ratsam, nur eines davon in GAIA zu verwenden, um eine Doppelgewichtung zu vermeiden. </w:t>
      </w:r>
      <w:r w:rsidRPr="007870BD">
        <w:rPr>
          <w:sz w:val="18"/>
          <w:highlight w:val="lightGray"/>
          <w:u w:val="single"/>
        </w:rPr>
        <w:t>Zum Beispiel, wenn die Annahme ist, daß die Länge der Rispe als Merkmal verwendet wird, ist es ratsam nur Höhe der Pflanze mit Rispe oder Höhe der Pflanze ohne Rispe zu verwenden.</w:t>
      </w:r>
      <w:r w:rsidR="007870BD" w:rsidRPr="007870BD">
        <w:rPr>
          <w:sz w:val="18"/>
          <w:highlight w:val="lightGray"/>
          <w:u w:val="single"/>
        </w:rPr>
        <w:t>“</w:t>
      </w:r>
    </w:p>
    <w:p w:rsidR="00816409" w:rsidRPr="0078272A" w:rsidRDefault="00816409" w:rsidP="00816409">
      <w:pPr>
        <w:ind w:left="567" w:right="567"/>
        <w:rPr>
          <w:snapToGrid w:val="0"/>
          <w:color w:val="000000"/>
        </w:rPr>
      </w:pPr>
    </w:p>
    <w:p w:rsidR="00816409" w:rsidRPr="0078272A" w:rsidRDefault="00816409" w:rsidP="00816409">
      <w:pPr>
        <w:jc w:val="left"/>
        <w:rPr>
          <w:highlight w:val="yellow"/>
        </w:rPr>
      </w:pPr>
    </w:p>
    <w:p w:rsidR="00816409" w:rsidRPr="0078272A" w:rsidRDefault="00816409" w:rsidP="00D604EE">
      <w:pPr>
        <w:pStyle w:val="h2a2"/>
      </w:pPr>
      <w:bookmarkStart w:id="354" w:name="_Toc381284684"/>
      <w:bookmarkStart w:id="355" w:name="_Toc381285035"/>
      <w:r w:rsidRPr="0078272A">
        <w:t>Abschnitt 3:  Das kombinierte Unterscheidbarkeitskriterium über mehrere Jahre (COYD)</w:t>
      </w:r>
      <w:bookmarkEnd w:id="354"/>
      <w:bookmarkEnd w:id="355"/>
    </w:p>
    <w:p w:rsidR="00816409" w:rsidRPr="0078272A" w:rsidRDefault="00816409" w:rsidP="00816409">
      <w:pPr>
        <w:jc w:val="left"/>
      </w:pPr>
    </w:p>
    <w:p w:rsidR="00816409" w:rsidRPr="0078272A" w:rsidRDefault="00816409" w:rsidP="00816409">
      <w:r w:rsidRPr="0078272A">
        <w:t xml:space="preserve">Unterabschnitt 3.1 </w:t>
      </w:r>
      <w:r w:rsidRPr="0078272A">
        <w:rPr>
          <w:rFonts w:eastAsia="Calibri"/>
        </w:rPr>
        <w:t>wie folgt ersetzen (vergleiche Dokument TC/49/41 „Bericht über die Entschließungen“, Absatz 55):</w:t>
      </w:r>
    </w:p>
    <w:p w:rsidR="00816409" w:rsidRPr="0078272A" w:rsidRDefault="00816409" w:rsidP="00816409">
      <w:bookmarkStart w:id="356" w:name="_Toc154368859"/>
      <w:bookmarkStart w:id="357" w:name="_Toc219640803"/>
      <w:bookmarkStart w:id="358" w:name="_Toc270063924"/>
    </w:p>
    <w:p w:rsidR="00816409" w:rsidRPr="0078272A" w:rsidRDefault="007870BD" w:rsidP="00816409">
      <w:pPr>
        <w:ind w:left="567" w:right="567"/>
        <w:rPr>
          <w:sz w:val="18"/>
          <w:u w:val="single"/>
        </w:rPr>
      </w:pPr>
      <w:r>
        <w:rPr>
          <w:sz w:val="18"/>
          <w:u w:val="single"/>
        </w:rPr>
        <w:t>„</w:t>
      </w:r>
      <w:r w:rsidR="00816409" w:rsidRPr="0078272A">
        <w:rPr>
          <w:sz w:val="18"/>
          <w:u w:val="single"/>
        </w:rPr>
        <w:t>3.1</w:t>
      </w:r>
      <w:r w:rsidR="00816409" w:rsidRPr="0078272A">
        <w:rPr>
          <w:sz w:val="18"/>
          <w:u w:val="single"/>
        </w:rPr>
        <w:tab/>
        <w:t>Zusammenfassung der Voraussetzungen für die Anwendung des Verfahrens</w:t>
      </w:r>
      <w:bookmarkEnd w:id="356"/>
      <w:bookmarkEnd w:id="357"/>
      <w:bookmarkEnd w:id="358"/>
    </w:p>
    <w:p w:rsidR="00816409" w:rsidRPr="0078272A" w:rsidRDefault="00816409" w:rsidP="00816409">
      <w:pPr>
        <w:ind w:left="567" w:right="567"/>
        <w:rPr>
          <w:sz w:val="18"/>
        </w:rPr>
      </w:pPr>
    </w:p>
    <w:p w:rsidR="00816409" w:rsidRPr="0078272A" w:rsidRDefault="00816409" w:rsidP="00816409">
      <w:pPr>
        <w:tabs>
          <w:tab w:val="left" w:pos="993"/>
        </w:tabs>
        <w:ind w:left="567" w:right="567"/>
        <w:rPr>
          <w:sz w:val="18"/>
        </w:rPr>
      </w:pPr>
      <w:bookmarkStart w:id="359" w:name="_Toc154368860"/>
      <w:r w:rsidRPr="0078272A">
        <w:rPr>
          <w:sz w:val="18"/>
        </w:rPr>
        <w:t>COYD ist ein geeignetes Verfahren für die Prüfung der Unterscheidbarkeit von Sorten, wenn</w:t>
      </w:r>
    </w:p>
    <w:p w:rsidR="00816409" w:rsidRPr="0078272A" w:rsidRDefault="00816409" w:rsidP="00816409">
      <w:pPr>
        <w:tabs>
          <w:tab w:val="left" w:pos="992"/>
        </w:tabs>
        <w:ind w:left="567" w:right="567"/>
        <w:rPr>
          <w:sz w:val="18"/>
        </w:rPr>
      </w:pPr>
    </w:p>
    <w:p w:rsidR="00816409" w:rsidRPr="0078272A" w:rsidRDefault="00816409" w:rsidP="00816409">
      <w:pPr>
        <w:numPr>
          <w:ilvl w:val="0"/>
          <w:numId w:val="28"/>
        </w:numPr>
        <w:tabs>
          <w:tab w:val="left" w:pos="992"/>
        </w:tabs>
        <w:ind w:left="1494" w:right="567"/>
        <w:rPr>
          <w:sz w:val="18"/>
        </w:rPr>
      </w:pPr>
      <w:r w:rsidRPr="0078272A">
        <w:rPr>
          <w:sz w:val="18"/>
        </w:rPr>
        <w:t>das Merkmal quantitativ ist;</w:t>
      </w:r>
    </w:p>
    <w:p w:rsidR="00816409" w:rsidRPr="0078272A" w:rsidRDefault="00816409" w:rsidP="00816409">
      <w:pPr>
        <w:ind w:left="567" w:right="567"/>
        <w:rPr>
          <w:sz w:val="18"/>
        </w:rPr>
      </w:pPr>
    </w:p>
    <w:p w:rsidR="00816409" w:rsidRPr="0078272A" w:rsidRDefault="00816409" w:rsidP="00816409">
      <w:pPr>
        <w:numPr>
          <w:ilvl w:val="0"/>
          <w:numId w:val="28"/>
        </w:numPr>
        <w:tabs>
          <w:tab w:val="left" w:pos="992"/>
        </w:tabs>
        <w:ind w:left="1494" w:right="567"/>
        <w:rPr>
          <w:sz w:val="18"/>
        </w:rPr>
      </w:pPr>
      <w:r w:rsidRPr="0078272A">
        <w:rPr>
          <w:sz w:val="18"/>
        </w:rPr>
        <w:t>es Unterschiede zwischen Pflanzen (oder Parzellen) einer Sorte gibt;</w:t>
      </w:r>
    </w:p>
    <w:p w:rsidR="00816409" w:rsidRPr="0078272A" w:rsidRDefault="00816409" w:rsidP="00816409">
      <w:pPr>
        <w:ind w:left="567" w:right="567"/>
        <w:rPr>
          <w:sz w:val="18"/>
        </w:rPr>
      </w:pPr>
    </w:p>
    <w:p w:rsidR="00816409" w:rsidRPr="0078272A" w:rsidRDefault="00816409" w:rsidP="00816409">
      <w:pPr>
        <w:numPr>
          <w:ilvl w:val="0"/>
          <w:numId w:val="28"/>
        </w:numPr>
        <w:tabs>
          <w:tab w:val="left" w:pos="992"/>
        </w:tabs>
        <w:ind w:left="1494" w:right="567"/>
        <w:rPr>
          <w:sz w:val="18"/>
        </w:rPr>
      </w:pPr>
      <w:r w:rsidRPr="0078272A">
        <w:rPr>
          <w:sz w:val="18"/>
        </w:rPr>
        <w:t>die Beobachtungen auf Pflanzenbasis (oder Parzellenbasis) über mindestens zwei Jahre erfolgen und an einem einzelnen Prüfungsort durchgeführt werden;</w:t>
      </w:r>
    </w:p>
    <w:p w:rsidR="00816409" w:rsidRPr="0078272A" w:rsidRDefault="00816409" w:rsidP="00816409">
      <w:pPr>
        <w:tabs>
          <w:tab w:val="left" w:pos="992"/>
        </w:tabs>
        <w:ind w:left="567" w:right="567"/>
        <w:rPr>
          <w:sz w:val="18"/>
        </w:rPr>
      </w:pPr>
    </w:p>
    <w:p w:rsidR="00816409" w:rsidRPr="0078272A" w:rsidRDefault="00816409" w:rsidP="00816409">
      <w:pPr>
        <w:numPr>
          <w:ilvl w:val="0"/>
          <w:numId w:val="28"/>
        </w:numPr>
        <w:tabs>
          <w:tab w:val="left" w:pos="992"/>
        </w:tabs>
        <w:ind w:left="1494" w:right="567"/>
        <w:rPr>
          <w:sz w:val="18"/>
        </w:rPr>
      </w:pPr>
      <w:r w:rsidRPr="0078272A">
        <w:rPr>
          <w:sz w:val="18"/>
        </w:rPr>
        <w:t>es sollte</w:t>
      </w:r>
      <w:r w:rsidR="009941F3">
        <w:rPr>
          <w:sz w:val="18"/>
        </w:rPr>
        <w:t>n mindestens</w:t>
      </w:r>
      <w:r w:rsidRPr="0078272A">
        <w:rPr>
          <w:sz w:val="18"/>
        </w:rPr>
        <w:t xml:space="preserve"> 10, vorzugsweise aber </w:t>
      </w:r>
      <w:r w:rsidR="009941F3">
        <w:rPr>
          <w:sz w:val="18"/>
        </w:rPr>
        <w:t>mindestens 20 Freiheitsgrade für das MJRA</w:t>
      </w:r>
      <w:r w:rsidR="009941F3">
        <w:rPr>
          <w:sz w:val="18"/>
        </w:rPr>
        <w:noBreakHyphen/>
      </w:r>
      <w:r w:rsidRPr="0078272A">
        <w:rPr>
          <w:sz w:val="18"/>
        </w:rPr>
        <w:t>bereinigte mit</w:t>
      </w:r>
      <w:r w:rsidR="009941F3">
        <w:rPr>
          <w:sz w:val="18"/>
        </w:rPr>
        <w:t>tlere Abweichungsquadrat Sorten </w:t>
      </w:r>
      <w:r w:rsidRPr="0078272A">
        <w:rPr>
          <w:sz w:val="18"/>
        </w:rPr>
        <w:t>x</w:t>
      </w:r>
      <w:r w:rsidR="009941F3">
        <w:rPr>
          <w:sz w:val="18"/>
        </w:rPr>
        <w:t> </w:t>
      </w:r>
      <w:r w:rsidRPr="0078272A">
        <w:rPr>
          <w:sz w:val="18"/>
        </w:rPr>
        <w:t xml:space="preserve">Jahre in der COYD-Varianzanalyse </w:t>
      </w:r>
      <w:r w:rsidR="009941F3">
        <w:rPr>
          <w:sz w:val="18"/>
        </w:rPr>
        <w:t>vorhanden sein.</w:t>
      </w:r>
      <w:r w:rsidRPr="0078272A">
        <w:rPr>
          <w:sz w:val="18"/>
        </w:rPr>
        <w:t xml:space="preserve"> </w:t>
      </w:r>
      <w:r w:rsidR="004A3599" w:rsidRPr="001925C9">
        <w:rPr>
          <w:rStyle w:val="Style9ptBlackStrikethrough"/>
          <w:strike w:val="0"/>
          <w:sz w:val="18"/>
        </w:rPr>
        <w:t>Wenn dies nicht der Fall ist, kann gegebenenfalls</w:t>
      </w:r>
      <w:r w:rsidR="004A3599" w:rsidRPr="0078272A">
        <w:rPr>
          <w:sz w:val="18"/>
        </w:rPr>
        <w:t xml:space="preserve"> die Langzeit-COYD angewandt werden, wobei zusätzliche Daten anderer Sorten und früherer Jahre herangezogen werden und der Freiheitsgrad für das Abweichungsquadrat Sorten</w:t>
      </w:r>
      <w:r w:rsidR="004A3599">
        <w:rPr>
          <w:sz w:val="18"/>
        </w:rPr>
        <w:t> x </w:t>
      </w:r>
      <w:r w:rsidR="004A3599" w:rsidRPr="0078272A">
        <w:rPr>
          <w:sz w:val="18"/>
        </w:rPr>
        <w:t>Jahre entsprechend angehoben wird (siehe 3.6.2 unten);</w:t>
      </w:r>
      <w:r w:rsidR="007870BD">
        <w:rPr>
          <w:sz w:val="18"/>
        </w:rPr>
        <w:t>“</w:t>
      </w:r>
    </w:p>
    <w:p w:rsidR="00816409" w:rsidRDefault="00816409" w:rsidP="00816409">
      <w:pPr>
        <w:ind w:left="567" w:right="567"/>
      </w:pPr>
    </w:p>
    <w:p w:rsidR="007870BD" w:rsidRPr="0078272A" w:rsidRDefault="007870BD" w:rsidP="00816409">
      <w:pPr>
        <w:ind w:left="567" w:right="567"/>
      </w:pPr>
    </w:p>
    <w:bookmarkEnd w:id="359"/>
    <w:p w:rsidR="00816409" w:rsidRPr="0078272A" w:rsidRDefault="00816409" w:rsidP="00816409">
      <w:r w:rsidRPr="0078272A">
        <w:t xml:space="preserve">Unterabschnitte 3.5 bis 3.5.3 mit folgenden Wortlaut ersetzen </w:t>
      </w:r>
      <w:r w:rsidRPr="0078272A">
        <w:rPr>
          <w:rFonts w:eastAsia="Calibri"/>
        </w:rPr>
        <w:t>(vergleiche Dokument TC/49/41 „Bericht über die Entschließungen“, Absatz 55):</w:t>
      </w:r>
    </w:p>
    <w:p w:rsidR="00816409" w:rsidRPr="0078272A" w:rsidRDefault="00816409" w:rsidP="00816409"/>
    <w:p w:rsidR="00816409" w:rsidRPr="0078272A" w:rsidRDefault="007870BD" w:rsidP="00816409">
      <w:pPr>
        <w:ind w:left="567" w:right="567"/>
        <w:rPr>
          <w:sz w:val="18"/>
          <w:u w:val="single"/>
        </w:rPr>
      </w:pPr>
      <w:r>
        <w:rPr>
          <w:sz w:val="18"/>
          <w:u w:val="single"/>
        </w:rPr>
        <w:t>„</w:t>
      </w:r>
      <w:r w:rsidR="00816409" w:rsidRPr="0078272A">
        <w:rPr>
          <w:sz w:val="18"/>
          <w:u w:val="single"/>
        </w:rPr>
        <w:t>3.5</w:t>
      </w:r>
      <w:r w:rsidR="00816409" w:rsidRPr="0078272A">
        <w:rPr>
          <w:sz w:val="18"/>
          <w:u w:val="single"/>
        </w:rPr>
        <w:tab/>
        <w:t>Verwendung von COYD</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3.5.1</w:t>
      </w:r>
      <w:r w:rsidRPr="0078272A">
        <w:rPr>
          <w:sz w:val="18"/>
        </w:rPr>
        <w:tab/>
      </w:r>
      <w:r w:rsidRPr="0078272A">
        <w:rPr>
          <w:rFonts w:eastAsia="Calibri"/>
          <w:sz w:val="18"/>
        </w:rPr>
        <w:t>COYD ist ein geeignetes Verfahren für die Prüfung der Unterscheidbarkeit von Sorten, wenn</w:t>
      </w:r>
      <w:r w:rsidRPr="0078272A">
        <w:rPr>
          <w:sz w:val="18"/>
        </w:rPr>
        <w:t>:</w:t>
      </w:r>
    </w:p>
    <w:p w:rsidR="00816409" w:rsidRPr="0078272A" w:rsidRDefault="00816409" w:rsidP="00816409">
      <w:pPr>
        <w:tabs>
          <w:tab w:val="left" w:pos="992"/>
        </w:tabs>
        <w:ind w:left="567" w:right="567"/>
        <w:rPr>
          <w:sz w:val="18"/>
        </w:rPr>
      </w:pPr>
    </w:p>
    <w:p w:rsidR="00816409" w:rsidRPr="0078272A" w:rsidRDefault="00816409" w:rsidP="00816409">
      <w:pPr>
        <w:ind w:left="1418" w:right="567" w:hanging="284"/>
        <w:rPr>
          <w:sz w:val="18"/>
        </w:rPr>
      </w:pPr>
      <w:r w:rsidRPr="0078272A">
        <w:rPr>
          <w:sz w:val="18"/>
        </w:rPr>
        <w:t>-</w:t>
      </w:r>
      <w:r w:rsidRPr="0078272A">
        <w:rPr>
          <w:sz w:val="18"/>
        </w:rPr>
        <w:tab/>
      </w:r>
      <w:r w:rsidRPr="0078272A">
        <w:rPr>
          <w:rFonts w:eastAsia="Calibri"/>
          <w:sz w:val="18"/>
        </w:rPr>
        <w:t>das Merkmal quantitativ ist</w:t>
      </w:r>
      <w:r w:rsidRPr="0078272A">
        <w:rPr>
          <w:sz w:val="18"/>
        </w:rPr>
        <w:t>;</w:t>
      </w:r>
    </w:p>
    <w:p w:rsidR="00816409" w:rsidRPr="0078272A" w:rsidRDefault="00816409" w:rsidP="00816409">
      <w:pPr>
        <w:ind w:left="1418" w:right="567" w:hanging="284"/>
        <w:rPr>
          <w:sz w:val="18"/>
        </w:rPr>
      </w:pPr>
    </w:p>
    <w:p w:rsidR="00816409" w:rsidRPr="0078272A" w:rsidRDefault="00816409" w:rsidP="00816409">
      <w:pPr>
        <w:ind w:left="1418" w:right="567" w:hanging="284"/>
        <w:rPr>
          <w:sz w:val="18"/>
        </w:rPr>
      </w:pPr>
      <w:r w:rsidRPr="0078272A">
        <w:rPr>
          <w:sz w:val="18"/>
        </w:rPr>
        <w:t>-</w:t>
      </w:r>
      <w:r w:rsidRPr="0078272A">
        <w:rPr>
          <w:sz w:val="18"/>
        </w:rPr>
        <w:tab/>
      </w:r>
      <w:r w:rsidRPr="0078272A">
        <w:rPr>
          <w:rFonts w:eastAsia="Calibri"/>
          <w:sz w:val="18"/>
        </w:rPr>
        <w:t>es Unterschiede zwischen Pflanzen (oder Parzellen) einer Sorte gib</w:t>
      </w:r>
      <w:r w:rsidRPr="0078272A">
        <w:rPr>
          <w:sz w:val="18"/>
        </w:rPr>
        <w:t>;</w:t>
      </w:r>
    </w:p>
    <w:p w:rsidR="00816409" w:rsidRPr="0078272A" w:rsidRDefault="00816409" w:rsidP="00816409">
      <w:pPr>
        <w:ind w:left="1418" w:right="567" w:hanging="284"/>
        <w:rPr>
          <w:sz w:val="18"/>
        </w:rPr>
      </w:pPr>
    </w:p>
    <w:p w:rsidR="00816409" w:rsidRPr="0078272A" w:rsidRDefault="00816409" w:rsidP="00816409">
      <w:pPr>
        <w:ind w:left="1418" w:right="567" w:hanging="284"/>
        <w:rPr>
          <w:sz w:val="18"/>
        </w:rPr>
      </w:pPr>
      <w:r w:rsidRPr="0078272A">
        <w:rPr>
          <w:sz w:val="18"/>
        </w:rPr>
        <w:t>-</w:t>
      </w:r>
      <w:r w:rsidRPr="0078272A">
        <w:rPr>
          <w:sz w:val="18"/>
        </w:rPr>
        <w:tab/>
      </w:r>
      <w:r w:rsidRPr="0078272A">
        <w:rPr>
          <w:rFonts w:eastAsia="Calibri"/>
          <w:sz w:val="18"/>
        </w:rPr>
        <w:t>die Beobachtungen auf Pflanzenbasis (oder Parzellenbasis) über zwei oder mehrere Jahre erfolgen</w:t>
      </w:r>
      <w:r w:rsidRPr="0078272A">
        <w:rPr>
          <w:sz w:val="18"/>
        </w:rPr>
        <w:t>;</w:t>
      </w:r>
    </w:p>
    <w:p w:rsidR="00816409" w:rsidRPr="0078272A" w:rsidRDefault="00816409" w:rsidP="00816409">
      <w:pPr>
        <w:ind w:left="1418" w:right="567" w:hanging="284"/>
        <w:rPr>
          <w:sz w:val="18"/>
        </w:rPr>
      </w:pPr>
    </w:p>
    <w:p w:rsidR="00816409" w:rsidRPr="0078272A" w:rsidRDefault="00816409" w:rsidP="00816409">
      <w:pPr>
        <w:ind w:left="1418" w:right="567" w:hanging="284"/>
        <w:rPr>
          <w:sz w:val="18"/>
        </w:rPr>
      </w:pPr>
      <w:r w:rsidRPr="0078272A">
        <w:rPr>
          <w:sz w:val="18"/>
        </w:rPr>
        <w:t>-</w:t>
      </w:r>
      <w:r w:rsidRPr="0078272A">
        <w:rPr>
          <w:sz w:val="18"/>
        </w:rPr>
        <w:tab/>
      </w:r>
      <w:r w:rsidR="004A3599" w:rsidRPr="0078272A">
        <w:rPr>
          <w:sz w:val="18"/>
        </w:rPr>
        <w:t>es sollte</w:t>
      </w:r>
      <w:r w:rsidR="004A3599">
        <w:rPr>
          <w:sz w:val="18"/>
        </w:rPr>
        <w:t>n mindestens</w:t>
      </w:r>
      <w:r w:rsidR="004A3599" w:rsidRPr="0078272A">
        <w:rPr>
          <w:sz w:val="18"/>
        </w:rPr>
        <w:t xml:space="preserve"> 10, vorzugsweise aber </w:t>
      </w:r>
      <w:r w:rsidR="004A3599">
        <w:rPr>
          <w:sz w:val="18"/>
        </w:rPr>
        <w:t>mindestens</w:t>
      </w:r>
      <w:r w:rsidR="004A3599" w:rsidRPr="0078272A">
        <w:rPr>
          <w:sz w:val="18"/>
        </w:rPr>
        <w:t xml:space="preserve"> </w:t>
      </w:r>
      <w:r w:rsidR="004A3599">
        <w:rPr>
          <w:sz w:val="18"/>
        </w:rPr>
        <w:t>20 Freiheitsgrade für das MJRA</w:t>
      </w:r>
      <w:r w:rsidR="004A3599">
        <w:rPr>
          <w:sz w:val="18"/>
        </w:rPr>
        <w:noBreakHyphen/>
      </w:r>
      <w:r w:rsidR="004A3599" w:rsidRPr="0078272A">
        <w:rPr>
          <w:sz w:val="18"/>
        </w:rPr>
        <w:t>bereinigte mittlere Abweichungsquadrat Sorten</w:t>
      </w:r>
      <w:r w:rsidR="004A3599">
        <w:rPr>
          <w:sz w:val="18"/>
        </w:rPr>
        <w:t xml:space="preserve"> x </w:t>
      </w:r>
      <w:r w:rsidR="004A3599" w:rsidRPr="0078272A">
        <w:rPr>
          <w:sz w:val="18"/>
        </w:rPr>
        <w:t xml:space="preserve">Jahre in der COYD-Varianzanalyse </w:t>
      </w:r>
      <w:r w:rsidR="004A3599">
        <w:rPr>
          <w:sz w:val="18"/>
        </w:rPr>
        <w:t>vorhanden sein</w:t>
      </w:r>
      <w:r w:rsidR="004A3599" w:rsidRPr="004A3599">
        <w:rPr>
          <w:sz w:val="18"/>
        </w:rPr>
        <w:t>. Wenn dies nicht der Fall ist, kann gegebenenfalls die Langzeit</w:t>
      </w:r>
      <w:r w:rsidR="004A3599" w:rsidRPr="0078272A">
        <w:rPr>
          <w:sz w:val="18"/>
        </w:rPr>
        <w:t>-COYD angewandt werden, wobei zusätzliche Daten anderer Sorten und früherer Jahre herangezogen werden und der Freiheitsgrad für das Abweichungsquadrat Sorten</w:t>
      </w:r>
      <w:r w:rsidR="004A3599">
        <w:rPr>
          <w:sz w:val="18"/>
        </w:rPr>
        <w:t> x </w:t>
      </w:r>
      <w:r w:rsidR="004A3599" w:rsidRPr="0078272A">
        <w:rPr>
          <w:sz w:val="18"/>
        </w:rPr>
        <w:t>Jahre entsprechend angehoben wird (siehe 3.6.2 unten);</w:t>
      </w:r>
    </w:p>
    <w:p w:rsidR="00816409" w:rsidRPr="0078272A" w:rsidRDefault="004A3599" w:rsidP="00816409">
      <w:pPr>
        <w:spacing w:before="240"/>
        <w:ind w:left="1134" w:right="567"/>
        <w:rPr>
          <w:rStyle w:val="StyleTimesNewRomanPSMT"/>
          <w:rFonts w:eastAsia="Calibri"/>
          <w:sz w:val="18"/>
        </w:rPr>
      </w:pPr>
      <w:r w:rsidRPr="0078272A">
        <w:rPr>
          <w:rFonts w:eastAsia="Calibri"/>
          <w:sz w:val="18"/>
        </w:rPr>
        <w:lastRenderedPageBreak/>
        <w:t>Durch diese Empfehlung soll sichergestellt werden, daß das mittlere Abweichungsquadrat der Sorten</w:t>
      </w:r>
      <w:r w:rsidR="00B00C75">
        <w:rPr>
          <w:rFonts w:eastAsia="Calibri"/>
          <w:sz w:val="18"/>
        </w:rPr>
        <w:t> </w:t>
      </w:r>
      <w:r>
        <w:rPr>
          <w:rFonts w:eastAsia="Calibri"/>
          <w:sz w:val="18"/>
        </w:rPr>
        <w:t>x</w:t>
      </w:r>
      <w:r w:rsidR="00B00C75">
        <w:rPr>
          <w:rFonts w:eastAsia="Calibri"/>
          <w:sz w:val="18"/>
        </w:rPr>
        <w:t> </w:t>
      </w:r>
      <w:r w:rsidRPr="0078272A">
        <w:rPr>
          <w:rFonts w:eastAsia="Calibri"/>
          <w:sz w:val="18"/>
        </w:rPr>
        <w:t>Jahre auf ausreichenden Daten beruht, um eine zuverlässige Schätzung der Variation Sorten</w:t>
      </w:r>
      <w:r w:rsidR="00B00C75">
        <w:rPr>
          <w:rFonts w:eastAsia="Calibri"/>
          <w:sz w:val="18"/>
        </w:rPr>
        <w:t> x </w:t>
      </w:r>
      <w:r w:rsidRPr="0078272A">
        <w:rPr>
          <w:rFonts w:eastAsia="Calibri"/>
          <w:sz w:val="18"/>
        </w:rPr>
        <w:t>Jahre für die LSD zu ergeben. Je weniger Daten, desto weniger Freiheitsgrade für das Mittlere Abweichungsquadrat Sorten</w:t>
      </w:r>
      <w:r w:rsidR="00B00C75">
        <w:rPr>
          <w:rFonts w:eastAsia="Calibri"/>
          <w:sz w:val="18"/>
        </w:rPr>
        <w:t> </w:t>
      </w:r>
      <w:r>
        <w:rPr>
          <w:rFonts w:eastAsia="Calibri"/>
          <w:sz w:val="18"/>
        </w:rPr>
        <w:t>x</w:t>
      </w:r>
      <w:r w:rsidR="00B00C75">
        <w:rPr>
          <w:rFonts w:eastAsia="Calibri"/>
          <w:sz w:val="18"/>
        </w:rPr>
        <w:t> </w:t>
      </w:r>
      <w:r w:rsidRPr="0078272A">
        <w:rPr>
          <w:rFonts w:eastAsia="Calibri"/>
          <w:sz w:val="18"/>
        </w:rPr>
        <w:t>Jahre und desto weniger zuverlässig die für die LSD verwendete Schätzung der Variation Sorten</w:t>
      </w:r>
      <w:r w:rsidR="00B00C75">
        <w:rPr>
          <w:rFonts w:eastAsia="Calibri"/>
          <w:sz w:val="18"/>
        </w:rPr>
        <w:t> </w:t>
      </w:r>
      <w:r>
        <w:rPr>
          <w:rFonts w:eastAsia="Calibri"/>
          <w:sz w:val="18"/>
        </w:rPr>
        <w:t>x</w:t>
      </w:r>
      <w:r w:rsidR="00B00C75">
        <w:rPr>
          <w:rFonts w:eastAsia="Calibri"/>
          <w:sz w:val="18"/>
        </w:rPr>
        <w:t> </w:t>
      </w:r>
      <w:r w:rsidRPr="0078272A">
        <w:rPr>
          <w:rFonts w:eastAsia="Calibri"/>
          <w:sz w:val="18"/>
        </w:rPr>
        <w:t xml:space="preserve">Jahre. Dies wird durch den für die LSD verwendeten größeren kritischen </w:t>
      </w:r>
      <w:r w:rsidRPr="0078272A">
        <w:rPr>
          <w:rStyle w:val="StyleTimesNewRomanPSMT"/>
          <w:sz w:val="18"/>
        </w:rPr>
        <w:t>t-Wert,</w:t>
      </w:r>
      <w:r w:rsidRPr="0078272A">
        <w:rPr>
          <w:i/>
          <w:sz w:val="18"/>
        </w:rPr>
        <w:t xml:space="preserve"> t</w:t>
      </w:r>
      <w:r w:rsidRPr="0078272A">
        <w:rPr>
          <w:i/>
          <w:sz w:val="18"/>
          <w:vertAlign w:val="subscript"/>
        </w:rPr>
        <w:t>p</w:t>
      </w:r>
      <w:r w:rsidRPr="0078272A">
        <w:rPr>
          <w:i/>
          <w:sz w:val="18"/>
        </w:rPr>
        <w:t>,</w:t>
      </w:r>
      <w:r w:rsidRPr="0078272A">
        <w:rPr>
          <w:rStyle w:val="StyleTimesNewRomanPSMT"/>
          <w:sz w:val="18"/>
        </w:rPr>
        <w:t xml:space="preserve"> kompensiert. Das führt zu einer Verringerung der Aussagekraft der Prüfung, was bedeutet, daß die Wahrscheinlichkeit, daß Sorten als unterscheidbar erklärt werden, geringer ist. Aus unten stehender Abbildung geht hervor, daß die </w:t>
      </w:r>
      <w:r w:rsidR="00B00C75">
        <w:rPr>
          <w:rStyle w:val="StyleTimesNewRomanPSMT"/>
          <w:sz w:val="18"/>
        </w:rPr>
        <w:t>Aussagekraft der Prüfung mit 20 </w:t>
      </w:r>
      <w:r w:rsidRPr="0078272A">
        <w:rPr>
          <w:rStyle w:val="StyleTimesNewRomanPSMT"/>
          <w:sz w:val="18"/>
        </w:rPr>
        <w:t>oder mehr Freiheitsgraden für das mittlere Abweichungsquadrat Sorten</w:t>
      </w:r>
      <w:r w:rsidR="00B00C75">
        <w:rPr>
          <w:rStyle w:val="StyleTimesNewRomanPSMT"/>
          <w:sz w:val="18"/>
        </w:rPr>
        <w:t> x </w:t>
      </w:r>
      <w:r w:rsidRPr="0078272A">
        <w:rPr>
          <w:rStyle w:val="StyleTimesNewRomanPSMT"/>
          <w:sz w:val="18"/>
        </w:rPr>
        <w:t>Jahre gut ist und daß sie immer noch annehmbar ist, wenn die Freiheitsgrade auf 10 absinken, obwohl vorzugsweise mehr vorhanden sein sollten</w:t>
      </w:r>
      <w:r w:rsidR="00B00C75">
        <w:rPr>
          <w:sz w:val="18"/>
        </w:rPr>
        <w:t>.</w:t>
      </w:r>
    </w:p>
    <w:p w:rsidR="00816409" w:rsidRPr="0078272A" w:rsidRDefault="00816409" w:rsidP="00816409">
      <w:pPr>
        <w:spacing w:before="240" w:after="120"/>
        <w:jc w:val="center"/>
        <w:rPr>
          <w:rFonts w:ascii="TimesNewRomanPSMT" w:hAnsi="TimesNewRomanPSMT" w:cs="TimesNewRomanPSMT"/>
        </w:rPr>
      </w:pPr>
      <w:r w:rsidRPr="0078272A">
        <w:rPr>
          <w:rFonts w:ascii="TimesNewRomanPSMT" w:hAnsi="TimesNewRomanPSMT"/>
          <w:noProof/>
          <w:lang w:val="en-US" w:eastAsia="en-US" w:bidi="ar-SA"/>
        </w:rPr>
        <w:drawing>
          <wp:inline distT="0" distB="0" distL="0" distR="0" wp14:anchorId="678EFF3C" wp14:editId="73E2813A">
            <wp:extent cx="2700068" cy="3027872"/>
            <wp:effectExtent l="0" t="0" r="24130" b="20320"/>
            <wp:docPr id="72" name="Char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16409" w:rsidRPr="0078272A" w:rsidRDefault="00816409" w:rsidP="00816409">
      <w:pPr>
        <w:spacing w:before="240"/>
        <w:ind w:right="567" w:firstLine="567"/>
        <w:rPr>
          <w:highlight w:val="lightGray"/>
          <w:u w:val="single"/>
        </w:rPr>
      </w:pPr>
    </w:p>
    <w:p w:rsidR="00816409" w:rsidRPr="0078272A" w:rsidRDefault="00816409" w:rsidP="00816409">
      <w:pPr>
        <w:ind w:left="567" w:right="567"/>
        <w:rPr>
          <w:rStyle w:val="StyleTimesNewRomanPSMT"/>
          <w:sz w:val="18"/>
        </w:rPr>
      </w:pPr>
      <w:r w:rsidRPr="0078272A">
        <w:rPr>
          <w:sz w:val="18"/>
        </w:rPr>
        <w:t xml:space="preserve">Zwanzig Freiheitsgrade entsprechen 11 Sorten, die üblicherweise in Dreijahresprüfungen geprüft werden, oder 21 Sorten in Zweijahresprüfungen, wohingegen zehn Freiheitsgrade 6 Sorten entsprechen, die üblicherweise in Dreijahresprüfungen oder 11 Sorten, die in Zweijahresprüfungen geprüft werden. Anbauversuche mit weniger gemeinsam vorhandenen Sorten über die Jahre werden so angesehen, daß sie eine geringe Anzahl Sorten prüfen. </w:t>
      </w:r>
    </w:p>
    <w:p w:rsidR="00816409" w:rsidRPr="0078272A" w:rsidRDefault="00816409" w:rsidP="00816409">
      <w:pPr>
        <w:tabs>
          <w:tab w:val="left" w:pos="992"/>
        </w:tabs>
        <w:ind w:left="567" w:right="567"/>
        <w:rPr>
          <w:sz w:val="18"/>
          <w:u w:val="single"/>
        </w:rPr>
      </w:pPr>
    </w:p>
    <w:p w:rsidR="00816409" w:rsidRPr="0078272A" w:rsidRDefault="00816409" w:rsidP="00816409">
      <w:pPr>
        <w:tabs>
          <w:tab w:val="left" w:pos="992"/>
        </w:tabs>
        <w:ind w:left="567" w:right="567"/>
        <w:rPr>
          <w:sz w:val="18"/>
        </w:rPr>
      </w:pPr>
      <w:r w:rsidRPr="0078272A">
        <w:rPr>
          <w:sz w:val="18"/>
        </w:rPr>
        <w:t>3.5.2</w:t>
      </w:r>
      <w:r w:rsidRPr="0078272A">
        <w:rPr>
          <w:sz w:val="18"/>
        </w:rPr>
        <w:tab/>
        <w:t xml:space="preserve">Ein Sortenpaar wird als unterscheidbar betrachtet, wenn ihre Mittelwerte über die Jahre um mindestens den COYD LSD bei einem oder mehr Merkmalen abweichen. </w:t>
      </w:r>
    </w:p>
    <w:p w:rsidR="00816409" w:rsidRPr="0078272A" w:rsidRDefault="00816409" w:rsidP="00816409">
      <w:pPr>
        <w:tabs>
          <w:tab w:val="left" w:pos="992"/>
        </w:tabs>
        <w:ind w:left="567" w:right="567"/>
        <w:rPr>
          <w:sz w:val="18"/>
        </w:rPr>
      </w:pPr>
    </w:p>
    <w:p w:rsidR="00816409" w:rsidRPr="0078272A" w:rsidRDefault="00816409" w:rsidP="00816409">
      <w:pPr>
        <w:tabs>
          <w:tab w:val="left" w:pos="992"/>
        </w:tabs>
        <w:ind w:left="567" w:right="567"/>
        <w:rPr>
          <w:sz w:val="18"/>
        </w:rPr>
      </w:pPr>
      <w:r w:rsidRPr="0078272A">
        <w:rPr>
          <w:sz w:val="18"/>
        </w:rPr>
        <w:t>3.5.3</w:t>
      </w:r>
      <w:r w:rsidRPr="0078272A">
        <w:rPr>
          <w:sz w:val="18"/>
        </w:rPr>
        <w:tab/>
        <w:t xml:space="preserve">Der von der UPOV empfohlene Wahrscheinlichkeitslevel </w:t>
      </w:r>
      <w:r w:rsidRPr="0078272A">
        <w:rPr>
          <w:i/>
          <w:sz w:val="18"/>
        </w:rPr>
        <w:t>p</w:t>
      </w:r>
      <w:r w:rsidRPr="0078272A">
        <w:rPr>
          <w:sz w:val="18"/>
        </w:rPr>
        <w:t xml:space="preserve"> für den zur Berechnung des COYD LSD verwendeten </w:t>
      </w:r>
      <w:r w:rsidRPr="0078272A">
        <w:rPr>
          <w:i/>
          <w:sz w:val="18"/>
        </w:rPr>
        <w:t>t</w:t>
      </w:r>
      <w:r w:rsidRPr="0078272A">
        <w:rPr>
          <w:i/>
          <w:sz w:val="18"/>
          <w:vertAlign w:val="subscript"/>
        </w:rPr>
        <w:t>p</w:t>
      </w:r>
      <w:r w:rsidRPr="0078272A">
        <w:rPr>
          <w:sz w:val="18"/>
        </w:rPr>
        <w:t>-Wert weicht abhängig von der Pflanzenart ab und hängt bei einigen Arten davon ab, ob die Prüfung über zwei oder drei Jahre durchgeführt wird. Die Prüfungsschemata, die sich in der Regel bei der Prüfung der Unterscheidbarkeit ergeben, sind in Dokument TGP/8/1 Teil II Abschnitt 3.11 beschrieben.</w:t>
      </w:r>
      <w:r w:rsidR="007870BD">
        <w:rPr>
          <w:sz w:val="18"/>
        </w:rPr>
        <w:t>“</w:t>
      </w:r>
    </w:p>
    <w:p w:rsidR="00816409" w:rsidRPr="0078272A" w:rsidRDefault="00816409" w:rsidP="00816409">
      <w:pPr>
        <w:tabs>
          <w:tab w:val="left" w:pos="992"/>
        </w:tabs>
        <w:ind w:left="567" w:right="567"/>
        <w:rPr>
          <w:sz w:val="18"/>
          <w:szCs w:val="18"/>
        </w:rPr>
      </w:pPr>
    </w:p>
    <w:p w:rsidR="00816409" w:rsidRPr="0078272A" w:rsidRDefault="00816409" w:rsidP="00816409">
      <w:pPr>
        <w:ind w:left="567" w:right="567"/>
        <w:rPr>
          <w:sz w:val="18"/>
          <w:szCs w:val="18"/>
        </w:rPr>
      </w:pPr>
    </w:p>
    <w:p w:rsidR="00816409" w:rsidRPr="0078272A" w:rsidRDefault="00816409" w:rsidP="00816409">
      <w:pPr>
        <w:keepNext/>
      </w:pPr>
      <w:r w:rsidRPr="0078272A">
        <w:t xml:space="preserve">Unterabschnitte 3.6.2 bis 3.8 mit folgenden Wortlaut ersetzen </w:t>
      </w:r>
      <w:r w:rsidRPr="0078272A">
        <w:rPr>
          <w:rFonts w:eastAsia="Calibri"/>
        </w:rPr>
        <w:t>(vergleiche Dokument TC/49/41 „Bericht über die Entschließungen“, Absatz 55):</w:t>
      </w:r>
    </w:p>
    <w:p w:rsidR="00816409" w:rsidRPr="0078272A" w:rsidRDefault="00816409" w:rsidP="00816409">
      <w:pPr>
        <w:keepNext/>
      </w:pPr>
    </w:p>
    <w:p w:rsidR="00816409" w:rsidRPr="0078272A" w:rsidRDefault="007870BD" w:rsidP="00816409">
      <w:pPr>
        <w:tabs>
          <w:tab w:val="left" w:pos="992"/>
        </w:tabs>
        <w:ind w:left="567" w:right="567"/>
        <w:rPr>
          <w:sz w:val="18"/>
          <w:u w:val="single"/>
        </w:rPr>
      </w:pPr>
      <w:r>
        <w:rPr>
          <w:sz w:val="18"/>
          <w:u w:val="single"/>
        </w:rPr>
        <w:t>„</w:t>
      </w:r>
      <w:r w:rsidR="00816409" w:rsidRPr="0078272A">
        <w:rPr>
          <w:sz w:val="18"/>
          <w:u w:val="single"/>
        </w:rPr>
        <w:t>3.6.2</w:t>
      </w:r>
      <w:r w:rsidR="00816409" w:rsidRPr="0078272A">
        <w:rPr>
          <w:sz w:val="18"/>
          <w:u w:val="single"/>
        </w:rPr>
        <w:tab/>
        <w:t>Geringe Anzahl von Sorten in den Prüfungen:  Langzeit-COYD</w:t>
      </w:r>
    </w:p>
    <w:p w:rsidR="00816409" w:rsidRPr="0078272A" w:rsidRDefault="00816409" w:rsidP="00816409">
      <w:pPr>
        <w:tabs>
          <w:tab w:val="left" w:pos="992"/>
        </w:tabs>
        <w:ind w:left="567" w:right="567"/>
        <w:rPr>
          <w:sz w:val="18"/>
        </w:rPr>
      </w:pPr>
    </w:p>
    <w:p w:rsidR="00816409" w:rsidRPr="0078272A" w:rsidRDefault="00816409" w:rsidP="00816409">
      <w:pPr>
        <w:tabs>
          <w:tab w:val="left" w:pos="992"/>
        </w:tabs>
        <w:ind w:left="567" w:right="567"/>
        <w:rPr>
          <w:sz w:val="18"/>
        </w:rPr>
      </w:pPr>
      <w:r w:rsidRPr="0078272A">
        <w:rPr>
          <w:sz w:val="18"/>
        </w:rPr>
        <w:t>3.6.2.2</w:t>
      </w:r>
      <w:r w:rsidRPr="0078272A">
        <w:rPr>
          <w:sz w:val="18"/>
        </w:rPr>
        <w:tab/>
      </w:r>
      <w:r w:rsidR="00B00C75">
        <w:rPr>
          <w:sz w:val="18"/>
        </w:rPr>
        <w:tab/>
      </w:r>
      <w:r w:rsidRPr="0078272A">
        <w:rPr>
          <w:sz w:val="18"/>
        </w:rPr>
        <w:t>Bei Anbauprüfungen mit einer geringen Anzahl von Sorten könn</w:t>
      </w:r>
      <w:r w:rsidR="00B00C75">
        <w:rPr>
          <w:sz w:val="18"/>
        </w:rPr>
        <w:t>en die Mittelwerttabellen Sorte </w:t>
      </w:r>
      <w:r w:rsidRPr="0078272A">
        <w:rPr>
          <w:sz w:val="18"/>
        </w:rPr>
        <w:t>x</w:t>
      </w:r>
      <w:r w:rsidR="00B00C75">
        <w:rPr>
          <w:sz w:val="18"/>
        </w:rPr>
        <w:t> </w:t>
      </w:r>
      <w:r w:rsidRPr="0078272A">
        <w:rPr>
          <w:sz w:val="18"/>
        </w:rPr>
        <w:t>Jahr erweitert werden, um die Mittelwerte früherer Jahre und nach Bedarf anderer etablierter Sorten einzubeziehen. Da nicht alle Sorten in allen Jahren vorhanden sind, sind die sich ergebenden Mittelwerttabellen Sorte</w:t>
      </w:r>
      <w:r w:rsidR="00B00C75">
        <w:rPr>
          <w:sz w:val="18"/>
        </w:rPr>
        <w:t> </w:t>
      </w:r>
      <w:r w:rsidRPr="0078272A">
        <w:rPr>
          <w:sz w:val="18"/>
        </w:rPr>
        <w:t>x</w:t>
      </w:r>
      <w:r w:rsidR="00B00C75">
        <w:rPr>
          <w:sz w:val="18"/>
        </w:rPr>
        <w:t> </w:t>
      </w:r>
      <w:r w:rsidRPr="0078272A">
        <w:rPr>
          <w:sz w:val="18"/>
        </w:rPr>
        <w:t>Jahr nicht symmetrisch. Infolgedessen wird jede Tabelle mit dem Verfahren der kleinsten Quadrate von Ausgleichskonstanten (FITCON) oder mit REML analysiert, die eine alternative Standardabweichung Sorten</w:t>
      </w:r>
      <w:r w:rsidR="00B00C75">
        <w:rPr>
          <w:sz w:val="18"/>
        </w:rPr>
        <w:t> </w:t>
      </w:r>
      <w:r w:rsidRPr="0078272A">
        <w:rPr>
          <w:sz w:val="18"/>
        </w:rPr>
        <w:t>x</w:t>
      </w:r>
      <w:r w:rsidR="00B00C75">
        <w:rPr>
          <w:sz w:val="18"/>
        </w:rPr>
        <w:t> </w:t>
      </w:r>
      <w:r w:rsidRPr="0078272A">
        <w:rPr>
          <w:sz w:val="18"/>
        </w:rPr>
        <w:t>Jahre als langfristige Schätzung der Variation Sorte</w:t>
      </w:r>
      <w:r w:rsidR="00B00C75">
        <w:rPr>
          <w:sz w:val="18"/>
        </w:rPr>
        <w:t> </w:t>
      </w:r>
      <w:r w:rsidRPr="0078272A">
        <w:rPr>
          <w:sz w:val="18"/>
        </w:rPr>
        <w:t>x</w:t>
      </w:r>
      <w:r w:rsidR="00B00C75">
        <w:rPr>
          <w:sz w:val="18"/>
        </w:rPr>
        <w:t> </w:t>
      </w:r>
      <w:r w:rsidRPr="0078272A">
        <w:rPr>
          <w:sz w:val="18"/>
        </w:rPr>
        <w:t xml:space="preserve">Jahre ergibt. Diese Schätzung weist mehr Freiheitsgrade auf, da sie auf mehr Jahren und Sorten beruht. </w:t>
      </w:r>
    </w:p>
    <w:p w:rsidR="00816409" w:rsidRPr="0078272A" w:rsidRDefault="00816409" w:rsidP="00816409">
      <w:pPr>
        <w:tabs>
          <w:tab w:val="left" w:pos="992"/>
        </w:tabs>
        <w:spacing w:before="240"/>
        <w:ind w:left="567"/>
        <w:rPr>
          <w:sz w:val="18"/>
        </w:rPr>
      </w:pPr>
      <w:r w:rsidRPr="0078272A">
        <w:rPr>
          <w:position w:val="-30"/>
          <w:sz w:val="18"/>
        </w:rPr>
        <w:object w:dxaOrig="78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85pt;height:33.2pt" o:ole="" fillcolor="window">
            <v:imagedata r:id="rId29" o:title=""/>
          </v:shape>
          <o:OLEObject Type="Embed" ProgID="Equation.3" ShapeID="_x0000_i1025" DrawAspect="Content" ObjectID="_1455453491" r:id="rId30"/>
        </w:object>
      </w:r>
    </w:p>
    <w:p w:rsidR="00816409" w:rsidRPr="0078272A" w:rsidRDefault="00816409" w:rsidP="00816409">
      <w:pPr>
        <w:tabs>
          <w:tab w:val="left" w:pos="992"/>
        </w:tabs>
        <w:spacing w:before="240"/>
        <w:ind w:left="567" w:right="567"/>
        <w:rPr>
          <w:sz w:val="18"/>
        </w:rPr>
      </w:pPr>
      <w:r w:rsidRPr="0078272A">
        <w:rPr>
          <w:sz w:val="18"/>
        </w:rPr>
        <w:lastRenderedPageBreak/>
        <w:t>3.6.2.3</w:t>
      </w:r>
      <w:r w:rsidRPr="0078272A">
        <w:rPr>
          <w:sz w:val="18"/>
        </w:rPr>
        <w:tab/>
      </w:r>
      <w:r w:rsidR="00B00C75">
        <w:rPr>
          <w:sz w:val="18"/>
        </w:rPr>
        <w:tab/>
      </w:r>
      <w:r w:rsidRPr="0078272A">
        <w:rPr>
          <w:sz w:val="18"/>
        </w:rPr>
        <w:t xml:space="preserve">Das alternative mittlere </w:t>
      </w:r>
      <w:r w:rsidR="00B00C75">
        <w:rPr>
          <w:sz w:val="18"/>
        </w:rPr>
        <w:t>Abweichungsquadrat Sorten </w:t>
      </w:r>
      <w:r w:rsidRPr="0078272A">
        <w:rPr>
          <w:sz w:val="18"/>
        </w:rPr>
        <w:t>x</w:t>
      </w:r>
      <w:r w:rsidR="00B00C75">
        <w:rPr>
          <w:sz w:val="18"/>
        </w:rPr>
        <w:t> </w:t>
      </w:r>
      <w:r w:rsidRPr="0078272A">
        <w:rPr>
          <w:sz w:val="18"/>
        </w:rPr>
        <w:t>Jahre wird in der obigen Gleichung [1] für die Berechnung einer LSD benutzt. Diese LSD wird als „Langzeit-LSD“ bezeichnet, um sie von der COYD-LSD zu unterscheiden, die lediglich auf Prüfungsjahren und Sorten beruht. Die Langzeit-LSD wird auf dieselbe Weise angewandt wie die COYD LSD für die Unterscheidbarkeitsprüfung von Sorten durch Vergleich ihrer Mittelwerte über die Jahre (Prüfungsjahre). Das Verfahren des Vergleichs der Mittelwerte der Sorten anhand der „Langzeit-LSD“ wird als „Langzeit-COYD“ bezeichnet.</w:t>
      </w:r>
    </w:p>
    <w:p w:rsidR="00816409" w:rsidRPr="0078272A" w:rsidRDefault="00816409" w:rsidP="00816409">
      <w:pPr>
        <w:tabs>
          <w:tab w:val="left" w:pos="992"/>
        </w:tabs>
        <w:ind w:left="567" w:right="567"/>
        <w:rPr>
          <w:sz w:val="18"/>
        </w:rPr>
      </w:pPr>
    </w:p>
    <w:p w:rsidR="00816409" w:rsidRPr="0078272A" w:rsidRDefault="00816409" w:rsidP="00816409">
      <w:pPr>
        <w:ind w:left="567" w:right="567"/>
        <w:rPr>
          <w:sz w:val="18"/>
        </w:rPr>
      </w:pPr>
      <w:r w:rsidRPr="0078272A">
        <w:rPr>
          <w:sz w:val="18"/>
        </w:rPr>
        <w:t>3.6.2.4</w:t>
      </w:r>
      <w:r w:rsidRPr="0078272A">
        <w:rPr>
          <w:sz w:val="18"/>
        </w:rPr>
        <w:tab/>
      </w:r>
      <w:r w:rsidR="00B00C75">
        <w:rPr>
          <w:sz w:val="18"/>
        </w:rPr>
        <w:tab/>
      </w:r>
      <w:r w:rsidRPr="0078272A">
        <w:rPr>
          <w:sz w:val="18"/>
        </w:rPr>
        <w:t xml:space="preserve">Die Langzeit-COYD sollte nur auf diejenigen Merkmale angewandt werden, die nicht die empfohlenen Mindestfreiheitsgrade aufweisen. Liegt jedoch ein Nachweis dafür vor, daß die LSD eines Merkmals über die Jahre deutlich schwankt, kann es notwendig sein, die LSD für dieses Merkmal auf die aktuellen Daten der zwei oder drei Jahre zu stützen, selbst wenn es wenige Freiheitsgrade aufweist. </w:t>
      </w:r>
    </w:p>
    <w:p w:rsidR="00816409" w:rsidRPr="0078272A" w:rsidRDefault="00816409" w:rsidP="00816409">
      <w:pPr>
        <w:tabs>
          <w:tab w:val="left" w:pos="992"/>
        </w:tabs>
        <w:ind w:left="567" w:right="567"/>
        <w:rPr>
          <w:sz w:val="18"/>
        </w:rPr>
      </w:pPr>
    </w:p>
    <w:p w:rsidR="00816409" w:rsidRPr="0078272A" w:rsidRDefault="00816409" w:rsidP="00816409">
      <w:pPr>
        <w:numPr>
          <w:ilvl w:val="3"/>
          <w:numId w:val="27"/>
        </w:numPr>
        <w:tabs>
          <w:tab w:val="clear" w:pos="990"/>
        </w:tabs>
        <w:ind w:left="567" w:right="567" w:firstLine="0"/>
        <w:rPr>
          <w:sz w:val="18"/>
        </w:rPr>
      </w:pPr>
      <w:r>
        <w:rPr>
          <w:sz w:val="18"/>
        </w:rPr>
        <w:tab/>
      </w:r>
      <w:r w:rsidRPr="0078272A">
        <w:rPr>
          <w:sz w:val="18"/>
        </w:rPr>
        <w:t>Abbildung 2 gibt ein Beispiel für die Anwendung der Langzeit-COYD auf Italienisches Weidelgras am Merkmal „Wuchsform im Frühjahr“. Ein Datenflußdiagramm der Stadien und DUST-Module, das zur Erzeugung der Langzeit-LSD und Ausführung der Langzeit-COYD verwendet wird, ist in Abbildung B2 in Teil II: Abschnitt 3.10 wiedergegeben.</w:t>
      </w:r>
    </w:p>
    <w:p w:rsidR="00816409" w:rsidRPr="0078272A" w:rsidRDefault="00816409" w:rsidP="00816409">
      <w:pPr>
        <w:tabs>
          <w:tab w:val="left" w:pos="992"/>
        </w:tabs>
        <w:ind w:left="567" w:right="567"/>
        <w:rPr>
          <w:sz w:val="18"/>
        </w:rPr>
      </w:pPr>
    </w:p>
    <w:p w:rsidR="00816409" w:rsidRPr="0078272A" w:rsidRDefault="00816409" w:rsidP="00816409">
      <w:pPr>
        <w:ind w:left="567" w:right="567"/>
        <w:rPr>
          <w:sz w:val="18"/>
        </w:rPr>
      </w:pPr>
      <w:r w:rsidRPr="0078272A">
        <w:rPr>
          <w:sz w:val="18"/>
        </w:rPr>
        <w:t>3.6.2.6</w:t>
      </w:r>
      <w:r w:rsidRPr="0078272A">
        <w:rPr>
          <w:sz w:val="18"/>
        </w:rPr>
        <w:tab/>
      </w:r>
      <w:r w:rsidR="00B00C75">
        <w:rPr>
          <w:sz w:val="18"/>
        </w:rPr>
        <w:tab/>
      </w:r>
      <w:r w:rsidRPr="0078272A">
        <w:rPr>
          <w:sz w:val="18"/>
        </w:rPr>
        <w:t>Deutliche Änderungen von Jahr zu Jahr bei einem einzelnen Sortenmerkmal</w:t>
      </w:r>
    </w:p>
    <w:p w:rsidR="00816409" w:rsidRPr="0078272A" w:rsidRDefault="00816409" w:rsidP="00816409">
      <w:pPr>
        <w:ind w:left="567" w:right="567"/>
        <w:rPr>
          <w:sz w:val="18"/>
        </w:rPr>
      </w:pPr>
    </w:p>
    <w:p w:rsidR="00816409" w:rsidRPr="0078272A" w:rsidRDefault="00816409" w:rsidP="00816409">
      <w:pPr>
        <w:tabs>
          <w:tab w:val="left" w:pos="992"/>
        </w:tabs>
        <w:ind w:left="567" w:right="567"/>
        <w:rPr>
          <w:sz w:val="18"/>
        </w:rPr>
      </w:pPr>
      <w:r w:rsidRPr="0078272A">
        <w:rPr>
          <w:sz w:val="18"/>
        </w:rPr>
        <w:t>Gelegentlich kann ein Sortenpaar auf der Grundlage eines t-Tests, der allein wegen des sehr großen Unterschieds zwischen den Sorten in einem einzelnen Jahr signifikant ist, für unterscheidbar erklärt werden. Um diese Situationen zu überwachen, wird eine Kontrollkenngröße, genannt F</w:t>
      </w:r>
      <w:r w:rsidRPr="0078272A">
        <w:rPr>
          <w:sz w:val="18"/>
          <w:vertAlign w:val="subscript"/>
        </w:rPr>
        <w:t xml:space="preserve">3, </w:t>
      </w:r>
      <w:r w:rsidRPr="0078272A">
        <w:rPr>
          <w:sz w:val="18"/>
        </w:rPr>
        <w:t xml:space="preserve">berechnet – d. h. das mittlere Abweichungsquadrat Sorte-x-Jahre für das betreffende Sortenpaar, ausgedrückt als Quotient des allgemeinen mittleren Abweichungsquadrats der Sorte x Jahre. Diese Kenngröße sollte mit F-Verteilungstabellen mit 1 und </w:t>
      </w:r>
      <w:r w:rsidRPr="0078272A">
        <w:rPr>
          <w:i/>
          <w:iCs/>
          <w:sz w:val="18"/>
        </w:rPr>
        <w:t>g</w:t>
      </w:r>
      <w:r w:rsidRPr="0078272A">
        <w:rPr>
          <w:sz w:val="18"/>
        </w:rPr>
        <w:t xml:space="preserve"> bzw. 2 und </w:t>
      </w:r>
      <w:r w:rsidRPr="0078272A">
        <w:rPr>
          <w:i/>
          <w:iCs/>
          <w:sz w:val="18"/>
        </w:rPr>
        <w:t xml:space="preserve">g </w:t>
      </w:r>
      <w:r w:rsidRPr="0078272A">
        <w:rPr>
          <w:sz w:val="18"/>
        </w:rPr>
        <w:t xml:space="preserve">Freiheitsgraden für Prüfungen mit Daten für zwei bzw. drei Jahre verglichen werden, wobei </w:t>
      </w:r>
      <w:r w:rsidRPr="0078272A">
        <w:rPr>
          <w:i/>
          <w:iCs/>
          <w:sz w:val="18"/>
        </w:rPr>
        <w:t>g</w:t>
      </w:r>
      <w:r w:rsidRPr="0078272A">
        <w:rPr>
          <w:sz w:val="18"/>
        </w:rPr>
        <w:t xml:space="preserve"> die Freiheitsgrade des mittleren Abweichungsquadrates Sorte</w:t>
      </w:r>
      <w:r w:rsidR="00B00C75">
        <w:rPr>
          <w:sz w:val="18"/>
        </w:rPr>
        <w:t> x </w:t>
      </w:r>
      <w:r w:rsidRPr="0078272A">
        <w:rPr>
          <w:sz w:val="18"/>
        </w:rPr>
        <w:t>Jahre darstellt. Übersteigt der berechnete F</w:t>
      </w:r>
      <w:r w:rsidRPr="0078272A">
        <w:rPr>
          <w:sz w:val="18"/>
          <w:vertAlign w:val="subscript"/>
        </w:rPr>
        <w:t>3 </w:t>
      </w:r>
      <w:r w:rsidRPr="0078272A">
        <w:rPr>
          <w:sz w:val="18"/>
        </w:rPr>
        <w:t>Wert den tabellierten F-Wert auf dem 1%-Niveau, dann sollte eine Erklärung für das ungewöhnliche Ergebnis gesucht werden, bevor eine Entscheidung über die Unterscheidbarkeit getroffen wird.</w:t>
      </w:r>
    </w:p>
    <w:p w:rsidR="00816409" w:rsidRPr="0078272A" w:rsidRDefault="00816409" w:rsidP="00816409">
      <w:pPr>
        <w:tabs>
          <w:tab w:val="left" w:pos="992"/>
        </w:tabs>
        <w:ind w:left="567" w:right="567"/>
        <w:rPr>
          <w:sz w:val="18"/>
        </w:rPr>
      </w:pPr>
    </w:p>
    <w:p w:rsidR="00816409" w:rsidRPr="0078272A" w:rsidRDefault="00816409" w:rsidP="00816409">
      <w:pPr>
        <w:keepNext/>
        <w:ind w:left="567" w:right="567"/>
        <w:jc w:val="left"/>
        <w:rPr>
          <w:sz w:val="18"/>
        </w:rPr>
      </w:pPr>
      <w:r w:rsidRPr="0078272A">
        <w:rPr>
          <w:sz w:val="18"/>
        </w:rPr>
        <w:t>3.7</w:t>
      </w:r>
      <w:r w:rsidRPr="0078272A">
        <w:rPr>
          <w:sz w:val="18"/>
        </w:rPr>
        <w:tab/>
        <w:t>Umsetzung von COYD</w:t>
      </w:r>
    </w:p>
    <w:p w:rsidR="00816409" w:rsidRPr="0078272A" w:rsidRDefault="00816409" w:rsidP="00816409">
      <w:pPr>
        <w:keepNext/>
        <w:ind w:left="567" w:right="567"/>
        <w:rPr>
          <w:sz w:val="18"/>
        </w:rPr>
      </w:pPr>
    </w:p>
    <w:p w:rsidR="00816409" w:rsidRPr="0078272A" w:rsidRDefault="00816409" w:rsidP="00816409">
      <w:pPr>
        <w:ind w:left="567" w:right="567"/>
        <w:rPr>
          <w:sz w:val="18"/>
        </w:rPr>
      </w:pPr>
      <w:r w:rsidRPr="0078272A">
        <w:rPr>
          <w:sz w:val="18"/>
        </w:rPr>
        <w:t>COYD ist ein geeignetes Verfahren für die Prüfung der Unterscheidbarkeit von Sorten, wenn:</w:t>
      </w:r>
    </w:p>
    <w:p w:rsidR="00816409" w:rsidRPr="0078272A" w:rsidRDefault="00816409" w:rsidP="00816409">
      <w:pPr>
        <w:ind w:left="567" w:right="567"/>
        <w:rPr>
          <w:sz w:val="18"/>
        </w:rPr>
      </w:pPr>
    </w:p>
    <w:p w:rsidR="00816409" w:rsidRPr="0078272A" w:rsidRDefault="00816409" w:rsidP="00816409">
      <w:pPr>
        <w:ind w:left="567" w:right="567"/>
        <w:rPr>
          <w:sz w:val="18"/>
        </w:rPr>
      </w:pPr>
      <w:r w:rsidRPr="0078272A">
        <w:rPr>
          <w:sz w:val="18"/>
        </w:rPr>
        <w:tab/>
        <w:t>- das Merkmal quantitativ ist;</w:t>
      </w:r>
    </w:p>
    <w:p w:rsidR="00816409" w:rsidRPr="0078272A" w:rsidRDefault="00816409" w:rsidP="00816409">
      <w:pPr>
        <w:numPr>
          <w:ilvl w:val="12"/>
          <w:numId w:val="0"/>
        </w:numPr>
        <w:ind w:left="567" w:right="567"/>
        <w:rPr>
          <w:sz w:val="18"/>
        </w:rPr>
      </w:pPr>
    </w:p>
    <w:p w:rsidR="00816409" w:rsidRPr="0078272A" w:rsidRDefault="00816409" w:rsidP="00816409">
      <w:pPr>
        <w:ind w:left="567" w:right="567"/>
        <w:rPr>
          <w:sz w:val="18"/>
        </w:rPr>
      </w:pPr>
      <w:r w:rsidRPr="0078272A">
        <w:rPr>
          <w:sz w:val="18"/>
        </w:rPr>
        <w:tab/>
        <w:t>- es Unterschiede zwischen Pflanzen (oder Parzellen) einer Sorte gibt;</w:t>
      </w:r>
    </w:p>
    <w:p w:rsidR="00816409" w:rsidRPr="0078272A" w:rsidRDefault="00816409" w:rsidP="00816409">
      <w:pPr>
        <w:numPr>
          <w:ilvl w:val="12"/>
          <w:numId w:val="0"/>
        </w:numPr>
        <w:ind w:left="567" w:right="567"/>
        <w:rPr>
          <w:sz w:val="18"/>
        </w:rPr>
      </w:pPr>
    </w:p>
    <w:p w:rsidR="00816409" w:rsidRPr="0078272A" w:rsidRDefault="00816409" w:rsidP="00816409">
      <w:pPr>
        <w:ind w:left="567" w:right="567"/>
        <w:rPr>
          <w:sz w:val="18"/>
        </w:rPr>
      </w:pPr>
      <w:r w:rsidRPr="0078272A">
        <w:rPr>
          <w:sz w:val="18"/>
        </w:rPr>
        <w:tab/>
        <w:t>- die Beobachtungen auf Pflanzenbasis (oder Parzellenbasis) über zwei oder mehrere Jahre erfolgen;</w:t>
      </w:r>
    </w:p>
    <w:p w:rsidR="00816409" w:rsidRPr="0078272A" w:rsidRDefault="00816409" w:rsidP="00816409">
      <w:pPr>
        <w:numPr>
          <w:ilvl w:val="12"/>
          <w:numId w:val="0"/>
        </w:numPr>
        <w:ind w:left="567" w:right="567"/>
        <w:rPr>
          <w:sz w:val="18"/>
        </w:rPr>
      </w:pPr>
    </w:p>
    <w:p w:rsidR="00816409" w:rsidRPr="0078272A" w:rsidRDefault="00816409" w:rsidP="00816409">
      <w:pPr>
        <w:ind w:left="567" w:right="567"/>
        <w:rPr>
          <w:sz w:val="18"/>
        </w:rPr>
      </w:pPr>
      <w:r w:rsidRPr="0078272A">
        <w:rPr>
          <w:sz w:val="18"/>
        </w:rPr>
        <w:tab/>
        <w:t>- es sollte mindestens 10, vorzugsweise aber mindestens 20 Freiheitsgrade für das mit</w:t>
      </w:r>
      <w:r w:rsidR="00B00C75">
        <w:rPr>
          <w:sz w:val="18"/>
        </w:rPr>
        <w:t>tlere Abweichungsquadrat Sorten </w:t>
      </w:r>
      <w:r w:rsidRPr="0078272A">
        <w:rPr>
          <w:sz w:val="18"/>
        </w:rPr>
        <w:t>x</w:t>
      </w:r>
      <w:r w:rsidR="00B00C75">
        <w:rPr>
          <w:sz w:val="18"/>
        </w:rPr>
        <w:t> </w:t>
      </w:r>
      <w:r w:rsidRPr="0078272A">
        <w:rPr>
          <w:sz w:val="18"/>
        </w:rPr>
        <w:t>Jahre in der COYD-Varianzanalyse geben</w:t>
      </w:r>
      <w:r w:rsidRPr="00B00C75">
        <w:rPr>
          <w:rStyle w:val="Style9ptBlackStrikethrough"/>
          <w:strike w:val="0"/>
          <w:sz w:val="18"/>
        </w:rPr>
        <w:t xml:space="preserve">, oder wenn dies nicht der Fall ist, kann </w:t>
      </w:r>
      <w:r w:rsidRPr="0078272A">
        <w:rPr>
          <w:sz w:val="18"/>
        </w:rPr>
        <w:t>die Langzeit-COYD angewandt werden (siehe 3.6.2 oben);</w:t>
      </w:r>
    </w:p>
    <w:p w:rsidR="00816409" w:rsidRPr="0078272A" w:rsidRDefault="00816409" w:rsidP="00816409">
      <w:pPr>
        <w:ind w:left="567" w:right="567"/>
        <w:rPr>
          <w:sz w:val="18"/>
        </w:rPr>
      </w:pPr>
    </w:p>
    <w:p w:rsidR="00816409" w:rsidRPr="006F0578" w:rsidRDefault="00816409" w:rsidP="00816409">
      <w:pPr>
        <w:pStyle w:val="NormalWeb"/>
        <w:spacing w:before="0" w:beforeAutospacing="0" w:after="0" w:afterAutospacing="0"/>
        <w:ind w:left="567" w:right="567"/>
        <w:jc w:val="both"/>
        <w:rPr>
          <w:rFonts w:ascii="Arial" w:hAnsi="Arial" w:cs="Arial"/>
          <w:sz w:val="18"/>
          <w:szCs w:val="20"/>
          <w:lang w:val="de-DE"/>
        </w:rPr>
      </w:pPr>
      <w:r w:rsidRPr="006F0578">
        <w:rPr>
          <w:rFonts w:ascii="Arial" w:hAnsi="Arial"/>
          <w:sz w:val="22"/>
          <w:lang w:val="de-DE"/>
        </w:rPr>
        <w:tab/>
      </w:r>
      <w:r w:rsidRPr="006F0578">
        <w:rPr>
          <w:rFonts w:ascii="Arial" w:hAnsi="Arial" w:cs="Arial"/>
          <w:sz w:val="18"/>
          <w:szCs w:val="20"/>
          <w:lang w:val="de-DE"/>
        </w:rPr>
        <w:t>Das COYD-Verfahren kann anhand des TVRP-Moduls des DUST-Pakets für die statistische Analyse von DUS-Daten angewandt werden, das von Frau Sally Watson (Email: </w:t>
      </w:r>
      <w:r w:rsidR="001925C9">
        <w:fldChar w:fldCharType="begin"/>
      </w:r>
      <w:r w:rsidR="001925C9" w:rsidRPr="001925C9">
        <w:rPr>
          <w:lang w:val="de-DE"/>
        </w:rPr>
        <w:instrText xml:space="preserve"> HYPERLINK "mailto:info@afbini.gov.uk" </w:instrText>
      </w:r>
      <w:r w:rsidR="001925C9">
        <w:fldChar w:fldCharType="separate"/>
      </w:r>
      <w:r w:rsidRPr="006F0578">
        <w:rPr>
          <w:rStyle w:val="Hyperlink"/>
          <w:rFonts w:cs="Arial"/>
          <w:iCs/>
          <w:sz w:val="18"/>
          <w:szCs w:val="20"/>
          <w:lang w:val="de-DE"/>
        </w:rPr>
        <w:t>info@afbini.gov.uk</w:t>
      </w:r>
      <w:r w:rsidR="001925C9">
        <w:rPr>
          <w:rStyle w:val="Hyperlink"/>
          <w:rFonts w:cs="Arial"/>
          <w:iCs/>
          <w:sz w:val="18"/>
          <w:szCs w:val="20"/>
          <w:lang w:val="de-DE"/>
        </w:rPr>
        <w:fldChar w:fldCharType="end"/>
      </w:r>
      <w:r w:rsidRPr="006F0578">
        <w:rPr>
          <w:rFonts w:ascii="Arial" w:hAnsi="Arial" w:cs="Arial"/>
          <w:sz w:val="18"/>
          <w:szCs w:val="20"/>
          <w:lang w:val="de-DE"/>
        </w:rPr>
        <w:t xml:space="preserve">) oder unter </w:t>
      </w:r>
      <w:r w:rsidR="001925C9">
        <w:fldChar w:fldCharType="begin"/>
      </w:r>
      <w:r w:rsidR="001925C9" w:rsidRPr="001925C9">
        <w:rPr>
          <w:lang w:val="de-DE"/>
        </w:rPr>
        <w:instrText xml:space="preserve"> HYPERLINK "http://www.afbini.gov.uk/dustnt.htm" </w:instrText>
      </w:r>
      <w:r w:rsidR="001925C9">
        <w:fldChar w:fldCharType="separate"/>
      </w:r>
      <w:r w:rsidRPr="006F0578">
        <w:rPr>
          <w:rStyle w:val="Hyperlink"/>
          <w:rFonts w:cs="Arial"/>
          <w:iCs/>
          <w:sz w:val="18"/>
          <w:szCs w:val="20"/>
          <w:lang w:val="de-DE"/>
        </w:rPr>
        <w:t>http://www.afbini.gov.uk/dustnt.htm</w:t>
      </w:r>
      <w:r w:rsidR="001925C9">
        <w:rPr>
          <w:rStyle w:val="Hyperlink"/>
          <w:rFonts w:cs="Arial"/>
          <w:iCs/>
          <w:sz w:val="18"/>
          <w:szCs w:val="20"/>
          <w:lang w:val="de-DE"/>
        </w:rPr>
        <w:fldChar w:fldCharType="end"/>
      </w:r>
      <w:r w:rsidRPr="006F0578">
        <w:rPr>
          <w:rFonts w:ascii="Arial" w:hAnsi="Arial" w:cs="Arial"/>
          <w:sz w:val="18"/>
          <w:szCs w:val="20"/>
          <w:lang w:val="de-DE"/>
        </w:rPr>
        <w:t xml:space="preserve"> bezogen werden kann. Muster der Ausgabedaten sind in Teil II Abschnitt 3.10 angegeben.</w:t>
      </w:r>
    </w:p>
    <w:p w:rsidR="00816409" w:rsidRPr="0078272A" w:rsidRDefault="00816409" w:rsidP="00816409">
      <w:pPr>
        <w:ind w:left="567" w:right="567"/>
        <w:rPr>
          <w:sz w:val="18"/>
        </w:rPr>
      </w:pPr>
    </w:p>
    <w:p w:rsidR="00816409" w:rsidRPr="0078272A" w:rsidRDefault="00816409" w:rsidP="00816409">
      <w:pPr>
        <w:ind w:left="567" w:right="567"/>
        <w:jc w:val="left"/>
        <w:rPr>
          <w:sz w:val="18"/>
        </w:rPr>
      </w:pPr>
      <w:r w:rsidRPr="0078272A">
        <w:rPr>
          <w:sz w:val="18"/>
        </w:rPr>
        <w:t>3.8</w:t>
      </w:r>
      <w:r w:rsidRPr="0078272A">
        <w:rPr>
          <w:sz w:val="18"/>
        </w:rPr>
        <w:tab/>
        <w:t>Quellenangaben:</w:t>
      </w:r>
    </w:p>
    <w:p w:rsidR="00816409" w:rsidRPr="0078272A" w:rsidRDefault="00816409" w:rsidP="00816409">
      <w:pPr>
        <w:ind w:left="567" w:right="567"/>
        <w:rPr>
          <w:sz w:val="18"/>
        </w:rPr>
      </w:pPr>
    </w:p>
    <w:p w:rsidR="00816409" w:rsidRPr="006F0578" w:rsidRDefault="00816409" w:rsidP="00816409">
      <w:pPr>
        <w:ind w:left="567" w:right="567"/>
        <w:rPr>
          <w:sz w:val="18"/>
          <w:lang w:val="en-US"/>
        </w:rPr>
      </w:pPr>
      <w:proofErr w:type="spellStart"/>
      <w:r w:rsidRPr="006F0578">
        <w:rPr>
          <w:sz w:val="18"/>
          <w:lang w:val="en-US"/>
        </w:rPr>
        <w:t>Digby</w:t>
      </w:r>
      <w:proofErr w:type="spellEnd"/>
      <w:r w:rsidRPr="006F0578">
        <w:rPr>
          <w:sz w:val="18"/>
          <w:lang w:val="en-US"/>
        </w:rPr>
        <w:t xml:space="preserve">, P.G.N. (1979).  </w:t>
      </w:r>
      <w:proofErr w:type="gramStart"/>
      <w:r w:rsidRPr="006F0578">
        <w:rPr>
          <w:sz w:val="18"/>
          <w:lang w:val="en-US"/>
        </w:rPr>
        <w:t>Modified joint regression analysis for incomplete variety x environment data.</w:t>
      </w:r>
      <w:proofErr w:type="gramEnd"/>
      <w:r w:rsidRPr="006F0578">
        <w:rPr>
          <w:sz w:val="18"/>
          <w:lang w:val="en-US"/>
        </w:rPr>
        <w:t xml:space="preserve">  J. Agric. Sci. </w:t>
      </w:r>
      <w:proofErr w:type="spellStart"/>
      <w:r w:rsidRPr="006F0578">
        <w:rPr>
          <w:sz w:val="18"/>
          <w:lang w:val="en-US"/>
        </w:rPr>
        <w:t>Camb</w:t>
      </w:r>
      <w:proofErr w:type="spellEnd"/>
      <w:r w:rsidRPr="006F0578">
        <w:rPr>
          <w:sz w:val="18"/>
          <w:lang w:val="en-US"/>
        </w:rPr>
        <w:t>. 93, SS. 81-86.</w:t>
      </w:r>
    </w:p>
    <w:p w:rsidR="00816409" w:rsidRPr="006F0578" w:rsidRDefault="00816409" w:rsidP="00816409">
      <w:pPr>
        <w:ind w:left="567" w:right="567"/>
        <w:rPr>
          <w:sz w:val="18"/>
          <w:lang w:val="en-US"/>
        </w:rPr>
      </w:pPr>
    </w:p>
    <w:p w:rsidR="00816409" w:rsidRPr="006F0578" w:rsidRDefault="00816409" w:rsidP="00816409">
      <w:pPr>
        <w:ind w:left="567" w:right="567"/>
        <w:rPr>
          <w:sz w:val="18"/>
          <w:lang w:val="en-US"/>
        </w:rPr>
      </w:pPr>
      <w:proofErr w:type="gramStart"/>
      <w:r w:rsidRPr="006F0578">
        <w:rPr>
          <w:sz w:val="18"/>
          <w:lang w:val="en-US"/>
        </w:rPr>
        <w:t xml:space="preserve">Patterson, H.D. &amp; </w:t>
      </w:r>
      <w:proofErr w:type="spellStart"/>
      <w:r w:rsidRPr="006F0578">
        <w:rPr>
          <w:sz w:val="18"/>
          <w:lang w:val="en-US"/>
        </w:rPr>
        <w:t>Weatherup</w:t>
      </w:r>
      <w:proofErr w:type="spellEnd"/>
      <w:r w:rsidRPr="006F0578">
        <w:rPr>
          <w:sz w:val="18"/>
          <w:lang w:val="en-US"/>
        </w:rPr>
        <w:t>, S.T.C. (1984).</w:t>
      </w:r>
      <w:proofErr w:type="gramEnd"/>
      <w:r w:rsidRPr="006F0578">
        <w:rPr>
          <w:sz w:val="18"/>
          <w:lang w:val="en-US"/>
        </w:rPr>
        <w:t xml:space="preserve">  </w:t>
      </w:r>
      <w:proofErr w:type="gramStart"/>
      <w:r w:rsidRPr="006F0578">
        <w:rPr>
          <w:sz w:val="18"/>
          <w:lang w:val="en-US"/>
        </w:rPr>
        <w:t>Statistical criteria for distinctness between varieties of herbage crops.</w:t>
      </w:r>
      <w:proofErr w:type="gramEnd"/>
      <w:r w:rsidRPr="006F0578">
        <w:rPr>
          <w:sz w:val="18"/>
          <w:lang w:val="en-US"/>
        </w:rPr>
        <w:t xml:space="preserve">  J. Agric. Sci. </w:t>
      </w:r>
      <w:proofErr w:type="spellStart"/>
      <w:r w:rsidRPr="006F0578">
        <w:rPr>
          <w:sz w:val="18"/>
          <w:lang w:val="en-US"/>
        </w:rPr>
        <w:t>Camb</w:t>
      </w:r>
      <w:proofErr w:type="spellEnd"/>
      <w:r w:rsidRPr="006F0578">
        <w:rPr>
          <w:sz w:val="18"/>
          <w:lang w:val="en-US"/>
        </w:rPr>
        <w:t>. 102, SS. 59-68.</w:t>
      </w:r>
    </w:p>
    <w:p w:rsidR="00816409" w:rsidRPr="006F0578" w:rsidRDefault="00816409" w:rsidP="00816409">
      <w:pPr>
        <w:ind w:left="567" w:right="567"/>
        <w:rPr>
          <w:sz w:val="18"/>
          <w:lang w:val="en-US"/>
        </w:rPr>
      </w:pPr>
    </w:p>
    <w:p w:rsidR="00816409" w:rsidRPr="0078272A" w:rsidRDefault="00816409" w:rsidP="00816409">
      <w:pPr>
        <w:ind w:left="567" w:right="567"/>
        <w:rPr>
          <w:sz w:val="18"/>
        </w:rPr>
      </w:pPr>
      <w:proofErr w:type="gramStart"/>
      <w:r w:rsidRPr="006F0578">
        <w:rPr>
          <w:sz w:val="18"/>
          <w:lang w:val="en-US"/>
        </w:rPr>
        <w:t>Talbot, M. (1990).</w:t>
      </w:r>
      <w:proofErr w:type="gramEnd"/>
      <w:r w:rsidRPr="006F0578">
        <w:rPr>
          <w:sz w:val="18"/>
          <w:lang w:val="en-US"/>
        </w:rPr>
        <w:t xml:space="preserve">  </w:t>
      </w:r>
      <w:proofErr w:type="gramStart"/>
      <w:r w:rsidRPr="006F0578">
        <w:rPr>
          <w:sz w:val="18"/>
          <w:lang w:val="en-US"/>
        </w:rPr>
        <w:t>Statistical aspects of minimum distances between varieties.</w:t>
      </w:r>
      <w:proofErr w:type="gramEnd"/>
      <w:r w:rsidRPr="006F0578">
        <w:rPr>
          <w:sz w:val="18"/>
          <w:lang w:val="en-US"/>
        </w:rPr>
        <w:t xml:space="preserve">  </w:t>
      </w:r>
      <w:r w:rsidRPr="0078272A">
        <w:rPr>
          <w:sz w:val="18"/>
        </w:rPr>
        <w:t>UPOV TWC Paper TWC/VIII/9, UPOV, Genf.</w:t>
      </w:r>
      <w:r w:rsidR="007870BD">
        <w:rPr>
          <w:sz w:val="18"/>
        </w:rPr>
        <w:t>“</w:t>
      </w:r>
    </w:p>
    <w:p w:rsidR="00816409" w:rsidRPr="0078272A" w:rsidRDefault="00816409">
      <w:pPr>
        <w:jc w:val="left"/>
        <w:rPr>
          <w:highlight w:val="yellow"/>
          <w:u w:val="single"/>
        </w:rPr>
      </w:pPr>
    </w:p>
    <w:p w:rsidR="00816409" w:rsidRPr="0078272A" w:rsidRDefault="00816409" w:rsidP="00816409">
      <w:pPr>
        <w:ind w:right="567"/>
        <w:rPr>
          <w:rFonts w:cs="Arial"/>
        </w:rPr>
      </w:pPr>
    </w:p>
    <w:p w:rsidR="00816409" w:rsidRPr="0078272A" w:rsidRDefault="00816409" w:rsidP="00D604EE">
      <w:pPr>
        <w:pStyle w:val="h2a2"/>
        <w:rPr>
          <w:rFonts w:cs="Arial"/>
        </w:rPr>
      </w:pPr>
      <w:bookmarkStart w:id="360" w:name="_Toc381284685"/>
      <w:bookmarkStart w:id="361" w:name="_Toc381285036"/>
      <w:r w:rsidRPr="0078272A">
        <w:rPr>
          <w:rFonts w:cs="Arial"/>
        </w:rPr>
        <w:t>Unterabschnitt 3.6.</w:t>
      </w:r>
      <w:r>
        <w:rPr>
          <w:rFonts w:cs="Arial"/>
        </w:rPr>
        <w:t>3</w:t>
      </w:r>
      <w:r w:rsidRPr="0078272A">
        <w:rPr>
          <w:rFonts w:cs="Arial"/>
        </w:rPr>
        <w:t xml:space="preserve"> (Neu): </w:t>
      </w:r>
      <w:r w:rsidRPr="0078272A">
        <w:t>Anpassung von COYD an besondere Verhältnisse</w:t>
      </w:r>
      <w:bookmarkEnd w:id="360"/>
      <w:bookmarkEnd w:id="361"/>
    </w:p>
    <w:p w:rsidR="00816409" w:rsidRPr="0078272A" w:rsidRDefault="00816409" w:rsidP="00816409">
      <w:pPr>
        <w:keepNext/>
        <w:ind w:right="567"/>
        <w:rPr>
          <w:rFonts w:cs="Arial"/>
        </w:rPr>
      </w:pPr>
    </w:p>
    <w:p w:rsidR="00816409" w:rsidRPr="0078272A" w:rsidRDefault="00816409" w:rsidP="00816409">
      <w:pPr>
        <w:rPr>
          <w:rFonts w:cs="Arial"/>
        </w:rPr>
      </w:pPr>
      <w:r w:rsidRPr="0078272A">
        <w:rPr>
          <w:rFonts w:cs="Arial"/>
        </w:rPr>
        <w:t>Folgenden neuen Unterabschnitt 3.6.</w:t>
      </w:r>
      <w:r>
        <w:rPr>
          <w:rFonts w:cs="Arial"/>
        </w:rPr>
        <w:t>3</w:t>
      </w:r>
      <w:r w:rsidRPr="0078272A">
        <w:rPr>
          <w:rFonts w:cs="Arial"/>
        </w:rPr>
        <w:t xml:space="preserve"> </w:t>
      </w:r>
      <w:r w:rsidRPr="0078272A">
        <w:rPr>
          <w:iCs/>
          <w:snapToGrid w:val="0"/>
          <w:color w:val="000000"/>
          <w:spacing w:val="-2"/>
        </w:rPr>
        <w:t xml:space="preserve">aufnehmen </w:t>
      </w:r>
      <w:r w:rsidRPr="0078272A">
        <w:rPr>
          <w:rFonts w:eastAsia="Calibri"/>
          <w:iCs/>
          <w:snapToGrid w:val="0"/>
          <w:color w:val="000000"/>
          <w:spacing w:val="-2"/>
        </w:rPr>
        <w:t>(vergleiche Dokument TC/49/41 „Bericht über die Entschließungen“, Absatz 57):</w:t>
      </w:r>
    </w:p>
    <w:p w:rsidR="00816409" w:rsidRPr="0078272A" w:rsidRDefault="00816409" w:rsidP="00816409">
      <w:pPr>
        <w:ind w:right="567"/>
        <w:rPr>
          <w:rFonts w:cs="Arial"/>
        </w:rPr>
      </w:pPr>
    </w:p>
    <w:p w:rsidR="00816409" w:rsidRPr="0078272A" w:rsidRDefault="00873302" w:rsidP="00B00C75">
      <w:pPr>
        <w:keepNext/>
        <w:ind w:left="567" w:right="567"/>
        <w:rPr>
          <w:sz w:val="18"/>
        </w:rPr>
      </w:pPr>
      <w:r>
        <w:rPr>
          <w:sz w:val="18"/>
        </w:rPr>
        <w:lastRenderedPageBreak/>
        <w:t>„</w:t>
      </w:r>
      <w:r w:rsidR="00816409" w:rsidRPr="00002B18">
        <w:rPr>
          <w:sz w:val="18"/>
          <w:u w:val="single"/>
        </w:rPr>
        <w:t>3.6.3</w:t>
      </w:r>
      <w:r w:rsidR="00816409" w:rsidRPr="00002B18">
        <w:rPr>
          <w:sz w:val="18"/>
          <w:u w:val="single"/>
        </w:rPr>
        <w:tab/>
        <w:t>Arten</w:t>
      </w:r>
      <w:r w:rsidR="00816409" w:rsidRPr="006D4517">
        <w:rPr>
          <w:sz w:val="18"/>
          <w:u w:val="single"/>
        </w:rPr>
        <w:t xml:space="preserve"> mit Gruppierungsmerkmalen</w:t>
      </w:r>
    </w:p>
    <w:p w:rsidR="00816409" w:rsidRPr="0078272A" w:rsidRDefault="00816409" w:rsidP="00B00C75">
      <w:pPr>
        <w:keepNext/>
        <w:ind w:left="567" w:right="567"/>
        <w:rPr>
          <w:sz w:val="18"/>
        </w:rPr>
      </w:pPr>
    </w:p>
    <w:p w:rsidR="00816409" w:rsidRPr="0078272A" w:rsidRDefault="00816409" w:rsidP="00816409">
      <w:pPr>
        <w:ind w:left="567" w:right="567"/>
        <w:rPr>
          <w:rFonts w:cs="Arial"/>
          <w:sz w:val="18"/>
        </w:rPr>
      </w:pPr>
      <w:r>
        <w:rPr>
          <w:sz w:val="18"/>
        </w:rPr>
        <w:t>3.6.3</w:t>
      </w:r>
      <w:r w:rsidRPr="0078272A">
        <w:rPr>
          <w:sz w:val="18"/>
        </w:rPr>
        <w:t>.1</w:t>
      </w:r>
      <w:r w:rsidRPr="0078272A">
        <w:rPr>
          <w:sz w:val="18"/>
        </w:rPr>
        <w:tab/>
      </w:r>
      <w:r w:rsidR="00B00C75">
        <w:rPr>
          <w:sz w:val="18"/>
        </w:rPr>
        <w:tab/>
      </w:r>
      <w:r w:rsidRPr="0078272A">
        <w:rPr>
          <w:sz w:val="18"/>
        </w:rPr>
        <w:t xml:space="preserve">Bei einigen Arten können Gruppierungsmerkmale zur Definition von Sortengruppen verwendet werden, so daß alle Sorten innerhalb einer Gruppe von allen Sorten einer anderen Gruppe unterscheidbar sind („unterscheidbare Gruppen“). Diese Gruppierung kann bei der Gestaltung von Anbauversuchen beibehalten werden, so daß sich Sorten derselben Gruppe innerhalb einer Wiederholung in unmittelbarer Nähe zueinander befinden (vergleiche TG/1/3, Abschnitt 4.8 „Kategorisierung der Merkmale nach Funktionen“). </w:t>
      </w:r>
    </w:p>
    <w:p w:rsidR="00816409" w:rsidRPr="0078272A" w:rsidRDefault="00816409" w:rsidP="00816409">
      <w:pPr>
        <w:ind w:left="567" w:right="567"/>
        <w:rPr>
          <w:rFonts w:cs="Arial"/>
          <w:sz w:val="18"/>
        </w:rPr>
      </w:pPr>
    </w:p>
    <w:p w:rsidR="00816409" w:rsidRPr="0078272A" w:rsidRDefault="00816409" w:rsidP="00816409">
      <w:pPr>
        <w:pStyle w:val="BodyText2"/>
        <w:spacing w:after="0" w:line="240" w:lineRule="auto"/>
        <w:ind w:left="567" w:right="567"/>
        <w:rPr>
          <w:rFonts w:cs="Arial"/>
          <w:sz w:val="18"/>
        </w:rPr>
      </w:pPr>
      <w:r>
        <w:rPr>
          <w:sz w:val="18"/>
        </w:rPr>
        <w:t>3.6.3</w:t>
      </w:r>
      <w:r w:rsidRPr="0078272A">
        <w:rPr>
          <w:sz w:val="18"/>
        </w:rPr>
        <w:t>.2</w:t>
      </w:r>
      <w:r w:rsidRPr="0078272A">
        <w:rPr>
          <w:sz w:val="18"/>
        </w:rPr>
        <w:tab/>
      </w:r>
      <w:r w:rsidR="00B00C75">
        <w:rPr>
          <w:sz w:val="18"/>
        </w:rPr>
        <w:tab/>
      </w:r>
      <w:r w:rsidRPr="0078272A">
        <w:rPr>
          <w:sz w:val="18"/>
        </w:rPr>
        <w:t>Wenn eine Gruppierung so vorgenommen werden kann, daß alle Sorten innerhalb einer Gruppe von allen Sorten einer anderen Gruppe unterscheidbar sind, sind nur Vergleiche zwischen Sorten innerhalb derselben Gruppe erforderlich. Da Sorten innerhalb von Gruppen einander tendentiell ähneln, ist es möglich, das COYD-Verfahren unter Berücksichtigung der Gruppen anzupassen. Ist eine ausreichende Zahl an Sorten in jeder Gruppe vorhanden, so kann COYD getrennt auf jede Gruppe angewandt werden. In der Praxis werden einige Gruppen allerdings im Allgemeinen zu wenig Sorten enthalten. In solchen Fällen kann die Varianzanalyse über mehrere Jahre (COYD) unter Berücksichtigung der Gruppierung angepaßt werden. Dieses Verfahren ist bekannt als COYD für  Gruppen (COYDG).</w:t>
      </w:r>
    </w:p>
    <w:p w:rsidR="00816409" w:rsidRPr="0078272A" w:rsidRDefault="00816409" w:rsidP="00816409">
      <w:pPr>
        <w:pStyle w:val="BodyText2"/>
        <w:spacing w:after="0" w:line="240" w:lineRule="auto"/>
        <w:ind w:left="567" w:right="567"/>
        <w:rPr>
          <w:rFonts w:cs="Arial"/>
          <w:sz w:val="18"/>
        </w:rPr>
      </w:pPr>
    </w:p>
    <w:p w:rsidR="00816409" w:rsidRPr="0078272A" w:rsidRDefault="00816409" w:rsidP="00816409">
      <w:pPr>
        <w:ind w:left="567" w:right="567"/>
        <w:rPr>
          <w:rFonts w:cs="Arial"/>
          <w:sz w:val="18"/>
        </w:rPr>
      </w:pPr>
      <w:r>
        <w:rPr>
          <w:sz w:val="18"/>
        </w:rPr>
        <w:t>3.6.3</w:t>
      </w:r>
      <w:r w:rsidRPr="0078272A">
        <w:rPr>
          <w:sz w:val="18"/>
        </w:rPr>
        <w:t>.3</w:t>
      </w:r>
      <w:r w:rsidRPr="0078272A">
        <w:rPr>
          <w:sz w:val="18"/>
        </w:rPr>
        <w:tab/>
      </w:r>
      <w:r w:rsidR="00B00C75">
        <w:rPr>
          <w:sz w:val="18"/>
        </w:rPr>
        <w:tab/>
      </w:r>
      <w:r w:rsidRPr="0078272A">
        <w:rPr>
          <w:sz w:val="18"/>
        </w:rPr>
        <w:t>Bei der Standard-COYD-Varianzanalyse gibt es Begriffe für ‘Jahr’ und ‘Sorte’, wohingegen es bei COYDG Begriffe für ‘Jahr’, ‘Gruppe’, ‘Sorte innerhalb der Gruppe’ und ‘Gruppe nach Jahr’ gibt. Die LSD wird dann für Vergleiche zwischen Sortenpaaren innerhalb derselben Gruppe berechnet. Es wird angenommen, daß derselbe Standardfehler innerhalb aller Gruppen anwendbar ist. Es bleibt anzumerken, daß bei Vergleichen zwischen Sortenpaaren aus unterschiedlichen Gruppen eine größere LSD zutreffen wird.</w:t>
      </w:r>
    </w:p>
    <w:p w:rsidR="00816409" w:rsidRPr="0078272A" w:rsidRDefault="00816409" w:rsidP="00816409">
      <w:pPr>
        <w:ind w:left="567" w:right="567"/>
        <w:rPr>
          <w:rFonts w:cs="Arial"/>
          <w:sz w:val="18"/>
        </w:rPr>
      </w:pPr>
    </w:p>
    <w:p w:rsidR="00816409" w:rsidRPr="0078272A" w:rsidRDefault="00816409" w:rsidP="00816409">
      <w:pPr>
        <w:pStyle w:val="EndnoteText"/>
        <w:keepNext/>
        <w:tabs>
          <w:tab w:val="left" w:pos="992"/>
        </w:tabs>
        <w:ind w:left="567" w:right="567"/>
        <w:rPr>
          <w:rFonts w:cs="Arial"/>
          <w:sz w:val="18"/>
        </w:rPr>
      </w:pPr>
      <w:r>
        <w:rPr>
          <w:sz w:val="18"/>
        </w:rPr>
        <w:t>3.6.3</w:t>
      </w:r>
      <w:r w:rsidRPr="0078272A">
        <w:rPr>
          <w:sz w:val="18"/>
        </w:rPr>
        <w:t>.4</w:t>
      </w:r>
      <w:r w:rsidRPr="0078272A">
        <w:rPr>
          <w:sz w:val="18"/>
        </w:rPr>
        <w:tab/>
      </w:r>
      <w:r w:rsidR="00B00C75">
        <w:rPr>
          <w:sz w:val="18"/>
        </w:rPr>
        <w:tab/>
      </w:r>
      <w:r w:rsidRPr="0078272A">
        <w:rPr>
          <w:sz w:val="18"/>
        </w:rPr>
        <w:t>Deshalb ist die LSD für COYDG gegeben durch LSD</w:t>
      </w:r>
      <w:r w:rsidRPr="0078272A">
        <w:rPr>
          <w:i/>
          <w:sz w:val="18"/>
          <w:vertAlign w:val="subscript"/>
        </w:rPr>
        <w:t>p</w:t>
      </w:r>
      <w:r w:rsidRPr="0078272A">
        <w:rPr>
          <w:sz w:val="18"/>
        </w:rPr>
        <w:t xml:space="preserve"> = </w:t>
      </w:r>
      <w:r w:rsidRPr="0078272A">
        <w:rPr>
          <w:i/>
          <w:sz w:val="18"/>
        </w:rPr>
        <w:t>t</w:t>
      </w:r>
      <w:r w:rsidRPr="0078272A">
        <w:rPr>
          <w:i/>
          <w:sz w:val="18"/>
          <w:vertAlign w:val="subscript"/>
        </w:rPr>
        <w:t>p</w:t>
      </w:r>
      <w:r w:rsidRPr="0078272A">
        <w:rPr>
          <w:sz w:val="18"/>
        </w:rPr>
        <w:t xml:space="preserve"> x </w:t>
      </w:r>
      <w:r w:rsidRPr="0078272A">
        <w:rPr>
          <w:position w:val="-12"/>
          <w:sz w:val="18"/>
        </w:rPr>
        <w:object w:dxaOrig="660" w:dyaOrig="360">
          <v:shape id="_x0000_i1026" type="#_x0000_t75" style="width:33.2pt;height:18.8pt" o:ole="" fillcolor="window">
            <v:imagedata r:id="rId31" o:title=""/>
          </v:shape>
          <o:OLEObject Type="Embed" ProgID="Equation.3" ShapeID="_x0000_i1026" DrawAspect="Content" ObjectID="_1455453492" r:id="rId32"/>
        </w:object>
      </w:r>
      <w:r w:rsidRPr="0078272A">
        <w:rPr>
          <w:sz w:val="18"/>
        </w:rPr>
        <w:tab/>
      </w:r>
    </w:p>
    <w:p w:rsidR="00816409" w:rsidRPr="0078272A" w:rsidRDefault="00816409" w:rsidP="00816409">
      <w:pPr>
        <w:tabs>
          <w:tab w:val="left" w:pos="992"/>
        </w:tabs>
        <w:ind w:left="567"/>
        <w:rPr>
          <w:rFonts w:cs="Arial"/>
          <w:sz w:val="18"/>
        </w:rPr>
      </w:pPr>
    </w:p>
    <w:p w:rsidR="00816409" w:rsidRPr="0078272A" w:rsidRDefault="00816409" w:rsidP="00816409">
      <w:pPr>
        <w:ind w:left="1418" w:right="567" w:hanging="851"/>
        <w:rPr>
          <w:rFonts w:cs="Arial"/>
          <w:sz w:val="18"/>
        </w:rPr>
      </w:pPr>
      <w:r w:rsidRPr="0078272A">
        <w:rPr>
          <w:sz w:val="18"/>
        </w:rPr>
        <w:t>wobei</w:t>
      </w:r>
      <w:r w:rsidRPr="0078272A">
        <w:rPr>
          <w:sz w:val="18"/>
        </w:rPr>
        <w:tab/>
      </w:r>
      <w:r w:rsidR="00873302" w:rsidRPr="0078272A">
        <w:rPr>
          <w:position w:val="-12"/>
          <w:sz w:val="18"/>
        </w:rPr>
        <w:object w:dxaOrig="639" w:dyaOrig="360">
          <v:shape id="_x0000_i1027" type="#_x0000_t75" style="width:31.95pt;height:18.8pt" o:ole="" fillcolor="window">
            <v:imagedata r:id="rId33" o:title=""/>
          </v:shape>
          <o:OLEObject Type="Embed" ProgID="Equation.3" ShapeID="_x0000_i1027" DrawAspect="Content" ObjectID="_1455453493" r:id="rId34"/>
        </w:object>
      </w:r>
      <w:r w:rsidRPr="0078272A">
        <w:rPr>
          <w:sz w:val="18"/>
        </w:rPr>
        <w:t>der Standardfehler für den Unterschied zwischen zwei Sorten innerhalb derselben Gruppe ist und berechnet wird als:</w:t>
      </w:r>
    </w:p>
    <w:p w:rsidR="00816409" w:rsidRPr="0078272A" w:rsidRDefault="00816409" w:rsidP="00816409">
      <w:pPr>
        <w:numPr>
          <w:ilvl w:val="12"/>
          <w:numId w:val="0"/>
        </w:numPr>
        <w:tabs>
          <w:tab w:val="left" w:pos="992"/>
        </w:tabs>
        <w:ind w:left="2835" w:hanging="1276"/>
        <w:rPr>
          <w:rFonts w:cs="Arial"/>
          <w:sz w:val="18"/>
        </w:rPr>
      </w:pPr>
    </w:p>
    <w:p w:rsidR="00816409" w:rsidRPr="0078272A" w:rsidRDefault="00B00C75" w:rsidP="00816409">
      <w:pPr>
        <w:numPr>
          <w:ilvl w:val="12"/>
          <w:numId w:val="0"/>
        </w:numPr>
        <w:tabs>
          <w:tab w:val="left" w:pos="992"/>
        </w:tabs>
        <w:ind w:left="2694" w:hanging="1276"/>
        <w:rPr>
          <w:rFonts w:cs="Arial"/>
          <w:sz w:val="18"/>
        </w:rPr>
      </w:pPr>
      <w:r w:rsidRPr="0078272A">
        <w:rPr>
          <w:position w:val="-28"/>
          <w:sz w:val="18"/>
        </w:rPr>
        <w:object w:dxaOrig="7740" w:dyaOrig="720">
          <v:shape id="_x0000_i1028" type="#_x0000_t75" style="width:339.95pt;height:31.95pt" o:ole="">
            <v:imagedata r:id="rId35" o:title=""/>
          </v:shape>
          <o:OLEObject Type="Embed" ProgID="Equation.3" ShapeID="_x0000_i1028" DrawAspect="Content" ObjectID="_1455453494" r:id="rId36"/>
        </w:object>
      </w:r>
    </w:p>
    <w:p w:rsidR="00816409" w:rsidRPr="0078272A" w:rsidRDefault="00816409" w:rsidP="00816409">
      <w:pPr>
        <w:numPr>
          <w:ilvl w:val="12"/>
          <w:numId w:val="0"/>
        </w:numPr>
        <w:tabs>
          <w:tab w:val="left" w:pos="992"/>
        </w:tabs>
        <w:ind w:left="1843" w:right="567" w:hanging="1276"/>
        <w:rPr>
          <w:rFonts w:cs="Arial"/>
          <w:sz w:val="18"/>
        </w:rPr>
      </w:pPr>
    </w:p>
    <w:p w:rsidR="00816409" w:rsidRPr="0078272A" w:rsidRDefault="00816409" w:rsidP="00816409">
      <w:pPr>
        <w:ind w:left="567" w:right="567"/>
        <w:rPr>
          <w:rFonts w:cs="Arial"/>
          <w:sz w:val="18"/>
        </w:rPr>
      </w:pPr>
      <w:r w:rsidRPr="0078272A">
        <w:rPr>
          <w:sz w:val="18"/>
        </w:rPr>
        <w:t>Dazu ist anzumerken, daß das mittlere Abweichungsquadrat Sorten innerhalb der Gruppe</w:t>
      </w:r>
      <w:r w:rsidR="00B00C75">
        <w:rPr>
          <w:sz w:val="18"/>
        </w:rPr>
        <w:t> </w:t>
      </w:r>
      <w:r w:rsidRPr="0078272A">
        <w:rPr>
          <w:sz w:val="18"/>
        </w:rPr>
        <w:t>x</w:t>
      </w:r>
      <w:r w:rsidR="00B00C75">
        <w:rPr>
          <w:sz w:val="18"/>
        </w:rPr>
        <w:t xml:space="preserve"> </w:t>
      </w:r>
      <w:r w:rsidRPr="0078272A">
        <w:rPr>
          <w:sz w:val="18"/>
        </w:rPr>
        <w:t>Jahre gleich ist, wie das mittlere Abweichungsquadrat des Restes aus der COYDG-Varianzanalyse.</w:t>
      </w:r>
    </w:p>
    <w:p w:rsidR="00816409" w:rsidRPr="0078272A" w:rsidRDefault="00816409" w:rsidP="00816409">
      <w:pPr>
        <w:ind w:left="567" w:right="567"/>
        <w:rPr>
          <w:rFonts w:cs="Arial"/>
          <w:sz w:val="18"/>
        </w:rPr>
      </w:pPr>
    </w:p>
    <w:p w:rsidR="00816409" w:rsidRPr="0078272A" w:rsidRDefault="00816409" w:rsidP="00816409">
      <w:pPr>
        <w:ind w:left="567" w:right="567"/>
        <w:rPr>
          <w:rFonts w:cs="Arial"/>
          <w:sz w:val="18"/>
        </w:rPr>
      </w:pPr>
      <w:r>
        <w:rPr>
          <w:sz w:val="18"/>
        </w:rPr>
        <w:t>3.6.3</w:t>
      </w:r>
      <w:r w:rsidRPr="0078272A">
        <w:rPr>
          <w:sz w:val="18"/>
        </w:rPr>
        <w:t>.5</w:t>
      </w:r>
      <w:r w:rsidRPr="0078272A">
        <w:rPr>
          <w:sz w:val="18"/>
        </w:rPr>
        <w:tab/>
      </w:r>
      <w:r w:rsidR="00B00C75">
        <w:rPr>
          <w:sz w:val="18"/>
        </w:rPr>
        <w:tab/>
      </w:r>
      <w:r w:rsidRPr="0078272A">
        <w:rPr>
          <w:sz w:val="18"/>
        </w:rPr>
        <w:t>Anstelle der COYD LSD wird die COYDG LSD als Unterscheidbarkeitskriterium verwendet. Normalerweise sollte sie kleiner sein. Allerdings ist es ratsam zu überprüfen, ob sich dies bei Datensätzen aus der Vergangenheit bewahrheitet.</w:t>
      </w:r>
    </w:p>
    <w:p w:rsidR="00816409" w:rsidRPr="0078272A" w:rsidRDefault="00816409" w:rsidP="00816409">
      <w:pPr>
        <w:ind w:left="567" w:right="567"/>
        <w:rPr>
          <w:rFonts w:cs="Arial"/>
          <w:sz w:val="18"/>
        </w:rPr>
      </w:pPr>
    </w:p>
    <w:p w:rsidR="00816409" w:rsidRPr="0078272A" w:rsidRDefault="00816409" w:rsidP="00816409">
      <w:pPr>
        <w:ind w:left="567" w:right="567"/>
        <w:rPr>
          <w:rFonts w:cs="Arial"/>
          <w:sz w:val="18"/>
        </w:rPr>
      </w:pPr>
      <w:r>
        <w:rPr>
          <w:sz w:val="18"/>
        </w:rPr>
        <w:t>3.6.3</w:t>
      </w:r>
      <w:r w:rsidRPr="0078272A">
        <w:rPr>
          <w:sz w:val="18"/>
        </w:rPr>
        <w:t>.6</w:t>
      </w:r>
      <w:r w:rsidRPr="0078272A">
        <w:rPr>
          <w:sz w:val="18"/>
        </w:rPr>
        <w:tab/>
      </w:r>
      <w:r w:rsidR="00B00C75">
        <w:rPr>
          <w:sz w:val="18"/>
        </w:rPr>
        <w:tab/>
      </w:r>
      <w:r w:rsidRPr="0078272A">
        <w:rPr>
          <w:sz w:val="18"/>
        </w:rPr>
        <w:t>Das COYDG-Verfahren kann mittels des GTVRP-Moduls des DUST-Pakets für die statistische Analyse von DUS-Daten angewandt werden, das von Frau Sally Watson bezogen werden kann (E</w:t>
      </w:r>
      <w:r w:rsidRPr="0078272A">
        <w:rPr>
          <w:sz w:val="18"/>
        </w:rPr>
        <w:noBreakHyphen/>
        <w:t>Mail: </w:t>
      </w:r>
      <w:hyperlink r:id="rId37" w:history="1">
        <w:r w:rsidRPr="0078272A">
          <w:rPr>
            <w:rStyle w:val="Hyperlink"/>
            <w:sz w:val="18"/>
          </w:rPr>
          <w:t>info@afbini.gov.uk</w:t>
        </w:r>
      </w:hyperlink>
      <w:r w:rsidRPr="0078272A">
        <w:rPr>
          <w:sz w:val="18"/>
        </w:rPr>
        <w:t xml:space="preserve">) oder von </w:t>
      </w:r>
      <w:hyperlink r:id="rId38" w:history="1">
        <w:r w:rsidRPr="0078272A">
          <w:rPr>
            <w:rStyle w:val="Hyperlink"/>
            <w:sz w:val="18"/>
          </w:rPr>
          <w:t>http://www.afbini.gov.uk/dustnt.htm</w:t>
        </w:r>
      </w:hyperlink>
      <w:r w:rsidRPr="0078272A">
        <w:rPr>
          <w:sz w:val="18"/>
        </w:rPr>
        <w:t>.</w:t>
      </w:r>
      <w:r w:rsidR="00873302">
        <w:rPr>
          <w:sz w:val="18"/>
        </w:rPr>
        <w:t>“</w:t>
      </w:r>
    </w:p>
    <w:p w:rsidR="00816409" w:rsidRPr="0078272A" w:rsidRDefault="00816409" w:rsidP="00816409">
      <w:pPr>
        <w:ind w:right="567"/>
        <w:rPr>
          <w:rFonts w:cs="Arial"/>
        </w:rPr>
      </w:pPr>
    </w:p>
    <w:p w:rsidR="00816409" w:rsidRPr="0078272A" w:rsidRDefault="00816409" w:rsidP="00816409">
      <w:pPr>
        <w:jc w:val="left"/>
        <w:rPr>
          <w:highlight w:val="yellow"/>
        </w:rPr>
      </w:pPr>
    </w:p>
    <w:p w:rsidR="00816409" w:rsidRPr="0078272A" w:rsidRDefault="00816409" w:rsidP="00D604EE">
      <w:pPr>
        <w:pStyle w:val="h2a2"/>
      </w:pPr>
      <w:bookmarkStart w:id="362" w:name="_Toc381284686"/>
      <w:bookmarkStart w:id="363" w:name="_Toc381285037"/>
      <w:r w:rsidRPr="0078272A">
        <w:t>Abschnitt 4:  Das 2x1 %-Verfahren</w:t>
      </w:r>
      <w:bookmarkEnd w:id="362"/>
      <w:bookmarkEnd w:id="363"/>
    </w:p>
    <w:p w:rsidR="00816409" w:rsidRPr="0078272A" w:rsidRDefault="00816409" w:rsidP="00816409">
      <w:pPr>
        <w:keepNext/>
        <w:jc w:val="left"/>
      </w:pPr>
    </w:p>
    <w:p w:rsidR="00816409" w:rsidRPr="0078272A" w:rsidRDefault="00816409" w:rsidP="00816409">
      <w:pPr>
        <w:keepNext/>
      </w:pPr>
      <w:r w:rsidRPr="0078272A">
        <w:t>Abschnitt 4 mit folgenden Wortlaut ersetzen (</w:t>
      </w:r>
      <w:r w:rsidRPr="0078272A">
        <w:rPr>
          <w:rFonts w:eastAsia="Calibri"/>
        </w:rPr>
        <w:t>vergleiche Dokument TC/49/41 „Bericht über die Entschließungen“, Absatz 59):</w:t>
      </w:r>
    </w:p>
    <w:p w:rsidR="00816409" w:rsidRPr="0078272A" w:rsidRDefault="00816409" w:rsidP="00816409">
      <w:pPr>
        <w:keepNext/>
        <w:jc w:val="left"/>
      </w:pPr>
    </w:p>
    <w:p w:rsidR="00816409" w:rsidRPr="0078272A" w:rsidRDefault="00873302" w:rsidP="00816409">
      <w:pPr>
        <w:ind w:left="567" w:right="567"/>
        <w:rPr>
          <w:sz w:val="18"/>
        </w:rPr>
      </w:pPr>
      <w:r>
        <w:rPr>
          <w:sz w:val="18"/>
        </w:rPr>
        <w:t>„</w:t>
      </w:r>
      <w:r w:rsidR="00816409" w:rsidRPr="0078272A">
        <w:rPr>
          <w:sz w:val="18"/>
        </w:rPr>
        <w:t>4.</w:t>
      </w:r>
      <w:r w:rsidR="00816409" w:rsidRPr="0078272A">
        <w:rPr>
          <w:sz w:val="18"/>
        </w:rPr>
        <w:tab/>
        <w:t>DAS 2x1</w:t>
      </w:r>
      <w:r w:rsidR="00816409" w:rsidRPr="0078272A">
        <w:rPr>
          <w:b/>
          <w:sz w:val="18"/>
        </w:rPr>
        <w:t> </w:t>
      </w:r>
      <w:r w:rsidR="00816409" w:rsidRPr="0078272A">
        <w:rPr>
          <w:sz w:val="18"/>
        </w:rPr>
        <w:t>%-VERFAHREN</w:t>
      </w:r>
    </w:p>
    <w:p w:rsidR="00816409" w:rsidRPr="0078272A" w:rsidRDefault="00816409" w:rsidP="00816409">
      <w:pPr>
        <w:ind w:left="567" w:right="567"/>
        <w:rPr>
          <w:sz w:val="18"/>
          <w:szCs w:val="24"/>
        </w:rPr>
      </w:pPr>
    </w:p>
    <w:p w:rsidR="00816409" w:rsidRPr="0078272A" w:rsidRDefault="00816409" w:rsidP="00816409">
      <w:pPr>
        <w:ind w:left="567" w:right="567"/>
        <w:rPr>
          <w:sz w:val="18"/>
          <w:u w:val="single"/>
        </w:rPr>
      </w:pPr>
      <w:r w:rsidRPr="0078272A">
        <w:rPr>
          <w:sz w:val="18"/>
          <w:u w:val="single"/>
        </w:rPr>
        <w:t>4.1</w:t>
      </w:r>
      <w:r w:rsidRPr="0078272A">
        <w:rPr>
          <w:sz w:val="18"/>
          <w:u w:val="single"/>
        </w:rPr>
        <w:tab/>
        <w:t>Voraussetzungen für die Anwendung des Verfahrens</w:t>
      </w:r>
    </w:p>
    <w:p w:rsidR="00816409" w:rsidRPr="0078272A" w:rsidRDefault="00816409" w:rsidP="00816409">
      <w:pPr>
        <w:tabs>
          <w:tab w:val="left" w:pos="992"/>
        </w:tabs>
        <w:ind w:left="567" w:right="567"/>
        <w:rPr>
          <w:b/>
          <w:sz w:val="18"/>
          <w:szCs w:val="24"/>
          <w:u w:val="single"/>
        </w:rPr>
      </w:pPr>
    </w:p>
    <w:p w:rsidR="00816409" w:rsidRPr="0078272A" w:rsidRDefault="00816409" w:rsidP="00816409">
      <w:pPr>
        <w:tabs>
          <w:tab w:val="left" w:pos="992"/>
        </w:tabs>
        <w:ind w:left="567" w:right="567"/>
        <w:rPr>
          <w:sz w:val="18"/>
          <w:szCs w:val="24"/>
        </w:rPr>
      </w:pPr>
      <w:r w:rsidRPr="0078272A">
        <w:rPr>
          <w:caps/>
          <w:sz w:val="18"/>
          <w:szCs w:val="24"/>
        </w:rPr>
        <w:t>4.1.1</w:t>
      </w:r>
      <w:r w:rsidRPr="0078272A">
        <w:rPr>
          <w:sz w:val="18"/>
          <w:szCs w:val="24"/>
        </w:rPr>
        <w:tab/>
        <w:t>Das 2x1</w:t>
      </w:r>
      <w:r w:rsidRPr="0078272A">
        <w:rPr>
          <w:b/>
          <w:sz w:val="18"/>
          <w:szCs w:val="24"/>
        </w:rPr>
        <w:t> </w:t>
      </w:r>
      <w:r w:rsidRPr="0078272A">
        <w:rPr>
          <w:sz w:val="18"/>
          <w:szCs w:val="24"/>
        </w:rPr>
        <w:t>%-Kriterium ist ein geeignetes Verfahren für die Prüfung der Unterscheidbarkeit von Sorten, wenn:</w:t>
      </w:r>
    </w:p>
    <w:p w:rsidR="00816409" w:rsidRPr="0078272A" w:rsidRDefault="00816409" w:rsidP="00816409">
      <w:pPr>
        <w:tabs>
          <w:tab w:val="left" w:pos="992"/>
        </w:tabs>
        <w:ind w:left="567" w:right="567"/>
        <w:rPr>
          <w:sz w:val="18"/>
          <w:szCs w:val="24"/>
        </w:rPr>
      </w:pPr>
    </w:p>
    <w:p w:rsidR="00816409" w:rsidRPr="0078272A" w:rsidRDefault="00816409" w:rsidP="00816409">
      <w:pPr>
        <w:numPr>
          <w:ilvl w:val="0"/>
          <w:numId w:val="29"/>
        </w:numPr>
        <w:ind w:left="1418" w:right="567" w:hanging="284"/>
        <w:rPr>
          <w:sz w:val="18"/>
          <w:szCs w:val="24"/>
        </w:rPr>
      </w:pPr>
      <w:r w:rsidRPr="0078272A">
        <w:rPr>
          <w:sz w:val="18"/>
          <w:szCs w:val="24"/>
        </w:rPr>
        <w:t>das Merkmal quantitativ ist;</w:t>
      </w:r>
    </w:p>
    <w:p w:rsidR="00816409" w:rsidRPr="0078272A" w:rsidRDefault="00816409" w:rsidP="00816409">
      <w:pPr>
        <w:numPr>
          <w:ilvl w:val="12"/>
          <w:numId w:val="0"/>
        </w:numPr>
        <w:ind w:left="1418" w:right="567" w:hanging="284"/>
        <w:rPr>
          <w:sz w:val="18"/>
          <w:szCs w:val="24"/>
        </w:rPr>
      </w:pPr>
    </w:p>
    <w:p w:rsidR="00816409" w:rsidRPr="0078272A" w:rsidRDefault="00816409" w:rsidP="00816409">
      <w:pPr>
        <w:numPr>
          <w:ilvl w:val="0"/>
          <w:numId w:val="29"/>
        </w:numPr>
        <w:ind w:left="1418" w:right="567" w:hanging="284"/>
        <w:rPr>
          <w:sz w:val="18"/>
          <w:szCs w:val="24"/>
        </w:rPr>
      </w:pPr>
      <w:r w:rsidRPr="0078272A">
        <w:rPr>
          <w:sz w:val="18"/>
          <w:szCs w:val="24"/>
        </w:rPr>
        <w:t>es Unterschiede zwischen Pflanzen (oder Parzellen) einer Sorte gibt;</w:t>
      </w:r>
    </w:p>
    <w:p w:rsidR="00816409" w:rsidRPr="0078272A" w:rsidRDefault="00816409" w:rsidP="00816409">
      <w:pPr>
        <w:numPr>
          <w:ilvl w:val="12"/>
          <w:numId w:val="0"/>
        </w:numPr>
        <w:ind w:left="1418" w:right="567" w:hanging="284"/>
        <w:rPr>
          <w:sz w:val="18"/>
          <w:szCs w:val="24"/>
        </w:rPr>
      </w:pPr>
    </w:p>
    <w:p w:rsidR="00816409" w:rsidRPr="0078272A" w:rsidRDefault="00816409" w:rsidP="00816409">
      <w:pPr>
        <w:numPr>
          <w:ilvl w:val="0"/>
          <w:numId w:val="29"/>
        </w:numPr>
        <w:ind w:left="1418" w:right="567" w:hanging="284"/>
        <w:rPr>
          <w:sz w:val="18"/>
          <w:szCs w:val="24"/>
        </w:rPr>
      </w:pPr>
      <w:r w:rsidRPr="0078272A">
        <w:rPr>
          <w:sz w:val="18"/>
          <w:szCs w:val="24"/>
        </w:rPr>
        <w:t>die Beobachtungen auf Pflanzenbasis (oder Parzellenbasis) über zwei oder mehrere Jahre erfolgen;</w:t>
      </w:r>
    </w:p>
    <w:p w:rsidR="00816409" w:rsidRPr="0078272A" w:rsidRDefault="00816409" w:rsidP="00816409">
      <w:pPr>
        <w:ind w:left="1418" w:right="567" w:hanging="284"/>
        <w:rPr>
          <w:sz w:val="18"/>
          <w:szCs w:val="24"/>
        </w:rPr>
      </w:pPr>
    </w:p>
    <w:p w:rsidR="00816409" w:rsidRPr="0078272A" w:rsidRDefault="00816409" w:rsidP="00816409">
      <w:pPr>
        <w:numPr>
          <w:ilvl w:val="0"/>
          <w:numId w:val="29"/>
        </w:numPr>
        <w:ind w:left="1418" w:right="567" w:hanging="284"/>
        <w:rPr>
          <w:rStyle w:val="StyleTimesNewRoman"/>
          <w:sz w:val="18"/>
          <w:szCs w:val="24"/>
        </w:rPr>
      </w:pPr>
      <w:r w:rsidRPr="0078272A">
        <w:rPr>
          <w:rStyle w:val="StyleTimesNewRoman"/>
          <w:sz w:val="18"/>
          <w:szCs w:val="24"/>
        </w:rPr>
        <w:lastRenderedPageBreak/>
        <w:t xml:space="preserve">es mindestens 10, </w:t>
      </w:r>
      <w:r w:rsidRPr="0078272A">
        <w:rPr>
          <w:sz w:val="18"/>
          <w:szCs w:val="24"/>
        </w:rPr>
        <w:t xml:space="preserve">vorzugsweise aber mindestens </w:t>
      </w:r>
      <w:r w:rsidRPr="0078272A">
        <w:rPr>
          <w:rStyle w:val="StyleTimesNewRoman"/>
          <w:sz w:val="18"/>
          <w:szCs w:val="24"/>
        </w:rPr>
        <w:t>20 Freiheitsgrade für das Quadrat des Restmittelwerts gibt, das zur Schätzung des Standardfehlers beim t-Test in jedem Jahr verwendet wird;</w:t>
      </w:r>
    </w:p>
    <w:p w:rsidR="00816409" w:rsidRPr="0078272A" w:rsidRDefault="00816409" w:rsidP="00816409">
      <w:pPr>
        <w:ind w:left="1418" w:right="567" w:hanging="284"/>
        <w:rPr>
          <w:sz w:val="18"/>
          <w:szCs w:val="24"/>
        </w:rPr>
      </w:pPr>
    </w:p>
    <w:p w:rsidR="00816409" w:rsidRPr="0078272A" w:rsidRDefault="00816409" w:rsidP="00816409">
      <w:pPr>
        <w:numPr>
          <w:ilvl w:val="0"/>
          <w:numId w:val="29"/>
        </w:numPr>
        <w:ind w:left="1418" w:right="567" w:hanging="284"/>
        <w:rPr>
          <w:sz w:val="18"/>
          <w:szCs w:val="24"/>
        </w:rPr>
      </w:pPr>
      <w:r w:rsidRPr="0078272A">
        <w:rPr>
          <w:sz w:val="18"/>
          <w:szCs w:val="24"/>
        </w:rPr>
        <w:t>wiederholte Parzellen vorhanden sind.</w:t>
      </w:r>
    </w:p>
    <w:p w:rsidR="00816409" w:rsidRPr="0078272A" w:rsidRDefault="00816409" w:rsidP="00816409">
      <w:pPr>
        <w:ind w:left="1418" w:right="567" w:hanging="284"/>
        <w:rPr>
          <w:sz w:val="18"/>
          <w:szCs w:val="24"/>
        </w:rPr>
      </w:pPr>
    </w:p>
    <w:p w:rsidR="00816409" w:rsidRPr="0078272A" w:rsidRDefault="00816409" w:rsidP="00816409">
      <w:pPr>
        <w:ind w:left="567" w:right="567"/>
        <w:rPr>
          <w:sz w:val="18"/>
          <w:szCs w:val="24"/>
        </w:rPr>
      </w:pPr>
    </w:p>
    <w:p w:rsidR="00816409" w:rsidRPr="0078272A" w:rsidRDefault="00816409" w:rsidP="00816409">
      <w:pPr>
        <w:ind w:left="567" w:right="567"/>
        <w:rPr>
          <w:sz w:val="18"/>
          <w:u w:val="single"/>
        </w:rPr>
      </w:pPr>
      <w:r w:rsidRPr="0078272A">
        <w:rPr>
          <w:sz w:val="18"/>
          <w:u w:val="single"/>
        </w:rPr>
        <w:t>4.2</w:t>
      </w:r>
      <w:r w:rsidRPr="0078272A">
        <w:rPr>
          <w:sz w:val="18"/>
          <w:u w:val="single"/>
        </w:rPr>
        <w:tab/>
        <w:t>Das 2x1 %-Kriterium (-Verfahren)</w:t>
      </w:r>
    </w:p>
    <w:p w:rsidR="00816409" w:rsidRPr="0078272A" w:rsidRDefault="00816409" w:rsidP="00816409">
      <w:pPr>
        <w:ind w:left="567" w:right="567"/>
        <w:rPr>
          <w:sz w:val="18"/>
          <w:szCs w:val="24"/>
        </w:rPr>
      </w:pPr>
    </w:p>
    <w:p w:rsidR="00816409" w:rsidRPr="0078272A" w:rsidRDefault="00816409" w:rsidP="00816409">
      <w:pPr>
        <w:tabs>
          <w:tab w:val="left" w:pos="960"/>
        </w:tabs>
        <w:autoSpaceDE w:val="0"/>
        <w:autoSpaceDN w:val="0"/>
        <w:adjustRightInd w:val="0"/>
        <w:ind w:left="567" w:right="567"/>
        <w:rPr>
          <w:sz w:val="18"/>
          <w:szCs w:val="24"/>
        </w:rPr>
      </w:pPr>
      <w:r w:rsidRPr="0078272A">
        <w:rPr>
          <w:caps/>
          <w:sz w:val="18"/>
          <w:szCs w:val="24"/>
        </w:rPr>
        <w:t>4</w:t>
      </w:r>
      <w:r w:rsidRPr="0078272A">
        <w:rPr>
          <w:sz w:val="18"/>
          <w:szCs w:val="24"/>
        </w:rPr>
        <w:t>.2.1</w:t>
      </w:r>
      <w:r w:rsidRPr="0078272A">
        <w:rPr>
          <w:sz w:val="18"/>
          <w:szCs w:val="24"/>
        </w:rPr>
        <w:tab/>
        <w:t>Damit zwei Sorten anhand des 2x1</w:t>
      </w:r>
      <w:r w:rsidRPr="0078272A">
        <w:rPr>
          <w:b/>
          <w:sz w:val="18"/>
          <w:szCs w:val="24"/>
        </w:rPr>
        <w:t> </w:t>
      </w:r>
      <w:r w:rsidRPr="0078272A">
        <w:rPr>
          <w:sz w:val="18"/>
          <w:szCs w:val="24"/>
        </w:rPr>
        <w:t>%-Kriteriums unterscheidbar sind, müssen sie zumindest in zwei von drei Jahren in einem oder mehreren gemessenen Merkmalen in gleicher Richtung auf dem 1</w:t>
      </w:r>
      <w:r w:rsidRPr="0078272A">
        <w:rPr>
          <w:b/>
          <w:sz w:val="18"/>
          <w:szCs w:val="24"/>
        </w:rPr>
        <w:t> </w:t>
      </w:r>
      <w:r w:rsidR="00B00C75">
        <w:rPr>
          <w:sz w:val="18"/>
          <w:szCs w:val="24"/>
        </w:rPr>
        <w:t>%</w:t>
      </w:r>
      <w:r w:rsidR="00B00C75">
        <w:rPr>
          <w:sz w:val="18"/>
          <w:szCs w:val="24"/>
        </w:rPr>
        <w:noBreakHyphen/>
      </w:r>
      <w:r w:rsidRPr="0078272A">
        <w:rPr>
          <w:sz w:val="18"/>
          <w:szCs w:val="24"/>
        </w:rPr>
        <w:t>Niveau signifikant unterscheidbar sein. Die Tests in jedem Jahr beruhen auf einem zweiseitigen Student-t-Test der Unterschiede zwischen den Sortenmittelwerten mit geschätzten Standardfehlern unter Verwendung des mittleren Abweichungsquadrats des Restes der Analyse</w:t>
      </w:r>
      <w:r w:rsidR="00B00C75">
        <w:rPr>
          <w:sz w:val="18"/>
          <w:szCs w:val="24"/>
        </w:rPr>
        <w:t xml:space="preserve"> der Parzellenmittelwerte Sorte x </w:t>
      </w:r>
      <w:r w:rsidRPr="0078272A">
        <w:rPr>
          <w:sz w:val="18"/>
          <w:szCs w:val="24"/>
        </w:rPr>
        <w:t xml:space="preserve">Wiederholung. </w:t>
      </w:r>
    </w:p>
    <w:p w:rsidR="00816409" w:rsidRPr="0078272A" w:rsidRDefault="00816409" w:rsidP="00816409">
      <w:pPr>
        <w:autoSpaceDE w:val="0"/>
        <w:autoSpaceDN w:val="0"/>
        <w:adjustRightInd w:val="0"/>
        <w:ind w:left="567" w:right="567"/>
        <w:rPr>
          <w:sz w:val="18"/>
          <w:szCs w:val="24"/>
        </w:rPr>
      </w:pPr>
    </w:p>
    <w:p w:rsidR="00816409" w:rsidRPr="0078272A" w:rsidRDefault="00816409" w:rsidP="00816409">
      <w:pPr>
        <w:tabs>
          <w:tab w:val="left" w:pos="993"/>
        </w:tabs>
        <w:ind w:left="567" w:right="567"/>
        <w:rPr>
          <w:sz w:val="18"/>
          <w:szCs w:val="24"/>
        </w:rPr>
      </w:pPr>
      <w:r w:rsidRPr="0078272A">
        <w:rPr>
          <w:sz w:val="18"/>
          <w:szCs w:val="24"/>
        </w:rPr>
        <w:t>4.2.2</w:t>
      </w:r>
      <w:r w:rsidRPr="0078272A">
        <w:rPr>
          <w:sz w:val="18"/>
          <w:szCs w:val="24"/>
        </w:rPr>
        <w:tab/>
        <w:t>Hinsichtlich des 2x1</w:t>
      </w:r>
      <w:r w:rsidRPr="0078272A">
        <w:rPr>
          <w:b/>
          <w:sz w:val="18"/>
          <w:szCs w:val="24"/>
        </w:rPr>
        <w:t> </w:t>
      </w:r>
      <w:r w:rsidRPr="0078272A">
        <w:rPr>
          <w:sz w:val="18"/>
          <w:szCs w:val="24"/>
        </w:rPr>
        <w:t>%-Kriteriums im Vergleich zu COYD ist es wichtig anzumerken, daß:</w:t>
      </w:r>
    </w:p>
    <w:p w:rsidR="00816409" w:rsidRPr="0078272A" w:rsidRDefault="00816409" w:rsidP="00816409">
      <w:pPr>
        <w:ind w:left="567" w:right="567"/>
        <w:rPr>
          <w:sz w:val="18"/>
          <w:szCs w:val="24"/>
        </w:rPr>
      </w:pPr>
    </w:p>
    <w:p w:rsidR="00816409" w:rsidRPr="0078272A" w:rsidRDefault="00816409" w:rsidP="00816409">
      <w:pPr>
        <w:numPr>
          <w:ilvl w:val="0"/>
          <w:numId w:val="9"/>
        </w:numPr>
        <w:tabs>
          <w:tab w:val="clear" w:pos="840"/>
          <w:tab w:val="num" w:pos="1407"/>
        </w:tabs>
        <w:spacing w:after="120"/>
        <w:ind w:left="1418" w:right="567" w:hanging="284"/>
        <w:rPr>
          <w:sz w:val="18"/>
          <w:szCs w:val="24"/>
        </w:rPr>
      </w:pPr>
      <w:r w:rsidRPr="0078272A">
        <w:rPr>
          <w:sz w:val="18"/>
          <w:szCs w:val="24"/>
        </w:rPr>
        <w:t>Informationen verlorengehen, weil sich das Kriterium auf die akkumulierten Entscheidungen stützt, die auf den Ergebnissen der in jedem der Prüfungsjahre durchgeführten t-Tests beruhen. Eine nicht ganz signifikante Differenz auf dem 1</w:t>
      </w:r>
      <w:r w:rsidRPr="0078272A">
        <w:rPr>
          <w:b/>
          <w:sz w:val="18"/>
          <w:szCs w:val="24"/>
        </w:rPr>
        <w:t> </w:t>
      </w:r>
      <w:r w:rsidRPr="0078272A">
        <w:rPr>
          <w:sz w:val="18"/>
          <w:szCs w:val="24"/>
        </w:rPr>
        <w:t>%-Niveau trägt somit nicht mehr zur Trennung eines Sortenpaares bei als eine 0-Differenz oder eine Differenz in entgegengesetzter Richtung. So würden z. B. drei gleichgerichtete Differenzen, wovon eine auf dem 1 %-Niveau und die andere auf dem 5</w:t>
      </w:r>
      <w:r w:rsidRPr="0078272A">
        <w:rPr>
          <w:b/>
          <w:sz w:val="18"/>
          <w:szCs w:val="24"/>
        </w:rPr>
        <w:t> </w:t>
      </w:r>
      <w:r w:rsidRPr="0078272A">
        <w:rPr>
          <w:sz w:val="18"/>
          <w:szCs w:val="24"/>
        </w:rPr>
        <w:t xml:space="preserve">%-Niveau signifikant ist, nicht als unterscheidbar betrachtet. </w:t>
      </w:r>
    </w:p>
    <w:p w:rsidR="00816409" w:rsidRPr="0078272A" w:rsidRDefault="00816409" w:rsidP="00816409">
      <w:pPr>
        <w:numPr>
          <w:ilvl w:val="0"/>
          <w:numId w:val="9"/>
        </w:numPr>
        <w:spacing w:after="120"/>
        <w:ind w:left="1418" w:right="567" w:hanging="284"/>
        <w:rPr>
          <w:sz w:val="18"/>
          <w:szCs w:val="24"/>
        </w:rPr>
      </w:pPr>
      <w:r w:rsidRPr="0078272A">
        <w:rPr>
          <w:sz w:val="18"/>
          <w:szCs w:val="24"/>
        </w:rPr>
        <w:t>Einige Merkmale sind über die Jahre in der Ausprägung der Unterschiede zwischen Sorten stabiler als andere. Das 2x</w:t>
      </w:r>
      <w:r w:rsidRPr="0078272A">
        <w:rPr>
          <w:b/>
          <w:sz w:val="18"/>
          <w:szCs w:val="24"/>
        </w:rPr>
        <w:t> </w:t>
      </w:r>
      <w:r w:rsidRPr="0078272A">
        <w:rPr>
          <w:sz w:val="18"/>
          <w:szCs w:val="24"/>
        </w:rPr>
        <w:t>1%-Kriterium berücksichtigt jedoch außer der Anforderung, daß die Unterschiede gleichgerichtet sind, nicht die Stabilität bei der Größe der Unterschiede von Jahr zu Jahr.</w:t>
      </w:r>
    </w:p>
    <w:p w:rsidR="00816409" w:rsidRPr="0078272A" w:rsidRDefault="00816409" w:rsidP="00816409">
      <w:pPr>
        <w:numPr>
          <w:ilvl w:val="0"/>
          <w:numId w:val="9"/>
        </w:numPr>
        <w:spacing w:after="120"/>
        <w:ind w:left="1418" w:right="567" w:hanging="284"/>
        <w:rPr>
          <w:sz w:val="18"/>
          <w:szCs w:val="24"/>
        </w:rPr>
      </w:pPr>
      <w:r w:rsidRPr="0078272A">
        <w:rPr>
          <w:rStyle w:val="StyleTimesNewRomanPSMT"/>
          <w:sz w:val="18"/>
          <w:szCs w:val="24"/>
        </w:rPr>
        <w:t xml:space="preserve">Es wird empfohlen, daß es mindestens 10, </w:t>
      </w:r>
      <w:r w:rsidRPr="0078272A">
        <w:rPr>
          <w:sz w:val="18"/>
          <w:szCs w:val="24"/>
        </w:rPr>
        <w:t xml:space="preserve">vorzugsweise aber mindestens </w:t>
      </w:r>
      <w:r w:rsidRPr="0078272A">
        <w:rPr>
          <w:rStyle w:val="StyleTimesNewRomanPSMT"/>
          <w:sz w:val="18"/>
          <w:szCs w:val="24"/>
        </w:rPr>
        <w:t xml:space="preserve">20 Freiheitsgrade für das Quadrat des Restmittelwerts gibt, das zur Schätzung des Standardfehlers beim t-Test in jedem Jahr verwendet wird. Damit soll sichergestellt werden, daß sich das Quadrat des Restmittelwerts auf eine ausreichende Menge von Daten abstützt, um eine verlässliche Schätzung des Standardfehlers beim t-Test zu gewährleisten. Je geringer die Datenmenge, desto geringer sind die Freiheitsgrade für das Quadrat des Restmittelwerts, und desto weniger verlässlich ist die Schätzung des Standardfehlers beim t-Test.Dies wird durch die Verwendung eines höheren kritischen t-Werts beim t-Test kompensiert. Das Ergebnis ist ein weniger aussagekräftiger Test, was bedeutet, daß eine geringere Wahrscheinlichkeit besteht, daß die Sorten als unterscheidbar erklärt werden. </w:t>
      </w:r>
      <w:r w:rsidRPr="0078272A">
        <w:rPr>
          <w:sz w:val="18"/>
          <w:szCs w:val="24"/>
        </w:rPr>
        <w:t xml:space="preserve">Aus der unten abgebildeten Grafik geht hervor, daß die Aussagekraft des Tests mit mehr als 20 Freiheitsgraden für das Quadrat des Restmittelwerts gut ist, und daß sie bei 10 Freiheitsgraden immer noch recht gut ist, obwohl eine höhere Anzahl vorzuziehen ist. </w:t>
      </w:r>
    </w:p>
    <w:p w:rsidR="00816409" w:rsidRPr="0078272A" w:rsidRDefault="00816409" w:rsidP="00816409">
      <w:pPr>
        <w:spacing w:after="120"/>
        <w:ind w:left="567"/>
        <w:jc w:val="center"/>
        <w:rPr>
          <w:rFonts w:ascii="TimesNewRomanPSMT" w:hAnsi="TimesNewRomanPSMT"/>
          <w:noProof/>
          <w:szCs w:val="24"/>
        </w:rPr>
      </w:pPr>
      <w:r w:rsidRPr="0078272A">
        <w:rPr>
          <w:rFonts w:ascii="TimesNewRomanPSMT" w:hAnsi="TimesNewRomanPSMT"/>
          <w:noProof/>
          <w:sz w:val="8"/>
          <w:szCs w:val="24"/>
          <w:lang w:val="en-US" w:eastAsia="en-US" w:bidi="ar-SA"/>
        </w:rPr>
        <w:drawing>
          <wp:inline distT="0" distB="0" distL="0" distR="0" wp14:anchorId="53848581" wp14:editId="1E02943C">
            <wp:extent cx="2820838" cy="3191773"/>
            <wp:effectExtent l="0" t="0" r="17780" b="27940"/>
            <wp:docPr id="73" name="Chart 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16409" w:rsidRPr="0078272A" w:rsidRDefault="00816409" w:rsidP="00816409">
      <w:pPr>
        <w:spacing w:after="120"/>
        <w:jc w:val="center"/>
        <w:rPr>
          <w:rFonts w:ascii="TimesNewRomanPSMT" w:hAnsi="TimesNewRomanPSMT"/>
          <w:szCs w:val="24"/>
        </w:rPr>
      </w:pPr>
    </w:p>
    <w:p w:rsidR="00816409" w:rsidRPr="0078272A" w:rsidRDefault="00816409" w:rsidP="00816409">
      <w:pPr>
        <w:pStyle w:val="StyleTimesNewRomanPSMTAfter6pt"/>
        <w:spacing w:after="0"/>
        <w:ind w:left="1134" w:right="567"/>
        <w:rPr>
          <w:sz w:val="18"/>
          <w:szCs w:val="24"/>
        </w:rPr>
      </w:pPr>
      <w:r w:rsidRPr="0078272A">
        <w:rPr>
          <w:sz w:val="18"/>
          <w:szCs w:val="24"/>
        </w:rPr>
        <w:lastRenderedPageBreak/>
        <w:t>Angenommen, die Wiederholungen werden in Blöcken angeordnet, dann entsprechen 20 Freiheitsgrade 11 Sorten in 3 Wiederholungen, oder 5 Sorten in 6 Wiederholungen, während 10 Freiheitsgrade 6 Sorten in 3 Wiederholungen entsprechen, oder 3 Sorten in 6 Wiederholungen.</w:t>
      </w:r>
      <w:r w:rsidR="00873302">
        <w:rPr>
          <w:sz w:val="18"/>
          <w:szCs w:val="24"/>
        </w:rPr>
        <w:t>“</w:t>
      </w:r>
    </w:p>
    <w:p w:rsidR="00816409" w:rsidRPr="0078272A" w:rsidRDefault="00816409">
      <w:pPr>
        <w:jc w:val="left"/>
      </w:pPr>
    </w:p>
    <w:p w:rsidR="00816409" w:rsidRPr="0078272A" w:rsidRDefault="00816409">
      <w:pPr>
        <w:jc w:val="left"/>
      </w:pPr>
    </w:p>
    <w:p w:rsidR="00816409" w:rsidRPr="0078272A" w:rsidRDefault="00816409">
      <w:pPr>
        <w:jc w:val="left"/>
      </w:pPr>
    </w:p>
    <w:p w:rsidR="00816409" w:rsidRPr="0078272A" w:rsidRDefault="00816409" w:rsidP="00816409">
      <w:pPr>
        <w:ind w:left="567"/>
        <w:jc w:val="right"/>
      </w:pPr>
      <w:r w:rsidRPr="0078272A">
        <w:t xml:space="preserve"> [Anlage III folgt]</w:t>
      </w:r>
    </w:p>
    <w:p w:rsidR="00816409" w:rsidRPr="0078272A" w:rsidRDefault="00816409" w:rsidP="00816409"/>
    <w:p w:rsidR="00816409" w:rsidRDefault="00816409" w:rsidP="00816409">
      <w:pPr>
        <w:jc w:val="right"/>
        <w:sectPr w:rsidR="00816409" w:rsidSect="00816409">
          <w:headerReference w:type="default" r:id="rId40"/>
          <w:headerReference w:type="first" r:id="rId41"/>
          <w:footerReference w:type="first" r:id="rId42"/>
          <w:pgSz w:w="11907" w:h="16840" w:code="9"/>
          <w:pgMar w:top="1134" w:right="1134" w:bottom="1134" w:left="1134" w:header="510" w:footer="680" w:gutter="0"/>
          <w:cols w:space="720"/>
          <w:titlePg/>
        </w:sectPr>
      </w:pPr>
    </w:p>
    <w:p w:rsidR="00816409" w:rsidRPr="00335086" w:rsidRDefault="00816409" w:rsidP="00816409"/>
    <w:p w:rsidR="00816409" w:rsidRPr="00335086" w:rsidRDefault="00816409" w:rsidP="00816409">
      <w:pPr>
        <w:jc w:val="center"/>
        <w:rPr>
          <w:caps/>
        </w:rPr>
      </w:pPr>
      <w:r w:rsidRPr="00335086">
        <w:t>ÜBERARBEITUNG</w:t>
      </w:r>
      <w:r w:rsidRPr="00335086">
        <w:rPr>
          <w:caps/>
        </w:rPr>
        <w:t xml:space="preserve"> VOM Dokument TGP/9:  VOM TECHNISCHEN AUSSCHUSS</w:t>
      </w:r>
      <w:r w:rsidRPr="00335086">
        <w:rPr>
          <w:caps/>
        </w:rPr>
        <w:br/>
        <w:t>GEBILLIGTE Angelegenheiten</w:t>
      </w:r>
    </w:p>
    <w:p w:rsidR="00816409" w:rsidRPr="00335086" w:rsidRDefault="00816409" w:rsidP="00816409"/>
    <w:p w:rsidR="00816409" w:rsidRPr="00335086" w:rsidRDefault="00816409" w:rsidP="00816409"/>
    <w:p w:rsidR="00816409" w:rsidRPr="00335086" w:rsidRDefault="00816409" w:rsidP="00816409"/>
    <w:p w:rsidR="00816409" w:rsidRPr="00335086" w:rsidRDefault="00816409" w:rsidP="00816409">
      <w:pPr>
        <w:rPr>
          <w:highlight w:val="yellow"/>
          <w:u w:val="single"/>
        </w:rPr>
      </w:pPr>
      <w:r w:rsidRPr="00335086">
        <w:rPr>
          <w:u w:val="single"/>
        </w:rPr>
        <w:t>INHALTSVERZEICHNIS</w:t>
      </w:r>
    </w:p>
    <w:p w:rsidR="00816409" w:rsidRPr="00335086" w:rsidRDefault="00816409" w:rsidP="00816409">
      <w:pPr>
        <w:rPr>
          <w:highlight w:val="yellow"/>
        </w:rPr>
      </w:pPr>
    </w:p>
    <w:p w:rsidR="00816409" w:rsidRDefault="00816409">
      <w:pPr>
        <w:pStyle w:val="TOC2"/>
        <w:rPr>
          <w:rFonts w:asciiTheme="minorHAnsi" w:eastAsiaTheme="minorEastAsia" w:hAnsiTheme="minorHAnsi" w:cstheme="minorBidi"/>
          <w:noProof/>
          <w:sz w:val="22"/>
          <w:szCs w:val="22"/>
        </w:rPr>
      </w:pPr>
      <w:r w:rsidRPr="00335086">
        <w:rPr>
          <w:caps/>
          <w:noProof/>
        </w:rPr>
        <w:fldChar w:fldCharType="begin"/>
      </w:r>
      <w:r w:rsidRPr="00335086">
        <w:instrText xml:space="preserve"> TOC \o "1-3" \h \z \u </w:instrText>
      </w:r>
      <w:r w:rsidRPr="00335086">
        <w:rPr>
          <w:caps/>
          <w:noProof/>
        </w:rPr>
        <w:fldChar w:fldCharType="separate"/>
      </w:r>
      <w:hyperlink w:anchor="_Toc376847585" w:history="1">
        <w:r w:rsidRPr="005F2467">
          <w:rPr>
            <w:rStyle w:val="Hyperlink"/>
            <w:rFonts w:cs="Arial"/>
            <w:noProof/>
          </w:rPr>
          <w:t xml:space="preserve">Abschnitt 2.5.2 (Neu):  </w:t>
        </w:r>
        <w:r w:rsidRPr="005F2467">
          <w:rPr>
            <w:rStyle w:val="Hyperlink"/>
            <w:rFonts w:eastAsia="Calibri"/>
            <w:noProof/>
          </w:rPr>
          <w:t>Einreichung von Fotoaufnahmen als Beilage zum Technischen Fragebogen</w:t>
        </w:r>
        <w:r>
          <w:rPr>
            <w:noProof/>
            <w:webHidden/>
          </w:rPr>
          <w:tab/>
        </w:r>
        <w:r>
          <w:rPr>
            <w:noProof/>
            <w:webHidden/>
          </w:rPr>
          <w:fldChar w:fldCharType="begin"/>
        </w:r>
        <w:r>
          <w:rPr>
            <w:noProof/>
            <w:webHidden/>
          </w:rPr>
          <w:instrText xml:space="preserve"> PAGEREF _Toc376847585 \h </w:instrText>
        </w:r>
        <w:r>
          <w:rPr>
            <w:noProof/>
            <w:webHidden/>
          </w:rPr>
        </w:r>
        <w:r>
          <w:rPr>
            <w:noProof/>
            <w:webHidden/>
          </w:rPr>
          <w:fldChar w:fldCharType="separate"/>
        </w:r>
        <w:r w:rsidR="00E75CD2">
          <w:rPr>
            <w:noProof/>
            <w:webHidden/>
          </w:rPr>
          <w:t>1</w:t>
        </w:r>
        <w:r>
          <w:rPr>
            <w:noProof/>
            <w:webHidden/>
          </w:rPr>
          <w:fldChar w:fldCharType="end"/>
        </w:r>
      </w:hyperlink>
    </w:p>
    <w:p w:rsidR="00816409" w:rsidRDefault="001925C9">
      <w:pPr>
        <w:pStyle w:val="TOC2"/>
        <w:rPr>
          <w:rFonts w:asciiTheme="minorHAnsi" w:eastAsiaTheme="minorEastAsia" w:hAnsiTheme="minorHAnsi" w:cstheme="minorBidi"/>
          <w:noProof/>
          <w:sz w:val="22"/>
          <w:szCs w:val="22"/>
        </w:rPr>
      </w:pPr>
      <w:hyperlink w:anchor="_Toc376847586" w:history="1">
        <w:r w:rsidR="00816409" w:rsidRPr="005F2467">
          <w:rPr>
            <w:rStyle w:val="Hyperlink"/>
            <w:noProof/>
          </w:rPr>
          <w:t>Abschnitt 5.5 (Neu): Anleitung zur Anzahl der (auf Unterscheidbarkeit) zu prüfenden Pflanzen</w:t>
        </w:r>
        <w:r w:rsidR="00816409">
          <w:rPr>
            <w:noProof/>
            <w:webHidden/>
          </w:rPr>
          <w:tab/>
        </w:r>
        <w:r w:rsidR="00816409">
          <w:rPr>
            <w:noProof/>
            <w:webHidden/>
          </w:rPr>
          <w:fldChar w:fldCharType="begin"/>
        </w:r>
        <w:r w:rsidR="00816409">
          <w:rPr>
            <w:noProof/>
            <w:webHidden/>
          </w:rPr>
          <w:instrText xml:space="preserve"> PAGEREF _Toc376847586 \h </w:instrText>
        </w:r>
        <w:r w:rsidR="00816409">
          <w:rPr>
            <w:noProof/>
            <w:webHidden/>
          </w:rPr>
        </w:r>
        <w:r w:rsidR="00816409">
          <w:rPr>
            <w:noProof/>
            <w:webHidden/>
          </w:rPr>
          <w:fldChar w:fldCharType="separate"/>
        </w:r>
        <w:r w:rsidR="00E75CD2">
          <w:rPr>
            <w:noProof/>
            <w:webHidden/>
          </w:rPr>
          <w:t>3</w:t>
        </w:r>
        <w:r w:rsidR="00816409">
          <w:rPr>
            <w:noProof/>
            <w:webHidden/>
          </w:rPr>
          <w:fldChar w:fldCharType="end"/>
        </w:r>
      </w:hyperlink>
    </w:p>
    <w:p w:rsidR="00816409" w:rsidRPr="00335086" w:rsidRDefault="00816409" w:rsidP="00816409">
      <w:r w:rsidRPr="00335086">
        <w:fldChar w:fldCharType="end"/>
      </w:r>
    </w:p>
    <w:p w:rsidR="00816409" w:rsidRPr="00335086" w:rsidRDefault="00816409" w:rsidP="00816409"/>
    <w:p w:rsidR="00816409" w:rsidRPr="00335086" w:rsidRDefault="00816409">
      <w:pPr>
        <w:jc w:val="left"/>
      </w:pPr>
    </w:p>
    <w:p w:rsidR="00816409" w:rsidRPr="00335086" w:rsidRDefault="00533EBF" w:rsidP="001F2B6B">
      <w:pPr>
        <w:pStyle w:val="h2a3"/>
        <w:rPr>
          <w:rFonts w:eastAsia="Calibri"/>
        </w:rPr>
      </w:pPr>
      <w:bookmarkStart w:id="364" w:name="_Toc375296538"/>
      <w:bookmarkStart w:id="365" w:name="_Toc376847585"/>
      <w:bookmarkStart w:id="366" w:name="_Toc381284687"/>
      <w:r>
        <w:rPr>
          <w:rFonts w:cs="Arial"/>
        </w:rPr>
        <w:t xml:space="preserve">Abschnitt 2.5.2 (Neu): </w:t>
      </w:r>
      <w:r w:rsidR="00816409" w:rsidRPr="00335086">
        <w:rPr>
          <w:rFonts w:eastAsia="Calibri"/>
        </w:rPr>
        <w:t xml:space="preserve">Einreichung von Fotoaufnahmen </w:t>
      </w:r>
      <w:r w:rsidR="00F8629A">
        <w:rPr>
          <w:rFonts w:eastAsia="Calibri"/>
        </w:rPr>
        <w:t>mit dem</w:t>
      </w:r>
      <w:r w:rsidR="00816409" w:rsidRPr="00335086">
        <w:rPr>
          <w:rFonts w:eastAsia="Calibri"/>
        </w:rPr>
        <w:t xml:space="preserve"> Technischen Fragebogen</w:t>
      </w:r>
      <w:bookmarkEnd w:id="364"/>
      <w:bookmarkEnd w:id="365"/>
      <w:bookmarkEnd w:id="366"/>
    </w:p>
    <w:p w:rsidR="00816409" w:rsidRPr="00335086" w:rsidRDefault="00816409" w:rsidP="00816409">
      <w:pPr>
        <w:keepNext/>
        <w:rPr>
          <w:rFonts w:eastAsia="Calibri"/>
          <w:i/>
        </w:rPr>
      </w:pPr>
    </w:p>
    <w:p w:rsidR="00816409" w:rsidRPr="00335086" w:rsidRDefault="00816409" w:rsidP="00816409">
      <w:pPr>
        <w:rPr>
          <w:rFonts w:cs="Arial"/>
        </w:rPr>
      </w:pPr>
      <w:r w:rsidRPr="00335086">
        <w:rPr>
          <w:rFonts w:cs="Arial"/>
        </w:rPr>
        <w:t>Neue Anleitung nach Abschnitt 2.5.2 wie folgt aufnehmen (vergleiche Dokument TC/49/41 „Bericht über die Entschließungen</w:t>
      </w:r>
      <w:r>
        <w:rPr>
          <w:rFonts w:cs="Arial"/>
        </w:rPr>
        <w:t>”</w:t>
      </w:r>
      <w:r w:rsidRPr="00335086">
        <w:rPr>
          <w:rFonts w:cs="Arial"/>
        </w:rPr>
        <w:t>, Absatz 47):</w:t>
      </w:r>
    </w:p>
    <w:p w:rsidR="00816409" w:rsidRPr="00335086" w:rsidRDefault="00816409" w:rsidP="00816409">
      <w:pPr>
        <w:rPr>
          <w:rFonts w:cs="Arial"/>
        </w:rPr>
      </w:pPr>
    </w:p>
    <w:p w:rsidR="00816409" w:rsidRPr="00335086" w:rsidRDefault="00816409" w:rsidP="00816409">
      <w:pPr>
        <w:ind w:left="567" w:right="567"/>
        <w:rPr>
          <w:rFonts w:cs="Arial"/>
          <w:sz w:val="18"/>
          <w:szCs w:val="18"/>
        </w:rPr>
      </w:pPr>
      <w:r w:rsidRPr="00335086">
        <w:rPr>
          <w:rFonts w:cs="Arial"/>
          <w:sz w:val="18"/>
          <w:szCs w:val="18"/>
        </w:rPr>
        <w:t>„</w:t>
      </w:r>
      <w:r w:rsidRPr="00335086">
        <w:rPr>
          <w:rFonts w:eastAsia="Calibri"/>
          <w:sz w:val="18"/>
          <w:szCs w:val="18"/>
        </w:rPr>
        <w:t xml:space="preserve">Anleitung für Anmelder zur Einreichung geeigneter Fotoaufnahmen der Kandidatensorte </w:t>
      </w:r>
      <w:r w:rsidR="00F8629A">
        <w:rPr>
          <w:rFonts w:eastAsia="Calibri"/>
          <w:sz w:val="18"/>
          <w:szCs w:val="18"/>
        </w:rPr>
        <w:t>zusammen mit dem</w:t>
      </w:r>
      <w:r w:rsidRPr="00335086">
        <w:rPr>
          <w:rFonts w:eastAsia="Calibri"/>
          <w:sz w:val="18"/>
          <w:szCs w:val="18"/>
        </w:rPr>
        <w:t xml:space="preserve"> Technischen Fragebogen</w:t>
      </w:r>
    </w:p>
    <w:p w:rsidR="00816409" w:rsidRPr="00335086" w:rsidRDefault="00816409" w:rsidP="00816409">
      <w:pPr>
        <w:ind w:left="567"/>
        <w:rPr>
          <w:rFonts w:cs="Arial"/>
          <w:sz w:val="18"/>
          <w:szCs w:val="18"/>
        </w:rPr>
      </w:pPr>
    </w:p>
    <w:p w:rsidR="00816409" w:rsidRPr="00335086" w:rsidRDefault="00816409" w:rsidP="00816409">
      <w:pPr>
        <w:ind w:left="567"/>
        <w:rPr>
          <w:sz w:val="18"/>
          <w:szCs w:val="18"/>
        </w:rPr>
      </w:pPr>
      <w:r w:rsidRPr="00335086">
        <w:rPr>
          <w:sz w:val="18"/>
          <w:szCs w:val="18"/>
        </w:rPr>
        <w:t>Einleitung</w:t>
      </w:r>
    </w:p>
    <w:p w:rsidR="00816409" w:rsidRPr="00335086" w:rsidRDefault="00816409" w:rsidP="00816409">
      <w:pPr>
        <w:ind w:left="567"/>
        <w:rPr>
          <w:rFonts w:cs="Arial"/>
          <w:sz w:val="18"/>
          <w:szCs w:val="18"/>
        </w:rPr>
      </w:pPr>
    </w:p>
    <w:p w:rsidR="00816409" w:rsidRPr="00335086" w:rsidRDefault="00816409" w:rsidP="00816409">
      <w:pPr>
        <w:ind w:left="567" w:right="567"/>
        <w:rPr>
          <w:snapToGrid w:val="0"/>
          <w:sz w:val="18"/>
          <w:szCs w:val="18"/>
        </w:rPr>
      </w:pPr>
      <w:r w:rsidRPr="00335086">
        <w:rPr>
          <w:snapToGrid w:val="0"/>
          <w:sz w:val="18"/>
          <w:szCs w:val="18"/>
        </w:rPr>
        <w:t>Die Aufnahme von Fotos der Kandidatensorten wird von Faktoren wie Lichtbedingungen, Qualität und Kameraeinstellungen sowie Hintergrund beeinflußt. 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wobei einerseits der Einfluß der Entstehungsweise des Fotos möglichst gering sein sollte (Räumlichkeit, Ausstattung, usw.) und die jeweiligen Behörden andererseits für den möglichen Einfluß dieser externen Faktoren bei der Aufnahme der Bilder bei der Verwendung der eingereichten Fotoaufnahmen sensibilisiert werden sollten. Eine Minderung der Beeinflussung durch externe Faktoren bei Fotoaufnahmen kann insbesondere dazu beitragen, daß „Farbe</w:t>
      </w:r>
      <w:r>
        <w:rPr>
          <w:snapToGrid w:val="0"/>
          <w:sz w:val="18"/>
          <w:szCs w:val="18"/>
        </w:rPr>
        <w:t>”</w:t>
      </w:r>
      <w:r w:rsidRPr="00335086">
        <w:rPr>
          <w:snapToGrid w:val="0"/>
          <w:sz w:val="18"/>
          <w:szCs w:val="18"/>
        </w:rPr>
        <w:t xml:space="preserve">, die verbindlichste Eigenschaft, die hauptsächlich von solchen Faktoren verfälscht werden kann, verläßlich auf den von den Anmeldern eingereichten Fotos abgebildet wird. </w:t>
      </w:r>
    </w:p>
    <w:p w:rsidR="00816409" w:rsidRPr="00335086" w:rsidRDefault="00816409" w:rsidP="00816409">
      <w:pPr>
        <w:ind w:left="567" w:right="567"/>
        <w:rPr>
          <w:rFonts w:eastAsia="MS Mincho"/>
          <w:snapToGrid w:val="0"/>
          <w:sz w:val="18"/>
          <w:szCs w:val="18"/>
        </w:rPr>
      </w:pPr>
    </w:p>
    <w:p w:rsidR="00816409" w:rsidRPr="00F70E37" w:rsidRDefault="00816409" w:rsidP="00816409">
      <w:pPr>
        <w:keepNext/>
        <w:ind w:left="567"/>
        <w:rPr>
          <w:sz w:val="18"/>
        </w:rPr>
      </w:pPr>
      <w:r w:rsidRPr="00F70E37">
        <w:rPr>
          <w:sz w:val="18"/>
        </w:rPr>
        <w:t>Kriterien für Fotoaufnahmen</w:t>
      </w:r>
    </w:p>
    <w:p w:rsidR="00B00C75" w:rsidRDefault="00B00C75" w:rsidP="00816409">
      <w:pPr>
        <w:keepNext/>
        <w:ind w:left="567"/>
        <w:rPr>
          <w:sz w:val="18"/>
        </w:rPr>
      </w:pPr>
    </w:p>
    <w:p w:rsidR="00816409" w:rsidRPr="00F70E37" w:rsidRDefault="00816409" w:rsidP="00816409">
      <w:pPr>
        <w:keepNext/>
        <w:ind w:left="567"/>
        <w:rPr>
          <w:i/>
          <w:sz w:val="18"/>
        </w:rPr>
      </w:pPr>
      <w:r w:rsidRPr="00F70E37">
        <w:rPr>
          <w:i/>
          <w:sz w:val="18"/>
        </w:rPr>
        <w:t>Format</w:t>
      </w:r>
    </w:p>
    <w:p w:rsidR="00816409" w:rsidRPr="00F70E37" w:rsidRDefault="00816409" w:rsidP="00816409">
      <w:pPr>
        <w:keepNext/>
        <w:ind w:left="567" w:right="567"/>
        <w:rPr>
          <w:sz w:val="18"/>
        </w:rPr>
      </w:pPr>
    </w:p>
    <w:p w:rsidR="00816409" w:rsidRPr="00F70E37" w:rsidRDefault="00816409" w:rsidP="00816409">
      <w:pPr>
        <w:ind w:left="567" w:right="567"/>
        <w:rPr>
          <w:rFonts w:cs="Arial"/>
          <w:sz w:val="18"/>
        </w:rPr>
      </w:pPr>
      <w:r w:rsidRPr="00F70E37">
        <w:rPr>
          <w:sz w:val="18"/>
        </w:rPr>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den identischen Abzug vorliegen hat. Umgekehrt liegen die Vorteile eines in einem elektronischen Format vorliegenden Fotos darin, daß Kameratyp und Einstellungen, Datum und GPS-Lokalisierung der Aufnahme angezeigt werden, daß das Bild über elektronische Medien unmittelbar ausgetauscht und elektronisch unbegrenzt ohne Qualitätsminderung gespeichert werden kann. </w:t>
      </w:r>
    </w:p>
    <w:p w:rsidR="00816409" w:rsidRPr="00F70E37" w:rsidRDefault="00816409" w:rsidP="00816409">
      <w:pPr>
        <w:ind w:left="567" w:right="567"/>
        <w:rPr>
          <w:sz w:val="18"/>
        </w:rPr>
      </w:pPr>
    </w:p>
    <w:p w:rsidR="00816409" w:rsidRPr="00F70E37" w:rsidRDefault="00816409" w:rsidP="00816409">
      <w:pPr>
        <w:keepNext/>
        <w:ind w:left="567"/>
        <w:rPr>
          <w:rFonts w:eastAsia="MS Mincho"/>
          <w:i/>
          <w:snapToGrid w:val="0"/>
          <w:sz w:val="18"/>
          <w:szCs w:val="24"/>
        </w:rPr>
      </w:pPr>
      <w:r w:rsidRPr="00F70E37">
        <w:rPr>
          <w:i/>
          <w:snapToGrid w:val="0"/>
          <w:sz w:val="18"/>
        </w:rPr>
        <w:t>Günstigster Zeitpunkt für Fotoaufnahmen</w:t>
      </w:r>
    </w:p>
    <w:p w:rsidR="00816409" w:rsidRPr="00F70E37" w:rsidRDefault="00816409" w:rsidP="00816409">
      <w:pPr>
        <w:pStyle w:val="Heading4"/>
        <w:ind w:right="567"/>
        <w:rPr>
          <w:sz w:val="18"/>
        </w:rPr>
      </w:pPr>
    </w:p>
    <w:p w:rsidR="00816409" w:rsidRPr="00F70E37" w:rsidRDefault="00816409" w:rsidP="00816409">
      <w:pPr>
        <w:ind w:left="567" w:right="567"/>
        <w:rPr>
          <w:rFonts w:cs="Arial"/>
          <w:sz w:val="18"/>
        </w:rPr>
      </w:pPr>
      <w:r w:rsidRPr="00F70E37">
        <w:rPr>
          <w:sz w:val="18"/>
        </w:rPr>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816409" w:rsidRPr="00F70E37" w:rsidRDefault="00816409" w:rsidP="00816409">
      <w:pPr>
        <w:ind w:left="567" w:right="567"/>
        <w:rPr>
          <w:rFonts w:cs="Arial"/>
          <w:sz w:val="18"/>
        </w:rPr>
      </w:pPr>
    </w:p>
    <w:p w:rsidR="00816409" w:rsidRPr="00F70E37" w:rsidRDefault="00816409" w:rsidP="00816409">
      <w:pPr>
        <w:keepNext/>
        <w:ind w:left="567"/>
        <w:rPr>
          <w:i/>
          <w:sz w:val="18"/>
        </w:rPr>
      </w:pPr>
      <w:r w:rsidRPr="00F70E37">
        <w:rPr>
          <w:i/>
          <w:sz w:val="18"/>
        </w:rPr>
        <w:lastRenderedPageBreak/>
        <w:t xml:space="preserve">Umgebung für Fotoaufnahmen </w:t>
      </w:r>
    </w:p>
    <w:p w:rsidR="00816409" w:rsidRPr="00F70E37" w:rsidRDefault="00816409" w:rsidP="00816409">
      <w:pPr>
        <w:pStyle w:val="Heading4"/>
        <w:ind w:left="1134" w:right="567"/>
        <w:rPr>
          <w:sz w:val="18"/>
        </w:rPr>
      </w:pPr>
    </w:p>
    <w:p w:rsidR="00816409" w:rsidRPr="00F70E37" w:rsidRDefault="00816409" w:rsidP="00816409">
      <w:pPr>
        <w:ind w:left="567" w:right="567"/>
        <w:rPr>
          <w:rFonts w:cs="Arial"/>
          <w:sz w:val="18"/>
        </w:rPr>
      </w:pPr>
      <w:r w:rsidRPr="00F70E37">
        <w:rPr>
          <w:sz w:val="18"/>
        </w:rPr>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sollte dies nicht unter direkter Sonneneinstrahlung erfolgen, sondern in einem schattigen Bereich mit möglichst viel indirektem natürlichen Licht oder an einem bewölkten Tag. </w:t>
      </w:r>
    </w:p>
    <w:p w:rsidR="00816409" w:rsidRPr="00F70E37" w:rsidRDefault="00816409" w:rsidP="00816409">
      <w:pPr>
        <w:ind w:left="567" w:right="567"/>
        <w:rPr>
          <w:rFonts w:cs="Arial"/>
          <w:sz w:val="18"/>
        </w:rPr>
      </w:pPr>
    </w:p>
    <w:p w:rsidR="00816409" w:rsidRPr="00F70E37" w:rsidRDefault="00816409" w:rsidP="00816409">
      <w:pPr>
        <w:ind w:left="567"/>
        <w:rPr>
          <w:rFonts w:eastAsia="MS Mincho"/>
          <w:i/>
          <w:snapToGrid w:val="0"/>
          <w:sz w:val="18"/>
          <w:szCs w:val="24"/>
        </w:rPr>
      </w:pPr>
      <w:r w:rsidRPr="00F70E37">
        <w:rPr>
          <w:i/>
          <w:snapToGrid w:val="0"/>
          <w:sz w:val="18"/>
        </w:rPr>
        <w:t>Angaben zu Anbaubedingungen</w:t>
      </w:r>
    </w:p>
    <w:p w:rsidR="00816409" w:rsidRPr="00F70E37" w:rsidRDefault="00816409" w:rsidP="00816409">
      <w:pPr>
        <w:pStyle w:val="Heading4"/>
        <w:ind w:left="1134" w:right="567"/>
        <w:rPr>
          <w:sz w:val="18"/>
        </w:rPr>
      </w:pPr>
    </w:p>
    <w:p w:rsidR="00816409" w:rsidRPr="00F70E37" w:rsidRDefault="00816409" w:rsidP="00816409">
      <w:pPr>
        <w:ind w:left="567" w:right="567"/>
        <w:rPr>
          <w:rFonts w:cs="Arial"/>
          <w:sz w:val="18"/>
        </w:rPr>
      </w:pPr>
      <w:r w:rsidRPr="00F70E37">
        <w:rPr>
          <w:sz w:val="18"/>
        </w:rPr>
        <w:t>Der Anmelder sollte Angaben zu Datum und Ort der Fotoaufnahme machen. Die Pflanzen der Kandidatensorte auf den Fotos sollten unter den Standardanbaubedingungen oder sonstigen speziellen Bedingungen, die für die betreffende Kandidatensorte im Technischen Fragebogen angegeben worden sein könnten (z. B. Gewächshaus, Freiland, Jahreszeit) angebaut worden sein. Wenn dies nicht der Fall ist, sollte jede etwaige auf dem Foto erscheinende Verfälschung der Ausprägung des/r Merkmal(e) angegeben werden (z. B. können jahreszeitbedingte Faktoren die Farbe und das Muster der Frucht oder der Blüte verändern, wie die Deckfarbe bei Apfel entsprechend der Intensität des Tageslichts oder der Nachttemperaturen, oder im Gewächshaus bzw. im Freien angebauter Rittersporn).</w:t>
      </w:r>
    </w:p>
    <w:p w:rsidR="00816409" w:rsidRPr="00F70E37" w:rsidRDefault="00816409" w:rsidP="00816409">
      <w:pPr>
        <w:ind w:left="1134" w:right="567"/>
        <w:rPr>
          <w:rFonts w:cs="Arial"/>
          <w:sz w:val="18"/>
        </w:rPr>
      </w:pPr>
    </w:p>
    <w:p w:rsidR="00816409" w:rsidRPr="00F70E37" w:rsidRDefault="00816409" w:rsidP="00816409">
      <w:pPr>
        <w:ind w:left="567"/>
        <w:rPr>
          <w:rFonts w:eastAsia="MS Mincho"/>
          <w:i/>
          <w:snapToGrid w:val="0"/>
          <w:sz w:val="18"/>
          <w:szCs w:val="24"/>
        </w:rPr>
      </w:pPr>
      <w:r w:rsidRPr="00F70E37">
        <w:rPr>
          <w:i/>
          <w:snapToGrid w:val="0"/>
          <w:sz w:val="18"/>
        </w:rPr>
        <w:t>Gezeigte Pflanzenorgane</w:t>
      </w:r>
    </w:p>
    <w:p w:rsidR="00816409" w:rsidRPr="00F70E37" w:rsidRDefault="00816409" w:rsidP="00816409">
      <w:pPr>
        <w:pStyle w:val="Heading4"/>
        <w:ind w:left="1134" w:right="567"/>
        <w:rPr>
          <w:sz w:val="18"/>
        </w:rPr>
      </w:pPr>
    </w:p>
    <w:p w:rsidR="00816409" w:rsidRPr="00F70E37" w:rsidRDefault="00816409" w:rsidP="00816409">
      <w:pPr>
        <w:ind w:left="567" w:right="567"/>
        <w:rPr>
          <w:sz w:val="18"/>
          <w:szCs w:val="24"/>
        </w:rPr>
      </w:pPr>
      <w:r w:rsidRPr="00F70E37">
        <w:rPr>
          <w:sz w:val="18"/>
        </w:rPr>
        <w:t xml:space="preserve">Die Fotos sollten die Pflanzenteile zeigen, die ein maßgebendes Merkmal der Kandidatensorte aufweisen sowie diejenigen der ganzen Pflanze und der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816409" w:rsidRPr="00F70E37" w:rsidRDefault="00816409" w:rsidP="00816409">
      <w:pPr>
        <w:ind w:left="567" w:right="567"/>
        <w:rPr>
          <w:rFonts w:cs="Arial"/>
          <w:sz w:val="18"/>
        </w:rPr>
      </w:pPr>
    </w:p>
    <w:p w:rsidR="00816409" w:rsidRPr="00F70E37" w:rsidRDefault="00816409" w:rsidP="00816409">
      <w:pPr>
        <w:ind w:left="567"/>
        <w:rPr>
          <w:i/>
          <w:sz w:val="18"/>
        </w:rPr>
      </w:pPr>
      <w:r w:rsidRPr="00F70E37">
        <w:rPr>
          <w:i/>
          <w:sz w:val="18"/>
        </w:rPr>
        <w:t>Ähnliche Sorten</w:t>
      </w:r>
    </w:p>
    <w:p w:rsidR="00816409" w:rsidRPr="00F70E37" w:rsidRDefault="00816409" w:rsidP="00816409">
      <w:pPr>
        <w:ind w:left="567" w:right="567"/>
        <w:rPr>
          <w:sz w:val="18"/>
        </w:rPr>
      </w:pPr>
    </w:p>
    <w:p w:rsidR="00816409" w:rsidRPr="00F70E37" w:rsidRDefault="00816409" w:rsidP="00816409">
      <w:pPr>
        <w:ind w:left="567" w:right="567"/>
        <w:rPr>
          <w:snapToGrid w:val="0"/>
          <w:sz w:val="18"/>
        </w:rPr>
      </w:pPr>
      <w:r w:rsidRPr="00F70E37">
        <w:rPr>
          <w:snapToGrid w:val="0"/>
          <w:sz w:val="18"/>
        </w:rPr>
        <w:t>Auch wenn es nicht verlangt wird, könnte es sein, daß ein Anmelder die Unterschiede illustrieren möchte zwischen der Kandidatensorte und der Sorte, die er/sie für die ähnlichste hä</w:t>
      </w:r>
      <w:r w:rsidR="00B00C75">
        <w:rPr>
          <w:snapToGrid w:val="0"/>
          <w:sz w:val="18"/>
        </w:rPr>
        <w:t>lt, wie von ihm/ihr unter Punkt </w:t>
      </w:r>
      <w:r w:rsidRPr="00F70E37">
        <w:rPr>
          <w:snapToGrid w:val="0"/>
          <w:sz w:val="18"/>
        </w:rPr>
        <w:t>6 im Technischen Fragebogen angegeben, indem er/sie Fotos der Kandidatensorte neben der besagten ähnlichen Sorte einreicht. Auf solchen Fotos sollten die charakteristischen Pflanzenteile der Kandidatensorte neben denselben Pflanzenteilen der benannten ähnlichen Sorte(n) fotografiert werden. Wenn mehr als eine ähnliche Sorte von dem Anmelder genannt wird, kann ein gesondertes Foto für die betreffenden Pflanzenteile der Kandidatensorte und jeder dieser ähnlichen Sorten eingereicht werden.</w:t>
      </w:r>
    </w:p>
    <w:p w:rsidR="00816409" w:rsidRPr="00F70E37" w:rsidRDefault="00816409" w:rsidP="00816409">
      <w:pPr>
        <w:ind w:left="567" w:right="567"/>
        <w:rPr>
          <w:rFonts w:cs="Arial"/>
          <w:sz w:val="18"/>
        </w:rPr>
      </w:pPr>
    </w:p>
    <w:p w:rsidR="00816409" w:rsidRPr="00F70E37" w:rsidRDefault="00816409" w:rsidP="00816409">
      <w:pPr>
        <w:ind w:left="567"/>
        <w:rPr>
          <w:i/>
          <w:sz w:val="18"/>
        </w:rPr>
      </w:pPr>
      <w:r w:rsidRPr="00F70E37">
        <w:rPr>
          <w:i/>
          <w:sz w:val="18"/>
        </w:rPr>
        <w:t>Beschriftung</w:t>
      </w:r>
    </w:p>
    <w:p w:rsidR="00816409" w:rsidRPr="00F70E37" w:rsidRDefault="00816409" w:rsidP="00816409">
      <w:pPr>
        <w:pStyle w:val="Heading4"/>
        <w:ind w:left="1134" w:right="567"/>
        <w:rPr>
          <w:sz w:val="18"/>
        </w:rPr>
      </w:pPr>
    </w:p>
    <w:p w:rsidR="00816409" w:rsidRPr="00F70E37" w:rsidRDefault="00816409" w:rsidP="00816409">
      <w:pPr>
        <w:ind w:left="567" w:right="567"/>
        <w:rPr>
          <w:rFonts w:cs="Arial"/>
          <w:sz w:val="18"/>
        </w:rPr>
      </w:pPr>
      <w:r w:rsidRPr="00F70E37">
        <w:rPr>
          <w:sz w:val="18"/>
        </w:rPr>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816409" w:rsidRPr="00F70E37" w:rsidRDefault="00816409" w:rsidP="00816409">
      <w:pPr>
        <w:ind w:left="567" w:right="567"/>
        <w:rPr>
          <w:rFonts w:cs="Arial"/>
          <w:sz w:val="18"/>
        </w:rPr>
      </w:pPr>
    </w:p>
    <w:p w:rsidR="00816409" w:rsidRPr="00F70E37" w:rsidRDefault="00816409" w:rsidP="00816409">
      <w:pPr>
        <w:ind w:left="567"/>
        <w:rPr>
          <w:i/>
          <w:sz w:val="18"/>
        </w:rPr>
      </w:pPr>
      <w:r w:rsidRPr="00F70E37">
        <w:rPr>
          <w:i/>
          <w:sz w:val="18"/>
        </w:rPr>
        <w:t xml:space="preserve">Metrische Skalen </w:t>
      </w:r>
    </w:p>
    <w:p w:rsidR="00816409" w:rsidRPr="00F70E37" w:rsidRDefault="00816409" w:rsidP="00816409">
      <w:pPr>
        <w:pStyle w:val="Heading4"/>
        <w:ind w:left="1134" w:right="567"/>
        <w:rPr>
          <w:sz w:val="18"/>
        </w:rPr>
      </w:pPr>
    </w:p>
    <w:p w:rsidR="00816409" w:rsidRPr="00F70E37" w:rsidRDefault="00816409" w:rsidP="00816409">
      <w:pPr>
        <w:ind w:left="567" w:right="567"/>
        <w:rPr>
          <w:rFonts w:cs="Arial"/>
          <w:sz w:val="18"/>
        </w:rPr>
      </w:pPr>
      <w:r w:rsidRPr="00F70E37">
        <w:rPr>
          <w:sz w:val="18"/>
        </w:rPr>
        <w:t>Im Idealfall sollten die Fotos mit einer metrischen Skala in Zentimetern – oder Millimetern, sofern es sich um eine Nahaufnahme handelt – am senkrechten und/oder waagerechten Rand versehen sein.</w:t>
      </w:r>
    </w:p>
    <w:p w:rsidR="00816409" w:rsidRPr="00F70E37" w:rsidRDefault="00816409" w:rsidP="00816409">
      <w:pPr>
        <w:ind w:left="567" w:right="567"/>
        <w:rPr>
          <w:rFonts w:cs="Arial"/>
          <w:sz w:val="18"/>
        </w:rPr>
      </w:pPr>
    </w:p>
    <w:p w:rsidR="00816409" w:rsidRPr="00F70E37" w:rsidRDefault="00816409" w:rsidP="00816409">
      <w:pPr>
        <w:keepNext/>
        <w:ind w:left="567"/>
        <w:rPr>
          <w:sz w:val="18"/>
        </w:rPr>
      </w:pPr>
      <w:r w:rsidRPr="00F70E37">
        <w:rPr>
          <w:i/>
          <w:sz w:val="18"/>
        </w:rPr>
        <w:t>Farbmerkmale</w:t>
      </w:r>
    </w:p>
    <w:p w:rsidR="00816409" w:rsidRPr="00F70E37" w:rsidRDefault="00816409" w:rsidP="00816409">
      <w:pPr>
        <w:pStyle w:val="Heading4"/>
        <w:ind w:left="1134" w:right="567"/>
        <w:rPr>
          <w:sz w:val="18"/>
        </w:rPr>
      </w:pPr>
    </w:p>
    <w:p w:rsidR="00816409" w:rsidRPr="00F70E37" w:rsidRDefault="00816409" w:rsidP="00816409">
      <w:pPr>
        <w:ind w:left="567" w:right="567"/>
        <w:rPr>
          <w:sz w:val="18"/>
          <w:szCs w:val="24"/>
        </w:rPr>
      </w:pPr>
      <w:r w:rsidRPr="00F70E37">
        <w:rPr>
          <w:sz w:val="18"/>
        </w:rPr>
        <w:t>Bei Ziersorten ist zu beachten, daß auch wenn ein Foto weitgehend die Farbe wiedergeben kann, der Verweis auf die entsprechende RHS-Farbkarte im Seite-an-Seite Vergleich zum betreffenden Pflanzenorgan größere Genauigkeit bietet. Bei anderen Sorten können auch die für den Sektor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p>
    <w:p w:rsidR="00816409" w:rsidRPr="00335086" w:rsidRDefault="00816409">
      <w:pPr>
        <w:jc w:val="left"/>
        <w:rPr>
          <w:sz w:val="18"/>
        </w:rPr>
      </w:pPr>
    </w:p>
    <w:p w:rsidR="00816409" w:rsidRPr="00335086" w:rsidRDefault="00816409" w:rsidP="00816409">
      <w:pPr>
        <w:jc w:val="left"/>
        <w:rPr>
          <w:highlight w:val="yellow"/>
        </w:rPr>
      </w:pPr>
    </w:p>
    <w:p w:rsidR="00816409" w:rsidRPr="00335086" w:rsidRDefault="00816409" w:rsidP="001F2B6B">
      <w:pPr>
        <w:pStyle w:val="h2a3"/>
      </w:pPr>
      <w:bookmarkStart w:id="367" w:name="_Toc375296534"/>
      <w:bookmarkStart w:id="368" w:name="_Toc376847586"/>
      <w:bookmarkStart w:id="369" w:name="_Toc381284688"/>
      <w:r w:rsidRPr="00335086">
        <w:lastRenderedPageBreak/>
        <w:t>Abschnitt 5.5 (Neu): Anleitung zur Anzahl der (auf Unterscheidbarkeit) zu prüfenden Pflanzen</w:t>
      </w:r>
      <w:bookmarkEnd w:id="367"/>
      <w:bookmarkEnd w:id="368"/>
      <w:bookmarkEnd w:id="369"/>
    </w:p>
    <w:p w:rsidR="00816409" w:rsidRPr="00335086" w:rsidRDefault="00816409" w:rsidP="00816409">
      <w:pPr>
        <w:keepNext/>
        <w:jc w:val="left"/>
      </w:pPr>
    </w:p>
    <w:p w:rsidR="00816409" w:rsidRPr="00335086" w:rsidRDefault="00816409" w:rsidP="00816409">
      <w:pPr>
        <w:keepNext/>
        <w:rPr>
          <w:iCs/>
          <w:snapToGrid w:val="0"/>
          <w:color w:val="000000"/>
          <w:spacing w:val="-2"/>
        </w:rPr>
      </w:pPr>
      <w:r w:rsidRPr="00335086">
        <w:rPr>
          <w:iCs/>
          <w:snapToGrid w:val="0"/>
          <w:color w:val="000000"/>
          <w:spacing w:val="-2"/>
        </w:rPr>
        <w:t>Folgenden neuen Abschnitt aufnehmen (vergleiche Dokument TC/49/41 „Bericht über die Entschließungen</w:t>
      </w:r>
      <w:r>
        <w:rPr>
          <w:iCs/>
          <w:snapToGrid w:val="0"/>
          <w:color w:val="000000"/>
          <w:spacing w:val="-2"/>
        </w:rPr>
        <w:t>”</w:t>
      </w:r>
      <w:r w:rsidRPr="00335086">
        <w:rPr>
          <w:iCs/>
          <w:snapToGrid w:val="0"/>
          <w:color w:val="000000"/>
          <w:spacing w:val="-2"/>
        </w:rPr>
        <w:t>, Absatz 84):</w:t>
      </w:r>
    </w:p>
    <w:p w:rsidR="00816409" w:rsidRPr="00335086" w:rsidRDefault="00816409" w:rsidP="00816409">
      <w:pPr>
        <w:keepNext/>
        <w:rPr>
          <w:iCs/>
          <w:snapToGrid w:val="0"/>
          <w:color w:val="000000"/>
          <w:spacing w:val="-2"/>
        </w:rPr>
      </w:pPr>
    </w:p>
    <w:p w:rsidR="00816409" w:rsidRPr="00335086" w:rsidRDefault="00816409" w:rsidP="00816409">
      <w:pPr>
        <w:ind w:left="567" w:right="567"/>
        <w:rPr>
          <w:iCs/>
          <w:snapToGrid w:val="0"/>
          <w:color w:val="000000"/>
          <w:spacing w:val="-2"/>
          <w:sz w:val="18"/>
          <w:szCs w:val="18"/>
        </w:rPr>
      </w:pPr>
      <w:r w:rsidRPr="00335086">
        <w:rPr>
          <w:iCs/>
          <w:snapToGrid w:val="0"/>
          <w:color w:val="000000"/>
          <w:spacing w:val="-2"/>
          <w:sz w:val="18"/>
          <w:szCs w:val="18"/>
        </w:rPr>
        <w:t>„Anzahl der (auf Unterscheidbarkeit) zu prüfenden Pflanzen</w:t>
      </w:r>
      <w:r w:rsidRPr="00335086">
        <w:rPr>
          <w:sz w:val="18"/>
          <w:szCs w:val="18"/>
        </w:rPr>
        <w:t xml:space="preserve"> </w:t>
      </w:r>
      <w:r w:rsidRPr="00335086">
        <w:rPr>
          <w:iCs/>
          <w:snapToGrid w:val="0"/>
          <w:color w:val="000000"/>
          <w:spacing w:val="-2"/>
          <w:sz w:val="18"/>
          <w:szCs w:val="18"/>
        </w:rPr>
        <w:t>oder Pflanzenteilen</w:t>
      </w:r>
    </w:p>
    <w:p w:rsidR="00816409" w:rsidRPr="00335086" w:rsidRDefault="00816409" w:rsidP="00816409">
      <w:pPr>
        <w:ind w:left="567"/>
        <w:rPr>
          <w:iCs/>
          <w:snapToGrid w:val="0"/>
          <w:color w:val="000000"/>
          <w:spacing w:val="-2"/>
          <w:sz w:val="18"/>
          <w:szCs w:val="18"/>
        </w:rPr>
      </w:pPr>
    </w:p>
    <w:p w:rsidR="00816409" w:rsidRPr="00335086" w:rsidRDefault="00816409" w:rsidP="00816409">
      <w:pPr>
        <w:ind w:left="567" w:right="567"/>
        <w:rPr>
          <w:sz w:val="18"/>
          <w:szCs w:val="18"/>
        </w:rPr>
      </w:pPr>
      <w:r w:rsidRPr="00335086">
        <w:rPr>
          <w:rFonts w:eastAsia="Calibri"/>
          <w:sz w:val="18"/>
          <w:szCs w:val="18"/>
        </w:rPr>
        <w:t>1.</w:t>
      </w:r>
      <w:r w:rsidRPr="00335086">
        <w:rPr>
          <w:rFonts w:ascii="Calibri" w:eastAsia="Calibri" w:hAnsi="Calibri"/>
          <w:sz w:val="18"/>
          <w:szCs w:val="18"/>
        </w:rPr>
        <w:tab/>
      </w:r>
      <w:r w:rsidRPr="00335086">
        <w:rPr>
          <w:rFonts w:eastAsia="Calibri" w:cs="Arial"/>
          <w:sz w:val="18"/>
          <w:szCs w:val="18"/>
        </w:rPr>
        <w:t xml:space="preserve">Die Erfassung der </w:t>
      </w:r>
      <w:r w:rsidRPr="00335086">
        <w:rPr>
          <w:rFonts w:eastAsia="Calibri" w:cs="Arial"/>
          <w:i/>
          <w:sz w:val="18"/>
          <w:szCs w:val="18"/>
        </w:rPr>
        <w:t>‚typischen‘</w:t>
      </w:r>
      <w:r w:rsidRPr="00335086">
        <w:rPr>
          <w:rFonts w:eastAsia="Calibri" w:cs="Arial"/>
          <w:sz w:val="18"/>
          <w:szCs w:val="18"/>
        </w:rPr>
        <w:t xml:space="preserve"> Ausprägung der Merkmale einer Sorte in einem spezifischen Umfeld ist von wesentlicher Bedeutung für die Prüfung der Unterscheidbarkeit. Die Genauigkeit der erfaßten (mittelwertigen) Ausprägung der zu vergleichenden Sorten ist ausschlaggebend bei der Prüfung der Frage, ob ein Unterschied ein deutlicher Unterschied ist</w:t>
      </w:r>
      <w:r w:rsidRPr="00335086">
        <w:rPr>
          <w:rFonts w:eastAsia="Calibri"/>
          <w:sz w:val="18"/>
          <w:szCs w:val="18"/>
        </w:rPr>
        <w:t>.</w:t>
      </w:r>
    </w:p>
    <w:p w:rsidR="00816409" w:rsidRPr="00335086" w:rsidRDefault="00816409" w:rsidP="00816409">
      <w:pPr>
        <w:ind w:left="567" w:right="567"/>
        <w:rPr>
          <w:sz w:val="18"/>
          <w:szCs w:val="18"/>
        </w:rPr>
      </w:pPr>
    </w:p>
    <w:p w:rsidR="00816409" w:rsidRPr="00335086" w:rsidRDefault="00816409" w:rsidP="00816409">
      <w:pPr>
        <w:ind w:left="567" w:right="567"/>
        <w:rPr>
          <w:sz w:val="18"/>
          <w:szCs w:val="18"/>
        </w:rPr>
      </w:pPr>
      <w:r w:rsidRPr="00335086">
        <w:rPr>
          <w:rFonts w:eastAsia="Calibri"/>
          <w:sz w:val="18"/>
          <w:szCs w:val="18"/>
        </w:rPr>
        <w:t>2.</w:t>
      </w:r>
      <w:r w:rsidRPr="00335086">
        <w:rPr>
          <w:rFonts w:ascii="Calibri" w:eastAsia="Calibri" w:hAnsi="Calibri"/>
          <w:sz w:val="18"/>
          <w:szCs w:val="18"/>
        </w:rPr>
        <w:tab/>
      </w:r>
      <w:r w:rsidRPr="00335086">
        <w:rPr>
          <w:rFonts w:eastAsia="Calibri" w:cs="Arial"/>
          <w:sz w:val="18"/>
          <w:szCs w:val="18"/>
        </w:rPr>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r w:rsidRPr="00335086">
        <w:rPr>
          <w:rFonts w:eastAsia="Calibri"/>
          <w:sz w:val="18"/>
          <w:szCs w:val="18"/>
        </w:rPr>
        <w:t>.</w:t>
      </w:r>
    </w:p>
    <w:p w:rsidR="00816409" w:rsidRPr="00335086" w:rsidRDefault="00816409" w:rsidP="00816409">
      <w:pPr>
        <w:ind w:left="567" w:right="567"/>
        <w:rPr>
          <w:sz w:val="18"/>
          <w:szCs w:val="18"/>
        </w:rPr>
      </w:pPr>
    </w:p>
    <w:p w:rsidR="00816409" w:rsidRPr="00335086" w:rsidRDefault="00816409" w:rsidP="00816409">
      <w:pPr>
        <w:ind w:left="567" w:right="567"/>
        <w:rPr>
          <w:rFonts w:cs="Arial"/>
          <w:sz w:val="18"/>
          <w:szCs w:val="18"/>
        </w:rPr>
      </w:pPr>
      <w:r w:rsidRPr="00335086">
        <w:rPr>
          <w:rFonts w:eastAsia="Calibri"/>
          <w:sz w:val="18"/>
          <w:szCs w:val="18"/>
        </w:rPr>
        <w:t>3.</w:t>
      </w:r>
      <w:r w:rsidRPr="00335086">
        <w:rPr>
          <w:rFonts w:ascii="Calibri" w:eastAsia="Calibri" w:hAnsi="Calibri"/>
          <w:sz w:val="18"/>
          <w:szCs w:val="18"/>
        </w:rPr>
        <w:tab/>
      </w:r>
      <w:r w:rsidRPr="00335086">
        <w:rPr>
          <w:rFonts w:eastAsia="Calibri" w:cs="Arial"/>
          <w:sz w:val="18"/>
          <w:szCs w:val="18"/>
        </w:rPr>
        <w:t xml:space="preserve">Im Fall von quantitativen Merkmalen (und bei pseudoqualitativen Merkmalen) ist die </w:t>
      </w:r>
      <w:r w:rsidRPr="00335086">
        <w:rPr>
          <w:rFonts w:eastAsia="Calibri" w:cs="Arial"/>
          <w:iCs/>
          <w:sz w:val="18"/>
          <w:szCs w:val="18"/>
        </w:rPr>
        <w:t xml:space="preserve">Variation innerhalb der Sorte bei der Definition eines deutlichen Unterschieds (durch Sachverständige oder genaue statistische Daten) zu berücksichtigen. Aufgrund des Zusammenhangs zwischen Variationen innerhalb der Sorten und dem als deutlich geltenden Unterschied bei der Bestimmung der Unterscheidbarkeit ist die Genauigkeit der Aufzeichnungen wichtig. </w:t>
      </w:r>
      <w:r w:rsidRPr="00335086">
        <w:rPr>
          <w:rFonts w:eastAsia="Calibri" w:cs="Arial"/>
          <w:sz w:val="18"/>
          <w:szCs w:val="18"/>
        </w:rPr>
        <w:t>Die Genauigkeit der Aufzeichnungen (Mittelwerte) wird beeinflußt durch die Stichprobengröße. Zwecks Harmonisierung sollte in den Prüfungsrichtlinien daher die geeignete Stichprobengröße angegeben werden.</w:t>
      </w:r>
    </w:p>
    <w:p w:rsidR="00816409" w:rsidRPr="00335086" w:rsidRDefault="00816409" w:rsidP="00816409">
      <w:pPr>
        <w:ind w:left="567" w:right="567"/>
        <w:rPr>
          <w:sz w:val="18"/>
          <w:szCs w:val="18"/>
        </w:rPr>
      </w:pPr>
    </w:p>
    <w:p w:rsidR="00816409" w:rsidRPr="00335086" w:rsidRDefault="00816409" w:rsidP="00816409">
      <w:pPr>
        <w:ind w:left="567" w:right="567"/>
        <w:rPr>
          <w:rFonts w:cs="Arial"/>
          <w:bCs/>
          <w:sz w:val="18"/>
          <w:szCs w:val="18"/>
        </w:rPr>
      </w:pPr>
      <w:r w:rsidRPr="00335086">
        <w:rPr>
          <w:rFonts w:eastAsia="Calibri"/>
          <w:sz w:val="18"/>
          <w:szCs w:val="18"/>
        </w:rPr>
        <w:t>4.</w:t>
      </w:r>
      <w:r w:rsidRPr="00335086">
        <w:rPr>
          <w:rFonts w:ascii="Calibri" w:eastAsia="Calibri" w:hAnsi="Calibri"/>
          <w:sz w:val="18"/>
          <w:szCs w:val="18"/>
        </w:rPr>
        <w:tab/>
      </w:r>
      <w:r w:rsidRPr="00335086">
        <w:rPr>
          <w:rFonts w:eastAsia="Calibri" w:cs="Arial"/>
          <w:sz w:val="18"/>
          <w:szCs w:val="18"/>
        </w:rPr>
        <w:t>Die folgenden allgemeinen Grundsätze sind zu berücksichtigen</w:t>
      </w:r>
      <w:r w:rsidRPr="00335086">
        <w:rPr>
          <w:rFonts w:eastAsia="Calibri" w:cs="Arial"/>
          <w:bCs/>
          <w:sz w:val="18"/>
          <w:szCs w:val="18"/>
        </w:rPr>
        <w:t>:</w:t>
      </w:r>
    </w:p>
    <w:p w:rsidR="00816409" w:rsidRPr="00335086" w:rsidRDefault="00816409" w:rsidP="00816409">
      <w:pPr>
        <w:ind w:left="567" w:right="567"/>
        <w:rPr>
          <w:bCs/>
          <w:sz w:val="18"/>
          <w:szCs w:val="18"/>
        </w:rPr>
      </w:pPr>
    </w:p>
    <w:p w:rsidR="00816409" w:rsidRPr="00335086" w:rsidRDefault="00816409" w:rsidP="00816409">
      <w:pPr>
        <w:spacing w:after="200" w:line="276" w:lineRule="auto"/>
        <w:ind w:left="567" w:right="567"/>
        <w:rPr>
          <w:rFonts w:cs="Arial"/>
          <w:i/>
          <w:sz w:val="18"/>
          <w:szCs w:val="18"/>
        </w:rPr>
      </w:pPr>
      <w:r w:rsidRPr="00335086">
        <w:rPr>
          <w:rFonts w:cs="Arial"/>
          <w:i/>
          <w:sz w:val="18"/>
          <w:szCs w:val="18"/>
        </w:rPr>
        <w:t xml:space="preserve">Hinweise zur Anzahl der </w:t>
      </w:r>
      <w:r w:rsidRPr="00335086">
        <w:rPr>
          <w:rFonts w:cs="Arial"/>
          <w:bCs/>
          <w:i/>
          <w:sz w:val="18"/>
          <w:szCs w:val="18"/>
        </w:rPr>
        <w:t>im Fall von QN (</w:t>
      </w:r>
      <w:r w:rsidRPr="00335086">
        <w:rPr>
          <w:rFonts w:cs="Arial"/>
          <w:sz w:val="18"/>
          <w:szCs w:val="18"/>
        </w:rPr>
        <w:t>in manchen Fällen</w:t>
      </w:r>
      <w:r w:rsidRPr="00335086">
        <w:rPr>
          <w:rFonts w:cs="Arial"/>
          <w:bCs/>
          <w:i/>
          <w:sz w:val="18"/>
          <w:szCs w:val="18"/>
        </w:rPr>
        <w:t xml:space="preserve"> PQ) </w:t>
      </w:r>
      <w:r w:rsidRPr="00335086">
        <w:rPr>
          <w:rFonts w:cs="Arial"/>
          <w:i/>
          <w:sz w:val="18"/>
          <w:szCs w:val="18"/>
        </w:rPr>
        <w:t xml:space="preserve">auf Unterscheidbarkeit zu prüfenden Pflanzen </w:t>
      </w:r>
    </w:p>
    <w:p w:rsidR="00816409" w:rsidRPr="00335086" w:rsidRDefault="00816409" w:rsidP="00816409">
      <w:pPr>
        <w:numPr>
          <w:ilvl w:val="0"/>
          <w:numId w:val="26"/>
        </w:numPr>
        <w:ind w:left="1418" w:hanging="567"/>
        <w:jc w:val="left"/>
        <w:rPr>
          <w:rFonts w:cs="Arial"/>
          <w:sz w:val="18"/>
          <w:szCs w:val="18"/>
        </w:rPr>
      </w:pPr>
      <w:r w:rsidRPr="00335086">
        <w:rPr>
          <w:rFonts w:cs="Arial"/>
          <w:sz w:val="18"/>
          <w:szCs w:val="18"/>
        </w:rPr>
        <w:t>Erfassung einer ganzen Parzelle (VG/MG)</w:t>
      </w:r>
    </w:p>
    <w:p w:rsidR="00816409" w:rsidRPr="00335086" w:rsidRDefault="00816409" w:rsidP="00816409">
      <w:pPr>
        <w:ind w:left="1418"/>
        <w:jc w:val="left"/>
        <w:rPr>
          <w:rFonts w:cs="Arial"/>
          <w:sz w:val="18"/>
          <w:szCs w:val="18"/>
        </w:rPr>
      </w:pPr>
      <w:r w:rsidRPr="00335086">
        <w:rPr>
          <w:rFonts w:cs="Arial"/>
          <w:sz w:val="18"/>
          <w:szCs w:val="18"/>
        </w:rPr>
        <w:t>– angegebene Anzahl gilt als Mindestanzahl</w:t>
      </w:r>
    </w:p>
    <w:p w:rsidR="00816409" w:rsidRPr="00335086" w:rsidRDefault="00816409" w:rsidP="00816409">
      <w:pPr>
        <w:ind w:left="1418" w:hanging="567"/>
        <w:jc w:val="left"/>
        <w:rPr>
          <w:rFonts w:cs="Arial"/>
          <w:sz w:val="18"/>
          <w:szCs w:val="18"/>
        </w:rPr>
      </w:pPr>
    </w:p>
    <w:p w:rsidR="00816409" w:rsidRPr="00335086" w:rsidRDefault="00816409" w:rsidP="00816409">
      <w:pPr>
        <w:numPr>
          <w:ilvl w:val="0"/>
          <w:numId w:val="26"/>
        </w:numPr>
        <w:ind w:left="1418" w:hanging="567"/>
        <w:jc w:val="left"/>
        <w:rPr>
          <w:rFonts w:cs="Arial"/>
          <w:sz w:val="18"/>
          <w:szCs w:val="18"/>
        </w:rPr>
      </w:pPr>
      <w:r w:rsidRPr="00335086">
        <w:rPr>
          <w:rFonts w:cs="Arial"/>
          <w:sz w:val="18"/>
          <w:szCs w:val="18"/>
        </w:rPr>
        <w:t>Erfassung einer Unterstichprobe aus der Parzelle (VG/MG)</w:t>
      </w:r>
    </w:p>
    <w:p w:rsidR="00816409" w:rsidRPr="00335086" w:rsidRDefault="00816409" w:rsidP="00816409">
      <w:pPr>
        <w:ind w:left="1418"/>
        <w:jc w:val="left"/>
        <w:rPr>
          <w:rFonts w:cs="Arial"/>
          <w:sz w:val="18"/>
          <w:szCs w:val="18"/>
        </w:rPr>
      </w:pPr>
      <w:r w:rsidRPr="00335086">
        <w:rPr>
          <w:rFonts w:cs="Arial"/>
          <w:sz w:val="18"/>
          <w:szCs w:val="18"/>
        </w:rPr>
        <w:t>– angegebene Anzahl gilt als Mindestanzahl</w:t>
      </w:r>
    </w:p>
    <w:p w:rsidR="00816409" w:rsidRPr="00335086" w:rsidRDefault="00816409" w:rsidP="00816409">
      <w:pPr>
        <w:ind w:left="1418" w:hanging="567"/>
        <w:jc w:val="left"/>
        <w:rPr>
          <w:rFonts w:cs="Arial"/>
          <w:sz w:val="18"/>
          <w:szCs w:val="18"/>
        </w:rPr>
      </w:pPr>
    </w:p>
    <w:p w:rsidR="00816409" w:rsidRPr="00335086" w:rsidRDefault="00816409" w:rsidP="00816409">
      <w:pPr>
        <w:numPr>
          <w:ilvl w:val="0"/>
          <w:numId w:val="26"/>
        </w:numPr>
        <w:ind w:left="1418" w:hanging="567"/>
        <w:jc w:val="left"/>
        <w:rPr>
          <w:rFonts w:cs="Arial"/>
          <w:sz w:val="18"/>
          <w:szCs w:val="18"/>
        </w:rPr>
      </w:pPr>
      <w:r w:rsidRPr="00335086">
        <w:rPr>
          <w:rFonts w:cs="Arial"/>
          <w:sz w:val="18"/>
          <w:szCs w:val="18"/>
        </w:rPr>
        <w:t>Erfassung einzelner Pflanzen (VS/MS)</w:t>
      </w:r>
    </w:p>
    <w:p w:rsidR="00816409" w:rsidRPr="00335086" w:rsidRDefault="00816409" w:rsidP="00816409">
      <w:pPr>
        <w:ind w:left="1418"/>
        <w:jc w:val="left"/>
        <w:rPr>
          <w:rFonts w:cs="Arial"/>
          <w:sz w:val="18"/>
          <w:szCs w:val="18"/>
        </w:rPr>
      </w:pPr>
      <w:r w:rsidRPr="00335086">
        <w:rPr>
          <w:rFonts w:cs="Arial"/>
          <w:sz w:val="18"/>
          <w:szCs w:val="18"/>
        </w:rPr>
        <w:t xml:space="preserve">– Anzahl der Pflanzen wichtig für die Genauigkeit der Aufzeichnung </w:t>
      </w:r>
      <w:r w:rsidRPr="00335086">
        <w:rPr>
          <w:rFonts w:cs="Arial"/>
          <w:sz w:val="18"/>
          <w:szCs w:val="18"/>
        </w:rPr>
        <w:br/>
        <w:t xml:space="preserve">– bestimmte Anzahl sollte angegeben werden </w:t>
      </w:r>
    </w:p>
    <w:p w:rsidR="00816409" w:rsidRPr="00335086" w:rsidRDefault="00816409" w:rsidP="00816409">
      <w:pPr>
        <w:ind w:left="567" w:right="567"/>
        <w:rPr>
          <w:bCs/>
          <w:sz w:val="18"/>
          <w:szCs w:val="18"/>
        </w:rPr>
      </w:pPr>
    </w:p>
    <w:p w:rsidR="00816409" w:rsidRPr="00335086" w:rsidRDefault="00816409" w:rsidP="00816409">
      <w:pPr>
        <w:spacing w:after="200" w:line="276" w:lineRule="auto"/>
        <w:ind w:left="567" w:right="567"/>
        <w:rPr>
          <w:rFonts w:cs="Arial"/>
          <w:i/>
          <w:sz w:val="18"/>
          <w:szCs w:val="18"/>
        </w:rPr>
      </w:pPr>
      <w:r w:rsidRPr="00335086">
        <w:rPr>
          <w:rFonts w:cs="Arial"/>
          <w:i/>
          <w:sz w:val="18"/>
          <w:szCs w:val="18"/>
        </w:rPr>
        <w:t>Hinweise zur Anzahl der Pflanzen bei Kandidatensorten und Sorten, die mit den Kandidatensorten verglichen werden sollen</w:t>
      </w:r>
      <w:r>
        <w:rPr>
          <w:rFonts w:cs="Arial"/>
          <w:i/>
          <w:sz w:val="18"/>
          <w:szCs w:val="18"/>
        </w:rPr>
        <w:t>”</w:t>
      </w:r>
    </w:p>
    <w:p w:rsidR="00816409" w:rsidRPr="00335086" w:rsidRDefault="00816409" w:rsidP="00816409">
      <w:pPr>
        <w:ind w:left="567" w:right="567"/>
        <w:rPr>
          <w:rFonts w:cs="Arial"/>
          <w:sz w:val="18"/>
          <w:szCs w:val="18"/>
        </w:rPr>
      </w:pPr>
      <w:r w:rsidRPr="00335086">
        <w:rPr>
          <w:rFonts w:eastAsia="Calibri"/>
          <w:sz w:val="18"/>
          <w:szCs w:val="18"/>
        </w:rPr>
        <w:t>5.</w:t>
      </w:r>
      <w:r w:rsidRPr="00335086">
        <w:rPr>
          <w:rFonts w:ascii="Calibri" w:eastAsia="Calibri" w:hAnsi="Calibri"/>
          <w:sz w:val="18"/>
          <w:szCs w:val="18"/>
        </w:rPr>
        <w:tab/>
      </w:r>
      <w:r w:rsidRPr="00335086">
        <w:rPr>
          <w:rFonts w:eastAsia="Calibri" w:cs="Arial"/>
          <w:sz w:val="18"/>
          <w:szCs w:val="18"/>
        </w:rPr>
        <w:t>Die erforderliche Genauigkeit der Erfassung hängt vom Ausmaß des Unterschieds zwischen der Kandidatensorte und den allgemein bekannten Sorten ab. Sind zwei Sorten sehr ähnlich, ist es wichtig, die Werte beider Sorten mit gleich hoher Genauigkeit aufzuzeichnen. Die in den Prüfungsrichtlinien festgelegte Anzahl der Pflanzen gilt sowohl für die Kandidatensorte als auch die ähnliche allgemein bekannte Sorte. Andernfalls ist es möglich, im Anbauversuch eine geringere Anzahl von Pflanzen für die allgemein bekannte Sorte zu berücksichtigen, sofern für diese Sorte, d.h. Sorten in der Sortensammlung, keine Prüfung der Homogenität vorgesehen ist.</w:t>
      </w:r>
      <w:r>
        <w:rPr>
          <w:rFonts w:eastAsia="Calibri" w:cs="Arial"/>
          <w:sz w:val="18"/>
          <w:szCs w:val="18"/>
        </w:rPr>
        <w:t>”</w:t>
      </w:r>
    </w:p>
    <w:p w:rsidR="00816409" w:rsidRPr="00335086" w:rsidRDefault="00816409" w:rsidP="00816409">
      <w:pPr>
        <w:jc w:val="left"/>
      </w:pPr>
    </w:p>
    <w:p w:rsidR="00816409" w:rsidRPr="00335086" w:rsidRDefault="00816409" w:rsidP="00816409">
      <w:pPr>
        <w:jc w:val="left"/>
      </w:pPr>
    </w:p>
    <w:p w:rsidR="00816409" w:rsidRPr="00335086" w:rsidRDefault="00816409" w:rsidP="00816409"/>
    <w:p w:rsidR="00816409" w:rsidRPr="00335086" w:rsidRDefault="00816409" w:rsidP="00816409">
      <w:pPr>
        <w:ind w:left="567"/>
        <w:jc w:val="right"/>
      </w:pPr>
      <w:r w:rsidRPr="00335086">
        <w:t>[Anlage IV folgt]</w:t>
      </w:r>
    </w:p>
    <w:p w:rsidR="00816409" w:rsidRDefault="00816409" w:rsidP="00816409">
      <w:pPr>
        <w:jc w:val="right"/>
        <w:sectPr w:rsidR="00816409" w:rsidSect="00816409">
          <w:headerReference w:type="default" r:id="rId43"/>
          <w:headerReference w:type="first" r:id="rId44"/>
          <w:pgSz w:w="11907" w:h="16840" w:code="9"/>
          <w:pgMar w:top="1134" w:right="1134" w:bottom="1134" w:left="1134" w:header="510" w:footer="680" w:gutter="0"/>
          <w:pgNumType w:start="1"/>
          <w:cols w:space="720"/>
          <w:titlePg/>
        </w:sectPr>
      </w:pPr>
    </w:p>
    <w:p w:rsidR="00816409" w:rsidRDefault="00816409" w:rsidP="00816409">
      <w:pPr>
        <w:jc w:val="right"/>
      </w:pPr>
    </w:p>
    <w:p w:rsidR="00816409" w:rsidRDefault="00816409" w:rsidP="00816409">
      <w:pPr>
        <w:jc w:val="right"/>
      </w:pPr>
    </w:p>
    <w:p w:rsidR="00816409" w:rsidRDefault="00816409" w:rsidP="00816409">
      <w:r>
        <w:t>Siehe Excel Tabelle</w:t>
      </w:r>
      <w:r w:rsidR="00915440">
        <w:t>n</w:t>
      </w:r>
    </w:p>
    <w:p w:rsidR="00816409" w:rsidRDefault="00816409" w:rsidP="00816409"/>
    <w:p w:rsidR="00816409" w:rsidRDefault="00816409" w:rsidP="00816409"/>
    <w:p w:rsidR="00816409" w:rsidRDefault="00816409" w:rsidP="00816409"/>
    <w:p w:rsidR="00816409" w:rsidRPr="00F70E37" w:rsidRDefault="00816409" w:rsidP="00816409">
      <w:pPr>
        <w:jc w:val="right"/>
      </w:pPr>
      <w:r>
        <w:t>[Ende der Anlage IV und des Dokuments]</w:t>
      </w:r>
    </w:p>
    <w:p w:rsidR="00861049" w:rsidRDefault="00861049" w:rsidP="00861049"/>
    <w:p w:rsidR="00861049" w:rsidRDefault="00861049" w:rsidP="00861049"/>
    <w:sectPr w:rsidR="00861049" w:rsidSect="00C67FC7">
      <w:headerReference w:type="default" r:id="rId45"/>
      <w:headerReference w:type="first" r:id="rId46"/>
      <w:footerReference w:type="first" r:id="rId47"/>
      <w:endnotePr>
        <w:numFmt w:val="lowerLetter"/>
      </w:endnotePr>
      <w:pgSz w:w="11907" w:h="16840" w:code="9"/>
      <w:pgMar w:top="510" w:right="1418" w:bottom="992" w:left="1418" w:header="51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C5" w:rsidRDefault="004363C5" w:rsidP="006655D3">
      <w:r>
        <w:separator/>
      </w:r>
    </w:p>
    <w:p w:rsidR="004363C5" w:rsidRDefault="004363C5" w:rsidP="006655D3"/>
    <w:p w:rsidR="004363C5" w:rsidRDefault="004363C5" w:rsidP="006655D3"/>
  </w:endnote>
  <w:endnote w:type="continuationSeparator" w:id="0">
    <w:p w:rsidR="004363C5" w:rsidRDefault="004363C5" w:rsidP="006655D3">
      <w:r>
        <w:separator/>
      </w:r>
    </w:p>
    <w:p w:rsidR="004363C5" w:rsidRPr="00861049" w:rsidRDefault="004363C5">
      <w:pPr>
        <w:pStyle w:val="Footer"/>
        <w:spacing w:after="60"/>
        <w:rPr>
          <w:sz w:val="18"/>
          <w:lang w:val="fr-FR"/>
        </w:rPr>
      </w:pPr>
      <w:r w:rsidRPr="00861049">
        <w:rPr>
          <w:sz w:val="18"/>
          <w:lang w:val="fr-FR"/>
        </w:rPr>
        <w:t>[Suite de la note de la page précédente]</w:t>
      </w:r>
    </w:p>
    <w:p w:rsidR="004363C5" w:rsidRPr="00861049" w:rsidRDefault="004363C5" w:rsidP="006655D3">
      <w:pPr>
        <w:rPr>
          <w:lang w:val="fr-FR"/>
        </w:rPr>
      </w:pPr>
    </w:p>
    <w:p w:rsidR="004363C5" w:rsidRPr="00861049" w:rsidRDefault="004363C5" w:rsidP="006655D3">
      <w:pPr>
        <w:rPr>
          <w:lang w:val="fr-FR"/>
        </w:rPr>
      </w:pPr>
    </w:p>
  </w:endnote>
  <w:endnote w:type="continuationNotice" w:id="1">
    <w:p w:rsidR="004363C5" w:rsidRPr="00861049" w:rsidRDefault="004363C5" w:rsidP="006655D3">
      <w:pPr>
        <w:rPr>
          <w:lang w:val="fr-FR"/>
        </w:rPr>
      </w:pPr>
      <w:r w:rsidRPr="00861049">
        <w:rPr>
          <w:lang w:val="fr-FR"/>
        </w:rPr>
        <w:t>[Suite de la note page suivante]</w:t>
      </w:r>
    </w:p>
    <w:p w:rsidR="004363C5" w:rsidRPr="00861049" w:rsidRDefault="004363C5" w:rsidP="006655D3">
      <w:pPr>
        <w:rPr>
          <w:lang w:val="fr-FR"/>
        </w:rPr>
      </w:pPr>
    </w:p>
    <w:p w:rsidR="004363C5" w:rsidRPr="00861049" w:rsidRDefault="004363C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5D7D39" w:rsidRDefault="004363C5" w:rsidP="00816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DB0FC0" w:rsidRDefault="004363C5" w:rsidP="008164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AE0EF1" w:rsidRDefault="00436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C5" w:rsidRDefault="004363C5" w:rsidP="006655D3">
      <w:r>
        <w:separator/>
      </w:r>
    </w:p>
  </w:footnote>
  <w:footnote w:type="continuationSeparator" w:id="0">
    <w:p w:rsidR="004363C5" w:rsidRDefault="004363C5" w:rsidP="006655D3">
      <w:r>
        <w:separator/>
      </w:r>
    </w:p>
  </w:footnote>
  <w:footnote w:type="continuationNotice" w:id="1">
    <w:p w:rsidR="004363C5" w:rsidRPr="00AB530F" w:rsidRDefault="004363C5" w:rsidP="00AB530F">
      <w:pPr>
        <w:pStyle w:val="Footer"/>
      </w:pPr>
    </w:p>
  </w:footnote>
  <w:footnote w:id="2">
    <w:p w:rsidR="004363C5" w:rsidRDefault="004363C5" w:rsidP="00861049">
      <w:pPr>
        <w:pStyle w:val="FootnoteText"/>
        <w:rPr>
          <w:szCs w:val="16"/>
        </w:rPr>
      </w:pPr>
      <w:r>
        <w:rPr>
          <w:rStyle w:val="FootnoteReference"/>
          <w:szCs w:val="16"/>
        </w:rPr>
        <w:footnoteRef/>
      </w:r>
      <w:r>
        <w:rPr>
          <w:szCs w:val="16"/>
        </w:rPr>
        <w:t xml:space="preserve"> </w:t>
      </w:r>
      <w:r>
        <w:tab/>
      </w:r>
      <w:r>
        <w:rPr>
          <w:szCs w:val="16"/>
        </w:rPr>
        <w:t>Der CAJ vereinbarte auf seiner zweiundfünfzigsten Tagung am 24. Oktober 2005 in Genf ein Vorgehen zur Ausarbeitung von Informationsmaterial bezüglich des UPOV-Übereinkommens, wie in den Absätzen 8 bis 10 des Dokuments CAJ/52/4 dargelegt. Ferner vereinbarte er die Einsetzung einer Beratungsgruppe des CAJ („CAJ-AG“), die bei der Erstellung von Dokumenten zu diesem Material Unterstützung leisten soll, wie in den Absätzen 11 bis 14 des Dokuments CAJ/52/4 erläutert (vergleiche Absatz 67 des Dokuments CAJ/52/5, Bericht).</w:t>
      </w:r>
    </w:p>
  </w:footnote>
  <w:footnote w:id="3">
    <w:p w:rsidR="004363C5" w:rsidRDefault="004363C5" w:rsidP="00861049">
      <w:pPr>
        <w:pStyle w:val="FootnoteText"/>
        <w:rPr>
          <w:sz w:val="20"/>
        </w:rPr>
      </w:pPr>
      <w:r>
        <w:rPr>
          <w:rStyle w:val="FootnoteReference"/>
          <w:szCs w:val="16"/>
        </w:rPr>
        <w:footnoteRef/>
      </w:r>
      <w:r>
        <w:rPr>
          <w:szCs w:val="16"/>
        </w:rPr>
        <w:t xml:space="preserve"> </w:t>
      </w:r>
      <w:r>
        <w:tab/>
      </w:r>
      <w:r>
        <w:rPr>
          <w:szCs w:val="16"/>
        </w:rPr>
        <w:t xml:space="preserve">Auf seiner fünfundfünfzigsten Tagung am 29. März 2007 in Genf „billigte </w:t>
      </w:r>
      <w:r>
        <w:rPr>
          <w:szCs w:val="16"/>
        </w:rPr>
        <w:t>[der CAJ] die Schlußfolgerung der CAJ-AG, daß die Allgemeine Einführung bereits eine Anleitung bezüglich des Begriffs der ‚allgemein bekannten Sorte‛ enthalte und daß es zum jetzigen Zeitpunkt nicht angebracht wäre, die Ausarbeitung des Dokuments TGP/3 ‚Allgemein bekannte Sorten‛ fortzusetzen.“ (vergleiche Dokument CAJ/55/7, Absatz 46).</w:t>
      </w:r>
    </w:p>
  </w:footnote>
  <w:footnote w:id="4">
    <w:p w:rsidR="004363C5" w:rsidRPr="0078272A" w:rsidRDefault="004363C5" w:rsidP="00CB5277">
      <w:pPr>
        <w:pStyle w:val="FootnoteText"/>
      </w:pPr>
      <w:r w:rsidRPr="0078272A">
        <w:rPr>
          <w:rStyle w:val="FootnoteReference"/>
        </w:rPr>
        <w:sym w:font="Symbol" w:char="F02A"/>
      </w:r>
      <w:r w:rsidRPr="0078272A">
        <w:rPr>
          <w:rStyle w:val="FootnoteReference"/>
        </w:rPr>
        <w:sym w:font="Symbol" w:char="F02A"/>
      </w:r>
      <w:r w:rsidRPr="0078272A">
        <w:tab/>
        <w:t xml:space="preserve">Der Entwurf von Dokument TGP/8: Teil I: </w:t>
      </w:r>
      <w:r w:rsidRPr="0078272A">
        <w:rPr>
          <w:bCs/>
        </w:rPr>
        <w:t>DUS-Prüfungsanlage und Datenanalyse</w:t>
      </w:r>
      <w:r w:rsidRPr="0078272A">
        <w:t>, Neuer Abschnitt 2: „Aufzuzeichnende Daten“ wird durch den TC zusammen mit den Überarbeitungsentwürfen zu Dokument TGP/8: Teil II: Verfahren für die DUS-Prüfung Abschnitt 3: „Das k</w:t>
      </w:r>
      <w:r w:rsidRPr="0078272A">
        <w:rPr>
          <w:rFonts w:ascii="ArialMT" w:hAnsi="ArialMT" w:cs="ArialMT"/>
        </w:rPr>
        <w:t>ombinierte Unterscheidbarkeitskriterium über mehrere Jahre</w:t>
      </w:r>
      <w:r w:rsidRPr="0078272A">
        <w:t>“ und Abschnitt 4: „</w:t>
      </w:r>
      <w:r w:rsidRPr="0078272A">
        <w:rPr>
          <w:rFonts w:ascii="ArialMT" w:hAnsi="ArialMT" w:cs="ArialMT"/>
        </w:rPr>
        <w:t>2x1%-Verfahren“</w:t>
      </w:r>
      <w:r w:rsidRPr="0078272A">
        <w:t xml:space="preserve"> (vergleiche Dokumente TC/49/24 und TC/49/26) geprüft.</w:t>
      </w:r>
    </w:p>
  </w:footnote>
  <w:footnote w:id="5">
    <w:p w:rsidR="004363C5" w:rsidRPr="0078272A" w:rsidRDefault="004363C5" w:rsidP="00816409">
      <w:pPr>
        <w:pStyle w:val="FootnoteText"/>
      </w:pPr>
      <w:r w:rsidRPr="0078272A">
        <w:rPr>
          <w:rStyle w:val="FootnoteReference"/>
        </w:rPr>
        <w:footnoteRef/>
      </w:r>
      <w:r w:rsidRPr="0078272A">
        <w:tab/>
        <w:t>Zum Zwecke dieses Dokuments ist mit „Jahr“ eine „Wachstumsperiode“ gemeint.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6868EC" w:rsidRDefault="004363C5" w:rsidP="00861049">
    <w:pPr>
      <w:pStyle w:val="Header"/>
      <w:rPr>
        <w:rStyle w:val="PageNumber"/>
      </w:rPr>
    </w:pPr>
    <w:r>
      <w:rPr>
        <w:rStyle w:val="PageNumber"/>
      </w:rPr>
      <w:t>TC/50/5</w:t>
    </w:r>
  </w:p>
  <w:p w:rsidR="004363C5" w:rsidRPr="006868EC" w:rsidRDefault="004363C5" w:rsidP="00861049">
    <w:pPr>
      <w:pStyle w:val="Header"/>
      <w:rPr>
        <w:rStyle w:val="PageNumber"/>
        <w:lang w:val="en-US"/>
      </w:rPr>
    </w:pPr>
  </w:p>
  <w:p w:rsidR="004363C5" w:rsidRPr="006868EC" w:rsidRDefault="004363C5" w:rsidP="00861049">
    <w:pPr>
      <w:pStyle w:val="Header"/>
    </w:pPr>
    <w:r>
      <w:t>ANHANG II</w:t>
    </w:r>
  </w:p>
  <w:p w:rsidR="004363C5" w:rsidRPr="006868EC" w:rsidRDefault="004363C5">
    <w:pPr>
      <w:pStyle w:val="Heade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387470" w:rsidRDefault="004363C5" w:rsidP="00816409">
    <w:pPr>
      <w:pStyle w:val="Header"/>
      <w:rPr>
        <w:lang w:val="en-US"/>
      </w:rPr>
    </w:pPr>
    <w:r>
      <w:rPr>
        <w:lang w:val="en-US"/>
      </w:rPr>
      <w:t>TC/50/5</w:t>
    </w:r>
  </w:p>
  <w:p w:rsidR="004363C5" w:rsidRPr="00DC5B84" w:rsidRDefault="004363C5" w:rsidP="00816409">
    <w:pPr>
      <w:jc w:val="center"/>
      <w:rPr>
        <w:rStyle w:val="PageNumber"/>
      </w:rPr>
    </w:pPr>
    <w:r w:rsidRPr="00DC5B84">
      <w:rPr>
        <w:rStyle w:val="PageNumber"/>
      </w:rPr>
      <w:t>An</w:t>
    </w:r>
    <w:r>
      <w:rPr>
        <w:rStyle w:val="PageNumber"/>
      </w:rPr>
      <w:t>lage II</w:t>
    </w:r>
    <w:r w:rsidRPr="00DC5B84">
      <w:rPr>
        <w:rStyle w:val="PageNumber"/>
      </w:rPr>
      <w:t xml:space="preserve">, </w:t>
    </w:r>
    <w:r>
      <w:rPr>
        <w:rStyle w:val="PageNumber"/>
      </w:rPr>
      <w:t>Seite</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1925C9">
      <w:rPr>
        <w:rStyle w:val="PageNumber"/>
        <w:noProof/>
      </w:rPr>
      <w:t>2</w:t>
    </w:r>
    <w:r>
      <w:rPr>
        <w:rStyle w:val="PageNumber"/>
        <w:lang w:val="fr-FR"/>
      </w:rPr>
      <w:fldChar w:fldCharType="end"/>
    </w:r>
  </w:p>
  <w:p w:rsidR="004363C5" w:rsidRPr="00C5280D" w:rsidRDefault="004363C5" w:rsidP="00816409">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Default="004363C5">
    <w:pPr>
      <w:pStyle w:val="Header"/>
    </w:pPr>
    <w:r>
      <w:t>TC/50/5</w:t>
    </w:r>
  </w:p>
  <w:p w:rsidR="004363C5" w:rsidRDefault="004363C5">
    <w:pPr>
      <w:pStyle w:val="Header"/>
    </w:pPr>
  </w:p>
  <w:p w:rsidR="004363C5" w:rsidRDefault="004363C5">
    <w:pPr>
      <w:pStyle w:val="Header"/>
    </w:pPr>
    <w:r>
      <w:t>ANLAGE II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DC5B84" w:rsidRDefault="004363C5" w:rsidP="00816409">
    <w:pPr>
      <w:pStyle w:val="Header"/>
      <w:rPr>
        <w:lang w:val="en-US"/>
      </w:rPr>
    </w:pPr>
    <w:r>
      <w:rPr>
        <w:lang w:val="en-US"/>
      </w:rPr>
      <w:t>TC/50/5</w:t>
    </w:r>
  </w:p>
  <w:p w:rsidR="004363C5" w:rsidRDefault="004363C5" w:rsidP="00816409">
    <w:pPr>
      <w:widowControl w:val="0"/>
      <w:autoSpaceDE w:val="0"/>
      <w:autoSpaceDN w:val="0"/>
      <w:adjustRightInd w:val="0"/>
      <w:spacing w:line="200" w:lineRule="exact"/>
      <w:jc w:val="center"/>
    </w:pPr>
    <w:r>
      <w:t xml:space="preserve">Anlage II, Seite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1925C9">
      <w:rPr>
        <w:rStyle w:val="PageNumber"/>
        <w:noProof/>
      </w:rPr>
      <w:t>11</w:t>
    </w:r>
    <w:r>
      <w:rPr>
        <w:rStyle w:val="PageNumber"/>
        <w:lang w:val="fr-FR"/>
      </w:rPr>
      <w:fldChar w:fldCharType="end"/>
    </w:r>
  </w:p>
  <w:p w:rsidR="004363C5" w:rsidRDefault="004363C5">
    <w:pPr>
      <w:widowControl w:val="0"/>
      <w:autoSpaceDE w:val="0"/>
      <w:autoSpaceDN w:val="0"/>
      <w:adjustRightInd w:val="0"/>
      <w:spacing w:line="20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Default="004363C5" w:rsidP="00816409">
    <w:pPr>
      <w:pStyle w:val="Header"/>
      <w:rPr>
        <w:lang w:val="en-US"/>
      </w:rPr>
    </w:pPr>
    <w:r>
      <w:rPr>
        <w:lang w:val="en-US"/>
      </w:rPr>
      <w:t>TC/50/5</w:t>
    </w:r>
  </w:p>
  <w:p w:rsidR="004363C5" w:rsidRPr="00DC5B84" w:rsidRDefault="004363C5" w:rsidP="00816409">
    <w:pPr>
      <w:jc w:val="center"/>
      <w:rPr>
        <w:rStyle w:val="PageNumber"/>
      </w:rPr>
    </w:pPr>
    <w:r>
      <w:rPr>
        <w:rStyle w:val="PageNumber"/>
      </w:rPr>
      <w:t>Anlage II</w:t>
    </w:r>
    <w:r w:rsidRPr="00DC5B84">
      <w:rPr>
        <w:rStyle w:val="PageNumber"/>
      </w:rPr>
      <w:t xml:space="preserve">, </w:t>
    </w:r>
    <w:r>
      <w:rPr>
        <w:rStyle w:val="PageNumber"/>
      </w:rPr>
      <w:t>Seite</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1925C9">
      <w:rPr>
        <w:rStyle w:val="PageNumber"/>
        <w:noProof/>
      </w:rPr>
      <w:t>21</w:t>
    </w:r>
    <w:r>
      <w:rPr>
        <w:rStyle w:val="PageNumber"/>
        <w:lang w:val="fr-FR"/>
      </w:rPr>
      <w:fldChar w:fldCharType="end"/>
    </w:r>
  </w:p>
  <w:p w:rsidR="004363C5" w:rsidRPr="00C5280D" w:rsidRDefault="004363C5" w:rsidP="00816409">
    <w:pP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Default="004363C5" w:rsidP="00816409">
    <w:pPr>
      <w:pStyle w:val="Header"/>
      <w:rPr>
        <w:lang w:val="en-US"/>
      </w:rPr>
    </w:pPr>
    <w:r>
      <w:rPr>
        <w:lang w:val="en-US"/>
      </w:rPr>
      <w:t>TC/50/5</w:t>
    </w:r>
  </w:p>
  <w:p w:rsidR="004363C5" w:rsidRPr="00DC5B84" w:rsidRDefault="004363C5" w:rsidP="00816409">
    <w:pPr>
      <w:jc w:val="center"/>
      <w:rPr>
        <w:rStyle w:val="PageNumber"/>
      </w:rPr>
    </w:pPr>
    <w:r>
      <w:rPr>
        <w:rStyle w:val="PageNumber"/>
      </w:rPr>
      <w:t>Anlage II</w:t>
    </w:r>
    <w:r w:rsidRPr="00DC5B84">
      <w:rPr>
        <w:rStyle w:val="PageNumber"/>
      </w:rPr>
      <w:t xml:space="preserve">, </w:t>
    </w:r>
    <w:r>
      <w:rPr>
        <w:rStyle w:val="PageNumber"/>
      </w:rPr>
      <w:t>Seite</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1925C9">
      <w:rPr>
        <w:rStyle w:val="PageNumber"/>
        <w:noProof/>
      </w:rPr>
      <w:t>12</w:t>
    </w:r>
    <w:r>
      <w:rPr>
        <w:rStyle w:val="PageNumber"/>
        <w:lang w:val="fr-FR"/>
      </w:rPr>
      <w:fldChar w:fldCharType="end"/>
    </w:r>
  </w:p>
  <w:p w:rsidR="004363C5" w:rsidRPr="00C5280D" w:rsidRDefault="004363C5" w:rsidP="00816409">
    <w:pPr>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DC5B84" w:rsidRDefault="004363C5" w:rsidP="00816409">
    <w:pPr>
      <w:pStyle w:val="Header"/>
      <w:rPr>
        <w:lang w:val="en-US"/>
      </w:rPr>
    </w:pPr>
    <w:r>
      <w:rPr>
        <w:lang w:val="en-US"/>
      </w:rPr>
      <w:t>TC/50/5</w:t>
    </w:r>
  </w:p>
  <w:p w:rsidR="004363C5" w:rsidRDefault="004363C5" w:rsidP="00816409">
    <w:pPr>
      <w:widowControl w:val="0"/>
      <w:autoSpaceDE w:val="0"/>
      <w:autoSpaceDN w:val="0"/>
      <w:adjustRightInd w:val="0"/>
      <w:spacing w:line="200" w:lineRule="exact"/>
      <w:jc w:val="center"/>
    </w:pPr>
    <w:r>
      <w:t xml:space="preserve">Anlage III, Seite </w:t>
    </w:r>
    <w:r>
      <w:fldChar w:fldCharType="begin"/>
    </w:r>
    <w:r>
      <w:instrText xml:space="preserve"> PAGE   \* MERGEFORMAT </w:instrText>
    </w:r>
    <w:r>
      <w:fldChar w:fldCharType="separate"/>
    </w:r>
    <w:r w:rsidR="001925C9">
      <w:rPr>
        <w:noProof/>
      </w:rPr>
      <w:t>3</w:t>
    </w:r>
    <w:r>
      <w:rPr>
        <w:noProof/>
      </w:rPr>
      <w:fldChar w:fldCharType="end"/>
    </w:r>
  </w:p>
  <w:p w:rsidR="004363C5" w:rsidRPr="00C5280D" w:rsidRDefault="004363C5" w:rsidP="00F4537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DC5B84" w:rsidRDefault="004363C5" w:rsidP="00816409">
    <w:pPr>
      <w:pStyle w:val="Header"/>
      <w:rPr>
        <w:lang w:val="en-US"/>
      </w:rPr>
    </w:pPr>
    <w:r>
      <w:rPr>
        <w:lang w:val="en-US"/>
      </w:rPr>
      <w:t>TC/50/5</w:t>
    </w:r>
  </w:p>
  <w:p w:rsidR="004363C5" w:rsidRDefault="004363C5" w:rsidP="00816409">
    <w:pPr>
      <w:pStyle w:val="Header"/>
    </w:pPr>
  </w:p>
  <w:p w:rsidR="004363C5" w:rsidRDefault="004363C5" w:rsidP="00816409">
    <w:pPr>
      <w:pStyle w:val="Header"/>
    </w:pPr>
    <w:r>
      <w:t>ANLAGE III</w:t>
    </w:r>
  </w:p>
  <w:p w:rsidR="004363C5" w:rsidRPr="00432016" w:rsidRDefault="004363C5" w:rsidP="0081640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C5280D" w:rsidRDefault="004363C5" w:rsidP="00EB048E">
    <w:pPr>
      <w:pStyle w:val="Header"/>
      <w:rPr>
        <w:rStyle w:val="PageNumber"/>
      </w:rPr>
    </w:pPr>
    <w:r>
      <w:rPr>
        <w:rStyle w:val="PageNumber"/>
      </w:rPr>
      <w:t>TC/50</w:t>
    </w:r>
  </w:p>
  <w:p w:rsidR="004363C5" w:rsidRPr="00C5280D" w:rsidRDefault="004363C5"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4363C5" w:rsidRPr="00C5280D" w:rsidRDefault="004363C5" w:rsidP="006655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Default="004363C5" w:rsidP="000B68FD">
    <w:pPr>
      <w:pStyle w:val="Header"/>
    </w:pPr>
    <w:r>
      <w:t>TC/50/5</w:t>
    </w:r>
  </w:p>
  <w:p w:rsidR="004363C5" w:rsidRPr="00C53DB6" w:rsidRDefault="004363C5" w:rsidP="000B68FD">
    <w:pPr>
      <w:pStyle w:val="Header"/>
      <w:rPr>
        <w:lang w:val="en-US"/>
      </w:rPr>
    </w:pPr>
  </w:p>
  <w:p w:rsidR="004363C5" w:rsidRPr="00C53DB6" w:rsidRDefault="004363C5" w:rsidP="000B68FD">
    <w:pPr>
      <w:pStyle w:val="Header"/>
    </w:pPr>
    <w:r>
      <w:t>ANLAGE IV</w:t>
    </w:r>
  </w:p>
  <w:p w:rsidR="004363C5" w:rsidRPr="00C53DB6" w:rsidRDefault="004363C5" w:rsidP="000B68F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Default="004363C5" w:rsidP="00861049">
    <w:pPr>
      <w:pStyle w:val="Header"/>
      <w:rPr>
        <w:rStyle w:val="PageNumber"/>
      </w:rPr>
    </w:pPr>
    <w:r>
      <w:rPr>
        <w:rStyle w:val="PageNumber"/>
      </w:rPr>
      <w:t>TC/50/5</w:t>
    </w:r>
  </w:p>
  <w:p w:rsidR="004363C5" w:rsidRPr="00C5280D" w:rsidRDefault="004363C5" w:rsidP="00861049">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925C9">
      <w:rPr>
        <w:rStyle w:val="PageNumber"/>
        <w:noProof/>
      </w:rPr>
      <w:t>11</w:t>
    </w:r>
    <w:r w:rsidRPr="00C5280D">
      <w:rPr>
        <w:rStyle w:val="PageNumber"/>
      </w:rPr>
      <w:fldChar w:fldCharType="end"/>
    </w:r>
  </w:p>
  <w:p w:rsidR="004363C5" w:rsidRPr="00731BBC" w:rsidRDefault="004363C5" w:rsidP="00861049">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0E5C0F" w:rsidRDefault="004363C5" w:rsidP="00816409">
    <w:pPr>
      <w:jc w:val="center"/>
    </w:pPr>
    <w:r>
      <w:t>TC/50/5</w:t>
    </w:r>
  </w:p>
  <w:p w:rsidR="004363C5" w:rsidRPr="000E5C0F" w:rsidRDefault="004363C5" w:rsidP="00816409">
    <w:pPr>
      <w:jc w:val="center"/>
    </w:pPr>
    <w:r>
      <w:t xml:space="preserve">Anlage I, </w:t>
    </w:r>
    <w:r w:rsidRPr="000E5C0F">
      <w:t xml:space="preserve">Seite </w:t>
    </w:r>
    <w:r w:rsidRPr="000E5C0F">
      <w:fldChar w:fldCharType="begin"/>
    </w:r>
    <w:r w:rsidRPr="000E5C0F">
      <w:instrText xml:space="preserve"> PAGE </w:instrText>
    </w:r>
    <w:r w:rsidRPr="000E5C0F">
      <w:fldChar w:fldCharType="separate"/>
    </w:r>
    <w:r w:rsidR="001925C9">
      <w:rPr>
        <w:noProof/>
      </w:rPr>
      <w:t>2</w:t>
    </w:r>
    <w:r w:rsidRPr="000E5C0F">
      <w:fldChar w:fldCharType="end"/>
    </w:r>
  </w:p>
  <w:p w:rsidR="004363C5" w:rsidRPr="00C5280D" w:rsidRDefault="004363C5" w:rsidP="008164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6868EC" w:rsidRDefault="004363C5" w:rsidP="00861049">
    <w:pPr>
      <w:pStyle w:val="Header"/>
      <w:rPr>
        <w:rStyle w:val="PageNumber"/>
      </w:rPr>
    </w:pPr>
    <w:r>
      <w:rPr>
        <w:rStyle w:val="PageNumber"/>
      </w:rPr>
      <w:t>TC/50/5</w:t>
    </w:r>
  </w:p>
  <w:p w:rsidR="004363C5" w:rsidRPr="006868EC" w:rsidRDefault="004363C5" w:rsidP="00861049">
    <w:pPr>
      <w:pStyle w:val="Header"/>
      <w:rPr>
        <w:rStyle w:val="PageNumbe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0E5C0F" w:rsidRDefault="004363C5" w:rsidP="00816409">
    <w:pPr>
      <w:jc w:val="center"/>
    </w:pPr>
    <w:r>
      <w:t>TC/50/5</w:t>
    </w:r>
  </w:p>
  <w:p w:rsidR="004363C5" w:rsidRDefault="004363C5" w:rsidP="00816409">
    <w:pPr>
      <w:jc w:val="center"/>
    </w:pPr>
    <w:r>
      <w:t xml:space="preserve">Anlage I, </w:t>
    </w:r>
    <w:r w:rsidRPr="000E5C0F">
      <w:t xml:space="preserve">Seite </w:t>
    </w:r>
    <w:r w:rsidRPr="000E5C0F">
      <w:fldChar w:fldCharType="begin"/>
    </w:r>
    <w:r w:rsidRPr="000E5C0F">
      <w:instrText xml:space="preserve"> PAGE </w:instrText>
    </w:r>
    <w:r w:rsidRPr="000E5C0F">
      <w:fldChar w:fldCharType="separate"/>
    </w:r>
    <w:r w:rsidR="001925C9">
      <w:rPr>
        <w:noProof/>
      </w:rPr>
      <w:t>8</w:t>
    </w:r>
    <w:r w:rsidRPr="000E5C0F">
      <w:fldChar w:fldCharType="end"/>
    </w:r>
  </w:p>
  <w:p w:rsidR="004363C5" w:rsidRPr="000E5C0F" w:rsidRDefault="004363C5" w:rsidP="00816409">
    <w:pPr>
      <w:jc w:val="center"/>
    </w:pPr>
  </w:p>
  <w:p w:rsidR="004363C5" w:rsidRPr="00BB11FA" w:rsidRDefault="004363C5" w:rsidP="00816409">
    <w:pPr>
      <w:tabs>
        <w:tab w:val="left" w:pos="4253"/>
      </w:tabs>
    </w:pPr>
    <w:r w:rsidRPr="00BB11FA">
      <w:rPr>
        <w:sz w:val="18"/>
      </w:rPr>
      <w:t xml:space="preserve">Flußdiagramm 1 </w:t>
    </w:r>
    <w:r w:rsidRPr="00A668CF">
      <w:rPr>
        <w:sz w:val="16"/>
      </w:rPr>
      <w:tab/>
    </w:r>
    <w:r w:rsidRPr="00A668CF">
      <w:rPr>
        <w:sz w:val="24"/>
      </w:rPr>
      <w:t>Entscheidung darüber, ob Beispielssorten für ein Merkmal erforderlich sind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Default="004363C5" w:rsidP="00816409">
    <w:pPr>
      <w:pStyle w:val="Header"/>
      <w:rPr>
        <w:rStyle w:val="PageNumber"/>
      </w:rPr>
    </w:pPr>
    <w:r>
      <w:rPr>
        <w:rStyle w:val="PageNumber"/>
      </w:rPr>
      <w:t>TC/49/19</w:t>
    </w:r>
  </w:p>
  <w:p w:rsidR="004363C5" w:rsidRPr="00A27C49" w:rsidRDefault="004363C5" w:rsidP="00816409">
    <w:pPr>
      <w:jc w:val="center"/>
    </w:pPr>
    <w:r>
      <w:t>Anlage, Seite</w:t>
    </w:r>
    <w:r w:rsidRPr="00A27C49">
      <w:t xml:space="preserve"> </w:t>
    </w:r>
    <w:r w:rsidRPr="00A27C49">
      <w:rPr>
        <w:lang w:val="fr-FR"/>
      </w:rPr>
      <w:fldChar w:fldCharType="begin"/>
    </w:r>
    <w:r w:rsidRPr="00A27C49">
      <w:instrText xml:space="preserve"> PAGE </w:instrText>
    </w:r>
    <w:r w:rsidRPr="00A27C49">
      <w:rPr>
        <w:lang w:val="fr-FR"/>
      </w:rPr>
      <w:fldChar w:fldCharType="separate"/>
    </w:r>
    <w:r>
      <w:rPr>
        <w:noProof/>
      </w:rPr>
      <w:t>1</w:t>
    </w:r>
    <w:r w:rsidRPr="00A27C49">
      <w:rPr>
        <w:lang w:val="fr-FR"/>
      </w:rPr>
      <w:fldChar w:fldCharType="end"/>
    </w:r>
  </w:p>
  <w:p w:rsidR="004363C5" w:rsidRPr="00091FB5" w:rsidRDefault="004363C5" w:rsidP="0081640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Pr="000E5C0F" w:rsidRDefault="004363C5" w:rsidP="00816409">
    <w:pPr>
      <w:jc w:val="center"/>
    </w:pPr>
    <w:r>
      <w:t>TC/50/5</w:t>
    </w:r>
  </w:p>
  <w:p w:rsidR="004363C5" w:rsidRDefault="004363C5" w:rsidP="00816409">
    <w:pPr>
      <w:jc w:val="center"/>
    </w:pPr>
    <w:r>
      <w:t xml:space="preserve">Anlage I, </w:t>
    </w:r>
    <w:r w:rsidRPr="000E5C0F">
      <w:t xml:space="preserve">Seite </w:t>
    </w:r>
    <w:r w:rsidRPr="000E5C0F">
      <w:fldChar w:fldCharType="begin"/>
    </w:r>
    <w:r w:rsidRPr="000E5C0F">
      <w:instrText xml:space="preserve"> PAGE </w:instrText>
    </w:r>
    <w:r w:rsidRPr="000E5C0F">
      <w:fldChar w:fldCharType="separate"/>
    </w:r>
    <w:r w:rsidR="001925C9">
      <w:rPr>
        <w:noProof/>
      </w:rPr>
      <w:t>9</w:t>
    </w:r>
    <w:r w:rsidRPr="000E5C0F">
      <w:fldChar w:fldCharType="end"/>
    </w:r>
  </w:p>
  <w:p w:rsidR="004363C5" w:rsidRPr="000E5C0F" w:rsidRDefault="004363C5" w:rsidP="00816409">
    <w:pPr>
      <w:jc w:val="center"/>
    </w:pPr>
  </w:p>
  <w:p w:rsidR="004363C5" w:rsidRPr="00BB11FA" w:rsidRDefault="004363C5" w:rsidP="00816409">
    <w:pPr>
      <w:tabs>
        <w:tab w:val="left" w:pos="4253"/>
      </w:tabs>
    </w:pPr>
    <w:r>
      <w:rPr>
        <w:sz w:val="18"/>
      </w:rPr>
      <w:t xml:space="preserve">Flußdiagramm 2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Default="004363C5" w:rsidP="00816409">
    <w:pPr>
      <w:pStyle w:val="Header"/>
      <w:rPr>
        <w:lang w:val="en-US"/>
      </w:rPr>
    </w:pPr>
    <w:r>
      <w:rPr>
        <w:lang w:val="en-US"/>
      </w:rPr>
      <w:t>TC/50/5</w:t>
    </w:r>
  </w:p>
  <w:p w:rsidR="004363C5" w:rsidRDefault="004363C5" w:rsidP="00816409">
    <w:pPr>
      <w:tabs>
        <w:tab w:val="left" w:pos="5330"/>
      </w:tabs>
      <w:jc w:val="center"/>
    </w:pPr>
    <w:r>
      <w:t xml:space="preserve">Anlage I, Seite </w:t>
    </w:r>
    <w:r>
      <w:fldChar w:fldCharType="begin"/>
    </w:r>
    <w:r>
      <w:instrText xml:space="preserve"> PAGE   \* MERGEFORMAT </w:instrText>
    </w:r>
    <w:r>
      <w:fldChar w:fldCharType="separate"/>
    </w:r>
    <w:r w:rsidR="001925C9">
      <w:rPr>
        <w:noProof/>
      </w:rPr>
      <w:t>10</w:t>
    </w:r>
    <w:r>
      <w:rPr>
        <w:noProof/>
      </w:rPr>
      <w:fldChar w:fldCharType="end"/>
    </w:r>
  </w:p>
  <w:p w:rsidR="004363C5" w:rsidRDefault="004363C5" w:rsidP="00816409">
    <w:pPr>
      <w:jc w:val="left"/>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5" w:rsidRDefault="004363C5" w:rsidP="00816409">
    <w:pPr>
      <w:pStyle w:val="Header"/>
      <w:rPr>
        <w:lang w:val="en-US"/>
      </w:rPr>
    </w:pPr>
    <w:r>
      <w:rPr>
        <w:lang w:val="en-US"/>
      </w:rPr>
      <w:t>TC/50/5</w:t>
    </w:r>
  </w:p>
  <w:p w:rsidR="004363C5" w:rsidRDefault="004363C5" w:rsidP="00816409">
    <w:pPr>
      <w:tabs>
        <w:tab w:val="left" w:pos="5330"/>
      </w:tabs>
      <w:jc w:val="center"/>
    </w:pPr>
    <w:r>
      <w:t xml:space="preserve">ANLAGE I, page </w:t>
    </w:r>
    <w:r>
      <w:fldChar w:fldCharType="begin"/>
    </w:r>
    <w:r>
      <w:instrText xml:space="preserve"> PAGE   \* MERGEFORMAT </w:instrText>
    </w:r>
    <w:r>
      <w:fldChar w:fldCharType="separate"/>
    </w:r>
    <w:r>
      <w:rPr>
        <w:noProof/>
      </w:rPr>
      <w:t>1</w:t>
    </w:r>
    <w:r>
      <w:rPr>
        <w:noProof/>
      </w:rPr>
      <w:fldChar w:fldCharType="end"/>
    </w:r>
  </w:p>
  <w:p w:rsidR="004363C5" w:rsidRPr="00945DCC" w:rsidRDefault="004363C5" w:rsidP="0081640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2">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3">
    <w:nsid w:val="12BD1215"/>
    <w:multiLevelType w:val="hybridMultilevel"/>
    <w:tmpl w:val="333A8A3E"/>
    <w:lvl w:ilvl="0" w:tplc="E4FC5D0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37A05"/>
    <w:multiLevelType w:val="hybridMultilevel"/>
    <w:tmpl w:val="8B302734"/>
    <w:lvl w:ilvl="0" w:tplc="4D983CCC">
      <w:start w:val="1"/>
      <w:numFmt w:val="lowerRoman"/>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55E61C7"/>
    <w:multiLevelType w:val="multilevel"/>
    <w:tmpl w:val="A1FCDE90"/>
    <w:lvl w:ilvl="0">
      <w:start w:val="3"/>
      <w:numFmt w:val="decimal"/>
      <w:lvlText w:val="%1"/>
      <w:lvlJc w:val="left"/>
      <w:pPr>
        <w:tabs>
          <w:tab w:val="num" w:pos="990"/>
        </w:tabs>
        <w:ind w:left="990" w:hanging="990"/>
      </w:pPr>
      <w:rPr>
        <w:rFonts w:hint="default"/>
      </w:rPr>
    </w:lvl>
    <w:lvl w:ilvl="1">
      <w:start w:val="6"/>
      <w:numFmt w:val="decimal"/>
      <w:lvlText w:val="%1.%2"/>
      <w:lvlJc w:val="left"/>
      <w:pPr>
        <w:tabs>
          <w:tab w:val="num" w:pos="990"/>
        </w:tabs>
        <w:ind w:left="990" w:hanging="990"/>
      </w:pPr>
      <w:rPr>
        <w:rFonts w:hint="default"/>
      </w:rPr>
    </w:lvl>
    <w:lvl w:ilvl="2">
      <w:start w:val="2"/>
      <w:numFmt w:val="decimal"/>
      <w:lvlText w:val="%1.%2.%3"/>
      <w:lvlJc w:val="left"/>
      <w:pPr>
        <w:tabs>
          <w:tab w:val="num" w:pos="990"/>
        </w:tabs>
        <w:ind w:left="990" w:hanging="990"/>
      </w:pPr>
      <w:rPr>
        <w:rFonts w:hint="default"/>
      </w:rPr>
    </w:lvl>
    <w:lvl w:ilvl="3">
      <w:start w:val="5"/>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537540"/>
    <w:multiLevelType w:val="hybridMultilevel"/>
    <w:tmpl w:val="87CC148E"/>
    <w:lvl w:ilvl="0" w:tplc="040C0017">
      <w:start w:val="1"/>
      <w:numFmt w:val="lowerLetter"/>
      <w:lvlText w:val="%1)"/>
      <w:lvlJc w:val="left"/>
      <w:pPr>
        <w:ind w:left="720" w:hanging="360"/>
      </w:pPr>
      <w:rPr>
        <w:rFonts w:hint="default"/>
      </w:rPr>
    </w:lvl>
    <w:lvl w:ilvl="1" w:tplc="E57089BA">
      <w:start w:val="1"/>
      <w:numFmt w:val="lowerRoman"/>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936D5"/>
    <w:multiLevelType w:val="hybridMultilevel"/>
    <w:tmpl w:val="5A7EF44C"/>
    <w:lvl w:ilvl="0" w:tplc="E57089BA">
      <w:start w:val="1"/>
      <w:numFmt w:val="lowerRoman"/>
      <w:lvlText w:val="%1)"/>
      <w:lvlJc w:val="left"/>
      <w:pPr>
        <w:tabs>
          <w:tab w:val="num" w:pos="1080"/>
        </w:tabs>
        <w:ind w:left="1080" w:hanging="720"/>
      </w:pPr>
      <w:rPr>
        <w:rFonts w:hint="default"/>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8">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A157917"/>
    <w:multiLevelType w:val="hybridMultilevel"/>
    <w:tmpl w:val="C90A4176"/>
    <w:lvl w:ilvl="0" w:tplc="E57089B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2">
    <w:nsid w:val="41BE65F6"/>
    <w:multiLevelType w:val="hybridMultilevel"/>
    <w:tmpl w:val="37B45AC0"/>
    <w:lvl w:ilvl="0" w:tplc="90267880">
      <w:start w:val="3"/>
      <w:numFmt w:val="bullet"/>
      <w:lvlText w:val="-"/>
      <w:lvlJc w:val="left"/>
      <w:pPr>
        <w:ind w:left="1350" w:hanging="360"/>
      </w:pPr>
      <w:rPr>
        <w:rFonts w:ascii="Arial" w:eastAsia="Times New Roman" w:hAnsi="Arial" w:cs="Arial" w:hint="default"/>
      </w:rPr>
    </w:lvl>
    <w:lvl w:ilvl="1" w:tplc="04070003" w:tentative="1">
      <w:start w:val="1"/>
      <w:numFmt w:val="bullet"/>
      <w:lvlText w:val="o"/>
      <w:lvlJc w:val="left"/>
      <w:pPr>
        <w:ind w:left="2070" w:hanging="360"/>
      </w:pPr>
      <w:rPr>
        <w:rFonts w:ascii="Courier New" w:hAnsi="Courier New" w:cs="Courier New" w:hint="default"/>
      </w:rPr>
    </w:lvl>
    <w:lvl w:ilvl="2" w:tplc="04070005" w:tentative="1">
      <w:start w:val="1"/>
      <w:numFmt w:val="bullet"/>
      <w:lvlText w:val=""/>
      <w:lvlJc w:val="left"/>
      <w:pPr>
        <w:ind w:left="2790" w:hanging="360"/>
      </w:pPr>
      <w:rPr>
        <w:rFonts w:ascii="Wingdings" w:hAnsi="Wingdings" w:hint="default"/>
      </w:rPr>
    </w:lvl>
    <w:lvl w:ilvl="3" w:tplc="04070001" w:tentative="1">
      <w:start w:val="1"/>
      <w:numFmt w:val="bullet"/>
      <w:lvlText w:val=""/>
      <w:lvlJc w:val="left"/>
      <w:pPr>
        <w:ind w:left="3510" w:hanging="360"/>
      </w:pPr>
      <w:rPr>
        <w:rFonts w:ascii="Symbol" w:hAnsi="Symbol" w:hint="default"/>
      </w:rPr>
    </w:lvl>
    <w:lvl w:ilvl="4" w:tplc="04070003" w:tentative="1">
      <w:start w:val="1"/>
      <w:numFmt w:val="bullet"/>
      <w:lvlText w:val="o"/>
      <w:lvlJc w:val="left"/>
      <w:pPr>
        <w:ind w:left="4230" w:hanging="360"/>
      </w:pPr>
      <w:rPr>
        <w:rFonts w:ascii="Courier New" w:hAnsi="Courier New" w:cs="Courier New" w:hint="default"/>
      </w:rPr>
    </w:lvl>
    <w:lvl w:ilvl="5" w:tplc="04070005" w:tentative="1">
      <w:start w:val="1"/>
      <w:numFmt w:val="bullet"/>
      <w:lvlText w:val=""/>
      <w:lvlJc w:val="left"/>
      <w:pPr>
        <w:ind w:left="4950" w:hanging="360"/>
      </w:pPr>
      <w:rPr>
        <w:rFonts w:ascii="Wingdings" w:hAnsi="Wingdings" w:hint="default"/>
      </w:rPr>
    </w:lvl>
    <w:lvl w:ilvl="6" w:tplc="04070001" w:tentative="1">
      <w:start w:val="1"/>
      <w:numFmt w:val="bullet"/>
      <w:lvlText w:val=""/>
      <w:lvlJc w:val="left"/>
      <w:pPr>
        <w:ind w:left="5670" w:hanging="360"/>
      </w:pPr>
      <w:rPr>
        <w:rFonts w:ascii="Symbol" w:hAnsi="Symbol" w:hint="default"/>
      </w:rPr>
    </w:lvl>
    <w:lvl w:ilvl="7" w:tplc="04070003" w:tentative="1">
      <w:start w:val="1"/>
      <w:numFmt w:val="bullet"/>
      <w:lvlText w:val="o"/>
      <w:lvlJc w:val="left"/>
      <w:pPr>
        <w:ind w:left="6390" w:hanging="360"/>
      </w:pPr>
      <w:rPr>
        <w:rFonts w:ascii="Courier New" w:hAnsi="Courier New" w:cs="Courier New" w:hint="default"/>
      </w:rPr>
    </w:lvl>
    <w:lvl w:ilvl="8" w:tplc="04070005" w:tentative="1">
      <w:start w:val="1"/>
      <w:numFmt w:val="bullet"/>
      <w:lvlText w:val=""/>
      <w:lvlJc w:val="left"/>
      <w:pPr>
        <w:ind w:left="7110" w:hanging="360"/>
      </w:pPr>
      <w:rPr>
        <w:rFonts w:ascii="Wingdings" w:hAnsi="Wingdings" w:hint="default"/>
      </w:rPr>
    </w:lvl>
  </w:abstractNum>
  <w:abstractNum w:abstractNumId="13">
    <w:nsid w:val="427D6C9E"/>
    <w:multiLevelType w:val="hybridMultilevel"/>
    <w:tmpl w:val="76C85314"/>
    <w:lvl w:ilvl="0" w:tplc="E57089BA">
      <w:start w:val="1"/>
      <w:numFmt w:val="lowerRoman"/>
      <w:lvlText w:val="%1)"/>
      <w:lvlJc w:val="left"/>
      <w:pPr>
        <w:ind w:left="1779" w:hanging="360"/>
      </w:pPr>
      <w:rPr>
        <w:rFonts w:hint="default"/>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nsid w:val="617F1054"/>
    <w:multiLevelType w:val="hybridMultilevel"/>
    <w:tmpl w:val="F750461E"/>
    <w:lvl w:ilvl="0" w:tplc="040C0017">
      <w:start w:val="1"/>
      <w:numFmt w:val="lowerLetter"/>
      <w:lvlText w:val="%1)"/>
      <w:lvlJc w:val="left"/>
      <w:pPr>
        <w:ind w:left="5747"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nsid w:val="6ADF33D9"/>
    <w:multiLevelType w:val="hybridMultilevel"/>
    <w:tmpl w:val="941A2A46"/>
    <w:lvl w:ilvl="0" w:tplc="FAF41D54">
      <w:start w:val="1"/>
      <w:numFmt w:val="lowerRoman"/>
      <w:lvlText w:val="(%1)"/>
      <w:lvlJc w:val="left"/>
      <w:pPr>
        <w:ind w:left="2007" w:hanging="360"/>
      </w:pPr>
      <w:rPr>
        <w:rFonts w:hint="default"/>
        <w:i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
    <w:nsid w:val="746B7B2A"/>
    <w:multiLevelType w:val="hybridMultilevel"/>
    <w:tmpl w:val="0B5C4438"/>
    <w:lvl w:ilvl="0" w:tplc="E57089BA">
      <w:start w:val="1"/>
      <w:numFmt w:val="lowerRoman"/>
      <w:lvlText w:val="%1)"/>
      <w:lvlJc w:val="left"/>
      <w:pPr>
        <w:ind w:left="928"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9">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AE1760"/>
    <w:multiLevelType w:val="hybridMultilevel"/>
    <w:tmpl w:val="50BA85C0"/>
    <w:lvl w:ilvl="0" w:tplc="040C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8"/>
  </w:num>
  <w:num w:numId="6">
    <w:abstractNumId w:val="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0" w:legacyIndent="567"/>
        <w:lvlJc w:val="left"/>
        <w:rPr>
          <w:rFonts w:ascii="Times New Roman" w:hAnsi="Times New Roman" w:hint="default"/>
        </w:rPr>
      </w:lvl>
    </w:lvlOverride>
  </w:num>
  <w:num w:numId="9">
    <w:abstractNumId w:val="19"/>
  </w:num>
  <w:num w:numId="10">
    <w:abstractNumId w:val="15"/>
  </w:num>
  <w:num w:numId="11">
    <w:abstractNumId w:val="3"/>
  </w:num>
  <w:num w:numId="12">
    <w:abstractNumId w:val="3"/>
    <w:lvlOverride w:ilvl="0">
      <w:startOverride w:val="1"/>
    </w:lvlOverride>
  </w:num>
  <w:num w:numId="13">
    <w:abstractNumId w:val="20"/>
  </w:num>
  <w:num w:numId="14">
    <w:abstractNumId w:val="14"/>
  </w:num>
  <w:num w:numId="15">
    <w:abstractNumId w:val="6"/>
  </w:num>
  <w:num w:numId="16">
    <w:abstractNumId w:val="4"/>
  </w:num>
  <w:num w:numId="17">
    <w:abstractNumId w:val="7"/>
  </w:num>
  <w:num w:numId="18">
    <w:abstractNumId w:val="16"/>
  </w:num>
  <w:num w:numId="19">
    <w:abstractNumId w:val="17"/>
  </w:num>
  <w:num w:numId="20">
    <w:abstractNumId w:val="17"/>
    <w:lvlOverride w:ilvl="0">
      <w:startOverride w:val="1"/>
    </w:lvlOverride>
  </w:num>
  <w:num w:numId="21">
    <w:abstractNumId w:val="17"/>
    <w:lvlOverride w:ilvl="0">
      <w:startOverride w:val="2"/>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3"/>
  </w:num>
  <w:num w:numId="26">
    <w:abstractNumId w:val="1"/>
  </w:num>
  <w:num w:numId="27">
    <w:abstractNumId w:val="5"/>
  </w:num>
  <w:num w:numId="28">
    <w:abstractNumId w:val="12"/>
  </w:num>
  <w:num w:numId="29">
    <w:abstractNumId w:val="0"/>
    <w:lvlOverride w:ilvl="0">
      <w:lvl w:ilvl="0">
        <w:start w:val="1"/>
        <w:numFmt w:val="bullet"/>
        <w:lvlText w:val="–"/>
        <w:lvlJc w:val="left"/>
        <w:rPr>
          <w:rFonts w:ascii="Times New Roman" w:hAnsi="Times New Roman"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59"/>
    <w:rsid w:val="00002B18"/>
    <w:rsid w:val="0001062E"/>
    <w:rsid w:val="00010CF3"/>
    <w:rsid w:val="00011E27"/>
    <w:rsid w:val="000148BC"/>
    <w:rsid w:val="00024AB8"/>
    <w:rsid w:val="00026461"/>
    <w:rsid w:val="00030854"/>
    <w:rsid w:val="00036028"/>
    <w:rsid w:val="00044642"/>
    <w:rsid w:val="000446B9"/>
    <w:rsid w:val="000474E9"/>
    <w:rsid w:val="00047E21"/>
    <w:rsid w:val="00050E16"/>
    <w:rsid w:val="00084739"/>
    <w:rsid w:val="00085505"/>
    <w:rsid w:val="000B68FD"/>
    <w:rsid w:val="000C689A"/>
    <w:rsid w:val="000C7021"/>
    <w:rsid w:val="000D6BBC"/>
    <w:rsid w:val="000D7780"/>
    <w:rsid w:val="000F2F11"/>
    <w:rsid w:val="00105929"/>
    <w:rsid w:val="00110C4D"/>
    <w:rsid w:val="001131D5"/>
    <w:rsid w:val="00116B53"/>
    <w:rsid w:val="00116BBB"/>
    <w:rsid w:val="00130528"/>
    <w:rsid w:val="00141DB8"/>
    <w:rsid w:val="00172B34"/>
    <w:rsid w:val="0017474A"/>
    <w:rsid w:val="001758C6"/>
    <w:rsid w:val="001776B5"/>
    <w:rsid w:val="00182B99"/>
    <w:rsid w:val="001925C9"/>
    <w:rsid w:val="001C6741"/>
    <w:rsid w:val="001D65BE"/>
    <w:rsid w:val="001F2B6B"/>
    <w:rsid w:val="00200745"/>
    <w:rsid w:val="0020307B"/>
    <w:rsid w:val="0021020D"/>
    <w:rsid w:val="0021332C"/>
    <w:rsid w:val="00213982"/>
    <w:rsid w:val="00214FFB"/>
    <w:rsid w:val="0024416D"/>
    <w:rsid w:val="00255F9B"/>
    <w:rsid w:val="00256A44"/>
    <w:rsid w:val="00261430"/>
    <w:rsid w:val="00271911"/>
    <w:rsid w:val="00273B38"/>
    <w:rsid w:val="002800A0"/>
    <w:rsid w:val="002801B3"/>
    <w:rsid w:val="00281060"/>
    <w:rsid w:val="00281926"/>
    <w:rsid w:val="00286444"/>
    <w:rsid w:val="00290F6F"/>
    <w:rsid w:val="002940E8"/>
    <w:rsid w:val="002A6E50"/>
    <w:rsid w:val="002C256A"/>
    <w:rsid w:val="002C7C7C"/>
    <w:rsid w:val="002F0D28"/>
    <w:rsid w:val="00305A7F"/>
    <w:rsid w:val="003152FE"/>
    <w:rsid w:val="00327436"/>
    <w:rsid w:val="00332C77"/>
    <w:rsid w:val="00335B26"/>
    <w:rsid w:val="00344BD6"/>
    <w:rsid w:val="0034721B"/>
    <w:rsid w:val="0035528D"/>
    <w:rsid w:val="00360649"/>
    <w:rsid w:val="00361821"/>
    <w:rsid w:val="003953DE"/>
    <w:rsid w:val="003A21D3"/>
    <w:rsid w:val="003A2DDB"/>
    <w:rsid w:val="003A75ED"/>
    <w:rsid w:val="003B464E"/>
    <w:rsid w:val="003B58AD"/>
    <w:rsid w:val="003C6B3B"/>
    <w:rsid w:val="003D0B1F"/>
    <w:rsid w:val="003D227C"/>
    <w:rsid w:val="003D2B4D"/>
    <w:rsid w:val="003E0D91"/>
    <w:rsid w:val="003E7A52"/>
    <w:rsid w:val="003F5355"/>
    <w:rsid w:val="003F5BB7"/>
    <w:rsid w:val="003F60E3"/>
    <w:rsid w:val="004363C5"/>
    <w:rsid w:val="00444A88"/>
    <w:rsid w:val="00455281"/>
    <w:rsid w:val="00466EC1"/>
    <w:rsid w:val="00474DA4"/>
    <w:rsid w:val="00476B4D"/>
    <w:rsid w:val="004805FA"/>
    <w:rsid w:val="00491943"/>
    <w:rsid w:val="004A3599"/>
    <w:rsid w:val="004A7534"/>
    <w:rsid w:val="004C0EDB"/>
    <w:rsid w:val="004D047D"/>
    <w:rsid w:val="004D1A70"/>
    <w:rsid w:val="004D2190"/>
    <w:rsid w:val="004D6E0B"/>
    <w:rsid w:val="004F305A"/>
    <w:rsid w:val="0051055F"/>
    <w:rsid w:val="00512164"/>
    <w:rsid w:val="00520297"/>
    <w:rsid w:val="00521689"/>
    <w:rsid w:val="00524EF8"/>
    <w:rsid w:val="00530010"/>
    <w:rsid w:val="00531E94"/>
    <w:rsid w:val="005338F9"/>
    <w:rsid w:val="00533EBF"/>
    <w:rsid w:val="0054281C"/>
    <w:rsid w:val="00545197"/>
    <w:rsid w:val="0055268D"/>
    <w:rsid w:val="00554273"/>
    <w:rsid w:val="005641E8"/>
    <w:rsid w:val="0057045B"/>
    <w:rsid w:val="00576BE4"/>
    <w:rsid w:val="005836CE"/>
    <w:rsid w:val="005A0504"/>
    <w:rsid w:val="005A34C5"/>
    <w:rsid w:val="005A400A"/>
    <w:rsid w:val="005A5961"/>
    <w:rsid w:val="005C6ED3"/>
    <w:rsid w:val="005D72D5"/>
    <w:rsid w:val="005E6D01"/>
    <w:rsid w:val="00612379"/>
    <w:rsid w:val="0061555F"/>
    <w:rsid w:val="006160A9"/>
    <w:rsid w:val="0063017A"/>
    <w:rsid w:val="00641200"/>
    <w:rsid w:val="006655D3"/>
    <w:rsid w:val="00667404"/>
    <w:rsid w:val="00683290"/>
    <w:rsid w:val="006868EC"/>
    <w:rsid w:val="006869BD"/>
    <w:rsid w:val="00687EB4"/>
    <w:rsid w:val="006B17D2"/>
    <w:rsid w:val="006C224E"/>
    <w:rsid w:val="006D1E9A"/>
    <w:rsid w:val="006D780A"/>
    <w:rsid w:val="006E5B0B"/>
    <w:rsid w:val="006F0578"/>
    <w:rsid w:val="006F14A5"/>
    <w:rsid w:val="006F2202"/>
    <w:rsid w:val="006F557D"/>
    <w:rsid w:val="00704E95"/>
    <w:rsid w:val="00711069"/>
    <w:rsid w:val="00715F5D"/>
    <w:rsid w:val="00716220"/>
    <w:rsid w:val="007173E3"/>
    <w:rsid w:val="00730565"/>
    <w:rsid w:val="00732D9F"/>
    <w:rsid w:val="00732DEC"/>
    <w:rsid w:val="00735BD5"/>
    <w:rsid w:val="00746032"/>
    <w:rsid w:val="00753579"/>
    <w:rsid w:val="007556F6"/>
    <w:rsid w:val="00760EEF"/>
    <w:rsid w:val="00777EE5"/>
    <w:rsid w:val="00784836"/>
    <w:rsid w:val="0078591F"/>
    <w:rsid w:val="007870BD"/>
    <w:rsid w:val="0079023E"/>
    <w:rsid w:val="00794A96"/>
    <w:rsid w:val="007A1786"/>
    <w:rsid w:val="007A2854"/>
    <w:rsid w:val="007A7EEF"/>
    <w:rsid w:val="007B11A1"/>
    <w:rsid w:val="007B3D92"/>
    <w:rsid w:val="007D01CA"/>
    <w:rsid w:val="007D0B9D"/>
    <w:rsid w:val="007D19B0"/>
    <w:rsid w:val="007E5B8F"/>
    <w:rsid w:val="007F498F"/>
    <w:rsid w:val="0080679D"/>
    <w:rsid w:val="008108B0"/>
    <w:rsid w:val="00811B20"/>
    <w:rsid w:val="00814BCC"/>
    <w:rsid w:val="00816409"/>
    <w:rsid w:val="0082296E"/>
    <w:rsid w:val="00824099"/>
    <w:rsid w:val="008462C7"/>
    <w:rsid w:val="00857B7C"/>
    <w:rsid w:val="00861049"/>
    <w:rsid w:val="00867AC1"/>
    <w:rsid w:val="00873302"/>
    <w:rsid w:val="008756A2"/>
    <w:rsid w:val="0087776F"/>
    <w:rsid w:val="008807EF"/>
    <w:rsid w:val="0089429B"/>
    <w:rsid w:val="00895821"/>
    <w:rsid w:val="008A743F"/>
    <w:rsid w:val="008B3CD5"/>
    <w:rsid w:val="008C0970"/>
    <w:rsid w:val="008C266C"/>
    <w:rsid w:val="008C429C"/>
    <w:rsid w:val="008D2CF7"/>
    <w:rsid w:val="008F09D1"/>
    <w:rsid w:val="00900C26"/>
    <w:rsid w:val="0090197F"/>
    <w:rsid w:val="009060FC"/>
    <w:rsid w:val="00906B32"/>
    <w:rsid w:val="00906DDC"/>
    <w:rsid w:val="00915440"/>
    <w:rsid w:val="00933A57"/>
    <w:rsid w:val="00934E09"/>
    <w:rsid w:val="00936253"/>
    <w:rsid w:val="00952DD4"/>
    <w:rsid w:val="00962F2D"/>
    <w:rsid w:val="00970FED"/>
    <w:rsid w:val="00992D82"/>
    <w:rsid w:val="009941F3"/>
    <w:rsid w:val="00997029"/>
    <w:rsid w:val="009C0DC8"/>
    <w:rsid w:val="009D0317"/>
    <w:rsid w:val="009D0E2A"/>
    <w:rsid w:val="009D690D"/>
    <w:rsid w:val="009E65B6"/>
    <w:rsid w:val="00A1222A"/>
    <w:rsid w:val="00A16B6E"/>
    <w:rsid w:val="00A24C10"/>
    <w:rsid w:val="00A30F05"/>
    <w:rsid w:val="00A42635"/>
    <w:rsid w:val="00A42AC3"/>
    <w:rsid w:val="00A430CF"/>
    <w:rsid w:val="00A520A2"/>
    <w:rsid w:val="00A54309"/>
    <w:rsid w:val="00A75D77"/>
    <w:rsid w:val="00AA053C"/>
    <w:rsid w:val="00AB2B93"/>
    <w:rsid w:val="00AB530F"/>
    <w:rsid w:val="00AB7E5B"/>
    <w:rsid w:val="00AD6674"/>
    <w:rsid w:val="00AE0EF1"/>
    <w:rsid w:val="00AE2937"/>
    <w:rsid w:val="00AF3C2F"/>
    <w:rsid w:val="00B00C75"/>
    <w:rsid w:val="00B04D86"/>
    <w:rsid w:val="00B07301"/>
    <w:rsid w:val="00B224DE"/>
    <w:rsid w:val="00B343B0"/>
    <w:rsid w:val="00B34685"/>
    <w:rsid w:val="00B375DB"/>
    <w:rsid w:val="00B41C25"/>
    <w:rsid w:val="00B46575"/>
    <w:rsid w:val="00B57D81"/>
    <w:rsid w:val="00B618A0"/>
    <w:rsid w:val="00B84BBD"/>
    <w:rsid w:val="00B87A38"/>
    <w:rsid w:val="00BA31DF"/>
    <w:rsid w:val="00BA365C"/>
    <w:rsid w:val="00BA43FB"/>
    <w:rsid w:val="00BA7A7B"/>
    <w:rsid w:val="00BC127D"/>
    <w:rsid w:val="00BC1FE6"/>
    <w:rsid w:val="00BD0BE7"/>
    <w:rsid w:val="00BE2B22"/>
    <w:rsid w:val="00BF5B03"/>
    <w:rsid w:val="00C01E89"/>
    <w:rsid w:val="00C061B6"/>
    <w:rsid w:val="00C07D56"/>
    <w:rsid w:val="00C20A10"/>
    <w:rsid w:val="00C21187"/>
    <w:rsid w:val="00C2446C"/>
    <w:rsid w:val="00C264C9"/>
    <w:rsid w:val="00C27597"/>
    <w:rsid w:val="00C36AE5"/>
    <w:rsid w:val="00C40C65"/>
    <w:rsid w:val="00C41F17"/>
    <w:rsid w:val="00C5280D"/>
    <w:rsid w:val="00C5791C"/>
    <w:rsid w:val="00C64683"/>
    <w:rsid w:val="00C652DF"/>
    <w:rsid w:val="00C6562E"/>
    <w:rsid w:val="00C66290"/>
    <w:rsid w:val="00C67FC7"/>
    <w:rsid w:val="00C72B7A"/>
    <w:rsid w:val="00C754FE"/>
    <w:rsid w:val="00C90BB5"/>
    <w:rsid w:val="00C973F2"/>
    <w:rsid w:val="00C976A7"/>
    <w:rsid w:val="00CA304C"/>
    <w:rsid w:val="00CA441C"/>
    <w:rsid w:val="00CA4B5C"/>
    <w:rsid w:val="00CA5A43"/>
    <w:rsid w:val="00CA774A"/>
    <w:rsid w:val="00CB5277"/>
    <w:rsid w:val="00CB591A"/>
    <w:rsid w:val="00CC11B0"/>
    <w:rsid w:val="00CD6AA0"/>
    <w:rsid w:val="00CD7A1F"/>
    <w:rsid w:val="00CE4795"/>
    <w:rsid w:val="00CF5AF1"/>
    <w:rsid w:val="00CF7E36"/>
    <w:rsid w:val="00D11D57"/>
    <w:rsid w:val="00D33443"/>
    <w:rsid w:val="00D34190"/>
    <w:rsid w:val="00D3511F"/>
    <w:rsid w:val="00D3708D"/>
    <w:rsid w:val="00D40426"/>
    <w:rsid w:val="00D45859"/>
    <w:rsid w:val="00D505D8"/>
    <w:rsid w:val="00D53D59"/>
    <w:rsid w:val="00D57C96"/>
    <w:rsid w:val="00D604EE"/>
    <w:rsid w:val="00D66F69"/>
    <w:rsid w:val="00D85AE6"/>
    <w:rsid w:val="00D91203"/>
    <w:rsid w:val="00D95174"/>
    <w:rsid w:val="00DA6F36"/>
    <w:rsid w:val="00DB596E"/>
    <w:rsid w:val="00DB7773"/>
    <w:rsid w:val="00DC00EA"/>
    <w:rsid w:val="00DC62B5"/>
    <w:rsid w:val="00DE5682"/>
    <w:rsid w:val="00DE654D"/>
    <w:rsid w:val="00E0219D"/>
    <w:rsid w:val="00E2066F"/>
    <w:rsid w:val="00E32F7E"/>
    <w:rsid w:val="00E35B31"/>
    <w:rsid w:val="00E72D49"/>
    <w:rsid w:val="00E7593C"/>
    <w:rsid w:val="00E75CD2"/>
    <w:rsid w:val="00E7678A"/>
    <w:rsid w:val="00E935F1"/>
    <w:rsid w:val="00E94A81"/>
    <w:rsid w:val="00EA1FFB"/>
    <w:rsid w:val="00EA2405"/>
    <w:rsid w:val="00EA5091"/>
    <w:rsid w:val="00EB048E"/>
    <w:rsid w:val="00EB69E7"/>
    <w:rsid w:val="00EE34DF"/>
    <w:rsid w:val="00EF2F89"/>
    <w:rsid w:val="00EF3B3B"/>
    <w:rsid w:val="00F035EE"/>
    <w:rsid w:val="00F04367"/>
    <w:rsid w:val="00F11765"/>
    <w:rsid w:val="00F1237A"/>
    <w:rsid w:val="00F16747"/>
    <w:rsid w:val="00F167B4"/>
    <w:rsid w:val="00F22CBD"/>
    <w:rsid w:val="00F24CDD"/>
    <w:rsid w:val="00F3044C"/>
    <w:rsid w:val="00F45372"/>
    <w:rsid w:val="00F5430B"/>
    <w:rsid w:val="00F560F7"/>
    <w:rsid w:val="00F6334D"/>
    <w:rsid w:val="00F834B6"/>
    <w:rsid w:val="00F8629A"/>
    <w:rsid w:val="00F936EA"/>
    <w:rsid w:val="00FA49AB"/>
    <w:rsid w:val="00FB1390"/>
    <w:rsid w:val="00FC1393"/>
    <w:rsid w:val="00FC3B31"/>
    <w:rsid w:val="00FC5B7F"/>
    <w:rsid w:val="00FE39C7"/>
    <w:rsid w:val="00FE7C2A"/>
    <w:rsid w:val="00FF7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704E95"/>
    <w:pPr>
      <w:keepNext/>
      <w:jc w:val="both"/>
      <w:outlineLvl w:val="1"/>
    </w:pPr>
    <w:rPr>
      <w:rFonts w:ascii="Arial" w:hAnsi="Arial"/>
      <w:u w:val="single"/>
    </w:rPr>
  </w:style>
  <w:style w:type="paragraph" w:styleId="Heading3">
    <w:name w:val="heading 3"/>
    <w:next w:val="Normal"/>
    <w:link w:val="Heading3Char"/>
    <w:qFormat/>
    <w:rsid w:val="005D72D5"/>
    <w:pPr>
      <w:keepNext/>
      <w:ind w:left="207" w:right="567" w:hanging="207"/>
      <w:jc w:val="both"/>
      <w:outlineLvl w:val="2"/>
    </w:pPr>
    <w:rPr>
      <w:rFonts w:ascii="Arial" w:hAnsi="Arial"/>
      <w:i/>
    </w:rPr>
  </w:style>
  <w:style w:type="paragraph" w:styleId="Heading4">
    <w:name w:val="heading 4"/>
    <w:next w:val="Normal"/>
    <w:qFormat/>
    <w:rsid w:val="00FE7C2A"/>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86104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110C4D"/>
    <w:pPr>
      <w:tabs>
        <w:tab w:val="right" w:leader="dot" w:pos="9639"/>
      </w:tabs>
      <w:spacing w:after="120"/>
      <w:ind w:left="540" w:right="850" w:hanging="187"/>
    </w:pPr>
    <w:rPr>
      <w:rFonts w:ascii="Arial" w:hAnsi="Arial"/>
      <w:smallCaps/>
    </w:rPr>
  </w:style>
  <w:style w:type="paragraph" w:styleId="TOC3">
    <w:name w:val="toc 3"/>
    <w:next w:val="Normal"/>
    <w:autoRedefine/>
    <w:uiPriority w:val="39"/>
    <w:rsid w:val="00C40C65"/>
    <w:pPr>
      <w:keepNext/>
      <w:tabs>
        <w:tab w:val="left" w:pos="1080"/>
        <w:tab w:val="right" w:leader="dot" w:pos="9639"/>
      </w:tabs>
      <w:spacing w:after="120"/>
      <w:ind w:left="1083" w:right="851" w:hanging="37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14BCC"/>
    <w:pPr>
      <w:tabs>
        <w:tab w:val="right" w:leader="dot" w:pos="9639"/>
      </w:tabs>
      <w:spacing w:after="120"/>
      <w:ind w:left="1417" w:right="851" w:hanging="425"/>
      <w:contextualSpacing/>
    </w:pPr>
    <w:rPr>
      <w:rFonts w:ascii="Arial" w:hAnsi="Arial"/>
      <w:i/>
      <w:sz w:val="18"/>
    </w:rPr>
  </w:style>
  <w:style w:type="paragraph" w:styleId="TOC1">
    <w:name w:val="toc 1"/>
    <w:next w:val="Normal"/>
    <w:autoRedefine/>
    <w:uiPriority w:val="39"/>
    <w:rsid w:val="00110C4D"/>
    <w:pPr>
      <w:tabs>
        <w:tab w:val="left" w:pos="360"/>
        <w:tab w:val="right" w:leader="dot" w:pos="9639"/>
      </w:tabs>
      <w:spacing w:before="120" w:after="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861049"/>
    <w:rPr>
      <w:rFonts w:asciiTheme="majorHAnsi" w:eastAsiaTheme="majorEastAsia" w:hAnsiTheme="majorHAnsi" w:cstheme="majorBidi"/>
      <w:i/>
      <w:iCs/>
      <w:color w:val="243F60" w:themeColor="accent1" w:themeShade="7F"/>
    </w:rPr>
  </w:style>
  <w:style w:type="character" w:customStyle="1" w:styleId="FootnoteTextChar">
    <w:name w:val="Footnote Text Char"/>
    <w:link w:val="FootnoteText"/>
    <w:rsid w:val="00861049"/>
    <w:rPr>
      <w:rFonts w:ascii="Arial" w:hAnsi="Arial"/>
      <w:sz w:val="16"/>
    </w:rPr>
  </w:style>
  <w:style w:type="character" w:customStyle="1" w:styleId="HeaderChar">
    <w:name w:val="Header Char"/>
    <w:basedOn w:val="DefaultParagraphFont"/>
    <w:link w:val="Header"/>
    <w:rsid w:val="00861049"/>
    <w:rPr>
      <w:rFonts w:ascii="Arial" w:hAnsi="Arial"/>
      <w:lang w:val="de-DE"/>
    </w:rPr>
  </w:style>
  <w:style w:type="character" w:customStyle="1" w:styleId="Heading2Char">
    <w:name w:val="Heading 2 Char"/>
    <w:link w:val="Heading2"/>
    <w:locked/>
    <w:rsid w:val="00704E95"/>
    <w:rPr>
      <w:rFonts w:ascii="Arial" w:hAnsi="Arial"/>
      <w:u w:val="single"/>
    </w:rPr>
  </w:style>
  <w:style w:type="character" w:customStyle="1" w:styleId="Heading1Char">
    <w:name w:val="Heading 1 Char"/>
    <w:basedOn w:val="DefaultParagraphFont"/>
    <w:link w:val="Heading1"/>
    <w:rsid w:val="00861049"/>
    <w:rPr>
      <w:rFonts w:ascii="Arial" w:hAnsi="Arial"/>
      <w:caps/>
    </w:rPr>
  </w:style>
  <w:style w:type="paragraph" w:styleId="CommentText">
    <w:name w:val="annotation text"/>
    <w:basedOn w:val="Normal"/>
    <w:link w:val="CommentTextChar"/>
    <w:unhideWhenUsed/>
    <w:rsid w:val="00861049"/>
    <w:pPr>
      <w:jc w:val="left"/>
    </w:pPr>
    <w:rPr>
      <w:rFonts w:ascii="Times New Roman" w:hAnsi="Times New Roman"/>
      <w:sz w:val="22"/>
      <w:szCs w:val="22"/>
    </w:rPr>
  </w:style>
  <w:style w:type="character" w:customStyle="1" w:styleId="CommentTextChar">
    <w:name w:val="Comment Text Char"/>
    <w:basedOn w:val="DefaultParagraphFont"/>
    <w:link w:val="CommentText"/>
    <w:rsid w:val="00861049"/>
    <w:rPr>
      <w:sz w:val="22"/>
      <w:szCs w:val="22"/>
      <w:lang w:eastAsia="de-DE"/>
    </w:rPr>
  </w:style>
  <w:style w:type="paragraph" w:styleId="ListParagraph">
    <w:name w:val="List Paragraph"/>
    <w:basedOn w:val="Normal"/>
    <w:uiPriority w:val="34"/>
    <w:qFormat/>
    <w:rsid w:val="00861049"/>
    <w:pPr>
      <w:ind w:left="720"/>
      <w:contextualSpacing/>
    </w:pPr>
  </w:style>
  <w:style w:type="paragraph" w:styleId="TOCHeading">
    <w:name w:val="TOC Heading"/>
    <w:basedOn w:val="Heading1"/>
    <w:next w:val="Normal"/>
    <w:uiPriority w:val="39"/>
    <w:semiHidden/>
    <w:unhideWhenUsed/>
    <w:qFormat/>
    <w:rsid w:val="00861049"/>
    <w:pPr>
      <w:keepNext w:val="0"/>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861049"/>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861049"/>
    <w:rPr>
      <w:rFonts w:ascii="Courier New" w:eastAsiaTheme="minorHAnsi" w:hAnsi="Courier New" w:cstheme="minorBidi"/>
      <w:sz w:val="22"/>
      <w:szCs w:val="21"/>
    </w:rPr>
  </w:style>
  <w:style w:type="paragraph" w:customStyle="1" w:styleId="Normalt">
    <w:name w:val="Normalt"/>
    <w:basedOn w:val="Normal"/>
    <w:rsid w:val="00861049"/>
    <w:pPr>
      <w:spacing w:before="120" w:after="120"/>
      <w:jc w:val="left"/>
    </w:pPr>
    <w:rPr>
      <w:rFonts w:ascii="Times New Roman" w:hAnsi="Times New Roman" w:cs="Angsana New"/>
      <w:noProof/>
    </w:rPr>
  </w:style>
  <w:style w:type="paragraph" w:customStyle="1" w:styleId="Normaltb">
    <w:name w:val="Normaltb"/>
    <w:basedOn w:val="Normalt"/>
    <w:rsid w:val="00861049"/>
    <w:pPr>
      <w:keepNext/>
    </w:pPr>
    <w:rPr>
      <w:b/>
      <w:bCs/>
    </w:rPr>
  </w:style>
  <w:style w:type="paragraph" w:styleId="BodyText2">
    <w:name w:val="Body Text 2"/>
    <w:basedOn w:val="Normal"/>
    <w:link w:val="BodyText2Char"/>
    <w:unhideWhenUsed/>
    <w:rsid w:val="00861049"/>
    <w:pPr>
      <w:spacing w:after="120" w:line="480" w:lineRule="auto"/>
    </w:pPr>
  </w:style>
  <w:style w:type="character" w:customStyle="1" w:styleId="BodyText2Char">
    <w:name w:val="Body Text 2 Char"/>
    <w:basedOn w:val="DefaultParagraphFont"/>
    <w:link w:val="BodyText2"/>
    <w:rsid w:val="00861049"/>
    <w:rPr>
      <w:rFonts w:ascii="Arial" w:hAnsi="Arial"/>
    </w:rPr>
  </w:style>
  <w:style w:type="paragraph" w:customStyle="1" w:styleId="Normaltg">
    <w:name w:val="Normaltg"/>
    <w:basedOn w:val="Normal"/>
    <w:rsid w:val="00861049"/>
    <w:pPr>
      <w:tabs>
        <w:tab w:val="left" w:pos="709"/>
        <w:tab w:val="left" w:pos="1418"/>
      </w:tabs>
    </w:pPr>
    <w:rPr>
      <w:rFonts w:ascii="Times New Roman" w:hAnsi="Times New Roman" w:cs="Angsana New"/>
      <w:sz w:val="24"/>
      <w:szCs w:val="24"/>
    </w:rPr>
  </w:style>
  <w:style w:type="paragraph" w:customStyle="1" w:styleId="CarCar">
    <w:name w:val="Car Car"/>
    <w:basedOn w:val="Normal"/>
    <w:rsid w:val="00861049"/>
    <w:pPr>
      <w:spacing w:after="160" w:line="240" w:lineRule="exact"/>
      <w:jc w:val="left"/>
    </w:pPr>
    <w:rPr>
      <w:rFonts w:ascii="Verdana" w:eastAsia="PMingLiU" w:hAnsi="Verdana"/>
    </w:rPr>
  </w:style>
  <w:style w:type="paragraph" w:customStyle="1" w:styleId="ZchnZchn1">
    <w:name w:val="Zchn Zchn1"/>
    <w:basedOn w:val="Normal"/>
    <w:rsid w:val="00861049"/>
    <w:pPr>
      <w:spacing w:after="160" w:line="240" w:lineRule="exact"/>
      <w:jc w:val="left"/>
    </w:pPr>
    <w:rPr>
      <w:rFonts w:ascii="Verdana" w:eastAsia="PMingLiU" w:hAnsi="Verdana"/>
    </w:rPr>
  </w:style>
  <w:style w:type="paragraph" w:styleId="BlockText">
    <w:name w:val="Block Text"/>
    <w:basedOn w:val="Normal"/>
    <w:rsid w:val="00861049"/>
    <w:pPr>
      <w:ind w:left="1134" w:right="-1" w:hanging="567"/>
    </w:pPr>
    <w:rPr>
      <w:rFonts w:ascii="Times New Roman" w:hAnsi="Times New Roman"/>
      <w:sz w:val="24"/>
    </w:rPr>
  </w:style>
  <w:style w:type="paragraph" w:customStyle="1" w:styleId="indentpara">
    <w:name w:val="indentpara"/>
    <w:basedOn w:val="Normal"/>
    <w:rsid w:val="00861049"/>
    <w:pPr>
      <w:numPr>
        <w:numId w:val="6"/>
      </w:numPr>
    </w:pPr>
    <w:rPr>
      <w:rFonts w:ascii="Times New Roman" w:hAnsi="Times New Roman"/>
      <w:sz w:val="24"/>
    </w:rPr>
  </w:style>
  <w:style w:type="character" w:customStyle="1" w:styleId="StyleTimesNewRoman">
    <w:name w:val="Style Times New Roman"/>
    <w:basedOn w:val="DefaultParagraphFont"/>
    <w:rsid w:val="00861049"/>
    <w:rPr>
      <w:rFonts w:ascii="Arial" w:hAnsi="Arial"/>
      <w:sz w:val="20"/>
    </w:rPr>
  </w:style>
  <w:style w:type="table" w:styleId="TableGrid">
    <w:name w:val="Table Grid"/>
    <w:basedOn w:val="TableNormal"/>
    <w:rsid w:val="008610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861049"/>
    <w:pPr>
      <w:widowControl w:val="0"/>
      <w:autoSpaceDE w:val="0"/>
      <w:autoSpaceDN w:val="0"/>
      <w:adjustRightInd w:val="0"/>
      <w:ind w:left="851" w:right="3260"/>
    </w:pPr>
    <w:rPr>
      <w:sz w:val="32"/>
      <w:szCs w:val="32"/>
    </w:rPr>
  </w:style>
  <w:style w:type="character" w:customStyle="1" w:styleId="NomrChar">
    <w:name w:val="Nomr Char"/>
    <w:basedOn w:val="DefaultParagraphFont"/>
    <w:link w:val="Nomr"/>
    <w:rsid w:val="00861049"/>
    <w:rPr>
      <w:rFonts w:ascii="Arial" w:hAnsi="Arial"/>
      <w:sz w:val="32"/>
      <w:szCs w:val="32"/>
      <w:lang w:val="de-DE"/>
    </w:rPr>
  </w:style>
  <w:style w:type="character" w:customStyle="1" w:styleId="StyleTimesNewRomanPSMT">
    <w:name w:val="Style TimesNewRomanPSMT"/>
    <w:basedOn w:val="DefaultParagraphFont"/>
    <w:rsid w:val="00861049"/>
    <w:rPr>
      <w:rFonts w:ascii="Arial" w:hAnsi="Arial"/>
      <w:sz w:val="20"/>
    </w:rPr>
  </w:style>
  <w:style w:type="character" w:customStyle="1" w:styleId="Style9ptBlackStrikethrough">
    <w:name w:val="Style 9 pt Black Strikethrough"/>
    <w:basedOn w:val="DefaultParagraphFont"/>
    <w:rsid w:val="00861049"/>
    <w:rPr>
      <w:strike/>
      <w:color w:val="000000"/>
      <w:sz w:val="20"/>
    </w:rPr>
  </w:style>
  <w:style w:type="character" w:customStyle="1" w:styleId="EndnoteTextChar">
    <w:name w:val="Endnote Text Char"/>
    <w:basedOn w:val="DefaultParagraphFont"/>
    <w:link w:val="EndnoteText"/>
    <w:rsid w:val="00861049"/>
    <w:rPr>
      <w:rFonts w:ascii="Arial" w:hAnsi="Arial"/>
    </w:rPr>
  </w:style>
  <w:style w:type="paragraph" w:customStyle="1" w:styleId="StyleTimesNewRomanPSMTAfter6pt">
    <w:name w:val="Style TimesNewRomanPSMT After:  6 pt"/>
    <w:basedOn w:val="Normal"/>
    <w:rsid w:val="00861049"/>
    <w:pPr>
      <w:spacing w:after="120"/>
    </w:pPr>
  </w:style>
  <w:style w:type="paragraph" w:styleId="HTMLPreformatted">
    <w:name w:val="HTML Preformatted"/>
    <w:basedOn w:val="Normal"/>
    <w:link w:val="HTMLPreformattedChar"/>
    <w:unhideWhenUsed/>
    <w:rsid w:val="0086104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rPr>
  </w:style>
  <w:style w:type="character" w:customStyle="1" w:styleId="HTMLPreformattedChar">
    <w:name w:val="HTML Preformatted Char"/>
    <w:basedOn w:val="DefaultParagraphFont"/>
    <w:link w:val="HTMLPreformatted"/>
    <w:rsid w:val="00861049"/>
    <w:rPr>
      <w:rFonts w:ascii="MS Gothic" w:eastAsia="MS Gothic" w:hAnsi="MS Gothic" w:cs="MS Gothic"/>
      <w:sz w:val="24"/>
      <w:szCs w:val="24"/>
      <w:lang w:eastAsia="de-DE" w:bidi="de-DE"/>
    </w:rPr>
  </w:style>
  <w:style w:type="paragraph" w:customStyle="1" w:styleId="h1a1">
    <w:name w:val="h1a1"/>
    <w:basedOn w:val="Heading1"/>
    <w:qFormat/>
    <w:rsid w:val="005A5961"/>
  </w:style>
  <w:style w:type="paragraph" w:customStyle="1" w:styleId="h2a1">
    <w:name w:val="h2a1"/>
    <w:basedOn w:val="Heading1"/>
    <w:qFormat/>
    <w:rsid w:val="00D604EE"/>
  </w:style>
  <w:style w:type="paragraph" w:customStyle="1" w:styleId="h1a2">
    <w:name w:val="h1a2"/>
    <w:basedOn w:val="Heading2"/>
    <w:qFormat/>
    <w:rsid w:val="00FC5B7F"/>
    <w:rPr>
      <w:rFonts w:eastAsia="Calibri"/>
    </w:rPr>
  </w:style>
  <w:style w:type="paragraph" w:customStyle="1" w:styleId="h2a2">
    <w:name w:val="h2a2"/>
    <w:basedOn w:val="Heading2"/>
    <w:qFormat/>
    <w:rsid w:val="004D6E0B"/>
  </w:style>
  <w:style w:type="paragraph" w:customStyle="1" w:styleId="h2a3">
    <w:name w:val="h2a3"/>
    <w:basedOn w:val="Heading2"/>
    <w:qFormat/>
    <w:rsid w:val="0089429B"/>
  </w:style>
  <w:style w:type="paragraph" w:styleId="BodyTextIndent">
    <w:name w:val="Body Text Indent"/>
    <w:basedOn w:val="Normal"/>
    <w:link w:val="BodyTextIndentChar"/>
    <w:rsid w:val="00A16B6E"/>
    <w:pPr>
      <w:spacing w:after="120"/>
      <w:ind w:left="360"/>
    </w:pPr>
  </w:style>
  <w:style w:type="character" w:customStyle="1" w:styleId="BodyTextIndentChar">
    <w:name w:val="Body Text Indent Char"/>
    <w:basedOn w:val="DefaultParagraphFont"/>
    <w:link w:val="BodyTextIndent"/>
    <w:rsid w:val="00A16B6E"/>
    <w:rPr>
      <w:rFonts w:ascii="Arial" w:hAnsi="Arial"/>
    </w:rPr>
  </w:style>
  <w:style w:type="paragraph" w:styleId="BodyText3">
    <w:name w:val="Body Text 3"/>
    <w:basedOn w:val="Normal"/>
    <w:link w:val="BodyText3Char"/>
    <w:rsid w:val="00A16B6E"/>
    <w:pPr>
      <w:spacing w:after="120"/>
    </w:pPr>
    <w:rPr>
      <w:sz w:val="16"/>
      <w:szCs w:val="16"/>
    </w:rPr>
  </w:style>
  <w:style w:type="character" w:customStyle="1" w:styleId="BodyText3Char">
    <w:name w:val="Body Text 3 Char"/>
    <w:basedOn w:val="DefaultParagraphFont"/>
    <w:link w:val="BodyText3"/>
    <w:rsid w:val="00A16B6E"/>
    <w:rPr>
      <w:rFonts w:ascii="Arial" w:hAnsi="Arial"/>
      <w:sz w:val="16"/>
      <w:szCs w:val="16"/>
    </w:rPr>
  </w:style>
  <w:style w:type="paragraph" w:styleId="NormalWeb">
    <w:name w:val="Normal (Web)"/>
    <w:basedOn w:val="Normal"/>
    <w:uiPriority w:val="99"/>
    <w:rsid w:val="00816409"/>
    <w:pPr>
      <w:spacing w:before="100" w:beforeAutospacing="1" w:after="100" w:afterAutospacing="1"/>
      <w:jc w:val="left"/>
    </w:pPr>
    <w:rPr>
      <w:rFonts w:ascii="Times New Roman" w:eastAsia="MS Mincho" w:hAnsi="Times New Roman"/>
      <w:sz w:val="24"/>
      <w:szCs w:val="24"/>
      <w:lang w:val="en-US" w:eastAsia="ja-JP" w:bidi="ar-SA"/>
    </w:rPr>
  </w:style>
  <w:style w:type="character" w:customStyle="1" w:styleId="Heading3Char">
    <w:name w:val="Heading 3 Char"/>
    <w:basedOn w:val="DefaultParagraphFont"/>
    <w:link w:val="Heading3"/>
    <w:rsid w:val="00816409"/>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704E95"/>
    <w:pPr>
      <w:keepNext/>
      <w:jc w:val="both"/>
      <w:outlineLvl w:val="1"/>
    </w:pPr>
    <w:rPr>
      <w:rFonts w:ascii="Arial" w:hAnsi="Arial"/>
      <w:u w:val="single"/>
    </w:rPr>
  </w:style>
  <w:style w:type="paragraph" w:styleId="Heading3">
    <w:name w:val="heading 3"/>
    <w:next w:val="Normal"/>
    <w:link w:val="Heading3Char"/>
    <w:qFormat/>
    <w:rsid w:val="005D72D5"/>
    <w:pPr>
      <w:keepNext/>
      <w:ind w:left="207" w:right="567" w:hanging="207"/>
      <w:jc w:val="both"/>
      <w:outlineLvl w:val="2"/>
    </w:pPr>
    <w:rPr>
      <w:rFonts w:ascii="Arial" w:hAnsi="Arial"/>
      <w:i/>
    </w:rPr>
  </w:style>
  <w:style w:type="paragraph" w:styleId="Heading4">
    <w:name w:val="heading 4"/>
    <w:next w:val="Normal"/>
    <w:qFormat/>
    <w:rsid w:val="00FE7C2A"/>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86104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110C4D"/>
    <w:pPr>
      <w:tabs>
        <w:tab w:val="right" w:leader="dot" w:pos="9639"/>
      </w:tabs>
      <w:spacing w:after="120"/>
      <w:ind w:left="540" w:right="850" w:hanging="187"/>
    </w:pPr>
    <w:rPr>
      <w:rFonts w:ascii="Arial" w:hAnsi="Arial"/>
      <w:smallCaps/>
    </w:rPr>
  </w:style>
  <w:style w:type="paragraph" w:styleId="TOC3">
    <w:name w:val="toc 3"/>
    <w:next w:val="Normal"/>
    <w:autoRedefine/>
    <w:uiPriority w:val="39"/>
    <w:rsid w:val="00C40C65"/>
    <w:pPr>
      <w:keepNext/>
      <w:tabs>
        <w:tab w:val="left" w:pos="1080"/>
        <w:tab w:val="right" w:leader="dot" w:pos="9639"/>
      </w:tabs>
      <w:spacing w:after="120"/>
      <w:ind w:left="1083" w:right="851" w:hanging="37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14BCC"/>
    <w:pPr>
      <w:tabs>
        <w:tab w:val="right" w:leader="dot" w:pos="9639"/>
      </w:tabs>
      <w:spacing w:after="120"/>
      <w:ind w:left="1417" w:right="851" w:hanging="425"/>
      <w:contextualSpacing/>
    </w:pPr>
    <w:rPr>
      <w:rFonts w:ascii="Arial" w:hAnsi="Arial"/>
      <w:i/>
      <w:sz w:val="18"/>
    </w:rPr>
  </w:style>
  <w:style w:type="paragraph" w:styleId="TOC1">
    <w:name w:val="toc 1"/>
    <w:next w:val="Normal"/>
    <w:autoRedefine/>
    <w:uiPriority w:val="39"/>
    <w:rsid w:val="00110C4D"/>
    <w:pPr>
      <w:tabs>
        <w:tab w:val="left" w:pos="360"/>
        <w:tab w:val="right" w:leader="dot" w:pos="9639"/>
      </w:tabs>
      <w:spacing w:before="120" w:after="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861049"/>
    <w:rPr>
      <w:rFonts w:asciiTheme="majorHAnsi" w:eastAsiaTheme="majorEastAsia" w:hAnsiTheme="majorHAnsi" w:cstheme="majorBidi"/>
      <w:i/>
      <w:iCs/>
      <w:color w:val="243F60" w:themeColor="accent1" w:themeShade="7F"/>
    </w:rPr>
  </w:style>
  <w:style w:type="character" w:customStyle="1" w:styleId="FootnoteTextChar">
    <w:name w:val="Footnote Text Char"/>
    <w:link w:val="FootnoteText"/>
    <w:rsid w:val="00861049"/>
    <w:rPr>
      <w:rFonts w:ascii="Arial" w:hAnsi="Arial"/>
      <w:sz w:val="16"/>
    </w:rPr>
  </w:style>
  <w:style w:type="character" w:customStyle="1" w:styleId="HeaderChar">
    <w:name w:val="Header Char"/>
    <w:basedOn w:val="DefaultParagraphFont"/>
    <w:link w:val="Header"/>
    <w:rsid w:val="00861049"/>
    <w:rPr>
      <w:rFonts w:ascii="Arial" w:hAnsi="Arial"/>
      <w:lang w:val="de-DE"/>
    </w:rPr>
  </w:style>
  <w:style w:type="character" w:customStyle="1" w:styleId="Heading2Char">
    <w:name w:val="Heading 2 Char"/>
    <w:link w:val="Heading2"/>
    <w:locked/>
    <w:rsid w:val="00704E95"/>
    <w:rPr>
      <w:rFonts w:ascii="Arial" w:hAnsi="Arial"/>
      <w:u w:val="single"/>
    </w:rPr>
  </w:style>
  <w:style w:type="character" w:customStyle="1" w:styleId="Heading1Char">
    <w:name w:val="Heading 1 Char"/>
    <w:basedOn w:val="DefaultParagraphFont"/>
    <w:link w:val="Heading1"/>
    <w:rsid w:val="00861049"/>
    <w:rPr>
      <w:rFonts w:ascii="Arial" w:hAnsi="Arial"/>
      <w:caps/>
    </w:rPr>
  </w:style>
  <w:style w:type="paragraph" w:styleId="CommentText">
    <w:name w:val="annotation text"/>
    <w:basedOn w:val="Normal"/>
    <w:link w:val="CommentTextChar"/>
    <w:unhideWhenUsed/>
    <w:rsid w:val="00861049"/>
    <w:pPr>
      <w:jc w:val="left"/>
    </w:pPr>
    <w:rPr>
      <w:rFonts w:ascii="Times New Roman" w:hAnsi="Times New Roman"/>
      <w:sz w:val="22"/>
      <w:szCs w:val="22"/>
    </w:rPr>
  </w:style>
  <w:style w:type="character" w:customStyle="1" w:styleId="CommentTextChar">
    <w:name w:val="Comment Text Char"/>
    <w:basedOn w:val="DefaultParagraphFont"/>
    <w:link w:val="CommentText"/>
    <w:rsid w:val="00861049"/>
    <w:rPr>
      <w:sz w:val="22"/>
      <w:szCs w:val="22"/>
      <w:lang w:eastAsia="de-DE"/>
    </w:rPr>
  </w:style>
  <w:style w:type="paragraph" w:styleId="ListParagraph">
    <w:name w:val="List Paragraph"/>
    <w:basedOn w:val="Normal"/>
    <w:uiPriority w:val="34"/>
    <w:qFormat/>
    <w:rsid w:val="00861049"/>
    <w:pPr>
      <w:ind w:left="720"/>
      <w:contextualSpacing/>
    </w:pPr>
  </w:style>
  <w:style w:type="paragraph" w:styleId="TOCHeading">
    <w:name w:val="TOC Heading"/>
    <w:basedOn w:val="Heading1"/>
    <w:next w:val="Normal"/>
    <w:uiPriority w:val="39"/>
    <w:semiHidden/>
    <w:unhideWhenUsed/>
    <w:qFormat/>
    <w:rsid w:val="00861049"/>
    <w:pPr>
      <w:keepNext w:val="0"/>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861049"/>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861049"/>
    <w:rPr>
      <w:rFonts w:ascii="Courier New" w:eastAsiaTheme="minorHAnsi" w:hAnsi="Courier New" w:cstheme="minorBidi"/>
      <w:sz w:val="22"/>
      <w:szCs w:val="21"/>
    </w:rPr>
  </w:style>
  <w:style w:type="paragraph" w:customStyle="1" w:styleId="Normalt">
    <w:name w:val="Normalt"/>
    <w:basedOn w:val="Normal"/>
    <w:rsid w:val="00861049"/>
    <w:pPr>
      <w:spacing w:before="120" w:after="120"/>
      <w:jc w:val="left"/>
    </w:pPr>
    <w:rPr>
      <w:rFonts w:ascii="Times New Roman" w:hAnsi="Times New Roman" w:cs="Angsana New"/>
      <w:noProof/>
    </w:rPr>
  </w:style>
  <w:style w:type="paragraph" w:customStyle="1" w:styleId="Normaltb">
    <w:name w:val="Normaltb"/>
    <w:basedOn w:val="Normalt"/>
    <w:rsid w:val="00861049"/>
    <w:pPr>
      <w:keepNext/>
    </w:pPr>
    <w:rPr>
      <w:b/>
      <w:bCs/>
    </w:rPr>
  </w:style>
  <w:style w:type="paragraph" w:styleId="BodyText2">
    <w:name w:val="Body Text 2"/>
    <w:basedOn w:val="Normal"/>
    <w:link w:val="BodyText2Char"/>
    <w:unhideWhenUsed/>
    <w:rsid w:val="00861049"/>
    <w:pPr>
      <w:spacing w:after="120" w:line="480" w:lineRule="auto"/>
    </w:pPr>
  </w:style>
  <w:style w:type="character" w:customStyle="1" w:styleId="BodyText2Char">
    <w:name w:val="Body Text 2 Char"/>
    <w:basedOn w:val="DefaultParagraphFont"/>
    <w:link w:val="BodyText2"/>
    <w:rsid w:val="00861049"/>
    <w:rPr>
      <w:rFonts w:ascii="Arial" w:hAnsi="Arial"/>
    </w:rPr>
  </w:style>
  <w:style w:type="paragraph" w:customStyle="1" w:styleId="Normaltg">
    <w:name w:val="Normaltg"/>
    <w:basedOn w:val="Normal"/>
    <w:rsid w:val="00861049"/>
    <w:pPr>
      <w:tabs>
        <w:tab w:val="left" w:pos="709"/>
        <w:tab w:val="left" w:pos="1418"/>
      </w:tabs>
    </w:pPr>
    <w:rPr>
      <w:rFonts w:ascii="Times New Roman" w:hAnsi="Times New Roman" w:cs="Angsana New"/>
      <w:sz w:val="24"/>
      <w:szCs w:val="24"/>
    </w:rPr>
  </w:style>
  <w:style w:type="paragraph" w:customStyle="1" w:styleId="CarCar">
    <w:name w:val="Car Car"/>
    <w:basedOn w:val="Normal"/>
    <w:rsid w:val="00861049"/>
    <w:pPr>
      <w:spacing w:after="160" w:line="240" w:lineRule="exact"/>
      <w:jc w:val="left"/>
    </w:pPr>
    <w:rPr>
      <w:rFonts w:ascii="Verdana" w:eastAsia="PMingLiU" w:hAnsi="Verdana"/>
    </w:rPr>
  </w:style>
  <w:style w:type="paragraph" w:customStyle="1" w:styleId="ZchnZchn1">
    <w:name w:val="Zchn Zchn1"/>
    <w:basedOn w:val="Normal"/>
    <w:rsid w:val="00861049"/>
    <w:pPr>
      <w:spacing w:after="160" w:line="240" w:lineRule="exact"/>
      <w:jc w:val="left"/>
    </w:pPr>
    <w:rPr>
      <w:rFonts w:ascii="Verdana" w:eastAsia="PMingLiU" w:hAnsi="Verdana"/>
    </w:rPr>
  </w:style>
  <w:style w:type="paragraph" w:styleId="BlockText">
    <w:name w:val="Block Text"/>
    <w:basedOn w:val="Normal"/>
    <w:rsid w:val="00861049"/>
    <w:pPr>
      <w:ind w:left="1134" w:right="-1" w:hanging="567"/>
    </w:pPr>
    <w:rPr>
      <w:rFonts w:ascii="Times New Roman" w:hAnsi="Times New Roman"/>
      <w:sz w:val="24"/>
    </w:rPr>
  </w:style>
  <w:style w:type="paragraph" w:customStyle="1" w:styleId="indentpara">
    <w:name w:val="indentpara"/>
    <w:basedOn w:val="Normal"/>
    <w:rsid w:val="00861049"/>
    <w:pPr>
      <w:numPr>
        <w:numId w:val="6"/>
      </w:numPr>
    </w:pPr>
    <w:rPr>
      <w:rFonts w:ascii="Times New Roman" w:hAnsi="Times New Roman"/>
      <w:sz w:val="24"/>
    </w:rPr>
  </w:style>
  <w:style w:type="character" w:customStyle="1" w:styleId="StyleTimesNewRoman">
    <w:name w:val="Style Times New Roman"/>
    <w:basedOn w:val="DefaultParagraphFont"/>
    <w:rsid w:val="00861049"/>
    <w:rPr>
      <w:rFonts w:ascii="Arial" w:hAnsi="Arial"/>
      <w:sz w:val="20"/>
    </w:rPr>
  </w:style>
  <w:style w:type="table" w:styleId="TableGrid">
    <w:name w:val="Table Grid"/>
    <w:basedOn w:val="TableNormal"/>
    <w:rsid w:val="008610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861049"/>
    <w:pPr>
      <w:widowControl w:val="0"/>
      <w:autoSpaceDE w:val="0"/>
      <w:autoSpaceDN w:val="0"/>
      <w:adjustRightInd w:val="0"/>
      <w:ind w:left="851" w:right="3260"/>
    </w:pPr>
    <w:rPr>
      <w:sz w:val="32"/>
      <w:szCs w:val="32"/>
    </w:rPr>
  </w:style>
  <w:style w:type="character" w:customStyle="1" w:styleId="NomrChar">
    <w:name w:val="Nomr Char"/>
    <w:basedOn w:val="DefaultParagraphFont"/>
    <w:link w:val="Nomr"/>
    <w:rsid w:val="00861049"/>
    <w:rPr>
      <w:rFonts w:ascii="Arial" w:hAnsi="Arial"/>
      <w:sz w:val="32"/>
      <w:szCs w:val="32"/>
      <w:lang w:val="de-DE"/>
    </w:rPr>
  </w:style>
  <w:style w:type="character" w:customStyle="1" w:styleId="StyleTimesNewRomanPSMT">
    <w:name w:val="Style TimesNewRomanPSMT"/>
    <w:basedOn w:val="DefaultParagraphFont"/>
    <w:rsid w:val="00861049"/>
    <w:rPr>
      <w:rFonts w:ascii="Arial" w:hAnsi="Arial"/>
      <w:sz w:val="20"/>
    </w:rPr>
  </w:style>
  <w:style w:type="character" w:customStyle="1" w:styleId="Style9ptBlackStrikethrough">
    <w:name w:val="Style 9 pt Black Strikethrough"/>
    <w:basedOn w:val="DefaultParagraphFont"/>
    <w:rsid w:val="00861049"/>
    <w:rPr>
      <w:strike/>
      <w:color w:val="000000"/>
      <w:sz w:val="20"/>
    </w:rPr>
  </w:style>
  <w:style w:type="character" w:customStyle="1" w:styleId="EndnoteTextChar">
    <w:name w:val="Endnote Text Char"/>
    <w:basedOn w:val="DefaultParagraphFont"/>
    <w:link w:val="EndnoteText"/>
    <w:rsid w:val="00861049"/>
    <w:rPr>
      <w:rFonts w:ascii="Arial" w:hAnsi="Arial"/>
    </w:rPr>
  </w:style>
  <w:style w:type="paragraph" w:customStyle="1" w:styleId="StyleTimesNewRomanPSMTAfter6pt">
    <w:name w:val="Style TimesNewRomanPSMT After:  6 pt"/>
    <w:basedOn w:val="Normal"/>
    <w:rsid w:val="00861049"/>
    <w:pPr>
      <w:spacing w:after="120"/>
    </w:pPr>
  </w:style>
  <w:style w:type="paragraph" w:styleId="HTMLPreformatted">
    <w:name w:val="HTML Preformatted"/>
    <w:basedOn w:val="Normal"/>
    <w:link w:val="HTMLPreformattedChar"/>
    <w:unhideWhenUsed/>
    <w:rsid w:val="0086104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rPr>
  </w:style>
  <w:style w:type="character" w:customStyle="1" w:styleId="HTMLPreformattedChar">
    <w:name w:val="HTML Preformatted Char"/>
    <w:basedOn w:val="DefaultParagraphFont"/>
    <w:link w:val="HTMLPreformatted"/>
    <w:rsid w:val="00861049"/>
    <w:rPr>
      <w:rFonts w:ascii="MS Gothic" w:eastAsia="MS Gothic" w:hAnsi="MS Gothic" w:cs="MS Gothic"/>
      <w:sz w:val="24"/>
      <w:szCs w:val="24"/>
      <w:lang w:eastAsia="de-DE" w:bidi="de-DE"/>
    </w:rPr>
  </w:style>
  <w:style w:type="paragraph" w:customStyle="1" w:styleId="h1a1">
    <w:name w:val="h1a1"/>
    <w:basedOn w:val="Heading1"/>
    <w:qFormat/>
    <w:rsid w:val="005A5961"/>
  </w:style>
  <w:style w:type="paragraph" w:customStyle="1" w:styleId="h2a1">
    <w:name w:val="h2a1"/>
    <w:basedOn w:val="Heading1"/>
    <w:qFormat/>
    <w:rsid w:val="00D604EE"/>
  </w:style>
  <w:style w:type="paragraph" w:customStyle="1" w:styleId="h1a2">
    <w:name w:val="h1a2"/>
    <w:basedOn w:val="Heading2"/>
    <w:qFormat/>
    <w:rsid w:val="00FC5B7F"/>
    <w:rPr>
      <w:rFonts w:eastAsia="Calibri"/>
    </w:rPr>
  </w:style>
  <w:style w:type="paragraph" w:customStyle="1" w:styleId="h2a2">
    <w:name w:val="h2a2"/>
    <w:basedOn w:val="Heading2"/>
    <w:qFormat/>
    <w:rsid w:val="004D6E0B"/>
  </w:style>
  <w:style w:type="paragraph" w:customStyle="1" w:styleId="h2a3">
    <w:name w:val="h2a3"/>
    <w:basedOn w:val="Heading2"/>
    <w:qFormat/>
    <w:rsid w:val="0089429B"/>
  </w:style>
  <w:style w:type="paragraph" w:styleId="BodyTextIndent">
    <w:name w:val="Body Text Indent"/>
    <w:basedOn w:val="Normal"/>
    <w:link w:val="BodyTextIndentChar"/>
    <w:rsid w:val="00A16B6E"/>
    <w:pPr>
      <w:spacing w:after="120"/>
      <w:ind w:left="360"/>
    </w:pPr>
  </w:style>
  <w:style w:type="character" w:customStyle="1" w:styleId="BodyTextIndentChar">
    <w:name w:val="Body Text Indent Char"/>
    <w:basedOn w:val="DefaultParagraphFont"/>
    <w:link w:val="BodyTextIndent"/>
    <w:rsid w:val="00A16B6E"/>
    <w:rPr>
      <w:rFonts w:ascii="Arial" w:hAnsi="Arial"/>
    </w:rPr>
  </w:style>
  <w:style w:type="paragraph" w:styleId="BodyText3">
    <w:name w:val="Body Text 3"/>
    <w:basedOn w:val="Normal"/>
    <w:link w:val="BodyText3Char"/>
    <w:rsid w:val="00A16B6E"/>
    <w:pPr>
      <w:spacing w:after="120"/>
    </w:pPr>
    <w:rPr>
      <w:sz w:val="16"/>
      <w:szCs w:val="16"/>
    </w:rPr>
  </w:style>
  <w:style w:type="character" w:customStyle="1" w:styleId="BodyText3Char">
    <w:name w:val="Body Text 3 Char"/>
    <w:basedOn w:val="DefaultParagraphFont"/>
    <w:link w:val="BodyText3"/>
    <w:rsid w:val="00A16B6E"/>
    <w:rPr>
      <w:rFonts w:ascii="Arial" w:hAnsi="Arial"/>
      <w:sz w:val="16"/>
      <w:szCs w:val="16"/>
    </w:rPr>
  </w:style>
  <w:style w:type="paragraph" w:styleId="NormalWeb">
    <w:name w:val="Normal (Web)"/>
    <w:basedOn w:val="Normal"/>
    <w:uiPriority w:val="99"/>
    <w:rsid w:val="00816409"/>
    <w:pPr>
      <w:spacing w:before="100" w:beforeAutospacing="1" w:after="100" w:afterAutospacing="1"/>
      <w:jc w:val="left"/>
    </w:pPr>
    <w:rPr>
      <w:rFonts w:ascii="Times New Roman" w:eastAsia="MS Mincho" w:hAnsi="Times New Roman"/>
      <w:sz w:val="24"/>
      <w:szCs w:val="24"/>
      <w:lang w:val="en-US" w:eastAsia="ja-JP" w:bidi="ar-SA"/>
    </w:rPr>
  </w:style>
  <w:style w:type="character" w:customStyle="1" w:styleId="Heading3Char">
    <w:name w:val="Heading 3 Char"/>
    <w:basedOn w:val="DefaultParagraphFont"/>
    <w:link w:val="Heading3"/>
    <w:rsid w:val="00816409"/>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11004">
      <w:bodyDiv w:val="1"/>
      <w:marLeft w:val="0"/>
      <w:marRight w:val="0"/>
      <w:marTop w:val="0"/>
      <w:marBottom w:val="0"/>
      <w:divBdr>
        <w:top w:val="none" w:sz="0" w:space="0" w:color="auto"/>
        <w:left w:val="none" w:sz="0" w:space="0" w:color="auto"/>
        <w:bottom w:val="none" w:sz="0" w:space="0" w:color="auto"/>
        <w:right w:val="none" w:sz="0" w:space="0" w:color="auto"/>
      </w:divBdr>
      <w:divsChild>
        <w:div w:id="81922692">
          <w:marLeft w:val="0"/>
          <w:marRight w:val="0"/>
          <w:marTop w:val="0"/>
          <w:marBottom w:val="0"/>
          <w:divBdr>
            <w:top w:val="none" w:sz="0" w:space="0" w:color="auto"/>
            <w:left w:val="none" w:sz="0" w:space="0" w:color="auto"/>
            <w:bottom w:val="none" w:sz="0" w:space="0" w:color="auto"/>
            <w:right w:val="none" w:sz="0" w:space="0" w:color="auto"/>
          </w:divBdr>
        </w:div>
        <w:div w:id="1315627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tgpdocs/de/tgp_7.pdf" TargetMode="Externa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oleObject" Target="embeddings/oleObject3.bin"/><Relationship Id="rId42" Type="http://schemas.openxmlformats.org/officeDocument/2006/relationships/footer" Target="footer2.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image" Target="media/image7.wmf"/><Relationship Id="rId38" Type="http://schemas.openxmlformats.org/officeDocument/2006/relationships/hyperlink" Target="http://www.afbini.gov.uk/dustnt.htm" TargetMode="Externa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image" Target="media/image5.wmf"/><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_collection/de/" TargetMode="External"/><Relationship Id="rId24" Type="http://schemas.openxmlformats.org/officeDocument/2006/relationships/header" Target="header10.xml"/><Relationship Id="rId32" Type="http://schemas.openxmlformats.org/officeDocument/2006/relationships/oleObject" Target="embeddings/oleObject2.bin"/><Relationship Id="rId37" Type="http://schemas.openxmlformats.org/officeDocument/2006/relationships/hyperlink" Target="mailto:info@afbini.gov.uk" TargetMode="External"/><Relationship Id="rId40" Type="http://schemas.openxmlformats.org/officeDocument/2006/relationships/header" Target="header13.xm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1.xml"/><Relationship Id="rId28" Type="http://schemas.openxmlformats.org/officeDocument/2006/relationships/chart" Target="charts/chart1.xml"/><Relationship Id="rId36" Type="http://schemas.openxmlformats.org/officeDocument/2006/relationships/oleObject" Target="embeddings/oleObject4.bin"/><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6.wmf"/><Relationship Id="rId44"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image" Target="media/image4.wmf"/><Relationship Id="rId30" Type="http://schemas.openxmlformats.org/officeDocument/2006/relationships/oleObject" Target="embeddings/oleObject1.bin"/><Relationship Id="rId35" Type="http://schemas.openxmlformats.org/officeDocument/2006/relationships/image" Target="media/image8.wmf"/><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watsons\My%20Documents\Work%20folders\DUS%20&amp;%20IDSG\IDSG\UPOV\UPOV%20TWC%202012\TGP8%20discussions\t-value%20graph%20150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GB" sz="1100"/>
            </a:pPr>
            <a:r>
              <a:rPr lang="en-US" sz="1100" b="1" i="0" u="none" strike="noStrike" baseline="0">
                <a:effectLst/>
              </a:rPr>
              <a:t>Kritischer t-Wert</a:t>
            </a:r>
            <a:endParaRPr lang="en-US" sz="1100"/>
          </a:p>
        </c:rich>
      </c:tx>
      <c:layout>
        <c:manualLayout>
          <c:xMode val="edge"/>
          <c:yMode val="edge"/>
          <c:x val="0.33910395729536869"/>
          <c:y val="5.2440500201694232E-2"/>
        </c:manualLayout>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12.706204733986993</c:v>
                </c:pt>
                <c:pt idx="1">
                  <c:v>4.3026527295445423</c:v>
                </c:pt>
                <c:pt idx="2">
                  <c:v>3.182446304886879</c:v>
                </c:pt>
                <c:pt idx="3">
                  <c:v>2.7764451050438006</c:v>
                </c:pt>
                <c:pt idx="4">
                  <c:v>2.5705818346975402</c:v>
                </c:pt>
                <c:pt idx="5">
                  <c:v>2.4469118464326836</c:v>
                </c:pt>
                <c:pt idx="6">
                  <c:v>2.3646242509493201</c:v>
                </c:pt>
                <c:pt idx="7">
                  <c:v>2.3060041332991159</c:v>
                </c:pt>
                <c:pt idx="8">
                  <c:v>2.2621571581735838</c:v>
                </c:pt>
                <c:pt idx="9">
                  <c:v>2.228138842425869</c:v>
                </c:pt>
                <c:pt idx="10">
                  <c:v>2.200985158721843</c:v>
                </c:pt>
                <c:pt idx="11">
                  <c:v>2.1788128271650686</c:v>
                </c:pt>
                <c:pt idx="12">
                  <c:v>2.1603686522485352</c:v>
                </c:pt>
                <c:pt idx="13">
                  <c:v>2.1447866812820857</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2.0738730583156073</c:v>
                </c:pt>
                <c:pt idx="22">
                  <c:v>2.0686575986105398</c:v>
                </c:pt>
                <c:pt idx="23">
                  <c:v>2.0638985473180682</c:v>
                </c:pt>
                <c:pt idx="24">
                  <c:v>2.0595385356585907</c:v>
                </c:pt>
              </c:numCache>
            </c:numRef>
          </c:yVal>
          <c:smooth val="1"/>
        </c:ser>
        <c:dLbls>
          <c:showLegendKey val="0"/>
          <c:showVal val="0"/>
          <c:showCatName val="0"/>
          <c:showSerName val="0"/>
          <c:showPercent val="0"/>
          <c:showBubbleSize val="0"/>
        </c:dLbls>
        <c:axId val="109072768"/>
        <c:axId val="109074688"/>
      </c:scatterChart>
      <c:valAx>
        <c:axId val="109072768"/>
        <c:scaling>
          <c:orientation val="minMax"/>
          <c:max val="25"/>
        </c:scaling>
        <c:delete val="1"/>
        <c:axPos val="b"/>
        <c:title>
          <c:tx>
            <c:rich>
              <a:bodyPr/>
              <a:lstStyle/>
              <a:p>
                <a:pPr>
                  <a:defRPr lang="en-GB"/>
                </a:pPr>
                <a:r>
                  <a:rPr lang="en-US" sz="1000" b="1" i="0" u="none" strike="noStrike" baseline="0">
                    <a:effectLst/>
                  </a:rPr>
                  <a:t>Freiheitsgrade</a:t>
                </a:r>
                <a:r>
                  <a:rPr lang="en-US" sz="1000" b="1" i="0" u="none" strike="noStrike" baseline="0"/>
                  <a:t> </a:t>
                </a:r>
                <a:endParaRPr lang="en-GB"/>
              </a:p>
            </c:rich>
          </c:tx>
          <c:layout/>
          <c:overlay val="1"/>
        </c:title>
        <c:numFmt formatCode="General" sourceLinked="1"/>
        <c:majorTickMark val="none"/>
        <c:minorTickMark val="cross"/>
        <c:tickLblPos val="nextTo"/>
        <c:crossAx val="109074688"/>
        <c:crosses val="autoZero"/>
        <c:crossBetween val="midCat"/>
      </c:valAx>
      <c:valAx>
        <c:axId val="109074688"/>
        <c:scaling>
          <c:orientation val="minMax"/>
        </c:scaling>
        <c:delete val="1"/>
        <c:axPos val="l"/>
        <c:majorGridlines/>
        <c:title>
          <c:tx>
            <c:rich>
              <a:bodyPr/>
              <a:lstStyle/>
              <a:p>
                <a:pPr>
                  <a:defRPr lang="en-GB"/>
                </a:pPr>
                <a:r>
                  <a:rPr lang="en-US" sz="1000" b="1" i="0" u="none" strike="noStrike" baseline="0">
                    <a:effectLst/>
                  </a:rPr>
                  <a:t>Kritischer t-Wert</a:t>
                </a:r>
                <a:endParaRPr lang="en-GB"/>
              </a:p>
            </c:rich>
          </c:tx>
          <c:layout/>
          <c:overlay val="1"/>
        </c:title>
        <c:numFmt formatCode="General" sourceLinked="1"/>
        <c:majorTickMark val="none"/>
        <c:minorTickMark val="cross"/>
        <c:tickLblPos val="nextTo"/>
        <c:crossAx val="109072768"/>
        <c:crosses val="autoZero"/>
        <c:crossBetween val="midCat"/>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GB"/>
            </a:pPr>
            <a:r>
              <a:rPr lang="en-US" sz="1000" b="1">
                <a:effectLst/>
              </a:rPr>
              <a:t>Kritischer t-Wert</a:t>
            </a:r>
            <a:endParaRPr lang="en-US" sz="1000">
              <a:effectLst/>
            </a:endParaRPr>
          </a:p>
        </c:rich>
      </c:tx>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09087360"/>
        <c:axId val="114446336"/>
      </c:scatterChart>
      <c:valAx>
        <c:axId val="109087360"/>
        <c:scaling>
          <c:orientation val="minMax"/>
          <c:max val="25"/>
        </c:scaling>
        <c:delete val="1"/>
        <c:axPos val="b"/>
        <c:title>
          <c:tx>
            <c:rich>
              <a:bodyPr/>
              <a:lstStyle/>
              <a:p>
                <a:pPr>
                  <a:defRPr lang="en-GB"/>
                </a:pPr>
                <a:r>
                  <a:rPr lang="en-US" sz="1000" b="1" i="0" u="none" strike="noStrike" baseline="0"/>
                  <a:t>Freiheitsgrade</a:t>
                </a:r>
                <a:endParaRPr lang="en-GB"/>
              </a:p>
            </c:rich>
          </c:tx>
          <c:layout/>
          <c:overlay val="1"/>
        </c:title>
        <c:numFmt formatCode="General" sourceLinked="1"/>
        <c:majorTickMark val="none"/>
        <c:minorTickMark val="cross"/>
        <c:tickLblPos val="nextTo"/>
        <c:crossAx val="114446336"/>
        <c:crosses val="autoZero"/>
        <c:crossBetween val="midCat"/>
      </c:valAx>
      <c:valAx>
        <c:axId val="114446336"/>
        <c:scaling>
          <c:orientation val="minMax"/>
        </c:scaling>
        <c:delete val="1"/>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GB" sz="1000" b="1" i="0" u="none" strike="noStrike" kern="1200" baseline="0">
                    <a:solidFill>
                      <a:sysClr val="windowText" lastClr="000000"/>
                    </a:solidFill>
                    <a:latin typeface="+mn-lt"/>
                    <a:ea typeface="+mn-ea"/>
                    <a:cs typeface="+mn-cs"/>
                  </a:defRPr>
                </a:pPr>
                <a:r>
                  <a:rPr lang="en-US" sz="1000" b="1" i="0" baseline="0">
                    <a:effectLst/>
                  </a:rPr>
                  <a:t>Kritischer t-Wert</a:t>
                </a:r>
                <a:r>
                  <a:rPr lang="en-US" sz="1000" b="1" i="0" u="none" strike="noStrike" baseline="0"/>
                  <a:t> </a:t>
                </a:r>
                <a:endParaRPr lang="en-GB"/>
              </a:p>
            </c:rich>
          </c:tx>
          <c:layout/>
          <c:overlay val="1"/>
        </c:title>
        <c:numFmt formatCode="General" sourceLinked="1"/>
        <c:majorTickMark val="none"/>
        <c:minorTickMark val="cross"/>
        <c:tickLblPos val="nextTo"/>
        <c:crossAx val="109087360"/>
        <c:crosses val="autoZero"/>
        <c:crossBetween val="midCat"/>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E434-BF8E-42CD-8846-67FB1F69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231</TotalTime>
  <Pages>49</Pages>
  <Words>17413</Words>
  <Characters>119261</Characters>
  <Application>Microsoft Office Word</Application>
  <DocSecurity>0</DocSecurity>
  <Lines>993</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136402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77</cp:revision>
  <cp:lastPrinted>2014-03-04T12:56:00Z</cp:lastPrinted>
  <dcterms:created xsi:type="dcterms:W3CDTF">2014-02-21T13:41:00Z</dcterms:created>
  <dcterms:modified xsi:type="dcterms:W3CDTF">2014-03-04T14:52:00Z</dcterms:modified>
</cp:coreProperties>
</file>